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EE59B" w14:textId="4BABDFE4" w:rsidR="00160FDB" w:rsidRDefault="00823D7F" w:rsidP="0017169B">
      <w:pPr>
        <w:pStyle w:val="Default"/>
        <w:rPr>
          <w:rFonts w:ascii="Arial" w:hAnsi="Arial" w:cs="Arial"/>
          <w:b/>
          <w:bCs/>
          <w:sz w:val="28"/>
          <w:szCs w:val="28"/>
        </w:rPr>
      </w:pPr>
      <w:r w:rsidRPr="00823D7F">
        <w:rPr>
          <w:rFonts w:ascii="Arial" w:hAnsi="Arial" w:cs="Arial"/>
          <w:b/>
          <w:bCs/>
          <w:sz w:val="28"/>
          <w:szCs w:val="28"/>
        </w:rPr>
        <w:t>Case report</w:t>
      </w:r>
    </w:p>
    <w:p w14:paraId="21F80962" w14:textId="77777777" w:rsidR="00823D7F" w:rsidRDefault="00823D7F" w:rsidP="0017169B">
      <w:pPr>
        <w:pStyle w:val="Default"/>
        <w:rPr>
          <w:rFonts w:ascii="Arial" w:hAnsi="Arial" w:cs="Arial"/>
          <w:b/>
          <w:bCs/>
          <w:sz w:val="28"/>
          <w:szCs w:val="28"/>
        </w:rPr>
      </w:pPr>
    </w:p>
    <w:p w14:paraId="0A2D63F8" w14:textId="002613F8" w:rsidR="0017169B" w:rsidRPr="00404277" w:rsidRDefault="0017169B" w:rsidP="0017169B">
      <w:pPr>
        <w:jc w:val="center"/>
        <w:rPr>
          <w:rFonts w:ascii="Arial" w:hAnsi="Arial" w:cs="Arial"/>
          <w:b/>
          <w:bCs/>
          <w:lang w:val="en-US"/>
        </w:rPr>
      </w:pPr>
      <w:r w:rsidRPr="00404277">
        <w:rPr>
          <w:rFonts w:ascii="Arial" w:hAnsi="Arial" w:cs="Arial"/>
          <w:b/>
          <w:bCs/>
          <w:lang w:val="en-US"/>
        </w:rPr>
        <w:t xml:space="preserve">Atraumatic Extraction of an Anterior Tooth with Immediate Implant Placement and Provisional Restoration: </w:t>
      </w:r>
      <w:r w:rsidR="00976BBF">
        <w:rPr>
          <w:rFonts w:ascii="Arial" w:hAnsi="Arial" w:cs="Arial"/>
          <w:b/>
          <w:bCs/>
          <w:lang w:val="en-US"/>
        </w:rPr>
        <w:t xml:space="preserve">A </w:t>
      </w:r>
      <w:r w:rsidRPr="00404277">
        <w:rPr>
          <w:rFonts w:ascii="Arial" w:hAnsi="Arial" w:cs="Arial"/>
          <w:b/>
          <w:bCs/>
          <w:lang w:val="en-US"/>
        </w:rPr>
        <w:t>Case Report</w:t>
      </w:r>
    </w:p>
    <w:p w14:paraId="73699008" w14:textId="77777777" w:rsidR="00404277" w:rsidRDefault="00404277" w:rsidP="0017169B">
      <w:pPr>
        <w:jc w:val="center"/>
        <w:rPr>
          <w:rFonts w:ascii="Arial" w:hAnsi="Arial" w:cs="Arial"/>
          <w:b/>
          <w:bCs/>
          <w:lang w:val="en-US"/>
        </w:rPr>
      </w:pPr>
    </w:p>
    <w:p w14:paraId="0074DE88" w14:textId="77777777" w:rsidR="00976BBF" w:rsidRDefault="00976BBF" w:rsidP="0017169B">
      <w:pPr>
        <w:jc w:val="center"/>
        <w:rPr>
          <w:rFonts w:ascii="Arial" w:hAnsi="Arial" w:cs="Arial"/>
          <w:b/>
          <w:bCs/>
          <w:lang w:val="en-US"/>
        </w:rPr>
      </w:pPr>
    </w:p>
    <w:p w14:paraId="0A60D59F" w14:textId="77777777" w:rsidR="0017169B" w:rsidRDefault="0017169B" w:rsidP="0017169B">
      <w:pPr>
        <w:jc w:val="both"/>
        <w:rPr>
          <w:rFonts w:ascii="Arial" w:hAnsi="Arial" w:cs="Arial"/>
          <w:lang w:val="en-US"/>
        </w:rPr>
      </w:pPr>
      <w:bookmarkStart w:id="0" w:name="_GoBack"/>
      <w:bookmarkEnd w:id="0"/>
    </w:p>
    <w:p w14:paraId="034CCAC3" w14:textId="06EBF80A" w:rsidR="00094437" w:rsidRPr="00404277" w:rsidRDefault="00604EF2" w:rsidP="0017169B">
      <w:pPr>
        <w:jc w:val="both"/>
        <w:rPr>
          <w:rFonts w:ascii="Arial" w:hAnsi="Arial" w:cs="Arial"/>
          <w:lang w:val="en-US"/>
        </w:rPr>
      </w:pPr>
      <w:r>
        <w:rPr>
          <w:rFonts w:ascii="Arial" w:hAnsi="Arial" w:cs="Arial"/>
          <w:lang w:val="en-US"/>
        </w:rPr>
        <w:t>Abstract</w:t>
      </w:r>
    </w:p>
    <w:p w14:paraId="2D4CE6FB" w14:textId="7C577990" w:rsidR="0069241B" w:rsidRPr="0069241B" w:rsidRDefault="0069241B" w:rsidP="0069241B">
      <w:pPr>
        <w:pStyle w:val="NormalWeb"/>
        <w:spacing w:line="360" w:lineRule="auto"/>
        <w:jc w:val="both"/>
        <w:rPr>
          <w:rFonts w:ascii="Arial" w:hAnsi="Arial" w:cs="Arial"/>
          <w:color w:val="000000"/>
          <w:lang w:val="en-US" w:eastAsia="en-US"/>
        </w:rPr>
      </w:pPr>
      <w:r w:rsidRPr="0069241B">
        <w:rPr>
          <w:rStyle w:val="Strong"/>
          <w:rFonts w:ascii="Arial" w:hAnsi="Arial" w:cs="Arial"/>
          <w:color w:val="000000"/>
          <w:lang w:val="en-US"/>
        </w:rPr>
        <w:t>Introduction:</w:t>
      </w:r>
      <w:r w:rsidRPr="0069241B">
        <w:rPr>
          <w:rStyle w:val="apple-converted-space"/>
          <w:rFonts w:ascii="Arial" w:hAnsi="Arial" w:cs="Arial"/>
          <w:color w:val="000000"/>
          <w:lang w:val="en-US"/>
        </w:rPr>
        <w:t> </w:t>
      </w:r>
      <w:r w:rsidRPr="0069241B">
        <w:rPr>
          <w:rFonts w:ascii="Arial" w:hAnsi="Arial" w:cs="Arial"/>
          <w:color w:val="000000"/>
          <w:lang w:val="en-US"/>
        </w:rPr>
        <w:t>Implant dentistry focuses on restoring lost teeth by achieving both function and aesthetics through fixed prostheses. Rehabilitating the anterior maxilla presents a significant challenge due to high aesthetic demands. Advancements in techniques have demonstrated greater success when atraumatic extraction, immediate implant placement, bone grafting, and provisional restoration are performed simultaneously.</w:t>
      </w:r>
      <w:r w:rsidRPr="0069241B">
        <w:rPr>
          <w:rFonts w:ascii="Arial" w:hAnsi="Arial" w:cs="Arial"/>
          <w:color w:val="000000"/>
          <w:lang w:val="en-US" w:eastAsia="en-US"/>
        </w:rPr>
        <w:t xml:space="preserve"> </w:t>
      </w:r>
      <w:r w:rsidRPr="0069241B">
        <w:rPr>
          <w:rStyle w:val="Strong"/>
          <w:rFonts w:ascii="Arial" w:hAnsi="Arial" w:cs="Arial"/>
          <w:color w:val="000000"/>
          <w:lang w:val="en-US"/>
        </w:rPr>
        <w:t>Objective:</w:t>
      </w:r>
      <w:r w:rsidRPr="0069241B">
        <w:rPr>
          <w:rStyle w:val="apple-converted-space"/>
          <w:rFonts w:ascii="Arial" w:hAnsi="Arial" w:cs="Arial"/>
          <w:color w:val="000000"/>
          <w:lang w:val="en-US"/>
        </w:rPr>
        <w:t> </w:t>
      </w:r>
      <w:r w:rsidRPr="0069241B">
        <w:rPr>
          <w:rFonts w:ascii="Arial" w:hAnsi="Arial" w:cs="Arial"/>
          <w:color w:val="000000"/>
          <w:lang w:val="en-US"/>
        </w:rPr>
        <w:t>To present a clinical case involving the atraumatic extraction of tooth 21, immediate implant placement, xenografting, and a screw-retained provisional restoration.</w:t>
      </w:r>
      <w:r w:rsidRPr="0069241B">
        <w:rPr>
          <w:rFonts w:ascii="Arial" w:hAnsi="Arial" w:cs="Arial"/>
          <w:color w:val="000000"/>
          <w:lang w:val="en-US" w:eastAsia="en-US"/>
        </w:rPr>
        <w:t xml:space="preserve"> </w:t>
      </w:r>
      <w:r w:rsidRPr="0069241B">
        <w:rPr>
          <w:rStyle w:val="Strong"/>
          <w:rFonts w:ascii="Arial" w:hAnsi="Arial" w:cs="Arial"/>
          <w:color w:val="000000"/>
          <w:lang w:val="en-US"/>
        </w:rPr>
        <w:t>Case Report:</w:t>
      </w:r>
      <w:r w:rsidRPr="0069241B">
        <w:rPr>
          <w:rStyle w:val="apple-converted-space"/>
          <w:rFonts w:ascii="Arial" w:hAnsi="Arial" w:cs="Arial"/>
          <w:color w:val="000000"/>
          <w:lang w:val="en-US"/>
        </w:rPr>
        <w:t> </w:t>
      </w:r>
      <w:r w:rsidRPr="0069241B">
        <w:rPr>
          <w:rFonts w:ascii="Arial" w:hAnsi="Arial" w:cs="Arial"/>
          <w:color w:val="000000"/>
          <w:lang w:val="en-US"/>
        </w:rPr>
        <w:t xml:space="preserve">Atraumatic extraction was performed while preserving the alveolar framework. The implant was placed in the palatal bone remnant with minimal primary stability, enabling the fabrication of a screw-retained provisional restoration. The alveolar gap was filled with bovine xenograft. The provisional restoration remained in </w:t>
      </w:r>
      <w:proofErr w:type="spellStart"/>
      <w:r w:rsidRPr="0069241B">
        <w:rPr>
          <w:rFonts w:ascii="Arial" w:hAnsi="Arial" w:cs="Arial"/>
          <w:color w:val="000000"/>
          <w:lang w:val="en-US"/>
        </w:rPr>
        <w:t>infraocclusion</w:t>
      </w:r>
      <w:proofErr w:type="spellEnd"/>
      <w:r w:rsidRPr="0069241B">
        <w:rPr>
          <w:rFonts w:ascii="Arial" w:hAnsi="Arial" w:cs="Arial"/>
          <w:color w:val="000000"/>
          <w:lang w:val="en-US"/>
        </w:rPr>
        <w:t xml:space="preserve"> for six months, during which follow-up imaging confirmed successful vertical and horizontal bone preservation. Additionally, the gingival framework was maintained, achieving an optimal emergence profile.</w:t>
      </w:r>
      <w:r w:rsidRPr="0069241B">
        <w:rPr>
          <w:rFonts w:ascii="Arial" w:hAnsi="Arial" w:cs="Arial"/>
          <w:color w:val="000000"/>
          <w:lang w:val="en-US" w:eastAsia="en-US"/>
        </w:rPr>
        <w:t xml:space="preserve"> </w:t>
      </w:r>
      <w:r w:rsidRPr="0069241B">
        <w:rPr>
          <w:rStyle w:val="Strong"/>
          <w:rFonts w:ascii="Arial" w:hAnsi="Arial" w:cs="Arial"/>
          <w:color w:val="000000"/>
          <w:lang w:val="en-US"/>
        </w:rPr>
        <w:t>Conclusion:</w:t>
      </w:r>
      <w:r w:rsidRPr="0069241B">
        <w:rPr>
          <w:rStyle w:val="apple-converted-space"/>
          <w:rFonts w:ascii="Arial" w:hAnsi="Arial" w:cs="Arial"/>
          <w:color w:val="000000"/>
          <w:lang w:val="en-US"/>
        </w:rPr>
        <w:t> </w:t>
      </w:r>
      <w:r w:rsidRPr="0069241B">
        <w:rPr>
          <w:rFonts w:ascii="Arial" w:hAnsi="Arial" w:cs="Arial"/>
          <w:color w:val="000000"/>
          <w:lang w:val="en-US"/>
        </w:rPr>
        <w:t>This case adhered to contemporary best practices, allowing for alveolar framework preservation and a satisfactory outcome without the need for connective tissue grafting.</w:t>
      </w:r>
    </w:p>
    <w:p w14:paraId="49ECB53E" w14:textId="77777777" w:rsidR="004B45EE" w:rsidRPr="00404277" w:rsidRDefault="004B45EE" w:rsidP="0017169B">
      <w:pPr>
        <w:jc w:val="both"/>
        <w:rPr>
          <w:rFonts w:ascii="Arial" w:hAnsi="Arial" w:cs="Arial"/>
          <w:lang w:val="en-US"/>
        </w:rPr>
      </w:pPr>
    </w:p>
    <w:p w14:paraId="68C1400B" w14:textId="77777777" w:rsidR="001D0D07" w:rsidRDefault="001D0D07" w:rsidP="0017169B">
      <w:pPr>
        <w:spacing w:after="160" w:line="278" w:lineRule="auto"/>
        <w:jc w:val="both"/>
        <w:rPr>
          <w:rFonts w:ascii="Arial" w:hAnsi="Arial" w:cs="Arial"/>
          <w:b/>
          <w:bCs/>
          <w:lang w:val="en-US"/>
        </w:rPr>
      </w:pPr>
    </w:p>
    <w:p w14:paraId="739307F9" w14:textId="5EBBE15B" w:rsidR="0017169B" w:rsidRPr="00EC3437" w:rsidRDefault="0017169B" w:rsidP="0017169B">
      <w:pPr>
        <w:spacing w:after="160" w:line="278" w:lineRule="auto"/>
        <w:jc w:val="both"/>
        <w:rPr>
          <w:rFonts w:ascii="Arial" w:hAnsi="Arial" w:cs="Arial"/>
          <w:lang w:val="en-US"/>
        </w:rPr>
      </w:pPr>
      <w:r w:rsidRPr="00EC3437">
        <w:rPr>
          <w:rFonts w:ascii="Arial" w:hAnsi="Arial" w:cs="Arial"/>
          <w:b/>
          <w:bCs/>
          <w:lang w:val="en-US"/>
        </w:rPr>
        <w:t xml:space="preserve">Keywords: </w:t>
      </w:r>
      <w:r w:rsidRPr="00EC3437">
        <w:rPr>
          <w:rFonts w:ascii="Arial" w:hAnsi="Arial" w:cs="Arial"/>
          <w:lang w:val="en-US"/>
        </w:rPr>
        <w:t>Tooth Extraction, Bone Graft, Dental Implant, Implant-Supported Dental</w:t>
      </w:r>
    </w:p>
    <w:p w14:paraId="6AA5D54A" w14:textId="77777777" w:rsidR="0017169B" w:rsidRDefault="0017169B" w:rsidP="0017169B">
      <w:pPr>
        <w:jc w:val="both"/>
        <w:rPr>
          <w:rFonts w:ascii="Arial" w:hAnsi="Arial" w:cs="Arial"/>
          <w:lang w:val="en-US"/>
        </w:rPr>
      </w:pPr>
      <w:r w:rsidRPr="00404277">
        <w:rPr>
          <w:rFonts w:ascii="Arial" w:hAnsi="Arial" w:cs="Arial"/>
          <w:lang w:val="en-US"/>
        </w:rPr>
        <w:t>Prosthesis, Bone Regeneration.</w:t>
      </w:r>
    </w:p>
    <w:p w14:paraId="5E80DF38" w14:textId="77777777" w:rsidR="00976BBF" w:rsidRDefault="00976BBF" w:rsidP="0017169B">
      <w:pPr>
        <w:jc w:val="both"/>
        <w:rPr>
          <w:rFonts w:ascii="Arial" w:hAnsi="Arial" w:cs="Arial"/>
          <w:lang w:val="en-US"/>
        </w:rPr>
      </w:pPr>
    </w:p>
    <w:p w14:paraId="55DC4B30" w14:textId="77777777" w:rsidR="00976BBF" w:rsidRPr="00404277" w:rsidRDefault="00976BBF" w:rsidP="0017169B">
      <w:pPr>
        <w:jc w:val="both"/>
        <w:rPr>
          <w:rFonts w:ascii="Arial" w:hAnsi="Arial" w:cs="Arial"/>
          <w:lang w:val="en-US"/>
        </w:rPr>
      </w:pPr>
    </w:p>
    <w:p w14:paraId="57CDFF2C" w14:textId="77777777" w:rsidR="002D0B8B" w:rsidRDefault="002D0B8B" w:rsidP="0017169B">
      <w:pPr>
        <w:jc w:val="both"/>
        <w:rPr>
          <w:rFonts w:ascii="Arial" w:hAnsi="Arial" w:cs="Arial"/>
          <w:b/>
          <w:bCs/>
          <w:lang w:val="en-US"/>
        </w:rPr>
      </w:pPr>
    </w:p>
    <w:p w14:paraId="68D85EE1" w14:textId="4A73CEB6" w:rsidR="0017169B" w:rsidRPr="00404277" w:rsidRDefault="0017169B" w:rsidP="0017169B">
      <w:pPr>
        <w:jc w:val="both"/>
        <w:rPr>
          <w:rFonts w:ascii="Arial" w:hAnsi="Arial" w:cs="Arial"/>
          <w:b/>
          <w:bCs/>
          <w:lang w:val="en-US"/>
        </w:rPr>
      </w:pPr>
      <w:r w:rsidRPr="00404277">
        <w:rPr>
          <w:rFonts w:ascii="Arial" w:hAnsi="Arial" w:cs="Arial"/>
          <w:b/>
          <w:bCs/>
          <w:lang w:val="en-US"/>
        </w:rPr>
        <w:t>Introduction</w:t>
      </w:r>
    </w:p>
    <w:p w14:paraId="4FBCCAFC" w14:textId="77777777" w:rsidR="0017169B" w:rsidRPr="00404277" w:rsidRDefault="0017169B" w:rsidP="0017169B">
      <w:pPr>
        <w:jc w:val="both"/>
        <w:rPr>
          <w:rFonts w:ascii="Arial" w:hAnsi="Arial" w:cs="Arial"/>
          <w:lang w:val="en-US"/>
        </w:rPr>
      </w:pPr>
    </w:p>
    <w:p w14:paraId="18C3F8F2" w14:textId="2A152BBC"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lastRenderedPageBreak/>
        <w:t xml:space="preserve">Implant dentistry </w:t>
      </w:r>
      <w:r w:rsidR="004B45EE">
        <w:rPr>
          <w:rFonts w:ascii="Arial" w:hAnsi="Arial" w:cs="Arial"/>
          <w:lang w:val="en-US"/>
        </w:rPr>
        <w:t>focuses</w:t>
      </w:r>
      <w:r w:rsidRPr="00EC3437">
        <w:rPr>
          <w:rFonts w:ascii="Arial" w:hAnsi="Arial" w:cs="Arial"/>
          <w:lang w:val="en-US"/>
        </w:rPr>
        <w:t xml:space="preserve"> on replacing missing teeth. Initially, the primary concern was purely functional, aiming to restore the patient's masticatory capacity and improve their quality of life. Over the years, with the advancement of techniques and materials, in addition to functionality, there has been an increased emphasis on aesthetics (BLOCK, 2018).</w:t>
      </w:r>
    </w:p>
    <w:p w14:paraId="313215C3"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The success of implant treatment depends on various pre-, trans-, and post-operative factors related to the patient's health condition, habits, and oral care, as well as factors associated with the professional and the technique used. Thus, achieving optimal results requires a thorough evaluation of all these factors and meticulous preoperative and prosthetic planning (AMORIM et al., 2019).</w:t>
      </w:r>
    </w:p>
    <w:p w14:paraId="69799601"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Currently, aesthetic dentistry represents the primary goal of most dental interventions. Patients have increasingly higher aesthetic expectations, and it is the professional's responsibility to utilize materials and multidisciplinary approaches, considering mechanical and biological factors (occlusion and periodontium), as well as psychological aspects, particularly patient expectations (ALIKHASI et al., 2022).</w:t>
      </w:r>
    </w:p>
    <w:p w14:paraId="787C9F18" w14:textId="05A5AB78"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Early implantology techniques recommended a long interval between tooth extraction and implant placement, requiring at least two surgical procedures. </w:t>
      </w:r>
      <w:r w:rsidR="00616F6B">
        <w:rPr>
          <w:rFonts w:ascii="Arial" w:hAnsi="Arial" w:cs="Arial"/>
          <w:lang w:val="en-US"/>
        </w:rPr>
        <w:t>Nowadays</w:t>
      </w:r>
      <w:r w:rsidRPr="00EC3437">
        <w:rPr>
          <w:rFonts w:ascii="Arial" w:hAnsi="Arial" w:cs="Arial"/>
          <w:lang w:val="en-US"/>
        </w:rPr>
        <w:t>, in many cases, it is possible to perform tooth extraction and immediate implant placement in the same surgical session, offering multiple benefits to the patient, particularly in terms of comfort and aesthetics (BLOCK, 2018; ZUCCHELLI et al., 2018).</w:t>
      </w:r>
    </w:p>
    <w:p w14:paraId="204B9DC8"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Aesthetic complications in implants in the anterior maxillary region are often related to peri-implant vertical and horizontal bone loss, loss of papillae, and inadequate implant design and positioning. Once these aesthetic issues occur, they are difficult to correct and often require complex and delicate surgical techniques, which are more traumatic for the patient and have an uncertain prognosis (RAMANAUSKAITI; SADER, 2022).</w:t>
      </w:r>
    </w:p>
    <w:p w14:paraId="0FF0BB81"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To prevent aesthetic complications related to bone and gingival volume loss, atraumatic extraction techniques can be employed, along with digital planning of implant positioning using a surgical guide and the placement of a provisional crown in the same surgical procedure. This approach helps preserve the original alveolar structure, providing more predictable outcomes (SALVIANO et al., 2023).</w:t>
      </w:r>
    </w:p>
    <w:p w14:paraId="21560008" w14:textId="25F99196"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Among various techniques for extraction and immediate implant placement, preserving the buccal bone wall has shown the best results. Additionally, flapless surgery combined with hard and soft tissue grafting appears to be the best approach in multiple clinical cases analyzed in </w:t>
      </w:r>
      <w:r w:rsidR="00616F6B">
        <w:rPr>
          <w:rFonts w:ascii="Arial" w:hAnsi="Arial" w:cs="Arial"/>
          <w:lang w:val="en-US"/>
        </w:rPr>
        <w:t>a recent</w:t>
      </w:r>
      <w:r w:rsidRPr="00EC3437">
        <w:rPr>
          <w:rFonts w:ascii="Arial" w:hAnsi="Arial" w:cs="Arial"/>
          <w:lang w:val="en-US"/>
        </w:rPr>
        <w:t xml:space="preserve"> systematic review (WU et al., 2023).</w:t>
      </w:r>
    </w:p>
    <w:p w14:paraId="2EBFF680" w14:textId="13BCC096"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Understanding the behavior of hard and soft tissues in post-extraction sockets is essential. In a systematic review, Tan et al. (2012) analyzed 20 studies and observed that horizontal bone resorption is greater than vertical resorption within the first six months after extraction. The buccal side experiences more significant bone volume loss compared to the lingual side. Regarding soft tissues, an increase in thickness was observed after six months, though the underlying biological mechanisms remain </w:t>
      </w:r>
      <w:r w:rsidRPr="00EC3437">
        <w:rPr>
          <w:rFonts w:ascii="Arial" w:hAnsi="Arial" w:cs="Arial"/>
          <w:lang w:val="en-US"/>
        </w:rPr>
        <w:lastRenderedPageBreak/>
        <w:t>unclear. Additionally, soft tissue thickness is greater on the lingual side than on the buccal side.</w:t>
      </w:r>
    </w:p>
    <w:p w14:paraId="15605FE6"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Immediate implant placement into a fresh socket yields better results when the gap between the implant and the remaining bone wall is filled with a hard tissue graft. A meta-analysis demonstrated that horizontal bone resorption is 54% lower when the gap is filled with a bone graft compared to immediate implant placement without grafting in a fresh socket. Furthermore, soft tissue preservation, including papillae, is improved, enhancing aesthetics in single-tooth cases in the anterior maxilla (SEYSSENS et al., 2022).</w:t>
      </w:r>
    </w:p>
    <w:p w14:paraId="2D4BB467"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According to Parelli and Abramowicz (2015), the decision to perform immediate implant placement and immediate loading should consider multiple factors and is not recommended in cases with significant bone defects, poor bone quality, or acute infection. The same authors reported that immediate loading—defined as placing a prosthesis on the implant within 72 hours of insertion—has shown excellent success rates, approaching 95%. However, the success of immediate loading primarily depends on achieving adequate primary stability.</w:t>
      </w:r>
    </w:p>
    <w:p w14:paraId="4C548F96"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Sarfaraz et al. (2018) investigated the relationship between primary stability, insertion torque, and treatment success. Since primary stability refers to the initial firmness of the dental implant upon insertion into the bone, the authors concluded that achieving an insertion torque of at least 30 </w:t>
      </w:r>
      <w:proofErr w:type="spellStart"/>
      <w:r w:rsidRPr="00EC3437">
        <w:rPr>
          <w:rFonts w:ascii="Arial" w:hAnsi="Arial" w:cs="Arial"/>
          <w:lang w:val="en-US"/>
        </w:rPr>
        <w:t>Ncm</w:t>
      </w:r>
      <w:proofErr w:type="spellEnd"/>
      <w:r w:rsidRPr="00EC3437">
        <w:rPr>
          <w:rFonts w:ascii="Arial" w:hAnsi="Arial" w:cs="Arial"/>
          <w:lang w:val="en-US"/>
        </w:rPr>
        <w:t xml:space="preserve"> (Newton-centimeter) is sufficient for successful immediate loading implant treatment.</w:t>
      </w:r>
    </w:p>
    <w:p w14:paraId="631541DC" w14:textId="32EB2571" w:rsidR="0017169B" w:rsidRPr="00404277" w:rsidRDefault="0017169B" w:rsidP="0017169B">
      <w:pPr>
        <w:jc w:val="both"/>
        <w:rPr>
          <w:rFonts w:ascii="Arial" w:hAnsi="Arial" w:cs="Arial"/>
          <w:lang w:val="en-US"/>
        </w:rPr>
      </w:pPr>
      <w:r w:rsidRPr="00404277">
        <w:rPr>
          <w:rFonts w:ascii="Arial" w:hAnsi="Arial" w:cs="Arial"/>
          <w:lang w:val="en-US"/>
        </w:rPr>
        <w:t xml:space="preserve">The objective of this study was to report a clinical case in which a patient underwent atraumatic extraction of tooth 21, immediate implant placement in the palatal bone remnant, </w:t>
      </w:r>
      <w:r w:rsidR="00785E7F">
        <w:rPr>
          <w:rFonts w:ascii="Arial" w:hAnsi="Arial" w:cs="Arial"/>
          <w:lang w:val="en-US"/>
        </w:rPr>
        <w:t>gap</w:t>
      </w:r>
      <w:r w:rsidRPr="00404277">
        <w:rPr>
          <w:rFonts w:ascii="Arial" w:hAnsi="Arial" w:cs="Arial"/>
          <w:lang w:val="en-US"/>
        </w:rPr>
        <w:t xml:space="preserve"> filling with bovine xenograft, and a screw-retained provisional restoration in </w:t>
      </w:r>
      <w:proofErr w:type="spellStart"/>
      <w:r w:rsidRPr="00404277">
        <w:rPr>
          <w:rFonts w:ascii="Arial" w:hAnsi="Arial" w:cs="Arial"/>
          <w:lang w:val="en-US"/>
        </w:rPr>
        <w:t>infraocclusion</w:t>
      </w:r>
      <w:proofErr w:type="spellEnd"/>
      <w:r w:rsidRPr="00404277">
        <w:rPr>
          <w:rFonts w:ascii="Arial" w:hAnsi="Arial" w:cs="Arial"/>
          <w:lang w:val="en-US"/>
        </w:rPr>
        <w:t>.</w:t>
      </w:r>
    </w:p>
    <w:p w14:paraId="4E647C8D" w14:textId="77777777" w:rsidR="001D0D07" w:rsidRDefault="001D0D07" w:rsidP="001D0D07">
      <w:pPr>
        <w:spacing w:before="120" w:after="120" w:line="360" w:lineRule="auto"/>
        <w:rPr>
          <w:rFonts w:ascii="Arial" w:hAnsi="Arial" w:cs="Arial"/>
          <w:lang w:val="en-US"/>
        </w:rPr>
      </w:pPr>
    </w:p>
    <w:p w14:paraId="674BF8F2" w14:textId="34FC4EB6" w:rsidR="00160FDB" w:rsidRPr="00785E7F" w:rsidRDefault="00785E7F" w:rsidP="001D0D07">
      <w:pPr>
        <w:spacing w:before="120" w:after="120" w:line="360" w:lineRule="auto"/>
        <w:rPr>
          <w:rFonts w:ascii="Arial" w:hAnsi="Arial" w:cs="Arial"/>
          <w:b/>
          <w:lang w:val="en-US"/>
        </w:rPr>
      </w:pPr>
      <w:r w:rsidRPr="00785E7F">
        <w:rPr>
          <w:rFonts w:ascii="Arial" w:hAnsi="Arial" w:cs="Arial"/>
          <w:b/>
          <w:lang w:val="en-US"/>
        </w:rPr>
        <w:t xml:space="preserve">Case report </w:t>
      </w:r>
      <w:r w:rsidR="00160FDB" w:rsidRPr="00785E7F">
        <w:rPr>
          <w:rFonts w:ascii="Arial" w:hAnsi="Arial" w:cs="Arial"/>
          <w:b/>
          <w:lang w:val="en-US"/>
        </w:rPr>
        <w:tab/>
      </w:r>
    </w:p>
    <w:p w14:paraId="0810C6B8" w14:textId="1493FED4" w:rsidR="0017169B" w:rsidRPr="0025566A" w:rsidRDefault="0017169B" w:rsidP="00785E7F">
      <w:pPr>
        <w:spacing w:after="160" w:line="278" w:lineRule="auto"/>
        <w:jc w:val="both"/>
        <w:rPr>
          <w:rFonts w:ascii="Arial" w:hAnsi="Arial" w:cs="Arial"/>
          <w:lang w:val="en-US"/>
        </w:rPr>
      </w:pPr>
      <w:r w:rsidRPr="0025566A">
        <w:rPr>
          <w:rFonts w:ascii="Arial" w:hAnsi="Arial" w:cs="Arial"/>
          <w:lang w:val="en-US"/>
        </w:rPr>
        <w:t xml:space="preserve">Patient I.C.R.M., a 56-year-old healthy woman with a history of hysterectomy approximately 15 years ago, was undergoing hormone replacement therapy. She reported a past adverse reaction to injectable </w:t>
      </w:r>
      <w:proofErr w:type="spellStart"/>
      <w:r w:rsidR="00785E7F" w:rsidRPr="00785E7F">
        <w:rPr>
          <w:rFonts w:ascii="Arial" w:hAnsi="Arial" w:cs="Arial"/>
          <w:lang w:val="en-US"/>
        </w:rPr>
        <w:t>v</w:t>
      </w:r>
      <w:r w:rsidRPr="0025566A">
        <w:rPr>
          <w:rFonts w:ascii="Arial" w:hAnsi="Arial" w:cs="Arial"/>
          <w:lang w:val="en-US"/>
        </w:rPr>
        <w:t>oltaren</w:t>
      </w:r>
      <w:proofErr w:type="spellEnd"/>
      <w:r w:rsidRPr="0025566A">
        <w:rPr>
          <w:rFonts w:ascii="Arial" w:hAnsi="Arial" w:cs="Arial"/>
          <w:lang w:val="en-US"/>
        </w:rPr>
        <w:t xml:space="preserve">, was normotensive, and had no other reported health issues. She was receiving dental treatment at the Federal University of Vales do Jequitinhonha and </w:t>
      </w:r>
      <w:proofErr w:type="spellStart"/>
      <w:r w:rsidRPr="0025566A">
        <w:rPr>
          <w:rFonts w:ascii="Arial" w:hAnsi="Arial" w:cs="Arial"/>
          <w:lang w:val="en-US"/>
        </w:rPr>
        <w:t>Mucuri</w:t>
      </w:r>
      <w:proofErr w:type="spellEnd"/>
      <w:r w:rsidRPr="0025566A">
        <w:rPr>
          <w:rFonts w:ascii="Arial" w:hAnsi="Arial" w:cs="Arial"/>
          <w:lang w:val="en-US"/>
        </w:rPr>
        <w:t xml:space="preserve"> (UFVJM) when she was referred to a private specialized endodontic service for evaluation of a fistula near tooth 21.</w:t>
      </w:r>
    </w:p>
    <w:p w14:paraId="06A447A8" w14:textId="722D1AFB" w:rsidR="0017169B" w:rsidRPr="0025566A" w:rsidRDefault="0017169B" w:rsidP="00785E7F">
      <w:pPr>
        <w:spacing w:after="160" w:line="278" w:lineRule="auto"/>
        <w:jc w:val="both"/>
        <w:rPr>
          <w:rFonts w:ascii="Arial" w:hAnsi="Arial" w:cs="Arial"/>
          <w:lang w:val="en-US"/>
        </w:rPr>
      </w:pPr>
      <w:r w:rsidRPr="0025566A">
        <w:rPr>
          <w:rFonts w:ascii="Arial" w:hAnsi="Arial" w:cs="Arial"/>
          <w:lang w:val="en-US"/>
        </w:rPr>
        <w:t xml:space="preserve">At her initial appointment on November 23, 2023, the patient reported a history of childhood trauma that resulted in a fracture of tooth 21, followed by endodontic therapy and aesthetic rehabilitation with composite resin. Clinical examination revealed the presence of a fistula, grade 1 mobility in tooth 21, and mild gingival discomfort. She reported recent use of </w:t>
      </w:r>
      <w:proofErr w:type="spellStart"/>
      <w:r w:rsidR="0062429D">
        <w:rPr>
          <w:rFonts w:ascii="Arial" w:hAnsi="Arial" w:cs="Arial"/>
          <w:lang w:val="en-US"/>
        </w:rPr>
        <w:t>n</w:t>
      </w:r>
      <w:r w:rsidRPr="0025566A">
        <w:rPr>
          <w:rFonts w:ascii="Arial" w:hAnsi="Arial" w:cs="Arial"/>
          <w:lang w:val="en-US"/>
        </w:rPr>
        <w:t>imesulide</w:t>
      </w:r>
      <w:proofErr w:type="spellEnd"/>
      <w:r w:rsidRPr="0025566A">
        <w:rPr>
          <w:rFonts w:ascii="Arial" w:hAnsi="Arial" w:cs="Arial"/>
          <w:lang w:val="en-US"/>
        </w:rPr>
        <w:t xml:space="preserve"> 100 mg every 12 hours for inflammation control and </w:t>
      </w:r>
      <w:r w:rsidR="0062429D">
        <w:rPr>
          <w:rFonts w:ascii="Arial" w:hAnsi="Arial" w:cs="Arial"/>
          <w:lang w:val="en-US"/>
        </w:rPr>
        <w:t>a</w:t>
      </w:r>
      <w:r w:rsidRPr="0025566A">
        <w:rPr>
          <w:rFonts w:ascii="Arial" w:hAnsi="Arial" w:cs="Arial"/>
          <w:lang w:val="en-US"/>
        </w:rPr>
        <w:t>moxicillin 500 mg every 8 hours, as prescribed by the UFVJM team.</w:t>
      </w:r>
    </w:p>
    <w:p w14:paraId="675D9E18" w14:textId="77777777" w:rsidR="0017169B" w:rsidRPr="0025566A" w:rsidRDefault="0017169B" w:rsidP="0062429D">
      <w:pPr>
        <w:spacing w:after="160" w:line="278" w:lineRule="auto"/>
        <w:jc w:val="both"/>
        <w:rPr>
          <w:rFonts w:ascii="Arial" w:hAnsi="Arial" w:cs="Arial"/>
          <w:lang w:val="en-US"/>
        </w:rPr>
      </w:pPr>
      <w:r w:rsidRPr="0025566A">
        <w:rPr>
          <w:rFonts w:ascii="Arial" w:hAnsi="Arial" w:cs="Arial"/>
          <w:lang w:val="en-US"/>
        </w:rPr>
        <w:lastRenderedPageBreak/>
        <w:t>An initial radiograph was taken with a gutta-percha cone inserted into the fistula for tracing, confirming its relationship with the distal middle third of the root, while the apical region showed good bone integrity and satisfactory root canal filling (Figure 1).</w:t>
      </w:r>
    </w:p>
    <w:p w14:paraId="6D7EAE19" w14:textId="77777777" w:rsidR="00160FDB" w:rsidRPr="00785E7F" w:rsidRDefault="00160FDB" w:rsidP="00160FDB">
      <w:pPr>
        <w:spacing w:line="360" w:lineRule="auto"/>
        <w:ind w:firstLine="709"/>
        <w:jc w:val="both"/>
        <w:rPr>
          <w:rFonts w:ascii="Arial" w:hAnsi="Arial" w:cs="Arial"/>
          <w:lang w:val="en-US"/>
        </w:rPr>
      </w:pPr>
    </w:p>
    <w:p w14:paraId="2FE9DFDB" w14:textId="31265D9C"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1</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Initial radiograph</w:t>
      </w:r>
    </w:p>
    <w:p w14:paraId="3A3DA841"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rPr>
        <w:drawing>
          <wp:inline distT="0" distB="0" distL="0" distR="0" wp14:anchorId="4E60F764" wp14:editId="78FF84F4">
            <wp:extent cx="2249276" cy="3048000"/>
            <wp:effectExtent l="0" t="0" r="0" b="0"/>
            <wp:docPr id="1879334701" name="Imagem 2" descr="Uma imagem contendo no interior, texto, pequeno, escova de dent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4701" name="Imagem 2" descr="Uma imagem contendo no interior, texto, pequeno, escova de dentes&#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266903" cy="3071886"/>
                    </a:xfrm>
                    <a:prstGeom prst="rect">
                      <a:avLst/>
                    </a:prstGeom>
                  </pic:spPr>
                </pic:pic>
              </a:graphicData>
            </a:graphic>
          </wp:inline>
        </w:drawing>
      </w:r>
    </w:p>
    <w:p w14:paraId="3C665C22" w14:textId="77777777" w:rsidR="0017169B" w:rsidRPr="00785E7F" w:rsidRDefault="0017169B" w:rsidP="00160FDB">
      <w:pPr>
        <w:spacing w:line="360" w:lineRule="auto"/>
        <w:ind w:firstLine="709"/>
        <w:jc w:val="both"/>
        <w:rPr>
          <w:rFonts w:ascii="Arial" w:hAnsi="Arial" w:cs="Arial"/>
          <w:b/>
          <w:bCs/>
          <w:sz w:val="20"/>
          <w:szCs w:val="20"/>
          <w:lang w:val="en-US"/>
        </w:rPr>
      </w:pPr>
    </w:p>
    <w:p w14:paraId="2141A2F8" w14:textId="3C5B8059" w:rsidR="00160FDB" w:rsidRPr="0062429D" w:rsidRDefault="0062429D" w:rsidP="0062429D">
      <w:pPr>
        <w:spacing w:line="360" w:lineRule="auto"/>
        <w:jc w:val="both"/>
        <w:rPr>
          <w:rFonts w:ascii="Arial" w:hAnsi="Arial" w:cs="Arial"/>
          <w:lang w:val="en-US"/>
        </w:rPr>
      </w:pPr>
      <w:r w:rsidRPr="0062429D">
        <w:rPr>
          <w:rFonts w:ascii="Arial" w:hAnsi="Arial" w:cs="Arial"/>
          <w:lang w:val="en-US"/>
        </w:rPr>
        <w:t>Due to suspicion of a crack or fracture in the middle third of the root, a computed tomography (CT) scan of the anterior maxilla was requested for diagnostic confirmation and clinical treatment planning. The examination confirmed an image consistent with a fissure in the cervical region of tooth 21 (Figures 2 and 3).</w:t>
      </w:r>
    </w:p>
    <w:p w14:paraId="6E15BDB6" w14:textId="2286E02F"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2</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Initial CT scan</w:t>
      </w:r>
    </w:p>
    <w:p w14:paraId="531BE31B"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7D9C7C5F" wp14:editId="775C52E7">
            <wp:extent cx="4998463" cy="6788150"/>
            <wp:effectExtent l="0" t="0" r="0" b="0"/>
            <wp:docPr id="1852505091" name="Imagem 3" descr="Tela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05091" name="Imagem 3" descr="Tela de jogo de vídeo game&#10;&#10;Descrição gerada automaticamente com confiança média"/>
                    <pic:cNvPicPr/>
                  </pic:nvPicPr>
                  <pic:blipFill>
                    <a:blip r:embed="rId9">
                      <a:extLst>
                        <a:ext uri="{28A0092B-C50C-407E-A947-70E740481C1C}">
                          <a14:useLocalDpi xmlns:a14="http://schemas.microsoft.com/office/drawing/2010/main" val="0"/>
                        </a:ext>
                      </a:extLst>
                    </a:blip>
                    <a:stretch>
                      <a:fillRect/>
                    </a:stretch>
                  </pic:blipFill>
                  <pic:spPr>
                    <a:xfrm>
                      <a:off x="0" y="0"/>
                      <a:ext cx="5061780" cy="6874137"/>
                    </a:xfrm>
                    <a:prstGeom prst="rect">
                      <a:avLst/>
                    </a:prstGeom>
                  </pic:spPr>
                </pic:pic>
              </a:graphicData>
            </a:graphic>
          </wp:inline>
        </w:drawing>
      </w:r>
    </w:p>
    <w:p w14:paraId="20AF41C4" w14:textId="77777777" w:rsidR="0062429D" w:rsidRPr="00785E7F" w:rsidRDefault="0062429D" w:rsidP="00160FDB">
      <w:pPr>
        <w:spacing w:line="360" w:lineRule="auto"/>
        <w:jc w:val="center"/>
        <w:rPr>
          <w:rFonts w:ascii="Arial" w:hAnsi="Arial" w:cs="Arial"/>
          <w:b/>
          <w:bCs/>
          <w:sz w:val="20"/>
          <w:szCs w:val="20"/>
          <w:lang w:val="en-US"/>
        </w:rPr>
      </w:pPr>
    </w:p>
    <w:p w14:paraId="27CB9215" w14:textId="1B5586E9"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Pr>
          <w:rFonts w:ascii="Arial" w:hAnsi="Arial" w:cs="Arial"/>
          <w:sz w:val="20"/>
          <w:szCs w:val="20"/>
          <w:lang w:val="en-US"/>
        </w:rPr>
        <w:t>e</w:t>
      </w:r>
      <w:r w:rsidRPr="001D0D07">
        <w:rPr>
          <w:rFonts w:ascii="Arial" w:hAnsi="Arial" w:cs="Arial"/>
          <w:sz w:val="20"/>
          <w:szCs w:val="20"/>
          <w:lang w:val="en-US"/>
        </w:rPr>
        <w:t xml:space="preserve"> 3</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Final CT scan</w:t>
      </w:r>
    </w:p>
    <w:p w14:paraId="47AFE74D" w14:textId="77777777" w:rsidR="00160FDB" w:rsidRPr="00785E7F" w:rsidRDefault="00160FDB" w:rsidP="00160FDB">
      <w:pPr>
        <w:spacing w:line="360" w:lineRule="auto"/>
        <w:jc w:val="center"/>
        <w:rPr>
          <w:rFonts w:ascii="Arial" w:hAnsi="Arial" w:cs="Arial"/>
          <w:noProof/>
          <w:lang w:val="en-US"/>
        </w:rPr>
      </w:pPr>
    </w:p>
    <w:p w14:paraId="42494D3D"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2BE554A4" wp14:editId="17ECE0A3">
            <wp:extent cx="5057487" cy="7016115"/>
            <wp:effectExtent l="0" t="0" r="0" b="0"/>
            <wp:docPr id="218599168" name="Imagem 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9168" name="Imagem 4" descr="Linha do temp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092762" cy="7065052"/>
                    </a:xfrm>
                    <a:prstGeom prst="rect">
                      <a:avLst/>
                    </a:prstGeom>
                  </pic:spPr>
                </pic:pic>
              </a:graphicData>
            </a:graphic>
          </wp:inline>
        </w:drawing>
      </w:r>
    </w:p>
    <w:p w14:paraId="51FC4E7B" w14:textId="77777777" w:rsidR="00160FDB" w:rsidRPr="00785E7F" w:rsidRDefault="00160FDB" w:rsidP="00160FDB">
      <w:pPr>
        <w:spacing w:line="360" w:lineRule="auto"/>
        <w:jc w:val="center"/>
        <w:rPr>
          <w:rFonts w:ascii="Arial" w:hAnsi="Arial" w:cs="Arial"/>
          <w:b/>
          <w:bCs/>
          <w:sz w:val="20"/>
          <w:szCs w:val="20"/>
          <w:lang w:val="en-US"/>
        </w:rPr>
      </w:pPr>
    </w:p>
    <w:p w14:paraId="4EC889C1" w14:textId="77777777"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t>Given the impossibility of rehabilitating the tooth, a treatment plan was developed for the atraumatic extraction of tooth 21 and immediate implant placement, with the possibility of a screw-retained provisional restoration depending on the torque and primary stability achieved at the time of implant insertion.</w:t>
      </w:r>
    </w:p>
    <w:p w14:paraId="7E59936B" w14:textId="77777777"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t>Preoperative blood tests were requested to assess the patient's overall health. The complete blood count showed results within normal ranges, as did the coagulation profile, fasting blood glucose, glycated hemoglobin, calcium, and phosphorus levels.</w:t>
      </w:r>
    </w:p>
    <w:p w14:paraId="4D796CB3" w14:textId="4D7DF06C"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lastRenderedPageBreak/>
        <w:t xml:space="preserve">A preliminary impression of the anterior maxilla was taken to fabricate an acrylic resin surgical guide, ensuring optimal three-dimensional positioning of the implant to enhance the prosthetic outcome. Additionally, preoperative photographs were taken, revealing a favorable gingival profile and a low smile line, which facilitates achieving an aesthetically pleasing result (Figures 4, 5, </w:t>
      </w:r>
      <w:r w:rsidR="001D0D07">
        <w:rPr>
          <w:rFonts w:ascii="Arial" w:hAnsi="Arial" w:cs="Arial"/>
          <w:lang w:val="en-US"/>
        </w:rPr>
        <w:t>and 6</w:t>
      </w:r>
      <w:r w:rsidRPr="0044030F">
        <w:rPr>
          <w:rFonts w:ascii="Arial" w:hAnsi="Arial" w:cs="Arial"/>
          <w:lang w:val="en-US"/>
        </w:rPr>
        <w:t>).</w:t>
      </w:r>
    </w:p>
    <w:p w14:paraId="3111B4D9" w14:textId="77777777" w:rsidR="000A5FD7" w:rsidRPr="00785E7F" w:rsidRDefault="000A5FD7" w:rsidP="0000392B">
      <w:pPr>
        <w:spacing w:line="360" w:lineRule="auto"/>
        <w:ind w:firstLine="709"/>
        <w:jc w:val="both"/>
        <w:rPr>
          <w:rFonts w:ascii="Arial" w:hAnsi="Arial" w:cs="Arial"/>
          <w:lang w:val="en-US"/>
        </w:rPr>
      </w:pPr>
    </w:p>
    <w:p w14:paraId="4EA8CF34" w14:textId="0633D005" w:rsidR="00106B38" w:rsidRPr="001D0D07" w:rsidRDefault="00106B38" w:rsidP="0000392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4</w:t>
      </w:r>
      <w:r w:rsidR="00A40049">
        <w:rPr>
          <w:rFonts w:ascii="Arial" w:hAnsi="Arial" w:cs="Arial"/>
          <w:sz w:val="20"/>
          <w:szCs w:val="20"/>
          <w:lang w:val="en-US"/>
        </w:rPr>
        <w:t>.</w:t>
      </w:r>
      <w:r w:rsidRPr="001D0D07">
        <w:rPr>
          <w:rFonts w:ascii="Arial" w:hAnsi="Arial" w:cs="Arial"/>
          <w:sz w:val="20"/>
          <w:szCs w:val="20"/>
          <w:lang w:val="en-US"/>
        </w:rPr>
        <w:t xml:space="preserve"> </w:t>
      </w:r>
      <w:r w:rsidR="00DC4950">
        <w:rPr>
          <w:rFonts w:ascii="Arial" w:hAnsi="Arial" w:cs="Arial"/>
          <w:sz w:val="20"/>
          <w:szCs w:val="20"/>
          <w:lang w:val="en-US"/>
        </w:rPr>
        <w:t>P</w:t>
      </w:r>
      <w:r w:rsidR="0017169B" w:rsidRPr="001D0D07">
        <w:rPr>
          <w:rFonts w:ascii="Arial" w:hAnsi="Arial" w:cs="Arial"/>
          <w:sz w:val="20"/>
          <w:szCs w:val="20"/>
          <w:lang w:val="en-US"/>
        </w:rPr>
        <w:t>reoperative condition</w:t>
      </w:r>
    </w:p>
    <w:p w14:paraId="6B70A757" w14:textId="6BF55193" w:rsidR="00105072" w:rsidRPr="00785E7F" w:rsidRDefault="00105072" w:rsidP="0000392B">
      <w:pPr>
        <w:spacing w:line="360" w:lineRule="auto"/>
        <w:jc w:val="center"/>
        <w:rPr>
          <w:rFonts w:ascii="Arial" w:hAnsi="Arial" w:cs="Arial"/>
          <w:lang w:val="en-US"/>
        </w:rPr>
      </w:pPr>
      <w:r w:rsidRPr="00785E7F">
        <w:rPr>
          <w:rFonts w:ascii="Arial" w:hAnsi="Arial" w:cs="Arial"/>
          <w:noProof/>
          <w:lang w:val="en-US"/>
        </w:rPr>
        <w:drawing>
          <wp:inline distT="0" distB="0" distL="0" distR="0" wp14:anchorId="3D475EA7" wp14:editId="42EC0E23">
            <wp:extent cx="3511550" cy="2340904"/>
            <wp:effectExtent l="0" t="0" r="0" b="2540"/>
            <wp:docPr id="757288832" name="Imagem 5" descr="Olhos de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88832" name="Imagem 5" descr="Olhos de pesso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7933" cy="2351825"/>
                    </a:xfrm>
                    <a:prstGeom prst="rect">
                      <a:avLst/>
                    </a:prstGeom>
                  </pic:spPr>
                </pic:pic>
              </a:graphicData>
            </a:graphic>
          </wp:inline>
        </w:drawing>
      </w:r>
    </w:p>
    <w:p w14:paraId="7DBB09F4" w14:textId="553AC5CB" w:rsidR="00A71E47" w:rsidRPr="00785E7F" w:rsidRDefault="00A71E47" w:rsidP="001D0D07">
      <w:pPr>
        <w:spacing w:line="360" w:lineRule="auto"/>
        <w:rPr>
          <w:rFonts w:ascii="Arial" w:hAnsi="Arial" w:cs="Arial"/>
          <w:lang w:val="en-US"/>
        </w:rPr>
      </w:pPr>
    </w:p>
    <w:p w14:paraId="66160C16" w14:textId="3E451CAF" w:rsidR="001D0D07" w:rsidRPr="001D0D07" w:rsidRDefault="009B60E4" w:rsidP="001D0D07">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sidRPr="001D0D07">
        <w:rPr>
          <w:rFonts w:ascii="Arial" w:hAnsi="Arial" w:cs="Arial"/>
          <w:sz w:val="20"/>
          <w:szCs w:val="20"/>
          <w:lang w:val="en-US"/>
        </w:rPr>
        <w:t>e</w:t>
      </w:r>
      <w:r w:rsidRPr="001D0D07">
        <w:rPr>
          <w:rFonts w:ascii="Arial" w:hAnsi="Arial" w:cs="Arial"/>
          <w:sz w:val="20"/>
          <w:szCs w:val="20"/>
          <w:lang w:val="en-US"/>
        </w:rPr>
        <w:t xml:space="preserve"> </w:t>
      </w:r>
      <w:r w:rsidR="001D0D07" w:rsidRPr="001D0D07">
        <w:rPr>
          <w:rFonts w:ascii="Arial" w:hAnsi="Arial" w:cs="Arial"/>
          <w:sz w:val="20"/>
          <w:szCs w:val="20"/>
          <w:lang w:val="en-US"/>
        </w:rPr>
        <w:t>5</w:t>
      </w:r>
      <w:r w:rsidR="00A40049">
        <w:rPr>
          <w:rFonts w:ascii="Arial" w:hAnsi="Arial" w:cs="Arial"/>
          <w:sz w:val="20"/>
          <w:szCs w:val="20"/>
          <w:lang w:val="en-US"/>
        </w:rPr>
        <w:t>.</w:t>
      </w:r>
      <w:r w:rsidRPr="001D0D07">
        <w:rPr>
          <w:rFonts w:ascii="Arial" w:hAnsi="Arial" w:cs="Arial"/>
          <w:sz w:val="20"/>
          <w:szCs w:val="20"/>
          <w:lang w:val="en-US"/>
        </w:rPr>
        <w:t xml:space="preserve"> </w:t>
      </w:r>
      <w:r w:rsidR="00DC4950">
        <w:rPr>
          <w:rFonts w:ascii="Arial" w:hAnsi="Arial" w:cs="Arial"/>
          <w:sz w:val="20"/>
          <w:szCs w:val="20"/>
          <w:lang w:val="en-US"/>
        </w:rPr>
        <w:t>P</w:t>
      </w:r>
      <w:r w:rsidR="001D0D07" w:rsidRPr="001D0D07">
        <w:rPr>
          <w:rFonts w:ascii="Arial" w:hAnsi="Arial" w:cs="Arial"/>
          <w:sz w:val="20"/>
          <w:szCs w:val="20"/>
          <w:lang w:val="en-US"/>
        </w:rPr>
        <w:t>reoperative condition</w:t>
      </w:r>
    </w:p>
    <w:p w14:paraId="31EE3B1E" w14:textId="76DA9349" w:rsidR="00A05E2D" w:rsidRPr="00785E7F" w:rsidRDefault="00A05E2D" w:rsidP="0000392B">
      <w:pPr>
        <w:spacing w:line="360" w:lineRule="auto"/>
        <w:jc w:val="center"/>
        <w:rPr>
          <w:rFonts w:ascii="Arial" w:hAnsi="Arial" w:cs="Arial"/>
          <w:lang w:val="en-US"/>
        </w:rPr>
      </w:pPr>
      <w:r w:rsidRPr="00785E7F">
        <w:rPr>
          <w:rFonts w:ascii="Arial" w:hAnsi="Arial" w:cs="Arial"/>
          <w:noProof/>
          <w:lang w:val="en-US"/>
        </w:rPr>
        <w:drawing>
          <wp:inline distT="0" distB="0" distL="0" distR="0" wp14:anchorId="162D2E06" wp14:editId="4AC5AED3">
            <wp:extent cx="3638547" cy="2425564"/>
            <wp:effectExtent l="0" t="0" r="635" b="0"/>
            <wp:docPr id="1576485509" name="Imagem 7" descr="Uma imagem contendo comida, no interior, pedaço, p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85509" name="Imagem 7" descr="Uma imagem contendo comida, no interior, pedaço, pert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8112" cy="2445273"/>
                    </a:xfrm>
                    <a:prstGeom prst="rect">
                      <a:avLst/>
                    </a:prstGeom>
                  </pic:spPr>
                </pic:pic>
              </a:graphicData>
            </a:graphic>
          </wp:inline>
        </w:drawing>
      </w:r>
    </w:p>
    <w:p w14:paraId="3A6D46F7" w14:textId="77777777" w:rsidR="009B60E4" w:rsidRPr="00785E7F" w:rsidRDefault="009B60E4" w:rsidP="0000392B">
      <w:pPr>
        <w:spacing w:line="360" w:lineRule="auto"/>
        <w:jc w:val="center"/>
        <w:rPr>
          <w:rFonts w:ascii="Arial" w:hAnsi="Arial" w:cs="Arial"/>
          <w:lang w:val="en-US"/>
        </w:rPr>
      </w:pPr>
    </w:p>
    <w:p w14:paraId="20B10A6F" w14:textId="142AD83A" w:rsidR="001D0D07" w:rsidRPr="001D0D07" w:rsidRDefault="009B60E4" w:rsidP="001D0D07">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sidRPr="001D0D07">
        <w:rPr>
          <w:rFonts w:ascii="Arial" w:hAnsi="Arial" w:cs="Arial"/>
          <w:sz w:val="20"/>
          <w:szCs w:val="20"/>
          <w:lang w:val="en-US"/>
        </w:rPr>
        <w:t>e</w:t>
      </w:r>
      <w:r w:rsidRPr="001D0D07">
        <w:rPr>
          <w:rFonts w:ascii="Arial" w:hAnsi="Arial" w:cs="Arial"/>
          <w:sz w:val="20"/>
          <w:szCs w:val="20"/>
          <w:lang w:val="en-US"/>
        </w:rPr>
        <w:t xml:space="preserve"> </w:t>
      </w:r>
      <w:r w:rsidR="001D0D07" w:rsidRPr="001D0D07">
        <w:rPr>
          <w:rFonts w:ascii="Arial" w:hAnsi="Arial" w:cs="Arial"/>
          <w:sz w:val="20"/>
          <w:szCs w:val="20"/>
          <w:lang w:val="en-US"/>
        </w:rPr>
        <w:t>6</w:t>
      </w:r>
      <w:r w:rsidR="00A40049">
        <w:rPr>
          <w:rFonts w:ascii="Arial" w:hAnsi="Arial" w:cs="Arial"/>
          <w:sz w:val="20"/>
          <w:szCs w:val="20"/>
          <w:lang w:val="en-US"/>
        </w:rPr>
        <w:t>.</w:t>
      </w:r>
      <w:r w:rsidRPr="00785E7F">
        <w:rPr>
          <w:rFonts w:ascii="Arial" w:hAnsi="Arial" w:cs="Arial"/>
          <w:b/>
          <w:bCs/>
          <w:sz w:val="20"/>
          <w:szCs w:val="20"/>
          <w:lang w:val="en-US"/>
        </w:rPr>
        <w:t xml:space="preserve"> </w:t>
      </w:r>
      <w:r w:rsidR="00DC4950">
        <w:rPr>
          <w:rFonts w:ascii="Arial" w:hAnsi="Arial" w:cs="Arial"/>
          <w:sz w:val="20"/>
          <w:szCs w:val="20"/>
          <w:lang w:val="en-US"/>
        </w:rPr>
        <w:t>P</w:t>
      </w:r>
      <w:r w:rsidR="001D0D07" w:rsidRPr="001D0D07">
        <w:rPr>
          <w:rFonts w:ascii="Arial" w:hAnsi="Arial" w:cs="Arial"/>
          <w:sz w:val="20"/>
          <w:szCs w:val="20"/>
          <w:lang w:val="en-US"/>
        </w:rPr>
        <w:t>reoperative condition</w:t>
      </w:r>
    </w:p>
    <w:p w14:paraId="3061FB6E" w14:textId="42E9F960" w:rsidR="009B60E4" w:rsidRPr="00785E7F" w:rsidRDefault="009B60E4" w:rsidP="0000392B">
      <w:pPr>
        <w:spacing w:line="360" w:lineRule="auto"/>
        <w:jc w:val="center"/>
        <w:rPr>
          <w:rFonts w:ascii="Arial" w:hAnsi="Arial" w:cs="Arial"/>
          <w:b/>
          <w:bCs/>
          <w:sz w:val="20"/>
          <w:szCs w:val="20"/>
          <w:lang w:val="en-US"/>
        </w:rPr>
      </w:pPr>
    </w:p>
    <w:p w14:paraId="3276A05B" w14:textId="561C627E" w:rsidR="00FC2445" w:rsidRPr="00785E7F" w:rsidRDefault="00FA5197" w:rsidP="0000392B">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19FB5B29" wp14:editId="19E30522">
            <wp:extent cx="3619500" cy="2072106"/>
            <wp:effectExtent l="0" t="0" r="0" b="4445"/>
            <wp:docPr id="1125754232" name="Imagem 8" descr="Mão segurando pedaço de comida na boc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54232" name="Imagem 8" descr="Mão segurando pedaço de comida na boca&#10;&#10;Descrição gerada automaticamente com confiança baix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542" cy="2095602"/>
                    </a:xfrm>
                    <a:prstGeom prst="rect">
                      <a:avLst/>
                    </a:prstGeom>
                  </pic:spPr>
                </pic:pic>
              </a:graphicData>
            </a:graphic>
          </wp:inline>
        </w:drawing>
      </w:r>
    </w:p>
    <w:p w14:paraId="33843355" w14:textId="77777777" w:rsidR="000A5FD7" w:rsidRPr="00785E7F" w:rsidRDefault="000A5FD7" w:rsidP="0000392B">
      <w:pPr>
        <w:spacing w:line="360" w:lineRule="auto"/>
        <w:jc w:val="center"/>
        <w:rPr>
          <w:rFonts w:ascii="Arial" w:hAnsi="Arial" w:cs="Arial"/>
          <w:b/>
          <w:bCs/>
          <w:sz w:val="20"/>
          <w:szCs w:val="20"/>
          <w:lang w:val="en-US"/>
        </w:rPr>
      </w:pPr>
    </w:p>
    <w:p w14:paraId="218336CC" w14:textId="2C19F31B" w:rsidR="0017169B" w:rsidRPr="00EA249C" w:rsidRDefault="0017169B" w:rsidP="001D0D07">
      <w:pPr>
        <w:spacing w:after="160" w:line="360" w:lineRule="auto"/>
        <w:jc w:val="both"/>
        <w:rPr>
          <w:rFonts w:ascii="Arial" w:hAnsi="Arial" w:cs="Arial"/>
          <w:lang w:val="en-US"/>
        </w:rPr>
      </w:pPr>
      <w:r w:rsidRPr="00EA249C">
        <w:rPr>
          <w:rFonts w:ascii="Arial" w:hAnsi="Arial" w:cs="Arial"/>
          <w:lang w:val="en-US"/>
        </w:rPr>
        <w:t xml:space="preserve">The patient was prescribed preoperative medication, including 4 mg of </w:t>
      </w:r>
      <w:r w:rsidR="0062429D">
        <w:rPr>
          <w:rFonts w:ascii="Arial" w:hAnsi="Arial" w:cs="Arial"/>
          <w:lang w:val="en-US"/>
        </w:rPr>
        <w:t>d</w:t>
      </w:r>
      <w:r w:rsidRPr="00EA249C">
        <w:rPr>
          <w:rFonts w:ascii="Arial" w:hAnsi="Arial" w:cs="Arial"/>
          <w:lang w:val="en-US"/>
        </w:rPr>
        <w:t xml:space="preserve">examethasone and 1 g of </w:t>
      </w:r>
      <w:r w:rsidR="0062429D">
        <w:rPr>
          <w:rFonts w:ascii="Arial" w:hAnsi="Arial" w:cs="Arial"/>
          <w:lang w:val="en-US"/>
        </w:rPr>
        <w:t>a</w:t>
      </w:r>
      <w:r w:rsidRPr="00EA249C">
        <w:rPr>
          <w:rFonts w:ascii="Arial" w:hAnsi="Arial" w:cs="Arial"/>
          <w:lang w:val="en-US"/>
        </w:rPr>
        <w:t>moxicillin, to be taken one hour before the surgical procedure. At this time, the fistula was inactive, with no visible secretion or pain, and only mild grade 1 mobility was observed. During the preoperative physical examination, the patient presented a heart rate (HR) of 75 beats per minute (bpm), peripheral oxygen saturation (SpO²) of approximately 98%, and blood pressure of 110/70 mmHg.</w:t>
      </w:r>
    </w:p>
    <w:p w14:paraId="41DA04B4" w14:textId="77777777" w:rsidR="0017169B" w:rsidRPr="00EA249C" w:rsidRDefault="0017169B" w:rsidP="001D0D07">
      <w:pPr>
        <w:spacing w:after="160" w:line="360" w:lineRule="auto"/>
        <w:jc w:val="both"/>
        <w:rPr>
          <w:rFonts w:ascii="Arial" w:hAnsi="Arial" w:cs="Arial"/>
          <w:lang w:val="en-US"/>
        </w:rPr>
      </w:pPr>
      <w:r w:rsidRPr="00EA249C">
        <w:rPr>
          <w:rFonts w:ascii="Arial" w:hAnsi="Arial" w:cs="Arial"/>
          <w:lang w:val="en-US"/>
        </w:rPr>
        <w:t>Intraoral antisepsis was performed with a 1-minute rinse using 0.12% Chlorhexidine, and extraoral antisepsis was carried out with 2% Chlorhexidine. The chosen anesthetic was 2% lidocaine with 1:100,000 epinephrine (DFL brand), with two cartridges administered using the infiltration technique for blocking the anterior superior alveolar nerve and half a cartridge for blocking the nasopalatine nerve.</w:t>
      </w:r>
    </w:p>
    <w:p w14:paraId="5892945E" w14:textId="3A3DC5AF" w:rsidR="000A5FD7" w:rsidRPr="00785E7F" w:rsidRDefault="00A8058B" w:rsidP="00EF2F09">
      <w:pPr>
        <w:spacing w:line="360" w:lineRule="auto"/>
        <w:jc w:val="both"/>
        <w:rPr>
          <w:rFonts w:ascii="Arial" w:hAnsi="Arial" w:cs="Arial"/>
          <w:lang w:val="en-US"/>
        </w:rPr>
      </w:pPr>
      <w:r w:rsidRPr="00785E7F">
        <w:rPr>
          <w:rFonts w:ascii="Arial" w:hAnsi="Arial" w:cs="Arial"/>
          <w:lang w:val="en-US"/>
        </w:rPr>
        <w:t xml:space="preserve">No incision was made, as the atraumatic extraction technique was chosen to preserve the alveolar framework as much as possible. A straight flexible </w:t>
      </w:r>
      <w:proofErr w:type="spellStart"/>
      <w:r w:rsidRPr="00785E7F">
        <w:rPr>
          <w:rFonts w:ascii="Arial" w:hAnsi="Arial" w:cs="Arial"/>
          <w:lang w:val="en-US"/>
        </w:rPr>
        <w:t>periotome</w:t>
      </w:r>
      <w:proofErr w:type="spellEnd"/>
      <w:r w:rsidRPr="00785E7F">
        <w:rPr>
          <w:rFonts w:ascii="Arial" w:hAnsi="Arial" w:cs="Arial"/>
          <w:lang w:val="en-US"/>
        </w:rPr>
        <w:t xml:space="preserve"> and a mallet were used on the mesial, distal, and palatal surfaces of the root of tooth 21. The buccal surface was not manipulated at any time to preserve the buccal bone plate, which was found to have minimal thickness upon examination by </w:t>
      </w:r>
      <w:r w:rsidR="00EF2F09">
        <w:rPr>
          <w:rFonts w:ascii="Arial" w:hAnsi="Arial" w:cs="Arial"/>
          <w:lang w:val="en-US"/>
        </w:rPr>
        <w:t>c</w:t>
      </w:r>
      <w:r w:rsidRPr="00785E7F">
        <w:rPr>
          <w:rFonts w:ascii="Arial" w:hAnsi="Arial" w:cs="Arial"/>
          <w:lang w:val="en-US"/>
        </w:rPr>
        <w:t xml:space="preserve">omputed </w:t>
      </w:r>
      <w:r w:rsidR="00EF2F09">
        <w:rPr>
          <w:rFonts w:ascii="Arial" w:hAnsi="Arial" w:cs="Arial"/>
          <w:lang w:val="en-US"/>
        </w:rPr>
        <w:t>t</w:t>
      </w:r>
      <w:r w:rsidRPr="00785E7F">
        <w:rPr>
          <w:rFonts w:ascii="Arial" w:hAnsi="Arial" w:cs="Arial"/>
          <w:lang w:val="en-US"/>
        </w:rPr>
        <w:t xml:space="preserve">omography. Gentle luxation and rotational movements were performed with forceps 69 until the complete extraction of tooth 21, at which point a cervical third root fracture and granulation tissue adhered to the fissure region were visually confirmed (Figure </w:t>
      </w:r>
      <w:r w:rsidR="001D0D07">
        <w:rPr>
          <w:rFonts w:ascii="Arial" w:hAnsi="Arial" w:cs="Arial"/>
          <w:lang w:val="en-US"/>
        </w:rPr>
        <w:t>7</w:t>
      </w:r>
      <w:r w:rsidRPr="00785E7F">
        <w:rPr>
          <w:rFonts w:ascii="Arial" w:hAnsi="Arial" w:cs="Arial"/>
          <w:lang w:val="en-US"/>
        </w:rPr>
        <w:t>).</w:t>
      </w:r>
    </w:p>
    <w:p w14:paraId="322A3582" w14:textId="77777777" w:rsidR="008822A5" w:rsidRPr="00785E7F" w:rsidRDefault="008822A5" w:rsidP="001D0D07">
      <w:pPr>
        <w:spacing w:line="360" w:lineRule="auto"/>
        <w:rPr>
          <w:rFonts w:ascii="Arial" w:hAnsi="Arial" w:cs="Arial"/>
          <w:lang w:val="en-US"/>
        </w:rPr>
      </w:pPr>
    </w:p>
    <w:p w14:paraId="2698204A" w14:textId="0740A336" w:rsidR="008822A5" w:rsidRPr="00A40049" w:rsidRDefault="008822A5" w:rsidP="0000392B">
      <w:pPr>
        <w:spacing w:line="360" w:lineRule="auto"/>
        <w:jc w:val="center"/>
        <w:rPr>
          <w:rFonts w:ascii="Arial" w:hAnsi="Arial" w:cs="Arial"/>
          <w:lang w:val="en-US"/>
        </w:rPr>
      </w:pPr>
      <w:r w:rsidRPr="00A40049">
        <w:rPr>
          <w:rFonts w:ascii="Arial" w:hAnsi="Arial" w:cs="Arial"/>
          <w:sz w:val="20"/>
          <w:szCs w:val="20"/>
          <w:lang w:val="en-US"/>
        </w:rPr>
        <w:t>Figur</w:t>
      </w:r>
      <w:r w:rsidR="001D0D07" w:rsidRPr="00A40049">
        <w:rPr>
          <w:rFonts w:ascii="Arial" w:hAnsi="Arial" w:cs="Arial"/>
          <w:sz w:val="20"/>
          <w:szCs w:val="20"/>
          <w:lang w:val="en-US"/>
        </w:rPr>
        <w:t>e 7</w:t>
      </w:r>
      <w:r w:rsidR="00A40049">
        <w:rPr>
          <w:rFonts w:ascii="Arial" w:hAnsi="Arial" w:cs="Arial"/>
          <w:sz w:val="20"/>
          <w:szCs w:val="20"/>
          <w:lang w:val="en-US"/>
        </w:rPr>
        <w:t>.</w:t>
      </w:r>
      <w:r w:rsidRPr="00A40049">
        <w:rPr>
          <w:rFonts w:ascii="Arial" w:hAnsi="Arial" w:cs="Arial"/>
          <w:sz w:val="20"/>
          <w:szCs w:val="20"/>
          <w:lang w:val="en-US"/>
        </w:rPr>
        <w:t xml:space="preserve"> </w:t>
      </w:r>
      <w:r w:rsidR="00A40049">
        <w:rPr>
          <w:rFonts w:ascii="Arial" w:hAnsi="Arial" w:cs="Arial"/>
          <w:sz w:val="20"/>
          <w:szCs w:val="20"/>
        </w:rPr>
        <w:t>T</w:t>
      </w:r>
      <w:r w:rsidR="00A40049" w:rsidRPr="00A40049">
        <w:rPr>
          <w:rFonts w:ascii="Arial" w:hAnsi="Arial" w:cs="Arial"/>
          <w:sz w:val="20"/>
          <w:szCs w:val="20"/>
        </w:rPr>
        <w:t>ooth 21 immediately after extraction, showing a fissure in the cervical third of the root and granulation tissue.</w:t>
      </w:r>
    </w:p>
    <w:p w14:paraId="65C5E38F" w14:textId="1257B482" w:rsidR="00B76559" w:rsidRPr="00785E7F" w:rsidRDefault="00B76559" w:rsidP="0000392B">
      <w:pPr>
        <w:spacing w:line="360" w:lineRule="auto"/>
        <w:jc w:val="center"/>
        <w:rPr>
          <w:rFonts w:ascii="Arial" w:hAnsi="Arial" w:cs="Arial"/>
          <w:b/>
          <w:bCs/>
          <w:sz w:val="20"/>
          <w:szCs w:val="20"/>
          <w:lang w:val="en-US"/>
        </w:rPr>
      </w:pPr>
      <w:r w:rsidRPr="00785E7F">
        <w:rPr>
          <w:rFonts w:ascii="Arial" w:hAnsi="Arial" w:cs="Arial"/>
          <w:noProof/>
          <w:lang w:val="en-US"/>
        </w:rPr>
        <w:lastRenderedPageBreak/>
        <w:drawing>
          <wp:inline distT="0" distB="0" distL="0" distR="0" wp14:anchorId="060B18A2" wp14:editId="1521AB80">
            <wp:extent cx="3047662" cy="2032000"/>
            <wp:effectExtent l="0" t="0" r="635" b="6350"/>
            <wp:docPr id="2009067476" name="Imagem 10" descr="Uma imagem contendo comida, fru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67476" name="Imagem 10" descr="Uma imagem contendo comida, frutas&#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3375" cy="2055812"/>
                    </a:xfrm>
                    <a:prstGeom prst="rect">
                      <a:avLst/>
                    </a:prstGeom>
                  </pic:spPr>
                </pic:pic>
              </a:graphicData>
            </a:graphic>
          </wp:inline>
        </w:drawing>
      </w:r>
    </w:p>
    <w:p w14:paraId="44957FFA" w14:textId="77777777" w:rsidR="00147576" w:rsidRPr="00785E7F" w:rsidRDefault="00147576" w:rsidP="0000392B">
      <w:pPr>
        <w:spacing w:line="360" w:lineRule="auto"/>
        <w:jc w:val="center"/>
        <w:rPr>
          <w:rFonts w:ascii="Arial" w:hAnsi="Arial" w:cs="Arial"/>
          <w:b/>
          <w:bCs/>
          <w:sz w:val="20"/>
          <w:szCs w:val="20"/>
          <w:lang w:val="en-US"/>
        </w:rPr>
      </w:pPr>
    </w:p>
    <w:p w14:paraId="25BDD552" w14:textId="44B4A8E5" w:rsidR="000A5FD7" w:rsidRPr="00785E7F" w:rsidRDefault="00B2471D" w:rsidP="00EF2F09">
      <w:pPr>
        <w:spacing w:line="360" w:lineRule="auto"/>
        <w:jc w:val="both"/>
        <w:rPr>
          <w:rFonts w:ascii="Arial" w:hAnsi="Arial" w:cs="Arial"/>
          <w:lang w:val="en-US"/>
        </w:rPr>
      </w:pPr>
      <w:r w:rsidRPr="00785E7F">
        <w:rPr>
          <w:rFonts w:ascii="Arial" w:hAnsi="Arial" w:cs="Arial"/>
          <w:lang w:val="en-US"/>
        </w:rPr>
        <w:t xml:space="preserve">The condition of the socket after atraumatic extraction was very favorable, with minimal trauma in the papilla region, preserving the entire previous framework, as illustrated in the following photograph (Figure </w:t>
      </w:r>
      <w:r w:rsidR="00A40049">
        <w:rPr>
          <w:rFonts w:ascii="Arial" w:hAnsi="Arial" w:cs="Arial"/>
          <w:lang w:val="en-US"/>
        </w:rPr>
        <w:t>8</w:t>
      </w:r>
      <w:r w:rsidRPr="00785E7F">
        <w:rPr>
          <w:rFonts w:ascii="Arial" w:hAnsi="Arial" w:cs="Arial"/>
          <w:lang w:val="en-US"/>
        </w:rPr>
        <w:t>).</w:t>
      </w:r>
    </w:p>
    <w:p w14:paraId="15D15115" w14:textId="20F9C277" w:rsidR="00EE3D62" w:rsidRPr="00785E7F" w:rsidRDefault="00A40049" w:rsidP="0000392B">
      <w:pPr>
        <w:spacing w:line="360" w:lineRule="auto"/>
        <w:jc w:val="center"/>
        <w:rPr>
          <w:rFonts w:ascii="Arial" w:hAnsi="Arial" w:cs="Arial"/>
          <w:lang w:val="en-US"/>
        </w:rPr>
      </w:pPr>
      <w:r w:rsidRPr="00A40049">
        <w:rPr>
          <w:rFonts w:ascii="Arial" w:hAnsi="Arial" w:cs="Arial"/>
          <w:sz w:val="20"/>
          <w:szCs w:val="20"/>
        </w:rPr>
        <w:t>Figure 8</w:t>
      </w:r>
      <w:r>
        <w:rPr>
          <w:rFonts w:ascii="Arial" w:hAnsi="Arial" w:cs="Arial"/>
          <w:sz w:val="20"/>
          <w:szCs w:val="20"/>
        </w:rPr>
        <w:t>.</w:t>
      </w:r>
      <w:r w:rsidRPr="00A40049">
        <w:rPr>
          <w:rFonts w:ascii="Arial" w:hAnsi="Arial" w:cs="Arial"/>
          <w:sz w:val="20"/>
          <w:szCs w:val="20"/>
        </w:rPr>
        <w:t xml:space="preserve"> </w:t>
      </w:r>
      <w:r>
        <w:rPr>
          <w:rFonts w:ascii="Arial" w:hAnsi="Arial" w:cs="Arial"/>
          <w:sz w:val="20"/>
          <w:szCs w:val="20"/>
        </w:rPr>
        <w:t>Socket</w:t>
      </w:r>
      <w:r w:rsidRPr="00A40049">
        <w:rPr>
          <w:rFonts w:ascii="Arial" w:hAnsi="Arial" w:cs="Arial"/>
          <w:sz w:val="20"/>
          <w:szCs w:val="20"/>
        </w:rPr>
        <w:t xml:space="preserve"> immediately after extraction</w:t>
      </w:r>
      <w:r w:rsidR="00EE3D62" w:rsidRPr="00785E7F">
        <w:rPr>
          <w:rFonts w:ascii="Arial" w:hAnsi="Arial" w:cs="Arial"/>
          <w:noProof/>
          <w:lang w:val="en-US"/>
        </w:rPr>
        <w:drawing>
          <wp:inline distT="0" distB="0" distL="0" distR="0" wp14:anchorId="138DE2F9" wp14:editId="5D485F7B">
            <wp:extent cx="3763205" cy="2508250"/>
            <wp:effectExtent l="0" t="0" r="8890" b="6350"/>
            <wp:docPr id="1710600508" name="Imagem 11" descr="Uma imagem contendo comida, segurando, pedaço, p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00508" name="Imagem 11" descr="Uma imagem contendo comida, segurando, pedaço, pert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2247" cy="2520942"/>
                    </a:xfrm>
                    <a:prstGeom prst="rect">
                      <a:avLst/>
                    </a:prstGeom>
                  </pic:spPr>
                </pic:pic>
              </a:graphicData>
            </a:graphic>
          </wp:inline>
        </w:drawing>
      </w:r>
    </w:p>
    <w:p w14:paraId="5E450E82" w14:textId="77777777" w:rsidR="000A5FD7" w:rsidRPr="00785E7F" w:rsidRDefault="000A5FD7" w:rsidP="0000392B">
      <w:pPr>
        <w:spacing w:line="360" w:lineRule="auto"/>
        <w:jc w:val="center"/>
        <w:rPr>
          <w:rFonts w:ascii="Arial" w:hAnsi="Arial" w:cs="Arial"/>
          <w:b/>
          <w:bCs/>
          <w:sz w:val="20"/>
          <w:szCs w:val="20"/>
          <w:lang w:val="en-US"/>
        </w:rPr>
      </w:pPr>
    </w:p>
    <w:p w14:paraId="36E59B39" w14:textId="1A1E0BDF" w:rsidR="000A5FD7" w:rsidRPr="00785E7F" w:rsidRDefault="00B2471D" w:rsidP="00EF2F09">
      <w:pPr>
        <w:spacing w:line="360" w:lineRule="auto"/>
        <w:jc w:val="both"/>
        <w:rPr>
          <w:rFonts w:ascii="Arial" w:hAnsi="Arial" w:cs="Arial"/>
          <w:lang w:val="en-US"/>
        </w:rPr>
      </w:pPr>
      <w:r w:rsidRPr="00785E7F">
        <w:rPr>
          <w:rFonts w:ascii="Arial" w:hAnsi="Arial" w:cs="Arial"/>
          <w:lang w:val="en-US"/>
        </w:rPr>
        <w:t xml:space="preserve">Next, the surgical guide made of acrylic </w:t>
      </w:r>
      <w:r w:rsidR="00DC4950">
        <w:rPr>
          <w:rFonts w:ascii="Arial" w:hAnsi="Arial" w:cs="Arial"/>
          <w:lang w:val="en-US"/>
        </w:rPr>
        <w:t xml:space="preserve">after impression </w:t>
      </w:r>
      <w:r w:rsidRPr="00785E7F">
        <w:rPr>
          <w:rFonts w:ascii="Arial" w:hAnsi="Arial" w:cs="Arial"/>
          <w:lang w:val="en-US"/>
        </w:rPr>
        <w:t xml:space="preserve">was inserted, with the perforation site aligning with the cingulum region of the palatal surface of the lost tooth, ensuring proper three-dimensional positioning of the implant (Figure </w:t>
      </w:r>
      <w:r w:rsidR="00A40049">
        <w:rPr>
          <w:rFonts w:ascii="Arial" w:hAnsi="Arial" w:cs="Arial"/>
          <w:lang w:val="en-US"/>
        </w:rPr>
        <w:t>9</w:t>
      </w:r>
      <w:r w:rsidRPr="00785E7F">
        <w:rPr>
          <w:rFonts w:ascii="Arial" w:hAnsi="Arial" w:cs="Arial"/>
          <w:lang w:val="en-US"/>
        </w:rPr>
        <w:t>).</w:t>
      </w:r>
    </w:p>
    <w:p w14:paraId="25BB3EB5" w14:textId="327494CC" w:rsidR="002E0A6A" w:rsidRPr="00A40049" w:rsidRDefault="002E0A6A" w:rsidP="0000392B">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 9.</w:t>
      </w:r>
      <w:r w:rsidRPr="00A40049">
        <w:rPr>
          <w:rFonts w:ascii="Arial" w:hAnsi="Arial" w:cs="Arial"/>
          <w:sz w:val="20"/>
          <w:szCs w:val="20"/>
          <w:lang w:val="en-US"/>
        </w:rPr>
        <w:t xml:space="preserve"> </w:t>
      </w:r>
      <w:r w:rsidR="00A40049" w:rsidRPr="00A40049">
        <w:rPr>
          <w:rFonts w:ascii="Arial" w:hAnsi="Arial" w:cs="Arial"/>
          <w:sz w:val="20"/>
          <w:szCs w:val="20"/>
          <w:lang w:val="en-US"/>
        </w:rPr>
        <w:t>Guided device.</w:t>
      </w:r>
    </w:p>
    <w:p w14:paraId="674ABACE" w14:textId="161C773B" w:rsidR="00C40807" w:rsidRPr="00EF2F09" w:rsidRDefault="009775EA" w:rsidP="00EF2F09">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304E3CFD" wp14:editId="7F543A2A">
            <wp:extent cx="3722912" cy="2482215"/>
            <wp:effectExtent l="0" t="0" r="0" b="0"/>
            <wp:docPr id="1666167520" name="Imagem 12" descr="Uma imagem contendo animal, invertebrado, comid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67520" name="Imagem 12" descr="Uma imagem contendo animal, invertebrado, comida, segurand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4172" cy="2503057"/>
                    </a:xfrm>
                    <a:prstGeom prst="rect">
                      <a:avLst/>
                    </a:prstGeom>
                  </pic:spPr>
                </pic:pic>
              </a:graphicData>
            </a:graphic>
          </wp:inline>
        </w:drawing>
      </w:r>
    </w:p>
    <w:p w14:paraId="61CB0FA6" w14:textId="77777777" w:rsidR="000A5FD7" w:rsidRPr="00785E7F" w:rsidRDefault="000A5FD7" w:rsidP="0000392B">
      <w:pPr>
        <w:spacing w:line="360" w:lineRule="auto"/>
        <w:jc w:val="center"/>
        <w:rPr>
          <w:rFonts w:ascii="Arial" w:hAnsi="Arial" w:cs="Arial"/>
          <w:b/>
          <w:bCs/>
          <w:sz w:val="20"/>
          <w:szCs w:val="20"/>
          <w:lang w:val="en-US"/>
        </w:rPr>
      </w:pPr>
    </w:p>
    <w:p w14:paraId="794B836A" w14:textId="7ED4DF17" w:rsidR="000A5FD7" w:rsidRPr="00785E7F" w:rsidRDefault="00036F7A" w:rsidP="000A5FD7">
      <w:pPr>
        <w:spacing w:line="360" w:lineRule="auto"/>
        <w:ind w:firstLine="708"/>
        <w:jc w:val="both"/>
        <w:rPr>
          <w:rFonts w:ascii="Arial" w:hAnsi="Arial" w:cs="Arial"/>
          <w:lang w:val="en-US"/>
        </w:rPr>
      </w:pPr>
      <w:r w:rsidRPr="00785E7F">
        <w:rPr>
          <w:rFonts w:ascii="Arial" w:hAnsi="Arial" w:cs="Arial"/>
          <w:lang w:val="en-US"/>
        </w:rPr>
        <w:t xml:space="preserve">The initial drilling was performed using the lance drill from the Strong surgical kit by SIN </w:t>
      </w:r>
      <w:proofErr w:type="spellStart"/>
      <w:r w:rsidRPr="00785E7F">
        <w:rPr>
          <w:rFonts w:ascii="Arial" w:hAnsi="Arial" w:cs="Arial"/>
          <w:lang w:val="en-US"/>
        </w:rPr>
        <w:t>Implantes</w:t>
      </w:r>
      <w:proofErr w:type="spellEnd"/>
      <w:r w:rsidRPr="00785E7F">
        <w:rPr>
          <w:rFonts w:ascii="Arial" w:hAnsi="Arial" w:cs="Arial"/>
          <w:lang w:val="en-US"/>
        </w:rPr>
        <w:t xml:space="preserve">, compatible with the selected implant: a Cone Morse Strong SW with a 3.8mm diameter and 11.5mm length, featuring a hybrid </w:t>
      </w:r>
      <w:proofErr w:type="spellStart"/>
      <w:r w:rsidRPr="00785E7F">
        <w:rPr>
          <w:rFonts w:ascii="Arial" w:hAnsi="Arial" w:cs="Arial"/>
          <w:lang w:val="en-US"/>
        </w:rPr>
        <w:t>macrogeometry</w:t>
      </w:r>
      <w:proofErr w:type="spellEnd"/>
      <w:r w:rsidRPr="00785E7F">
        <w:rPr>
          <w:rFonts w:ascii="Arial" w:hAnsi="Arial" w:cs="Arial"/>
          <w:lang w:val="en-US"/>
        </w:rPr>
        <w:t xml:space="preserve"> with a cylindrical body and a conical apex, suitable for all bone densities. The initial drill, as well as the 2.0mm, 3.05mm, and 3.3mm diameter drills, were used at 800 rotations per minute (RPM) as per the manufacturer's guidelines, with concurrent irrigation using 0.9% saline solution to prevent bone overheating. The three-dimensional positioning of the drilling was properly verified using the direction indicator included in the surgical kit (Figure 1</w:t>
      </w:r>
      <w:r w:rsidR="00A40049">
        <w:rPr>
          <w:rFonts w:ascii="Arial" w:hAnsi="Arial" w:cs="Arial"/>
          <w:lang w:val="en-US"/>
        </w:rPr>
        <w:t>0</w:t>
      </w:r>
      <w:r w:rsidRPr="00785E7F">
        <w:rPr>
          <w:rFonts w:ascii="Arial" w:hAnsi="Arial" w:cs="Arial"/>
          <w:lang w:val="en-US"/>
        </w:rPr>
        <w:t>).</w:t>
      </w:r>
    </w:p>
    <w:p w14:paraId="7F176C68" w14:textId="58BF2156" w:rsidR="00AF44AA" w:rsidRPr="00A40049" w:rsidRDefault="000A4F69" w:rsidP="000A5FD7">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1</w:t>
      </w:r>
      <w:r w:rsidR="00A40049" w:rsidRPr="00A40049">
        <w:rPr>
          <w:rFonts w:ascii="Arial" w:hAnsi="Arial" w:cs="Arial"/>
          <w:sz w:val="20"/>
          <w:szCs w:val="20"/>
          <w:lang w:val="en-US"/>
        </w:rPr>
        <w:t>0.</w:t>
      </w:r>
      <w:r w:rsidRPr="00A40049">
        <w:rPr>
          <w:rFonts w:ascii="Arial" w:hAnsi="Arial" w:cs="Arial"/>
          <w:sz w:val="20"/>
          <w:szCs w:val="20"/>
          <w:lang w:val="en-US"/>
        </w:rPr>
        <w:t xml:space="preserve"> </w:t>
      </w:r>
      <w:r w:rsidR="00A40049" w:rsidRPr="00A40049">
        <w:rPr>
          <w:rFonts w:ascii="Arial" w:hAnsi="Arial" w:cs="Arial"/>
          <w:sz w:val="20"/>
          <w:szCs w:val="20"/>
          <w:lang w:val="en-US"/>
        </w:rPr>
        <w:t>Position of the implant.</w:t>
      </w:r>
    </w:p>
    <w:p w14:paraId="79A10D22" w14:textId="366B67B3" w:rsidR="0070014B" w:rsidRPr="00785E7F" w:rsidRDefault="0070014B" w:rsidP="000A5FD7">
      <w:pPr>
        <w:spacing w:line="360" w:lineRule="auto"/>
        <w:jc w:val="center"/>
        <w:rPr>
          <w:rFonts w:ascii="Arial" w:hAnsi="Arial" w:cs="Arial"/>
          <w:lang w:val="en-US"/>
        </w:rPr>
      </w:pPr>
      <w:r w:rsidRPr="00785E7F">
        <w:rPr>
          <w:rFonts w:ascii="Arial" w:hAnsi="Arial" w:cs="Arial"/>
          <w:noProof/>
          <w:lang w:val="en-US"/>
        </w:rPr>
        <w:drawing>
          <wp:inline distT="0" distB="0" distL="0" distR="0" wp14:anchorId="51761372" wp14:editId="62530A1F">
            <wp:extent cx="4362693" cy="2908300"/>
            <wp:effectExtent l="0" t="0" r="0" b="6350"/>
            <wp:docPr id="522670009" name="Imagem 13" descr="Uma imagem contendo comida, comendo, pedaço, ro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70009" name="Imagem 13" descr="Uma imagem contendo comida, comendo, pedaço, ros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0834" cy="2940392"/>
                    </a:xfrm>
                    <a:prstGeom prst="rect">
                      <a:avLst/>
                    </a:prstGeom>
                  </pic:spPr>
                </pic:pic>
              </a:graphicData>
            </a:graphic>
          </wp:inline>
        </w:drawing>
      </w:r>
    </w:p>
    <w:p w14:paraId="2399A5B3" w14:textId="77777777" w:rsidR="00116216" w:rsidRPr="00785E7F" w:rsidRDefault="00116216" w:rsidP="000A5FD7">
      <w:pPr>
        <w:spacing w:line="360" w:lineRule="auto"/>
        <w:jc w:val="center"/>
        <w:rPr>
          <w:rFonts w:ascii="Arial" w:hAnsi="Arial" w:cs="Arial"/>
          <w:b/>
          <w:bCs/>
          <w:sz w:val="20"/>
          <w:szCs w:val="20"/>
          <w:lang w:val="en-US"/>
        </w:rPr>
      </w:pPr>
    </w:p>
    <w:p w14:paraId="74AA1565" w14:textId="3F975E87" w:rsidR="00116216" w:rsidRPr="00785E7F" w:rsidRDefault="00036F7A" w:rsidP="00EF2F09">
      <w:pPr>
        <w:spacing w:line="360" w:lineRule="auto"/>
        <w:jc w:val="both"/>
        <w:rPr>
          <w:rFonts w:ascii="Arial" w:hAnsi="Arial" w:cs="Arial"/>
          <w:lang w:val="en-US"/>
        </w:rPr>
      </w:pPr>
      <w:r w:rsidRPr="00785E7F">
        <w:rPr>
          <w:rFonts w:ascii="Arial" w:hAnsi="Arial" w:cs="Arial"/>
          <w:lang w:val="en-US"/>
        </w:rPr>
        <w:lastRenderedPageBreak/>
        <w:t>The implant was inserted using a contra-angle handpiece at 30 RPM</w:t>
      </w:r>
      <w:r w:rsidR="00EF2F09">
        <w:rPr>
          <w:rFonts w:ascii="Arial" w:hAnsi="Arial" w:cs="Arial"/>
          <w:lang w:val="en-US"/>
        </w:rPr>
        <w:t xml:space="preserve">. </w:t>
      </w:r>
      <w:r w:rsidR="007D1668" w:rsidRPr="00785E7F">
        <w:rPr>
          <w:rFonts w:ascii="Arial" w:hAnsi="Arial" w:cs="Arial"/>
          <w:lang w:val="en-US"/>
        </w:rPr>
        <w:t xml:space="preserve">After the implant insertion was completed, the torque was verified using the ratchet from the Strong SW surgical kit, achieving more than 30 </w:t>
      </w:r>
      <w:proofErr w:type="spellStart"/>
      <w:r w:rsidR="007D1668" w:rsidRPr="00785E7F">
        <w:rPr>
          <w:rFonts w:ascii="Arial" w:hAnsi="Arial" w:cs="Arial"/>
          <w:lang w:val="en-US"/>
        </w:rPr>
        <w:t>Ncm</w:t>
      </w:r>
      <w:proofErr w:type="spellEnd"/>
      <w:r w:rsidR="007D1668" w:rsidRPr="00785E7F">
        <w:rPr>
          <w:rFonts w:ascii="Arial" w:hAnsi="Arial" w:cs="Arial"/>
          <w:lang w:val="en-US"/>
        </w:rPr>
        <w:t xml:space="preserve">, confirming the minimum primary stability required for immediate load </w:t>
      </w:r>
      <w:proofErr w:type="spellStart"/>
      <w:r w:rsidR="007D1668" w:rsidRPr="00785E7F">
        <w:rPr>
          <w:rFonts w:ascii="Arial" w:hAnsi="Arial" w:cs="Arial"/>
          <w:lang w:val="en-US"/>
        </w:rPr>
        <w:t>provisionalization</w:t>
      </w:r>
      <w:proofErr w:type="spellEnd"/>
      <w:r w:rsidR="00EF2F09">
        <w:rPr>
          <w:rFonts w:ascii="Arial" w:hAnsi="Arial" w:cs="Arial"/>
          <w:lang w:val="en-US"/>
        </w:rPr>
        <w:t>.</w:t>
      </w:r>
    </w:p>
    <w:p w14:paraId="4B1D8939" w14:textId="77777777" w:rsidR="006732E7" w:rsidRPr="00785E7F" w:rsidRDefault="006732E7" w:rsidP="00550E20">
      <w:pPr>
        <w:spacing w:line="360" w:lineRule="auto"/>
        <w:jc w:val="center"/>
        <w:rPr>
          <w:rFonts w:ascii="Arial" w:hAnsi="Arial" w:cs="Arial"/>
          <w:lang w:val="en-US"/>
        </w:rPr>
      </w:pPr>
    </w:p>
    <w:p w14:paraId="463D8D45" w14:textId="30B45E5E" w:rsidR="00C762DB" w:rsidRPr="00785E7F" w:rsidRDefault="007D1668" w:rsidP="00EF2F09">
      <w:pPr>
        <w:spacing w:line="360" w:lineRule="auto"/>
        <w:jc w:val="both"/>
        <w:rPr>
          <w:rFonts w:ascii="Arial" w:hAnsi="Arial" w:cs="Arial"/>
          <w:lang w:val="en-US"/>
        </w:rPr>
      </w:pPr>
      <w:r w:rsidRPr="00785E7F">
        <w:rPr>
          <w:rFonts w:ascii="Arial" w:hAnsi="Arial" w:cs="Arial"/>
          <w:lang w:val="en-US"/>
        </w:rPr>
        <w:t>Upon completing the implant insertion stage, the final position was verified, and the condition of the buccal GAP was assessed, which was expected since the implant was placed in the remaining palatal bone</w:t>
      </w:r>
      <w:r w:rsidR="00EF2F09">
        <w:rPr>
          <w:rFonts w:ascii="Arial" w:hAnsi="Arial" w:cs="Arial"/>
          <w:lang w:val="en-US"/>
        </w:rPr>
        <w:t>.</w:t>
      </w:r>
    </w:p>
    <w:p w14:paraId="570BC7B3" w14:textId="77777777" w:rsidR="007D1668" w:rsidRPr="00785E7F" w:rsidRDefault="007D1668" w:rsidP="007D1668">
      <w:pPr>
        <w:spacing w:line="360" w:lineRule="auto"/>
        <w:ind w:firstLine="708"/>
        <w:jc w:val="both"/>
        <w:rPr>
          <w:rFonts w:ascii="Arial" w:hAnsi="Arial" w:cs="Arial"/>
          <w:lang w:val="en-US"/>
        </w:rPr>
      </w:pPr>
    </w:p>
    <w:p w14:paraId="02665409" w14:textId="4422D0DF" w:rsidR="007D1668" w:rsidRPr="00785E7F" w:rsidRDefault="007D1668" w:rsidP="00A40049">
      <w:pPr>
        <w:spacing w:line="360" w:lineRule="auto"/>
        <w:jc w:val="both"/>
        <w:rPr>
          <w:rFonts w:ascii="Arial" w:hAnsi="Arial" w:cs="Arial"/>
          <w:lang w:val="en-US"/>
        </w:rPr>
      </w:pPr>
      <w:r w:rsidRPr="00785E7F">
        <w:rPr>
          <w:rFonts w:ascii="Arial" w:hAnsi="Arial" w:cs="Arial"/>
          <w:lang w:val="en-US"/>
        </w:rPr>
        <w:t>The GAP was filled using Lumina-Bone</w:t>
      </w:r>
      <w:r w:rsidR="00A31D64">
        <w:rPr>
          <w:rFonts w:ascii="Arial" w:hAnsi="Arial" w:cs="Arial"/>
          <w:lang w:val="en-US"/>
        </w:rPr>
        <w:t>®</w:t>
      </w:r>
      <w:r w:rsidRPr="00785E7F">
        <w:rPr>
          <w:rFonts w:ascii="Arial" w:hAnsi="Arial" w:cs="Arial"/>
          <w:lang w:val="en-US"/>
        </w:rPr>
        <w:t xml:space="preserve"> xenograft with medium granulation from the manufacturer Criteria, after protecting the internal part of the implant with the cover screw. No significant compression of the graft granules was performed in the GAP to allow blood perfusion between the particles (Figure 1</w:t>
      </w:r>
      <w:r w:rsidR="00A40049">
        <w:rPr>
          <w:rFonts w:ascii="Arial" w:hAnsi="Arial" w:cs="Arial"/>
          <w:lang w:val="en-US"/>
        </w:rPr>
        <w:t>1</w:t>
      </w:r>
      <w:r w:rsidRPr="00785E7F">
        <w:rPr>
          <w:rFonts w:ascii="Arial" w:hAnsi="Arial" w:cs="Arial"/>
          <w:lang w:val="en-US"/>
        </w:rPr>
        <w:t>)</w:t>
      </w:r>
      <w:r w:rsidR="00A40049">
        <w:rPr>
          <w:rFonts w:ascii="Arial" w:hAnsi="Arial" w:cs="Arial"/>
          <w:lang w:val="en-US"/>
        </w:rPr>
        <w:t>.</w:t>
      </w:r>
    </w:p>
    <w:p w14:paraId="1CB3003B" w14:textId="77777777" w:rsidR="007D1668" w:rsidRPr="00785E7F" w:rsidRDefault="007D1668" w:rsidP="00ED2CF1">
      <w:pPr>
        <w:spacing w:line="360" w:lineRule="auto"/>
        <w:jc w:val="center"/>
        <w:rPr>
          <w:rFonts w:ascii="Arial" w:hAnsi="Arial" w:cs="Arial"/>
          <w:lang w:val="en-US"/>
        </w:rPr>
      </w:pPr>
    </w:p>
    <w:p w14:paraId="204A63B8" w14:textId="61E1F3E0" w:rsidR="00ED2CF1" w:rsidRPr="00A40049" w:rsidRDefault="00ED2CF1" w:rsidP="00ED2CF1">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1</w:t>
      </w:r>
      <w:r w:rsidR="00A40049" w:rsidRPr="00A40049">
        <w:rPr>
          <w:rFonts w:ascii="Arial" w:hAnsi="Arial" w:cs="Arial"/>
          <w:sz w:val="20"/>
          <w:szCs w:val="20"/>
          <w:lang w:val="en-US"/>
        </w:rPr>
        <w:t>1.</w:t>
      </w:r>
      <w:r w:rsidR="006B59D8" w:rsidRPr="00A40049">
        <w:rPr>
          <w:rFonts w:ascii="Arial" w:hAnsi="Arial" w:cs="Arial"/>
          <w:sz w:val="20"/>
          <w:szCs w:val="20"/>
          <w:lang w:val="en-US"/>
        </w:rPr>
        <w:t xml:space="preserve"> </w:t>
      </w:r>
      <w:r w:rsidR="00A40049" w:rsidRPr="00A40049">
        <w:rPr>
          <w:rFonts w:ascii="Arial" w:hAnsi="Arial" w:cs="Arial"/>
          <w:sz w:val="20"/>
          <w:szCs w:val="20"/>
          <w:lang w:val="en-US"/>
        </w:rPr>
        <w:t>Implant and bone graft placed.</w:t>
      </w:r>
    </w:p>
    <w:p w14:paraId="2D64A139" w14:textId="4F9C1C9D" w:rsidR="00AE24EF" w:rsidRPr="00785E7F" w:rsidRDefault="00AE24EF" w:rsidP="00C762DB">
      <w:pPr>
        <w:spacing w:line="360" w:lineRule="auto"/>
        <w:jc w:val="center"/>
        <w:rPr>
          <w:rFonts w:ascii="Arial" w:hAnsi="Arial" w:cs="Arial"/>
          <w:lang w:val="en-US"/>
        </w:rPr>
      </w:pPr>
      <w:r w:rsidRPr="00785E7F">
        <w:rPr>
          <w:rFonts w:ascii="Arial" w:hAnsi="Arial" w:cs="Arial"/>
          <w:noProof/>
          <w:lang w:val="en-US"/>
        </w:rPr>
        <w:drawing>
          <wp:inline distT="0" distB="0" distL="0" distR="0" wp14:anchorId="33029E7C" wp14:editId="52BDC95E">
            <wp:extent cx="4483100" cy="2988074"/>
            <wp:effectExtent l="0" t="0" r="0" b="3175"/>
            <wp:docPr id="105705536" name="Imagem 19" descr="Frutas de per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5536" name="Imagem 19" descr="Frutas de perto&#10;&#10;Descrição gerada automaticamente com confiança mé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6849" cy="3023899"/>
                    </a:xfrm>
                    <a:prstGeom prst="rect">
                      <a:avLst/>
                    </a:prstGeom>
                  </pic:spPr>
                </pic:pic>
              </a:graphicData>
            </a:graphic>
          </wp:inline>
        </w:drawing>
      </w:r>
    </w:p>
    <w:p w14:paraId="269DE1ED" w14:textId="77777777" w:rsidR="006B59D8" w:rsidRPr="00785E7F" w:rsidRDefault="006B59D8" w:rsidP="00C762DB">
      <w:pPr>
        <w:spacing w:line="360" w:lineRule="auto"/>
        <w:jc w:val="center"/>
        <w:rPr>
          <w:rFonts w:ascii="Arial" w:hAnsi="Arial" w:cs="Arial"/>
          <w:b/>
          <w:bCs/>
          <w:sz w:val="20"/>
          <w:szCs w:val="20"/>
          <w:lang w:val="en-US"/>
        </w:rPr>
      </w:pPr>
    </w:p>
    <w:p w14:paraId="62F70C37" w14:textId="573F3598" w:rsidR="00796AE1" w:rsidRPr="00785E7F" w:rsidRDefault="007D1668" w:rsidP="00C762DB">
      <w:pPr>
        <w:spacing w:line="360" w:lineRule="auto"/>
        <w:jc w:val="both"/>
        <w:rPr>
          <w:rFonts w:ascii="Arial" w:hAnsi="Arial" w:cs="Arial"/>
          <w:lang w:val="en-US"/>
        </w:rPr>
      </w:pPr>
      <w:r w:rsidRPr="00785E7F">
        <w:rPr>
          <w:rFonts w:ascii="Arial" w:hAnsi="Arial" w:cs="Arial"/>
          <w:lang w:val="en-US"/>
        </w:rPr>
        <w:t>After completing the surgical stage, the pro</w:t>
      </w:r>
      <w:r w:rsidR="00EF2F09">
        <w:rPr>
          <w:rFonts w:ascii="Arial" w:hAnsi="Arial" w:cs="Arial"/>
          <w:lang w:val="en-US"/>
        </w:rPr>
        <w:t>sthetic</w:t>
      </w:r>
      <w:r w:rsidRPr="00785E7F">
        <w:rPr>
          <w:rFonts w:ascii="Arial" w:hAnsi="Arial" w:cs="Arial"/>
          <w:lang w:val="en-US"/>
        </w:rPr>
        <w:t xml:space="preserve"> stage began. The extracted tooth's own crown was used, with the root portion removed using a bur, along with the palatal part of the crown, to allow for subsequent capture of the implant. This approach helps maintain aesthetic predictability</w:t>
      </w:r>
      <w:r w:rsidR="00EF2F09">
        <w:rPr>
          <w:rFonts w:ascii="Arial" w:hAnsi="Arial" w:cs="Arial"/>
          <w:lang w:val="en-US"/>
        </w:rPr>
        <w:t>.</w:t>
      </w:r>
    </w:p>
    <w:p w14:paraId="53D5357C" w14:textId="77777777" w:rsidR="00511A85" w:rsidRPr="00785E7F" w:rsidRDefault="00511A85" w:rsidP="00C762DB">
      <w:pPr>
        <w:spacing w:line="360" w:lineRule="auto"/>
        <w:jc w:val="both"/>
        <w:rPr>
          <w:rFonts w:ascii="Arial" w:hAnsi="Arial" w:cs="Arial"/>
          <w:lang w:val="en-US"/>
        </w:rPr>
      </w:pPr>
    </w:p>
    <w:p w14:paraId="7BFFE4CE" w14:textId="05F71711" w:rsidR="00614D87" w:rsidRPr="00785E7F" w:rsidRDefault="00A341C8" w:rsidP="00EF2F09">
      <w:pPr>
        <w:spacing w:line="360" w:lineRule="auto"/>
        <w:jc w:val="both"/>
        <w:rPr>
          <w:rFonts w:ascii="Arial" w:hAnsi="Arial" w:cs="Arial"/>
          <w:lang w:val="en-US"/>
        </w:rPr>
      </w:pPr>
      <w:r w:rsidRPr="00785E7F">
        <w:rPr>
          <w:rFonts w:ascii="Arial" w:hAnsi="Arial" w:cs="Arial"/>
          <w:lang w:val="en-US"/>
        </w:rPr>
        <w:lastRenderedPageBreak/>
        <w:t>The crown was transformed into a veneer, leaving the palatal part with adequate space to fit the provisional cylinder, which w</w:t>
      </w:r>
      <w:r w:rsidR="00EF2F09">
        <w:rPr>
          <w:rFonts w:ascii="Arial" w:hAnsi="Arial" w:cs="Arial"/>
          <w:lang w:val="en-US"/>
        </w:rPr>
        <w:t>ould</w:t>
      </w:r>
      <w:r w:rsidRPr="00785E7F">
        <w:rPr>
          <w:rFonts w:ascii="Arial" w:hAnsi="Arial" w:cs="Arial"/>
          <w:lang w:val="en-US"/>
        </w:rPr>
        <w:t xml:space="preserve"> be screwed into the implant</w:t>
      </w:r>
      <w:r w:rsidR="00EF2F09">
        <w:rPr>
          <w:rFonts w:ascii="Arial" w:hAnsi="Arial" w:cs="Arial"/>
          <w:lang w:val="en-US"/>
        </w:rPr>
        <w:t>.</w:t>
      </w:r>
    </w:p>
    <w:p w14:paraId="1D0B6AC1" w14:textId="452DAC8F" w:rsidR="000C3F7F" w:rsidRPr="00785E7F" w:rsidRDefault="000C3F7F" w:rsidP="00C762DB">
      <w:pPr>
        <w:spacing w:line="360" w:lineRule="auto"/>
        <w:jc w:val="center"/>
        <w:rPr>
          <w:rFonts w:ascii="Arial" w:hAnsi="Arial" w:cs="Arial"/>
          <w:lang w:val="en-US"/>
        </w:rPr>
      </w:pPr>
    </w:p>
    <w:p w14:paraId="1D644289" w14:textId="773C67E1" w:rsidR="004F44B8" w:rsidRPr="00785E7F" w:rsidRDefault="00A341C8" w:rsidP="00EF2F09">
      <w:pPr>
        <w:spacing w:line="360" w:lineRule="auto"/>
        <w:jc w:val="both"/>
        <w:rPr>
          <w:rFonts w:ascii="Arial" w:hAnsi="Arial" w:cs="Arial"/>
          <w:lang w:val="en-US"/>
        </w:rPr>
      </w:pPr>
      <w:r w:rsidRPr="00785E7F">
        <w:rPr>
          <w:rFonts w:ascii="Arial" w:hAnsi="Arial" w:cs="Arial"/>
          <w:lang w:val="en-US"/>
        </w:rPr>
        <w:t xml:space="preserve">The veneer obtained from the extracted tooth was properly conditioned with 37% phosphoric acid </w:t>
      </w:r>
      <w:proofErr w:type="spellStart"/>
      <w:r w:rsidRPr="00785E7F">
        <w:rPr>
          <w:rFonts w:ascii="Arial" w:hAnsi="Arial" w:cs="Arial"/>
          <w:lang w:val="en-US"/>
        </w:rPr>
        <w:t>Condac</w:t>
      </w:r>
      <w:proofErr w:type="spellEnd"/>
      <w:r w:rsidRPr="00785E7F">
        <w:rPr>
          <w:rFonts w:ascii="Arial" w:hAnsi="Arial" w:cs="Arial"/>
          <w:lang w:val="en-US"/>
        </w:rPr>
        <w:t xml:space="preserve"> from the manufacturer FGM for 1 minute. Then, silane (bonding agent) from the manufacturer </w:t>
      </w:r>
      <w:proofErr w:type="spellStart"/>
      <w:r w:rsidRPr="00785E7F">
        <w:rPr>
          <w:rFonts w:ascii="Arial" w:hAnsi="Arial" w:cs="Arial"/>
          <w:lang w:val="en-US"/>
        </w:rPr>
        <w:t>Ângelus</w:t>
      </w:r>
      <w:proofErr w:type="spellEnd"/>
      <w:r w:rsidRPr="00785E7F">
        <w:rPr>
          <w:rFonts w:ascii="Arial" w:hAnsi="Arial" w:cs="Arial"/>
          <w:lang w:val="en-US"/>
        </w:rPr>
        <w:t xml:space="preserve"> was applied, and after evaporation, a layer of Espe Single Bond adhesive from the manufacturer 3M was applied to promote the adhesion of Master Flow resin from the manufacturer </w:t>
      </w:r>
      <w:proofErr w:type="spellStart"/>
      <w:r w:rsidRPr="00785E7F">
        <w:rPr>
          <w:rFonts w:ascii="Arial" w:hAnsi="Arial" w:cs="Arial"/>
          <w:lang w:val="en-US"/>
        </w:rPr>
        <w:t>Biodinâmica</w:t>
      </w:r>
      <w:proofErr w:type="spellEnd"/>
      <w:r w:rsidRPr="00785E7F">
        <w:rPr>
          <w:rFonts w:ascii="Arial" w:hAnsi="Arial" w:cs="Arial"/>
          <w:lang w:val="en-US"/>
        </w:rPr>
        <w:t>, shade A2, during the implant capture and provisional finishing</w:t>
      </w:r>
      <w:r w:rsidR="00EF2F09">
        <w:rPr>
          <w:rFonts w:ascii="Arial" w:hAnsi="Arial" w:cs="Arial"/>
          <w:lang w:val="en-US"/>
        </w:rPr>
        <w:t>.</w:t>
      </w:r>
    </w:p>
    <w:p w14:paraId="2E44FA0C" w14:textId="77777777" w:rsidR="00A341C8" w:rsidRPr="00785E7F" w:rsidRDefault="00A341C8" w:rsidP="00614D87">
      <w:pPr>
        <w:spacing w:line="360" w:lineRule="auto"/>
        <w:ind w:firstLine="708"/>
        <w:jc w:val="both"/>
        <w:rPr>
          <w:rFonts w:ascii="Arial" w:hAnsi="Arial" w:cs="Arial"/>
          <w:lang w:val="en-US"/>
        </w:rPr>
      </w:pPr>
    </w:p>
    <w:p w14:paraId="0887359B" w14:textId="79808CA8" w:rsidR="007E47CF" w:rsidRPr="00785E7F" w:rsidRDefault="00FD046B" w:rsidP="00FD046B">
      <w:pPr>
        <w:spacing w:line="360" w:lineRule="auto"/>
        <w:jc w:val="both"/>
        <w:rPr>
          <w:rFonts w:ascii="Arial" w:hAnsi="Arial" w:cs="Arial"/>
          <w:lang w:val="en-US"/>
        </w:rPr>
      </w:pPr>
      <w:r w:rsidRPr="00785E7F">
        <w:rPr>
          <w:rFonts w:ascii="Arial" w:hAnsi="Arial" w:cs="Arial"/>
          <w:lang w:val="en-US"/>
        </w:rPr>
        <w:t>After completing the provisional restoration filling with resin, finishing and polishing were performed, especially in the cervical region, which is in contact with the gingival framework in a critical area. This helps maintain a favorable emergence profile, where the gingiva follows the contour of the prosthesis and mimics the natural anatomy of a tooth</w:t>
      </w:r>
      <w:r w:rsidR="00EF2F09">
        <w:rPr>
          <w:rFonts w:ascii="Arial" w:hAnsi="Arial" w:cs="Arial"/>
          <w:lang w:val="en-US"/>
        </w:rPr>
        <w:t>.</w:t>
      </w:r>
    </w:p>
    <w:p w14:paraId="25408855" w14:textId="77777777" w:rsidR="00FD046B" w:rsidRPr="00785E7F" w:rsidRDefault="00FD046B" w:rsidP="00FD046B">
      <w:pPr>
        <w:spacing w:line="360" w:lineRule="auto"/>
        <w:jc w:val="both"/>
        <w:rPr>
          <w:rFonts w:ascii="Arial" w:hAnsi="Arial" w:cs="Arial"/>
          <w:b/>
          <w:bCs/>
          <w:sz w:val="20"/>
          <w:szCs w:val="20"/>
          <w:lang w:val="en-US"/>
        </w:rPr>
      </w:pPr>
    </w:p>
    <w:p w14:paraId="72A57242" w14:textId="30580D29" w:rsidR="008526B1" w:rsidRPr="00785E7F" w:rsidRDefault="00FD046B" w:rsidP="00541B8A">
      <w:pPr>
        <w:spacing w:line="360" w:lineRule="auto"/>
        <w:jc w:val="both"/>
        <w:rPr>
          <w:rFonts w:ascii="Arial" w:hAnsi="Arial" w:cs="Arial"/>
          <w:b/>
          <w:bCs/>
          <w:sz w:val="20"/>
          <w:szCs w:val="20"/>
          <w:lang w:val="en-US"/>
        </w:rPr>
      </w:pPr>
      <w:r w:rsidRPr="00785E7F">
        <w:rPr>
          <w:rFonts w:ascii="Arial" w:hAnsi="Arial" w:cs="Arial"/>
          <w:lang w:val="en-US"/>
        </w:rPr>
        <w:t xml:space="preserve">The provisional restoration was then placed in position and screwed into the implant with a torque of 20 </w:t>
      </w:r>
      <w:proofErr w:type="spellStart"/>
      <w:r w:rsidRPr="00785E7F">
        <w:rPr>
          <w:rFonts w:ascii="Arial" w:hAnsi="Arial" w:cs="Arial"/>
          <w:lang w:val="en-US"/>
        </w:rPr>
        <w:t>Ncm</w:t>
      </w:r>
      <w:proofErr w:type="spellEnd"/>
      <w:r w:rsidRPr="00785E7F">
        <w:rPr>
          <w:rFonts w:ascii="Arial" w:hAnsi="Arial" w:cs="Arial"/>
          <w:lang w:val="en-US"/>
        </w:rPr>
        <w:t xml:space="preserve">, following the manufacturer's guidelines (SIN </w:t>
      </w:r>
      <w:proofErr w:type="spellStart"/>
      <w:r w:rsidRPr="00785E7F">
        <w:rPr>
          <w:rFonts w:ascii="Arial" w:hAnsi="Arial" w:cs="Arial"/>
          <w:lang w:val="en-US"/>
        </w:rPr>
        <w:t>Implantes</w:t>
      </w:r>
      <w:proofErr w:type="spellEnd"/>
      <w:r w:rsidRPr="00785E7F">
        <w:rPr>
          <w:rFonts w:ascii="Arial" w:hAnsi="Arial" w:cs="Arial"/>
          <w:lang w:val="en-US"/>
        </w:rPr>
        <w:t xml:space="preserve">). Next, the internal screw was protected with a small piece of </w:t>
      </w:r>
      <w:proofErr w:type="spellStart"/>
      <w:r w:rsidR="00541B8A">
        <w:rPr>
          <w:rFonts w:ascii="Arial" w:hAnsi="Arial" w:cs="Arial"/>
          <w:lang w:val="en-US"/>
        </w:rPr>
        <w:t>t</w:t>
      </w:r>
      <w:r w:rsidRPr="00785E7F">
        <w:rPr>
          <w:rFonts w:ascii="Arial" w:hAnsi="Arial" w:cs="Arial"/>
          <w:lang w:val="en-US"/>
        </w:rPr>
        <w:t>eflon</w:t>
      </w:r>
      <w:proofErr w:type="spellEnd"/>
      <w:r w:rsidRPr="00785E7F">
        <w:rPr>
          <w:rFonts w:ascii="Arial" w:hAnsi="Arial" w:cs="Arial"/>
          <w:lang w:val="en-US"/>
        </w:rPr>
        <w:t xml:space="preserve">, and the provisional cylinder was sealed using Master Flow resin. With the aid of articulating paper, the patient's occlusion was checked, ensuring that the provisional remained </w:t>
      </w:r>
      <w:proofErr w:type="spellStart"/>
      <w:r w:rsidRPr="00785E7F">
        <w:rPr>
          <w:rFonts w:ascii="Arial" w:hAnsi="Arial" w:cs="Arial"/>
          <w:lang w:val="en-US"/>
        </w:rPr>
        <w:t>infraocclusal</w:t>
      </w:r>
      <w:proofErr w:type="spellEnd"/>
      <w:r w:rsidRPr="00785E7F">
        <w:rPr>
          <w:rFonts w:ascii="Arial" w:hAnsi="Arial" w:cs="Arial"/>
          <w:lang w:val="en-US"/>
        </w:rPr>
        <w:t>, with no contact points with its antagonist, either in occlusion or during disocclusion</w:t>
      </w:r>
      <w:r w:rsidR="00541B8A">
        <w:rPr>
          <w:rFonts w:ascii="Arial" w:hAnsi="Arial" w:cs="Arial"/>
          <w:lang w:val="en-US"/>
        </w:rPr>
        <w:t>.</w:t>
      </w:r>
    </w:p>
    <w:p w14:paraId="19AC2F60" w14:textId="77777777" w:rsidR="007762FB" w:rsidRPr="00785E7F" w:rsidRDefault="007762FB" w:rsidP="00C762DB">
      <w:pPr>
        <w:spacing w:line="360" w:lineRule="auto"/>
        <w:jc w:val="center"/>
        <w:rPr>
          <w:rFonts w:ascii="Arial" w:hAnsi="Arial" w:cs="Arial"/>
          <w:b/>
          <w:bCs/>
          <w:sz w:val="20"/>
          <w:szCs w:val="20"/>
          <w:lang w:val="en-US"/>
        </w:rPr>
      </w:pPr>
    </w:p>
    <w:p w14:paraId="4B15EA65" w14:textId="594223A7" w:rsidR="00764294" w:rsidRPr="00785E7F" w:rsidRDefault="00FD046B" w:rsidP="00764294">
      <w:pPr>
        <w:spacing w:line="360" w:lineRule="auto"/>
        <w:jc w:val="both"/>
        <w:rPr>
          <w:rFonts w:ascii="Arial" w:hAnsi="Arial" w:cs="Arial"/>
          <w:lang w:val="en-US"/>
        </w:rPr>
      </w:pPr>
      <w:r w:rsidRPr="00785E7F">
        <w:rPr>
          <w:rFonts w:ascii="Arial" w:hAnsi="Arial" w:cs="Arial"/>
          <w:lang w:val="en-US"/>
        </w:rPr>
        <w:t>At the end of the procedure, a satisfactory esthetic outcome was achieved, closely resembling the patient's initial condition, with only a slight hematoma in the adjacent soft tissues</w:t>
      </w:r>
      <w:r w:rsidR="00A40049">
        <w:rPr>
          <w:rFonts w:ascii="Arial" w:hAnsi="Arial" w:cs="Arial"/>
          <w:lang w:val="en-US"/>
        </w:rPr>
        <w:t xml:space="preserve"> (Figure 12)</w:t>
      </w:r>
      <w:r w:rsidRPr="00785E7F">
        <w:rPr>
          <w:rFonts w:ascii="Arial" w:hAnsi="Arial" w:cs="Arial"/>
          <w:lang w:val="en-US"/>
        </w:rPr>
        <w:t>. A periapical radiograph was also taken to assess the immediate results of the procedure</w:t>
      </w:r>
      <w:r w:rsidR="00A40049">
        <w:rPr>
          <w:rFonts w:ascii="Arial" w:hAnsi="Arial" w:cs="Arial"/>
          <w:lang w:val="en-US"/>
        </w:rPr>
        <w:t xml:space="preserve"> (Figure 13)</w:t>
      </w:r>
      <w:r w:rsidR="00541B8A">
        <w:rPr>
          <w:rFonts w:ascii="Arial" w:hAnsi="Arial" w:cs="Arial"/>
          <w:lang w:val="en-US"/>
        </w:rPr>
        <w:t>.</w:t>
      </w:r>
    </w:p>
    <w:p w14:paraId="16212B39" w14:textId="77777777" w:rsidR="00ED2229" w:rsidRPr="00785E7F" w:rsidRDefault="00ED2229" w:rsidP="00541B8A">
      <w:pPr>
        <w:spacing w:line="360" w:lineRule="auto"/>
        <w:rPr>
          <w:rFonts w:ascii="Arial" w:hAnsi="Arial" w:cs="Arial"/>
          <w:lang w:val="en-US"/>
        </w:rPr>
      </w:pPr>
    </w:p>
    <w:p w14:paraId="0EEAF628" w14:textId="5290C6B5" w:rsidR="00ED2229" w:rsidRPr="00A40049" w:rsidRDefault="00ED2229" w:rsidP="00C762DB">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w:t>
      </w:r>
      <w:r w:rsidR="00A40049" w:rsidRPr="00A40049">
        <w:rPr>
          <w:rFonts w:ascii="Arial" w:hAnsi="Arial" w:cs="Arial"/>
          <w:sz w:val="20"/>
          <w:szCs w:val="20"/>
          <w:lang w:val="en-US"/>
        </w:rPr>
        <w:t>12.</w:t>
      </w:r>
      <w:r w:rsidRPr="00A40049">
        <w:rPr>
          <w:rFonts w:ascii="Arial" w:hAnsi="Arial" w:cs="Arial"/>
          <w:sz w:val="20"/>
          <w:szCs w:val="20"/>
          <w:lang w:val="en-US"/>
        </w:rPr>
        <w:t xml:space="preserve"> </w:t>
      </w:r>
      <w:r w:rsidR="00A31D64" w:rsidRPr="00A31D64">
        <w:rPr>
          <w:rFonts w:ascii="Arial" w:hAnsi="Arial" w:cs="Arial"/>
          <w:sz w:val="20"/>
          <w:szCs w:val="20"/>
        </w:rPr>
        <w:t>Postoperative view</w:t>
      </w:r>
      <w:r w:rsidR="00A31D64">
        <w:rPr>
          <w:rFonts w:ascii="Arial" w:hAnsi="Arial" w:cs="Arial"/>
          <w:sz w:val="20"/>
          <w:szCs w:val="20"/>
        </w:rPr>
        <w:t>.</w:t>
      </w:r>
    </w:p>
    <w:p w14:paraId="7A644DC6" w14:textId="75BC6B59" w:rsidR="00522BC4" w:rsidRPr="00785E7F" w:rsidRDefault="00522BC4" w:rsidP="00C762DB">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6667D172" wp14:editId="3846E6A7">
            <wp:extent cx="4933405" cy="3289300"/>
            <wp:effectExtent l="0" t="0" r="635" b="6350"/>
            <wp:docPr id="703559668" name="Imagem 29" descr="Mão segurando pedaço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59668" name="Imagem 29" descr="Mão segurando pedaço de comida&#10;&#10;Descrição gerada automaticamente com confiança baix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3001" cy="3302366"/>
                    </a:xfrm>
                    <a:prstGeom prst="rect">
                      <a:avLst/>
                    </a:prstGeom>
                  </pic:spPr>
                </pic:pic>
              </a:graphicData>
            </a:graphic>
          </wp:inline>
        </w:drawing>
      </w:r>
    </w:p>
    <w:p w14:paraId="35420358" w14:textId="77777777" w:rsidR="001536C8" w:rsidRPr="00785E7F" w:rsidRDefault="001536C8" w:rsidP="00541B8A">
      <w:pPr>
        <w:spacing w:line="360" w:lineRule="auto"/>
        <w:rPr>
          <w:rFonts w:ascii="Arial" w:hAnsi="Arial" w:cs="Arial"/>
          <w:lang w:val="en-US"/>
        </w:rPr>
      </w:pPr>
    </w:p>
    <w:p w14:paraId="441F653C" w14:textId="77777777" w:rsidR="001536C8" w:rsidRPr="00785E7F" w:rsidRDefault="001536C8" w:rsidP="00541B8A">
      <w:pPr>
        <w:spacing w:line="360" w:lineRule="auto"/>
        <w:rPr>
          <w:rFonts w:ascii="Arial" w:hAnsi="Arial" w:cs="Arial"/>
          <w:b/>
          <w:bCs/>
          <w:sz w:val="20"/>
          <w:szCs w:val="20"/>
          <w:lang w:val="en-US"/>
        </w:rPr>
      </w:pPr>
    </w:p>
    <w:p w14:paraId="3501E937" w14:textId="2C9ED746" w:rsidR="001536C8" w:rsidRPr="00A40049" w:rsidRDefault="00A40049" w:rsidP="00C762DB">
      <w:pPr>
        <w:spacing w:line="360" w:lineRule="auto"/>
        <w:jc w:val="center"/>
        <w:rPr>
          <w:rFonts w:ascii="Arial" w:hAnsi="Arial" w:cs="Arial"/>
          <w:sz w:val="20"/>
          <w:szCs w:val="20"/>
          <w:lang w:val="en-US"/>
        </w:rPr>
      </w:pPr>
      <w:r w:rsidRPr="00A40049">
        <w:rPr>
          <w:rFonts w:ascii="Arial" w:hAnsi="Arial" w:cs="Arial"/>
          <w:sz w:val="20"/>
          <w:szCs w:val="20"/>
          <w:lang w:val="en-US"/>
        </w:rPr>
        <w:t>Figure 13. Periapical radiograph</w:t>
      </w:r>
    </w:p>
    <w:p w14:paraId="4EFF7013" w14:textId="7387622A" w:rsidR="00095F45" w:rsidRPr="00785E7F" w:rsidRDefault="00095F45" w:rsidP="00C762DB">
      <w:pPr>
        <w:spacing w:line="360" w:lineRule="auto"/>
        <w:jc w:val="center"/>
        <w:rPr>
          <w:rFonts w:ascii="Arial" w:hAnsi="Arial" w:cs="Arial"/>
          <w:lang w:val="en-US"/>
        </w:rPr>
      </w:pPr>
      <w:r w:rsidRPr="00785E7F">
        <w:rPr>
          <w:rFonts w:ascii="Arial" w:hAnsi="Arial" w:cs="Arial"/>
          <w:noProof/>
          <w:lang w:val="en-US"/>
        </w:rPr>
        <w:drawing>
          <wp:inline distT="0" distB="0" distL="0" distR="0" wp14:anchorId="2BCDCADD" wp14:editId="4DFBB169">
            <wp:extent cx="2063750" cy="3015911"/>
            <wp:effectExtent l="0" t="0" r="0" b="0"/>
            <wp:docPr id="435827734" name="Imagem 32" descr="Foto preta e branca de um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7734" name="Imagem 32" descr="Foto preta e branca de uma pessoa&#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2068621" cy="3023030"/>
                    </a:xfrm>
                    <a:prstGeom prst="rect">
                      <a:avLst/>
                    </a:prstGeom>
                  </pic:spPr>
                </pic:pic>
              </a:graphicData>
            </a:graphic>
          </wp:inline>
        </w:drawing>
      </w:r>
    </w:p>
    <w:p w14:paraId="6F7F5AEB" w14:textId="77777777" w:rsidR="001536C8" w:rsidRPr="00785E7F" w:rsidRDefault="001536C8" w:rsidP="00C762DB">
      <w:pPr>
        <w:spacing w:line="360" w:lineRule="auto"/>
        <w:jc w:val="both"/>
        <w:rPr>
          <w:rFonts w:ascii="Arial" w:hAnsi="Arial" w:cs="Arial"/>
          <w:lang w:val="en-US"/>
        </w:rPr>
      </w:pPr>
    </w:p>
    <w:p w14:paraId="4F36F11C" w14:textId="739CBAD6" w:rsidR="00FD046B" w:rsidRPr="00FD046B" w:rsidRDefault="00FD046B" w:rsidP="00FD046B">
      <w:pPr>
        <w:spacing w:line="360" w:lineRule="auto"/>
        <w:jc w:val="both"/>
        <w:rPr>
          <w:rFonts w:ascii="Arial" w:hAnsi="Arial" w:cs="Arial"/>
          <w:lang w:val="en-US"/>
        </w:rPr>
      </w:pPr>
      <w:r w:rsidRPr="00FD046B">
        <w:rPr>
          <w:rFonts w:ascii="Arial" w:hAnsi="Arial" w:cs="Arial"/>
          <w:lang w:val="en-US"/>
        </w:rPr>
        <w:t>The patient was given post-operative care instructions, which included:</w:t>
      </w:r>
      <w:r w:rsidR="00541B8A">
        <w:rPr>
          <w:rFonts w:ascii="Arial" w:hAnsi="Arial" w:cs="Arial"/>
          <w:lang w:val="en-US"/>
        </w:rPr>
        <w:t xml:space="preserve"> r</w:t>
      </w:r>
      <w:r w:rsidRPr="00FD046B">
        <w:rPr>
          <w:rFonts w:ascii="Arial" w:hAnsi="Arial" w:cs="Arial"/>
          <w:lang w:val="en-US"/>
        </w:rPr>
        <w:t>est and avoiding the use of the tooth for masticatory function;</w:t>
      </w:r>
      <w:r w:rsidR="00541B8A">
        <w:rPr>
          <w:rFonts w:ascii="Arial" w:hAnsi="Arial" w:cs="Arial"/>
          <w:lang w:val="en-US"/>
        </w:rPr>
        <w:t xml:space="preserve"> a</w:t>
      </w:r>
      <w:r w:rsidRPr="00FD046B">
        <w:rPr>
          <w:rFonts w:ascii="Arial" w:hAnsi="Arial" w:cs="Arial"/>
          <w:lang w:val="en-US"/>
        </w:rPr>
        <w:t>pplication of ice for the first 24 to 48 hours and consumption of only cold foods;</w:t>
      </w:r>
      <w:r w:rsidR="00541B8A">
        <w:rPr>
          <w:rFonts w:ascii="Arial" w:hAnsi="Arial" w:cs="Arial"/>
          <w:lang w:val="en-US"/>
        </w:rPr>
        <w:t xml:space="preserve"> a</w:t>
      </w:r>
      <w:r w:rsidRPr="00FD046B">
        <w:rPr>
          <w:rFonts w:ascii="Arial" w:hAnsi="Arial" w:cs="Arial"/>
          <w:lang w:val="en-US"/>
        </w:rPr>
        <w:t>voiding rinsing or spitting for the first 24 hours, with gentle hygiene of the area using a cotton swab soaked in 0.12% chlorhexidine;</w:t>
      </w:r>
      <w:r w:rsidR="00541B8A">
        <w:rPr>
          <w:rFonts w:ascii="Arial" w:hAnsi="Arial" w:cs="Arial"/>
          <w:lang w:val="en-US"/>
        </w:rPr>
        <w:t xml:space="preserve"> u</w:t>
      </w:r>
      <w:r w:rsidRPr="00FD046B">
        <w:rPr>
          <w:rFonts w:ascii="Arial" w:hAnsi="Arial" w:cs="Arial"/>
          <w:lang w:val="en-US"/>
        </w:rPr>
        <w:t xml:space="preserve">se of prescribed post-operative medications (amoxicillin 500 mg every </w:t>
      </w:r>
      <w:r w:rsidRPr="00FD046B">
        <w:rPr>
          <w:rFonts w:ascii="Arial" w:hAnsi="Arial" w:cs="Arial"/>
          <w:lang w:val="en-US"/>
        </w:rPr>
        <w:lastRenderedPageBreak/>
        <w:t>8 hours for 7 days, dexamethasone 4 mg in the morning for 3 days, and dipyrone 1 g every 8 hours as needed for pain);</w:t>
      </w:r>
      <w:r w:rsidR="00541B8A">
        <w:rPr>
          <w:rFonts w:ascii="Arial" w:hAnsi="Arial" w:cs="Arial"/>
          <w:lang w:val="en-US"/>
        </w:rPr>
        <w:t xml:space="preserve"> </w:t>
      </w:r>
      <w:r w:rsidRPr="00FD046B">
        <w:rPr>
          <w:rFonts w:ascii="Arial" w:hAnsi="Arial" w:cs="Arial"/>
          <w:lang w:val="en-US"/>
        </w:rPr>
        <w:t>A follow-up appointment in 10 days for case evaluation.</w:t>
      </w:r>
    </w:p>
    <w:p w14:paraId="09CC998A" w14:textId="0001001D" w:rsidR="00FD046B" w:rsidRPr="00FD046B" w:rsidRDefault="00FD046B" w:rsidP="00FD046B">
      <w:pPr>
        <w:spacing w:line="360" w:lineRule="auto"/>
        <w:jc w:val="both"/>
        <w:rPr>
          <w:rFonts w:ascii="Arial" w:hAnsi="Arial" w:cs="Arial"/>
          <w:lang w:val="en-US"/>
        </w:rPr>
      </w:pPr>
      <w:r w:rsidRPr="00FD046B">
        <w:rPr>
          <w:rFonts w:ascii="Arial" w:hAnsi="Arial" w:cs="Arial"/>
          <w:lang w:val="en-US"/>
        </w:rPr>
        <w:t xml:space="preserve">At the 10-day follow-up, the patient's condition was excellent, reporting only mild pain on the first post-operative day, which was managed with an analgesic, with no edema or signs of infection. The provisional restoration was well-adapted, and the gingival condition was also favorable. No intervention was necessary during the follow-up appointment (Figure </w:t>
      </w:r>
      <w:r w:rsidR="00A40049">
        <w:rPr>
          <w:rFonts w:ascii="Arial" w:hAnsi="Arial" w:cs="Arial"/>
          <w:lang w:val="en-US"/>
        </w:rPr>
        <w:t>14</w:t>
      </w:r>
      <w:r w:rsidRPr="00FD046B">
        <w:rPr>
          <w:rFonts w:ascii="Arial" w:hAnsi="Arial" w:cs="Arial"/>
          <w:lang w:val="en-US"/>
        </w:rPr>
        <w:t>).</w:t>
      </w:r>
    </w:p>
    <w:p w14:paraId="12752386" w14:textId="77777777" w:rsidR="00A32773" w:rsidRPr="00785E7F" w:rsidRDefault="00A32773" w:rsidP="00A32773">
      <w:pPr>
        <w:spacing w:line="360" w:lineRule="auto"/>
        <w:jc w:val="both"/>
        <w:rPr>
          <w:rFonts w:ascii="Arial" w:hAnsi="Arial" w:cs="Arial"/>
          <w:lang w:val="en-US"/>
        </w:rPr>
      </w:pPr>
    </w:p>
    <w:p w14:paraId="69BD103A" w14:textId="09CC7E0F" w:rsidR="00A32773" w:rsidRPr="00A40049" w:rsidRDefault="00A32773" w:rsidP="00A32773">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14.</w:t>
      </w:r>
      <w:r w:rsidRPr="00A40049">
        <w:rPr>
          <w:rFonts w:ascii="Arial" w:hAnsi="Arial" w:cs="Arial"/>
          <w:sz w:val="20"/>
          <w:szCs w:val="20"/>
          <w:lang w:val="en-US"/>
        </w:rPr>
        <w:t xml:space="preserve"> </w:t>
      </w:r>
      <w:r w:rsidR="00A31D64" w:rsidRPr="00A31D64">
        <w:rPr>
          <w:rFonts w:ascii="Arial" w:hAnsi="Arial" w:cs="Arial"/>
          <w:sz w:val="20"/>
          <w:szCs w:val="20"/>
        </w:rPr>
        <w:t>Postoperative view</w:t>
      </w:r>
      <w:r w:rsidR="00A31D64" w:rsidRPr="00A40049">
        <w:rPr>
          <w:rFonts w:ascii="Arial" w:hAnsi="Arial" w:cs="Arial"/>
          <w:sz w:val="20"/>
          <w:szCs w:val="20"/>
          <w:lang w:val="en-US"/>
        </w:rPr>
        <w:t xml:space="preserve"> </w:t>
      </w:r>
      <w:r w:rsidR="00A40049" w:rsidRPr="00A40049">
        <w:rPr>
          <w:rFonts w:ascii="Arial" w:hAnsi="Arial" w:cs="Arial"/>
          <w:sz w:val="20"/>
          <w:szCs w:val="20"/>
          <w:lang w:val="en-US"/>
        </w:rPr>
        <w:t>of 10 days.</w:t>
      </w:r>
    </w:p>
    <w:p w14:paraId="460AF855" w14:textId="01C2AE10" w:rsidR="00556E52" w:rsidRPr="00785E7F" w:rsidRDefault="0031633E" w:rsidP="00C762DB">
      <w:pPr>
        <w:spacing w:line="360" w:lineRule="auto"/>
        <w:jc w:val="center"/>
        <w:rPr>
          <w:rFonts w:ascii="Arial" w:hAnsi="Arial" w:cs="Arial"/>
          <w:lang w:val="en-US"/>
        </w:rPr>
      </w:pPr>
      <w:r w:rsidRPr="00785E7F">
        <w:rPr>
          <w:rFonts w:ascii="Arial" w:hAnsi="Arial" w:cs="Arial"/>
          <w:noProof/>
          <w:lang w:val="en-US"/>
        </w:rPr>
        <w:drawing>
          <wp:inline distT="0" distB="0" distL="0" distR="0" wp14:anchorId="249C50A4" wp14:editId="52E798F0">
            <wp:extent cx="5255665" cy="1720215"/>
            <wp:effectExtent l="0" t="0" r="2540" b="0"/>
            <wp:docPr id="579986698" name="Imagem 33" descr="Uma imagem contendo no interior, comida, mesa, ro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86698" name="Imagem 33" descr="Uma imagem contendo no interior, comida, mesa, rosa&#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0820" cy="1721902"/>
                    </a:xfrm>
                    <a:prstGeom prst="rect">
                      <a:avLst/>
                    </a:prstGeom>
                  </pic:spPr>
                </pic:pic>
              </a:graphicData>
            </a:graphic>
          </wp:inline>
        </w:drawing>
      </w:r>
    </w:p>
    <w:p w14:paraId="30901169" w14:textId="7A529A7B" w:rsidR="0031633E" w:rsidRPr="00785E7F" w:rsidRDefault="0031633E" w:rsidP="00C762DB">
      <w:pPr>
        <w:spacing w:line="360" w:lineRule="auto"/>
        <w:jc w:val="center"/>
        <w:rPr>
          <w:rFonts w:ascii="Arial" w:hAnsi="Arial" w:cs="Arial"/>
          <w:lang w:val="en-US"/>
        </w:rPr>
      </w:pPr>
    </w:p>
    <w:p w14:paraId="6D57F68F" w14:textId="1F11B595" w:rsidR="00325204" w:rsidRPr="00785E7F" w:rsidRDefault="00FD046B" w:rsidP="00541B8A">
      <w:pPr>
        <w:spacing w:line="360" w:lineRule="auto"/>
        <w:jc w:val="both"/>
        <w:rPr>
          <w:rFonts w:ascii="Arial" w:hAnsi="Arial" w:cs="Arial"/>
          <w:b/>
          <w:bCs/>
          <w:sz w:val="20"/>
          <w:szCs w:val="20"/>
          <w:lang w:val="en-US"/>
        </w:rPr>
      </w:pPr>
      <w:r w:rsidRPr="00785E7F">
        <w:rPr>
          <w:rFonts w:ascii="Arial" w:hAnsi="Arial" w:cs="Arial"/>
          <w:lang w:val="en-US"/>
        </w:rPr>
        <w:t xml:space="preserve">The patient was instructed to return after six months for a new </w:t>
      </w:r>
      <w:r w:rsidR="00541B8A">
        <w:rPr>
          <w:rFonts w:ascii="Arial" w:hAnsi="Arial" w:cs="Arial"/>
          <w:lang w:val="en-US"/>
        </w:rPr>
        <w:t>c</w:t>
      </w:r>
      <w:r w:rsidRPr="00785E7F">
        <w:rPr>
          <w:rFonts w:ascii="Arial" w:hAnsi="Arial" w:cs="Arial"/>
          <w:lang w:val="en-US"/>
        </w:rPr>
        <w:t xml:space="preserve">omputed </w:t>
      </w:r>
      <w:r w:rsidR="00541B8A">
        <w:rPr>
          <w:rFonts w:ascii="Arial" w:hAnsi="Arial" w:cs="Arial"/>
          <w:lang w:val="en-US"/>
        </w:rPr>
        <w:t>t</w:t>
      </w:r>
      <w:r w:rsidRPr="00785E7F">
        <w:rPr>
          <w:rFonts w:ascii="Arial" w:hAnsi="Arial" w:cs="Arial"/>
          <w:lang w:val="en-US"/>
        </w:rPr>
        <w:t xml:space="preserve">omography scan and to continue the treatment with the fabrication of a definitive metal-ceramic prosthesis. The treatment outcome was observed in the Computed Tomography scan in Figure </w:t>
      </w:r>
      <w:r w:rsidR="00A40049">
        <w:rPr>
          <w:rFonts w:ascii="Arial" w:hAnsi="Arial" w:cs="Arial"/>
          <w:lang w:val="en-US"/>
        </w:rPr>
        <w:t>15</w:t>
      </w:r>
      <w:r w:rsidRPr="00785E7F">
        <w:rPr>
          <w:rFonts w:ascii="Arial" w:hAnsi="Arial" w:cs="Arial"/>
          <w:lang w:val="en-US"/>
        </w:rPr>
        <w:t>.</w:t>
      </w:r>
    </w:p>
    <w:p w14:paraId="5D35004F" w14:textId="1FA62882" w:rsidR="00D366F5" w:rsidRPr="00A40049" w:rsidRDefault="00D366F5" w:rsidP="00D366F5">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15</w:t>
      </w:r>
      <w:r w:rsidRPr="00A40049">
        <w:rPr>
          <w:rFonts w:ascii="Arial" w:hAnsi="Arial" w:cs="Arial"/>
          <w:sz w:val="20"/>
          <w:szCs w:val="20"/>
          <w:lang w:val="en-US"/>
        </w:rPr>
        <w:t xml:space="preserve">: </w:t>
      </w:r>
      <w:r w:rsidR="00A40049" w:rsidRPr="00A40049">
        <w:rPr>
          <w:rFonts w:ascii="Arial" w:hAnsi="Arial" w:cs="Arial"/>
          <w:sz w:val="20"/>
          <w:szCs w:val="20"/>
          <w:lang w:val="en-US"/>
        </w:rPr>
        <w:t>CT after 6 months.</w:t>
      </w:r>
    </w:p>
    <w:p w14:paraId="66E19253" w14:textId="5790EF1B" w:rsidR="00D229BD" w:rsidRPr="00785E7F" w:rsidRDefault="00325204" w:rsidP="00541B8A">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0DE20A81" wp14:editId="473DA39F">
            <wp:extent cx="5672212" cy="3879273"/>
            <wp:effectExtent l="0" t="0" r="5080" b="6985"/>
            <wp:docPr id="56747987" name="Imagem 1" descr="Tela preta com letra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7987" name="Imagem 1" descr="Tela preta com letras brancas&#10;&#10;Descrição gerada automaticamente com confiança média"/>
                    <pic:cNvPicPr/>
                  </pic:nvPicPr>
                  <pic:blipFill>
                    <a:blip r:embed="rId22"/>
                    <a:stretch>
                      <a:fillRect/>
                    </a:stretch>
                  </pic:blipFill>
                  <pic:spPr>
                    <a:xfrm>
                      <a:off x="0" y="0"/>
                      <a:ext cx="5700586" cy="3898678"/>
                    </a:xfrm>
                    <a:prstGeom prst="rect">
                      <a:avLst/>
                    </a:prstGeom>
                  </pic:spPr>
                </pic:pic>
              </a:graphicData>
            </a:graphic>
          </wp:inline>
        </w:drawing>
      </w:r>
    </w:p>
    <w:p w14:paraId="1D477F84" w14:textId="77777777" w:rsidR="0071201D" w:rsidRPr="00785E7F" w:rsidRDefault="0071201D" w:rsidP="00C762DB">
      <w:pPr>
        <w:spacing w:line="360" w:lineRule="auto"/>
        <w:rPr>
          <w:rFonts w:ascii="Arial" w:hAnsi="Arial" w:cs="Arial"/>
          <w:lang w:val="en-US"/>
        </w:rPr>
      </w:pPr>
    </w:p>
    <w:p w14:paraId="57801B0E" w14:textId="487D6200" w:rsidR="005C5416" w:rsidRPr="00785E7F" w:rsidRDefault="00FD046B" w:rsidP="0071201D">
      <w:pPr>
        <w:spacing w:line="360" w:lineRule="auto"/>
        <w:jc w:val="both"/>
        <w:rPr>
          <w:rFonts w:ascii="Arial" w:hAnsi="Arial" w:cs="Arial"/>
          <w:lang w:val="en-US"/>
        </w:rPr>
      </w:pPr>
      <w:r w:rsidRPr="00785E7F">
        <w:rPr>
          <w:rFonts w:ascii="Arial" w:hAnsi="Arial" w:cs="Arial"/>
          <w:lang w:val="en-US"/>
        </w:rPr>
        <w:t xml:space="preserve">As demonstrated in the imaging exam in Figure </w:t>
      </w:r>
      <w:r w:rsidR="00A40049">
        <w:rPr>
          <w:rFonts w:ascii="Arial" w:hAnsi="Arial" w:cs="Arial"/>
          <w:lang w:val="en-US"/>
        </w:rPr>
        <w:t>15</w:t>
      </w:r>
      <w:r w:rsidRPr="00785E7F">
        <w:rPr>
          <w:rFonts w:ascii="Arial" w:hAnsi="Arial" w:cs="Arial"/>
          <w:lang w:val="en-US"/>
        </w:rPr>
        <w:t xml:space="preserve">, osseointegration of the implant and an excellent vestibular bone volume are observed, confirming the success of the treatment in terms of preserving both vertical and horizontal bone dimensions. In an occlusal view photographed after six months, a slight loss of horizontal dimension on the vestibular side is noted (Figure </w:t>
      </w:r>
      <w:r w:rsidR="00A40049">
        <w:rPr>
          <w:rFonts w:ascii="Arial" w:hAnsi="Arial" w:cs="Arial"/>
          <w:lang w:val="en-US"/>
        </w:rPr>
        <w:t>16</w:t>
      </w:r>
      <w:r w:rsidRPr="00785E7F">
        <w:rPr>
          <w:rFonts w:ascii="Arial" w:hAnsi="Arial" w:cs="Arial"/>
          <w:lang w:val="en-US"/>
        </w:rPr>
        <w:t xml:space="preserve">); however, the vertical dimension remains preserved, as shown in the frontal intraoral photograph (Figure </w:t>
      </w:r>
      <w:r w:rsidR="00A40049">
        <w:rPr>
          <w:rFonts w:ascii="Arial" w:hAnsi="Arial" w:cs="Arial"/>
          <w:lang w:val="en-US"/>
        </w:rPr>
        <w:t>17</w:t>
      </w:r>
      <w:r w:rsidRPr="00785E7F">
        <w:rPr>
          <w:rFonts w:ascii="Arial" w:hAnsi="Arial" w:cs="Arial"/>
          <w:lang w:val="en-US"/>
        </w:rPr>
        <w:t>).</w:t>
      </w:r>
    </w:p>
    <w:p w14:paraId="1083A2DA" w14:textId="69583BBB" w:rsidR="005C5416" w:rsidRPr="00A40049" w:rsidRDefault="005C5416" w:rsidP="005C5416">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16.</w:t>
      </w:r>
      <w:r w:rsidRPr="00A40049">
        <w:rPr>
          <w:rFonts w:ascii="Arial" w:hAnsi="Arial" w:cs="Arial"/>
          <w:sz w:val="20"/>
          <w:szCs w:val="20"/>
          <w:lang w:val="en-US"/>
        </w:rPr>
        <w:t xml:space="preserve"> </w:t>
      </w:r>
      <w:r w:rsidR="00A40049" w:rsidRPr="00A40049">
        <w:rPr>
          <w:rFonts w:ascii="Arial" w:hAnsi="Arial" w:cs="Arial"/>
          <w:sz w:val="20"/>
          <w:szCs w:val="20"/>
          <w:lang w:val="en-US"/>
        </w:rPr>
        <w:t>Occlusal view.</w:t>
      </w:r>
    </w:p>
    <w:p w14:paraId="63601992" w14:textId="18E2E309" w:rsidR="00F11A9F" w:rsidRPr="00785E7F" w:rsidRDefault="00F11A9F" w:rsidP="005C5416">
      <w:pPr>
        <w:spacing w:line="360" w:lineRule="auto"/>
        <w:jc w:val="center"/>
        <w:rPr>
          <w:rFonts w:ascii="Arial" w:hAnsi="Arial" w:cs="Arial"/>
          <w:b/>
          <w:bCs/>
          <w:sz w:val="20"/>
          <w:szCs w:val="20"/>
          <w:lang w:val="en-US"/>
        </w:rPr>
      </w:pPr>
      <w:r w:rsidRPr="00785E7F">
        <w:rPr>
          <w:rFonts w:ascii="Arial" w:hAnsi="Arial" w:cs="Arial"/>
          <w:b/>
          <w:bCs/>
          <w:noProof/>
          <w:sz w:val="20"/>
          <w:szCs w:val="20"/>
          <w:lang w:val="en-US"/>
        </w:rPr>
        <w:lastRenderedPageBreak/>
        <w:drawing>
          <wp:inline distT="0" distB="0" distL="0" distR="0" wp14:anchorId="532C864B" wp14:editId="5A7BD22E">
            <wp:extent cx="4281496" cy="2902527"/>
            <wp:effectExtent l="0" t="0" r="5080" b="0"/>
            <wp:docPr id="416486900" name="Imagem 4" descr="Uma imagem contendo comida, prato, decorado, fruta&#10;&#10;Descrição gerada automaticamente">
              <a:extLst xmlns:a="http://schemas.openxmlformats.org/drawingml/2006/main">
                <a:ext uri="{FF2B5EF4-FFF2-40B4-BE49-F238E27FC236}">
                  <a16:creationId xmlns:a16="http://schemas.microsoft.com/office/drawing/2014/main" id="{75826DE8-90FB-B362-D54A-11D34D563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comida, prato, decorado, fruta&#10;&#10;Descrição gerada automaticamente">
                      <a:extLst>
                        <a:ext uri="{FF2B5EF4-FFF2-40B4-BE49-F238E27FC236}">
                          <a16:creationId xmlns:a16="http://schemas.microsoft.com/office/drawing/2014/main" id="{75826DE8-90FB-B362-D54A-11D34D563081}"/>
                        </a:ext>
                      </a:extLst>
                    </pic:cNvPr>
                    <pic:cNvPicPr>
                      <a:picLocks noChangeAspect="1"/>
                    </pic:cNvPicPr>
                  </pic:nvPicPr>
                  <pic:blipFill>
                    <a:blip r:embed="rId23"/>
                    <a:stretch>
                      <a:fillRect/>
                    </a:stretch>
                  </pic:blipFill>
                  <pic:spPr>
                    <a:xfrm>
                      <a:off x="0" y="0"/>
                      <a:ext cx="4294656" cy="2911449"/>
                    </a:xfrm>
                    <a:prstGeom prst="rect">
                      <a:avLst/>
                    </a:prstGeom>
                  </pic:spPr>
                </pic:pic>
              </a:graphicData>
            </a:graphic>
          </wp:inline>
        </w:drawing>
      </w:r>
    </w:p>
    <w:p w14:paraId="13FA9DC7" w14:textId="5FF43537" w:rsidR="005C5416" w:rsidRPr="00785E7F" w:rsidRDefault="005C5416" w:rsidP="00541B8A">
      <w:pPr>
        <w:spacing w:line="360" w:lineRule="auto"/>
        <w:rPr>
          <w:rFonts w:ascii="Arial" w:hAnsi="Arial" w:cs="Arial"/>
          <w:lang w:val="en-US"/>
        </w:rPr>
      </w:pPr>
    </w:p>
    <w:p w14:paraId="75814C32" w14:textId="6B62FB0D" w:rsidR="001D2D66" w:rsidRPr="00A40049" w:rsidRDefault="00A40049" w:rsidP="001D2D66">
      <w:pPr>
        <w:spacing w:line="360" w:lineRule="auto"/>
        <w:jc w:val="center"/>
        <w:rPr>
          <w:rFonts w:ascii="Arial" w:hAnsi="Arial" w:cs="Arial"/>
          <w:sz w:val="20"/>
          <w:szCs w:val="20"/>
          <w:lang w:val="en-US"/>
        </w:rPr>
      </w:pPr>
      <w:r w:rsidRPr="00A40049">
        <w:rPr>
          <w:rFonts w:ascii="Arial" w:hAnsi="Arial" w:cs="Arial"/>
          <w:sz w:val="20"/>
          <w:szCs w:val="20"/>
          <w:lang w:val="en-US"/>
        </w:rPr>
        <w:t xml:space="preserve">Figure 17. Intraoral </w:t>
      </w:r>
      <w:r w:rsidR="00A31D64">
        <w:rPr>
          <w:rFonts w:ascii="Arial" w:hAnsi="Arial" w:cs="Arial"/>
          <w:sz w:val="20"/>
          <w:szCs w:val="20"/>
          <w:lang w:val="en-US"/>
        </w:rPr>
        <w:t xml:space="preserve">view </w:t>
      </w:r>
      <w:r w:rsidRPr="00A40049">
        <w:rPr>
          <w:rFonts w:ascii="Arial" w:hAnsi="Arial" w:cs="Arial"/>
          <w:sz w:val="20"/>
          <w:szCs w:val="20"/>
          <w:lang w:val="en-US"/>
        </w:rPr>
        <w:t>after 6 months.</w:t>
      </w:r>
    </w:p>
    <w:p w14:paraId="3BBEACF0" w14:textId="5851DBFF" w:rsidR="001D2D66" w:rsidRPr="00785E7F" w:rsidRDefault="00B77B2D" w:rsidP="001D2D66">
      <w:pPr>
        <w:spacing w:line="360" w:lineRule="auto"/>
        <w:jc w:val="center"/>
        <w:rPr>
          <w:rFonts w:ascii="Arial" w:hAnsi="Arial" w:cs="Arial"/>
          <w:b/>
          <w:bCs/>
          <w:sz w:val="20"/>
          <w:szCs w:val="20"/>
          <w:lang w:val="en-US"/>
        </w:rPr>
      </w:pPr>
      <w:r w:rsidRPr="00785E7F">
        <w:rPr>
          <w:rFonts w:ascii="Arial" w:hAnsi="Arial" w:cs="Arial"/>
          <w:b/>
          <w:bCs/>
          <w:noProof/>
          <w:sz w:val="20"/>
          <w:szCs w:val="20"/>
          <w:lang w:val="en-US"/>
        </w:rPr>
        <w:drawing>
          <wp:inline distT="0" distB="0" distL="0" distR="0" wp14:anchorId="5771B2E2" wp14:editId="0B9D2760">
            <wp:extent cx="4338218" cy="2473037"/>
            <wp:effectExtent l="0" t="0" r="5715" b="3810"/>
            <wp:docPr id="6" name="Imagem 5" descr="Uma imagem contendo comida, xícara, no interior, mesa&#10;&#10;Descrição gerada automaticamente">
              <a:extLst xmlns:a="http://schemas.openxmlformats.org/drawingml/2006/main">
                <a:ext uri="{FF2B5EF4-FFF2-40B4-BE49-F238E27FC236}">
                  <a16:creationId xmlns:a16="http://schemas.microsoft.com/office/drawing/2014/main" id="{C8D8A398-3AF8-349B-2241-0DDA8DE96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Uma imagem contendo comida, xícara, no interior, mesa&#10;&#10;Descrição gerada automaticamente">
                      <a:extLst>
                        <a:ext uri="{FF2B5EF4-FFF2-40B4-BE49-F238E27FC236}">
                          <a16:creationId xmlns:a16="http://schemas.microsoft.com/office/drawing/2014/main" id="{C8D8A398-3AF8-349B-2241-0DDA8DE96DB6}"/>
                        </a:ext>
                      </a:extLst>
                    </pic:cNvPr>
                    <pic:cNvPicPr>
                      <a:picLocks noChangeAspect="1"/>
                    </pic:cNvPicPr>
                  </pic:nvPicPr>
                  <pic:blipFill rotWithShape="1">
                    <a:blip r:embed="rId24"/>
                    <a:srcRect l="13482" t="12744" r="40001" b="28225"/>
                    <a:stretch/>
                  </pic:blipFill>
                  <pic:spPr>
                    <a:xfrm>
                      <a:off x="0" y="0"/>
                      <a:ext cx="4355631" cy="2482963"/>
                    </a:xfrm>
                    <a:prstGeom prst="rect">
                      <a:avLst/>
                    </a:prstGeom>
                  </pic:spPr>
                </pic:pic>
              </a:graphicData>
            </a:graphic>
          </wp:inline>
        </w:drawing>
      </w:r>
    </w:p>
    <w:p w14:paraId="1641D96D" w14:textId="77777777" w:rsidR="005C5416" w:rsidRPr="00785E7F" w:rsidRDefault="005C5416" w:rsidP="0071201D">
      <w:pPr>
        <w:spacing w:line="360" w:lineRule="auto"/>
        <w:jc w:val="both"/>
        <w:rPr>
          <w:rFonts w:ascii="Arial" w:hAnsi="Arial" w:cs="Arial"/>
          <w:lang w:val="en-US"/>
        </w:rPr>
      </w:pPr>
    </w:p>
    <w:p w14:paraId="5D173F1C" w14:textId="0D8A191D" w:rsidR="005B1E25" w:rsidRPr="00785E7F" w:rsidRDefault="00404277" w:rsidP="0071201D">
      <w:pPr>
        <w:spacing w:line="360" w:lineRule="auto"/>
        <w:jc w:val="both"/>
        <w:rPr>
          <w:rFonts w:ascii="Arial" w:hAnsi="Arial" w:cs="Arial"/>
          <w:lang w:val="en-US"/>
        </w:rPr>
      </w:pPr>
      <w:r w:rsidRPr="00785E7F">
        <w:rPr>
          <w:rFonts w:ascii="Arial" w:hAnsi="Arial" w:cs="Arial"/>
          <w:lang w:val="en-US"/>
        </w:rPr>
        <w:t xml:space="preserve">The provisional was removed to assess the emergence profile after six months, and the result was satisfactory regarding the preservation of the papillae and the alveolar framework, as shown in </w:t>
      </w:r>
      <w:r w:rsidR="00A40049">
        <w:rPr>
          <w:rFonts w:ascii="Arial" w:hAnsi="Arial" w:cs="Arial"/>
          <w:lang w:val="en-US"/>
        </w:rPr>
        <w:t>f</w:t>
      </w:r>
      <w:r w:rsidRPr="00785E7F">
        <w:rPr>
          <w:rFonts w:ascii="Arial" w:hAnsi="Arial" w:cs="Arial"/>
          <w:lang w:val="en-US"/>
        </w:rPr>
        <w:t xml:space="preserve">igures </w:t>
      </w:r>
      <w:r w:rsidR="00A40049">
        <w:rPr>
          <w:rFonts w:ascii="Arial" w:hAnsi="Arial" w:cs="Arial"/>
          <w:lang w:val="en-US"/>
        </w:rPr>
        <w:t>1</w:t>
      </w:r>
      <w:r w:rsidR="00214A30">
        <w:rPr>
          <w:rFonts w:ascii="Arial" w:hAnsi="Arial" w:cs="Arial"/>
          <w:lang w:val="en-US"/>
        </w:rPr>
        <w:t>8</w:t>
      </w:r>
      <w:r w:rsidRPr="00785E7F">
        <w:rPr>
          <w:rFonts w:ascii="Arial" w:hAnsi="Arial" w:cs="Arial"/>
          <w:lang w:val="en-US"/>
        </w:rPr>
        <w:t xml:space="preserve"> and </w:t>
      </w:r>
      <w:r w:rsidR="00A40049">
        <w:rPr>
          <w:rFonts w:ascii="Arial" w:hAnsi="Arial" w:cs="Arial"/>
          <w:lang w:val="en-US"/>
        </w:rPr>
        <w:t>1</w:t>
      </w:r>
      <w:r w:rsidR="00214A30">
        <w:rPr>
          <w:rFonts w:ascii="Arial" w:hAnsi="Arial" w:cs="Arial"/>
          <w:lang w:val="en-US"/>
        </w:rPr>
        <w:t>9</w:t>
      </w:r>
      <w:r w:rsidRPr="00785E7F">
        <w:rPr>
          <w:rFonts w:ascii="Arial" w:hAnsi="Arial" w:cs="Arial"/>
          <w:lang w:val="en-US"/>
        </w:rPr>
        <w:t>.</w:t>
      </w:r>
    </w:p>
    <w:p w14:paraId="3A0C34CA" w14:textId="66FF42B3" w:rsidR="005B1E25" w:rsidRPr="00976BBF" w:rsidRDefault="00976BBF" w:rsidP="005B1E25">
      <w:pPr>
        <w:spacing w:line="360" w:lineRule="auto"/>
        <w:jc w:val="center"/>
        <w:rPr>
          <w:rFonts w:ascii="Arial" w:hAnsi="Arial" w:cs="Arial"/>
          <w:sz w:val="20"/>
          <w:szCs w:val="20"/>
          <w:lang w:val="en-US"/>
        </w:rPr>
      </w:pPr>
      <w:r w:rsidRPr="00976BBF">
        <w:rPr>
          <w:rFonts w:ascii="Arial" w:hAnsi="Arial" w:cs="Arial"/>
          <w:sz w:val="20"/>
          <w:szCs w:val="20"/>
          <w:lang w:val="en-US"/>
        </w:rPr>
        <w:t>Figure 1</w:t>
      </w:r>
      <w:r w:rsidR="00B20012">
        <w:rPr>
          <w:rFonts w:ascii="Arial" w:hAnsi="Arial" w:cs="Arial"/>
          <w:sz w:val="20"/>
          <w:szCs w:val="20"/>
          <w:lang w:val="en-US"/>
        </w:rPr>
        <w:t>8</w:t>
      </w:r>
      <w:r w:rsidRPr="00976BBF">
        <w:rPr>
          <w:rFonts w:ascii="Arial" w:hAnsi="Arial" w:cs="Arial"/>
          <w:sz w:val="20"/>
          <w:szCs w:val="20"/>
          <w:lang w:val="en-US"/>
        </w:rPr>
        <w:t>. Emergence profile after six months</w:t>
      </w:r>
      <w:r>
        <w:rPr>
          <w:rFonts w:ascii="Arial" w:hAnsi="Arial" w:cs="Arial"/>
          <w:sz w:val="20"/>
          <w:szCs w:val="20"/>
          <w:lang w:val="en-US"/>
        </w:rPr>
        <w:t>.</w:t>
      </w:r>
    </w:p>
    <w:p w14:paraId="12E11159" w14:textId="129B241B" w:rsidR="0066092A" w:rsidRPr="00785E7F" w:rsidRDefault="00DC2E2A" w:rsidP="005B1E25">
      <w:pPr>
        <w:spacing w:line="360" w:lineRule="auto"/>
        <w:jc w:val="center"/>
        <w:rPr>
          <w:rFonts w:ascii="Arial" w:hAnsi="Arial" w:cs="Arial"/>
          <w:b/>
          <w:bCs/>
          <w:sz w:val="20"/>
          <w:szCs w:val="20"/>
          <w:lang w:val="en-US"/>
        </w:rPr>
      </w:pPr>
      <w:r w:rsidRPr="00785E7F">
        <w:rPr>
          <w:noProof/>
          <w:lang w:val="en-US"/>
        </w:rPr>
        <w:lastRenderedPageBreak/>
        <w:drawing>
          <wp:inline distT="0" distB="0" distL="0" distR="0" wp14:anchorId="34DE21E5" wp14:editId="2FA11D23">
            <wp:extent cx="5760085" cy="3033395"/>
            <wp:effectExtent l="0" t="0" r="0" b="0"/>
            <wp:docPr id="618655310" name="Imagem 2" descr="Uma imagem contendo comida, prato, decorado, che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55310" name="Imagem 2" descr="Uma imagem contendo comida, prato, decorado, cheio&#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033395"/>
                    </a:xfrm>
                    <a:prstGeom prst="rect">
                      <a:avLst/>
                    </a:prstGeom>
                    <a:noFill/>
                    <a:ln>
                      <a:noFill/>
                    </a:ln>
                  </pic:spPr>
                </pic:pic>
              </a:graphicData>
            </a:graphic>
          </wp:inline>
        </w:drawing>
      </w:r>
    </w:p>
    <w:p w14:paraId="67F01DCB" w14:textId="77777777" w:rsidR="00724961" w:rsidRPr="00785E7F" w:rsidRDefault="00724961" w:rsidP="005B1E25">
      <w:pPr>
        <w:spacing w:line="360" w:lineRule="auto"/>
        <w:jc w:val="center"/>
        <w:rPr>
          <w:rFonts w:ascii="Arial" w:hAnsi="Arial" w:cs="Arial"/>
          <w:b/>
          <w:bCs/>
          <w:sz w:val="20"/>
          <w:szCs w:val="20"/>
          <w:lang w:val="en-US"/>
        </w:rPr>
      </w:pPr>
    </w:p>
    <w:p w14:paraId="1B76E357" w14:textId="5D1D32E0" w:rsidR="00976BBF" w:rsidRPr="00976BBF" w:rsidRDefault="00976BBF" w:rsidP="00976BBF">
      <w:pPr>
        <w:spacing w:line="360" w:lineRule="auto"/>
        <w:jc w:val="center"/>
        <w:rPr>
          <w:rFonts w:ascii="Arial" w:hAnsi="Arial" w:cs="Arial"/>
          <w:sz w:val="20"/>
          <w:szCs w:val="20"/>
          <w:lang w:val="en-US"/>
        </w:rPr>
      </w:pPr>
      <w:r w:rsidRPr="00976BBF">
        <w:rPr>
          <w:rFonts w:ascii="Arial" w:hAnsi="Arial" w:cs="Arial"/>
          <w:sz w:val="20"/>
          <w:szCs w:val="20"/>
          <w:lang w:val="en-US"/>
        </w:rPr>
        <w:t>Figure 1</w:t>
      </w:r>
      <w:r w:rsidR="009B4EC0">
        <w:rPr>
          <w:rFonts w:ascii="Arial" w:hAnsi="Arial" w:cs="Arial"/>
          <w:sz w:val="20"/>
          <w:szCs w:val="20"/>
          <w:lang w:val="en-US"/>
        </w:rPr>
        <w:t>9</w:t>
      </w:r>
      <w:r w:rsidRPr="00976BBF">
        <w:rPr>
          <w:rFonts w:ascii="Arial" w:hAnsi="Arial" w:cs="Arial"/>
          <w:sz w:val="20"/>
          <w:szCs w:val="20"/>
          <w:lang w:val="en-US"/>
        </w:rPr>
        <w:t>. Emergence profile after six months</w:t>
      </w:r>
      <w:r>
        <w:rPr>
          <w:rFonts w:ascii="Arial" w:hAnsi="Arial" w:cs="Arial"/>
          <w:sz w:val="20"/>
          <w:szCs w:val="20"/>
          <w:lang w:val="en-US"/>
        </w:rPr>
        <w:t>.</w:t>
      </w:r>
    </w:p>
    <w:p w14:paraId="4DB58203" w14:textId="602577EA" w:rsidR="00724961" w:rsidRPr="00785E7F" w:rsidRDefault="00724961" w:rsidP="005B1E25">
      <w:pPr>
        <w:spacing w:line="360" w:lineRule="auto"/>
        <w:jc w:val="center"/>
        <w:rPr>
          <w:rFonts w:ascii="Arial" w:hAnsi="Arial" w:cs="Arial"/>
          <w:b/>
          <w:bCs/>
          <w:sz w:val="20"/>
          <w:szCs w:val="20"/>
          <w:lang w:val="en-US"/>
        </w:rPr>
      </w:pPr>
      <w:r w:rsidRPr="00785E7F">
        <w:rPr>
          <w:rFonts w:ascii="Arial" w:hAnsi="Arial" w:cs="Arial"/>
          <w:b/>
          <w:bCs/>
          <w:noProof/>
          <w:sz w:val="20"/>
          <w:szCs w:val="20"/>
          <w:lang w:val="en-US"/>
        </w:rPr>
        <w:drawing>
          <wp:inline distT="0" distB="0" distL="0" distR="0" wp14:anchorId="18763D3A" wp14:editId="46FF8AB2">
            <wp:extent cx="5760085" cy="2956560"/>
            <wp:effectExtent l="0" t="0" r="0" b="0"/>
            <wp:docPr id="9" name="Imagem 8" descr="Caneca de bebida na mão&#10;&#10;Descrição gerada automaticamente com confiança baixa">
              <a:extLst xmlns:a="http://schemas.openxmlformats.org/drawingml/2006/main">
                <a:ext uri="{FF2B5EF4-FFF2-40B4-BE49-F238E27FC236}">
                  <a16:creationId xmlns:a16="http://schemas.microsoft.com/office/drawing/2014/main" id="{391D41E0-9EFB-A138-73EB-D642CEC2C1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Caneca de bebida na mão&#10;&#10;Descrição gerada automaticamente com confiança baixa">
                      <a:extLst>
                        <a:ext uri="{FF2B5EF4-FFF2-40B4-BE49-F238E27FC236}">
                          <a16:creationId xmlns:a16="http://schemas.microsoft.com/office/drawing/2014/main" id="{391D41E0-9EFB-A138-73EB-D642CEC2C1F5}"/>
                        </a:ext>
                      </a:extLst>
                    </pic:cNvPr>
                    <pic:cNvPicPr>
                      <a:picLocks noChangeAspect="1"/>
                    </pic:cNvPicPr>
                  </pic:nvPicPr>
                  <pic:blipFill rotWithShape="1">
                    <a:blip r:embed="rId26"/>
                    <a:srcRect l="34850" t="28137" r="37299" b="38779"/>
                    <a:stretch/>
                  </pic:blipFill>
                  <pic:spPr>
                    <a:xfrm>
                      <a:off x="0" y="0"/>
                      <a:ext cx="5760085" cy="2956560"/>
                    </a:xfrm>
                    <a:prstGeom prst="rect">
                      <a:avLst/>
                    </a:prstGeom>
                  </pic:spPr>
                </pic:pic>
              </a:graphicData>
            </a:graphic>
          </wp:inline>
        </w:drawing>
      </w:r>
    </w:p>
    <w:p w14:paraId="7E1541F0" w14:textId="1CFD55DF" w:rsidR="005B1E25" w:rsidRPr="00785E7F" w:rsidRDefault="005B1E25" w:rsidP="00541B8A">
      <w:pPr>
        <w:spacing w:line="360" w:lineRule="auto"/>
        <w:rPr>
          <w:rFonts w:ascii="Arial" w:hAnsi="Arial" w:cs="Arial"/>
          <w:b/>
          <w:bCs/>
          <w:sz w:val="20"/>
          <w:szCs w:val="20"/>
          <w:lang w:val="en-US"/>
        </w:rPr>
      </w:pPr>
    </w:p>
    <w:p w14:paraId="3E0CA92A" w14:textId="06C28DB2" w:rsidR="00214A30" w:rsidRDefault="00214A30" w:rsidP="00214A30">
      <w:pPr>
        <w:spacing w:line="360" w:lineRule="auto"/>
        <w:jc w:val="both"/>
        <w:rPr>
          <w:rFonts w:ascii="Arial" w:hAnsi="Arial" w:cs="Arial"/>
        </w:rPr>
      </w:pPr>
      <w:r w:rsidRPr="00214A30">
        <w:rPr>
          <w:rFonts w:ascii="Arial" w:hAnsi="Arial" w:cs="Arial"/>
        </w:rPr>
        <w:t>The final crown was placed, and the outcome is presented in Figure 20. A final periapical radiograph illustrates the implant and definitive restoration 20 days after placement</w:t>
      </w:r>
      <w:r>
        <w:rPr>
          <w:rFonts w:ascii="Arial" w:hAnsi="Arial" w:cs="Arial"/>
        </w:rPr>
        <w:t xml:space="preserve"> (Figure 21). </w:t>
      </w:r>
    </w:p>
    <w:p w14:paraId="77624A40" w14:textId="762CB6A6" w:rsidR="00214A30" w:rsidRPr="00214A30" w:rsidRDefault="00214A30" w:rsidP="00214A30">
      <w:pPr>
        <w:spacing w:line="360" w:lineRule="auto"/>
        <w:jc w:val="center"/>
        <w:rPr>
          <w:rFonts w:ascii="Arial" w:hAnsi="Arial" w:cs="Arial"/>
        </w:rPr>
      </w:pPr>
      <w:r>
        <w:rPr>
          <w:rFonts w:ascii="Arial" w:hAnsi="Arial" w:cs="Arial"/>
        </w:rPr>
        <w:t>Figure 20. Final outcome</w:t>
      </w:r>
    </w:p>
    <w:p w14:paraId="1614D1B9" w14:textId="77777777" w:rsidR="00214A30" w:rsidRDefault="00214A30" w:rsidP="00C762DB">
      <w:pPr>
        <w:spacing w:line="360" w:lineRule="auto"/>
        <w:rPr>
          <w:rFonts w:ascii="Arial" w:hAnsi="Arial" w:cs="Arial"/>
          <w:lang w:val="en-US"/>
        </w:rPr>
      </w:pPr>
    </w:p>
    <w:p w14:paraId="1433E40A" w14:textId="0AD1FFE1" w:rsidR="00214A30" w:rsidRDefault="00214A30" w:rsidP="00C762DB">
      <w:pPr>
        <w:spacing w:line="360" w:lineRule="auto"/>
        <w:rPr>
          <w:rFonts w:ascii="Arial" w:hAnsi="Arial" w:cs="Arial"/>
          <w:lang w:val="en-US"/>
        </w:rPr>
      </w:pPr>
      <w:r>
        <w:rPr>
          <w:rFonts w:ascii="Arial" w:hAnsi="Arial" w:cs="Arial"/>
          <w:noProof/>
          <w:lang w:val="en-US"/>
        </w:rPr>
        <w:lastRenderedPageBreak/>
        <w:drawing>
          <wp:inline distT="0" distB="0" distL="0" distR="0" wp14:anchorId="35521DF3" wp14:editId="265AB617">
            <wp:extent cx="5760085" cy="3228340"/>
            <wp:effectExtent l="0" t="0" r="5715" b="0"/>
            <wp:docPr id="137032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28229" name="Picture 1370328229"/>
                    <pic:cNvPicPr/>
                  </pic:nvPicPr>
                  <pic:blipFill>
                    <a:blip r:embed="rId27">
                      <a:extLst>
                        <a:ext uri="{28A0092B-C50C-407E-A947-70E740481C1C}">
                          <a14:useLocalDpi xmlns:a14="http://schemas.microsoft.com/office/drawing/2010/main" val="0"/>
                        </a:ext>
                      </a:extLst>
                    </a:blip>
                    <a:stretch>
                      <a:fillRect/>
                    </a:stretch>
                  </pic:blipFill>
                  <pic:spPr>
                    <a:xfrm>
                      <a:off x="0" y="0"/>
                      <a:ext cx="5760085" cy="3228340"/>
                    </a:xfrm>
                    <a:prstGeom prst="rect">
                      <a:avLst/>
                    </a:prstGeom>
                  </pic:spPr>
                </pic:pic>
              </a:graphicData>
            </a:graphic>
          </wp:inline>
        </w:drawing>
      </w:r>
    </w:p>
    <w:p w14:paraId="600BB8B2" w14:textId="77777777" w:rsidR="00214A30" w:rsidRDefault="00214A30" w:rsidP="00C762DB">
      <w:pPr>
        <w:spacing w:line="360" w:lineRule="auto"/>
        <w:rPr>
          <w:rFonts w:ascii="Arial" w:hAnsi="Arial" w:cs="Arial"/>
          <w:lang w:val="en-US"/>
        </w:rPr>
      </w:pPr>
    </w:p>
    <w:p w14:paraId="2DA9C6D1" w14:textId="77777777" w:rsidR="00214A30" w:rsidRDefault="00214A30" w:rsidP="00C762DB">
      <w:pPr>
        <w:spacing w:line="360" w:lineRule="auto"/>
        <w:rPr>
          <w:rFonts w:ascii="Arial" w:hAnsi="Arial" w:cs="Arial"/>
          <w:lang w:val="en-US"/>
        </w:rPr>
      </w:pPr>
    </w:p>
    <w:p w14:paraId="747CA116" w14:textId="2B7E60D4" w:rsidR="00214A30" w:rsidRDefault="00214A30" w:rsidP="00214A30">
      <w:pPr>
        <w:spacing w:line="360" w:lineRule="auto"/>
        <w:jc w:val="center"/>
        <w:rPr>
          <w:rFonts w:ascii="Arial" w:hAnsi="Arial" w:cs="Arial"/>
          <w:lang w:val="en-US"/>
        </w:rPr>
      </w:pPr>
      <w:r>
        <w:rPr>
          <w:rFonts w:ascii="Arial" w:hAnsi="Arial" w:cs="Arial"/>
          <w:lang w:val="en-US"/>
        </w:rPr>
        <w:t>Figure 21. Final periapical radiograph</w:t>
      </w:r>
    </w:p>
    <w:p w14:paraId="4BB7C750" w14:textId="2DFBF904" w:rsidR="00214A30" w:rsidRPr="00785E7F" w:rsidRDefault="00214A30" w:rsidP="00C762DB">
      <w:pPr>
        <w:spacing w:line="360" w:lineRule="auto"/>
        <w:rPr>
          <w:rFonts w:ascii="Arial" w:hAnsi="Arial" w:cs="Arial"/>
          <w:lang w:val="en-US"/>
        </w:rPr>
      </w:pPr>
      <w:r>
        <w:rPr>
          <w:rFonts w:ascii="Arial" w:hAnsi="Arial" w:cs="Arial"/>
          <w:noProof/>
          <w:lang w:val="en-US"/>
        </w:rPr>
        <w:lastRenderedPageBreak/>
        <w:drawing>
          <wp:anchor distT="0" distB="0" distL="114300" distR="114300" simplePos="0" relativeHeight="251658240" behindDoc="0" locked="0" layoutInCell="1" allowOverlap="1" wp14:anchorId="60D025E1" wp14:editId="0F8A6CA7">
            <wp:simplePos x="1076960" y="5179695"/>
            <wp:positionH relativeFrom="column">
              <wp:align>left</wp:align>
            </wp:positionH>
            <wp:positionV relativeFrom="paragraph">
              <wp:align>top</wp:align>
            </wp:positionV>
            <wp:extent cx="3556000" cy="4762500"/>
            <wp:effectExtent l="0" t="0" r="0" b="0"/>
            <wp:wrapSquare wrapText="bothSides"/>
            <wp:docPr id="1459299129" name="Picture 2" descr="X-ray of a tooth im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99129" name="Picture 2" descr="X-ray of a tooth impla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556000" cy="4762500"/>
                    </a:xfrm>
                    <a:prstGeom prst="rect">
                      <a:avLst/>
                    </a:prstGeom>
                    <a:ln>
                      <a:noFill/>
                    </a:ln>
                  </pic:spPr>
                </pic:pic>
              </a:graphicData>
            </a:graphic>
          </wp:anchor>
        </w:drawing>
      </w:r>
      <w:r>
        <w:rPr>
          <w:rFonts w:ascii="Arial" w:hAnsi="Arial" w:cs="Arial"/>
          <w:lang w:val="en-US"/>
        </w:rPr>
        <w:br w:type="textWrapping" w:clear="all"/>
      </w:r>
    </w:p>
    <w:p w14:paraId="221E6866" w14:textId="79CB3190" w:rsidR="00404277" w:rsidRPr="00785E7F" w:rsidRDefault="00404277" w:rsidP="00C762DB">
      <w:pPr>
        <w:spacing w:line="360" w:lineRule="auto"/>
        <w:rPr>
          <w:rFonts w:ascii="Arial" w:hAnsi="Arial" w:cs="Arial"/>
          <w:b/>
          <w:bCs/>
          <w:lang w:val="en-US"/>
        </w:rPr>
      </w:pPr>
      <w:r w:rsidRPr="00785E7F">
        <w:rPr>
          <w:rFonts w:ascii="Arial" w:hAnsi="Arial" w:cs="Arial"/>
          <w:b/>
          <w:bCs/>
          <w:lang w:val="en-US"/>
        </w:rPr>
        <w:t>3 Discussion</w:t>
      </w:r>
    </w:p>
    <w:p w14:paraId="0EF26BA8" w14:textId="77777777" w:rsidR="00404277" w:rsidRPr="00785E7F" w:rsidRDefault="00404277" w:rsidP="00C762DB">
      <w:pPr>
        <w:spacing w:line="360" w:lineRule="auto"/>
        <w:rPr>
          <w:rFonts w:ascii="Arial" w:hAnsi="Arial" w:cs="Arial"/>
          <w:lang w:val="en-US"/>
        </w:rPr>
      </w:pPr>
    </w:p>
    <w:p w14:paraId="23FCADEA"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The objective of this clinical case was to replace tooth 21 with a dental implant, as maintaining the tooth was no longer feasible due to the presence of a crack. Since this is an aesthetic area, every effort was made to minimize trauma and place the implant in an appropriate three-dimensional position to achieve a satisfactory result concerning the health and aesthetics of the peri-implant tissues. Additionally, the fabrication of the definitive prosthesis has better predictability through reverse planning and the use of a surgical guide.</w:t>
      </w:r>
    </w:p>
    <w:p w14:paraId="14BF6ACA" w14:textId="77777777" w:rsidR="00541B8A" w:rsidRPr="00404277" w:rsidRDefault="00541B8A" w:rsidP="00404277">
      <w:pPr>
        <w:spacing w:line="360" w:lineRule="auto"/>
        <w:jc w:val="both"/>
        <w:rPr>
          <w:rFonts w:ascii="Arial" w:hAnsi="Arial" w:cs="Arial"/>
          <w:lang w:val="en-US"/>
        </w:rPr>
      </w:pPr>
    </w:p>
    <w:p w14:paraId="2FA8A14E" w14:textId="0416536C" w:rsidR="00404277" w:rsidRPr="00404277" w:rsidRDefault="00404277" w:rsidP="00404277">
      <w:pPr>
        <w:spacing w:line="360" w:lineRule="auto"/>
        <w:jc w:val="both"/>
        <w:rPr>
          <w:rFonts w:ascii="Arial" w:hAnsi="Arial" w:cs="Arial"/>
          <w:lang w:val="en-US"/>
        </w:rPr>
      </w:pPr>
      <w:r w:rsidRPr="00404277">
        <w:rPr>
          <w:rFonts w:ascii="Arial" w:hAnsi="Arial" w:cs="Arial"/>
          <w:lang w:val="en-US"/>
        </w:rPr>
        <w:t xml:space="preserve">Current science shows that atraumatic extraction yields significantly better outcomes for the patient in terms of both post-operative pain and inflammation, as well as aesthetics. Various devices and techniques, combined with the operator's experience, allow for the vertical removal of the </w:t>
      </w:r>
      <w:r w:rsidR="00541B8A">
        <w:rPr>
          <w:rFonts w:ascii="Arial" w:hAnsi="Arial" w:cs="Arial"/>
          <w:lang w:val="en-US"/>
        </w:rPr>
        <w:t>tooth</w:t>
      </w:r>
      <w:r w:rsidRPr="00404277">
        <w:rPr>
          <w:rFonts w:ascii="Arial" w:hAnsi="Arial" w:cs="Arial"/>
          <w:lang w:val="en-US"/>
        </w:rPr>
        <w:t xml:space="preserve"> with minimal trauma to the periodontal tissues (Makki et al., 2021). In this clinical case, a flexible straight </w:t>
      </w:r>
      <w:proofErr w:type="spellStart"/>
      <w:r w:rsidRPr="00404277">
        <w:rPr>
          <w:rFonts w:ascii="Arial" w:hAnsi="Arial" w:cs="Arial"/>
          <w:lang w:val="en-US"/>
        </w:rPr>
        <w:t>periotome</w:t>
      </w:r>
      <w:proofErr w:type="spellEnd"/>
      <w:r w:rsidRPr="00404277">
        <w:rPr>
          <w:rFonts w:ascii="Arial" w:hAnsi="Arial" w:cs="Arial"/>
          <w:lang w:val="en-US"/>
        </w:rPr>
        <w:t xml:space="preserve"> and a hammer </w:t>
      </w:r>
      <w:r w:rsidRPr="00404277">
        <w:rPr>
          <w:rFonts w:ascii="Arial" w:hAnsi="Arial" w:cs="Arial"/>
          <w:lang w:val="en-US"/>
        </w:rPr>
        <w:lastRenderedPageBreak/>
        <w:t>were used to sever the periodontal ligament fibers on the interproximal and palatal surfaces, avoiding any contact with the vestibular bone plate to preserve it. The effective removal of the dental element was performed using forceps with delicate rotational and lateral movements, resulting in a fresh socket with intact bone crest, papillae, and vestibular bone plate.</w:t>
      </w:r>
    </w:p>
    <w:p w14:paraId="5CE092B3" w14:textId="77777777" w:rsidR="00541B8A" w:rsidRDefault="00541B8A" w:rsidP="00404277">
      <w:pPr>
        <w:spacing w:line="360" w:lineRule="auto"/>
        <w:jc w:val="both"/>
        <w:rPr>
          <w:rFonts w:ascii="Arial" w:hAnsi="Arial" w:cs="Arial"/>
          <w:lang w:val="en-US"/>
        </w:rPr>
      </w:pPr>
    </w:p>
    <w:p w14:paraId="7341091F" w14:textId="678B0F8D" w:rsidR="00404277" w:rsidRDefault="00404277" w:rsidP="00404277">
      <w:pPr>
        <w:spacing w:line="360" w:lineRule="auto"/>
        <w:jc w:val="both"/>
        <w:rPr>
          <w:rFonts w:ascii="Arial" w:hAnsi="Arial" w:cs="Arial"/>
          <w:lang w:val="en-US"/>
        </w:rPr>
      </w:pPr>
      <w:proofErr w:type="spellStart"/>
      <w:r w:rsidRPr="00404277">
        <w:rPr>
          <w:rFonts w:ascii="Arial" w:hAnsi="Arial" w:cs="Arial"/>
          <w:lang w:val="en-US"/>
        </w:rPr>
        <w:t>Gamborena</w:t>
      </w:r>
      <w:proofErr w:type="spellEnd"/>
      <w:r w:rsidRPr="00404277">
        <w:rPr>
          <w:rFonts w:ascii="Arial" w:hAnsi="Arial" w:cs="Arial"/>
          <w:lang w:val="en-US"/>
        </w:rPr>
        <w:t xml:space="preserve"> et al. (2021) outlined critical steps for predictability in immediate implant surgeries in the aesthetic zone. Essential preoperative steps include planning the provisional restoration, using atraumatic extraction techniques, selecting the implant according to bone availability, bone grafting and guided implant placement, inserting the abutment and provisional crown, and placing a connective tissue graft. In planning this clinical case, all the steps suggested by </w:t>
      </w:r>
      <w:proofErr w:type="spellStart"/>
      <w:r w:rsidRPr="00404277">
        <w:rPr>
          <w:rFonts w:ascii="Arial" w:hAnsi="Arial" w:cs="Arial"/>
          <w:lang w:val="en-US"/>
        </w:rPr>
        <w:t>Gamborena</w:t>
      </w:r>
      <w:proofErr w:type="spellEnd"/>
      <w:r w:rsidRPr="00404277">
        <w:rPr>
          <w:rFonts w:ascii="Arial" w:hAnsi="Arial" w:cs="Arial"/>
          <w:lang w:val="en-US"/>
        </w:rPr>
        <w:t xml:space="preserve"> et al. (2021) were followed within their limitations, except for the connective tissue graft, as the patient has a low smile line and minimal gingival aesthetic demands.</w:t>
      </w:r>
    </w:p>
    <w:p w14:paraId="05BD0BF9" w14:textId="77777777" w:rsidR="00541B8A" w:rsidRPr="00404277" w:rsidRDefault="00541B8A" w:rsidP="00404277">
      <w:pPr>
        <w:spacing w:line="360" w:lineRule="auto"/>
        <w:jc w:val="both"/>
        <w:rPr>
          <w:rFonts w:ascii="Arial" w:hAnsi="Arial" w:cs="Arial"/>
          <w:lang w:val="en-US"/>
        </w:rPr>
      </w:pPr>
    </w:p>
    <w:p w14:paraId="2107D7A9"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 xml:space="preserve">The patient was informed that, if necessary, she could undergo a delayed second-stage surgery, as suggested by </w:t>
      </w:r>
      <w:proofErr w:type="spellStart"/>
      <w:r w:rsidRPr="00404277">
        <w:rPr>
          <w:rFonts w:ascii="Arial" w:hAnsi="Arial" w:cs="Arial"/>
          <w:lang w:val="en-US"/>
        </w:rPr>
        <w:t>Zucchelli</w:t>
      </w:r>
      <w:proofErr w:type="spellEnd"/>
      <w:r w:rsidRPr="00404277">
        <w:rPr>
          <w:rFonts w:ascii="Arial" w:hAnsi="Arial" w:cs="Arial"/>
          <w:lang w:val="en-US"/>
        </w:rPr>
        <w:t xml:space="preserve"> et al. (2020) in cases with peri-implant aesthetic compromise. In their study, </w:t>
      </w:r>
      <w:proofErr w:type="spellStart"/>
      <w:r w:rsidRPr="00404277">
        <w:rPr>
          <w:rFonts w:ascii="Arial" w:hAnsi="Arial" w:cs="Arial"/>
          <w:lang w:val="en-US"/>
        </w:rPr>
        <w:t>Zucchelli</w:t>
      </w:r>
      <w:proofErr w:type="spellEnd"/>
      <w:r w:rsidRPr="00404277">
        <w:rPr>
          <w:rFonts w:ascii="Arial" w:hAnsi="Arial" w:cs="Arial"/>
          <w:lang w:val="en-US"/>
        </w:rPr>
        <w:t xml:space="preserve"> et al. (2020) describe the most current surgical option as the insertion of a connective tissue graft using the tunneling technique, aimed at increasing vestibular volume and improving aesthetics, especially from an occlusal view, without requiring visible incisions.</w:t>
      </w:r>
    </w:p>
    <w:p w14:paraId="7DCA51C6" w14:textId="77777777" w:rsidR="001D0D07" w:rsidRPr="00404277" w:rsidRDefault="001D0D07" w:rsidP="00404277">
      <w:pPr>
        <w:spacing w:line="360" w:lineRule="auto"/>
        <w:jc w:val="both"/>
        <w:rPr>
          <w:rFonts w:ascii="Arial" w:hAnsi="Arial" w:cs="Arial"/>
          <w:lang w:val="en-US"/>
        </w:rPr>
      </w:pPr>
    </w:p>
    <w:p w14:paraId="44E9295D" w14:textId="1F9B1A35" w:rsidR="00404277" w:rsidRDefault="00404277" w:rsidP="00404277">
      <w:pPr>
        <w:spacing w:line="360" w:lineRule="auto"/>
        <w:jc w:val="both"/>
        <w:rPr>
          <w:rFonts w:ascii="Arial" w:hAnsi="Arial" w:cs="Arial"/>
          <w:lang w:val="en-US"/>
        </w:rPr>
      </w:pPr>
      <w:r w:rsidRPr="00404277">
        <w:rPr>
          <w:rFonts w:ascii="Arial" w:hAnsi="Arial" w:cs="Arial"/>
          <w:lang w:val="en-US"/>
        </w:rPr>
        <w:t>The decision to perform bone and connective tissue grafting yields the best aesthetic results and ensures implant longevity by maintaining a satisfactory peri-implant tissue volume (</w:t>
      </w:r>
      <w:proofErr w:type="spellStart"/>
      <w:r w:rsidRPr="00404277">
        <w:rPr>
          <w:rFonts w:ascii="Arial" w:hAnsi="Arial" w:cs="Arial"/>
          <w:lang w:val="en-US"/>
        </w:rPr>
        <w:t>Gamborena</w:t>
      </w:r>
      <w:proofErr w:type="spellEnd"/>
      <w:r w:rsidRPr="00404277">
        <w:rPr>
          <w:rFonts w:ascii="Arial" w:hAnsi="Arial" w:cs="Arial"/>
          <w:lang w:val="en-US"/>
        </w:rPr>
        <w:t xml:space="preserve"> et al., 2020). Scientific evidence confirms that bone grafting in the immediate implant technique provides superior results in horizontal bone preservation and soft tissue stability compared to immediate implant placement without bone grafting (</w:t>
      </w:r>
      <w:proofErr w:type="spellStart"/>
      <w:r w:rsidRPr="00404277">
        <w:rPr>
          <w:rFonts w:ascii="Arial" w:hAnsi="Arial" w:cs="Arial"/>
          <w:lang w:val="en-US"/>
        </w:rPr>
        <w:t>Seyssens</w:t>
      </w:r>
      <w:proofErr w:type="spellEnd"/>
      <w:r w:rsidRPr="00404277">
        <w:rPr>
          <w:rFonts w:ascii="Arial" w:hAnsi="Arial" w:cs="Arial"/>
          <w:lang w:val="en-US"/>
        </w:rPr>
        <w:t xml:space="preserve">, 2022). In this clinical case, the results observed in the </w:t>
      </w:r>
      <w:r w:rsidR="001D0D07">
        <w:rPr>
          <w:rFonts w:ascii="Arial" w:hAnsi="Arial" w:cs="Arial"/>
          <w:lang w:val="en-US"/>
        </w:rPr>
        <w:t>c</w:t>
      </w:r>
      <w:r w:rsidRPr="00404277">
        <w:rPr>
          <w:rFonts w:ascii="Arial" w:hAnsi="Arial" w:cs="Arial"/>
          <w:lang w:val="en-US"/>
        </w:rPr>
        <w:t xml:space="preserve">omputed </w:t>
      </w:r>
      <w:r w:rsidR="001D0D07">
        <w:rPr>
          <w:rFonts w:ascii="Arial" w:hAnsi="Arial" w:cs="Arial"/>
          <w:lang w:val="en-US"/>
        </w:rPr>
        <w:t>t</w:t>
      </w:r>
      <w:r w:rsidRPr="00404277">
        <w:rPr>
          <w:rFonts w:ascii="Arial" w:hAnsi="Arial" w:cs="Arial"/>
          <w:lang w:val="en-US"/>
        </w:rPr>
        <w:t>omography scan after six months confirm the presence of good bone volume on the vestibular aspect of the implant, corroborating findings from other studies.</w:t>
      </w:r>
    </w:p>
    <w:p w14:paraId="3B922EC0" w14:textId="77777777" w:rsidR="001D0D07" w:rsidRPr="00404277" w:rsidRDefault="001D0D07" w:rsidP="00404277">
      <w:pPr>
        <w:spacing w:line="360" w:lineRule="auto"/>
        <w:jc w:val="both"/>
        <w:rPr>
          <w:rFonts w:ascii="Arial" w:hAnsi="Arial" w:cs="Arial"/>
          <w:lang w:val="en-US"/>
        </w:rPr>
      </w:pPr>
    </w:p>
    <w:p w14:paraId="3FE4ACC0"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 xml:space="preserve">In an occlusal view at the six-month post-operative mark, a slight loss of vestibular volume in the implant region is noticeable when compared to the vestibular bone volume of adjacent teeth. This occurrence is expected and described in the literature, </w:t>
      </w:r>
      <w:r w:rsidRPr="00404277">
        <w:rPr>
          <w:rFonts w:ascii="Arial" w:hAnsi="Arial" w:cs="Arial"/>
          <w:lang w:val="en-US"/>
        </w:rPr>
        <w:lastRenderedPageBreak/>
        <w:t>as noted by Mao et al. (2021) in a systematic review and meta-analysis on the subject. Their study included patients who underwent implant placement in the aesthetic maxillary region, with follow-ups ranging from 4 to 12 months postoperatively. The review observed horizontal and vertical volume loss over time, varying according to preoperative bone thickness, defect dimensions, bone graft usage, and restoration type. Once again, the use of bone grafting was shown to significantly contribute to reduced horizontal bone volume loss.</w:t>
      </w:r>
    </w:p>
    <w:p w14:paraId="2C4A6000" w14:textId="77777777" w:rsidR="001D0D07" w:rsidRPr="00404277" w:rsidRDefault="001D0D07" w:rsidP="00404277">
      <w:pPr>
        <w:spacing w:line="360" w:lineRule="auto"/>
        <w:jc w:val="both"/>
        <w:rPr>
          <w:rFonts w:ascii="Arial" w:hAnsi="Arial" w:cs="Arial"/>
          <w:lang w:val="en-US"/>
        </w:rPr>
      </w:pPr>
    </w:p>
    <w:p w14:paraId="42C42508" w14:textId="0E276296" w:rsidR="00404277" w:rsidRDefault="00404277" w:rsidP="00404277">
      <w:pPr>
        <w:spacing w:line="360" w:lineRule="auto"/>
        <w:jc w:val="both"/>
        <w:rPr>
          <w:rFonts w:ascii="Arial" w:hAnsi="Arial" w:cs="Arial"/>
          <w:lang w:val="en-US"/>
        </w:rPr>
      </w:pPr>
      <w:r w:rsidRPr="00404277">
        <w:rPr>
          <w:rFonts w:ascii="Arial" w:hAnsi="Arial" w:cs="Arial"/>
          <w:lang w:val="en-US"/>
        </w:rPr>
        <w:t xml:space="preserve">Cooper et al. (2014) and Su et al. (2010) studied implant-supported restorations (crowns) and observed that the emergence profile, which consists of the shape and position of soft tissues around the implant restoration, produces better aesthetic results when critical and subcritical zones are respected during crown fabrication, whether provisional or definitive. When the provisional restoration is properly shaped and polished, especially in the area contacting the critical zone, excellent aesthetic outcomes can be achieved in terms of peri-implant tissue volume, color, and quality. </w:t>
      </w:r>
      <w:r w:rsidR="001D0D07">
        <w:rPr>
          <w:rFonts w:ascii="Arial" w:hAnsi="Arial" w:cs="Arial"/>
          <w:lang w:val="en-US"/>
        </w:rPr>
        <w:t>A</w:t>
      </w:r>
      <w:r w:rsidRPr="00404277">
        <w:rPr>
          <w:rFonts w:ascii="Arial" w:hAnsi="Arial" w:cs="Arial"/>
          <w:lang w:val="en-US"/>
        </w:rPr>
        <w:t>n optimal aesthetic result and an appropriate emergence profile were obtained through the fabrication of an immediate-load provisional, adhering to current scientific recommendations.</w:t>
      </w:r>
    </w:p>
    <w:p w14:paraId="010F42B0" w14:textId="77777777" w:rsidR="001D0D07" w:rsidRPr="00404277" w:rsidRDefault="001D0D07" w:rsidP="00404277">
      <w:pPr>
        <w:spacing w:line="360" w:lineRule="auto"/>
        <w:jc w:val="both"/>
        <w:rPr>
          <w:rFonts w:ascii="Arial" w:hAnsi="Arial" w:cs="Arial"/>
          <w:lang w:val="en-US"/>
        </w:rPr>
      </w:pPr>
    </w:p>
    <w:p w14:paraId="79CD713B" w14:textId="417E0E16" w:rsidR="00404277" w:rsidRPr="00404277" w:rsidRDefault="00404277" w:rsidP="00404277">
      <w:pPr>
        <w:spacing w:line="360" w:lineRule="auto"/>
        <w:jc w:val="both"/>
        <w:rPr>
          <w:rFonts w:ascii="Arial" w:hAnsi="Arial" w:cs="Arial"/>
          <w:lang w:val="en-US"/>
        </w:rPr>
      </w:pPr>
      <w:r w:rsidRPr="00404277">
        <w:rPr>
          <w:rFonts w:ascii="Arial" w:hAnsi="Arial" w:cs="Arial"/>
          <w:lang w:val="en-US"/>
        </w:rPr>
        <w:t>It is important to highlight that this clinical case presented favorable aspects for achieving a satisfactory outcome. However, success was only possible due to reverse planning and the use of a surgical guide. Additionally, the use of a well-executed atraumatic extraction technique, combined with the operator's experience, contributed to the preservation of the alveolar framework. Filling the GAP with bone graft and the ability to place a screw-retained provisional on the implant allowed the procedure to be performed without the need for incision and suturing, maximizing post-operative comfort for the patient.</w:t>
      </w:r>
    </w:p>
    <w:p w14:paraId="459FC3D4" w14:textId="77777777" w:rsidR="001D0D07" w:rsidRDefault="001D0D07" w:rsidP="00C762DB">
      <w:pPr>
        <w:spacing w:line="360" w:lineRule="auto"/>
        <w:jc w:val="both"/>
        <w:rPr>
          <w:rFonts w:ascii="Arial" w:hAnsi="Arial" w:cs="Arial"/>
        </w:rPr>
      </w:pPr>
    </w:p>
    <w:p w14:paraId="6E42DA9A" w14:textId="3DE2ECB5" w:rsidR="00DD5F70" w:rsidRPr="001D0D07" w:rsidRDefault="00404277" w:rsidP="00C762DB">
      <w:pPr>
        <w:spacing w:line="360" w:lineRule="auto"/>
        <w:jc w:val="both"/>
        <w:rPr>
          <w:rFonts w:ascii="Arial" w:hAnsi="Arial" w:cs="Arial"/>
          <w:lang w:val="en-US"/>
        </w:rPr>
      </w:pPr>
      <w:r w:rsidRPr="001D0D07">
        <w:rPr>
          <w:rFonts w:ascii="Arial" w:hAnsi="Arial" w:cs="Arial"/>
          <w:b/>
          <w:lang w:val="en-US"/>
        </w:rPr>
        <w:t>Conclusion</w:t>
      </w:r>
    </w:p>
    <w:p w14:paraId="544A2E55" w14:textId="77777777" w:rsidR="001D0D07" w:rsidRPr="001D0D07" w:rsidRDefault="001D0D07" w:rsidP="001D0D07">
      <w:pPr>
        <w:spacing w:line="360" w:lineRule="auto"/>
        <w:jc w:val="both"/>
        <w:rPr>
          <w:rFonts w:ascii="Arial" w:hAnsi="Arial" w:cs="Arial"/>
          <w:bCs/>
          <w:lang w:val="en-US"/>
        </w:rPr>
      </w:pPr>
    </w:p>
    <w:p w14:paraId="12780033" w14:textId="37C4C7A1" w:rsidR="00BB53F7" w:rsidRDefault="00404277" w:rsidP="001D0D07">
      <w:pPr>
        <w:spacing w:line="360" w:lineRule="auto"/>
        <w:jc w:val="both"/>
        <w:rPr>
          <w:rFonts w:ascii="Arial" w:hAnsi="Arial" w:cs="Arial"/>
          <w:bCs/>
          <w:lang w:val="en-US"/>
        </w:rPr>
      </w:pPr>
      <w:r w:rsidRPr="001D0D07">
        <w:rPr>
          <w:rFonts w:ascii="Arial" w:hAnsi="Arial" w:cs="Arial"/>
          <w:bCs/>
          <w:lang w:val="en-US"/>
        </w:rPr>
        <w:t xml:space="preserve">This clinical case report aimed to follow the most up-to-date scientific recommendations and techniques while considering the patient's limitations and preferences. Given the favorable clinical conditions, particularly the low smile line and the preservation of the vestibular bone plate, a satisfactory outcome was achieved in </w:t>
      </w:r>
      <w:r w:rsidRPr="001D0D07">
        <w:rPr>
          <w:rFonts w:ascii="Arial" w:hAnsi="Arial" w:cs="Arial"/>
          <w:bCs/>
          <w:lang w:val="en-US"/>
        </w:rPr>
        <w:lastRenderedPageBreak/>
        <w:t>maintaining the aesthetics of both hard and soft tissues. The importance of reverse planning and the use of a surgical guide is emphasized to ensure predictable results and proper three-dimensional implant positioning.</w:t>
      </w:r>
    </w:p>
    <w:p w14:paraId="132B2F87" w14:textId="7ACAFED1" w:rsidR="000C0108" w:rsidRDefault="000C0108" w:rsidP="001D0D07">
      <w:pPr>
        <w:spacing w:line="360" w:lineRule="auto"/>
        <w:jc w:val="both"/>
        <w:rPr>
          <w:rFonts w:ascii="Arial" w:hAnsi="Arial" w:cs="Arial"/>
          <w:b/>
          <w:lang w:val="en-US"/>
        </w:rPr>
      </w:pPr>
    </w:p>
    <w:p w14:paraId="11164981" w14:textId="77777777" w:rsidR="000C0108" w:rsidRPr="000C0108" w:rsidRDefault="000C0108" w:rsidP="000C0108">
      <w:pPr>
        <w:spacing w:after="200" w:line="276" w:lineRule="auto"/>
        <w:rPr>
          <w:rFonts w:ascii="Calibri" w:eastAsia="Calibri" w:hAnsi="Calibri"/>
          <w:kern w:val="2"/>
          <w:sz w:val="22"/>
          <w:szCs w:val="22"/>
          <w:highlight w:val="yellow"/>
          <w:lang w:val="en-US" w:eastAsia="en-US"/>
        </w:rPr>
      </w:pPr>
      <w:bookmarkStart w:id="1" w:name="_Hlk180402183"/>
      <w:bookmarkStart w:id="2" w:name="_Hlk183680988"/>
      <w:r w:rsidRPr="000C0108">
        <w:rPr>
          <w:rFonts w:ascii="Calibri" w:eastAsia="Calibri" w:hAnsi="Calibri"/>
          <w:kern w:val="2"/>
          <w:sz w:val="22"/>
          <w:szCs w:val="22"/>
          <w:highlight w:val="yellow"/>
          <w:lang w:val="en-US" w:eastAsia="en-US"/>
        </w:rPr>
        <w:t>Disclaimer (Artificial intelligence)</w:t>
      </w:r>
    </w:p>
    <w:p w14:paraId="1F0E96B5" w14:textId="77777777" w:rsidR="000C0108" w:rsidRPr="000C0108" w:rsidRDefault="000C0108" w:rsidP="000C0108">
      <w:pPr>
        <w:spacing w:after="200" w:line="276" w:lineRule="auto"/>
        <w:rPr>
          <w:rFonts w:ascii="Calibri" w:eastAsia="Calibri" w:hAnsi="Calibri"/>
          <w:kern w:val="2"/>
          <w:sz w:val="22"/>
          <w:szCs w:val="22"/>
          <w:highlight w:val="yellow"/>
          <w:lang w:val="en-US" w:eastAsia="en-US"/>
        </w:rPr>
      </w:pPr>
      <w:r w:rsidRPr="000C0108">
        <w:rPr>
          <w:rFonts w:ascii="Calibri" w:eastAsia="Calibri" w:hAnsi="Calibri"/>
          <w:kern w:val="2"/>
          <w:sz w:val="22"/>
          <w:szCs w:val="22"/>
          <w:highlight w:val="yellow"/>
          <w:lang w:val="en-US" w:eastAsia="en-US"/>
        </w:rPr>
        <w:t xml:space="preserve">Option 1: </w:t>
      </w:r>
    </w:p>
    <w:p w14:paraId="589EA1A5" w14:textId="0042F61B" w:rsidR="000C0108" w:rsidRPr="00214A30" w:rsidRDefault="000C0108" w:rsidP="00214A30">
      <w:pPr>
        <w:spacing w:after="200" w:line="276" w:lineRule="auto"/>
        <w:rPr>
          <w:rFonts w:ascii="Calibri" w:eastAsia="Calibri" w:hAnsi="Calibri"/>
          <w:kern w:val="2"/>
          <w:sz w:val="22"/>
          <w:szCs w:val="22"/>
          <w:highlight w:val="yellow"/>
          <w:lang w:val="en-US" w:eastAsia="en-US"/>
        </w:rPr>
      </w:pPr>
      <w:r w:rsidRPr="000C0108">
        <w:rPr>
          <w:rFonts w:ascii="Calibri" w:eastAsia="Calibri" w:hAnsi="Calibri"/>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bookmarkEnd w:id="1"/>
      <w:bookmarkEnd w:id="2"/>
    </w:p>
    <w:p w14:paraId="10C9D83E" w14:textId="77777777" w:rsidR="00BB53F7" w:rsidRPr="001D0D07" w:rsidRDefault="00BB53F7" w:rsidP="00C762DB">
      <w:pPr>
        <w:spacing w:line="360" w:lineRule="auto"/>
        <w:ind w:firstLine="708"/>
        <w:jc w:val="both"/>
        <w:rPr>
          <w:rFonts w:ascii="Arial" w:hAnsi="Arial" w:cs="Arial"/>
          <w:b/>
          <w:lang w:val="en-US"/>
        </w:rPr>
      </w:pPr>
    </w:p>
    <w:p w14:paraId="11F860EF" w14:textId="77777777" w:rsidR="00BB53F7" w:rsidRDefault="00BB53F7" w:rsidP="00C762DB">
      <w:pPr>
        <w:spacing w:line="360" w:lineRule="auto"/>
        <w:ind w:firstLine="708"/>
        <w:jc w:val="both"/>
        <w:rPr>
          <w:rFonts w:ascii="Arial" w:hAnsi="Arial" w:cs="Arial"/>
          <w:b/>
        </w:rPr>
      </w:pPr>
    </w:p>
    <w:p w14:paraId="49641BED" w14:textId="49BAB447" w:rsidR="00DD5F70" w:rsidRDefault="00DD5F70" w:rsidP="00C762DB">
      <w:pPr>
        <w:spacing w:line="360" w:lineRule="auto"/>
        <w:jc w:val="center"/>
        <w:rPr>
          <w:rFonts w:ascii="Arial" w:hAnsi="Arial" w:cs="Arial"/>
          <w:b/>
        </w:rPr>
      </w:pPr>
      <w:r w:rsidRPr="00801658">
        <w:rPr>
          <w:rFonts w:ascii="Arial" w:hAnsi="Arial" w:cs="Arial"/>
        </w:rPr>
        <w:br w:type="page"/>
      </w:r>
      <w:r w:rsidRPr="00801658">
        <w:rPr>
          <w:rFonts w:ascii="Arial" w:hAnsi="Arial" w:cs="Arial"/>
          <w:b/>
        </w:rPr>
        <w:lastRenderedPageBreak/>
        <w:t>REFERENC</w:t>
      </w:r>
      <w:r w:rsidR="00404277">
        <w:rPr>
          <w:rFonts w:ascii="Arial" w:hAnsi="Arial" w:cs="Arial"/>
          <w:b/>
        </w:rPr>
        <w:t>ES</w:t>
      </w:r>
    </w:p>
    <w:p w14:paraId="4C595B63" w14:textId="7CC1A1B8" w:rsidR="00867E7C" w:rsidRDefault="00050596" w:rsidP="00214A30">
      <w:pPr>
        <w:pStyle w:val="NormalWeb"/>
        <w:spacing w:before="0" w:beforeAutospacing="0" w:after="0" w:afterAutospacing="0"/>
        <w:jc w:val="both"/>
        <w:rPr>
          <w:rFonts w:ascii="Arial" w:hAnsi="Arial" w:cs="Arial"/>
        </w:rPr>
      </w:pPr>
      <w:r w:rsidRPr="00EB2D61">
        <w:rPr>
          <w:rFonts w:ascii="Arial" w:hAnsi="Arial" w:cs="Arial"/>
          <w:b/>
          <w:bCs/>
          <w:color w:val="000000"/>
          <w:shd w:val="clear" w:color="auto" w:fill="808080"/>
        </w:rPr>
        <w:br/>
      </w:r>
      <w:r w:rsidR="00867E7C" w:rsidRPr="00867E7C">
        <w:rPr>
          <w:rFonts w:ascii="Arial" w:hAnsi="Arial" w:cs="Arial"/>
        </w:rPr>
        <w:t xml:space="preserve">ALIKHASI, </w:t>
      </w:r>
      <w:proofErr w:type="spellStart"/>
      <w:r w:rsidR="00867E7C" w:rsidRPr="00867E7C">
        <w:rPr>
          <w:rFonts w:ascii="Arial" w:hAnsi="Arial" w:cs="Arial"/>
        </w:rPr>
        <w:t>Marzieh</w:t>
      </w:r>
      <w:proofErr w:type="spellEnd"/>
      <w:r w:rsidR="00867E7C" w:rsidRPr="00867E7C">
        <w:rPr>
          <w:rFonts w:ascii="Arial" w:hAnsi="Arial" w:cs="Arial"/>
        </w:rPr>
        <w:t xml:space="preserve">; YOUSEFI, </w:t>
      </w:r>
      <w:proofErr w:type="spellStart"/>
      <w:r w:rsidR="00867E7C" w:rsidRPr="00867E7C">
        <w:rPr>
          <w:rFonts w:ascii="Arial" w:hAnsi="Arial" w:cs="Arial"/>
        </w:rPr>
        <w:t>Parisa</w:t>
      </w:r>
      <w:proofErr w:type="spellEnd"/>
      <w:r w:rsidR="00867E7C" w:rsidRPr="00867E7C">
        <w:rPr>
          <w:rFonts w:ascii="Arial" w:hAnsi="Arial" w:cs="Arial"/>
        </w:rPr>
        <w:t xml:space="preserve">; AFRASHTEHFAR, Kelvin I. </w:t>
      </w:r>
      <w:proofErr w:type="spellStart"/>
      <w:r w:rsidR="00867E7C" w:rsidRPr="00867E7C">
        <w:rPr>
          <w:rFonts w:ascii="Arial" w:hAnsi="Arial" w:cs="Arial"/>
        </w:rPr>
        <w:t>Smile</w:t>
      </w:r>
      <w:proofErr w:type="spellEnd"/>
      <w:r w:rsidR="00867E7C" w:rsidRPr="00867E7C">
        <w:rPr>
          <w:rFonts w:ascii="Arial" w:hAnsi="Arial" w:cs="Arial"/>
        </w:rPr>
        <w:t xml:space="preserve"> </w:t>
      </w:r>
      <w:proofErr w:type="spellStart"/>
      <w:r w:rsidR="00867E7C" w:rsidRPr="00867E7C">
        <w:rPr>
          <w:rFonts w:ascii="Arial" w:hAnsi="Arial" w:cs="Arial"/>
        </w:rPr>
        <w:t>Design</w:t>
      </w:r>
      <w:proofErr w:type="spellEnd"/>
      <w:r w:rsidR="00867E7C" w:rsidRPr="00867E7C">
        <w:rPr>
          <w:rFonts w:ascii="Arial" w:hAnsi="Arial" w:cs="Arial"/>
        </w:rPr>
        <w:t xml:space="preserve">: </w:t>
      </w:r>
      <w:proofErr w:type="spellStart"/>
      <w:r w:rsidR="00867E7C" w:rsidRPr="00867E7C">
        <w:rPr>
          <w:rFonts w:ascii="Arial" w:hAnsi="Arial" w:cs="Arial"/>
        </w:rPr>
        <w:t>Mechanical</w:t>
      </w:r>
      <w:proofErr w:type="spellEnd"/>
      <w:r w:rsidR="00867E7C" w:rsidRPr="00867E7C">
        <w:rPr>
          <w:rFonts w:ascii="Arial" w:hAnsi="Arial" w:cs="Arial"/>
        </w:rPr>
        <w:t xml:space="preserve"> </w:t>
      </w:r>
      <w:proofErr w:type="spellStart"/>
      <w:r w:rsidR="00867E7C" w:rsidRPr="00867E7C">
        <w:rPr>
          <w:rFonts w:ascii="Arial" w:hAnsi="Arial" w:cs="Arial"/>
        </w:rPr>
        <w:t>Considerations</w:t>
      </w:r>
      <w:proofErr w:type="spellEnd"/>
      <w:r w:rsidR="00867E7C" w:rsidRPr="00867E7C">
        <w:rPr>
          <w:rFonts w:ascii="Arial" w:hAnsi="Arial" w:cs="Arial"/>
        </w:rPr>
        <w:t xml:space="preserve">. </w:t>
      </w:r>
      <w:r w:rsidR="00867E7C" w:rsidRPr="00867E7C">
        <w:rPr>
          <w:rStyle w:val="Emphasis"/>
          <w:rFonts w:ascii="Arial" w:hAnsi="Arial" w:cs="Arial"/>
        </w:rPr>
        <w:t xml:space="preserve">Dental </w:t>
      </w:r>
      <w:proofErr w:type="spellStart"/>
      <w:r w:rsidR="00867E7C" w:rsidRPr="00867E7C">
        <w:rPr>
          <w:rStyle w:val="Emphasis"/>
          <w:rFonts w:ascii="Arial" w:hAnsi="Arial" w:cs="Arial"/>
        </w:rPr>
        <w:t>Clinics</w:t>
      </w:r>
      <w:proofErr w:type="spellEnd"/>
      <w:r w:rsidR="00867E7C" w:rsidRPr="00867E7C">
        <w:rPr>
          <w:rStyle w:val="Emphasis"/>
          <w:rFonts w:ascii="Arial" w:hAnsi="Arial" w:cs="Arial"/>
        </w:rPr>
        <w:t xml:space="preserve"> </w:t>
      </w:r>
      <w:proofErr w:type="spellStart"/>
      <w:r w:rsidR="00867E7C" w:rsidRPr="00867E7C">
        <w:rPr>
          <w:rStyle w:val="Emphasis"/>
          <w:rFonts w:ascii="Arial" w:hAnsi="Arial" w:cs="Arial"/>
        </w:rPr>
        <w:t>of</w:t>
      </w:r>
      <w:proofErr w:type="spellEnd"/>
      <w:r w:rsidR="00867E7C" w:rsidRPr="00867E7C">
        <w:rPr>
          <w:rStyle w:val="Emphasis"/>
          <w:rFonts w:ascii="Arial" w:hAnsi="Arial" w:cs="Arial"/>
        </w:rPr>
        <w:t xml:space="preserve"> North </w:t>
      </w:r>
      <w:proofErr w:type="spellStart"/>
      <w:r w:rsidR="00867E7C" w:rsidRPr="00867E7C">
        <w:rPr>
          <w:rStyle w:val="Emphasis"/>
          <w:rFonts w:ascii="Arial" w:hAnsi="Arial" w:cs="Arial"/>
        </w:rPr>
        <w:t>America</w:t>
      </w:r>
      <w:proofErr w:type="spellEnd"/>
      <w:r w:rsidR="00867E7C" w:rsidRPr="00867E7C">
        <w:rPr>
          <w:rFonts w:ascii="Arial" w:hAnsi="Arial" w:cs="Arial"/>
        </w:rPr>
        <w:t>, v. 66, n. 3, p. 477-487, jul. 2022.</w:t>
      </w:r>
    </w:p>
    <w:p w14:paraId="24C6CC4D" w14:textId="77777777" w:rsidR="00116191" w:rsidRDefault="00116191" w:rsidP="00214A30">
      <w:pPr>
        <w:pStyle w:val="NormalWeb"/>
        <w:spacing w:before="0" w:beforeAutospacing="0" w:after="0" w:afterAutospacing="0"/>
        <w:jc w:val="both"/>
        <w:rPr>
          <w:rFonts w:ascii="Arial" w:hAnsi="Arial" w:cs="Arial"/>
          <w:lang w:val="pt-BR"/>
        </w:rPr>
      </w:pPr>
    </w:p>
    <w:p w14:paraId="47938D3F" w14:textId="773521AA" w:rsidR="00685088" w:rsidRDefault="00685088" w:rsidP="00214A30">
      <w:pPr>
        <w:pStyle w:val="NormalWeb"/>
        <w:spacing w:before="0" w:beforeAutospacing="0" w:after="0" w:afterAutospacing="0"/>
        <w:jc w:val="both"/>
        <w:rPr>
          <w:rFonts w:ascii="Arial" w:hAnsi="Arial" w:cs="Arial"/>
          <w:lang w:val="pt-BR"/>
        </w:rPr>
      </w:pPr>
      <w:r w:rsidRPr="00EB2D61">
        <w:rPr>
          <w:rFonts w:ascii="Arial" w:hAnsi="Arial" w:cs="Arial"/>
          <w:lang w:val="pt-BR"/>
        </w:rPr>
        <w:t xml:space="preserve">AMORIM, Adriana Vanderlei do; COMUNIAN, Claudio Rômulo; FERREIRA NETO, Milton D'Almeida; CRUZ, Emerson Flamarion da. Implantodontia: Histórico, evolução e atualidades. </w:t>
      </w:r>
      <w:r w:rsidRPr="00EB2D61">
        <w:rPr>
          <w:rFonts w:ascii="Arial" w:hAnsi="Arial" w:cs="Arial"/>
          <w:b/>
          <w:bCs/>
          <w:lang w:val="pt-BR"/>
        </w:rPr>
        <w:t>ID on line. Revista de Psicologia,</w:t>
      </w:r>
      <w:r w:rsidRPr="00EB2D61">
        <w:rPr>
          <w:rFonts w:ascii="Arial" w:hAnsi="Arial" w:cs="Arial"/>
          <w:lang w:val="pt-BR"/>
        </w:rPr>
        <w:t xml:space="preserve"> v. 13, n. 45, 30 maio 2019. </w:t>
      </w:r>
    </w:p>
    <w:p w14:paraId="1E7D9A24" w14:textId="77777777" w:rsidR="00116191" w:rsidRPr="00EB2D61" w:rsidRDefault="00116191" w:rsidP="00214A30">
      <w:pPr>
        <w:pStyle w:val="NormalWeb"/>
        <w:spacing w:before="0" w:beforeAutospacing="0" w:after="0" w:afterAutospacing="0"/>
        <w:jc w:val="both"/>
        <w:rPr>
          <w:rFonts w:ascii="Arial" w:hAnsi="Arial" w:cs="Arial"/>
          <w:lang w:val="pt-BR"/>
        </w:rPr>
      </w:pPr>
    </w:p>
    <w:p w14:paraId="77D191FD" w14:textId="046C3E02" w:rsidR="007B2665" w:rsidRDefault="007B2665" w:rsidP="00214A30">
      <w:pPr>
        <w:pStyle w:val="NormalWeb"/>
        <w:spacing w:before="0" w:beforeAutospacing="0" w:after="0" w:afterAutospacing="0"/>
        <w:jc w:val="both"/>
        <w:rPr>
          <w:rFonts w:ascii="Arial" w:hAnsi="Arial" w:cs="Arial"/>
        </w:rPr>
      </w:pPr>
      <w:r w:rsidRPr="00EB2D61">
        <w:rPr>
          <w:rFonts w:ascii="Arial" w:hAnsi="Arial" w:cs="Arial"/>
        </w:rPr>
        <w:t xml:space="preserve">BLOCK, Michael S. Dental </w:t>
      </w:r>
      <w:proofErr w:type="spellStart"/>
      <w:r w:rsidRPr="00EB2D61">
        <w:rPr>
          <w:rFonts w:ascii="Arial" w:hAnsi="Arial" w:cs="Arial"/>
        </w:rPr>
        <w:t>Implants</w:t>
      </w:r>
      <w:proofErr w:type="spellEnd"/>
      <w:r w:rsidRPr="00EB2D61">
        <w:rPr>
          <w:rFonts w:ascii="Arial" w:hAnsi="Arial" w:cs="Arial"/>
        </w:rPr>
        <w:t xml:space="preserve">: </w:t>
      </w:r>
      <w:proofErr w:type="spellStart"/>
      <w:r w:rsidRPr="00EB2D61">
        <w:rPr>
          <w:rFonts w:ascii="Arial" w:hAnsi="Arial" w:cs="Arial"/>
        </w:rPr>
        <w:t>The</w:t>
      </w:r>
      <w:proofErr w:type="spellEnd"/>
      <w:r w:rsidRPr="00EB2D61">
        <w:rPr>
          <w:rFonts w:ascii="Arial" w:hAnsi="Arial" w:cs="Arial"/>
        </w:rPr>
        <w:t xml:space="preserve"> </w:t>
      </w:r>
      <w:proofErr w:type="spellStart"/>
      <w:r w:rsidRPr="00EB2D61">
        <w:rPr>
          <w:rFonts w:ascii="Arial" w:hAnsi="Arial" w:cs="Arial"/>
        </w:rPr>
        <w:t>Last</w:t>
      </w:r>
      <w:proofErr w:type="spellEnd"/>
      <w:r w:rsidRPr="00EB2D61">
        <w:rPr>
          <w:rFonts w:ascii="Arial" w:hAnsi="Arial" w:cs="Arial"/>
        </w:rPr>
        <w:t xml:space="preserve"> 100 </w:t>
      </w:r>
      <w:proofErr w:type="spellStart"/>
      <w:r w:rsidRPr="00EB2D61">
        <w:rPr>
          <w:rFonts w:ascii="Arial" w:hAnsi="Arial" w:cs="Arial"/>
        </w:rPr>
        <w:t>Years</w:t>
      </w:r>
      <w:proofErr w:type="spellEnd"/>
      <w:r w:rsidRPr="00EB2D61">
        <w:rPr>
          <w:rFonts w:ascii="Arial" w:hAnsi="Arial" w:cs="Arial"/>
        </w:rPr>
        <w:t xml:space="preserve">. </w:t>
      </w:r>
      <w:proofErr w:type="spellStart"/>
      <w:r w:rsidRPr="00EB2D61">
        <w:rPr>
          <w:rStyle w:val="Emphasis"/>
          <w:rFonts w:ascii="Arial" w:hAnsi="Arial" w:cs="Arial"/>
        </w:rPr>
        <w:t>Journal</w:t>
      </w:r>
      <w:proofErr w:type="spellEnd"/>
      <w:r w:rsidRPr="00EB2D61">
        <w:rPr>
          <w:rStyle w:val="Emphasis"/>
          <w:rFonts w:ascii="Arial" w:hAnsi="Arial" w:cs="Arial"/>
        </w:rPr>
        <w:t xml:space="preserve"> </w:t>
      </w:r>
      <w:proofErr w:type="spellStart"/>
      <w:r w:rsidRPr="00EB2D61">
        <w:rPr>
          <w:rStyle w:val="Emphasis"/>
          <w:rFonts w:ascii="Arial" w:hAnsi="Arial" w:cs="Arial"/>
        </w:rPr>
        <w:t>of</w:t>
      </w:r>
      <w:proofErr w:type="spellEnd"/>
      <w:r w:rsidRPr="00EB2D61">
        <w:rPr>
          <w:rStyle w:val="Emphasis"/>
          <w:rFonts w:ascii="Arial" w:hAnsi="Arial" w:cs="Arial"/>
        </w:rPr>
        <w:t xml:space="preserve"> Oral and </w:t>
      </w:r>
      <w:proofErr w:type="spellStart"/>
      <w:r w:rsidRPr="00EB2D61">
        <w:rPr>
          <w:rStyle w:val="Emphasis"/>
          <w:rFonts w:ascii="Arial" w:hAnsi="Arial" w:cs="Arial"/>
        </w:rPr>
        <w:t>Maxillofacial</w:t>
      </w:r>
      <w:proofErr w:type="spellEnd"/>
      <w:r w:rsidRPr="00EB2D61">
        <w:rPr>
          <w:rStyle w:val="Emphasis"/>
          <w:rFonts w:ascii="Arial" w:hAnsi="Arial" w:cs="Arial"/>
        </w:rPr>
        <w:t xml:space="preserve"> </w:t>
      </w:r>
      <w:proofErr w:type="spellStart"/>
      <w:r w:rsidRPr="00EB2D61">
        <w:rPr>
          <w:rStyle w:val="Emphasis"/>
          <w:rFonts w:ascii="Arial" w:hAnsi="Arial" w:cs="Arial"/>
        </w:rPr>
        <w:t>Surgery</w:t>
      </w:r>
      <w:proofErr w:type="spellEnd"/>
      <w:r w:rsidRPr="00EB2D61">
        <w:rPr>
          <w:rFonts w:ascii="Arial" w:hAnsi="Arial" w:cs="Arial"/>
        </w:rPr>
        <w:t xml:space="preserve">, v. 76, n. 1, p. 11-26, </w:t>
      </w:r>
      <w:proofErr w:type="spellStart"/>
      <w:r w:rsidRPr="00EB2D61">
        <w:rPr>
          <w:rFonts w:ascii="Arial" w:hAnsi="Arial" w:cs="Arial"/>
        </w:rPr>
        <w:t>jan</w:t>
      </w:r>
      <w:proofErr w:type="spellEnd"/>
      <w:r w:rsidRPr="00EB2D61">
        <w:rPr>
          <w:rFonts w:ascii="Arial" w:hAnsi="Arial" w:cs="Arial"/>
        </w:rPr>
        <w:t>. 2018</w:t>
      </w:r>
      <w:r w:rsidR="00791232" w:rsidRPr="00EB2D61">
        <w:rPr>
          <w:rFonts w:ascii="Arial" w:hAnsi="Arial" w:cs="Arial"/>
        </w:rPr>
        <w:t>.</w:t>
      </w:r>
    </w:p>
    <w:p w14:paraId="0C7D874F" w14:textId="77777777" w:rsidR="00116191" w:rsidRPr="00EB2D61" w:rsidRDefault="00116191" w:rsidP="00214A30">
      <w:pPr>
        <w:pStyle w:val="NormalWeb"/>
        <w:spacing w:before="0" w:beforeAutospacing="0" w:after="0" w:afterAutospacing="0"/>
        <w:jc w:val="both"/>
        <w:rPr>
          <w:rFonts w:ascii="Arial" w:hAnsi="Arial" w:cs="Arial"/>
        </w:rPr>
      </w:pPr>
    </w:p>
    <w:p w14:paraId="4F824966" w14:textId="77777777" w:rsidR="00A368B3" w:rsidRDefault="00A368B3" w:rsidP="00214A30">
      <w:pPr>
        <w:pStyle w:val="NormalWeb"/>
        <w:spacing w:before="0" w:beforeAutospacing="0" w:after="0" w:afterAutospacing="0"/>
        <w:jc w:val="both"/>
        <w:rPr>
          <w:rFonts w:ascii="Arial" w:hAnsi="Arial" w:cs="Arial"/>
          <w:lang w:eastAsia="pt-BR"/>
        </w:rPr>
      </w:pPr>
      <w:r w:rsidRPr="00A368B3">
        <w:rPr>
          <w:rFonts w:ascii="Arial" w:hAnsi="Arial" w:cs="Arial"/>
          <w:lang w:eastAsia="pt-BR"/>
        </w:rPr>
        <w:t xml:space="preserve">COOPER, Lyndon F.; RESIDE, Glenn J.; RAES, </w:t>
      </w:r>
      <w:proofErr w:type="spellStart"/>
      <w:r w:rsidRPr="00A368B3">
        <w:rPr>
          <w:rFonts w:ascii="Arial" w:hAnsi="Arial" w:cs="Arial"/>
          <w:lang w:eastAsia="pt-BR"/>
        </w:rPr>
        <w:t>Filiep</w:t>
      </w:r>
      <w:proofErr w:type="spellEnd"/>
      <w:r w:rsidRPr="00A368B3">
        <w:rPr>
          <w:rFonts w:ascii="Arial" w:hAnsi="Arial" w:cs="Arial"/>
          <w:lang w:eastAsia="pt-BR"/>
        </w:rPr>
        <w:t xml:space="preserve">; SOLIVA GARRIGA, Joan; GINER TARRIDA, Luis; WILTFANG, Jörg; KERN, Matthias; DE BRUYN, Hugo. </w:t>
      </w:r>
      <w:proofErr w:type="spellStart"/>
      <w:r w:rsidRPr="00A368B3">
        <w:rPr>
          <w:rFonts w:ascii="Arial" w:hAnsi="Arial" w:cs="Arial"/>
          <w:lang w:eastAsia="pt-BR"/>
        </w:rPr>
        <w:t>Immediate</w:t>
      </w:r>
      <w:proofErr w:type="spellEnd"/>
      <w:r w:rsidRPr="00A368B3">
        <w:rPr>
          <w:rFonts w:ascii="Arial" w:hAnsi="Arial" w:cs="Arial"/>
          <w:lang w:eastAsia="pt-BR"/>
        </w:rPr>
        <w:t xml:space="preserve"> </w:t>
      </w:r>
      <w:proofErr w:type="spellStart"/>
      <w:r w:rsidRPr="00A368B3">
        <w:rPr>
          <w:rFonts w:ascii="Arial" w:hAnsi="Arial" w:cs="Arial"/>
          <w:lang w:eastAsia="pt-BR"/>
        </w:rPr>
        <w:t>provisionalization</w:t>
      </w:r>
      <w:proofErr w:type="spellEnd"/>
      <w:r w:rsidRPr="00A368B3">
        <w:rPr>
          <w:rFonts w:ascii="Arial" w:hAnsi="Arial" w:cs="Arial"/>
          <w:lang w:eastAsia="pt-BR"/>
        </w:rPr>
        <w:t xml:space="preserve"> </w:t>
      </w:r>
      <w:proofErr w:type="spellStart"/>
      <w:r w:rsidRPr="00A368B3">
        <w:rPr>
          <w:rFonts w:ascii="Arial" w:hAnsi="Arial" w:cs="Arial"/>
          <w:lang w:eastAsia="pt-BR"/>
        </w:rPr>
        <w:t>of</w:t>
      </w:r>
      <w:proofErr w:type="spellEnd"/>
      <w:r w:rsidRPr="00A368B3">
        <w:rPr>
          <w:rFonts w:ascii="Arial" w:hAnsi="Arial" w:cs="Arial"/>
          <w:lang w:eastAsia="pt-BR"/>
        </w:rPr>
        <w:t xml:space="preserve"> dental </w:t>
      </w:r>
      <w:proofErr w:type="spellStart"/>
      <w:r w:rsidRPr="00A368B3">
        <w:rPr>
          <w:rFonts w:ascii="Arial" w:hAnsi="Arial" w:cs="Arial"/>
          <w:lang w:eastAsia="pt-BR"/>
        </w:rPr>
        <w:t>implants</w:t>
      </w:r>
      <w:proofErr w:type="spellEnd"/>
      <w:r w:rsidRPr="00A368B3">
        <w:rPr>
          <w:rFonts w:ascii="Arial" w:hAnsi="Arial" w:cs="Arial"/>
          <w:lang w:eastAsia="pt-BR"/>
        </w:rPr>
        <w:t xml:space="preserve"> placed in </w:t>
      </w:r>
      <w:proofErr w:type="spellStart"/>
      <w:r w:rsidRPr="00A368B3">
        <w:rPr>
          <w:rFonts w:ascii="Arial" w:hAnsi="Arial" w:cs="Arial"/>
          <w:lang w:eastAsia="pt-BR"/>
        </w:rPr>
        <w:t>healed</w:t>
      </w:r>
      <w:proofErr w:type="spellEnd"/>
      <w:r w:rsidRPr="00A368B3">
        <w:rPr>
          <w:rFonts w:ascii="Arial" w:hAnsi="Arial" w:cs="Arial"/>
          <w:lang w:eastAsia="pt-BR"/>
        </w:rPr>
        <w:t xml:space="preserve"> alveolar </w:t>
      </w:r>
      <w:proofErr w:type="spellStart"/>
      <w:r w:rsidRPr="00A368B3">
        <w:rPr>
          <w:rFonts w:ascii="Arial" w:hAnsi="Arial" w:cs="Arial"/>
          <w:lang w:eastAsia="pt-BR"/>
        </w:rPr>
        <w:t>ridges</w:t>
      </w:r>
      <w:proofErr w:type="spellEnd"/>
      <w:r w:rsidRPr="00A368B3">
        <w:rPr>
          <w:rFonts w:ascii="Arial" w:hAnsi="Arial" w:cs="Arial"/>
          <w:lang w:eastAsia="pt-BR"/>
        </w:rPr>
        <w:t xml:space="preserve"> and </w:t>
      </w:r>
      <w:proofErr w:type="spellStart"/>
      <w:r w:rsidRPr="00A368B3">
        <w:rPr>
          <w:rFonts w:ascii="Arial" w:hAnsi="Arial" w:cs="Arial"/>
          <w:lang w:eastAsia="pt-BR"/>
        </w:rPr>
        <w:t>extraction</w:t>
      </w:r>
      <w:proofErr w:type="spellEnd"/>
      <w:r w:rsidRPr="00A368B3">
        <w:rPr>
          <w:rFonts w:ascii="Arial" w:hAnsi="Arial" w:cs="Arial"/>
          <w:lang w:eastAsia="pt-BR"/>
        </w:rPr>
        <w:t xml:space="preserve"> sockets: a 5-year </w:t>
      </w:r>
      <w:proofErr w:type="spellStart"/>
      <w:r w:rsidRPr="00A368B3">
        <w:rPr>
          <w:rFonts w:ascii="Arial" w:hAnsi="Arial" w:cs="Arial"/>
          <w:lang w:eastAsia="pt-BR"/>
        </w:rPr>
        <w:t>prospective</w:t>
      </w:r>
      <w:proofErr w:type="spellEnd"/>
      <w:r w:rsidRPr="00A368B3">
        <w:rPr>
          <w:rFonts w:ascii="Arial" w:hAnsi="Arial" w:cs="Arial"/>
          <w:lang w:eastAsia="pt-BR"/>
        </w:rPr>
        <w:t xml:space="preserve"> </w:t>
      </w:r>
      <w:proofErr w:type="spellStart"/>
      <w:r w:rsidRPr="00A368B3">
        <w:rPr>
          <w:rFonts w:ascii="Arial" w:hAnsi="Arial" w:cs="Arial"/>
          <w:lang w:eastAsia="pt-BR"/>
        </w:rPr>
        <w:t>evaluation</w:t>
      </w:r>
      <w:proofErr w:type="spellEnd"/>
      <w:r w:rsidRPr="00A368B3">
        <w:rPr>
          <w:rFonts w:ascii="Arial" w:hAnsi="Arial" w:cs="Arial"/>
          <w:lang w:eastAsia="pt-BR"/>
        </w:rPr>
        <w:t xml:space="preserve">. </w:t>
      </w:r>
      <w:r w:rsidRPr="00A368B3">
        <w:rPr>
          <w:rFonts w:ascii="Arial" w:hAnsi="Arial" w:cs="Arial"/>
          <w:b/>
          <w:bCs/>
          <w:lang w:eastAsia="pt-BR"/>
        </w:rPr>
        <w:t xml:space="preserve">International </w:t>
      </w:r>
      <w:proofErr w:type="spellStart"/>
      <w:r w:rsidRPr="00A368B3">
        <w:rPr>
          <w:rFonts w:ascii="Arial" w:hAnsi="Arial" w:cs="Arial"/>
          <w:b/>
          <w:bCs/>
          <w:lang w:eastAsia="pt-BR"/>
        </w:rPr>
        <w:t>Journal</w:t>
      </w:r>
      <w:proofErr w:type="spellEnd"/>
      <w:r w:rsidRPr="00A368B3">
        <w:rPr>
          <w:rFonts w:ascii="Arial" w:hAnsi="Arial" w:cs="Arial"/>
          <w:b/>
          <w:bCs/>
          <w:lang w:eastAsia="pt-BR"/>
        </w:rPr>
        <w:t xml:space="preserve"> </w:t>
      </w:r>
      <w:proofErr w:type="spellStart"/>
      <w:r w:rsidRPr="00A368B3">
        <w:rPr>
          <w:rFonts w:ascii="Arial" w:hAnsi="Arial" w:cs="Arial"/>
          <w:b/>
          <w:bCs/>
          <w:lang w:eastAsia="pt-BR"/>
        </w:rPr>
        <w:t>of</w:t>
      </w:r>
      <w:proofErr w:type="spellEnd"/>
      <w:r w:rsidRPr="00A368B3">
        <w:rPr>
          <w:rFonts w:ascii="Arial" w:hAnsi="Arial" w:cs="Arial"/>
          <w:b/>
          <w:bCs/>
          <w:lang w:eastAsia="pt-BR"/>
        </w:rPr>
        <w:t xml:space="preserve"> Oral and </w:t>
      </w:r>
      <w:proofErr w:type="spellStart"/>
      <w:r w:rsidRPr="00A368B3">
        <w:rPr>
          <w:rFonts w:ascii="Arial" w:hAnsi="Arial" w:cs="Arial"/>
          <w:b/>
          <w:bCs/>
          <w:lang w:eastAsia="pt-BR"/>
        </w:rPr>
        <w:t>Maxillofacial</w:t>
      </w:r>
      <w:proofErr w:type="spellEnd"/>
      <w:r w:rsidRPr="00A368B3">
        <w:rPr>
          <w:rFonts w:ascii="Arial" w:hAnsi="Arial" w:cs="Arial"/>
          <w:b/>
          <w:bCs/>
          <w:lang w:eastAsia="pt-BR"/>
        </w:rPr>
        <w:t xml:space="preserve"> </w:t>
      </w:r>
      <w:proofErr w:type="spellStart"/>
      <w:r w:rsidRPr="00A368B3">
        <w:rPr>
          <w:rFonts w:ascii="Arial" w:hAnsi="Arial" w:cs="Arial"/>
          <w:b/>
          <w:bCs/>
          <w:lang w:eastAsia="pt-BR"/>
        </w:rPr>
        <w:t>Implants</w:t>
      </w:r>
      <w:proofErr w:type="spellEnd"/>
      <w:r w:rsidRPr="00A368B3">
        <w:rPr>
          <w:rFonts w:ascii="Arial" w:hAnsi="Arial" w:cs="Arial"/>
          <w:lang w:eastAsia="pt-BR"/>
        </w:rPr>
        <w:t xml:space="preserve">, v. 29, n. 3, p. 709-717, </w:t>
      </w:r>
      <w:proofErr w:type="spellStart"/>
      <w:r w:rsidRPr="00A368B3">
        <w:rPr>
          <w:rFonts w:ascii="Arial" w:hAnsi="Arial" w:cs="Arial"/>
          <w:lang w:eastAsia="pt-BR"/>
        </w:rPr>
        <w:t>maio</w:t>
      </w:r>
      <w:proofErr w:type="spellEnd"/>
      <w:r w:rsidRPr="00A368B3">
        <w:rPr>
          <w:rFonts w:ascii="Arial" w:hAnsi="Arial" w:cs="Arial"/>
          <w:lang w:eastAsia="pt-BR"/>
        </w:rPr>
        <w:t xml:space="preserve">-jun. 2014. </w:t>
      </w:r>
    </w:p>
    <w:p w14:paraId="29AF8E4B" w14:textId="77777777" w:rsidR="00116191" w:rsidRDefault="00116191" w:rsidP="00214A30">
      <w:pPr>
        <w:pStyle w:val="NormalWeb"/>
        <w:spacing w:before="0" w:beforeAutospacing="0" w:after="0" w:afterAutospacing="0"/>
        <w:jc w:val="both"/>
        <w:rPr>
          <w:rFonts w:ascii="Arial" w:hAnsi="Arial" w:cs="Arial"/>
          <w:lang w:eastAsia="pt-BR"/>
        </w:rPr>
      </w:pPr>
    </w:p>
    <w:p w14:paraId="20B6515E" w14:textId="5D7AEA7B" w:rsidR="00991106" w:rsidRDefault="00991106" w:rsidP="00214A30">
      <w:pPr>
        <w:pStyle w:val="NormalWeb"/>
        <w:spacing w:before="0" w:beforeAutospacing="0" w:after="0" w:afterAutospacing="0"/>
        <w:jc w:val="both"/>
        <w:rPr>
          <w:rFonts w:ascii="Arial" w:hAnsi="Arial" w:cs="Arial"/>
          <w:lang w:eastAsia="pt-BR"/>
        </w:rPr>
      </w:pPr>
      <w:r w:rsidRPr="00991106">
        <w:rPr>
          <w:rFonts w:ascii="Arial" w:hAnsi="Arial" w:cs="Arial"/>
          <w:lang w:eastAsia="pt-BR"/>
        </w:rPr>
        <w:t xml:space="preserve">ELIAN, Nicolas; CHO, </w:t>
      </w:r>
      <w:proofErr w:type="spellStart"/>
      <w:r w:rsidRPr="00991106">
        <w:rPr>
          <w:rFonts w:ascii="Arial" w:hAnsi="Arial" w:cs="Arial"/>
          <w:lang w:eastAsia="pt-BR"/>
        </w:rPr>
        <w:t>Sang-Choon</w:t>
      </w:r>
      <w:proofErr w:type="spellEnd"/>
      <w:r w:rsidRPr="00991106">
        <w:rPr>
          <w:rFonts w:ascii="Arial" w:hAnsi="Arial" w:cs="Arial"/>
          <w:lang w:eastAsia="pt-BR"/>
        </w:rPr>
        <w:t xml:space="preserve">; FROUM, Stuart; SMITH, Richard B.; TARNOW, Dennis P. A </w:t>
      </w:r>
      <w:proofErr w:type="spellStart"/>
      <w:r w:rsidRPr="00991106">
        <w:rPr>
          <w:rFonts w:ascii="Arial" w:hAnsi="Arial" w:cs="Arial"/>
          <w:lang w:eastAsia="pt-BR"/>
        </w:rPr>
        <w:t>simplified</w:t>
      </w:r>
      <w:proofErr w:type="spellEnd"/>
      <w:r w:rsidRPr="00991106">
        <w:rPr>
          <w:rFonts w:ascii="Arial" w:hAnsi="Arial" w:cs="Arial"/>
          <w:lang w:eastAsia="pt-BR"/>
        </w:rPr>
        <w:t xml:space="preserve"> socket </w:t>
      </w:r>
      <w:proofErr w:type="spellStart"/>
      <w:r w:rsidRPr="00991106">
        <w:rPr>
          <w:rFonts w:ascii="Arial" w:hAnsi="Arial" w:cs="Arial"/>
          <w:lang w:eastAsia="pt-BR"/>
        </w:rPr>
        <w:t>classification</w:t>
      </w:r>
      <w:proofErr w:type="spellEnd"/>
      <w:r w:rsidRPr="00991106">
        <w:rPr>
          <w:rFonts w:ascii="Arial" w:hAnsi="Arial" w:cs="Arial"/>
          <w:lang w:eastAsia="pt-BR"/>
        </w:rPr>
        <w:t xml:space="preserve"> and </w:t>
      </w:r>
      <w:proofErr w:type="spellStart"/>
      <w:r w:rsidRPr="00991106">
        <w:rPr>
          <w:rFonts w:ascii="Arial" w:hAnsi="Arial" w:cs="Arial"/>
          <w:lang w:eastAsia="pt-BR"/>
        </w:rPr>
        <w:t>repair</w:t>
      </w:r>
      <w:proofErr w:type="spellEnd"/>
      <w:r w:rsidRPr="00991106">
        <w:rPr>
          <w:rFonts w:ascii="Arial" w:hAnsi="Arial" w:cs="Arial"/>
          <w:lang w:eastAsia="pt-BR"/>
        </w:rPr>
        <w:t xml:space="preserve"> </w:t>
      </w:r>
      <w:proofErr w:type="spellStart"/>
      <w:r w:rsidRPr="00991106">
        <w:rPr>
          <w:rFonts w:ascii="Arial" w:hAnsi="Arial" w:cs="Arial"/>
          <w:lang w:eastAsia="pt-BR"/>
        </w:rPr>
        <w:t>technique</w:t>
      </w:r>
      <w:proofErr w:type="spellEnd"/>
      <w:r w:rsidRPr="00991106">
        <w:rPr>
          <w:rFonts w:ascii="Arial" w:hAnsi="Arial" w:cs="Arial"/>
          <w:lang w:eastAsia="pt-BR"/>
        </w:rPr>
        <w:t xml:space="preserve">. </w:t>
      </w:r>
      <w:proofErr w:type="spellStart"/>
      <w:r w:rsidRPr="00991106">
        <w:rPr>
          <w:rFonts w:ascii="Arial" w:hAnsi="Arial" w:cs="Arial"/>
          <w:b/>
          <w:bCs/>
          <w:lang w:eastAsia="pt-BR"/>
        </w:rPr>
        <w:t>Practical</w:t>
      </w:r>
      <w:proofErr w:type="spellEnd"/>
      <w:r w:rsidRPr="00991106">
        <w:rPr>
          <w:rFonts w:ascii="Arial" w:hAnsi="Arial" w:cs="Arial"/>
          <w:b/>
          <w:bCs/>
          <w:lang w:eastAsia="pt-BR"/>
        </w:rPr>
        <w:t xml:space="preserve"> </w:t>
      </w:r>
      <w:proofErr w:type="spellStart"/>
      <w:r w:rsidRPr="00991106">
        <w:rPr>
          <w:rFonts w:ascii="Arial" w:hAnsi="Arial" w:cs="Arial"/>
          <w:b/>
          <w:bCs/>
          <w:lang w:eastAsia="pt-BR"/>
        </w:rPr>
        <w:t>Procedures</w:t>
      </w:r>
      <w:proofErr w:type="spellEnd"/>
      <w:r w:rsidRPr="00991106">
        <w:rPr>
          <w:rFonts w:ascii="Arial" w:hAnsi="Arial" w:cs="Arial"/>
          <w:b/>
          <w:bCs/>
          <w:lang w:eastAsia="pt-BR"/>
        </w:rPr>
        <w:t xml:space="preserve"> and </w:t>
      </w:r>
      <w:proofErr w:type="spellStart"/>
      <w:r w:rsidRPr="00991106">
        <w:rPr>
          <w:rFonts w:ascii="Arial" w:hAnsi="Arial" w:cs="Arial"/>
          <w:b/>
          <w:bCs/>
          <w:lang w:eastAsia="pt-BR"/>
        </w:rPr>
        <w:t>Aesthetic</w:t>
      </w:r>
      <w:proofErr w:type="spellEnd"/>
      <w:r w:rsidRPr="00991106">
        <w:rPr>
          <w:rFonts w:ascii="Arial" w:hAnsi="Arial" w:cs="Arial"/>
          <w:b/>
          <w:bCs/>
          <w:lang w:eastAsia="pt-BR"/>
        </w:rPr>
        <w:t xml:space="preserve"> </w:t>
      </w:r>
      <w:proofErr w:type="spellStart"/>
      <w:r w:rsidRPr="00991106">
        <w:rPr>
          <w:rFonts w:ascii="Arial" w:hAnsi="Arial" w:cs="Arial"/>
          <w:b/>
          <w:bCs/>
          <w:lang w:eastAsia="pt-BR"/>
        </w:rPr>
        <w:t>Dentistry</w:t>
      </w:r>
      <w:proofErr w:type="spellEnd"/>
      <w:r w:rsidRPr="00991106">
        <w:rPr>
          <w:rFonts w:ascii="Arial" w:hAnsi="Arial" w:cs="Arial"/>
          <w:lang w:eastAsia="pt-BR"/>
        </w:rPr>
        <w:t xml:space="preserve">, v. 19, n. 2, p. 99-104, mar. 2007. </w:t>
      </w:r>
    </w:p>
    <w:p w14:paraId="4AAE32CB" w14:textId="77777777" w:rsidR="00116191" w:rsidRDefault="00116191" w:rsidP="00214A30">
      <w:pPr>
        <w:pStyle w:val="NormalWeb"/>
        <w:spacing w:before="0" w:beforeAutospacing="0" w:after="0" w:afterAutospacing="0"/>
        <w:jc w:val="both"/>
        <w:rPr>
          <w:rFonts w:ascii="Arial" w:hAnsi="Arial" w:cs="Arial"/>
          <w:lang w:eastAsia="pt-BR"/>
        </w:rPr>
      </w:pPr>
    </w:p>
    <w:p w14:paraId="7D3B74D5" w14:textId="77777777" w:rsidR="007A6DF6" w:rsidRDefault="007A6DF6" w:rsidP="00214A30">
      <w:pPr>
        <w:pStyle w:val="NormalWeb"/>
        <w:spacing w:before="0" w:beforeAutospacing="0" w:after="0" w:afterAutospacing="0"/>
        <w:jc w:val="both"/>
        <w:rPr>
          <w:rFonts w:ascii="Arial" w:hAnsi="Arial" w:cs="Arial"/>
          <w:lang w:eastAsia="pt-BR"/>
        </w:rPr>
      </w:pPr>
      <w:r w:rsidRPr="007A6DF6">
        <w:rPr>
          <w:rFonts w:ascii="Arial" w:hAnsi="Arial" w:cs="Arial"/>
          <w:lang w:eastAsia="pt-BR"/>
        </w:rPr>
        <w:t xml:space="preserve">GAMBORENA, Iñaki; SASAKI, </w:t>
      </w:r>
      <w:proofErr w:type="spellStart"/>
      <w:r w:rsidRPr="007A6DF6">
        <w:rPr>
          <w:rFonts w:ascii="Arial" w:hAnsi="Arial" w:cs="Arial"/>
          <w:lang w:eastAsia="pt-BR"/>
        </w:rPr>
        <w:t>Yoshihiro</w:t>
      </w:r>
      <w:proofErr w:type="spellEnd"/>
      <w:r w:rsidRPr="007A6DF6">
        <w:rPr>
          <w:rFonts w:ascii="Arial" w:hAnsi="Arial" w:cs="Arial"/>
          <w:lang w:eastAsia="pt-BR"/>
        </w:rPr>
        <w:t xml:space="preserve">; BLATZ, Markus B. </w:t>
      </w:r>
      <w:proofErr w:type="spellStart"/>
      <w:r w:rsidRPr="007A6DF6">
        <w:rPr>
          <w:rFonts w:ascii="Arial" w:hAnsi="Arial" w:cs="Arial"/>
          <w:lang w:eastAsia="pt-BR"/>
        </w:rPr>
        <w:t>Predictable</w:t>
      </w:r>
      <w:proofErr w:type="spellEnd"/>
      <w:r w:rsidRPr="007A6DF6">
        <w:rPr>
          <w:rFonts w:ascii="Arial" w:hAnsi="Arial" w:cs="Arial"/>
          <w:lang w:eastAsia="pt-BR"/>
        </w:rPr>
        <w:t xml:space="preserve"> </w:t>
      </w:r>
      <w:proofErr w:type="spellStart"/>
      <w:r w:rsidRPr="007A6DF6">
        <w:rPr>
          <w:rFonts w:ascii="Arial" w:hAnsi="Arial" w:cs="Arial"/>
          <w:lang w:eastAsia="pt-BR"/>
        </w:rPr>
        <w:t>immediate</w:t>
      </w:r>
      <w:proofErr w:type="spellEnd"/>
      <w:r w:rsidRPr="007A6DF6">
        <w:rPr>
          <w:rFonts w:ascii="Arial" w:hAnsi="Arial" w:cs="Arial"/>
          <w:lang w:eastAsia="pt-BR"/>
        </w:rPr>
        <w:t xml:space="preserve"> </w:t>
      </w:r>
      <w:proofErr w:type="spellStart"/>
      <w:r w:rsidRPr="007A6DF6">
        <w:rPr>
          <w:rFonts w:ascii="Arial" w:hAnsi="Arial" w:cs="Arial"/>
          <w:lang w:eastAsia="pt-BR"/>
        </w:rPr>
        <w:t>implant</w:t>
      </w:r>
      <w:proofErr w:type="spellEnd"/>
      <w:r w:rsidRPr="007A6DF6">
        <w:rPr>
          <w:rFonts w:ascii="Arial" w:hAnsi="Arial" w:cs="Arial"/>
          <w:lang w:eastAsia="pt-BR"/>
        </w:rPr>
        <w:t xml:space="preserve"> </w:t>
      </w:r>
      <w:proofErr w:type="spellStart"/>
      <w:r w:rsidRPr="007A6DF6">
        <w:rPr>
          <w:rFonts w:ascii="Arial" w:hAnsi="Arial" w:cs="Arial"/>
          <w:lang w:eastAsia="pt-BR"/>
        </w:rPr>
        <w:t>placement</w:t>
      </w:r>
      <w:proofErr w:type="spellEnd"/>
      <w:r w:rsidRPr="007A6DF6">
        <w:rPr>
          <w:rFonts w:ascii="Arial" w:hAnsi="Arial" w:cs="Arial"/>
          <w:lang w:eastAsia="pt-BR"/>
        </w:rPr>
        <w:t xml:space="preserve"> and </w:t>
      </w:r>
      <w:proofErr w:type="spellStart"/>
      <w:r w:rsidRPr="007A6DF6">
        <w:rPr>
          <w:rFonts w:ascii="Arial" w:hAnsi="Arial" w:cs="Arial"/>
          <w:lang w:eastAsia="pt-BR"/>
        </w:rPr>
        <w:t>restoration</w:t>
      </w:r>
      <w:proofErr w:type="spellEnd"/>
      <w:r w:rsidRPr="007A6DF6">
        <w:rPr>
          <w:rFonts w:ascii="Arial" w:hAnsi="Arial" w:cs="Arial"/>
          <w:lang w:eastAsia="pt-BR"/>
        </w:rPr>
        <w:t xml:space="preserve"> in </w:t>
      </w:r>
      <w:proofErr w:type="spellStart"/>
      <w:r w:rsidRPr="007A6DF6">
        <w:rPr>
          <w:rFonts w:ascii="Arial" w:hAnsi="Arial" w:cs="Arial"/>
          <w:lang w:eastAsia="pt-BR"/>
        </w:rPr>
        <w:t>the</w:t>
      </w:r>
      <w:proofErr w:type="spellEnd"/>
      <w:r w:rsidRPr="007A6DF6">
        <w:rPr>
          <w:rFonts w:ascii="Arial" w:hAnsi="Arial" w:cs="Arial"/>
          <w:lang w:eastAsia="pt-BR"/>
        </w:rPr>
        <w:t xml:space="preserve"> </w:t>
      </w:r>
      <w:proofErr w:type="spellStart"/>
      <w:r w:rsidRPr="007A6DF6">
        <w:rPr>
          <w:rFonts w:ascii="Arial" w:hAnsi="Arial" w:cs="Arial"/>
          <w:lang w:eastAsia="pt-BR"/>
        </w:rPr>
        <w:t>esthetic</w:t>
      </w:r>
      <w:proofErr w:type="spellEnd"/>
      <w:r w:rsidRPr="007A6DF6">
        <w:rPr>
          <w:rFonts w:ascii="Arial" w:hAnsi="Arial" w:cs="Arial"/>
          <w:lang w:eastAsia="pt-BR"/>
        </w:rPr>
        <w:t xml:space="preserve"> </w:t>
      </w:r>
      <w:proofErr w:type="spellStart"/>
      <w:r w:rsidRPr="007A6DF6">
        <w:rPr>
          <w:rFonts w:ascii="Arial" w:hAnsi="Arial" w:cs="Arial"/>
          <w:lang w:eastAsia="pt-BR"/>
        </w:rPr>
        <w:t>zone</w:t>
      </w:r>
      <w:proofErr w:type="spellEnd"/>
      <w:r w:rsidRPr="007A6DF6">
        <w:rPr>
          <w:rFonts w:ascii="Arial" w:hAnsi="Arial" w:cs="Arial"/>
          <w:lang w:eastAsia="pt-BR"/>
        </w:rPr>
        <w:t xml:space="preserve">. </w:t>
      </w:r>
      <w:proofErr w:type="spellStart"/>
      <w:r w:rsidRPr="007A6DF6">
        <w:rPr>
          <w:rFonts w:ascii="Arial" w:hAnsi="Arial" w:cs="Arial"/>
          <w:b/>
          <w:bCs/>
          <w:lang w:eastAsia="pt-BR"/>
        </w:rPr>
        <w:t>Journal</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of</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Esthetic</w:t>
      </w:r>
      <w:proofErr w:type="spellEnd"/>
      <w:r w:rsidRPr="007A6DF6">
        <w:rPr>
          <w:rFonts w:ascii="Arial" w:hAnsi="Arial" w:cs="Arial"/>
          <w:b/>
          <w:bCs/>
          <w:lang w:eastAsia="pt-BR"/>
        </w:rPr>
        <w:t xml:space="preserve"> and </w:t>
      </w:r>
      <w:proofErr w:type="spellStart"/>
      <w:r w:rsidRPr="007A6DF6">
        <w:rPr>
          <w:rFonts w:ascii="Arial" w:hAnsi="Arial" w:cs="Arial"/>
          <w:b/>
          <w:bCs/>
          <w:lang w:eastAsia="pt-BR"/>
        </w:rPr>
        <w:t>Restorative</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Dentistry</w:t>
      </w:r>
      <w:proofErr w:type="spellEnd"/>
      <w:r w:rsidRPr="007A6DF6">
        <w:rPr>
          <w:rFonts w:ascii="Arial" w:hAnsi="Arial" w:cs="Arial"/>
          <w:lang w:eastAsia="pt-BR"/>
        </w:rPr>
        <w:t xml:space="preserve">, v. 33, p. 158-172, 2021. </w:t>
      </w:r>
    </w:p>
    <w:p w14:paraId="70670F12" w14:textId="77777777" w:rsidR="00116191" w:rsidRDefault="00116191" w:rsidP="00214A30">
      <w:pPr>
        <w:pStyle w:val="NormalWeb"/>
        <w:spacing w:before="0" w:beforeAutospacing="0" w:after="0" w:afterAutospacing="0"/>
        <w:jc w:val="both"/>
        <w:rPr>
          <w:rFonts w:ascii="Arial" w:hAnsi="Arial" w:cs="Arial"/>
          <w:lang w:eastAsia="pt-BR"/>
        </w:rPr>
      </w:pPr>
    </w:p>
    <w:p w14:paraId="148A5A43" w14:textId="01C1A74A" w:rsidR="00405E73" w:rsidRDefault="00405E73" w:rsidP="00214A30">
      <w:pPr>
        <w:pStyle w:val="NormalWeb"/>
        <w:spacing w:before="0" w:beforeAutospacing="0" w:after="0" w:afterAutospacing="0"/>
        <w:jc w:val="both"/>
        <w:rPr>
          <w:rFonts w:ascii="Arial" w:hAnsi="Arial" w:cs="Arial"/>
          <w:lang w:eastAsia="pt-BR"/>
        </w:rPr>
      </w:pPr>
      <w:r w:rsidRPr="00405E73">
        <w:rPr>
          <w:rFonts w:ascii="Arial" w:hAnsi="Arial" w:cs="Arial"/>
          <w:lang w:eastAsia="pt-BR"/>
        </w:rPr>
        <w:t xml:space="preserve">MAKKI, </w:t>
      </w:r>
      <w:proofErr w:type="spellStart"/>
      <w:r w:rsidRPr="00405E73">
        <w:rPr>
          <w:rFonts w:ascii="Arial" w:hAnsi="Arial" w:cs="Arial"/>
          <w:lang w:eastAsia="pt-BR"/>
        </w:rPr>
        <w:t>Alaa</w:t>
      </w:r>
      <w:proofErr w:type="spellEnd"/>
      <w:r w:rsidR="00F0740C">
        <w:rPr>
          <w:rFonts w:ascii="Arial" w:hAnsi="Arial" w:cs="Arial"/>
          <w:lang w:eastAsia="pt-BR"/>
        </w:rPr>
        <w:t xml:space="preserve"> Z</w:t>
      </w:r>
      <w:r>
        <w:rPr>
          <w:rFonts w:ascii="Arial" w:hAnsi="Arial" w:cs="Arial"/>
          <w:lang w:eastAsia="pt-BR"/>
        </w:rPr>
        <w:t>;</w:t>
      </w:r>
      <w:r w:rsidR="00F0740C" w:rsidRPr="00F0740C">
        <w:rPr>
          <w:rFonts w:ascii="Arial" w:hAnsi="Arial" w:cs="Arial"/>
          <w:lang w:eastAsia="pt-BR"/>
        </w:rPr>
        <w:t xml:space="preserve"> </w:t>
      </w:r>
      <w:r w:rsidR="00E0583D">
        <w:rPr>
          <w:rFonts w:ascii="Arial" w:hAnsi="Arial" w:cs="Arial"/>
          <w:lang w:eastAsia="pt-BR"/>
        </w:rPr>
        <w:t xml:space="preserve">NASSAR, </w:t>
      </w:r>
      <w:proofErr w:type="spellStart"/>
      <w:r w:rsidR="00F0740C" w:rsidRPr="00F0740C">
        <w:rPr>
          <w:rFonts w:ascii="Arial" w:hAnsi="Arial" w:cs="Arial"/>
          <w:lang w:eastAsia="pt-BR"/>
        </w:rPr>
        <w:t>Afnan</w:t>
      </w:r>
      <w:proofErr w:type="spellEnd"/>
      <w:r w:rsidR="00F0740C" w:rsidRPr="00F0740C">
        <w:rPr>
          <w:rFonts w:ascii="Arial" w:hAnsi="Arial" w:cs="Arial"/>
          <w:lang w:eastAsia="pt-BR"/>
        </w:rPr>
        <w:t xml:space="preserve"> A</w:t>
      </w:r>
      <w:r w:rsidR="00E0583D">
        <w:rPr>
          <w:rFonts w:ascii="Arial" w:hAnsi="Arial" w:cs="Arial"/>
          <w:lang w:eastAsia="pt-BR"/>
        </w:rPr>
        <w:t xml:space="preserve">; ALHARBI, </w:t>
      </w:r>
      <w:proofErr w:type="spellStart"/>
      <w:r w:rsidR="00F0740C" w:rsidRPr="00F0740C">
        <w:rPr>
          <w:rFonts w:ascii="Arial" w:hAnsi="Arial" w:cs="Arial"/>
          <w:lang w:eastAsia="pt-BR"/>
        </w:rPr>
        <w:t>Wajan</w:t>
      </w:r>
      <w:proofErr w:type="spellEnd"/>
      <w:r w:rsidR="00F0740C" w:rsidRPr="00F0740C">
        <w:rPr>
          <w:rFonts w:ascii="Arial" w:hAnsi="Arial" w:cs="Arial"/>
          <w:lang w:eastAsia="pt-BR"/>
        </w:rPr>
        <w:t xml:space="preserve"> M</w:t>
      </w:r>
      <w:r w:rsidR="00E0583D">
        <w:rPr>
          <w:rFonts w:ascii="Arial" w:hAnsi="Arial" w:cs="Arial"/>
          <w:lang w:eastAsia="pt-BR"/>
        </w:rPr>
        <w:t>;</w:t>
      </w:r>
      <w:r w:rsidR="00F0740C" w:rsidRPr="00F0740C">
        <w:rPr>
          <w:rFonts w:ascii="Arial" w:hAnsi="Arial" w:cs="Arial"/>
          <w:lang w:eastAsia="pt-BR"/>
        </w:rPr>
        <w:t xml:space="preserve"> </w:t>
      </w:r>
      <w:r w:rsidR="00E0583D">
        <w:rPr>
          <w:rFonts w:ascii="Arial" w:hAnsi="Arial" w:cs="Arial"/>
          <w:lang w:eastAsia="pt-BR"/>
        </w:rPr>
        <w:t xml:space="preserve">BISHARAH, </w:t>
      </w:r>
      <w:proofErr w:type="spellStart"/>
      <w:r w:rsidR="00F0740C" w:rsidRPr="00F0740C">
        <w:rPr>
          <w:rFonts w:ascii="Arial" w:hAnsi="Arial" w:cs="Arial"/>
          <w:lang w:eastAsia="pt-BR"/>
        </w:rPr>
        <w:t>Walaa</w:t>
      </w:r>
      <w:proofErr w:type="spellEnd"/>
      <w:r w:rsidR="00F0740C" w:rsidRPr="00F0740C">
        <w:rPr>
          <w:rFonts w:ascii="Arial" w:hAnsi="Arial" w:cs="Arial"/>
          <w:lang w:eastAsia="pt-BR"/>
        </w:rPr>
        <w:t xml:space="preserve"> F</w:t>
      </w:r>
      <w:r w:rsidR="00D80918">
        <w:rPr>
          <w:rFonts w:ascii="Arial" w:hAnsi="Arial" w:cs="Arial"/>
          <w:lang w:eastAsia="pt-BR"/>
        </w:rPr>
        <w:t>;</w:t>
      </w:r>
      <w:r w:rsidR="008E60F0">
        <w:rPr>
          <w:rFonts w:ascii="Arial" w:hAnsi="Arial" w:cs="Arial"/>
          <w:lang w:eastAsia="pt-BR"/>
        </w:rPr>
        <w:t xml:space="preserve"> MONA, A. </w:t>
      </w:r>
      <w:proofErr w:type="spellStart"/>
      <w:r w:rsidR="008E60F0">
        <w:rPr>
          <w:rFonts w:ascii="Arial" w:hAnsi="Arial" w:cs="Arial"/>
          <w:lang w:eastAsia="pt-BR"/>
        </w:rPr>
        <w:t>Alabdali</w:t>
      </w:r>
      <w:proofErr w:type="spellEnd"/>
      <w:r w:rsidR="008E60F0">
        <w:rPr>
          <w:rFonts w:ascii="Arial" w:hAnsi="Arial" w:cs="Arial"/>
          <w:lang w:eastAsia="pt-BR"/>
        </w:rPr>
        <w:t>;</w:t>
      </w:r>
      <w:r w:rsidR="00751D5F">
        <w:rPr>
          <w:rFonts w:ascii="Arial" w:hAnsi="Arial" w:cs="Arial"/>
          <w:lang w:eastAsia="pt-BR"/>
        </w:rPr>
        <w:t xml:space="preserve"> ALQURASHI, Anwar M; BASANDAWA, Noor A.</w:t>
      </w:r>
      <w:r w:rsidR="00087072">
        <w:rPr>
          <w:rFonts w:ascii="Arial" w:hAnsi="Arial" w:cs="Arial"/>
          <w:lang w:eastAsia="pt-BR"/>
        </w:rPr>
        <w:t xml:space="preserve"> </w:t>
      </w:r>
      <w:proofErr w:type="spellStart"/>
      <w:r w:rsidRPr="00405E73">
        <w:rPr>
          <w:rFonts w:ascii="Arial" w:hAnsi="Arial" w:cs="Arial"/>
          <w:lang w:eastAsia="pt-BR"/>
        </w:rPr>
        <w:t>Evaluation</w:t>
      </w:r>
      <w:proofErr w:type="spellEnd"/>
      <w:r w:rsidRPr="00405E73">
        <w:rPr>
          <w:rFonts w:ascii="Arial" w:hAnsi="Arial" w:cs="Arial"/>
          <w:lang w:eastAsia="pt-BR"/>
        </w:rPr>
        <w:t xml:space="preserve"> </w:t>
      </w:r>
      <w:proofErr w:type="spellStart"/>
      <w:r w:rsidRPr="00405E73">
        <w:rPr>
          <w:rFonts w:ascii="Arial" w:hAnsi="Arial" w:cs="Arial"/>
          <w:lang w:eastAsia="pt-BR"/>
        </w:rPr>
        <w:t>of</w:t>
      </w:r>
      <w:proofErr w:type="spellEnd"/>
      <w:r w:rsidRPr="00405E73">
        <w:rPr>
          <w:rFonts w:ascii="Arial" w:hAnsi="Arial" w:cs="Arial"/>
          <w:lang w:eastAsia="pt-BR"/>
        </w:rPr>
        <w:t xml:space="preserve"> </w:t>
      </w:r>
      <w:proofErr w:type="spellStart"/>
      <w:r w:rsidRPr="00405E73">
        <w:rPr>
          <w:rFonts w:ascii="Arial" w:hAnsi="Arial" w:cs="Arial"/>
          <w:lang w:eastAsia="pt-BR"/>
        </w:rPr>
        <w:t>post-extraction</w:t>
      </w:r>
      <w:proofErr w:type="spellEnd"/>
      <w:r w:rsidRPr="00405E73">
        <w:rPr>
          <w:rFonts w:ascii="Arial" w:hAnsi="Arial" w:cs="Arial"/>
          <w:lang w:eastAsia="pt-BR"/>
        </w:rPr>
        <w:t xml:space="preserve"> </w:t>
      </w:r>
      <w:proofErr w:type="spellStart"/>
      <w:r w:rsidRPr="00405E73">
        <w:rPr>
          <w:rFonts w:ascii="Arial" w:hAnsi="Arial" w:cs="Arial"/>
          <w:lang w:eastAsia="pt-BR"/>
        </w:rPr>
        <w:t>healing</w:t>
      </w:r>
      <w:proofErr w:type="spellEnd"/>
      <w:r w:rsidRPr="00405E73">
        <w:rPr>
          <w:rFonts w:ascii="Arial" w:hAnsi="Arial" w:cs="Arial"/>
          <w:lang w:eastAsia="pt-BR"/>
        </w:rPr>
        <w:t xml:space="preserve"> after </w:t>
      </w:r>
      <w:proofErr w:type="spellStart"/>
      <w:r w:rsidRPr="00405E73">
        <w:rPr>
          <w:rFonts w:ascii="Arial" w:hAnsi="Arial" w:cs="Arial"/>
          <w:lang w:eastAsia="pt-BR"/>
        </w:rPr>
        <w:t>atraumatic</w:t>
      </w:r>
      <w:proofErr w:type="spellEnd"/>
      <w:r w:rsidRPr="00405E73">
        <w:rPr>
          <w:rFonts w:ascii="Arial" w:hAnsi="Arial" w:cs="Arial"/>
          <w:lang w:eastAsia="pt-BR"/>
        </w:rPr>
        <w:t xml:space="preserve"> axial </w:t>
      </w:r>
      <w:proofErr w:type="spellStart"/>
      <w:r w:rsidRPr="00405E73">
        <w:rPr>
          <w:rFonts w:ascii="Arial" w:hAnsi="Arial" w:cs="Arial"/>
          <w:lang w:eastAsia="pt-BR"/>
        </w:rPr>
        <w:t>tooth</w:t>
      </w:r>
      <w:proofErr w:type="spellEnd"/>
      <w:r w:rsidRPr="00405E73">
        <w:rPr>
          <w:rFonts w:ascii="Arial" w:hAnsi="Arial" w:cs="Arial"/>
          <w:lang w:eastAsia="pt-BR"/>
        </w:rPr>
        <w:t xml:space="preserve"> </w:t>
      </w:r>
      <w:proofErr w:type="spellStart"/>
      <w:r w:rsidRPr="00405E73">
        <w:rPr>
          <w:rFonts w:ascii="Arial" w:hAnsi="Arial" w:cs="Arial"/>
          <w:lang w:eastAsia="pt-BR"/>
        </w:rPr>
        <w:t>extraction</w:t>
      </w:r>
      <w:proofErr w:type="spellEnd"/>
      <w:r w:rsidRPr="00405E73">
        <w:rPr>
          <w:rFonts w:ascii="Arial" w:hAnsi="Arial" w:cs="Arial"/>
          <w:lang w:eastAsia="pt-BR"/>
        </w:rPr>
        <w:t xml:space="preserve"> </w:t>
      </w:r>
      <w:proofErr w:type="spellStart"/>
      <w:r w:rsidRPr="00405E73">
        <w:rPr>
          <w:rFonts w:ascii="Arial" w:hAnsi="Arial" w:cs="Arial"/>
          <w:lang w:eastAsia="pt-BR"/>
        </w:rPr>
        <w:t>using</w:t>
      </w:r>
      <w:proofErr w:type="spellEnd"/>
      <w:r w:rsidRPr="00405E73">
        <w:rPr>
          <w:rFonts w:ascii="Arial" w:hAnsi="Arial" w:cs="Arial"/>
          <w:lang w:eastAsia="pt-BR"/>
        </w:rPr>
        <w:t xml:space="preserve"> </w:t>
      </w:r>
      <w:proofErr w:type="spellStart"/>
      <w:r w:rsidRPr="00405E73">
        <w:rPr>
          <w:rFonts w:ascii="Arial" w:hAnsi="Arial" w:cs="Arial"/>
          <w:lang w:eastAsia="pt-BR"/>
        </w:rPr>
        <w:t>Benex</w:t>
      </w:r>
      <w:proofErr w:type="spellEnd"/>
      <w:r w:rsidRPr="00405E73">
        <w:rPr>
          <w:rFonts w:ascii="Arial" w:hAnsi="Arial" w:cs="Arial"/>
          <w:lang w:eastAsia="pt-BR"/>
        </w:rPr>
        <w:t xml:space="preserve"> </w:t>
      </w:r>
      <w:proofErr w:type="spellStart"/>
      <w:r w:rsidRPr="00405E73">
        <w:rPr>
          <w:rFonts w:ascii="Arial" w:hAnsi="Arial" w:cs="Arial"/>
          <w:lang w:eastAsia="pt-BR"/>
        </w:rPr>
        <w:t>system</w:t>
      </w:r>
      <w:proofErr w:type="spellEnd"/>
      <w:r w:rsidRPr="00405E73">
        <w:rPr>
          <w:rFonts w:ascii="Arial" w:hAnsi="Arial" w:cs="Arial"/>
          <w:lang w:eastAsia="pt-BR"/>
        </w:rPr>
        <w:t xml:space="preserve"> II versus </w:t>
      </w:r>
      <w:proofErr w:type="spellStart"/>
      <w:r w:rsidRPr="00405E73">
        <w:rPr>
          <w:rFonts w:ascii="Arial" w:hAnsi="Arial" w:cs="Arial"/>
          <w:lang w:eastAsia="pt-BR"/>
        </w:rPr>
        <w:t>conventional</w:t>
      </w:r>
      <w:proofErr w:type="spellEnd"/>
      <w:r w:rsidRPr="00405E73">
        <w:rPr>
          <w:rFonts w:ascii="Arial" w:hAnsi="Arial" w:cs="Arial"/>
          <w:lang w:eastAsia="pt-BR"/>
        </w:rPr>
        <w:t xml:space="preserve"> </w:t>
      </w:r>
      <w:proofErr w:type="spellStart"/>
      <w:r w:rsidRPr="00405E73">
        <w:rPr>
          <w:rFonts w:ascii="Arial" w:hAnsi="Arial" w:cs="Arial"/>
          <w:lang w:eastAsia="pt-BR"/>
        </w:rPr>
        <w:t>extraction</w:t>
      </w:r>
      <w:proofErr w:type="spellEnd"/>
      <w:r w:rsidRPr="00405E73">
        <w:rPr>
          <w:rFonts w:ascii="Arial" w:hAnsi="Arial" w:cs="Arial"/>
          <w:lang w:eastAsia="pt-BR"/>
        </w:rPr>
        <w:t xml:space="preserve">: </w:t>
      </w:r>
      <w:proofErr w:type="spellStart"/>
      <w:r w:rsidRPr="00405E73">
        <w:rPr>
          <w:rFonts w:ascii="Arial" w:hAnsi="Arial" w:cs="Arial"/>
          <w:lang w:eastAsia="pt-BR"/>
        </w:rPr>
        <w:t>Randomized</w:t>
      </w:r>
      <w:proofErr w:type="spellEnd"/>
      <w:r w:rsidRPr="00405E73">
        <w:rPr>
          <w:rFonts w:ascii="Arial" w:hAnsi="Arial" w:cs="Arial"/>
          <w:lang w:eastAsia="pt-BR"/>
        </w:rPr>
        <w:t xml:space="preserve"> control trial. </w:t>
      </w:r>
      <w:proofErr w:type="spellStart"/>
      <w:r w:rsidRPr="00087072">
        <w:rPr>
          <w:rFonts w:ascii="Arial" w:hAnsi="Arial" w:cs="Arial"/>
          <w:b/>
          <w:bCs/>
          <w:lang w:eastAsia="pt-BR"/>
        </w:rPr>
        <w:t>Journal</w:t>
      </w:r>
      <w:proofErr w:type="spellEnd"/>
      <w:r w:rsidRPr="00087072">
        <w:rPr>
          <w:rFonts w:ascii="Arial" w:hAnsi="Arial" w:cs="Arial"/>
          <w:b/>
          <w:bCs/>
          <w:lang w:eastAsia="pt-BR"/>
        </w:rPr>
        <w:t xml:space="preserve"> </w:t>
      </w:r>
      <w:proofErr w:type="spellStart"/>
      <w:r w:rsidRPr="00087072">
        <w:rPr>
          <w:rFonts w:ascii="Arial" w:hAnsi="Arial" w:cs="Arial"/>
          <w:b/>
          <w:bCs/>
          <w:lang w:eastAsia="pt-BR"/>
        </w:rPr>
        <w:t>of</w:t>
      </w:r>
      <w:proofErr w:type="spellEnd"/>
      <w:r w:rsidRPr="00087072">
        <w:rPr>
          <w:rFonts w:ascii="Arial" w:hAnsi="Arial" w:cs="Arial"/>
          <w:b/>
          <w:bCs/>
          <w:lang w:eastAsia="pt-BR"/>
        </w:rPr>
        <w:t xml:space="preserve"> Dental </w:t>
      </w:r>
      <w:proofErr w:type="spellStart"/>
      <w:r w:rsidRPr="00087072">
        <w:rPr>
          <w:rFonts w:ascii="Arial" w:hAnsi="Arial" w:cs="Arial"/>
          <w:b/>
          <w:bCs/>
          <w:lang w:eastAsia="pt-BR"/>
        </w:rPr>
        <w:t>Sciences</w:t>
      </w:r>
      <w:proofErr w:type="spellEnd"/>
      <w:r w:rsidRPr="00087072">
        <w:rPr>
          <w:rFonts w:ascii="Arial" w:hAnsi="Arial" w:cs="Arial"/>
          <w:b/>
          <w:bCs/>
          <w:lang w:eastAsia="pt-BR"/>
        </w:rPr>
        <w:t xml:space="preserve">, </w:t>
      </w:r>
      <w:r w:rsidRPr="00405E73">
        <w:rPr>
          <w:rFonts w:ascii="Arial" w:hAnsi="Arial" w:cs="Arial"/>
          <w:lang w:eastAsia="pt-BR"/>
        </w:rPr>
        <w:t xml:space="preserve">v. 16, n. 4, p. 1382-1388, </w:t>
      </w:r>
      <w:proofErr w:type="spellStart"/>
      <w:r w:rsidRPr="00405E73">
        <w:rPr>
          <w:rFonts w:ascii="Arial" w:hAnsi="Arial" w:cs="Arial"/>
          <w:lang w:eastAsia="pt-BR"/>
        </w:rPr>
        <w:t>dez</w:t>
      </w:r>
      <w:proofErr w:type="spellEnd"/>
      <w:r w:rsidRPr="00405E73">
        <w:rPr>
          <w:rFonts w:ascii="Arial" w:hAnsi="Arial" w:cs="Arial"/>
          <w:lang w:eastAsia="pt-BR"/>
        </w:rPr>
        <w:t xml:space="preserve">. 2021. </w:t>
      </w:r>
    </w:p>
    <w:p w14:paraId="47AF10BD" w14:textId="77777777" w:rsidR="00116191" w:rsidRDefault="00116191" w:rsidP="00214A30">
      <w:pPr>
        <w:pStyle w:val="NormalWeb"/>
        <w:spacing w:before="0" w:beforeAutospacing="0" w:after="0" w:afterAutospacing="0"/>
        <w:jc w:val="both"/>
        <w:rPr>
          <w:rFonts w:ascii="Arial" w:hAnsi="Arial" w:cs="Arial"/>
          <w:lang w:eastAsia="pt-BR"/>
        </w:rPr>
      </w:pPr>
    </w:p>
    <w:p w14:paraId="739E3B12" w14:textId="77777777" w:rsidR="00A31549" w:rsidRDefault="00A31549" w:rsidP="00214A30">
      <w:pPr>
        <w:pStyle w:val="NormalWeb"/>
        <w:spacing w:before="0" w:beforeAutospacing="0" w:after="0" w:afterAutospacing="0"/>
        <w:jc w:val="both"/>
        <w:rPr>
          <w:rFonts w:ascii="Arial" w:hAnsi="Arial" w:cs="Arial"/>
          <w:lang w:eastAsia="pt-BR"/>
        </w:rPr>
      </w:pPr>
      <w:r w:rsidRPr="00A31549">
        <w:rPr>
          <w:rFonts w:ascii="Arial" w:hAnsi="Arial" w:cs="Arial"/>
          <w:lang w:eastAsia="pt-BR"/>
        </w:rPr>
        <w:t>MAO, Zhen; LEE, Chun-</w:t>
      </w:r>
      <w:proofErr w:type="spellStart"/>
      <w:r w:rsidRPr="00A31549">
        <w:rPr>
          <w:rFonts w:ascii="Arial" w:hAnsi="Arial" w:cs="Arial"/>
          <w:lang w:eastAsia="pt-BR"/>
        </w:rPr>
        <w:t>Teh</w:t>
      </w:r>
      <w:proofErr w:type="spellEnd"/>
      <w:r w:rsidRPr="00A31549">
        <w:rPr>
          <w:rFonts w:ascii="Arial" w:hAnsi="Arial" w:cs="Arial"/>
          <w:lang w:eastAsia="pt-BR"/>
        </w:rPr>
        <w:t xml:space="preserve">; HE, Si </w:t>
      </w:r>
      <w:proofErr w:type="spellStart"/>
      <w:r w:rsidRPr="00A31549">
        <w:rPr>
          <w:rFonts w:ascii="Arial" w:hAnsi="Arial" w:cs="Arial"/>
          <w:lang w:eastAsia="pt-BR"/>
        </w:rPr>
        <w:t>Meng</w:t>
      </w:r>
      <w:proofErr w:type="spellEnd"/>
      <w:r w:rsidRPr="00A31549">
        <w:rPr>
          <w:rFonts w:ascii="Arial" w:hAnsi="Arial" w:cs="Arial"/>
          <w:lang w:eastAsia="pt-BR"/>
        </w:rPr>
        <w:t xml:space="preserve">; ZHANG, Shu; BAO, </w:t>
      </w:r>
      <w:proofErr w:type="spellStart"/>
      <w:r w:rsidRPr="00A31549">
        <w:rPr>
          <w:rFonts w:ascii="Arial" w:hAnsi="Arial" w:cs="Arial"/>
          <w:lang w:eastAsia="pt-BR"/>
        </w:rPr>
        <w:t>Jibo</w:t>
      </w:r>
      <w:proofErr w:type="spellEnd"/>
      <w:r w:rsidRPr="00A31549">
        <w:rPr>
          <w:rFonts w:ascii="Arial" w:hAnsi="Arial" w:cs="Arial"/>
          <w:lang w:eastAsia="pt-BR"/>
        </w:rPr>
        <w:t xml:space="preserve">; XIE, </w:t>
      </w:r>
      <w:proofErr w:type="spellStart"/>
      <w:r w:rsidRPr="00A31549">
        <w:rPr>
          <w:rFonts w:ascii="Arial" w:hAnsi="Arial" w:cs="Arial"/>
          <w:lang w:eastAsia="pt-BR"/>
        </w:rPr>
        <w:t>Zhi</w:t>
      </w:r>
      <w:proofErr w:type="spellEnd"/>
      <w:r w:rsidRPr="00A31549">
        <w:rPr>
          <w:rFonts w:ascii="Arial" w:hAnsi="Arial" w:cs="Arial"/>
          <w:lang w:eastAsia="pt-BR"/>
        </w:rPr>
        <w:t xml:space="preserve"> </w:t>
      </w:r>
      <w:proofErr w:type="spellStart"/>
      <w:r w:rsidRPr="00A31549">
        <w:rPr>
          <w:rFonts w:ascii="Arial" w:hAnsi="Arial" w:cs="Arial"/>
          <w:lang w:eastAsia="pt-BR"/>
        </w:rPr>
        <w:t>Gang</w:t>
      </w:r>
      <w:proofErr w:type="spellEnd"/>
      <w:r w:rsidRPr="00A31549">
        <w:rPr>
          <w:rFonts w:ascii="Arial" w:hAnsi="Arial" w:cs="Arial"/>
          <w:lang w:eastAsia="pt-BR"/>
        </w:rPr>
        <w:t xml:space="preserve">. </w:t>
      </w:r>
      <w:proofErr w:type="spellStart"/>
      <w:r w:rsidRPr="00A31549">
        <w:rPr>
          <w:rFonts w:ascii="Arial" w:hAnsi="Arial" w:cs="Arial"/>
          <w:lang w:eastAsia="pt-BR"/>
        </w:rPr>
        <w:t>Buccal</w:t>
      </w:r>
      <w:proofErr w:type="spellEnd"/>
      <w:r w:rsidRPr="00A31549">
        <w:rPr>
          <w:rFonts w:ascii="Arial" w:hAnsi="Arial" w:cs="Arial"/>
          <w:lang w:eastAsia="pt-BR"/>
        </w:rPr>
        <w:t xml:space="preserve"> </w:t>
      </w:r>
      <w:proofErr w:type="spellStart"/>
      <w:r w:rsidRPr="00A31549">
        <w:rPr>
          <w:rFonts w:ascii="Arial" w:hAnsi="Arial" w:cs="Arial"/>
          <w:lang w:eastAsia="pt-BR"/>
        </w:rPr>
        <w:t>bone</w:t>
      </w:r>
      <w:proofErr w:type="spellEnd"/>
      <w:r w:rsidRPr="00A31549">
        <w:rPr>
          <w:rFonts w:ascii="Arial" w:hAnsi="Arial" w:cs="Arial"/>
          <w:lang w:eastAsia="pt-BR"/>
        </w:rPr>
        <w:t xml:space="preserve"> dimensional </w:t>
      </w:r>
      <w:proofErr w:type="spellStart"/>
      <w:r w:rsidRPr="00A31549">
        <w:rPr>
          <w:rFonts w:ascii="Arial" w:hAnsi="Arial" w:cs="Arial"/>
          <w:lang w:eastAsia="pt-BR"/>
        </w:rPr>
        <w:t>changes</w:t>
      </w:r>
      <w:proofErr w:type="spellEnd"/>
      <w:r w:rsidRPr="00A31549">
        <w:rPr>
          <w:rFonts w:ascii="Arial" w:hAnsi="Arial" w:cs="Arial"/>
          <w:lang w:eastAsia="pt-BR"/>
        </w:rPr>
        <w:t xml:space="preserve"> at </w:t>
      </w:r>
      <w:proofErr w:type="spellStart"/>
      <w:r w:rsidRPr="00A31549">
        <w:rPr>
          <w:rFonts w:ascii="Arial" w:hAnsi="Arial" w:cs="Arial"/>
          <w:lang w:eastAsia="pt-BR"/>
        </w:rPr>
        <w:t>immediate</w:t>
      </w:r>
      <w:proofErr w:type="spellEnd"/>
      <w:r w:rsidRPr="00A31549">
        <w:rPr>
          <w:rFonts w:ascii="Arial" w:hAnsi="Arial" w:cs="Arial"/>
          <w:lang w:eastAsia="pt-BR"/>
        </w:rPr>
        <w:t xml:space="preserve"> </w:t>
      </w:r>
      <w:proofErr w:type="spellStart"/>
      <w:r w:rsidRPr="00A31549">
        <w:rPr>
          <w:rFonts w:ascii="Arial" w:hAnsi="Arial" w:cs="Arial"/>
          <w:lang w:eastAsia="pt-BR"/>
        </w:rPr>
        <w:t>implant</w:t>
      </w:r>
      <w:proofErr w:type="spellEnd"/>
      <w:r w:rsidRPr="00A31549">
        <w:rPr>
          <w:rFonts w:ascii="Arial" w:hAnsi="Arial" w:cs="Arial"/>
          <w:lang w:eastAsia="pt-BR"/>
        </w:rPr>
        <w:t xml:space="preserve"> </w:t>
      </w:r>
      <w:proofErr w:type="spellStart"/>
      <w:r w:rsidRPr="00A31549">
        <w:rPr>
          <w:rFonts w:ascii="Arial" w:hAnsi="Arial" w:cs="Arial"/>
          <w:lang w:eastAsia="pt-BR"/>
        </w:rPr>
        <w:t>sites</w:t>
      </w:r>
      <w:proofErr w:type="spellEnd"/>
      <w:r w:rsidRPr="00A31549">
        <w:rPr>
          <w:rFonts w:ascii="Arial" w:hAnsi="Arial" w:cs="Arial"/>
          <w:lang w:eastAsia="pt-BR"/>
        </w:rPr>
        <w:t xml:space="preserve"> in </w:t>
      </w:r>
      <w:proofErr w:type="spellStart"/>
      <w:r w:rsidRPr="00A31549">
        <w:rPr>
          <w:rFonts w:ascii="Arial" w:hAnsi="Arial" w:cs="Arial"/>
          <w:lang w:eastAsia="pt-BR"/>
        </w:rPr>
        <w:t>the</w:t>
      </w:r>
      <w:proofErr w:type="spellEnd"/>
      <w:r w:rsidRPr="00A31549">
        <w:rPr>
          <w:rFonts w:ascii="Arial" w:hAnsi="Arial" w:cs="Arial"/>
          <w:lang w:eastAsia="pt-BR"/>
        </w:rPr>
        <w:t xml:space="preserve"> </w:t>
      </w:r>
      <w:proofErr w:type="spellStart"/>
      <w:r w:rsidRPr="00A31549">
        <w:rPr>
          <w:rFonts w:ascii="Arial" w:hAnsi="Arial" w:cs="Arial"/>
          <w:lang w:eastAsia="pt-BR"/>
        </w:rPr>
        <w:t>maxillary</w:t>
      </w:r>
      <w:proofErr w:type="spellEnd"/>
      <w:r w:rsidRPr="00A31549">
        <w:rPr>
          <w:rFonts w:ascii="Arial" w:hAnsi="Arial" w:cs="Arial"/>
          <w:lang w:eastAsia="pt-BR"/>
        </w:rPr>
        <w:t xml:space="preserve"> </w:t>
      </w:r>
      <w:proofErr w:type="spellStart"/>
      <w:r w:rsidRPr="00A31549">
        <w:rPr>
          <w:rFonts w:ascii="Arial" w:hAnsi="Arial" w:cs="Arial"/>
          <w:lang w:eastAsia="pt-BR"/>
        </w:rPr>
        <w:t>esthetic</w:t>
      </w:r>
      <w:proofErr w:type="spellEnd"/>
      <w:r w:rsidRPr="00A31549">
        <w:rPr>
          <w:rFonts w:ascii="Arial" w:hAnsi="Arial" w:cs="Arial"/>
          <w:lang w:eastAsia="pt-BR"/>
        </w:rPr>
        <w:t xml:space="preserve"> </w:t>
      </w:r>
      <w:proofErr w:type="spellStart"/>
      <w:r w:rsidRPr="00A31549">
        <w:rPr>
          <w:rFonts w:ascii="Arial" w:hAnsi="Arial" w:cs="Arial"/>
          <w:lang w:eastAsia="pt-BR"/>
        </w:rPr>
        <w:t>zone</w:t>
      </w:r>
      <w:proofErr w:type="spellEnd"/>
      <w:r w:rsidRPr="00A31549">
        <w:rPr>
          <w:rFonts w:ascii="Arial" w:hAnsi="Arial" w:cs="Arial"/>
          <w:lang w:eastAsia="pt-BR"/>
        </w:rPr>
        <w:t xml:space="preserve"> </w:t>
      </w:r>
      <w:proofErr w:type="spellStart"/>
      <w:r w:rsidRPr="00A31549">
        <w:rPr>
          <w:rFonts w:ascii="Arial" w:hAnsi="Arial" w:cs="Arial"/>
          <w:lang w:eastAsia="pt-BR"/>
        </w:rPr>
        <w:t>within</w:t>
      </w:r>
      <w:proofErr w:type="spellEnd"/>
      <w:r w:rsidRPr="00A31549">
        <w:rPr>
          <w:rFonts w:ascii="Arial" w:hAnsi="Arial" w:cs="Arial"/>
          <w:lang w:eastAsia="pt-BR"/>
        </w:rPr>
        <w:t xml:space="preserve"> a 4-12-month </w:t>
      </w:r>
      <w:proofErr w:type="spellStart"/>
      <w:r w:rsidRPr="00A31549">
        <w:rPr>
          <w:rFonts w:ascii="Arial" w:hAnsi="Arial" w:cs="Arial"/>
          <w:lang w:eastAsia="pt-BR"/>
        </w:rPr>
        <w:t>follow</w:t>
      </w:r>
      <w:proofErr w:type="spellEnd"/>
      <w:r w:rsidRPr="00A31549">
        <w:rPr>
          <w:rFonts w:ascii="Arial" w:hAnsi="Arial" w:cs="Arial"/>
          <w:lang w:eastAsia="pt-BR"/>
        </w:rPr>
        <w:t xml:space="preserve">-up </w:t>
      </w:r>
      <w:proofErr w:type="spellStart"/>
      <w:r w:rsidRPr="00A31549">
        <w:rPr>
          <w:rFonts w:ascii="Arial" w:hAnsi="Arial" w:cs="Arial"/>
          <w:lang w:eastAsia="pt-BR"/>
        </w:rPr>
        <w:t>period</w:t>
      </w:r>
      <w:proofErr w:type="spellEnd"/>
      <w:r w:rsidRPr="00A31549">
        <w:rPr>
          <w:rFonts w:ascii="Arial" w:hAnsi="Arial" w:cs="Arial"/>
          <w:lang w:eastAsia="pt-BR"/>
        </w:rPr>
        <w:t xml:space="preserve">: A </w:t>
      </w:r>
      <w:proofErr w:type="spellStart"/>
      <w:r w:rsidRPr="00A31549">
        <w:rPr>
          <w:rFonts w:ascii="Arial" w:hAnsi="Arial" w:cs="Arial"/>
          <w:lang w:eastAsia="pt-BR"/>
        </w:rPr>
        <w:t>systematic</w:t>
      </w:r>
      <w:proofErr w:type="spellEnd"/>
      <w:r w:rsidRPr="00A31549">
        <w:rPr>
          <w:rFonts w:ascii="Arial" w:hAnsi="Arial" w:cs="Arial"/>
          <w:lang w:eastAsia="pt-BR"/>
        </w:rPr>
        <w:t xml:space="preserve"> </w:t>
      </w:r>
      <w:proofErr w:type="spellStart"/>
      <w:r w:rsidRPr="00A31549">
        <w:rPr>
          <w:rFonts w:ascii="Arial" w:hAnsi="Arial" w:cs="Arial"/>
          <w:lang w:eastAsia="pt-BR"/>
        </w:rPr>
        <w:t>review</w:t>
      </w:r>
      <w:proofErr w:type="spellEnd"/>
      <w:r w:rsidRPr="00A31549">
        <w:rPr>
          <w:rFonts w:ascii="Arial" w:hAnsi="Arial" w:cs="Arial"/>
          <w:lang w:eastAsia="pt-BR"/>
        </w:rPr>
        <w:t xml:space="preserve"> and meta-</w:t>
      </w:r>
      <w:proofErr w:type="spellStart"/>
      <w:r w:rsidRPr="00A31549">
        <w:rPr>
          <w:rFonts w:ascii="Arial" w:hAnsi="Arial" w:cs="Arial"/>
          <w:lang w:eastAsia="pt-BR"/>
        </w:rPr>
        <w:t>analysis</w:t>
      </w:r>
      <w:proofErr w:type="spellEnd"/>
      <w:r w:rsidRPr="00A31549">
        <w:rPr>
          <w:rFonts w:ascii="Arial" w:hAnsi="Arial" w:cs="Arial"/>
          <w:lang w:eastAsia="pt-BR"/>
        </w:rPr>
        <w:t xml:space="preserve">. </w:t>
      </w:r>
      <w:proofErr w:type="spellStart"/>
      <w:r w:rsidRPr="00A31549">
        <w:rPr>
          <w:rFonts w:ascii="Arial" w:hAnsi="Arial" w:cs="Arial"/>
          <w:b/>
          <w:bCs/>
          <w:lang w:eastAsia="pt-BR"/>
        </w:rPr>
        <w:t>Clinical</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Implant</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Dentistry</w:t>
      </w:r>
      <w:proofErr w:type="spellEnd"/>
      <w:r w:rsidRPr="00A31549">
        <w:rPr>
          <w:rFonts w:ascii="Arial" w:hAnsi="Arial" w:cs="Arial"/>
          <w:b/>
          <w:bCs/>
          <w:lang w:eastAsia="pt-BR"/>
        </w:rPr>
        <w:t xml:space="preserve"> and </w:t>
      </w:r>
      <w:proofErr w:type="spellStart"/>
      <w:r w:rsidRPr="00A31549">
        <w:rPr>
          <w:rFonts w:ascii="Arial" w:hAnsi="Arial" w:cs="Arial"/>
          <w:b/>
          <w:bCs/>
          <w:lang w:eastAsia="pt-BR"/>
        </w:rPr>
        <w:t>Related</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Research</w:t>
      </w:r>
      <w:proofErr w:type="spellEnd"/>
      <w:r w:rsidRPr="00A31549">
        <w:rPr>
          <w:rFonts w:ascii="Arial" w:hAnsi="Arial" w:cs="Arial"/>
          <w:lang w:eastAsia="pt-BR"/>
        </w:rPr>
        <w:t xml:space="preserve">, v. 23, n. 6, p. 883-903, </w:t>
      </w:r>
      <w:proofErr w:type="spellStart"/>
      <w:r w:rsidRPr="00A31549">
        <w:rPr>
          <w:rFonts w:ascii="Arial" w:hAnsi="Arial" w:cs="Arial"/>
          <w:lang w:eastAsia="pt-BR"/>
        </w:rPr>
        <w:t>dez</w:t>
      </w:r>
      <w:proofErr w:type="spellEnd"/>
      <w:r w:rsidRPr="00A31549">
        <w:rPr>
          <w:rFonts w:ascii="Arial" w:hAnsi="Arial" w:cs="Arial"/>
          <w:lang w:eastAsia="pt-BR"/>
        </w:rPr>
        <w:t xml:space="preserve">. 2021. </w:t>
      </w:r>
    </w:p>
    <w:p w14:paraId="0E87192A" w14:textId="77777777" w:rsidR="00116191" w:rsidRDefault="00116191" w:rsidP="00214A30">
      <w:pPr>
        <w:pStyle w:val="NormalWeb"/>
        <w:spacing w:before="0" w:beforeAutospacing="0" w:after="0" w:afterAutospacing="0"/>
        <w:jc w:val="both"/>
        <w:rPr>
          <w:rFonts w:ascii="Arial" w:hAnsi="Arial" w:cs="Arial"/>
          <w:lang w:eastAsia="pt-BR"/>
        </w:rPr>
      </w:pPr>
    </w:p>
    <w:p w14:paraId="306B87D7" w14:textId="68BE9D1C" w:rsidR="00992753" w:rsidRDefault="00992753" w:rsidP="00214A30">
      <w:pPr>
        <w:pStyle w:val="NormalWeb"/>
        <w:spacing w:before="0" w:beforeAutospacing="0" w:after="0" w:afterAutospacing="0"/>
        <w:jc w:val="both"/>
        <w:rPr>
          <w:rFonts w:ascii="Arial" w:hAnsi="Arial" w:cs="Arial"/>
          <w:lang w:eastAsia="pt-BR"/>
        </w:rPr>
      </w:pPr>
      <w:r w:rsidRPr="00992753">
        <w:rPr>
          <w:rFonts w:ascii="Arial" w:hAnsi="Arial" w:cs="Arial"/>
          <w:lang w:eastAsia="pt-BR"/>
        </w:rPr>
        <w:t xml:space="preserve">PARELLI, James; ABRAMOWICZ, Shelly. </w:t>
      </w:r>
      <w:proofErr w:type="spellStart"/>
      <w:r w:rsidRPr="00992753">
        <w:rPr>
          <w:rFonts w:ascii="Arial" w:hAnsi="Arial" w:cs="Arial"/>
          <w:lang w:eastAsia="pt-BR"/>
        </w:rPr>
        <w:t>Immediate</w:t>
      </w:r>
      <w:proofErr w:type="spellEnd"/>
      <w:r w:rsidRPr="00992753">
        <w:rPr>
          <w:rFonts w:ascii="Arial" w:hAnsi="Arial" w:cs="Arial"/>
          <w:lang w:eastAsia="pt-BR"/>
        </w:rPr>
        <w:t xml:space="preserve"> </w:t>
      </w:r>
      <w:proofErr w:type="spellStart"/>
      <w:r w:rsidRPr="00992753">
        <w:rPr>
          <w:rFonts w:ascii="Arial" w:hAnsi="Arial" w:cs="Arial"/>
          <w:lang w:eastAsia="pt-BR"/>
        </w:rPr>
        <w:t>placement</w:t>
      </w:r>
      <w:proofErr w:type="spellEnd"/>
      <w:r w:rsidRPr="00992753">
        <w:rPr>
          <w:rFonts w:ascii="Arial" w:hAnsi="Arial" w:cs="Arial"/>
          <w:lang w:eastAsia="pt-BR"/>
        </w:rPr>
        <w:t xml:space="preserve"> and </w:t>
      </w:r>
      <w:proofErr w:type="spellStart"/>
      <w:r w:rsidRPr="00992753">
        <w:rPr>
          <w:rFonts w:ascii="Arial" w:hAnsi="Arial" w:cs="Arial"/>
          <w:lang w:eastAsia="pt-BR"/>
        </w:rPr>
        <w:t>immediate</w:t>
      </w:r>
      <w:proofErr w:type="spellEnd"/>
      <w:r w:rsidRPr="00992753">
        <w:rPr>
          <w:rFonts w:ascii="Arial" w:hAnsi="Arial" w:cs="Arial"/>
          <w:lang w:eastAsia="pt-BR"/>
        </w:rPr>
        <w:t xml:space="preserve"> </w:t>
      </w:r>
      <w:proofErr w:type="spellStart"/>
      <w:r w:rsidRPr="00992753">
        <w:rPr>
          <w:rFonts w:ascii="Arial" w:hAnsi="Arial" w:cs="Arial"/>
          <w:lang w:eastAsia="pt-BR"/>
        </w:rPr>
        <w:t>loading</w:t>
      </w:r>
      <w:proofErr w:type="spellEnd"/>
      <w:r w:rsidRPr="00992753">
        <w:rPr>
          <w:rFonts w:ascii="Arial" w:hAnsi="Arial" w:cs="Arial"/>
          <w:lang w:eastAsia="pt-BR"/>
        </w:rPr>
        <w:t xml:space="preserve">: </w:t>
      </w:r>
      <w:proofErr w:type="spellStart"/>
      <w:r w:rsidRPr="00992753">
        <w:rPr>
          <w:rFonts w:ascii="Arial" w:hAnsi="Arial" w:cs="Arial"/>
          <w:lang w:eastAsia="pt-BR"/>
        </w:rPr>
        <w:t>surgical</w:t>
      </w:r>
      <w:proofErr w:type="spellEnd"/>
      <w:r w:rsidRPr="00992753">
        <w:rPr>
          <w:rFonts w:ascii="Arial" w:hAnsi="Arial" w:cs="Arial"/>
          <w:lang w:eastAsia="pt-BR"/>
        </w:rPr>
        <w:t xml:space="preserve"> </w:t>
      </w:r>
      <w:proofErr w:type="spellStart"/>
      <w:r w:rsidRPr="00992753">
        <w:rPr>
          <w:rFonts w:ascii="Arial" w:hAnsi="Arial" w:cs="Arial"/>
          <w:lang w:eastAsia="pt-BR"/>
        </w:rPr>
        <w:t>technique</w:t>
      </w:r>
      <w:proofErr w:type="spellEnd"/>
      <w:r w:rsidRPr="00992753">
        <w:rPr>
          <w:rFonts w:ascii="Arial" w:hAnsi="Arial" w:cs="Arial"/>
          <w:lang w:eastAsia="pt-BR"/>
        </w:rPr>
        <w:t xml:space="preserve"> and </w:t>
      </w:r>
      <w:proofErr w:type="spellStart"/>
      <w:r w:rsidRPr="00992753">
        <w:rPr>
          <w:rFonts w:ascii="Arial" w:hAnsi="Arial" w:cs="Arial"/>
          <w:lang w:eastAsia="pt-BR"/>
        </w:rPr>
        <w:t>clinical</w:t>
      </w:r>
      <w:proofErr w:type="spellEnd"/>
      <w:r w:rsidRPr="00992753">
        <w:rPr>
          <w:rFonts w:ascii="Arial" w:hAnsi="Arial" w:cs="Arial"/>
          <w:lang w:eastAsia="pt-BR"/>
        </w:rPr>
        <w:t xml:space="preserve"> </w:t>
      </w:r>
      <w:proofErr w:type="spellStart"/>
      <w:r w:rsidRPr="00992753">
        <w:rPr>
          <w:rFonts w:ascii="Arial" w:hAnsi="Arial" w:cs="Arial"/>
          <w:lang w:eastAsia="pt-BR"/>
        </w:rPr>
        <w:t>pearls</w:t>
      </w:r>
      <w:proofErr w:type="spellEnd"/>
      <w:r w:rsidRPr="00992753">
        <w:rPr>
          <w:rFonts w:ascii="Arial" w:hAnsi="Arial" w:cs="Arial"/>
          <w:lang w:eastAsia="pt-BR"/>
        </w:rPr>
        <w:t xml:space="preserve">. </w:t>
      </w:r>
      <w:r w:rsidRPr="00992753">
        <w:rPr>
          <w:rFonts w:ascii="Arial" w:hAnsi="Arial" w:cs="Arial"/>
          <w:b/>
          <w:bCs/>
          <w:lang w:eastAsia="pt-BR"/>
        </w:rPr>
        <w:t xml:space="preserve">Dental </w:t>
      </w:r>
      <w:proofErr w:type="spellStart"/>
      <w:r w:rsidRPr="00992753">
        <w:rPr>
          <w:rFonts w:ascii="Arial" w:hAnsi="Arial" w:cs="Arial"/>
          <w:b/>
          <w:bCs/>
          <w:lang w:eastAsia="pt-BR"/>
        </w:rPr>
        <w:t>Clinics</w:t>
      </w:r>
      <w:proofErr w:type="spellEnd"/>
      <w:r w:rsidRPr="00992753">
        <w:rPr>
          <w:rFonts w:ascii="Arial" w:hAnsi="Arial" w:cs="Arial"/>
          <w:b/>
          <w:bCs/>
          <w:lang w:eastAsia="pt-BR"/>
        </w:rPr>
        <w:t xml:space="preserve"> </w:t>
      </w:r>
      <w:proofErr w:type="spellStart"/>
      <w:r w:rsidRPr="00992753">
        <w:rPr>
          <w:rFonts w:ascii="Arial" w:hAnsi="Arial" w:cs="Arial"/>
          <w:b/>
          <w:bCs/>
          <w:lang w:eastAsia="pt-BR"/>
        </w:rPr>
        <w:t>of</w:t>
      </w:r>
      <w:proofErr w:type="spellEnd"/>
      <w:r w:rsidRPr="00992753">
        <w:rPr>
          <w:rFonts w:ascii="Arial" w:hAnsi="Arial" w:cs="Arial"/>
          <w:b/>
          <w:bCs/>
          <w:lang w:eastAsia="pt-BR"/>
        </w:rPr>
        <w:t xml:space="preserve"> North </w:t>
      </w:r>
      <w:proofErr w:type="spellStart"/>
      <w:r w:rsidRPr="00992753">
        <w:rPr>
          <w:rFonts w:ascii="Arial" w:hAnsi="Arial" w:cs="Arial"/>
          <w:b/>
          <w:bCs/>
          <w:lang w:eastAsia="pt-BR"/>
        </w:rPr>
        <w:t>America</w:t>
      </w:r>
      <w:proofErr w:type="spellEnd"/>
      <w:r w:rsidRPr="00992753">
        <w:rPr>
          <w:rFonts w:ascii="Arial" w:hAnsi="Arial" w:cs="Arial"/>
          <w:lang w:eastAsia="pt-BR"/>
        </w:rPr>
        <w:t xml:space="preserve">, v. 59, n. 2, p. 345-355, abr. 2015. </w:t>
      </w:r>
    </w:p>
    <w:p w14:paraId="106D37E9" w14:textId="77777777" w:rsidR="00116191" w:rsidRDefault="00116191" w:rsidP="00214A30">
      <w:pPr>
        <w:pStyle w:val="NormalWeb"/>
        <w:spacing w:before="0" w:beforeAutospacing="0" w:after="0" w:afterAutospacing="0"/>
        <w:jc w:val="both"/>
        <w:rPr>
          <w:rFonts w:ascii="Arial" w:hAnsi="Arial" w:cs="Arial"/>
          <w:lang w:eastAsia="pt-BR"/>
        </w:rPr>
      </w:pPr>
    </w:p>
    <w:p w14:paraId="0C7930EE" w14:textId="453C2BDD" w:rsidR="000A6C6A" w:rsidRDefault="000A6C6A" w:rsidP="00214A30">
      <w:pPr>
        <w:pStyle w:val="NormalWeb"/>
        <w:spacing w:before="0" w:beforeAutospacing="0" w:after="0" w:afterAutospacing="0"/>
        <w:jc w:val="both"/>
        <w:rPr>
          <w:rFonts w:ascii="Arial" w:hAnsi="Arial" w:cs="Arial"/>
          <w:lang w:eastAsia="pt-BR"/>
        </w:rPr>
      </w:pPr>
      <w:r w:rsidRPr="000A6C6A">
        <w:rPr>
          <w:rFonts w:ascii="Arial" w:hAnsi="Arial" w:cs="Arial"/>
          <w:lang w:eastAsia="pt-BR"/>
        </w:rPr>
        <w:t xml:space="preserve">RAMANAUSKAITE, </w:t>
      </w:r>
      <w:proofErr w:type="spellStart"/>
      <w:r w:rsidRPr="000A6C6A">
        <w:rPr>
          <w:rFonts w:ascii="Arial" w:hAnsi="Arial" w:cs="Arial"/>
          <w:lang w:eastAsia="pt-BR"/>
        </w:rPr>
        <w:t>Ausra</w:t>
      </w:r>
      <w:proofErr w:type="spellEnd"/>
      <w:r w:rsidRPr="000A6C6A">
        <w:rPr>
          <w:rFonts w:ascii="Arial" w:hAnsi="Arial" w:cs="Arial"/>
          <w:lang w:eastAsia="pt-BR"/>
        </w:rPr>
        <w:t xml:space="preserve">; SADER, Robert. </w:t>
      </w:r>
      <w:proofErr w:type="spellStart"/>
      <w:r w:rsidRPr="000A6C6A">
        <w:rPr>
          <w:rFonts w:ascii="Arial" w:hAnsi="Arial" w:cs="Arial"/>
          <w:lang w:eastAsia="pt-BR"/>
        </w:rPr>
        <w:t>Esthetic</w:t>
      </w:r>
      <w:proofErr w:type="spellEnd"/>
      <w:r w:rsidRPr="000A6C6A">
        <w:rPr>
          <w:rFonts w:ascii="Arial" w:hAnsi="Arial" w:cs="Arial"/>
          <w:lang w:eastAsia="pt-BR"/>
        </w:rPr>
        <w:t xml:space="preserve"> </w:t>
      </w:r>
      <w:proofErr w:type="spellStart"/>
      <w:r w:rsidRPr="000A6C6A">
        <w:rPr>
          <w:rFonts w:ascii="Arial" w:hAnsi="Arial" w:cs="Arial"/>
          <w:lang w:eastAsia="pt-BR"/>
        </w:rPr>
        <w:t>complications</w:t>
      </w:r>
      <w:proofErr w:type="spellEnd"/>
      <w:r w:rsidRPr="000A6C6A">
        <w:rPr>
          <w:rFonts w:ascii="Arial" w:hAnsi="Arial" w:cs="Arial"/>
          <w:lang w:eastAsia="pt-BR"/>
        </w:rPr>
        <w:t xml:space="preserve"> in </w:t>
      </w:r>
      <w:proofErr w:type="spellStart"/>
      <w:r w:rsidRPr="000A6C6A">
        <w:rPr>
          <w:rFonts w:ascii="Arial" w:hAnsi="Arial" w:cs="Arial"/>
          <w:lang w:eastAsia="pt-BR"/>
        </w:rPr>
        <w:t>implant</w:t>
      </w:r>
      <w:proofErr w:type="spellEnd"/>
      <w:r w:rsidRPr="000A6C6A">
        <w:rPr>
          <w:rFonts w:ascii="Arial" w:hAnsi="Arial" w:cs="Arial"/>
          <w:lang w:eastAsia="pt-BR"/>
        </w:rPr>
        <w:t xml:space="preserve"> </w:t>
      </w:r>
      <w:proofErr w:type="spellStart"/>
      <w:r w:rsidRPr="000A6C6A">
        <w:rPr>
          <w:rFonts w:ascii="Arial" w:hAnsi="Arial" w:cs="Arial"/>
          <w:lang w:eastAsia="pt-BR"/>
        </w:rPr>
        <w:t>dentistry</w:t>
      </w:r>
      <w:proofErr w:type="spellEnd"/>
      <w:r w:rsidRPr="000A6C6A">
        <w:rPr>
          <w:rFonts w:ascii="Arial" w:hAnsi="Arial" w:cs="Arial"/>
          <w:lang w:eastAsia="pt-BR"/>
        </w:rPr>
        <w:t xml:space="preserve">. </w:t>
      </w:r>
      <w:proofErr w:type="spellStart"/>
      <w:r w:rsidRPr="00B91690">
        <w:rPr>
          <w:rFonts w:ascii="Arial" w:hAnsi="Arial" w:cs="Arial"/>
          <w:b/>
          <w:bCs/>
          <w:lang w:eastAsia="pt-BR"/>
        </w:rPr>
        <w:t>Periodontology</w:t>
      </w:r>
      <w:proofErr w:type="spellEnd"/>
      <w:r w:rsidRPr="00B91690">
        <w:rPr>
          <w:rFonts w:ascii="Arial" w:hAnsi="Arial" w:cs="Arial"/>
          <w:b/>
          <w:bCs/>
          <w:lang w:eastAsia="pt-BR"/>
        </w:rPr>
        <w:t xml:space="preserve"> 2000</w:t>
      </w:r>
      <w:r w:rsidRPr="000A6C6A">
        <w:rPr>
          <w:rFonts w:ascii="Arial" w:hAnsi="Arial" w:cs="Arial"/>
          <w:lang w:eastAsia="pt-BR"/>
        </w:rPr>
        <w:t>, v. 88, p. 73-85, 2022</w:t>
      </w:r>
      <w:r>
        <w:rPr>
          <w:rFonts w:ascii="Arial" w:hAnsi="Arial" w:cs="Arial"/>
          <w:lang w:eastAsia="pt-BR"/>
        </w:rPr>
        <w:t>.</w:t>
      </w:r>
    </w:p>
    <w:p w14:paraId="1DFC02A0" w14:textId="77777777" w:rsidR="00116191" w:rsidRDefault="00116191" w:rsidP="00214A30">
      <w:pPr>
        <w:pStyle w:val="NormalWeb"/>
        <w:spacing w:before="0" w:beforeAutospacing="0" w:after="0" w:afterAutospacing="0"/>
        <w:jc w:val="both"/>
        <w:rPr>
          <w:rFonts w:ascii="Arial" w:hAnsi="Arial" w:cs="Arial"/>
          <w:lang w:eastAsia="pt-BR"/>
        </w:rPr>
      </w:pPr>
    </w:p>
    <w:p w14:paraId="03485C9F" w14:textId="77777777" w:rsidR="00A67F45" w:rsidRDefault="001018D1" w:rsidP="00214A30">
      <w:pPr>
        <w:pStyle w:val="NormalWeb"/>
        <w:spacing w:before="0" w:beforeAutospacing="0" w:after="0" w:afterAutospacing="0"/>
        <w:jc w:val="both"/>
        <w:rPr>
          <w:rFonts w:ascii="Arial" w:hAnsi="Arial" w:cs="Arial"/>
          <w:lang w:eastAsia="pt-BR"/>
        </w:rPr>
      </w:pPr>
      <w:r w:rsidRPr="001018D1">
        <w:rPr>
          <w:rFonts w:ascii="Arial" w:hAnsi="Arial" w:cs="Arial"/>
          <w:lang w:eastAsia="pt-BR"/>
        </w:rPr>
        <w:t xml:space="preserve">SALVIANO, Saulo Henrique; LOPES, João Carlos </w:t>
      </w:r>
      <w:proofErr w:type="spellStart"/>
      <w:r w:rsidRPr="001018D1">
        <w:rPr>
          <w:rFonts w:ascii="Arial" w:hAnsi="Arial" w:cs="Arial"/>
          <w:lang w:eastAsia="pt-BR"/>
        </w:rPr>
        <w:t>Amorim</w:t>
      </w:r>
      <w:proofErr w:type="spellEnd"/>
      <w:r w:rsidRPr="001018D1">
        <w:rPr>
          <w:rFonts w:ascii="Arial" w:hAnsi="Arial" w:cs="Arial"/>
          <w:lang w:eastAsia="pt-BR"/>
        </w:rPr>
        <w:t xml:space="preserve">; BRUM, Igor da Silva; MACHADO, Kelly; PEDRAZZI, Marco Tulio; CARVALHO, Jorge José de. Digital </w:t>
      </w:r>
      <w:proofErr w:type="spellStart"/>
      <w:r w:rsidRPr="001018D1">
        <w:rPr>
          <w:rFonts w:ascii="Arial" w:hAnsi="Arial" w:cs="Arial"/>
          <w:lang w:eastAsia="pt-BR"/>
        </w:rPr>
        <w:t>planning</w:t>
      </w:r>
      <w:proofErr w:type="spellEnd"/>
      <w:r w:rsidRPr="001018D1">
        <w:rPr>
          <w:rFonts w:ascii="Arial" w:hAnsi="Arial" w:cs="Arial"/>
          <w:lang w:eastAsia="pt-BR"/>
        </w:rPr>
        <w:t xml:space="preserve"> </w:t>
      </w:r>
      <w:proofErr w:type="spellStart"/>
      <w:r w:rsidRPr="001018D1">
        <w:rPr>
          <w:rFonts w:ascii="Arial" w:hAnsi="Arial" w:cs="Arial"/>
          <w:lang w:eastAsia="pt-BR"/>
        </w:rPr>
        <w:t>for</w:t>
      </w:r>
      <w:proofErr w:type="spellEnd"/>
      <w:r w:rsidRPr="001018D1">
        <w:rPr>
          <w:rFonts w:ascii="Arial" w:hAnsi="Arial" w:cs="Arial"/>
          <w:lang w:eastAsia="pt-BR"/>
        </w:rPr>
        <w:t xml:space="preserve"> </w:t>
      </w:r>
      <w:proofErr w:type="spellStart"/>
      <w:r w:rsidRPr="001018D1">
        <w:rPr>
          <w:rFonts w:ascii="Arial" w:hAnsi="Arial" w:cs="Arial"/>
          <w:lang w:eastAsia="pt-BR"/>
        </w:rPr>
        <w:t>immediate</w:t>
      </w:r>
      <w:proofErr w:type="spellEnd"/>
      <w:r w:rsidRPr="001018D1">
        <w:rPr>
          <w:rFonts w:ascii="Arial" w:hAnsi="Arial" w:cs="Arial"/>
          <w:lang w:eastAsia="pt-BR"/>
        </w:rPr>
        <w:t xml:space="preserve"> </w:t>
      </w:r>
      <w:proofErr w:type="spellStart"/>
      <w:r w:rsidRPr="001018D1">
        <w:rPr>
          <w:rFonts w:ascii="Arial" w:hAnsi="Arial" w:cs="Arial"/>
          <w:lang w:eastAsia="pt-BR"/>
        </w:rPr>
        <w:t>implants</w:t>
      </w:r>
      <w:proofErr w:type="spellEnd"/>
      <w:r w:rsidRPr="001018D1">
        <w:rPr>
          <w:rFonts w:ascii="Arial" w:hAnsi="Arial" w:cs="Arial"/>
          <w:lang w:eastAsia="pt-BR"/>
        </w:rPr>
        <w:t xml:space="preserve"> in anterior </w:t>
      </w:r>
      <w:proofErr w:type="spellStart"/>
      <w:r w:rsidRPr="001018D1">
        <w:rPr>
          <w:rFonts w:ascii="Arial" w:hAnsi="Arial" w:cs="Arial"/>
          <w:lang w:eastAsia="pt-BR"/>
        </w:rPr>
        <w:t>esthetic</w:t>
      </w:r>
      <w:proofErr w:type="spellEnd"/>
      <w:r w:rsidRPr="001018D1">
        <w:rPr>
          <w:rFonts w:ascii="Arial" w:hAnsi="Arial" w:cs="Arial"/>
          <w:lang w:eastAsia="pt-BR"/>
        </w:rPr>
        <w:t xml:space="preserve"> </w:t>
      </w:r>
      <w:proofErr w:type="spellStart"/>
      <w:r w:rsidRPr="001018D1">
        <w:rPr>
          <w:rFonts w:ascii="Arial" w:hAnsi="Arial" w:cs="Arial"/>
          <w:lang w:eastAsia="pt-BR"/>
        </w:rPr>
        <w:t>area</w:t>
      </w:r>
      <w:proofErr w:type="spellEnd"/>
      <w:r w:rsidRPr="001018D1">
        <w:rPr>
          <w:rFonts w:ascii="Arial" w:hAnsi="Arial" w:cs="Arial"/>
          <w:lang w:eastAsia="pt-BR"/>
        </w:rPr>
        <w:t xml:space="preserve">: </w:t>
      </w:r>
      <w:proofErr w:type="spellStart"/>
      <w:r w:rsidRPr="001018D1">
        <w:rPr>
          <w:rFonts w:ascii="Arial" w:hAnsi="Arial" w:cs="Arial"/>
          <w:lang w:eastAsia="pt-BR"/>
        </w:rPr>
        <w:t>immediate</w:t>
      </w:r>
      <w:proofErr w:type="spellEnd"/>
      <w:r w:rsidRPr="001018D1">
        <w:rPr>
          <w:rFonts w:ascii="Arial" w:hAnsi="Arial" w:cs="Arial"/>
          <w:lang w:eastAsia="pt-BR"/>
        </w:rPr>
        <w:t xml:space="preserve"> </w:t>
      </w:r>
      <w:proofErr w:type="spellStart"/>
      <w:r w:rsidRPr="001018D1">
        <w:rPr>
          <w:rFonts w:ascii="Arial" w:hAnsi="Arial" w:cs="Arial"/>
          <w:lang w:eastAsia="pt-BR"/>
        </w:rPr>
        <w:t>result</w:t>
      </w:r>
      <w:proofErr w:type="spellEnd"/>
      <w:r w:rsidRPr="001018D1">
        <w:rPr>
          <w:rFonts w:ascii="Arial" w:hAnsi="Arial" w:cs="Arial"/>
          <w:lang w:eastAsia="pt-BR"/>
        </w:rPr>
        <w:t xml:space="preserve"> and </w:t>
      </w:r>
      <w:proofErr w:type="spellStart"/>
      <w:r w:rsidRPr="001018D1">
        <w:rPr>
          <w:rFonts w:ascii="Arial" w:hAnsi="Arial" w:cs="Arial"/>
          <w:lang w:eastAsia="pt-BR"/>
        </w:rPr>
        <w:t>follow</w:t>
      </w:r>
      <w:proofErr w:type="spellEnd"/>
      <w:r w:rsidRPr="001018D1">
        <w:rPr>
          <w:rFonts w:ascii="Arial" w:hAnsi="Arial" w:cs="Arial"/>
          <w:lang w:eastAsia="pt-BR"/>
        </w:rPr>
        <w:t xml:space="preserve">-up after 3 </w:t>
      </w:r>
      <w:proofErr w:type="spellStart"/>
      <w:r w:rsidRPr="001018D1">
        <w:rPr>
          <w:rFonts w:ascii="Arial" w:hAnsi="Arial" w:cs="Arial"/>
          <w:lang w:eastAsia="pt-BR"/>
        </w:rPr>
        <w:t>years</w:t>
      </w:r>
      <w:proofErr w:type="spellEnd"/>
      <w:r w:rsidRPr="001018D1">
        <w:rPr>
          <w:rFonts w:ascii="Arial" w:hAnsi="Arial" w:cs="Arial"/>
          <w:lang w:eastAsia="pt-BR"/>
        </w:rPr>
        <w:t xml:space="preserve"> </w:t>
      </w:r>
      <w:proofErr w:type="spellStart"/>
      <w:r w:rsidRPr="001018D1">
        <w:rPr>
          <w:rFonts w:ascii="Arial" w:hAnsi="Arial" w:cs="Arial"/>
          <w:lang w:eastAsia="pt-BR"/>
        </w:rPr>
        <w:t>of</w:t>
      </w:r>
      <w:proofErr w:type="spellEnd"/>
      <w:r w:rsidRPr="001018D1">
        <w:rPr>
          <w:rFonts w:ascii="Arial" w:hAnsi="Arial" w:cs="Arial"/>
          <w:lang w:eastAsia="pt-BR"/>
        </w:rPr>
        <w:t xml:space="preserve"> </w:t>
      </w:r>
      <w:proofErr w:type="spellStart"/>
      <w:r w:rsidRPr="001018D1">
        <w:rPr>
          <w:rFonts w:ascii="Arial" w:hAnsi="Arial" w:cs="Arial"/>
          <w:lang w:eastAsia="pt-BR"/>
        </w:rPr>
        <w:t>clinical</w:t>
      </w:r>
      <w:proofErr w:type="spellEnd"/>
      <w:r w:rsidRPr="001018D1">
        <w:rPr>
          <w:rFonts w:ascii="Arial" w:hAnsi="Arial" w:cs="Arial"/>
          <w:lang w:eastAsia="pt-BR"/>
        </w:rPr>
        <w:t xml:space="preserve"> </w:t>
      </w:r>
      <w:proofErr w:type="spellStart"/>
      <w:r w:rsidRPr="001018D1">
        <w:rPr>
          <w:rFonts w:ascii="Arial" w:hAnsi="Arial" w:cs="Arial"/>
          <w:lang w:eastAsia="pt-BR"/>
        </w:rPr>
        <w:t>outcome</w:t>
      </w:r>
      <w:proofErr w:type="spellEnd"/>
      <w:r w:rsidRPr="001018D1">
        <w:rPr>
          <w:rFonts w:ascii="Arial" w:hAnsi="Arial" w:cs="Arial"/>
          <w:lang w:eastAsia="pt-BR"/>
        </w:rPr>
        <w:t xml:space="preserve">-case </w:t>
      </w:r>
      <w:proofErr w:type="spellStart"/>
      <w:r w:rsidRPr="001018D1">
        <w:rPr>
          <w:rFonts w:ascii="Arial" w:hAnsi="Arial" w:cs="Arial"/>
          <w:lang w:eastAsia="pt-BR"/>
        </w:rPr>
        <w:t>report</w:t>
      </w:r>
      <w:proofErr w:type="spellEnd"/>
      <w:r w:rsidRPr="001018D1">
        <w:rPr>
          <w:rFonts w:ascii="Arial" w:hAnsi="Arial" w:cs="Arial"/>
          <w:lang w:eastAsia="pt-BR"/>
        </w:rPr>
        <w:t xml:space="preserve">. </w:t>
      </w:r>
      <w:proofErr w:type="spellStart"/>
      <w:r w:rsidRPr="00A67F45">
        <w:rPr>
          <w:rFonts w:ascii="Arial" w:hAnsi="Arial" w:cs="Arial"/>
          <w:b/>
          <w:bCs/>
          <w:lang w:eastAsia="pt-BR"/>
        </w:rPr>
        <w:t>Dent</w:t>
      </w:r>
      <w:proofErr w:type="spellEnd"/>
      <w:r w:rsidRPr="00A67F45">
        <w:rPr>
          <w:rFonts w:ascii="Arial" w:hAnsi="Arial" w:cs="Arial"/>
          <w:b/>
          <w:bCs/>
          <w:lang w:eastAsia="pt-BR"/>
        </w:rPr>
        <w:t xml:space="preserve"> J (</w:t>
      </w:r>
      <w:proofErr w:type="spellStart"/>
      <w:r w:rsidRPr="00A67F45">
        <w:rPr>
          <w:rFonts w:ascii="Arial" w:hAnsi="Arial" w:cs="Arial"/>
          <w:b/>
          <w:bCs/>
          <w:lang w:eastAsia="pt-BR"/>
        </w:rPr>
        <w:t>Basel</w:t>
      </w:r>
      <w:proofErr w:type="spellEnd"/>
      <w:r w:rsidRPr="00A67F45">
        <w:rPr>
          <w:rFonts w:ascii="Arial" w:hAnsi="Arial" w:cs="Arial"/>
          <w:b/>
          <w:bCs/>
          <w:lang w:eastAsia="pt-BR"/>
        </w:rPr>
        <w:t xml:space="preserve">), </w:t>
      </w:r>
      <w:proofErr w:type="spellStart"/>
      <w:r w:rsidRPr="00A67F45">
        <w:rPr>
          <w:rFonts w:ascii="Arial" w:hAnsi="Arial" w:cs="Arial"/>
          <w:b/>
          <w:bCs/>
          <w:lang w:eastAsia="pt-BR"/>
        </w:rPr>
        <w:t>Basel</w:t>
      </w:r>
      <w:proofErr w:type="spellEnd"/>
      <w:r w:rsidRPr="001018D1">
        <w:rPr>
          <w:rFonts w:ascii="Arial" w:hAnsi="Arial" w:cs="Arial"/>
          <w:lang w:eastAsia="pt-BR"/>
        </w:rPr>
        <w:t xml:space="preserve">, v. 11, n. 1, p. 15, 2023. </w:t>
      </w:r>
    </w:p>
    <w:p w14:paraId="00F1FFCF" w14:textId="77777777" w:rsidR="00116191" w:rsidRDefault="00116191" w:rsidP="00214A30">
      <w:pPr>
        <w:pStyle w:val="NormalWeb"/>
        <w:spacing w:before="0" w:beforeAutospacing="0" w:after="0" w:afterAutospacing="0"/>
        <w:jc w:val="both"/>
        <w:rPr>
          <w:rFonts w:ascii="Arial" w:hAnsi="Arial" w:cs="Arial"/>
          <w:lang w:eastAsia="pt-BR"/>
        </w:rPr>
      </w:pPr>
    </w:p>
    <w:p w14:paraId="1953FA3F" w14:textId="46E13DE2" w:rsidR="005C59FD" w:rsidRDefault="005C59FD" w:rsidP="00214A30">
      <w:pPr>
        <w:pStyle w:val="NormalWeb"/>
        <w:spacing w:before="0" w:beforeAutospacing="0" w:after="0" w:afterAutospacing="0"/>
        <w:jc w:val="both"/>
        <w:rPr>
          <w:rFonts w:ascii="Arial" w:hAnsi="Arial" w:cs="Arial"/>
          <w:lang w:eastAsia="pt-BR"/>
        </w:rPr>
      </w:pPr>
      <w:r w:rsidRPr="005C59FD">
        <w:rPr>
          <w:rFonts w:ascii="Arial" w:hAnsi="Arial" w:cs="Arial"/>
          <w:lang w:eastAsia="pt-BR"/>
        </w:rPr>
        <w:t>SARFARAZ, Hasan</w:t>
      </w:r>
      <w:r w:rsidR="006005D1">
        <w:rPr>
          <w:rFonts w:ascii="Arial" w:hAnsi="Arial" w:cs="Arial"/>
          <w:lang w:eastAsia="pt-BR"/>
        </w:rPr>
        <w:t xml:space="preserve">; JOHRI, </w:t>
      </w:r>
      <w:proofErr w:type="spellStart"/>
      <w:r w:rsidR="006005D1" w:rsidRPr="006005D1">
        <w:rPr>
          <w:rFonts w:ascii="Arial" w:hAnsi="Arial" w:cs="Arial"/>
          <w:lang w:eastAsia="pt-BR"/>
        </w:rPr>
        <w:t>Shefali</w:t>
      </w:r>
      <w:proofErr w:type="spellEnd"/>
      <w:r w:rsidR="006005D1">
        <w:rPr>
          <w:rFonts w:ascii="Arial" w:hAnsi="Arial" w:cs="Arial"/>
          <w:lang w:eastAsia="pt-BR"/>
        </w:rPr>
        <w:t>;</w:t>
      </w:r>
      <w:r w:rsidR="006005D1" w:rsidRPr="006005D1">
        <w:rPr>
          <w:rFonts w:ascii="Arial" w:hAnsi="Arial" w:cs="Arial"/>
          <w:lang w:eastAsia="pt-BR"/>
        </w:rPr>
        <w:t xml:space="preserve"> </w:t>
      </w:r>
      <w:r w:rsidR="006005D1">
        <w:rPr>
          <w:rFonts w:ascii="Arial" w:hAnsi="Arial" w:cs="Arial"/>
          <w:lang w:eastAsia="pt-BR"/>
        </w:rPr>
        <w:t xml:space="preserve">SUCHETA, </w:t>
      </w:r>
      <w:r w:rsidR="006005D1" w:rsidRPr="006005D1">
        <w:rPr>
          <w:rFonts w:ascii="Arial" w:hAnsi="Arial" w:cs="Arial"/>
          <w:lang w:eastAsia="pt-BR"/>
        </w:rPr>
        <w:t>P</w:t>
      </w:r>
      <w:r w:rsidR="00B13BB7">
        <w:rPr>
          <w:rFonts w:ascii="Arial" w:hAnsi="Arial" w:cs="Arial"/>
          <w:lang w:eastAsia="pt-BR"/>
        </w:rPr>
        <w:t>;</w:t>
      </w:r>
      <w:r w:rsidR="006005D1" w:rsidRPr="006005D1">
        <w:rPr>
          <w:rFonts w:ascii="Arial" w:hAnsi="Arial" w:cs="Arial"/>
          <w:lang w:eastAsia="pt-BR"/>
        </w:rPr>
        <w:t xml:space="preserve"> </w:t>
      </w:r>
      <w:r w:rsidR="00B13BB7">
        <w:rPr>
          <w:rFonts w:ascii="Arial" w:hAnsi="Arial" w:cs="Arial"/>
          <w:lang w:eastAsia="pt-BR"/>
        </w:rPr>
        <w:t xml:space="preserve">RAO, </w:t>
      </w:r>
      <w:proofErr w:type="spellStart"/>
      <w:r w:rsidR="006005D1" w:rsidRPr="006005D1">
        <w:rPr>
          <w:rFonts w:ascii="Arial" w:hAnsi="Arial" w:cs="Arial"/>
          <w:lang w:eastAsia="pt-BR"/>
        </w:rPr>
        <w:t>Sripathi</w:t>
      </w:r>
      <w:proofErr w:type="spellEnd"/>
      <w:r w:rsidRPr="005C59FD">
        <w:rPr>
          <w:rFonts w:ascii="Arial" w:hAnsi="Arial" w:cs="Arial"/>
          <w:lang w:eastAsia="pt-BR"/>
        </w:rPr>
        <w:t xml:space="preserve">. </w:t>
      </w:r>
      <w:proofErr w:type="spellStart"/>
      <w:r w:rsidRPr="005C59FD">
        <w:rPr>
          <w:rFonts w:ascii="Arial" w:hAnsi="Arial" w:cs="Arial"/>
          <w:lang w:eastAsia="pt-BR"/>
        </w:rPr>
        <w:t>Study</w:t>
      </w:r>
      <w:proofErr w:type="spellEnd"/>
      <w:r w:rsidRPr="005C59FD">
        <w:rPr>
          <w:rFonts w:ascii="Arial" w:hAnsi="Arial" w:cs="Arial"/>
          <w:lang w:eastAsia="pt-BR"/>
        </w:rPr>
        <w:t xml:space="preserve"> </w:t>
      </w:r>
      <w:proofErr w:type="spellStart"/>
      <w:r w:rsidRPr="005C59FD">
        <w:rPr>
          <w:rFonts w:ascii="Arial" w:hAnsi="Arial" w:cs="Arial"/>
          <w:lang w:eastAsia="pt-BR"/>
        </w:rPr>
        <w:t>to</w:t>
      </w:r>
      <w:proofErr w:type="spellEnd"/>
      <w:r w:rsidRPr="005C59FD">
        <w:rPr>
          <w:rFonts w:ascii="Arial" w:hAnsi="Arial" w:cs="Arial"/>
          <w:lang w:eastAsia="pt-BR"/>
        </w:rPr>
        <w:t xml:space="preserve"> </w:t>
      </w:r>
      <w:proofErr w:type="spellStart"/>
      <w:r w:rsidRPr="005C59FD">
        <w:rPr>
          <w:rFonts w:ascii="Arial" w:hAnsi="Arial" w:cs="Arial"/>
          <w:lang w:eastAsia="pt-BR"/>
        </w:rPr>
        <w:t>assess</w:t>
      </w:r>
      <w:proofErr w:type="spellEnd"/>
      <w:r w:rsidRPr="005C59FD">
        <w:rPr>
          <w:rFonts w:ascii="Arial" w:hAnsi="Arial" w:cs="Arial"/>
          <w:lang w:eastAsia="pt-BR"/>
        </w:rPr>
        <w:t xml:space="preserve"> </w:t>
      </w:r>
      <w:proofErr w:type="spellStart"/>
      <w:r w:rsidRPr="005C59FD">
        <w:rPr>
          <w:rFonts w:ascii="Arial" w:hAnsi="Arial" w:cs="Arial"/>
          <w:lang w:eastAsia="pt-BR"/>
        </w:rPr>
        <w:t>the</w:t>
      </w:r>
      <w:proofErr w:type="spellEnd"/>
      <w:r w:rsidRPr="005C59FD">
        <w:rPr>
          <w:rFonts w:ascii="Arial" w:hAnsi="Arial" w:cs="Arial"/>
          <w:lang w:eastAsia="pt-BR"/>
        </w:rPr>
        <w:t xml:space="preserve"> </w:t>
      </w:r>
      <w:proofErr w:type="spellStart"/>
      <w:r w:rsidRPr="005C59FD">
        <w:rPr>
          <w:rFonts w:ascii="Arial" w:hAnsi="Arial" w:cs="Arial"/>
          <w:lang w:eastAsia="pt-BR"/>
        </w:rPr>
        <w:t>relationship</w:t>
      </w:r>
      <w:proofErr w:type="spellEnd"/>
      <w:r w:rsidRPr="005C59FD">
        <w:rPr>
          <w:rFonts w:ascii="Arial" w:hAnsi="Arial" w:cs="Arial"/>
          <w:lang w:eastAsia="pt-BR"/>
        </w:rPr>
        <w:t xml:space="preserve"> </w:t>
      </w:r>
      <w:proofErr w:type="spellStart"/>
      <w:r w:rsidRPr="005C59FD">
        <w:rPr>
          <w:rFonts w:ascii="Arial" w:hAnsi="Arial" w:cs="Arial"/>
          <w:lang w:eastAsia="pt-BR"/>
        </w:rPr>
        <w:t>between</w:t>
      </w:r>
      <w:proofErr w:type="spellEnd"/>
      <w:r w:rsidRPr="005C59FD">
        <w:rPr>
          <w:rFonts w:ascii="Arial" w:hAnsi="Arial" w:cs="Arial"/>
          <w:lang w:eastAsia="pt-BR"/>
        </w:rPr>
        <w:t xml:space="preserve"> </w:t>
      </w:r>
      <w:proofErr w:type="spellStart"/>
      <w:r w:rsidRPr="005C59FD">
        <w:rPr>
          <w:rFonts w:ascii="Arial" w:hAnsi="Arial" w:cs="Arial"/>
          <w:lang w:eastAsia="pt-BR"/>
        </w:rPr>
        <w:t>insertion</w:t>
      </w:r>
      <w:proofErr w:type="spellEnd"/>
      <w:r w:rsidRPr="005C59FD">
        <w:rPr>
          <w:rFonts w:ascii="Arial" w:hAnsi="Arial" w:cs="Arial"/>
          <w:lang w:eastAsia="pt-BR"/>
        </w:rPr>
        <w:t xml:space="preserve"> torque </w:t>
      </w:r>
      <w:proofErr w:type="spellStart"/>
      <w:r w:rsidRPr="005C59FD">
        <w:rPr>
          <w:rFonts w:ascii="Arial" w:hAnsi="Arial" w:cs="Arial"/>
          <w:lang w:eastAsia="pt-BR"/>
        </w:rPr>
        <w:t>value</w:t>
      </w:r>
      <w:proofErr w:type="spellEnd"/>
      <w:r w:rsidRPr="005C59FD">
        <w:rPr>
          <w:rFonts w:ascii="Arial" w:hAnsi="Arial" w:cs="Arial"/>
          <w:lang w:eastAsia="pt-BR"/>
        </w:rPr>
        <w:t xml:space="preserve"> and </w:t>
      </w:r>
      <w:proofErr w:type="spellStart"/>
      <w:r w:rsidRPr="005C59FD">
        <w:rPr>
          <w:rFonts w:ascii="Arial" w:hAnsi="Arial" w:cs="Arial"/>
          <w:lang w:eastAsia="pt-BR"/>
        </w:rPr>
        <w:t>implant</w:t>
      </w:r>
      <w:proofErr w:type="spellEnd"/>
      <w:r w:rsidRPr="005C59FD">
        <w:rPr>
          <w:rFonts w:ascii="Arial" w:hAnsi="Arial" w:cs="Arial"/>
          <w:lang w:eastAsia="pt-BR"/>
        </w:rPr>
        <w:t xml:space="preserve"> </w:t>
      </w:r>
      <w:proofErr w:type="spellStart"/>
      <w:r w:rsidRPr="005C59FD">
        <w:rPr>
          <w:rFonts w:ascii="Arial" w:hAnsi="Arial" w:cs="Arial"/>
          <w:lang w:eastAsia="pt-BR"/>
        </w:rPr>
        <w:t>stability</w:t>
      </w:r>
      <w:proofErr w:type="spellEnd"/>
      <w:r w:rsidRPr="005C59FD">
        <w:rPr>
          <w:rFonts w:ascii="Arial" w:hAnsi="Arial" w:cs="Arial"/>
          <w:lang w:eastAsia="pt-BR"/>
        </w:rPr>
        <w:t xml:space="preserve"> </w:t>
      </w:r>
      <w:proofErr w:type="spellStart"/>
      <w:r w:rsidRPr="005C59FD">
        <w:rPr>
          <w:rFonts w:ascii="Arial" w:hAnsi="Arial" w:cs="Arial"/>
          <w:lang w:eastAsia="pt-BR"/>
        </w:rPr>
        <w:t>quotient</w:t>
      </w:r>
      <w:proofErr w:type="spellEnd"/>
      <w:r w:rsidRPr="005C59FD">
        <w:rPr>
          <w:rFonts w:ascii="Arial" w:hAnsi="Arial" w:cs="Arial"/>
          <w:lang w:eastAsia="pt-BR"/>
        </w:rPr>
        <w:t xml:space="preserve"> and </w:t>
      </w:r>
      <w:proofErr w:type="spellStart"/>
      <w:r w:rsidRPr="005C59FD">
        <w:rPr>
          <w:rFonts w:ascii="Arial" w:hAnsi="Arial" w:cs="Arial"/>
          <w:lang w:eastAsia="pt-BR"/>
        </w:rPr>
        <w:t>its</w:t>
      </w:r>
      <w:proofErr w:type="spellEnd"/>
      <w:r w:rsidRPr="005C59FD">
        <w:rPr>
          <w:rFonts w:ascii="Arial" w:hAnsi="Arial" w:cs="Arial"/>
          <w:lang w:eastAsia="pt-BR"/>
        </w:rPr>
        <w:t xml:space="preserve"> </w:t>
      </w:r>
      <w:proofErr w:type="spellStart"/>
      <w:r w:rsidRPr="005C59FD">
        <w:rPr>
          <w:rFonts w:ascii="Arial" w:hAnsi="Arial" w:cs="Arial"/>
          <w:lang w:eastAsia="pt-BR"/>
        </w:rPr>
        <w:t>influence</w:t>
      </w:r>
      <w:proofErr w:type="spellEnd"/>
      <w:r w:rsidRPr="005C59FD">
        <w:rPr>
          <w:rFonts w:ascii="Arial" w:hAnsi="Arial" w:cs="Arial"/>
          <w:lang w:eastAsia="pt-BR"/>
        </w:rPr>
        <w:t xml:space="preserve"> </w:t>
      </w:r>
      <w:proofErr w:type="spellStart"/>
      <w:r w:rsidRPr="005C59FD">
        <w:rPr>
          <w:rFonts w:ascii="Arial" w:hAnsi="Arial" w:cs="Arial"/>
          <w:lang w:eastAsia="pt-BR"/>
        </w:rPr>
        <w:t>on</w:t>
      </w:r>
      <w:proofErr w:type="spellEnd"/>
      <w:r w:rsidRPr="005C59FD">
        <w:rPr>
          <w:rFonts w:ascii="Arial" w:hAnsi="Arial" w:cs="Arial"/>
          <w:lang w:eastAsia="pt-BR"/>
        </w:rPr>
        <w:t xml:space="preserve"> timing </w:t>
      </w:r>
      <w:proofErr w:type="spellStart"/>
      <w:r w:rsidRPr="005C59FD">
        <w:rPr>
          <w:rFonts w:ascii="Arial" w:hAnsi="Arial" w:cs="Arial"/>
          <w:lang w:eastAsia="pt-BR"/>
        </w:rPr>
        <w:t>of</w:t>
      </w:r>
      <w:proofErr w:type="spellEnd"/>
      <w:r w:rsidRPr="005C59FD">
        <w:rPr>
          <w:rFonts w:ascii="Arial" w:hAnsi="Arial" w:cs="Arial"/>
          <w:lang w:eastAsia="pt-BR"/>
        </w:rPr>
        <w:t xml:space="preserve"> </w:t>
      </w:r>
      <w:proofErr w:type="spellStart"/>
      <w:r w:rsidRPr="005C59FD">
        <w:rPr>
          <w:rFonts w:ascii="Arial" w:hAnsi="Arial" w:cs="Arial"/>
          <w:lang w:eastAsia="pt-BR"/>
        </w:rPr>
        <w:t>functional</w:t>
      </w:r>
      <w:proofErr w:type="spellEnd"/>
      <w:r w:rsidRPr="005C59FD">
        <w:rPr>
          <w:rFonts w:ascii="Arial" w:hAnsi="Arial" w:cs="Arial"/>
          <w:lang w:eastAsia="pt-BR"/>
        </w:rPr>
        <w:t xml:space="preserve"> </w:t>
      </w:r>
      <w:proofErr w:type="spellStart"/>
      <w:r w:rsidRPr="005C59FD">
        <w:rPr>
          <w:rFonts w:ascii="Arial" w:hAnsi="Arial" w:cs="Arial"/>
          <w:lang w:eastAsia="pt-BR"/>
        </w:rPr>
        <w:t>implant</w:t>
      </w:r>
      <w:proofErr w:type="spellEnd"/>
      <w:r w:rsidRPr="005C59FD">
        <w:rPr>
          <w:rFonts w:ascii="Arial" w:hAnsi="Arial" w:cs="Arial"/>
          <w:lang w:eastAsia="pt-BR"/>
        </w:rPr>
        <w:t xml:space="preserve"> </w:t>
      </w:r>
      <w:proofErr w:type="spellStart"/>
      <w:r w:rsidRPr="005C59FD">
        <w:rPr>
          <w:rFonts w:ascii="Arial" w:hAnsi="Arial" w:cs="Arial"/>
          <w:lang w:eastAsia="pt-BR"/>
        </w:rPr>
        <w:t>loading</w:t>
      </w:r>
      <w:proofErr w:type="spellEnd"/>
      <w:r w:rsidRPr="005C59FD">
        <w:rPr>
          <w:rFonts w:ascii="Arial" w:hAnsi="Arial" w:cs="Arial"/>
          <w:lang w:eastAsia="pt-BR"/>
        </w:rPr>
        <w:t xml:space="preserve">. </w:t>
      </w:r>
      <w:proofErr w:type="spellStart"/>
      <w:r w:rsidRPr="00B13BB7">
        <w:rPr>
          <w:rFonts w:ascii="Arial" w:hAnsi="Arial" w:cs="Arial"/>
          <w:b/>
          <w:bCs/>
          <w:lang w:eastAsia="pt-BR"/>
        </w:rPr>
        <w:t>Journal</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of</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Indian</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Prosthodontic</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Society</w:t>
      </w:r>
      <w:proofErr w:type="spellEnd"/>
      <w:r w:rsidRPr="005C59FD">
        <w:rPr>
          <w:rFonts w:ascii="Arial" w:hAnsi="Arial" w:cs="Arial"/>
          <w:lang w:eastAsia="pt-BR"/>
        </w:rPr>
        <w:t>, v. 18, p. 139-146, 2018</w:t>
      </w:r>
      <w:r>
        <w:rPr>
          <w:rFonts w:ascii="Arial" w:hAnsi="Arial" w:cs="Arial"/>
          <w:lang w:eastAsia="pt-BR"/>
        </w:rPr>
        <w:t>.</w:t>
      </w:r>
    </w:p>
    <w:p w14:paraId="1FBF4BF9" w14:textId="77777777" w:rsidR="00116191" w:rsidRDefault="00116191" w:rsidP="00214A30">
      <w:pPr>
        <w:pStyle w:val="NormalWeb"/>
        <w:spacing w:before="0" w:beforeAutospacing="0" w:after="0" w:afterAutospacing="0"/>
        <w:jc w:val="both"/>
        <w:rPr>
          <w:rFonts w:ascii="Arial" w:hAnsi="Arial" w:cs="Arial"/>
          <w:lang w:eastAsia="pt-BR"/>
        </w:rPr>
      </w:pPr>
    </w:p>
    <w:p w14:paraId="704C02DC" w14:textId="4E7C8054" w:rsidR="00736C03" w:rsidRDefault="00736C03" w:rsidP="00214A30">
      <w:pPr>
        <w:pStyle w:val="NormalWeb"/>
        <w:spacing w:before="0" w:beforeAutospacing="0" w:after="0" w:afterAutospacing="0"/>
        <w:jc w:val="both"/>
        <w:rPr>
          <w:rFonts w:ascii="Arial" w:hAnsi="Arial" w:cs="Arial"/>
          <w:lang w:eastAsia="pt-BR"/>
        </w:rPr>
      </w:pPr>
      <w:r w:rsidRPr="00736C03">
        <w:rPr>
          <w:rFonts w:ascii="Arial" w:hAnsi="Arial" w:cs="Arial"/>
          <w:lang w:eastAsia="pt-BR"/>
        </w:rPr>
        <w:t>SEYSSENS, Lorenz</w:t>
      </w:r>
      <w:r w:rsidR="00DA383A">
        <w:rPr>
          <w:rFonts w:ascii="Arial" w:hAnsi="Arial" w:cs="Arial"/>
          <w:lang w:eastAsia="pt-BR"/>
        </w:rPr>
        <w:t xml:space="preserve">; </w:t>
      </w:r>
      <w:r w:rsidR="0093561C" w:rsidRPr="00DA383A">
        <w:rPr>
          <w:rFonts w:ascii="Arial" w:hAnsi="Arial" w:cs="Arial"/>
          <w:lang w:eastAsia="pt-BR"/>
        </w:rPr>
        <w:t>EECKHOU</w:t>
      </w:r>
      <w:r w:rsidR="0093561C">
        <w:rPr>
          <w:rFonts w:ascii="Arial" w:hAnsi="Arial" w:cs="Arial"/>
          <w:lang w:eastAsia="pt-BR"/>
        </w:rPr>
        <w:t xml:space="preserve">T, </w:t>
      </w:r>
      <w:proofErr w:type="spellStart"/>
      <w:r w:rsidR="0093561C" w:rsidRPr="00DA383A">
        <w:rPr>
          <w:rFonts w:ascii="Arial" w:hAnsi="Arial" w:cs="Arial"/>
          <w:lang w:eastAsia="pt-BR"/>
        </w:rPr>
        <w:t>Célien</w:t>
      </w:r>
      <w:proofErr w:type="spellEnd"/>
      <w:r w:rsidR="0093561C">
        <w:rPr>
          <w:rFonts w:ascii="Arial" w:hAnsi="Arial" w:cs="Arial"/>
          <w:lang w:eastAsia="pt-BR"/>
        </w:rPr>
        <w:t>;</w:t>
      </w:r>
      <w:r w:rsidR="00DA383A" w:rsidRPr="00DA383A">
        <w:rPr>
          <w:rFonts w:ascii="Arial" w:hAnsi="Arial" w:cs="Arial"/>
          <w:lang w:eastAsia="pt-BR"/>
        </w:rPr>
        <w:t xml:space="preserve"> C</w:t>
      </w:r>
      <w:r w:rsidR="0093561C">
        <w:rPr>
          <w:rFonts w:ascii="Arial" w:hAnsi="Arial" w:cs="Arial"/>
          <w:lang w:eastAsia="pt-BR"/>
        </w:rPr>
        <w:t>OSYN, Jan.</w:t>
      </w:r>
      <w:r w:rsidRPr="00736C03">
        <w:rPr>
          <w:rFonts w:ascii="Arial" w:hAnsi="Arial" w:cs="Arial"/>
          <w:lang w:eastAsia="pt-BR"/>
        </w:rPr>
        <w:t xml:space="preserve"> </w:t>
      </w:r>
      <w:proofErr w:type="spellStart"/>
      <w:r w:rsidRPr="00736C03">
        <w:rPr>
          <w:rFonts w:ascii="Arial" w:hAnsi="Arial" w:cs="Arial"/>
          <w:lang w:eastAsia="pt-BR"/>
        </w:rPr>
        <w:t>Immediate</w:t>
      </w:r>
      <w:proofErr w:type="spellEnd"/>
      <w:r w:rsidRPr="00736C03">
        <w:rPr>
          <w:rFonts w:ascii="Arial" w:hAnsi="Arial" w:cs="Arial"/>
          <w:lang w:eastAsia="pt-BR"/>
        </w:rPr>
        <w:t xml:space="preserve"> </w:t>
      </w:r>
      <w:proofErr w:type="spellStart"/>
      <w:r w:rsidRPr="00736C03">
        <w:rPr>
          <w:rFonts w:ascii="Arial" w:hAnsi="Arial" w:cs="Arial"/>
          <w:lang w:eastAsia="pt-BR"/>
        </w:rPr>
        <w:t>implant</w:t>
      </w:r>
      <w:proofErr w:type="spellEnd"/>
      <w:r w:rsidRPr="00736C03">
        <w:rPr>
          <w:rFonts w:ascii="Arial" w:hAnsi="Arial" w:cs="Arial"/>
          <w:lang w:eastAsia="pt-BR"/>
        </w:rPr>
        <w:t xml:space="preserve"> </w:t>
      </w:r>
      <w:proofErr w:type="spellStart"/>
      <w:r w:rsidRPr="00736C03">
        <w:rPr>
          <w:rFonts w:ascii="Arial" w:hAnsi="Arial" w:cs="Arial"/>
          <w:lang w:eastAsia="pt-BR"/>
        </w:rPr>
        <w:t>placement</w:t>
      </w:r>
      <w:proofErr w:type="spellEnd"/>
      <w:r w:rsidRPr="00736C03">
        <w:rPr>
          <w:rFonts w:ascii="Arial" w:hAnsi="Arial" w:cs="Arial"/>
          <w:lang w:eastAsia="pt-BR"/>
        </w:rPr>
        <w:t xml:space="preserve"> </w:t>
      </w:r>
      <w:proofErr w:type="spellStart"/>
      <w:r w:rsidRPr="00736C03">
        <w:rPr>
          <w:rFonts w:ascii="Arial" w:hAnsi="Arial" w:cs="Arial"/>
          <w:lang w:eastAsia="pt-BR"/>
        </w:rPr>
        <w:t>with</w:t>
      </w:r>
      <w:proofErr w:type="spellEnd"/>
      <w:r w:rsidRPr="00736C03">
        <w:rPr>
          <w:rFonts w:ascii="Arial" w:hAnsi="Arial" w:cs="Arial"/>
          <w:lang w:eastAsia="pt-BR"/>
        </w:rPr>
        <w:t xml:space="preserve"> </w:t>
      </w:r>
      <w:proofErr w:type="spellStart"/>
      <w:r w:rsidRPr="00736C03">
        <w:rPr>
          <w:rFonts w:ascii="Arial" w:hAnsi="Arial" w:cs="Arial"/>
          <w:lang w:eastAsia="pt-BR"/>
        </w:rPr>
        <w:t>or</w:t>
      </w:r>
      <w:proofErr w:type="spellEnd"/>
      <w:r w:rsidRPr="00736C03">
        <w:rPr>
          <w:rFonts w:ascii="Arial" w:hAnsi="Arial" w:cs="Arial"/>
          <w:lang w:eastAsia="pt-BR"/>
        </w:rPr>
        <w:t xml:space="preserve"> </w:t>
      </w:r>
      <w:proofErr w:type="spellStart"/>
      <w:r w:rsidRPr="00736C03">
        <w:rPr>
          <w:rFonts w:ascii="Arial" w:hAnsi="Arial" w:cs="Arial"/>
          <w:lang w:eastAsia="pt-BR"/>
        </w:rPr>
        <w:t>without</w:t>
      </w:r>
      <w:proofErr w:type="spellEnd"/>
      <w:r w:rsidRPr="00736C03">
        <w:rPr>
          <w:rFonts w:ascii="Arial" w:hAnsi="Arial" w:cs="Arial"/>
          <w:lang w:eastAsia="pt-BR"/>
        </w:rPr>
        <w:t xml:space="preserve"> socket </w:t>
      </w:r>
      <w:proofErr w:type="spellStart"/>
      <w:r w:rsidRPr="00736C03">
        <w:rPr>
          <w:rFonts w:ascii="Arial" w:hAnsi="Arial" w:cs="Arial"/>
          <w:lang w:eastAsia="pt-BR"/>
        </w:rPr>
        <w:t>grafting</w:t>
      </w:r>
      <w:proofErr w:type="spellEnd"/>
      <w:r w:rsidRPr="00736C03">
        <w:rPr>
          <w:rFonts w:ascii="Arial" w:hAnsi="Arial" w:cs="Arial"/>
          <w:lang w:eastAsia="pt-BR"/>
        </w:rPr>
        <w:t xml:space="preserve">: A </w:t>
      </w:r>
      <w:proofErr w:type="spellStart"/>
      <w:r w:rsidRPr="00736C03">
        <w:rPr>
          <w:rFonts w:ascii="Arial" w:hAnsi="Arial" w:cs="Arial"/>
          <w:lang w:eastAsia="pt-BR"/>
        </w:rPr>
        <w:t>systematic</w:t>
      </w:r>
      <w:proofErr w:type="spellEnd"/>
      <w:r w:rsidRPr="00736C03">
        <w:rPr>
          <w:rFonts w:ascii="Arial" w:hAnsi="Arial" w:cs="Arial"/>
          <w:lang w:eastAsia="pt-BR"/>
        </w:rPr>
        <w:t xml:space="preserve"> </w:t>
      </w:r>
      <w:proofErr w:type="spellStart"/>
      <w:r w:rsidRPr="00736C03">
        <w:rPr>
          <w:rFonts w:ascii="Arial" w:hAnsi="Arial" w:cs="Arial"/>
          <w:lang w:eastAsia="pt-BR"/>
        </w:rPr>
        <w:t>review</w:t>
      </w:r>
      <w:proofErr w:type="spellEnd"/>
      <w:r w:rsidRPr="00736C03">
        <w:rPr>
          <w:rFonts w:ascii="Arial" w:hAnsi="Arial" w:cs="Arial"/>
          <w:lang w:eastAsia="pt-BR"/>
        </w:rPr>
        <w:t xml:space="preserve"> and meta-</w:t>
      </w:r>
      <w:proofErr w:type="spellStart"/>
      <w:r w:rsidRPr="00736C03">
        <w:rPr>
          <w:rFonts w:ascii="Arial" w:hAnsi="Arial" w:cs="Arial"/>
          <w:lang w:eastAsia="pt-BR"/>
        </w:rPr>
        <w:t>analysis</w:t>
      </w:r>
      <w:proofErr w:type="spellEnd"/>
      <w:r w:rsidRPr="00736C03">
        <w:rPr>
          <w:rFonts w:ascii="Arial" w:hAnsi="Arial" w:cs="Arial"/>
          <w:lang w:eastAsia="pt-BR"/>
        </w:rPr>
        <w:t xml:space="preserve">. </w:t>
      </w:r>
      <w:proofErr w:type="spellStart"/>
      <w:r w:rsidRPr="0093561C">
        <w:rPr>
          <w:rFonts w:ascii="Arial" w:hAnsi="Arial" w:cs="Arial"/>
          <w:b/>
          <w:bCs/>
          <w:lang w:eastAsia="pt-BR"/>
        </w:rPr>
        <w:t>Clinical</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Implant</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Dentistry</w:t>
      </w:r>
      <w:proofErr w:type="spellEnd"/>
      <w:r w:rsidRPr="0093561C">
        <w:rPr>
          <w:rFonts w:ascii="Arial" w:hAnsi="Arial" w:cs="Arial"/>
          <w:b/>
          <w:bCs/>
          <w:lang w:eastAsia="pt-BR"/>
        </w:rPr>
        <w:t xml:space="preserve"> and </w:t>
      </w:r>
      <w:proofErr w:type="spellStart"/>
      <w:r w:rsidRPr="0093561C">
        <w:rPr>
          <w:rFonts w:ascii="Arial" w:hAnsi="Arial" w:cs="Arial"/>
          <w:b/>
          <w:bCs/>
          <w:lang w:eastAsia="pt-BR"/>
        </w:rPr>
        <w:t>Related</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Research</w:t>
      </w:r>
      <w:proofErr w:type="spellEnd"/>
      <w:r w:rsidRPr="00736C03">
        <w:rPr>
          <w:rFonts w:ascii="Arial" w:hAnsi="Arial" w:cs="Arial"/>
          <w:lang w:eastAsia="pt-BR"/>
        </w:rPr>
        <w:t>, v. 24, n. 3, p. 289-308, mar. 2022.</w:t>
      </w:r>
    </w:p>
    <w:p w14:paraId="055BBCA1" w14:textId="77777777" w:rsidR="00116191" w:rsidRDefault="00116191" w:rsidP="00214A30">
      <w:pPr>
        <w:pStyle w:val="NormalWeb"/>
        <w:spacing w:before="0" w:beforeAutospacing="0" w:after="0" w:afterAutospacing="0"/>
        <w:jc w:val="both"/>
        <w:rPr>
          <w:rFonts w:ascii="Arial" w:hAnsi="Arial" w:cs="Arial"/>
          <w:lang w:eastAsia="pt-BR"/>
        </w:rPr>
      </w:pPr>
    </w:p>
    <w:p w14:paraId="41D5A0CA" w14:textId="77777777" w:rsidR="00663037" w:rsidRDefault="00663037" w:rsidP="00214A30">
      <w:pPr>
        <w:pStyle w:val="NormalWeb"/>
        <w:spacing w:before="0" w:beforeAutospacing="0" w:after="0" w:afterAutospacing="0"/>
        <w:jc w:val="both"/>
        <w:rPr>
          <w:rFonts w:ascii="Arial" w:hAnsi="Arial" w:cs="Arial"/>
          <w:lang w:eastAsia="pt-BR"/>
        </w:rPr>
      </w:pPr>
      <w:r w:rsidRPr="00663037">
        <w:rPr>
          <w:rFonts w:ascii="Arial" w:hAnsi="Arial" w:cs="Arial"/>
          <w:lang w:eastAsia="pt-BR"/>
        </w:rPr>
        <w:t xml:space="preserve">SU, </w:t>
      </w:r>
      <w:proofErr w:type="spellStart"/>
      <w:r w:rsidRPr="00663037">
        <w:rPr>
          <w:rFonts w:ascii="Arial" w:hAnsi="Arial" w:cs="Arial"/>
          <w:lang w:eastAsia="pt-BR"/>
        </w:rPr>
        <w:t>Huan</w:t>
      </w:r>
      <w:proofErr w:type="spellEnd"/>
      <w:r w:rsidRPr="00663037">
        <w:rPr>
          <w:rFonts w:ascii="Arial" w:hAnsi="Arial" w:cs="Arial"/>
          <w:lang w:eastAsia="pt-BR"/>
        </w:rPr>
        <w:t xml:space="preserve">; GONZÁLEZ-MARTÍN, Oscar; WEISGOLD, Arnold; LEE, Ernesto. </w:t>
      </w:r>
      <w:proofErr w:type="spellStart"/>
      <w:r w:rsidRPr="00663037">
        <w:rPr>
          <w:rFonts w:ascii="Arial" w:hAnsi="Arial" w:cs="Arial"/>
          <w:lang w:eastAsia="pt-BR"/>
        </w:rPr>
        <w:t>Considerations</w:t>
      </w:r>
      <w:proofErr w:type="spellEnd"/>
      <w:r w:rsidRPr="00663037">
        <w:rPr>
          <w:rFonts w:ascii="Arial" w:hAnsi="Arial" w:cs="Arial"/>
          <w:lang w:eastAsia="pt-BR"/>
        </w:rPr>
        <w:t xml:space="preserve"> </w:t>
      </w:r>
      <w:proofErr w:type="spellStart"/>
      <w:r w:rsidRPr="00663037">
        <w:rPr>
          <w:rFonts w:ascii="Arial" w:hAnsi="Arial" w:cs="Arial"/>
          <w:lang w:eastAsia="pt-BR"/>
        </w:rPr>
        <w:t>of</w:t>
      </w:r>
      <w:proofErr w:type="spellEnd"/>
      <w:r w:rsidRPr="00663037">
        <w:rPr>
          <w:rFonts w:ascii="Arial" w:hAnsi="Arial" w:cs="Arial"/>
          <w:lang w:eastAsia="pt-BR"/>
        </w:rPr>
        <w:t xml:space="preserve"> </w:t>
      </w:r>
      <w:proofErr w:type="spellStart"/>
      <w:r w:rsidRPr="00663037">
        <w:rPr>
          <w:rFonts w:ascii="Arial" w:hAnsi="Arial" w:cs="Arial"/>
          <w:lang w:eastAsia="pt-BR"/>
        </w:rPr>
        <w:t>implant</w:t>
      </w:r>
      <w:proofErr w:type="spellEnd"/>
      <w:r w:rsidRPr="00663037">
        <w:rPr>
          <w:rFonts w:ascii="Arial" w:hAnsi="Arial" w:cs="Arial"/>
          <w:lang w:eastAsia="pt-BR"/>
        </w:rPr>
        <w:t xml:space="preserve"> </w:t>
      </w:r>
      <w:proofErr w:type="spellStart"/>
      <w:r w:rsidRPr="00663037">
        <w:rPr>
          <w:rFonts w:ascii="Arial" w:hAnsi="Arial" w:cs="Arial"/>
          <w:lang w:eastAsia="pt-BR"/>
        </w:rPr>
        <w:t>abutment</w:t>
      </w:r>
      <w:proofErr w:type="spellEnd"/>
      <w:r w:rsidRPr="00663037">
        <w:rPr>
          <w:rFonts w:ascii="Arial" w:hAnsi="Arial" w:cs="Arial"/>
          <w:lang w:eastAsia="pt-BR"/>
        </w:rPr>
        <w:t xml:space="preserve"> and </w:t>
      </w:r>
      <w:proofErr w:type="spellStart"/>
      <w:r w:rsidRPr="00663037">
        <w:rPr>
          <w:rFonts w:ascii="Arial" w:hAnsi="Arial" w:cs="Arial"/>
          <w:lang w:eastAsia="pt-BR"/>
        </w:rPr>
        <w:t>crown</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w:t>
      </w:r>
      <w:proofErr w:type="spellStart"/>
      <w:r w:rsidRPr="00663037">
        <w:rPr>
          <w:rFonts w:ascii="Arial" w:hAnsi="Arial" w:cs="Arial"/>
          <w:lang w:eastAsia="pt-BR"/>
        </w:rPr>
        <w:t>critical</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and </w:t>
      </w:r>
      <w:proofErr w:type="spellStart"/>
      <w:r w:rsidRPr="00663037">
        <w:rPr>
          <w:rFonts w:ascii="Arial" w:hAnsi="Arial" w:cs="Arial"/>
          <w:lang w:eastAsia="pt-BR"/>
        </w:rPr>
        <w:t>subcritical</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w:t>
      </w:r>
      <w:proofErr w:type="spellStart"/>
      <w:r w:rsidRPr="00663037">
        <w:rPr>
          <w:rFonts w:ascii="Arial" w:hAnsi="Arial" w:cs="Arial"/>
          <w:b/>
          <w:bCs/>
          <w:lang w:eastAsia="pt-BR"/>
        </w:rPr>
        <w:t>Journal</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of</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Prosthetic</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Dentistry</w:t>
      </w:r>
      <w:proofErr w:type="spellEnd"/>
      <w:r w:rsidRPr="00663037">
        <w:rPr>
          <w:rFonts w:ascii="Arial" w:hAnsi="Arial" w:cs="Arial"/>
          <w:lang w:eastAsia="pt-BR"/>
        </w:rPr>
        <w:t xml:space="preserve">, v. 30, n. 4, p. 240-249, 2010. </w:t>
      </w:r>
    </w:p>
    <w:p w14:paraId="2243F211" w14:textId="77777777" w:rsidR="00116191" w:rsidRDefault="00116191" w:rsidP="00214A30">
      <w:pPr>
        <w:pStyle w:val="NormalWeb"/>
        <w:spacing w:before="0" w:beforeAutospacing="0" w:after="0" w:afterAutospacing="0"/>
        <w:jc w:val="both"/>
        <w:rPr>
          <w:rFonts w:ascii="Arial" w:hAnsi="Arial" w:cs="Arial"/>
          <w:lang w:eastAsia="pt-BR"/>
        </w:rPr>
      </w:pPr>
    </w:p>
    <w:p w14:paraId="4467C6DC" w14:textId="1D6EE1B5" w:rsidR="008C6270" w:rsidRDefault="008C6270" w:rsidP="00214A30">
      <w:pPr>
        <w:pStyle w:val="NormalWeb"/>
        <w:spacing w:before="0" w:beforeAutospacing="0" w:after="0" w:afterAutospacing="0"/>
        <w:jc w:val="both"/>
        <w:rPr>
          <w:rFonts w:ascii="Arial" w:hAnsi="Arial" w:cs="Arial"/>
          <w:lang w:eastAsia="pt-BR"/>
        </w:rPr>
      </w:pPr>
      <w:r w:rsidRPr="008C6270">
        <w:rPr>
          <w:rFonts w:ascii="Arial" w:hAnsi="Arial" w:cs="Arial"/>
          <w:lang w:eastAsia="pt-BR"/>
        </w:rPr>
        <w:t>TAN</w:t>
      </w:r>
      <w:r w:rsidR="005843B4">
        <w:rPr>
          <w:rFonts w:ascii="Arial" w:hAnsi="Arial" w:cs="Arial"/>
          <w:lang w:eastAsia="pt-BR"/>
        </w:rPr>
        <w:t xml:space="preserve">, </w:t>
      </w:r>
      <w:proofErr w:type="spellStart"/>
      <w:r w:rsidR="005843B4" w:rsidRPr="005843B4">
        <w:rPr>
          <w:rFonts w:ascii="Arial" w:hAnsi="Arial" w:cs="Arial"/>
          <w:lang w:eastAsia="pt-BR"/>
        </w:rPr>
        <w:t>Wah</w:t>
      </w:r>
      <w:proofErr w:type="spellEnd"/>
      <w:r w:rsidR="005843B4" w:rsidRPr="005843B4">
        <w:rPr>
          <w:rFonts w:ascii="Arial" w:hAnsi="Arial" w:cs="Arial"/>
          <w:lang w:eastAsia="pt-BR"/>
        </w:rPr>
        <w:t xml:space="preserve"> Lay</w:t>
      </w:r>
      <w:r w:rsidR="005843B4">
        <w:rPr>
          <w:rFonts w:ascii="Arial" w:hAnsi="Arial" w:cs="Arial"/>
          <w:lang w:eastAsia="pt-BR"/>
        </w:rPr>
        <w:t>;</w:t>
      </w:r>
      <w:r w:rsidR="005843B4" w:rsidRPr="005843B4">
        <w:rPr>
          <w:rFonts w:ascii="Arial" w:hAnsi="Arial" w:cs="Arial"/>
          <w:lang w:eastAsia="pt-BR"/>
        </w:rPr>
        <w:t xml:space="preserve"> </w:t>
      </w:r>
      <w:proofErr w:type="spellStart"/>
      <w:proofErr w:type="gramStart"/>
      <w:r w:rsidR="00555924">
        <w:rPr>
          <w:rFonts w:ascii="Arial" w:hAnsi="Arial" w:cs="Arial"/>
          <w:lang w:eastAsia="pt-BR"/>
        </w:rPr>
        <w:t>WONG</w:t>
      </w:r>
      <w:r w:rsidR="005843B4">
        <w:rPr>
          <w:rFonts w:ascii="Arial" w:hAnsi="Arial" w:cs="Arial"/>
          <w:lang w:eastAsia="pt-BR"/>
        </w:rPr>
        <w:t>,</w:t>
      </w:r>
      <w:r w:rsidR="005843B4" w:rsidRPr="005843B4">
        <w:rPr>
          <w:rFonts w:ascii="Arial" w:hAnsi="Arial" w:cs="Arial"/>
          <w:lang w:eastAsia="pt-BR"/>
        </w:rPr>
        <w:t>Terry</w:t>
      </w:r>
      <w:proofErr w:type="spellEnd"/>
      <w:proofErr w:type="gramEnd"/>
      <w:r w:rsidR="005843B4" w:rsidRPr="005843B4">
        <w:rPr>
          <w:rFonts w:ascii="Arial" w:hAnsi="Arial" w:cs="Arial"/>
          <w:lang w:eastAsia="pt-BR"/>
        </w:rPr>
        <w:t xml:space="preserve"> L T</w:t>
      </w:r>
      <w:r w:rsidR="005843B4">
        <w:rPr>
          <w:rFonts w:ascii="Arial" w:hAnsi="Arial" w:cs="Arial"/>
          <w:lang w:eastAsia="pt-BR"/>
        </w:rPr>
        <w:t>;</w:t>
      </w:r>
      <w:r w:rsidR="005843B4" w:rsidRPr="005843B4">
        <w:rPr>
          <w:rFonts w:ascii="Arial" w:hAnsi="Arial" w:cs="Arial"/>
          <w:lang w:eastAsia="pt-BR"/>
        </w:rPr>
        <w:t xml:space="preserve"> </w:t>
      </w:r>
      <w:r w:rsidR="005B0BCF">
        <w:rPr>
          <w:rFonts w:ascii="Arial" w:hAnsi="Arial" w:cs="Arial"/>
          <w:lang w:eastAsia="pt-BR"/>
        </w:rPr>
        <w:t>WONG</w:t>
      </w:r>
      <w:r w:rsidR="005843B4">
        <w:rPr>
          <w:rFonts w:ascii="Arial" w:hAnsi="Arial" w:cs="Arial"/>
          <w:lang w:eastAsia="pt-BR"/>
        </w:rPr>
        <w:t xml:space="preserve">, </w:t>
      </w:r>
      <w:r w:rsidR="005843B4" w:rsidRPr="005843B4">
        <w:rPr>
          <w:rFonts w:ascii="Arial" w:hAnsi="Arial" w:cs="Arial"/>
          <w:lang w:eastAsia="pt-BR"/>
        </w:rPr>
        <w:t>May C M</w:t>
      </w:r>
      <w:r w:rsidR="005843B4">
        <w:rPr>
          <w:rFonts w:ascii="Arial" w:hAnsi="Arial" w:cs="Arial"/>
          <w:lang w:eastAsia="pt-BR"/>
        </w:rPr>
        <w:t>;</w:t>
      </w:r>
      <w:r w:rsidR="00555924">
        <w:rPr>
          <w:rFonts w:ascii="Arial" w:hAnsi="Arial" w:cs="Arial"/>
          <w:lang w:eastAsia="pt-BR"/>
        </w:rPr>
        <w:t xml:space="preserve"> </w:t>
      </w:r>
      <w:r w:rsidR="005B0BCF">
        <w:rPr>
          <w:rFonts w:ascii="Arial" w:hAnsi="Arial" w:cs="Arial"/>
          <w:lang w:eastAsia="pt-BR"/>
        </w:rPr>
        <w:t>LANG</w:t>
      </w:r>
      <w:r w:rsidR="00555924">
        <w:rPr>
          <w:rFonts w:ascii="Arial" w:hAnsi="Arial" w:cs="Arial"/>
          <w:lang w:eastAsia="pt-BR"/>
        </w:rPr>
        <w:t xml:space="preserve">, </w:t>
      </w:r>
      <w:proofErr w:type="spellStart"/>
      <w:r w:rsidR="005843B4" w:rsidRPr="005843B4">
        <w:rPr>
          <w:rFonts w:ascii="Arial" w:hAnsi="Arial" w:cs="Arial"/>
          <w:lang w:eastAsia="pt-BR"/>
        </w:rPr>
        <w:t>Niklaus</w:t>
      </w:r>
      <w:proofErr w:type="spellEnd"/>
      <w:r w:rsidR="005843B4" w:rsidRPr="005843B4">
        <w:rPr>
          <w:rFonts w:ascii="Arial" w:hAnsi="Arial" w:cs="Arial"/>
          <w:lang w:eastAsia="pt-BR"/>
        </w:rPr>
        <w:t xml:space="preserve"> P</w:t>
      </w:r>
      <w:r w:rsidRPr="008C6270">
        <w:rPr>
          <w:rFonts w:ascii="Arial" w:hAnsi="Arial" w:cs="Arial"/>
          <w:lang w:eastAsia="pt-BR"/>
        </w:rPr>
        <w:t xml:space="preserve">. </w:t>
      </w:r>
      <w:proofErr w:type="spellStart"/>
      <w:r w:rsidRPr="008C6270">
        <w:rPr>
          <w:rFonts w:ascii="Arial" w:hAnsi="Arial" w:cs="Arial"/>
          <w:lang w:eastAsia="pt-BR"/>
        </w:rPr>
        <w:t>The</w:t>
      </w:r>
      <w:proofErr w:type="spellEnd"/>
      <w:r w:rsidRPr="008C6270">
        <w:rPr>
          <w:rFonts w:ascii="Arial" w:hAnsi="Arial" w:cs="Arial"/>
          <w:lang w:eastAsia="pt-BR"/>
        </w:rPr>
        <w:t xml:space="preserve"> </w:t>
      </w:r>
      <w:proofErr w:type="spellStart"/>
      <w:r w:rsidRPr="008C6270">
        <w:rPr>
          <w:rFonts w:ascii="Arial" w:hAnsi="Arial" w:cs="Arial"/>
          <w:lang w:eastAsia="pt-BR"/>
        </w:rPr>
        <w:t>behavior</w:t>
      </w:r>
      <w:proofErr w:type="spellEnd"/>
      <w:r w:rsidRPr="008C6270">
        <w:rPr>
          <w:rFonts w:ascii="Arial" w:hAnsi="Arial" w:cs="Arial"/>
          <w:lang w:eastAsia="pt-BR"/>
        </w:rPr>
        <w:t xml:space="preserve"> </w:t>
      </w:r>
      <w:proofErr w:type="spellStart"/>
      <w:r w:rsidRPr="008C6270">
        <w:rPr>
          <w:rFonts w:ascii="Arial" w:hAnsi="Arial" w:cs="Arial"/>
          <w:lang w:eastAsia="pt-BR"/>
        </w:rPr>
        <w:t>of</w:t>
      </w:r>
      <w:proofErr w:type="spellEnd"/>
      <w:r w:rsidRPr="008C6270">
        <w:rPr>
          <w:rFonts w:ascii="Arial" w:hAnsi="Arial" w:cs="Arial"/>
          <w:lang w:eastAsia="pt-BR"/>
        </w:rPr>
        <w:t xml:space="preserve"> </w:t>
      </w:r>
      <w:proofErr w:type="spellStart"/>
      <w:r w:rsidRPr="008C6270">
        <w:rPr>
          <w:rFonts w:ascii="Arial" w:hAnsi="Arial" w:cs="Arial"/>
          <w:lang w:eastAsia="pt-BR"/>
        </w:rPr>
        <w:t>hard</w:t>
      </w:r>
      <w:proofErr w:type="spellEnd"/>
      <w:r w:rsidRPr="008C6270">
        <w:rPr>
          <w:rFonts w:ascii="Arial" w:hAnsi="Arial" w:cs="Arial"/>
          <w:lang w:eastAsia="pt-BR"/>
        </w:rPr>
        <w:t xml:space="preserve"> and </w:t>
      </w:r>
      <w:proofErr w:type="spellStart"/>
      <w:r w:rsidRPr="008C6270">
        <w:rPr>
          <w:rFonts w:ascii="Arial" w:hAnsi="Arial" w:cs="Arial"/>
          <w:lang w:eastAsia="pt-BR"/>
        </w:rPr>
        <w:t>soft</w:t>
      </w:r>
      <w:proofErr w:type="spellEnd"/>
      <w:r w:rsidRPr="008C6270">
        <w:rPr>
          <w:rFonts w:ascii="Arial" w:hAnsi="Arial" w:cs="Arial"/>
          <w:lang w:eastAsia="pt-BR"/>
        </w:rPr>
        <w:t xml:space="preserve"> </w:t>
      </w:r>
      <w:proofErr w:type="spellStart"/>
      <w:r w:rsidRPr="008C6270">
        <w:rPr>
          <w:rFonts w:ascii="Arial" w:hAnsi="Arial" w:cs="Arial"/>
          <w:lang w:eastAsia="pt-BR"/>
        </w:rPr>
        <w:t>tissues</w:t>
      </w:r>
      <w:proofErr w:type="spellEnd"/>
      <w:r w:rsidRPr="008C6270">
        <w:rPr>
          <w:rFonts w:ascii="Arial" w:hAnsi="Arial" w:cs="Arial"/>
          <w:lang w:eastAsia="pt-BR"/>
        </w:rPr>
        <w:t xml:space="preserve"> </w:t>
      </w:r>
      <w:proofErr w:type="spellStart"/>
      <w:r w:rsidRPr="008C6270">
        <w:rPr>
          <w:rFonts w:ascii="Arial" w:hAnsi="Arial" w:cs="Arial"/>
          <w:lang w:eastAsia="pt-BR"/>
        </w:rPr>
        <w:t>following</w:t>
      </w:r>
      <w:proofErr w:type="spellEnd"/>
      <w:r w:rsidRPr="008C6270">
        <w:rPr>
          <w:rFonts w:ascii="Arial" w:hAnsi="Arial" w:cs="Arial"/>
          <w:lang w:eastAsia="pt-BR"/>
        </w:rPr>
        <w:t xml:space="preserve"> </w:t>
      </w:r>
      <w:proofErr w:type="spellStart"/>
      <w:r w:rsidRPr="008C6270">
        <w:rPr>
          <w:rFonts w:ascii="Arial" w:hAnsi="Arial" w:cs="Arial"/>
          <w:lang w:eastAsia="pt-BR"/>
        </w:rPr>
        <w:t>tooth</w:t>
      </w:r>
      <w:proofErr w:type="spellEnd"/>
      <w:r w:rsidRPr="008C6270">
        <w:rPr>
          <w:rFonts w:ascii="Arial" w:hAnsi="Arial" w:cs="Arial"/>
          <w:lang w:eastAsia="pt-BR"/>
        </w:rPr>
        <w:t xml:space="preserve"> </w:t>
      </w:r>
      <w:proofErr w:type="spellStart"/>
      <w:r w:rsidRPr="008C6270">
        <w:rPr>
          <w:rFonts w:ascii="Arial" w:hAnsi="Arial" w:cs="Arial"/>
          <w:lang w:eastAsia="pt-BR"/>
        </w:rPr>
        <w:t>extraction</w:t>
      </w:r>
      <w:proofErr w:type="spellEnd"/>
      <w:r w:rsidRPr="008C6270">
        <w:rPr>
          <w:rFonts w:ascii="Arial" w:hAnsi="Arial" w:cs="Arial"/>
          <w:lang w:eastAsia="pt-BR"/>
        </w:rPr>
        <w:t xml:space="preserve">: A </w:t>
      </w:r>
      <w:proofErr w:type="spellStart"/>
      <w:r w:rsidRPr="008C6270">
        <w:rPr>
          <w:rFonts w:ascii="Arial" w:hAnsi="Arial" w:cs="Arial"/>
          <w:lang w:eastAsia="pt-BR"/>
        </w:rPr>
        <w:t>systematic</w:t>
      </w:r>
      <w:proofErr w:type="spellEnd"/>
      <w:r w:rsidRPr="008C6270">
        <w:rPr>
          <w:rFonts w:ascii="Arial" w:hAnsi="Arial" w:cs="Arial"/>
          <w:lang w:eastAsia="pt-BR"/>
        </w:rPr>
        <w:t xml:space="preserve"> </w:t>
      </w:r>
      <w:proofErr w:type="spellStart"/>
      <w:r w:rsidRPr="008C6270">
        <w:rPr>
          <w:rFonts w:ascii="Arial" w:hAnsi="Arial" w:cs="Arial"/>
          <w:lang w:eastAsia="pt-BR"/>
        </w:rPr>
        <w:t>review</w:t>
      </w:r>
      <w:proofErr w:type="spellEnd"/>
      <w:r w:rsidRPr="008C6270">
        <w:rPr>
          <w:rFonts w:ascii="Arial" w:hAnsi="Arial" w:cs="Arial"/>
          <w:lang w:eastAsia="pt-BR"/>
        </w:rPr>
        <w:t xml:space="preserve">. </w:t>
      </w:r>
      <w:proofErr w:type="spellStart"/>
      <w:r w:rsidRPr="005B0BCF">
        <w:rPr>
          <w:rFonts w:ascii="Arial" w:hAnsi="Arial" w:cs="Arial"/>
          <w:b/>
          <w:bCs/>
          <w:lang w:eastAsia="pt-BR"/>
        </w:rPr>
        <w:t>Clinical</w:t>
      </w:r>
      <w:proofErr w:type="spellEnd"/>
      <w:r w:rsidRPr="005B0BCF">
        <w:rPr>
          <w:rFonts w:ascii="Arial" w:hAnsi="Arial" w:cs="Arial"/>
          <w:b/>
          <w:bCs/>
          <w:lang w:eastAsia="pt-BR"/>
        </w:rPr>
        <w:t xml:space="preserve"> Oral </w:t>
      </w:r>
      <w:proofErr w:type="spellStart"/>
      <w:r w:rsidRPr="005B0BCF">
        <w:rPr>
          <w:rFonts w:ascii="Arial" w:hAnsi="Arial" w:cs="Arial"/>
          <w:b/>
          <w:bCs/>
          <w:lang w:eastAsia="pt-BR"/>
        </w:rPr>
        <w:t>Implants</w:t>
      </w:r>
      <w:proofErr w:type="spellEnd"/>
      <w:r w:rsidRPr="005B0BCF">
        <w:rPr>
          <w:rFonts w:ascii="Arial" w:hAnsi="Arial" w:cs="Arial"/>
          <w:b/>
          <w:bCs/>
          <w:lang w:eastAsia="pt-BR"/>
        </w:rPr>
        <w:t xml:space="preserve"> </w:t>
      </w:r>
      <w:proofErr w:type="spellStart"/>
      <w:r w:rsidRPr="005B0BCF">
        <w:rPr>
          <w:rFonts w:ascii="Arial" w:hAnsi="Arial" w:cs="Arial"/>
          <w:b/>
          <w:bCs/>
          <w:lang w:eastAsia="pt-BR"/>
        </w:rPr>
        <w:t>Research</w:t>
      </w:r>
      <w:proofErr w:type="spellEnd"/>
      <w:r w:rsidRPr="008C6270">
        <w:rPr>
          <w:rFonts w:ascii="Arial" w:hAnsi="Arial" w:cs="Arial"/>
          <w:lang w:eastAsia="pt-BR"/>
        </w:rPr>
        <w:t xml:space="preserve">, v. 23, n. 7, p. 855-865, jul. 2012. </w:t>
      </w:r>
    </w:p>
    <w:p w14:paraId="56372D5C" w14:textId="77777777" w:rsidR="00116191" w:rsidRDefault="00116191" w:rsidP="00214A30">
      <w:pPr>
        <w:pStyle w:val="NormalWeb"/>
        <w:spacing w:before="0" w:beforeAutospacing="0" w:after="0" w:afterAutospacing="0"/>
        <w:jc w:val="both"/>
        <w:rPr>
          <w:rFonts w:ascii="Arial" w:hAnsi="Arial" w:cs="Arial"/>
          <w:lang w:eastAsia="pt-BR"/>
        </w:rPr>
      </w:pPr>
    </w:p>
    <w:p w14:paraId="1C7C807F" w14:textId="3433DB10" w:rsidR="00ED0DC1" w:rsidRDefault="00ED0DC1" w:rsidP="00214A30">
      <w:pPr>
        <w:pStyle w:val="NormalWeb"/>
        <w:spacing w:before="0" w:beforeAutospacing="0" w:after="0" w:afterAutospacing="0"/>
        <w:jc w:val="both"/>
        <w:rPr>
          <w:rFonts w:ascii="Arial" w:hAnsi="Arial" w:cs="Arial"/>
          <w:lang w:eastAsia="pt-BR"/>
        </w:rPr>
      </w:pPr>
      <w:r w:rsidRPr="00ED0DC1">
        <w:rPr>
          <w:rFonts w:ascii="Arial" w:hAnsi="Arial" w:cs="Arial"/>
          <w:lang w:eastAsia="pt-BR"/>
        </w:rPr>
        <w:t>WU, Xin-</w:t>
      </w:r>
      <w:proofErr w:type="spellStart"/>
      <w:r w:rsidRPr="00ED0DC1">
        <w:rPr>
          <w:rFonts w:ascii="Arial" w:hAnsi="Arial" w:cs="Arial"/>
          <w:lang w:eastAsia="pt-BR"/>
        </w:rPr>
        <w:t>Yu</w:t>
      </w:r>
      <w:proofErr w:type="spellEnd"/>
      <w:r w:rsidR="00FD0F16">
        <w:rPr>
          <w:rFonts w:ascii="Arial" w:hAnsi="Arial" w:cs="Arial"/>
          <w:lang w:eastAsia="pt-BR"/>
        </w:rPr>
        <w:t xml:space="preserve">; </w:t>
      </w:r>
      <w:r w:rsidR="00FD0F16" w:rsidRPr="00FD0F16">
        <w:rPr>
          <w:rFonts w:ascii="Arial" w:hAnsi="Arial" w:cs="Arial"/>
          <w:lang w:eastAsia="pt-BR"/>
        </w:rPr>
        <w:t>Shi</w:t>
      </w:r>
      <w:r w:rsidR="00FD0F16">
        <w:rPr>
          <w:rFonts w:ascii="Arial" w:hAnsi="Arial" w:cs="Arial"/>
          <w:lang w:eastAsia="pt-BR"/>
        </w:rPr>
        <w:t xml:space="preserve">, </w:t>
      </w:r>
      <w:r w:rsidR="00FD0F16" w:rsidRPr="00FD0F16">
        <w:rPr>
          <w:rFonts w:ascii="Arial" w:hAnsi="Arial" w:cs="Arial"/>
          <w:lang w:eastAsia="pt-BR"/>
        </w:rPr>
        <w:t>Jun-</w:t>
      </w:r>
      <w:proofErr w:type="spellStart"/>
      <w:r w:rsidR="00FD0F16" w:rsidRPr="00FD0F16">
        <w:rPr>
          <w:rFonts w:ascii="Arial" w:hAnsi="Arial" w:cs="Arial"/>
          <w:lang w:eastAsia="pt-BR"/>
        </w:rPr>
        <w:t>Yu</w:t>
      </w:r>
      <w:proofErr w:type="spellEnd"/>
      <w:r w:rsidR="00FD0F16">
        <w:rPr>
          <w:rFonts w:ascii="Arial" w:hAnsi="Arial" w:cs="Arial"/>
          <w:lang w:eastAsia="pt-BR"/>
        </w:rPr>
        <w:t xml:space="preserve">; </w:t>
      </w:r>
      <w:proofErr w:type="spellStart"/>
      <w:r w:rsidR="009D625E">
        <w:rPr>
          <w:rFonts w:ascii="Arial" w:hAnsi="Arial" w:cs="Arial"/>
          <w:lang w:eastAsia="pt-BR"/>
        </w:rPr>
        <w:t>Buti</w:t>
      </w:r>
      <w:proofErr w:type="spellEnd"/>
      <w:r w:rsidR="009D625E">
        <w:rPr>
          <w:rFonts w:ascii="Arial" w:hAnsi="Arial" w:cs="Arial"/>
          <w:lang w:eastAsia="pt-BR"/>
        </w:rPr>
        <w:t xml:space="preserve">, </w:t>
      </w:r>
      <w:proofErr w:type="spellStart"/>
      <w:r w:rsidR="00FD0F16" w:rsidRPr="00FD0F16">
        <w:rPr>
          <w:rFonts w:ascii="Arial" w:hAnsi="Arial" w:cs="Arial"/>
          <w:lang w:eastAsia="pt-BR"/>
        </w:rPr>
        <w:t>Jacopo</w:t>
      </w:r>
      <w:proofErr w:type="spellEnd"/>
      <w:r w:rsidR="009D625E">
        <w:rPr>
          <w:rFonts w:ascii="Arial" w:hAnsi="Arial" w:cs="Arial"/>
          <w:lang w:eastAsia="pt-BR"/>
        </w:rPr>
        <w:t xml:space="preserve">; </w:t>
      </w:r>
      <w:proofErr w:type="spellStart"/>
      <w:r w:rsidR="007618A8">
        <w:rPr>
          <w:rFonts w:ascii="Arial" w:hAnsi="Arial" w:cs="Arial"/>
          <w:lang w:eastAsia="pt-BR"/>
        </w:rPr>
        <w:t>Lai</w:t>
      </w:r>
      <w:proofErr w:type="spellEnd"/>
      <w:r w:rsidR="007618A8">
        <w:rPr>
          <w:rFonts w:ascii="Arial" w:hAnsi="Arial" w:cs="Arial"/>
          <w:lang w:eastAsia="pt-BR"/>
        </w:rPr>
        <w:t>, H</w:t>
      </w:r>
      <w:r w:rsidR="00FD0F16" w:rsidRPr="00FD0F16">
        <w:rPr>
          <w:rFonts w:ascii="Arial" w:hAnsi="Arial" w:cs="Arial"/>
          <w:lang w:eastAsia="pt-BR"/>
        </w:rPr>
        <w:t>ong-Chang</w:t>
      </w:r>
      <w:r w:rsidR="007618A8">
        <w:rPr>
          <w:rFonts w:ascii="Arial" w:hAnsi="Arial" w:cs="Arial"/>
          <w:lang w:eastAsia="pt-BR"/>
        </w:rPr>
        <w:t xml:space="preserve">; </w:t>
      </w:r>
      <w:proofErr w:type="spellStart"/>
      <w:r w:rsidR="007618A8">
        <w:rPr>
          <w:rFonts w:ascii="Arial" w:hAnsi="Arial" w:cs="Arial"/>
          <w:lang w:eastAsia="pt-BR"/>
        </w:rPr>
        <w:t>Tonetti</w:t>
      </w:r>
      <w:proofErr w:type="spellEnd"/>
      <w:r w:rsidR="007618A8">
        <w:rPr>
          <w:rFonts w:ascii="Arial" w:hAnsi="Arial" w:cs="Arial"/>
          <w:lang w:eastAsia="pt-BR"/>
        </w:rPr>
        <w:t xml:space="preserve">, </w:t>
      </w:r>
      <w:proofErr w:type="spellStart"/>
      <w:r w:rsidR="00FD0F16" w:rsidRPr="00FD0F16">
        <w:rPr>
          <w:rFonts w:ascii="Arial" w:hAnsi="Arial" w:cs="Arial"/>
          <w:lang w:eastAsia="pt-BR"/>
        </w:rPr>
        <w:t>Maurizio</w:t>
      </w:r>
      <w:proofErr w:type="spellEnd"/>
      <w:r w:rsidR="00FD0F16" w:rsidRPr="00FD0F16">
        <w:rPr>
          <w:rFonts w:ascii="Arial" w:hAnsi="Arial" w:cs="Arial"/>
          <w:lang w:eastAsia="pt-BR"/>
        </w:rPr>
        <w:t xml:space="preserve"> S.</w:t>
      </w:r>
      <w:r w:rsidRPr="00ED0DC1">
        <w:rPr>
          <w:rFonts w:ascii="Arial" w:hAnsi="Arial" w:cs="Arial"/>
          <w:lang w:eastAsia="pt-BR"/>
        </w:rPr>
        <w:t xml:space="preserve"> </w:t>
      </w:r>
      <w:proofErr w:type="spellStart"/>
      <w:r w:rsidRPr="00ED0DC1">
        <w:rPr>
          <w:rFonts w:ascii="Arial" w:hAnsi="Arial" w:cs="Arial"/>
          <w:lang w:eastAsia="pt-BR"/>
        </w:rPr>
        <w:t>Buccal</w:t>
      </w:r>
      <w:proofErr w:type="spellEnd"/>
      <w:r w:rsidRPr="00ED0DC1">
        <w:rPr>
          <w:rFonts w:ascii="Arial" w:hAnsi="Arial" w:cs="Arial"/>
          <w:lang w:eastAsia="pt-BR"/>
        </w:rPr>
        <w:t xml:space="preserve"> </w:t>
      </w:r>
      <w:proofErr w:type="spellStart"/>
      <w:r w:rsidRPr="00ED0DC1">
        <w:rPr>
          <w:rFonts w:ascii="Arial" w:hAnsi="Arial" w:cs="Arial"/>
          <w:lang w:eastAsia="pt-BR"/>
        </w:rPr>
        <w:t>bone</w:t>
      </w:r>
      <w:proofErr w:type="spellEnd"/>
      <w:r w:rsidRPr="00ED0DC1">
        <w:rPr>
          <w:rFonts w:ascii="Arial" w:hAnsi="Arial" w:cs="Arial"/>
          <w:lang w:eastAsia="pt-BR"/>
        </w:rPr>
        <w:t xml:space="preserve"> </w:t>
      </w:r>
      <w:proofErr w:type="spellStart"/>
      <w:r w:rsidRPr="00ED0DC1">
        <w:rPr>
          <w:rFonts w:ascii="Arial" w:hAnsi="Arial" w:cs="Arial"/>
          <w:lang w:eastAsia="pt-BR"/>
        </w:rPr>
        <w:t>thickness</w:t>
      </w:r>
      <w:proofErr w:type="spellEnd"/>
      <w:r w:rsidRPr="00ED0DC1">
        <w:rPr>
          <w:rFonts w:ascii="Arial" w:hAnsi="Arial" w:cs="Arial"/>
          <w:lang w:eastAsia="pt-BR"/>
        </w:rPr>
        <w:t xml:space="preserve"> and </w:t>
      </w:r>
      <w:proofErr w:type="spellStart"/>
      <w:r w:rsidRPr="00ED0DC1">
        <w:rPr>
          <w:rFonts w:ascii="Arial" w:hAnsi="Arial" w:cs="Arial"/>
          <w:lang w:eastAsia="pt-BR"/>
        </w:rPr>
        <w:t>mid</w:t>
      </w:r>
      <w:proofErr w:type="spellEnd"/>
      <w:r w:rsidRPr="00ED0DC1">
        <w:rPr>
          <w:rFonts w:ascii="Arial" w:hAnsi="Arial" w:cs="Arial"/>
          <w:lang w:eastAsia="pt-BR"/>
        </w:rPr>
        <w:t xml:space="preserve">-facial </w:t>
      </w:r>
      <w:proofErr w:type="spellStart"/>
      <w:r w:rsidRPr="00ED0DC1">
        <w:rPr>
          <w:rFonts w:ascii="Arial" w:hAnsi="Arial" w:cs="Arial"/>
          <w:lang w:eastAsia="pt-BR"/>
        </w:rPr>
        <w:t>soft</w:t>
      </w:r>
      <w:proofErr w:type="spellEnd"/>
      <w:r w:rsidRPr="00ED0DC1">
        <w:rPr>
          <w:rFonts w:ascii="Arial" w:hAnsi="Arial" w:cs="Arial"/>
          <w:lang w:eastAsia="pt-BR"/>
        </w:rPr>
        <w:t xml:space="preserve"> </w:t>
      </w:r>
      <w:proofErr w:type="spellStart"/>
      <w:r w:rsidRPr="00ED0DC1">
        <w:rPr>
          <w:rFonts w:ascii="Arial" w:hAnsi="Arial" w:cs="Arial"/>
          <w:lang w:eastAsia="pt-BR"/>
        </w:rPr>
        <w:t>tissue</w:t>
      </w:r>
      <w:proofErr w:type="spellEnd"/>
      <w:r w:rsidRPr="00ED0DC1">
        <w:rPr>
          <w:rFonts w:ascii="Arial" w:hAnsi="Arial" w:cs="Arial"/>
          <w:lang w:eastAsia="pt-BR"/>
        </w:rPr>
        <w:t xml:space="preserve"> </w:t>
      </w:r>
      <w:proofErr w:type="spellStart"/>
      <w:r w:rsidRPr="00ED0DC1">
        <w:rPr>
          <w:rFonts w:ascii="Arial" w:hAnsi="Arial" w:cs="Arial"/>
          <w:lang w:eastAsia="pt-BR"/>
        </w:rPr>
        <w:t>recession</w:t>
      </w:r>
      <w:proofErr w:type="spellEnd"/>
      <w:r w:rsidRPr="00ED0DC1">
        <w:rPr>
          <w:rFonts w:ascii="Arial" w:hAnsi="Arial" w:cs="Arial"/>
          <w:lang w:eastAsia="pt-BR"/>
        </w:rPr>
        <w:t xml:space="preserve"> after </w:t>
      </w:r>
      <w:proofErr w:type="spellStart"/>
      <w:r w:rsidRPr="00ED0DC1">
        <w:rPr>
          <w:rFonts w:ascii="Arial" w:hAnsi="Arial" w:cs="Arial"/>
          <w:lang w:eastAsia="pt-BR"/>
        </w:rPr>
        <w:t>various</w:t>
      </w:r>
      <w:proofErr w:type="spellEnd"/>
      <w:r w:rsidRPr="00ED0DC1">
        <w:rPr>
          <w:rFonts w:ascii="Arial" w:hAnsi="Arial" w:cs="Arial"/>
          <w:lang w:eastAsia="pt-BR"/>
        </w:rPr>
        <w:t xml:space="preserve"> </w:t>
      </w:r>
      <w:proofErr w:type="spellStart"/>
      <w:r w:rsidRPr="00ED0DC1">
        <w:rPr>
          <w:rFonts w:ascii="Arial" w:hAnsi="Arial" w:cs="Arial"/>
          <w:lang w:eastAsia="pt-BR"/>
        </w:rPr>
        <w:t>surgical</w:t>
      </w:r>
      <w:proofErr w:type="spellEnd"/>
      <w:r w:rsidRPr="00ED0DC1">
        <w:rPr>
          <w:rFonts w:ascii="Arial" w:hAnsi="Arial" w:cs="Arial"/>
          <w:lang w:eastAsia="pt-BR"/>
        </w:rPr>
        <w:t xml:space="preserve"> </w:t>
      </w:r>
      <w:proofErr w:type="spellStart"/>
      <w:r w:rsidRPr="00ED0DC1">
        <w:rPr>
          <w:rFonts w:ascii="Arial" w:hAnsi="Arial" w:cs="Arial"/>
          <w:lang w:eastAsia="pt-BR"/>
        </w:rPr>
        <w:t>approaches</w:t>
      </w:r>
      <w:proofErr w:type="spellEnd"/>
      <w:r w:rsidRPr="00ED0DC1">
        <w:rPr>
          <w:rFonts w:ascii="Arial" w:hAnsi="Arial" w:cs="Arial"/>
          <w:lang w:eastAsia="pt-BR"/>
        </w:rPr>
        <w:t xml:space="preserve"> </w:t>
      </w:r>
      <w:proofErr w:type="spellStart"/>
      <w:r w:rsidRPr="00ED0DC1">
        <w:rPr>
          <w:rFonts w:ascii="Arial" w:hAnsi="Arial" w:cs="Arial"/>
          <w:lang w:eastAsia="pt-BR"/>
        </w:rPr>
        <w:t>for</w:t>
      </w:r>
      <w:proofErr w:type="spellEnd"/>
      <w:r w:rsidRPr="00ED0DC1">
        <w:rPr>
          <w:rFonts w:ascii="Arial" w:hAnsi="Arial" w:cs="Arial"/>
          <w:lang w:eastAsia="pt-BR"/>
        </w:rPr>
        <w:t xml:space="preserve"> </w:t>
      </w:r>
      <w:proofErr w:type="spellStart"/>
      <w:r w:rsidRPr="00ED0DC1">
        <w:rPr>
          <w:rFonts w:ascii="Arial" w:hAnsi="Arial" w:cs="Arial"/>
          <w:lang w:eastAsia="pt-BR"/>
        </w:rPr>
        <w:t>immediate</w:t>
      </w:r>
      <w:proofErr w:type="spellEnd"/>
      <w:r w:rsidRPr="00ED0DC1">
        <w:rPr>
          <w:rFonts w:ascii="Arial" w:hAnsi="Arial" w:cs="Arial"/>
          <w:lang w:eastAsia="pt-BR"/>
        </w:rPr>
        <w:t xml:space="preserve"> </w:t>
      </w:r>
      <w:proofErr w:type="spellStart"/>
      <w:r w:rsidRPr="00ED0DC1">
        <w:rPr>
          <w:rFonts w:ascii="Arial" w:hAnsi="Arial" w:cs="Arial"/>
          <w:lang w:eastAsia="pt-BR"/>
        </w:rPr>
        <w:t>implant</w:t>
      </w:r>
      <w:proofErr w:type="spellEnd"/>
      <w:r w:rsidRPr="00ED0DC1">
        <w:rPr>
          <w:rFonts w:ascii="Arial" w:hAnsi="Arial" w:cs="Arial"/>
          <w:lang w:eastAsia="pt-BR"/>
        </w:rPr>
        <w:t xml:space="preserve"> </w:t>
      </w:r>
      <w:proofErr w:type="spellStart"/>
      <w:r w:rsidRPr="00ED0DC1">
        <w:rPr>
          <w:rFonts w:ascii="Arial" w:hAnsi="Arial" w:cs="Arial"/>
          <w:lang w:eastAsia="pt-BR"/>
        </w:rPr>
        <w:t>placement</w:t>
      </w:r>
      <w:proofErr w:type="spellEnd"/>
      <w:r w:rsidRPr="00ED0DC1">
        <w:rPr>
          <w:rFonts w:ascii="Arial" w:hAnsi="Arial" w:cs="Arial"/>
          <w:lang w:eastAsia="pt-BR"/>
        </w:rPr>
        <w:t xml:space="preserve">: A </w:t>
      </w:r>
      <w:proofErr w:type="spellStart"/>
      <w:r w:rsidRPr="00ED0DC1">
        <w:rPr>
          <w:rFonts w:ascii="Arial" w:hAnsi="Arial" w:cs="Arial"/>
          <w:lang w:eastAsia="pt-BR"/>
        </w:rPr>
        <w:t>systematic</w:t>
      </w:r>
      <w:proofErr w:type="spellEnd"/>
      <w:r w:rsidRPr="00ED0DC1">
        <w:rPr>
          <w:rFonts w:ascii="Arial" w:hAnsi="Arial" w:cs="Arial"/>
          <w:lang w:eastAsia="pt-BR"/>
        </w:rPr>
        <w:t xml:space="preserve"> </w:t>
      </w:r>
      <w:proofErr w:type="spellStart"/>
      <w:r w:rsidRPr="00ED0DC1">
        <w:rPr>
          <w:rFonts w:ascii="Arial" w:hAnsi="Arial" w:cs="Arial"/>
          <w:lang w:eastAsia="pt-BR"/>
        </w:rPr>
        <w:t>review</w:t>
      </w:r>
      <w:proofErr w:type="spellEnd"/>
      <w:r w:rsidRPr="00ED0DC1">
        <w:rPr>
          <w:rFonts w:ascii="Arial" w:hAnsi="Arial" w:cs="Arial"/>
          <w:lang w:eastAsia="pt-BR"/>
        </w:rPr>
        <w:t xml:space="preserve"> and </w:t>
      </w:r>
      <w:proofErr w:type="spellStart"/>
      <w:r w:rsidRPr="00ED0DC1">
        <w:rPr>
          <w:rFonts w:ascii="Arial" w:hAnsi="Arial" w:cs="Arial"/>
          <w:lang w:eastAsia="pt-BR"/>
        </w:rPr>
        <w:t>network</w:t>
      </w:r>
      <w:proofErr w:type="spellEnd"/>
      <w:r w:rsidRPr="00ED0DC1">
        <w:rPr>
          <w:rFonts w:ascii="Arial" w:hAnsi="Arial" w:cs="Arial"/>
          <w:lang w:eastAsia="pt-BR"/>
        </w:rPr>
        <w:t xml:space="preserve"> meta-</w:t>
      </w:r>
      <w:proofErr w:type="spellStart"/>
      <w:r w:rsidRPr="00ED0DC1">
        <w:rPr>
          <w:rFonts w:ascii="Arial" w:hAnsi="Arial" w:cs="Arial"/>
          <w:lang w:eastAsia="pt-BR"/>
        </w:rPr>
        <w:t>analysis</w:t>
      </w:r>
      <w:proofErr w:type="spellEnd"/>
      <w:r w:rsidRPr="00ED0DC1">
        <w:rPr>
          <w:rFonts w:ascii="Arial" w:hAnsi="Arial" w:cs="Arial"/>
          <w:lang w:eastAsia="pt-BR"/>
        </w:rPr>
        <w:t xml:space="preserve"> </w:t>
      </w:r>
      <w:proofErr w:type="spellStart"/>
      <w:r w:rsidRPr="00ED0DC1">
        <w:rPr>
          <w:rFonts w:ascii="Arial" w:hAnsi="Arial" w:cs="Arial"/>
          <w:lang w:eastAsia="pt-BR"/>
        </w:rPr>
        <w:t>of</w:t>
      </w:r>
      <w:proofErr w:type="spellEnd"/>
      <w:r w:rsidRPr="00ED0DC1">
        <w:rPr>
          <w:rFonts w:ascii="Arial" w:hAnsi="Arial" w:cs="Arial"/>
          <w:lang w:eastAsia="pt-BR"/>
        </w:rPr>
        <w:t xml:space="preserve"> </w:t>
      </w:r>
      <w:proofErr w:type="spellStart"/>
      <w:r w:rsidRPr="00ED0DC1">
        <w:rPr>
          <w:rFonts w:ascii="Arial" w:hAnsi="Arial" w:cs="Arial"/>
          <w:lang w:eastAsia="pt-BR"/>
        </w:rPr>
        <w:t>controlled</w:t>
      </w:r>
      <w:proofErr w:type="spellEnd"/>
      <w:r w:rsidRPr="00ED0DC1">
        <w:rPr>
          <w:rFonts w:ascii="Arial" w:hAnsi="Arial" w:cs="Arial"/>
          <w:lang w:eastAsia="pt-BR"/>
        </w:rPr>
        <w:t xml:space="preserve"> </w:t>
      </w:r>
      <w:proofErr w:type="spellStart"/>
      <w:r w:rsidRPr="00ED0DC1">
        <w:rPr>
          <w:rFonts w:ascii="Arial" w:hAnsi="Arial" w:cs="Arial"/>
          <w:lang w:eastAsia="pt-BR"/>
        </w:rPr>
        <w:t>trials</w:t>
      </w:r>
      <w:proofErr w:type="spellEnd"/>
      <w:r w:rsidRPr="00ED0DC1">
        <w:rPr>
          <w:rFonts w:ascii="Arial" w:hAnsi="Arial" w:cs="Arial"/>
          <w:lang w:eastAsia="pt-BR"/>
        </w:rPr>
        <w:t xml:space="preserve">. </w:t>
      </w:r>
      <w:proofErr w:type="spellStart"/>
      <w:r w:rsidRPr="007618A8">
        <w:rPr>
          <w:rFonts w:ascii="Arial" w:hAnsi="Arial" w:cs="Arial"/>
          <w:b/>
          <w:bCs/>
          <w:lang w:eastAsia="pt-BR"/>
        </w:rPr>
        <w:t>Journal</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of</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Clinical</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Periodontology</w:t>
      </w:r>
      <w:proofErr w:type="spellEnd"/>
      <w:r w:rsidRPr="00ED0DC1">
        <w:rPr>
          <w:rFonts w:ascii="Arial" w:hAnsi="Arial" w:cs="Arial"/>
          <w:lang w:eastAsia="pt-BR"/>
        </w:rPr>
        <w:t>, v. 50, n. 4, p. 533-546, abr. 2023.</w:t>
      </w:r>
    </w:p>
    <w:p w14:paraId="6947BF16" w14:textId="77777777" w:rsidR="00116191" w:rsidRDefault="00116191" w:rsidP="00214A30">
      <w:pPr>
        <w:pStyle w:val="NormalWeb"/>
        <w:spacing w:before="0" w:beforeAutospacing="0" w:after="0" w:afterAutospacing="0"/>
        <w:jc w:val="both"/>
        <w:rPr>
          <w:rFonts w:ascii="Arial" w:hAnsi="Arial" w:cs="Arial"/>
          <w:lang w:eastAsia="pt-BR"/>
        </w:rPr>
      </w:pPr>
    </w:p>
    <w:p w14:paraId="343B0DB0" w14:textId="700A7F65" w:rsidR="00050596" w:rsidRDefault="00F666A7" w:rsidP="00214A30">
      <w:pPr>
        <w:pStyle w:val="NormalWeb"/>
        <w:spacing w:before="0" w:beforeAutospacing="0" w:after="0" w:afterAutospacing="0"/>
        <w:jc w:val="both"/>
        <w:rPr>
          <w:rFonts w:ascii="Arial" w:hAnsi="Arial" w:cs="Arial"/>
          <w:lang w:eastAsia="pt-BR"/>
        </w:rPr>
      </w:pPr>
      <w:r w:rsidRPr="00F666A7">
        <w:rPr>
          <w:rFonts w:ascii="Arial" w:hAnsi="Arial" w:cs="Arial"/>
          <w:lang w:eastAsia="pt-BR"/>
        </w:rPr>
        <w:t xml:space="preserve">ZUCCHELLI, Giovanni; SHARMA, </w:t>
      </w:r>
      <w:proofErr w:type="spellStart"/>
      <w:r w:rsidRPr="00F666A7">
        <w:rPr>
          <w:rFonts w:ascii="Arial" w:hAnsi="Arial" w:cs="Arial"/>
          <w:lang w:eastAsia="pt-BR"/>
        </w:rPr>
        <w:t>Praveen</w:t>
      </w:r>
      <w:proofErr w:type="spellEnd"/>
      <w:r w:rsidRPr="00F666A7">
        <w:rPr>
          <w:rFonts w:ascii="Arial" w:hAnsi="Arial" w:cs="Arial"/>
          <w:lang w:eastAsia="pt-BR"/>
        </w:rPr>
        <w:t xml:space="preserve">; MOUNSSIF, </w:t>
      </w:r>
      <w:proofErr w:type="spellStart"/>
      <w:r w:rsidRPr="00F666A7">
        <w:rPr>
          <w:rFonts w:ascii="Arial" w:hAnsi="Arial" w:cs="Arial"/>
          <w:lang w:eastAsia="pt-BR"/>
        </w:rPr>
        <w:t>Ilham</w:t>
      </w:r>
      <w:proofErr w:type="spellEnd"/>
      <w:r w:rsidRPr="00F666A7">
        <w:rPr>
          <w:rFonts w:ascii="Arial" w:hAnsi="Arial" w:cs="Arial"/>
          <w:lang w:eastAsia="pt-BR"/>
        </w:rPr>
        <w:t xml:space="preserve">. </w:t>
      </w:r>
      <w:proofErr w:type="spellStart"/>
      <w:r w:rsidRPr="00F666A7">
        <w:rPr>
          <w:rFonts w:ascii="Arial" w:hAnsi="Arial" w:cs="Arial"/>
          <w:lang w:eastAsia="pt-BR"/>
        </w:rPr>
        <w:t>Esthetics</w:t>
      </w:r>
      <w:proofErr w:type="spellEnd"/>
      <w:r w:rsidRPr="00F666A7">
        <w:rPr>
          <w:rFonts w:ascii="Arial" w:hAnsi="Arial" w:cs="Arial"/>
          <w:lang w:eastAsia="pt-BR"/>
        </w:rPr>
        <w:t xml:space="preserve"> in </w:t>
      </w:r>
      <w:proofErr w:type="spellStart"/>
      <w:r w:rsidRPr="00F666A7">
        <w:rPr>
          <w:rFonts w:ascii="Arial" w:hAnsi="Arial" w:cs="Arial"/>
          <w:lang w:eastAsia="pt-BR"/>
        </w:rPr>
        <w:t>periodontics</w:t>
      </w:r>
      <w:proofErr w:type="spellEnd"/>
      <w:r w:rsidRPr="00F666A7">
        <w:rPr>
          <w:rFonts w:ascii="Arial" w:hAnsi="Arial" w:cs="Arial"/>
          <w:lang w:eastAsia="pt-BR"/>
        </w:rPr>
        <w:t xml:space="preserve"> and </w:t>
      </w:r>
      <w:proofErr w:type="spellStart"/>
      <w:r w:rsidRPr="00F666A7">
        <w:rPr>
          <w:rFonts w:ascii="Arial" w:hAnsi="Arial" w:cs="Arial"/>
          <w:lang w:eastAsia="pt-BR"/>
        </w:rPr>
        <w:t>implantology</w:t>
      </w:r>
      <w:proofErr w:type="spellEnd"/>
      <w:r w:rsidRPr="00F666A7">
        <w:rPr>
          <w:rFonts w:ascii="Arial" w:hAnsi="Arial" w:cs="Arial"/>
          <w:lang w:eastAsia="pt-BR"/>
        </w:rPr>
        <w:t xml:space="preserve">. </w:t>
      </w:r>
      <w:proofErr w:type="spellStart"/>
      <w:r w:rsidRPr="00F666A7">
        <w:rPr>
          <w:rFonts w:ascii="Arial" w:hAnsi="Arial" w:cs="Arial"/>
          <w:b/>
          <w:bCs/>
          <w:lang w:eastAsia="pt-BR"/>
        </w:rPr>
        <w:t>Periodontology</w:t>
      </w:r>
      <w:proofErr w:type="spellEnd"/>
      <w:r w:rsidRPr="00F666A7">
        <w:rPr>
          <w:rFonts w:ascii="Arial" w:hAnsi="Arial" w:cs="Arial"/>
          <w:b/>
          <w:bCs/>
          <w:lang w:eastAsia="pt-BR"/>
        </w:rPr>
        <w:t xml:space="preserve"> 2000</w:t>
      </w:r>
      <w:r w:rsidRPr="00F666A7">
        <w:rPr>
          <w:rFonts w:ascii="Arial" w:hAnsi="Arial" w:cs="Arial"/>
          <w:lang w:eastAsia="pt-BR"/>
        </w:rPr>
        <w:t>, v. 77, n. 1, p. 7-18, jun. 2018.</w:t>
      </w:r>
    </w:p>
    <w:p w14:paraId="7B301EE5" w14:textId="77777777" w:rsidR="00116191" w:rsidRPr="00116191" w:rsidRDefault="00116191" w:rsidP="00214A30">
      <w:pPr>
        <w:pStyle w:val="NormalWeb"/>
        <w:spacing w:before="0" w:beforeAutospacing="0" w:after="0" w:afterAutospacing="0"/>
        <w:jc w:val="both"/>
        <w:rPr>
          <w:rFonts w:ascii="Arial" w:hAnsi="Arial" w:cs="Arial"/>
          <w:lang w:eastAsia="pt-BR"/>
        </w:rPr>
      </w:pPr>
    </w:p>
    <w:p w14:paraId="204DF2E1" w14:textId="4FD24AD5" w:rsidR="00050596" w:rsidRPr="000830E5" w:rsidRDefault="000830E5" w:rsidP="00214A30">
      <w:pPr>
        <w:jc w:val="both"/>
        <w:rPr>
          <w:rFonts w:ascii="Arial" w:hAnsi="Arial" w:cs="Arial"/>
          <w:bCs/>
          <w:lang w:eastAsia="x-none"/>
        </w:rPr>
      </w:pPr>
      <w:r w:rsidRPr="000830E5">
        <w:rPr>
          <w:rFonts w:ascii="Arial" w:hAnsi="Arial" w:cs="Arial"/>
          <w:bCs/>
          <w:lang w:eastAsia="x-none"/>
        </w:rPr>
        <w:t>ZUCHELLI, Giovanni</w:t>
      </w:r>
      <w:r w:rsidR="002F31C4">
        <w:rPr>
          <w:rFonts w:ascii="Arial" w:hAnsi="Arial" w:cs="Arial"/>
          <w:bCs/>
          <w:lang w:eastAsia="x-none"/>
        </w:rPr>
        <w:t xml:space="preserve">; TAVELLI, </w:t>
      </w:r>
      <w:r w:rsidR="002F31C4" w:rsidRPr="002F31C4">
        <w:rPr>
          <w:rFonts w:ascii="Arial" w:hAnsi="Arial" w:cs="Arial"/>
          <w:bCs/>
          <w:lang w:eastAsia="x-none"/>
        </w:rPr>
        <w:t>Lorenzo</w:t>
      </w:r>
      <w:r w:rsidR="002F31C4">
        <w:rPr>
          <w:rFonts w:ascii="Arial" w:hAnsi="Arial" w:cs="Arial"/>
          <w:bCs/>
          <w:lang w:eastAsia="x-none"/>
        </w:rPr>
        <w:t xml:space="preserve">; </w:t>
      </w:r>
      <w:r w:rsidR="006F0175">
        <w:rPr>
          <w:rFonts w:ascii="Arial" w:hAnsi="Arial" w:cs="Arial"/>
          <w:bCs/>
          <w:lang w:eastAsia="x-none"/>
        </w:rPr>
        <w:t>McGUIRE,</w:t>
      </w:r>
      <w:r w:rsidR="002F31C4" w:rsidRPr="002F31C4">
        <w:rPr>
          <w:rFonts w:ascii="Arial" w:hAnsi="Arial" w:cs="Arial"/>
          <w:bCs/>
          <w:lang w:eastAsia="x-none"/>
        </w:rPr>
        <w:t xml:space="preserve"> Michael K</w:t>
      </w:r>
      <w:r w:rsidR="006F0175">
        <w:rPr>
          <w:rFonts w:ascii="Arial" w:hAnsi="Arial" w:cs="Arial"/>
          <w:bCs/>
          <w:lang w:eastAsia="x-none"/>
        </w:rPr>
        <w:t xml:space="preserve">; RASPERINI, </w:t>
      </w:r>
      <w:r w:rsidR="002F31C4" w:rsidRPr="002F31C4">
        <w:rPr>
          <w:rFonts w:ascii="Arial" w:hAnsi="Arial" w:cs="Arial"/>
          <w:bCs/>
          <w:lang w:eastAsia="x-none"/>
        </w:rPr>
        <w:t>Giulio</w:t>
      </w:r>
      <w:r w:rsidR="006F0175">
        <w:rPr>
          <w:rFonts w:ascii="Arial" w:hAnsi="Arial" w:cs="Arial"/>
          <w:bCs/>
          <w:lang w:eastAsia="x-none"/>
        </w:rPr>
        <w:t>;</w:t>
      </w:r>
      <w:r w:rsidR="002F31C4" w:rsidRPr="002F31C4">
        <w:rPr>
          <w:rFonts w:ascii="Arial" w:hAnsi="Arial" w:cs="Arial"/>
          <w:bCs/>
          <w:lang w:eastAsia="x-none"/>
        </w:rPr>
        <w:t xml:space="preserve"> </w:t>
      </w:r>
      <w:r w:rsidR="006F0175">
        <w:rPr>
          <w:rFonts w:ascii="Arial" w:hAnsi="Arial" w:cs="Arial"/>
          <w:bCs/>
          <w:lang w:eastAsia="x-none"/>
        </w:rPr>
        <w:t xml:space="preserve">FEINBERG, </w:t>
      </w:r>
      <w:r w:rsidR="002F31C4" w:rsidRPr="002F31C4">
        <w:rPr>
          <w:rFonts w:ascii="Arial" w:hAnsi="Arial" w:cs="Arial"/>
          <w:bCs/>
          <w:lang w:eastAsia="x-none"/>
        </w:rPr>
        <w:t>Stephen E</w:t>
      </w:r>
      <w:r w:rsidR="006F0175">
        <w:rPr>
          <w:rFonts w:ascii="Arial" w:hAnsi="Arial" w:cs="Arial"/>
          <w:bCs/>
          <w:lang w:eastAsia="x-none"/>
        </w:rPr>
        <w:t>;</w:t>
      </w:r>
      <w:r w:rsidR="002F31C4" w:rsidRPr="002F31C4">
        <w:rPr>
          <w:rFonts w:ascii="Arial" w:hAnsi="Arial" w:cs="Arial"/>
          <w:bCs/>
          <w:lang w:eastAsia="x-none"/>
        </w:rPr>
        <w:t xml:space="preserve"> </w:t>
      </w:r>
      <w:r w:rsidR="006F0175">
        <w:rPr>
          <w:rFonts w:ascii="Arial" w:hAnsi="Arial" w:cs="Arial"/>
          <w:bCs/>
          <w:lang w:eastAsia="x-none"/>
        </w:rPr>
        <w:t xml:space="preserve">WANG, </w:t>
      </w:r>
      <w:r w:rsidR="002F31C4" w:rsidRPr="002F31C4">
        <w:rPr>
          <w:rFonts w:ascii="Arial" w:hAnsi="Arial" w:cs="Arial"/>
          <w:bCs/>
          <w:lang w:eastAsia="x-none"/>
        </w:rPr>
        <w:t>Hom-Lay</w:t>
      </w:r>
      <w:r w:rsidR="006F0175">
        <w:rPr>
          <w:rFonts w:ascii="Arial" w:hAnsi="Arial" w:cs="Arial"/>
          <w:bCs/>
          <w:lang w:eastAsia="x-none"/>
        </w:rPr>
        <w:t xml:space="preserve">; GIANNOBILE, </w:t>
      </w:r>
      <w:r w:rsidR="002F31C4" w:rsidRPr="002F31C4">
        <w:rPr>
          <w:rFonts w:ascii="Arial" w:hAnsi="Arial" w:cs="Arial"/>
          <w:bCs/>
          <w:lang w:eastAsia="x-none"/>
        </w:rPr>
        <w:t>William V</w:t>
      </w:r>
      <w:r w:rsidR="006F0175">
        <w:rPr>
          <w:rFonts w:ascii="Arial" w:hAnsi="Arial" w:cs="Arial"/>
          <w:bCs/>
          <w:lang w:eastAsia="x-none"/>
        </w:rPr>
        <w:t>.</w:t>
      </w:r>
      <w:r w:rsidRPr="000830E5">
        <w:rPr>
          <w:rFonts w:ascii="Arial" w:hAnsi="Arial" w:cs="Arial"/>
          <w:bCs/>
          <w:lang w:eastAsia="x-none"/>
        </w:rPr>
        <w:t xml:space="preserve"> Autogenous soft tissue grafting for periodontal and peri-implant plastic surgical reconstruction. </w:t>
      </w:r>
      <w:r w:rsidRPr="000830E5">
        <w:rPr>
          <w:rFonts w:ascii="Arial" w:hAnsi="Arial" w:cs="Arial"/>
          <w:b/>
          <w:lang w:eastAsia="x-none"/>
        </w:rPr>
        <w:t>Journal of Periodontology</w:t>
      </w:r>
      <w:r w:rsidRPr="000830E5">
        <w:rPr>
          <w:rFonts w:ascii="Arial" w:hAnsi="Arial" w:cs="Arial"/>
          <w:bCs/>
          <w:lang w:eastAsia="x-none"/>
        </w:rPr>
        <w:t>, v. 91, n. 1, p. 9-16, jan. 2020</w:t>
      </w:r>
      <w:r>
        <w:rPr>
          <w:rFonts w:ascii="Arial" w:hAnsi="Arial" w:cs="Arial"/>
          <w:bCs/>
          <w:lang w:eastAsia="x-none"/>
        </w:rPr>
        <w:t>.</w:t>
      </w:r>
    </w:p>
    <w:sectPr w:rsidR="00050596" w:rsidRPr="000830E5" w:rsidSect="005E053F">
      <w:headerReference w:type="even" r:id="rId29"/>
      <w:headerReference w:type="default" r:id="rId30"/>
      <w:footerReference w:type="even" r:id="rId31"/>
      <w:footerReference w:type="default" r:id="rId32"/>
      <w:headerReference w:type="first" r:id="rId33"/>
      <w:footerReference w:type="first" r:id="rId34"/>
      <w:pgSz w:w="11906" w:h="16838"/>
      <w:pgMar w:top="1701"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9AE5E" w14:textId="77777777" w:rsidR="004A4012" w:rsidRDefault="004A4012">
      <w:r>
        <w:separator/>
      </w:r>
    </w:p>
  </w:endnote>
  <w:endnote w:type="continuationSeparator" w:id="0">
    <w:p w14:paraId="230FDED2" w14:textId="77777777" w:rsidR="004A4012" w:rsidRDefault="004A4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47" w14:textId="77777777" w:rsidR="002D0B8B" w:rsidRDefault="002D0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8102" w14:textId="77777777" w:rsidR="002D0B8B" w:rsidRDefault="002D0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01396" w14:textId="10C27834" w:rsidR="00C30F6D" w:rsidRDefault="00C30F6D">
    <w:pPr>
      <w:pStyle w:val="Footer"/>
    </w:pPr>
  </w:p>
  <w:p w14:paraId="0F8A176B" w14:textId="3FB12403" w:rsidR="00C30F6D" w:rsidRDefault="00C30F6D">
    <w:pPr>
      <w:pStyle w:val="Footer"/>
    </w:pPr>
  </w:p>
  <w:p w14:paraId="09BF4D27" w14:textId="0AFF7E47" w:rsidR="00C30F6D" w:rsidRDefault="00C30F6D">
    <w:pPr>
      <w:pStyle w:val="Footer"/>
    </w:pPr>
  </w:p>
  <w:p w14:paraId="069C2A9C" w14:textId="301B5AB8" w:rsidR="00C30F6D" w:rsidRDefault="00C30F6D">
    <w:pPr>
      <w:pStyle w:val="Footer"/>
    </w:pPr>
  </w:p>
  <w:p w14:paraId="24741997" w14:textId="77777777" w:rsidR="00C30F6D" w:rsidRDefault="00C3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3B3B5" w14:textId="77777777" w:rsidR="004A4012" w:rsidRDefault="004A4012">
      <w:r>
        <w:separator/>
      </w:r>
    </w:p>
  </w:footnote>
  <w:footnote w:type="continuationSeparator" w:id="0">
    <w:p w14:paraId="545AB905" w14:textId="77777777" w:rsidR="004A4012" w:rsidRDefault="004A4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2C89E" w14:textId="61692A46" w:rsidR="00E27EAF" w:rsidRDefault="004A4012" w:rsidP="00B1067F">
    <w:pPr>
      <w:pStyle w:val="Header"/>
      <w:framePr w:wrap="around" w:vAnchor="text" w:hAnchor="margin" w:xAlign="right" w:y="1"/>
      <w:rPr>
        <w:rStyle w:val="PageNumber"/>
      </w:rPr>
    </w:pPr>
    <w:r>
      <w:rPr>
        <w:noProof/>
      </w:rPr>
      <w:pict w14:anchorId="19AEC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75.5pt;height:63.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r w:rsidR="00E27EAF">
      <w:rPr>
        <w:rStyle w:val="PageNumber"/>
      </w:rPr>
      <w:fldChar w:fldCharType="begin"/>
    </w:r>
    <w:r w:rsidR="00E27EAF">
      <w:rPr>
        <w:rStyle w:val="PageNumber"/>
      </w:rPr>
      <w:instrText xml:space="preserve">PAGE  </w:instrText>
    </w:r>
    <w:r w:rsidR="00E27EAF">
      <w:rPr>
        <w:rStyle w:val="PageNumber"/>
      </w:rPr>
      <w:fldChar w:fldCharType="end"/>
    </w:r>
  </w:p>
  <w:p w14:paraId="6E772365" w14:textId="77777777" w:rsidR="00E27EAF" w:rsidRDefault="00E27EAF" w:rsidP="00106E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4FD4" w14:textId="1E7464ED" w:rsidR="00E27EAF" w:rsidRDefault="004A4012" w:rsidP="00106E86">
    <w:pPr>
      <w:pStyle w:val="Header"/>
      <w:ind w:right="360"/>
    </w:pPr>
    <w:r>
      <w:rPr>
        <w:noProof/>
      </w:rPr>
      <w:pict w14:anchorId="0453D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75.5pt;height:63.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A242" w14:textId="4DB544DA" w:rsidR="002D0B8B" w:rsidRDefault="004A4012">
    <w:pPr>
      <w:pStyle w:val="Header"/>
    </w:pPr>
    <w:r>
      <w:rPr>
        <w:noProof/>
      </w:rPr>
      <w:pict w14:anchorId="592DD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75.5pt;height:63.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C28"/>
    <w:multiLevelType w:val="hybridMultilevel"/>
    <w:tmpl w:val="3C3AFEE2"/>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F87EC0"/>
    <w:multiLevelType w:val="multilevel"/>
    <w:tmpl w:val="320A2F8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0E0D49"/>
    <w:multiLevelType w:val="multilevel"/>
    <w:tmpl w:val="6E94AB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8A26EF4"/>
    <w:multiLevelType w:val="multilevel"/>
    <w:tmpl w:val="E004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6515C3"/>
    <w:multiLevelType w:val="multilevel"/>
    <w:tmpl w:val="F6F01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BB4027"/>
    <w:multiLevelType w:val="multilevel"/>
    <w:tmpl w:val="C75EF9BC"/>
    <w:lvl w:ilvl="0">
      <w:start w:val="2005"/>
      <w:numFmt w:val="decimal"/>
      <w:lvlText w:val="%1"/>
      <w:lvlJc w:val="left"/>
      <w:pPr>
        <w:tabs>
          <w:tab w:val="num" w:pos="2835"/>
        </w:tabs>
        <w:ind w:left="2835" w:hanging="2835"/>
      </w:pPr>
    </w:lvl>
    <w:lvl w:ilvl="1">
      <w:start w:val="2006"/>
      <w:numFmt w:val="decimal"/>
      <w:lvlText w:val="%1-%2"/>
      <w:lvlJc w:val="left"/>
      <w:pPr>
        <w:tabs>
          <w:tab w:val="num" w:pos="2835"/>
        </w:tabs>
        <w:ind w:left="2835" w:hanging="2835"/>
      </w:pPr>
    </w:lvl>
    <w:lvl w:ilvl="2">
      <w:start w:val="1"/>
      <w:numFmt w:val="decimal"/>
      <w:lvlText w:val="%1-%2.%3"/>
      <w:lvlJc w:val="left"/>
      <w:pPr>
        <w:tabs>
          <w:tab w:val="num" w:pos="2835"/>
        </w:tabs>
        <w:ind w:left="2835" w:hanging="2835"/>
      </w:pPr>
    </w:lvl>
    <w:lvl w:ilvl="3">
      <w:start w:val="1"/>
      <w:numFmt w:val="decimal"/>
      <w:lvlText w:val="%1-%2.%3.%4"/>
      <w:lvlJc w:val="left"/>
      <w:pPr>
        <w:tabs>
          <w:tab w:val="num" w:pos="2835"/>
        </w:tabs>
        <w:ind w:left="2835" w:hanging="2835"/>
      </w:pPr>
    </w:lvl>
    <w:lvl w:ilvl="4">
      <w:start w:val="1"/>
      <w:numFmt w:val="decimal"/>
      <w:lvlText w:val="%1-%2.%3.%4.%5"/>
      <w:lvlJc w:val="left"/>
      <w:pPr>
        <w:tabs>
          <w:tab w:val="num" w:pos="2835"/>
        </w:tabs>
        <w:ind w:left="2835" w:hanging="2835"/>
      </w:pPr>
    </w:lvl>
    <w:lvl w:ilvl="5">
      <w:start w:val="1"/>
      <w:numFmt w:val="decimal"/>
      <w:lvlText w:val="%1-%2.%3.%4.%5.%6"/>
      <w:lvlJc w:val="left"/>
      <w:pPr>
        <w:tabs>
          <w:tab w:val="num" w:pos="2835"/>
        </w:tabs>
        <w:ind w:left="2835" w:hanging="2835"/>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6" w15:restartNumberingAfterBreak="0">
    <w:nsid w:val="1DC828C3"/>
    <w:multiLevelType w:val="hybridMultilevel"/>
    <w:tmpl w:val="FEFA89A4"/>
    <w:lvl w:ilvl="0" w:tplc="0416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DD8124F"/>
    <w:multiLevelType w:val="hybridMultilevel"/>
    <w:tmpl w:val="0DE468B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ED3673"/>
    <w:multiLevelType w:val="hybridMultilevel"/>
    <w:tmpl w:val="517A4BB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29732E9"/>
    <w:multiLevelType w:val="hybridMultilevel"/>
    <w:tmpl w:val="A3C4419A"/>
    <w:lvl w:ilvl="0" w:tplc="135862C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15:restartNumberingAfterBreak="0">
    <w:nsid w:val="250C670E"/>
    <w:multiLevelType w:val="hybridMultilevel"/>
    <w:tmpl w:val="D51088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C810D3"/>
    <w:multiLevelType w:val="hybridMultilevel"/>
    <w:tmpl w:val="4440D5DA"/>
    <w:lvl w:ilvl="0" w:tplc="B860BB1A">
      <w:start w:val="1"/>
      <w:numFmt w:val="decimal"/>
      <w:lvlText w:val="%1."/>
      <w:lvlJc w:val="left"/>
      <w:pPr>
        <w:tabs>
          <w:tab w:val="num" w:pos="720"/>
        </w:tabs>
        <w:ind w:left="720" w:hanging="360"/>
      </w:pPr>
    </w:lvl>
    <w:lvl w:ilvl="1" w:tplc="44446CF4" w:tentative="1">
      <w:start w:val="1"/>
      <w:numFmt w:val="decimal"/>
      <w:lvlText w:val="%2."/>
      <w:lvlJc w:val="left"/>
      <w:pPr>
        <w:tabs>
          <w:tab w:val="num" w:pos="1440"/>
        </w:tabs>
        <w:ind w:left="1440" w:hanging="360"/>
      </w:pPr>
    </w:lvl>
    <w:lvl w:ilvl="2" w:tplc="3B3E02E4" w:tentative="1">
      <w:start w:val="1"/>
      <w:numFmt w:val="decimal"/>
      <w:lvlText w:val="%3."/>
      <w:lvlJc w:val="left"/>
      <w:pPr>
        <w:tabs>
          <w:tab w:val="num" w:pos="2160"/>
        </w:tabs>
        <w:ind w:left="2160" w:hanging="360"/>
      </w:pPr>
    </w:lvl>
    <w:lvl w:ilvl="3" w:tplc="26EC8B26" w:tentative="1">
      <w:start w:val="1"/>
      <w:numFmt w:val="decimal"/>
      <w:lvlText w:val="%4."/>
      <w:lvlJc w:val="left"/>
      <w:pPr>
        <w:tabs>
          <w:tab w:val="num" w:pos="2880"/>
        </w:tabs>
        <w:ind w:left="2880" w:hanging="360"/>
      </w:pPr>
    </w:lvl>
    <w:lvl w:ilvl="4" w:tplc="D2BC1940" w:tentative="1">
      <w:start w:val="1"/>
      <w:numFmt w:val="decimal"/>
      <w:lvlText w:val="%5."/>
      <w:lvlJc w:val="left"/>
      <w:pPr>
        <w:tabs>
          <w:tab w:val="num" w:pos="3600"/>
        </w:tabs>
        <w:ind w:left="3600" w:hanging="360"/>
      </w:pPr>
    </w:lvl>
    <w:lvl w:ilvl="5" w:tplc="EEF022C8" w:tentative="1">
      <w:start w:val="1"/>
      <w:numFmt w:val="decimal"/>
      <w:lvlText w:val="%6."/>
      <w:lvlJc w:val="left"/>
      <w:pPr>
        <w:tabs>
          <w:tab w:val="num" w:pos="4320"/>
        </w:tabs>
        <w:ind w:left="4320" w:hanging="360"/>
      </w:pPr>
    </w:lvl>
    <w:lvl w:ilvl="6" w:tplc="CF0EC660" w:tentative="1">
      <w:start w:val="1"/>
      <w:numFmt w:val="decimal"/>
      <w:lvlText w:val="%7."/>
      <w:lvlJc w:val="left"/>
      <w:pPr>
        <w:tabs>
          <w:tab w:val="num" w:pos="5040"/>
        </w:tabs>
        <w:ind w:left="5040" w:hanging="360"/>
      </w:pPr>
    </w:lvl>
    <w:lvl w:ilvl="7" w:tplc="D94A8D4E" w:tentative="1">
      <w:start w:val="1"/>
      <w:numFmt w:val="decimal"/>
      <w:lvlText w:val="%8."/>
      <w:lvlJc w:val="left"/>
      <w:pPr>
        <w:tabs>
          <w:tab w:val="num" w:pos="5760"/>
        </w:tabs>
        <w:ind w:left="5760" w:hanging="360"/>
      </w:pPr>
    </w:lvl>
    <w:lvl w:ilvl="8" w:tplc="87EAA98E" w:tentative="1">
      <w:start w:val="1"/>
      <w:numFmt w:val="decimal"/>
      <w:lvlText w:val="%9."/>
      <w:lvlJc w:val="left"/>
      <w:pPr>
        <w:tabs>
          <w:tab w:val="num" w:pos="6480"/>
        </w:tabs>
        <w:ind w:left="6480" w:hanging="360"/>
      </w:pPr>
    </w:lvl>
  </w:abstractNum>
  <w:abstractNum w:abstractNumId="12" w15:restartNumberingAfterBreak="0">
    <w:nsid w:val="25E449FB"/>
    <w:multiLevelType w:val="hybridMultilevel"/>
    <w:tmpl w:val="1DE079E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73D7FC4"/>
    <w:multiLevelType w:val="hybridMultilevel"/>
    <w:tmpl w:val="8D86C35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338C4CE4"/>
    <w:multiLevelType w:val="hybridMultilevel"/>
    <w:tmpl w:val="1D0E0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C65C29"/>
    <w:multiLevelType w:val="hybridMultilevel"/>
    <w:tmpl w:val="B3FC57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7090BDF"/>
    <w:multiLevelType w:val="multilevel"/>
    <w:tmpl w:val="0042361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E3542BA"/>
    <w:multiLevelType w:val="multilevel"/>
    <w:tmpl w:val="3E524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0E4CCA"/>
    <w:multiLevelType w:val="multilevel"/>
    <w:tmpl w:val="6C6CE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AC2683"/>
    <w:multiLevelType w:val="hybridMultilevel"/>
    <w:tmpl w:val="4776E1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277418"/>
    <w:multiLevelType w:val="hybridMultilevel"/>
    <w:tmpl w:val="F636346E"/>
    <w:lvl w:ilvl="0" w:tplc="E682CB9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ED03E2C"/>
    <w:multiLevelType w:val="multilevel"/>
    <w:tmpl w:val="CD048ED6"/>
    <w:lvl w:ilvl="0">
      <w:start w:val="2000"/>
      <w:numFmt w:val="decimal"/>
      <w:lvlText w:val="%1"/>
      <w:lvlJc w:val="left"/>
      <w:pPr>
        <w:tabs>
          <w:tab w:val="num" w:pos="2835"/>
        </w:tabs>
        <w:ind w:left="2835" w:hanging="2835"/>
      </w:pPr>
    </w:lvl>
    <w:lvl w:ilvl="1">
      <w:start w:val="2005"/>
      <w:numFmt w:val="decimal"/>
      <w:lvlText w:val="%1-%2"/>
      <w:lvlJc w:val="left"/>
      <w:pPr>
        <w:tabs>
          <w:tab w:val="num" w:pos="2835"/>
        </w:tabs>
        <w:ind w:left="2835" w:hanging="2835"/>
      </w:pPr>
    </w:lvl>
    <w:lvl w:ilvl="2">
      <w:start w:val="1"/>
      <w:numFmt w:val="decimal"/>
      <w:lvlText w:val="%1-%2.%3"/>
      <w:lvlJc w:val="left"/>
      <w:pPr>
        <w:tabs>
          <w:tab w:val="num" w:pos="2835"/>
        </w:tabs>
        <w:ind w:left="2835" w:hanging="2835"/>
      </w:pPr>
    </w:lvl>
    <w:lvl w:ilvl="3">
      <w:start w:val="1"/>
      <w:numFmt w:val="decimal"/>
      <w:lvlText w:val="%1-%2.%3.%4"/>
      <w:lvlJc w:val="left"/>
      <w:pPr>
        <w:tabs>
          <w:tab w:val="num" w:pos="2835"/>
        </w:tabs>
        <w:ind w:left="2835" w:hanging="2835"/>
      </w:pPr>
    </w:lvl>
    <w:lvl w:ilvl="4">
      <w:start w:val="1"/>
      <w:numFmt w:val="decimal"/>
      <w:lvlText w:val="%1-%2.%3.%4.%5"/>
      <w:lvlJc w:val="left"/>
      <w:pPr>
        <w:tabs>
          <w:tab w:val="num" w:pos="2835"/>
        </w:tabs>
        <w:ind w:left="2835" w:hanging="2835"/>
      </w:pPr>
    </w:lvl>
    <w:lvl w:ilvl="5">
      <w:start w:val="1"/>
      <w:numFmt w:val="decimal"/>
      <w:lvlText w:val="%1-%2.%3.%4.%5.%6"/>
      <w:lvlJc w:val="left"/>
      <w:pPr>
        <w:tabs>
          <w:tab w:val="num" w:pos="2835"/>
        </w:tabs>
        <w:ind w:left="2835" w:hanging="2835"/>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22" w15:restartNumberingAfterBreak="0">
    <w:nsid w:val="513653A1"/>
    <w:multiLevelType w:val="hybridMultilevel"/>
    <w:tmpl w:val="757E036A"/>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7EB094B"/>
    <w:multiLevelType w:val="hybridMultilevel"/>
    <w:tmpl w:val="2CB0E5A4"/>
    <w:lvl w:ilvl="0" w:tplc="8910C44C">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F22034"/>
    <w:multiLevelType w:val="multilevel"/>
    <w:tmpl w:val="25386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9A2B61"/>
    <w:multiLevelType w:val="multilevel"/>
    <w:tmpl w:val="CEB20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395973"/>
    <w:multiLevelType w:val="hybridMultilevel"/>
    <w:tmpl w:val="8F7ACCEE"/>
    <w:lvl w:ilvl="0" w:tplc="0416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49873BA"/>
    <w:multiLevelType w:val="multilevel"/>
    <w:tmpl w:val="91D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D12C45"/>
    <w:multiLevelType w:val="hybridMultilevel"/>
    <w:tmpl w:val="AAC28662"/>
    <w:lvl w:ilvl="0" w:tplc="4B1616A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88170B7"/>
    <w:multiLevelType w:val="hybridMultilevel"/>
    <w:tmpl w:val="3DE4D6B6"/>
    <w:lvl w:ilvl="0" w:tplc="A2169AF2">
      <w:start w:val="1"/>
      <w:numFmt w:val="bullet"/>
      <w:lvlText w:val=""/>
      <w:lvlJc w:val="left"/>
      <w:pPr>
        <w:tabs>
          <w:tab w:val="num" w:pos="720"/>
        </w:tabs>
        <w:ind w:left="720" w:hanging="360"/>
      </w:pPr>
      <w:rPr>
        <w:rFonts w:ascii="Wingdings" w:hAnsi="Wingdings" w:hint="default"/>
      </w:rPr>
    </w:lvl>
    <w:lvl w:ilvl="1" w:tplc="AC92CED8" w:tentative="1">
      <w:start w:val="1"/>
      <w:numFmt w:val="bullet"/>
      <w:lvlText w:val=""/>
      <w:lvlJc w:val="left"/>
      <w:pPr>
        <w:tabs>
          <w:tab w:val="num" w:pos="1440"/>
        </w:tabs>
        <w:ind w:left="1440" w:hanging="360"/>
      </w:pPr>
      <w:rPr>
        <w:rFonts w:ascii="Wingdings" w:hAnsi="Wingdings" w:hint="default"/>
      </w:rPr>
    </w:lvl>
    <w:lvl w:ilvl="2" w:tplc="CA1C363E" w:tentative="1">
      <w:start w:val="1"/>
      <w:numFmt w:val="bullet"/>
      <w:lvlText w:val=""/>
      <w:lvlJc w:val="left"/>
      <w:pPr>
        <w:tabs>
          <w:tab w:val="num" w:pos="2160"/>
        </w:tabs>
        <w:ind w:left="2160" w:hanging="360"/>
      </w:pPr>
      <w:rPr>
        <w:rFonts w:ascii="Wingdings" w:hAnsi="Wingdings" w:hint="default"/>
      </w:rPr>
    </w:lvl>
    <w:lvl w:ilvl="3" w:tplc="4D9846F2" w:tentative="1">
      <w:start w:val="1"/>
      <w:numFmt w:val="bullet"/>
      <w:lvlText w:val=""/>
      <w:lvlJc w:val="left"/>
      <w:pPr>
        <w:tabs>
          <w:tab w:val="num" w:pos="2880"/>
        </w:tabs>
        <w:ind w:left="2880" w:hanging="360"/>
      </w:pPr>
      <w:rPr>
        <w:rFonts w:ascii="Wingdings" w:hAnsi="Wingdings" w:hint="default"/>
      </w:rPr>
    </w:lvl>
    <w:lvl w:ilvl="4" w:tplc="0DA03590" w:tentative="1">
      <w:start w:val="1"/>
      <w:numFmt w:val="bullet"/>
      <w:lvlText w:val=""/>
      <w:lvlJc w:val="left"/>
      <w:pPr>
        <w:tabs>
          <w:tab w:val="num" w:pos="3600"/>
        </w:tabs>
        <w:ind w:left="3600" w:hanging="360"/>
      </w:pPr>
      <w:rPr>
        <w:rFonts w:ascii="Wingdings" w:hAnsi="Wingdings" w:hint="default"/>
      </w:rPr>
    </w:lvl>
    <w:lvl w:ilvl="5" w:tplc="5E323E06" w:tentative="1">
      <w:start w:val="1"/>
      <w:numFmt w:val="bullet"/>
      <w:lvlText w:val=""/>
      <w:lvlJc w:val="left"/>
      <w:pPr>
        <w:tabs>
          <w:tab w:val="num" w:pos="4320"/>
        </w:tabs>
        <w:ind w:left="4320" w:hanging="360"/>
      </w:pPr>
      <w:rPr>
        <w:rFonts w:ascii="Wingdings" w:hAnsi="Wingdings" w:hint="default"/>
      </w:rPr>
    </w:lvl>
    <w:lvl w:ilvl="6" w:tplc="D01A12F2" w:tentative="1">
      <w:start w:val="1"/>
      <w:numFmt w:val="bullet"/>
      <w:lvlText w:val=""/>
      <w:lvlJc w:val="left"/>
      <w:pPr>
        <w:tabs>
          <w:tab w:val="num" w:pos="5040"/>
        </w:tabs>
        <w:ind w:left="5040" w:hanging="360"/>
      </w:pPr>
      <w:rPr>
        <w:rFonts w:ascii="Wingdings" w:hAnsi="Wingdings" w:hint="default"/>
      </w:rPr>
    </w:lvl>
    <w:lvl w:ilvl="7" w:tplc="4CD63E1C" w:tentative="1">
      <w:start w:val="1"/>
      <w:numFmt w:val="bullet"/>
      <w:lvlText w:val=""/>
      <w:lvlJc w:val="left"/>
      <w:pPr>
        <w:tabs>
          <w:tab w:val="num" w:pos="5760"/>
        </w:tabs>
        <w:ind w:left="5760" w:hanging="360"/>
      </w:pPr>
      <w:rPr>
        <w:rFonts w:ascii="Wingdings" w:hAnsi="Wingdings" w:hint="default"/>
      </w:rPr>
    </w:lvl>
    <w:lvl w:ilvl="8" w:tplc="3788AAA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2839B8"/>
    <w:multiLevelType w:val="hybridMultilevel"/>
    <w:tmpl w:val="B3CE7FAE"/>
    <w:lvl w:ilvl="0" w:tplc="48D2FF24">
      <w:start w:val="2006"/>
      <w:numFmt w:val="decimal"/>
      <w:lvlText w:val="%1"/>
      <w:lvlJc w:val="left"/>
      <w:pPr>
        <w:tabs>
          <w:tab w:val="num" w:pos="900"/>
        </w:tabs>
        <w:ind w:left="900" w:hanging="54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A3C2A77"/>
    <w:multiLevelType w:val="hybridMultilevel"/>
    <w:tmpl w:val="A75AA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8"/>
  </w:num>
  <w:num w:numId="4">
    <w:abstractNumId w:val="23"/>
  </w:num>
  <w:num w:numId="5">
    <w:abstractNumId w:val="12"/>
  </w:num>
  <w:num w:numId="6">
    <w:abstractNumId w:val="7"/>
  </w:num>
  <w:num w:numId="7">
    <w:abstractNumId w:val="3"/>
  </w:num>
  <w:num w:numId="8">
    <w:abstractNumId w:val="18"/>
  </w:num>
  <w:num w:numId="9">
    <w:abstractNumId w:val="4"/>
  </w:num>
  <w:num w:numId="10">
    <w:abstractNumId w:val="24"/>
  </w:num>
  <w:num w:numId="11">
    <w:abstractNumId w:val="22"/>
  </w:num>
  <w:num w:numId="12">
    <w:abstractNumId w:val="17"/>
  </w:num>
  <w:num w:numId="13">
    <w:abstractNumId w:val="27"/>
  </w:num>
  <w:num w:numId="14">
    <w:abstractNumId w:val="6"/>
  </w:num>
  <w:num w:numId="15">
    <w:abstractNumId w:val="26"/>
  </w:num>
  <w:num w:numId="16">
    <w:abstractNumId w:val="13"/>
  </w:num>
  <w:num w:numId="17">
    <w:abstractNumId w:val="21"/>
    <w:lvlOverride w:ilvl="0">
      <w:startOverride w:val="2000"/>
    </w:lvlOverride>
    <w:lvlOverride w:ilvl="1">
      <w:startOverride w:val="200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2005"/>
    </w:lvlOverride>
    <w:lvlOverride w:ilvl="1">
      <w:startOverride w:val="200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0"/>
  </w:num>
  <w:num w:numId="21">
    <w:abstractNumId w:val="29"/>
  </w:num>
  <w:num w:numId="22">
    <w:abstractNumId w:val="9"/>
  </w:num>
  <w:num w:numId="23">
    <w:abstractNumId w:val="14"/>
  </w:num>
  <w:num w:numId="24">
    <w:abstractNumId w:val="10"/>
  </w:num>
  <w:num w:numId="25">
    <w:abstractNumId w:val="19"/>
  </w:num>
  <w:num w:numId="26">
    <w:abstractNumId w:val="0"/>
  </w:num>
  <w:num w:numId="27">
    <w:abstractNumId w:val="2"/>
  </w:num>
  <w:num w:numId="28">
    <w:abstractNumId w:val="20"/>
  </w:num>
  <w:num w:numId="29">
    <w:abstractNumId w:val="28"/>
  </w:num>
  <w:num w:numId="30">
    <w:abstractNumId w:val="15"/>
  </w:num>
  <w:num w:numId="31">
    <w:abstractNumId w:val="3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0CF"/>
    <w:rsid w:val="00003675"/>
    <w:rsid w:val="0000392B"/>
    <w:rsid w:val="000059DD"/>
    <w:rsid w:val="00005A4F"/>
    <w:rsid w:val="000069B4"/>
    <w:rsid w:val="0001045A"/>
    <w:rsid w:val="00010772"/>
    <w:rsid w:val="00012113"/>
    <w:rsid w:val="0001231C"/>
    <w:rsid w:val="00012D7F"/>
    <w:rsid w:val="0001396C"/>
    <w:rsid w:val="00013BFE"/>
    <w:rsid w:val="00013CE4"/>
    <w:rsid w:val="0001457D"/>
    <w:rsid w:val="00016D3E"/>
    <w:rsid w:val="00022E24"/>
    <w:rsid w:val="00024557"/>
    <w:rsid w:val="00024C2C"/>
    <w:rsid w:val="00030512"/>
    <w:rsid w:val="0003073E"/>
    <w:rsid w:val="00031549"/>
    <w:rsid w:val="0003274E"/>
    <w:rsid w:val="00032ABF"/>
    <w:rsid w:val="00033F7C"/>
    <w:rsid w:val="00034C1B"/>
    <w:rsid w:val="00035537"/>
    <w:rsid w:val="00035563"/>
    <w:rsid w:val="00036F7A"/>
    <w:rsid w:val="0003712C"/>
    <w:rsid w:val="00037608"/>
    <w:rsid w:val="00040C96"/>
    <w:rsid w:val="0004391F"/>
    <w:rsid w:val="00045D74"/>
    <w:rsid w:val="00046619"/>
    <w:rsid w:val="00047FEC"/>
    <w:rsid w:val="00050052"/>
    <w:rsid w:val="00050596"/>
    <w:rsid w:val="0005101E"/>
    <w:rsid w:val="00055324"/>
    <w:rsid w:val="00055BFA"/>
    <w:rsid w:val="00057DF7"/>
    <w:rsid w:val="00060F21"/>
    <w:rsid w:val="000616B1"/>
    <w:rsid w:val="000616C4"/>
    <w:rsid w:val="000617C1"/>
    <w:rsid w:val="00062036"/>
    <w:rsid w:val="00062264"/>
    <w:rsid w:val="00063613"/>
    <w:rsid w:val="000713EB"/>
    <w:rsid w:val="00077404"/>
    <w:rsid w:val="0008173A"/>
    <w:rsid w:val="0008234A"/>
    <w:rsid w:val="000825B0"/>
    <w:rsid w:val="000830E5"/>
    <w:rsid w:val="00084F68"/>
    <w:rsid w:val="00085CC0"/>
    <w:rsid w:val="000862F8"/>
    <w:rsid w:val="00087072"/>
    <w:rsid w:val="000904AE"/>
    <w:rsid w:val="0009070D"/>
    <w:rsid w:val="000908F1"/>
    <w:rsid w:val="00093316"/>
    <w:rsid w:val="00093A7A"/>
    <w:rsid w:val="00094437"/>
    <w:rsid w:val="000953C2"/>
    <w:rsid w:val="00095F45"/>
    <w:rsid w:val="0009606C"/>
    <w:rsid w:val="00096CC3"/>
    <w:rsid w:val="00096F86"/>
    <w:rsid w:val="000A17B5"/>
    <w:rsid w:val="000A19A4"/>
    <w:rsid w:val="000A1DE3"/>
    <w:rsid w:val="000A2EAA"/>
    <w:rsid w:val="000A3EF4"/>
    <w:rsid w:val="000A4F69"/>
    <w:rsid w:val="000A5FD7"/>
    <w:rsid w:val="000A6C6A"/>
    <w:rsid w:val="000B2250"/>
    <w:rsid w:val="000B3F58"/>
    <w:rsid w:val="000B72C2"/>
    <w:rsid w:val="000B76AB"/>
    <w:rsid w:val="000B7CE1"/>
    <w:rsid w:val="000B7F68"/>
    <w:rsid w:val="000B7FCB"/>
    <w:rsid w:val="000C0108"/>
    <w:rsid w:val="000C0232"/>
    <w:rsid w:val="000C126A"/>
    <w:rsid w:val="000C1432"/>
    <w:rsid w:val="000C14B4"/>
    <w:rsid w:val="000C1770"/>
    <w:rsid w:val="000C1937"/>
    <w:rsid w:val="000C3F7F"/>
    <w:rsid w:val="000C4C01"/>
    <w:rsid w:val="000C6B43"/>
    <w:rsid w:val="000D4131"/>
    <w:rsid w:val="000D41C5"/>
    <w:rsid w:val="000D614B"/>
    <w:rsid w:val="000E46B3"/>
    <w:rsid w:val="000E4C43"/>
    <w:rsid w:val="000E5578"/>
    <w:rsid w:val="000E6959"/>
    <w:rsid w:val="000E7511"/>
    <w:rsid w:val="000F1C8F"/>
    <w:rsid w:val="000F324A"/>
    <w:rsid w:val="000F3542"/>
    <w:rsid w:val="000F5778"/>
    <w:rsid w:val="000F7F91"/>
    <w:rsid w:val="00100578"/>
    <w:rsid w:val="001018D1"/>
    <w:rsid w:val="00103203"/>
    <w:rsid w:val="00104B26"/>
    <w:rsid w:val="00105072"/>
    <w:rsid w:val="00105CC0"/>
    <w:rsid w:val="00106B38"/>
    <w:rsid w:val="00106E86"/>
    <w:rsid w:val="00106F66"/>
    <w:rsid w:val="001103E7"/>
    <w:rsid w:val="00111724"/>
    <w:rsid w:val="0011282D"/>
    <w:rsid w:val="00116191"/>
    <w:rsid w:val="00116216"/>
    <w:rsid w:val="00116D01"/>
    <w:rsid w:val="00120B08"/>
    <w:rsid w:val="00121CCD"/>
    <w:rsid w:val="00122C0B"/>
    <w:rsid w:val="001230F0"/>
    <w:rsid w:val="00126CBA"/>
    <w:rsid w:val="00127260"/>
    <w:rsid w:val="00127525"/>
    <w:rsid w:val="00127F48"/>
    <w:rsid w:val="00127FE4"/>
    <w:rsid w:val="00130B6D"/>
    <w:rsid w:val="00135BAC"/>
    <w:rsid w:val="0013639D"/>
    <w:rsid w:val="00140222"/>
    <w:rsid w:val="00140326"/>
    <w:rsid w:val="00142B46"/>
    <w:rsid w:val="0014577C"/>
    <w:rsid w:val="00145999"/>
    <w:rsid w:val="00145A6B"/>
    <w:rsid w:val="00147576"/>
    <w:rsid w:val="001536C8"/>
    <w:rsid w:val="00153E98"/>
    <w:rsid w:val="00154BDD"/>
    <w:rsid w:val="001578E0"/>
    <w:rsid w:val="00157BB1"/>
    <w:rsid w:val="00157EC1"/>
    <w:rsid w:val="00160ADC"/>
    <w:rsid w:val="00160FDB"/>
    <w:rsid w:val="00162467"/>
    <w:rsid w:val="001677E4"/>
    <w:rsid w:val="001701F1"/>
    <w:rsid w:val="0017169B"/>
    <w:rsid w:val="0017222B"/>
    <w:rsid w:val="00174A5A"/>
    <w:rsid w:val="001759EF"/>
    <w:rsid w:val="00176783"/>
    <w:rsid w:val="00177FB5"/>
    <w:rsid w:val="0018078A"/>
    <w:rsid w:val="001838CC"/>
    <w:rsid w:val="0018432D"/>
    <w:rsid w:val="00184700"/>
    <w:rsid w:val="001847F8"/>
    <w:rsid w:val="00184D5F"/>
    <w:rsid w:val="00186159"/>
    <w:rsid w:val="001865E5"/>
    <w:rsid w:val="001879DD"/>
    <w:rsid w:val="00191A03"/>
    <w:rsid w:val="0019246A"/>
    <w:rsid w:val="0019393E"/>
    <w:rsid w:val="00194AD9"/>
    <w:rsid w:val="00194F5B"/>
    <w:rsid w:val="001957FE"/>
    <w:rsid w:val="0019641B"/>
    <w:rsid w:val="001A6602"/>
    <w:rsid w:val="001B06E7"/>
    <w:rsid w:val="001B11A6"/>
    <w:rsid w:val="001B1972"/>
    <w:rsid w:val="001B2A2E"/>
    <w:rsid w:val="001B3140"/>
    <w:rsid w:val="001B6437"/>
    <w:rsid w:val="001B6992"/>
    <w:rsid w:val="001C0770"/>
    <w:rsid w:val="001C113D"/>
    <w:rsid w:val="001C180A"/>
    <w:rsid w:val="001C3337"/>
    <w:rsid w:val="001C3490"/>
    <w:rsid w:val="001C47DB"/>
    <w:rsid w:val="001C4B7A"/>
    <w:rsid w:val="001C4BB6"/>
    <w:rsid w:val="001C7C84"/>
    <w:rsid w:val="001D0D07"/>
    <w:rsid w:val="001D1EBD"/>
    <w:rsid w:val="001D2D66"/>
    <w:rsid w:val="001D30CC"/>
    <w:rsid w:val="001D5A1D"/>
    <w:rsid w:val="001E02BC"/>
    <w:rsid w:val="001E0B7A"/>
    <w:rsid w:val="001E17C6"/>
    <w:rsid w:val="001E27CF"/>
    <w:rsid w:val="001E3A8F"/>
    <w:rsid w:val="001E5B2F"/>
    <w:rsid w:val="001E6F01"/>
    <w:rsid w:val="001E7D7A"/>
    <w:rsid w:val="001F06D5"/>
    <w:rsid w:val="001F0BEB"/>
    <w:rsid w:val="001F2914"/>
    <w:rsid w:val="001F4BCF"/>
    <w:rsid w:val="001F542C"/>
    <w:rsid w:val="001F5918"/>
    <w:rsid w:val="001F79DC"/>
    <w:rsid w:val="002009FF"/>
    <w:rsid w:val="00203D75"/>
    <w:rsid w:val="00204AC1"/>
    <w:rsid w:val="00204BB0"/>
    <w:rsid w:val="0020521D"/>
    <w:rsid w:val="0021037E"/>
    <w:rsid w:val="00211F19"/>
    <w:rsid w:val="0021247B"/>
    <w:rsid w:val="00214A30"/>
    <w:rsid w:val="00216D6A"/>
    <w:rsid w:val="00222D2B"/>
    <w:rsid w:val="0022537F"/>
    <w:rsid w:val="0022768B"/>
    <w:rsid w:val="00230EA2"/>
    <w:rsid w:val="00231DD6"/>
    <w:rsid w:val="00232054"/>
    <w:rsid w:val="00232F25"/>
    <w:rsid w:val="002337BE"/>
    <w:rsid w:val="002340BD"/>
    <w:rsid w:val="00240409"/>
    <w:rsid w:val="00241186"/>
    <w:rsid w:val="00241C09"/>
    <w:rsid w:val="00243859"/>
    <w:rsid w:val="00243F58"/>
    <w:rsid w:val="00246DA1"/>
    <w:rsid w:val="002515DF"/>
    <w:rsid w:val="00253F80"/>
    <w:rsid w:val="00256938"/>
    <w:rsid w:val="00264CEF"/>
    <w:rsid w:val="0026698B"/>
    <w:rsid w:val="00271A9B"/>
    <w:rsid w:val="0027372C"/>
    <w:rsid w:val="002743B1"/>
    <w:rsid w:val="0027555F"/>
    <w:rsid w:val="002762DE"/>
    <w:rsid w:val="0027743A"/>
    <w:rsid w:val="00283435"/>
    <w:rsid w:val="00283776"/>
    <w:rsid w:val="0028429C"/>
    <w:rsid w:val="002843CB"/>
    <w:rsid w:val="00284B5C"/>
    <w:rsid w:val="00284B82"/>
    <w:rsid w:val="00285223"/>
    <w:rsid w:val="002866B0"/>
    <w:rsid w:val="00286AA8"/>
    <w:rsid w:val="002911B9"/>
    <w:rsid w:val="002915E6"/>
    <w:rsid w:val="0029272C"/>
    <w:rsid w:val="00293591"/>
    <w:rsid w:val="002945D6"/>
    <w:rsid w:val="0029562C"/>
    <w:rsid w:val="0029765D"/>
    <w:rsid w:val="002A0B64"/>
    <w:rsid w:val="002A24E7"/>
    <w:rsid w:val="002A4BAE"/>
    <w:rsid w:val="002A7F42"/>
    <w:rsid w:val="002B0A8F"/>
    <w:rsid w:val="002B38F5"/>
    <w:rsid w:val="002B3901"/>
    <w:rsid w:val="002B44DF"/>
    <w:rsid w:val="002B4F96"/>
    <w:rsid w:val="002B66A1"/>
    <w:rsid w:val="002B6791"/>
    <w:rsid w:val="002B6D6A"/>
    <w:rsid w:val="002B6E93"/>
    <w:rsid w:val="002B7446"/>
    <w:rsid w:val="002C0C21"/>
    <w:rsid w:val="002C157D"/>
    <w:rsid w:val="002C16C9"/>
    <w:rsid w:val="002C22B0"/>
    <w:rsid w:val="002C4598"/>
    <w:rsid w:val="002C6772"/>
    <w:rsid w:val="002D0B8B"/>
    <w:rsid w:val="002D31D3"/>
    <w:rsid w:val="002D4446"/>
    <w:rsid w:val="002D5631"/>
    <w:rsid w:val="002D58CB"/>
    <w:rsid w:val="002D5D05"/>
    <w:rsid w:val="002D66A6"/>
    <w:rsid w:val="002D6965"/>
    <w:rsid w:val="002D6EFD"/>
    <w:rsid w:val="002D7933"/>
    <w:rsid w:val="002E0A6A"/>
    <w:rsid w:val="002E1259"/>
    <w:rsid w:val="002E1DC2"/>
    <w:rsid w:val="002E248D"/>
    <w:rsid w:val="002E564D"/>
    <w:rsid w:val="002E5D3D"/>
    <w:rsid w:val="002F09B3"/>
    <w:rsid w:val="002F1DD6"/>
    <w:rsid w:val="002F256F"/>
    <w:rsid w:val="002F31C4"/>
    <w:rsid w:val="002F39AB"/>
    <w:rsid w:val="002F4791"/>
    <w:rsid w:val="002F4F5B"/>
    <w:rsid w:val="002F53B8"/>
    <w:rsid w:val="003031B2"/>
    <w:rsid w:val="00303BDE"/>
    <w:rsid w:val="00305F1B"/>
    <w:rsid w:val="003077E9"/>
    <w:rsid w:val="0031136D"/>
    <w:rsid w:val="00313E1F"/>
    <w:rsid w:val="0031498A"/>
    <w:rsid w:val="00315252"/>
    <w:rsid w:val="003152C7"/>
    <w:rsid w:val="003156FB"/>
    <w:rsid w:val="003158FA"/>
    <w:rsid w:val="0031620D"/>
    <w:rsid w:val="0031633E"/>
    <w:rsid w:val="00317C4C"/>
    <w:rsid w:val="00320160"/>
    <w:rsid w:val="0032093C"/>
    <w:rsid w:val="003218B6"/>
    <w:rsid w:val="00322BE5"/>
    <w:rsid w:val="00324496"/>
    <w:rsid w:val="00325204"/>
    <w:rsid w:val="003311B7"/>
    <w:rsid w:val="00331A81"/>
    <w:rsid w:val="00332D91"/>
    <w:rsid w:val="003330FF"/>
    <w:rsid w:val="00336516"/>
    <w:rsid w:val="0033727C"/>
    <w:rsid w:val="0034037E"/>
    <w:rsid w:val="00340943"/>
    <w:rsid w:val="0034140D"/>
    <w:rsid w:val="00342B86"/>
    <w:rsid w:val="00342BF9"/>
    <w:rsid w:val="00343345"/>
    <w:rsid w:val="0034579B"/>
    <w:rsid w:val="003461FE"/>
    <w:rsid w:val="0035084A"/>
    <w:rsid w:val="00351752"/>
    <w:rsid w:val="00352366"/>
    <w:rsid w:val="003568BB"/>
    <w:rsid w:val="00360619"/>
    <w:rsid w:val="003632AD"/>
    <w:rsid w:val="00363538"/>
    <w:rsid w:val="00363544"/>
    <w:rsid w:val="003642F1"/>
    <w:rsid w:val="00364DD9"/>
    <w:rsid w:val="0036648C"/>
    <w:rsid w:val="00366E9A"/>
    <w:rsid w:val="00367112"/>
    <w:rsid w:val="00372270"/>
    <w:rsid w:val="0037591E"/>
    <w:rsid w:val="0037677C"/>
    <w:rsid w:val="00376DAA"/>
    <w:rsid w:val="00382A6C"/>
    <w:rsid w:val="00384B58"/>
    <w:rsid w:val="00385591"/>
    <w:rsid w:val="00387A16"/>
    <w:rsid w:val="0039093E"/>
    <w:rsid w:val="00390A1B"/>
    <w:rsid w:val="00390E23"/>
    <w:rsid w:val="00391C2C"/>
    <w:rsid w:val="00391E18"/>
    <w:rsid w:val="003936CC"/>
    <w:rsid w:val="00394236"/>
    <w:rsid w:val="003946EC"/>
    <w:rsid w:val="00395DDD"/>
    <w:rsid w:val="00397A28"/>
    <w:rsid w:val="00397F46"/>
    <w:rsid w:val="003A1EBA"/>
    <w:rsid w:val="003A23AA"/>
    <w:rsid w:val="003A3DB9"/>
    <w:rsid w:val="003A58DC"/>
    <w:rsid w:val="003B0418"/>
    <w:rsid w:val="003B063A"/>
    <w:rsid w:val="003B1CA6"/>
    <w:rsid w:val="003B264D"/>
    <w:rsid w:val="003B3ACF"/>
    <w:rsid w:val="003B3CB6"/>
    <w:rsid w:val="003B4396"/>
    <w:rsid w:val="003B52A4"/>
    <w:rsid w:val="003B708D"/>
    <w:rsid w:val="003B74EB"/>
    <w:rsid w:val="003C0B6F"/>
    <w:rsid w:val="003C2255"/>
    <w:rsid w:val="003C3671"/>
    <w:rsid w:val="003C4872"/>
    <w:rsid w:val="003D145B"/>
    <w:rsid w:val="003D63C4"/>
    <w:rsid w:val="003D6A05"/>
    <w:rsid w:val="003D729D"/>
    <w:rsid w:val="003D791B"/>
    <w:rsid w:val="003E4286"/>
    <w:rsid w:val="003E44D9"/>
    <w:rsid w:val="003E5925"/>
    <w:rsid w:val="003E61F3"/>
    <w:rsid w:val="003E6F97"/>
    <w:rsid w:val="003E76A1"/>
    <w:rsid w:val="003E7912"/>
    <w:rsid w:val="003F084B"/>
    <w:rsid w:val="003F1C75"/>
    <w:rsid w:val="003F6430"/>
    <w:rsid w:val="003F6BA2"/>
    <w:rsid w:val="0040220B"/>
    <w:rsid w:val="0040370F"/>
    <w:rsid w:val="00404277"/>
    <w:rsid w:val="00404324"/>
    <w:rsid w:val="00404E75"/>
    <w:rsid w:val="00405E73"/>
    <w:rsid w:val="0041029F"/>
    <w:rsid w:val="00410562"/>
    <w:rsid w:val="00410A06"/>
    <w:rsid w:val="00411C04"/>
    <w:rsid w:val="004167D2"/>
    <w:rsid w:val="0042000D"/>
    <w:rsid w:val="004208AD"/>
    <w:rsid w:val="00424A4B"/>
    <w:rsid w:val="004262FA"/>
    <w:rsid w:val="0043134F"/>
    <w:rsid w:val="004327BB"/>
    <w:rsid w:val="0043285D"/>
    <w:rsid w:val="00433D8D"/>
    <w:rsid w:val="004357A4"/>
    <w:rsid w:val="00435EB1"/>
    <w:rsid w:val="004405FB"/>
    <w:rsid w:val="00443C00"/>
    <w:rsid w:val="0044478C"/>
    <w:rsid w:val="00444B85"/>
    <w:rsid w:val="004468DC"/>
    <w:rsid w:val="0045037B"/>
    <w:rsid w:val="0045064F"/>
    <w:rsid w:val="00450BD6"/>
    <w:rsid w:val="00451DBC"/>
    <w:rsid w:val="00454195"/>
    <w:rsid w:val="00454239"/>
    <w:rsid w:val="00454BBE"/>
    <w:rsid w:val="00456AD2"/>
    <w:rsid w:val="00457D12"/>
    <w:rsid w:val="0046049A"/>
    <w:rsid w:val="00461F2C"/>
    <w:rsid w:val="00464906"/>
    <w:rsid w:val="00465F78"/>
    <w:rsid w:val="00466EE8"/>
    <w:rsid w:val="004675CB"/>
    <w:rsid w:val="00471805"/>
    <w:rsid w:val="00472CDA"/>
    <w:rsid w:val="00473210"/>
    <w:rsid w:val="00473399"/>
    <w:rsid w:val="00473F67"/>
    <w:rsid w:val="00474B43"/>
    <w:rsid w:val="004757BD"/>
    <w:rsid w:val="0048554A"/>
    <w:rsid w:val="00485703"/>
    <w:rsid w:val="00485AC7"/>
    <w:rsid w:val="00486FEA"/>
    <w:rsid w:val="00487669"/>
    <w:rsid w:val="004906DA"/>
    <w:rsid w:val="00490CF3"/>
    <w:rsid w:val="004914AD"/>
    <w:rsid w:val="004935B3"/>
    <w:rsid w:val="00495B8C"/>
    <w:rsid w:val="0049629C"/>
    <w:rsid w:val="00497FDA"/>
    <w:rsid w:val="004A0A15"/>
    <w:rsid w:val="004A36BA"/>
    <w:rsid w:val="004A3FF0"/>
    <w:rsid w:val="004A4012"/>
    <w:rsid w:val="004A44C8"/>
    <w:rsid w:val="004A6009"/>
    <w:rsid w:val="004A7055"/>
    <w:rsid w:val="004B062E"/>
    <w:rsid w:val="004B2C7B"/>
    <w:rsid w:val="004B3390"/>
    <w:rsid w:val="004B4147"/>
    <w:rsid w:val="004B45EE"/>
    <w:rsid w:val="004B688E"/>
    <w:rsid w:val="004C2117"/>
    <w:rsid w:val="004C2829"/>
    <w:rsid w:val="004C4907"/>
    <w:rsid w:val="004D01AA"/>
    <w:rsid w:val="004D1A5E"/>
    <w:rsid w:val="004D2988"/>
    <w:rsid w:val="004D33EA"/>
    <w:rsid w:val="004D5A4D"/>
    <w:rsid w:val="004E2553"/>
    <w:rsid w:val="004E35CD"/>
    <w:rsid w:val="004E5DAB"/>
    <w:rsid w:val="004E677A"/>
    <w:rsid w:val="004F1047"/>
    <w:rsid w:val="004F109B"/>
    <w:rsid w:val="004F31BF"/>
    <w:rsid w:val="004F333D"/>
    <w:rsid w:val="004F3C95"/>
    <w:rsid w:val="004F3EB1"/>
    <w:rsid w:val="004F44B8"/>
    <w:rsid w:val="004F70ED"/>
    <w:rsid w:val="004F7E0C"/>
    <w:rsid w:val="004F7E30"/>
    <w:rsid w:val="00500B36"/>
    <w:rsid w:val="00501A2D"/>
    <w:rsid w:val="00505CF1"/>
    <w:rsid w:val="00506BCB"/>
    <w:rsid w:val="00510575"/>
    <w:rsid w:val="00511A85"/>
    <w:rsid w:val="005120AB"/>
    <w:rsid w:val="00512D5C"/>
    <w:rsid w:val="00513E13"/>
    <w:rsid w:val="00514E0A"/>
    <w:rsid w:val="00515ADB"/>
    <w:rsid w:val="00522BC4"/>
    <w:rsid w:val="00526283"/>
    <w:rsid w:val="0053089A"/>
    <w:rsid w:val="00530B16"/>
    <w:rsid w:val="00530CC1"/>
    <w:rsid w:val="005315E8"/>
    <w:rsid w:val="00531D87"/>
    <w:rsid w:val="005340C4"/>
    <w:rsid w:val="00535BE3"/>
    <w:rsid w:val="005361A2"/>
    <w:rsid w:val="0053687C"/>
    <w:rsid w:val="00540C81"/>
    <w:rsid w:val="00541B8A"/>
    <w:rsid w:val="00550E20"/>
    <w:rsid w:val="005520D2"/>
    <w:rsid w:val="005540E8"/>
    <w:rsid w:val="00555924"/>
    <w:rsid w:val="00555A11"/>
    <w:rsid w:val="00556E52"/>
    <w:rsid w:val="005571AD"/>
    <w:rsid w:val="005616C0"/>
    <w:rsid w:val="00561ADF"/>
    <w:rsid w:val="00561D47"/>
    <w:rsid w:val="0056325D"/>
    <w:rsid w:val="0056412D"/>
    <w:rsid w:val="00565651"/>
    <w:rsid w:val="00565EDF"/>
    <w:rsid w:val="005669A2"/>
    <w:rsid w:val="00570B2A"/>
    <w:rsid w:val="0057294A"/>
    <w:rsid w:val="00572986"/>
    <w:rsid w:val="005773C6"/>
    <w:rsid w:val="005774C6"/>
    <w:rsid w:val="00577A8C"/>
    <w:rsid w:val="0058035D"/>
    <w:rsid w:val="00580936"/>
    <w:rsid w:val="00580B4D"/>
    <w:rsid w:val="00580FCE"/>
    <w:rsid w:val="00581812"/>
    <w:rsid w:val="00581824"/>
    <w:rsid w:val="005830CC"/>
    <w:rsid w:val="00584304"/>
    <w:rsid w:val="005843B4"/>
    <w:rsid w:val="00584B63"/>
    <w:rsid w:val="00585114"/>
    <w:rsid w:val="005857A9"/>
    <w:rsid w:val="00586053"/>
    <w:rsid w:val="00586B7A"/>
    <w:rsid w:val="0058735E"/>
    <w:rsid w:val="00590584"/>
    <w:rsid w:val="00591562"/>
    <w:rsid w:val="00591908"/>
    <w:rsid w:val="00591FC1"/>
    <w:rsid w:val="005939FB"/>
    <w:rsid w:val="00594479"/>
    <w:rsid w:val="0059543B"/>
    <w:rsid w:val="005A0A0D"/>
    <w:rsid w:val="005A1581"/>
    <w:rsid w:val="005A19A3"/>
    <w:rsid w:val="005A2FE3"/>
    <w:rsid w:val="005A30F3"/>
    <w:rsid w:val="005B0A74"/>
    <w:rsid w:val="005B0BCF"/>
    <w:rsid w:val="005B1E25"/>
    <w:rsid w:val="005B3E75"/>
    <w:rsid w:val="005B445B"/>
    <w:rsid w:val="005B4671"/>
    <w:rsid w:val="005B52F7"/>
    <w:rsid w:val="005B5944"/>
    <w:rsid w:val="005C0D20"/>
    <w:rsid w:val="005C121C"/>
    <w:rsid w:val="005C138F"/>
    <w:rsid w:val="005C226B"/>
    <w:rsid w:val="005C24B0"/>
    <w:rsid w:val="005C49D7"/>
    <w:rsid w:val="005C5416"/>
    <w:rsid w:val="005C59FD"/>
    <w:rsid w:val="005C6689"/>
    <w:rsid w:val="005C7106"/>
    <w:rsid w:val="005C723A"/>
    <w:rsid w:val="005C76C5"/>
    <w:rsid w:val="005D1978"/>
    <w:rsid w:val="005D2A02"/>
    <w:rsid w:val="005D56C4"/>
    <w:rsid w:val="005E053F"/>
    <w:rsid w:val="005E49C5"/>
    <w:rsid w:val="005F010C"/>
    <w:rsid w:val="005F0767"/>
    <w:rsid w:val="005F1F4C"/>
    <w:rsid w:val="005F2085"/>
    <w:rsid w:val="005F4603"/>
    <w:rsid w:val="005F5F5E"/>
    <w:rsid w:val="006005D1"/>
    <w:rsid w:val="00602276"/>
    <w:rsid w:val="00602ABB"/>
    <w:rsid w:val="0060329C"/>
    <w:rsid w:val="00604EF2"/>
    <w:rsid w:val="0060526D"/>
    <w:rsid w:val="00605673"/>
    <w:rsid w:val="006070E5"/>
    <w:rsid w:val="00610179"/>
    <w:rsid w:val="00610D7F"/>
    <w:rsid w:val="00610ED8"/>
    <w:rsid w:val="00613B8E"/>
    <w:rsid w:val="00614D87"/>
    <w:rsid w:val="00614FEA"/>
    <w:rsid w:val="00616F6B"/>
    <w:rsid w:val="00623BC1"/>
    <w:rsid w:val="0062429D"/>
    <w:rsid w:val="006243AB"/>
    <w:rsid w:val="0062580A"/>
    <w:rsid w:val="00625E06"/>
    <w:rsid w:val="00626BFF"/>
    <w:rsid w:val="00627A90"/>
    <w:rsid w:val="006328CE"/>
    <w:rsid w:val="00633C3B"/>
    <w:rsid w:val="00634395"/>
    <w:rsid w:val="006345CE"/>
    <w:rsid w:val="006375F5"/>
    <w:rsid w:val="00640EBB"/>
    <w:rsid w:val="00641B37"/>
    <w:rsid w:val="00643222"/>
    <w:rsid w:val="00643CF9"/>
    <w:rsid w:val="00644BE6"/>
    <w:rsid w:val="00645DF5"/>
    <w:rsid w:val="0064642B"/>
    <w:rsid w:val="00646C43"/>
    <w:rsid w:val="0065001D"/>
    <w:rsid w:val="00650980"/>
    <w:rsid w:val="00650C80"/>
    <w:rsid w:val="006521E0"/>
    <w:rsid w:val="0065344F"/>
    <w:rsid w:val="00653F29"/>
    <w:rsid w:val="0065422D"/>
    <w:rsid w:val="006552BD"/>
    <w:rsid w:val="00656A10"/>
    <w:rsid w:val="0066092A"/>
    <w:rsid w:val="00663037"/>
    <w:rsid w:val="006632F5"/>
    <w:rsid w:val="00664123"/>
    <w:rsid w:val="00665CE0"/>
    <w:rsid w:val="00667607"/>
    <w:rsid w:val="00670096"/>
    <w:rsid w:val="006722AE"/>
    <w:rsid w:val="0067255F"/>
    <w:rsid w:val="00672EDA"/>
    <w:rsid w:val="006732E7"/>
    <w:rsid w:val="0067334F"/>
    <w:rsid w:val="00677345"/>
    <w:rsid w:val="00681531"/>
    <w:rsid w:val="00682385"/>
    <w:rsid w:val="00682408"/>
    <w:rsid w:val="00682531"/>
    <w:rsid w:val="00683460"/>
    <w:rsid w:val="00685088"/>
    <w:rsid w:val="006858B5"/>
    <w:rsid w:val="00685905"/>
    <w:rsid w:val="006860EE"/>
    <w:rsid w:val="00690A52"/>
    <w:rsid w:val="0069241B"/>
    <w:rsid w:val="00692501"/>
    <w:rsid w:val="00692631"/>
    <w:rsid w:val="00692D93"/>
    <w:rsid w:val="00695230"/>
    <w:rsid w:val="0069539F"/>
    <w:rsid w:val="00696626"/>
    <w:rsid w:val="006A0CF9"/>
    <w:rsid w:val="006A0E0C"/>
    <w:rsid w:val="006A1AC0"/>
    <w:rsid w:val="006A2B96"/>
    <w:rsid w:val="006A4DB4"/>
    <w:rsid w:val="006B298F"/>
    <w:rsid w:val="006B3D35"/>
    <w:rsid w:val="006B59D8"/>
    <w:rsid w:val="006B5BDB"/>
    <w:rsid w:val="006B7BC6"/>
    <w:rsid w:val="006C280A"/>
    <w:rsid w:val="006C30CE"/>
    <w:rsid w:val="006C5A89"/>
    <w:rsid w:val="006C5B66"/>
    <w:rsid w:val="006D02E6"/>
    <w:rsid w:val="006D0302"/>
    <w:rsid w:val="006D04A6"/>
    <w:rsid w:val="006D1B73"/>
    <w:rsid w:val="006D1F6B"/>
    <w:rsid w:val="006D238E"/>
    <w:rsid w:val="006D2458"/>
    <w:rsid w:val="006D3148"/>
    <w:rsid w:val="006D424F"/>
    <w:rsid w:val="006D4310"/>
    <w:rsid w:val="006D47D0"/>
    <w:rsid w:val="006D6513"/>
    <w:rsid w:val="006D71FB"/>
    <w:rsid w:val="006D7CB4"/>
    <w:rsid w:val="006E0FFA"/>
    <w:rsid w:val="006E2186"/>
    <w:rsid w:val="006E3B65"/>
    <w:rsid w:val="006E4E04"/>
    <w:rsid w:val="006E52C9"/>
    <w:rsid w:val="006E6FBD"/>
    <w:rsid w:val="006F0175"/>
    <w:rsid w:val="006F0C7C"/>
    <w:rsid w:val="006F27B0"/>
    <w:rsid w:val="006F34DD"/>
    <w:rsid w:val="006F64C7"/>
    <w:rsid w:val="0070014B"/>
    <w:rsid w:val="00700910"/>
    <w:rsid w:val="00701544"/>
    <w:rsid w:val="00701C48"/>
    <w:rsid w:val="00704B08"/>
    <w:rsid w:val="00706F45"/>
    <w:rsid w:val="007076BB"/>
    <w:rsid w:val="00707960"/>
    <w:rsid w:val="00710191"/>
    <w:rsid w:val="00711695"/>
    <w:rsid w:val="0071201D"/>
    <w:rsid w:val="0071333C"/>
    <w:rsid w:val="00714C50"/>
    <w:rsid w:val="00715906"/>
    <w:rsid w:val="007175D8"/>
    <w:rsid w:val="0071790D"/>
    <w:rsid w:val="007202B0"/>
    <w:rsid w:val="00721C8F"/>
    <w:rsid w:val="0072214C"/>
    <w:rsid w:val="00722FF3"/>
    <w:rsid w:val="00723585"/>
    <w:rsid w:val="00724961"/>
    <w:rsid w:val="00731956"/>
    <w:rsid w:val="007320A5"/>
    <w:rsid w:val="0073221B"/>
    <w:rsid w:val="0073302F"/>
    <w:rsid w:val="0073339E"/>
    <w:rsid w:val="00734B63"/>
    <w:rsid w:val="00735F97"/>
    <w:rsid w:val="00736C03"/>
    <w:rsid w:val="00737315"/>
    <w:rsid w:val="00737D1C"/>
    <w:rsid w:val="00741118"/>
    <w:rsid w:val="00741A15"/>
    <w:rsid w:val="00742A60"/>
    <w:rsid w:val="007438AC"/>
    <w:rsid w:val="00746242"/>
    <w:rsid w:val="00746752"/>
    <w:rsid w:val="00746D91"/>
    <w:rsid w:val="00747ABF"/>
    <w:rsid w:val="0075100F"/>
    <w:rsid w:val="0075117B"/>
    <w:rsid w:val="00751509"/>
    <w:rsid w:val="00751D5F"/>
    <w:rsid w:val="00751F62"/>
    <w:rsid w:val="00753611"/>
    <w:rsid w:val="007539C0"/>
    <w:rsid w:val="00753FF2"/>
    <w:rsid w:val="00754519"/>
    <w:rsid w:val="00757ADB"/>
    <w:rsid w:val="007618A8"/>
    <w:rsid w:val="00764078"/>
    <w:rsid w:val="00764294"/>
    <w:rsid w:val="0076547F"/>
    <w:rsid w:val="00766197"/>
    <w:rsid w:val="00766835"/>
    <w:rsid w:val="00770980"/>
    <w:rsid w:val="00772586"/>
    <w:rsid w:val="007727C8"/>
    <w:rsid w:val="007734F4"/>
    <w:rsid w:val="0077466C"/>
    <w:rsid w:val="00775D49"/>
    <w:rsid w:val="007762FB"/>
    <w:rsid w:val="00777673"/>
    <w:rsid w:val="00780500"/>
    <w:rsid w:val="00780BC2"/>
    <w:rsid w:val="00781E9E"/>
    <w:rsid w:val="0078200F"/>
    <w:rsid w:val="00782B6C"/>
    <w:rsid w:val="00782FF0"/>
    <w:rsid w:val="007830EF"/>
    <w:rsid w:val="00783E43"/>
    <w:rsid w:val="00785E7F"/>
    <w:rsid w:val="0079023B"/>
    <w:rsid w:val="0079070C"/>
    <w:rsid w:val="00791232"/>
    <w:rsid w:val="00791ABA"/>
    <w:rsid w:val="00791F8E"/>
    <w:rsid w:val="00792024"/>
    <w:rsid w:val="00793FBB"/>
    <w:rsid w:val="00795086"/>
    <w:rsid w:val="007955DA"/>
    <w:rsid w:val="00796AE1"/>
    <w:rsid w:val="00796C42"/>
    <w:rsid w:val="007975A6"/>
    <w:rsid w:val="007A0111"/>
    <w:rsid w:val="007A292C"/>
    <w:rsid w:val="007A2E87"/>
    <w:rsid w:val="007A358C"/>
    <w:rsid w:val="007A4E13"/>
    <w:rsid w:val="007A53EB"/>
    <w:rsid w:val="007A648A"/>
    <w:rsid w:val="007A66E9"/>
    <w:rsid w:val="007A6DF6"/>
    <w:rsid w:val="007B0D17"/>
    <w:rsid w:val="007B1439"/>
    <w:rsid w:val="007B2665"/>
    <w:rsid w:val="007B3016"/>
    <w:rsid w:val="007B33AC"/>
    <w:rsid w:val="007B708A"/>
    <w:rsid w:val="007B7FAE"/>
    <w:rsid w:val="007C02BD"/>
    <w:rsid w:val="007C1318"/>
    <w:rsid w:val="007C2CE3"/>
    <w:rsid w:val="007C40CB"/>
    <w:rsid w:val="007C4143"/>
    <w:rsid w:val="007C5224"/>
    <w:rsid w:val="007C5B7A"/>
    <w:rsid w:val="007C6A60"/>
    <w:rsid w:val="007C6AD2"/>
    <w:rsid w:val="007C75B5"/>
    <w:rsid w:val="007C77B4"/>
    <w:rsid w:val="007D04EA"/>
    <w:rsid w:val="007D1668"/>
    <w:rsid w:val="007D3465"/>
    <w:rsid w:val="007D54BB"/>
    <w:rsid w:val="007E018E"/>
    <w:rsid w:val="007E04E9"/>
    <w:rsid w:val="007E085D"/>
    <w:rsid w:val="007E0C4A"/>
    <w:rsid w:val="007E15BE"/>
    <w:rsid w:val="007E47CF"/>
    <w:rsid w:val="007E5546"/>
    <w:rsid w:val="007E5D2A"/>
    <w:rsid w:val="007E7ED3"/>
    <w:rsid w:val="007F0AB7"/>
    <w:rsid w:val="007F1023"/>
    <w:rsid w:val="007F103B"/>
    <w:rsid w:val="007F22A2"/>
    <w:rsid w:val="007F3AB6"/>
    <w:rsid w:val="007F3F0B"/>
    <w:rsid w:val="007F55F7"/>
    <w:rsid w:val="007F5B15"/>
    <w:rsid w:val="007F5BD7"/>
    <w:rsid w:val="007F5D52"/>
    <w:rsid w:val="007F6B6E"/>
    <w:rsid w:val="007F7BE4"/>
    <w:rsid w:val="00801658"/>
    <w:rsid w:val="00801B26"/>
    <w:rsid w:val="008029A1"/>
    <w:rsid w:val="00802DF6"/>
    <w:rsid w:val="008054D4"/>
    <w:rsid w:val="008104E8"/>
    <w:rsid w:val="0081131C"/>
    <w:rsid w:val="00811326"/>
    <w:rsid w:val="0081141F"/>
    <w:rsid w:val="0081183F"/>
    <w:rsid w:val="00812206"/>
    <w:rsid w:val="00812A71"/>
    <w:rsid w:val="00816584"/>
    <w:rsid w:val="00816F6C"/>
    <w:rsid w:val="00817CCB"/>
    <w:rsid w:val="00817F15"/>
    <w:rsid w:val="008206AE"/>
    <w:rsid w:val="00821B03"/>
    <w:rsid w:val="0082225F"/>
    <w:rsid w:val="0082347D"/>
    <w:rsid w:val="00823D7F"/>
    <w:rsid w:val="00824EF6"/>
    <w:rsid w:val="00826604"/>
    <w:rsid w:val="00827F77"/>
    <w:rsid w:val="00830AA9"/>
    <w:rsid w:val="008317E4"/>
    <w:rsid w:val="0083402D"/>
    <w:rsid w:val="00837B1D"/>
    <w:rsid w:val="008438A1"/>
    <w:rsid w:val="008438BD"/>
    <w:rsid w:val="00843AEF"/>
    <w:rsid w:val="008449B7"/>
    <w:rsid w:val="00846256"/>
    <w:rsid w:val="008464CE"/>
    <w:rsid w:val="0084710E"/>
    <w:rsid w:val="00847AF9"/>
    <w:rsid w:val="00847E70"/>
    <w:rsid w:val="008521ED"/>
    <w:rsid w:val="008526B1"/>
    <w:rsid w:val="008563F9"/>
    <w:rsid w:val="008565CC"/>
    <w:rsid w:val="0085790B"/>
    <w:rsid w:val="0086079E"/>
    <w:rsid w:val="00861394"/>
    <w:rsid w:val="00861FCE"/>
    <w:rsid w:val="00862426"/>
    <w:rsid w:val="00862CCB"/>
    <w:rsid w:val="00863302"/>
    <w:rsid w:val="00863771"/>
    <w:rsid w:val="00863FDE"/>
    <w:rsid w:val="00866E72"/>
    <w:rsid w:val="008673A4"/>
    <w:rsid w:val="00867E7C"/>
    <w:rsid w:val="00870773"/>
    <w:rsid w:val="008742E9"/>
    <w:rsid w:val="008745D7"/>
    <w:rsid w:val="00874E8C"/>
    <w:rsid w:val="008752D0"/>
    <w:rsid w:val="0087634B"/>
    <w:rsid w:val="008802E8"/>
    <w:rsid w:val="00880A31"/>
    <w:rsid w:val="00881175"/>
    <w:rsid w:val="008812A5"/>
    <w:rsid w:val="008822A5"/>
    <w:rsid w:val="00885857"/>
    <w:rsid w:val="00890748"/>
    <w:rsid w:val="008924D2"/>
    <w:rsid w:val="008932B0"/>
    <w:rsid w:val="008937CA"/>
    <w:rsid w:val="00893B5A"/>
    <w:rsid w:val="00895C03"/>
    <w:rsid w:val="008978DC"/>
    <w:rsid w:val="00897E10"/>
    <w:rsid w:val="008A1292"/>
    <w:rsid w:val="008A185D"/>
    <w:rsid w:val="008A1F3A"/>
    <w:rsid w:val="008A2E0E"/>
    <w:rsid w:val="008A39E3"/>
    <w:rsid w:val="008A46FD"/>
    <w:rsid w:val="008A656B"/>
    <w:rsid w:val="008A6B30"/>
    <w:rsid w:val="008A7A5B"/>
    <w:rsid w:val="008B19EF"/>
    <w:rsid w:val="008B421E"/>
    <w:rsid w:val="008B4269"/>
    <w:rsid w:val="008B61D8"/>
    <w:rsid w:val="008B7637"/>
    <w:rsid w:val="008B766D"/>
    <w:rsid w:val="008B7FA0"/>
    <w:rsid w:val="008C1DB9"/>
    <w:rsid w:val="008C2567"/>
    <w:rsid w:val="008C6270"/>
    <w:rsid w:val="008C67D0"/>
    <w:rsid w:val="008C751D"/>
    <w:rsid w:val="008D233B"/>
    <w:rsid w:val="008D314C"/>
    <w:rsid w:val="008D47EA"/>
    <w:rsid w:val="008D5DB5"/>
    <w:rsid w:val="008D6120"/>
    <w:rsid w:val="008D7DDD"/>
    <w:rsid w:val="008E1B7B"/>
    <w:rsid w:val="008E4E31"/>
    <w:rsid w:val="008E60F0"/>
    <w:rsid w:val="008E70A4"/>
    <w:rsid w:val="008E75DF"/>
    <w:rsid w:val="008F12E9"/>
    <w:rsid w:val="008F16AC"/>
    <w:rsid w:val="008F4536"/>
    <w:rsid w:val="008F5D0B"/>
    <w:rsid w:val="008F6020"/>
    <w:rsid w:val="008F7962"/>
    <w:rsid w:val="0090015E"/>
    <w:rsid w:val="00901680"/>
    <w:rsid w:val="00904D67"/>
    <w:rsid w:val="009061DA"/>
    <w:rsid w:val="0090641A"/>
    <w:rsid w:val="00910370"/>
    <w:rsid w:val="00910B8E"/>
    <w:rsid w:val="00911C74"/>
    <w:rsid w:val="0091320D"/>
    <w:rsid w:val="00915590"/>
    <w:rsid w:val="0091587C"/>
    <w:rsid w:val="0091679F"/>
    <w:rsid w:val="009174C2"/>
    <w:rsid w:val="0092070F"/>
    <w:rsid w:val="00922900"/>
    <w:rsid w:val="00923553"/>
    <w:rsid w:val="009247F1"/>
    <w:rsid w:val="00932242"/>
    <w:rsid w:val="00934A75"/>
    <w:rsid w:val="00935502"/>
    <w:rsid w:val="0093561C"/>
    <w:rsid w:val="0093653D"/>
    <w:rsid w:val="00936C99"/>
    <w:rsid w:val="00937FB9"/>
    <w:rsid w:val="00940E81"/>
    <w:rsid w:val="00941EEA"/>
    <w:rsid w:val="00951DD1"/>
    <w:rsid w:val="00952774"/>
    <w:rsid w:val="00952AE4"/>
    <w:rsid w:val="00952B6D"/>
    <w:rsid w:val="00953B4B"/>
    <w:rsid w:val="0095574C"/>
    <w:rsid w:val="00956F04"/>
    <w:rsid w:val="009602EC"/>
    <w:rsid w:val="00960B39"/>
    <w:rsid w:val="00960FB0"/>
    <w:rsid w:val="00962F54"/>
    <w:rsid w:val="00963C79"/>
    <w:rsid w:val="0096471C"/>
    <w:rsid w:val="00965AF5"/>
    <w:rsid w:val="009664EF"/>
    <w:rsid w:val="0096666A"/>
    <w:rsid w:val="0096744C"/>
    <w:rsid w:val="00970109"/>
    <w:rsid w:val="00970C5F"/>
    <w:rsid w:val="009721CA"/>
    <w:rsid w:val="00976145"/>
    <w:rsid w:val="009763DF"/>
    <w:rsid w:val="00976BBF"/>
    <w:rsid w:val="009775EA"/>
    <w:rsid w:val="00977C20"/>
    <w:rsid w:val="009809CB"/>
    <w:rsid w:val="00982242"/>
    <w:rsid w:val="00983735"/>
    <w:rsid w:val="00983A5A"/>
    <w:rsid w:val="009843E5"/>
    <w:rsid w:val="009846E9"/>
    <w:rsid w:val="00986C15"/>
    <w:rsid w:val="00991060"/>
    <w:rsid w:val="00991106"/>
    <w:rsid w:val="00991935"/>
    <w:rsid w:val="009920CC"/>
    <w:rsid w:val="00992753"/>
    <w:rsid w:val="00993C95"/>
    <w:rsid w:val="00993E6B"/>
    <w:rsid w:val="009948F0"/>
    <w:rsid w:val="00994A0E"/>
    <w:rsid w:val="009952F9"/>
    <w:rsid w:val="009974B9"/>
    <w:rsid w:val="009A4E37"/>
    <w:rsid w:val="009A7560"/>
    <w:rsid w:val="009B1B94"/>
    <w:rsid w:val="009B26F0"/>
    <w:rsid w:val="009B4EC0"/>
    <w:rsid w:val="009B60E4"/>
    <w:rsid w:val="009C00B8"/>
    <w:rsid w:val="009C01A6"/>
    <w:rsid w:val="009C180A"/>
    <w:rsid w:val="009C1B2A"/>
    <w:rsid w:val="009C1E1A"/>
    <w:rsid w:val="009C2382"/>
    <w:rsid w:val="009C3377"/>
    <w:rsid w:val="009C6204"/>
    <w:rsid w:val="009D0327"/>
    <w:rsid w:val="009D0923"/>
    <w:rsid w:val="009D0B86"/>
    <w:rsid w:val="009D2844"/>
    <w:rsid w:val="009D2A53"/>
    <w:rsid w:val="009D614A"/>
    <w:rsid w:val="009D625E"/>
    <w:rsid w:val="009D751C"/>
    <w:rsid w:val="009E50E4"/>
    <w:rsid w:val="009E54FF"/>
    <w:rsid w:val="009E680B"/>
    <w:rsid w:val="009F0679"/>
    <w:rsid w:val="009F068D"/>
    <w:rsid w:val="009F4AC1"/>
    <w:rsid w:val="009F6A09"/>
    <w:rsid w:val="00A014F1"/>
    <w:rsid w:val="00A02FE8"/>
    <w:rsid w:val="00A039E8"/>
    <w:rsid w:val="00A04BF7"/>
    <w:rsid w:val="00A05E2D"/>
    <w:rsid w:val="00A0655B"/>
    <w:rsid w:val="00A06C7E"/>
    <w:rsid w:val="00A0740D"/>
    <w:rsid w:val="00A11D66"/>
    <w:rsid w:val="00A16EEA"/>
    <w:rsid w:val="00A21055"/>
    <w:rsid w:val="00A21B4D"/>
    <w:rsid w:val="00A22526"/>
    <w:rsid w:val="00A27198"/>
    <w:rsid w:val="00A27F49"/>
    <w:rsid w:val="00A305A4"/>
    <w:rsid w:val="00A31549"/>
    <w:rsid w:val="00A31D64"/>
    <w:rsid w:val="00A320E4"/>
    <w:rsid w:val="00A32773"/>
    <w:rsid w:val="00A329B3"/>
    <w:rsid w:val="00A32AB1"/>
    <w:rsid w:val="00A32B9D"/>
    <w:rsid w:val="00A32D11"/>
    <w:rsid w:val="00A341C8"/>
    <w:rsid w:val="00A34389"/>
    <w:rsid w:val="00A3605A"/>
    <w:rsid w:val="00A368B3"/>
    <w:rsid w:val="00A40049"/>
    <w:rsid w:val="00A409C7"/>
    <w:rsid w:val="00A40A0F"/>
    <w:rsid w:val="00A40F98"/>
    <w:rsid w:val="00A42809"/>
    <w:rsid w:val="00A443EB"/>
    <w:rsid w:val="00A44BF3"/>
    <w:rsid w:val="00A4512D"/>
    <w:rsid w:val="00A47346"/>
    <w:rsid w:val="00A50BFB"/>
    <w:rsid w:val="00A524D9"/>
    <w:rsid w:val="00A52EA9"/>
    <w:rsid w:val="00A53AB1"/>
    <w:rsid w:val="00A569AD"/>
    <w:rsid w:val="00A60300"/>
    <w:rsid w:val="00A61382"/>
    <w:rsid w:val="00A62325"/>
    <w:rsid w:val="00A64507"/>
    <w:rsid w:val="00A64651"/>
    <w:rsid w:val="00A6483B"/>
    <w:rsid w:val="00A66592"/>
    <w:rsid w:val="00A677DF"/>
    <w:rsid w:val="00A67A1C"/>
    <w:rsid w:val="00A67EB1"/>
    <w:rsid w:val="00A67F45"/>
    <w:rsid w:val="00A71E47"/>
    <w:rsid w:val="00A72081"/>
    <w:rsid w:val="00A726BB"/>
    <w:rsid w:val="00A73262"/>
    <w:rsid w:val="00A74337"/>
    <w:rsid w:val="00A74B6E"/>
    <w:rsid w:val="00A75E21"/>
    <w:rsid w:val="00A8058B"/>
    <w:rsid w:val="00A80D4A"/>
    <w:rsid w:val="00A80E50"/>
    <w:rsid w:val="00A870F5"/>
    <w:rsid w:val="00A877D3"/>
    <w:rsid w:val="00A87EF0"/>
    <w:rsid w:val="00A93E58"/>
    <w:rsid w:val="00A94873"/>
    <w:rsid w:val="00AA2DC2"/>
    <w:rsid w:val="00AA3553"/>
    <w:rsid w:val="00AA5D9E"/>
    <w:rsid w:val="00AA6F10"/>
    <w:rsid w:val="00AA7404"/>
    <w:rsid w:val="00AB0714"/>
    <w:rsid w:val="00AB3D8E"/>
    <w:rsid w:val="00AB41C3"/>
    <w:rsid w:val="00AB6902"/>
    <w:rsid w:val="00AB716E"/>
    <w:rsid w:val="00AB784F"/>
    <w:rsid w:val="00AC06B6"/>
    <w:rsid w:val="00AC11B4"/>
    <w:rsid w:val="00AC2015"/>
    <w:rsid w:val="00AC3C90"/>
    <w:rsid w:val="00AC5231"/>
    <w:rsid w:val="00AC541C"/>
    <w:rsid w:val="00AC763B"/>
    <w:rsid w:val="00AD4EE2"/>
    <w:rsid w:val="00AD78F3"/>
    <w:rsid w:val="00AE1338"/>
    <w:rsid w:val="00AE24EF"/>
    <w:rsid w:val="00AE2D2B"/>
    <w:rsid w:val="00AE36A3"/>
    <w:rsid w:val="00AE500B"/>
    <w:rsid w:val="00AE67AD"/>
    <w:rsid w:val="00AE6D1D"/>
    <w:rsid w:val="00AF16A1"/>
    <w:rsid w:val="00AF4195"/>
    <w:rsid w:val="00AF44AA"/>
    <w:rsid w:val="00AF5B38"/>
    <w:rsid w:val="00AF6784"/>
    <w:rsid w:val="00AF7016"/>
    <w:rsid w:val="00AF76EB"/>
    <w:rsid w:val="00B0290F"/>
    <w:rsid w:val="00B06778"/>
    <w:rsid w:val="00B0719C"/>
    <w:rsid w:val="00B07BF9"/>
    <w:rsid w:val="00B1067F"/>
    <w:rsid w:val="00B1207D"/>
    <w:rsid w:val="00B121A9"/>
    <w:rsid w:val="00B123E6"/>
    <w:rsid w:val="00B13BB7"/>
    <w:rsid w:val="00B14B28"/>
    <w:rsid w:val="00B14B43"/>
    <w:rsid w:val="00B14F9D"/>
    <w:rsid w:val="00B15DB4"/>
    <w:rsid w:val="00B1607D"/>
    <w:rsid w:val="00B16A70"/>
    <w:rsid w:val="00B20012"/>
    <w:rsid w:val="00B22852"/>
    <w:rsid w:val="00B2471D"/>
    <w:rsid w:val="00B30199"/>
    <w:rsid w:val="00B309CF"/>
    <w:rsid w:val="00B31004"/>
    <w:rsid w:val="00B32F60"/>
    <w:rsid w:val="00B33740"/>
    <w:rsid w:val="00B343C4"/>
    <w:rsid w:val="00B34D96"/>
    <w:rsid w:val="00B34DD4"/>
    <w:rsid w:val="00B36BBF"/>
    <w:rsid w:val="00B36BE1"/>
    <w:rsid w:val="00B36D64"/>
    <w:rsid w:val="00B40C26"/>
    <w:rsid w:val="00B45B7A"/>
    <w:rsid w:val="00B46773"/>
    <w:rsid w:val="00B47817"/>
    <w:rsid w:val="00B50092"/>
    <w:rsid w:val="00B5117E"/>
    <w:rsid w:val="00B51750"/>
    <w:rsid w:val="00B51893"/>
    <w:rsid w:val="00B51E33"/>
    <w:rsid w:val="00B53258"/>
    <w:rsid w:val="00B532A5"/>
    <w:rsid w:val="00B533AC"/>
    <w:rsid w:val="00B53728"/>
    <w:rsid w:val="00B5536E"/>
    <w:rsid w:val="00B56D5A"/>
    <w:rsid w:val="00B57518"/>
    <w:rsid w:val="00B57BA6"/>
    <w:rsid w:val="00B61C3E"/>
    <w:rsid w:val="00B66AAE"/>
    <w:rsid w:val="00B66B5C"/>
    <w:rsid w:val="00B66CFB"/>
    <w:rsid w:val="00B671AD"/>
    <w:rsid w:val="00B70B92"/>
    <w:rsid w:val="00B74990"/>
    <w:rsid w:val="00B7562C"/>
    <w:rsid w:val="00B76559"/>
    <w:rsid w:val="00B7734B"/>
    <w:rsid w:val="00B77B2D"/>
    <w:rsid w:val="00B805B0"/>
    <w:rsid w:val="00B807E1"/>
    <w:rsid w:val="00B827FD"/>
    <w:rsid w:val="00B83716"/>
    <w:rsid w:val="00B83F0C"/>
    <w:rsid w:val="00B87355"/>
    <w:rsid w:val="00B87CBC"/>
    <w:rsid w:val="00B908CB"/>
    <w:rsid w:val="00B91690"/>
    <w:rsid w:val="00B9199E"/>
    <w:rsid w:val="00B93384"/>
    <w:rsid w:val="00B94825"/>
    <w:rsid w:val="00B96580"/>
    <w:rsid w:val="00B97179"/>
    <w:rsid w:val="00B971C5"/>
    <w:rsid w:val="00BA00B7"/>
    <w:rsid w:val="00BA1A34"/>
    <w:rsid w:val="00BA4226"/>
    <w:rsid w:val="00BA537B"/>
    <w:rsid w:val="00BA6CAD"/>
    <w:rsid w:val="00BB2CD9"/>
    <w:rsid w:val="00BB3FB4"/>
    <w:rsid w:val="00BB451F"/>
    <w:rsid w:val="00BB53F7"/>
    <w:rsid w:val="00BB5BB6"/>
    <w:rsid w:val="00BC062E"/>
    <w:rsid w:val="00BC3FD4"/>
    <w:rsid w:val="00BC4367"/>
    <w:rsid w:val="00BC50B4"/>
    <w:rsid w:val="00BC5AFD"/>
    <w:rsid w:val="00BC6749"/>
    <w:rsid w:val="00BC6B45"/>
    <w:rsid w:val="00BC79E0"/>
    <w:rsid w:val="00BD10F2"/>
    <w:rsid w:val="00BD371B"/>
    <w:rsid w:val="00BD6A37"/>
    <w:rsid w:val="00BD7F28"/>
    <w:rsid w:val="00BE096B"/>
    <w:rsid w:val="00BE125C"/>
    <w:rsid w:val="00BE1E38"/>
    <w:rsid w:val="00BE349F"/>
    <w:rsid w:val="00BE4A83"/>
    <w:rsid w:val="00BE71D7"/>
    <w:rsid w:val="00BE7BBC"/>
    <w:rsid w:val="00BF0BCE"/>
    <w:rsid w:val="00BF1C29"/>
    <w:rsid w:val="00BF1CDB"/>
    <w:rsid w:val="00BF22E2"/>
    <w:rsid w:val="00BF3FA5"/>
    <w:rsid w:val="00BF4925"/>
    <w:rsid w:val="00BF594A"/>
    <w:rsid w:val="00BF5EA4"/>
    <w:rsid w:val="00BF6717"/>
    <w:rsid w:val="00C01524"/>
    <w:rsid w:val="00C01535"/>
    <w:rsid w:val="00C02FC6"/>
    <w:rsid w:val="00C03EE0"/>
    <w:rsid w:val="00C0538A"/>
    <w:rsid w:val="00C06AA4"/>
    <w:rsid w:val="00C1054A"/>
    <w:rsid w:val="00C11867"/>
    <w:rsid w:val="00C13FD6"/>
    <w:rsid w:val="00C148C3"/>
    <w:rsid w:val="00C17D59"/>
    <w:rsid w:val="00C208C8"/>
    <w:rsid w:val="00C2185A"/>
    <w:rsid w:val="00C225BB"/>
    <w:rsid w:val="00C22AC3"/>
    <w:rsid w:val="00C232C2"/>
    <w:rsid w:val="00C26EC0"/>
    <w:rsid w:val="00C30F6D"/>
    <w:rsid w:val="00C31B72"/>
    <w:rsid w:val="00C32087"/>
    <w:rsid w:val="00C329EB"/>
    <w:rsid w:val="00C32CF6"/>
    <w:rsid w:val="00C3342E"/>
    <w:rsid w:val="00C35B61"/>
    <w:rsid w:val="00C3650C"/>
    <w:rsid w:val="00C3666B"/>
    <w:rsid w:val="00C401E0"/>
    <w:rsid w:val="00C40807"/>
    <w:rsid w:val="00C410DA"/>
    <w:rsid w:val="00C41E0A"/>
    <w:rsid w:val="00C42CC6"/>
    <w:rsid w:val="00C42F70"/>
    <w:rsid w:val="00C436D1"/>
    <w:rsid w:val="00C450CF"/>
    <w:rsid w:val="00C50467"/>
    <w:rsid w:val="00C50680"/>
    <w:rsid w:val="00C51735"/>
    <w:rsid w:val="00C523C8"/>
    <w:rsid w:val="00C53124"/>
    <w:rsid w:val="00C5321B"/>
    <w:rsid w:val="00C53290"/>
    <w:rsid w:val="00C53B7E"/>
    <w:rsid w:val="00C54B4E"/>
    <w:rsid w:val="00C56EFD"/>
    <w:rsid w:val="00C575F8"/>
    <w:rsid w:val="00C605E2"/>
    <w:rsid w:val="00C622A6"/>
    <w:rsid w:val="00C6235A"/>
    <w:rsid w:val="00C6383A"/>
    <w:rsid w:val="00C64FFF"/>
    <w:rsid w:val="00C65A08"/>
    <w:rsid w:val="00C66388"/>
    <w:rsid w:val="00C6774E"/>
    <w:rsid w:val="00C67B11"/>
    <w:rsid w:val="00C70621"/>
    <w:rsid w:val="00C70B93"/>
    <w:rsid w:val="00C70E87"/>
    <w:rsid w:val="00C716BA"/>
    <w:rsid w:val="00C729FF"/>
    <w:rsid w:val="00C748BE"/>
    <w:rsid w:val="00C762DB"/>
    <w:rsid w:val="00C762E6"/>
    <w:rsid w:val="00C77E17"/>
    <w:rsid w:val="00C80374"/>
    <w:rsid w:val="00C83784"/>
    <w:rsid w:val="00C84666"/>
    <w:rsid w:val="00C855D4"/>
    <w:rsid w:val="00C85915"/>
    <w:rsid w:val="00C8626D"/>
    <w:rsid w:val="00C90636"/>
    <w:rsid w:val="00C90E26"/>
    <w:rsid w:val="00C928A9"/>
    <w:rsid w:val="00C9392C"/>
    <w:rsid w:val="00C950C3"/>
    <w:rsid w:val="00C95878"/>
    <w:rsid w:val="00C95DAE"/>
    <w:rsid w:val="00C97A75"/>
    <w:rsid w:val="00CA1743"/>
    <w:rsid w:val="00CA330C"/>
    <w:rsid w:val="00CA670A"/>
    <w:rsid w:val="00CA6889"/>
    <w:rsid w:val="00CB00E2"/>
    <w:rsid w:val="00CB2E9C"/>
    <w:rsid w:val="00CB398D"/>
    <w:rsid w:val="00CB68BC"/>
    <w:rsid w:val="00CB6C99"/>
    <w:rsid w:val="00CB6FD1"/>
    <w:rsid w:val="00CC091A"/>
    <w:rsid w:val="00CC1A10"/>
    <w:rsid w:val="00CC2712"/>
    <w:rsid w:val="00CC4797"/>
    <w:rsid w:val="00CC5257"/>
    <w:rsid w:val="00CC5983"/>
    <w:rsid w:val="00CC763E"/>
    <w:rsid w:val="00CD34B7"/>
    <w:rsid w:val="00CD4E9A"/>
    <w:rsid w:val="00CD5129"/>
    <w:rsid w:val="00CE01AC"/>
    <w:rsid w:val="00CE046A"/>
    <w:rsid w:val="00CE2895"/>
    <w:rsid w:val="00CE5161"/>
    <w:rsid w:val="00CE691D"/>
    <w:rsid w:val="00CF1399"/>
    <w:rsid w:val="00CF14CF"/>
    <w:rsid w:val="00CF2A63"/>
    <w:rsid w:val="00CF5013"/>
    <w:rsid w:val="00CF575A"/>
    <w:rsid w:val="00CF5AF7"/>
    <w:rsid w:val="00CF5C89"/>
    <w:rsid w:val="00D00BB9"/>
    <w:rsid w:val="00D02367"/>
    <w:rsid w:val="00D02E29"/>
    <w:rsid w:val="00D04F53"/>
    <w:rsid w:val="00D054E3"/>
    <w:rsid w:val="00D066DA"/>
    <w:rsid w:val="00D07F43"/>
    <w:rsid w:val="00D13714"/>
    <w:rsid w:val="00D1380B"/>
    <w:rsid w:val="00D13DEB"/>
    <w:rsid w:val="00D13E26"/>
    <w:rsid w:val="00D167FD"/>
    <w:rsid w:val="00D229BD"/>
    <w:rsid w:val="00D23319"/>
    <w:rsid w:val="00D24EDE"/>
    <w:rsid w:val="00D26830"/>
    <w:rsid w:val="00D30B9E"/>
    <w:rsid w:val="00D32E30"/>
    <w:rsid w:val="00D366F5"/>
    <w:rsid w:val="00D36CD0"/>
    <w:rsid w:val="00D36E67"/>
    <w:rsid w:val="00D40111"/>
    <w:rsid w:val="00D402C1"/>
    <w:rsid w:val="00D46F0D"/>
    <w:rsid w:val="00D47148"/>
    <w:rsid w:val="00D47B87"/>
    <w:rsid w:val="00D50980"/>
    <w:rsid w:val="00D56E8E"/>
    <w:rsid w:val="00D57501"/>
    <w:rsid w:val="00D57C3A"/>
    <w:rsid w:val="00D60C6F"/>
    <w:rsid w:val="00D6159B"/>
    <w:rsid w:val="00D62BD6"/>
    <w:rsid w:val="00D64021"/>
    <w:rsid w:val="00D64F9E"/>
    <w:rsid w:val="00D714C6"/>
    <w:rsid w:val="00D73CF3"/>
    <w:rsid w:val="00D75C2B"/>
    <w:rsid w:val="00D75DB6"/>
    <w:rsid w:val="00D80918"/>
    <w:rsid w:val="00D810C1"/>
    <w:rsid w:val="00D81124"/>
    <w:rsid w:val="00D82AA7"/>
    <w:rsid w:val="00D83AF3"/>
    <w:rsid w:val="00D8405B"/>
    <w:rsid w:val="00D84C77"/>
    <w:rsid w:val="00D85DB0"/>
    <w:rsid w:val="00D86876"/>
    <w:rsid w:val="00D87E70"/>
    <w:rsid w:val="00D92880"/>
    <w:rsid w:val="00D933F5"/>
    <w:rsid w:val="00D93905"/>
    <w:rsid w:val="00D93E50"/>
    <w:rsid w:val="00DA00CD"/>
    <w:rsid w:val="00DA383A"/>
    <w:rsid w:val="00DA756F"/>
    <w:rsid w:val="00DB1386"/>
    <w:rsid w:val="00DB13E1"/>
    <w:rsid w:val="00DB2402"/>
    <w:rsid w:val="00DB310B"/>
    <w:rsid w:val="00DB4824"/>
    <w:rsid w:val="00DB5642"/>
    <w:rsid w:val="00DB6558"/>
    <w:rsid w:val="00DB6BD3"/>
    <w:rsid w:val="00DC0426"/>
    <w:rsid w:val="00DC133D"/>
    <w:rsid w:val="00DC1EF4"/>
    <w:rsid w:val="00DC2E2A"/>
    <w:rsid w:val="00DC3A79"/>
    <w:rsid w:val="00DC4950"/>
    <w:rsid w:val="00DC4F80"/>
    <w:rsid w:val="00DD03CD"/>
    <w:rsid w:val="00DD058B"/>
    <w:rsid w:val="00DD164B"/>
    <w:rsid w:val="00DD5F70"/>
    <w:rsid w:val="00DD73AD"/>
    <w:rsid w:val="00DE23C9"/>
    <w:rsid w:val="00DE2655"/>
    <w:rsid w:val="00DE26E5"/>
    <w:rsid w:val="00DE47DE"/>
    <w:rsid w:val="00DF0CA9"/>
    <w:rsid w:val="00DF233A"/>
    <w:rsid w:val="00DF3173"/>
    <w:rsid w:val="00DF3D74"/>
    <w:rsid w:val="00DF47FB"/>
    <w:rsid w:val="00DF4B97"/>
    <w:rsid w:val="00DF5295"/>
    <w:rsid w:val="00DF5909"/>
    <w:rsid w:val="00DF5A90"/>
    <w:rsid w:val="00E02039"/>
    <w:rsid w:val="00E03A4B"/>
    <w:rsid w:val="00E0583D"/>
    <w:rsid w:val="00E073DD"/>
    <w:rsid w:val="00E074E6"/>
    <w:rsid w:val="00E07CD6"/>
    <w:rsid w:val="00E125DD"/>
    <w:rsid w:val="00E169F6"/>
    <w:rsid w:val="00E21946"/>
    <w:rsid w:val="00E229DC"/>
    <w:rsid w:val="00E27154"/>
    <w:rsid w:val="00E27697"/>
    <w:rsid w:val="00E27EAF"/>
    <w:rsid w:val="00E3210D"/>
    <w:rsid w:val="00E32C16"/>
    <w:rsid w:val="00E32EB0"/>
    <w:rsid w:val="00E357B9"/>
    <w:rsid w:val="00E35D62"/>
    <w:rsid w:val="00E40EA0"/>
    <w:rsid w:val="00E40FA6"/>
    <w:rsid w:val="00E42FE7"/>
    <w:rsid w:val="00E43B9E"/>
    <w:rsid w:val="00E440F1"/>
    <w:rsid w:val="00E44636"/>
    <w:rsid w:val="00E45685"/>
    <w:rsid w:val="00E52AF5"/>
    <w:rsid w:val="00E55FDE"/>
    <w:rsid w:val="00E56310"/>
    <w:rsid w:val="00E564F1"/>
    <w:rsid w:val="00E6041A"/>
    <w:rsid w:val="00E61388"/>
    <w:rsid w:val="00E6168A"/>
    <w:rsid w:val="00E62202"/>
    <w:rsid w:val="00E62D68"/>
    <w:rsid w:val="00E64942"/>
    <w:rsid w:val="00E663D4"/>
    <w:rsid w:val="00E67494"/>
    <w:rsid w:val="00E6789E"/>
    <w:rsid w:val="00E710EA"/>
    <w:rsid w:val="00E72148"/>
    <w:rsid w:val="00E724F1"/>
    <w:rsid w:val="00E72B83"/>
    <w:rsid w:val="00E73963"/>
    <w:rsid w:val="00E825C5"/>
    <w:rsid w:val="00E8616E"/>
    <w:rsid w:val="00E86B91"/>
    <w:rsid w:val="00E87E68"/>
    <w:rsid w:val="00E901F3"/>
    <w:rsid w:val="00E90573"/>
    <w:rsid w:val="00E91697"/>
    <w:rsid w:val="00E91F24"/>
    <w:rsid w:val="00E93312"/>
    <w:rsid w:val="00E93D82"/>
    <w:rsid w:val="00E94A1D"/>
    <w:rsid w:val="00E94E49"/>
    <w:rsid w:val="00EA149F"/>
    <w:rsid w:val="00EA7854"/>
    <w:rsid w:val="00EB04E1"/>
    <w:rsid w:val="00EB107A"/>
    <w:rsid w:val="00EB2C1A"/>
    <w:rsid w:val="00EB2D61"/>
    <w:rsid w:val="00EB4D2F"/>
    <w:rsid w:val="00EB4EB2"/>
    <w:rsid w:val="00EB73E8"/>
    <w:rsid w:val="00EC2409"/>
    <w:rsid w:val="00EC412F"/>
    <w:rsid w:val="00EC6ADB"/>
    <w:rsid w:val="00EC7A21"/>
    <w:rsid w:val="00EC7B4D"/>
    <w:rsid w:val="00ED0784"/>
    <w:rsid w:val="00ED0972"/>
    <w:rsid w:val="00ED0DC1"/>
    <w:rsid w:val="00ED2229"/>
    <w:rsid w:val="00ED28DC"/>
    <w:rsid w:val="00ED2C1C"/>
    <w:rsid w:val="00ED2CF1"/>
    <w:rsid w:val="00ED7260"/>
    <w:rsid w:val="00EE08B1"/>
    <w:rsid w:val="00EE1A63"/>
    <w:rsid w:val="00EE2969"/>
    <w:rsid w:val="00EE2F9B"/>
    <w:rsid w:val="00EE3D62"/>
    <w:rsid w:val="00EE4A64"/>
    <w:rsid w:val="00EF0909"/>
    <w:rsid w:val="00EF0E41"/>
    <w:rsid w:val="00EF1795"/>
    <w:rsid w:val="00EF2F09"/>
    <w:rsid w:val="00EF52A9"/>
    <w:rsid w:val="00EF6483"/>
    <w:rsid w:val="00EF6F9A"/>
    <w:rsid w:val="00EF7AD8"/>
    <w:rsid w:val="00EF7EC9"/>
    <w:rsid w:val="00F00FAB"/>
    <w:rsid w:val="00F0215A"/>
    <w:rsid w:val="00F05C54"/>
    <w:rsid w:val="00F0647F"/>
    <w:rsid w:val="00F0740C"/>
    <w:rsid w:val="00F07502"/>
    <w:rsid w:val="00F0751D"/>
    <w:rsid w:val="00F10E58"/>
    <w:rsid w:val="00F10F12"/>
    <w:rsid w:val="00F11A9F"/>
    <w:rsid w:val="00F136A1"/>
    <w:rsid w:val="00F13CD3"/>
    <w:rsid w:val="00F14994"/>
    <w:rsid w:val="00F154B2"/>
    <w:rsid w:val="00F16362"/>
    <w:rsid w:val="00F1672A"/>
    <w:rsid w:val="00F23411"/>
    <w:rsid w:val="00F23CAC"/>
    <w:rsid w:val="00F25AAF"/>
    <w:rsid w:val="00F27C7C"/>
    <w:rsid w:val="00F30949"/>
    <w:rsid w:val="00F31F2F"/>
    <w:rsid w:val="00F32D0B"/>
    <w:rsid w:val="00F34FF1"/>
    <w:rsid w:val="00F35531"/>
    <w:rsid w:val="00F35A03"/>
    <w:rsid w:val="00F35E88"/>
    <w:rsid w:val="00F37927"/>
    <w:rsid w:val="00F37A44"/>
    <w:rsid w:val="00F40165"/>
    <w:rsid w:val="00F40932"/>
    <w:rsid w:val="00F41576"/>
    <w:rsid w:val="00F42590"/>
    <w:rsid w:val="00F42BDB"/>
    <w:rsid w:val="00F45AFD"/>
    <w:rsid w:val="00F45D40"/>
    <w:rsid w:val="00F47C7E"/>
    <w:rsid w:val="00F507F3"/>
    <w:rsid w:val="00F5316D"/>
    <w:rsid w:val="00F53284"/>
    <w:rsid w:val="00F57070"/>
    <w:rsid w:val="00F57288"/>
    <w:rsid w:val="00F6039E"/>
    <w:rsid w:val="00F63CCE"/>
    <w:rsid w:val="00F65853"/>
    <w:rsid w:val="00F666A7"/>
    <w:rsid w:val="00F66E25"/>
    <w:rsid w:val="00F676E5"/>
    <w:rsid w:val="00F70B78"/>
    <w:rsid w:val="00F72050"/>
    <w:rsid w:val="00F72980"/>
    <w:rsid w:val="00F72B50"/>
    <w:rsid w:val="00F76427"/>
    <w:rsid w:val="00F81166"/>
    <w:rsid w:val="00F817D4"/>
    <w:rsid w:val="00F824D1"/>
    <w:rsid w:val="00F83236"/>
    <w:rsid w:val="00F83C9E"/>
    <w:rsid w:val="00F83E93"/>
    <w:rsid w:val="00F849AB"/>
    <w:rsid w:val="00F85D9A"/>
    <w:rsid w:val="00F8730A"/>
    <w:rsid w:val="00F90F3A"/>
    <w:rsid w:val="00F9528E"/>
    <w:rsid w:val="00F96E7C"/>
    <w:rsid w:val="00FA4C59"/>
    <w:rsid w:val="00FA5197"/>
    <w:rsid w:val="00FA6895"/>
    <w:rsid w:val="00FB0383"/>
    <w:rsid w:val="00FB0808"/>
    <w:rsid w:val="00FB2726"/>
    <w:rsid w:val="00FB6A7E"/>
    <w:rsid w:val="00FB771A"/>
    <w:rsid w:val="00FC0FA2"/>
    <w:rsid w:val="00FC2445"/>
    <w:rsid w:val="00FC2FE9"/>
    <w:rsid w:val="00FC39E0"/>
    <w:rsid w:val="00FC4064"/>
    <w:rsid w:val="00FC4DAD"/>
    <w:rsid w:val="00FC53BF"/>
    <w:rsid w:val="00FC5848"/>
    <w:rsid w:val="00FC610B"/>
    <w:rsid w:val="00FC68CD"/>
    <w:rsid w:val="00FC7827"/>
    <w:rsid w:val="00FC7E5A"/>
    <w:rsid w:val="00FD046B"/>
    <w:rsid w:val="00FD0D64"/>
    <w:rsid w:val="00FD0F16"/>
    <w:rsid w:val="00FD198D"/>
    <w:rsid w:val="00FD28CF"/>
    <w:rsid w:val="00FD2CDE"/>
    <w:rsid w:val="00FD2E50"/>
    <w:rsid w:val="00FD3E04"/>
    <w:rsid w:val="00FD50E1"/>
    <w:rsid w:val="00FD7B7A"/>
    <w:rsid w:val="00FE1B53"/>
    <w:rsid w:val="00FE300E"/>
    <w:rsid w:val="00FE586B"/>
    <w:rsid w:val="00FE5B89"/>
    <w:rsid w:val="00FF13C2"/>
    <w:rsid w:val="00FF20D8"/>
    <w:rsid w:val="00FF3559"/>
    <w:rsid w:val="00FF38D0"/>
    <w:rsid w:val="00FF485A"/>
    <w:rsid w:val="00FF6AF4"/>
    <w:rsid w:val="00FF72A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0B4E22"/>
  <w15:docId w15:val="{641E648A-F00E-4A5C-B0DC-E799A5B9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980"/>
    <w:rPr>
      <w:sz w:val="24"/>
      <w:szCs w:val="24"/>
      <w:lang w:eastAsia="es-ES"/>
    </w:rPr>
  </w:style>
  <w:style w:type="paragraph" w:styleId="Heading1">
    <w:name w:val="heading 1"/>
    <w:basedOn w:val="Normal"/>
    <w:next w:val="Normal"/>
    <w:link w:val="Heading1Char"/>
    <w:uiPriority w:val="9"/>
    <w:qFormat/>
    <w:rsid w:val="00050596"/>
    <w:pPr>
      <w:keepNext/>
      <w:keepLines/>
      <w:numPr>
        <w:numId w:val="27"/>
      </w:numPr>
      <w:tabs>
        <w:tab w:val="left" w:pos="1134"/>
      </w:tabs>
      <w:spacing w:before="480" w:after="100" w:line="360" w:lineRule="auto"/>
      <w:jc w:val="both"/>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050596"/>
    <w:pPr>
      <w:keepNext/>
      <w:keepLines/>
      <w:numPr>
        <w:ilvl w:val="1"/>
        <w:numId w:val="27"/>
      </w:numPr>
      <w:tabs>
        <w:tab w:val="left" w:pos="1134"/>
      </w:tabs>
      <w:spacing w:before="200" w:after="100" w:line="360" w:lineRule="auto"/>
      <w:jc w:val="both"/>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qFormat/>
    <w:rsid w:val="00050596"/>
    <w:pPr>
      <w:keepNext/>
      <w:keepLines/>
      <w:numPr>
        <w:ilvl w:val="2"/>
        <w:numId w:val="27"/>
      </w:numPr>
      <w:tabs>
        <w:tab w:val="left" w:pos="1134"/>
      </w:tabs>
      <w:spacing w:before="200" w:after="100" w:line="360" w:lineRule="auto"/>
      <w:jc w:val="both"/>
      <w:outlineLvl w:val="2"/>
    </w:pPr>
    <w:rPr>
      <w:rFonts w:ascii="Cambria" w:hAnsi="Cambria"/>
      <w:b/>
      <w:bCs/>
      <w:color w:val="4F81BD"/>
      <w:szCs w:val="20"/>
      <w:lang w:val="x-none" w:eastAsia="x-none"/>
    </w:rPr>
  </w:style>
  <w:style w:type="paragraph" w:styleId="Heading4">
    <w:name w:val="heading 4"/>
    <w:basedOn w:val="Normal"/>
    <w:next w:val="Normal"/>
    <w:link w:val="Heading4Char"/>
    <w:uiPriority w:val="9"/>
    <w:qFormat/>
    <w:rsid w:val="00050596"/>
    <w:pPr>
      <w:keepNext/>
      <w:keepLines/>
      <w:numPr>
        <w:ilvl w:val="3"/>
        <w:numId w:val="27"/>
      </w:numPr>
      <w:tabs>
        <w:tab w:val="left" w:pos="1134"/>
      </w:tabs>
      <w:spacing w:before="200" w:after="100" w:line="360" w:lineRule="auto"/>
      <w:jc w:val="both"/>
      <w:outlineLvl w:val="3"/>
    </w:pPr>
    <w:rPr>
      <w:rFonts w:ascii="Cambria" w:hAnsi="Cambria"/>
      <w:b/>
      <w:bCs/>
      <w:i/>
      <w:iCs/>
      <w:color w:val="4F81BD"/>
      <w:szCs w:val="20"/>
      <w:lang w:val="x-none" w:eastAsia="x-none"/>
    </w:rPr>
  </w:style>
  <w:style w:type="paragraph" w:styleId="Heading5">
    <w:name w:val="heading 5"/>
    <w:basedOn w:val="Normal"/>
    <w:next w:val="Normal"/>
    <w:link w:val="Heading5Char"/>
    <w:uiPriority w:val="9"/>
    <w:qFormat/>
    <w:rsid w:val="00050596"/>
    <w:pPr>
      <w:keepNext/>
      <w:keepLines/>
      <w:numPr>
        <w:ilvl w:val="4"/>
        <w:numId w:val="27"/>
      </w:numPr>
      <w:tabs>
        <w:tab w:val="left" w:pos="1134"/>
      </w:tabs>
      <w:spacing w:before="200" w:after="100" w:line="360" w:lineRule="auto"/>
      <w:jc w:val="both"/>
      <w:outlineLvl w:val="4"/>
    </w:pPr>
    <w:rPr>
      <w:rFonts w:ascii="Cambria" w:hAnsi="Cambria"/>
      <w:color w:val="243F60"/>
      <w:szCs w:val="20"/>
      <w:lang w:val="x-none" w:eastAsia="x-none"/>
    </w:rPr>
  </w:style>
  <w:style w:type="paragraph" w:styleId="Heading6">
    <w:name w:val="heading 6"/>
    <w:basedOn w:val="Normal"/>
    <w:next w:val="Normal"/>
    <w:link w:val="Heading6Char"/>
    <w:uiPriority w:val="9"/>
    <w:qFormat/>
    <w:rsid w:val="00050596"/>
    <w:pPr>
      <w:keepNext/>
      <w:keepLines/>
      <w:numPr>
        <w:ilvl w:val="5"/>
        <w:numId w:val="27"/>
      </w:numPr>
      <w:tabs>
        <w:tab w:val="left" w:pos="1134"/>
      </w:tabs>
      <w:spacing w:before="200" w:after="100" w:line="360" w:lineRule="auto"/>
      <w:jc w:val="both"/>
      <w:outlineLvl w:val="5"/>
    </w:pPr>
    <w:rPr>
      <w:rFonts w:ascii="Cambria" w:hAnsi="Cambria"/>
      <w:i/>
      <w:iCs/>
      <w:color w:val="243F60"/>
      <w:szCs w:val="20"/>
      <w:lang w:val="x-none" w:eastAsia="x-none"/>
    </w:rPr>
  </w:style>
  <w:style w:type="paragraph" w:styleId="Heading7">
    <w:name w:val="heading 7"/>
    <w:basedOn w:val="Normal"/>
    <w:next w:val="Normal"/>
    <w:link w:val="Heading7Char"/>
    <w:uiPriority w:val="9"/>
    <w:qFormat/>
    <w:rsid w:val="00050596"/>
    <w:pPr>
      <w:keepNext/>
      <w:keepLines/>
      <w:numPr>
        <w:ilvl w:val="6"/>
        <w:numId w:val="27"/>
      </w:numPr>
      <w:tabs>
        <w:tab w:val="left" w:pos="1134"/>
      </w:tabs>
      <w:spacing w:before="200" w:after="100" w:line="360" w:lineRule="auto"/>
      <w:jc w:val="both"/>
      <w:outlineLvl w:val="6"/>
    </w:pPr>
    <w:rPr>
      <w:rFonts w:ascii="Cambria" w:hAnsi="Cambria"/>
      <w:i/>
      <w:iCs/>
      <w:color w:val="404040"/>
      <w:szCs w:val="20"/>
      <w:lang w:val="x-none" w:eastAsia="x-none"/>
    </w:rPr>
  </w:style>
  <w:style w:type="paragraph" w:styleId="Heading8">
    <w:name w:val="heading 8"/>
    <w:basedOn w:val="Normal"/>
    <w:next w:val="Normal"/>
    <w:link w:val="Heading8Char"/>
    <w:uiPriority w:val="9"/>
    <w:qFormat/>
    <w:rsid w:val="00050596"/>
    <w:pPr>
      <w:keepNext/>
      <w:keepLines/>
      <w:numPr>
        <w:ilvl w:val="7"/>
        <w:numId w:val="27"/>
      </w:numPr>
      <w:tabs>
        <w:tab w:val="left" w:pos="1134"/>
      </w:tabs>
      <w:spacing w:before="200" w:after="100" w:line="360" w:lineRule="auto"/>
      <w:jc w:val="both"/>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qFormat/>
    <w:rsid w:val="00050596"/>
    <w:pPr>
      <w:keepNext/>
      <w:keepLines/>
      <w:numPr>
        <w:ilvl w:val="8"/>
        <w:numId w:val="27"/>
      </w:numPr>
      <w:tabs>
        <w:tab w:val="left" w:pos="1134"/>
      </w:tabs>
      <w:spacing w:before="200" w:after="100" w:line="360" w:lineRule="auto"/>
      <w:jc w:val="both"/>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22C0B"/>
    <w:pPr>
      <w:spacing w:before="100" w:beforeAutospacing="1" w:after="100" w:afterAutospacing="1"/>
    </w:pPr>
    <w:rPr>
      <w:lang w:val="es-ES"/>
    </w:rPr>
  </w:style>
  <w:style w:type="character" w:styleId="Strong">
    <w:name w:val="Strong"/>
    <w:uiPriority w:val="22"/>
    <w:qFormat/>
    <w:rsid w:val="00122C0B"/>
    <w:rPr>
      <w:b/>
      <w:bCs/>
    </w:rPr>
  </w:style>
  <w:style w:type="character" w:customStyle="1" w:styleId="Hipervnculo1">
    <w:name w:val="Hipervínculo1"/>
    <w:rsid w:val="00FF20D8"/>
    <w:rPr>
      <w:rFonts w:ascii="Arial" w:hAnsi="Arial" w:cs="Arial" w:hint="default"/>
      <w:color w:val="660066"/>
      <w:sz w:val="18"/>
      <w:szCs w:val="18"/>
      <w:u w:val="single"/>
    </w:rPr>
  </w:style>
  <w:style w:type="character" w:styleId="Hyperlink">
    <w:name w:val="Hyperlink"/>
    <w:rsid w:val="00C0538A"/>
    <w:rPr>
      <w:color w:val="0000FF"/>
      <w:u w:val="single"/>
    </w:rPr>
  </w:style>
  <w:style w:type="table" w:styleId="TableSimple1">
    <w:name w:val="Table Simple 1"/>
    <w:basedOn w:val="TableNormal"/>
    <w:rsid w:val="00BF0BC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rsid w:val="00307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06E86"/>
    <w:pPr>
      <w:tabs>
        <w:tab w:val="center" w:pos="4252"/>
        <w:tab w:val="right" w:pos="8504"/>
      </w:tabs>
    </w:pPr>
  </w:style>
  <w:style w:type="character" w:styleId="PageNumber">
    <w:name w:val="page number"/>
    <w:basedOn w:val="DefaultParagraphFont"/>
    <w:rsid w:val="00106E86"/>
  </w:style>
  <w:style w:type="paragraph" w:styleId="Footer">
    <w:name w:val="footer"/>
    <w:basedOn w:val="Normal"/>
    <w:rsid w:val="006860EE"/>
    <w:pPr>
      <w:tabs>
        <w:tab w:val="center" w:pos="4252"/>
        <w:tab w:val="right" w:pos="8504"/>
      </w:tabs>
    </w:pPr>
  </w:style>
  <w:style w:type="paragraph" w:styleId="BalloonText">
    <w:name w:val="Balloon Text"/>
    <w:basedOn w:val="Normal"/>
    <w:link w:val="BalloonTextChar"/>
    <w:rsid w:val="00C329EB"/>
    <w:rPr>
      <w:rFonts w:ascii="Tahoma" w:hAnsi="Tahoma" w:cs="Tahoma"/>
      <w:sz w:val="16"/>
      <w:szCs w:val="16"/>
    </w:rPr>
  </w:style>
  <w:style w:type="character" w:customStyle="1" w:styleId="BalloonTextChar">
    <w:name w:val="Balloon Text Char"/>
    <w:link w:val="BalloonText"/>
    <w:rsid w:val="00C329EB"/>
    <w:rPr>
      <w:rFonts w:ascii="Tahoma" w:hAnsi="Tahoma" w:cs="Tahoma"/>
      <w:sz w:val="16"/>
      <w:szCs w:val="16"/>
      <w:lang w:val="pt-BR"/>
    </w:rPr>
  </w:style>
  <w:style w:type="paragraph" w:customStyle="1" w:styleId="Default">
    <w:name w:val="Default"/>
    <w:rsid w:val="00CB2E9C"/>
    <w:pPr>
      <w:autoSpaceDE w:val="0"/>
      <w:autoSpaceDN w:val="0"/>
      <w:adjustRightInd w:val="0"/>
    </w:pPr>
    <w:rPr>
      <w:color w:val="000000"/>
      <w:sz w:val="24"/>
      <w:szCs w:val="24"/>
      <w:lang w:val="en-US" w:eastAsia="en-US"/>
    </w:rPr>
  </w:style>
  <w:style w:type="paragraph" w:styleId="BodyTextIndent">
    <w:name w:val="Body Text Indent"/>
    <w:basedOn w:val="Normal"/>
    <w:link w:val="BodyTextIndentChar"/>
    <w:rsid w:val="006D3148"/>
    <w:pPr>
      <w:spacing w:line="360" w:lineRule="auto"/>
      <w:ind w:left="357" w:firstLine="351"/>
      <w:jc w:val="both"/>
    </w:pPr>
    <w:rPr>
      <w:rFonts w:ascii="Arial" w:hAnsi="Arial" w:cs="Arial"/>
      <w:szCs w:val="20"/>
      <w:lang w:eastAsia="pt-BR"/>
    </w:rPr>
  </w:style>
  <w:style w:type="character" w:customStyle="1" w:styleId="BodyTextIndentChar">
    <w:name w:val="Body Text Indent Char"/>
    <w:link w:val="BodyTextIndent"/>
    <w:rsid w:val="006D3148"/>
    <w:rPr>
      <w:rFonts w:ascii="Arial" w:hAnsi="Arial" w:cs="Arial"/>
      <w:sz w:val="24"/>
    </w:rPr>
  </w:style>
  <w:style w:type="paragraph" w:styleId="BodyTextIndent2">
    <w:name w:val="Body Text Indent 2"/>
    <w:basedOn w:val="Normal"/>
    <w:link w:val="BodyTextIndent2Char"/>
    <w:rsid w:val="006D3148"/>
    <w:pPr>
      <w:spacing w:line="360" w:lineRule="auto"/>
      <w:ind w:right="-1" w:firstLine="360"/>
      <w:jc w:val="both"/>
    </w:pPr>
    <w:rPr>
      <w:rFonts w:ascii="Arial" w:hAnsi="Arial" w:cs="Arial"/>
      <w:szCs w:val="20"/>
      <w:lang w:eastAsia="pt-BR"/>
    </w:rPr>
  </w:style>
  <w:style w:type="character" w:customStyle="1" w:styleId="BodyTextIndent2Char">
    <w:name w:val="Body Text Indent 2 Char"/>
    <w:link w:val="BodyTextIndent2"/>
    <w:rsid w:val="006D3148"/>
    <w:rPr>
      <w:rFonts w:ascii="Arial" w:hAnsi="Arial" w:cs="Arial"/>
      <w:sz w:val="24"/>
    </w:rPr>
  </w:style>
  <w:style w:type="paragraph" w:styleId="HTMLPreformatted">
    <w:name w:val="HTML Preformatted"/>
    <w:basedOn w:val="Normal"/>
    <w:link w:val="HTMLPreformattedChar"/>
    <w:rsid w:val="0084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rsid w:val="008438BD"/>
    <w:rPr>
      <w:rFonts w:ascii="Courier New" w:hAnsi="Courier New" w:cs="Courier New"/>
      <w:lang w:val="en-US" w:eastAsia="en-US"/>
    </w:rPr>
  </w:style>
  <w:style w:type="character" w:customStyle="1" w:styleId="journalname">
    <w:name w:val="journalname"/>
    <w:basedOn w:val="DefaultParagraphFont"/>
    <w:rsid w:val="006E2186"/>
  </w:style>
  <w:style w:type="character" w:customStyle="1" w:styleId="textbold">
    <w:name w:val="text_bold"/>
    <w:basedOn w:val="DefaultParagraphFont"/>
    <w:rsid w:val="006E2186"/>
  </w:style>
  <w:style w:type="character" w:styleId="Emphasis">
    <w:name w:val="Emphasis"/>
    <w:uiPriority w:val="20"/>
    <w:qFormat/>
    <w:rsid w:val="001677E4"/>
    <w:rPr>
      <w:b/>
      <w:bCs/>
      <w:i w:val="0"/>
      <w:iCs w:val="0"/>
    </w:rPr>
  </w:style>
  <w:style w:type="character" w:styleId="CommentReference">
    <w:name w:val="annotation reference"/>
    <w:basedOn w:val="DefaultParagraphFont"/>
    <w:semiHidden/>
    <w:unhideWhenUsed/>
    <w:rsid w:val="00F35531"/>
    <w:rPr>
      <w:sz w:val="16"/>
      <w:szCs w:val="16"/>
    </w:rPr>
  </w:style>
  <w:style w:type="paragraph" w:styleId="CommentText">
    <w:name w:val="annotation text"/>
    <w:basedOn w:val="Normal"/>
    <w:link w:val="CommentTextChar"/>
    <w:semiHidden/>
    <w:unhideWhenUsed/>
    <w:rsid w:val="00F35531"/>
    <w:rPr>
      <w:sz w:val="20"/>
      <w:szCs w:val="20"/>
    </w:rPr>
  </w:style>
  <w:style w:type="character" w:customStyle="1" w:styleId="CommentTextChar">
    <w:name w:val="Comment Text Char"/>
    <w:basedOn w:val="DefaultParagraphFont"/>
    <w:link w:val="CommentText"/>
    <w:semiHidden/>
    <w:rsid w:val="00F35531"/>
    <w:rPr>
      <w:lang w:eastAsia="es-ES"/>
    </w:rPr>
  </w:style>
  <w:style w:type="paragraph" w:styleId="CommentSubject">
    <w:name w:val="annotation subject"/>
    <w:basedOn w:val="CommentText"/>
    <w:next w:val="CommentText"/>
    <w:link w:val="CommentSubjectChar"/>
    <w:semiHidden/>
    <w:unhideWhenUsed/>
    <w:rsid w:val="00F35531"/>
    <w:rPr>
      <w:b/>
      <w:bCs/>
    </w:rPr>
  </w:style>
  <w:style w:type="character" w:customStyle="1" w:styleId="CommentSubjectChar">
    <w:name w:val="Comment Subject Char"/>
    <w:basedOn w:val="CommentTextChar"/>
    <w:link w:val="CommentSubject"/>
    <w:semiHidden/>
    <w:rsid w:val="00F35531"/>
    <w:rPr>
      <w:b/>
      <w:bCs/>
      <w:lang w:eastAsia="es-ES"/>
    </w:rPr>
  </w:style>
  <w:style w:type="character" w:customStyle="1" w:styleId="Heading1Char">
    <w:name w:val="Heading 1 Char"/>
    <w:basedOn w:val="DefaultParagraphFont"/>
    <w:link w:val="Heading1"/>
    <w:uiPriority w:val="9"/>
    <w:rsid w:val="00050596"/>
    <w:rPr>
      <w:rFonts w:ascii="Cambria" w:hAnsi="Cambria"/>
      <w:b/>
      <w:bCs/>
      <w:color w:val="365F91"/>
      <w:sz w:val="28"/>
      <w:szCs w:val="28"/>
      <w:lang w:val="x-none" w:eastAsia="x-none"/>
    </w:rPr>
  </w:style>
  <w:style w:type="character" w:customStyle="1" w:styleId="Heading2Char">
    <w:name w:val="Heading 2 Char"/>
    <w:basedOn w:val="DefaultParagraphFont"/>
    <w:link w:val="Heading2"/>
    <w:uiPriority w:val="9"/>
    <w:rsid w:val="00050596"/>
    <w:rPr>
      <w:rFonts w:ascii="Cambria" w:hAnsi="Cambria"/>
      <w:b/>
      <w:bCs/>
      <w:color w:val="4F81BD"/>
      <w:sz w:val="26"/>
      <w:szCs w:val="26"/>
      <w:lang w:val="x-none" w:eastAsia="x-none"/>
    </w:rPr>
  </w:style>
  <w:style w:type="character" w:customStyle="1" w:styleId="Heading3Char">
    <w:name w:val="Heading 3 Char"/>
    <w:basedOn w:val="DefaultParagraphFont"/>
    <w:link w:val="Heading3"/>
    <w:uiPriority w:val="9"/>
    <w:rsid w:val="00050596"/>
    <w:rPr>
      <w:rFonts w:ascii="Cambria" w:hAnsi="Cambria"/>
      <w:b/>
      <w:bCs/>
      <w:color w:val="4F81BD"/>
      <w:sz w:val="24"/>
      <w:lang w:val="x-none" w:eastAsia="x-none"/>
    </w:rPr>
  </w:style>
  <w:style w:type="character" w:customStyle="1" w:styleId="Heading4Char">
    <w:name w:val="Heading 4 Char"/>
    <w:basedOn w:val="DefaultParagraphFont"/>
    <w:link w:val="Heading4"/>
    <w:uiPriority w:val="9"/>
    <w:rsid w:val="00050596"/>
    <w:rPr>
      <w:rFonts w:ascii="Cambria" w:hAnsi="Cambria"/>
      <w:b/>
      <w:bCs/>
      <w:i/>
      <w:iCs/>
      <w:color w:val="4F81BD"/>
      <w:sz w:val="24"/>
      <w:lang w:val="x-none" w:eastAsia="x-none"/>
    </w:rPr>
  </w:style>
  <w:style w:type="character" w:customStyle="1" w:styleId="Heading5Char">
    <w:name w:val="Heading 5 Char"/>
    <w:basedOn w:val="DefaultParagraphFont"/>
    <w:link w:val="Heading5"/>
    <w:uiPriority w:val="9"/>
    <w:rsid w:val="00050596"/>
    <w:rPr>
      <w:rFonts w:ascii="Cambria" w:hAnsi="Cambria"/>
      <w:color w:val="243F60"/>
      <w:sz w:val="24"/>
      <w:lang w:val="x-none" w:eastAsia="x-none"/>
    </w:rPr>
  </w:style>
  <w:style w:type="character" w:customStyle="1" w:styleId="Heading6Char">
    <w:name w:val="Heading 6 Char"/>
    <w:basedOn w:val="DefaultParagraphFont"/>
    <w:link w:val="Heading6"/>
    <w:uiPriority w:val="9"/>
    <w:rsid w:val="00050596"/>
    <w:rPr>
      <w:rFonts w:ascii="Cambria" w:hAnsi="Cambria"/>
      <w:i/>
      <w:iCs/>
      <w:color w:val="243F60"/>
      <w:sz w:val="24"/>
      <w:lang w:val="x-none" w:eastAsia="x-none"/>
    </w:rPr>
  </w:style>
  <w:style w:type="character" w:customStyle="1" w:styleId="Heading7Char">
    <w:name w:val="Heading 7 Char"/>
    <w:basedOn w:val="DefaultParagraphFont"/>
    <w:link w:val="Heading7"/>
    <w:uiPriority w:val="9"/>
    <w:rsid w:val="00050596"/>
    <w:rPr>
      <w:rFonts w:ascii="Cambria" w:hAnsi="Cambria"/>
      <w:i/>
      <w:iCs/>
      <w:color w:val="404040"/>
      <w:sz w:val="24"/>
      <w:lang w:val="x-none" w:eastAsia="x-none"/>
    </w:rPr>
  </w:style>
  <w:style w:type="character" w:customStyle="1" w:styleId="Heading8Char">
    <w:name w:val="Heading 8 Char"/>
    <w:basedOn w:val="DefaultParagraphFont"/>
    <w:link w:val="Heading8"/>
    <w:uiPriority w:val="9"/>
    <w:rsid w:val="00050596"/>
    <w:rPr>
      <w:rFonts w:ascii="Cambria" w:hAnsi="Cambria"/>
      <w:color w:val="404040"/>
      <w:lang w:val="x-none" w:eastAsia="x-none"/>
    </w:rPr>
  </w:style>
  <w:style w:type="character" w:customStyle="1" w:styleId="Heading9Char">
    <w:name w:val="Heading 9 Char"/>
    <w:basedOn w:val="DefaultParagraphFont"/>
    <w:link w:val="Heading9"/>
    <w:uiPriority w:val="9"/>
    <w:rsid w:val="00050596"/>
    <w:rPr>
      <w:rFonts w:ascii="Cambria" w:hAnsi="Cambria"/>
      <w:i/>
      <w:iCs/>
      <w:color w:val="404040"/>
      <w:lang w:val="x-none" w:eastAsia="x-none"/>
    </w:rPr>
  </w:style>
  <w:style w:type="character" w:styleId="UnresolvedMention">
    <w:name w:val="Unresolved Mention"/>
    <w:basedOn w:val="DefaultParagraphFont"/>
    <w:rsid w:val="00050596"/>
    <w:rPr>
      <w:color w:val="605E5C"/>
      <w:shd w:val="clear" w:color="auto" w:fill="E1DFDD"/>
    </w:rPr>
  </w:style>
  <w:style w:type="paragraph" w:styleId="ListParagraph">
    <w:name w:val="List Paragraph"/>
    <w:basedOn w:val="Normal"/>
    <w:uiPriority w:val="34"/>
    <w:qFormat/>
    <w:rsid w:val="00050596"/>
    <w:pPr>
      <w:ind w:left="720"/>
      <w:contextualSpacing/>
    </w:pPr>
  </w:style>
  <w:style w:type="character" w:customStyle="1" w:styleId="line-clamp-1">
    <w:name w:val="line-clamp-1"/>
    <w:basedOn w:val="DefaultParagraphFont"/>
    <w:rsid w:val="007B2665"/>
  </w:style>
  <w:style w:type="character" w:customStyle="1" w:styleId="apple-converted-space">
    <w:name w:val="apple-converted-space"/>
    <w:basedOn w:val="DefaultParagraphFont"/>
    <w:rsid w:val="00692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362162">
      <w:bodyDiv w:val="1"/>
      <w:marLeft w:val="0"/>
      <w:marRight w:val="0"/>
      <w:marTop w:val="0"/>
      <w:marBottom w:val="0"/>
      <w:divBdr>
        <w:top w:val="none" w:sz="0" w:space="0" w:color="auto"/>
        <w:left w:val="none" w:sz="0" w:space="0" w:color="auto"/>
        <w:bottom w:val="none" w:sz="0" w:space="0" w:color="auto"/>
        <w:right w:val="none" w:sz="0" w:space="0" w:color="auto"/>
      </w:divBdr>
    </w:div>
    <w:div w:id="250050348">
      <w:bodyDiv w:val="1"/>
      <w:marLeft w:val="0"/>
      <w:marRight w:val="0"/>
      <w:marTop w:val="0"/>
      <w:marBottom w:val="0"/>
      <w:divBdr>
        <w:top w:val="none" w:sz="0" w:space="0" w:color="auto"/>
        <w:left w:val="none" w:sz="0" w:space="0" w:color="auto"/>
        <w:bottom w:val="none" w:sz="0" w:space="0" w:color="auto"/>
        <w:right w:val="none" w:sz="0" w:space="0" w:color="auto"/>
      </w:divBdr>
    </w:div>
    <w:div w:id="285350912">
      <w:bodyDiv w:val="1"/>
      <w:marLeft w:val="0"/>
      <w:marRight w:val="0"/>
      <w:marTop w:val="0"/>
      <w:marBottom w:val="0"/>
      <w:divBdr>
        <w:top w:val="none" w:sz="0" w:space="0" w:color="auto"/>
        <w:left w:val="none" w:sz="0" w:space="0" w:color="auto"/>
        <w:bottom w:val="none" w:sz="0" w:space="0" w:color="auto"/>
        <w:right w:val="none" w:sz="0" w:space="0" w:color="auto"/>
      </w:divBdr>
      <w:divsChild>
        <w:div w:id="1401714857">
          <w:marLeft w:val="0"/>
          <w:marRight w:val="0"/>
          <w:marTop w:val="0"/>
          <w:marBottom w:val="0"/>
          <w:divBdr>
            <w:top w:val="none" w:sz="0" w:space="0" w:color="auto"/>
            <w:left w:val="none" w:sz="0" w:space="0" w:color="auto"/>
            <w:bottom w:val="none" w:sz="0" w:space="0" w:color="auto"/>
            <w:right w:val="none" w:sz="0" w:space="0" w:color="auto"/>
          </w:divBdr>
          <w:divsChild>
            <w:div w:id="17972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8394">
      <w:bodyDiv w:val="1"/>
      <w:marLeft w:val="0"/>
      <w:marRight w:val="0"/>
      <w:marTop w:val="0"/>
      <w:marBottom w:val="0"/>
      <w:divBdr>
        <w:top w:val="none" w:sz="0" w:space="0" w:color="auto"/>
        <w:left w:val="none" w:sz="0" w:space="0" w:color="auto"/>
        <w:bottom w:val="none" w:sz="0" w:space="0" w:color="auto"/>
        <w:right w:val="none" w:sz="0" w:space="0" w:color="auto"/>
      </w:divBdr>
      <w:divsChild>
        <w:div w:id="728576314">
          <w:marLeft w:val="120"/>
          <w:marRight w:val="120"/>
          <w:marTop w:val="0"/>
          <w:marBottom w:val="0"/>
          <w:divBdr>
            <w:top w:val="none" w:sz="0" w:space="0" w:color="auto"/>
            <w:left w:val="none" w:sz="0" w:space="0" w:color="auto"/>
            <w:bottom w:val="none" w:sz="0" w:space="0" w:color="auto"/>
            <w:right w:val="none" w:sz="0" w:space="0" w:color="auto"/>
          </w:divBdr>
          <w:divsChild>
            <w:div w:id="191459227">
              <w:marLeft w:val="0"/>
              <w:marRight w:val="0"/>
              <w:marTop w:val="0"/>
              <w:marBottom w:val="0"/>
              <w:divBdr>
                <w:top w:val="none" w:sz="0" w:space="0" w:color="auto"/>
                <w:left w:val="none" w:sz="0" w:space="0" w:color="auto"/>
                <w:bottom w:val="none" w:sz="0" w:space="0" w:color="auto"/>
                <w:right w:val="none" w:sz="0" w:space="0" w:color="auto"/>
              </w:divBdr>
              <w:divsChild>
                <w:div w:id="1529640054">
                  <w:marLeft w:val="0"/>
                  <w:marRight w:val="0"/>
                  <w:marTop w:val="72"/>
                  <w:marBottom w:val="0"/>
                  <w:divBdr>
                    <w:top w:val="none" w:sz="0" w:space="0" w:color="auto"/>
                    <w:left w:val="none" w:sz="0" w:space="0" w:color="auto"/>
                    <w:bottom w:val="none" w:sz="0" w:space="0" w:color="auto"/>
                    <w:right w:val="none" w:sz="0" w:space="0" w:color="auto"/>
                  </w:divBdr>
                  <w:divsChild>
                    <w:div w:id="18972623">
                      <w:marLeft w:val="0"/>
                      <w:marRight w:val="0"/>
                      <w:marTop w:val="0"/>
                      <w:marBottom w:val="0"/>
                      <w:divBdr>
                        <w:top w:val="none" w:sz="0" w:space="0" w:color="auto"/>
                        <w:left w:val="none" w:sz="0" w:space="0" w:color="auto"/>
                        <w:bottom w:val="none" w:sz="0" w:space="0" w:color="auto"/>
                        <w:right w:val="none" w:sz="0" w:space="0" w:color="auto"/>
                      </w:divBdr>
                      <w:divsChild>
                        <w:div w:id="245310563">
                          <w:marLeft w:val="120"/>
                          <w:marRight w:val="0"/>
                          <w:marTop w:val="0"/>
                          <w:marBottom w:val="0"/>
                          <w:divBdr>
                            <w:top w:val="none" w:sz="0" w:space="0" w:color="auto"/>
                            <w:left w:val="none" w:sz="0" w:space="0" w:color="auto"/>
                            <w:bottom w:val="none" w:sz="0" w:space="0" w:color="auto"/>
                            <w:right w:val="none" w:sz="0" w:space="0" w:color="auto"/>
                          </w:divBdr>
                          <w:divsChild>
                            <w:div w:id="1175076355">
                              <w:marLeft w:val="0"/>
                              <w:marRight w:val="0"/>
                              <w:marTop w:val="0"/>
                              <w:marBottom w:val="0"/>
                              <w:divBdr>
                                <w:top w:val="none" w:sz="0" w:space="0" w:color="auto"/>
                                <w:left w:val="none" w:sz="0" w:space="0" w:color="auto"/>
                                <w:bottom w:val="none" w:sz="0" w:space="0" w:color="auto"/>
                                <w:right w:val="none" w:sz="0" w:space="0" w:color="auto"/>
                              </w:divBdr>
                              <w:divsChild>
                                <w:div w:id="94638927">
                                  <w:marLeft w:val="-120"/>
                                  <w:marRight w:val="0"/>
                                  <w:marTop w:val="12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80841">
      <w:bodyDiv w:val="1"/>
      <w:marLeft w:val="0"/>
      <w:marRight w:val="0"/>
      <w:marTop w:val="0"/>
      <w:marBottom w:val="0"/>
      <w:divBdr>
        <w:top w:val="none" w:sz="0" w:space="0" w:color="auto"/>
        <w:left w:val="none" w:sz="0" w:space="0" w:color="auto"/>
        <w:bottom w:val="none" w:sz="0" w:space="0" w:color="auto"/>
        <w:right w:val="none" w:sz="0" w:space="0" w:color="auto"/>
      </w:divBdr>
      <w:divsChild>
        <w:div w:id="1772432868">
          <w:marLeft w:val="0"/>
          <w:marRight w:val="0"/>
          <w:marTop w:val="0"/>
          <w:marBottom w:val="0"/>
          <w:divBdr>
            <w:top w:val="none" w:sz="0" w:space="0" w:color="auto"/>
            <w:left w:val="none" w:sz="0" w:space="0" w:color="auto"/>
            <w:bottom w:val="none" w:sz="0" w:space="0" w:color="auto"/>
            <w:right w:val="none" w:sz="0" w:space="0" w:color="auto"/>
          </w:divBdr>
          <w:divsChild>
            <w:div w:id="1943759519">
              <w:marLeft w:val="0"/>
              <w:marRight w:val="0"/>
              <w:marTop w:val="0"/>
              <w:marBottom w:val="0"/>
              <w:divBdr>
                <w:top w:val="none" w:sz="0" w:space="0" w:color="auto"/>
                <w:left w:val="none" w:sz="0" w:space="0" w:color="auto"/>
                <w:bottom w:val="none" w:sz="0" w:space="0" w:color="auto"/>
                <w:right w:val="none" w:sz="0" w:space="0" w:color="auto"/>
              </w:divBdr>
            </w:div>
            <w:div w:id="21329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2663">
      <w:bodyDiv w:val="1"/>
      <w:marLeft w:val="0"/>
      <w:marRight w:val="0"/>
      <w:marTop w:val="0"/>
      <w:marBottom w:val="0"/>
      <w:divBdr>
        <w:top w:val="none" w:sz="0" w:space="0" w:color="auto"/>
        <w:left w:val="none" w:sz="0" w:space="0" w:color="auto"/>
        <w:bottom w:val="none" w:sz="0" w:space="0" w:color="auto"/>
        <w:right w:val="none" w:sz="0" w:space="0" w:color="auto"/>
      </w:divBdr>
    </w:div>
    <w:div w:id="593631837">
      <w:bodyDiv w:val="1"/>
      <w:marLeft w:val="0"/>
      <w:marRight w:val="0"/>
      <w:marTop w:val="0"/>
      <w:marBottom w:val="0"/>
      <w:divBdr>
        <w:top w:val="none" w:sz="0" w:space="0" w:color="auto"/>
        <w:left w:val="none" w:sz="0" w:space="0" w:color="auto"/>
        <w:bottom w:val="none" w:sz="0" w:space="0" w:color="auto"/>
        <w:right w:val="none" w:sz="0" w:space="0" w:color="auto"/>
      </w:divBdr>
    </w:div>
    <w:div w:id="640425074">
      <w:bodyDiv w:val="1"/>
      <w:marLeft w:val="0"/>
      <w:marRight w:val="0"/>
      <w:marTop w:val="0"/>
      <w:marBottom w:val="0"/>
      <w:divBdr>
        <w:top w:val="none" w:sz="0" w:space="0" w:color="auto"/>
        <w:left w:val="none" w:sz="0" w:space="0" w:color="auto"/>
        <w:bottom w:val="none" w:sz="0" w:space="0" w:color="auto"/>
        <w:right w:val="none" w:sz="0" w:space="0" w:color="auto"/>
      </w:divBdr>
      <w:divsChild>
        <w:div w:id="752121528">
          <w:marLeft w:val="0"/>
          <w:marRight w:val="0"/>
          <w:marTop w:val="240"/>
          <w:marBottom w:val="0"/>
          <w:divBdr>
            <w:top w:val="none" w:sz="0" w:space="0" w:color="auto"/>
            <w:left w:val="none" w:sz="0" w:space="0" w:color="auto"/>
            <w:bottom w:val="none" w:sz="0" w:space="0" w:color="auto"/>
            <w:right w:val="none" w:sz="0" w:space="0" w:color="auto"/>
          </w:divBdr>
          <w:divsChild>
            <w:div w:id="160438321">
              <w:marLeft w:val="0"/>
              <w:marRight w:val="0"/>
              <w:marTop w:val="0"/>
              <w:marBottom w:val="0"/>
              <w:divBdr>
                <w:top w:val="none" w:sz="0" w:space="0" w:color="auto"/>
                <w:left w:val="none" w:sz="0" w:space="0" w:color="auto"/>
                <w:bottom w:val="none" w:sz="0" w:space="0" w:color="auto"/>
                <w:right w:val="none" w:sz="0" w:space="0" w:color="auto"/>
              </w:divBdr>
              <w:divsChild>
                <w:div w:id="1075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2655">
      <w:bodyDiv w:val="1"/>
      <w:marLeft w:val="0"/>
      <w:marRight w:val="0"/>
      <w:marTop w:val="0"/>
      <w:marBottom w:val="0"/>
      <w:divBdr>
        <w:top w:val="none" w:sz="0" w:space="0" w:color="auto"/>
        <w:left w:val="none" w:sz="0" w:space="0" w:color="auto"/>
        <w:bottom w:val="none" w:sz="0" w:space="0" w:color="auto"/>
        <w:right w:val="none" w:sz="0" w:space="0" w:color="auto"/>
      </w:divBdr>
      <w:divsChild>
        <w:div w:id="795753604">
          <w:marLeft w:val="0"/>
          <w:marRight w:val="0"/>
          <w:marTop w:val="0"/>
          <w:marBottom w:val="0"/>
          <w:divBdr>
            <w:top w:val="none" w:sz="0" w:space="0" w:color="auto"/>
            <w:left w:val="none" w:sz="0" w:space="0" w:color="auto"/>
            <w:bottom w:val="none" w:sz="0" w:space="0" w:color="auto"/>
            <w:right w:val="none" w:sz="0" w:space="0" w:color="auto"/>
          </w:divBdr>
          <w:divsChild>
            <w:div w:id="1577088336">
              <w:marLeft w:val="0"/>
              <w:marRight w:val="0"/>
              <w:marTop w:val="0"/>
              <w:marBottom w:val="0"/>
              <w:divBdr>
                <w:top w:val="none" w:sz="0" w:space="0" w:color="auto"/>
                <w:left w:val="none" w:sz="0" w:space="0" w:color="auto"/>
                <w:bottom w:val="none" w:sz="0" w:space="0" w:color="auto"/>
                <w:right w:val="none" w:sz="0" w:space="0" w:color="auto"/>
              </w:divBdr>
              <w:divsChild>
                <w:div w:id="1319502584">
                  <w:marLeft w:val="0"/>
                  <w:marRight w:val="0"/>
                  <w:marTop w:val="0"/>
                  <w:marBottom w:val="0"/>
                  <w:divBdr>
                    <w:top w:val="none" w:sz="0" w:space="0" w:color="auto"/>
                    <w:left w:val="none" w:sz="0" w:space="0" w:color="auto"/>
                    <w:bottom w:val="none" w:sz="0" w:space="0" w:color="auto"/>
                    <w:right w:val="none" w:sz="0" w:space="0" w:color="auto"/>
                  </w:divBdr>
                  <w:divsChild>
                    <w:div w:id="1888250319">
                      <w:marLeft w:val="0"/>
                      <w:marRight w:val="0"/>
                      <w:marTop w:val="0"/>
                      <w:marBottom w:val="0"/>
                      <w:divBdr>
                        <w:top w:val="none" w:sz="0" w:space="0" w:color="auto"/>
                        <w:left w:val="none" w:sz="0" w:space="0" w:color="auto"/>
                        <w:bottom w:val="none" w:sz="0" w:space="0" w:color="auto"/>
                        <w:right w:val="none" w:sz="0" w:space="0" w:color="auto"/>
                      </w:divBdr>
                      <w:divsChild>
                        <w:div w:id="701828236">
                          <w:marLeft w:val="0"/>
                          <w:marRight w:val="0"/>
                          <w:marTop w:val="0"/>
                          <w:marBottom w:val="0"/>
                          <w:divBdr>
                            <w:top w:val="none" w:sz="0" w:space="0" w:color="auto"/>
                            <w:left w:val="none" w:sz="0" w:space="0" w:color="auto"/>
                            <w:bottom w:val="none" w:sz="0" w:space="0" w:color="auto"/>
                            <w:right w:val="none" w:sz="0" w:space="0" w:color="auto"/>
                          </w:divBdr>
                          <w:divsChild>
                            <w:div w:id="15791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148436">
      <w:bodyDiv w:val="1"/>
      <w:marLeft w:val="0"/>
      <w:marRight w:val="0"/>
      <w:marTop w:val="0"/>
      <w:marBottom w:val="0"/>
      <w:divBdr>
        <w:top w:val="none" w:sz="0" w:space="0" w:color="auto"/>
        <w:left w:val="none" w:sz="0" w:space="0" w:color="auto"/>
        <w:bottom w:val="none" w:sz="0" w:space="0" w:color="auto"/>
        <w:right w:val="none" w:sz="0" w:space="0" w:color="auto"/>
      </w:divBdr>
    </w:div>
    <w:div w:id="817846501">
      <w:bodyDiv w:val="1"/>
      <w:marLeft w:val="0"/>
      <w:marRight w:val="0"/>
      <w:marTop w:val="0"/>
      <w:marBottom w:val="0"/>
      <w:divBdr>
        <w:top w:val="none" w:sz="0" w:space="0" w:color="auto"/>
        <w:left w:val="none" w:sz="0" w:space="0" w:color="auto"/>
        <w:bottom w:val="none" w:sz="0" w:space="0" w:color="auto"/>
        <w:right w:val="none" w:sz="0" w:space="0" w:color="auto"/>
      </w:divBdr>
    </w:div>
    <w:div w:id="823083634">
      <w:bodyDiv w:val="1"/>
      <w:marLeft w:val="0"/>
      <w:marRight w:val="0"/>
      <w:marTop w:val="0"/>
      <w:marBottom w:val="0"/>
      <w:divBdr>
        <w:top w:val="none" w:sz="0" w:space="0" w:color="auto"/>
        <w:left w:val="none" w:sz="0" w:space="0" w:color="auto"/>
        <w:bottom w:val="none" w:sz="0" w:space="0" w:color="auto"/>
        <w:right w:val="none" w:sz="0" w:space="0" w:color="auto"/>
      </w:divBdr>
    </w:div>
    <w:div w:id="1180461962">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8">
          <w:marLeft w:val="0"/>
          <w:marRight w:val="0"/>
          <w:marTop w:val="0"/>
          <w:marBottom w:val="0"/>
          <w:divBdr>
            <w:top w:val="none" w:sz="0" w:space="0" w:color="auto"/>
            <w:left w:val="none" w:sz="0" w:space="0" w:color="auto"/>
            <w:bottom w:val="none" w:sz="0" w:space="0" w:color="auto"/>
            <w:right w:val="none" w:sz="0" w:space="0" w:color="auto"/>
          </w:divBdr>
          <w:divsChild>
            <w:div w:id="200946537">
              <w:marLeft w:val="0"/>
              <w:marRight w:val="0"/>
              <w:marTop w:val="0"/>
              <w:marBottom w:val="0"/>
              <w:divBdr>
                <w:top w:val="none" w:sz="0" w:space="0" w:color="auto"/>
                <w:left w:val="none" w:sz="0" w:space="0" w:color="auto"/>
                <w:bottom w:val="none" w:sz="0" w:space="0" w:color="auto"/>
                <w:right w:val="none" w:sz="0" w:space="0" w:color="auto"/>
              </w:divBdr>
              <w:divsChild>
                <w:div w:id="1430465045">
                  <w:marLeft w:val="0"/>
                  <w:marRight w:val="0"/>
                  <w:marTop w:val="0"/>
                  <w:marBottom w:val="0"/>
                  <w:divBdr>
                    <w:top w:val="none" w:sz="0" w:space="0" w:color="auto"/>
                    <w:left w:val="none" w:sz="0" w:space="0" w:color="auto"/>
                    <w:bottom w:val="none" w:sz="0" w:space="0" w:color="auto"/>
                    <w:right w:val="none" w:sz="0" w:space="0" w:color="auto"/>
                  </w:divBdr>
                  <w:divsChild>
                    <w:div w:id="44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64760">
          <w:marLeft w:val="0"/>
          <w:marRight w:val="0"/>
          <w:marTop w:val="0"/>
          <w:marBottom w:val="0"/>
          <w:divBdr>
            <w:top w:val="none" w:sz="0" w:space="0" w:color="auto"/>
            <w:left w:val="none" w:sz="0" w:space="0" w:color="auto"/>
            <w:bottom w:val="none" w:sz="0" w:space="0" w:color="auto"/>
            <w:right w:val="none" w:sz="0" w:space="0" w:color="auto"/>
          </w:divBdr>
          <w:divsChild>
            <w:div w:id="746926447">
              <w:marLeft w:val="0"/>
              <w:marRight w:val="0"/>
              <w:marTop w:val="0"/>
              <w:marBottom w:val="0"/>
              <w:divBdr>
                <w:top w:val="none" w:sz="0" w:space="0" w:color="auto"/>
                <w:left w:val="none" w:sz="0" w:space="0" w:color="auto"/>
                <w:bottom w:val="none" w:sz="0" w:space="0" w:color="auto"/>
                <w:right w:val="none" w:sz="0" w:space="0" w:color="auto"/>
              </w:divBdr>
              <w:divsChild>
                <w:div w:id="1898592211">
                  <w:marLeft w:val="0"/>
                  <w:marRight w:val="0"/>
                  <w:marTop w:val="0"/>
                  <w:marBottom w:val="0"/>
                  <w:divBdr>
                    <w:top w:val="none" w:sz="0" w:space="0" w:color="auto"/>
                    <w:left w:val="none" w:sz="0" w:space="0" w:color="auto"/>
                    <w:bottom w:val="none" w:sz="0" w:space="0" w:color="auto"/>
                    <w:right w:val="none" w:sz="0" w:space="0" w:color="auto"/>
                  </w:divBdr>
                  <w:divsChild>
                    <w:div w:id="142850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07291">
      <w:bodyDiv w:val="1"/>
      <w:marLeft w:val="0"/>
      <w:marRight w:val="0"/>
      <w:marTop w:val="0"/>
      <w:marBottom w:val="0"/>
      <w:divBdr>
        <w:top w:val="none" w:sz="0" w:space="0" w:color="auto"/>
        <w:left w:val="none" w:sz="0" w:space="0" w:color="auto"/>
        <w:bottom w:val="none" w:sz="0" w:space="0" w:color="auto"/>
        <w:right w:val="none" w:sz="0" w:space="0" w:color="auto"/>
      </w:divBdr>
      <w:divsChild>
        <w:div w:id="106774341">
          <w:marLeft w:val="0"/>
          <w:marRight w:val="0"/>
          <w:marTop w:val="0"/>
          <w:marBottom w:val="0"/>
          <w:divBdr>
            <w:top w:val="none" w:sz="0" w:space="0" w:color="auto"/>
            <w:left w:val="none" w:sz="0" w:space="0" w:color="auto"/>
            <w:bottom w:val="none" w:sz="0" w:space="0" w:color="auto"/>
            <w:right w:val="none" w:sz="0" w:space="0" w:color="auto"/>
          </w:divBdr>
        </w:div>
        <w:div w:id="339935349">
          <w:marLeft w:val="0"/>
          <w:marRight w:val="0"/>
          <w:marTop w:val="0"/>
          <w:marBottom w:val="0"/>
          <w:divBdr>
            <w:top w:val="none" w:sz="0" w:space="0" w:color="auto"/>
            <w:left w:val="none" w:sz="0" w:space="0" w:color="auto"/>
            <w:bottom w:val="none" w:sz="0" w:space="0" w:color="auto"/>
            <w:right w:val="none" w:sz="0" w:space="0" w:color="auto"/>
          </w:divBdr>
        </w:div>
        <w:div w:id="372733500">
          <w:marLeft w:val="0"/>
          <w:marRight w:val="0"/>
          <w:marTop w:val="0"/>
          <w:marBottom w:val="0"/>
          <w:divBdr>
            <w:top w:val="none" w:sz="0" w:space="0" w:color="auto"/>
            <w:left w:val="none" w:sz="0" w:space="0" w:color="auto"/>
            <w:bottom w:val="none" w:sz="0" w:space="0" w:color="auto"/>
            <w:right w:val="none" w:sz="0" w:space="0" w:color="auto"/>
          </w:divBdr>
        </w:div>
        <w:div w:id="373193214">
          <w:marLeft w:val="0"/>
          <w:marRight w:val="0"/>
          <w:marTop w:val="0"/>
          <w:marBottom w:val="0"/>
          <w:divBdr>
            <w:top w:val="none" w:sz="0" w:space="0" w:color="auto"/>
            <w:left w:val="none" w:sz="0" w:space="0" w:color="auto"/>
            <w:bottom w:val="none" w:sz="0" w:space="0" w:color="auto"/>
            <w:right w:val="none" w:sz="0" w:space="0" w:color="auto"/>
          </w:divBdr>
        </w:div>
        <w:div w:id="596645050">
          <w:marLeft w:val="0"/>
          <w:marRight w:val="0"/>
          <w:marTop w:val="0"/>
          <w:marBottom w:val="0"/>
          <w:divBdr>
            <w:top w:val="none" w:sz="0" w:space="0" w:color="auto"/>
            <w:left w:val="none" w:sz="0" w:space="0" w:color="auto"/>
            <w:bottom w:val="none" w:sz="0" w:space="0" w:color="auto"/>
            <w:right w:val="none" w:sz="0" w:space="0" w:color="auto"/>
          </w:divBdr>
        </w:div>
        <w:div w:id="695694831">
          <w:marLeft w:val="0"/>
          <w:marRight w:val="0"/>
          <w:marTop w:val="0"/>
          <w:marBottom w:val="0"/>
          <w:divBdr>
            <w:top w:val="none" w:sz="0" w:space="0" w:color="auto"/>
            <w:left w:val="none" w:sz="0" w:space="0" w:color="auto"/>
            <w:bottom w:val="none" w:sz="0" w:space="0" w:color="auto"/>
            <w:right w:val="none" w:sz="0" w:space="0" w:color="auto"/>
          </w:divBdr>
        </w:div>
        <w:div w:id="713623546">
          <w:marLeft w:val="0"/>
          <w:marRight w:val="0"/>
          <w:marTop w:val="0"/>
          <w:marBottom w:val="0"/>
          <w:divBdr>
            <w:top w:val="none" w:sz="0" w:space="0" w:color="auto"/>
            <w:left w:val="none" w:sz="0" w:space="0" w:color="auto"/>
            <w:bottom w:val="none" w:sz="0" w:space="0" w:color="auto"/>
            <w:right w:val="none" w:sz="0" w:space="0" w:color="auto"/>
          </w:divBdr>
        </w:div>
        <w:div w:id="715474746">
          <w:marLeft w:val="0"/>
          <w:marRight w:val="0"/>
          <w:marTop w:val="0"/>
          <w:marBottom w:val="0"/>
          <w:divBdr>
            <w:top w:val="none" w:sz="0" w:space="0" w:color="auto"/>
            <w:left w:val="none" w:sz="0" w:space="0" w:color="auto"/>
            <w:bottom w:val="none" w:sz="0" w:space="0" w:color="auto"/>
            <w:right w:val="none" w:sz="0" w:space="0" w:color="auto"/>
          </w:divBdr>
        </w:div>
        <w:div w:id="732968980">
          <w:marLeft w:val="0"/>
          <w:marRight w:val="0"/>
          <w:marTop w:val="0"/>
          <w:marBottom w:val="0"/>
          <w:divBdr>
            <w:top w:val="none" w:sz="0" w:space="0" w:color="auto"/>
            <w:left w:val="none" w:sz="0" w:space="0" w:color="auto"/>
            <w:bottom w:val="none" w:sz="0" w:space="0" w:color="auto"/>
            <w:right w:val="none" w:sz="0" w:space="0" w:color="auto"/>
          </w:divBdr>
        </w:div>
        <w:div w:id="752894896">
          <w:marLeft w:val="0"/>
          <w:marRight w:val="0"/>
          <w:marTop w:val="0"/>
          <w:marBottom w:val="0"/>
          <w:divBdr>
            <w:top w:val="none" w:sz="0" w:space="0" w:color="auto"/>
            <w:left w:val="none" w:sz="0" w:space="0" w:color="auto"/>
            <w:bottom w:val="none" w:sz="0" w:space="0" w:color="auto"/>
            <w:right w:val="none" w:sz="0" w:space="0" w:color="auto"/>
          </w:divBdr>
        </w:div>
        <w:div w:id="838542952">
          <w:marLeft w:val="0"/>
          <w:marRight w:val="0"/>
          <w:marTop w:val="0"/>
          <w:marBottom w:val="0"/>
          <w:divBdr>
            <w:top w:val="none" w:sz="0" w:space="0" w:color="auto"/>
            <w:left w:val="none" w:sz="0" w:space="0" w:color="auto"/>
            <w:bottom w:val="none" w:sz="0" w:space="0" w:color="auto"/>
            <w:right w:val="none" w:sz="0" w:space="0" w:color="auto"/>
          </w:divBdr>
        </w:div>
        <w:div w:id="1017078502">
          <w:marLeft w:val="0"/>
          <w:marRight w:val="0"/>
          <w:marTop w:val="0"/>
          <w:marBottom w:val="0"/>
          <w:divBdr>
            <w:top w:val="none" w:sz="0" w:space="0" w:color="auto"/>
            <w:left w:val="none" w:sz="0" w:space="0" w:color="auto"/>
            <w:bottom w:val="none" w:sz="0" w:space="0" w:color="auto"/>
            <w:right w:val="none" w:sz="0" w:space="0" w:color="auto"/>
          </w:divBdr>
        </w:div>
        <w:div w:id="1140465273">
          <w:marLeft w:val="0"/>
          <w:marRight w:val="0"/>
          <w:marTop w:val="0"/>
          <w:marBottom w:val="0"/>
          <w:divBdr>
            <w:top w:val="none" w:sz="0" w:space="0" w:color="auto"/>
            <w:left w:val="none" w:sz="0" w:space="0" w:color="auto"/>
            <w:bottom w:val="none" w:sz="0" w:space="0" w:color="auto"/>
            <w:right w:val="none" w:sz="0" w:space="0" w:color="auto"/>
          </w:divBdr>
        </w:div>
        <w:div w:id="1576629274">
          <w:marLeft w:val="0"/>
          <w:marRight w:val="0"/>
          <w:marTop w:val="0"/>
          <w:marBottom w:val="0"/>
          <w:divBdr>
            <w:top w:val="none" w:sz="0" w:space="0" w:color="auto"/>
            <w:left w:val="none" w:sz="0" w:space="0" w:color="auto"/>
            <w:bottom w:val="none" w:sz="0" w:space="0" w:color="auto"/>
            <w:right w:val="none" w:sz="0" w:space="0" w:color="auto"/>
          </w:divBdr>
        </w:div>
        <w:div w:id="1663243188">
          <w:marLeft w:val="0"/>
          <w:marRight w:val="0"/>
          <w:marTop w:val="0"/>
          <w:marBottom w:val="0"/>
          <w:divBdr>
            <w:top w:val="none" w:sz="0" w:space="0" w:color="auto"/>
            <w:left w:val="none" w:sz="0" w:space="0" w:color="auto"/>
            <w:bottom w:val="none" w:sz="0" w:space="0" w:color="auto"/>
            <w:right w:val="none" w:sz="0" w:space="0" w:color="auto"/>
          </w:divBdr>
        </w:div>
        <w:div w:id="1854537739">
          <w:marLeft w:val="0"/>
          <w:marRight w:val="0"/>
          <w:marTop w:val="0"/>
          <w:marBottom w:val="0"/>
          <w:divBdr>
            <w:top w:val="none" w:sz="0" w:space="0" w:color="auto"/>
            <w:left w:val="none" w:sz="0" w:space="0" w:color="auto"/>
            <w:bottom w:val="none" w:sz="0" w:space="0" w:color="auto"/>
            <w:right w:val="none" w:sz="0" w:space="0" w:color="auto"/>
          </w:divBdr>
        </w:div>
        <w:div w:id="1861814599">
          <w:marLeft w:val="0"/>
          <w:marRight w:val="0"/>
          <w:marTop w:val="0"/>
          <w:marBottom w:val="0"/>
          <w:divBdr>
            <w:top w:val="none" w:sz="0" w:space="0" w:color="auto"/>
            <w:left w:val="none" w:sz="0" w:space="0" w:color="auto"/>
            <w:bottom w:val="none" w:sz="0" w:space="0" w:color="auto"/>
            <w:right w:val="none" w:sz="0" w:space="0" w:color="auto"/>
          </w:divBdr>
        </w:div>
        <w:div w:id="1947227700">
          <w:marLeft w:val="0"/>
          <w:marRight w:val="0"/>
          <w:marTop w:val="0"/>
          <w:marBottom w:val="0"/>
          <w:divBdr>
            <w:top w:val="none" w:sz="0" w:space="0" w:color="auto"/>
            <w:left w:val="none" w:sz="0" w:space="0" w:color="auto"/>
            <w:bottom w:val="none" w:sz="0" w:space="0" w:color="auto"/>
            <w:right w:val="none" w:sz="0" w:space="0" w:color="auto"/>
          </w:divBdr>
        </w:div>
        <w:div w:id="1989086665">
          <w:marLeft w:val="0"/>
          <w:marRight w:val="0"/>
          <w:marTop w:val="0"/>
          <w:marBottom w:val="0"/>
          <w:divBdr>
            <w:top w:val="none" w:sz="0" w:space="0" w:color="auto"/>
            <w:left w:val="none" w:sz="0" w:space="0" w:color="auto"/>
            <w:bottom w:val="none" w:sz="0" w:space="0" w:color="auto"/>
            <w:right w:val="none" w:sz="0" w:space="0" w:color="auto"/>
          </w:divBdr>
        </w:div>
        <w:div w:id="2003468035">
          <w:marLeft w:val="0"/>
          <w:marRight w:val="0"/>
          <w:marTop w:val="0"/>
          <w:marBottom w:val="0"/>
          <w:divBdr>
            <w:top w:val="none" w:sz="0" w:space="0" w:color="auto"/>
            <w:left w:val="none" w:sz="0" w:space="0" w:color="auto"/>
            <w:bottom w:val="none" w:sz="0" w:space="0" w:color="auto"/>
            <w:right w:val="none" w:sz="0" w:space="0" w:color="auto"/>
          </w:divBdr>
        </w:div>
        <w:div w:id="2073962143">
          <w:marLeft w:val="0"/>
          <w:marRight w:val="0"/>
          <w:marTop w:val="0"/>
          <w:marBottom w:val="0"/>
          <w:divBdr>
            <w:top w:val="none" w:sz="0" w:space="0" w:color="auto"/>
            <w:left w:val="none" w:sz="0" w:space="0" w:color="auto"/>
            <w:bottom w:val="none" w:sz="0" w:space="0" w:color="auto"/>
            <w:right w:val="none" w:sz="0" w:space="0" w:color="auto"/>
          </w:divBdr>
        </w:div>
        <w:div w:id="2136411631">
          <w:marLeft w:val="0"/>
          <w:marRight w:val="0"/>
          <w:marTop w:val="0"/>
          <w:marBottom w:val="0"/>
          <w:divBdr>
            <w:top w:val="none" w:sz="0" w:space="0" w:color="auto"/>
            <w:left w:val="none" w:sz="0" w:space="0" w:color="auto"/>
            <w:bottom w:val="none" w:sz="0" w:space="0" w:color="auto"/>
            <w:right w:val="none" w:sz="0" w:space="0" w:color="auto"/>
          </w:divBdr>
        </w:div>
      </w:divsChild>
    </w:div>
    <w:div w:id="1300840285">
      <w:bodyDiv w:val="1"/>
      <w:marLeft w:val="0"/>
      <w:marRight w:val="0"/>
      <w:marTop w:val="0"/>
      <w:marBottom w:val="0"/>
      <w:divBdr>
        <w:top w:val="none" w:sz="0" w:space="0" w:color="auto"/>
        <w:left w:val="none" w:sz="0" w:space="0" w:color="auto"/>
        <w:bottom w:val="none" w:sz="0" w:space="0" w:color="auto"/>
        <w:right w:val="none" w:sz="0" w:space="0" w:color="auto"/>
      </w:divBdr>
    </w:div>
    <w:div w:id="1304578417">
      <w:bodyDiv w:val="1"/>
      <w:marLeft w:val="0"/>
      <w:marRight w:val="0"/>
      <w:marTop w:val="0"/>
      <w:marBottom w:val="0"/>
      <w:divBdr>
        <w:top w:val="none" w:sz="0" w:space="0" w:color="auto"/>
        <w:left w:val="none" w:sz="0" w:space="0" w:color="auto"/>
        <w:bottom w:val="none" w:sz="0" w:space="0" w:color="auto"/>
        <w:right w:val="none" w:sz="0" w:space="0" w:color="auto"/>
      </w:divBdr>
    </w:div>
    <w:div w:id="1331325942">
      <w:bodyDiv w:val="1"/>
      <w:marLeft w:val="0"/>
      <w:marRight w:val="0"/>
      <w:marTop w:val="0"/>
      <w:marBottom w:val="0"/>
      <w:divBdr>
        <w:top w:val="none" w:sz="0" w:space="0" w:color="auto"/>
        <w:left w:val="none" w:sz="0" w:space="0" w:color="auto"/>
        <w:bottom w:val="none" w:sz="0" w:space="0" w:color="auto"/>
        <w:right w:val="none" w:sz="0" w:space="0" w:color="auto"/>
      </w:divBdr>
    </w:div>
    <w:div w:id="1474759813">
      <w:bodyDiv w:val="1"/>
      <w:marLeft w:val="0"/>
      <w:marRight w:val="0"/>
      <w:marTop w:val="0"/>
      <w:marBottom w:val="0"/>
      <w:divBdr>
        <w:top w:val="none" w:sz="0" w:space="0" w:color="auto"/>
        <w:left w:val="none" w:sz="0" w:space="0" w:color="auto"/>
        <w:bottom w:val="none" w:sz="0" w:space="0" w:color="auto"/>
        <w:right w:val="none" w:sz="0" w:space="0" w:color="auto"/>
      </w:divBdr>
    </w:div>
    <w:div w:id="1554806051">
      <w:bodyDiv w:val="1"/>
      <w:marLeft w:val="0"/>
      <w:marRight w:val="0"/>
      <w:marTop w:val="0"/>
      <w:marBottom w:val="0"/>
      <w:divBdr>
        <w:top w:val="none" w:sz="0" w:space="0" w:color="auto"/>
        <w:left w:val="none" w:sz="0" w:space="0" w:color="auto"/>
        <w:bottom w:val="none" w:sz="0" w:space="0" w:color="auto"/>
        <w:right w:val="none" w:sz="0" w:space="0" w:color="auto"/>
      </w:divBdr>
      <w:divsChild>
        <w:div w:id="1111895522">
          <w:marLeft w:val="120"/>
          <w:marRight w:val="120"/>
          <w:marTop w:val="0"/>
          <w:marBottom w:val="0"/>
          <w:divBdr>
            <w:top w:val="none" w:sz="0" w:space="0" w:color="auto"/>
            <w:left w:val="none" w:sz="0" w:space="0" w:color="auto"/>
            <w:bottom w:val="none" w:sz="0" w:space="0" w:color="auto"/>
            <w:right w:val="none" w:sz="0" w:space="0" w:color="auto"/>
          </w:divBdr>
          <w:divsChild>
            <w:div w:id="1565219454">
              <w:marLeft w:val="0"/>
              <w:marRight w:val="0"/>
              <w:marTop w:val="0"/>
              <w:marBottom w:val="0"/>
              <w:divBdr>
                <w:top w:val="none" w:sz="0" w:space="0" w:color="auto"/>
                <w:left w:val="none" w:sz="0" w:space="0" w:color="auto"/>
                <w:bottom w:val="none" w:sz="0" w:space="0" w:color="auto"/>
                <w:right w:val="none" w:sz="0" w:space="0" w:color="auto"/>
              </w:divBdr>
              <w:divsChild>
                <w:div w:id="1731491460">
                  <w:marLeft w:val="0"/>
                  <w:marRight w:val="0"/>
                  <w:marTop w:val="72"/>
                  <w:marBottom w:val="0"/>
                  <w:divBdr>
                    <w:top w:val="none" w:sz="0" w:space="0" w:color="auto"/>
                    <w:left w:val="none" w:sz="0" w:space="0" w:color="auto"/>
                    <w:bottom w:val="none" w:sz="0" w:space="0" w:color="auto"/>
                    <w:right w:val="none" w:sz="0" w:space="0" w:color="auto"/>
                  </w:divBdr>
                  <w:divsChild>
                    <w:div w:id="1330864114">
                      <w:marLeft w:val="0"/>
                      <w:marRight w:val="0"/>
                      <w:marTop w:val="0"/>
                      <w:marBottom w:val="0"/>
                      <w:divBdr>
                        <w:top w:val="none" w:sz="0" w:space="0" w:color="auto"/>
                        <w:left w:val="none" w:sz="0" w:space="0" w:color="auto"/>
                        <w:bottom w:val="none" w:sz="0" w:space="0" w:color="auto"/>
                        <w:right w:val="none" w:sz="0" w:space="0" w:color="auto"/>
                      </w:divBdr>
                      <w:divsChild>
                        <w:div w:id="286161874">
                          <w:marLeft w:val="120"/>
                          <w:marRight w:val="0"/>
                          <w:marTop w:val="0"/>
                          <w:marBottom w:val="0"/>
                          <w:divBdr>
                            <w:top w:val="none" w:sz="0" w:space="0" w:color="auto"/>
                            <w:left w:val="none" w:sz="0" w:space="0" w:color="auto"/>
                            <w:bottom w:val="none" w:sz="0" w:space="0" w:color="auto"/>
                            <w:right w:val="none" w:sz="0" w:space="0" w:color="auto"/>
                          </w:divBdr>
                          <w:divsChild>
                            <w:div w:id="1854955714">
                              <w:marLeft w:val="0"/>
                              <w:marRight w:val="0"/>
                              <w:marTop w:val="0"/>
                              <w:marBottom w:val="0"/>
                              <w:divBdr>
                                <w:top w:val="none" w:sz="0" w:space="0" w:color="auto"/>
                                <w:left w:val="none" w:sz="0" w:space="0" w:color="auto"/>
                                <w:bottom w:val="none" w:sz="0" w:space="0" w:color="auto"/>
                                <w:right w:val="none" w:sz="0" w:space="0" w:color="auto"/>
                              </w:divBdr>
                              <w:divsChild>
                                <w:div w:id="763650077">
                                  <w:marLeft w:val="-120"/>
                                  <w:marRight w:val="0"/>
                                  <w:marTop w:val="12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806670">
      <w:bodyDiv w:val="1"/>
      <w:marLeft w:val="0"/>
      <w:marRight w:val="0"/>
      <w:marTop w:val="0"/>
      <w:marBottom w:val="0"/>
      <w:divBdr>
        <w:top w:val="none" w:sz="0" w:space="0" w:color="auto"/>
        <w:left w:val="none" w:sz="0" w:space="0" w:color="auto"/>
        <w:bottom w:val="none" w:sz="0" w:space="0" w:color="auto"/>
        <w:right w:val="none" w:sz="0" w:space="0" w:color="auto"/>
      </w:divBdr>
    </w:div>
    <w:div w:id="1829322836">
      <w:bodyDiv w:val="1"/>
      <w:marLeft w:val="0"/>
      <w:marRight w:val="0"/>
      <w:marTop w:val="0"/>
      <w:marBottom w:val="0"/>
      <w:divBdr>
        <w:top w:val="none" w:sz="0" w:space="0" w:color="auto"/>
        <w:left w:val="none" w:sz="0" w:space="0" w:color="auto"/>
        <w:bottom w:val="none" w:sz="0" w:space="0" w:color="auto"/>
        <w:right w:val="none" w:sz="0" w:space="0" w:color="auto"/>
      </w:divBdr>
    </w:div>
    <w:div w:id="2019648128">
      <w:bodyDiv w:val="1"/>
      <w:marLeft w:val="0"/>
      <w:marRight w:val="0"/>
      <w:marTop w:val="0"/>
      <w:marBottom w:val="0"/>
      <w:divBdr>
        <w:top w:val="none" w:sz="0" w:space="0" w:color="auto"/>
        <w:left w:val="none" w:sz="0" w:space="0" w:color="auto"/>
        <w:bottom w:val="none" w:sz="0" w:space="0" w:color="auto"/>
        <w:right w:val="none" w:sz="0" w:space="0" w:color="auto"/>
      </w:divBdr>
    </w:div>
    <w:div w:id="204107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5102-7BA7-4BB4-870A-753BDB65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4250</Words>
  <Characters>24228</Characters>
  <Application>Microsoft Office Word</Application>
  <DocSecurity>0</DocSecurity>
  <Lines>201</Lines>
  <Paragraphs>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UNINGA</vt:lpstr>
      <vt:lpstr>UNINGA</vt:lpstr>
    </vt:vector>
  </TitlesOfParts>
  <Company>Hewlett-Packard</Company>
  <LinksUpToDate>false</LinksUpToDate>
  <CharactersWithSpaces>28422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UNINGA</dc:title>
  <dc:creator>Adriana</dc:creator>
  <cp:lastModifiedBy>SDI 1137</cp:lastModifiedBy>
  <cp:revision>3</cp:revision>
  <cp:lastPrinted>2025-03-11T15:23:00Z</cp:lastPrinted>
  <dcterms:created xsi:type="dcterms:W3CDTF">2025-03-11T17:21:00Z</dcterms:created>
  <dcterms:modified xsi:type="dcterms:W3CDTF">2025-03-12T06:27:00Z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de1cad27-c8d2-34f2-a02d-5464e79f0030</vt:lpwstr>
  </property>
  <property fmtid="{D5CDD505-2E9C-101B-9397-08002B2CF9AE}" pid="24" name="Mendeley Citation Style_1">
    <vt:lpwstr>http://www.zotero.org/styles/associacao-brasileira-de-normas-tecnicas</vt:lpwstr>
  </property>
</Properties>
</file>