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76DF" w14:textId="7A90EB3D" w:rsidR="00E30A80" w:rsidRDefault="00E30A80" w:rsidP="00230B3A">
      <w:pPr>
        <w:spacing w:after="0" w:line="360" w:lineRule="auto"/>
        <w:jc w:val="both"/>
        <w:rPr>
          <w:rFonts w:ascii="Times New Roman" w:hAnsi="Times New Roman" w:cs="Times New Roman"/>
          <w:color w:val="000000" w:themeColor="text1"/>
          <w:sz w:val="24"/>
          <w:szCs w:val="24"/>
          <w:lang w:val="en-US"/>
        </w:rPr>
      </w:pPr>
      <w:r w:rsidRPr="00685292">
        <w:rPr>
          <w:rFonts w:ascii="Times New Roman" w:hAnsi="Times New Roman" w:cs="Times New Roman"/>
          <w:color w:val="000000" w:themeColor="text1"/>
          <w:sz w:val="24"/>
          <w:szCs w:val="24"/>
          <w:lang w:val="en-US"/>
        </w:rPr>
        <w:t>Antimicrobial properties of graphene applied in endodontic agents and materials: a scoping review</w:t>
      </w:r>
    </w:p>
    <w:p w14:paraId="1CFE44BC" w14:textId="77777777" w:rsidR="004B5C1F" w:rsidRPr="00685292" w:rsidRDefault="004B5C1F" w:rsidP="00230B3A">
      <w:pPr>
        <w:spacing w:after="0" w:line="360" w:lineRule="auto"/>
        <w:jc w:val="both"/>
        <w:rPr>
          <w:rFonts w:ascii="Times New Roman" w:hAnsi="Times New Roman" w:cs="Times New Roman"/>
          <w:color w:val="000000" w:themeColor="text1"/>
          <w:sz w:val="24"/>
          <w:szCs w:val="24"/>
          <w:lang w:val="en-US"/>
        </w:rPr>
      </w:pPr>
    </w:p>
    <w:p w14:paraId="3B2419E8" w14:textId="77777777" w:rsidR="00C82C21" w:rsidRPr="007F5D8B" w:rsidRDefault="00C82C21" w:rsidP="004B5C1F">
      <w:pPr>
        <w:spacing w:after="0" w:line="360" w:lineRule="auto"/>
        <w:jc w:val="both"/>
        <w:rPr>
          <w:rFonts w:ascii="Times New Roman" w:hAnsi="Times New Roman" w:cs="Times New Roman"/>
          <w:color w:val="000000" w:themeColor="text1"/>
          <w:sz w:val="24"/>
          <w:szCs w:val="24"/>
          <w:lang w:val="en-US"/>
        </w:rPr>
      </w:pPr>
    </w:p>
    <w:p w14:paraId="6D14D0C3" w14:textId="77777777" w:rsidR="00C82C21" w:rsidRPr="004B5C1F" w:rsidRDefault="00C82C21" w:rsidP="00C82C21">
      <w:pPr>
        <w:spacing w:after="0" w:line="360" w:lineRule="auto"/>
        <w:jc w:val="both"/>
        <w:rPr>
          <w:rFonts w:ascii="Times New Roman" w:hAnsi="Times New Roman" w:cs="Times New Roman"/>
          <w:color w:val="000000" w:themeColor="text1"/>
          <w:sz w:val="24"/>
          <w:szCs w:val="24"/>
          <w:lang w:val="en-US"/>
        </w:rPr>
      </w:pPr>
    </w:p>
    <w:p w14:paraId="6CBA7413" w14:textId="227385A3" w:rsidR="004B5C1F" w:rsidRPr="007F5D8B" w:rsidRDefault="000E0FF7" w:rsidP="004B5C1F">
      <w:pPr>
        <w:pStyle w:val="Corpodetexto"/>
        <w:spacing w:after="0" w:line="240" w:lineRule="auto"/>
        <w:ind w:right="-1"/>
        <w:rPr>
          <w:rFonts w:ascii="Times New Roman" w:hAnsi="Times New Roman"/>
          <w:color w:val="000000" w:themeColor="text1"/>
          <w:szCs w:val="24"/>
          <w:lang w:val="en-US"/>
        </w:rPr>
      </w:pPr>
      <w:r w:rsidRPr="007F5D8B">
        <w:rPr>
          <w:lang w:val="en-US"/>
        </w:rPr>
        <w:t xml:space="preserve"> </w:t>
      </w:r>
    </w:p>
    <w:p w14:paraId="4803E55A" w14:textId="77777777" w:rsidR="004B5C1F" w:rsidRPr="007F5D8B" w:rsidRDefault="004B5C1F" w:rsidP="004B5C1F">
      <w:pPr>
        <w:rPr>
          <w:rFonts w:ascii="Times New Roman" w:hAnsi="Times New Roman" w:cs="Times New Roman"/>
          <w:color w:val="000000" w:themeColor="text1"/>
          <w:sz w:val="24"/>
          <w:szCs w:val="24"/>
          <w:lang w:val="en-US"/>
        </w:rPr>
      </w:pPr>
    </w:p>
    <w:p w14:paraId="76B019C0" w14:textId="77777777" w:rsidR="00C82C21" w:rsidRPr="004B5C1F" w:rsidRDefault="00C82C21" w:rsidP="00C82C21">
      <w:pPr>
        <w:spacing w:after="0" w:line="360" w:lineRule="auto"/>
        <w:jc w:val="both"/>
        <w:rPr>
          <w:rFonts w:ascii="Times New Roman" w:hAnsi="Times New Roman" w:cs="Times New Roman"/>
          <w:color w:val="000000" w:themeColor="text1"/>
          <w:sz w:val="24"/>
          <w:szCs w:val="24"/>
          <w:lang w:val="en-US"/>
        </w:rPr>
      </w:pPr>
    </w:p>
    <w:p w14:paraId="611E9DF2" w14:textId="68831279" w:rsidR="00773EEA" w:rsidRPr="000E19C6" w:rsidRDefault="00773EEA" w:rsidP="00230B3A">
      <w:pPr>
        <w:pStyle w:val="NormalWeb"/>
        <w:shd w:val="clear" w:color="auto" w:fill="FFFFFF"/>
        <w:spacing w:before="0" w:beforeAutospacing="0" w:after="0" w:afterAutospacing="0" w:line="360" w:lineRule="auto"/>
        <w:rPr>
          <w:color w:val="1C1D1E"/>
          <w:lang w:val="en-US"/>
        </w:rPr>
      </w:pPr>
    </w:p>
    <w:p w14:paraId="0FEE24B2" w14:textId="6CC87432" w:rsidR="00177A2D" w:rsidRPr="00B44D1E" w:rsidRDefault="00177A2D" w:rsidP="00230B3A">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ABSTRACT</w:t>
      </w:r>
    </w:p>
    <w:p w14:paraId="5B165C01" w14:textId="77777777" w:rsidR="00D05391" w:rsidRDefault="00F62CBA" w:rsidP="00D028B4">
      <w:pPr>
        <w:spacing w:after="0" w:line="360" w:lineRule="auto"/>
        <w:jc w:val="both"/>
        <w:rPr>
          <w:rFonts w:ascii="Times New Roman" w:hAnsi="Times New Roman" w:cs="Times New Roman"/>
          <w:bCs/>
          <w:sz w:val="24"/>
          <w:szCs w:val="24"/>
          <w:lang w:val="en-US"/>
        </w:rPr>
      </w:pPr>
      <w:r w:rsidRPr="00F62CBA">
        <w:rPr>
          <w:rFonts w:ascii="Times New Roman" w:hAnsi="Times New Roman" w:cs="Times New Roman"/>
          <w:b/>
          <w:sz w:val="24"/>
          <w:szCs w:val="24"/>
          <w:lang w:val="en-US"/>
        </w:rPr>
        <w:t>Background:</w:t>
      </w:r>
      <w:r w:rsidRPr="00F62CBA">
        <w:rPr>
          <w:rFonts w:ascii="Times New Roman" w:hAnsi="Times New Roman" w:cs="Times New Roman"/>
          <w:bCs/>
          <w:sz w:val="24"/>
          <w:szCs w:val="24"/>
          <w:lang w:val="en-US"/>
        </w:rPr>
        <w:t xml:space="preserve"> </w:t>
      </w:r>
      <w:r w:rsidR="00D05391" w:rsidRPr="00D05391">
        <w:rPr>
          <w:rFonts w:ascii="Times New Roman" w:hAnsi="Times New Roman" w:cs="Times New Roman"/>
          <w:bCs/>
          <w:sz w:val="24"/>
          <w:szCs w:val="24"/>
          <w:lang w:val="en-US"/>
        </w:rPr>
        <w:t xml:space="preserve">Graphene, with multifunctional potential in dentistry, is being explored in a variety of fields, including endodontics, due to its antibacterial properties. However, it is not yet a widely accepted reality in endodontics. As a result, a scoping review was undertaken to throw light on studies in the literature that combine graphene and its antimicrobial impact in various ways in endodontic therapy, with the goal of identifying the major developments and uses of graphene, as well as its potential applications in endodontics. </w:t>
      </w:r>
      <w:r w:rsidRPr="00F62CBA">
        <w:rPr>
          <w:rFonts w:ascii="Times New Roman" w:hAnsi="Times New Roman" w:cs="Times New Roman"/>
          <w:b/>
          <w:sz w:val="24"/>
          <w:szCs w:val="24"/>
          <w:lang w:val="en-US"/>
        </w:rPr>
        <w:t>Methods:</w:t>
      </w:r>
      <w:r w:rsidRPr="00F62CBA">
        <w:rPr>
          <w:rFonts w:ascii="Times New Roman" w:hAnsi="Times New Roman" w:cs="Times New Roman"/>
          <w:bCs/>
          <w:sz w:val="24"/>
          <w:szCs w:val="24"/>
          <w:lang w:val="en-US"/>
        </w:rPr>
        <w:t xml:space="preserve"> </w:t>
      </w:r>
      <w:r w:rsidR="00D05391" w:rsidRPr="00D05391">
        <w:rPr>
          <w:rFonts w:ascii="Times New Roman" w:hAnsi="Times New Roman" w:cs="Times New Roman"/>
          <w:bCs/>
          <w:sz w:val="24"/>
          <w:szCs w:val="24"/>
          <w:lang w:val="en-US"/>
        </w:rPr>
        <w:t>A scoping review was done to identify graphene's primary achievements and usage, as well as potential endodontic applications.  Our protocol was created using the Preferred Reporting Items for Systematic Reviews and Meta-analysis Extension for Scoping Reviews (PRISMA-</w:t>
      </w:r>
      <w:proofErr w:type="spellStart"/>
      <w:r w:rsidR="00D05391" w:rsidRPr="00D05391">
        <w:rPr>
          <w:rFonts w:ascii="Times New Roman" w:hAnsi="Times New Roman" w:cs="Times New Roman"/>
          <w:bCs/>
          <w:sz w:val="24"/>
          <w:szCs w:val="24"/>
          <w:lang w:val="en-US"/>
        </w:rPr>
        <w:t>ScR</w:t>
      </w:r>
      <w:proofErr w:type="spellEnd"/>
      <w:r w:rsidR="00D05391" w:rsidRPr="00D05391">
        <w:rPr>
          <w:rFonts w:ascii="Times New Roman" w:hAnsi="Times New Roman" w:cs="Times New Roman"/>
          <w:bCs/>
          <w:sz w:val="24"/>
          <w:szCs w:val="24"/>
          <w:lang w:val="en-US"/>
        </w:rPr>
        <w:t xml:space="preserve">), and the following bibliographic databases were searched without regard to publication year or language: PubMed, Scopus, Embase, and Web of Science.  </w:t>
      </w:r>
      <w:proofErr w:type="gramStart"/>
      <w:r w:rsidR="00D05391" w:rsidRPr="00D05391">
        <w:rPr>
          <w:rFonts w:ascii="Times New Roman" w:hAnsi="Times New Roman" w:cs="Times New Roman"/>
          <w:bCs/>
          <w:sz w:val="24"/>
          <w:szCs w:val="24"/>
          <w:lang w:val="en-US"/>
        </w:rPr>
        <w:t>As</w:t>
      </w:r>
      <w:proofErr w:type="gramEnd"/>
      <w:r w:rsidR="00D05391" w:rsidRPr="00D05391">
        <w:rPr>
          <w:rFonts w:ascii="Times New Roman" w:hAnsi="Times New Roman" w:cs="Times New Roman"/>
          <w:bCs/>
          <w:sz w:val="24"/>
          <w:szCs w:val="24"/>
          <w:lang w:val="en-US"/>
        </w:rPr>
        <w:t xml:space="preserve"> inclusion requirements, the study must use a qualitative or quantitative antimicrobial test model to evaluate the substance, and at least one group must be tested with an endodontic agent or material for clinical use.</w:t>
      </w:r>
      <w:r w:rsidR="00D05391">
        <w:rPr>
          <w:rFonts w:ascii="Times New Roman" w:hAnsi="Times New Roman" w:cs="Times New Roman"/>
          <w:bCs/>
          <w:sz w:val="24"/>
          <w:szCs w:val="24"/>
          <w:lang w:val="en-US"/>
        </w:rPr>
        <w:t xml:space="preserve"> </w:t>
      </w:r>
      <w:r w:rsidRPr="00F62CBA">
        <w:rPr>
          <w:rFonts w:ascii="Times New Roman" w:hAnsi="Times New Roman" w:cs="Times New Roman"/>
          <w:b/>
          <w:sz w:val="24"/>
          <w:szCs w:val="24"/>
          <w:lang w:val="en-US"/>
        </w:rPr>
        <w:t>Results:</w:t>
      </w:r>
      <w:r w:rsidRPr="00F62CBA">
        <w:rPr>
          <w:rFonts w:ascii="Times New Roman" w:hAnsi="Times New Roman" w:cs="Times New Roman"/>
          <w:bCs/>
          <w:sz w:val="24"/>
          <w:szCs w:val="24"/>
          <w:lang w:val="en-US"/>
        </w:rPr>
        <w:t xml:space="preserve"> </w:t>
      </w:r>
      <w:r w:rsidR="00D05391" w:rsidRPr="00D05391">
        <w:rPr>
          <w:rFonts w:ascii="Times New Roman" w:hAnsi="Times New Roman" w:cs="Times New Roman"/>
          <w:bCs/>
          <w:sz w:val="24"/>
          <w:szCs w:val="24"/>
          <w:lang w:val="en-US"/>
        </w:rPr>
        <w:t xml:space="preserve">The evaluation comprised nine research that used graphene oxide, reduced graphene oxide, and nano-graphene oxide in in vitro and ex vivo experiments. Graphene has been employed in biofilm investigations as an </w:t>
      </w:r>
      <w:proofErr w:type="spellStart"/>
      <w:r w:rsidR="00D05391" w:rsidRPr="00D05391">
        <w:rPr>
          <w:rFonts w:ascii="Times New Roman" w:hAnsi="Times New Roman" w:cs="Times New Roman"/>
          <w:bCs/>
          <w:sz w:val="24"/>
          <w:szCs w:val="24"/>
          <w:lang w:val="en-US"/>
        </w:rPr>
        <w:t>irrigant</w:t>
      </w:r>
      <w:proofErr w:type="spellEnd"/>
      <w:r w:rsidR="00D05391" w:rsidRPr="00D05391">
        <w:rPr>
          <w:rFonts w:ascii="Times New Roman" w:hAnsi="Times New Roman" w:cs="Times New Roman"/>
          <w:bCs/>
          <w:sz w:val="24"/>
          <w:szCs w:val="24"/>
          <w:lang w:val="en-US"/>
        </w:rPr>
        <w:t xml:space="preserve">, filler, intracanal medicament, and photosensitizer. </w:t>
      </w:r>
      <w:r w:rsidR="00D05391" w:rsidRPr="00D05391">
        <w:rPr>
          <w:rFonts w:ascii="Times New Roman" w:hAnsi="Times New Roman" w:cs="Times New Roman"/>
          <w:b/>
          <w:sz w:val="24"/>
          <w:szCs w:val="24"/>
          <w:lang w:val="en-US"/>
        </w:rPr>
        <w:t>Conclusion:</w:t>
      </w:r>
      <w:r w:rsidR="00D05391" w:rsidRPr="00D05391">
        <w:rPr>
          <w:rFonts w:ascii="Times New Roman" w:hAnsi="Times New Roman" w:cs="Times New Roman"/>
          <w:bCs/>
          <w:sz w:val="24"/>
          <w:szCs w:val="24"/>
          <w:lang w:val="en-US"/>
        </w:rPr>
        <w:t xml:space="preserve"> Although studies show positive results with graphene, standardization of research, manner of usage, and concentration is required for direct comparison of studies and a prospective meta-analysis.</w:t>
      </w:r>
    </w:p>
    <w:p w14:paraId="07DD51D7" w14:textId="77777777" w:rsidR="00D05391" w:rsidRDefault="00D05391" w:rsidP="00D028B4">
      <w:pPr>
        <w:spacing w:after="0" w:line="360" w:lineRule="auto"/>
        <w:jc w:val="both"/>
        <w:rPr>
          <w:rFonts w:ascii="Times New Roman" w:hAnsi="Times New Roman" w:cs="Times New Roman"/>
          <w:bCs/>
          <w:sz w:val="24"/>
          <w:szCs w:val="24"/>
          <w:lang w:val="en-US"/>
        </w:rPr>
      </w:pPr>
    </w:p>
    <w:p w14:paraId="34ED4C85" w14:textId="20C25A7E" w:rsidR="00F62CBA" w:rsidRDefault="00777595" w:rsidP="00D028B4">
      <w:pPr>
        <w:spacing w:after="0" w:line="360" w:lineRule="auto"/>
        <w:jc w:val="both"/>
        <w:rPr>
          <w:rFonts w:ascii="Times New Roman" w:hAnsi="Times New Roman" w:cs="Times New Roman"/>
          <w:sz w:val="24"/>
          <w:szCs w:val="24"/>
          <w:lang w:val="en-US"/>
        </w:rPr>
      </w:pPr>
      <w:r w:rsidRPr="00D05391">
        <w:rPr>
          <w:rFonts w:ascii="Times New Roman" w:hAnsi="Times New Roman" w:cs="Times New Roman"/>
          <w:b/>
          <w:bCs/>
          <w:sz w:val="24"/>
          <w:szCs w:val="24"/>
          <w:lang w:val="en-US"/>
        </w:rPr>
        <w:t>Keywords:</w:t>
      </w:r>
      <w:r w:rsidRPr="00777595">
        <w:rPr>
          <w:rFonts w:ascii="Times New Roman" w:hAnsi="Times New Roman" w:cs="Times New Roman"/>
          <w:sz w:val="24"/>
          <w:szCs w:val="24"/>
          <w:lang w:val="en-US"/>
        </w:rPr>
        <w:t xml:space="preserve"> Graphene. Endodontics. Antimicrobial activity. Biofilms. Dentistry.</w:t>
      </w:r>
    </w:p>
    <w:p w14:paraId="20589850" w14:textId="77777777" w:rsidR="007F5D8B" w:rsidRPr="00B44D1E" w:rsidRDefault="007F5D8B" w:rsidP="00D028B4">
      <w:pPr>
        <w:spacing w:after="0" w:line="360" w:lineRule="auto"/>
        <w:jc w:val="both"/>
        <w:rPr>
          <w:rFonts w:ascii="Times New Roman" w:hAnsi="Times New Roman" w:cs="Times New Roman"/>
          <w:sz w:val="24"/>
          <w:szCs w:val="24"/>
          <w:lang w:val="en-US"/>
        </w:rPr>
      </w:pPr>
    </w:p>
    <w:p w14:paraId="31220B69" w14:textId="1691764B"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1. INTRODUCTION</w:t>
      </w:r>
    </w:p>
    <w:p w14:paraId="1A431626" w14:textId="73AABB69"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1.1 Rationale</w:t>
      </w:r>
    </w:p>
    <w:p w14:paraId="5C0466E7" w14:textId="77777777" w:rsidR="007F5D8B" w:rsidRPr="005E49F9" w:rsidRDefault="007F5D8B" w:rsidP="007F5D8B">
      <w:pPr>
        <w:spacing w:after="0" w:line="360" w:lineRule="auto"/>
        <w:ind w:firstLine="708"/>
        <w:jc w:val="both"/>
        <w:rPr>
          <w:rFonts w:ascii="Times New Roman" w:hAnsi="Times New Roman" w:cs="Times New Roman"/>
          <w:sz w:val="24"/>
          <w:szCs w:val="24"/>
          <w:lang w:val="en-US"/>
        </w:rPr>
      </w:pPr>
      <w:r w:rsidRPr="005E49F9">
        <w:rPr>
          <w:rFonts w:ascii="Times New Roman" w:hAnsi="Times New Roman" w:cs="Times New Roman"/>
          <w:sz w:val="24"/>
          <w:szCs w:val="24"/>
          <w:lang w:val="en-US"/>
        </w:rPr>
        <w:t>Graphene, a single layer of carbon atoms forming a two-dimensional (2D) honeycomb lettice</w:t>
      </w:r>
      <w:r>
        <w:rPr>
          <w:rFonts w:ascii="Times New Roman" w:hAnsi="Times New Roman" w:cs="Times New Roman"/>
          <w:sz w:val="24"/>
          <w:szCs w:val="24"/>
          <w:lang w:val="en-US"/>
        </w:rPr>
        <w:t>,</w:t>
      </w:r>
      <w:r>
        <w:rPr>
          <w:rFonts w:ascii="Times New Roman" w:hAnsi="Times New Roman" w:cs="Times New Roman"/>
          <w:kern w:val="0"/>
          <w:sz w:val="24"/>
          <w:vertAlign w:val="superscript"/>
          <w:lang w:val="en-US"/>
        </w:rPr>
        <w:t>1</w:t>
      </w:r>
      <w:r>
        <w:rPr>
          <w:rFonts w:ascii="Times New Roman" w:hAnsi="Times New Roman" w:cs="Times New Roman"/>
          <w:sz w:val="24"/>
          <w:szCs w:val="24"/>
          <w:lang w:val="en-US"/>
        </w:rPr>
        <w:t xml:space="preserve"> </w:t>
      </w:r>
      <w:r w:rsidRPr="005E49F9">
        <w:rPr>
          <w:rFonts w:ascii="Times New Roman" w:hAnsi="Times New Roman" w:cs="Times New Roman"/>
          <w:sz w:val="24"/>
          <w:szCs w:val="24"/>
          <w:lang w:val="en-US"/>
        </w:rPr>
        <w:t xml:space="preserve">has prompted the appearance of novel phenomena, opening possibilities in physics, chemistry, and biomedicine. The graphene family of nanomaterials includes many other forms of this material, including graphene </w:t>
      </w:r>
      <w:r w:rsidRPr="00B44D1E">
        <w:rPr>
          <w:rFonts w:ascii="Times New Roman" w:hAnsi="Times New Roman" w:cs="Times New Roman"/>
          <w:sz w:val="24"/>
          <w:szCs w:val="24"/>
          <w:lang w:val="en-US"/>
        </w:rPr>
        <w:t>oxide</w:t>
      </w:r>
      <w:r w:rsidRPr="00150428">
        <w:rPr>
          <w:rFonts w:ascii="Times New Roman" w:hAnsi="Times New Roman" w:cs="Times New Roman"/>
          <w:kern w:val="0"/>
          <w:sz w:val="24"/>
          <w:vertAlign w:val="superscript"/>
          <w:lang w:val="en-US"/>
        </w:rPr>
        <w:t>2–4</w:t>
      </w:r>
      <w:r w:rsidRPr="00B44D1E">
        <w:rPr>
          <w:rFonts w:ascii="Times New Roman" w:hAnsi="Times New Roman" w:cs="Times New Roman"/>
          <w:sz w:val="24"/>
          <w:szCs w:val="24"/>
          <w:lang w:val="en-US"/>
        </w:rPr>
        <w:t xml:space="preserve"> </w:t>
      </w:r>
      <w:r w:rsidRPr="005E49F9">
        <w:rPr>
          <w:rFonts w:ascii="Times New Roman" w:hAnsi="Times New Roman" w:cs="Times New Roman"/>
          <w:sz w:val="24"/>
          <w:szCs w:val="24"/>
          <w:lang w:val="en-US"/>
        </w:rPr>
        <w:t>and reduced graphene oxide.</w:t>
      </w:r>
      <w:r w:rsidRPr="005E49F9">
        <w:rPr>
          <w:rFonts w:ascii="Times New Roman" w:hAnsi="Times New Roman" w:cs="Times New Roman"/>
          <w:kern w:val="0"/>
          <w:sz w:val="24"/>
          <w:vertAlign w:val="superscript"/>
          <w:lang w:val="en-US"/>
        </w:rPr>
        <w:t xml:space="preserve"> </w:t>
      </w:r>
      <w:r w:rsidRPr="00150428">
        <w:rPr>
          <w:rFonts w:ascii="Times New Roman" w:hAnsi="Times New Roman" w:cs="Times New Roman"/>
          <w:kern w:val="0"/>
          <w:sz w:val="24"/>
          <w:vertAlign w:val="superscript"/>
          <w:lang w:val="en-US"/>
        </w:rPr>
        <w:t>5</w:t>
      </w:r>
    </w:p>
    <w:p w14:paraId="2FEC889B" w14:textId="77777777" w:rsidR="007F5D8B" w:rsidRPr="005E49F9" w:rsidRDefault="007F5D8B" w:rsidP="007F5D8B">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lastRenderedPageBreak/>
        <w:tab/>
      </w:r>
      <w:r w:rsidRPr="005E49F9">
        <w:rPr>
          <w:rFonts w:ascii="Times New Roman" w:hAnsi="Times New Roman" w:cs="Times New Roman"/>
          <w:sz w:val="24"/>
          <w:szCs w:val="24"/>
          <w:lang w:val="en-US"/>
        </w:rPr>
        <w:t xml:space="preserve">Based on breakthroughs in the application of graphene in numerous sectors, the material has </w:t>
      </w:r>
      <w:proofErr w:type="gramStart"/>
      <w:r w:rsidRPr="005E49F9">
        <w:rPr>
          <w:rFonts w:ascii="Times New Roman" w:hAnsi="Times New Roman" w:cs="Times New Roman"/>
          <w:sz w:val="24"/>
          <w:szCs w:val="24"/>
          <w:lang w:val="en-US"/>
        </w:rPr>
        <w:t>showed</w:t>
      </w:r>
      <w:proofErr w:type="gramEnd"/>
      <w:r w:rsidRPr="005E49F9">
        <w:rPr>
          <w:rFonts w:ascii="Times New Roman" w:hAnsi="Times New Roman" w:cs="Times New Roman"/>
          <w:sz w:val="24"/>
          <w:szCs w:val="24"/>
          <w:lang w:val="en-US"/>
        </w:rPr>
        <w:t xml:space="preserve"> multifunctional potential in dentistry, and is being researched in tissue engineering</w:t>
      </w:r>
      <w:r>
        <w:rPr>
          <w:rFonts w:ascii="Times New Roman" w:hAnsi="Times New Roman" w:cs="Times New Roman"/>
          <w:sz w:val="24"/>
          <w:szCs w:val="24"/>
          <w:lang w:val="en-US"/>
        </w:rPr>
        <w:t>,</w:t>
      </w:r>
      <w:r w:rsidRPr="00CC0C84">
        <w:rPr>
          <w:rFonts w:ascii="Times New Roman" w:hAnsi="Times New Roman" w:cs="Times New Roman"/>
          <w:kern w:val="0"/>
          <w:sz w:val="24"/>
          <w:vertAlign w:val="superscript"/>
          <w:lang w:val="en-US"/>
        </w:rPr>
        <w:t>6</w:t>
      </w:r>
      <w:r w:rsidRPr="00B44D1E">
        <w:rPr>
          <w:rFonts w:ascii="Times New Roman" w:hAnsi="Times New Roman" w:cs="Times New Roman"/>
          <w:sz w:val="24"/>
          <w:szCs w:val="24"/>
          <w:lang w:val="en-US"/>
        </w:rPr>
        <w:t xml:space="preserve"> orthodontics</w:t>
      </w:r>
      <w:r>
        <w:rPr>
          <w:rFonts w:ascii="Times New Roman" w:hAnsi="Times New Roman" w:cs="Times New Roman"/>
          <w:sz w:val="24"/>
          <w:szCs w:val="24"/>
          <w:lang w:val="en-US"/>
        </w:rPr>
        <w:t>,</w:t>
      </w:r>
      <w:r w:rsidRPr="00CC0C84">
        <w:rPr>
          <w:rFonts w:ascii="Times New Roman" w:hAnsi="Times New Roman" w:cs="Times New Roman"/>
          <w:kern w:val="0"/>
          <w:sz w:val="24"/>
          <w:vertAlign w:val="superscript"/>
          <w:lang w:val="en-US"/>
        </w:rPr>
        <w:t>7</w:t>
      </w:r>
      <w:r w:rsidRPr="00B44D1E">
        <w:rPr>
          <w:rFonts w:ascii="Times New Roman" w:hAnsi="Times New Roman" w:cs="Times New Roman"/>
          <w:sz w:val="24"/>
          <w:szCs w:val="24"/>
          <w:lang w:val="en-US"/>
        </w:rPr>
        <w:t xml:space="preserve"> oral surgery</w:t>
      </w:r>
      <w:r>
        <w:rPr>
          <w:rFonts w:ascii="Times New Roman" w:hAnsi="Times New Roman" w:cs="Times New Roman"/>
          <w:sz w:val="24"/>
          <w:szCs w:val="24"/>
          <w:lang w:val="en-US"/>
        </w:rPr>
        <w:t>,</w:t>
      </w:r>
      <w:r w:rsidRPr="00150428">
        <w:rPr>
          <w:rFonts w:ascii="Times New Roman" w:hAnsi="Times New Roman" w:cs="Times New Roman"/>
          <w:kern w:val="0"/>
          <w:sz w:val="24"/>
          <w:vertAlign w:val="superscript"/>
          <w:lang w:val="en-US"/>
        </w:rPr>
        <w:t>8</w:t>
      </w:r>
      <w:r w:rsidRPr="00B44D1E">
        <w:rPr>
          <w:rFonts w:ascii="Times New Roman" w:hAnsi="Times New Roman" w:cs="Times New Roman"/>
          <w:sz w:val="24"/>
          <w:szCs w:val="24"/>
          <w:lang w:val="en-US"/>
        </w:rPr>
        <w:t xml:space="preserve"> restorative dentistry</w:t>
      </w:r>
      <w:r>
        <w:rPr>
          <w:rFonts w:ascii="Times New Roman" w:hAnsi="Times New Roman" w:cs="Times New Roman"/>
          <w:sz w:val="24"/>
          <w:szCs w:val="24"/>
          <w:lang w:val="en-US"/>
        </w:rPr>
        <w:t>,</w:t>
      </w:r>
      <w:r w:rsidRPr="00150428">
        <w:rPr>
          <w:rFonts w:ascii="Times New Roman" w:hAnsi="Times New Roman" w:cs="Times New Roman"/>
          <w:kern w:val="0"/>
          <w:sz w:val="24"/>
          <w:vertAlign w:val="superscript"/>
          <w:lang w:val="en-US"/>
        </w:rPr>
        <w:t>9</w:t>
      </w:r>
      <w:r>
        <w:rPr>
          <w:rFonts w:ascii="Times New Roman" w:hAnsi="Times New Roman" w:cs="Times New Roman"/>
          <w:sz w:val="24"/>
          <w:szCs w:val="24"/>
          <w:lang w:val="en-US"/>
        </w:rPr>
        <w:t xml:space="preserve"> </w:t>
      </w:r>
      <w:r w:rsidRPr="00B44D1E">
        <w:rPr>
          <w:rFonts w:ascii="Times New Roman" w:hAnsi="Times New Roman" w:cs="Times New Roman"/>
          <w:sz w:val="24"/>
          <w:szCs w:val="24"/>
          <w:lang w:val="en-US"/>
        </w:rPr>
        <w:t>endodontics</w:t>
      </w:r>
      <w:r>
        <w:rPr>
          <w:rFonts w:ascii="Times New Roman" w:hAnsi="Times New Roman" w:cs="Times New Roman"/>
          <w:sz w:val="24"/>
          <w:szCs w:val="24"/>
          <w:lang w:val="en-US"/>
        </w:rPr>
        <w:t>,</w:t>
      </w:r>
      <w:r w:rsidRPr="00150428">
        <w:rPr>
          <w:rFonts w:ascii="Times New Roman" w:hAnsi="Times New Roman" w:cs="Times New Roman"/>
          <w:kern w:val="0"/>
          <w:sz w:val="24"/>
          <w:vertAlign w:val="superscript"/>
          <w:lang w:val="en-US"/>
        </w:rPr>
        <w:t>10</w:t>
      </w:r>
      <w:r w:rsidRPr="00B44D1E">
        <w:rPr>
          <w:rFonts w:ascii="Times New Roman" w:hAnsi="Times New Roman" w:cs="Times New Roman"/>
          <w:sz w:val="24"/>
          <w:szCs w:val="24"/>
          <w:lang w:val="en-US"/>
        </w:rPr>
        <w:t xml:space="preserve"> caries management</w:t>
      </w:r>
      <w:r>
        <w:rPr>
          <w:rFonts w:ascii="Times New Roman" w:hAnsi="Times New Roman" w:cs="Times New Roman"/>
          <w:sz w:val="24"/>
          <w:szCs w:val="24"/>
          <w:lang w:val="en-US"/>
        </w:rPr>
        <w:t>,</w:t>
      </w:r>
      <w:r w:rsidRPr="00150428">
        <w:rPr>
          <w:rFonts w:ascii="Times New Roman" w:hAnsi="Times New Roman" w:cs="Times New Roman"/>
          <w:kern w:val="0"/>
          <w:sz w:val="24"/>
          <w:vertAlign w:val="superscript"/>
          <w:lang w:val="en-US"/>
        </w:rPr>
        <w:t>11</w:t>
      </w:r>
      <w:r w:rsidRPr="00B44D1E">
        <w:rPr>
          <w:rFonts w:ascii="Times New Roman" w:hAnsi="Times New Roman" w:cs="Times New Roman"/>
          <w:sz w:val="24"/>
          <w:szCs w:val="24"/>
          <w:lang w:val="en-US"/>
        </w:rPr>
        <w:t xml:space="preserve"> and periodontology</w:t>
      </w:r>
      <w:r>
        <w:rPr>
          <w:rFonts w:ascii="Times New Roman" w:hAnsi="Times New Roman" w:cs="Times New Roman"/>
          <w:sz w:val="24"/>
          <w:szCs w:val="24"/>
          <w:lang w:val="en-US"/>
        </w:rPr>
        <w:t>.</w:t>
      </w:r>
      <w:r w:rsidRPr="00150428">
        <w:rPr>
          <w:rFonts w:ascii="Times New Roman" w:hAnsi="Times New Roman" w:cs="Times New Roman"/>
          <w:kern w:val="0"/>
          <w:sz w:val="24"/>
          <w:vertAlign w:val="superscript"/>
          <w:lang w:val="en-US"/>
        </w:rPr>
        <w:t>12</w:t>
      </w:r>
    </w:p>
    <w:p w14:paraId="2041703C" w14:textId="77777777" w:rsidR="007F5D8B" w:rsidRPr="005E49F9" w:rsidRDefault="007F5D8B" w:rsidP="007F5D8B">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bookmarkStart w:id="0" w:name="_Hlk184112481"/>
      <w:r w:rsidRPr="005E49F9">
        <w:rPr>
          <w:rFonts w:ascii="Times New Roman" w:hAnsi="Times New Roman" w:cs="Times New Roman"/>
          <w:sz w:val="24"/>
          <w:szCs w:val="24"/>
          <w:lang w:val="en-US"/>
        </w:rPr>
        <w:t>One of the characteristics of graphene is its antibacterial impact, which has been extensively studied</w:t>
      </w:r>
      <w:r>
        <w:rPr>
          <w:rFonts w:ascii="Times New Roman" w:hAnsi="Times New Roman" w:cs="Times New Roman"/>
          <w:sz w:val="24"/>
          <w:szCs w:val="24"/>
          <w:lang w:val="en-US"/>
        </w:rPr>
        <w:t>,</w:t>
      </w:r>
      <w:r w:rsidRPr="00150428">
        <w:rPr>
          <w:rFonts w:ascii="Times New Roman" w:hAnsi="Times New Roman" w:cs="Times New Roman"/>
          <w:kern w:val="0"/>
          <w:sz w:val="24"/>
          <w:vertAlign w:val="superscript"/>
          <w:lang w:val="en-US"/>
        </w:rPr>
        <w:t>13–15</w:t>
      </w:r>
      <w:r w:rsidRPr="00B44D1E">
        <w:rPr>
          <w:rFonts w:ascii="Times New Roman" w:hAnsi="Times New Roman" w:cs="Times New Roman"/>
          <w:sz w:val="24"/>
          <w:szCs w:val="24"/>
          <w:lang w:val="en-US"/>
        </w:rPr>
        <w:t xml:space="preserve"> </w:t>
      </w:r>
      <w:r w:rsidRPr="005E49F9">
        <w:rPr>
          <w:rFonts w:ascii="Times New Roman" w:hAnsi="Times New Roman" w:cs="Times New Roman"/>
          <w:sz w:val="24"/>
          <w:szCs w:val="24"/>
          <w:lang w:val="en-US"/>
        </w:rPr>
        <w:t>providing new possibilities in dentistry, particularly in endodontics, where intracanal antimicrobial control is critical for endodontic therapy success.</w:t>
      </w:r>
      <w:r>
        <w:rPr>
          <w:rFonts w:ascii="Times New Roman" w:hAnsi="Times New Roman" w:cs="Times New Roman"/>
          <w:sz w:val="24"/>
          <w:szCs w:val="24"/>
          <w:lang w:val="en-US"/>
        </w:rPr>
        <w:t xml:space="preserve"> </w:t>
      </w:r>
      <w:r w:rsidRPr="005E49F9">
        <w:rPr>
          <w:rFonts w:ascii="Times New Roman" w:hAnsi="Times New Roman" w:cs="Times New Roman"/>
          <w:sz w:val="24"/>
          <w:szCs w:val="24"/>
          <w:lang w:val="en-US"/>
        </w:rPr>
        <w:t>However, graphene is not yet a widely accepted fact in endodontics.  As a result, a scoping review was undertaken to throw light on studies in the literature that combine graphene and its antimicrobial impact in various ways in endodontic therapy, with the goal of identifying the major developments and uses of graphene, as well as its potential applications in endodontics.</w:t>
      </w:r>
    </w:p>
    <w:bookmarkEnd w:id="0"/>
    <w:p w14:paraId="5019A889" w14:textId="77777777" w:rsidR="00230B3A" w:rsidRPr="00B44D1E" w:rsidRDefault="00230B3A" w:rsidP="00D028B4">
      <w:pPr>
        <w:spacing w:after="0" w:line="360" w:lineRule="auto"/>
        <w:ind w:firstLine="708"/>
        <w:jc w:val="both"/>
        <w:rPr>
          <w:rFonts w:ascii="Times New Roman" w:hAnsi="Times New Roman" w:cs="Times New Roman"/>
          <w:sz w:val="24"/>
          <w:szCs w:val="24"/>
          <w:lang w:val="en-US"/>
        </w:rPr>
      </w:pPr>
    </w:p>
    <w:p w14:paraId="659033D4" w14:textId="01605AFA" w:rsidR="00251745"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1.2 Objectives</w:t>
      </w:r>
    </w:p>
    <w:p w14:paraId="28BCD76C" w14:textId="77777777" w:rsidR="007F5D8B" w:rsidRPr="005E49F9" w:rsidRDefault="007F5D8B" w:rsidP="007F5D8B">
      <w:pPr>
        <w:spacing w:after="0" w:line="360" w:lineRule="auto"/>
        <w:ind w:firstLine="708"/>
        <w:jc w:val="both"/>
        <w:rPr>
          <w:rFonts w:ascii="Times New Roman" w:hAnsi="Times New Roman" w:cs="Times New Roman"/>
          <w:sz w:val="24"/>
          <w:szCs w:val="24"/>
          <w:lang w:val="en-US"/>
        </w:rPr>
      </w:pPr>
      <w:r w:rsidRPr="005E49F9">
        <w:rPr>
          <w:rFonts w:ascii="Times New Roman" w:hAnsi="Times New Roman" w:cs="Times New Roman"/>
          <w:sz w:val="24"/>
          <w:szCs w:val="24"/>
          <w:lang w:val="en-US"/>
        </w:rPr>
        <w:t>A scoping review was conducted to systematically map existing research in the literature employing graphene in its many forms for antimicrobial purposes in potential materials and agents for endodontic usage, as well as to identify any existing gaps. The following research question was formulated: "Does graphene have antimicrobial action when evaluated as a possible endodontic agent or material against bacteria of clinical interest?"</w:t>
      </w:r>
    </w:p>
    <w:p w14:paraId="18F8357F" w14:textId="77777777" w:rsidR="00D028B4" w:rsidRPr="00B44D1E" w:rsidRDefault="00D028B4" w:rsidP="00D028B4">
      <w:pPr>
        <w:spacing w:after="0" w:line="360" w:lineRule="auto"/>
        <w:jc w:val="both"/>
        <w:rPr>
          <w:rFonts w:ascii="Times New Roman" w:hAnsi="Times New Roman" w:cs="Times New Roman"/>
          <w:sz w:val="24"/>
          <w:szCs w:val="24"/>
          <w:lang w:val="en-US"/>
        </w:rPr>
      </w:pPr>
    </w:p>
    <w:p w14:paraId="7D995A61" w14:textId="68D7C5AC"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 METHODS</w:t>
      </w:r>
    </w:p>
    <w:p w14:paraId="501A6807" w14:textId="67557140"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2.1 Protocol and registration</w:t>
      </w:r>
    </w:p>
    <w:p w14:paraId="74F742B7" w14:textId="77777777" w:rsidR="007F5D8B" w:rsidRPr="00B44D1E" w:rsidRDefault="007F5D8B" w:rsidP="007F5D8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Our protocol was drafted using the Preferred Reporting Items for Systematic Reviews and Meta-analysis Extension for Scoping Reviews (PRISMA-</w:t>
      </w:r>
      <w:proofErr w:type="spellStart"/>
      <w:r w:rsidRPr="00B44D1E">
        <w:rPr>
          <w:rFonts w:ascii="Times New Roman" w:hAnsi="Times New Roman" w:cs="Times New Roman"/>
          <w:sz w:val="24"/>
          <w:szCs w:val="24"/>
          <w:lang w:val="en-US"/>
        </w:rPr>
        <w:t>ScR</w:t>
      </w:r>
      <w:proofErr w:type="spellEnd"/>
      <w:r w:rsidRPr="00B44D1E">
        <w:rPr>
          <w:rFonts w:ascii="Times New Roman" w:hAnsi="Times New Roman" w:cs="Times New Roman"/>
          <w:sz w:val="24"/>
          <w:szCs w:val="24"/>
          <w:lang w:val="en-US"/>
        </w:rPr>
        <w:t>), which was revised by the research team. The final protocol was registered on the Open Science Framework on 29 December 2023 (</w:t>
      </w:r>
      <w:r w:rsidRPr="00A85B96">
        <w:rPr>
          <w:rFonts w:ascii="Times New Roman" w:hAnsi="Times New Roman" w:cs="Times New Roman"/>
          <w:color w:val="000000" w:themeColor="text1"/>
          <w:sz w:val="24"/>
          <w:szCs w:val="24"/>
          <w:lang w:val="en-US"/>
        </w:rPr>
        <w:t>https://osf.io/m2tzp/).</w:t>
      </w:r>
    </w:p>
    <w:p w14:paraId="49F018ED" w14:textId="77777777" w:rsidR="000F1F9B" w:rsidRPr="00B44D1E" w:rsidRDefault="000F1F9B" w:rsidP="00D028B4">
      <w:pPr>
        <w:spacing w:after="0" w:line="360" w:lineRule="auto"/>
        <w:jc w:val="both"/>
        <w:rPr>
          <w:rFonts w:ascii="Times New Roman" w:hAnsi="Times New Roman" w:cs="Times New Roman"/>
          <w:b/>
          <w:bCs/>
          <w:sz w:val="24"/>
          <w:szCs w:val="24"/>
          <w:highlight w:val="green"/>
          <w:lang w:val="en-US"/>
        </w:rPr>
      </w:pPr>
    </w:p>
    <w:p w14:paraId="561DE7A0" w14:textId="76F902DF"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2.2 Eligibility criteria</w:t>
      </w:r>
    </w:p>
    <w:p w14:paraId="23B3D689" w14:textId="5A0E809A" w:rsidR="007F5D8B" w:rsidRPr="005E49F9" w:rsidRDefault="007F5D8B" w:rsidP="007F5D8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To be included, the articles needed to develop a study with materials and agents to be used in endodontic antimicrobial therapy with graphene, especially as </w:t>
      </w:r>
      <w:proofErr w:type="spellStart"/>
      <w:r w:rsidRPr="00B44D1E">
        <w:rPr>
          <w:rFonts w:ascii="Times New Roman" w:hAnsi="Times New Roman" w:cs="Times New Roman"/>
          <w:sz w:val="24"/>
          <w:szCs w:val="24"/>
          <w:lang w:val="en-US"/>
        </w:rPr>
        <w:t>irrigants</w:t>
      </w:r>
      <w:proofErr w:type="spellEnd"/>
      <w:r w:rsidRPr="00B44D1E">
        <w:rPr>
          <w:rFonts w:ascii="Times New Roman" w:hAnsi="Times New Roman" w:cs="Times New Roman"/>
          <w:sz w:val="24"/>
          <w:szCs w:val="24"/>
          <w:lang w:val="en-US"/>
        </w:rPr>
        <w:t>, filling materials</w:t>
      </w:r>
      <w:r>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or intracanal medications, </w:t>
      </w:r>
      <w:bookmarkStart w:id="1" w:name="_Hlk155685328"/>
      <w:r w:rsidRPr="00B44D1E">
        <w:rPr>
          <w:rFonts w:ascii="Times New Roman" w:hAnsi="Times New Roman" w:cs="Times New Roman"/>
          <w:sz w:val="24"/>
          <w:szCs w:val="24"/>
          <w:lang w:val="en-US"/>
        </w:rPr>
        <w:t>a qualitative or quantitative antimicrobial assay model to evaluate the material and at least one group in the evaluation with some endodontic agent or material for clinical use</w:t>
      </w:r>
      <w:bookmarkEnd w:id="1"/>
      <w:r w:rsidRPr="00B44D1E">
        <w:rPr>
          <w:rFonts w:ascii="Times New Roman" w:hAnsi="Times New Roman" w:cs="Times New Roman"/>
          <w:sz w:val="24"/>
          <w:szCs w:val="24"/>
          <w:lang w:val="en-US"/>
        </w:rPr>
        <w:t xml:space="preserve">, such as cements, </w:t>
      </w:r>
      <w:proofErr w:type="spellStart"/>
      <w:r w:rsidRPr="00B44D1E">
        <w:rPr>
          <w:rFonts w:ascii="Times New Roman" w:hAnsi="Times New Roman" w:cs="Times New Roman"/>
          <w:sz w:val="24"/>
          <w:szCs w:val="24"/>
          <w:lang w:val="en-US"/>
        </w:rPr>
        <w:t>irrigants</w:t>
      </w:r>
      <w:proofErr w:type="spellEnd"/>
      <w:r w:rsidRPr="00B44D1E">
        <w:rPr>
          <w:rFonts w:ascii="Times New Roman" w:hAnsi="Times New Roman" w:cs="Times New Roman"/>
          <w:sz w:val="24"/>
          <w:szCs w:val="24"/>
          <w:lang w:val="en-US"/>
        </w:rPr>
        <w:t xml:space="preserve"> (chlorhexidine or sodium hypochlorite), intracanal medications or photosensitizers. </w:t>
      </w:r>
      <w:r w:rsidRPr="005E49F9">
        <w:rPr>
          <w:rFonts w:ascii="Times New Roman" w:hAnsi="Times New Roman" w:cs="Times New Roman"/>
          <w:sz w:val="24"/>
          <w:szCs w:val="24"/>
          <w:lang w:val="en-US"/>
        </w:rPr>
        <w:t>There were no restrictions on paper publication dates, languages, or study models (i</w:t>
      </w:r>
      <w:r w:rsidRPr="005E49F9">
        <w:rPr>
          <w:rFonts w:ascii="Times New Roman" w:hAnsi="Times New Roman" w:cs="Times New Roman"/>
          <w:i/>
          <w:iCs/>
          <w:sz w:val="24"/>
          <w:szCs w:val="24"/>
          <w:lang w:val="en-US"/>
        </w:rPr>
        <w:t>n vivo</w:t>
      </w:r>
      <w:r w:rsidRPr="005E49F9">
        <w:rPr>
          <w:rFonts w:ascii="Times New Roman" w:hAnsi="Times New Roman" w:cs="Times New Roman"/>
          <w:sz w:val="24"/>
          <w:szCs w:val="24"/>
          <w:lang w:val="en-US"/>
        </w:rPr>
        <w:t xml:space="preserve">, </w:t>
      </w:r>
      <w:r w:rsidRPr="005E49F9">
        <w:rPr>
          <w:rFonts w:ascii="Times New Roman" w:hAnsi="Times New Roman" w:cs="Times New Roman"/>
          <w:i/>
          <w:iCs/>
          <w:sz w:val="24"/>
          <w:szCs w:val="24"/>
          <w:lang w:val="en-US"/>
        </w:rPr>
        <w:t>ex vivo</w:t>
      </w:r>
      <w:r w:rsidRPr="005E49F9">
        <w:rPr>
          <w:rFonts w:ascii="Times New Roman" w:hAnsi="Times New Roman" w:cs="Times New Roman"/>
          <w:sz w:val="24"/>
          <w:szCs w:val="24"/>
          <w:lang w:val="en-US"/>
        </w:rPr>
        <w:t xml:space="preserve">, </w:t>
      </w:r>
      <w:proofErr w:type="gramStart"/>
      <w:r w:rsidRPr="005E49F9">
        <w:rPr>
          <w:rFonts w:ascii="Times New Roman" w:hAnsi="Times New Roman" w:cs="Times New Roman"/>
          <w:sz w:val="24"/>
          <w:szCs w:val="24"/>
          <w:lang w:val="en-US"/>
        </w:rPr>
        <w:t xml:space="preserve">or </w:t>
      </w:r>
      <w:r w:rsidRPr="005E49F9">
        <w:rPr>
          <w:rFonts w:ascii="Times New Roman" w:hAnsi="Times New Roman" w:cs="Times New Roman"/>
          <w:i/>
          <w:iCs/>
          <w:sz w:val="24"/>
          <w:szCs w:val="24"/>
          <w:lang w:val="en-US"/>
        </w:rPr>
        <w:t>in</w:t>
      </w:r>
      <w:proofErr w:type="gramEnd"/>
      <w:r w:rsidRPr="005E49F9">
        <w:rPr>
          <w:rFonts w:ascii="Times New Roman" w:hAnsi="Times New Roman" w:cs="Times New Roman"/>
          <w:i/>
          <w:iCs/>
          <w:sz w:val="24"/>
          <w:szCs w:val="24"/>
          <w:lang w:val="en-US"/>
        </w:rPr>
        <w:t xml:space="preserve"> vitro</w:t>
      </w:r>
      <w:r w:rsidRPr="005E49F9">
        <w:rPr>
          <w:rFonts w:ascii="Times New Roman" w:hAnsi="Times New Roman" w:cs="Times New Roman"/>
          <w:sz w:val="24"/>
          <w:szCs w:val="24"/>
          <w:lang w:val="en-US"/>
        </w:rPr>
        <w:t xml:space="preserve">). Exclusion criteria were established, including failure to describe the type of graphene used and review </w:t>
      </w:r>
      <w:r>
        <w:rPr>
          <w:rFonts w:ascii="Times New Roman" w:hAnsi="Times New Roman" w:cs="Times New Roman"/>
          <w:sz w:val="24"/>
          <w:szCs w:val="24"/>
          <w:lang w:val="en-US"/>
        </w:rPr>
        <w:t>articles</w:t>
      </w:r>
      <w:r w:rsidRPr="005E49F9">
        <w:rPr>
          <w:rFonts w:ascii="Times New Roman" w:hAnsi="Times New Roman" w:cs="Times New Roman"/>
          <w:sz w:val="24"/>
          <w:szCs w:val="24"/>
          <w:lang w:val="en-US"/>
        </w:rPr>
        <w:t>.</w:t>
      </w:r>
    </w:p>
    <w:p w14:paraId="25AFA876" w14:textId="73AEB3AE"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lastRenderedPageBreak/>
        <w:t>2.3 Information sources</w:t>
      </w:r>
    </w:p>
    <w:p w14:paraId="39C96158" w14:textId="77777777" w:rsidR="007F5D8B" w:rsidRPr="00B44D1E" w:rsidRDefault="007F5D8B" w:rsidP="007F5D8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To identify relevant documents, the following </w:t>
      </w:r>
      <w:bookmarkStart w:id="2" w:name="_Hlk155685530"/>
      <w:r w:rsidRPr="00B44D1E">
        <w:rPr>
          <w:rFonts w:ascii="Times New Roman" w:hAnsi="Times New Roman" w:cs="Times New Roman"/>
          <w:sz w:val="24"/>
          <w:szCs w:val="24"/>
          <w:lang w:val="en-US"/>
        </w:rPr>
        <w:t>bibliographic databases</w:t>
      </w:r>
      <w:bookmarkEnd w:id="2"/>
      <w:r w:rsidRPr="00B44D1E">
        <w:rPr>
          <w:rFonts w:ascii="Times New Roman" w:hAnsi="Times New Roman" w:cs="Times New Roman"/>
          <w:sz w:val="24"/>
          <w:szCs w:val="24"/>
          <w:lang w:val="en-US"/>
        </w:rPr>
        <w:t xml:space="preserve"> were searched, without limitation on </w:t>
      </w:r>
      <w:r>
        <w:rPr>
          <w:rFonts w:ascii="Times New Roman" w:hAnsi="Times New Roman" w:cs="Times New Roman"/>
          <w:sz w:val="24"/>
          <w:szCs w:val="24"/>
          <w:lang w:val="en-US"/>
        </w:rPr>
        <w:t xml:space="preserve">the </w:t>
      </w:r>
      <w:r w:rsidRPr="00B44D1E">
        <w:rPr>
          <w:rFonts w:ascii="Times New Roman" w:hAnsi="Times New Roman" w:cs="Times New Roman"/>
          <w:sz w:val="24"/>
          <w:szCs w:val="24"/>
          <w:lang w:val="en-US"/>
        </w:rPr>
        <w:t>year of publication and language</w:t>
      </w:r>
      <w:bookmarkStart w:id="3" w:name="_Hlk155685511"/>
      <w:r w:rsidRPr="00B44D1E">
        <w:rPr>
          <w:rFonts w:ascii="Times New Roman" w:hAnsi="Times New Roman" w:cs="Times New Roman"/>
          <w:sz w:val="24"/>
          <w:szCs w:val="24"/>
          <w:lang w:val="en-US"/>
        </w:rPr>
        <w:t>: PubMed, Scopus, Embase</w:t>
      </w:r>
      <w:r>
        <w:rPr>
          <w:rFonts w:ascii="Times New Roman" w:hAnsi="Times New Roman" w:cs="Times New Roman"/>
          <w:sz w:val="24"/>
          <w:szCs w:val="24"/>
          <w:lang w:val="en-US"/>
        </w:rPr>
        <w:t>,</w:t>
      </w:r>
      <w:r w:rsidRPr="00B44D1E">
        <w:rPr>
          <w:rFonts w:ascii="Times New Roman" w:hAnsi="Times New Roman" w:cs="Times New Roman"/>
          <w:sz w:val="24"/>
          <w:szCs w:val="24"/>
          <w:lang w:val="en-US"/>
        </w:rPr>
        <w:t xml:space="preserve"> and Web of Science</w:t>
      </w:r>
      <w:bookmarkEnd w:id="3"/>
      <w:r w:rsidRPr="00B44D1E">
        <w:rPr>
          <w:rFonts w:ascii="Times New Roman" w:hAnsi="Times New Roman" w:cs="Times New Roman"/>
          <w:sz w:val="24"/>
          <w:szCs w:val="24"/>
          <w:lang w:val="en-US"/>
        </w:rPr>
        <w:t xml:space="preserve">. The search strategy was discussed and refined among the researchers and the search was carried out in January/2024. The results of the final search were exported to the </w:t>
      </w:r>
      <w:proofErr w:type="spellStart"/>
      <w:r w:rsidRPr="00B44D1E">
        <w:rPr>
          <w:rFonts w:ascii="Times New Roman" w:hAnsi="Times New Roman" w:cs="Times New Roman"/>
          <w:sz w:val="24"/>
          <w:szCs w:val="24"/>
          <w:lang w:val="en-US"/>
        </w:rPr>
        <w:t>StArt</w:t>
      </w:r>
      <w:proofErr w:type="spellEnd"/>
      <w:r w:rsidRPr="00B44D1E">
        <w:rPr>
          <w:rFonts w:ascii="Times New Roman" w:hAnsi="Times New Roman" w:cs="Times New Roman"/>
          <w:sz w:val="24"/>
          <w:szCs w:val="24"/>
          <w:lang w:val="en-US"/>
        </w:rPr>
        <w:t xml:space="preserve"> software (v. 3.3 Beta 03)</w:t>
      </w:r>
      <w:r w:rsidRPr="00150428">
        <w:rPr>
          <w:rFonts w:ascii="Times New Roman" w:hAnsi="Times New Roman" w:cs="Times New Roman"/>
          <w:kern w:val="0"/>
          <w:sz w:val="24"/>
          <w:vertAlign w:val="superscript"/>
          <w:lang w:val="en-US"/>
        </w:rPr>
        <w:t>16</w:t>
      </w:r>
      <w:r w:rsidRPr="00B44D1E">
        <w:rPr>
          <w:rFonts w:ascii="Times New Roman" w:hAnsi="Times New Roman" w:cs="Times New Roman"/>
          <w:sz w:val="24"/>
          <w:szCs w:val="24"/>
          <w:lang w:val="en-US"/>
        </w:rPr>
        <w:t xml:space="preserve"> to identify duplicates and then select documents for subsequent data extraction.</w:t>
      </w:r>
    </w:p>
    <w:p w14:paraId="42D28F6C" w14:textId="77777777" w:rsidR="00441452" w:rsidRPr="00B44D1E" w:rsidRDefault="00441452" w:rsidP="00D028B4">
      <w:pPr>
        <w:spacing w:after="0" w:line="360" w:lineRule="auto"/>
        <w:jc w:val="both"/>
        <w:rPr>
          <w:rFonts w:ascii="Times New Roman" w:hAnsi="Times New Roman" w:cs="Times New Roman"/>
          <w:sz w:val="24"/>
          <w:szCs w:val="24"/>
          <w:lang w:val="en-US"/>
        </w:rPr>
      </w:pPr>
    </w:p>
    <w:p w14:paraId="143BD4FD" w14:textId="435E3F28"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2.4 Search</w:t>
      </w:r>
    </w:p>
    <w:p w14:paraId="5E871F0B" w14:textId="77777777" w:rsidR="007F5D8B" w:rsidRPr="00B44D1E" w:rsidRDefault="007F5D8B" w:rsidP="007F5D8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Research strategies were developed by the research team and refined through team discussions. The final search strategy for PubMed can be found in Table 1.</w:t>
      </w:r>
    </w:p>
    <w:p w14:paraId="00CA4D25" w14:textId="77777777" w:rsidR="004515FD" w:rsidRPr="00B44D1E" w:rsidRDefault="004515FD" w:rsidP="00D028B4">
      <w:pPr>
        <w:spacing w:after="0" w:line="360" w:lineRule="auto"/>
        <w:jc w:val="both"/>
        <w:rPr>
          <w:rFonts w:ascii="Times New Roman" w:hAnsi="Times New Roman" w:cs="Times New Roman"/>
          <w:b/>
          <w:bCs/>
          <w:sz w:val="24"/>
          <w:szCs w:val="24"/>
          <w:lang w:val="en-US"/>
        </w:rPr>
      </w:pPr>
    </w:p>
    <w:p w14:paraId="118C3346" w14:textId="2485CB73"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2.5 Selection of sources of evidence</w:t>
      </w:r>
    </w:p>
    <w:p w14:paraId="217B6750" w14:textId="77777777" w:rsidR="007F5D8B" w:rsidRPr="00B44D1E" w:rsidRDefault="007F5D8B" w:rsidP="007F5D8B">
      <w:pPr>
        <w:spacing w:after="0" w:line="360" w:lineRule="auto"/>
        <w:ind w:firstLine="708"/>
        <w:jc w:val="both"/>
        <w:rPr>
          <w:rFonts w:ascii="Times New Roman" w:hAnsi="Times New Roman" w:cs="Times New Roman"/>
          <w:iCs/>
          <w:sz w:val="24"/>
          <w:szCs w:val="24"/>
          <w:lang w:val="en-US"/>
        </w:rPr>
      </w:pPr>
      <w:r w:rsidRPr="00B44D1E">
        <w:rPr>
          <w:rFonts w:ascii="Times New Roman" w:hAnsi="Times New Roman" w:cs="Times New Roman"/>
          <w:iCs/>
          <w:sz w:val="24"/>
          <w:szCs w:val="24"/>
          <w:lang w:val="en-US"/>
        </w:rPr>
        <w:t xml:space="preserve">To maintain consistency, all reviewers screened all publications. The screening was carried out by </w:t>
      </w:r>
      <w:r>
        <w:rPr>
          <w:rFonts w:ascii="Times New Roman" w:hAnsi="Times New Roman" w:cs="Times New Roman"/>
          <w:iCs/>
          <w:sz w:val="24"/>
          <w:szCs w:val="24"/>
          <w:lang w:val="en-US"/>
        </w:rPr>
        <w:t>three</w:t>
      </w:r>
      <w:r w:rsidRPr="00B44D1E">
        <w:rPr>
          <w:rFonts w:ascii="Times New Roman" w:hAnsi="Times New Roman" w:cs="Times New Roman"/>
          <w:iCs/>
          <w:sz w:val="24"/>
          <w:szCs w:val="24"/>
          <w:lang w:val="en-US"/>
        </w:rPr>
        <w:t xml:space="preserve"> reviewers, evaluating the title, abstract, and then the entire text when identified as a potentially relevant publication. In case of disagreement, a discussion with a third reviewer to reach </w:t>
      </w:r>
      <w:r>
        <w:rPr>
          <w:rFonts w:ascii="Times New Roman" w:hAnsi="Times New Roman" w:cs="Times New Roman"/>
          <w:iCs/>
          <w:sz w:val="24"/>
          <w:szCs w:val="24"/>
          <w:lang w:val="en-US"/>
        </w:rPr>
        <w:t xml:space="preserve">a </w:t>
      </w:r>
      <w:r w:rsidRPr="00B44D1E">
        <w:rPr>
          <w:rFonts w:ascii="Times New Roman" w:hAnsi="Times New Roman" w:cs="Times New Roman"/>
          <w:iCs/>
          <w:sz w:val="24"/>
          <w:szCs w:val="24"/>
          <w:lang w:val="en-US"/>
        </w:rPr>
        <w:t>consensus could be held if necessary.</w:t>
      </w:r>
    </w:p>
    <w:p w14:paraId="0472CE4A" w14:textId="77777777" w:rsidR="00090F2B" w:rsidRPr="00B44D1E" w:rsidRDefault="00090F2B" w:rsidP="00D028B4">
      <w:pPr>
        <w:spacing w:after="0" w:line="360" w:lineRule="auto"/>
        <w:jc w:val="both"/>
        <w:rPr>
          <w:rFonts w:ascii="Times New Roman" w:hAnsi="Times New Roman" w:cs="Times New Roman"/>
          <w:b/>
          <w:bCs/>
          <w:sz w:val="24"/>
          <w:szCs w:val="24"/>
          <w:lang w:val="en-US"/>
        </w:rPr>
      </w:pPr>
    </w:p>
    <w:p w14:paraId="31E73940" w14:textId="03AFA5A8"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2.6 Data charting process</w:t>
      </w:r>
    </w:p>
    <w:p w14:paraId="60C4175E" w14:textId="77777777" w:rsidR="007F5D8B" w:rsidRPr="00B44D1E" w:rsidRDefault="007F5D8B" w:rsidP="007F5D8B">
      <w:pPr>
        <w:spacing w:after="0" w:line="360" w:lineRule="auto"/>
        <w:ind w:firstLine="708"/>
        <w:jc w:val="both"/>
        <w:rPr>
          <w:rFonts w:ascii="Times New Roman" w:hAnsi="Times New Roman" w:cs="Times New Roman"/>
          <w:b/>
          <w:bCs/>
          <w:sz w:val="24"/>
          <w:szCs w:val="24"/>
          <w:lang w:val="en-US"/>
        </w:rPr>
      </w:pPr>
      <w:r w:rsidRPr="00B44D1E">
        <w:rPr>
          <w:rFonts w:ascii="Times New Roman" w:hAnsi="Times New Roman" w:cs="Times New Roman"/>
          <w:sz w:val="24"/>
          <w:szCs w:val="24"/>
          <w:lang w:val="en-US"/>
        </w:rPr>
        <w:t xml:space="preserve">A data-charting form was developed by the </w:t>
      </w:r>
      <w:r>
        <w:rPr>
          <w:rFonts w:ascii="Times New Roman" w:hAnsi="Times New Roman" w:cs="Times New Roman"/>
          <w:sz w:val="24"/>
          <w:szCs w:val="24"/>
          <w:lang w:val="en-US"/>
        </w:rPr>
        <w:t>three</w:t>
      </w:r>
      <w:r w:rsidRPr="00B44D1E">
        <w:rPr>
          <w:rFonts w:ascii="Times New Roman" w:hAnsi="Times New Roman" w:cs="Times New Roman"/>
          <w:sz w:val="24"/>
          <w:szCs w:val="24"/>
          <w:lang w:val="en-US"/>
        </w:rPr>
        <w:t xml:space="preserve"> reviewers to extract the necessary data. The reviewers independently extracted the data, and, after a discussion of the results, the data were updated as necessary.</w:t>
      </w:r>
    </w:p>
    <w:p w14:paraId="3F67E7C4" w14:textId="77777777" w:rsidR="00641330" w:rsidRPr="00B44D1E" w:rsidRDefault="00641330" w:rsidP="00D028B4">
      <w:pPr>
        <w:spacing w:after="0" w:line="360" w:lineRule="auto"/>
        <w:jc w:val="both"/>
        <w:rPr>
          <w:rFonts w:ascii="Times New Roman" w:hAnsi="Times New Roman" w:cs="Times New Roman"/>
          <w:b/>
          <w:bCs/>
          <w:sz w:val="24"/>
          <w:szCs w:val="24"/>
          <w:lang w:val="en-US"/>
        </w:rPr>
      </w:pPr>
    </w:p>
    <w:p w14:paraId="386E37BD" w14:textId="55529E7A"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2.7 Data items</w:t>
      </w:r>
      <w:r w:rsidR="005710AC" w:rsidRPr="00B44D1E">
        <w:rPr>
          <w:rFonts w:ascii="Times New Roman" w:hAnsi="Times New Roman" w:cs="Times New Roman"/>
          <w:b/>
          <w:bCs/>
          <w:sz w:val="24"/>
          <w:szCs w:val="24"/>
          <w:lang w:val="en-US"/>
        </w:rPr>
        <w:t xml:space="preserve"> and synthesis of results</w:t>
      </w:r>
    </w:p>
    <w:p w14:paraId="53CD611A" w14:textId="77777777" w:rsidR="007F5D8B" w:rsidRPr="00574E10" w:rsidRDefault="007F5D8B" w:rsidP="007F5D8B">
      <w:pPr>
        <w:spacing w:after="0" w:line="360" w:lineRule="auto"/>
        <w:ind w:firstLine="708"/>
        <w:jc w:val="both"/>
        <w:rPr>
          <w:rFonts w:ascii="Times New Roman" w:hAnsi="Times New Roman" w:cs="Times New Roman"/>
          <w:sz w:val="24"/>
          <w:szCs w:val="24"/>
          <w:lang w:val="en-US"/>
        </w:rPr>
      </w:pPr>
      <w:r w:rsidRPr="00574E10">
        <w:rPr>
          <w:rFonts w:ascii="Times New Roman" w:hAnsi="Times New Roman" w:cs="Times New Roman"/>
          <w:sz w:val="24"/>
          <w:szCs w:val="24"/>
          <w:lang w:val="en-US"/>
        </w:rPr>
        <w:t>The data-charting form comprises information on the papers (authors and publication dates), aims, and study design. The study summarized the graphene shape, bacteria strains, antimicrobial efficacy assessment, treatment groups, and findings.</w:t>
      </w:r>
    </w:p>
    <w:p w14:paraId="327DD97B" w14:textId="77777777" w:rsidR="00461405" w:rsidRPr="00B44D1E" w:rsidRDefault="00461405" w:rsidP="00D028B4">
      <w:pPr>
        <w:spacing w:after="0" w:line="360" w:lineRule="auto"/>
        <w:jc w:val="both"/>
        <w:rPr>
          <w:rFonts w:ascii="Times New Roman" w:hAnsi="Times New Roman" w:cs="Times New Roman"/>
          <w:b/>
          <w:bCs/>
          <w:sz w:val="24"/>
          <w:szCs w:val="24"/>
          <w:lang w:val="en-US"/>
        </w:rPr>
      </w:pPr>
    </w:p>
    <w:p w14:paraId="183F9463" w14:textId="594E6715"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 RESULTS</w:t>
      </w:r>
    </w:p>
    <w:p w14:paraId="2FE9A22C" w14:textId="7EABD0FE" w:rsidR="00177A2D"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3.1 Selection of sources of evidence</w:t>
      </w:r>
    </w:p>
    <w:p w14:paraId="3DBE7866" w14:textId="77777777" w:rsidR="007F5D8B" w:rsidRPr="00B44D1E" w:rsidRDefault="007F5D8B" w:rsidP="007F5D8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The number of evidence sources selected, assessed for eligibility, and included in </w:t>
      </w:r>
      <w:proofErr w:type="gramStart"/>
      <w:r w:rsidRPr="00B44D1E">
        <w:rPr>
          <w:rFonts w:ascii="Times New Roman" w:hAnsi="Times New Roman" w:cs="Times New Roman"/>
          <w:sz w:val="24"/>
          <w:szCs w:val="24"/>
          <w:lang w:val="en-US"/>
        </w:rPr>
        <w:t>the review</w:t>
      </w:r>
      <w:r w:rsidRPr="00150428">
        <w:rPr>
          <w:rFonts w:ascii="Times New Roman" w:hAnsi="Times New Roman" w:cs="Times New Roman"/>
          <w:kern w:val="0"/>
          <w:sz w:val="24"/>
          <w:vertAlign w:val="superscript"/>
          <w:lang w:val="en-US"/>
        </w:rPr>
        <w:t>17</w:t>
      </w:r>
      <w:proofErr w:type="gramEnd"/>
      <w:r w:rsidRPr="00B44D1E">
        <w:rPr>
          <w:rFonts w:ascii="Times New Roman" w:hAnsi="Times New Roman" w:cs="Times New Roman"/>
          <w:sz w:val="24"/>
          <w:szCs w:val="24"/>
          <w:lang w:val="en-US"/>
        </w:rPr>
        <w:t xml:space="preserve"> are available in </w:t>
      </w:r>
      <w:r>
        <w:rPr>
          <w:rFonts w:ascii="Times New Roman" w:hAnsi="Times New Roman" w:cs="Times New Roman"/>
          <w:sz w:val="24"/>
          <w:szCs w:val="24"/>
          <w:lang w:val="en-US"/>
        </w:rPr>
        <w:t>Figure</w:t>
      </w:r>
      <w:r w:rsidRPr="00B44D1E">
        <w:rPr>
          <w:rFonts w:ascii="Times New Roman" w:hAnsi="Times New Roman" w:cs="Times New Roman"/>
          <w:sz w:val="24"/>
          <w:szCs w:val="24"/>
          <w:lang w:val="en-US"/>
        </w:rPr>
        <w:t xml:space="preserve"> 1. </w:t>
      </w:r>
    </w:p>
    <w:p w14:paraId="1758266C" w14:textId="77777777" w:rsidR="007B7737" w:rsidRPr="00B44D1E" w:rsidRDefault="007B7737" w:rsidP="00D028B4">
      <w:pPr>
        <w:spacing w:after="0" w:line="360" w:lineRule="auto"/>
        <w:jc w:val="both"/>
        <w:rPr>
          <w:rFonts w:ascii="Times New Roman" w:hAnsi="Times New Roman" w:cs="Times New Roman"/>
          <w:sz w:val="24"/>
          <w:szCs w:val="24"/>
          <w:lang w:val="en-US"/>
        </w:rPr>
      </w:pPr>
    </w:p>
    <w:p w14:paraId="1D0AB3C4" w14:textId="3A6A2C8E" w:rsidR="00674FB6" w:rsidRPr="00B44D1E" w:rsidRDefault="00177A2D" w:rsidP="00D028B4">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3.2 Characteristics of sources of evidence</w:t>
      </w:r>
    </w:p>
    <w:p w14:paraId="1A9AF7C6" w14:textId="64A9C9DD" w:rsidR="00224FFA" w:rsidRPr="00B44D1E" w:rsidRDefault="00224FFA" w:rsidP="007A1EE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The main characteristics of the sources of evidence are described in Table </w:t>
      </w:r>
      <w:r w:rsidR="00426D16" w:rsidRPr="00B44D1E">
        <w:rPr>
          <w:rFonts w:ascii="Times New Roman" w:hAnsi="Times New Roman" w:cs="Times New Roman"/>
          <w:sz w:val="24"/>
          <w:szCs w:val="24"/>
          <w:lang w:val="en-US"/>
        </w:rPr>
        <w:t>2</w:t>
      </w:r>
      <w:r w:rsidRPr="00B44D1E">
        <w:rPr>
          <w:rFonts w:ascii="Times New Roman" w:hAnsi="Times New Roman" w:cs="Times New Roman"/>
          <w:sz w:val="24"/>
          <w:szCs w:val="24"/>
          <w:lang w:val="en-US"/>
        </w:rPr>
        <w:t>.</w:t>
      </w:r>
    </w:p>
    <w:p w14:paraId="5C1CDA25" w14:textId="72E1855E" w:rsidR="00224FFA" w:rsidRPr="00B44D1E" w:rsidRDefault="00224FFA" w:rsidP="00D028B4">
      <w:pPr>
        <w:spacing w:after="0" w:line="360" w:lineRule="auto"/>
        <w:jc w:val="both"/>
        <w:rPr>
          <w:rFonts w:ascii="Times New Roman" w:hAnsi="Times New Roman" w:cs="Times New Roman"/>
          <w:sz w:val="24"/>
          <w:szCs w:val="24"/>
          <w:lang w:val="en-US"/>
        </w:rPr>
      </w:pPr>
    </w:p>
    <w:p w14:paraId="342E404F" w14:textId="77777777" w:rsidR="007147DD" w:rsidRPr="00B44D1E" w:rsidRDefault="00BC64A5" w:rsidP="007147DD">
      <w:pPr>
        <w:spacing w:after="0" w:line="360" w:lineRule="auto"/>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lastRenderedPageBreak/>
        <w:t xml:space="preserve">3.4 Results of individual sources of evidence </w:t>
      </w:r>
    </w:p>
    <w:p w14:paraId="423DC562" w14:textId="77777777" w:rsidR="00566BE1" w:rsidRDefault="007147DD" w:rsidP="00566BE1">
      <w:pPr>
        <w:spacing w:after="0" w:line="360" w:lineRule="auto"/>
        <w:ind w:firstLine="708"/>
        <w:rPr>
          <w:rFonts w:ascii="Times New Roman" w:hAnsi="Times New Roman" w:cs="Times New Roman"/>
          <w:sz w:val="24"/>
          <w:szCs w:val="24"/>
          <w:lang w:val="en-US"/>
        </w:rPr>
      </w:pPr>
      <w:r w:rsidRPr="00B44D1E">
        <w:rPr>
          <w:rFonts w:ascii="Times New Roman" w:hAnsi="Times New Roman" w:cs="Times New Roman"/>
          <w:sz w:val="24"/>
          <w:szCs w:val="24"/>
          <w:lang w:val="en-US"/>
        </w:rPr>
        <w:t xml:space="preserve">Table </w:t>
      </w:r>
      <w:r w:rsidR="00426D16" w:rsidRPr="00B44D1E">
        <w:rPr>
          <w:rFonts w:ascii="Times New Roman" w:hAnsi="Times New Roman" w:cs="Times New Roman"/>
          <w:sz w:val="24"/>
          <w:szCs w:val="24"/>
          <w:lang w:val="en-US"/>
        </w:rPr>
        <w:t>3</w:t>
      </w:r>
      <w:r w:rsidRPr="00B44D1E">
        <w:rPr>
          <w:rFonts w:ascii="Times New Roman" w:hAnsi="Times New Roman" w:cs="Times New Roman"/>
          <w:sz w:val="24"/>
          <w:szCs w:val="24"/>
          <w:lang w:val="en-US"/>
        </w:rPr>
        <w:t xml:space="preserve"> presents relevant data from studies related to the objective of the review.</w:t>
      </w:r>
    </w:p>
    <w:p w14:paraId="08A65E18" w14:textId="77777777" w:rsidR="00DD16A0" w:rsidRDefault="00DD16A0" w:rsidP="00566BE1">
      <w:pPr>
        <w:spacing w:after="0" w:line="360" w:lineRule="auto"/>
        <w:ind w:firstLine="708"/>
        <w:rPr>
          <w:rFonts w:ascii="Times New Roman" w:hAnsi="Times New Roman" w:cs="Times New Roman"/>
          <w:sz w:val="24"/>
          <w:szCs w:val="24"/>
          <w:lang w:val="en-US"/>
        </w:rPr>
      </w:pPr>
    </w:p>
    <w:p w14:paraId="3CBF65D5" w14:textId="52DBD513" w:rsidR="00177A2D" w:rsidRPr="00B44D1E" w:rsidRDefault="00177A2D" w:rsidP="00566BE1">
      <w:pPr>
        <w:spacing w:after="0" w:line="360" w:lineRule="auto"/>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3.5 Synthesis of results</w:t>
      </w:r>
    </w:p>
    <w:p w14:paraId="16354A9B" w14:textId="0BFF1946" w:rsidR="00380D66" w:rsidRDefault="007B7737" w:rsidP="00566BE1">
      <w:pPr>
        <w:spacing w:after="0" w:line="360" w:lineRule="auto"/>
        <w:ind w:firstLine="708"/>
        <w:rPr>
          <w:rFonts w:ascii="Times New Roman" w:hAnsi="Times New Roman" w:cs="Times New Roman"/>
          <w:sz w:val="24"/>
          <w:szCs w:val="24"/>
          <w:lang w:val="en-US"/>
        </w:rPr>
      </w:pPr>
      <w:r w:rsidRPr="00B44D1E">
        <w:rPr>
          <w:rFonts w:ascii="Times New Roman" w:hAnsi="Times New Roman" w:cs="Times New Roman"/>
          <w:sz w:val="24"/>
          <w:szCs w:val="24"/>
          <w:lang w:val="en-US"/>
        </w:rPr>
        <w:t>Table 4 presents only the results related to graphene found in the studies.</w:t>
      </w:r>
    </w:p>
    <w:p w14:paraId="3F01B535" w14:textId="77777777" w:rsidR="00230B3A" w:rsidRDefault="00230B3A" w:rsidP="00566BE1">
      <w:pPr>
        <w:spacing w:after="0" w:line="360" w:lineRule="auto"/>
        <w:ind w:firstLine="708"/>
        <w:rPr>
          <w:rFonts w:ascii="Times New Roman" w:hAnsi="Times New Roman" w:cs="Times New Roman"/>
          <w:sz w:val="24"/>
          <w:szCs w:val="24"/>
          <w:lang w:val="en-US"/>
        </w:rPr>
      </w:pPr>
    </w:p>
    <w:p w14:paraId="51EC67FC" w14:textId="1138486C" w:rsidR="00177A2D" w:rsidRPr="00B44D1E" w:rsidRDefault="00177A2D" w:rsidP="00DD16A0">
      <w:pPr>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w:t>
      </w:r>
      <w:r w:rsidR="00240189">
        <w:rPr>
          <w:rFonts w:ascii="Times New Roman" w:hAnsi="Times New Roman" w:cs="Times New Roman"/>
          <w:b/>
          <w:bCs/>
          <w:sz w:val="24"/>
          <w:szCs w:val="24"/>
          <w:lang w:val="en-US"/>
        </w:rPr>
        <w:t xml:space="preserve"> </w:t>
      </w:r>
      <w:r w:rsidRPr="00B44D1E">
        <w:rPr>
          <w:rFonts w:ascii="Times New Roman" w:hAnsi="Times New Roman" w:cs="Times New Roman"/>
          <w:b/>
          <w:bCs/>
          <w:sz w:val="24"/>
          <w:szCs w:val="24"/>
          <w:lang w:val="en-US"/>
        </w:rPr>
        <w:t>DISCUSSION</w:t>
      </w:r>
    </w:p>
    <w:p w14:paraId="6310C42F" w14:textId="77777777" w:rsidR="007F5D8B" w:rsidRPr="00B44D1E" w:rsidRDefault="007F5D8B" w:rsidP="007F5D8B">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4.1 Summary of evidence</w:t>
      </w:r>
    </w:p>
    <w:p w14:paraId="154323A2" w14:textId="77777777" w:rsidR="007F5D8B" w:rsidRPr="00C150C2" w:rsidRDefault="007F5D8B" w:rsidP="007F5D8B">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Pr="00574E10">
        <w:rPr>
          <w:rFonts w:ascii="Times New Roman" w:hAnsi="Times New Roman" w:cs="Times New Roman"/>
          <w:sz w:val="24"/>
          <w:szCs w:val="24"/>
          <w:lang w:val="en-US"/>
        </w:rPr>
        <w:t>In this review, we focused on research that attempted to clinically use the produced or modified material or agent and used group comparisons with traditional materials or agents in clinical dentistry practice.</w:t>
      </w:r>
      <w:r>
        <w:rPr>
          <w:rFonts w:ascii="Times New Roman" w:hAnsi="Times New Roman" w:cs="Times New Roman"/>
          <w:sz w:val="24"/>
          <w:szCs w:val="24"/>
          <w:lang w:val="en-US"/>
        </w:rPr>
        <w:t xml:space="preserve"> </w:t>
      </w:r>
      <w:r w:rsidRPr="00574E10">
        <w:rPr>
          <w:rFonts w:ascii="Times New Roman" w:hAnsi="Times New Roman" w:cs="Times New Roman"/>
          <w:sz w:val="24"/>
          <w:szCs w:val="24"/>
          <w:lang w:val="en-US"/>
        </w:rPr>
        <w:t>Graphene was found in numerous forms in the research evaluated, such as a potential photodynamic treatment agent,</w:t>
      </w:r>
      <w:r w:rsidRPr="00574E10">
        <w:rPr>
          <w:rFonts w:ascii="Times New Roman" w:hAnsi="Times New Roman" w:cs="Times New Roman"/>
          <w:kern w:val="0"/>
          <w:sz w:val="24"/>
          <w:vertAlign w:val="superscript"/>
          <w:lang w:val="en-US"/>
        </w:rPr>
        <w:t xml:space="preserve"> </w:t>
      </w:r>
      <w:r w:rsidRPr="00CC0C84">
        <w:rPr>
          <w:rFonts w:ascii="Times New Roman" w:hAnsi="Times New Roman" w:cs="Times New Roman"/>
          <w:kern w:val="0"/>
          <w:sz w:val="24"/>
          <w:vertAlign w:val="superscript"/>
          <w:lang w:val="en-US"/>
        </w:rPr>
        <w:t>18,19</w:t>
      </w:r>
      <w:r w:rsidRPr="00574E10">
        <w:rPr>
          <w:rFonts w:ascii="Times New Roman" w:hAnsi="Times New Roman" w:cs="Times New Roman"/>
          <w:sz w:val="24"/>
          <w:szCs w:val="24"/>
          <w:lang w:val="en-US"/>
        </w:rPr>
        <w:t xml:space="preserve"> intracanal medication,</w:t>
      </w:r>
      <w:r w:rsidRPr="00CC0C84">
        <w:rPr>
          <w:rFonts w:ascii="Times New Roman" w:hAnsi="Times New Roman" w:cs="Times New Roman"/>
          <w:kern w:val="0"/>
          <w:sz w:val="24"/>
          <w:vertAlign w:val="superscript"/>
          <w:lang w:val="en-US"/>
        </w:rPr>
        <w:t>20,21</w:t>
      </w:r>
      <w:r w:rsidRPr="00574E10">
        <w:rPr>
          <w:rFonts w:ascii="Times New Roman" w:hAnsi="Times New Roman" w:cs="Times New Roman"/>
          <w:sz w:val="24"/>
          <w:szCs w:val="24"/>
          <w:lang w:val="en-US"/>
        </w:rPr>
        <w:t xml:space="preserve"> filling material,</w:t>
      </w:r>
      <w:r w:rsidRPr="00574E10">
        <w:rPr>
          <w:rFonts w:ascii="Times New Roman" w:hAnsi="Times New Roman" w:cs="Times New Roman"/>
          <w:kern w:val="0"/>
          <w:sz w:val="24"/>
          <w:vertAlign w:val="superscript"/>
          <w:lang w:val="en-US"/>
        </w:rPr>
        <w:t xml:space="preserve"> </w:t>
      </w:r>
      <w:r w:rsidRPr="00CC0C84">
        <w:rPr>
          <w:rFonts w:ascii="Times New Roman" w:hAnsi="Times New Roman" w:cs="Times New Roman"/>
          <w:kern w:val="0"/>
          <w:sz w:val="24"/>
          <w:vertAlign w:val="superscript"/>
          <w:lang w:val="en-US"/>
        </w:rPr>
        <w:t>22,23</w:t>
      </w:r>
      <w:r w:rsidRPr="00574E10">
        <w:rPr>
          <w:rFonts w:ascii="Times New Roman" w:hAnsi="Times New Roman" w:cs="Times New Roman"/>
          <w:sz w:val="24"/>
          <w:szCs w:val="24"/>
          <w:lang w:val="en-US"/>
        </w:rPr>
        <w:t xml:space="preserve"> </w:t>
      </w:r>
      <w:proofErr w:type="spellStart"/>
      <w:r w:rsidRPr="00574E10">
        <w:rPr>
          <w:rFonts w:ascii="Times New Roman" w:hAnsi="Times New Roman" w:cs="Times New Roman"/>
          <w:sz w:val="24"/>
          <w:szCs w:val="24"/>
          <w:lang w:val="en-US"/>
        </w:rPr>
        <w:t>irrigants</w:t>
      </w:r>
      <w:proofErr w:type="spellEnd"/>
      <w:r w:rsidRPr="00574E10">
        <w:rPr>
          <w:rFonts w:ascii="Times New Roman" w:hAnsi="Times New Roman" w:cs="Times New Roman"/>
          <w:sz w:val="24"/>
          <w:szCs w:val="24"/>
          <w:lang w:val="en-US"/>
        </w:rPr>
        <w:t xml:space="preserve"> or adjuvants.</w:t>
      </w:r>
      <w:r w:rsidRPr="00CC0C84">
        <w:rPr>
          <w:rFonts w:ascii="Times New Roman" w:hAnsi="Times New Roman" w:cs="Times New Roman"/>
          <w:kern w:val="0"/>
          <w:sz w:val="24"/>
          <w:vertAlign w:val="superscript"/>
          <w:lang w:val="en-US"/>
        </w:rPr>
        <w:t>24–26</w:t>
      </w:r>
      <w:r>
        <w:rPr>
          <w:rFonts w:ascii="Times New Roman" w:hAnsi="Times New Roman" w:cs="Times New Roman"/>
          <w:kern w:val="0"/>
          <w:sz w:val="24"/>
          <w:vertAlign w:val="superscript"/>
          <w:lang w:val="en-US"/>
        </w:rPr>
        <w:t xml:space="preserve"> </w:t>
      </w:r>
      <w:r w:rsidRPr="00574E10">
        <w:rPr>
          <w:rFonts w:ascii="Times New Roman" w:hAnsi="Times New Roman" w:cs="Times New Roman"/>
          <w:sz w:val="24"/>
          <w:szCs w:val="24"/>
          <w:lang w:val="en-US"/>
        </w:rPr>
        <w:t>The possibilities for employing these materials or agents were determined by the study's purpose, as previously demonstrated, the method by which it was applied, and the research groups.</w:t>
      </w:r>
    </w:p>
    <w:p w14:paraId="4BBAA830" w14:textId="77777777" w:rsidR="007F5D8B" w:rsidRDefault="007F5D8B" w:rsidP="007F5D8B">
      <w:pPr>
        <w:spacing w:after="0" w:line="360" w:lineRule="auto"/>
        <w:ind w:firstLine="708"/>
        <w:jc w:val="both"/>
        <w:rPr>
          <w:rFonts w:ascii="Times New Roman" w:hAnsi="Times New Roman" w:cs="Times New Roman"/>
          <w:sz w:val="24"/>
          <w:szCs w:val="24"/>
          <w:lang w:val="en-US"/>
        </w:rPr>
      </w:pPr>
      <w:r w:rsidRPr="00C150C2">
        <w:rPr>
          <w:rFonts w:ascii="Times New Roman" w:hAnsi="Times New Roman" w:cs="Times New Roman"/>
          <w:sz w:val="24"/>
          <w:szCs w:val="24"/>
          <w:lang w:val="en-US"/>
        </w:rPr>
        <w:t>Antimicrobial activity can be determined using a variety of approaches, both quantitative and qualitative, and typically one sort of test complements the other. The test used will be determined by the experimental design, experimental groups, and variable to be evaluated.</w:t>
      </w:r>
    </w:p>
    <w:p w14:paraId="52D304F7" w14:textId="77777777" w:rsidR="007F5D8B" w:rsidRPr="00C150C2" w:rsidRDefault="007F5D8B" w:rsidP="007F5D8B">
      <w:pPr>
        <w:spacing w:after="0" w:line="360" w:lineRule="auto"/>
        <w:ind w:firstLine="708"/>
        <w:jc w:val="both"/>
        <w:rPr>
          <w:rFonts w:ascii="Times New Roman" w:hAnsi="Times New Roman" w:cs="Times New Roman"/>
          <w:sz w:val="24"/>
          <w:szCs w:val="24"/>
          <w:lang w:val="en-US"/>
        </w:rPr>
      </w:pPr>
      <w:r w:rsidRPr="00C150C2">
        <w:rPr>
          <w:rFonts w:ascii="Times New Roman" w:hAnsi="Times New Roman" w:cs="Times New Roman"/>
          <w:sz w:val="24"/>
          <w:szCs w:val="24"/>
          <w:lang w:val="en-US"/>
        </w:rPr>
        <w:t>In photodynamic treatment (PDT), the light source appears to influence antibacterial activity. When nano-graphene oxide was combined with indocyanine green and a laser, the colony-forming unit count was significantly reduced compared to the untreated group; the crystal violet test also revealed a similar reduction.</w:t>
      </w:r>
      <w:r w:rsidRPr="00150428">
        <w:rPr>
          <w:rFonts w:ascii="Times New Roman" w:hAnsi="Times New Roman" w:cs="Times New Roman"/>
          <w:kern w:val="0"/>
          <w:sz w:val="24"/>
          <w:vertAlign w:val="superscript"/>
          <w:lang w:val="en-US"/>
        </w:rPr>
        <w:t>18</w:t>
      </w:r>
      <w:r w:rsidRPr="00C150C2">
        <w:rPr>
          <w:rFonts w:ascii="Times New Roman" w:hAnsi="Times New Roman" w:cs="Times New Roman"/>
          <w:sz w:val="24"/>
          <w:szCs w:val="24"/>
          <w:lang w:val="en-US"/>
        </w:rPr>
        <w:t xml:space="preserve"> The combination of reduced graphene oxide and curcumin resulted in a minimum biofilm inhibitory concentration of 250</w:t>
      </w:r>
      <w:r>
        <w:rPr>
          <w:rFonts w:ascii="Times New Roman" w:hAnsi="Times New Roman" w:cs="Times New Roman"/>
          <w:sz w:val="24"/>
          <w:szCs w:val="24"/>
          <w:lang w:val="en-US"/>
        </w:rPr>
        <w:t xml:space="preserve"> </w:t>
      </w:r>
      <w:proofErr w:type="gramStart"/>
      <w:r w:rsidRPr="00C150C2">
        <w:rPr>
          <w:rFonts w:ascii="Times New Roman" w:hAnsi="Times New Roman" w:cs="Times New Roman"/>
          <w:sz w:val="24"/>
          <w:szCs w:val="24"/>
          <w:lang w:val="en-US"/>
        </w:rPr>
        <w:t>µg</w:t>
      </w:r>
      <w:proofErr w:type="gramEnd"/>
      <w:r w:rsidRPr="00C150C2">
        <w:rPr>
          <w:rFonts w:ascii="Times New Roman" w:hAnsi="Times New Roman" w:cs="Times New Roman"/>
          <w:sz w:val="24"/>
          <w:szCs w:val="24"/>
          <w:lang w:val="en-US"/>
        </w:rPr>
        <w:t>/mL in an MTT reduction experiment. Furthermore, when paired with LED, the minimum biofilm inhibitory concentration was lowered, as evidenced by scanning electron microscopy.</w:t>
      </w:r>
      <w:r w:rsidRPr="00150428">
        <w:rPr>
          <w:rFonts w:ascii="Times New Roman" w:hAnsi="Times New Roman" w:cs="Times New Roman"/>
          <w:kern w:val="0"/>
          <w:sz w:val="24"/>
          <w:vertAlign w:val="superscript"/>
          <w:lang w:val="en-US"/>
        </w:rPr>
        <w:t>19</w:t>
      </w:r>
    </w:p>
    <w:p w14:paraId="0472552C" w14:textId="77777777" w:rsidR="007F5D8B" w:rsidRPr="00566350" w:rsidRDefault="007F5D8B" w:rsidP="007F5D8B">
      <w:pPr>
        <w:spacing w:after="0" w:line="360" w:lineRule="auto"/>
        <w:ind w:firstLine="708"/>
        <w:jc w:val="both"/>
        <w:rPr>
          <w:rFonts w:ascii="Times New Roman" w:hAnsi="Times New Roman" w:cs="Times New Roman"/>
          <w:sz w:val="24"/>
          <w:szCs w:val="24"/>
          <w:lang w:val="en-US"/>
        </w:rPr>
      </w:pPr>
      <w:r w:rsidRPr="00566350">
        <w:rPr>
          <w:rFonts w:ascii="Times New Roman" w:hAnsi="Times New Roman" w:cs="Times New Roman"/>
          <w:sz w:val="24"/>
          <w:szCs w:val="24"/>
          <w:lang w:val="en-US"/>
        </w:rPr>
        <w:t>Double antibiotic paste (DAP), an intracanal medicine containing metronidazole and ciprofloxacin, demonstrated increased antibacterial activity when combined with graphene oxide and nano-graphene oxide. The connection allowed for a decrease in the minimum inhibitory concentrations and colony-forming unit count. The results were superior when compared to DAP alone. Although graphene oxide and nano-graphene oxide did not produce the greatest results, a concentration-dependent effect was discovered.</w:t>
      </w:r>
      <w:r w:rsidRPr="00CC0C84">
        <w:rPr>
          <w:rFonts w:ascii="Times New Roman" w:hAnsi="Times New Roman" w:cs="Times New Roman"/>
          <w:kern w:val="0"/>
          <w:sz w:val="24"/>
          <w:vertAlign w:val="superscript"/>
          <w:lang w:val="en-US"/>
        </w:rPr>
        <w:t>20,21</w:t>
      </w:r>
    </w:p>
    <w:p w14:paraId="313A1981" w14:textId="77777777" w:rsidR="007F5D8B" w:rsidRPr="00C150C2" w:rsidRDefault="007F5D8B" w:rsidP="007F5D8B">
      <w:pPr>
        <w:spacing w:after="0" w:line="360" w:lineRule="auto"/>
        <w:ind w:firstLine="708"/>
        <w:jc w:val="both"/>
        <w:rPr>
          <w:rFonts w:ascii="Times New Roman" w:hAnsi="Times New Roman" w:cs="Times New Roman"/>
          <w:sz w:val="24"/>
          <w:szCs w:val="24"/>
          <w:lang w:val="en-US"/>
        </w:rPr>
      </w:pPr>
      <w:r w:rsidRPr="00566350">
        <w:rPr>
          <w:rFonts w:ascii="Times New Roman" w:hAnsi="Times New Roman" w:cs="Times New Roman"/>
          <w:sz w:val="24"/>
          <w:szCs w:val="24"/>
          <w:lang w:val="en-US"/>
        </w:rPr>
        <w:t>Modifying well-known materials might be an intriguing method. Gutta-percha, a filler material, was compared against several polymer formulae including 1% reduced graphene oxide. Depending on the polymer concentration, the antibacterial property outperformed gutta-percha.</w:t>
      </w:r>
      <w:r w:rsidRPr="00150428">
        <w:rPr>
          <w:rFonts w:ascii="Times New Roman" w:hAnsi="Times New Roman" w:cs="Times New Roman"/>
          <w:kern w:val="0"/>
          <w:sz w:val="24"/>
          <w:vertAlign w:val="superscript"/>
          <w:lang w:val="en-US"/>
        </w:rPr>
        <w:t>22</w:t>
      </w:r>
      <w:r w:rsidRPr="00566350">
        <w:rPr>
          <w:rFonts w:ascii="Times New Roman" w:hAnsi="Times New Roman" w:cs="Times New Roman"/>
          <w:sz w:val="24"/>
          <w:szCs w:val="24"/>
          <w:lang w:val="en-US"/>
        </w:rPr>
        <w:t xml:space="preserve"> In another study, the mineral trioxide aggregate (MTA) was treated with graphene oxide at 1%, 3%, and </w:t>
      </w:r>
      <w:r w:rsidRPr="00566350">
        <w:rPr>
          <w:rFonts w:ascii="Times New Roman" w:hAnsi="Times New Roman" w:cs="Times New Roman"/>
          <w:sz w:val="24"/>
          <w:szCs w:val="24"/>
          <w:lang w:val="en-US"/>
        </w:rPr>
        <w:lastRenderedPageBreak/>
        <w:t xml:space="preserve">5% concentrations, and the modified materials were compared to the MTA and </w:t>
      </w:r>
      <w:proofErr w:type="spellStart"/>
      <w:r w:rsidRPr="00566350">
        <w:rPr>
          <w:rFonts w:ascii="Times New Roman" w:hAnsi="Times New Roman" w:cs="Times New Roman"/>
          <w:sz w:val="24"/>
          <w:szCs w:val="24"/>
          <w:lang w:val="en-US"/>
        </w:rPr>
        <w:t>Biodentine</w:t>
      </w:r>
      <w:proofErr w:type="spellEnd"/>
      <w:r w:rsidRPr="00566350">
        <w:rPr>
          <w:rFonts w:ascii="Times New Roman" w:hAnsi="Times New Roman" w:cs="Times New Roman"/>
          <w:sz w:val="24"/>
          <w:szCs w:val="24"/>
          <w:lang w:val="en-US"/>
        </w:rPr>
        <w:t xml:space="preserve"> cement that had not been modified. It was discovered that the higher the concentration of graphene oxide, the greater the bacterial inhibition over unmodified materials.</w:t>
      </w:r>
      <w:r w:rsidRPr="00CC0C84">
        <w:rPr>
          <w:rFonts w:ascii="Times New Roman" w:hAnsi="Times New Roman" w:cs="Times New Roman"/>
          <w:kern w:val="0"/>
          <w:sz w:val="24"/>
          <w:vertAlign w:val="superscript"/>
          <w:lang w:val="en-US"/>
        </w:rPr>
        <w:t>23</w:t>
      </w:r>
    </w:p>
    <w:p w14:paraId="1CF13D43" w14:textId="77777777" w:rsidR="007F5D8B" w:rsidRPr="00566350" w:rsidRDefault="007F5D8B" w:rsidP="007F5D8B">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Pr="00566350">
        <w:rPr>
          <w:rFonts w:ascii="Times New Roman" w:hAnsi="Times New Roman" w:cs="Times New Roman"/>
          <w:sz w:val="24"/>
          <w:szCs w:val="24"/>
          <w:lang w:val="en-US"/>
        </w:rPr>
        <w:t>There were also further studies that used irrigating compounds like chlorhexidine and sodium hypochlorite (</w:t>
      </w:r>
      <w:proofErr w:type="spellStart"/>
      <w:r w:rsidRPr="00566350">
        <w:rPr>
          <w:rFonts w:ascii="Times New Roman" w:hAnsi="Times New Roman" w:cs="Times New Roman"/>
          <w:sz w:val="24"/>
          <w:szCs w:val="24"/>
          <w:lang w:val="en-US"/>
        </w:rPr>
        <w:t>NaOCl</w:t>
      </w:r>
      <w:proofErr w:type="spellEnd"/>
      <w:r w:rsidRPr="00566350">
        <w:rPr>
          <w:rFonts w:ascii="Times New Roman" w:hAnsi="Times New Roman" w:cs="Times New Roman"/>
          <w:sz w:val="24"/>
          <w:szCs w:val="24"/>
          <w:lang w:val="en-US"/>
        </w:rPr>
        <w:t xml:space="preserve">). In an ex vivo model, the </w:t>
      </w:r>
      <w:proofErr w:type="spellStart"/>
      <w:r w:rsidRPr="00566350">
        <w:rPr>
          <w:rFonts w:ascii="Times New Roman" w:hAnsi="Times New Roman" w:cs="Times New Roman"/>
          <w:sz w:val="24"/>
          <w:szCs w:val="24"/>
          <w:lang w:val="en-US"/>
        </w:rPr>
        <w:t>irrigants</w:t>
      </w:r>
      <w:proofErr w:type="spellEnd"/>
      <w:r w:rsidRPr="00566350">
        <w:rPr>
          <w:rFonts w:ascii="Times New Roman" w:hAnsi="Times New Roman" w:cs="Times New Roman"/>
          <w:sz w:val="24"/>
          <w:szCs w:val="24"/>
          <w:lang w:val="en-US"/>
        </w:rPr>
        <w:t xml:space="preserve"> and irrigation method were investigated utilizing graphene oxide functionalized with silver (Ag-GO) to irrigate the main and lateral canals of teeth. Ag-GO activity varied depending on location and irrigation method; however, the biofilms of the groups treated with Ag-GO were analyzed using confocal laser scanning microscopy, and the biovolume in the three irrigation methods was significantly lower than EDTA 17%, chlorhexidine 2%, and </w:t>
      </w:r>
      <w:proofErr w:type="spellStart"/>
      <w:r w:rsidRPr="00566350">
        <w:rPr>
          <w:rFonts w:ascii="Times New Roman" w:hAnsi="Times New Roman" w:cs="Times New Roman"/>
          <w:sz w:val="24"/>
          <w:szCs w:val="24"/>
          <w:lang w:val="en-US"/>
        </w:rPr>
        <w:t>NaOCl</w:t>
      </w:r>
      <w:proofErr w:type="spellEnd"/>
      <w:r w:rsidRPr="00566350">
        <w:rPr>
          <w:rFonts w:ascii="Times New Roman" w:hAnsi="Times New Roman" w:cs="Times New Roman"/>
          <w:sz w:val="24"/>
          <w:szCs w:val="24"/>
          <w:lang w:val="en-US"/>
        </w:rPr>
        <w:t xml:space="preserve"> 1%.</w:t>
      </w:r>
      <w:r w:rsidRPr="00CC0C84">
        <w:rPr>
          <w:rFonts w:ascii="Times New Roman" w:hAnsi="Times New Roman" w:cs="Times New Roman"/>
          <w:kern w:val="0"/>
          <w:sz w:val="24"/>
          <w:vertAlign w:val="superscript"/>
          <w:lang w:val="en-US"/>
        </w:rPr>
        <w:t>24</w:t>
      </w:r>
      <w:r w:rsidRPr="00566350">
        <w:rPr>
          <w:rFonts w:ascii="Times New Roman" w:hAnsi="Times New Roman" w:cs="Times New Roman"/>
          <w:sz w:val="24"/>
          <w:szCs w:val="24"/>
          <w:lang w:val="en-US"/>
        </w:rPr>
        <w:t xml:space="preserve"> </w:t>
      </w:r>
    </w:p>
    <w:p w14:paraId="6DC7ED2F" w14:textId="77777777" w:rsidR="007F5D8B" w:rsidRPr="00566350" w:rsidRDefault="007F5D8B" w:rsidP="007F5D8B">
      <w:pPr>
        <w:spacing w:after="0" w:line="360" w:lineRule="auto"/>
        <w:ind w:firstLine="708"/>
        <w:jc w:val="both"/>
        <w:rPr>
          <w:rFonts w:ascii="Times New Roman" w:hAnsi="Times New Roman" w:cs="Times New Roman"/>
          <w:sz w:val="24"/>
          <w:szCs w:val="24"/>
          <w:lang w:val="en-US"/>
        </w:rPr>
      </w:pPr>
      <w:r w:rsidRPr="00566350">
        <w:rPr>
          <w:rFonts w:ascii="Times New Roman" w:hAnsi="Times New Roman" w:cs="Times New Roman"/>
          <w:sz w:val="24"/>
          <w:szCs w:val="24"/>
          <w:lang w:val="en-US"/>
        </w:rPr>
        <w:t xml:space="preserve">One study used electrical energy in combination with 0.2% </w:t>
      </w:r>
      <w:proofErr w:type="spellStart"/>
      <w:r w:rsidRPr="00566350">
        <w:rPr>
          <w:rFonts w:ascii="Times New Roman" w:hAnsi="Times New Roman" w:cs="Times New Roman"/>
          <w:sz w:val="24"/>
          <w:szCs w:val="24"/>
          <w:lang w:val="en-US"/>
        </w:rPr>
        <w:t>NaOCl</w:t>
      </w:r>
      <w:proofErr w:type="spellEnd"/>
      <w:r w:rsidRPr="00566350">
        <w:rPr>
          <w:rFonts w:ascii="Times New Roman" w:hAnsi="Times New Roman" w:cs="Times New Roman"/>
          <w:sz w:val="24"/>
          <w:szCs w:val="24"/>
          <w:lang w:val="en-US"/>
        </w:rPr>
        <w:t xml:space="preserve"> with and without graphene oxide for 2 minutes and found that the combination of 0.2% </w:t>
      </w:r>
      <w:proofErr w:type="spellStart"/>
      <w:r w:rsidRPr="00566350">
        <w:rPr>
          <w:rFonts w:ascii="Times New Roman" w:hAnsi="Times New Roman" w:cs="Times New Roman"/>
          <w:sz w:val="24"/>
          <w:szCs w:val="24"/>
          <w:lang w:val="en-US"/>
        </w:rPr>
        <w:t>NaOCl</w:t>
      </w:r>
      <w:proofErr w:type="spellEnd"/>
      <w:r w:rsidRPr="00566350">
        <w:rPr>
          <w:rFonts w:ascii="Times New Roman" w:hAnsi="Times New Roman" w:cs="Times New Roman"/>
          <w:sz w:val="24"/>
          <w:szCs w:val="24"/>
          <w:lang w:val="en-US"/>
        </w:rPr>
        <w:t xml:space="preserve">, electrical energy, and graphene oxide outperformed them alone or simply </w:t>
      </w:r>
      <w:proofErr w:type="spellStart"/>
      <w:r w:rsidRPr="00566350">
        <w:rPr>
          <w:rFonts w:ascii="Times New Roman" w:hAnsi="Times New Roman" w:cs="Times New Roman"/>
          <w:sz w:val="24"/>
          <w:szCs w:val="24"/>
          <w:lang w:val="en-US"/>
        </w:rPr>
        <w:t>NaOCl</w:t>
      </w:r>
      <w:proofErr w:type="spellEnd"/>
      <w:r w:rsidRPr="00566350">
        <w:rPr>
          <w:rFonts w:ascii="Times New Roman" w:hAnsi="Times New Roman" w:cs="Times New Roman"/>
          <w:sz w:val="24"/>
          <w:szCs w:val="24"/>
          <w:lang w:val="en-US"/>
        </w:rPr>
        <w:t xml:space="preserve"> with electrical energy. Confocal laser scanning microscopy and transmission electron microscopy were used to demonstrate antibacterial activity, which revealed a considerable reduction in the biovolume of biofilms as well as destruction of bacterial cells via graphene oxide penetration.</w:t>
      </w:r>
      <w:r w:rsidRPr="00CC0C84">
        <w:rPr>
          <w:rFonts w:ascii="Times New Roman" w:hAnsi="Times New Roman" w:cs="Times New Roman"/>
          <w:kern w:val="0"/>
          <w:sz w:val="24"/>
          <w:vertAlign w:val="superscript"/>
          <w:lang w:val="en-US"/>
        </w:rPr>
        <w:t>25</w:t>
      </w:r>
    </w:p>
    <w:p w14:paraId="29E3069B" w14:textId="77777777" w:rsidR="007F5D8B" w:rsidRDefault="007F5D8B" w:rsidP="007F5D8B">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Pr="00566350">
        <w:rPr>
          <w:rFonts w:ascii="Times New Roman" w:hAnsi="Times New Roman" w:cs="Times New Roman"/>
          <w:sz w:val="24"/>
          <w:szCs w:val="24"/>
          <w:lang w:val="en-US"/>
        </w:rPr>
        <w:t xml:space="preserve">Gene </w:t>
      </w:r>
      <w:proofErr w:type="gramStart"/>
      <w:r w:rsidRPr="00566350">
        <w:rPr>
          <w:rFonts w:ascii="Times New Roman" w:hAnsi="Times New Roman" w:cs="Times New Roman"/>
          <w:sz w:val="24"/>
          <w:szCs w:val="24"/>
          <w:lang w:val="en-US"/>
        </w:rPr>
        <w:t>expression</w:t>
      </w:r>
      <w:proofErr w:type="gramEnd"/>
      <w:r w:rsidRPr="00566350">
        <w:rPr>
          <w:rFonts w:ascii="Times New Roman" w:hAnsi="Times New Roman" w:cs="Times New Roman"/>
          <w:sz w:val="24"/>
          <w:szCs w:val="24"/>
          <w:lang w:val="en-US"/>
        </w:rPr>
        <w:t xml:space="preserve"> can be used to assess genes linked with biofilm development. The RT-qPCR test revealed a significant reduction in the expression of </w:t>
      </w:r>
      <w:proofErr w:type="spellStart"/>
      <w:r w:rsidRPr="00566350">
        <w:rPr>
          <w:rFonts w:ascii="Times New Roman" w:hAnsi="Times New Roman" w:cs="Times New Roman"/>
          <w:i/>
          <w:iCs/>
          <w:sz w:val="24"/>
          <w:szCs w:val="24"/>
          <w:lang w:val="en-US"/>
        </w:rPr>
        <w:t>walR</w:t>
      </w:r>
      <w:proofErr w:type="spellEnd"/>
      <w:r w:rsidRPr="00566350">
        <w:rPr>
          <w:rFonts w:ascii="Times New Roman" w:hAnsi="Times New Roman" w:cs="Times New Roman"/>
          <w:sz w:val="24"/>
          <w:szCs w:val="24"/>
          <w:lang w:val="en-US"/>
        </w:rPr>
        <w:t xml:space="preserve">, </w:t>
      </w:r>
      <w:r w:rsidRPr="00566350">
        <w:rPr>
          <w:rFonts w:ascii="Times New Roman" w:hAnsi="Times New Roman" w:cs="Times New Roman"/>
          <w:i/>
          <w:iCs/>
          <w:sz w:val="24"/>
          <w:szCs w:val="24"/>
          <w:lang w:val="en-US"/>
        </w:rPr>
        <w:t>ace</w:t>
      </w:r>
      <w:r w:rsidRPr="00566350">
        <w:rPr>
          <w:rFonts w:ascii="Times New Roman" w:hAnsi="Times New Roman" w:cs="Times New Roman"/>
          <w:sz w:val="24"/>
          <w:szCs w:val="24"/>
          <w:lang w:val="en-US"/>
        </w:rPr>
        <w:t xml:space="preserve">, </w:t>
      </w:r>
      <w:r w:rsidRPr="00566350">
        <w:rPr>
          <w:rFonts w:ascii="Times New Roman" w:hAnsi="Times New Roman" w:cs="Times New Roman"/>
          <w:i/>
          <w:iCs/>
          <w:sz w:val="24"/>
          <w:szCs w:val="24"/>
          <w:lang w:val="en-US"/>
        </w:rPr>
        <w:t>gel</w:t>
      </w:r>
      <w:r w:rsidRPr="00566350">
        <w:rPr>
          <w:rFonts w:ascii="Times New Roman" w:hAnsi="Times New Roman" w:cs="Times New Roman"/>
          <w:sz w:val="24"/>
          <w:szCs w:val="24"/>
          <w:lang w:val="en-US"/>
        </w:rPr>
        <w:t xml:space="preserve">, </w:t>
      </w:r>
      <w:proofErr w:type="spellStart"/>
      <w:r w:rsidRPr="00566350">
        <w:rPr>
          <w:rFonts w:ascii="Times New Roman" w:hAnsi="Times New Roman" w:cs="Times New Roman"/>
          <w:i/>
          <w:iCs/>
          <w:sz w:val="24"/>
          <w:szCs w:val="24"/>
          <w:lang w:val="en-US"/>
        </w:rPr>
        <w:t>epal</w:t>
      </w:r>
      <w:proofErr w:type="spellEnd"/>
      <w:r w:rsidRPr="00566350">
        <w:rPr>
          <w:rFonts w:ascii="Times New Roman" w:hAnsi="Times New Roman" w:cs="Times New Roman"/>
          <w:sz w:val="24"/>
          <w:szCs w:val="24"/>
          <w:lang w:val="en-US"/>
        </w:rPr>
        <w:t xml:space="preserve">, and </w:t>
      </w:r>
      <w:proofErr w:type="spellStart"/>
      <w:r w:rsidRPr="00566350">
        <w:rPr>
          <w:rFonts w:ascii="Times New Roman" w:hAnsi="Times New Roman" w:cs="Times New Roman"/>
          <w:i/>
          <w:iCs/>
          <w:sz w:val="24"/>
          <w:szCs w:val="24"/>
          <w:lang w:val="en-US"/>
        </w:rPr>
        <w:t>epaOX</w:t>
      </w:r>
      <w:proofErr w:type="spellEnd"/>
      <w:r w:rsidRPr="00566350">
        <w:rPr>
          <w:rFonts w:ascii="Times New Roman" w:hAnsi="Times New Roman" w:cs="Times New Roman"/>
          <w:sz w:val="24"/>
          <w:szCs w:val="24"/>
          <w:lang w:val="en-US"/>
        </w:rPr>
        <w:t xml:space="preserve"> in the presence of graphene oxide (GO-PEI-</w:t>
      </w:r>
      <w:proofErr w:type="spellStart"/>
      <w:r w:rsidRPr="00566350">
        <w:rPr>
          <w:rFonts w:ascii="Times New Roman" w:hAnsi="Times New Roman" w:cs="Times New Roman"/>
          <w:sz w:val="24"/>
          <w:szCs w:val="24"/>
          <w:lang w:val="en-US"/>
        </w:rPr>
        <w:t>AS</w:t>
      </w:r>
      <w:r w:rsidRPr="00566350">
        <w:rPr>
          <w:rFonts w:ascii="Times New Roman" w:hAnsi="Times New Roman" w:cs="Times New Roman"/>
          <w:i/>
          <w:iCs/>
          <w:sz w:val="24"/>
          <w:szCs w:val="24"/>
          <w:lang w:val="en-US"/>
        </w:rPr>
        <w:t>walR</w:t>
      </w:r>
      <w:proofErr w:type="spellEnd"/>
      <w:r w:rsidRPr="00566350">
        <w:rPr>
          <w:rFonts w:ascii="Times New Roman" w:hAnsi="Times New Roman" w:cs="Times New Roman"/>
          <w:sz w:val="24"/>
          <w:szCs w:val="24"/>
          <w:lang w:val="en-US"/>
        </w:rPr>
        <w:t>), which increased chlorhexidine's antibacterial activity.</w:t>
      </w:r>
      <w:r w:rsidRPr="00150428">
        <w:rPr>
          <w:rFonts w:ascii="Times New Roman" w:hAnsi="Times New Roman" w:cs="Times New Roman"/>
          <w:kern w:val="0"/>
          <w:sz w:val="24"/>
          <w:vertAlign w:val="superscript"/>
          <w:lang w:val="en-US"/>
        </w:rPr>
        <w:t>26</w:t>
      </w:r>
      <w:r>
        <w:rPr>
          <w:rFonts w:ascii="Times New Roman" w:hAnsi="Times New Roman" w:cs="Times New Roman"/>
          <w:kern w:val="0"/>
          <w:sz w:val="24"/>
          <w:vertAlign w:val="superscript"/>
          <w:lang w:val="en-US"/>
        </w:rPr>
        <w:t xml:space="preserve"> </w:t>
      </w:r>
      <w:r w:rsidRPr="00566350">
        <w:rPr>
          <w:rFonts w:ascii="Times New Roman" w:hAnsi="Times New Roman" w:cs="Times New Roman"/>
          <w:sz w:val="24"/>
          <w:szCs w:val="24"/>
          <w:lang w:val="en-US"/>
        </w:rPr>
        <w:t>In another study,</w:t>
      </w:r>
      <w:r w:rsidRPr="00150428">
        <w:rPr>
          <w:rFonts w:ascii="Times New Roman" w:hAnsi="Times New Roman" w:cs="Times New Roman"/>
          <w:kern w:val="0"/>
          <w:sz w:val="24"/>
          <w:vertAlign w:val="superscript"/>
          <w:lang w:val="en-US"/>
        </w:rPr>
        <w:t>19</w:t>
      </w:r>
      <w:r w:rsidRPr="00566350">
        <w:rPr>
          <w:rFonts w:ascii="Times New Roman" w:hAnsi="Times New Roman" w:cs="Times New Roman"/>
          <w:sz w:val="24"/>
          <w:szCs w:val="24"/>
          <w:lang w:val="en-US"/>
        </w:rPr>
        <w:t xml:space="preserve"> groups were treated with photodynamic treatment and curcumin functionalized with reduced graphene oxide (</w:t>
      </w:r>
      <w:proofErr w:type="spellStart"/>
      <w:r w:rsidRPr="00566350">
        <w:rPr>
          <w:rFonts w:ascii="Times New Roman" w:hAnsi="Times New Roman" w:cs="Times New Roman"/>
          <w:sz w:val="24"/>
          <w:szCs w:val="24"/>
          <w:lang w:val="en-US"/>
        </w:rPr>
        <w:t>rGO</w:t>
      </w:r>
      <w:proofErr w:type="spellEnd"/>
      <w:r w:rsidRPr="00566350">
        <w:rPr>
          <w:rFonts w:ascii="Times New Roman" w:hAnsi="Times New Roman" w:cs="Times New Roman"/>
          <w:sz w:val="24"/>
          <w:szCs w:val="24"/>
          <w:lang w:val="en-US"/>
        </w:rPr>
        <w:t xml:space="preserve">-Cur), resulting in a significant reduction in the </w:t>
      </w:r>
      <w:proofErr w:type="spellStart"/>
      <w:r w:rsidRPr="00566350">
        <w:rPr>
          <w:rFonts w:ascii="Times New Roman" w:hAnsi="Times New Roman" w:cs="Times New Roman"/>
          <w:i/>
          <w:iCs/>
          <w:sz w:val="24"/>
          <w:szCs w:val="24"/>
          <w:lang w:val="en-US"/>
        </w:rPr>
        <w:t>efa</w:t>
      </w:r>
      <w:proofErr w:type="spellEnd"/>
      <w:r w:rsidRPr="00566350">
        <w:rPr>
          <w:rFonts w:ascii="Times New Roman" w:hAnsi="Times New Roman" w:cs="Times New Roman"/>
          <w:sz w:val="24"/>
          <w:szCs w:val="24"/>
          <w:lang w:val="en-US"/>
        </w:rPr>
        <w:t xml:space="preserve">, </w:t>
      </w:r>
      <w:proofErr w:type="spellStart"/>
      <w:r w:rsidRPr="00566350">
        <w:rPr>
          <w:rFonts w:ascii="Times New Roman" w:hAnsi="Times New Roman" w:cs="Times New Roman"/>
          <w:i/>
          <w:iCs/>
          <w:sz w:val="24"/>
          <w:szCs w:val="24"/>
          <w:lang w:val="en-US"/>
        </w:rPr>
        <w:t>esp</w:t>
      </w:r>
      <w:proofErr w:type="spellEnd"/>
      <w:r w:rsidRPr="00566350">
        <w:rPr>
          <w:rFonts w:ascii="Times New Roman" w:hAnsi="Times New Roman" w:cs="Times New Roman"/>
          <w:sz w:val="24"/>
          <w:szCs w:val="24"/>
          <w:lang w:val="en-US"/>
        </w:rPr>
        <w:t xml:space="preserve">, </w:t>
      </w:r>
      <w:r w:rsidRPr="00566350">
        <w:rPr>
          <w:rFonts w:ascii="Times New Roman" w:hAnsi="Times New Roman" w:cs="Times New Roman"/>
          <w:i/>
          <w:iCs/>
          <w:sz w:val="24"/>
          <w:szCs w:val="24"/>
          <w:lang w:val="en-US"/>
        </w:rPr>
        <w:t>gel</w:t>
      </w:r>
      <w:r w:rsidRPr="00566350">
        <w:rPr>
          <w:rFonts w:ascii="Times New Roman" w:hAnsi="Times New Roman" w:cs="Times New Roman"/>
          <w:sz w:val="24"/>
          <w:szCs w:val="24"/>
          <w:lang w:val="en-US"/>
        </w:rPr>
        <w:t xml:space="preserve">, and </w:t>
      </w:r>
      <w:proofErr w:type="spellStart"/>
      <w:r w:rsidRPr="00566350">
        <w:rPr>
          <w:rFonts w:ascii="Times New Roman" w:hAnsi="Times New Roman" w:cs="Times New Roman"/>
          <w:i/>
          <w:iCs/>
          <w:sz w:val="24"/>
          <w:szCs w:val="24"/>
          <w:lang w:val="en-US"/>
        </w:rPr>
        <w:t>fsr</w:t>
      </w:r>
      <w:proofErr w:type="spellEnd"/>
      <w:r w:rsidRPr="00566350">
        <w:rPr>
          <w:rFonts w:ascii="Times New Roman" w:hAnsi="Times New Roman" w:cs="Times New Roman"/>
          <w:sz w:val="24"/>
          <w:szCs w:val="24"/>
          <w:lang w:val="en-US"/>
        </w:rPr>
        <w:t xml:space="preserve"> genes.</w:t>
      </w:r>
    </w:p>
    <w:p w14:paraId="05813CC2" w14:textId="77777777" w:rsidR="007F5D8B" w:rsidRPr="00566350" w:rsidRDefault="007F5D8B" w:rsidP="007F5D8B">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ab/>
      </w:r>
      <w:r w:rsidRPr="00566350">
        <w:rPr>
          <w:rFonts w:ascii="Times New Roman" w:hAnsi="Times New Roman" w:cs="Times New Roman"/>
          <w:sz w:val="24"/>
          <w:szCs w:val="24"/>
          <w:lang w:val="en-US"/>
        </w:rPr>
        <w:t xml:space="preserve">Studies demonstrate that graphene has a variety of applications and variants. Furthermore, the antibacterial activity found may vary depending on the concentration and medium in which it is put. Although this analysis focuses solely on antibacterial activity, the physicochemical properties of a material or agent in the development phase must be explored </w:t>
      </w:r>
      <w:proofErr w:type="gramStart"/>
      <w:r w:rsidRPr="00566350">
        <w:rPr>
          <w:rFonts w:ascii="Times New Roman" w:hAnsi="Times New Roman" w:cs="Times New Roman"/>
          <w:sz w:val="24"/>
          <w:szCs w:val="24"/>
          <w:lang w:val="en-US"/>
        </w:rPr>
        <w:t>in order to</w:t>
      </w:r>
      <w:proofErr w:type="gramEnd"/>
      <w:r w:rsidRPr="00566350">
        <w:rPr>
          <w:rFonts w:ascii="Times New Roman" w:hAnsi="Times New Roman" w:cs="Times New Roman"/>
          <w:sz w:val="24"/>
          <w:szCs w:val="24"/>
          <w:lang w:val="en-US"/>
        </w:rPr>
        <w:t xml:space="preserve"> fully characterize it and determine its suitability for clinical use.</w:t>
      </w:r>
    </w:p>
    <w:p w14:paraId="4A0486CA" w14:textId="77777777" w:rsidR="007F5D8B" w:rsidRPr="00B44D1E" w:rsidRDefault="007F5D8B" w:rsidP="007F5D8B">
      <w:pPr>
        <w:spacing w:after="0" w:line="360" w:lineRule="auto"/>
        <w:jc w:val="both"/>
        <w:rPr>
          <w:rFonts w:ascii="Times New Roman" w:hAnsi="Times New Roman" w:cs="Times New Roman"/>
          <w:sz w:val="24"/>
          <w:szCs w:val="24"/>
          <w:lang w:val="en-US"/>
        </w:rPr>
      </w:pPr>
    </w:p>
    <w:p w14:paraId="2AB3C295" w14:textId="77777777" w:rsidR="007F5D8B" w:rsidRPr="00B44D1E" w:rsidRDefault="007F5D8B" w:rsidP="007F5D8B">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4.2 Limitations</w:t>
      </w:r>
    </w:p>
    <w:p w14:paraId="4D3CA7BE" w14:textId="77777777" w:rsidR="007F5D8B" w:rsidRPr="00B44D1E" w:rsidRDefault="007F5D8B" w:rsidP="007F5D8B">
      <w:pPr>
        <w:spacing w:after="0" w:line="360" w:lineRule="auto"/>
        <w:ind w:firstLine="708"/>
        <w:jc w:val="both"/>
        <w:rPr>
          <w:rFonts w:ascii="Times New Roman" w:hAnsi="Times New Roman" w:cs="Times New Roman"/>
          <w:sz w:val="24"/>
          <w:szCs w:val="24"/>
          <w:lang w:val="en-US"/>
        </w:rPr>
      </w:pPr>
      <w:r w:rsidRPr="00B44D1E">
        <w:rPr>
          <w:rFonts w:ascii="Times New Roman" w:hAnsi="Times New Roman" w:cs="Times New Roman"/>
          <w:sz w:val="24"/>
          <w:szCs w:val="24"/>
          <w:lang w:val="en-US"/>
        </w:rPr>
        <w:t>Gray literature has not been explored widely. However, articles found manually in reviews found by the search, outside the databases proposed for this study, were added.</w:t>
      </w:r>
      <w:r>
        <w:rPr>
          <w:rFonts w:ascii="Times New Roman" w:hAnsi="Times New Roman" w:cs="Times New Roman"/>
          <w:sz w:val="24"/>
          <w:szCs w:val="24"/>
          <w:lang w:val="en-US"/>
        </w:rPr>
        <w:t xml:space="preserve"> </w:t>
      </w:r>
      <w:r w:rsidRPr="00B44D1E">
        <w:rPr>
          <w:rFonts w:ascii="Times New Roman" w:hAnsi="Times New Roman" w:cs="Times New Roman"/>
          <w:sz w:val="24"/>
          <w:szCs w:val="24"/>
          <w:lang w:val="en-US"/>
        </w:rPr>
        <w:t>Due to heteroscedasticity and the low number of studies, there is difficulty in directly comparing the results.</w:t>
      </w:r>
    </w:p>
    <w:p w14:paraId="2AFC0728" w14:textId="77777777" w:rsidR="007F5D8B" w:rsidRDefault="007F5D8B" w:rsidP="007F5D8B">
      <w:pPr>
        <w:spacing w:after="0" w:line="360" w:lineRule="auto"/>
        <w:jc w:val="both"/>
        <w:rPr>
          <w:rFonts w:ascii="Times New Roman" w:hAnsi="Times New Roman" w:cs="Times New Roman"/>
          <w:sz w:val="24"/>
          <w:szCs w:val="24"/>
          <w:lang w:val="en-US"/>
        </w:rPr>
      </w:pPr>
    </w:p>
    <w:p w14:paraId="0C592EFF" w14:textId="77777777" w:rsidR="007F5D8B" w:rsidRDefault="007F5D8B" w:rsidP="007F5D8B">
      <w:pPr>
        <w:spacing w:after="0" w:line="360" w:lineRule="auto"/>
        <w:jc w:val="both"/>
        <w:rPr>
          <w:rFonts w:ascii="Times New Roman" w:hAnsi="Times New Roman" w:cs="Times New Roman"/>
          <w:sz w:val="24"/>
          <w:szCs w:val="24"/>
          <w:lang w:val="en-US"/>
        </w:rPr>
      </w:pPr>
    </w:p>
    <w:p w14:paraId="0AA3FBF9" w14:textId="77777777" w:rsidR="007F5D8B" w:rsidRPr="00B44D1E" w:rsidRDefault="007F5D8B" w:rsidP="007F5D8B">
      <w:pPr>
        <w:spacing w:after="0" w:line="360" w:lineRule="auto"/>
        <w:jc w:val="both"/>
        <w:rPr>
          <w:rFonts w:ascii="Times New Roman" w:hAnsi="Times New Roman" w:cs="Times New Roman"/>
          <w:sz w:val="24"/>
          <w:szCs w:val="24"/>
          <w:lang w:val="en-US"/>
        </w:rPr>
      </w:pPr>
    </w:p>
    <w:p w14:paraId="21AB48EC" w14:textId="77777777" w:rsidR="007F5D8B" w:rsidRPr="00B44D1E" w:rsidRDefault="007F5D8B" w:rsidP="007F5D8B">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lastRenderedPageBreak/>
        <w:t>5. CONCLUSIONS</w:t>
      </w:r>
    </w:p>
    <w:p w14:paraId="01320887" w14:textId="431952D6" w:rsidR="00AB00C3" w:rsidRDefault="007F5D8B" w:rsidP="007F5D8B">
      <w:pPr>
        <w:spacing w:after="0" w:line="360" w:lineRule="auto"/>
        <w:ind w:firstLine="708"/>
        <w:jc w:val="both"/>
        <w:rPr>
          <w:rFonts w:ascii="Times New Roman" w:hAnsi="Times New Roman" w:cs="Times New Roman"/>
          <w:sz w:val="24"/>
          <w:szCs w:val="24"/>
          <w:lang w:val="en-US"/>
        </w:rPr>
      </w:pPr>
      <w:r w:rsidRPr="00167465">
        <w:rPr>
          <w:rFonts w:ascii="Times New Roman" w:hAnsi="Times New Roman" w:cs="Times New Roman"/>
          <w:sz w:val="24"/>
          <w:szCs w:val="24"/>
          <w:lang w:val="en-US"/>
        </w:rPr>
        <w:t>Graphene has been employed against biofilms in a variety of applications as potential endodontic agents and materials. However, more research is needed to provide direct comparisons with agents and materials in common clinical usage, allowing comparisons to be made closer to clinical reality, and then addressing the benefits and drawbacks of a novel method of combating microorganisms in endodontics.</w:t>
      </w:r>
    </w:p>
    <w:p w14:paraId="3A9075FB" w14:textId="77777777" w:rsidR="007F5D8B" w:rsidRDefault="007F5D8B" w:rsidP="007F5D8B">
      <w:pPr>
        <w:spacing w:after="0" w:line="360" w:lineRule="auto"/>
        <w:ind w:firstLine="708"/>
        <w:jc w:val="both"/>
        <w:rPr>
          <w:rFonts w:ascii="Times New Roman" w:hAnsi="Times New Roman" w:cs="Times New Roman"/>
          <w:sz w:val="24"/>
          <w:szCs w:val="24"/>
          <w:lang w:val="en-US"/>
        </w:rPr>
      </w:pPr>
    </w:p>
    <w:p w14:paraId="286DCC54" w14:textId="77777777" w:rsidR="001A7D5F" w:rsidRPr="007F5D8B" w:rsidRDefault="001A7D5F" w:rsidP="007F5D8B">
      <w:pPr>
        <w:jc w:val="both"/>
        <w:rPr>
          <w:rFonts w:ascii="Times New Roman" w:eastAsia="Calibri" w:hAnsi="Times New Roman" w:cs="Times New Roman"/>
          <w:b/>
          <w:bCs/>
          <w:sz w:val="24"/>
          <w:szCs w:val="24"/>
          <w:lang w:val="en-US"/>
        </w:rPr>
      </w:pPr>
      <w:bookmarkStart w:id="4" w:name="_Hlk180402183"/>
      <w:bookmarkStart w:id="5" w:name="_Hlk183680988"/>
      <w:r w:rsidRPr="007F5D8B">
        <w:rPr>
          <w:rFonts w:ascii="Times New Roman" w:eastAsia="Calibri" w:hAnsi="Times New Roman" w:cs="Times New Roman"/>
          <w:b/>
          <w:bCs/>
          <w:sz w:val="24"/>
          <w:szCs w:val="24"/>
          <w:lang w:val="en-US"/>
        </w:rPr>
        <w:t>Disclaimer (Artificial intelligence)</w:t>
      </w:r>
    </w:p>
    <w:p w14:paraId="383FD978" w14:textId="77777777" w:rsidR="001A7D5F" w:rsidRPr="007F5D8B" w:rsidRDefault="001A7D5F" w:rsidP="007F5D8B">
      <w:pPr>
        <w:jc w:val="both"/>
        <w:rPr>
          <w:rFonts w:ascii="Times New Roman" w:eastAsia="Calibri" w:hAnsi="Times New Roman" w:cs="Times New Roman"/>
          <w:sz w:val="24"/>
          <w:szCs w:val="24"/>
          <w:lang w:val="en-US"/>
        </w:rPr>
      </w:pPr>
      <w:r w:rsidRPr="007F5D8B">
        <w:rPr>
          <w:rFonts w:ascii="Times New Roman" w:eastAsia="Calibri" w:hAnsi="Times New Roman" w:cs="Times New Roman"/>
          <w:sz w:val="24"/>
          <w:szCs w:val="24"/>
          <w:lang w:val="en-US"/>
        </w:rPr>
        <w:t xml:space="preserve">Author(s) hereby </w:t>
      </w:r>
      <w:proofErr w:type="gramStart"/>
      <w:r w:rsidRPr="007F5D8B">
        <w:rPr>
          <w:rFonts w:ascii="Times New Roman" w:eastAsia="Calibri" w:hAnsi="Times New Roman" w:cs="Times New Roman"/>
          <w:sz w:val="24"/>
          <w:szCs w:val="24"/>
          <w:lang w:val="en-US"/>
        </w:rPr>
        <w:t>declare</w:t>
      </w:r>
      <w:proofErr w:type="gramEnd"/>
      <w:r w:rsidRPr="007F5D8B">
        <w:rPr>
          <w:rFonts w:ascii="Times New Roman" w:eastAsia="Calibri" w:hAnsi="Times New Roman" w:cs="Times New Roman"/>
          <w:sz w:val="24"/>
          <w:szCs w:val="24"/>
          <w:lang w:val="en-US"/>
        </w:rPr>
        <w:t xml:space="preserve"> that NO generative AI technologies such as Large Language Models (ChatGPT, COPILOT, etc.) and text-to-image generators have been used during the writing or editing of this manuscript. </w:t>
      </w:r>
    </w:p>
    <w:bookmarkEnd w:id="4"/>
    <w:bookmarkEnd w:id="5"/>
    <w:p w14:paraId="1F9660CA" w14:textId="77777777" w:rsidR="000E0479" w:rsidRDefault="000E0479" w:rsidP="00AD1221">
      <w:pPr>
        <w:spacing w:after="0" w:line="360" w:lineRule="auto"/>
        <w:ind w:firstLine="708"/>
        <w:jc w:val="both"/>
        <w:rPr>
          <w:rFonts w:ascii="Times New Roman" w:hAnsi="Times New Roman" w:cs="Times New Roman"/>
          <w:sz w:val="24"/>
          <w:szCs w:val="24"/>
          <w:lang w:val="en-US"/>
        </w:rPr>
      </w:pPr>
    </w:p>
    <w:p w14:paraId="6F47F96E" w14:textId="77777777" w:rsidR="007F5D8B" w:rsidRPr="00B44D1E" w:rsidRDefault="007F5D8B" w:rsidP="007F5D8B">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7. REFERENCES</w:t>
      </w:r>
    </w:p>
    <w:p w14:paraId="3738D524"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1.</w:t>
      </w:r>
      <w:r w:rsidRPr="00150428">
        <w:rPr>
          <w:rFonts w:ascii="Times New Roman" w:hAnsi="Times New Roman" w:cs="Times New Roman"/>
          <w:sz w:val="24"/>
          <w:lang w:val="en-US"/>
        </w:rPr>
        <w:tab/>
      </w:r>
      <w:proofErr w:type="spellStart"/>
      <w:r w:rsidRPr="00150428">
        <w:rPr>
          <w:rFonts w:ascii="Times New Roman" w:hAnsi="Times New Roman" w:cs="Times New Roman"/>
          <w:sz w:val="24"/>
          <w:lang w:val="en-US"/>
        </w:rPr>
        <w:t>Pumera</w:t>
      </w:r>
      <w:proofErr w:type="spellEnd"/>
      <w:r w:rsidRPr="00150428">
        <w:rPr>
          <w:rFonts w:ascii="Times New Roman" w:hAnsi="Times New Roman" w:cs="Times New Roman"/>
          <w:sz w:val="24"/>
          <w:lang w:val="en-US"/>
        </w:rPr>
        <w:t xml:space="preserve"> M. Graphene-based nanomaterials and their electrochemistry. Chem Soc Rev 2010;39(11):4146–4157;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10.1039/C002690P.</w:t>
      </w:r>
    </w:p>
    <w:p w14:paraId="1A559A60"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2.</w:t>
      </w:r>
      <w:r w:rsidRPr="00150428">
        <w:rPr>
          <w:rFonts w:ascii="Times New Roman" w:hAnsi="Times New Roman" w:cs="Times New Roman"/>
          <w:sz w:val="24"/>
          <w:lang w:val="en-US"/>
        </w:rPr>
        <w:tab/>
        <w:t xml:space="preserve">Bianco A, Cheng H-M, Enoki T, et al. All in the graphene family – A recommended nomenclature for two-dimensional carbon materials. Carbon 2013;65:1–6;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10.1016/j.carbon.2013.08.038.</w:t>
      </w:r>
    </w:p>
    <w:p w14:paraId="6110159D"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3.</w:t>
      </w:r>
      <w:r w:rsidRPr="00150428">
        <w:rPr>
          <w:rFonts w:ascii="Times New Roman" w:hAnsi="Times New Roman" w:cs="Times New Roman"/>
          <w:sz w:val="24"/>
          <w:lang w:val="en-US"/>
        </w:rPr>
        <w:tab/>
        <w:t xml:space="preserve">Marcano DC, </w:t>
      </w:r>
      <w:proofErr w:type="spellStart"/>
      <w:r w:rsidRPr="00150428">
        <w:rPr>
          <w:rFonts w:ascii="Times New Roman" w:hAnsi="Times New Roman" w:cs="Times New Roman"/>
          <w:sz w:val="24"/>
          <w:lang w:val="en-US"/>
        </w:rPr>
        <w:t>Kosynkin</w:t>
      </w:r>
      <w:proofErr w:type="spellEnd"/>
      <w:r w:rsidRPr="00150428">
        <w:rPr>
          <w:rFonts w:ascii="Times New Roman" w:hAnsi="Times New Roman" w:cs="Times New Roman"/>
          <w:sz w:val="24"/>
          <w:lang w:val="en-US"/>
        </w:rPr>
        <w:t xml:space="preserve"> DV, Berlin JM, et al. Improved synthesis of graphene oxide. ACS Nano 2010;4(8):4806–4814;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10.1021/nn1006368.</w:t>
      </w:r>
    </w:p>
    <w:p w14:paraId="4119FF7A"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4.</w:t>
      </w:r>
      <w:r w:rsidRPr="00150428">
        <w:rPr>
          <w:rFonts w:ascii="Times New Roman" w:hAnsi="Times New Roman" w:cs="Times New Roman"/>
          <w:sz w:val="24"/>
          <w:lang w:val="en-US"/>
        </w:rPr>
        <w:tab/>
        <w:t>Mas-</w:t>
      </w:r>
      <w:proofErr w:type="spellStart"/>
      <w:r w:rsidRPr="00150428">
        <w:rPr>
          <w:rFonts w:ascii="Times New Roman" w:hAnsi="Times New Roman" w:cs="Times New Roman"/>
          <w:sz w:val="24"/>
          <w:lang w:val="en-US"/>
        </w:rPr>
        <w:t>Ballesté</w:t>
      </w:r>
      <w:proofErr w:type="spellEnd"/>
      <w:r w:rsidRPr="00150428">
        <w:rPr>
          <w:rFonts w:ascii="Times New Roman" w:hAnsi="Times New Roman" w:cs="Times New Roman"/>
          <w:sz w:val="24"/>
          <w:lang w:val="en-US"/>
        </w:rPr>
        <w:t xml:space="preserve"> R, Gómez-Navarro C, Gómez-Herrero J, et al. 2D materials: to graphene and beyond. Nanoscale 2011;3(1):20–30;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10.1039/c0nr00323a.</w:t>
      </w:r>
    </w:p>
    <w:p w14:paraId="1D6AC430" w14:textId="77777777" w:rsidR="007F5D8B" w:rsidRPr="00150428" w:rsidRDefault="007F5D8B" w:rsidP="007F5D8B">
      <w:pPr>
        <w:pStyle w:val="Bibliografia"/>
        <w:rPr>
          <w:rFonts w:ascii="Times New Roman" w:hAnsi="Times New Roman" w:cs="Times New Roman"/>
          <w:sz w:val="24"/>
        </w:rPr>
      </w:pPr>
      <w:r w:rsidRPr="007F5D8B">
        <w:rPr>
          <w:rFonts w:ascii="Times New Roman" w:hAnsi="Times New Roman" w:cs="Times New Roman"/>
          <w:sz w:val="24"/>
        </w:rPr>
        <w:t>5.</w:t>
      </w:r>
      <w:r w:rsidRPr="007F5D8B">
        <w:rPr>
          <w:rFonts w:ascii="Times New Roman" w:hAnsi="Times New Roman" w:cs="Times New Roman"/>
          <w:sz w:val="24"/>
        </w:rPr>
        <w:tab/>
      </w:r>
      <w:proofErr w:type="spellStart"/>
      <w:r w:rsidRPr="007F5D8B">
        <w:rPr>
          <w:rFonts w:ascii="Times New Roman" w:hAnsi="Times New Roman" w:cs="Times New Roman"/>
          <w:sz w:val="24"/>
        </w:rPr>
        <w:t>Pei</w:t>
      </w:r>
      <w:proofErr w:type="spellEnd"/>
      <w:r w:rsidRPr="007F5D8B">
        <w:rPr>
          <w:rFonts w:ascii="Times New Roman" w:hAnsi="Times New Roman" w:cs="Times New Roman"/>
          <w:sz w:val="24"/>
        </w:rPr>
        <w:t xml:space="preserve"> S, Cheng H-M. </w:t>
      </w:r>
      <w:r w:rsidRPr="00150428">
        <w:rPr>
          <w:rFonts w:ascii="Times New Roman" w:hAnsi="Times New Roman" w:cs="Times New Roman"/>
          <w:sz w:val="24"/>
          <w:lang w:val="en-US"/>
        </w:rPr>
        <w:t xml:space="preserve">The reduction of graphene oxide. </w:t>
      </w:r>
      <w:r w:rsidRPr="00150428">
        <w:rPr>
          <w:rFonts w:ascii="Times New Roman" w:hAnsi="Times New Roman" w:cs="Times New Roman"/>
          <w:sz w:val="24"/>
        </w:rPr>
        <w:t xml:space="preserve">Carbon 2012;50(9):3210–3228; </w:t>
      </w:r>
      <w:proofErr w:type="spellStart"/>
      <w:r w:rsidRPr="00150428">
        <w:rPr>
          <w:rFonts w:ascii="Times New Roman" w:hAnsi="Times New Roman" w:cs="Times New Roman"/>
          <w:sz w:val="24"/>
        </w:rPr>
        <w:t>doi</w:t>
      </w:r>
      <w:proofErr w:type="spellEnd"/>
      <w:r w:rsidRPr="00150428">
        <w:rPr>
          <w:rFonts w:ascii="Times New Roman" w:hAnsi="Times New Roman" w:cs="Times New Roman"/>
          <w:sz w:val="24"/>
        </w:rPr>
        <w:t>: 10.1016/j.carbon.2011.11.010.</w:t>
      </w:r>
    </w:p>
    <w:p w14:paraId="23F52940"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rPr>
        <w:t>6.</w:t>
      </w:r>
      <w:r w:rsidRPr="00150428">
        <w:rPr>
          <w:rFonts w:ascii="Times New Roman" w:hAnsi="Times New Roman" w:cs="Times New Roman"/>
          <w:sz w:val="24"/>
        </w:rPr>
        <w:tab/>
      </w:r>
      <w:proofErr w:type="spellStart"/>
      <w:r w:rsidRPr="00150428">
        <w:rPr>
          <w:rFonts w:ascii="Times New Roman" w:hAnsi="Times New Roman" w:cs="Times New Roman"/>
          <w:sz w:val="24"/>
        </w:rPr>
        <w:t>Nishida</w:t>
      </w:r>
      <w:proofErr w:type="spellEnd"/>
      <w:r w:rsidRPr="00150428">
        <w:rPr>
          <w:rFonts w:ascii="Times New Roman" w:hAnsi="Times New Roman" w:cs="Times New Roman"/>
          <w:sz w:val="24"/>
        </w:rPr>
        <w:t xml:space="preserve"> E, </w:t>
      </w:r>
      <w:proofErr w:type="spellStart"/>
      <w:r w:rsidRPr="00150428">
        <w:rPr>
          <w:rFonts w:ascii="Times New Roman" w:hAnsi="Times New Roman" w:cs="Times New Roman"/>
          <w:sz w:val="24"/>
        </w:rPr>
        <w:t>Miyaji</w:t>
      </w:r>
      <w:proofErr w:type="spellEnd"/>
      <w:r w:rsidRPr="00150428">
        <w:rPr>
          <w:rFonts w:ascii="Times New Roman" w:hAnsi="Times New Roman" w:cs="Times New Roman"/>
          <w:sz w:val="24"/>
        </w:rPr>
        <w:t xml:space="preserve"> H, Kato A, et al. </w:t>
      </w:r>
      <w:r w:rsidRPr="00150428">
        <w:rPr>
          <w:rFonts w:ascii="Times New Roman" w:hAnsi="Times New Roman" w:cs="Times New Roman"/>
          <w:sz w:val="24"/>
          <w:lang w:val="en-US"/>
        </w:rPr>
        <w:t xml:space="preserve">Graphene oxide scaffold accelerates cellular proliferative response and alveolar bone healing of tooth extraction socket. Int J Nanomedicine 2016;11:2265–2277;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10.2147/IJN.S104778.</w:t>
      </w:r>
    </w:p>
    <w:p w14:paraId="0F3C3E7D"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7.</w:t>
      </w:r>
      <w:r w:rsidRPr="00150428">
        <w:rPr>
          <w:rFonts w:ascii="Times New Roman" w:hAnsi="Times New Roman" w:cs="Times New Roman"/>
          <w:sz w:val="24"/>
          <w:lang w:val="en-US"/>
        </w:rPr>
        <w:tab/>
      </w:r>
      <w:proofErr w:type="spellStart"/>
      <w:r w:rsidRPr="00150428">
        <w:rPr>
          <w:rFonts w:ascii="Times New Roman" w:hAnsi="Times New Roman" w:cs="Times New Roman"/>
          <w:sz w:val="24"/>
          <w:lang w:val="en-US"/>
        </w:rPr>
        <w:t>Rygas</w:t>
      </w:r>
      <w:proofErr w:type="spellEnd"/>
      <w:r w:rsidRPr="00150428">
        <w:rPr>
          <w:rFonts w:ascii="Times New Roman" w:hAnsi="Times New Roman" w:cs="Times New Roman"/>
          <w:sz w:val="24"/>
          <w:lang w:val="en-US"/>
        </w:rPr>
        <w:t xml:space="preserve"> J, Matys J, Wawrzyńska M, et al. The Use of Graphene Oxide in Orthodontics-A Systematic Review. J </w:t>
      </w:r>
      <w:proofErr w:type="spellStart"/>
      <w:r w:rsidRPr="00150428">
        <w:rPr>
          <w:rFonts w:ascii="Times New Roman" w:hAnsi="Times New Roman" w:cs="Times New Roman"/>
          <w:sz w:val="24"/>
          <w:lang w:val="en-US"/>
        </w:rPr>
        <w:t>Funct</w:t>
      </w:r>
      <w:proofErr w:type="spellEnd"/>
      <w:r w:rsidRPr="00150428">
        <w:rPr>
          <w:rFonts w:ascii="Times New Roman" w:hAnsi="Times New Roman" w:cs="Times New Roman"/>
          <w:sz w:val="24"/>
          <w:lang w:val="en-US"/>
        </w:rPr>
        <w:t xml:space="preserve"> </w:t>
      </w:r>
      <w:proofErr w:type="spellStart"/>
      <w:r w:rsidRPr="00150428">
        <w:rPr>
          <w:rFonts w:ascii="Times New Roman" w:hAnsi="Times New Roman" w:cs="Times New Roman"/>
          <w:sz w:val="24"/>
          <w:lang w:val="en-US"/>
        </w:rPr>
        <w:t>Biomater</w:t>
      </w:r>
      <w:proofErr w:type="spellEnd"/>
      <w:r w:rsidRPr="00150428">
        <w:rPr>
          <w:rFonts w:ascii="Times New Roman" w:hAnsi="Times New Roman" w:cs="Times New Roman"/>
          <w:sz w:val="24"/>
          <w:lang w:val="en-US"/>
        </w:rPr>
        <w:t xml:space="preserve"> 2023;14(10):500;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10.3390/jfb14100500.</w:t>
      </w:r>
    </w:p>
    <w:p w14:paraId="15360AC5" w14:textId="77777777" w:rsidR="007F5D8B" w:rsidRPr="00150428" w:rsidRDefault="007F5D8B" w:rsidP="007F5D8B">
      <w:pPr>
        <w:pStyle w:val="Bibliografia"/>
        <w:rPr>
          <w:rFonts w:ascii="Times New Roman" w:hAnsi="Times New Roman" w:cs="Times New Roman"/>
          <w:sz w:val="24"/>
        </w:rPr>
      </w:pPr>
      <w:r w:rsidRPr="00150428">
        <w:rPr>
          <w:rFonts w:ascii="Times New Roman" w:hAnsi="Times New Roman" w:cs="Times New Roman"/>
          <w:sz w:val="24"/>
          <w:lang w:val="en-US"/>
        </w:rPr>
        <w:t>8.</w:t>
      </w:r>
      <w:r w:rsidRPr="00150428">
        <w:rPr>
          <w:rFonts w:ascii="Times New Roman" w:hAnsi="Times New Roman" w:cs="Times New Roman"/>
          <w:sz w:val="24"/>
          <w:lang w:val="en-US"/>
        </w:rPr>
        <w:tab/>
      </w:r>
      <w:proofErr w:type="spellStart"/>
      <w:r w:rsidRPr="00150428">
        <w:rPr>
          <w:rFonts w:ascii="Times New Roman" w:hAnsi="Times New Roman" w:cs="Times New Roman"/>
          <w:sz w:val="24"/>
          <w:lang w:val="en-US"/>
        </w:rPr>
        <w:t>Inchingolo</w:t>
      </w:r>
      <w:proofErr w:type="spellEnd"/>
      <w:r w:rsidRPr="00150428">
        <w:rPr>
          <w:rFonts w:ascii="Times New Roman" w:hAnsi="Times New Roman" w:cs="Times New Roman"/>
          <w:sz w:val="24"/>
          <w:lang w:val="en-US"/>
        </w:rPr>
        <w:t xml:space="preserve"> F, </w:t>
      </w:r>
      <w:proofErr w:type="spellStart"/>
      <w:r w:rsidRPr="00150428">
        <w:rPr>
          <w:rFonts w:ascii="Times New Roman" w:hAnsi="Times New Roman" w:cs="Times New Roman"/>
          <w:sz w:val="24"/>
          <w:lang w:val="en-US"/>
        </w:rPr>
        <w:t>Inchingolo</w:t>
      </w:r>
      <w:proofErr w:type="spellEnd"/>
      <w:r w:rsidRPr="00150428">
        <w:rPr>
          <w:rFonts w:ascii="Times New Roman" w:hAnsi="Times New Roman" w:cs="Times New Roman"/>
          <w:sz w:val="24"/>
          <w:lang w:val="en-US"/>
        </w:rPr>
        <w:t xml:space="preserve"> AM, Latini G, et al. Application of Graphene Oxide in Oral Surgery: A Systematic Review. </w:t>
      </w:r>
      <w:proofErr w:type="spellStart"/>
      <w:r w:rsidRPr="00150428">
        <w:rPr>
          <w:rFonts w:ascii="Times New Roman" w:hAnsi="Times New Roman" w:cs="Times New Roman"/>
          <w:sz w:val="24"/>
        </w:rPr>
        <w:t>Mater</w:t>
      </w:r>
      <w:proofErr w:type="spellEnd"/>
      <w:r w:rsidRPr="00150428">
        <w:rPr>
          <w:rFonts w:ascii="Times New Roman" w:hAnsi="Times New Roman" w:cs="Times New Roman"/>
          <w:sz w:val="24"/>
        </w:rPr>
        <w:t xml:space="preserve"> Basel </w:t>
      </w:r>
      <w:proofErr w:type="spellStart"/>
      <w:r w:rsidRPr="00150428">
        <w:rPr>
          <w:rFonts w:ascii="Times New Roman" w:hAnsi="Times New Roman" w:cs="Times New Roman"/>
          <w:sz w:val="24"/>
        </w:rPr>
        <w:t>Switz</w:t>
      </w:r>
      <w:proofErr w:type="spellEnd"/>
      <w:r w:rsidRPr="00150428">
        <w:rPr>
          <w:rFonts w:ascii="Times New Roman" w:hAnsi="Times New Roman" w:cs="Times New Roman"/>
          <w:sz w:val="24"/>
        </w:rPr>
        <w:t xml:space="preserve"> 2023;16(18):6293; </w:t>
      </w:r>
      <w:proofErr w:type="spellStart"/>
      <w:r w:rsidRPr="00150428">
        <w:rPr>
          <w:rFonts w:ascii="Times New Roman" w:hAnsi="Times New Roman" w:cs="Times New Roman"/>
          <w:sz w:val="24"/>
        </w:rPr>
        <w:t>doi</w:t>
      </w:r>
      <w:proofErr w:type="spellEnd"/>
      <w:r w:rsidRPr="00150428">
        <w:rPr>
          <w:rFonts w:ascii="Times New Roman" w:hAnsi="Times New Roman" w:cs="Times New Roman"/>
          <w:sz w:val="24"/>
        </w:rPr>
        <w:t>: 10.3390/ma16186293.</w:t>
      </w:r>
    </w:p>
    <w:p w14:paraId="5547D45F" w14:textId="77777777" w:rsidR="007F5D8B" w:rsidRPr="00150428" w:rsidRDefault="007F5D8B" w:rsidP="007F5D8B">
      <w:pPr>
        <w:pStyle w:val="Bibliografia"/>
        <w:rPr>
          <w:rFonts w:ascii="Times New Roman" w:hAnsi="Times New Roman" w:cs="Times New Roman"/>
          <w:sz w:val="24"/>
        </w:rPr>
      </w:pPr>
      <w:r w:rsidRPr="00150428">
        <w:rPr>
          <w:rFonts w:ascii="Times New Roman" w:hAnsi="Times New Roman" w:cs="Times New Roman"/>
          <w:sz w:val="24"/>
        </w:rPr>
        <w:t>9.</w:t>
      </w:r>
      <w:r w:rsidRPr="00150428">
        <w:rPr>
          <w:rFonts w:ascii="Times New Roman" w:hAnsi="Times New Roman" w:cs="Times New Roman"/>
          <w:sz w:val="24"/>
        </w:rPr>
        <w:tab/>
      </w:r>
      <w:proofErr w:type="spellStart"/>
      <w:r w:rsidRPr="00150428">
        <w:rPr>
          <w:rFonts w:ascii="Times New Roman" w:hAnsi="Times New Roman" w:cs="Times New Roman"/>
          <w:sz w:val="24"/>
        </w:rPr>
        <w:t>Farooq</w:t>
      </w:r>
      <w:proofErr w:type="spellEnd"/>
      <w:r w:rsidRPr="00150428">
        <w:rPr>
          <w:rFonts w:ascii="Times New Roman" w:hAnsi="Times New Roman" w:cs="Times New Roman"/>
          <w:sz w:val="24"/>
        </w:rPr>
        <w:t xml:space="preserve"> I, Ali S, Al-Saleh S, et al. </w:t>
      </w:r>
      <w:r w:rsidRPr="00150428">
        <w:rPr>
          <w:rFonts w:ascii="Times New Roman" w:hAnsi="Times New Roman" w:cs="Times New Roman"/>
          <w:sz w:val="24"/>
          <w:lang w:val="en-US"/>
        </w:rPr>
        <w:t xml:space="preserve">Synergistic Effect of Bioactive Inorganic Fillers in Enhancing Properties of Dentin Adhesives-A Review. </w:t>
      </w:r>
      <w:proofErr w:type="spellStart"/>
      <w:r w:rsidRPr="00150428">
        <w:rPr>
          <w:rFonts w:ascii="Times New Roman" w:hAnsi="Times New Roman" w:cs="Times New Roman"/>
          <w:sz w:val="24"/>
        </w:rPr>
        <w:t>Polymers</w:t>
      </w:r>
      <w:proofErr w:type="spellEnd"/>
      <w:r w:rsidRPr="00150428">
        <w:rPr>
          <w:rFonts w:ascii="Times New Roman" w:hAnsi="Times New Roman" w:cs="Times New Roman"/>
          <w:sz w:val="24"/>
        </w:rPr>
        <w:t xml:space="preserve"> 2021;13(13):2169; </w:t>
      </w:r>
      <w:proofErr w:type="spellStart"/>
      <w:r w:rsidRPr="00150428">
        <w:rPr>
          <w:rFonts w:ascii="Times New Roman" w:hAnsi="Times New Roman" w:cs="Times New Roman"/>
          <w:sz w:val="24"/>
        </w:rPr>
        <w:t>doi</w:t>
      </w:r>
      <w:proofErr w:type="spellEnd"/>
      <w:r w:rsidRPr="00150428">
        <w:rPr>
          <w:rFonts w:ascii="Times New Roman" w:hAnsi="Times New Roman" w:cs="Times New Roman"/>
          <w:sz w:val="24"/>
        </w:rPr>
        <w:t>: 10.3390/polym13132169.</w:t>
      </w:r>
    </w:p>
    <w:p w14:paraId="3FAB322E"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rPr>
        <w:t>10.</w:t>
      </w:r>
      <w:r w:rsidRPr="00150428">
        <w:rPr>
          <w:rFonts w:ascii="Times New Roman" w:hAnsi="Times New Roman" w:cs="Times New Roman"/>
          <w:sz w:val="24"/>
        </w:rPr>
        <w:tab/>
      </w:r>
      <w:proofErr w:type="spellStart"/>
      <w:r w:rsidRPr="00150428">
        <w:rPr>
          <w:rFonts w:ascii="Times New Roman" w:hAnsi="Times New Roman" w:cs="Times New Roman"/>
          <w:sz w:val="24"/>
        </w:rPr>
        <w:t>Raura</w:t>
      </w:r>
      <w:proofErr w:type="spellEnd"/>
      <w:r w:rsidRPr="00150428">
        <w:rPr>
          <w:rFonts w:ascii="Times New Roman" w:hAnsi="Times New Roman" w:cs="Times New Roman"/>
          <w:sz w:val="24"/>
        </w:rPr>
        <w:t xml:space="preserve"> N, </w:t>
      </w:r>
      <w:proofErr w:type="spellStart"/>
      <w:r w:rsidRPr="00150428">
        <w:rPr>
          <w:rFonts w:ascii="Times New Roman" w:hAnsi="Times New Roman" w:cs="Times New Roman"/>
          <w:sz w:val="24"/>
        </w:rPr>
        <w:t>Garg</w:t>
      </w:r>
      <w:proofErr w:type="spellEnd"/>
      <w:r w:rsidRPr="00150428">
        <w:rPr>
          <w:rFonts w:ascii="Times New Roman" w:hAnsi="Times New Roman" w:cs="Times New Roman"/>
          <w:sz w:val="24"/>
        </w:rPr>
        <w:t xml:space="preserve"> A, </w:t>
      </w:r>
      <w:proofErr w:type="spellStart"/>
      <w:r w:rsidRPr="00150428">
        <w:rPr>
          <w:rFonts w:ascii="Times New Roman" w:hAnsi="Times New Roman" w:cs="Times New Roman"/>
          <w:sz w:val="24"/>
        </w:rPr>
        <w:t>Arora</w:t>
      </w:r>
      <w:proofErr w:type="spellEnd"/>
      <w:r w:rsidRPr="00150428">
        <w:rPr>
          <w:rFonts w:ascii="Times New Roman" w:hAnsi="Times New Roman" w:cs="Times New Roman"/>
          <w:sz w:val="24"/>
        </w:rPr>
        <w:t xml:space="preserve"> A, et al. </w:t>
      </w:r>
      <w:r w:rsidRPr="00150428">
        <w:rPr>
          <w:rFonts w:ascii="Times New Roman" w:hAnsi="Times New Roman" w:cs="Times New Roman"/>
          <w:sz w:val="24"/>
          <w:lang w:val="en-US"/>
        </w:rPr>
        <w:t xml:space="preserve">Nanoparticle technology and its implications in endodontics: a review. </w:t>
      </w:r>
      <w:proofErr w:type="spellStart"/>
      <w:r w:rsidRPr="00150428">
        <w:rPr>
          <w:rFonts w:ascii="Times New Roman" w:hAnsi="Times New Roman" w:cs="Times New Roman"/>
          <w:sz w:val="24"/>
          <w:lang w:val="en-US"/>
        </w:rPr>
        <w:t>Biomater</w:t>
      </w:r>
      <w:proofErr w:type="spellEnd"/>
      <w:r w:rsidRPr="00150428">
        <w:rPr>
          <w:rFonts w:ascii="Times New Roman" w:hAnsi="Times New Roman" w:cs="Times New Roman"/>
          <w:sz w:val="24"/>
          <w:lang w:val="en-US"/>
        </w:rPr>
        <w:t xml:space="preserve"> Res 2020;24(1):21;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10.1186/s40824-020-00198-z.</w:t>
      </w:r>
    </w:p>
    <w:p w14:paraId="25B0D73E"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11.</w:t>
      </w:r>
      <w:r w:rsidRPr="00150428">
        <w:rPr>
          <w:rFonts w:ascii="Times New Roman" w:hAnsi="Times New Roman" w:cs="Times New Roman"/>
          <w:sz w:val="24"/>
          <w:lang w:val="en-US"/>
        </w:rPr>
        <w:tab/>
        <w:t xml:space="preserve">Zhang OL, Niu JY, Yin IX, et al. Bioactive Materials for Caries Management: A Literature Review. Dent J 2023;11(3):59;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10.3390/dj11030059.</w:t>
      </w:r>
    </w:p>
    <w:p w14:paraId="0C3E38C6"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lastRenderedPageBreak/>
        <w:t>12.</w:t>
      </w:r>
      <w:r w:rsidRPr="00150428">
        <w:rPr>
          <w:rFonts w:ascii="Times New Roman" w:hAnsi="Times New Roman" w:cs="Times New Roman"/>
          <w:sz w:val="24"/>
          <w:lang w:val="en-US"/>
        </w:rPr>
        <w:tab/>
        <w:t xml:space="preserve">Nizami MZI, Yin IX, Lung CYK, et al. In Vitro Studies of Graphene for Management of Dental Caries and Periodontal Disease: A Concise Review. Pharmaceutics 2022;14(10):1997;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10.3390/pharmaceutics14101997.</w:t>
      </w:r>
    </w:p>
    <w:p w14:paraId="4A14AFD6"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13.</w:t>
      </w:r>
      <w:r w:rsidRPr="00150428">
        <w:rPr>
          <w:rFonts w:ascii="Times New Roman" w:hAnsi="Times New Roman" w:cs="Times New Roman"/>
          <w:sz w:val="24"/>
          <w:lang w:val="en-US"/>
        </w:rPr>
        <w:tab/>
        <w:t xml:space="preserve">Bhatt S, Punetha VD, Pathak R, et al. Graphene in nanomedicine: A review on nano-bio factors and antibacterial activity. Colloids Surf B </w:t>
      </w:r>
      <w:proofErr w:type="spellStart"/>
      <w:r w:rsidRPr="00150428">
        <w:rPr>
          <w:rFonts w:ascii="Times New Roman" w:hAnsi="Times New Roman" w:cs="Times New Roman"/>
          <w:sz w:val="24"/>
          <w:lang w:val="en-US"/>
        </w:rPr>
        <w:t>Biointerfaces</w:t>
      </w:r>
      <w:proofErr w:type="spellEnd"/>
      <w:r w:rsidRPr="00150428">
        <w:rPr>
          <w:rFonts w:ascii="Times New Roman" w:hAnsi="Times New Roman" w:cs="Times New Roman"/>
          <w:sz w:val="24"/>
          <w:lang w:val="en-US"/>
        </w:rPr>
        <w:t xml:space="preserve"> 2023;226:113323;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10.1016/j.colsurfb.2023.113323.</w:t>
      </w:r>
    </w:p>
    <w:p w14:paraId="16AA8F85"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14.</w:t>
      </w:r>
      <w:r w:rsidRPr="00150428">
        <w:rPr>
          <w:rFonts w:ascii="Times New Roman" w:hAnsi="Times New Roman" w:cs="Times New Roman"/>
          <w:sz w:val="24"/>
          <w:lang w:val="en-US"/>
        </w:rPr>
        <w:tab/>
      </w:r>
      <w:proofErr w:type="spellStart"/>
      <w:r w:rsidRPr="00150428">
        <w:rPr>
          <w:rFonts w:ascii="Times New Roman" w:hAnsi="Times New Roman" w:cs="Times New Roman"/>
          <w:sz w:val="24"/>
          <w:lang w:val="en-US"/>
        </w:rPr>
        <w:t>Pulingam</w:t>
      </w:r>
      <w:proofErr w:type="spellEnd"/>
      <w:r w:rsidRPr="00150428">
        <w:rPr>
          <w:rFonts w:ascii="Times New Roman" w:hAnsi="Times New Roman" w:cs="Times New Roman"/>
          <w:sz w:val="24"/>
          <w:lang w:val="en-US"/>
        </w:rPr>
        <w:t xml:space="preserve"> T, Thong KL, Ali </w:t>
      </w:r>
      <w:proofErr w:type="spellStart"/>
      <w:r w:rsidRPr="00150428">
        <w:rPr>
          <w:rFonts w:ascii="Times New Roman" w:hAnsi="Times New Roman" w:cs="Times New Roman"/>
          <w:sz w:val="24"/>
          <w:lang w:val="en-US"/>
        </w:rPr>
        <w:t>MdE</w:t>
      </w:r>
      <w:proofErr w:type="spellEnd"/>
      <w:r w:rsidRPr="00150428">
        <w:rPr>
          <w:rFonts w:ascii="Times New Roman" w:hAnsi="Times New Roman" w:cs="Times New Roman"/>
          <w:sz w:val="24"/>
          <w:lang w:val="en-US"/>
        </w:rPr>
        <w:t xml:space="preserve">, et al. Graphene oxide exhibits differential mechanistic action towards Gram-positive and Gram-negative bacteria. Colloids Surf B </w:t>
      </w:r>
      <w:proofErr w:type="spellStart"/>
      <w:r w:rsidRPr="00150428">
        <w:rPr>
          <w:rFonts w:ascii="Times New Roman" w:hAnsi="Times New Roman" w:cs="Times New Roman"/>
          <w:sz w:val="24"/>
          <w:lang w:val="en-US"/>
        </w:rPr>
        <w:t>Biointerfaces</w:t>
      </w:r>
      <w:proofErr w:type="spellEnd"/>
      <w:r w:rsidRPr="00150428">
        <w:rPr>
          <w:rFonts w:ascii="Times New Roman" w:hAnsi="Times New Roman" w:cs="Times New Roman"/>
          <w:sz w:val="24"/>
          <w:lang w:val="en-US"/>
        </w:rPr>
        <w:t xml:space="preserve"> 2019;181:6–15;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10.1016/j.colsurfb.2019.05.023.</w:t>
      </w:r>
    </w:p>
    <w:p w14:paraId="28508E93" w14:textId="77777777" w:rsidR="007F5D8B" w:rsidRPr="00150428" w:rsidRDefault="007F5D8B" w:rsidP="007F5D8B">
      <w:pPr>
        <w:pStyle w:val="Bibliografia"/>
        <w:rPr>
          <w:rFonts w:ascii="Times New Roman" w:hAnsi="Times New Roman" w:cs="Times New Roman"/>
          <w:sz w:val="24"/>
        </w:rPr>
      </w:pPr>
      <w:r w:rsidRPr="00150428">
        <w:rPr>
          <w:rFonts w:ascii="Times New Roman" w:hAnsi="Times New Roman" w:cs="Times New Roman"/>
          <w:sz w:val="24"/>
          <w:lang w:val="en-US"/>
        </w:rPr>
        <w:t>15.</w:t>
      </w:r>
      <w:r w:rsidRPr="00150428">
        <w:rPr>
          <w:rFonts w:ascii="Times New Roman" w:hAnsi="Times New Roman" w:cs="Times New Roman"/>
          <w:sz w:val="24"/>
          <w:lang w:val="en-US"/>
        </w:rPr>
        <w:tab/>
        <w:t xml:space="preserve">Shankar K, Agarwal S, Mishra S, et al. A review on antimicrobial </w:t>
      </w:r>
      <w:proofErr w:type="gramStart"/>
      <w:r w:rsidRPr="00150428">
        <w:rPr>
          <w:rFonts w:ascii="Times New Roman" w:hAnsi="Times New Roman" w:cs="Times New Roman"/>
          <w:sz w:val="24"/>
          <w:lang w:val="en-US"/>
        </w:rPr>
        <w:t>mechanism</w:t>
      </w:r>
      <w:proofErr w:type="gramEnd"/>
      <w:r w:rsidRPr="00150428">
        <w:rPr>
          <w:rFonts w:ascii="Times New Roman" w:hAnsi="Times New Roman" w:cs="Times New Roman"/>
          <w:sz w:val="24"/>
          <w:lang w:val="en-US"/>
        </w:rPr>
        <w:t xml:space="preserve"> and applications of graphene-based materials. </w:t>
      </w:r>
      <w:proofErr w:type="spellStart"/>
      <w:r w:rsidRPr="00150428">
        <w:rPr>
          <w:rFonts w:ascii="Times New Roman" w:hAnsi="Times New Roman" w:cs="Times New Roman"/>
          <w:sz w:val="24"/>
        </w:rPr>
        <w:t>Biomater</w:t>
      </w:r>
      <w:proofErr w:type="spellEnd"/>
      <w:r w:rsidRPr="00150428">
        <w:rPr>
          <w:rFonts w:ascii="Times New Roman" w:hAnsi="Times New Roman" w:cs="Times New Roman"/>
          <w:sz w:val="24"/>
        </w:rPr>
        <w:t xml:space="preserve"> </w:t>
      </w:r>
      <w:proofErr w:type="spellStart"/>
      <w:r w:rsidRPr="00150428">
        <w:rPr>
          <w:rFonts w:ascii="Times New Roman" w:hAnsi="Times New Roman" w:cs="Times New Roman"/>
          <w:sz w:val="24"/>
        </w:rPr>
        <w:t>Adv</w:t>
      </w:r>
      <w:proofErr w:type="spellEnd"/>
      <w:r w:rsidRPr="00150428">
        <w:rPr>
          <w:rFonts w:ascii="Times New Roman" w:hAnsi="Times New Roman" w:cs="Times New Roman"/>
          <w:sz w:val="24"/>
        </w:rPr>
        <w:t xml:space="preserve"> </w:t>
      </w:r>
      <w:proofErr w:type="gramStart"/>
      <w:r w:rsidRPr="00150428">
        <w:rPr>
          <w:rFonts w:ascii="Times New Roman" w:hAnsi="Times New Roman" w:cs="Times New Roman"/>
          <w:sz w:val="24"/>
        </w:rPr>
        <w:t>2023;150:213440</w:t>
      </w:r>
      <w:proofErr w:type="gramEnd"/>
      <w:r w:rsidRPr="00150428">
        <w:rPr>
          <w:rFonts w:ascii="Times New Roman" w:hAnsi="Times New Roman" w:cs="Times New Roman"/>
          <w:sz w:val="24"/>
        </w:rPr>
        <w:t xml:space="preserve">; </w:t>
      </w:r>
      <w:proofErr w:type="spellStart"/>
      <w:r w:rsidRPr="00150428">
        <w:rPr>
          <w:rFonts w:ascii="Times New Roman" w:hAnsi="Times New Roman" w:cs="Times New Roman"/>
          <w:sz w:val="24"/>
        </w:rPr>
        <w:t>doi</w:t>
      </w:r>
      <w:proofErr w:type="spellEnd"/>
      <w:r w:rsidRPr="00150428">
        <w:rPr>
          <w:rFonts w:ascii="Times New Roman" w:hAnsi="Times New Roman" w:cs="Times New Roman"/>
          <w:sz w:val="24"/>
        </w:rPr>
        <w:t>: 10.1016/j.bioadv.2023.213440.</w:t>
      </w:r>
    </w:p>
    <w:p w14:paraId="357A6C27"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rPr>
        <w:t>16.</w:t>
      </w:r>
      <w:r w:rsidRPr="00150428">
        <w:rPr>
          <w:rFonts w:ascii="Times New Roman" w:hAnsi="Times New Roman" w:cs="Times New Roman"/>
          <w:sz w:val="24"/>
        </w:rPr>
        <w:tab/>
        <w:t xml:space="preserve">Fabbri S, Silva C, Hernandes E, et al. </w:t>
      </w:r>
      <w:r w:rsidRPr="00150428">
        <w:rPr>
          <w:rFonts w:ascii="Times New Roman" w:hAnsi="Times New Roman" w:cs="Times New Roman"/>
          <w:sz w:val="24"/>
          <w:lang w:val="en-US"/>
        </w:rPr>
        <w:t xml:space="preserve">Improvements in the </w:t>
      </w:r>
      <w:proofErr w:type="spellStart"/>
      <w:r w:rsidRPr="00150428">
        <w:rPr>
          <w:rFonts w:ascii="Times New Roman" w:hAnsi="Times New Roman" w:cs="Times New Roman"/>
          <w:sz w:val="24"/>
          <w:lang w:val="en-US"/>
        </w:rPr>
        <w:t>StArt</w:t>
      </w:r>
      <w:proofErr w:type="spellEnd"/>
      <w:r w:rsidRPr="00150428">
        <w:rPr>
          <w:rFonts w:ascii="Times New Roman" w:hAnsi="Times New Roman" w:cs="Times New Roman"/>
          <w:sz w:val="24"/>
          <w:lang w:val="en-US"/>
        </w:rPr>
        <w:t xml:space="preserve"> Tool to Better Support the Systematic Review Process. In: Proceedings of the 20th International Conference on Evaluation and Assessment in Software Engineering. EASE ’16 Association for Computing Machinery: New York, NY, USA; 2016; pp. 1–5;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10.1145/2915970.2916013.</w:t>
      </w:r>
    </w:p>
    <w:p w14:paraId="3493EA56" w14:textId="77777777" w:rsidR="007F5D8B" w:rsidRPr="00150428"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17.</w:t>
      </w:r>
      <w:r w:rsidRPr="00150428">
        <w:rPr>
          <w:rFonts w:ascii="Times New Roman" w:hAnsi="Times New Roman" w:cs="Times New Roman"/>
          <w:sz w:val="24"/>
          <w:lang w:val="en-US"/>
        </w:rPr>
        <w:tab/>
        <w:t xml:space="preserve">Page MJ, McKenzie JE, Bossuyt PM, et al. The PRISMA 2020 statement: an updated guideline for reporting systematic reviews. BMJ 2021;372:n71; </w:t>
      </w:r>
      <w:proofErr w:type="spellStart"/>
      <w:r w:rsidRPr="00150428">
        <w:rPr>
          <w:rFonts w:ascii="Times New Roman" w:hAnsi="Times New Roman" w:cs="Times New Roman"/>
          <w:sz w:val="24"/>
          <w:lang w:val="en-US"/>
        </w:rPr>
        <w:t>doi</w:t>
      </w:r>
      <w:proofErr w:type="spellEnd"/>
      <w:r w:rsidRPr="00150428">
        <w:rPr>
          <w:rFonts w:ascii="Times New Roman" w:hAnsi="Times New Roman" w:cs="Times New Roman"/>
          <w:sz w:val="24"/>
          <w:lang w:val="en-US"/>
        </w:rPr>
        <w:t>: 10.1136/bmj.n71.</w:t>
      </w:r>
    </w:p>
    <w:p w14:paraId="2991BABD" w14:textId="77777777" w:rsidR="007F5D8B" w:rsidRPr="00720230" w:rsidRDefault="007F5D8B" w:rsidP="007F5D8B">
      <w:pPr>
        <w:pStyle w:val="Bibliografia"/>
        <w:rPr>
          <w:rFonts w:ascii="Times New Roman" w:hAnsi="Times New Roman" w:cs="Times New Roman"/>
          <w:sz w:val="24"/>
          <w:lang w:val="en-US"/>
        </w:rPr>
      </w:pPr>
      <w:r w:rsidRPr="00150428">
        <w:rPr>
          <w:rFonts w:ascii="Times New Roman" w:hAnsi="Times New Roman" w:cs="Times New Roman"/>
          <w:sz w:val="24"/>
          <w:lang w:val="en-US"/>
        </w:rPr>
        <w:t>18.</w:t>
      </w:r>
      <w:r w:rsidRPr="00150428">
        <w:rPr>
          <w:rFonts w:ascii="Times New Roman" w:hAnsi="Times New Roman" w:cs="Times New Roman"/>
          <w:sz w:val="24"/>
          <w:lang w:val="en-US"/>
        </w:rPr>
        <w:tab/>
        <w:t xml:space="preserve">Akbari T, </w:t>
      </w:r>
      <w:proofErr w:type="spellStart"/>
      <w:r w:rsidRPr="00150428">
        <w:rPr>
          <w:rFonts w:ascii="Times New Roman" w:hAnsi="Times New Roman" w:cs="Times New Roman"/>
          <w:sz w:val="24"/>
          <w:lang w:val="en-US"/>
        </w:rPr>
        <w:t>Pourhajibagher</w:t>
      </w:r>
      <w:proofErr w:type="spellEnd"/>
      <w:r w:rsidRPr="00150428">
        <w:rPr>
          <w:rFonts w:ascii="Times New Roman" w:hAnsi="Times New Roman" w:cs="Times New Roman"/>
          <w:sz w:val="24"/>
          <w:lang w:val="en-US"/>
        </w:rPr>
        <w:t xml:space="preserve"> M, Hosseini F, et al. The effect of indocyanine green loaded on a novel nano-graphene oxide for high performance of photodynamic therapy against Enterococcus faecalis. </w:t>
      </w:r>
      <w:proofErr w:type="spellStart"/>
      <w:r w:rsidRPr="00720230">
        <w:rPr>
          <w:rFonts w:ascii="Times New Roman" w:hAnsi="Times New Roman" w:cs="Times New Roman"/>
          <w:sz w:val="24"/>
          <w:lang w:val="en-US"/>
        </w:rPr>
        <w:t>Photodiagnosis</w:t>
      </w:r>
      <w:proofErr w:type="spellEnd"/>
      <w:r w:rsidRPr="00720230">
        <w:rPr>
          <w:rFonts w:ascii="Times New Roman" w:hAnsi="Times New Roman" w:cs="Times New Roman"/>
          <w:sz w:val="24"/>
          <w:lang w:val="en-US"/>
        </w:rPr>
        <w:t xml:space="preserve"> </w:t>
      </w:r>
      <w:proofErr w:type="spellStart"/>
      <w:r w:rsidRPr="00720230">
        <w:rPr>
          <w:rFonts w:ascii="Times New Roman" w:hAnsi="Times New Roman" w:cs="Times New Roman"/>
          <w:sz w:val="24"/>
          <w:lang w:val="en-US"/>
        </w:rPr>
        <w:t>Photodyn</w:t>
      </w:r>
      <w:proofErr w:type="spellEnd"/>
      <w:r w:rsidRPr="00720230">
        <w:rPr>
          <w:rFonts w:ascii="Times New Roman" w:hAnsi="Times New Roman" w:cs="Times New Roman"/>
          <w:sz w:val="24"/>
          <w:lang w:val="en-US"/>
        </w:rPr>
        <w:t xml:space="preserve"> Ther 2017;20:148–153;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10.1016/j.pdpdt.2017.08.017.</w:t>
      </w:r>
    </w:p>
    <w:p w14:paraId="56B5A1CD" w14:textId="77777777" w:rsidR="007F5D8B" w:rsidRPr="00720230"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t>19.</w:t>
      </w:r>
      <w:r w:rsidRPr="00720230">
        <w:rPr>
          <w:rFonts w:ascii="Times New Roman" w:hAnsi="Times New Roman" w:cs="Times New Roman"/>
          <w:sz w:val="24"/>
          <w:lang w:val="en-US"/>
        </w:rPr>
        <w:tab/>
        <w:t xml:space="preserve">Ghorbanzadeh R, </w:t>
      </w:r>
      <w:proofErr w:type="spellStart"/>
      <w:r w:rsidRPr="00720230">
        <w:rPr>
          <w:rFonts w:ascii="Times New Roman" w:hAnsi="Times New Roman" w:cs="Times New Roman"/>
          <w:sz w:val="24"/>
          <w:lang w:val="en-US"/>
        </w:rPr>
        <w:t>Assadian</w:t>
      </w:r>
      <w:proofErr w:type="spellEnd"/>
      <w:r w:rsidRPr="00720230">
        <w:rPr>
          <w:rFonts w:ascii="Times New Roman" w:hAnsi="Times New Roman" w:cs="Times New Roman"/>
          <w:sz w:val="24"/>
          <w:lang w:val="en-US"/>
        </w:rPr>
        <w:t xml:space="preserve"> H, </w:t>
      </w:r>
      <w:proofErr w:type="spellStart"/>
      <w:r w:rsidRPr="00720230">
        <w:rPr>
          <w:rFonts w:ascii="Times New Roman" w:hAnsi="Times New Roman" w:cs="Times New Roman"/>
          <w:sz w:val="24"/>
          <w:lang w:val="en-US"/>
        </w:rPr>
        <w:t>Chiniforush</w:t>
      </w:r>
      <w:proofErr w:type="spellEnd"/>
      <w:r w:rsidRPr="00720230">
        <w:rPr>
          <w:rFonts w:ascii="Times New Roman" w:hAnsi="Times New Roman" w:cs="Times New Roman"/>
          <w:sz w:val="24"/>
          <w:lang w:val="en-US"/>
        </w:rPr>
        <w:t xml:space="preserve"> N, et al. Modulation of virulence in Enterococcus faecalis cells surviving antimicrobial photodynamic inactivation with reduced graphene oxide-curcumin: An ex vivo biofilm model. </w:t>
      </w:r>
      <w:proofErr w:type="spellStart"/>
      <w:r w:rsidRPr="00720230">
        <w:rPr>
          <w:rFonts w:ascii="Times New Roman" w:hAnsi="Times New Roman" w:cs="Times New Roman"/>
          <w:sz w:val="24"/>
          <w:lang w:val="en-US"/>
        </w:rPr>
        <w:t>Photodiagnosis</w:t>
      </w:r>
      <w:proofErr w:type="spellEnd"/>
      <w:r w:rsidRPr="00720230">
        <w:rPr>
          <w:rFonts w:ascii="Times New Roman" w:hAnsi="Times New Roman" w:cs="Times New Roman"/>
          <w:sz w:val="24"/>
          <w:lang w:val="en-US"/>
        </w:rPr>
        <w:t xml:space="preserve"> </w:t>
      </w:r>
      <w:proofErr w:type="spellStart"/>
      <w:r w:rsidRPr="00720230">
        <w:rPr>
          <w:rFonts w:ascii="Times New Roman" w:hAnsi="Times New Roman" w:cs="Times New Roman"/>
          <w:sz w:val="24"/>
          <w:lang w:val="en-US"/>
        </w:rPr>
        <w:t>Photodyn</w:t>
      </w:r>
      <w:proofErr w:type="spellEnd"/>
      <w:r w:rsidRPr="00720230">
        <w:rPr>
          <w:rFonts w:ascii="Times New Roman" w:hAnsi="Times New Roman" w:cs="Times New Roman"/>
          <w:sz w:val="24"/>
          <w:lang w:val="en-US"/>
        </w:rPr>
        <w:t xml:space="preserve"> Ther 2020;29:101643;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10.1016/j.pdpdt.2019.101643.</w:t>
      </w:r>
    </w:p>
    <w:p w14:paraId="110D17B5" w14:textId="77777777" w:rsidR="007F5D8B" w:rsidRPr="00720230"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t>20.</w:t>
      </w:r>
      <w:r w:rsidRPr="00720230">
        <w:rPr>
          <w:rFonts w:ascii="Times New Roman" w:hAnsi="Times New Roman" w:cs="Times New Roman"/>
          <w:sz w:val="24"/>
          <w:lang w:val="en-US"/>
        </w:rPr>
        <w:tab/>
        <w:t xml:space="preserve">Eskandari F, </w:t>
      </w:r>
      <w:proofErr w:type="spellStart"/>
      <w:r w:rsidRPr="00720230">
        <w:rPr>
          <w:rFonts w:ascii="Times New Roman" w:hAnsi="Times New Roman" w:cs="Times New Roman"/>
          <w:sz w:val="24"/>
          <w:lang w:val="en-US"/>
        </w:rPr>
        <w:t>Abbaszadegan</w:t>
      </w:r>
      <w:proofErr w:type="spellEnd"/>
      <w:r w:rsidRPr="00720230">
        <w:rPr>
          <w:rFonts w:ascii="Times New Roman" w:hAnsi="Times New Roman" w:cs="Times New Roman"/>
          <w:sz w:val="24"/>
          <w:lang w:val="en-US"/>
        </w:rPr>
        <w:t xml:space="preserve"> A, Gholami A, et al. The antimicrobial efficacy of graphene oxide, double antibiotic paste, and their combination against Enterococcus faecalis in the root canal treatment. BMC Oral Health 2023;23(1):20;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10.1186/s12903-023-02718-4.</w:t>
      </w:r>
    </w:p>
    <w:p w14:paraId="3E533340" w14:textId="77777777" w:rsidR="007F5D8B" w:rsidRPr="00720230"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t>21.</w:t>
      </w:r>
      <w:r w:rsidRPr="00720230">
        <w:rPr>
          <w:rFonts w:ascii="Times New Roman" w:hAnsi="Times New Roman" w:cs="Times New Roman"/>
          <w:sz w:val="24"/>
          <w:lang w:val="en-US"/>
        </w:rPr>
        <w:tab/>
        <w:t xml:space="preserve">Eskandari F, Ghahramani Y, </w:t>
      </w:r>
      <w:proofErr w:type="spellStart"/>
      <w:r w:rsidRPr="00720230">
        <w:rPr>
          <w:rFonts w:ascii="Times New Roman" w:hAnsi="Times New Roman" w:cs="Times New Roman"/>
          <w:sz w:val="24"/>
          <w:lang w:val="en-US"/>
        </w:rPr>
        <w:t>Abbaszadegan</w:t>
      </w:r>
      <w:proofErr w:type="spellEnd"/>
      <w:r w:rsidRPr="00720230">
        <w:rPr>
          <w:rFonts w:ascii="Times New Roman" w:hAnsi="Times New Roman" w:cs="Times New Roman"/>
          <w:sz w:val="24"/>
          <w:lang w:val="en-US"/>
        </w:rPr>
        <w:t xml:space="preserve"> A, et al. The antimicrobial efficacy of nanographene oxide and double antibiotic paste per se and in combination: part II. BMC Oral Health 2023;23(1):253;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10.1186/s12903-023-02957-5.</w:t>
      </w:r>
    </w:p>
    <w:p w14:paraId="18E1F671" w14:textId="77777777" w:rsidR="007F5D8B" w:rsidRPr="00720230" w:rsidRDefault="007F5D8B" w:rsidP="007F5D8B">
      <w:pPr>
        <w:pStyle w:val="Bibliografia"/>
        <w:rPr>
          <w:rFonts w:ascii="Times New Roman" w:hAnsi="Times New Roman" w:cs="Times New Roman"/>
          <w:sz w:val="24"/>
          <w:lang w:val="en-US"/>
        </w:rPr>
      </w:pPr>
      <w:r w:rsidRPr="0054108A">
        <w:rPr>
          <w:rFonts w:ascii="Times New Roman" w:hAnsi="Times New Roman" w:cs="Times New Roman"/>
          <w:sz w:val="24"/>
          <w:lang w:val="en-US"/>
        </w:rPr>
        <w:t>22.</w:t>
      </w:r>
      <w:r w:rsidRPr="0054108A">
        <w:rPr>
          <w:rFonts w:ascii="Times New Roman" w:hAnsi="Times New Roman" w:cs="Times New Roman"/>
          <w:sz w:val="24"/>
          <w:lang w:val="en-US"/>
        </w:rPr>
        <w:tab/>
        <w:t xml:space="preserve">Singh AA, Makade CS, </w:t>
      </w:r>
      <w:proofErr w:type="spellStart"/>
      <w:r w:rsidRPr="0054108A">
        <w:rPr>
          <w:rFonts w:ascii="Times New Roman" w:hAnsi="Times New Roman" w:cs="Times New Roman"/>
          <w:sz w:val="24"/>
          <w:lang w:val="en-US"/>
        </w:rPr>
        <w:t>Krupadam</w:t>
      </w:r>
      <w:proofErr w:type="spellEnd"/>
      <w:r w:rsidRPr="0054108A">
        <w:rPr>
          <w:rFonts w:ascii="Times New Roman" w:hAnsi="Times New Roman" w:cs="Times New Roman"/>
          <w:sz w:val="24"/>
          <w:lang w:val="en-US"/>
        </w:rPr>
        <w:t xml:space="preserve"> RJ. </w:t>
      </w:r>
      <w:r w:rsidRPr="00720230">
        <w:rPr>
          <w:rFonts w:ascii="Times New Roman" w:hAnsi="Times New Roman" w:cs="Times New Roman"/>
          <w:sz w:val="24"/>
          <w:lang w:val="en-US"/>
        </w:rPr>
        <w:t xml:space="preserve">Graphene nanoplatelets embedded polymer: An efficient endodontic material for root canal therapy. Mater Sci Eng C 2021;121:111864;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10.1016/j.msec.2021.111864.</w:t>
      </w:r>
    </w:p>
    <w:p w14:paraId="2FB81EE0" w14:textId="77777777" w:rsidR="007F5D8B" w:rsidRPr="00720230"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t>23.</w:t>
      </w:r>
      <w:r w:rsidRPr="00720230">
        <w:rPr>
          <w:rFonts w:ascii="Times New Roman" w:hAnsi="Times New Roman" w:cs="Times New Roman"/>
          <w:sz w:val="24"/>
          <w:lang w:val="en-US"/>
        </w:rPr>
        <w:tab/>
      </w:r>
      <w:proofErr w:type="spellStart"/>
      <w:r w:rsidRPr="00720230">
        <w:rPr>
          <w:rFonts w:ascii="Times New Roman" w:hAnsi="Times New Roman" w:cs="Times New Roman"/>
          <w:sz w:val="24"/>
          <w:lang w:val="en-US"/>
        </w:rPr>
        <w:t>Somaie</w:t>
      </w:r>
      <w:proofErr w:type="spellEnd"/>
      <w:r w:rsidRPr="00720230">
        <w:rPr>
          <w:rFonts w:ascii="Times New Roman" w:hAnsi="Times New Roman" w:cs="Times New Roman"/>
          <w:sz w:val="24"/>
          <w:lang w:val="en-US"/>
        </w:rPr>
        <w:t xml:space="preserve"> RA, El-Banna A, El-</w:t>
      </w:r>
      <w:proofErr w:type="spellStart"/>
      <w:r w:rsidRPr="00720230">
        <w:rPr>
          <w:rFonts w:ascii="Times New Roman" w:hAnsi="Times New Roman" w:cs="Times New Roman"/>
          <w:sz w:val="24"/>
          <w:lang w:val="en-US"/>
        </w:rPr>
        <w:t>Korashy</w:t>
      </w:r>
      <w:proofErr w:type="spellEnd"/>
      <w:r w:rsidRPr="00720230">
        <w:rPr>
          <w:rFonts w:ascii="Times New Roman" w:hAnsi="Times New Roman" w:cs="Times New Roman"/>
          <w:sz w:val="24"/>
          <w:lang w:val="en-US"/>
        </w:rPr>
        <w:t xml:space="preserve"> DI. Effect of incorporation of nano-graphene oxide on physicochemical, mechanical, and biological properties of tricalcium silicate cement. J Mech </w:t>
      </w:r>
      <w:proofErr w:type="spellStart"/>
      <w:r w:rsidRPr="00720230">
        <w:rPr>
          <w:rFonts w:ascii="Times New Roman" w:hAnsi="Times New Roman" w:cs="Times New Roman"/>
          <w:sz w:val="24"/>
          <w:lang w:val="en-US"/>
        </w:rPr>
        <w:t>Behav</w:t>
      </w:r>
      <w:proofErr w:type="spellEnd"/>
      <w:r w:rsidRPr="00720230">
        <w:rPr>
          <w:rFonts w:ascii="Times New Roman" w:hAnsi="Times New Roman" w:cs="Times New Roman"/>
          <w:sz w:val="24"/>
          <w:lang w:val="en-US"/>
        </w:rPr>
        <w:t xml:space="preserve"> Biomed Mater 2023;146:106078;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10.1016/j.jmbbm.2023.106078.</w:t>
      </w:r>
    </w:p>
    <w:p w14:paraId="45853856" w14:textId="77777777" w:rsidR="007F5D8B" w:rsidRPr="00720230"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t>24.</w:t>
      </w:r>
      <w:r w:rsidRPr="00720230">
        <w:rPr>
          <w:rFonts w:ascii="Times New Roman" w:hAnsi="Times New Roman" w:cs="Times New Roman"/>
          <w:sz w:val="24"/>
          <w:lang w:val="en-US"/>
        </w:rPr>
        <w:tab/>
        <w:t xml:space="preserve">Ioannidis K, Niazi S, Mylonas P, et al. The synthesis of nano silver-graphene oxide system and its efficacy against endodontic biofilms using a novel tooth model. Dent Mater 2019;35(11):1614–1629;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10.1016/j.dental.2019.08.105.</w:t>
      </w:r>
    </w:p>
    <w:p w14:paraId="22CF2797" w14:textId="77777777" w:rsidR="007F5D8B" w:rsidRPr="00720230"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lastRenderedPageBreak/>
        <w:t>25.</w:t>
      </w:r>
      <w:r w:rsidRPr="00720230">
        <w:rPr>
          <w:rFonts w:ascii="Times New Roman" w:hAnsi="Times New Roman" w:cs="Times New Roman"/>
          <w:sz w:val="24"/>
          <w:lang w:val="en-US"/>
        </w:rPr>
        <w:tab/>
        <w:t xml:space="preserve">Lee M-J, Kim M-A, Min K-S. Combined effect of electrical energy and graphene oxide on Enterococcus faecalis biofilms. Dent Mater J 2023;42(6):844–850; </w:t>
      </w:r>
      <w:proofErr w:type="spellStart"/>
      <w:r w:rsidRPr="00720230">
        <w:rPr>
          <w:rFonts w:ascii="Times New Roman" w:hAnsi="Times New Roman" w:cs="Times New Roman"/>
          <w:sz w:val="24"/>
          <w:lang w:val="en-US"/>
        </w:rPr>
        <w:t>doi</w:t>
      </w:r>
      <w:proofErr w:type="spellEnd"/>
      <w:r w:rsidRPr="00720230">
        <w:rPr>
          <w:rFonts w:ascii="Times New Roman" w:hAnsi="Times New Roman" w:cs="Times New Roman"/>
          <w:sz w:val="24"/>
          <w:lang w:val="en-US"/>
        </w:rPr>
        <w:t>: 10.4012/dmj.2023-087.</w:t>
      </w:r>
    </w:p>
    <w:p w14:paraId="002E985D" w14:textId="77777777" w:rsidR="007F5D8B" w:rsidRPr="00A85B96" w:rsidRDefault="007F5D8B" w:rsidP="007F5D8B">
      <w:pPr>
        <w:pStyle w:val="Bibliografia"/>
        <w:rPr>
          <w:rFonts w:ascii="Times New Roman" w:hAnsi="Times New Roman" w:cs="Times New Roman"/>
          <w:sz w:val="24"/>
          <w:lang w:val="en-US"/>
        </w:rPr>
      </w:pPr>
      <w:r w:rsidRPr="00720230">
        <w:rPr>
          <w:rFonts w:ascii="Times New Roman" w:hAnsi="Times New Roman" w:cs="Times New Roman"/>
          <w:sz w:val="24"/>
          <w:lang w:val="en-US"/>
        </w:rPr>
        <w:t>26.</w:t>
      </w:r>
      <w:r w:rsidRPr="00720230">
        <w:rPr>
          <w:rFonts w:ascii="Times New Roman" w:hAnsi="Times New Roman" w:cs="Times New Roman"/>
          <w:sz w:val="24"/>
          <w:lang w:val="en-US"/>
        </w:rPr>
        <w:tab/>
        <w:t xml:space="preserve">Wu S, Liu Y, Lei L, et al. Nanographene oxides carrying antisense </w:t>
      </w:r>
      <w:proofErr w:type="spellStart"/>
      <w:r w:rsidRPr="00720230">
        <w:rPr>
          <w:rFonts w:ascii="Times New Roman" w:hAnsi="Times New Roman" w:cs="Times New Roman"/>
          <w:sz w:val="24"/>
          <w:lang w:val="en-US"/>
        </w:rPr>
        <w:t>walR</w:t>
      </w:r>
      <w:proofErr w:type="spellEnd"/>
      <w:r w:rsidRPr="00720230">
        <w:rPr>
          <w:rFonts w:ascii="Times New Roman" w:hAnsi="Times New Roman" w:cs="Times New Roman"/>
          <w:sz w:val="24"/>
          <w:lang w:val="en-US"/>
        </w:rPr>
        <w:t xml:space="preserve"> RNA regulates the Enterococcus faecalis biofilm formation and its susceptibility to chlorhexidine. </w:t>
      </w:r>
      <w:r w:rsidRPr="00A85B96">
        <w:rPr>
          <w:rFonts w:ascii="Times New Roman" w:hAnsi="Times New Roman" w:cs="Times New Roman"/>
          <w:sz w:val="24"/>
          <w:lang w:val="en-US"/>
        </w:rPr>
        <w:t xml:space="preserve">Lett Appl </w:t>
      </w:r>
      <w:proofErr w:type="spellStart"/>
      <w:r w:rsidRPr="00A85B96">
        <w:rPr>
          <w:rFonts w:ascii="Times New Roman" w:hAnsi="Times New Roman" w:cs="Times New Roman"/>
          <w:sz w:val="24"/>
          <w:lang w:val="en-US"/>
        </w:rPr>
        <w:t>Microbiol</w:t>
      </w:r>
      <w:proofErr w:type="spellEnd"/>
      <w:r w:rsidRPr="00A85B96">
        <w:rPr>
          <w:rFonts w:ascii="Times New Roman" w:hAnsi="Times New Roman" w:cs="Times New Roman"/>
          <w:sz w:val="24"/>
          <w:lang w:val="en-US"/>
        </w:rPr>
        <w:t xml:space="preserve"> 2020;71(5):451–458; </w:t>
      </w:r>
      <w:proofErr w:type="spellStart"/>
      <w:r w:rsidRPr="00A85B96">
        <w:rPr>
          <w:rFonts w:ascii="Times New Roman" w:hAnsi="Times New Roman" w:cs="Times New Roman"/>
          <w:sz w:val="24"/>
          <w:lang w:val="en-US"/>
        </w:rPr>
        <w:t>doi</w:t>
      </w:r>
      <w:proofErr w:type="spellEnd"/>
      <w:r w:rsidRPr="00A85B96">
        <w:rPr>
          <w:rFonts w:ascii="Times New Roman" w:hAnsi="Times New Roman" w:cs="Times New Roman"/>
          <w:sz w:val="24"/>
          <w:lang w:val="en-US"/>
        </w:rPr>
        <w:t>: 10.1111/lam.13354.</w:t>
      </w:r>
    </w:p>
    <w:p w14:paraId="3A860F2A" w14:textId="21BD1E81" w:rsidR="00813DA3" w:rsidRPr="00813DA3" w:rsidRDefault="00813DA3" w:rsidP="00813DA3">
      <w:pPr>
        <w:pStyle w:val="Bibliografia"/>
        <w:rPr>
          <w:rFonts w:ascii="Times New Roman" w:hAnsi="Times New Roman" w:cs="Times New Roman"/>
          <w:sz w:val="24"/>
          <w:lang w:val="en-US"/>
        </w:rPr>
      </w:pPr>
    </w:p>
    <w:p w14:paraId="722B628F" w14:textId="1AA2C726" w:rsidR="00E84F34" w:rsidRDefault="00E84F34" w:rsidP="00230B3A">
      <w:pPr>
        <w:spacing w:after="0" w:line="360" w:lineRule="auto"/>
        <w:jc w:val="both"/>
        <w:rPr>
          <w:rFonts w:ascii="Times New Roman" w:hAnsi="Times New Roman" w:cs="Times New Roman"/>
          <w:b/>
          <w:bCs/>
          <w:sz w:val="24"/>
          <w:szCs w:val="24"/>
          <w:lang w:val="en-US"/>
        </w:rPr>
      </w:pPr>
    </w:p>
    <w:p w14:paraId="650D0638" w14:textId="77777777" w:rsidR="00DD16A0" w:rsidRPr="000E0479" w:rsidRDefault="00DD16A0" w:rsidP="000E0479">
      <w:pPr>
        <w:spacing w:after="0" w:line="360" w:lineRule="auto"/>
        <w:ind w:firstLine="708"/>
        <w:jc w:val="both"/>
        <w:rPr>
          <w:rFonts w:ascii="Times New Roman" w:hAnsi="Times New Roman" w:cs="Times New Roman"/>
          <w:sz w:val="24"/>
          <w:szCs w:val="24"/>
          <w:lang w:val="en-US"/>
        </w:rPr>
      </w:pPr>
    </w:p>
    <w:p w14:paraId="033B1A4A" w14:textId="77777777" w:rsidR="004B5C1F" w:rsidRDefault="004B5C1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27B3F7F" w14:textId="0A8DF6A0" w:rsidR="00773EEA" w:rsidRDefault="00566BE1" w:rsidP="00D028B4">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TABLES:</w:t>
      </w:r>
    </w:p>
    <w:p w14:paraId="4123ADF6" w14:textId="77777777" w:rsidR="00773EEA" w:rsidRPr="00B44D1E" w:rsidRDefault="00773EEA" w:rsidP="00773EEA">
      <w:pPr>
        <w:spacing w:after="0" w:line="360" w:lineRule="auto"/>
        <w:jc w:val="both"/>
        <w:rPr>
          <w:rFonts w:ascii="Times New Roman" w:hAnsi="Times New Roman" w:cs="Times New Roman"/>
          <w:b/>
          <w:bCs/>
          <w:sz w:val="24"/>
          <w:szCs w:val="24"/>
          <w:lang w:val="en-US"/>
        </w:rPr>
      </w:pPr>
      <w:r w:rsidRPr="00B44D1E">
        <w:rPr>
          <w:rFonts w:ascii="Times New Roman" w:hAnsi="Times New Roman" w:cs="Times New Roman"/>
          <w:b/>
          <w:bCs/>
          <w:sz w:val="24"/>
          <w:szCs w:val="24"/>
          <w:lang w:val="en-US"/>
        </w:rPr>
        <w:t>Table 1: Final search strategy for PubMed</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73EEA" w:rsidRPr="00B44D1E" w14:paraId="6A46C73A" w14:textId="77777777" w:rsidTr="00CC667E">
        <w:tc>
          <w:tcPr>
            <w:tcW w:w="9060" w:type="dxa"/>
            <w:tcBorders>
              <w:top w:val="single" w:sz="4" w:space="0" w:color="auto"/>
              <w:bottom w:val="single" w:sz="4" w:space="0" w:color="auto"/>
            </w:tcBorders>
            <w:vAlign w:val="center"/>
          </w:tcPr>
          <w:p w14:paraId="10D58472" w14:textId="77777777" w:rsidR="00773EEA" w:rsidRPr="00B44D1E" w:rsidRDefault="00773EEA" w:rsidP="00CC667E">
            <w:pPr>
              <w:spacing w:before="120" w:after="120"/>
              <w:rPr>
                <w:rFonts w:ascii="Times New Roman" w:hAnsi="Times New Roman" w:cs="Times New Roman"/>
                <w:sz w:val="24"/>
                <w:szCs w:val="24"/>
                <w:lang w:val="en-US"/>
              </w:rPr>
            </w:pPr>
            <w:proofErr w:type="spellStart"/>
            <w:r w:rsidRPr="00B44D1E">
              <w:rPr>
                <w:rFonts w:ascii="Times New Roman" w:hAnsi="Times New Roman" w:cs="Times New Roman"/>
                <w:sz w:val="24"/>
                <w:szCs w:val="24"/>
                <w:lang w:val="en-US"/>
              </w:rPr>
              <w:t>Pubmed</w:t>
            </w:r>
            <w:proofErr w:type="spellEnd"/>
          </w:p>
        </w:tc>
      </w:tr>
      <w:tr w:rsidR="00773EEA" w:rsidRPr="00B44D1E" w14:paraId="01A8552D" w14:textId="77777777" w:rsidTr="00CC667E">
        <w:tc>
          <w:tcPr>
            <w:tcW w:w="9060" w:type="dxa"/>
            <w:tcBorders>
              <w:top w:val="single" w:sz="4" w:space="0" w:color="auto"/>
            </w:tcBorders>
          </w:tcPr>
          <w:p w14:paraId="3855F6A7" w14:textId="77777777" w:rsidR="00773EEA" w:rsidRPr="00B44D1E" w:rsidRDefault="00773EEA" w:rsidP="00CC667E">
            <w:pPr>
              <w:spacing w:before="120" w:after="120"/>
              <w:jc w:val="both"/>
              <w:rPr>
                <w:rFonts w:ascii="Times New Roman" w:hAnsi="Times New Roman" w:cs="Times New Roman"/>
                <w:sz w:val="20"/>
                <w:szCs w:val="20"/>
                <w:lang w:val="en-US"/>
              </w:rPr>
            </w:pPr>
            <w:r w:rsidRPr="00B44D1E">
              <w:rPr>
                <w:rFonts w:ascii="Times New Roman" w:hAnsi="Times New Roman" w:cs="Times New Roman"/>
                <w:b/>
                <w:bCs/>
                <w:sz w:val="20"/>
                <w:szCs w:val="20"/>
                <w:lang w:val="en-US"/>
              </w:rPr>
              <w:t>#1</w:t>
            </w:r>
            <w:r w:rsidRPr="00B44D1E">
              <w:rPr>
                <w:rFonts w:ascii="Times New Roman" w:hAnsi="Times New Roman" w:cs="Times New Roman"/>
                <w:sz w:val="20"/>
                <w:szCs w:val="20"/>
                <w:lang w:val="en-US"/>
              </w:rPr>
              <w:t xml:space="preserve"> ((Anti-Infective Agents[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(Biofilms[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(Agent*, Anti-Infective[Title/Abstract] OR Anti Infective Agent*[Title/Abstract] OR </w:t>
            </w:r>
            <w:proofErr w:type="spellStart"/>
            <w:r w:rsidRPr="00B44D1E">
              <w:rPr>
                <w:rFonts w:ascii="Times New Roman" w:hAnsi="Times New Roman" w:cs="Times New Roman"/>
                <w:sz w:val="20"/>
                <w:szCs w:val="20"/>
                <w:lang w:val="en-US"/>
              </w:rPr>
              <w:t>Antiinfective</w:t>
            </w:r>
            <w:proofErr w:type="spellEnd"/>
            <w:r w:rsidRPr="00B44D1E">
              <w:rPr>
                <w:rFonts w:ascii="Times New Roman" w:hAnsi="Times New Roman" w:cs="Times New Roman"/>
                <w:sz w:val="20"/>
                <w:szCs w:val="20"/>
                <w:lang w:val="en-US"/>
              </w:rPr>
              <w:t xml:space="preserve"> Agent*[Title/Abstract] OR Agent*, </w:t>
            </w:r>
            <w:proofErr w:type="spellStart"/>
            <w:r w:rsidRPr="00B44D1E">
              <w:rPr>
                <w:rFonts w:ascii="Times New Roman" w:hAnsi="Times New Roman" w:cs="Times New Roman"/>
                <w:sz w:val="20"/>
                <w:szCs w:val="20"/>
                <w:lang w:val="en-US"/>
              </w:rPr>
              <w:t>Antiinfective</w:t>
            </w:r>
            <w:proofErr w:type="spellEnd"/>
            <w:r w:rsidRPr="00B44D1E">
              <w:rPr>
                <w:rFonts w:ascii="Times New Roman" w:hAnsi="Times New Roman" w:cs="Times New Roman"/>
                <w:sz w:val="20"/>
                <w:szCs w:val="20"/>
                <w:lang w:val="en-US"/>
              </w:rPr>
              <w:t xml:space="preserve">[Title/Abstract] OR Anti-Infective Agent*[Title/Abstract] OR Microbicide*[Title/Abstract] OR Anti-Microbial Agent*[Title/Abstract] OR Agent*, Anti-Microbial[Title/Abstract] OR </w:t>
            </w:r>
            <w:proofErr w:type="spellStart"/>
            <w:r w:rsidRPr="00B44D1E">
              <w:rPr>
                <w:rFonts w:ascii="Times New Roman" w:hAnsi="Times New Roman" w:cs="Times New Roman"/>
                <w:sz w:val="20"/>
                <w:szCs w:val="20"/>
                <w:lang w:val="en-US"/>
              </w:rPr>
              <w:t>Anti Microbial</w:t>
            </w:r>
            <w:proofErr w:type="spellEnd"/>
            <w:r w:rsidRPr="00B44D1E">
              <w:rPr>
                <w:rFonts w:ascii="Times New Roman" w:hAnsi="Times New Roman" w:cs="Times New Roman"/>
                <w:sz w:val="20"/>
                <w:szCs w:val="20"/>
                <w:lang w:val="en-US"/>
              </w:rPr>
              <w:t xml:space="preserve"> Agent*[Title/Abstract] OR Antimicrobial Agent*[Title/Abstract] OR Agent*, Antimicrobial[Title/Abstract] OR </w:t>
            </w:r>
            <w:proofErr w:type="spellStart"/>
            <w:r w:rsidRPr="00B44D1E">
              <w:rPr>
                <w:rFonts w:ascii="Times New Roman" w:hAnsi="Times New Roman" w:cs="Times New Roman"/>
                <w:sz w:val="20"/>
                <w:szCs w:val="20"/>
                <w:lang w:val="en-US"/>
              </w:rPr>
              <w:t>Anti Microbial</w:t>
            </w:r>
            <w:proofErr w:type="spellEnd"/>
            <w:r w:rsidRPr="00B44D1E">
              <w:rPr>
                <w:rFonts w:ascii="Times New Roman" w:hAnsi="Times New Roman" w:cs="Times New Roman"/>
                <w:sz w:val="20"/>
                <w:szCs w:val="20"/>
                <w:lang w:val="en-US"/>
              </w:rPr>
              <w:t xml:space="preserve"> Agents[Title/Abstract] OR Microbicide[Title/Abstract] OR Antimicrobial Agent[Title/Abstract] OR Agent, Antimicrobial[Title/Abstract] OR Biofilm*[Title/Abstract] OR bio-film*[Title/Abstract] OR biofilm* growth[Title/Abstract] OR biofilm* prevention[Title/Abstract] OR </w:t>
            </w:r>
            <w:proofErr w:type="spellStart"/>
            <w:r w:rsidRPr="00B44D1E">
              <w:rPr>
                <w:rFonts w:ascii="Times New Roman" w:hAnsi="Times New Roman" w:cs="Times New Roman"/>
                <w:sz w:val="20"/>
                <w:szCs w:val="20"/>
                <w:lang w:val="en-US"/>
              </w:rPr>
              <w:t>anti bacterial</w:t>
            </w:r>
            <w:proofErr w:type="spellEnd"/>
            <w:r w:rsidRPr="00B44D1E">
              <w:rPr>
                <w:rFonts w:ascii="Times New Roman" w:hAnsi="Times New Roman" w:cs="Times New Roman"/>
                <w:sz w:val="20"/>
                <w:szCs w:val="20"/>
                <w:lang w:val="en-US"/>
              </w:rPr>
              <w:t xml:space="preserve"> agent*[Title/Abstract] OR anti-bacterial agent*[Title/Abstract] OR antibacterial*[Title/Abstract] OR antibacterial agent*[Title/Abstract] OR antibacterial drug*[Title/Abstract] OR antibacterial spectrum[Title/Abstract] OR antimicrobial compound*[Title/Abstract] OR antimicrobial factor*[Title/Abstract] OR antiseptic*[Title/Abstract] OR antiseptic agent*[Title/Abstract] OR Antimicrobial </w:t>
            </w:r>
            <w:proofErr w:type="spellStart"/>
            <w:r w:rsidRPr="00B44D1E">
              <w:rPr>
                <w:rFonts w:ascii="Times New Roman" w:hAnsi="Times New Roman" w:cs="Times New Roman"/>
                <w:sz w:val="20"/>
                <w:szCs w:val="20"/>
                <w:lang w:val="en-US"/>
              </w:rPr>
              <w:t>Activit</w:t>
            </w:r>
            <w:proofErr w:type="spellEnd"/>
            <w:r w:rsidRPr="00B44D1E">
              <w:rPr>
                <w:rFonts w:ascii="Times New Roman" w:hAnsi="Times New Roman" w:cs="Times New Roman"/>
                <w:sz w:val="20"/>
                <w:szCs w:val="20"/>
                <w:lang w:val="en-US"/>
              </w:rPr>
              <w:t>*[Title/Abstract])</w:t>
            </w:r>
          </w:p>
          <w:p w14:paraId="54E444CD" w14:textId="77777777" w:rsidR="00773EEA" w:rsidRPr="00B44D1E" w:rsidRDefault="00773EEA" w:rsidP="004B5C1F">
            <w:pPr>
              <w:shd w:val="clear" w:color="auto" w:fill="F2F2F2" w:themeFill="background1" w:themeFillShade="F2"/>
              <w:spacing w:before="120" w:after="120"/>
              <w:jc w:val="both"/>
              <w:rPr>
                <w:rFonts w:ascii="Times New Roman" w:hAnsi="Times New Roman" w:cs="Times New Roman"/>
                <w:sz w:val="20"/>
                <w:szCs w:val="20"/>
                <w:lang w:val="en-US"/>
              </w:rPr>
            </w:pPr>
            <w:proofErr w:type="gramStart"/>
            <w:r w:rsidRPr="00B44D1E">
              <w:rPr>
                <w:rFonts w:ascii="Times New Roman" w:hAnsi="Times New Roman" w:cs="Times New Roman"/>
                <w:b/>
                <w:bCs/>
                <w:sz w:val="20"/>
                <w:szCs w:val="20"/>
                <w:lang w:val="en-US"/>
              </w:rPr>
              <w:t>#2</w:t>
            </w:r>
            <w:r w:rsidRPr="00B44D1E">
              <w:rPr>
                <w:rFonts w:ascii="Times New Roman" w:hAnsi="Times New Roman" w:cs="Times New Roman"/>
                <w:sz w:val="20"/>
                <w:szCs w:val="20"/>
                <w:lang w:val="en-US"/>
              </w:rPr>
              <w:t xml:space="preserve"> ((</w:t>
            </w:r>
            <w:proofErr w:type="gramEnd"/>
            <w:r w:rsidRPr="00B44D1E">
              <w:rPr>
                <w:rFonts w:ascii="Times New Roman" w:hAnsi="Times New Roman" w:cs="Times New Roman"/>
                <w:sz w:val="20"/>
                <w:szCs w:val="20"/>
                <w:lang w:val="en-US"/>
              </w:rPr>
              <w:t>Silver graphene[Supplementary Concept]) OR (graphene oxide[Supplementary Concept])) OR (Graphene[Title/Abstract] OR silver graphene[Title/Abstract] OR graphene oxide[Title/Abstract] OR nanographene[Title/Abstract] OR nano-graphene[Title/Abstract])</w:t>
            </w:r>
          </w:p>
          <w:p w14:paraId="54304809" w14:textId="77777777" w:rsidR="00773EEA" w:rsidRPr="00B44D1E" w:rsidRDefault="00773EEA" w:rsidP="00CC667E">
            <w:pPr>
              <w:spacing w:before="120" w:after="120"/>
              <w:jc w:val="both"/>
              <w:rPr>
                <w:rFonts w:ascii="Times New Roman" w:hAnsi="Times New Roman" w:cs="Times New Roman"/>
                <w:sz w:val="20"/>
                <w:szCs w:val="20"/>
                <w:lang w:val="en-US"/>
              </w:rPr>
            </w:pPr>
            <w:r w:rsidRPr="00B44D1E">
              <w:rPr>
                <w:rFonts w:ascii="Times New Roman" w:hAnsi="Times New Roman" w:cs="Times New Roman"/>
                <w:b/>
                <w:bCs/>
                <w:sz w:val="20"/>
                <w:szCs w:val="20"/>
                <w:lang w:val="en-US"/>
              </w:rPr>
              <w:t>#3</w:t>
            </w:r>
            <w:r w:rsidRPr="00B44D1E">
              <w:rPr>
                <w:lang w:val="en-US"/>
              </w:rPr>
              <w:t xml:space="preserve"> </w:t>
            </w:r>
            <w:r w:rsidRPr="00B44D1E">
              <w:rPr>
                <w:rFonts w:ascii="Times New Roman" w:hAnsi="Times New Roman" w:cs="Times New Roman"/>
                <w:sz w:val="20"/>
                <w:szCs w:val="20"/>
                <w:lang w:val="en-US"/>
              </w:rPr>
              <w:t xml:space="preserve">((((((((Root Canal </w:t>
            </w:r>
            <w:proofErr w:type="spellStart"/>
            <w:r w:rsidRPr="00B44D1E">
              <w:rPr>
                <w:rFonts w:ascii="Times New Roman" w:hAnsi="Times New Roman" w:cs="Times New Roman"/>
                <w:sz w:val="20"/>
                <w:szCs w:val="20"/>
                <w:lang w:val="en-US"/>
              </w:rPr>
              <w:t>Irrigants</w:t>
            </w:r>
            <w:proofErr w:type="spellEnd"/>
            <w:r w:rsidRPr="00B44D1E">
              <w:rPr>
                <w:rFonts w:ascii="Times New Roman" w:hAnsi="Times New Roman" w:cs="Times New Roman"/>
                <w:sz w:val="20"/>
                <w:szCs w:val="20"/>
                <w:lang w:val="en-US"/>
              </w:rPr>
              <w:t>[</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(Dental Cements[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(Root Canal Filling Materials[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(Root Canal Therapy[</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(Dental Pulp Cavity[</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(Endodontics[</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(Dentin[</w:t>
            </w:r>
            <w:proofErr w:type="spellStart"/>
            <w:r w:rsidRPr="00B44D1E">
              <w:rPr>
                <w:rFonts w:ascii="Times New Roman" w:hAnsi="Times New Roman" w:cs="Times New Roman"/>
                <w:sz w:val="20"/>
                <w:szCs w:val="20"/>
                <w:lang w:val="en-US"/>
              </w:rPr>
              <w:t>MeSH</w:t>
            </w:r>
            <w:proofErr w:type="spellEnd"/>
            <w:r w:rsidRPr="00B44D1E">
              <w:rPr>
                <w:rFonts w:ascii="Times New Roman" w:hAnsi="Times New Roman" w:cs="Times New Roman"/>
                <w:sz w:val="20"/>
                <w:szCs w:val="20"/>
                <w:lang w:val="en-US"/>
              </w:rPr>
              <w:t xml:space="preserve"> Terms])) OR (canals sealer[Supplementary Concept])) OR (Cement*, Dental[Title/Abstract] OR Dental Cement*[Title/Abstract] OR Sealer*[Title/Abstract] OR root canal sealer*[Title/Abstract] OR canals sealer[Title/Abstract] OR canal* sealer*[Title/Abstract] OR root canal* repair*[Title/Abstract] OR canal* repair*[Title/Abstract] OR tooth cement*[Title/Abstract] OR Root Canal Filling Material*[Title/Abstract] OR Root Canal Sealant*[Title/Abstract] OR Sealant*, Root Canal[Title/Abstract] OR Canal Sealant*, Root[Title/Abstract] OR root filling material*[Title/Abstract] OR tooth root canal sealing agent*[Title/Abstract] OR Canal </w:t>
            </w:r>
            <w:proofErr w:type="spellStart"/>
            <w:r w:rsidRPr="00B44D1E">
              <w:rPr>
                <w:rFonts w:ascii="Times New Roman" w:hAnsi="Times New Roman" w:cs="Times New Roman"/>
                <w:sz w:val="20"/>
                <w:szCs w:val="20"/>
                <w:lang w:val="en-US"/>
              </w:rPr>
              <w:t>Irrigant</w:t>
            </w:r>
            <w:proofErr w:type="spellEnd"/>
            <w:r w:rsidRPr="00B44D1E">
              <w:rPr>
                <w:rFonts w:ascii="Times New Roman" w:hAnsi="Times New Roman" w:cs="Times New Roman"/>
                <w:sz w:val="20"/>
                <w:szCs w:val="20"/>
                <w:lang w:val="en-US"/>
              </w:rPr>
              <w:t xml:space="preserve">, Root[Title/Abstract] OR Canal </w:t>
            </w:r>
            <w:proofErr w:type="spellStart"/>
            <w:r w:rsidRPr="00B44D1E">
              <w:rPr>
                <w:rFonts w:ascii="Times New Roman" w:hAnsi="Times New Roman" w:cs="Times New Roman"/>
                <w:sz w:val="20"/>
                <w:szCs w:val="20"/>
                <w:lang w:val="en-US"/>
              </w:rPr>
              <w:t>Irrigants</w:t>
            </w:r>
            <w:proofErr w:type="spellEnd"/>
            <w:r w:rsidRPr="00B44D1E">
              <w:rPr>
                <w:rFonts w:ascii="Times New Roman" w:hAnsi="Times New Roman" w:cs="Times New Roman"/>
                <w:sz w:val="20"/>
                <w:szCs w:val="20"/>
                <w:lang w:val="en-US"/>
              </w:rPr>
              <w:t xml:space="preserve">, Root[Title/Abstract] OR </w:t>
            </w:r>
            <w:proofErr w:type="spellStart"/>
            <w:r w:rsidRPr="00B44D1E">
              <w:rPr>
                <w:rFonts w:ascii="Times New Roman" w:hAnsi="Times New Roman" w:cs="Times New Roman"/>
                <w:sz w:val="20"/>
                <w:szCs w:val="20"/>
                <w:lang w:val="en-US"/>
              </w:rPr>
              <w:t>Irrigant</w:t>
            </w:r>
            <w:proofErr w:type="spellEnd"/>
            <w:r w:rsidRPr="00B44D1E">
              <w:rPr>
                <w:rFonts w:ascii="Times New Roman" w:hAnsi="Times New Roman" w:cs="Times New Roman"/>
                <w:sz w:val="20"/>
                <w:szCs w:val="20"/>
                <w:lang w:val="en-US"/>
              </w:rPr>
              <w:t xml:space="preserve">, Root Canal[Title/Abstract] OR </w:t>
            </w:r>
            <w:proofErr w:type="spellStart"/>
            <w:r w:rsidRPr="00B44D1E">
              <w:rPr>
                <w:rFonts w:ascii="Times New Roman" w:hAnsi="Times New Roman" w:cs="Times New Roman"/>
                <w:sz w:val="20"/>
                <w:szCs w:val="20"/>
                <w:lang w:val="en-US"/>
              </w:rPr>
              <w:t>Irrigants</w:t>
            </w:r>
            <w:proofErr w:type="spellEnd"/>
            <w:r w:rsidRPr="00B44D1E">
              <w:rPr>
                <w:rFonts w:ascii="Times New Roman" w:hAnsi="Times New Roman" w:cs="Times New Roman"/>
                <w:sz w:val="20"/>
                <w:szCs w:val="20"/>
                <w:lang w:val="en-US"/>
              </w:rPr>
              <w:t xml:space="preserve">, Root Canal[Title/Abstract] OR Root Canal </w:t>
            </w:r>
            <w:proofErr w:type="spellStart"/>
            <w:r w:rsidRPr="00B44D1E">
              <w:rPr>
                <w:rFonts w:ascii="Times New Roman" w:hAnsi="Times New Roman" w:cs="Times New Roman"/>
                <w:sz w:val="20"/>
                <w:szCs w:val="20"/>
                <w:lang w:val="en-US"/>
              </w:rPr>
              <w:t>Irrigant</w:t>
            </w:r>
            <w:proofErr w:type="spellEnd"/>
            <w:r w:rsidRPr="00B44D1E">
              <w:rPr>
                <w:rFonts w:ascii="Times New Roman" w:hAnsi="Times New Roman" w:cs="Times New Roman"/>
                <w:sz w:val="20"/>
                <w:szCs w:val="20"/>
                <w:lang w:val="en-US"/>
              </w:rPr>
              <w:t xml:space="preserve">[Title/Abstract] OR Root Canal Medicament[Title/Abstract] OR Root Canal Medicaments[Title/Abstract] OR Canal Medicament, Root[Title/Abstract] OR Canal Medicaments, Root[Title/Abstract] OR Medicament, Root Canal[Title/Abstract] OR Medicaments, Root Canal[Title/Abstract] OR Canal </w:t>
            </w:r>
            <w:proofErr w:type="spellStart"/>
            <w:r w:rsidRPr="00B44D1E">
              <w:rPr>
                <w:rFonts w:ascii="Times New Roman" w:hAnsi="Times New Roman" w:cs="Times New Roman"/>
                <w:sz w:val="20"/>
                <w:szCs w:val="20"/>
                <w:lang w:val="en-US"/>
              </w:rPr>
              <w:t>Therap</w:t>
            </w:r>
            <w:proofErr w:type="spellEnd"/>
            <w:r w:rsidRPr="00B44D1E">
              <w:rPr>
                <w:rFonts w:ascii="Times New Roman" w:hAnsi="Times New Roman" w:cs="Times New Roman"/>
                <w:sz w:val="20"/>
                <w:szCs w:val="20"/>
                <w:lang w:val="en-US"/>
              </w:rPr>
              <w:t xml:space="preserve">*, Root[Title/Abstract] OR Root Canal </w:t>
            </w:r>
            <w:proofErr w:type="spellStart"/>
            <w:r w:rsidRPr="00B44D1E">
              <w:rPr>
                <w:rFonts w:ascii="Times New Roman" w:hAnsi="Times New Roman" w:cs="Times New Roman"/>
                <w:sz w:val="20"/>
                <w:szCs w:val="20"/>
                <w:lang w:val="en-US"/>
              </w:rPr>
              <w:t>Therap</w:t>
            </w:r>
            <w:proofErr w:type="spellEnd"/>
            <w:r w:rsidRPr="00B44D1E">
              <w:rPr>
                <w:rFonts w:ascii="Times New Roman" w:hAnsi="Times New Roman" w:cs="Times New Roman"/>
                <w:sz w:val="20"/>
                <w:szCs w:val="20"/>
                <w:lang w:val="en-US"/>
              </w:rPr>
              <w:t xml:space="preserve">*[Title/Abstract] OR </w:t>
            </w:r>
            <w:proofErr w:type="spellStart"/>
            <w:r w:rsidRPr="00B44D1E">
              <w:rPr>
                <w:rFonts w:ascii="Times New Roman" w:hAnsi="Times New Roman" w:cs="Times New Roman"/>
                <w:sz w:val="20"/>
                <w:szCs w:val="20"/>
                <w:lang w:val="en-US"/>
              </w:rPr>
              <w:t>Therap</w:t>
            </w:r>
            <w:proofErr w:type="spellEnd"/>
            <w:r w:rsidRPr="00B44D1E">
              <w:rPr>
                <w:rFonts w:ascii="Times New Roman" w:hAnsi="Times New Roman" w:cs="Times New Roman"/>
                <w:sz w:val="20"/>
                <w:szCs w:val="20"/>
                <w:lang w:val="en-US"/>
              </w:rPr>
              <w:t>*, Root Canal[Title/Abstract] OR Cavit*, Dental Pulp[Title/Abstract] OR Pulp Cavit*, Dental[Title/Abstract] OR Dental Pulp Cavit*[Title/Abstract] OR Pulp Chamber*[Title/Abstract] OR Chamber*, Pulp[Title/Abstract] OR Pulp Canal*[Title/Abstract] OR Canal*, Pulp[Title/Abstract] OR Root Canal*[Title/Abstract] OR Canal*, Root[Title/Abstract] OR Endodontology[Title/Abstract] OR Endodontics[Title/Abstract] OR Dentin*[Title/Abstract])</w:t>
            </w:r>
          </w:p>
          <w:p w14:paraId="5B4859C2" w14:textId="77777777" w:rsidR="00773EEA" w:rsidRPr="00B44D1E" w:rsidRDefault="00773EEA" w:rsidP="00CC667E">
            <w:pPr>
              <w:spacing w:before="120" w:after="120"/>
              <w:jc w:val="both"/>
              <w:rPr>
                <w:rFonts w:ascii="Times New Roman" w:hAnsi="Times New Roman" w:cs="Times New Roman"/>
                <w:sz w:val="20"/>
                <w:szCs w:val="20"/>
                <w:highlight w:val="yellow"/>
                <w:lang w:val="en-US"/>
              </w:rPr>
            </w:pPr>
            <w:r w:rsidRPr="00B44D1E">
              <w:rPr>
                <w:rFonts w:ascii="Times New Roman" w:hAnsi="Times New Roman" w:cs="Times New Roman"/>
                <w:b/>
                <w:bCs/>
                <w:sz w:val="20"/>
                <w:szCs w:val="20"/>
                <w:lang w:val="en-US"/>
              </w:rPr>
              <w:t>#4</w:t>
            </w:r>
            <w:r w:rsidRPr="00B44D1E">
              <w:rPr>
                <w:rFonts w:ascii="Times New Roman" w:hAnsi="Times New Roman" w:cs="Times New Roman"/>
                <w:sz w:val="20"/>
                <w:szCs w:val="20"/>
                <w:lang w:val="en-US"/>
              </w:rPr>
              <w:t xml:space="preserve"> ((#1) AND (#2)) AND (#3)</w:t>
            </w:r>
          </w:p>
        </w:tc>
      </w:tr>
    </w:tbl>
    <w:p w14:paraId="0D5997DD" w14:textId="77777777" w:rsidR="00773EEA" w:rsidRDefault="00773EEA" w:rsidP="00D028B4">
      <w:pPr>
        <w:spacing w:after="0" w:line="360" w:lineRule="auto"/>
        <w:jc w:val="both"/>
        <w:rPr>
          <w:rFonts w:ascii="Times New Roman" w:hAnsi="Times New Roman" w:cs="Times New Roman"/>
          <w:b/>
          <w:bCs/>
          <w:sz w:val="24"/>
          <w:szCs w:val="24"/>
          <w:lang w:val="en-US"/>
        </w:rPr>
      </w:pPr>
    </w:p>
    <w:p w14:paraId="656D96CE" w14:textId="77777777" w:rsidR="004B5C1F" w:rsidRDefault="004B5C1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CE56302" w14:textId="60F300AB" w:rsidR="00773EEA" w:rsidRPr="00B44D1E" w:rsidRDefault="00773EEA" w:rsidP="00773EEA">
      <w:pPr>
        <w:spacing w:after="0" w:line="360" w:lineRule="auto"/>
        <w:jc w:val="both"/>
        <w:rPr>
          <w:rFonts w:ascii="Times New Roman" w:hAnsi="Times New Roman" w:cs="Times New Roman"/>
          <w:sz w:val="24"/>
          <w:szCs w:val="24"/>
          <w:lang w:val="en-US"/>
        </w:rPr>
      </w:pPr>
      <w:r w:rsidRPr="00B44D1E">
        <w:rPr>
          <w:rFonts w:ascii="Times New Roman" w:hAnsi="Times New Roman" w:cs="Times New Roman"/>
          <w:b/>
          <w:bCs/>
          <w:sz w:val="24"/>
          <w:szCs w:val="24"/>
          <w:lang w:val="en-US"/>
        </w:rPr>
        <w:lastRenderedPageBreak/>
        <w:t>Table 2.</w:t>
      </w:r>
      <w:r w:rsidRPr="00B44D1E">
        <w:rPr>
          <w:rFonts w:ascii="Times New Roman" w:hAnsi="Times New Roman" w:cs="Times New Roman"/>
          <w:sz w:val="24"/>
          <w:szCs w:val="24"/>
          <w:lang w:val="en-US"/>
        </w:rPr>
        <w:t xml:space="preserve"> Characteristics of the sources of evidence</w:t>
      </w:r>
    </w:p>
    <w:tbl>
      <w:tblPr>
        <w:tblStyle w:val="Tabelacomgrade"/>
        <w:tblW w:w="87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116"/>
        <w:gridCol w:w="6193"/>
      </w:tblGrid>
      <w:tr w:rsidR="00773EEA" w:rsidRPr="00B44D1E" w14:paraId="0463B011" w14:textId="77777777" w:rsidTr="00CC667E">
        <w:trPr>
          <w:cantSplit/>
          <w:trHeight w:val="510"/>
        </w:trPr>
        <w:tc>
          <w:tcPr>
            <w:tcW w:w="1480" w:type="dxa"/>
            <w:tcBorders>
              <w:top w:val="single" w:sz="4" w:space="0" w:color="auto"/>
              <w:bottom w:val="single" w:sz="4" w:space="0" w:color="auto"/>
            </w:tcBorders>
            <w:shd w:val="clear" w:color="auto" w:fill="F2F2F2" w:themeFill="background1" w:themeFillShade="F2"/>
            <w:vAlign w:val="center"/>
          </w:tcPr>
          <w:p w14:paraId="77140848" w14:textId="77777777" w:rsidR="00773EEA" w:rsidRPr="00B44D1E" w:rsidRDefault="00773EEA" w:rsidP="00CC667E">
            <w:pPr>
              <w:spacing w:before="120" w:after="120"/>
              <w:rPr>
                <w:rFonts w:ascii="Times New Roman" w:hAnsi="Times New Roman" w:cs="Times New Roman"/>
                <w:b/>
                <w:bCs/>
                <w:color w:val="000000"/>
                <w:sz w:val="20"/>
                <w:szCs w:val="20"/>
                <w:lang w:val="en-US"/>
              </w:rPr>
            </w:pPr>
            <w:r w:rsidRPr="00B44D1E">
              <w:rPr>
                <w:rFonts w:ascii="Times New Roman" w:hAnsi="Times New Roman" w:cs="Times New Roman"/>
                <w:b/>
                <w:bCs/>
                <w:color w:val="000000"/>
                <w:sz w:val="20"/>
                <w:szCs w:val="20"/>
                <w:lang w:val="en-US"/>
              </w:rPr>
              <w:t xml:space="preserve">First Author, </w:t>
            </w:r>
          </w:p>
          <w:p w14:paraId="568EBA13" w14:textId="77777777" w:rsidR="00773EEA" w:rsidRPr="00B44D1E" w:rsidRDefault="00773EEA" w:rsidP="00CC667E">
            <w:pPr>
              <w:spacing w:before="120" w:after="120"/>
              <w:rPr>
                <w:rFonts w:ascii="Times New Roman" w:hAnsi="Times New Roman" w:cs="Times New Roman"/>
                <w:b/>
                <w:bCs/>
                <w:sz w:val="20"/>
                <w:szCs w:val="20"/>
                <w:lang w:val="en-US"/>
              </w:rPr>
            </w:pPr>
            <w:r w:rsidRPr="00B44D1E">
              <w:rPr>
                <w:rFonts w:ascii="Times New Roman" w:hAnsi="Times New Roman" w:cs="Times New Roman"/>
                <w:b/>
                <w:bCs/>
                <w:color w:val="000000"/>
                <w:sz w:val="20"/>
                <w:szCs w:val="20"/>
                <w:lang w:val="en-US"/>
              </w:rPr>
              <w:t>Year</w:t>
            </w:r>
          </w:p>
        </w:tc>
        <w:tc>
          <w:tcPr>
            <w:tcW w:w="1116" w:type="dxa"/>
            <w:tcBorders>
              <w:top w:val="single" w:sz="4" w:space="0" w:color="auto"/>
              <w:bottom w:val="single" w:sz="4" w:space="0" w:color="auto"/>
            </w:tcBorders>
            <w:shd w:val="clear" w:color="auto" w:fill="F2F2F2" w:themeFill="background1" w:themeFillShade="F2"/>
            <w:vAlign w:val="center"/>
          </w:tcPr>
          <w:p w14:paraId="3C8557EC" w14:textId="77777777" w:rsidR="00773EEA" w:rsidRPr="00B44D1E" w:rsidRDefault="00773EEA" w:rsidP="00CC667E">
            <w:pPr>
              <w:spacing w:before="120" w:after="120"/>
              <w:jc w:val="center"/>
              <w:rPr>
                <w:rFonts w:ascii="Times New Roman" w:hAnsi="Times New Roman" w:cs="Times New Roman"/>
                <w:b/>
                <w:bCs/>
                <w:sz w:val="20"/>
                <w:szCs w:val="20"/>
                <w:lang w:val="en-US"/>
              </w:rPr>
            </w:pPr>
            <w:r w:rsidRPr="00B44D1E">
              <w:rPr>
                <w:rFonts w:ascii="Times New Roman" w:hAnsi="Times New Roman" w:cs="Times New Roman"/>
                <w:b/>
                <w:bCs/>
                <w:color w:val="000000"/>
                <w:sz w:val="20"/>
                <w:szCs w:val="20"/>
                <w:lang w:val="en-US"/>
              </w:rPr>
              <w:t>Study Design</w:t>
            </w:r>
          </w:p>
        </w:tc>
        <w:tc>
          <w:tcPr>
            <w:tcW w:w="6193" w:type="dxa"/>
            <w:tcBorders>
              <w:top w:val="single" w:sz="4" w:space="0" w:color="auto"/>
              <w:bottom w:val="single" w:sz="4" w:space="0" w:color="auto"/>
            </w:tcBorders>
            <w:shd w:val="clear" w:color="auto" w:fill="F2F2F2" w:themeFill="background1" w:themeFillShade="F2"/>
            <w:vAlign w:val="center"/>
          </w:tcPr>
          <w:p w14:paraId="628ADD96" w14:textId="77777777" w:rsidR="00773EEA" w:rsidRPr="00B44D1E" w:rsidRDefault="00773EEA" w:rsidP="00CC667E">
            <w:pPr>
              <w:spacing w:before="120" w:after="120"/>
              <w:rPr>
                <w:rFonts w:ascii="Times New Roman" w:hAnsi="Times New Roman" w:cs="Times New Roman"/>
                <w:b/>
                <w:bCs/>
                <w:sz w:val="20"/>
                <w:szCs w:val="20"/>
                <w:lang w:val="en-US"/>
              </w:rPr>
            </w:pPr>
            <w:r w:rsidRPr="00B44D1E">
              <w:rPr>
                <w:rFonts w:ascii="Times New Roman" w:hAnsi="Times New Roman" w:cs="Times New Roman"/>
                <w:b/>
                <w:bCs/>
                <w:color w:val="000000"/>
                <w:sz w:val="20"/>
                <w:szCs w:val="20"/>
                <w:lang w:val="en-US"/>
              </w:rPr>
              <w:t>Objectives</w:t>
            </w:r>
          </w:p>
        </w:tc>
      </w:tr>
      <w:tr w:rsidR="00773EEA" w:rsidRPr="007F5D8B" w14:paraId="3C08C933" w14:textId="77777777" w:rsidTr="00CC667E">
        <w:trPr>
          <w:cantSplit/>
          <w:trHeight w:val="510"/>
        </w:trPr>
        <w:tc>
          <w:tcPr>
            <w:tcW w:w="1480" w:type="dxa"/>
            <w:tcBorders>
              <w:top w:val="single" w:sz="4" w:space="0" w:color="auto"/>
              <w:bottom w:val="single" w:sz="4" w:space="0" w:color="auto"/>
            </w:tcBorders>
            <w:vAlign w:val="center"/>
          </w:tcPr>
          <w:p w14:paraId="7F663737"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Akbari, </w:t>
            </w:r>
          </w:p>
          <w:p w14:paraId="0F613E48"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2017</w:t>
            </w:r>
          </w:p>
        </w:tc>
        <w:tc>
          <w:tcPr>
            <w:tcW w:w="1116" w:type="dxa"/>
            <w:tcBorders>
              <w:top w:val="single" w:sz="4" w:space="0" w:color="auto"/>
              <w:bottom w:val="single" w:sz="4" w:space="0" w:color="auto"/>
            </w:tcBorders>
            <w:vAlign w:val="center"/>
          </w:tcPr>
          <w:p w14:paraId="209F0907"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102A2637" w14:textId="77777777" w:rsidR="00773EEA" w:rsidRPr="00B44D1E" w:rsidRDefault="00773EEA" w:rsidP="00CC667E">
            <w:pPr>
              <w:spacing w:before="120" w:after="120"/>
              <w:jc w:val="both"/>
              <w:rPr>
                <w:rFonts w:ascii="Times New Roman" w:hAnsi="Times New Roman" w:cs="Times New Roman"/>
                <w:sz w:val="16"/>
                <w:szCs w:val="16"/>
                <w:lang w:val="en-US"/>
              </w:rPr>
            </w:pPr>
            <w:r w:rsidRPr="00B44D1E">
              <w:rPr>
                <w:rFonts w:ascii="Times New Roman" w:hAnsi="Times New Roman" w:cs="Times New Roman"/>
                <w:color w:val="111111"/>
                <w:sz w:val="16"/>
                <w:szCs w:val="16"/>
                <w:lang w:val="en-US"/>
              </w:rPr>
              <w:t>Incorporation of indocyanine green (ICG) into nano-graphene oxide (NGO) to produce a new photosensitizer and assess the antimicrobial effects against E. faecalis after photodynamic therapy.</w:t>
            </w:r>
          </w:p>
        </w:tc>
      </w:tr>
      <w:tr w:rsidR="00773EEA" w:rsidRPr="007F5D8B" w14:paraId="78831A28" w14:textId="77777777" w:rsidTr="00CC667E">
        <w:trPr>
          <w:cantSplit/>
          <w:trHeight w:val="510"/>
        </w:trPr>
        <w:tc>
          <w:tcPr>
            <w:tcW w:w="1480" w:type="dxa"/>
            <w:tcBorders>
              <w:top w:val="single" w:sz="4" w:space="0" w:color="auto"/>
              <w:bottom w:val="single" w:sz="4" w:space="0" w:color="auto"/>
            </w:tcBorders>
            <w:vAlign w:val="center"/>
          </w:tcPr>
          <w:p w14:paraId="381B6C5D"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Eskandari, </w:t>
            </w:r>
          </w:p>
          <w:p w14:paraId="0F190687"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2023a</w:t>
            </w:r>
          </w:p>
        </w:tc>
        <w:tc>
          <w:tcPr>
            <w:tcW w:w="1116" w:type="dxa"/>
            <w:tcBorders>
              <w:top w:val="single" w:sz="4" w:space="0" w:color="auto"/>
              <w:bottom w:val="single" w:sz="4" w:space="0" w:color="auto"/>
            </w:tcBorders>
            <w:vAlign w:val="center"/>
          </w:tcPr>
          <w:p w14:paraId="4E1C1B3F"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274E0E30" w14:textId="77777777" w:rsidR="00773EEA" w:rsidRPr="00B44D1E" w:rsidRDefault="00773EEA" w:rsidP="00CC667E">
            <w:pPr>
              <w:spacing w:before="120" w:after="120"/>
              <w:jc w:val="both"/>
              <w:rPr>
                <w:rFonts w:ascii="Times New Roman" w:hAnsi="Times New Roman" w:cs="Times New Roman"/>
                <w:sz w:val="16"/>
                <w:szCs w:val="16"/>
                <w:lang w:val="en-US"/>
              </w:rPr>
            </w:pPr>
            <w:r w:rsidRPr="00B44D1E">
              <w:rPr>
                <w:rFonts w:ascii="Times New Roman" w:hAnsi="Times New Roman" w:cs="Times New Roman"/>
                <w:color w:val="111111"/>
                <w:sz w:val="16"/>
                <w:szCs w:val="16"/>
                <w:lang w:val="en-US"/>
              </w:rPr>
              <w:t>Comparison of the antibacterial activity of double antibiotic paste and graphene oxide, both individually and in combination, against E. faecalis.</w:t>
            </w:r>
          </w:p>
        </w:tc>
      </w:tr>
      <w:tr w:rsidR="00773EEA" w:rsidRPr="007F5D8B" w14:paraId="05CD63D4" w14:textId="77777777" w:rsidTr="00CC667E">
        <w:trPr>
          <w:cantSplit/>
          <w:trHeight w:val="510"/>
        </w:trPr>
        <w:tc>
          <w:tcPr>
            <w:tcW w:w="1480" w:type="dxa"/>
            <w:tcBorders>
              <w:top w:val="single" w:sz="4" w:space="0" w:color="auto"/>
              <w:bottom w:val="single" w:sz="4" w:space="0" w:color="auto"/>
            </w:tcBorders>
            <w:vAlign w:val="center"/>
          </w:tcPr>
          <w:p w14:paraId="588F5EC0"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Eskandari,</w:t>
            </w:r>
          </w:p>
          <w:p w14:paraId="0F32CD16"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2023b</w:t>
            </w:r>
          </w:p>
        </w:tc>
        <w:tc>
          <w:tcPr>
            <w:tcW w:w="1116" w:type="dxa"/>
            <w:tcBorders>
              <w:top w:val="single" w:sz="4" w:space="0" w:color="auto"/>
              <w:bottom w:val="single" w:sz="4" w:space="0" w:color="auto"/>
            </w:tcBorders>
            <w:vAlign w:val="center"/>
          </w:tcPr>
          <w:p w14:paraId="2AF27699" w14:textId="77777777" w:rsidR="00773EEA" w:rsidRPr="00B44D1E" w:rsidRDefault="00773EEA" w:rsidP="00CC667E">
            <w:pPr>
              <w:spacing w:before="120" w:after="120"/>
              <w:jc w:val="center"/>
              <w:rPr>
                <w:rFonts w:ascii="Times New Roman" w:hAnsi="Times New Roman" w:cs="Times New Roman"/>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32BC8880" w14:textId="77777777" w:rsidR="00773EEA" w:rsidRPr="00B44D1E" w:rsidRDefault="00773EEA" w:rsidP="00CC667E">
            <w:pPr>
              <w:spacing w:before="120" w:after="120"/>
              <w:jc w:val="both"/>
              <w:rPr>
                <w:rFonts w:ascii="Times New Roman" w:hAnsi="Times New Roman" w:cs="Times New Roman"/>
                <w:color w:val="111111"/>
                <w:sz w:val="16"/>
                <w:szCs w:val="16"/>
                <w:lang w:val="en-US"/>
              </w:rPr>
            </w:pPr>
            <w:r w:rsidRPr="00B44D1E">
              <w:rPr>
                <w:rFonts w:ascii="Times New Roman" w:hAnsi="Times New Roman" w:cs="Times New Roman"/>
                <w:color w:val="111111"/>
                <w:sz w:val="16"/>
                <w:szCs w:val="16"/>
                <w:lang w:val="en-US"/>
              </w:rPr>
              <w:t>Investigation of the antibacterial and antifungal efficacy of nano-graphene oxide, double antibiotic paste, both individually and in combination against microorganisms.</w:t>
            </w:r>
          </w:p>
        </w:tc>
      </w:tr>
      <w:tr w:rsidR="00773EEA" w:rsidRPr="007F5D8B" w14:paraId="5279342C" w14:textId="77777777" w:rsidTr="00CC667E">
        <w:trPr>
          <w:cantSplit/>
          <w:trHeight w:val="510"/>
        </w:trPr>
        <w:tc>
          <w:tcPr>
            <w:tcW w:w="1480" w:type="dxa"/>
            <w:tcBorders>
              <w:top w:val="single" w:sz="4" w:space="0" w:color="auto"/>
              <w:bottom w:val="single" w:sz="4" w:space="0" w:color="auto"/>
            </w:tcBorders>
            <w:vAlign w:val="center"/>
          </w:tcPr>
          <w:p w14:paraId="337B80E0"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Ghorbanzadeh,</w:t>
            </w:r>
          </w:p>
          <w:p w14:paraId="240BE872"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2020</w:t>
            </w:r>
          </w:p>
        </w:tc>
        <w:tc>
          <w:tcPr>
            <w:tcW w:w="1116" w:type="dxa"/>
            <w:tcBorders>
              <w:top w:val="single" w:sz="4" w:space="0" w:color="auto"/>
              <w:bottom w:val="single" w:sz="4" w:space="0" w:color="auto"/>
            </w:tcBorders>
            <w:vAlign w:val="center"/>
          </w:tcPr>
          <w:p w14:paraId="77E1136F" w14:textId="77777777" w:rsidR="00773EEA" w:rsidRPr="00B44D1E" w:rsidRDefault="00773EEA" w:rsidP="00CC667E">
            <w:pPr>
              <w:spacing w:before="120" w:after="120"/>
              <w:jc w:val="center"/>
              <w:rPr>
                <w:rFonts w:ascii="Times New Roman" w:hAnsi="Times New Roman" w:cs="Times New Roman"/>
                <w:sz w:val="16"/>
                <w:szCs w:val="16"/>
                <w:lang w:val="en-US"/>
              </w:rPr>
            </w:pPr>
            <w:r w:rsidRPr="00B44D1E">
              <w:rPr>
                <w:rFonts w:ascii="Times New Roman" w:hAnsi="Times New Roman" w:cs="Times New Roman"/>
                <w:sz w:val="16"/>
                <w:szCs w:val="16"/>
                <w:lang w:val="en-US"/>
              </w:rPr>
              <w:t>Ex vivo</w:t>
            </w:r>
          </w:p>
        </w:tc>
        <w:tc>
          <w:tcPr>
            <w:tcW w:w="6193" w:type="dxa"/>
            <w:tcBorders>
              <w:top w:val="single" w:sz="4" w:space="0" w:color="auto"/>
              <w:bottom w:val="single" w:sz="4" w:space="0" w:color="auto"/>
            </w:tcBorders>
            <w:vAlign w:val="center"/>
          </w:tcPr>
          <w:p w14:paraId="10B3881B" w14:textId="77777777" w:rsidR="00773EEA" w:rsidRPr="00B44D1E" w:rsidRDefault="00773EEA" w:rsidP="00CC667E">
            <w:pPr>
              <w:spacing w:before="120" w:after="120"/>
              <w:jc w:val="both"/>
              <w:rPr>
                <w:rFonts w:ascii="Times New Roman" w:hAnsi="Times New Roman" w:cs="Times New Roman"/>
                <w:sz w:val="16"/>
                <w:szCs w:val="16"/>
                <w:lang w:val="en-US"/>
              </w:rPr>
            </w:pPr>
            <w:r w:rsidRPr="00B44D1E">
              <w:rPr>
                <w:rFonts w:ascii="Times New Roman" w:hAnsi="Times New Roman" w:cs="Times New Roman"/>
                <w:color w:val="111111"/>
                <w:sz w:val="16"/>
                <w:szCs w:val="16"/>
                <w:lang w:val="en-US"/>
              </w:rPr>
              <w:t xml:space="preserve">Investigation of the anti-biofilm and anti-virulence activities of curcumin-functionalized reduced graphene oxide, following irradiation with a light-emitting diode (LED), as a new disinfection method against an ex-vivo biofilm model of </w:t>
            </w:r>
            <w:r w:rsidRPr="00B44D1E">
              <w:rPr>
                <w:rFonts w:ascii="Times New Roman" w:hAnsi="Times New Roman" w:cs="Times New Roman"/>
                <w:i/>
                <w:iCs/>
                <w:color w:val="111111"/>
                <w:sz w:val="16"/>
                <w:szCs w:val="16"/>
                <w:lang w:val="en-US"/>
              </w:rPr>
              <w:t>E. faecalis</w:t>
            </w:r>
            <w:r w:rsidRPr="00B44D1E">
              <w:rPr>
                <w:rFonts w:ascii="Times New Roman" w:hAnsi="Times New Roman" w:cs="Times New Roman"/>
                <w:color w:val="111111"/>
                <w:sz w:val="16"/>
                <w:szCs w:val="16"/>
                <w:lang w:val="en-US"/>
              </w:rPr>
              <w:t>.</w:t>
            </w:r>
          </w:p>
        </w:tc>
      </w:tr>
      <w:tr w:rsidR="00773EEA" w:rsidRPr="007F5D8B" w14:paraId="11B1E37F" w14:textId="77777777" w:rsidTr="00CC667E">
        <w:trPr>
          <w:cantSplit/>
          <w:trHeight w:val="510"/>
        </w:trPr>
        <w:tc>
          <w:tcPr>
            <w:tcW w:w="1480" w:type="dxa"/>
            <w:tcBorders>
              <w:top w:val="single" w:sz="4" w:space="0" w:color="auto"/>
              <w:bottom w:val="single" w:sz="4" w:space="0" w:color="auto"/>
            </w:tcBorders>
            <w:vAlign w:val="center"/>
          </w:tcPr>
          <w:p w14:paraId="0ED356F3"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Ioannidis, </w:t>
            </w:r>
          </w:p>
          <w:p w14:paraId="5CBB6F62"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2019</w:t>
            </w:r>
          </w:p>
        </w:tc>
        <w:tc>
          <w:tcPr>
            <w:tcW w:w="1116" w:type="dxa"/>
            <w:tcBorders>
              <w:top w:val="single" w:sz="4" w:space="0" w:color="auto"/>
              <w:bottom w:val="single" w:sz="4" w:space="0" w:color="auto"/>
            </w:tcBorders>
            <w:vAlign w:val="center"/>
          </w:tcPr>
          <w:p w14:paraId="1DACEAE7"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Ex vivo</w:t>
            </w:r>
          </w:p>
        </w:tc>
        <w:tc>
          <w:tcPr>
            <w:tcW w:w="6193" w:type="dxa"/>
            <w:tcBorders>
              <w:top w:val="single" w:sz="4" w:space="0" w:color="auto"/>
              <w:bottom w:val="single" w:sz="4" w:space="0" w:color="auto"/>
            </w:tcBorders>
            <w:vAlign w:val="center"/>
          </w:tcPr>
          <w:p w14:paraId="0DBC73C4"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Examination of the antimicrobial efficacy of silver nanoparticles synthesized on an aqueous graphene oxide matrix, using different </w:t>
            </w:r>
            <w:proofErr w:type="spellStart"/>
            <w:r w:rsidRPr="00B44D1E">
              <w:rPr>
                <w:color w:val="111111"/>
                <w:sz w:val="16"/>
                <w:szCs w:val="16"/>
                <w:lang w:val="en-US"/>
              </w:rPr>
              <w:t>irrigant</w:t>
            </w:r>
            <w:proofErr w:type="spellEnd"/>
            <w:r w:rsidRPr="00B44D1E">
              <w:rPr>
                <w:color w:val="111111"/>
                <w:sz w:val="16"/>
                <w:szCs w:val="16"/>
                <w:lang w:val="en-US"/>
              </w:rPr>
              <w:t xml:space="preserve"> delivery methods to enhance the disinfection regimen, in a novel ex vivo infected tooth model.</w:t>
            </w:r>
          </w:p>
        </w:tc>
      </w:tr>
      <w:tr w:rsidR="00773EEA" w:rsidRPr="007F5D8B" w14:paraId="09767FD7" w14:textId="77777777" w:rsidTr="00CC667E">
        <w:trPr>
          <w:cantSplit/>
          <w:trHeight w:val="510"/>
        </w:trPr>
        <w:tc>
          <w:tcPr>
            <w:tcW w:w="1480" w:type="dxa"/>
            <w:tcBorders>
              <w:top w:val="single" w:sz="4" w:space="0" w:color="auto"/>
              <w:bottom w:val="single" w:sz="4" w:space="0" w:color="auto"/>
            </w:tcBorders>
            <w:vAlign w:val="center"/>
          </w:tcPr>
          <w:p w14:paraId="707148F0"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Lee, </w:t>
            </w:r>
          </w:p>
          <w:p w14:paraId="45081C2B"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2023</w:t>
            </w:r>
          </w:p>
        </w:tc>
        <w:tc>
          <w:tcPr>
            <w:tcW w:w="1116" w:type="dxa"/>
            <w:tcBorders>
              <w:top w:val="single" w:sz="4" w:space="0" w:color="auto"/>
              <w:bottom w:val="single" w:sz="4" w:space="0" w:color="auto"/>
            </w:tcBorders>
            <w:vAlign w:val="center"/>
          </w:tcPr>
          <w:p w14:paraId="632D768F"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622A3D17"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Investigation of the effects of electrical energy and its synergistic activity with graphene oxide on </w:t>
            </w:r>
            <w:r w:rsidRPr="00B44D1E">
              <w:rPr>
                <w:i/>
                <w:iCs/>
                <w:color w:val="111111"/>
                <w:sz w:val="16"/>
                <w:szCs w:val="16"/>
                <w:lang w:val="en-US"/>
              </w:rPr>
              <w:t>E. faecalis</w:t>
            </w:r>
            <w:r w:rsidRPr="00B44D1E">
              <w:rPr>
                <w:color w:val="111111"/>
                <w:sz w:val="16"/>
                <w:szCs w:val="16"/>
                <w:lang w:val="en-US"/>
              </w:rPr>
              <w:t xml:space="preserve"> biofilms.</w:t>
            </w:r>
          </w:p>
        </w:tc>
      </w:tr>
      <w:tr w:rsidR="00773EEA" w:rsidRPr="007F5D8B" w14:paraId="20CC4903" w14:textId="77777777" w:rsidTr="00CC667E">
        <w:trPr>
          <w:cantSplit/>
          <w:trHeight w:val="510"/>
        </w:trPr>
        <w:tc>
          <w:tcPr>
            <w:tcW w:w="1480" w:type="dxa"/>
            <w:tcBorders>
              <w:top w:val="single" w:sz="4" w:space="0" w:color="auto"/>
              <w:bottom w:val="single" w:sz="4" w:space="0" w:color="auto"/>
            </w:tcBorders>
            <w:vAlign w:val="center"/>
          </w:tcPr>
          <w:p w14:paraId="2212FE79"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Singh, </w:t>
            </w:r>
          </w:p>
          <w:p w14:paraId="4DB9379B"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2021</w:t>
            </w:r>
          </w:p>
        </w:tc>
        <w:tc>
          <w:tcPr>
            <w:tcW w:w="1116" w:type="dxa"/>
            <w:tcBorders>
              <w:top w:val="single" w:sz="4" w:space="0" w:color="auto"/>
              <w:bottom w:val="single" w:sz="4" w:space="0" w:color="auto"/>
            </w:tcBorders>
            <w:vAlign w:val="center"/>
          </w:tcPr>
          <w:p w14:paraId="5597125E"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1FA890EB"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Development of a new polymer composite formulated with methacrylic acid and ethylene glycol </w:t>
            </w:r>
            <w:proofErr w:type="spellStart"/>
            <w:r w:rsidRPr="00B44D1E">
              <w:rPr>
                <w:color w:val="111111"/>
                <w:sz w:val="16"/>
                <w:szCs w:val="16"/>
                <w:lang w:val="en-US"/>
              </w:rPr>
              <w:t>dimethacrylate</w:t>
            </w:r>
            <w:proofErr w:type="spellEnd"/>
            <w:r w:rsidRPr="00B44D1E">
              <w:rPr>
                <w:color w:val="111111"/>
                <w:sz w:val="16"/>
                <w:szCs w:val="16"/>
                <w:lang w:val="en-US"/>
              </w:rPr>
              <w:t xml:space="preserve">, embedded with graphene nanoplatelets, and comparison of its mechanical properties and antimicrobial activity with </w:t>
            </w:r>
            <w:r>
              <w:rPr>
                <w:color w:val="111111"/>
                <w:sz w:val="16"/>
                <w:szCs w:val="16"/>
                <w:lang w:val="en-US"/>
              </w:rPr>
              <w:t>gutta-percha</w:t>
            </w:r>
            <w:r w:rsidRPr="00B44D1E">
              <w:rPr>
                <w:color w:val="111111"/>
                <w:sz w:val="16"/>
                <w:szCs w:val="16"/>
                <w:lang w:val="en-US"/>
              </w:rPr>
              <w:t xml:space="preserve"> cones.</w:t>
            </w:r>
          </w:p>
        </w:tc>
      </w:tr>
      <w:tr w:rsidR="00773EEA" w:rsidRPr="007F5D8B" w14:paraId="41A61116" w14:textId="77777777" w:rsidTr="00CC667E">
        <w:trPr>
          <w:cantSplit/>
          <w:trHeight w:val="510"/>
        </w:trPr>
        <w:tc>
          <w:tcPr>
            <w:tcW w:w="1480" w:type="dxa"/>
            <w:tcBorders>
              <w:top w:val="single" w:sz="4" w:space="0" w:color="auto"/>
              <w:bottom w:val="single" w:sz="4" w:space="0" w:color="auto"/>
            </w:tcBorders>
            <w:vAlign w:val="center"/>
          </w:tcPr>
          <w:p w14:paraId="5819B00F" w14:textId="77777777" w:rsidR="00773EEA" w:rsidRPr="00B44D1E" w:rsidRDefault="00773EEA" w:rsidP="00CC667E">
            <w:pPr>
              <w:spacing w:before="120" w:after="120"/>
              <w:rPr>
                <w:rFonts w:ascii="Times New Roman" w:hAnsi="Times New Roman" w:cs="Times New Roman"/>
                <w:sz w:val="16"/>
                <w:szCs w:val="16"/>
                <w:lang w:val="en-US"/>
              </w:rPr>
            </w:pPr>
            <w:proofErr w:type="spellStart"/>
            <w:r w:rsidRPr="00B44D1E">
              <w:rPr>
                <w:rFonts w:ascii="Times New Roman" w:hAnsi="Times New Roman" w:cs="Times New Roman"/>
                <w:sz w:val="16"/>
                <w:szCs w:val="16"/>
                <w:lang w:val="en-US"/>
              </w:rPr>
              <w:t>Somaie</w:t>
            </w:r>
            <w:proofErr w:type="spellEnd"/>
            <w:r w:rsidRPr="00B44D1E">
              <w:rPr>
                <w:rFonts w:ascii="Times New Roman" w:hAnsi="Times New Roman" w:cs="Times New Roman"/>
                <w:sz w:val="16"/>
                <w:szCs w:val="16"/>
                <w:lang w:val="en-US"/>
              </w:rPr>
              <w:t xml:space="preserve">, </w:t>
            </w:r>
          </w:p>
          <w:p w14:paraId="6C842396"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2023</w:t>
            </w:r>
          </w:p>
        </w:tc>
        <w:tc>
          <w:tcPr>
            <w:tcW w:w="1116" w:type="dxa"/>
            <w:tcBorders>
              <w:top w:val="single" w:sz="4" w:space="0" w:color="auto"/>
              <w:bottom w:val="single" w:sz="4" w:space="0" w:color="auto"/>
            </w:tcBorders>
            <w:vAlign w:val="center"/>
          </w:tcPr>
          <w:p w14:paraId="2456202A"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171CA9AD"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 xml:space="preserve">Evaluation of the setting time, compressive strength, pH, calcium ion release, and antibacterial activity of mineral trioxide aggregate (MTA) modified with three different concentrations of nano-graphene oxide powder, compared to unmodified </w:t>
            </w:r>
            <w:proofErr w:type="spellStart"/>
            <w:r>
              <w:rPr>
                <w:color w:val="111111"/>
                <w:sz w:val="16"/>
                <w:szCs w:val="16"/>
                <w:lang w:val="en-US"/>
              </w:rPr>
              <w:t>b</w:t>
            </w:r>
            <w:r w:rsidRPr="00B44D1E">
              <w:rPr>
                <w:color w:val="111111"/>
                <w:sz w:val="16"/>
                <w:szCs w:val="16"/>
                <w:lang w:val="en-US"/>
              </w:rPr>
              <w:t>iodentine</w:t>
            </w:r>
            <w:proofErr w:type="spellEnd"/>
            <w:r w:rsidRPr="00B44D1E">
              <w:rPr>
                <w:color w:val="111111"/>
                <w:sz w:val="16"/>
                <w:szCs w:val="16"/>
                <w:lang w:val="en-US"/>
              </w:rPr>
              <w:t xml:space="preserve"> as a commercial control.</w:t>
            </w:r>
          </w:p>
        </w:tc>
      </w:tr>
      <w:tr w:rsidR="00773EEA" w:rsidRPr="007F5D8B" w14:paraId="2818DF28" w14:textId="77777777" w:rsidTr="00CC667E">
        <w:trPr>
          <w:cantSplit/>
          <w:trHeight w:val="510"/>
        </w:trPr>
        <w:tc>
          <w:tcPr>
            <w:tcW w:w="1480" w:type="dxa"/>
            <w:tcBorders>
              <w:top w:val="single" w:sz="4" w:space="0" w:color="auto"/>
              <w:bottom w:val="single" w:sz="4" w:space="0" w:color="auto"/>
            </w:tcBorders>
            <w:vAlign w:val="center"/>
          </w:tcPr>
          <w:p w14:paraId="1AEA5E86" w14:textId="77777777" w:rsidR="00773EEA" w:rsidRPr="00B44D1E" w:rsidRDefault="00773EEA" w:rsidP="00CC667E">
            <w:pPr>
              <w:spacing w:before="120" w:after="120"/>
              <w:rPr>
                <w:rFonts w:ascii="Times New Roman" w:hAnsi="Times New Roman" w:cs="Times New Roman"/>
                <w:sz w:val="16"/>
                <w:szCs w:val="16"/>
                <w:lang w:val="en-US"/>
              </w:rPr>
            </w:pPr>
            <w:r w:rsidRPr="00B44D1E">
              <w:rPr>
                <w:rFonts w:ascii="Times New Roman" w:hAnsi="Times New Roman" w:cs="Times New Roman"/>
                <w:sz w:val="16"/>
                <w:szCs w:val="16"/>
                <w:lang w:val="en-US"/>
              </w:rPr>
              <w:t xml:space="preserve">Wu, </w:t>
            </w:r>
          </w:p>
          <w:p w14:paraId="2C38F2E1" w14:textId="77777777" w:rsidR="00773EEA" w:rsidRPr="00B44D1E" w:rsidRDefault="00773EEA" w:rsidP="00CC667E">
            <w:pPr>
              <w:spacing w:before="120" w:after="120"/>
              <w:rPr>
                <w:rFonts w:ascii="Times New Roman" w:hAnsi="Times New Roman" w:cs="Times New Roman"/>
                <w:b/>
                <w:bCs/>
                <w:sz w:val="16"/>
                <w:szCs w:val="16"/>
                <w:lang w:val="en-US"/>
              </w:rPr>
            </w:pPr>
            <w:r w:rsidRPr="00B44D1E">
              <w:rPr>
                <w:rFonts w:ascii="Times New Roman" w:hAnsi="Times New Roman" w:cs="Times New Roman"/>
                <w:sz w:val="16"/>
                <w:szCs w:val="16"/>
                <w:lang w:val="en-US"/>
              </w:rPr>
              <w:t>2020</w:t>
            </w:r>
          </w:p>
        </w:tc>
        <w:tc>
          <w:tcPr>
            <w:tcW w:w="1116" w:type="dxa"/>
            <w:tcBorders>
              <w:top w:val="single" w:sz="4" w:space="0" w:color="auto"/>
              <w:bottom w:val="single" w:sz="4" w:space="0" w:color="auto"/>
            </w:tcBorders>
            <w:vAlign w:val="center"/>
          </w:tcPr>
          <w:p w14:paraId="1FCA5E0F" w14:textId="77777777" w:rsidR="00773EEA" w:rsidRPr="00B44D1E" w:rsidRDefault="00773EEA" w:rsidP="00CC667E">
            <w:pPr>
              <w:spacing w:before="120" w:after="120"/>
              <w:jc w:val="center"/>
              <w:rPr>
                <w:rFonts w:ascii="Times New Roman" w:hAnsi="Times New Roman" w:cs="Times New Roman"/>
                <w:b/>
                <w:bCs/>
                <w:sz w:val="16"/>
                <w:szCs w:val="16"/>
                <w:lang w:val="en-US"/>
              </w:rPr>
            </w:pPr>
            <w:r w:rsidRPr="00B44D1E">
              <w:rPr>
                <w:rFonts w:ascii="Times New Roman" w:hAnsi="Times New Roman" w:cs="Times New Roman"/>
                <w:sz w:val="16"/>
                <w:szCs w:val="16"/>
                <w:lang w:val="en-US"/>
              </w:rPr>
              <w:t>In vitro</w:t>
            </w:r>
          </w:p>
        </w:tc>
        <w:tc>
          <w:tcPr>
            <w:tcW w:w="6193" w:type="dxa"/>
            <w:tcBorders>
              <w:top w:val="single" w:sz="4" w:space="0" w:color="auto"/>
              <w:bottom w:val="single" w:sz="4" w:space="0" w:color="auto"/>
            </w:tcBorders>
            <w:vAlign w:val="center"/>
          </w:tcPr>
          <w:p w14:paraId="31872165" w14:textId="77777777" w:rsidR="00773EEA" w:rsidRPr="00B44D1E" w:rsidRDefault="00773EEA" w:rsidP="00CC667E">
            <w:pPr>
              <w:pStyle w:val="NormalWeb"/>
              <w:spacing w:before="120" w:beforeAutospacing="0" w:after="120" w:afterAutospacing="0"/>
              <w:jc w:val="both"/>
              <w:rPr>
                <w:color w:val="111111"/>
                <w:sz w:val="16"/>
                <w:szCs w:val="16"/>
                <w:lang w:val="en-US"/>
              </w:rPr>
            </w:pPr>
            <w:r w:rsidRPr="00B44D1E">
              <w:rPr>
                <w:color w:val="111111"/>
                <w:sz w:val="16"/>
                <w:szCs w:val="16"/>
                <w:lang w:val="en-US"/>
              </w:rPr>
              <w:t>Investigation of the antimicrobial effects of a novel graphene oxide-</w:t>
            </w:r>
            <w:proofErr w:type="spellStart"/>
            <w:r w:rsidRPr="00B44D1E">
              <w:rPr>
                <w:color w:val="111111"/>
                <w:sz w:val="16"/>
                <w:szCs w:val="16"/>
                <w:lang w:val="en-US"/>
              </w:rPr>
              <w:t>polyethylenimine</w:t>
            </w:r>
            <w:proofErr w:type="spellEnd"/>
            <w:r w:rsidRPr="00B44D1E">
              <w:rPr>
                <w:color w:val="111111"/>
                <w:sz w:val="16"/>
                <w:szCs w:val="16"/>
                <w:lang w:val="en-US"/>
              </w:rPr>
              <w:t xml:space="preserve">-based antisense </w:t>
            </w:r>
            <w:proofErr w:type="spellStart"/>
            <w:r w:rsidRPr="00B44D1E">
              <w:rPr>
                <w:i/>
                <w:iCs/>
                <w:color w:val="111111"/>
                <w:sz w:val="16"/>
                <w:szCs w:val="16"/>
                <w:lang w:val="en-US"/>
              </w:rPr>
              <w:t>walR</w:t>
            </w:r>
            <w:proofErr w:type="spellEnd"/>
            <w:r w:rsidRPr="00B44D1E">
              <w:rPr>
                <w:color w:val="111111"/>
                <w:sz w:val="16"/>
                <w:szCs w:val="16"/>
                <w:lang w:val="en-US"/>
              </w:rPr>
              <w:t xml:space="preserve"> (</w:t>
            </w:r>
            <w:proofErr w:type="spellStart"/>
            <w:r w:rsidRPr="00B44D1E">
              <w:rPr>
                <w:color w:val="111111"/>
                <w:sz w:val="16"/>
                <w:szCs w:val="16"/>
                <w:lang w:val="en-US"/>
              </w:rPr>
              <w:t>AS</w:t>
            </w:r>
            <w:r w:rsidRPr="00B44D1E">
              <w:rPr>
                <w:i/>
                <w:iCs/>
                <w:color w:val="111111"/>
                <w:sz w:val="16"/>
                <w:szCs w:val="16"/>
                <w:lang w:val="en-US"/>
              </w:rPr>
              <w:t>walR</w:t>
            </w:r>
            <w:proofErr w:type="spellEnd"/>
            <w:r w:rsidRPr="00B44D1E">
              <w:rPr>
                <w:color w:val="111111"/>
                <w:sz w:val="16"/>
                <w:szCs w:val="16"/>
                <w:lang w:val="en-US"/>
              </w:rPr>
              <w:t xml:space="preserve">) on the inhibition of </w:t>
            </w:r>
            <w:r w:rsidRPr="00B44D1E">
              <w:rPr>
                <w:i/>
                <w:iCs/>
                <w:color w:val="111111"/>
                <w:sz w:val="16"/>
                <w:szCs w:val="16"/>
                <w:lang w:val="en-US"/>
              </w:rPr>
              <w:t>E. faecalis</w:t>
            </w:r>
            <w:r w:rsidRPr="00B44D1E">
              <w:rPr>
                <w:color w:val="111111"/>
                <w:sz w:val="16"/>
                <w:szCs w:val="16"/>
                <w:lang w:val="en-US"/>
              </w:rPr>
              <w:t xml:space="preserve"> biofilm and its susceptibility to chlorhexidine.</w:t>
            </w:r>
          </w:p>
        </w:tc>
      </w:tr>
    </w:tbl>
    <w:p w14:paraId="75D165CB" w14:textId="79C9C2CB" w:rsidR="001F7FBD" w:rsidRDefault="001F7FBD" w:rsidP="00D028B4">
      <w:pPr>
        <w:spacing w:after="0" w:line="360" w:lineRule="auto"/>
        <w:jc w:val="both"/>
        <w:rPr>
          <w:rFonts w:ascii="Times New Roman" w:hAnsi="Times New Roman" w:cs="Times New Roman"/>
          <w:b/>
          <w:bCs/>
          <w:sz w:val="24"/>
          <w:szCs w:val="24"/>
          <w:lang w:val="en-US"/>
        </w:rPr>
      </w:pPr>
    </w:p>
    <w:p w14:paraId="4C42DAEF" w14:textId="77777777" w:rsidR="001F7FBD" w:rsidRDefault="001F7FBD">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A62B4B2" w14:textId="77777777" w:rsidR="001F7FBD" w:rsidRDefault="001F7FBD" w:rsidP="001F7FBD">
      <w:pPr>
        <w:spacing w:after="0" w:line="360" w:lineRule="auto"/>
        <w:rPr>
          <w:rFonts w:ascii="Times New Roman" w:hAnsi="Times New Roman" w:cs="Times New Roman"/>
          <w:b/>
          <w:bCs/>
          <w:sz w:val="24"/>
          <w:szCs w:val="24"/>
          <w:lang w:val="en-US"/>
        </w:rPr>
        <w:sectPr w:rsidR="001F7FBD" w:rsidSect="00813DA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115BE4E3" w14:textId="77777777" w:rsidR="001F7FBD" w:rsidRPr="00B44D1E" w:rsidRDefault="001F7FBD" w:rsidP="001F7FBD">
      <w:pPr>
        <w:spacing w:after="0" w:line="360" w:lineRule="auto"/>
        <w:rPr>
          <w:rFonts w:ascii="Times New Roman" w:hAnsi="Times New Roman" w:cs="Times New Roman"/>
          <w:sz w:val="24"/>
          <w:szCs w:val="24"/>
          <w:lang w:val="en-US"/>
        </w:rPr>
      </w:pPr>
      <w:r w:rsidRPr="00B44D1E">
        <w:rPr>
          <w:rFonts w:ascii="Times New Roman" w:hAnsi="Times New Roman" w:cs="Times New Roman"/>
          <w:b/>
          <w:bCs/>
          <w:sz w:val="24"/>
          <w:szCs w:val="24"/>
          <w:lang w:val="en-US"/>
        </w:rPr>
        <w:lastRenderedPageBreak/>
        <w:t xml:space="preserve">Table 3. </w:t>
      </w:r>
      <w:r w:rsidRPr="00B44D1E">
        <w:rPr>
          <w:rFonts w:ascii="Times New Roman" w:hAnsi="Times New Roman" w:cs="Times New Roman"/>
          <w:sz w:val="24"/>
          <w:szCs w:val="24"/>
          <w:lang w:val="en-US"/>
        </w:rPr>
        <w:t>Relevant data from studies</w:t>
      </w: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89"/>
        <w:gridCol w:w="1411"/>
        <w:gridCol w:w="2827"/>
        <w:gridCol w:w="2552"/>
      </w:tblGrid>
      <w:tr w:rsidR="001F7FBD" w:rsidRPr="004B5C1F" w14:paraId="46307AF2" w14:textId="77777777" w:rsidTr="004B5C1F">
        <w:trPr>
          <w:cantSplit/>
          <w:trHeight w:val="510"/>
          <w:jc w:val="center"/>
        </w:trPr>
        <w:tc>
          <w:tcPr>
            <w:tcW w:w="0" w:type="auto"/>
            <w:tcBorders>
              <w:top w:val="single" w:sz="4" w:space="0" w:color="auto"/>
              <w:bottom w:val="single" w:sz="4" w:space="0" w:color="auto"/>
            </w:tcBorders>
            <w:shd w:val="clear" w:color="auto" w:fill="F2F2F2" w:themeFill="background1" w:themeFillShade="F2"/>
            <w:vAlign w:val="center"/>
          </w:tcPr>
          <w:p w14:paraId="0D68A1C0" w14:textId="77777777" w:rsidR="001F7FBD" w:rsidRPr="004B5C1F" w:rsidRDefault="001F7FBD" w:rsidP="00CC667E">
            <w:pPr>
              <w:spacing w:before="120" w:after="120"/>
              <w:jc w:val="center"/>
              <w:rPr>
                <w:rFonts w:ascii="Times New Roman" w:hAnsi="Times New Roman" w:cs="Times New Roman"/>
                <w:b/>
                <w:bCs/>
                <w:color w:val="000000"/>
                <w:sz w:val="10"/>
                <w:szCs w:val="10"/>
                <w:lang w:val="en-US"/>
              </w:rPr>
            </w:pPr>
            <w:bookmarkStart w:id="6" w:name="_Hlk153054319"/>
            <w:r w:rsidRPr="004B5C1F">
              <w:rPr>
                <w:rFonts w:ascii="Times New Roman" w:hAnsi="Times New Roman" w:cs="Times New Roman"/>
                <w:b/>
                <w:bCs/>
                <w:color w:val="000000"/>
                <w:sz w:val="10"/>
                <w:szCs w:val="10"/>
                <w:lang w:val="en-US"/>
              </w:rPr>
              <w:t>First Author,</w:t>
            </w:r>
          </w:p>
          <w:p w14:paraId="0211E898"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Year</w:t>
            </w:r>
          </w:p>
        </w:tc>
        <w:tc>
          <w:tcPr>
            <w:tcW w:w="0" w:type="auto"/>
            <w:tcBorders>
              <w:top w:val="single" w:sz="4" w:space="0" w:color="auto"/>
              <w:bottom w:val="single" w:sz="4" w:space="0" w:color="auto"/>
            </w:tcBorders>
            <w:shd w:val="clear" w:color="auto" w:fill="F2F2F2" w:themeFill="background1" w:themeFillShade="F2"/>
            <w:vAlign w:val="center"/>
          </w:tcPr>
          <w:p w14:paraId="0414B849"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Form of Graphene</w:t>
            </w:r>
          </w:p>
        </w:tc>
        <w:tc>
          <w:tcPr>
            <w:tcW w:w="0" w:type="auto"/>
            <w:tcBorders>
              <w:top w:val="single" w:sz="4" w:space="0" w:color="auto"/>
              <w:bottom w:val="single" w:sz="4" w:space="0" w:color="auto"/>
            </w:tcBorders>
            <w:shd w:val="clear" w:color="auto" w:fill="F2F2F2" w:themeFill="background1" w:themeFillShade="F2"/>
            <w:vAlign w:val="center"/>
          </w:tcPr>
          <w:p w14:paraId="29EE6A51"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Bacteria Strains</w:t>
            </w:r>
          </w:p>
        </w:tc>
        <w:tc>
          <w:tcPr>
            <w:tcW w:w="2827" w:type="dxa"/>
            <w:tcBorders>
              <w:top w:val="single" w:sz="4" w:space="0" w:color="auto"/>
              <w:bottom w:val="single" w:sz="4" w:space="0" w:color="auto"/>
            </w:tcBorders>
            <w:shd w:val="clear" w:color="auto" w:fill="F2F2F2" w:themeFill="background1" w:themeFillShade="F2"/>
            <w:vAlign w:val="center"/>
          </w:tcPr>
          <w:p w14:paraId="3A716CD3"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Treatments Groups*</w:t>
            </w:r>
          </w:p>
        </w:tc>
        <w:tc>
          <w:tcPr>
            <w:tcW w:w="2552" w:type="dxa"/>
            <w:tcBorders>
              <w:top w:val="single" w:sz="4" w:space="0" w:color="auto"/>
              <w:bottom w:val="single" w:sz="4" w:space="0" w:color="auto"/>
            </w:tcBorders>
            <w:shd w:val="clear" w:color="auto" w:fill="F2F2F2" w:themeFill="background1" w:themeFillShade="F2"/>
            <w:vAlign w:val="center"/>
          </w:tcPr>
          <w:p w14:paraId="2C68A937" w14:textId="77777777" w:rsidR="001F7FBD" w:rsidRPr="004B5C1F" w:rsidRDefault="001F7FBD" w:rsidP="00CC667E">
            <w:pPr>
              <w:spacing w:before="120" w:after="120"/>
              <w:jc w:val="center"/>
              <w:rPr>
                <w:rFonts w:ascii="Times New Roman" w:hAnsi="Times New Roman" w:cs="Times New Roman"/>
                <w:b/>
                <w:bCs/>
                <w:color w:val="000000"/>
                <w:sz w:val="10"/>
                <w:szCs w:val="10"/>
                <w:lang w:val="en-US"/>
              </w:rPr>
            </w:pPr>
            <w:r w:rsidRPr="004B5C1F">
              <w:rPr>
                <w:rFonts w:ascii="Times New Roman" w:hAnsi="Times New Roman" w:cs="Times New Roman"/>
                <w:b/>
                <w:bCs/>
                <w:color w:val="000000"/>
                <w:sz w:val="10"/>
                <w:szCs w:val="10"/>
                <w:lang w:val="en-US"/>
              </w:rPr>
              <w:t>Assessment of Antimicrobial Effect</w:t>
            </w:r>
          </w:p>
        </w:tc>
      </w:tr>
      <w:tr w:rsidR="001F7FBD" w:rsidRPr="004B5C1F" w14:paraId="39FADD39" w14:textId="77777777" w:rsidTr="004B5C1F">
        <w:trPr>
          <w:cantSplit/>
          <w:trHeight w:val="510"/>
          <w:jc w:val="center"/>
        </w:trPr>
        <w:tc>
          <w:tcPr>
            <w:tcW w:w="0" w:type="auto"/>
            <w:tcBorders>
              <w:top w:val="single" w:sz="4" w:space="0" w:color="auto"/>
              <w:bottom w:val="single" w:sz="4" w:space="0" w:color="auto"/>
            </w:tcBorders>
            <w:vAlign w:val="center"/>
          </w:tcPr>
          <w:p w14:paraId="4CE97932"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Akbari,</w:t>
            </w:r>
          </w:p>
          <w:p w14:paraId="33DB407E"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2017</w:t>
            </w:r>
          </w:p>
        </w:tc>
        <w:tc>
          <w:tcPr>
            <w:tcW w:w="0" w:type="auto"/>
            <w:tcBorders>
              <w:top w:val="single" w:sz="4" w:space="0" w:color="auto"/>
              <w:bottom w:val="single" w:sz="4" w:space="0" w:color="auto"/>
            </w:tcBorders>
            <w:vAlign w:val="center"/>
          </w:tcPr>
          <w:p w14:paraId="7D45E6A1"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7DADABEA"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p>
          <w:p w14:paraId="0AA932E9"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sz w:val="10"/>
                <w:szCs w:val="10"/>
                <w:vertAlign w:val="subscript"/>
                <w:lang w:val="en-US"/>
              </w:rPr>
              <w:t>(ATCC 29212)</w:t>
            </w:r>
          </w:p>
        </w:tc>
        <w:tc>
          <w:tcPr>
            <w:tcW w:w="2827" w:type="dxa"/>
            <w:tcBorders>
              <w:top w:val="single" w:sz="4" w:space="0" w:color="auto"/>
              <w:bottom w:val="single" w:sz="4" w:space="0" w:color="auto"/>
            </w:tcBorders>
          </w:tcPr>
          <w:p w14:paraId="1812D4B6"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Indocyanine Green (1000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w:t>
            </w:r>
          </w:p>
          <w:p w14:paraId="25770935"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 xml:space="preserve">Indocyanine Green + Laser (1000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 31.2 J/cm2)</w:t>
            </w:r>
          </w:p>
          <w:p w14:paraId="62A90DD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Nano-Graphene Oxide- Indocyanine Green loaded (200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 xml:space="preserve">/mL) </w:t>
            </w:r>
          </w:p>
          <w:p w14:paraId="0A84FE46"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Nano-Graphene Oxide- Indocyanine Green loaded + Laser (200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 31.2 J/cm2)</w:t>
            </w:r>
          </w:p>
        </w:tc>
        <w:tc>
          <w:tcPr>
            <w:tcW w:w="2552" w:type="dxa"/>
            <w:tcBorders>
              <w:top w:val="single" w:sz="4" w:space="0" w:color="auto"/>
              <w:bottom w:val="single" w:sz="4" w:space="0" w:color="auto"/>
            </w:tcBorders>
          </w:tcPr>
          <w:p w14:paraId="2B1B7F00" w14:textId="77777777" w:rsidR="001F7FBD" w:rsidRPr="004B5C1F" w:rsidRDefault="001F7FBD" w:rsidP="00CC667E">
            <w:pPr>
              <w:spacing w:before="120" w:after="120"/>
              <w:jc w:val="both"/>
              <w:rPr>
                <w:rFonts w:ascii="Times New Roman" w:hAnsi="Times New Roman" w:cs="Times New Roman"/>
                <w:sz w:val="10"/>
                <w:szCs w:val="10"/>
                <w:lang w:val="en-US"/>
              </w:rPr>
            </w:pPr>
            <w:bookmarkStart w:id="7" w:name="_Hlk155550342"/>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 xml:space="preserve">Colony count assessment (broth micro-dilution method) </w:t>
            </w:r>
          </w:p>
          <w:p w14:paraId="58E3E5F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Crystal violet assay</w:t>
            </w:r>
            <w:bookmarkEnd w:id="7"/>
          </w:p>
        </w:tc>
      </w:tr>
      <w:tr w:rsidR="001F7FBD" w:rsidRPr="007F5D8B" w14:paraId="1DF2D5E3" w14:textId="77777777" w:rsidTr="004B5C1F">
        <w:trPr>
          <w:cantSplit/>
          <w:trHeight w:val="510"/>
          <w:jc w:val="center"/>
        </w:trPr>
        <w:tc>
          <w:tcPr>
            <w:tcW w:w="0" w:type="auto"/>
            <w:tcBorders>
              <w:top w:val="single" w:sz="4" w:space="0" w:color="auto"/>
              <w:bottom w:val="single" w:sz="4" w:space="0" w:color="auto"/>
            </w:tcBorders>
            <w:vAlign w:val="center"/>
          </w:tcPr>
          <w:p w14:paraId="6805A407"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Eskandari,</w:t>
            </w:r>
          </w:p>
          <w:p w14:paraId="3B7295F5"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2023a</w:t>
            </w:r>
          </w:p>
        </w:tc>
        <w:tc>
          <w:tcPr>
            <w:tcW w:w="0" w:type="auto"/>
            <w:tcBorders>
              <w:top w:val="single" w:sz="4" w:space="0" w:color="auto"/>
              <w:bottom w:val="single" w:sz="4" w:space="0" w:color="auto"/>
            </w:tcBorders>
            <w:vAlign w:val="center"/>
          </w:tcPr>
          <w:p w14:paraId="35EFA3AF"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GO</w:t>
            </w:r>
          </w:p>
        </w:tc>
        <w:tc>
          <w:tcPr>
            <w:tcW w:w="0" w:type="auto"/>
            <w:tcBorders>
              <w:top w:val="single" w:sz="4" w:space="0" w:color="auto"/>
              <w:bottom w:val="single" w:sz="4" w:space="0" w:color="auto"/>
            </w:tcBorders>
            <w:vAlign w:val="center"/>
          </w:tcPr>
          <w:p w14:paraId="45673595"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bookmarkStart w:id="8" w:name="_Hlk156906069"/>
            <w:r w:rsidRPr="004B5C1F">
              <w:rPr>
                <w:rFonts w:ascii="Times New Roman" w:hAnsi="Times New Roman" w:cs="Times New Roman"/>
                <w:i/>
                <w:iCs/>
                <w:sz w:val="10"/>
                <w:szCs w:val="10"/>
                <w:lang w:val="en-US"/>
              </w:rPr>
              <w:t>Enterococcus faecalis</w:t>
            </w:r>
            <w:bookmarkEnd w:id="8"/>
          </w:p>
        </w:tc>
        <w:tc>
          <w:tcPr>
            <w:tcW w:w="2827" w:type="dxa"/>
            <w:tcBorders>
              <w:top w:val="single" w:sz="4" w:space="0" w:color="auto"/>
              <w:bottom w:val="single" w:sz="4" w:space="0" w:color="auto"/>
            </w:tcBorders>
          </w:tcPr>
          <w:p w14:paraId="237F7A2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Double Antibiotic Paste (500 mg of</w:t>
            </w:r>
          </w:p>
          <w:p w14:paraId="6C7D3E7E"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sz w:val="10"/>
                <w:szCs w:val="10"/>
                <w:lang w:val="en-US"/>
              </w:rPr>
              <w:t>metronidazole and 500 mg of ciprofloxacin)</w:t>
            </w:r>
          </w:p>
          <w:p w14:paraId="1BD3674E"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GO</w:t>
            </w:r>
          </w:p>
          <w:p w14:paraId="182ED4CF"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Graphene Oxide – Double Antibiotic Paste</w:t>
            </w:r>
          </w:p>
          <w:p w14:paraId="57A6C8E3"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Saline</w:t>
            </w:r>
          </w:p>
        </w:tc>
        <w:tc>
          <w:tcPr>
            <w:tcW w:w="2552" w:type="dxa"/>
            <w:tcBorders>
              <w:top w:val="single" w:sz="4" w:space="0" w:color="auto"/>
              <w:bottom w:val="single" w:sz="4" w:space="0" w:color="auto"/>
            </w:tcBorders>
          </w:tcPr>
          <w:p w14:paraId="34759571"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tc>
      </w:tr>
      <w:tr w:rsidR="001F7FBD" w:rsidRPr="007F5D8B" w14:paraId="2CA5FECB" w14:textId="77777777" w:rsidTr="004B5C1F">
        <w:trPr>
          <w:cantSplit/>
          <w:trHeight w:val="510"/>
          <w:jc w:val="center"/>
        </w:trPr>
        <w:tc>
          <w:tcPr>
            <w:tcW w:w="0" w:type="auto"/>
            <w:tcBorders>
              <w:top w:val="single" w:sz="4" w:space="0" w:color="auto"/>
              <w:bottom w:val="single" w:sz="4" w:space="0" w:color="auto"/>
            </w:tcBorders>
            <w:vAlign w:val="center"/>
          </w:tcPr>
          <w:p w14:paraId="08042409"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Eskandari,</w:t>
            </w:r>
          </w:p>
          <w:p w14:paraId="21E71416"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2023b</w:t>
            </w:r>
          </w:p>
        </w:tc>
        <w:tc>
          <w:tcPr>
            <w:tcW w:w="0" w:type="auto"/>
            <w:tcBorders>
              <w:top w:val="single" w:sz="4" w:space="0" w:color="auto"/>
              <w:bottom w:val="single" w:sz="4" w:space="0" w:color="auto"/>
            </w:tcBorders>
            <w:vAlign w:val="center"/>
          </w:tcPr>
          <w:p w14:paraId="38FA46EA"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747F5E50"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E. coli</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11.700)</w:t>
            </w:r>
          </w:p>
          <w:p w14:paraId="55522510"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i/>
                <w:iCs/>
                <w:sz w:val="10"/>
                <w:szCs w:val="10"/>
                <w:lang w:val="en-US"/>
              </w:rPr>
              <w:t>Salmonella typhi</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13.311)</w:t>
            </w:r>
          </w:p>
          <w:p w14:paraId="4B64B658"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25.922)</w:t>
            </w:r>
          </w:p>
          <w:p w14:paraId="71B43E82"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Staphylococcus aureus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25.923)</w:t>
            </w:r>
          </w:p>
          <w:p w14:paraId="2ACEFAB0"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E.</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Candida albicans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(ATCC 10.231)</w:t>
            </w:r>
          </w:p>
        </w:tc>
        <w:tc>
          <w:tcPr>
            <w:tcW w:w="2827" w:type="dxa"/>
            <w:tcBorders>
              <w:top w:val="single" w:sz="4" w:space="0" w:color="auto"/>
              <w:bottom w:val="single" w:sz="4" w:space="0" w:color="auto"/>
            </w:tcBorders>
          </w:tcPr>
          <w:p w14:paraId="6173F65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Double Antibiotic Paste (500 mg of</w:t>
            </w:r>
          </w:p>
          <w:p w14:paraId="38BE87F4"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sz w:val="10"/>
                <w:szCs w:val="10"/>
                <w:lang w:val="en-US"/>
              </w:rPr>
              <w:t>metronidazole and 500 mg of ciprofloxacin)</w:t>
            </w:r>
          </w:p>
          <w:p w14:paraId="00726A65"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Nano-GO</w:t>
            </w:r>
          </w:p>
          <w:p w14:paraId="4068547F"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Nano-GO – Double Antibiotic Paste</w:t>
            </w:r>
          </w:p>
        </w:tc>
        <w:tc>
          <w:tcPr>
            <w:tcW w:w="2552" w:type="dxa"/>
            <w:tcBorders>
              <w:top w:val="single" w:sz="4" w:space="0" w:color="auto"/>
              <w:bottom w:val="single" w:sz="4" w:space="0" w:color="auto"/>
            </w:tcBorders>
          </w:tcPr>
          <w:p w14:paraId="7D7E61A1"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Minimum inhibitory concentration (MIC)</w:t>
            </w:r>
          </w:p>
          <w:p w14:paraId="74744C74" w14:textId="77777777" w:rsidR="001F7FBD" w:rsidRPr="004B5C1F" w:rsidRDefault="001F7FBD" w:rsidP="00CC667E">
            <w:pPr>
              <w:spacing w:before="120" w:after="120"/>
              <w:jc w:val="both"/>
              <w:rPr>
                <w:rFonts w:ascii="Times New Roman" w:hAnsi="Times New Roman" w:cs="Times New Roman"/>
                <w:b/>
                <w:bCs/>
                <w:sz w:val="10"/>
                <w:szCs w:val="10"/>
                <w:lang w:val="en-US"/>
              </w:rPr>
            </w:pPr>
          </w:p>
        </w:tc>
      </w:tr>
      <w:tr w:rsidR="001F7FBD" w:rsidRPr="004B5C1F" w14:paraId="7D6CCA65" w14:textId="77777777" w:rsidTr="004B5C1F">
        <w:trPr>
          <w:cantSplit/>
          <w:trHeight w:val="510"/>
          <w:jc w:val="center"/>
        </w:trPr>
        <w:tc>
          <w:tcPr>
            <w:tcW w:w="0" w:type="auto"/>
            <w:tcBorders>
              <w:top w:val="single" w:sz="4" w:space="0" w:color="auto"/>
              <w:bottom w:val="single" w:sz="4" w:space="0" w:color="auto"/>
            </w:tcBorders>
            <w:vAlign w:val="center"/>
          </w:tcPr>
          <w:p w14:paraId="772C86F0" w14:textId="77777777" w:rsidR="001F7FBD" w:rsidRPr="004B5C1F" w:rsidRDefault="001F7FBD" w:rsidP="00CC667E">
            <w:pPr>
              <w:spacing w:before="120" w:after="120"/>
              <w:jc w:val="center"/>
              <w:rPr>
                <w:rFonts w:ascii="Times New Roman" w:hAnsi="Times New Roman" w:cs="Times New Roman"/>
                <w:sz w:val="10"/>
                <w:szCs w:val="10"/>
                <w:lang w:val="en-US"/>
              </w:rPr>
            </w:pPr>
            <w:bookmarkStart w:id="9" w:name="_Hlk156763629"/>
            <w:r w:rsidRPr="004B5C1F">
              <w:rPr>
                <w:rFonts w:ascii="Times New Roman" w:hAnsi="Times New Roman" w:cs="Times New Roman"/>
                <w:sz w:val="10"/>
                <w:szCs w:val="10"/>
                <w:lang w:val="en-US"/>
              </w:rPr>
              <w:t>Ghorbanzadeh,</w:t>
            </w:r>
          </w:p>
          <w:p w14:paraId="02419330"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2020</w:t>
            </w:r>
          </w:p>
        </w:tc>
        <w:tc>
          <w:tcPr>
            <w:tcW w:w="0" w:type="auto"/>
            <w:tcBorders>
              <w:top w:val="single" w:sz="4" w:space="0" w:color="auto"/>
              <w:bottom w:val="single" w:sz="4" w:space="0" w:color="auto"/>
            </w:tcBorders>
            <w:vAlign w:val="center"/>
          </w:tcPr>
          <w:p w14:paraId="28B83E6E" w14:textId="77777777" w:rsidR="001F7FBD" w:rsidRPr="004B5C1F" w:rsidRDefault="001F7FBD" w:rsidP="00CC667E">
            <w:pPr>
              <w:spacing w:before="120" w:after="120"/>
              <w:jc w:val="center"/>
              <w:rPr>
                <w:rFonts w:ascii="Times New Roman" w:hAnsi="Times New Roman" w:cs="Times New Roman"/>
                <w:b/>
                <w:bCs/>
                <w:sz w:val="10"/>
                <w:szCs w:val="10"/>
                <w:lang w:val="en-US"/>
              </w:rPr>
            </w:pPr>
            <w:proofErr w:type="spellStart"/>
            <w:r w:rsidRPr="004B5C1F">
              <w:rPr>
                <w:rFonts w:ascii="Times New Roman" w:hAnsi="Times New Roman" w:cs="Times New Roman"/>
                <w:sz w:val="10"/>
                <w:szCs w:val="10"/>
                <w:lang w:val="en-US"/>
              </w:rPr>
              <w:t>rGO</w:t>
            </w:r>
            <w:proofErr w:type="spellEnd"/>
          </w:p>
        </w:tc>
        <w:tc>
          <w:tcPr>
            <w:tcW w:w="0" w:type="auto"/>
            <w:tcBorders>
              <w:top w:val="single" w:sz="4" w:space="0" w:color="auto"/>
              <w:bottom w:val="single" w:sz="4" w:space="0" w:color="auto"/>
            </w:tcBorders>
            <w:vAlign w:val="center"/>
          </w:tcPr>
          <w:p w14:paraId="3F3FB8F6"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 xml:space="preserve">Enterococcus faecalis </w:t>
            </w:r>
          </w:p>
          <w:p w14:paraId="0AA78C4A"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sz w:val="10"/>
                <w:szCs w:val="10"/>
                <w:vertAlign w:val="subscript"/>
                <w:lang w:val="en-US"/>
              </w:rPr>
              <w:t>(ATCC 29212)</w:t>
            </w:r>
          </w:p>
        </w:tc>
        <w:tc>
          <w:tcPr>
            <w:tcW w:w="2827" w:type="dxa"/>
            <w:tcBorders>
              <w:top w:val="single" w:sz="4" w:space="0" w:color="auto"/>
              <w:bottom w:val="single" w:sz="4" w:space="0" w:color="auto"/>
            </w:tcBorders>
          </w:tcPr>
          <w:p w14:paraId="58BD9AF8" w14:textId="77777777" w:rsidR="001F7FBD" w:rsidRPr="004B5C1F" w:rsidRDefault="001F7FBD" w:rsidP="00CC667E">
            <w:pPr>
              <w:spacing w:before="120" w:after="120"/>
              <w:jc w:val="both"/>
              <w:rPr>
                <w:rFonts w:ascii="Times New Roman" w:eastAsia="CharisSIL" w:hAnsi="Times New Roman" w:cs="Times New Roman"/>
                <w:kern w:val="0"/>
                <w:sz w:val="10"/>
                <w:szCs w:val="10"/>
              </w:rPr>
            </w:pPr>
            <w:r w:rsidRPr="004B5C1F">
              <w:rPr>
                <w:rFonts w:ascii="Times New Roman" w:eastAsia="CharisSIL" w:hAnsi="Times New Roman" w:cs="Times New Roman"/>
                <w:b/>
                <w:bCs/>
                <w:kern w:val="0"/>
                <w:sz w:val="10"/>
                <w:szCs w:val="10"/>
              </w:rPr>
              <w:t>A:</w:t>
            </w:r>
            <w:r w:rsidRPr="004B5C1F">
              <w:rPr>
                <w:rFonts w:ascii="Times New Roman" w:eastAsia="CharisSIL" w:hAnsi="Times New Roman" w:cs="Times New Roman"/>
                <w:kern w:val="0"/>
                <w:sz w:val="10"/>
                <w:szCs w:val="10"/>
              </w:rPr>
              <w:t xml:space="preserve"> rGO-Curcumin (200, 100, 50, 25, 12.5, 6.25, 3.12, 1.5, 0.8, 0.4, 0.2 </w:t>
            </w:r>
            <w:r w:rsidRPr="004B5C1F">
              <w:rPr>
                <w:rFonts w:ascii="Times New Roman" w:eastAsia="CharisSIL" w:hAnsi="Times New Roman" w:cs="Times New Roman"/>
                <w:kern w:val="0"/>
                <w:sz w:val="10"/>
                <w:szCs w:val="10"/>
                <w:lang w:val="en-US"/>
              </w:rPr>
              <w:t>μ</w:t>
            </w:r>
            <w:r w:rsidRPr="004B5C1F">
              <w:rPr>
                <w:rFonts w:ascii="Times New Roman" w:eastAsia="CharisSIL" w:hAnsi="Times New Roman" w:cs="Times New Roman"/>
                <w:kern w:val="0"/>
                <w:sz w:val="10"/>
                <w:szCs w:val="10"/>
              </w:rPr>
              <w:t>g/mL)</w:t>
            </w:r>
          </w:p>
          <w:p w14:paraId="7CEEFCBF" w14:textId="77777777" w:rsidR="001F7FBD" w:rsidRPr="004B5C1F" w:rsidRDefault="001F7FBD" w:rsidP="00CC667E">
            <w:pPr>
              <w:autoSpaceDE w:val="0"/>
              <w:autoSpaceDN w:val="0"/>
              <w:adjustRightInd w:val="0"/>
              <w:spacing w:before="120" w:after="120"/>
              <w:jc w:val="both"/>
              <w:rPr>
                <w:rFonts w:ascii="Times New Roman" w:eastAsia="CharisSIL" w:hAnsi="Times New Roman" w:cs="Times New Roman"/>
                <w:kern w:val="0"/>
                <w:sz w:val="10"/>
                <w:szCs w:val="10"/>
                <w:lang w:val="en-US"/>
              </w:rPr>
            </w:pPr>
            <w:r w:rsidRPr="004B5C1F">
              <w:rPr>
                <w:rFonts w:ascii="Times New Roman" w:eastAsia="CharisSIL" w:hAnsi="Times New Roman" w:cs="Times New Roman"/>
                <w:b/>
                <w:bCs/>
                <w:kern w:val="0"/>
                <w:sz w:val="10"/>
                <w:szCs w:val="10"/>
                <w:lang w:val="en-US"/>
              </w:rPr>
              <w:t>B:</w:t>
            </w:r>
            <w:r w:rsidRPr="004B5C1F">
              <w:rPr>
                <w:rFonts w:ascii="Times New Roman" w:eastAsia="CharisSIL" w:hAnsi="Times New Roman" w:cs="Times New Roman"/>
                <w:kern w:val="0"/>
                <w:sz w:val="10"/>
                <w:szCs w:val="10"/>
                <w:lang w:val="en-US"/>
              </w:rPr>
              <w:t xml:space="preserve"> LED (360 J/cm²)</w:t>
            </w:r>
          </w:p>
          <w:p w14:paraId="776337B9" w14:textId="77777777" w:rsidR="001F7FBD" w:rsidRPr="004B5C1F" w:rsidRDefault="001F7FBD" w:rsidP="00CC667E">
            <w:pPr>
              <w:spacing w:before="120" w:after="120"/>
              <w:jc w:val="both"/>
              <w:rPr>
                <w:rFonts w:ascii="Times New Roman" w:eastAsia="CharisSIL" w:hAnsi="Times New Roman" w:cs="Times New Roman"/>
                <w:kern w:val="0"/>
                <w:sz w:val="10"/>
                <w:szCs w:val="10"/>
                <w:lang w:val="en-US"/>
              </w:rPr>
            </w:pPr>
            <w:r w:rsidRPr="004B5C1F">
              <w:rPr>
                <w:rFonts w:ascii="Times New Roman" w:eastAsia="CharisSIL" w:hAnsi="Times New Roman" w:cs="Times New Roman"/>
                <w:b/>
                <w:bCs/>
                <w:kern w:val="0"/>
                <w:sz w:val="10"/>
                <w:szCs w:val="10"/>
                <w:lang w:val="en-US"/>
              </w:rPr>
              <w:t xml:space="preserve">C: </w:t>
            </w:r>
            <w:proofErr w:type="spellStart"/>
            <w:r w:rsidRPr="004B5C1F">
              <w:rPr>
                <w:rFonts w:ascii="Times New Roman" w:eastAsia="CharisSIL" w:hAnsi="Times New Roman" w:cs="Times New Roman"/>
                <w:kern w:val="0"/>
                <w:sz w:val="10"/>
                <w:szCs w:val="10"/>
                <w:lang w:val="en-US"/>
              </w:rPr>
              <w:t>rGO</w:t>
            </w:r>
            <w:proofErr w:type="spellEnd"/>
            <w:r w:rsidRPr="004B5C1F">
              <w:rPr>
                <w:rFonts w:ascii="Times New Roman" w:eastAsia="CharisSIL" w:hAnsi="Times New Roman" w:cs="Times New Roman"/>
                <w:kern w:val="0"/>
                <w:sz w:val="10"/>
                <w:szCs w:val="10"/>
                <w:lang w:val="en-US"/>
              </w:rPr>
              <w:t xml:space="preserve">-Curcumin-Photodynamic Inactivation (200, 100, 50, 25, 12.5, 6.25, 3.12, 1.5, 0.8, 0.4, 0.2 </w:t>
            </w:r>
            <w:proofErr w:type="spellStart"/>
            <w:r w:rsidRPr="004B5C1F">
              <w:rPr>
                <w:rFonts w:ascii="Times New Roman" w:eastAsia="CharisSIL" w:hAnsi="Times New Roman" w:cs="Times New Roman"/>
                <w:kern w:val="0"/>
                <w:sz w:val="10"/>
                <w:szCs w:val="10"/>
                <w:lang w:val="en-US"/>
              </w:rPr>
              <w:t>μg</w:t>
            </w:r>
            <w:proofErr w:type="spellEnd"/>
            <w:r w:rsidRPr="004B5C1F">
              <w:rPr>
                <w:rFonts w:ascii="Times New Roman" w:eastAsia="CharisSIL" w:hAnsi="Times New Roman" w:cs="Times New Roman"/>
                <w:kern w:val="0"/>
                <w:sz w:val="10"/>
                <w:szCs w:val="10"/>
                <w:lang w:val="en-US"/>
              </w:rPr>
              <w:t>/mL) and 360 J/cm² (energy density)</w:t>
            </w:r>
          </w:p>
          <w:p w14:paraId="345DBCA7" w14:textId="77777777" w:rsidR="001F7FBD" w:rsidRPr="004B5C1F" w:rsidRDefault="001F7FBD" w:rsidP="00CC667E">
            <w:pPr>
              <w:autoSpaceDE w:val="0"/>
              <w:autoSpaceDN w:val="0"/>
              <w:adjustRightInd w:val="0"/>
              <w:spacing w:before="120" w:after="120"/>
              <w:jc w:val="both"/>
              <w:rPr>
                <w:rFonts w:ascii="Times New Roman" w:eastAsia="CharisSIL" w:hAnsi="Times New Roman" w:cs="Times New Roman"/>
                <w:kern w:val="0"/>
                <w:sz w:val="10"/>
                <w:szCs w:val="10"/>
                <w:lang w:val="en-US"/>
              </w:rPr>
            </w:pPr>
            <w:r w:rsidRPr="004B5C1F">
              <w:rPr>
                <w:rFonts w:ascii="Times New Roman" w:eastAsia="CharisSIL" w:hAnsi="Times New Roman" w:cs="Times New Roman"/>
                <w:b/>
                <w:bCs/>
                <w:kern w:val="0"/>
                <w:sz w:val="10"/>
                <w:szCs w:val="10"/>
                <w:lang w:val="en-US"/>
              </w:rPr>
              <w:t>D:</w:t>
            </w:r>
            <w:r w:rsidRPr="004B5C1F">
              <w:rPr>
                <w:rFonts w:ascii="Times New Roman" w:eastAsia="CharisSIL" w:hAnsi="Times New Roman" w:cs="Times New Roman"/>
                <w:kern w:val="0"/>
                <w:sz w:val="10"/>
                <w:szCs w:val="10"/>
                <w:lang w:val="en-US"/>
              </w:rPr>
              <w:t xml:space="preserve"> </w:t>
            </w:r>
            <w:proofErr w:type="spellStart"/>
            <w:r w:rsidRPr="004B5C1F">
              <w:rPr>
                <w:rFonts w:ascii="Times New Roman" w:eastAsia="CharisSIL" w:hAnsi="Times New Roman" w:cs="Times New Roman"/>
                <w:kern w:val="0"/>
                <w:sz w:val="10"/>
                <w:szCs w:val="10"/>
                <w:lang w:val="en-US"/>
              </w:rPr>
              <w:t>NaOCl</w:t>
            </w:r>
            <w:proofErr w:type="spellEnd"/>
            <w:r w:rsidRPr="004B5C1F">
              <w:rPr>
                <w:rFonts w:ascii="Times New Roman" w:eastAsia="CharisSIL" w:hAnsi="Times New Roman" w:cs="Times New Roman"/>
                <w:kern w:val="0"/>
                <w:sz w:val="10"/>
                <w:szCs w:val="10"/>
                <w:lang w:val="en-US"/>
              </w:rPr>
              <w:t xml:space="preserve"> (2.5%)</w:t>
            </w:r>
          </w:p>
        </w:tc>
        <w:tc>
          <w:tcPr>
            <w:tcW w:w="2552" w:type="dxa"/>
            <w:tcBorders>
              <w:top w:val="single" w:sz="4" w:space="0" w:color="auto"/>
              <w:bottom w:val="single" w:sz="4" w:space="0" w:color="auto"/>
            </w:tcBorders>
          </w:tcPr>
          <w:p w14:paraId="0B1B23AB"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MBIC in an MTT-based assay</w:t>
            </w:r>
          </w:p>
          <w:p w14:paraId="2B34182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Gene expression analysis</w:t>
            </w:r>
          </w:p>
          <w:p w14:paraId="088FA9D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Scanning electron microscopy (SEM)</w:t>
            </w:r>
          </w:p>
          <w:p w14:paraId="0A73B237"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D. </w:t>
            </w:r>
            <w:r w:rsidRPr="004B5C1F">
              <w:rPr>
                <w:rFonts w:ascii="Times New Roman" w:hAnsi="Times New Roman" w:cs="Times New Roman"/>
                <w:sz w:val="10"/>
                <w:szCs w:val="10"/>
                <w:lang w:val="en-US"/>
              </w:rPr>
              <w:t>Measurement of intracellular ROS</w:t>
            </w:r>
          </w:p>
          <w:p w14:paraId="1388AD4B" w14:textId="77777777" w:rsidR="001F7FBD" w:rsidRPr="004B5C1F" w:rsidRDefault="001F7FBD" w:rsidP="00CC667E">
            <w:pPr>
              <w:spacing w:before="120" w:after="120"/>
              <w:jc w:val="both"/>
              <w:rPr>
                <w:rFonts w:ascii="Times New Roman" w:hAnsi="Times New Roman" w:cs="Times New Roman"/>
                <w:sz w:val="10"/>
                <w:szCs w:val="10"/>
                <w:lang w:val="en-US"/>
              </w:rPr>
            </w:pPr>
          </w:p>
        </w:tc>
      </w:tr>
      <w:tr w:rsidR="001F7FBD" w:rsidRPr="007F5D8B" w14:paraId="6DC27976" w14:textId="77777777" w:rsidTr="004B5C1F">
        <w:trPr>
          <w:cantSplit/>
          <w:trHeight w:val="510"/>
          <w:jc w:val="center"/>
        </w:trPr>
        <w:tc>
          <w:tcPr>
            <w:tcW w:w="0" w:type="auto"/>
            <w:tcBorders>
              <w:top w:val="single" w:sz="4" w:space="0" w:color="auto"/>
              <w:bottom w:val="single" w:sz="4" w:space="0" w:color="auto"/>
            </w:tcBorders>
            <w:vAlign w:val="center"/>
          </w:tcPr>
          <w:p w14:paraId="519D6EB7" w14:textId="77777777" w:rsidR="001F7FBD" w:rsidRPr="004B5C1F" w:rsidRDefault="001F7FBD" w:rsidP="00CC667E">
            <w:pPr>
              <w:spacing w:before="120" w:after="120"/>
              <w:jc w:val="center"/>
              <w:rPr>
                <w:rFonts w:ascii="Times New Roman" w:hAnsi="Times New Roman" w:cs="Times New Roman"/>
                <w:sz w:val="10"/>
                <w:szCs w:val="10"/>
                <w:lang w:val="en-US"/>
              </w:rPr>
            </w:pPr>
            <w:bookmarkStart w:id="10" w:name="_Hlk156765378"/>
            <w:bookmarkEnd w:id="9"/>
            <w:r w:rsidRPr="004B5C1F">
              <w:rPr>
                <w:rFonts w:ascii="Times New Roman" w:hAnsi="Times New Roman" w:cs="Times New Roman"/>
                <w:sz w:val="10"/>
                <w:szCs w:val="10"/>
                <w:lang w:val="en-US"/>
              </w:rPr>
              <w:t>Ioannidis,</w:t>
            </w:r>
          </w:p>
          <w:p w14:paraId="1FAD3D39"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2019</w:t>
            </w:r>
          </w:p>
        </w:tc>
        <w:tc>
          <w:tcPr>
            <w:tcW w:w="0" w:type="auto"/>
            <w:tcBorders>
              <w:top w:val="single" w:sz="4" w:space="0" w:color="auto"/>
              <w:bottom w:val="single" w:sz="4" w:space="0" w:color="auto"/>
            </w:tcBorders>
            <w:vAlign w:val="center"/>
          </w:tcPr>
          <w:p w14:paraId="541265E8" w14:textId="77777777" w:rsidR="001F7FBD" w:rsidRPr="004B5C1F" w:rsidRDefault="001F7FBD" w:rsidP="00CC667E">
            <w:pPr>
              <w:spacing w:before="120" w:after="120"/>
              <w:jc w:val="center"/>
              <w:rPr>
                <w:rFonts w:ascii="Times New Roman" w:hAnsi="Times New Roman" w:cs="Times New Roman"/>
                <w:b/>
                <w:bCs/>
                <w:sz w:val="10"/>
                <w:szCs w:val="10"/>
                <w:lang w:val="en-US"/>
              </w:rPr>
            </w:pPr>
            <w:bookmarkStart w:id="11" w:name="_Hlk153967111"/>
            <w:r w:rsidRPr="004B5C1F">
              <w:rPr>
                <w:rFonts w:ascii="Times New Roman" w:hAnsi="Times New Roman" w:cs="Times New Roman"/>
                <w:sz w:val="10"/>
                <w:szCs w:val="10"/>
                <w:lang w:val="en-US"/>
              </w:rPr>
              <w:t>GO</w:t>
            </w:r>
            <w:bookmarkEnd w:id="11"/>
          </w:p>
        </w:tc>
        <w:tc>
          <w:tcPr>
            <w:tcW w:w="0" w:type="auto"/>
            <w:tcBorders>
              <w:top w:val="single" w:sz="4" w:space="0" w:color="auto"/>
              <w:bottom w:val="single" w:sz="4" w:space="0" w:color="auto"/>
            </w:tcBorders>
            <w:vAlign w:val="center"/>
          </w:tcPr>
          <w:p w14:paraId="60DC69F1" w14:textId="77777777" w:rsidR="001F7FBD" w:rsidRPr="004B5C1F" w:rsidRDefault="001F7FBD" w:rsidP="00CC667E">
            <w:pPr>
              <w:spacing w:before="120" w:after="120"/>
              <w:rPr>
                <w:rFonts w:ascii="Times New Roman" w:hAnsi="Times New Roman" w:cs="Times New Roman"/>
                <w:sz w:val="10"/>
                <w:szCs w:val="10"/>
              </w:rPr>
            </w:pPr>
            <w:r w:rsidRPr="004B5C1F">
              <w:rPr>
                <w:rFonts w:ascii="Times New Roman" w:hAnsi="Times New Roman" w:cs="Times New Roman"/>
                <w:b/>
                <w:bCs/>
                <w:sz w:val="10"/>
                <w:szCs w:val="10"/>
              </w:rPr>
              <w:t xml:space="preserve">A. </w:t>
            </w:r>
            <w:r w:rsidRPr="004B5C1F">
              <w:rPr>
                <w:rFonts w:ascii="Times New Roman" w:hAnsi="Times New Roman" w:cs="Times New Roman"/>
                <w:i/>
                <w:iCs/>
                <w:sz w:val="10"/>
                <w:szCs w:val="10"/>
              </w:rPr>
              <w:t>Propionibacerium acnes</w:t>
            </w:r>
            <w:r w:rsidRPr="004B5C1F">
              <w:rPr>
                <w:rFonts w:ascii="Times New Roman" w:hAnsi="Times New Roman" w:cs="Times New Roman"/>
                <w:sz w:val="10"/>
                <w:szCs w:val="10"/>
              </w:rPr>
              <w:t>,</w:t>
            </w:r>
          </w:p>
          <w:p w14:paraId="02D93BA4" w14:textId="77777777" w:rsidR="001F7FBD" w:rsidRPr="004B5C1F" w:rsidRDefault="001F7FBD" w:rsidP="00CC667E">
            <w:pPr>
              <w:spacing w:before="120" w:after="120"/>
              <w:rPr>
                <w:rFonts w:ascii="Times New Roman" w:hAnsi="Times New Roman" w:cs="Times New Roman"/>
                <w:sz w:val="10"/>
                <w:szCs w:val="10"/>
              </w:rPr>
            </w:pPr>
            <w:r w:rsidRPr="004B5C1F">
              <w:rPr>
                <w:rFonts w:ascii="Times New Roman" w:hAnsi="Times New Roman" w:cs="Times New Roman"/>
                <w:b/>
                <w:bCs/>
                <w:sz w:val="10"/>
                <w:szCs w:val="10"/>
              </w:rPr>
              <w:t xml:space="preserve">B. </w:t>
            </w:r>
            <w:r w:rsidRPr="004B5C1F">
              <w:rPr>
                <w:rFonts w:ascii="Times New Roman" w:hAnsi="Times New Roman" w:cs="Times New Roman"/>
                <w:sz w:val="10"/>
                <w:szCs w:val="10"/>
              </w:rPr>
              <w:t xml:space="preserve"> </w:t>
            </w:r>
            <w:r w:rsidRPr="004B5C1F">
              <w:rPr>
                <w:rFonts w:ascii="Times New Roman" w:hAnsi="Times New Roman" w:cs="Times New Roman"/>
                <w:i/>
                <w:iCs/>
                <w:sz w:val="10"/>
                <w:szCs w:val="10"/>
              </w:rPr>
              <w:t>Actinomyces radicidentis</w:t>
            </w:r>
            <w:r w:rsidRPr="004B5C1F">
              <w:rPr>
                <w:rFonts w:ascii="Times New Roman" w:hAnsi="Times New Roman" w:cs="Times New Roman"/>
                <w:sz w:val="10"/>
                <w:szCs w:val="10"/>
              </w:rPr>
              <w:t>,</w:t>
            </w:r>
          </w:p>
          <w:p w14:paraId="62D1A412"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Staphylococcus epidermidis</w:t>
            </w:r>
            <w:r w:rsidRPr="004B5C1F">
              <w:rPr>
                <w:rFonts w:ascii="Times New Roman" w:hAnsi="Times New Roman" w:cs="Times New Roman"/>
                <w:sz w:val="10"/>
                <w:szCs w:val="10"/>
                <w:lang w:val="en-US"/>
              </w:rPr>
              <w:t>,</w:t>
            </w:r>
          </w:p>
          <w:p w14:paraId="1F9027CD"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D. </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Streptococcus mitis</w:t>
            </w:r>
            <w:r w:rsidRPr="004B5C1F">
              <w:rPr>
                <w:rFonts w:ascii="Times New Roman" w:hAnsi="Times New Roman" w:cs="Times New Roman"/>
                <w:sz w:val="10"/>
                <w:szCs w:val="10"/>
                <w:lang w:val="en-US"/>
              </w:rPr>
              <w:t>,</w:t>
            </w:r>
          </w:p>
          <w:p w14:paraId="7853A51B"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E.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p>
          <w:p w14:paraId="3BF20182" w14:textId="77777777" w:rsidR="001F7FBD" w:rsidRPr="004B5C1F" w:rsidRDefault="001F7FBD" w:rsidP="00CC667E">
            <w:pPr>
              <w:spacing w:before="120" w:after="120"/>
              <w:rPr>
                <w:rFonts w:ascii="Times New Roman" w:hAnsi="Times New Roman" w:cs="Times New Roman"/>
                <w:b/>
                <w:bCs/>
                <w:sz w:val="10"/>
                <w:szCs w:val="10"/>
                <w:vertAlign w:val="subscript"/>
                <w:lang w:val="en-US"/>
              </w:rPr>
            </w:pPr>
            <w:r w:rsidRPr="004B5C1F">
              <w:rPr>
                <w:rFonts w:ascii="Times New Roman" w:hAnsi="Times New Roman" w:cs="Times New Roman"/>
                <w:sz w:val="10"/>
                <w:szCs w:val="10"/>
                <w:vertAlign w:val="subscript"/>
                <w:lang w:val="en-US"/>
              </w:rPr>
              <w:t>(OMGS 3202)</w:t>
            </w:r>
          </w:p>
        </w:tc>
        <w:tc>
          <w:tcPr>
            <w:tcW w:w="2827" w:type="dxa"/>
            <w:tcBorders>
              <w:top w:val="single" w:sz="4" w:space="0" w:color="auto"/>
              <w:bottom w:val="single" w:sz="4" w:space="0" w:color="auto"/>
            </w:tcBorders>
          </w:tcPr>
          <w:p w14:paraId="4E30A614" w14:textId="77777777" w:rsidR="001F7FBD" w:rsidRPr="004B5C1F" w:rsidRDefault="001F7FBD" w:rsidP="00CC667E">
            <w:pPr>
              <w:spacing w:before="120" w:after="120"/>
              <w:jc w:val="both"/>
              <w:rPr>
                <w:rFonts w:ascii="Times New Roman" w:hAnsi="Times New Roman" w:cs="Times New Roman"/>
                <w:sz w:val="10"/>
                <w:szCs w:val="10"/>
              </w:rPr>
            </w:pPr>
            <w:r w:rsidRPr="004B5C1F">
              <w:rPr>
                <w:rFonts w:ascii="Times New Roman" w:hAnsi="Times New Roman" w:cs="Times New Roman"/>
                <w:b/>
                <w:bCs/>
                <w:sz w:val="10"/>
                <w:szCs w:val="10"/>
              </w:rPr>
              <w:t>A:</w:t>
            </w:r>
            <w:r w:rsidRPr="004B5C1F">
              <w:rPr>
                <w:rFonts w:ascii="Times New Roman" w:hAnsi="Times New Roman" w:cs="Times New Roman"/>
                <w:sz w:val="10"/>
                <w:szCs w:val="10"/>
              </w:rPr>
              <w:t xml:space="preserve"> NaCl (0,9%)</w:t>
            </w:r>
          </w:p>
          <w:p w14:paraId="3B601C8A" w14:textId="77777777" w:rsidR="001F7FBD" w:rsidRPr="004B5C1F" w:rsidRDefault="001F7FBD" w:rsidP="00CC667E">
            <w:pPr>
              <w:spacing w:before="120" w:after="120"/>
              <w:jc w:val="both"/>
              <w:rPr>
                <w:rFonts w:ascii="Times New Roman" w:hAnsi="Times New Roman" w:cs="Times New Roman"/>
                <w:sz w:val="10"/>
                <w:szCs w:val="10"/>
              </w:rPr>
            </w:pPr>
            <w:r w:rsidRPr="004B5C1F">
              <w:rPr>
                <w:rFonts w:ascii="Times New Roman" w:hAnsi="Times New Roman" w:cs="Times New Roman"/>
                <w:b/>
                <w:bCs/>
                <w:sz w:val="10"/>
                <w:szCs w:val="10"/>
              </w:rPr>
              <w:t xml:space="preserve">B: </w:t>
            </w:r>
            <w:r w:rsidRPr="004B5C1F">
              <w:rPr>
                <w:rFonts w:ascii="Times New Roman" w:hAnsi="Times New Roman" w:cs="Times New Roman"/>
                <w:sz w:val="10"/>
                <w:szCs w:val="10"/>
              </w:rPr>
              <w:t>EDTA (17%)</w:t>
            </w:r>
          </w:p>
          <w:p w14:paraId="7133BAB6" w14:textId="77777777" w:rsidR="001F7FBD" w:rsidRPr="004B5C1F" w:rsidRDefault="001F7FBD" w:rsidP="00CC667E">
            <w:pPr>
              <w:spacing w:before="120" w:after="120"/>
              <w:jc w:val="both"/>
              <w:rPr>
                <w:rFonts w:ascii="Times New Roman" w:hAnsi="Times New Roman" w:cs="Times New Roman"/>
                <w:sz w:val="10"/>
                <w:szCs w:val="10"/>
              </w:rPr>
            </w:pPr>
            <w:r w:rsidRPr="004B5C1F">
              <w:rPr>
                <w:rFonts w:ascii="Times New Roman" w:hAnsi="Times New Roman" w:cs="Times New Roman"/>
                <w:b/>
                <w:bCs/>
                <w:sz w:val="10"/>
                <w:szCs w:val="10"/>
              </w:rPr>
              <w:t xml:space="preserve">C: </w:t>
            </w:r>
            <w:r w:rsidRPr="004B5C1F">
              <w:rPr>
                <w:rFonts w:ascii="Times New Roman" w:hAnsi="Times New Roman" w:cs="Times New Roman"/>
                <w:sz w:val="10"/>
                <w:szCs w:val="10"/>
              </w:rPr>
              <w:t>NaOCl (1%)</w:t>
            </w:r>
          </w:p>
          <w:p w14:paraId="688EDD7D"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D: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(2,5%)</w:t>
            </w:r>
          </w:p>
          <w:p w14:paraId="4BD3EA8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E: </w:t>
            </w:r>
            <w:r w:rsidRPr="004B5C1F">
              <w:rPr>
                <w:rFonts w:ascii="Times New Roman" w:hAnsi="Times New Roman" w:cs="Times New Roman"/>
                <w:sz w:val="10"/>
                <w:szCs w:val="10"/>
                <w:lang w:val="en-US"/>
              </w:rPr>
              <w:t>Chlorhexidine (2%)</w:t>
            </w:r>
          </w:p>
          <w:p w14:paraId="1BD979B7"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F: </w:t>
            </w:r>
            <w:r w:rsidRPr="004B5C1F">
              <w:rPr>
                <w:rFonts w:ascii="Times New Roman" w:hAnsi="Times New Roman" w:cs="Times New Roman"/>
                <w:sz w:val="10"/>
                <w:szCs w:val="10"/>
                <w:lang w:val="en-US"/>
              </w:rPr>
              <w:t>Ag-GO (2,5 mg/mL)</w:t>
            </w:r>
          </w:p>
        </w:tc>
        <w:tc>
          <w:tcPr>
            <w:tcW w:w="2552" w:type="dxa"/>
            <w:tcBorders>
              <w:top w:val="single" w:sz="4" w:space="0" w:color="auto"/>
              <w:bottom w:val="single" w:sz="4" w:space="0" w:color="auto"/>
            </w:tcBorders>
          </w:tcPr>
          <w:p w14:paraId="011F233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p w14:paraId="2295F41B"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bookmarkStart w:id="12" w:name="_Hlk156908333"/>
            <w:r w:rsidRPr="004B5C1F">
              <w:rPr>
                <w:rFonts w:ascii="Times New Roman" w:hAnsi="Times New Roman" w:cs="Times New Roman"/>
                <w:sz w:val="10"/>
                <w:szCs w:val="10"/>
                <w:lang w:val="en-US"/>
              </w:rPr>
              <w:t xml:space="preserve">Confocal laser scanning microscopy </w:t>
            </w:r>
            <w:bookmarkEnd w:id="12"/>
            <w:r w:rsidRPr="004B5C1F">
              <w:rPr>
                <w:rFonts w:ascii="Times New Roman" w:hAnsi="Times New Roman" w:cs="Times New Roman"/>
                <w:sz w:val="10"/>
                <w:szCs w:val="10"/>
                <w:lang w:val="en-US"/>
              </w:rPr>
              <w:t>(CLSM)</w:t>
            </w:r>
          </w:p>
        </w:tc>
      </w:tr>
      <w:bookmarkEnd w:id="10"/>
      <w:tr w:rsidR="001F7FBD" w:rsidRPr="004B5C1F" w14:paraId="7C7F891E" w14:textId="77777777" w:rsidTr="004B5C1F">
        <w:trPr>
          <w:cantSplit/>
          <w:trHeight w:val="510"/>
          <w:jc w:val="center"/>
        </w:trPr>
        <w:tc>
          <w:tcPr>
            <w:tcW w:w="0" w:type="auto"/>
            <w:tcBorders>
              <w:top w:val="single" w:sz="4" w:space="0" w:color="auto"/>
              <w:bottom w:val="single" w:sz="4" w:space="0" w:color="auto"/>
            </w:tcBorders>
            <w:vAlign w:val="center"/>
          </w:tcPr>
          <w:p w14:paraId="58BA9E69"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Lee,</w:t>
            </w:r>
          </w:p>
          <w:p w14:paraId="0A5C1204"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0" w:type="auto"/>
            <w:tcBorders>
              <w:top w:val="single" w:sz="4" w:space="0" w:color="auto"/>
              <w:bottom w:val="single" w:sz="4" w:space="0" w:color="auto"/>
            </w:tcBorders>
            <w:vAlign w:val="center"/>
          </w:tcPr>
          <w:p w14:paraId="092BDE33"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GO</w:t>
            </w:r>
          </w:p>
        </w:tc>
        <w:tc>
          <w:tcPr>
            <w:tcW w:w="0" w:type="auto"/>
            <w:tcBorders>
              <w:top w:val="single" w:sz="4" w:space="0" w:color="auto"/>
              <w:bottom w:val="single" w:sz="4" w:space="0" w:color="auto"/>
            </w:tcBorders>
            <w:vAlign w:val="center"/>
          </w:tcPr>
          <w:p w14:paraId="72F80D96"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b/>
                <w:bCs/>
                <w:i/>
                <w:iCs/>
                <w:sz w:val="10"/>
                <w:szCs w:val="10"/>
                <w:lang w:val="en-US"/>
              </w:rPr>
              <w:t xml:space="preserve">.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OG1RF</w:t>
            </w:r>
            <w:r w:rsidRPr="004B5C1F">
              <w:rPr>
                <w:rFonts w:ascii="Times New Roman" w:hAnsi="Times New Roman" w:cs="Times New Roman"/>
                <w:sz w:val="10"/>
                <w:szCs w:val="10"/>
                <w:lang w:val="en-US"/>
              </w:rPr>
              <w:t xml:space="preserve"> </w:t>
            </w:r>
          </w:p>
          <w:p w14:paraId="312E2323" w14:textId="77777777" w:rsidR="001F7FBD" w:rsidRPr="004B5C1F" w:rsidRDefault="001F7FBD" w:rsidP="00CC667E">
            <w:pPr>
              <w:spacing w:before="120" w:after="120"/>
              <w:rPr>
                <w:rFonts w:ascii="Times New Roman" w:hAnsi="Times New Roman" w:cs="Times New Roman"/>
                <w:b/>
                <w:bCs/>
                <w:sz w:val="10"/>
                <w:szCs w:val="10"/>
                <w:vertAlign w:val="subscript"/>
                <w:lang w:val="en-US"/>
              </w:rPr>
            </w:pPr>
            <w:r w:rsidRPr="004B5C1F">
              <w:rPr>
                <w:rFonts w:ascii="Times New Roman" w:hAnsi="Times New Roman" w:cs="Times New Roman"/>
                <w:sz w:val="10"/>
                <w:szCs w:val="10"/>
                <w:vertAlign w:val="subscript"/>
                <w:lang w:val="en-US"/>
              </w:rPr>
              <w:t>(ATCC 47077)</w:t>
            </w:r>
          </w:p>
        </w:tc>
        <w:tc>
          <w:tcPr>
            <w:tcW w:w="2827" w:type="dxa"/>
            <w:tcBorders>
              <w:top w:val="single" w:sz="4" w:space="0" w:color="auto"/>
              <w:bottom w:val="single" w:sz="4" w:space="0" w:color="auto"/>
            </w:tcBorders>
          </w:tcPr>
          <w:p w14:paraId="5206C211"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(0.1, 0.2 and 0.5%)</w:t>
            </w:r>
          </w:p>
          <w:p w14:paraId="684FE389"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(0.2%) and 20 V electric energy</w:t>
            </w:r>
          </w:p>
          <w:p w14:paraId="5BD8E50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(0.2%), GO (100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 and 20 V electric energy</w:t>
            </w:r>
          </w:p>
        </w:tc>
        <w:tc>
          <w:tcPr>
            <w:tcW w:w="2552" w:type="dxa"/>
            <w:tcBorders>
              <w:top w:val="single" w:sz="4" w:space="0" w:color="auto"/>
              <w:bottom w:val="single" w:sz="4" w:space="0" w:color="auto"/>
            </w:tcBorders>
          </w:tcPr>
          <w:p w14:paraId="2AD7D4E1"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bookmarkStart w:id="13" w:name="_Hlk156766221"/>
            <w:r w:rsidRPr="004B5C1F">
              <w:rPr>
                <w:rFonts w:ascii="Times New Roman" w:hAnsi="Times New Roman" w:cs="Times New Roman"/>
                <w:b/>
                <w:bCs/>
                <w:sz w:val="10"/>
                <w:szCs w:val="10"/>
                <w:lang w:val="en-US"/>
              </w:rPr>
              <w:t xml:space="preserve">. </w:t>
            </w:r>
            <w:r w:rsidRPr="004B5C1F">
              <w:rPr>
                <w:rFonts w:ascii="Times New Roman" w:hAnsi="Times New Roman" w:cs="Times New Roman"/>
                <w:sz w:val="10"/>
                <w:szCs w:val="10"/>
                <w:lang w:val="en-US"/>
              </w:rPr>
              <w:t>Colony-forming unit (CFU) count</w:t>
            </w:r>
          </w:p>
          <w:p w14:paraId="350E7536"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Crystal violet assay</w:t>
            </w:r>
          </w:p>
          <w:p w14:paraId="06B3584F"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Confocal laser scanning microscopy (CLSM)</w:t>
            </w:r>
          </w:p>
          <w:p w14:paraId="294F9150"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D. </w:t>
            </w:r>
            <w:bookmarkStart w:id="14" w:name="_Hlk156907872"/>
            <w:r w:rsidRPr="004B5C1F">
              <w:rPr>
                <w:rFonts w:ascii="Times New Roman" w:hAnsi="Times New Roman" w:cs="Times New Roman"/>
                <w:sz w:val="10"/>
                <w:szCs w:val="10"/>
                <w:lang w:val="en-US"/>
              </w:rPr>
              <w:t xml:space="preserve">Scanning electron microscopy </w:t>
            </w:r>
            <w:bookmarkEnd w:id="14"/>
            <w:r w:rsidRPr="004B5C1F">
              <w:rPr>
                <w:rFonts w:ascii="Times New Roman" w:hAnsi="Times New Roman" w:cs="Times New Roman"/>
                <w:sz w:val="10"/>
                <w:szCs w:val="10"/>
                <w:lang w:val="en-US"/>
              </w:rPr>
              <w:t>(SEM)</w:t>
            </w:r>
          </w:p>
          <w:p w14:paraId="6C866FE5"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E. </w:t>
            </w:r>
            <w:bookmarkStart w:id="15" w:name="_Hlk156908666"/>
            <w:r w:rsidRPr="004B5C1F">
              <w:rPr>
                <w:rFonts w:ascii="Times New Roman" w:hAnsi="Times New Roman" w:cs="Times New Roman"/>
                <w:sz w:val="10"/>
                <w:szCs w:val="10"/>
                <w:lang w:val="en-US"/>
              </w:rPr>
              <w:t xml:space="preserve">Transmission electron microscopy </w:t>
            </w:r>
            <w:bookmarkEnd w:id="15"/>
            <w:r w:rsidRPr="004B5C1F">
              <w:rPr>
                <w:rFonts w:ascii="Times New Roman" w:hAnsi="Times New Roman" w:cs="Times New Roman"/>
                <w:sz w:val="10"/>
                <w:szCs w:val="10"/>
                <w:lang w:val="en-US"/>
              </w:rPr>
              <w:t>(TEM)</w:t>
            </w:r>
            <w:bookmarkEnd w:id="13"/>
          </w:p>
        </w:tc>
      </w:tr>
      <w:tr w:rsidR="001F7FBD" w:rsidRPr="007F5D8B" w14:paraId="2C9DFE48" w14:textId="77777777" w:rsidTr="004B5C1F">
        <w:trPr>
          <w:cantSplit/>
          <w:trHeight w:val="510"/>
          <w:jc w:val="center"/>
        </w:trPr>
        <w:tc>
          <w:tcPr>
            <w:tcW w:w="0" w:type="auto"/>
            <w:tcBorders>
              <w:top w:val="single" w:sz="4" w:space="0" w:color="auto"/>
              <w:bottom w:val="single" w:sz="4" w:space="0" w:color="auto"/>
            </w:tcBorders>
            <w:vAlign w:val="center"/>
          </w:tcPr>
          <w:p w14:paraId="43BC3783" w14:textId="77777777" w:rsidR="001F7FBD" w:rsidRPr="004B5C1F" w:rsidRDefault="001F7FBD"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Singh,</w:t>
            </w:r>
          </w:p>
          <w:p w14:paraId="26AA80EC"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2021</w:t>
            </w:r>
          </w:p>
        </w:tc>
        <w:tc>
          <w:tcPr>
            <w:tcW w:w="0" w:type="auto"/>
            <w:tcBorders>
              <w:top w:val="single" w:sz="4" w:space="0" w:color="auto"/>
              <w:bottom w:val="single" w:sz="4" w:space="0" w:color="auto"/>
            </w:tcBorders>
            <w:vAlign w:val="center"/>
          </w:tcPr>
          <w:p w14:paraId="76209986" w14:textId="77777777" w:rsidR="001F7FBD" w:rsidRPr="004B5C1F" w:rsidRDefault="001F7FBD" w:rsidP="00CC667E">
            <w:pPr>
              <w:spacing w:before="120" w:after="120"/>
              <w:jc w:val="center"/>
              <w:rPr>
                <w:rFonts w:ascii="Times New Roman" w:hAnsi="Times New Roman" w:cs="Times New Roman"/>
                <w:b/>
                <w:bCs/>
                <w:sz w:val="10"/>
                <w:szCs w:val="10"/>
                <w:lang w:val="en-US"/>
              </w:rPr>
            </w:pPr>
            <w:proofErr w:type="spellStart"/>
            <w:r w:rsidRPr="004B5C1F">
              <w:rPr>
                <w:rFonts w:ascii="Times New Roman" w:hAnsi="Times New Roman" w:cs="Times New Roman"/>
                <w:sz w:val="10"/>
                <w:szCs w:val="10"/>
                <w:lang w:val="en-US"/>
              </w:rPr>
              <w:t>rGO</w:t>
            </w:r>
            <w:proofErr w:type="spellEnd"/>
          </w:p>
        </w:tc>
        <w:tc>
          <w:tcPr>
            <w:tcW w:w="0" w:type="auto"/>
            <w:tcBorders>
              <w:top w:val="single" w:sz="4" w:space="0" w:color="auto"/>
              <w:bottom w:val="single" w:sz="4" w:space="0" w:color="auto"/>
            </w:tcBorders>
            <w:vAlign w:val="center"/>
          </w:tcPr>
          <w:p w14:paraId="5BAEA7EF" w14:textId="77777777" w:rsidR="001F7FBD" w:rsidRPr="004B5C1F" w:rsidRDefault="001F7FBD" w:rsidP="00CC667E">
            <w:pPr>
              <w:spacing w:before="120" w:after="120"/>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b/>
                <w:bCs/>
                <w:i/>
                <w:iCs/>
                <w:sz w:val="10"/>
                <w:szCs w:val="10"/>
                <w:lang w:val="en-US"/>
              </w:rPr>
              <w:t xml:space="preserve">. </w:t>
            </w:r>
            <w:r w:rsidRPr="004B5C1F">
              <w:rPr>
                <w:rFonts w:ascii="Times New Roman" w:hAnsi="Times New Roman" w:cs="Times New Roman"/>
                <w:i/>
                <w:iCs/>
                <w:sz w:val="10"/>
                <w:szCs w:val="10"/>
                <w:lang w:val="en-US"/>
              </w:rPr>
              <w:t>Escherichia coli</w:t>
            </w:r>
          </w:p>
          <w:p w14:paraId="566D5836"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i/>
                <w:iCs/>
                <w:sz w:val="10"/>
                <w:szCs w:val="10"/>
                <w:lang w:val="en-US"/>
              </w:rPr>
              <w:t>Staphylococcus aureus</w:t>
            </w:r>
          </w:p>
        </w:tc>
        <w:tc>
          <w:tcPr>
            <w:tcW w:w="2827" w:type="dxa"/>
            <w:tcBorders>
              <w:top w:val="single" w:sz="4" w:space="0" w:color="auto"/>
              <w:bottom w:val="single" w:sz="4" w:space="0" w:color="auto"/>
            </w:tcBorders>
          </w:tcPr>
          <w:p w14:paraId="3BDDE80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 xml:space="preserve">A series of GNPs were prepared with different concentrations of monomers, methacrylic acid (MAA), ethylene glycol </w:t>
            </w:r>
            <w:proofErr w:type="spellStart"/>
            <w:r w:rsidRPr="004B5C1F">
              <w:rPr>
                <w:rFonts w:ascii="Times New Roman" w:hAnsi="Times New Roman" w:cs="Times New Roman"/>
                <w:sz w:val="10"/>
                <w:szCs w:val="10"/>
                <w:lang w:val="en-US"/>
              </w:rPr>
              <w:t>dimethacrylate</w:t>
            </w:r>
            <w:proofErr w:type="spellEnd"/>
            <w:r w:rsidRPr="004B5C1F">
              <w:rPr>
                <w:rFonts w:ascii="Times New Roman" w:hAnsi="Times New Roman" w:cs="Times New Roman"/>
                <w:sz w:val="10"/>
                <w:szCs w:val="10"/>
                <w:lang w:val="en-US"/>
              </w:rPr>
              <w:t xml:space="preserve"> (EGDMA), and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w:t>
            </w:r>
          </w:p>
          <w:p w14:paraId="4B1B61A2"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Commercial gutta-percha</w:t>
            </w:r>
          </w:p>
        </w:tc>
        <w:tc>
          <w:tcPr>
            <w:tcW w:w="2552" w:type="dxa"/>
            <w:tcBorders>
              <w:top w:val="single" w:sz="4" w:space="0" w:color="auto"/>
              <w:bottom w:val="single" w:sz="4" w:space="0" w:color="auto"/>
            </w:tcBorders>
          </w:tcPr>
          <w:p w14:paraId="747D5ED0"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Zone of inhibition</w:t>
            </w:r>
          </w:p>
          <w:p w14:paraId="08AB3F09"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B. </w:t>
            </w:r>
            <w:r w:rsidRPr="004B5C1F">
              <w:rPr>
                <w:rFonts w:ascii="Times New Roman" w:hAnsi="Times New Roman" w:cs="Times New Roman"/>
                <w:sz w:val="10"/>
                <w:szCs w:val="10"/>
                <w:lang w:val="en-US"/>
              </w:rPr>
              <w:t xml:space="preserve">Cell growth of </w:t>
            </w:r>
            <w:proofErr w:type="spellStart"/>
            <w:r w:rsidRPr="004B5C1F">
              <w:rPr>
                <w:rFonts w:ascii="Times New Roman" w:hAnsi="Times New Roman" w:cs="Times New Roman"/>
                <w:sz w:val="10"/>
                <w:szCs w:val="10"/>
                <w:lang w:val="en-US"/>
              </w:rPr>
              <w:t>bactéria</w:t>
            </w:r>
            <w:proofErr w:type="spellEnd"/>
            <w:r w:rsidRPr="004B5C1F">
              <w:rPr>
                <w:rFonts w:ascii="Times New Roman" w:hAnsi="Times New Roman" w:cs="Times New Roman"/>
                <w:sz w:val="10"/>
                <w:szCs w:val="10"/>
                <w:lang w:val="en-US"/>
              </w:rPr>
              <w:t xml:space="preserve"> (Turbidity)</w:t>
            </w:r>
          </w:p>
        </w:tc>
      </w:tr>
      <w:tr w:rsidR="001F7FBD" w:rsidRPr="007F5D8B" w14:paraId="7BE22B0E" w14:textId="77777777" w:rsidTr="004B5C1F">
        <w:trPr>
          <w:cantSplit/>
          <w:trHeight w:val="510"/>
          <w:jc w:val="center"/>
        </w:trPr>
        <w:tc>
          <w:tcPr>
            <w:tcW w:w="0" w:type="auto"/>
            <w:tcBorders>
              <w:top w:val="single" w:sz="4" w:space="0" w:color="auto"/>
              <w:bottom w:val="single" w:sz="4" w:space="0" w:color="auto"/>
            </w:tcBorders>
            <w:vAlign w:val="center"/>
          </w:tcPr>
          <w:p w14:paraId="4430EAF8" w14:textId="77777777" w:rsidR="001F7FBD" w:rsidRPr="004B5C1F" w:rsidRDefault="001F7FBD" w:rsidP="00CC667E">
            <w:pPr>
              <w:spacing w:before="120" w:after="120"/>
              <w:jc w:val="center"/>
              <w:rPr>
                <w:rFonts w:ascii="Times New Roman" w:hAnsi="Times New Roman" w:cs="Times New Roman"/>
                <w:sz w:val="10"/>
                <w:szCs w:val="10"/>
                <w:lang w:val="en-US"/>
              </w:rPr>
            </w:pPr>
            <w:proofErr w:type="spellStart"/>
            <w:r w:rsidRPr="004B5C1F">
              <w:rPr>
                <w:rFonts w:ascii="Times New Roman" w:hAnsi="Times New Roman" w:cs="Times New Roman"/>
                <w:sz w:val="10"/>
                <w:szCs w:val="10"/>
                <w:lang w:val="en-US"/>
              </w:rPr>
              <w:t>Somaie</w:t>
            </w:r>
            <w:proofErr w:type="spellEnd"/>
            <w:r w:rsidRPr="004B5C1F">
              <w:rPr>
                <w:rFonts w:ascii="Times New Roman" w:hAnsi="Times New Roman" w:cs="Times New Roman"/>
                <w:sz w:val="10"/>
                <w:szCs w:val="10"/>
                <w:lang w:val="en-US"/>
              </w:rPr>
              <w:t>,</w:t>
            </w:r>
          </w:p>
          <w:p w14:paraId="23B30BA1"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0" w:type="auto"/>
            <w:tcBorders>
              <w:top w:val="single" w:sz="4" w:space="0" w:color="auto"/>
              <w:bottom w:val="single" w:sz="4" w:space="0" w:color="auto"/>
            </w:tcBorders>
            <w:vAlign w:val="center"/>
          </w:tcPr>
          <w:p w14:paraId="26D1E9AB"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5DFE1837"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Streptococcus mutans</w:t>
            </w:r>
          </w:p>
        </w:tc>
        <w:tc>
          <w:tcPr>
            <w:tcW w:w="2827" w:type="dxa"/>
            <w:tcBorders>
              <w:top w:val="single" w:sz="4" w:space="0" w:color="auto"/>
              <w:bottom w:val="single" w:sz="4" w:space="0" w:color="auto"/>
            </w:tcBorders>
          </w:tcPr>
          <w:p w14:paraId="77F3E0AD"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proofErr w:type="spellStart"/>
            <w:r w:rsidRPr="004B5C1F">
              <w:rPr>
                <w:rFonts w:ascii="Times New Roman" w:hAnsi="Times New Roman" w:cs="Times New Roman"/>
                <w:sz w:val="10"/>
                <w:szCs w:val="10"/>
                <w:lang w:val="en-US"/>
              </w:rPr>
              <w:t>Rootdent</w:t>
            </w:r>
            <w:proofErr w:type="spellEnd"/>
            <w:r w:rsidRPr="004B5C1F">
              <w:rPr>
                <w:rFonts w:ascii="Times New Roman" w:hAnsi="Times New Roman" w:cs="Times New Roman"/>
                <w:sz w:val="10"/>
                <w:szCs w:val="10"/>
                <w:lang w:val="en-US"/>
              </w:rPr>
              <w:t xml:space="preserve"> MTA</w:t>
            </w:r>
          </w:p>
          <w:p w14:paraId="61FF3FD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Rootdent</w:t>
            </w:r>
            <w:proofErr w:type="spellEnd"/>
            <w:r w:rsidRPr="004B5C1F">
              <w:rPr>
                <w:rFonts w:ascii="Times New Roman" w:hAnsi="Times New Roman" w:cs="Times New Roman"/>
                <w:sz w:val="10"/>
                <w:szCs w:val="10"/>
                <w:lang w:val="en-US"/>
              </w:rPr>
              <w:t xml:space="preserve"> MTA + GO powder (1%, 3% and 5%)</w:t>
            </w:r>
          </w:p>
          <w:p w14:paraId="1841D43C"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Biodentine</w:t>
            </w:r>
            <w:proofErr w:type="spellEnd"/>
            <w:r w:rsidRPr="004B5C1F">
              <w:rPr>
                <w:rFonts w:ascii="Times New Roman" w:hAnsi="Times New Roman" w:cs="Times New Roman"/>
                <w:sz w:val="10"/>
                <w:szCs w:val="10"/>
                <w:lang w:val="en-US"/>
              </w:rPr>
              <w:t xml:space="preserve"> (Unmodified)</w:t>
            </w:r>
          </w:p>
        </w:tc>
        <w:tc>
          <w:tcPr>
            <w:tcW w:w="2552" w:type="dxa"/>
            <w:tcBorders>
              <w:top w:val="single" w:sz="4" w:space="0" w:color="auto"/>
              <w:bottom w:val="single" w:sz="4" w:space="0" w:color="auto"/>
            </w:tcBorders>
          </w:tcPr>
          <w:p w14:paraId="3077B83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tc>
      </w:tr>
      <w:tr w:rsidR="001F7FBD" w:rsidRPr="007F5D8B" w14:paraId="796DA966" w14:textId="77777777" w:rsidTr="004B5C1F">
        <w:trPr>
          <w:cantSplit/>
          <w:trHeight w:val="510"/>
          <w:jc w:val="center"/>
        </w:trPr>
        <w:tc>
          <w:tcPr>
            <w:tcW w:w="0" w:type="auto"/>
            <w:tcBorders>
              <w:top w:val="single" w:sz="4" w:space="0" w:color="auto"/>
              <w:bottom w:val="single" w:sz="4" w:space="0" w:color="auto"/>
            </w:tcBorders>
            <w:vAlign w:val="center"/>
          </w:tcPr>
          <w:p w14:paraId="2E9AB092" w14:textId="77777777" w:rsidR="001F7FBD" w:rsidRPr="004B5C1F" w:rsidRDefault="001F7FBD" w:rsidP="00CC667E">
            <w:pPr>
              <w:spacing w:before="120" w:after="120"/>
              <w:jc w:val="center"/>
              <w:rPr>
                <w:rFonts w:ascii="Times New Roman" w:hAnsi="Times New Roman" w:cs="Times New Roman"/>
                <w:sz w:val="10"/>
                <w:szCs w:val="10"/>
                <w:lang w:val="en-US"/>
              </w:rPr>
            </w:pPr>
            <w:bookmarkStart w:id="16" w:name="_Hlk156895600"/>
            <w:r w:rsidRPr="004B5C1F">
              <w:rPr>
                <w:rFonts w:ascii="Times New Roman" w:hAnsi="Times New Roman" w:cs="Times New Roman"/>
                <w:sz w:val="10"/>
                <w:szCs w:val="10"/>
                <w:lang w:val="en-US"/>
              </w:rPr>
              <w:t>Wu,</w:t>
            </w:r>
          </w:p>
          <w:p w14:paraId="7F74ADDF"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2020</w:t>
            </w:r>
          </w:p>
        </w:tc>
        <w:tc>
          <w:tcPr>
            <w:tcW w:w="0" w:type="auto"/>
            <w:tcBorders>
              <w:top w:val="single" w:sz="4" w:space="0" w:color="auto"/>
              <w:bottom w:val="single" w:sz="4" w:space="0" w:color="auto"/>
            </w:tcBorders>
            <w:vAlign w:val="center"/>
          </w:tcPr>
          <w:p w14:paraId="3A3F463D" w14:textId="77777777" w:rsidR="001F7FBD" w:rsidRPr="004B5C1F" w:rsidRDefault="001F7FBD"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Nano-GO</w:t>
            </w:r>
          </w:p>
        </w:tc>
        <w:tc>
          <w:tcPr>
            <w:tcW w:w="0" w:type="auto"/>
            <w:tcBorders>
              <w:top w:val="single" w:sz="4" w:space="0" w:color="auto"/>
              <w:bottom w:val="single" w:sz="4" w:space="0" w:color="auto"/>
            </w:tcBorders>
            <w:vAlign w:val="center"/>
          </w:tcPr>
          <w:p w14:paraId="28766050" w14:textId="77777777" w:rsidR="001F7FBD" w:rsidRPr="004B5C1F" w:rsidRDefault="001F7FBD" w:rsidP="00CC667E">
            <w:pPr>
              <w:spacing w:before="120" w:after="120"/>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i/>
                <w:iCs/>
                <w:sz w:val="10"/>
                <w:szCs w:val="10"/>
                <w:lang w:val="en-US"/>
              </w:rPr>
              <w:t>Enterococcus faecalis</w:t>
            </w:r>
            <w:r w:rsidRPr="004B5C1F">
              <w:rPr>
                <w:rFonts w:ascii="Times New Roman" w:hAnsi="Times New Roman" w:cs="Times New Roman"/>
                <w:sz w:val="10"/>
                <w:szCs w:val="10"/>
                <w:lang w:val="en-US"/>
              </w:rPr>
              <w:t xml:space="preserve"> </w:t>
            </w:r>
            <w:r w:rsidRPr="004B5C1F">
              <w:rPr>
                <w:rFonts w:ascii="Times New Roman" w:hAnsi="Times New Roman" w:cs="Times New Roman"/>
                <w:sz w:val="10"/>
                <w:szCs w:val="10"/>
                <w:vertAlign w:val="subscript"/>
                <w:lang w:val="en-US"/>
              </w:rPr>
              <w:t>V583</w:t>
            </w:r>
          </w:p>
        </w:tc>
        <w:tc>
          <w:tcPr>
            <w:tcW w:w="2827" w:type="dxa"/>
            <w:tcBorders>
              <w:top w:val="single" w:sz="4" w:space="0" w:color="auto"/>
              <w:bottom w:val="single" w:sz="4" w:space="0" w:color="auto"/>
            </w:tcBorders>
          </w:tcPr>
          <w:p w14:paraId="6059A1D8"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Chlorhexidine (2%)</w:t>
            </w:r>
          </w:p>
          <w:p w14:paraId="69A2D1EE"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B. </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 Chlorhexidine (2%)</w:t>
            </w:r>
          </w:p>
          <w:p w14:paraId="265C77F8"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GO-</w:t>
            </w:r>
            <w:r w:rsidRPr="004B5C1F">
              <w:rPr>
                <w:sz w:val="10"/>
                <w:szCs w:val="10"/>
                <w:lang w:val="en-US"/>
              </w:rPr>
              <w:t xml:space="preserve"> </w:t>
            </w:r>
            <w:proofErr w:type="spellStart"/>
            <w:r w:rsidRPr="004B5C1F">
              <w:rPr>
                <w:rFonts w:ascii="Times New Roman" w:hAnsi="Times New Roman" w:cs="Times New Roman"/>
                <w:sz w:val="10"/>
                <w:szCs w:val="10"/>
                <w:lang w:val="en-US"/>
              </w:rPr>
              <w:t>Polyethylenimine-AS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 Chlorhexidine (2%)</w:t>
            </w:r>
          </w:p>
        </w:tc>
        <w:tc>
          <w:tcPr>
            <w:tcW w:w="2552" w:type="dxa"/>
            <w:tcBorders>
              <w:top w:val="single" w:sz="4" w:space="0" w:color="auto"/>
              <w:bottom w:val="single" w:sz="4" w:space="0" w:color="auto"/>
            </w:tcBorders>
          </w:tcPr>
          <w:p w14:paraId="44733D22"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 xml:space="preserve">A. </w:t>
            </w:r>
            <w:r w:rsidRPr="004B5C1F">
              <w:rPr>
                <w:rFonts w:ascii="Times New Roman" w:hAnsi="Times New Roman" w:cs="Times New Roman"/>
                <w:sz w:val="10"/>
                <w:szCs w:val="10"/>
                <w:lang w:val="en-US"/>
              </w:rPr>
              <w:t>Colony-forming unit (CFU) Count</w:t>
            </w:r>
          </w:p>
          <w:p w14:paraId="13FD2B9A" w14:textId="77777777" w:rsidR="001F7FBD" w:rsidRPr="004B5C1F" w:rsidRDefault="001F7FBD"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Crystal violet assay</w:t>
            </w:r>
          </w:p>
          <w:p w14:paraId="727E7C26" w14:textId="77777777" w:rsidR="001F7FBD" w:rsidRPr="004B5C1F" w:rsidRDefault="001F7FBD"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 xml:space="preserve">C. </w:t>
            </w:r>
            <w:r w:rsidRPr="004B5C1F">
              <w:rPr>
                <w:rFonts w:ascii="Times New Roman" w:hAnsi="Times New Roman" w:cs="Times New Roman"/>
                <w:sz w:val="10"/>
                <w:szCs w:val="10"/>
                <w:lang w:val="en-US"/>
              </w:rPr>
              <w:t>Confocal laser scanning microscopy (CLSM)</w:t>
            </w:r>
          </w:p>
        </w:tc>
      </w:tr>
    </w:tbl>
    <w:bookmarkEnd w:id="6"/>
    <w:bookmarkEnd w:id="16"/>
    <w:p w14:paraId="7F08A7F6" w14:textId="77777777" w:rsidR="001F7FBD" w:rsidRPr="004B5C1F" w:rsidRDefault="001F7FBD" w:rsidP="001F7FBD">
      <w:pPr>
        <w:spacing w:after="0" w:line="240" w:lineRule="auto"/>
        <w:jc w:val="both"/>
        <w:rPr>
          <w:rFonts w:ascii="Times New Roman" w:hAnsi="Times New Roman" w:cs="Times New Roman"/>
          <w:b/>
          <w:bCs/>
          <w:sz w:val="16"/>
          <w:szCs w:val="16"/>
          <w:lang w:val="en-US"/>
        </w:rPr>
      </w:pPr>
      <w:r w:rsidRPr="004B5C1F">
        <w:rPr>
          <w:rFonts w:ascii="Times New Roman" w:hAnsi="Times New Roman" w:cs="Times New Roman"/>
          <w:b/>
          <w:bCs/>
          <w:sz w:val="16"/>
          <w:szCs w:val="16"/>
          <w:lang w:val="en-US"/>
        </w:rPr>
        <w:t xml:space="preserve">* </w:t>
      </w:r>
      <w:r w:rsidRPr="004B5C1F">
        <w:rPr>
          <w:rFonts w:ascii="Times New Roman" w:hAnsi="Times New Roman" w:cs="Times New Roman"/>
          <w:sz w:val="16"/>
          <w:szCs w:val="16"/>
          <w:lang w:val="en-US"/>
        </w:rPr>
        <w:t>Groups that had no treatments or were just bacterial suspension were not considered for the table</w:t>
      </w:r>
    </w:p>
    <w:p w14:paraId="3601B000" w14:textId="0A207697" w:rsidR="00773EEA" w:rsidRPr="004B5C1F" w:rsidRDefault="001F7FBD" w:rsidP="001F7FBD">
      <w:pPr>
        <w:spacing w:after="0" w:line="360" w:lineRule="auto"/>
        <w:jc w:val="both"/>
        <w:rPr>
          <w:rFonts w:ascii="Times New Roman" w:hAnsi="Times New Roman" w:cs="Times New Roman"/>
          <w:b/>
          <w:bCs/>
          <w:sz w:val="16"/>
          <w:szCs w:val="16"/>
          <w:lang w:val="en-US"/>
        </w:rPr>
      </w:pPr>
      <w:r w:rsidRPr="004B5C1F">
        <w:rPr>
          <w:rFonts w:ascii="Times New Roman" w:hAnsi="Times New Roman" w:cs="Times New Roman"/>
          <w:b/>
          <w:bCs/>
          <w:sz w:val="16"/>
          <w:szCs w:val="16"/>
          <w:lang w:val="en-US"/>
        </w:rPr>
        <w:t>Abbreviations for Graphene forms:</w:t>
      </w:r>
      <w:r w:rsidRPr="004B5C1F">
        <w:rPr>
          <w:rFonts w:ascii="Times New Roman" w:hAnsi="Times New Roman" w:cs="Times New Roman"/>
          <w:sz w:val="16"/>
          <w:szCs w:val="16"/>
          <w:lang w:val="en-US"/>
        </w:rPr>
        <w:t xml:space="preserve"> GO: graphene oxide; </w:t>
      </w:r>
      <w:proofErr w:type="spellStart"/>
      <w:r w:rsidRPr="004B5C1F">
        <w:rPr>
          <w:rFonts w:ascii="Times New Roman" w:hAnsi="Times New Roman" w:cs="Times New Roman"/>
          <w:sz w:val="16"/>
          <w:szCs w:val="16"/>
          <w:lang w:val="en-US"/>
        </w:rPr>
        <w:t>rGO</w:t>
      </w:r>
      <w:proofErr w:type="spellEnd"/>
      <w:r w:rsidRPr="004B5C1F">
        <w:rPr>
          <w:rFonts w:ascii="Times New Roman" w:hAnsi="Times New Roman" w:cs="Times New Roman"/>
          <w:sz w:val="16"/>
          <w:szCs w:val="16"/>
          <w:lang w:val="en-US"/>
        </w:rPr>
        <w:t>: reduced graphene oxide; Nano-GO: nano-graphene oxide.</w:t>
      </w:r>
    </w:p>
    <w:p w14:paraId="020A1A62" w14:textId="77777777" w:rsidR="001F7FBD" w:rsidRPr="001F7FBD" w:rsidRDefault="001F7FBD">
      <w:pPr>
        <w:rPr>
          <w:rFonts w:ascii="Times New Roman" w:hAnsi="Times New Roman" w:cs="Times New Roman"/>
          <w:b/>
          <w:bCs/>
          <w:sz w:val="24"/>
          <w:szCs w:val="24"/>
          <w:highlight w:val="yellow"/>
          <w:lang w:val="en-US"/>
        </w:rPr>
      </w:pPr>
      <w:r w:rsidRPr="001F7FBD">
        <w:rPr>
          <w:rFonts w:ascii="Times New Roman" w:hAnsi="Times New Roman" w:cs="Times New Roman"/>
          <w:b/>
          <w:bCs/>
          <w:sz w:val="24"/>
          <w:szCs w:val="24"/>
          <w:highlight w:val="yellow"/>
          <w:lang w:val="en-US"/>
        </w:rPr>
        <w:br w:type="page"/>
      </w:r>
    </w:p>
    <w:p w14:paraId="2DAB2367" w14:textId="77777777" w:rsidR="001F7FBD" w:rsidRPr="008F01C4" w:rsidRDefault="001F7FBD" w:rsidP="00D028B4">
      <w:pPr>
        <w:spacing w:after="0" w:line="360" w:lineRule="auto"/>
        <w:jc w:val="both"/>
        <w:rPr>
          <w:rFonts w:ascii="Times New Roman" w:hAnsi="Times New Roman" w:cs="Times New Roman"/>
          <w:b/>
          <w:bCs/>
          <w:sz w:val="24"/>
          <w:szCs w:val="24"/>
          <w:highlight w:val="yellow"/>
          <w:lang w:val="en-US"/>
        </w:rPr>
        <w:sectPr w:rsidR="001F7FBD" w:rsidRPr="008F01C4" w:rsidSect="004B5C1F">
          <w:headerReference w:type="even" r:id="rId13"/>
          <w:headerReference w:type="default" r:id="rId14"/>
          <w:headerReference w:type="first" r:id="rId15"/>
          <w:pgSz w:w="11906" w:h="16838"/>
          <w:pgMar w:top="1417" w:right="1701" w:bottom="1417" w:left="1701" w:header="708" w:footer="708" w:gutter="0"/>
          <w:cols w:space="708"/>
          <w:docGrid w:linePitch="360"/>
        </w:sectPr>
      </w:pPr>
    </w:p>
    <w:p w14:paraId="73E49F7F" w14:textId="5086E6DF" w:rsidR="00566BE1" w:rsidRPr="00566BE1" w:rsidRDefault="00566BE1" w:rsidP="00566BE1">
      <w:pPr>
        <w:spacing w:after="0" w:line="360" w:lineRule="auto"/>
        <w:rPr>
          <w:rFonts w:ascii="Times New Roman" w:hAnsi="Times New Roman" w:cs="Times New Roman"/>
          <w:b/>
          <w:bCs/>
          <w:sz w:val="24"/>
          <w:szCs w:val="24"/>
          <w:lang w:val="en-US"/>
        </w:rPr>
      </w:pPr>
      <w:r w:rsidRPr="00566BE1">
        <w:rPr>
          <w:rFonts w:ascii="Times New Roman" w:hAnsi="Times New Roman" w:cs="Times New Roman"/>
          <w:b/>
          <w:bCs/>
          <w:sz w:val="24"/>
          <w:szCs w:val="24"/>
          <w:lang w:val="en-US"/>
        </w:rPr>
        <w:lastRenderedPageBreak/>
        <w:t>Table 4.</w:t>
      </w:r>
      <w:r>
        <w:rPr>
          <w:rFonts w:ascii="Times New Roman" w:hAnsi="Times New Roman" w:cs="Times New Roman"/>
          <w:b/>
          <w:bCs/>
          <w:sz w:val="24"/>
          <w:szCs w:val="24"/>
          <w:lang w:val="en-US"/>
        </w:rPr>
        <w:t xml:space="preserve"> </w:t>
      </w:r>
      <w:r w:rsidRPr="00566BE1">
        <w:rPr>
          <w:rFonts w:ascii="Times New Roman" w:hAnsi="Times New Roman" w:cs="Times New Roman"/>
          <w:sz w:val="24"/>
          <w:szCs w:val="24"/>
          <w:lang w:val="en-US"/>
        </w:rPr>
        <w:t>Main results</w:t>
      </w:r>
      <w:r w:rsidRPr="00566BE1">
        <w:rPr>
          <w:rFonts w:ascii="Times New Roman" w:hAnsi="Times New Roman" w:cs="Times New Roman"/>
          <w:b/>
          <w:bCs/>
          <w:sz w:val="24"/>
          <w:szCs w:val="24"/>
          <w:lang w:val="en-US"/>
        </w:rPr>
        <w:t xml:space="preserve"> </w:t>
      </w:r>
    </w:p>
    <w:tbl>
      <w:tblPr>
        <w:tblStyle w:val="Tabelacomgrade"/>
        <w:tblW w:w="89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55"/>
      </w:tblGrid>
      <w:tr w:rsidR="00566BE1" w:rsidRPr="004B5C1F" w14:paraId="4BA36FC4" w14:textId="77777777" w:rsidTr="00CC667E">
        <w:trPr>
          <w:cantSplit/>
          <w:trHeight w:val="510"/>
        </w:trPr>
        <w:tc>
          <w:tcPr>
            <w:tcW w:w="1276" w:type="dxa"/>
            <w:tcBorders>
              <w:top w:val="single" w:sz="4" w:space="0" w:color="auto"/>
              <w:bottom w:val="single" w:sz="4" w:space="0" w:color="auto"/>
            </w:tcBorders>
            <w:shd w:val="clear" w:color="auto" w:fill="F2F2F2" w:themeFill="background1" w:themeFillShade="F2"/>
            <w:vAlign w:val="center"/>
          </w:tcPr>
          <w:p w14:paraId="24C7C460" w14:textId="77777777" w:rsidR="00566BE1" w:rsidRPr="004B5C1F" w:rsidRDefault="00566BE1" w:rsidP="00CC667E">
            <w:pPr>
              <w:spacing w:before="120" w:after="120"/>
              <w:jc w:val="center"/>
              <w:rPr>
                <w:rFonts w:ascii="Times New Roman" w:hAnsi="Times New Roman" w:cs="Times New Roman"/>
                <w:b/>
                <w:bCs/>
                <w:color w:val="000000"/>
                <w:sz w:val="10"/>
                <w:szCs w:val="10"/>
                <w:lang w:val="en-US"/>
              </w:rPr>
            </w:pPr>
            <w:r w:rsidRPr="004B5C1F">
              <w:rPr>
                <w:rFonts w:ascii="Times New Roman" w:hAnsi="Times New Roman" w:cs="Times New Roman"/>
                <w:b/>
                <w:bCs/>
                <w:color w:val="000000"/>
                <w:sz w:val="10"/>
                <w:szCs w:val="10"/>
                <w:lang w:val="en-US"/>
              </w:rPr>
              <w:t>First Author,</w:t>
            </w:r>
          </w:p>
          <w:p w14:paraId="1EC55D63"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b/>
                <w:bCs/>
                <w:color w:val="000000"/>
                <w:sz w:val="10"/>
                <w:szCs w:val="10"/>
                <w:lang w:val="en-US"/>
              </w:rPr>
              <w:t>Year</w:t>
            </w:r>
          </w:p>
        </w:tc>
        <w:tc>
          <w:tcPr>
            <w:tcW w:w="7655" w:type="dxa"/>
            <w:tcBorders>
              <w:top w:val="single" w:sz="4" w:space="0" w:color="auto"/>
              <w:bottom w:val="single" w:sz="4" w:space="0" w:color="auto"/>
            </w:tcBorders>
            <w:shd w:val="clear" w:color="auto" w:fill="F2F2F2" w:themeFill="background1" w:themeFillShade="F2"/>
            <w:vAlign w:val="center"/>
          </w:tcPr>
          <w:p w14:paraId="149C4F85" w14:textId="77777777" w:rsidR="00566BE1" w:rsidRPr="004B5C1F" w:rsidRDefault="00566BE1" w:rsidP="00CC667E">
            <w:pPr>
              <w:spacing w:before="120" w:after="120"/>
              <w:rPr>
                <w:rFonts w:ascii="Times New Roman" w:hAnsi="Times New Roman" w:cs="Times New Roman"/>
                <w:b/>
                <w:bCs/>
                <w:color w:val="000000"/>
                <w:sz w:val="10"/>
                <w:szCs w:val="10"/>
                <w:lang w:val="en-US"/>
              </w:rPr>
            </w:pPr>
            <w:r w:rsidRPr="004B5C1F">
              <w:rPr>
                <w:rFonts w:ascii="Times New Roman" w:hAnsi="Times New Roman" w:cs="Times New Roman"/>
                <w:b/>
                <w:bCs/>
                <w:color w:val="000000"/>
                <w:sz w:val="10"/>
                <w:szCs w:val="10"/>
                <w:lang w:val="en-US"/>
              </w:rPr>
              <w:t>Results</w:t>
            </w:r>
          </w:p>
        </w:tc>
      </w:tr>
      <w:tr w:rsidR="00566BE1" w:rsidRPr="007F5D8B" w14:paraId="2A53579F" w14:textId="77777777" w:rsidTr="00CC667E">
        <w:trPr>
          <w:cantSplit/>
          <w:trHeight w:val="510"/>
        </w:trPr>
        <w:tc>
          <w:tcPr>
            <w:tcW w:w="1276" w:type="dxa"/>
            <w:tcBorders>
              <w:top w:val="single" w:sz="4" w:space="0" w:color="auto"/>
              <w:bottom w:val="single" w:sz="4" w:space="0" w:color="auto"/>
            </w:tcBorders>
            <w:vAlign w:val="center"/>
          </w:tcPr>
          <w:p w14:paraId="580392DC"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Akbari,</w:t>
            </w:r>
          </w:p>
          <w:p w14:paraId="1C25E7E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2017</w:t>
            </w:r>
          </w:p>
        </w:tc>
        <w:tc>
          <w:tcPr>
            <w:tcW w:w="7655" w:type="dxa"/>
            <w:tcBorders>
              <w:top w:val="single" w:sz="4" w:space="0" w:color="auto"/>
              <w:bottom w:val="single" w:sz="4" w:space="0" w:color="auto"/>
            </w:tcBorders>
          </w:tcPr>
          <w:p w14:paraId="753E448F"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The NGO-ICG-PDT group significantly reduced </w:t>
            </w:r>
            <w:r w:rsidRPr="004B5C1F">
              <w:rPr>
                <w:rFonts w:ascii="Times New Roman" w:hAnsi="Times New Roman" w:cs="Times New Roman"/>
                <w:i/>
                <w:sz w:val="10"/>
                <w:szCs w:val="10"/>
                <w:lang w:val="en-US"/>
              </w:rPr>
              <w:t>E. faecalis</w:t>
            </w:r>
            <w:r w:rsidRPr="004B5C1F">
              <w:rPr>
                <w:rFonts w:ascii="Times New Roman" w:hAnsi="Times New Roman" w:cs="Times New Roman"/>
                <w:sz w:val="10"/>
                <w:szCs w:val="10"/>
                <w:lang w:val="en-US"/>
              </w:rPr>
              <w:t xml:space="preserve"> cell viability and bacterial count compared to the untreated control group in bacterial count. There was no significant reduction in the bacterial population in NGO-ICG and ICG alone.</w:t>
            </w:r>
          </w:p>
          <w:p w14:paraId="70D91244"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NGO-ICG-PDT showed a significant reduction in biofilm formation capacity compared to the untreated control group.</w:t>
            </w:r>
          </w:p>
          <w:p w14:paraId="529E9F55"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The anti-biofilm potential of NGO-ICG-PDT (ICG 200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 xml:space="preserve">/mL) was 1.3x greater than that of ICG-PDT (ICG 1000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/mL)</w:t>
            </w:r>
          </w:p>
        </w:tc>
      </w:tr>
      <w:tr w:rsidR="00566BE1" w:rsidRPr="007F5D8B" w14:paraId="4D3226C2" w14:textId="77777777" w:rsidTr="00CC667E">
        <w:trPr>
          <w:cantSplit/>
          <w:trHeight w:val="510"/>
        </w:trPr>
        <w:tc>
          <w:tcPr>
            <w:tcW w:w="1276" w:type="dxa"/>
            <w:tcBorders>
              <w:top w:val="single" w:sz="4" w:space="0" w:color="auto"/>
              <w:bottom w:val="single" w:sz="4" w:space="0" w:color="auto"/>
            </w:tcBorders>
            <w:vAlign w:val="center"/>
          </w:tcPr>
          <w:p w14:paraId="5A553D23"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Eskandari, </w:t>
            </w:r>
          </w:p>
          <w:p w14:paraId="13174168"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2023a</w:t>
            </w:r>
          </w:p>
        </w:tc>
        <w:tc>
          <w:tcPr>
            <w:tcW w:w="7655" w:type="dxa"/>
            <w:tcBorders>
              <w:top w:val="single" w:sz="4" w:space="0" w:color="auto"/>
              <w:bottom w:val="single" w:sz="4" w:space="0" w:color="auto"/>
            </w:tcBorders>
          </w:tcPr>
          <w:p w14:paraId="7E34F683"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At all times, GO-DAP was superior against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than GO.</w:t>
            </w:r>
          </w:p>
          <w:p w14:paraId="50E20796" w14:textId="77777777" w:rsidR="00566BE1" w:rsidRPr="004B5C1F" w:rsidRDefault="00566BE1" w:rsidP="00CC667E">
            <w:pPr>
              <w:spacing w:before="120" w:after="120"/>
              <w:jc w:val="both"/>
              <w:rPr>
                <w:rFonts w:ascii="Times New Roman" w:hAnsi="Times New Roman" w:cs="Times New Roman"/>
                <w:kern w:val="0"/>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t>
            </w:r>
            <w:r w:rsidRPr="004B5C1F">
              <w:rPr>
                <w:rFonts w:ascii="Times New Roman" w:hAnsi="Times New Roman" w:cs="Times New Roman"/>
                <w:kern w:val="0"/>
                <w:sz w:val="10"/>
                <w:szCs w:val="10"/>
                <w:lang w:val="en-US"/>
              </w:rPr>
              <w:t>There was a significant reduction in CFU counts in the GO and GO-DAP groups after 7 and 14 days.</w:t>
            </w:r>
          </w:p>
          <w:p w14:paraId="0A49D30C" w14:textId="77777777" w:rsidR="00566BE1" w:rsidRPr="004B5C1F" w:rsidRDefault="00566BE1"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Statistically significant reduction of CFU count after 1 day was only seen in the GO-DAP group.</w:t>
            </w:r>
          </w:p>
        </w:tc>
      </w:tr>
      <w:tr w:rsidR="00566BE1" w:rsidRPr="007F5D8B" w14:paraId="2F5FF2FE" w14:textId="77777777" w:rsidTr="00CC667E">
        <w:trPr>
          <w:cantSplit/>
          <w:trHeight w:val="510"/>
        </w:trPr>
        <w:tc>
          <w:tcPr>
            <w:tcW w:w="1276" w:type="dxa"/>
            <w:tcBorders>
              <w:top w:val="single" w:sz="4" w:space="0" w:color="auto"/>
              <w:bottom w:val="single" w:sz="4" w:space="0" w:color="auto"/>
            </w:tcBorders>
            <w:vAlign w:val="center"/>
          </w:tcPr>
          <w:p w14:paraId="1805D18C"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Eskandari, </w:t>
            </w:r>
          </w:p>
          <w:p w14:paraId="32449F02"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2023b</w:t>
            </w:r>
          </w:p>
        </w:tc>
        <w:tc>
          <w:tcPr>
            <w:tcW w:w="7655" w:type="dxa"/>
            <w:tcBorders>
              <w:top w:val="single" w:sz="4" w:space="0" w:color="auto"/>
              <w:bottom w:val="single" w:sz="4" w:space="0" w:color="auto"/>
            </w:tcBorders>
          </w:tcPr>
          <w:p w14:paraId="0D94DD95"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All treatments significantly increased the killing percentage at all concentrations compared with the control group.</w:t>
            </w:r>
          </w:p>
          <w:p w14:paraId="2305460B"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t>
            </w:r>
            <w:r w:rsidRPr="004B5C1F">
              <w:rPr>
                <w:rFonts w:ascii="Times New Roman" w:hAnsi="Times New Roman" w:cs="Times New Roman"/>
                <w:kern w:val="0"/>
                <w:sz w:val="10"/>
                <w:szCs w:val="10"/>
                <w:lang w:val="en-US"/>
              </w:rPr>
              <w:t xml:space="preserve">Intergroup comparisons showed </w:t>
            </w:r>
            <w:r w:rsidRPr="004B5C1F">
              <w:rPr>
                <w:rFonts w:ascii="Times New Roman" w:hAnsi="Times New Roman" w:cs="Times New Roman"/>
                <w:color w:val="000000"/>
                <w:kern w:val="0"/>
                <w:sz w:val="10"/>
                <w:szCs w:val="10"/>
                <w:lang w:val="en-US"/>
              </w:rPr>
              <w:t xml:space="preserve">that functionalization of </w:t>
            </w:r>
            <w:proofErr w:type="spellStart"/>
            <w:r w:rsidRPr="004B5C1F">
              <w:rPr>
                <w:rFonts w:ascii="Times New Roman" w:hAnsi="Times New Roman" w:cs="Times New Roman"/>
                <w:color w:val="000000"/>
                <w:kern w:val="0"/>
                <w:sz w:val="10"/>
                <w:szCs w:val="10"/>
                <w:lang w:val="en-US"/>
              </w:rPr>
              <w:t>nGO</w:t>
            </w:r>
            <w:proofErr w:type="spellEnd"/>
            <w:r w:rsidRPr="004B5C1F">
              <w:rPr>
                <w:rFonts w:ascii="Times New Roman" w:hAnsi="Times New Roman" w:cs="Times New Roman"/>
                <w:color w:val="000000"/>
                <w:kern w:val="0"/>
                <w:sz w:val="10"/>
                <w:szCs w:val="10"/>
                <w:lang w:val="en-US"/>
              </w:rPr>
              <w:t xml:space="preserve"> by DAP significantly elevated its antimicrobial efficacy compared to </w:t>
            </w:r>
            <w:proofErr w:type="spellStart"/>
            <w:r w:rsidRPr="004B5C1F">
              <w:rPr>
                <w:rFonts w:ascii="Times New Roman" w:hAnsi="Times New Roman" w:cs="Times New Roman"/>
                <w:color w:val="000000"/>
                <w:kern w:val="0"/>
                <w:sz w:val="10"/>
                <w:szCs w:val="10"/>
                <w:lang w:val="en-US"/>
              </w:rPr>
              <w:t>nGO</w:t>
            </w:r>
            <w:proofErr w:type="spellEnd"/>
            <w:r w:rsidRPr="004B5C1F">
              <w:rPr>
                <w:rFonts w:ascii="Times New Roman" w:hAnsi="Times New Roman" w:cs="Times New Roman"/>
                <w:color w:val="000000"/>
                <w:kern w:val="0"/>
                <w:sz w:val="10"/>
                <w:szCs w:val="10"/>
                <w:lang w:val="en-US"/>
              </w:rPr>
              <w:t xml:space="preserve"> and DAP.</w:t>
            </w:r>
          </w:p>
          <w:p w14:paraId="1C5CCE38" w14:textId="77777777" w:rsidR="00566BE1" w:rsidRPr="004B5C1F" w:rsidRDefault="00566BE1" w:rsidP="00CC667E">
            <w:pPr>
              <w:spacing w:before="120" w:after="120"/>
              <w:jc w:val="both"/>
              <w:rPr>
                <w:rFonts w:ascii="Times New Roman" w:hAnsi="Times New Roman" w:cs="Times New Roman"/>
                <w:kern w:val="0"/>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r w:rsidRPr="004B5C1F">
              <w:rPr>
                <w:rFonts w:ascii="Times New Roman" w:hAnsi="Times New Roman" w:cs="Times New Roman"/>
                <w:kern w:val="0"/>
                <w:sz w:val="10"/>
                <w:szCs w:val="10"/>
                <w:lang w:val="en-US"/>
              </w:rPr>
              <w:t xml:space="preserve">The antimicrobial effect of </w:t>
            </w:r>
            <w:proofErr w:type="spellStart"/>
            <w:r w:rsidRPr="004B5C1F">
              <w:rPr>
                <w:rFonts w:ascii="Times New Roman" w:hAnsi="Times New Roman" w:cs="Times New Roman"/>
                <w:kern w:val="0"/>
                <w:sz w:val="10"/>
                <w:szCs w:val="10"/>
                <w:lang w:val="en-US"/>
              </w:rPr>
              <w:t>nGO</w:t>
            </w:r>
            <w:proofErr w:type="spellEnd"/>
            <w:r w:rsidRPr="004B5C1F">
              <w:rPr>
                <w:rFonts w:ascii="Times New Roman" w:hAnsi="Times New Roman" w:cs="Times New Roman"/>
                <w:kern w:val="0"/>
                <w:sz w:val="10"/>
                <w:szCs w:val="10"/>
                <w:lang w:val="en-US"/>
              </w:rPr>
              <w:t xml:space="preserve">-DAP was higher than </w:t>
            </w:r>
            <w:proofErr w:type="spellStart"/>
            <w:r w:rsidRPr="004B5C1F">
              <w:rPr>
                <w:rFonts w:ascii="Times New Roman" w:hAnsi="Times New Roman" w:cs="Times New Roman"/>
                <w:kern w:val="0"/>
                <w:sz w:val="10"/>
                <w:szCs w:val="10"/>
                <w:lang w:val="en-US"/>
              </w:rPr>
              <w:t>nGO</w:t>
            </w:r>
            <w:proofErr w:type="spellEnd"/>
            <w:r w:rsidRPr="004B5C1F">
              <w:rPr>
                <w:rFonts w:ascii="Times New Roman" w:hAnsi="Times New Roman" w:cs="Times New Roman"/>
                <w:kern w:val="0"/>
                <w:sz w:val="10"/>
                <w:szCs w:val="10"/>
                <w:lang w:val="en-US"/>
              </w:rPr>
              <w:t xml:space="preserve"> and DAP in some concentrations, with the difference being greater at lower concentrations.</w:t>
            </w:r>
          </w:p>
        </w:tc>
      </w:tr>
      <w:tr w:rsidR="00566BE1" w:rsidRPr="007F5D8B" w14:paraId="1D6C3055" w14:textId="77777777" w:rsidTr="00CC667E">
        <w:trPr>
          <w:cantSplit/>
          <w:trHeight w:val="510"/>
        </w:trPr>
        <w:tc>
          <w:tcPr>
            <w:tcW w:w="1276" w:type="dxa"/>
            <w:tcBorders>
              <w:top w:val="single" w:sz="4" w:space="0" w:color="auto"/>
              <w:bottom w:val="single" w:sz="4" w:space="0" w:color="auto"/>
            </w:tcBorders>
            <w:vAlign w:val="center"/>
          </w:tcPr>
          <w:p w14:paraId="0EF9BA0A"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Ghorbanzadeh, 2020</w:t>
            </w:r>
          </w:p>
        </w:tc>
        <w:tc>
          <w:tcPr>
            <w:tcW w:w="7655" w:type="dxa"/>
            <w:tcBorders>
              <w:top w:val="single" w:sz="4" w:space="0" w:color="auto"/>
              <w:bottom w:val="single" w:sz="4" w:space="0" w:color="auto"/>
            </w:tcBorders>
          </w:tcPr>
          <w:p w14:paraId="1D62DB37"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caused a reduction in cellular viability of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in biofilms in a dose-dependent manner. </w:t>
            </w:r>
          </w:p>
          <w:p w14:paraId="74808EB1"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MBIC value of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-Cur-PDI was much reduced compared to the individual MBIC values of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and LED for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biofilms. </w:t>
            </w:r>
          </w:p>
          <w:p w14:paraId="02EF019C"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tested at 1 × MBIC had antibiofilm activity but did not completely eradicate the biofilms.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at 1/2 × MBIC combined with the LED irradiation time left no intact biofilm structures visible in several fields. </w:t>
            </w:r>
          </w:p>
          <w:p w14:paraId="261D60F7"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Under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-Cur-PDI and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-Cur treatment conditions, the expression of </w:t>
            </w:r>
            <w:proofErr w:type="spellStart"/>
            <w:r w:rsidRPr="004B5C1F">
              <w:rPr>
                <w:rFonts w:ascii="Times New Roman" w:hAnsi="Times New Roman" w:cs="Times New Roman"/>
                <w:i/>
                <w:iCs/>
                <w:sz w:val="10"/>
                <w:szCs w:val="10"/>
                <w:lang w:val="en-US"/>
              </w:rPr>
              <w:t>esp</w:t>
            </w:r>
            <w:proofErr w:type="spellEnd"/>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gel</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i/>
                <w:iCs/>
                <w:sz w:val="10"/>
                <w:szCs w:val="10"/>
                <w:lang w:val="en-US"/>
              </w:rPr>
              <w:t>efa</w:t>
            </w:r>
            <w:proofErr w:type="spellEnd"/>
            <w:r w:rsidRPr="004B5C1F">
              <w:rPr>
                <w:rFonts w:ascii="Times New Roman" w:hAnsi="Times New Roman" w:cs="Times New Roman"/>
                <w:sz w:val="10"/>
                <w:szCs w:val="10"/>
                <w:lang w:val="en-US"/>
              </w:rPr>
              <w:t xml:space="preserve">, and </w:t>
            </w:r>
            <w:proofErr w:type="spellStart"/>
            <w:r w:rsidRPr="004B5C1F">
              <w:rPr>
                <w:rFonts w:ascii="Times New Roman" w:hAnsi="Times New Roman" w:cs="Times New Roman"/>
                <w:i/>
                <w:iCs/>
                <w:sz w:val="10"/>
                <w:szCs w:val="10"/>
                <w:lang w:val="en-US"/>
              </w:rPr>
              <w:t>fsr</w:t>
            </w:r>
            <w:proofErr w:type="spellEnd"/>
            <w:r w:rsidRPr="004B5C1F">
              <w:rPr>
                <w:rFonts w:ascii="Times New Roman" w:hAnsi="Times New Roman" w:cs="Times New Roman"/>
                <w:sz w:val="10"/>
                <w:szCs w:val="10"/>
                <w:lang w:val="en-US"/>
              </w:rPr>
              <w:t xml:space="preserve"> were significantly lower than basal. </w:t>
            </w:r>
          </w:p>
          <w:p w14:paraId="501DAC6A" w14:textId="77777777" w:rsidR="00566BE1" w:rsidRPr="004B5C1F" w:rsidRDefault="00566BE1"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E.</w:t>
            </w:r>
            <w:r w:rsidRPr="004B5C1F">
              <w:rPr>
                <w:rFonts w:ascii="Times New Roman" w:hAnsi="Times New Roman" w:cs="Times New Roman"/>
                <w:sz w:val="10"/>
                <w:szCs w:val="10"/>
                <w:lang w:val="en-US"/>
              </w:rPr>
              <w:t xml:space="preserve"> The intracellular ROS assay indicated a significant increase in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-Cur-PDI compared to the control.</w:t>
            </w:r>
          </w:p>
        </w:tc>
      </w:tr>
      <w:tr w:rsidR="00566BE1" w:rsidRPr="007F5D8B" w14:paraId="3729DCCE" w14:textId="77777777" w:rsidTr="00CC667E">
        <w:trPr>
          <w:cantSplit/>
          <w:trHeight w:val="510"/>
        </w:trPr>
        <w:tc>
          <w:tcPr>
            <w:tcW w:w="1276" w:type="dxa"/>
            <w:tcBorders>
              <w:top w:val="single" w:sz="4" w:space="0" w:color="auto"/>
              <w:bottom w:val="single" w:sz="4" w:space="0" w:color="auto"/>
            </w:tcBorders>
            <w:vAlign w:val="center"/>
          </w:tcPr>
          <w:p w14:paraId="5A86EDD7"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Ioannidis, </w:t>
            </w:r>
          </w:p>
          <w:p w14:paraId="055F3D75"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2019</w:t>
            </w:r>
          </w:p>
        </w:tc>
        <w:tc>
          <w:tcPr>
            <w:tcW w:w="7655" w:type="dxa"/>
            <w:tcBorders>
              <w:top w:val="single" w:sz="4" w:space="0" w:color="auto"/>
              <w:bottom w:val="single" w:sz="4" w:space="0" w:color="auto"/>
            </w:tcBorders>
          </w:tcPr>
          <w:p w14:paraId="31C557A5"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Entire canal: Ag-GO was significantly higher than sterile saline and EDTA 17%. The application of UAI or XPEF did not significantly affect the number of detectable viable counts compared to CI.</w:t>
            </w:r>
          </w:p>
          <w:p w14:paraId="7AC019DF"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Middle lateral canal: Ag-GO (UAI), UAI enhanced microbial killing efficacy compared to the rest of the experimental groups. The application of Ag-GO with XPEF showed no statistically significant difference compared to the sterile saline and positive control groups.</w:t>
            </w:r>
          </w:p>
          <w:p w14:paraId="36AD8469"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Apical lateral canal: The application of UAI significantly improved the microbial killing efficacy of Ag-GO compared to CI and XPEF. </w:t>
            </w:r>
          </w:p>
          <w:p w14:paraId="39BD887C"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D.</w:t>
            </w:r>
            <w:r w:rsidRPr="004B5C1F">
              <w:rPr>
                <w:rFonts w:ascii="Times New Roman" w:hAnsi="Times New Roman" w:cs="Times New Roman"/>
                <w:sz w:val="10"/>
                <w:szCs w:val="10"/>
                <w:lang w:val="en-US"/>
              </w:rPr>
              <w:t xml:space="preserve"> All treatment groups presented significantly less total biovolume compared to the positive control group (no treatment). Ag-GO presented a significant reduction of total biovolumes compared to 17% EDTA, 2% CHX, and 1%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regardless of the irrigation/agitation method. The application of UAI enhanced its biofilm disruption capacity, which was statistically significant compared to CI and XPEF.</w:t>
            </w:r>
          </w:p>
        </w:tc>
      </w:tr>
      <w:tr w:rsidR="00566BE1" w:rsidRPr="004B5C1F" w14:paraId="10D7C09E" w14:textId="77777777" w:rsidTr="00CC667E">
        <w:trPr>
          <w:cantSplit/>
          <w:trHeight w:val="510"/>
        </w:trPr>
        <w:tc>
          <w:tcPr>
            <w:tcW w:w="1276" w:type="dxa"/>
            <w:tcBorders>
              <w:top w:val="single" w:sz="4" w:space="0" w:color="auto"/>
              <w:bottom w:val="single" w:sz="4" w:space="0" w:color="auto"/>
            </w:tcBorders>
            <w:vAlign w:val="center"/>
          </w:tcPr>
          <w:p w14:paraId="5C08A9EB"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Lee, </w:t>
            </w:r>
          </w:p>
          <w:p w14:paraId="536B897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7655" w:type="dxa"/>
            <w:tcBorders>
              <w:top w:val="single" w:sz="4" w:space="0" w:color="auto"/>
              <w:bottom w:val="single" w:sz="4" w:space="0" w:color="auto"/>
            </w:tcBorders>
          </w:tcPr>
          <w:p w14:paraId="5F85860D"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Graphene Oxide 100 </w:t>
            </w:r>
            <w:proofErr w:type="spellStart"/>
            <w:r w:rsidRPr="004B5C1F">
              <w:rPr>
                <w:rFonts w:ascii="Times New Roman" w:hAnsi="Times New Roman" w:cs="Times New Roman"/>
                <w:sz w:val="10"/>
                <w:szCs w:val="10"/>
                <w:lang w:val="en-US"/>
              </w:rPr>
              <w:t>μg</w:t>
            </w:r>
            <w:proofErr w:type="spellEnd"/>
            <w:r w:rsidRPr="004B5C1F">
              <w:rPr>
                <w:rFonts w:ascii="Times New Roman" w:hAnsi="Times New Roman" w:cs="Times New Roman"/>
                <w:sz w:val="10"/>
                <w:szCs w:val="10"/>
                <w:lang w:val="en-US"/>
              </w:rPr>
              <w:t xml:space="preserve">/mL in combination with 0.2%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and electric energy (0.2- E-GO), the results were similar to those of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treated group. Biofilm biomass of </w:t>
            </w:r>
            <w:r w:rsidRPr="004B5C1F">
              <w:rPr>
                <w:rFonts w:ascii="Times New Roman" w:hAnsi="Times New Roman" w:cs="Times New Roman"/>
                <w:i/>
                <w:sz w:val="10"/>
                <w:szCs w:val="10"/>
                <w:lang w:val="en-US"/>
              </w:rPr>
              <w:t>E. faecalis</w:t>
            </w:r>
            <w:r w:rsidRPr="004B5C1F">
              <w:rPr>
                <w:rFonts w:ascii="Times New Roman" w:hAnsi="Times New Roman" w:cs="Times New Roman"/>
                <w:sz w:val="10"/>
                <w:szCs w:val="10"/>
                <w:lang w:val="en-US"/>
              </w:rPr>
              <w:t xml:space="preserve"> decreased in a dose-dependent manner, and the 0.2-E-GO group showed a similar effect to the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-treated group. </w:t>
            </w:r>
          </w:p>
          <w:p w14:paraId="2074892D"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When electric energy and GO were applied with 0.2%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(0.2-E-GO), the biovolumes of live and dead bacteria were similar to those of the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treated group. The 0.2-E and 0.2-E-GO groups had less </w:t>
            </w:r>
            <w:proofErr w:type="gramStart"/>
            <w:r w:rsidRPr="004B5C1F">
              <w:rPr>
                <w:rFonts w:ascii="Times New Roman" w:hAnsi="Times New Roman" w:cs="Times New Roman"/>
                <w:sz w:val="10"/>
                <w:szCs w:val="10"/>
                <w:lang w:val="en-US"/>
              </w:rPr>
              <w:t>amount</w:t>
            </w:r>
            <w:proofErr w:type="gramEnd"/>
            <w:r w:rsidRPr="004B5C1F">
              <w:rPr>
                <w:rFonts w:ascii="Times New Roman" w:hAnsi="Times New Roman" w:cs="Times New Roman"/>
                <w:sz w:val="10"/>
                <w:szCs w:val="10"/>
                <w:lang w:val="en-US"/>
              </w:rPr>
              <w:t xml:space="preserve"> of bacteria than the 0.2%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only treated group. The 0.2-E-GO group had a similar </w:t>
            </w:r>
            <w:proofErr w:type="gramStart"/>
            <w:r w:rsidRPr="004B5C1F">
              <w:rPr>
                <w:rFonts w:ascii="Times New Roman" w:hAnsi="Times New Roman" w:cs="Times New Roman"/>
                <w:sz w:val="10"/>
                <w:szCs w:val="10"/>
                <w:lang w:val="en-US"/>
              </w:rPr>
              <w:t>amount</w:t>
            </w:r>
            <w:proofErr w:type="gramEnd"/>
            <w:r w:rsidRPr="004B5C1F">
              <w:rPr>
                <w:rFonts w:ascii="Times New Roman" w:hAnsi="Times New Roman" w:cs="Times New Roman"/>
                <w:sz w:val="10"/>
                <w:szCs w:val="10"/>
                <w:lang w:val="en-US"/>
              </w:rPr>
              <w:t xml:space="preserve"> of bacteria compared to the 0.5% </w:t>
            </w:r>
            <w:proofErr w:type="spellStart"/>
            <w:r w:rsidRPr="004B5C1F">
              <w:rPr>
                <w:rFonts w:ascii="Times New Roman" w:hAnsi="Times New Roman" w:cs="Times New Roman"/>
                <w:sz w:val="10"/>
                <w:szCs w:val="10"/>
                <w:lang w:val="en-US"/>
              </w:rPr>
              <w:t>NaOCl</w:t>
            </w:r>
            <w:proofErr w:type="spellEnd"/>
            <w:r w:rsidRPr="004B5C1F">
              <w:rPr>
                <w:rFonts w:ascii="Times New Roman" w:hAnsi="Times New Roman" w:cs="Times New Roman"/>
                <w:sz w:val="10"/>
                <w:szCs w:val="10"/>
                <w:lang w:val="en-US"/>
              </w:rPr>
              <w:t xml:space="preserve"> treated group. </w:t>
            </w:r>
          </w:p>
          <w:p w14:paraId="31BF3EC4"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w:t>
            </w:r>
            <w:r w:rsidRPr="004B5C1F">
              <w:rPr>
                <w:rFonts w:ascii="Times New Roman" w:hAnsi="Times New Roman" w:cs="Times New Roman"/>
                <w:i/>
                <w:sz w:val="10"/>
                <w:szCs w:val="10"/>
                <w:lang w:val="en-US"/>
              </w:rPr>
              <w:t>E. faecalis</w:t>
            </w:r>
            <w:r w:rsidRPr="004B5C1F">
              <w:rPr>
                <w:rFonts w:ascii="Times New Roman" w:hAnsi="Times New Roman" w:cs="Times New Roman"/>
                <w:sz w:val="10"/>
                <w:szCs w:val="10"/>
                <w:lang w:val="en-US"/>
              </w:rPr>
              <w:t xml:space="preserve"> which had no electrical energy treatment showed intact cell walls and membranes, while the bacteria treated with electric energy showed partially damaged cell walls and membranes. GO showed additional distinctive damage.</w:t>
            </w:r>
          </w:p>
        </w:tc>
      </w:tr>
      <w:tr w:rsidR="00566BE1" w:rsidRPr="007F5D8B" w14:paraId="7A416338" w14:textId="77777777" w:rsidTr="00CC667E">
        <w:trPr>
          <w:cantSplit/>
          <w:trHeight w:val="510"/>
        </w:trPr>
        <w:tc>
          <w:tcPr>
            <w:tcW w:w="1276" w:type="dxa"/>
            <w:tcBorders>
              <w:top w:val="single" w:sz="4" w:space="0" w:color="auto"/>
              <w:bottom w:val="single" w:sz="4" w:space="0" w:color="auto"/>
            </w:tcBorders>
            <w:vAlign w:val="center"/>
          </w:tcPr>
          <w:p w14:paraId="400537F4"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Singh, </w:t>
            </w:r>
          </w:p>
          <w:p w14:paraId="23405B3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2021</w:t>
            </w:r>
          </w:p>
        </w:tc>
        <w:tc>
          <w:tcPr>
            <w:tcW w:w="7655" w:type="dxa"/>
            <w:tcBorders>
              <w:top w:val="single" w:sz="4" w:space="0" w:color="auto"/>
              <w:bottom w:val="single" w:sz="4" w:space="0" w:color="auto"/>
            </w:tcBorders>
          </w:tcPr>
          <w:p w14:paraId="76F82312"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The inhibition zone for gutta-percha was 70% lower than the GNP-2. The inhibition zone representing the GNP-6 was larger than that of GNP-2 and GNP-4, where the </w:t>
            </w:r>
            <w:proofErr w:type="spellStart"/>
            <w:r w:rsidRPr="004B5C1F">
              <w:rPr>
                <w:rFonts w:ascii="Times New Roman" w:hAnsi="Times New Roman" w:cs="Times New Roman"/>
                <w:sz w:val="10"/>
                <w:szCs w:val="10"/>
                <w:lang w:val="en-US"/>
              </w:rPr>
              <w:t>rGO</w:t>
            </w:r>
            <w:proofErr w:type="spellEnd"/>
            <w:r w:rsidRPr="004B5C1F">
              <w:rPr>
                <w:rFonts w:ascii="Times New Roman" w:hAnsi="Times New Roman" w:cs="Times New Roman"/>
                <w:sz w:val="10"/>
                <w:szCs w:val="10"/>
                <w:lang w:val="en-US"/>
              </w:rPr>
              <w:t xml:space="preserve"> loading had a significant impact on antimicrobial activity.</w:t>
            </w:r>
          </w:p>
          <w:p w14:paraId="28665E6E" w14:textId="77777777" w:rsidR="00566BE1" w:rsidRPr="004B5C1F" w:rsidRDefault="00566BE1" w:rsidP="00CC667E">
            <w:pPr>
              <w:spacing w:before="120" w:after="120"/>
              <w:jc w:val="both"/>
              <w:rPr>
                <w:rFonts w:ascii="Times New Roman" w:hAnsi="Times New Roman" w:cs="Times New Roman"/>
                <w:b/>
                <w:bCs/>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The bacterial growth is faster in control as compared to the polymers.</w:t>
            </w:r>
          </w:p>
        </w:tc>
      </w:tr>
      <w:tr w:rsidR="00566BE1" w:rsidRPr="007F5D8B" w14:paraId="3F32BED0" w14:textId="77777777" w:rsidTr="00CC667E">
        <w:trPr>
          <w:cantSplit/>
          <w:trHeight w:val="510"/>
        </w:trPr>
        <w:tc>
          <w:tcPr>
            <w:tcW w:w="1276" w:type="dxa"/>
            <w:tcBorders>
              <w:top w:val="single" w:sz="4" w:space="0" w:color="auto"/>
              <w:bottom w:val="single" w:sz="4" w:space="0" w:color="auto"/>
            </w:tcBorders>
            <w:vAlign w:val="center"/>
          </w:tcPr>
          <w:p w14:paraId="39886390" w14:textId="77777777" w:rsidR="00566BE1" w:rsidRPr="004B5C1F" w:rsidRDefault="00566BE1" w:rsidP="00CC667E">
            <w:pPr>
              <w:spacing w:before="120" w:after="120"/>
              <w:jc w:val="center"/>
              <w:rPr>
                <w:rFonts w:ascii="Times New Roman" w:hAnsi="Times New Roman" w:cs="Times New Roman"/>
                <w:sz w:val="10"/>
                <w:szCs w:val="10"/>
                <w:lang w:val="en-US"/>
              </w:rPr>
            </w:pPr>
            <w:proofErr w:type="spellStart"/>
            <w:r w:rsidRPr="004B5C1F">
              <w:rPr>
                <w:rFonts w:ascii="Times New Roman" w:hAnsi="Times New Roman" w:cs="Times New Roman"/>
                <w:sz w:val="10"/>
                <w:szCs w:val="10"/>
                <w:lang w:val="en-US"/>
              </w:rPr>
              <w:t>Somaie</w:t>
            </w:r>
            <w:proofErr w:type="spellEnd"/>
            <w:r w:rsidRPr="004B5C1F">
              <w:rPr>
                <w:rFonts w:ascii="Times New Roman" w:hAnsi="Times New Roman" w:cs="Times New Roman"/>
                <w:sz w:val="10"/>
                <w:szCs w:val="10"/>
                <w:lang w:val="en-US"/>
              </w:rPr>
              <w:t xml:space="preserve">, </w:t>
            </w:r>
          </w:p>
          <w:p w14:paraId="40606DD8"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2023</w:t>
            </w:r>
          </w:p>
        </w:tc>
        <w:tc>
          <w:tcPr>
            <w:tcW w:w="7655" w:type="dxa"/>
            <w:tcBorders>
              <w:top w:val="single" w:sz="4" w:space="0" w:color="auto"/>
              <w:bottom w:val="single" w:sz="4" w:space="0" w:color="auto"/>
            </w:tcBorders>
          </w:tcPr>
          <w:p w14:paraId="4E62CBD6"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The increase of GO to MTA resulted in a significant decrease in bacterial count for the different concentrations used compared to MTA control.</w:t>
            </w:r>
          </w:p>
        </w:tc>
      </w:tr>
      <w:tr w:rsidR="00566BE1" w:rsidRPr="007F5D8B" w14:paraId="2DAA6A80" w14:textId="77777777" w:rsidTr="00CC667E">
        <w:trPr>
          <w:cantSplit/>
          <w:trHeight w:val="510"/>
        </w:trPr>
        <w:tc>
          <w:tcPr>
            <w:tcW w:w="1276" w:type="dxa"/>
            <w:tcBorders>
              <w:top w:val="single" w:sz="4" w:space="0" w:color="auto"/>
              <w:bottom w:val="single" w:sz="4" w:space="0" w:color="auto"/>
            </w:tcBorders>
            <w:vAlign w:val="center"/>
          </w:tcPr>
          <w:p w14:paraId="18CF04E3" w14:textId="77777777" w:rsidR="00566BE1" w:rsidRPr="004B5C1F" w:rsidRDefault="00566BE1" w:rsidP="00CC667E">
            <w:pPr>
              <w:spacing w:before="120" w:after="120"/>
              <w:jc w:val="center"/>
              <w:rPr>
                <w:rFonts w:ascii="Times New Roman" w:hAnsi="Times New Roman" w:cs="Times New Roman"/>
                <w:sz w:val="10"/>
                <w:szCs w:val="10"/>
                <w:lang w:val="en-US"/>
              </w:rPr>
            </w:pPr>
            <w:r w:rsidRPr="004B5C1F">
              <w:rPr>
                <w:rFonts w:ascii="Times New Roman" w:hAnsi="Times New Roman" w:cs="Times New Roman"/>
                <w:sz w:val="10"/>
                <w:szCs w:val="10"/>
                <w:lang w:val="en-US"/>
              </w:rPr>
              <w:t xml:space="preserve">Wu, </w:t>
            </w:r>
          </w:p>
          <w:p w14:paraId="58FB2B57" w14:textId="77777777" w:rsidR="00566BE1" w:rsidRPr="004B5C1F" w:rsidRDefault="00566BE1" w:rsidP="00CC667E">
            <w:pPr>
              <w:spacing w:before="120" w:after="120"/>
              <w:jc w:val="center"/>
              <w:rPr>
                <w:rFonts w:ascii="Times New Roman" w:hAnsi="Times New Roman" w:cs="Times New Roman"/>
                <w:b/>
                <w:bCs/>
                <w:sz w:val="10"/>
                <w:szCs w:val="10"/>
                <w:lang w:val="en-US"/>
              </w:rPr>
            </w:pPr>
            <w:r w:rsidRPr="004B5C1F">
              <w:rPr>
                <w:rFonts w:ascii="Times New Roman" w:hAnsi="Times New Roman" w:cs="Times New Roman"/>
                <w:sz w:val="10"/>
                <w:szCs w:val="10"/>
                <w:lang w:val="en-US"/>
              </w:rPr>
              <w:t>2020</w:t>
            </w:r>
          </w:p>
        </w:tc>
        <w:tc>
          <w:tcPr>
            <w:tcW w:w="7655" w:type="dxa"/>
            <w:tcBorders>
              <w:top w:val="single" w:sz="4" w:space="0" w:color="auto"/>
              <w:bottom w:val="single" w:sz="4" w:space="0" w:color="auto"/>
            </w:tcBorders>
          </w:tcPr>
          <w:p w14:paraId="36BA8F42" w14:textId="77777777" w:rsidR="00566BE1" w:rsidRPr="004B5C1F" w:rsidRDefault="00566BE1" w:rsidP="00CC667E">
            <w:pPr>
              <w:spacing w:before="120" w:after="120"/>
              <w:jc w:val="both"/>
              <w:rPr>
                <w:rFonts w:ascii="Times New Roman" w:hAnsi="Times New Roman" w:cs="Times New Roman"/>
                <w:sz w:val="10"/>
                <w:szCs w:val="10"/>
                <w:lang w:val="en-US"/>
              </w:rPr>
            </w:pPr>
            <w:bookmarkStart w:id="17" w:name="_Hlk156895579"/>
            <w:r w:rsidRPr="004B5C1F">
              <w:rPr>
                <w:rFonts w:ascii="Times New Roman" w:hAnsi="Times New Roman" w:cs="Times New Roman"/>
                <w:b/>
                <w:bCs/>
                <w:sz w:val="10"/>
                <w:szCs w:val="10"/>
                <w:lang w:val="en-US"/>
              </w:rPr>
              <w:t>A.</w:t>
            </w:r>
            <w:r w:rsidRPr="004B5C1F">
              <w:rPr>
                <w:rFonts w:ascii="Times New Roman" w:hAnsi="Times New Roman" w:cs="Times New Roman"/>
                <w:sz w:val="10"/>
                <w:szCs w:val="10"/>
                <w:lang w:val="en-US"/>
              </w:rPr>
              <w:t xml:space="preserve"> RT-qPCR test showed that the expression of </w:t>
            </w:r>
            <w:proofErr w:type="spellStart"/>
            <w:r w:rsidRPr="004B5C1F">
              <w:rPr>
                <w:rFonts w:ascii="Times New Roman" w:hAnsi="Times New Roman" w:cs="Times New Roman"/>
                <w:i/>
                <w:sz w:val="10"/>
                <w:szCs w:val="10"/>
                <w:lang w:val="en-US"/>
              </w:rPr>
              <w:t>walR</w:t>
            </w:r>
            <w:proofErr w:type="spellEnd"/>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ace</w:t>
            </w:r>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gel</w:t>
            </w:r>
            <w:r w:rsidRPr="004B5C1F">
              <w:rPr>
                <w:rFonts w:ascii="Times New Roman" w:hAnsi="Times New Roman" w:cs="Times New Roman"/>
                <w:sz w:val="10"/>
                <w:szCs w:val="10"/>
                <w:lang w:val="en-US"/>
              </w:rPr>
              <w:t xml:space="preserve">, </w:t>
            </w:r>
            <w:proofErr w:type="spellStart"/>
            <w:r w:rsidRPr="004B5C1F">
              <w:rPr>
                <w:rFonts w:ascii="Times New Roman" w:hAnsi="Times New Roman" w:cs="Times New Roman"/>
                <w:i/>
                <w:iCs/>
                <w:sz w:val="10"/>
                <w:szCs w:val="10"/>
                <w:lang w:val="en-US"/>
              </w:rPr>
              <w:t>epal</w:t>
            </w:r>
            <w:proofErr w:type="spellEnd"/>
            <w:r w:rsidRPr="004B5C1F">
              <w:rPr>
                <w:rFonts w:ascii="Times New Roman" w:hAnsi="Times New Roman" w:cs="Times New Roman"/>
                <w:i/>
                <w:iCs/>
                <w:sz w:val="10"/>
                <w:szCs w:val="10"/>
                <w:lang w:val="en-US"/>
              </w:rPr>
              <w:t>,</w:t>
            </w:r>
            <w:r w:rsidRPr="004B5C1F">
              <w:rPr>
                <w:rFonts w:ascii="Times New Roman" w:hAnsi="Times New Roman" w:cs="Times New Roman"/>
                <w:sz w:val="10"/>
                <w:szCs w:val="10"/>
                <w:lang w:val="en-US"/>
              </w:rPr>
              <w:t xml:space="preserve"> and </w:t>
            </w:r>
            <w:proofErr w:type="spellStart"/>
            <w:r w:rsidRPr="004B5C1F">
              <w:rPr>
                <w:rFonts w:ascii="Times New Roman" w:hAnsi="Times New Roman" w:cs="Times New Roman"/>
                <w:i/>
                <w:iCs/>
                <w:sz w:val="10"/>
                <w:szCs w:val="10"/>
                <w:lang w:val="en-US"/>
              </w:rPr>
              <w:t>epaOX</w:t>
            </w:r>
            <w:proofErr w:type="spellEnd"/>
            <w:r w:rsidRPr="004B5C1F">
              <w:rPr>
                <w:rFonts w:ascii="Times New Roman" w:hAnsi="Times New Roman" w:cs="Times New Roman"/>
                <w:i/>
                <w:iCs/>
                <w:sz w:val="10"/>
                <w:szCs w:val="10"/>
                <w:lang w:val="en-US"/>
              </w:rPr>
              <w:t xml:space="preserve"> </w:t>
            </w:r>
            <w:r w:rsidRPr="004B5C1F">
              <w:rPr>
                <w:rFonts w:ascii="Times New Roman" w:hAnsi="Times New Roman" w:cs="Times New Roman"/>
                <w:sz w:val="10"/>
                <w:szCs w:val="10"/>
                <w:lang w:val="en-US"/>
              </w:rPr>
              <w:t>genes significantly decreased, and were lower in GO-PEI-</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biofilms.</w:t>
            </w:r>
          </w:p>
          <w:p w14:paraId="2E16AAF9"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B.</w:t>
            </w:r>
            <w:r w:rsidRPr="004B5C1F">
              <w:rPr>
                <w:rFonts w:ascii="Times New Roman" w:hAnsi="Times New Roman" w:cs="Times New Roman"/>
                <w:sz w:val="10"/>
                <w:szCs w:val="10"/>
                <w:lang w:val="en-US"/>
              </w:rPr>
              <w:t xml:space="preserve"> GO-PEI-</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enhanced the antibacterial activity of CHX to </w:t>
            </w:r>
            <w:r w:rsidRPr="004B5C1F">
              <w:rPr>
                <w:rFonts w:ascii="Times New Roman" w:hAnsi="Times New Roman" w:cs="Times New Roman"/>
                <w:i/>
                <w:iCs/>
                <w:sz w:val="10"/>
                <w:szCs w:val="10"/>
                <w:lang w:val="en-US"/>
              </w:rPr>
              <w:t>E. faecalis</w:t>
            </w:r>
            <w:r w:rsidRPr="004B5C1F">
              <w:rPr>
                <w:rFonts w:ascii="Times New Roman" w:hAnsi="Times New Roman" w:cs="Times New Roman"/>
                <w:sz w:val="10"/>
                <w:szCs w:val="10"/>
                <w:lang w:val="en-US"/>
              </w:rPr>
              <w:t xml:space="preserve"> biofilm, with the lowest percentage of live bacteria.</w:t>
            </w:r>
          </w:p>
          <w:p w14:paraId="36A9DDB0" w14:textId="77777777" w:rsidR="00566BE1" w:rsidRPr="004B5C1F" w:rsidRDefault="00566BE1" w:rsidP="00CC667E">
            <w:pPr>
              <w:spacing w:before="120" w:after="120"/>
              <w:jc w:val="both"/>
              <w:rPr>
                <w:rFonts w:ascii="Times New Roman" w:hAnsi="Times New Roman" w:cs="Times New Roman"/>
                <w:sz w:val="10"/>
                <w:szCs w:val="10"/>
                <w:lang w:val="en-US"/>
              </w:rPr>
            </w:pPr>
            <w:r w:rsidRPr="004B5C1F">
              <w:rPr>
                <w:rFonts w:ascii="Times New Roman" w:hAnsi="Times New Roman" w:cs="Times New Roman"/>
                <w:b/>
                <w:bCs/>
                <w:sz w:val="10"/>
                <w:szCs w:val="10"/>
                <w:lang w:val="en-US"/>
              </w:rPr>
              <w:t>C.</w:t>
            </w:r>
            <w:r w:rsidRPr="004B5C1F">
              <w:rPr>
                <w:rFonts w:ascii="Times New Roman" w:hAnsi="Times New Roman" w:cs="Times New Roman"/>
                <w:sz w:val="10"/>
                <w:szCs w:val="10"/>
                <w:lang w:val="en-US"/>
              </w:rPr>
              <w:t xml:space="preserve"> After being treated with 2% CHX, the GO-PEI-</w:t>
            </w:r>
            <w:proofErr w:type="spellStart"/>
            <w:r w:rsidRPr="004B5C1F">
              <w:rPr>
                <w:rFonts w:ascii="Times New Roman" w:hAnsi="Times New Roman" w:cs="Times New Roman"/>
                <w:sz w:val="10"/>
                <w:szCs w:val="10"/>
                <w:lang w:val="en-US"/>
              </w:rPr>
              <w:t>AS</w:t>
            </w:r>
            <w:r w:rsidRPr="004B5C1F">
              <w:rPr>
                <w:rFonts w:ascii="Times New Roman" w:hAnsi="Times New Roman" w:cs="Times New Roman"/>
                <w:i/>
                <w:iCs/>
                <w:sz w:val="10"/>
                <w:szCs w:val="10"/>
                <w:lang w:val="en-US"/>
              </w:rPr>
              <w:t>walR</w:t>
            </w:r>
            <w:proofErr w:type="spellEnd"/>
            <w:r w:rsidRPr="004B5C1F">
              <w:rPr>
                <w:rFonts w:ascii="Times New Roman" w:hAnsi="Times New Roman" w:cs="Times New Roman"/>
                <w:sz w:val="10"/>
                <w:szCs w:val="10"/>
                <w:lang w:val="en-US"/>
              </w:rPr>
              <w:t xml:space="preserve"> strain exhibited an EPS-bacterial biomass volume significantly lower than other groups.</w:t>
            </w:r>
            <w:bookmarkEnd w:id="17"/>
          </w:p>
        </w:tc>
      </w:tr>
    </w:tbl>
    <w:p w14:paraId="779D218B" w14:textId="77777777" w:rsidR="00566BE1" w:rsidRDefault="00566BE1" w:rsidP="00D028B4">
      <w:pPr>
        <w:spacing w:after="0" w:line="360" w:lineRule="auto"/>
        <w:jc w:val="both"/>
        <w:rPr>
          <w:rFonts w:ascii="Times New Roman" w:hAnsi="Times New Roman" w:cs="Times New Roman"/>
          <w:b/>
          <w:bCs/>
          <w:sz w:val="24"/>
          <w:szCs w:val="24"/>
          <w:highlight w:val="yellow"/>
          <w:lang w:val="en-US"/>
        </w:rPr>
      </w:pPr>
    </w:p>
    <w:p w14:paraId="70569FAF" w14:textId="1A097B27" w:rsidR="00F62CBA" w:rsidRPr="008A208E" w:rsidRDefault="008A208E" w:rsidP="00F62CBA">
      <w:pPr>
        <w:spacing w:after="0" w:line="360" w:lineRule="auto"/>
        <w:jc w:val="both"/>
        <w:rPr>
          <w:rFonts w:ascii="Times New Roman" w:hAnsi="Times New Roman" w:cs="Times New Roman"/>
          <w:b/>
          <w:bCs/>
          <w:sz w:val="24"/>
          <w:szCs w:val="24"/>
          <w:lang w:val="en-US"/>
        </w:rPr>
      </w:pPr>
      <w:r w:rsidRPr="008A208E">
        <w:rPr>
          <w:rFonts w:ascii="Times New Roman" w:hAnsi="Times New Roman" w:cs="Times New Roman"/>
          <w:bCs/>
          <w:sz w:val="24"/>
          <w:szCs w:val="24"/>
          <w:lang w:val="en-US"/>
        </w:rPr>
        <w:t>.</w:t>
      </w:r>
    </w:p>
    <w:p w14:paraId="7D91E64D" w14:textId="77777777" w:rsidR="00FE425D" w:rsidRDefault="00FE425D" w:rsidP="00FE425D">
      <w:pPr>
        <w:spacing w:after="0" w:line="360" w:lineRule="auto"/>
        <w:jc w:val="both"/>
        <w:rPr>
          <w:rFonts w:ascii="Times New Roman" w:hAnsi="Times New Roman" w:cs="Times New Roman"/>
          <w:b/>
          <w:bCs/>
          <w:sz w:val="24"/>
          <w:szCs w:val="24"/>
          <w:lang w:val="en-US"/>
        </w:rPr>
      </w:pPr>
    </w:p>
    <w:p w14:paraId="018754A5" w14:textId="77777777" w:rsidR="00FE425D" w:rsidRDefault="00FE425D" w:rsidP="00FE425D">
      <w:pPr>
        <w:spacing w:after="0" w:line="360" w:lineRule="auto"/>
        <w:jc w:val="both"/>
        <w:rPr>
          <w:rFonts w:ascii="Times New Roman" w:hAnsi="Times New Roman" w:cs="Times New Roman"/>
          <w:b/>
          <w:bCs/>
          <w:sz w:val="24"/>
          <w:szCs w:val="24"/>
          <w:lang w:val="en-US"/>
        </w:rPr>
      </w:pPr>
    </w:p>
    <w:p w14:paraId="53B39199" w14:textId="099B172F" w:rsidR="00F62CBA" w:rsidRDefault="00D80888" w:rsidP="00F62CBA">
      <w:pPr>
        <w:spacing w:after="0" w:line="360" w:lineRule="auto"/>
        <w:jc w:val="both"/>
        <w:rPr>
          <w:rFonts w:ascii="Times New Roman" w:hAnsi="Times New Roman" w:cs="Times New Roman"/>
          <w:bCs/>
          <w:sz w:val="24"/>
          <w:szCs w:val="24"/>
          <w:lang w:val="en-US"/>
        </w:rPr>
      </w:pPr>
      <w:r>
        <w:rPr>
          <w:noProof/>
        </w:rPr>
        <w:lastRenderedPageBreak/>
        <w:drawing>
          <wp:inline distT="0" distB="0" distL="0" distR="0" wp14:anchorId="608C31C2" wp14:editId="12915D28">
            <wp:extent cx="4981575" cy="5724525"/>
            <wp:effectExtent l="0" t="0" r="9525" b="9525"/>
            <wp:docPr id="121738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1575" cy="5724525"/>
                    </a:xfrm>
                    <a:prstGeom prst="rect">
                      <a:avLst/>
                    </a:prstGeom>
                    <a:noFill/>
                    <a:ln>
                      <a:noFill/>
                    </a:ln>
                  </pic:spPr>
                </pic:pic>
              </a:graphicData>
            </a:graphic>
          </wp:inline>
        </w:drawing>
      </w:r>
    </w:p>
    <w:p w14:paraId="12FA2B21" w14:textId="5139A336" w:rsidR="00D80888" w:rsidRPr="008A208E" w:rsidRDefault="00D80888" w:rsidP="00F62CBA">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Fig 1-</w:t>
      </w:r>
      <w:r w:rsidR="002D6CBD" w:rsidRPr="007F5D8B">
        <w:rPr>
          <w:lang w:val="en-US"/>
        </w:rPr>
        <w:t xml:space="preserve"> </w:t>
      </w:r>
      <w:r w:rsidR="002D6CBD" w:rsidRPr="002D6CBD">
        <w:rPr>
          <w:rFonts w:ascii="Times New Roman" w:hAnsi="Times New Roman" w:cs="Times New Roman"/>
          <w:bCs/>
          <w:sz w:val="24"/>
          <w:szCs w:val="24"/>
          <w:lang w:val="en-US"/>
        </w:rPr>
        <w:t>Identification of studies via databases and registers.</w:t>
      </w:r>
    </w:p>
    <w:sectPr w:rsidR="00D80888" w:rsidRPr="008A208E" w:rsidSect="001F7FBD">
      <w:headerReference w:type="even" r:id="rId17"/>
      <w:headerReference w:type="default" r:id="rId18"/>
      <w:head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8225" w14:textId="77777777" w:rsidR="00B664EF" w:rsidRDefault="00B664EF" w:rsidP="00683542">
      <w:pPr>
        <w:spacing w:after="0" w:line="240" w:lineRule="auto"/>
      </w:pPr>
      <w:r>
        <w:separator/>
      </w:r>
    </w:p>
  </w:endnote>
  <w:endnote w:type="continuationSeparator" w:id="0">
    <w:p w14:paraId="1522632D" w14:textId="77777777" w:rsidR="00B664EF" w:rsidRDefault="00B664EF" w:rsidP="0068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harisSIL">
    <w:altName w:val="MS Gothic"/>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A621" w14:textId="77777777" w:rsidR="00AD04AA" w:rsidRDefault="00AD04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424D9" w14:textId="77777777" w:rsidR="00AD04AA" w:rsidRDefault="00AD04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09A0" w14:textId="77777777" w:rsidR="00AD04AA" w:rsidRDefault="00AD04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5E9D" w14:textId="77777777" w:rsidR="00B664EF" w:rsidRDefault="00B664EF" w:rsidP="00683542">
      <w:pPr>
        <w:spacing w:after="0" w:line="240" w:lineRule="auto"/>
      </w:pPr>
      <w:r>
        <w:separator/>
      </w:r>
    </w:p>
  </w:footnote>
  <w:footnote w:type="continuationSeparator" w:id="0">
    <w:p w14:paraId="72C71CA2" w14:textId="77777777" w:rsidR="00B664EF" w:rsidRDefault="00B664EF" w:rsidP="0068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5FCE" w14:textId="3C01D230" w:rsidR="00AD04AA" w:rsidRDefault="00000000">
    <w:pPr>
      <w:pStyle w:val="Cabealho"/>
    </w:pPr>
    <w:r>
      <w:rPr>
        <w:noProof/>
      </w:rPr>
      <w:pict w14:anchorId="6823A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2" o:spid="_x0000_s1026"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442B" w14:textId="5F1E49D8" w:rsidR="00AD04AA" w:rsidRDefault="00000000">
    <w:pPr>
      <w:pStyle w:val="Cabealho"/>
    </w:pPr>
    <w:r>
      <w:rPr>
        <w:noProof/>
      </w:rPr>
      <w:pict w14:anchorId="2E1E6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3" o:spid="_x0000_s1027"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E31F" w14:textId="7487C101" w:rsidR="00AD04AA" w:rsidRDefault="00000000">
    <w:pPr>
      <w:pStyle w:val="Cabealho"/>
    </w:pPr>
    <w:r>
      <w:rPr>
        <w:noProof/>
      </w:rPr>
      <w:pict w14:anchorId="7FF1A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1" o:spid="_x0000_s1025"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7077" w14:textId="3A0664DB" w:rsidR="00AD04AA" w:rsidRDefault="00000000">
    <w:pPr>
      <w:pStyle w:val="Cabealho"/>
    </w:pPr>
    <w:r>
      <w:rPr>
        <w:noProof/>
      </w:rPr>
      <w:pict w14:anchorId="4E9B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5" o:spid="_x0000_s1029" type="#_x0000_t136" style="position:absolute;margin-left:0;margin-top:0;width:572.15pt;height:107.2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099C" w14:textId="2CFD1024" w:rsidR="001F7FBD" w:rsidRDefault="00000000">
    <w:pPr>
      <w:pStyle w:val="Cabealho"/>
    </w:pPr>
    <w:r>
      <w:rPr>
        <w:noProof/>
      </w:rPr>
      <w:pict w14:anchorId="200CF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6" o:spid="_x0000_s1030" type="#_x0000_t136" style="position:absolute;margin-left:0;margin-top:0;width:572.15pt;height:107.2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B4DF" w14:textId="27FEA2CF" w:rsidR="00AD04AA" w:rsidRDefault="00000000">
    <w:pPr>
      <w:pStyle w:val="Cabealho"/>
    </w:pPr>
    <w:r>
      <w:rPr>
        <w:noProof/>
      </w:rPr>
      <w:pict w14:anchorId="594E3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4" o:spid="_x0000_s1028" type="#_x0000_t136" style="position:absolute;margin-left:0;margin-top:0;width:572.15pt;height:107.2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9EE6" w14:textId="5EC5DC18" w:rsidR="00AD04AA" w:rsidRDefault="00000000">
    <w:pPr>
      <w:pStyle w:val="Cabealho"/>
    </w:pPr>
    <w:r>
      <w:rPr>
        <w:noProof/>
      </w:rPr>
      <w:pict w14:anchorId="48ED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8" o:spid="_x0000_s1032" type="#_x0000_t136" style="position:absolute;margin-left:0;margin-top:0;width:572.15pt;height:107.2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5E88" w14:textId="00CC900F" w:rsidR="001F7FBD" w:rsidRDefault="00000000">
    <w:pPr>
      <w:pStyle w:val="Cabealho"/>
    </w:pPr>
    <w:r>
      <w:rPr>
        <w:noProof/>
      </w:rPr>
      <w:pict w14:anchorId="68C5A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9" o:spid="_x0000_s1033" type="#_x0000_t136" style="position:absolute;margin-left:0;margin-top:0;width:572.15pt;height:107.2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7814" w14:textId="31AF2684" w:rsidR="00AD04AA" w:rsidRDefault="00000000">
    <w:pPr>
      <w:pStyle w:val="Cabealho"/>
    </w:pPr>
    <w:r>
      <w:rPr>
        <w:noProof/>
      </w:rPr>
      <w:pict w14:anchorId="5713E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958927" o:spid="_x0000_s1031" type="#_x0000_t136" style="position:absolute;margin-left:0;margin-top:0;width:572.15pt;height:107.2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2D"/>
    <w:rsid w:val="000065FB"/>
    <w:rsid w:val="00006BCE"/>
    <w:rsid w:val="0003162D"/>
    <w:rsid w:val="000363E6"/>
    <w:rsid w:val="000460AC"/>
    <w:rsid w:val="00061BE0"/>
    <w:rsid w:val="00066350"/>
    <w:rsid w:val="00083471"/>
    <w:rsid w:val="00085E2F"/>
    <w:rsid w:val="00090F2B"/>
    <w:rsid w:val="00094E4D"/>
    <w:rsid w:val="000A0F3D"/>
    <w:rsid w:val="000C3FBA"/>
    <w:rsid w:val="000C701C"/>
    <w:rsid w:val="000D4779"/>
    <w:rsid w:val="000D74AD"/>
    <w:rsid w:val="000E0479"/>
    <w:rsid w:val="000E0FF7"/>
    <w:rsid w:val="000E19C6"/>
    <w:rsid w:val="000F1F9B"/>
    <w:rsid w:val="000F297C"/>
    <w:rsid w:val="000F3AA8"/>
    <w:rsid w:val="000F6C29"/>
    <w:rsid w:val="00122304"/>
    <w:rsid w:val="00131645"/>
    <w:rsid w:val="00173FC8"/>
    <w:rsid w:val="00174F3D"/>
    <w:rsid w:val="00177A2D"/>
    <w:rsid w:val="0018370C"/>
    <w:rsid w:val="00193246"/>
    <w:rsid w:val="001A76AD"/>
    <w:rsid w:val="001A7D5F"/>
    <w:rsid w:val="001B42DC"/>
    <w:rsid w:val="001C581B"/>
    <w:rsid w:val="001F7FBD"/>
    <w:rsid w:val="002126AA"/>
    <w:rsid w:val="00213FD3"/>
    <w:rsid w:val="002142D0"/>
    <w:rsid w:val="00215937"/>
    <w:rsid w:val="00224FFA"/>
    <w:rsid w:val="002256E7"/>
    <w:rsid w:val="00230B3A"/>
    <w:rsid w:val="00240189"/>
    <w:rsid w:val="00251745"/>
    <w:rsid w:val="00252210"/>
    <w:rsid w:val="00267950"/>
    <w:rsid w:val="00271CDE"/>
    <w:rsid w:val="00272C0A"/>
    <w:rsid w:val="00273291"/>
    <w:rsid w:val="00277531"/>
    <w:rsid w:val="00283334"/>
    <w:rsid w:val="00283B75"/>
    <w:rsid w:val="002B4E35"/>
    <w:rsid w:val="002C2243"/>
    <w:rsid w:val="002C4C49"/>
    <w:rsid w:val="002D6CBD"/>
    <w:rsid w:val="002F431D"/>
    <w:rsid w:val="00312D01"/>
    <w:rsid w:val="00317868"/>
    <w:rsid w:val="00320312"/>
    <w:rsid w:val="00330739"/>
    <w:rsid w:val="00341B77"/>
    <w:rsid w:val="00352EE6"/>
    <w:rsid w:val="00360FDE"/>
    <w:rsid w:val="003665C8"/>
    <w:rsid w:val="0037766B"/>
    <w:rsid w:val="00380CF6"/>
    <w:rsid w:val="00380D66"/>
    <w:rsid w:val="00385D0E"/>
    <w:rsid w:val="00393C76"/>
    <w:rsid w:val="003A74DA"/>
    <w:rsid w:val="003C0D94"/>
    <w:rsid w:val="003C6685"/>
    <w:rsid w:val="003C7EE0"/>
    <w:rsid w:val="003D0A0D"/>
    <w:rsid w:val="003E5E4F"/>
    <w:rsid w:val="003F4230"/>
    <w:rsid w:val="003F5010"/>
    <w:rsid w:val="003F7B38"/>
    <w:rsid w:val="00406390"/>
    <w:rsid w:val="00426D16"/>
    <w:rsid w:val="00435984"/>
    <w:rsid w:val="00441452"/>
    <w:rsid w:val="004476CA"/>
    <w:rsid w:val="00450D16"/>
    <w:rsid w:val="004515FD"/>
    <w:rsid w:val="00461405"/>
    <w:rsid w:val="00475252"/>
    <w:rsid w:val="00484E95"/>
    <w:rsid w:val="00485FEB"/>
    <w:rsid w:val="004B5C1F"/>
    <w:rsid w:val="004C68C4"/>
    <w:rsid w:val="004E1D33"/>
    <w:rsid w:val="00507895"/>
    <w:rsid w:val="00512DB1"/>
    <w:rsid w:val="00515B8B"/>
    <w:rsid w:val="00521043"/>
    <w:rsid w:val="0053776B"/>
    <w:rsid w:val="0054306B"/>
    <w:rsid w:val="005531E8"/>
    <w:rsid w:val="0055353F"/>
    <w:rsid w:val="00560EA4"/>
    <w:rsid w:val="00566BE1"/>
    <w:rsid w:val="005710AC"/>
    <w:rsid w:val="005728A2"/>
    <w:rsid w:val="00573897"/>
    <w:rsid w:val="00592671"/>
    <w:rsid w:val="00593E1C"/>
    <w:rsid w:val="00596328"/>
    <w:rsid w:val="005A54A1"/>
    <w:rsid w:val="005B4F99"/>
    <w:rsid w:val="005E55AB"/>
    <w:rsid w:val="006355A7"/>
    <w:rsid w:val="00635C53"/>
    <w:rsid w:val="00641330"/>
    <w:rsid w:val="006452E2"/>
    <w:rsid w:val="00661FE6"/>
    <w:rsid w:val="0067309C"/>
    <w:rsid w:val="00674FB6"/>
    <w:rsid w:val="00675E79"/>
    <w:rsid w:val="0068091C"/>
    <w:rsid w:val="00680CEB"/>
    <w:rsid w:val="00683542"/>
    <w:rsid w:val="00683C93"/>
    <w:rsid w:val="006863D1"/>
    <w:rsid w:val="00686807"/>
    <w:rsid w:val="00690C64"/>
    <w:rsid w:val="006A7A42"/>
    <w:rsid w:val="006B2E73"/>
    <w:rsid w:val="006C0A1A"/>
    <w:rsid w:val="006D184C"/>
    <w:rsid w:val="006F29B6"/>
    <w:rsid w:val="00702D66"/>
    <w:rsid w:val="007147DD"/>
    <w:rsid w:val="00721F1C"/>
    <w:rsid w:val="007233E0"/>
    <w:rsid w:val="007424F5"/>
    <w:rsid w:val="00750D8F"/>
    <w:rsid w:val="00755A6D"/>
    <w:rsid w:val="00755DAE"/>
    <w:rsid w:val="00766D31"/>
    <w:rsid w:val="00773EEA"/>
    <w:rsid w:val="0077614D"/>
    <w:rsid w:val="00777595"/>
    <w:rsid w:val="00780B89"/>
    <w:rsid w:val="00786B60"/>
    <w:rsid w:val="007A1EEB"/>
    <w:rsid w:val="007A57C7"/>
    <w:rsid w:val="007A77BF"/>
    <w:rsid w:val="007B1E09"/>
    <w:rsid w:val="007B7737"/>
    <w:rsid w:val="007C094D"/>
    <w:rsid w:val="007C344F"/>
    <w:rsid w:val="007C6C96"/>
    <w:rsid w:val="007D1021"/>
    <w:rsid w:val="007E7ED7"/>
    <w:rsid w:val="007F1FA4"/>
    <w:rsid w:val="007F4067"/>
    <w:rsid w:val="007F5D8B"/>
    <w:rsid w:val="00801033"/>
    <w:rsid w:val="00813DA3"/>
    <w:rsid w:val="008247FB"/>
    <w:rsid w:val="00827F84"/>
    <w:rsid w:val="00827FB7"/>
    <w:rsid w:val="008433C2"/>
    <w:rsid w:val="00845ED8"/>
    <w:rsid w:val="008611D0"/>
    <w:rsid w:val="00876A4E"/>
    <w:rsid w:val="008942F1"/>
    <w:rsid w:val="008A208E"/>
    <w:rsid w:val="008D2A40"/>
    <w:rsid w:val="008D3B54"/>
    <w:rsid w:val="008E0A50"/>
    <w:rsid w:val="008F01C4"/>
    <w:rsid w:val="00907AE2"/>
    <w:rsid w:val="00915767"/>
    <w:rsid w:val="009344CF"/>
    <w:rsid w:val="0097472A"/>
    <w:rsid w:val="009A19DE"/>
    <w:rsid w:val="009A5C54"/>
    <w:rsid w:val="009B241F"/>
    <w:rsid w:val="009C08DF"/>
    <w:rsid w:val="009C67BE"/>
    <w:rsid w:val="009D3CCD"/>
    <w:rsid w:val="009D7E80"/>
    <w:rsid w:val="00A03C3C"/>
    <w:rsid w:val="00A12780"/>
    <w:rsid w:val="00A155EA"/>
    <w:rsid w:val="00A15C48"/>
    <w:rsid w:val="00A30E53"/>
    <w:rsid w:val="00A373B2"/>
    <w:rsid w:val="00A37DF2"/>
    <w:rsid w:val="00A61086"/>
    <w:rsid w:val="00A61356"/>
    <w:rsid w:val="00A65C38"/>
    <w:rsid w:val="00A668EF"/>
    <w:rsid w:val="00A71E01"/>
    <w:rsid w:val="00A7206B"/>
    <w:rsid w:val="00A83890"/>
    <w:rsid w:val="00AA1B50"/>
    <w:rsid w:val="00AA69D8"/>
    <w:rsid w:val="00AB00C3"/>
    <w:rsid w:val="00AC4F75"/>
    <w:rsid w:val="00AD04AA"/>
    <w:rsid w:val="00AD1221"/>
    <w:rsid w:val="00AD1D5E"/>
    <w:rsid w:val="00AD5DAB"/>
    <w:rsid w:val="00AD68B0"/>
    <w:rsid w:val="00B135CD"/>
    <w:rsid w:val="00B21887"/>
    <w:rsid w:val="00B32D16"/>
    <w:rsid w:val="00B35099"/>
    <w:rsid w:val="00B40325"/>
    <w:rsid w:val="00B44D1E"/>
    <w:rsid w:val="00B57F77"/>
    <w:rsid w:val="00B61F7E"/>
    <w:rsid w:val="00B664EF"/>
    <w:rsid w:val="00B7795C"/>
    <w:rsid w:val="00B960A3"/>
    <w:rsid w:val="00BA73F4"/>
    <w:rsid w:val="00BB0D21"/>
    <w:rsid w:val="00BC07C1"/>
    <w:rsid w:val="00BC64A5"/>
    <w:rsid w:val="00BC6F40"/>
    <w:rsid w:val="00BD2BD0"/>
    <w:rsid w:val="00BD3C0B"/>
    <w:rsid w:val="00C04A8C"/>
    <w:rsid w:val="00C16CAF"/>
    <w:rsid w:val="00C26B58"/>
    <w:rsid w:val="00C57A9C"/>
    <w:rsid w:val="00C57DBA"/>
    <w:rsid w:val="00C619E9"/>
    <w:rsid w:val="00C625BB"/>
    <w:rsid w:val="00C73866"/>
    <w:rsid w:val="00C759A8"/>
    <w:rsid w:val="00C82C21"/>
    <w:rsid w:val="00C90164"/>
    <w:rsid w:val="00C920DF"/>
    <w:rsid w:val="00C93F96"/>
    <w:rsid w:val="00CA3698"/>
    <w:rsid w:val="00CB78C3"/>
    <w:rsid w:val="00CD17DB"/>
    <w:rsid w:val="00CD30CE"/>
    <w:rsid w:val="00CD6726"/>
    <w:rsid w:val="00CE4A24"/>
    <w:rsid w:val="00CF1B0D"/>
    <w:rsid w:val="00CF2C4B"/>
    <w:rsid w:val="00D028B4"/>
    <w:rsid w:val="00D05391"/>
    <w:rsid w:val="00D21668"/>
    <w:rsid w:val="00D22A3A"/>
    <w:rsid w:val="00D47B65"/>
    <w:rsid w:val="00D73D62"/>
    <w:rsid w:val="00D76822"/>
    <w:rsid w:val="00D80888"/>
    <w:rsid w:val="00D8516E"/>
    <w:rsid w:val="00D909E3"/>
    <w:rsid w:val="00D9260B"/>
    <w:rsid w:val="00D95ABF"/>
    <w:rsid w:val="00DC5109"/>
    <w:rsid w:val="00DD0EA9"/>
    <w:rsid w:val="00DD16A0"/>
    <w:rsid w:val="00DD2559"/>
    <w:rsid w:val="00DD2734"/>
    <w:rsid w:val="00DF05DD"/>
    <w:rsid w:val="00E00C66"/>
    <w:rsid w:val="00E062A2"/>
    <w:rsid w:val="00E06767"/>
    <w:rsid w:val="00E30A80"/>
    <w:rsid w:val="00E335FC"/>
    <w:rsid w:val="00E60AD0"/>
    <w:rsid w:val="00E6100E"/>
    <w:rsid w:val="00E73495"/>
    <w:rsid w:val="00E77BA6"/>
    <w:rsid w:val="00E84F34"/>
    <w:rsid w:val="00E967F0"/>
    <w:rsid w:val="00EA50EB"/>
    <w:rsid w:val="00EF54BF"/>
    <w:rsid w:val="00F26056"/>
    <w:rsid w:val="00F33F7D"/>
    <w:rsid w:val="00F35E66"/>
    <w:rsid w:val="00F53429"/>
    <w:rsid w:val="00F575AD"/>
    <w:rsid w:val="00F62CBA"/>
    <w:rsid w:val="00F803ED"/>
    <w:rsid w:val="00F80503"/>
    <w:rsid w:val="00F87B4A"/>
    <w:rsid w:val="00F960F5"/>
    <w:rsid w:val="00F96FB1"/>
    <w:rsid w:val="00FA0CC8"/>
    <w:rsid w:val="00FA1FA7"/>
    <w:rsid w:val="00FD3FBA"/>
    <w:rsid w:val="00FE425D"/>
    <w:rsid w:val="00FE4612"/>
    <w:rsid w:val="00FE647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F9615"/>
  <w15:chartTrackingRefBased/>
  <w15:docId w15:val="{6B1D1A8E-C356-41F5-A3C0-1A0626ED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7A2D"/>
    <w:pPr>
      <w:ind w:left="720"/>
      <w:contextualSpacing/>
    </w:pPr>
  </w:style>
  <w:style w:type="table" w:customStyle="1" w:styleId="TableGridLight1">
    <w:name w:val="Table Grid Light1"/>
    <w:basedOn w:val="Tabelanormal"/>
    <w:uiPriority w:val="40"/>
    <w:rsid w:val="00177A2D"/>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6100E"/>
    <w:pPr>
      <w:autoSpaceDE w:val="0"/>
      <w:autoSpaceDN w:val="0"/>
      <w:adjustRightInd w:val="0"/>
      <w:spacing w:after="0" w:line="240" w:lineRule="auto"/>
    </w:pPr>
    <w:rPr>
      <w:rFonts w:ascii="Arial" w:hAnsi="Arial" w:cs="Arial"/>
      <w:color w:val="000000"/>
      <w:kern w:val="0"/>
      <w:sz w:val="24"/>
      <w:szCs w:val="24"/>
    </w:rPr>
  </w:style>
  <w:style w:type="table" w:styleId="Tabelacomgrade">
    <w:name w:val="Table Grid"/>
    <w:basedOn w:val="Tabelanormal"/>
    <w:uiPriority w:val="39"/>
    <w:rsid w:val="0025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835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3542"/>
  </w:style>
  <w:style w:type="paragraph" w:styleId="Rodap">
    <w:name w:val="footer"/>
    <w:basedOn w:val="Normal"/>
    <w:link w:val="RodapChar"/>
    <w:uiPriority w:val="99"/>
    <w:unhideWhenUsed/>
    <w:rsid w:val="00683542"/>
    <w:pPr>
      <w:tabs>
        <w:tab w:val="center" w:pos="4252"/>
        <w:tab w:val="right" w:pos="8504"/>
      </w:tabs>
      <w:spacing w:after="0" w:line="240" w:lineRule="auto"/>
    </w:pPr>
  </w:style>
  <w:style w:type="character" w:customStyle="1" w:styleId="RodapChar">
    <w:name w:val="Rodapé Char"/>
    <w:basedOn w:val="Fontepargpadro"/>
    <w:link w:val="Rodap"/>
    <w:uiPriority w:val="99"/>
    <w:rsid w:val="00683542"/>
  </w:style>
  <w:style w:type="paragraph" w:styleId="NormalWeb">
    <w:name w:val="Normal (Web)"/>
    <w:basedOn w:val="Normal"/>
    <w:uiPriority w:val="99"/>
    <w:unhideWhenUsed/>
    <w:rsid w:val="00224FF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B61F7E"/>
    <w:rPr>
      <w:color w:val="0563C1" w:themeColor="hyperlink"/>
      <w:u w:val="single"/>
    </w:rPr>
  </w:style>
  <w:style w:type="character" w:styleId="MenoPendente">
    <w:name w:val="Unresolved Mention"/>
    <w:basedOn w:val="Fontepargpadro"/>
    <w:uiPriority w:val="99"/>
    <w:semiHidden/>
    <w:unhideWhenUsed/>
    <w:rsid w:val="00B61F7E"/>
    <w:rPr>
      <w:color w:val="605E5C"/>
      <w:shd w:val="clear" w:color="auto" w:fill="E1DFDD"/>
    </w:rPr>
  </w:style>
  <w:style w:type="paragraph" w:styleId="Bibliografia">
    <w:name w:val="Bibliography"/>
    <w:basedOn w:val="Normal"/>
    <w:next w:val="Normal"/>
    <w:uiPriority w:val="37"/>
    <w:unhideWhenUsed/>
    <w:rsid w:val="002B4E35"/>
    <w:pPr>
      <w:tabs>
        <w:tab w:val="left" w:pos="384"/>
      </w:tabs>
      <w:spacing w:after="240" w:line="240" w:lineRule="auto"/>
      <w:ind w:left="384" w:hanging="384"/>
    </w:pPr>
  </w:style>
  <w:style w:type="paragraph" w:styleId="Corpodetexto">
    <w:name w:val="Body Text"/>
    <w:basedOn w:val="Normal"/>
    <w:link w:val="CorpodetextoChar"/>
    <w:rsid w:val="00122304"/>
    <w:pPr>
      <w:tabs>
        <w:tab w:val="right" w:pos="8640"/>
      </w:tabs>
      <w:spacing w:after="280" w:line="360" w:lineRule="auto"/>
      <w:jc w:val="both"/>
    </w:pPr>
    <w:rPr>
      <w:rFonts w:ascii="Garamond" w:eastAsia="Times New Roman" w:hAnsi="Garamond" w:cs="Times New Roman"/>
      <w:spacing w:val="-2"/>
      <w:kern w:val="0"/>
      <w:sz w:val="24"/>
      <w:szCs w:val="20"/>
      <w14:ligatures w14:val="none"/>
    </w:rPr>
  </w:style>
  <w:style w:type="character" w:customStyle="1" w:styleId="CorpodetextoChar">
    <w:name w:val="Corpo de texto Char"/>
    <w:basedOn w:val="Fontepargpadro"/>
    <w:link w:val="Corpodetexto"/>
    <w:rsid w:val="00122304"/>
    <w:rPr>
      <w:rFonts w:ascii="Garamond" w:eastAsia="Times New Roman" w:hAnsi="Garamond" w:cs="Times New Roman"/>
      <w:spacing w:val="-2"/>
      <w:kern w:val="0"/>
      <w:sz w:val="24"/>
      <w:szCs w:val="20"/>
      <w14:ligatures w14:val="none"/>
    </w:rPr>
  </w:style>
  <w:style w:type="character" w:styleId="Forte">
    <w:name w:val="Strong"/>
    <w:basedOn w:val="Fontepargpadro"/>
    <w:uiPriority w:val="22"/>
    <w:qFormat/>
    <w:rsid w:val="00773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20138">
      <w:bodyDiv w:val="1"/>
      <w:marLeft w:val="0"/>
      <w:marRight w:val="0"/>
      <w:marTop w:val="0"/>
      <w:marBottom w:val="0"/>
      <w:divBdr>
        <w:top w:val="none" w:sz="0" w:space="0" w:color="auto"/>
        <w:left w:val="none" w:sz="0" w:space="0" w:color="auto"/>
        <w:bottom w:val="none" w:sz="0" w:space="0" w:color="auto"/>
        <w:right w:val="none" w:sz="0" w:space="0" w:color="auto"/>
      </w:divBdr>
    </w:div>
    <w:div w:id="604774498">
      <w:bodyDiv w:val="1"/>
      <w:marLeft w:val="0"/>
      <w:marRight w:val="0"/>
      <w:marTop w:val="0"/>
      <w:marBottom w:val="0"/>
      <w:divBdr>
        <w:top w:val="none" w:sz="0" w:space="0" w:color="auto"/>
        <w:left w:val="none" w:sz="0" w:space="0" w:color="auto"/>
        <w:bottom w:val="none" w:sz="0" w:space="0" w:color="auto"/>
        <w:right w:val="none" w:sz="0" w:space="0" w:color="auto"/>
      </w:divBdr>
    </w:div>
    <w:div w:id="913122955">
      <w:bodyDiv w:val="1"/>
      <w:marLeft w:val="0"/>
      <w:marRight w:val="0"/>
      <w:marTop w:val="0"/>
      <w:marBottom w:val="0"/>
      <w:divBdr>
        <w:top w:val="none" w:sz="0" w:space="0" w:color="auto"/>
        <w:left w:val="none" w:sz="0" w:space="0" w:color="auto"/>
        <w:bottom w:val="none" w:sz="0" w:space="0" w:color="auto"/>
        <w:right w:val="none" w:sz="0" w:space="0" w:color="auto"/>
      </w:divBdr>
    </w:div>
    <w:div w:id="1289238612">
      <w:bodyDiv w:val="1"/>
      <w:marLeft w:val="0"/>
      <w:marRight w:val="0"/>
      <w:marTop w:val="0"/>
      <w:marBottom w:val="0"/>
      <w:divBdr>
        <w:top w:val="none" w:sz="0" w:space="0" w:color="auto"/>
        <w:left w:val="none" w:sz="0" w:space="0" w:color="auto"/>
        <w:bottom w:val="none" w:sz="0" w:space="0" w:color="auto"/>
        <w:right w:val="none" w:sz="0" w:space="0" w:color="auto"/>
      </w:divBdr>
    </w:div>
    <w:div w:id="1735351618">
      <w:bodyDiv w:val="1"/>
      <w:marLeft w:val="0"/>
      <w:marRight w:val="0"/>
      <w:marTop w:val="0"/>
      <w:marBottom w:val="0"/>
      <w:divBdr>
        <w:top w:val="none" w:sz="0" w:space="0" w:color="auto"/>
        <w:left w:val="none" w:sz="0" w:space="0" w:color="auto"/>
        <w:bottom w:val="none" w:sz="0" w:space="0" w:color="auto"/>
        <w:right w:val="none" w:sz="0" w:space="0" w:color="auto"/>
      </w:divBdr>
    </w:div>
    <w:div w:id="1941794703">
      <w:bodyDiv w:val="1"/>
      <w:marLeft w:val="0"/>
      <w:marRight w:val="0"/>
      <w:marTop w:val="0"/>
      <w:marBottom w:val="0"/>
      <w:divBdr>
        <w:top w:val="none" w:sz="0" w:space="0" w:color="auto"/>
        <w:left w:val="none" w:sz="0" w:space="0" w:color="auto"/>
        <w:bottom w:val="none" w:sz="0" w:space="0" w:color="auto"/>
        <w:right w:val="none" w:sz="0" w:space="0" w:color="auto"/>
      </w:divBdr>
    </w:div>
    <w:div w:id="1958020972">
      <w:bodyDiv w:val="1"/>
      <w:marLeft w:val="0"/>
      <w:marRight w:val="0"/>
      <w:marTop w:val="0"/>
      <w:marBottom w:val="0"/>
      <w:divBdr>
        <w:top w:val="none" w:sz="0" w:space="0" w:color="auto"/>
        <w:left w:val="none" w:sz="0" w:space="0" w:color="auto"/>
        <w:bottom w:val="none" w:sz="0" w:space="0" w:color="auto"/>
        <w:right w:val="none" w:sz="0" w:space="0" w:color="auto"/>
      </w:divBdr>
    </w:div>
    <w:div w:id="21070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4EBC4-7226-4F12-86C3-2CFC3825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4935</Words>
  <Characters>26649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Augusto Benedicto dos Santos</dc:creator>
  <cp:keywords/>
  <dc:description/>
  <cp:lastModifiedBy>Victor Augusto Benedicto dos Santos</cp:lastModifiedBy>
  <cp:revision>19</cp:revision>
  <dcterms:created xsi:type="dcterms:W3CDTF">2024-12-03T13:24:00Z</dcterms:created>
  <dcterms:modified xsi:type="dcterms:W3CDTF">2025-03-09T02:59:00Z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id="iRV4QusZ"/&gt;&lt;style id="http://www.zotero.org/styles/national-library-of-medicine" hasBibliography="1" bibliographyStyleHasBeenSet="1"/&gt;&lt;prefs&gt;&lt;pref name="fieldType" value="Field"/&gt;&lt;pref name="auto</vt:lpwstr>
  </property>
  <property fmtid="{D5CDD505-2E9C-101B-9397-08002B2CF9AE}" pid="3" name="GrammarlyDocumentId">
    <vt:lpwstr>260efd6321184eaba4f7a876538617237662a8c1089ae8499456d491d9e94f71</vt:lpwstr>
  </property>
  <property fmtid="{D5CDD505-2E9C-101B-9397-08002B2CF9AE}" pid="4" name="ZOTERO_PREF_2">
    <vt:lpwstr>maticJournalAbbreviations" value="true"/&gt;&lt;/prefs&gt;&lt;/data&gt;</vt:lpwstr>
  </property>
</Properties>
</file>