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2102" w14:textId="10322EBA" w:rsidR="00DE5B9A" w:rsidRDefault="00DE5B9A" w:rsidP="00441B6F">
      <w:pPr>
        <w:pStyle w:val="Author"/>
        <w:spacing w:line="240" w:lineRule="auto"/>
        <w:rPr>
          <w:rFonts w:ascii="Arial" w:hAnsi="Arial" w:cs="Arial"/>
          <w:bCs/>
          <w:iCs/>
          <w:kern w:val="28"/>
          <w:sz w:val="36"/>
        </w:rPr>
      </w:pPr>
      <w:r w:rsidRPr="00DE5B9A">
        <w:rPr>
          <w:rFonts w:ascii="Arial" w:hAnsi="Arial" w:cs="Arial"/>
          <w:bCs/>
          <w:iCs/>
          <w:kern w:val="28"/>
          <w:sz w:val="36"/>
        </w:rPr>
        <w:t>Original Research Article</w:t>
      </w:r>
    </w:p>
    <w:p w14:paraId="72148847" w14:textId="77777777" w:rsidR="00DE5B9A" w:rsidRDefault="00DE5B9A" w:rsidP="00441B6F">
      <w:pPr>
        <w:pStyle w:val="Author"/>
        <w:spacing w:line="240" w:lineRule="auto"/>
        <w:rPr>
          <w:rFonts w:ascii="Arial" w:hAnsi="Arial" w:cs="Arial"/>
          <w:bCs/>
          <w:iCs/>
          <w:kern w:val="28"/>
          <w:sz w:val="36"/>
        </w:rPr>
      </w:pPr>
    </w:p>
    <w:p w14:paraId="31A5BACB" w14:textId="6D083B3A" w:rsidR="00163BC4" w:rsidRPr="00163BC4" w:rsidRDefault="00587729" w:rsidP="00441B6F">
      <w:pPr>
        <w:pStyle w:val="Author"/>
        <w:spacing w:line="240" w:lineRule="auto"/>
        <w:rPr>
          <w:rFonts w:ascii="Arial" w:hAnsi="Arial" w:cs="Arial"/>
          <w:bCs/>
          <w:iCs/>
          <w:kern w:val="28"/>
          <w:sz w:val="36"/>
        </w:rPr>
      </w:pPr>
      <w:r w:rsidRPr="00587729">
        <w:rPr>
          <w:rFonts w:ascii="Arial" w:hAnsi="Arial" w:cs="Arial"/>
          <w:bCs/>
          <w:iCs/>
          <w:kern w:val="28"/>
          <w:sz w:val="36"/>
        </w:rPr>
        <w:t xml:space="preserve">Clinical </w:t>
      </w:r>
      <w:r>
        <w:rPr>
          <w:rFonts w:ascii="Arial" w:hAnsi="Arial" w:cs="Arial"/>
          <w:bCs/>
          <w:iCs/>
          <w:kern w:val="28"/>
          <w:sz w:val="36"/>
        </w:rPr>
        <w:t>R</w:t>
      </w:r>
      <w:r w:rsidRPr="00587729">
        <w:rPr>
          <w:rFonts w:ascii="Arial" w:hAnsi="Arial" w:cs="Arial"/>
          <w:bCs/>
          <w:iCs/>
          <w:kern w:val="28"/>
          <w:sz w:val="36"/>
        </w:rPr>
        <w:t xml:space="preserve">easoning and </w:t>
      </w:r>
      <w:r>
        <w:rPr>
          <w:rFonts w:ascii="Arial" w:hAnsi="Arial" w:cs="Arial"/>
          <w:bCs/>
          <w:iCs/>
          <w:kern w:val="28"/>
          <w:sz w:val="36"/>
        </w:rPr>
        <w:t>S</w:t>
      </w:r>
      <w:r w:rsidRPr="00587729">
        <w:rPr>
          <w:rFonts w:ascii="Arial" w:hAnsi="Arial" w:cs="Arial"/>
          <w:bCs/>
          <w:iCs/>
          <w:kern w:val="28"/>
          <w:sz w:val="36"/>
        </w:rPr>
        <w:t xml:space="preserve">elf-confidence among </w:t>
      </w:r>
      <w:r>
        <w:rPr>
          <w:rFonts w:ascii="Arial" w:hAnsi="Arial" w:cs="Arial"/>
          <w:bCs/>
          <w:iCs/>
          <w:kern w:val="28"/>
          <w:sz w:val="36"/>
        </w:rPr>
        <w:t>P</w:t>
      </w:r>
      <w:r w:rsidRPr="00587729">
        <w:rPr>
          <w:rFonts w:ascii="Arial" w:hAnsi="Arial" w:cs="Arial"/>
          <w:bCs/>
          <w:iCs/>
          <w:kern w:val="28"/>
          <w:sz w:val="36"/>
        </w:rPr>
        <w:t xml:space="preserve">reclinical </w:t>
      </w:r>
      <w:r>
        <w:rPr>
          <w:rFonts w:ascii="Arial" w:hAnsi="Arial" w:cs="Arial"/>
          <w:bCs/>
          <w:iCs/>
          <w:kern w:val="28"/>
          <w:sz w:val="36"/>
        </w:rPr>
        <w:t>M</w:t>
      </w:r>
      <w:r w:rsidRPr="00587729">
        <w:rPr>
          <w:rFonts w:ascii="Arial" w:hAnsi="Arial" w:cs="Arial"/>
          <w:bCs/>
          <w:iCs/>
          <w:kern w:val="28"/>
          <w:sz w:val="36"/>
        </w:rPr>
        <w:t xml:space="preserve">edical </w:t>
      </w:r>
      <w:r>
        <w:rPr>
          <w:rFonts w:ascii="Arial" w:hAnsi="Arial" w:cs="Arial"/>
          <w:bCs/>
          <w:iCs/>
          <w:kern w:val="28"/>
          <w:sz w:val="36"/>
        </w:rPr>
        <w:t>S</w:t>
      </w:r>
      <w:r w:rsidRPr="00587729">
        <w:rPr>
          <w:rFonts w:ascii="Arial" w:hAnsi="Arial" w:cs="Arial"/>
          <w:bCs/>
          <w:iCs/>
          <w:kern w:val="28"/>
          <w:sz w:val="36"/>
        </w:rPr>
        <w:t>tudents,</w:t>
      </w:r>
      <w:r w:rsidR="00373F9E">
        <w:rPr>
          <w:rFonts w:ascii="Arial" w:hAnsi="Arial" w:cs="Arial"/>
          <w:bCs/>
          <w:iCs/>
          <w:kern w:val="28"/>
          <w:sz w:val="36"/>
        </w:rPr>
        <w:t xml:space="preserve"> </w:t>
      </w:r>
      <w:r>
        <w:rPr>
          <w:rFonts w:ascii="Arial" w:hAnsi="Arial" w:cs="Arial"/>
          <w:bCs/>
          <w:iCs/>
          <w:kern w:val="28"/>
          <w:sz w:val="36"/>
        </w:rPr>
        <w:t>I</w:t>
      </w:r>
      <w:r w:rsidRPr="00587729">
        <w:rPr>
          <w:rFonts w:ascii="Arial" w:hAnsi="Arial" w:cs="Arial"/>
          <w:bCs/>
          <w:iCs/>
          <w:kern w:val="28"/>
          <w:sz w:val="36"/>
        </w:rPr>
        <w:t xml:space="preserve">nternal </w:t>
      </w:r>
      <w:r>
        <w:rPr>
          <w:rFonts w:ascii="Arial" w:hAnsi="Arial" w:cs="Arial"/>
          <w:bCs/>
          <w:iCs/>
          <w:kern w:val="28"/>
          <w:sz w:val="36"/>
        </w:rPr>
        <w:t>M</w:t>
      </w:r>
      <w:r w:rsidRPr="00587729">
        <w:rPr>
          <w:rFonts w:ascii="Arial" w:hAnsi="Arial" w:cs="Arial"/>
          <w:bCs/>
          <w:iCs/>
          <w:kern w:val="28"/>
          <w:sz w:val="36"/>
        </w:rPr>
        <w:t xml:space="preserve">edicine </w:t>
      </w:r>
      <w:r>
        <w:rPr>
          <w:rFonts w:ascii="Arial" w:hAnsi="Arial" w:cs="Arial"/>
          <w:bCs/>
          <w:iCs/>
          <w:kern w:val="28"/>
          <w:sz w:val="36"/>
        </w:rPr>
        <w:t>S</w:t>
      </w:r>
      <w:r w:rsidRPr="00587729">
        <w:rPr>
          <w:rFonts w:ascii="Arial" w:hAnsi="Arial" w:cs="Arial"/>
          <w:bCs/>
          <w:iCs/>
          <w:kern w:val="28"/>
          <w:sz w:val="36"/>
        </w:rPr>
        <w:t>pecialists and</w:t>
      </w:r>
      <w:r w:rsidR="00373F9E">
        <w:rPr>
          <w:rFonts w:ascii="Arial" w:hAnsi="Arial" w:cs="Arial"/>
          <w:bCs/>
          <w:iCs/>
          <w:kern w:val="28"/>
          <w:sz w:val="36"/>
        </w:rPr>
        <w:t xml:space="preserve"> </w:t>
      </w:r>
      <w:r>
        <w:rPr>
          <w:rFonts w:ascii="Arial" w:hAnsi="Arial" w:cs="Arial"/>
          <w:bCs/>
          <w:iCs/>
          <w:kern w:val="28"/>
          <w:sz w:val="36"/>
        </w:rPr>
        <w:t>A</w:t>
      </w:r>
      <w:r w:rsidRPr="00587729">
        <w:rPr>
          <w:rFonts w:ascii="Arial" w:hAnsi="Arial" w:cs="Arial"/>
          <w:bCs/>
          <w:iCs/>
          <w:kern w:val="28"/>
          <w:sz w:val="36"/>
        </w:rPr>
        <w:t xml:space="preserve">rtificial </w:t>
      </w:r>
      <w:r>
        <w:rPr>
          <w:rFonts w:ascii="Arial" w:hAnsi="Arial" w:cs="Arial"/>
          <w:bCs/>
          <w:iCs/>
          <w:kern w:val="28"/>
          <w:sz w:val="36"/>
        </w:rPr>
        <w:t>I</w:t>
      </w:r>
      <w:r w:rsidRPr="00587729">
        <w:rPr>
          <w:rFonts w:ascii="Arial" w:hAnsi="Arial" w:cs="Arial"/>
          <w:bCs/>
          <w:iCs/>
          <w:kern w:val="28"/>
          <w:sz w:val="36"/>
        </w:rPr>
        <w:t xml:space="preserve">ntelligence: A </w:t>
      </w:r>
      <w:r>
        <w:rPr>
          <w:rFonts w:ascii="Arial" w:hAnsi="Arial" w:cs="Arial"/>
          <w:bCs/>
          <w:iCs/>
          <w:kern w:val="28"/>
          <w:sz w:val="36"/>
        </w:rPr>
        <w:t>C</w:t>
      </w:r>
      <w:r w:rsidRPr="00587729">
        <w:rPr>
          <w:rFonts w:ascii="Arial" w:hAnsi="Arial" w:cs="Arial"/>
          <w:bCs/>
          <w:iCs/>
          <w:kern w:val="28"/>
          <w:sz w:val="36"/>
        </w:rPr>
        <w:t xml:space="preserve">ross-sectional </w:t>
      </w:r>
      <w:r>
        <w:rPr>
          <w:rFonts w:ascii="Arial" w:hAnsi="Arial" w:cs="Arial"/>
          <w:bCs/>
          <w:iCs/>
          <w:kern w:val="28"/>
          <w:sz w:val="36"/>
        </w:rPr>
        <w:t>S</w:t>
      </w:r>
      <w:r w:rsidR="00077106">
        <w:rPr>
          <w:rFonts w:ascii="Arial" w:hAnsi="Arial" w:cs="Arial"/>
          <w:bCs/>
          <w:iCs/>
          <w:kern w:val="28"/>
          <w:sz w:val="36"/>
        </w:rPr>
        <w:t>tudy</w:t>
      </w:r>
      <w:bookmarkStart w:id="0" w:name="_GoBack"/>
      <w:bookmarkEnd w:id="0"/>
    </w:p>
    <w:p w14:paraId="3DFBC18F" w14:textId="77777777" w:rsidR="00A258C3" w:rsidRPr="00790ADA" w:rsidRDefault="00A258C3" w:rsidP="00441B6F">
      <w:pPr>
        <w:pStyle w:val="Author"/>
        <w:spacing w:line="240" w:lineRule="auto"/>
        <w:jc w:val="both"/>
        <w:rPr>
          <w:rFonts w:ascii="Arial" w:hAnsi="Arial" w:cs="Arial"/>
          <w:sz w:val="36"/>
        </w:rPr>
      </w:pPr>
    </w:p>
    <w:p w14:paraId="41DC1003" w14:textId="77777777" w:rsidR="005A4B7E" w:rsidRPr="002E0D1B" w:rsidRDefault="005A4B7E" w:rsidP="00441B6F">
      <w:pPr>
        <w:pStyle w:val="Affiliation"/>
        <w:spacing w:after="0" w:line="240" w:lineRule="auto"/>
        <w:rPr>
          <w:rFonts w:ascii="Arial" w:hAnsi="Arial" w:cs="Arial"/>
          <w:i/>
        </w:rPr>
      </w:pPr>
    </w:p>
    <w:p w14:paraId="4AC066B0" w14:textId="77777777" w:rsidR="002C57D2" w:rsidRPr="002E0D1B" w:rsidRDefault="002C57D2" w:rsidP="00441B6F">
      <w:pPr>
        <w:pStyle w:val="Affiliation"/>
        <w:spacing w:after="0" w:line="240" w:lineRule="auto"/>
        <w:jc w:val="both"/>
        <w:rPr>
          <w:rFonts w:ascii="Arial" w:hAnsi="Arial" w:cs="Arial"/>
        </w:rPr>
      </w:pPr>
    </w:p>
    <w:p w14:paraId="5230441B" w14:textId="77777777" w:rsidR="00B01FCD" w:rsidRPr="00587729" w:rsidRDefault="006C15DF" w:rsidP="00441B6F">
      <w:pPr>
        <w:pStyle w:val="Copyright"/>
        <w:spacing w:after="0" w:line="240" w:lineRule="auto"/>
        <w:jc w:val="both"/>
        <w:rPr>
          <w:rFonts w:ascii="Arial" w:hAnsi="Arial" w:cs="Arial"/>
          <w:lang w:val="pt-BR"/>
        </w:rPr>
        <w:sectPr w:rsidR="00B01FCD" w:rsidRPr="00587729" w:rsidSect="00B1719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932C2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587729">
        <w:rPr>
          <w:rFonts w:ascii="Arial" w:hAnsi="Arial" w:cs="Arial"/>
          <w:lang w:val="pt-BR"/>
        </w:rPr>
        <w:t>.</w:t>
      </w:r>
    </w:p>
    <w:p w14:paraId="20B1954E" w14:textId="47D081CB" w:rsidR="00B01FCD" w:rsidRDefault="00B01FCD" w:rsidP="00441B6F">
      <w:pPr>
        <w:pStyle w:val="AbstHead"/>
        <w:spacing w:after="0"/>
        <w:jc w:val="both"/>
        <w:rPr>
          <w:rFonts w:ascii="Arial" w:hAnsi="Arial" w:cs="Arial"/>
        </w:rPr>
      </w:pPr>
      <w:r w:rsidRPr="00FB3A86">
        <w:rPr>
          <w:rFonts w:ascii="Arial" w:hAnsi="Arial" w:cs="Arial"/>
        </w:rPr>
        <w:t>ABSTRACT</w:t>
      </w:r>
    </w:p>
    <w:p w14:paraId="57B98E7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8B214EC" w14:textId="77777777" w:rsidTr="001E44FE">
        <w:tc>
          <w:tcPr>
            <w:tcW w:w="9576" w:type="dxa"/>
            <w:shd w:val="clear" w:color="auto" w:fill="F2F2F2"/>
          </w:tcPr>
          <w:p w14:paraId="0B1FADC8" w14:textId="4E0D5846" w:rsidR="005F5E75" w:rsidRDefault="005F5E75" w:rsidP="008F6AB1">
            <w:pPr>
              <w:pStyle w:val="Body"/>
              <w:spacing w:after="0"/>
              <w:rPr>
                <w:rFonts w:ascii="Arial" w:eastAsia="Calibri" w:hAnsi="Arial" w:cs="Arial"/>
                <w:b/>
                <w:szCs w:val="22"/>
              </w:rPr>
            </w:pPr>
            <w:r>
              <w:rPr>
                <w:rFonts w:ascii="Arial" w:eastAsia="Calibri" w:hAnsi="Arial" w:cs="Arial"/>
                <w:b/>
                <w:szCs w:val="22"/>
              </w:rPr>
              <w:t xml:space="preserve">Aims: </w:t>
            </w:r>
            <w:r w:rsidRPr="008F6AB1">
              <w:rPr>
                <w:rFonts w:ascii="Arial" w:eastAsia="Calibri" w:hAnsi="Arial" w:cs="Arial"/>
                <w:bCs/>
                <w:szCs w:val="22"/>
              </w:rPr>
              <w:t xml:space="preserve">This study </w:t>
            </w:r>
            <w:r w:rsidR="00FC716F">
              <w:rPr>
                <w:rFonts w:ascii="Arial" w:eastAsia="Calibri" w:hAnsi="Arial" w:cs="Arial"/>
                <w:bCs/>
                <w:szCs w:val="22"/>
              </w:rPr>
              <w:t>evaluated</w:t>
            </w:r>
            <w:r w:rsidRPr="008F6AB1">
              <w:rPr>
                <w:rFonts w:ascii="Arial" w:eastAsia="Calibri" w:hAnsi="Arial" w:cs="Arial"/>
                <w:bCs/>
                <w:szCs w:val="22"/>
              </w:rPr>
              <w:t xml:space="preserve"> diagnostic skills by comparing clinical reasoning accuracy and self-confidence among preclinical medical students, internal medicine specialists, and large language models using the Clinical Reasoning and Self-confidence Assessment Tool.</w:t>
            </w:r>
          </w:p>
          <w:p w14:paraId="03589C82" w14:textId="3687E96A" w:rsidR="005F5E75" w:rsidRDefault="005F5E75" w:rsidP="0084322E">
            <w:pPr>
              <w:pStyle w:val="Body"/>
              <w:spacing w:after="0"/>
              <w:rPr>
                <w:rFonts w:ascii="Arial" w:eastAsia="Calibri" w:hAnsi="Arial" w:cs="Arial"/>
                <w:b/>
                <w:szCs w:val="22"/>
              </w:rPr>
            </w:pPr>
            <w:r>
              <w:rPr>
                <w:rFonts w:ascii="Arial" w:eastAsia="Calibri" w:hAnsi="Arial" w:cs="Arial"/>
                <w:b/>
                <w:szCs w:val="22"/>
              </w:rPr>
              <w:t>Study Design:</w:t>
            </w:r>
            <w:r w:rsidR="008F6AB1">
              <w:rPr>
                <w:rFonts w:ascii="Arial" w:eastAsia="Calibri" w:hAnsi="Arial" w:cs="Arial"/>
                <w:b/>
                <w:szCs w:val="22"/>
              </w:rPr>
              <w:t xml:space="preserve"> </w:t>
            </w:r>
            <w:r w:rsidRPr="008F6AB1">
              <w:rPr>
                <w:rFonts w:ascii="Arial" w:eastAsia="Calibri" w:hAnsi="Arial" w:cs="Arial"/>
                <w:bCs/>
                <w:szCs w:val="22"/>
              </w:rPr>
              <w:t>Cross-sectional stud</w:t>
            </w:r>
            <w:r w:rsidR="008F6AB1">
              <w:rPr>
                <w:rFonts w:ascii="Arial" w:eastAsia="Calibri" w:hAnsi="Arial" w:cs="Arial"/>
                <w:bCs/>
                <w:szCs w:val="22"/>
              </w:rPr>
              <w:t xml:space="preserve">y employing a </w:t>
            </w:r>
            <w:r w:rsidR="0084322E">
              <w:rPr>
                <w:rFonts w:ascii="Arial" w:eastAsia="Calibri" w:hAnsi="Arial" w:cs="Arial"/>
                <w:bCs/>
                <w:szCs w:val="22"/>
              </w:rPr>
              <w:t>previously validated</w:t>
            </w:r>
            <w:r w:rsidR="008F6AB1">
              <w:rPr>
                <w:rFonts w:ascii="Arial" w:eastAsia="Calibri" w:hAnsi="Arial" w:cs="Arial"/>
                <w:bCs/>
                <w:szCs w:val="22"/>
              </w:rPr>
              <w:t xml:space="preserve"> assessment tool</w:t>
            </w:r>
            <w:r w:rsidR="00BB3E12">
              <w:rPr>
                <w:rFonts w:ascii="Arial" w:eastAsia="Calibri" w:hAnsi="Arial" w:cs="Arial"/>
                <w:bCs/>
                <w:szCs w:val="22"/>
              </w:rPr>
              <w:t xml:space="preserve"> called CRESCAT</w:t>
            </w:r>
            <w:r>
              <w:rPr>
                <w:rFonts w:ascii="Arial" w:eastAsia="Calibri" w:hAnsi="Arial" w:cs="Arial"/>
                <w:b/>
                <w:szCs w:val="22"/>
              </w:rPr>
              <w:t>.</w:t>
            </w:r>
          </w:p>
          <w:p w14:paraId="5DAFDD0B" w14:textId="3BE0203E" w:rsidR="0084322E" w:rsidRDefault="005F5E75" w:rsidP="0084322E">
            <w:pPr>
              <w:pStyle w:val="Body"/>
              <w:spacing w:after="0"/>
              <w:rPr>
                <w:rFonts w:ascii="Arial" w:eastAsia="Calibri" w:hAnsi="Arial" w:cs="Arial"/>
                <w:bCs/>
                <w:szCs w:val="22"/>
              </w:rPr>
            </w:pPr>
            <w:r>
              <w:rPr>
                <w:rFonts w:ascii="Arial" w:eastAsia="Calibri" w:hAnsi="Arial" w:cs="Arial"/>
                <w:b/>
                <w:szCs w:val="22"/>
              </w:rPr>
              <w:t>Place and Duration of Study:</w:t>
            </w:r>
            <w:r w:rsidR="0084322E">
              <w:rPr>
                <w:rFonts w:ascii="Arial" w:eastAsia="Calibri" w:hAnsi="Arial" w:cs="Arial"/>
                <w:b/>
                <w:szCs w:val="22"/>
              </w:rPr>
              <w:t xml:space="preserve"> </w:t>
            </w:r>
            <w:r w:rsidRPr="0084322E">
              <w:rPr>
                <w:rFonts w:ascii="Arial" w:eastAsia="Calibri" w:hAnsi="Arial" w:cs="Arial"/>
                <w:bCs/>
                <w:szCs w:val="22"/>
              </w:rPr>
              <w:t xml:space="preserve">Conducted at </w:t>
            </w:r>
            <w:r w:rsidR="00F310A2">
              <w:rPr>
                <w:rFonts w:ascii="Arial" w:eastAsia="Calibri" w:hAnsi="Arial" w:cs="Arial"/>
                <w:bCs/>
                <w:szCs w:val="22"/>
              </w:rPr>
              <w:t xml:space="preserve">the </w:t>
            </w:r>
            <w:r w:rsidRPr="0084322E">
              <w:rPr>
                <w:rFonts w:ascii="Arial" w:eastAsia="Calibri" w:hAnsi="Arial" w:cs="Arial"/>
                <w:bCs/>
                <w:szCs w:val="22"/>
              </w:rPr>
              <w:t xml:space="preserve">Middle West State University </w:t>
            </w:r>
            <w:r w:rsidR="00F310A2">
              <w:rPr>
                <w:rFonts w:ascii="Arial" w:eastAsia="Calibri" w:hAnsi="Arial" w:cs="Arial"/>
                <w:bCs/>
                <w:szCs w:val="22"/>
              </w:rPr>
              <w:t xml:space="preserve">of Paraná </w:t>
            </w:r>
            <w:r w:rsidRPr="0084322E">
              <w:rPr>
                <w:rFonts w:ascii="Arial" w:eastAsia="Calibri" w:hAnsi="Arial" w:cs="Arial"/>
                <w:bCs/>
                <w:szCs w:val="22"/>
              </w:rPr>
              <w:t xml:space="preserve">and </w:t>
            </w:r>
            <w:r w:rsidR="00F310A2">
              <w:rPr>
                <w:rFonts w:ascii="Arial" w:eastAsia="Calibri" w:hAnsi="Arial" w:cs="Arial"/>
                <w:bCs/>
                <w:szCs w:val="22"/>
              </w:rPr>
              <w:t xml:space="preserve">the </w:t>
            </w:r>
            <w:r w:rsidRPr="0084322E">
              <w:rPr>
                <w:rFonts w:ascii="Arial" w:eastAsia="Calibri" w:hAnsi="Arial" w:cs="Arial"/>
                <w:bCs/>
                <w:szCs w:val="22"/>
              </w:rPr>
              <w:t>Londrina State University in Brazil from March to November 2023.</w:t>
            </w:r>
          </w:p>
          <w:p w14:paraId="6931B05D" w14:textId="2630961A" w:rsidR="005F5E75" w:rsidRPr="0084322E" w:rsidRDefault="005F5E75" w:rsidP="008A7F0C">
            <w:pPr>
              <w:pStyle w:val="Body"/>
              <w:spacing w:after="0"/>
              <w:rPr>
                <w:rFonts w:ascii="Arial" w:eastAsia="Calibri" w:hAnsi="Arial" w:cs="Arial"/>
                <w:bCs/>
                <w:szCs w:val="22"/>
              </w:rPr>
            </w:pPr>
            <w:r>
              <w:rPr>
                <w:rFonts w:ascii="Arial" w:eastAsia="Calibri" w:hAnsi="Arial" w:cs="Arial"/>
                <w:b/>
                <w:szCs w:val="22"/>
              </w:rPr>
              <w:t>Methodology:</w:t>
            </w:r>
            <w:r w:rsidR="0084322E">
              <w:rPr>
                <w:rFonts w:ascii="Arial" w:eastAsia="Calibri" w:hAnsi="Arial" w:cs="Arial"/>
                <w:b/>
                <w:szCs w:val="22"/>
              </w:rPr>
              <w:t xml:space="preserve"> </w:t>
            </w:r>
            <w:r w:rsidRPr="0084322E">
              <w:rPr>
                <w:rFonts w:ascii="Arial" w:eastAsia="Calibri" w:hAnsi="Arial" w:cs="Arial"/>
                <w:bCs/>
                <w:szCs w:val="22"/>
              </w:rPr>
              <w:t xml:space="preserve">We assessed accuracy and self-confidence in seven clinical cases across 133 preclinical students, 16 specialists, and 2 large language models, utilizing statistical tests such as </w:t>
            </w:r>
            <w:r w:rsidR="009D2C84">
              <w:rPr>
                <w:rFonts w:ascii="Arial" w:eastAsia="Calibri" w:hAnsi="Arial" w:cs="Arial"/>
                <w:bCs/>
                <w:szCs w:val="22"/>
              </w:rPr>
              <w:t xml:space="preserve">the </w:t>
            </w:r>
            <w:r w:rsidR="009D2C84" w:rsidRPr="0084322E">
              <w:rPr>
                <w:rFonts w:ascii="Arial" w:eastAsia="Calibri" w:hAnsi="Arial" w:cs="Arial"/>
                <w:bCs/>
                <w:szCs w:val="22"/>
              </w:rPr>
              <w:t>Student’s T</w:t>
            </w:r>
            <w:r w:rsidRPr="0084322E">
              <w:rPr>
                <w:rFonts w:ascii="Arial" w:eastAsia="Calibri" w:hAnsi="Arial" w:cs="Arial"/>
                <w:bCs/>
                <w:szCs w:val="22"/>
              </w:rPr>
              <w:t xml:space="preserve">-test and </w:t>
            </w:r>
            <w:r w:rsidR="009D2C84">
              <w:rPr>
                <w:rFonts w:ascii="Arial" w:eastAsia="Calibri" w:hAnsi="Arial" w:cs="Arial"/>
                <w:bCs/>
                <w:szCs w:val="22"/>
              </w:rPr>
              <w:t xml:space="preserve">the </w:t>
            </w:r>
            <w:r w:rsidR="008A7F0C">
              <w:rPr>
                <w:rFonts w:ascii="Arial" w:eastAsia="Calibri" w:hAnsi="Arial" w:cs="Arial"/>
                <w:bCs/>
                <w:szCs w:val="22"/>
              </w:rPr>
              <w:t>Kruskal-Wallis’s test. Spearman’s test conducted correlation analysis</w:t>
            </w:r>
            <w:r w:rsidR="009D2C84">
              <w:rPr>
                <w:rFonts w:ascii="Arial" w:eastAsia="Calibri" w:hAnsi="Arial" w:cs="Arial"/>
                <w:bCs/>
                <w:szCs w:val="22"/>
              </w:rPr>
              <w:t>.</w:t>
            </w:r>
          </w:p>
          <w:p w14:paraId="61030D5F" w14:textId="5C2CBEA3" w:rsidR="00CD7CE1" w:rsidRDefault="005F5E75" w:rsidP="00CD7CE1">
            <w:pPr>
              <w:pStyle w:val="Body"/>
              <w:spacing w:after="0"/>
              <w:rPr>
                <w:rFonts w:ascii="Arial" w:eastAsia="Calibri" w:hAnsi="Arial" w:cs="Arial"/>
                <w:bCs/>
                <w:szCs w:val="22"/>
              </w:rPr>
            </w:pPr>
            <w:r>
              <w:rPr>
                <w:rFonts w:ascii="Arial" w:eastAsia="Calibri" w:hAnsi="Arial" w:cs="Arial"/>
                <w:b/>
                <w:szCs w:val="22"/>
              </w:rPr>
              <w:t>Results:</w:t>
            </w:r>
            <w:r w:rsidR="008A7F0C">
              <w:rPr>
                <w:rFonts w:ascii="Arial" w:eastAsia="Calibri" w:hAnsi="Arial" w:cs="Arial"/>
                <w:b/>
                <w:szCs w:val="22"/>
              </w:rPr>
              <w:t xml:space="preserve"> </w:t>
            </w:r>
            <w:r w:rsidRPr="008A7F0C">
              <w:rPr>
                <w:rFonts w:ascii="Arial" w:eastAsia="Calibri" w:hAnsi="Arial" w:cs="Arial"/>
                <w:bCs/>
                <w:szCs w:val="22"/>
              </w:rPr>
              <w:t xml:space="preserve">Average accuracy improved from beginners (31.7±11.2%) to second-year students (60.0±10.9%; P &lt; .001). Specialists (75.7±10.0%) and large language models (80.0%) outperformed students (P &lt; .001). Self-confidence was lowest in beginners (2.07 [1.71-2.89]) compared to others (3.14 [2.71-3.43]; P &lt; .001), and a </w:t>
            </w:r>
            <w:r w:rsidR="008B4C5F">
              <w:rPr>
                <w:rFonts w:ascii="Arial" w:eastAsia="Calibri" w:hAnsi="Arial" w:cs="Arial"/>
                <w:bCs/>
                <w:szCs w:val="22"/>
              </w:rPr>
              <w:t>moderate</w:t>
            </w:r>
            <w:r w:rsidRPr="008A7F0C">
              <w:rPr>
                <w:rFonts w:ascii="Arial" w:eastAsia="Calibri" w:hAnsi="Arial" w:cs="Arial"/>
                <w:bCs/>
                <w:szCs w:val="22"/>
              </w:rPr>
              <w:t xml:space="preserve"> </w:t>
            </w:r>
            <w:r w:rsidR="000504B6">
              <w:rPr>
                <w:rFonts w:ascii="Arial" w:eastAsia="Calibri" w:hAnsi="Arial" w:cs="Arial"/>
                <w:bCs/>
                <w:szCs w:val="22"/>
              </w:rPr>
              <w:t xml:space="preserve">and positive </w:t>
            </w:r>
            <w:r w:rsidRPr="008A7F0C">
              <w:rPr>
                <w:rFonts w:ascii="Arial" w:eastAsia="Calibri" w:hAnsi="Arial" w:cs="Arial"/>
                <w:bCs/>
                <w:szCs w:val="22"/>
              </w:rPr>
              <w:t>correlation between accuracy and self-confidence was observed (Rho = .623; P &lt; .001)</w:t>
            </w:r>
            <w:r w:rsidR="00DF1D7E">
              <w:rPr>
                <w:rFonts w:ascii="Arial" w:eastAsia="Calibri" w:hAnsi="Arial" w:cs="Arial"/>
                <w:bCs/>
                <w:szCs w:val="22"/>
              </w:rPr>
              <w:t xml:space="preserve"> in the overall sample</w:t>
            </w:r>
            <w:r w:rsidRPr="008A7F0C">
              <w:rPr>
                <w:rFonts w:ascii="Arial" w:eastAsia="Calibri" w:hAnsi="Arial" w:cs="Arial"/>
                <w:bCs/>
                <w:szCs w:val="22"/>
              </w:rPr>
              <w:t>.</w:t>
            </w:r>
          </w:p>
          <w:p w14:paraId="00967FD1" w14:textId="349F089E" w:rsidR="00505F06" w:rsidRPr="00CD7CE1" w:rsidRDefault="005F5E75" w:rsidP="00CD7CE1">
            <w:pPr>
              <w:pStyle w:val="Body"/>
              <w:spacing w:after="0"/>
              <w:rPr>
                <w:rFonts w:ascii="Arial" w:eastAsia="Calibri" w:hAnsi="Arial" w:cs="Arial"/>
                <w:bCs/>
                <w:szCs w:val="22"/>
              </w:rPr>
            </w:pPr>
            <w:r>
              <w:rPr>
                <w:rFonts w:ascii="Arial" w:eastAsia="Calibri" w:hAnsi="Arial" w:cs="Arial"/>
                <w:b/>
                <w:szCs w:val="22"/>
              </w:rPr>
              <w:t>Conclusion:</w:t>
            </w:r>
            <w:r w:rsidR="00CD7CE1">
              <w:rPr>
                <w:rFonts w:ascii="Arial" w:eastAsia="Calibri" w:hAnsi="Arial" w:cs="Arial"/>
                <w:b/>
                <w:szCs w:val="22"/>
              </w:rPr>
              <w:t xml:space="preserve"> </w:t>
            </w:r>
            <w:r w:rsidRPr="00CD7CE1">
              <w:rPr>
                <w:rFonts w:ascii="Arial" w:eastAsia="Calibri" w:hAnsi="Arial" w:cs="Arial"/>
                <w:bCs/>
                <w:szCs w:val="22"/>
              </w:rPr>
              <w:t xml:space="preserve">The findings highlight the value of </w:t>
            </w:r>
            <w:r w:rsidR="00BB3E12">
              <w:rPr>
                <w:rFonts w:ascii="Arial" w:eastAsia="Calibri" w:hAnsi="Arial" w:cs="Arial"/>
                <w:bCs/>
                <w:szCs w:val="22"/>
              </w:rPr>
              <w:t xml:space="preserve">the CRESCAT </w:t>
            </w:r>
            <w:r w:rsidRPr="00CD7CE1">
              <w:rPr>
                <w:rFonts w:ascii="Arial" w:eastAsia="Calibri" w:hAnsi="Arial" w:cs="Arial"/>
                <w:bCs/>
                <w:szCs w:val="22"/>
              </w:rPr>
              <w:t>dedicated assessment tool and artificial intelligence in evaluating clinical reasoning.</w:t>
            </w:r>
          </w:p>
        </w:tc>
      </w:tr>
    </w:tbl>
    <w:p w14:paraId="52D96AB7" w14:textId="77777777" w:rsidR="00636EB2" w:rsidRDefault="00636EB2" w:rsidP="00441B6F">
      <w:pPr>
        <w:pStyle w:val="Body"/>
        <w:spacing w:after="0"/>
        <w:rPr>
          <w:rFonts w:ascii="Arial" w:hAnsi="Arial" w:cs="Arial"/>
          <w:i/>
        </w:rPr>
      </w:pPr>
    </w:p>
    <w:p w14:paraId="40708BF1" w14:textId="0456322E" w:rsidR="00CD228A" w:rsidRPr="00CD228A" w:rsidRDefault="00A24E7E" w:rsidP="00CD228A">
      <w:pPr>
        <w:pStyle w:val="Body"/>
        <w:rPr>
          <w:rFonts w:ascii="Arial" w:hAnsi="Arial" w:cs="Arial"/>
          <w:i/>
        </w:rPr>
      </w:pPr>
      <w:r>
        <w:rPr>
          <w:rFonts w:ascii="Arial" w:hAnsi="Arial" w:cs="Arial"/>
          <w:i/>
        </w:rPr>
        <w:t xml:space="preserve">Keywords: </w:t>
      </w:r>
      <w:r w:rsidR="00CD228A" w:rsidRPr="00CD228A">
        <w:rPr>
          <w:rFonts w:ascii="Arial" w:hAnsi="Arial" w:cs="Arial"/>
          <w:i/>
        </w:rPr>
        <w:t>medical education, clinical reasoning, clinical diagnosis, evaluation study, artificial intelligence.</w:t>
      </w:r>
    </w:p>
    <w:p w14:paraId="794CDCE9" w14:textId="2B3C83CE"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F0EEFD" w14:textId="77777777" w:rsidR="003245E9" w:rsidRDefault="00765585" w:rsidP="008813FD">
      <w:pPr>
        <w:pStyle w:val="Body"/>
        <w:spacing w:after="0"/>
        <w:rPr>
          <w:rFonts w:ascii="Arial" w:hAnsi="Arial" w:cs="Arial"/>
        </w:rPr>
      </w:pPr>
      <w:r w:rsidRPr="00765585">
        <w:rPr>
          <w:rFonts w:ascii="Arial" w:hAnsi="Arial" w:cs="Arial"/>
        </w:rPr>
        <w:t xml:space="preserve">Medical education presents numerous pedagogical challenges, encompassing </w:t>
      </w:r>
      <w:r w:rsidR="005E4F13">
        <w:rPr>
          <w:rFonts w:ascii="Arial" w:hAnsi="Arial" w:cs="Arial"/>
        </w:rPr>
        <w:t xml:space="preserve">adaptative and </w:t>
      </w:r>
      <w:r w:rsidRPr="00765585">
        <w:rPr>
          <w:rFonts w:ascii="Arial" w:hAnsi="Arial" w:cs="Arial"/>
        </w:rPr>
        <w:t>psychosocial</w:t>
      </w:r>
      <w:r w:rsidR="005E4F13">
        <w:rPr>
          <w:rFonts w:ascii="Arial" w:hAnsi="Arial" w:cs="Arial"/>
        </w:rPr>
        <w:t xml:space="preserve"> issues</w:t>
      </w:r>
      <w:r w:rsidRPr="00765585">
        <w:rPr>
          <w:rFonts w:ascii="Arial" w:hAnsi="Arial" w:cs="Arial"/>
        </w:rPr>
        <w:t xml:space="preserve"> (Huang, Newman &amp; Schwartzstein, 2011; Tanaka et al., 2016; Torres, Sampaio &amp; Caldeira, 2019; Figueiredo et al., 2022)</w:t>
      </w:r>
      <w:r w:rsidR="00566223">
        <w:rPr>
          <w:rFonts w:ascii="Arial" w:hAnsi="Arial" w:cs="Arial"/>
        </w:rPr>
        <w:t>. M</w:t>
      </w:r>
      <w:r w:rsidRPr="00765585">
        <w:rPr>
          <w:rFonts w:ascii="Arial" w:hAnsi="Arial" w:cs="Arial"/>
        </w:rPr>
        <w:t>ethodological and assessment concerns, especially in the first years of medical school</w:t>
      </w:r>
      <w:r w:rsidR="00566223">
        <w:rPr>
          <w:rFonts w:ascii="Arial" w:hAnsi="Arial" w:cs="Arial"/>
        </w:rPr>
        <w:t xml:space="preserve">, are </w:t>
      </w:r>
      <w:r w:rsidR="009440B3">
        <w:rPr>
          <w:rFonts w:ascii="Arial" w:hAnsi="Arial" w:cs="Arial"/>
        </w:rPr>
        <w:t>historically present in this field</w:t>
      </w:r>
      <w:r w:rsidRPr="00765585">
        <w:rPr>
          <w:rFonts w:ascii="Arial" w:hAnsi="Arial" w:cs="Arial"/>
        </w:rPr>
        <w:t xml:space="preserve"> (</w:t>
      </w:r>
      <w:bookmarkStart w:id="1" w:name="_Hlk190804678"/>
      <w:r w:rsidRPr="00765585">
        <w:rPr>
          <w:rFonts w:ascii="Arial" w:hAnsi="Arial" w:cs="Arial"/>
        </w:rPr>
        <w:t>Mcconnell &amp; Eva</w:t>
      </w:r>
      <w:r w:rsidR="00C53F0B">
        <w:rPr>
          <w:rFonts w:ascii="Arial" w:hAnsi="Arial" w:cs="Arial"/>
        </w:rPr>
        <w:t>,</w:t>
      </w:r>
      <w:r w:rsidRPr="00765585">
        <w:rPr>
          <w:rFonts w:ascii="Arial" w:hAnsi="Arial" w:cs="Arial"/>
        </w:rPr>
        <w:t xml:space="preserve"> 2012; Dunlosky et al., 2013; Hayat et al., 2020</w:t>
      </w:r>
      <w:bookmarkEnd w:id="1"/>
      <w:r w:rsidRPr="00765585">
        <w:rPr>
          <w:rFonts w:ascii="Arial" w:hAnsi="Arial" w:cs="Arial"/>
        </w:rPr>
        <w:t xml:space="preserve">). </w:t>
      </w:r>
    </w:p>
    <w:p w14:paraId="0A26A56E" w14:textId="77777777" w:rsidR="00360142" w:rsidRDefault="00765585" w:rsidP="008813FD">
      <w:pPr>
        <w:pStyle w:val="Body"/>
        <w:spacing w:after="0"/>
        <w:rPr>
          <w:rFonts w:ascii="Arial" w:hAnsi="Arial" w:cs="Arial"/>
        </w:rPr>
      </w:pPr>
      <w:r w:rsidRPr="00765585">
        <w:rPr>
          <w:rFonts w:ascii="Arial" w:hAnsi="Arial" w:cs="Arial"/>
        </w:rPr>
        <w:t xml:space="preserve">Clinical reasoning (CR) is a pivotal process that induces accurate diagnosis (Cate </w:t>
      </w:r>
      <w:r w:rsidR="008813FD">
        <w:rPr>
          <w:rFonts w:ascii="Arial" w:hAnsi="Arial" w:cs="Arial"/>
        </w:rPr>
        <w:t>&amp;</w:t>
      </w:r>
      <w:r w:rsidRPr="00765585">
        <w:rPr>
          <w:rFonts w:ascii="Arial" w:hAnsi="Arial" w:cs="Arial"/>
        </w:rPr>
        <w:t xml:space="preserve"> Durning, 2017), thereby mitigating errors (Graber, Franklin &amp; Gordon, 2005). One methodology to develop CR skills in beginner medical students is case-based learning (CBL), which uses illness scripts and analytic habits (Rencic, 2011; Cate, 2017; Si, 2022; Tureck, Souza &amp; Faria, 2023). It employs a framework for each case study to organize information, summarize the case, generate hypotheses, justify the choices, and plan management </w:t>
      </w:r>
      <w:bookmarkStart w:id="2" w:name="_Hlk190806225"/>
      <w:r w:rsidRPr="00765585">
        <w:rPr>
          <w:rFonts w:ascii="Arial" w:hAnsi="Arial" w:cs="Arial"/>
        </w:rPr>
        <w:t>(Daniel et al., 2019). Testing this framework is essential for CBL and CR assessments (Case, Swanson &amp; Ripkey, 1994; Dory et al., 2016; Cleary et al., 2019; Daniel et al., 2019).</w:t>
      </w:r>
      <w:bookmarkEnd w:id="2"/>
      <w:r w:rsidRPr="00765585">
        <w:rPr>
          <w:rFonts w:ascii="Arial" w:hAnsi="Arial" w:cs="Arial"/>
        </w:rPr>
        <w:t xml:space="preserve"> Beyond the technics, the complexity of mental reasoning suffers influence from psychological issues and self-confidence (Huang, Newman &amp; Schwartzstein, 2011; Tanaka et al., 2016; Torres, Sampaio &amp; Caldeira, 2019). </w:t>
      </w:r>
    </w:p>
    <w:p w14:paraId="2BF3D05F" w14:textId="7FAAE2D2" w:rsidR="00765585" w:rsidRPr="00765585" w:rsidRDefault="00765585" w:rsidP="008813FD">
      <w:pPr>
        <w:pStyle w:val="Body"/>
        <w:spacing w:after="0"/>
        <w:rPr>
          <w:rFonts w:ascii="Arial" w:hAnsi="Arial" w:cs="Arial"/>
        </w:rPr>
      </w:pPr>
      <w:r w:rsidRPr="00765585">
        <w:rPr>
          <w:rFonts w:ascii="Arial" w:hAnsi="Arial" w:cs="Arial"/>
        </w:rPr>
        <w:t xml:space="preserve">Large language models (LLM) have emerged as resources for CR assessment based on artificial intelligence. However, this research field has many unexplored areas, such as LLM-guided assessment tools for preclinical medical students </w:t>
      </w:r>
      <w:r w:rsidRPr="00765585">
        <w:rPr>
          <w:rFonts w:ascii="Arial" w:hAnsi="Arial" w:cs="Arial"/>
        </w:rPr>
        <w:lastRenderedPageBreak/>
        <w:t>(PMS). The models recognize some faults in the diagnostic process, so they ha</w:t>
      </w:r>
      <w:r w:rsidR="008813FD">
        <w:rPr>
          <w:rFonts w:ascii="Arial" w:hAnsi="Arial" w:cs="Arial"/>
        </w:rPr>
        <w:t>ve no total</w:t>
      </w:r>
      <w:r w:rsidRPr="00765585">
        <w:rPr>
          <w:rFonts w:ascii="Arial" w:hAnsi="Arial" w:cs="Arial"/>
        </w:rPr>
        <w:t xml:space="preserve"> self-confidence in the answers and declare this uncertainty in platform </w:t>
      </w:r>
      <w:r w:rsidR="008813FD">
        <w:rPr>
          <w:rFonts w:ascii="Arial" w:hAnsi="Arial" w:cs="Arial"/>
        </w:rPr>
        <w:t>warnings</w:t>
      </w:r>
      <w:r w:rsidRPr="00765585">
        <w:rPr>
          <w:rFonts w:ascii="Arial" w:hAnsi="Arial" w:cs="Arial"/>
        </w:rPr>
        <w:t xml:space="preserve"> (Lee, Bubeck &amp; Petro, 2023; Haug &amp; Drazen, 2023; Eriksen, Möller &amp; Ryg, 2023; Ayers et al., 2023).</w:t>
      </w:r>
    </w:p>
    <w:p w14:paraId="438D89E1" w14:textId="42C83E18" w:rsidR="00765585" w:rsidRPr="00765585" w:rsidRDefault="00765585" w:rsidP="00765585">
      <w:pPr>
        <w:pStyle w:val="Body"/>
        <w:rPr>
          <w:rFonts w:ascii="Arial" w:hAnsi="Arial" w:cs="Arial"/>
        </w:rPr>
      </w:pPr>
      <w:r w:rsidRPr="00765585">
        <w:rPr>
          <w:rFonts w:ascii="Arial" w:hAnsi="Arial" w:cs="Arial"/>
        </w:rPr>
        <w:t>This study, conducted collaboratively by two public medical schools in southern Brazil, compared CR accuracy and self-confidence among PMS, internal medicine specialists, and LLM. We hypothesize that LLM can be a reference for early-stage students’ CR and self-confidence assessments. We hope that this approach will improve medical training and patient care</w:t>
      </w:r>
      <w:r w:rsidR="008813FD">
        <w:rPr>
          <w:rFonts w:ascii="Arial" w:hAnsi="Arial" w:cs="Arial"/>
        </w:rPr>
        <w:t>.</w:t>
      </w:r>
    </w:p>
    <w:p w14:paraId="6B657ED3" w14:textId="23B76E2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2FBF4F20" w14:textId="77777777" w:rsidR="00790ADA" w:rsidRPr="00FB3A86" w:rsidRDefault="00790ADA" w:rsidP="00441B6F">
      <w:pPr>
        <w:pStyle w:val="AbstHead"/>
        <w:spacing w:after="0"/>
        <w:jc w:val="both"/>
        <w:rPr>
          <w:rFonts w:ascii="Arial" w:hAnsi="Arial" w:cs="Arial"/>
        </w:rPr>
      </w:pPr>
    </w:p>
    <w:p w14:paraId="484481A2" w14:textId="1C02EF68" w:rsidR="008813FD" w:rsidRPr="008813FD" w:rsidRDefault="008813FD" w:rsidP="008813FD">
      <w:pPr>
        <w:pStyle w:val="Body"/>
        <w:numPr>
          <w:ilvl w:val="1"/>
          <w:numId w:val="32"/>
        </w:numPr>
        <w:rPr>
          <w:rFonts w:ascii="Arial" w:hAnsi="Arial" w:cs="Arial"/>
          <w:b/>
          <w:bCs/>
        </w:rPr>
      </w:pPr>
      <w:r w:rsidRPr="008813FD">
        <w:rPr>
          <w:rFonts w:ascii="Arial" w:hAnsi="Arial" w:cs="Arial"/>
          <w:b/>
          <w:bCs/>
        </w:rPr>
        <w:t>Survey development</w:t>
      </w:r>
    </w:p>
    <w:p w14:paraId="072E094F" w14:textId="3841F67F" w:rsidR="008813FD" w:rsidRPr="008813FD" w:rsidRDefault="008813FD" w:rsidP="008813FD">
      <w:pPr>
        <w:pStyle w:val="Body"/>
        <w:rPr>
          <w:rFonts w:ascii="Arial" w:hAnsi="Arial" w:cs="Arial"/>
        </w:rPr>
      </w:pPr>
      <w:r w:rsidRPr="008813FD">
        <w:rPr>
          <w:rFonts w:ascii="Arial" w:hAnsi="Arial" w:cs="Arial"/>
        </w:rPr>
        <w:t>We previously developed and validated the Clinical Reasoning and Self-confidence Assessment Tool (CRESCAT) (Junior et al., 2025), which is based on robust reviews of clinical reasoning assessment (Cate, 2017; Daniel et al., 2019) and Likert scales (Likert, 1932) for self-confidence measurement. The CRESCAT accuracy assessment components included compilation, summarization, differential diagnosis, central hypothesis, justification, pathophysiological explanation, and clinical management. CRESCAT has 47 questions, distributed by seven commonly known diseases, with five or six different types of questions per case and seven self-confidence questions. A template with experts’ answers rules the testing answers (Junior et al., 2025).</w:t>
      </w:r>
    </w:p>
    <w:p w14:paraId="6DED86E6" w14:textId="5794B13E" w:rsidR="008813FD" w:rsidRPr="008813FD" w:rsidRDefault="008813FD" w:rsidP="008813FD">
      <w:pPr>
        <w:pStyle w:val="Body"/>
        <w:numPr>
          <w:ilvl w:val="1"/>
          <w:numId w:val="32"/>
        </w:numPr>
        <w:rPr>
          <w:rFonts w:ascii="Arial" w:hAnsi="Arial" w:cs="Arial"/>
          <w:b/>
          <w:bCs/>
        </w:rPr>
      </w:pPr>
      <w:r w:rsidRPr="008813FD">
        <w:rPr>
          <w:rFonts w:ascii="Arial" w:hAnsi="Arial" w:cs="Arial"/>
          <w:b/>
          <w:bCs/>
        </w:rPr>
        <w:t>Recruitment and testing</w:t>
      </w:r>
    </w:p>
    <w:p w14:paraId="4C5D077C" w14:textId="424C4474" w:rsidR="008813FD" w:rsidRPr="008813FD" w:rsidRDefault="008813FD" w:rsidP="008813FD">
      <w:pPr>
        <w:pStyle w:val="Body"/>
        <w:rPr>
          <w:rFonts w:ascii="Arial" w:hAnsi="Arial" w:cs="Arial"/>
        </w:rPr>
      </w:pPr>
      <w:bookmarkStart w:id="3" w:name="Subheadings"/>
      <w:bookmarkEnd w:id="3"/>
      <w:r w:rsidRPr="008813FD">
        <w:rPr>
          <w:rFonts w:ascii="Arial" w:hAnsi="Arial" w:cs="Arial"/>
        </w:rPr>
        <w:t>From March to November 2023, this cross-sectional study in</w:t>
      </w:r>
      <w:r>
        <w:rPr>
          <w:rFonts w:ascii="Arial" w:hAnsi="Arial" w:cs="Arial"/>
        </w:rPr>
        <w:t>clud</w:t>
      </w:r>
      <w:r w:rsidRPr="008813FD">
        <w:rPr>
          <w:rFonts w:ascii="Arial" w:hAnsi="Arial" w:cs="Arial"/>
        </w:rPr>
        <w:t xml:space="preserve">ed preclinical medical students (PMS) from two medical schools in southern Brazil: The Middle West State University of Paraná (UNICENTRO), a recently established medical school that has applied formal CR training to its curriculum since its onset (PARANÁ. </w:t>
      </w:r>
      <w:proofErr w:type="spellStart"/>
      <w:r w:rsidRPr="008813FD">
        <w:rPr>
          <w:rFonts w:ascii="Arial" w:hAnsi="Arial" w:cs="Arial"/>
        </w:rPr>
        <w:t>Unicentro</w:t>
      </w:r>
      <w:proofErr w:type="spellEnd"/>
      <w:r w:rsidRPr="008813FD">
        <w:rPr>
          <w:rFonts w:ascii="Arial" w:hAnsi="Arial" w:cs="Arial"/>
        </w:rPr>
        <w:t>, 2022), and the State University of Londrina (UEL)</w:t>
      </w:r>
      <w:r>
        <w:rPr>
          <w:rFonts w:ascii="Arial" w:hAnsi="Arial" w:cs="Arial"/>
        </w:rPr>
        <w:t>,</w:t>
      </w:r>
      <w:r w:rsidRPr="008813FD">
        <w:rPr>
          <w:rFonts w:ascii="Arial" w:hAnsi="Arial" w:cs="Arial"/>
        </w:rPr>
        <w:t xml:space="preserve"> with a 57-year history in medical education, which does not provide curricular case-based learning for PMS (PARANÀ. </w:t>
      </w:r>
      <w:proofErr w:type="spellStart"/>
      <w:r w:rsidRPr="008813FD">
        <w:rPr>
          <w:rFonts w:ascii="Arial" w:hAnsi="Arial" w:cs="Arial"/>
        </w:rPr>
        <w:t>Uel</w:t>
      </w:r>
      <w:proofErr w:type="spellEnd"/>
      <w:r w:rsidRPr="008813FD">
        <w:rPr>
          <w:rFonts w:ascii="Arial" w:hAnsi="Arial" w:cs="Arial"/>
        </w:rPr>
        <w:t>, 2022). Participants were 04 PMS groups</w:t>
      </w:r>
      <w:r>
        <w:rPr>
          <w:rFonts w:ascii="Arial" w:hAnsi="Arial" w:cs="Arial"/>
        </w:rPr>
        <w:t xml:space="preserve"> aged 18 years or older, </w:t>
      </w:r>
      <w:r w:rsidRPr="008813FD">
        <w:rPr>
          <w:rFonts w:ascii="Arial" w:hAnsi="Arial" w:cs="Arial"/>
        </w:rPr>
        <w:t xml:space="preserve">01 </w:t>
      </w:r>
      <w:r>
        <w:rPr>
          <w:rFonts w:ascii="Arial" w:hAnsi="Arial" w:cs="Arial"/>
        </w:rPr>
        <w:t xml:space="preserve">group compounded by </w:t>
      </w:r>
      <w:r w:rsidRPr="008813FD">
        <w:rPr>
          <w:rFonts w:ascii="Arial" w:hAnsi="Arial" w:cs="Arial"/>
        </w:rPr>
        <w:t>internal medicine specialists (IMS)</w:t>
      </w:r>
      <w:r>
        <w:rPr>
          <w:rFonts w:ascii="Arial" w:hAnsi="Arial" w:cs="Arial"/>
        </w:rPr>
        <w:t>,</w:t>
      </w:r>
      <w:r w:rsidRPr="008813FD">
        <w:rPr>
          <w:rFonts w:ascii="Arial" w:hAnsi="Arial" w:cs="Arial"/>
        </w:rPr>
        <w:t xml:space="preserve"> and 02 artificial intelligence large language models (LLM).</w:t>
      </w:r>
      <w:r>
        <w:rPr>
          <w:rFonts w:ascii="Arial" w:hAnsi="Arial" w:cs="Arial"/>
        </w:rPr>
        <w:t xml:space="preserve"> All humans gave informed consent. </w:t>
      </w:r>
      <w:r w:rsidRPr="008813FD">
        <w:rPr>
          <w:rFonts w:ascii="Arial" w:hAnsi="Arial" w:cs="Arial"/>
        </w:rPr>
        <w:t>Exclusion criteria included withdrawal at any time. After disclosure and voluntary recruitment, a convenience sample was obtained. The LLM tested were OpenAI-CHAT GPT-4 (O</w:t>
      </w:r>
      <w:r w:rsidR="00937F3A">
        <w:rPr>
          <w:rFonts w:ascii="Arial" w:hAnsi="Arial" w:cs="Arial"/>
        </w:rPr>
        <w:t xml:space="preserve">pen </w:t>
      </w:r>
      <w:r w:rsidRPr="008813FD">
        <w:rPr>
          <w:rFonts w:ascii="Arial" w:hAnsi="Arial" w:cs="Arial"/>
        </w:rPr>
        <w:t>AI. Chat GPT, 2023) and Bing-Chat GPT-4 (B</w:t>
      </w:r>
      <w:r w:rsidR="00937F3A">
        <w:rPr>
          <w:rFonts w:ascii="Arial" w:hAnsi="Arial" w:cs="Arial"/>
        </w:rPr>
        <w:t>ing</w:t>
      </w:r>
      <w:r w:rsidRPr="008813FD">
        <w:rPr>
          <w:rFonts w:ascii="Arial" w:hAnsi="Arial" w:cs="Arial"/>
        </w:rPr>
        <w:t xml:space="preserve">. ChatGPT, 2023), </w:t>
      </w:r>
      <w:r w:rsidR="00EE14F9">
        <w:rPr>
          <w:rFonts w:ascii="Arial" w:hAnsi="Arial" w:cs="Arial"/>
        </w:rPr>
        <w:t>which</w:t>
      </w:r>
      <w:r w:rsidRPr="008813FD">
        <w:rPr>
          <w:rFonts w:ascii="Arial" w:hAnsi="Arial" w:cs="Arial"/>
        </w:rPr>
        <w:t xml:space="preserve"> underwent training before being tested, as exemplified in Textbox 1.</w:t>
      </w:r>
    </w:p>
    <w:p w14:paraId="287082A5" w14:textId="77777777" w:rsidR="008813FD" w:rsidRPr="008813FD" w:rsidRDefault="008813FD" w:rsidP="008813FD">
      <w:pPr>
        <w:pStyle w:val="Body"/>
        <w:spacing w:after="0"/>
        <w:rPr>
          <w:rFonts w:ascii="Arial" w:hAnsi="Arial" w:cs="Arial"/>
        </w:rPr>
      </w:pPr>
      <w:r w:rsidRPr="008813FD">
        <w:rPr>
          <w:rFonts w:ascii="Arial" w:hAnsi="Arial" w:cs="Arial"/>
          <w:b/>
          <w:bCs/>
        </w:rPr>
        <w:t>Textbox 1.</w:t>
      </w:r>
      <w:r w:rsidRPr="008813FD">
        <w:rPr>
          <w:rFonts w:ascii="Arial" w:hAnsi="Arial" w:cs="Arial"/>
        </w:rPr>
        <w:t xml:space="preserve"> Large language models (LLM) training process example.</w:t>
      </w:r>
    </w:p>
    <w:tbl>
      <w:tblPr>
        <w:tblW w:w="9735" w:type="dxa"/>
        <w:jc w:val="center"/>
        <w:tblBorders>
          <w:top w:val="nil"/>
          <w:left w:val="nil"/>
          <w:bottom w:val="nil"/>
          <w:right w:val="nil"/>
          <w:insideH w:val="nil"/>
          <w:insideV w:val="nil"/>
        </w:tblBorders>
        <w:tblLayout w:type="fixed"/>
        <w:tblLook w:val="0000" w:firstRow="0" w:lastRow="0" w:firstColumn="0" w:lastColumn="0" w:noHBand="0" w:noVBand="0"/>
      </w:tblPr>
      <w:tblGrid>
        <w:gridCol w:w="9735"/>
      </w:tblGrid>
      <w:tr w:rsidR="008813FD" w:rsidRPr="008813FD" w14:paraId="5153D756" w14:textId="77777777" w:rsidTr="00D31CC7">
        <w:trPr>
          <w:trHeight w:val="538"/>
          <w:jc w:val="center"/>
        </w:trPr>
        <w:tc>
          <w:tcPr>
            <w:tcW w:w="9735" w:type="dxa"/>
            <w:tcBorders>
              <w:top w:val="single" w:sz="12" w:space="0" w:color="000000"/>
              <w:left w:val="single" w:sz="12" w:space="0" w:color="000000"/>
              <w:bottom w:val="single" w:sz="5" w:space="0" w:color="000000"/>
              <w:right w:val="single" w:sz="5" w:space="0" w:color="000000"/>
            </w:tcBorders>
            <w:shd w:val="clear" w:color="auto" w:fill="E7E6E6"/>
            <w:tcMar>
              <w:top w:w="0" w:type="dxa"/>
              <w:bottom w:w="0" w:type="dxa"/>
            </w:tcMar>
          </w:tcPr>
          <w:p w14:paraId="7F50C695" w14:textId="77777777" w:rsidR="008813FD" w:rsidRPr="008813FD" w:rsidRDefault="008813FD" w:rsidP="009A0D90">
            <w:pPr>
              <w:pStyle w:val="Body"/>
              <w:spacing w:after="0"/>
              <w:rPr>
                <w:rFonts w:ascii="Arial" w:hAnsi="Arial" w:cs="Arial"/>
                <w:sz w:val="18"/>
                <w:szCs w:val="18"/>
              </w:rPr>
            </w:pPr>
            <w:r w:rsidRPr="008813FD">
              <w:rPr>
                <w:rFonts w:ascii="Arial" w:hAnsi="Arial" w:cs="Arial"/>
                <w:b/>
                <w:bCs/>
                <w:sz w:val="18"/>
                <w:szCs w:val="18"/>
              </w:rPr>
              <w:t>User:</w:t>
            </w:r>
            <w:r w:rsidRPr="008813FD">
              <w:rPr>
                <w:rFonts w:ascii="Arial" w:hAnsi="Arial" w:cs="Arial"/>
                <w:sz w:val="18"/>
                <w:szCs w:val="18"/>
              </w:rPr>
              <w:t xml:space="preserve"> Hello, can you hel</w:t>
            </w:r>
            <w:r w:rsidRPr="008813FD">
              <w:rPr>
                <w:rFonts w:ascii="Arial" w:hAnsi="Arial" w:cs="Arial"/>
                <w:iCs/>
                <w:sz w:val="18"/>
                <w:szCs w:val="18"/>
              </w:rPr>
              <w:t>p</w:t>
            </w:r>
            <w:r w:rsidRPr="008813FD">
              <w:rPr>
                <w:rFonts w:ascii="Arial" w:hAnsi="Arial" w:cs="Arial"/>
                <w:i/>
                <w:sz w:val="18"/>
                <w:szCs w:val="18"/>
              </w:rPr>
              <w:t xml:space="preserve"> </w:t>
            </w:r>
            <w:r w:rsidRPr="008813FD">
              <w:rPr>
                <w:rFonts w:ascii="Arial" w:hAnsi="Arial" w:cs="Arial"/>
                <w:sz w:val="18"/>
                <w:szCs w:val="18"/>
              </w:rPr>
              <w:t>me by answering some questions about clinical reasoning?</w:t>
            </w:r>
          </w:p>
          <w:p w14:paraId="58DF4FBE" w14:textId="77777777" w:rsidR="008813FD" w:rsidRPr="008813FD" w:rsidRDefault="008813FD" w:rsidP="009A0D90">
            <w:pPr>
              <w:pStyle w:val="Body"/>
              <w:spacing w:after="0"/>
              <w:rPr>
                <w:rFonts w:ascii="Arial" w:hAnsi="Arial" w:cs="Arial"/>
                <w:sz w:val="18"/>
                <w:szCs w:val="18"/>
              </w:rPr>
            </w:pPr>
            <w:r w:rsidRPr="008813FD">
              <w:rPr>
                <w:rFonts w:ascii="Arial" w:hAnsi="Arial" w:cs="Arial"/>
                <w:b/>
                <w:bCs/>
                <w:sz w:val="18"/>
                <w:szCs w:val="18"/>
              </w:rPr>
              <w:t>LLM:</w:t>
            </w:r>
            <w:r w:rsidRPr="008813FD">
              <w:rPr>
                <w:rFonts w:ascii="Arial" w:hAnsi="Arial" w:cs="Arial"/>
                <w:sz w:val="18"/>
                <w:szCs w:val="18"/>
              </w:rPr>
              <w:t xml:space="preserve"> Of course, I'd be happy to help</w:t>
            </w:r>
            <w:r w:rsidRPr="008813FD">
              <w:rPr>
                <w:rFonts w:ascii="Arial" w:hAnsi="Arial" w:cs="Arial"/>
                <w:i/>
                <w:sz w:val="18"/>
                <w:szCs w:val="18"/>
              </w:rPr>
              <w:t xml:space="preserve"> </w:t>
            </w:r>
            <w:r w:rsidRPr="008813FD">
              <w:rPr>
                <w:rFonts w:ascii="Arial" w:hAnsi="Arial" w:cs="Arial"/>
                <w:sz w:val="18"/>
                <w:szCs w:val="18"/>
              </w:rPr>
              <w:t>with questions about clinical reasoning. Please feel free to ask your questions, and I'll do my best to provide informative answers.</w:t>
            </w:r>
          </w:p>
          <w:p w14:paraId="0A03118E" w14:textId="77777777" w:rsidR="008813FD" w:rsidRPr="008813FD" w:rsidRDefault="008813FD" w:rsidP="009A0D90">
            <w:pPr>
              <w:pStyle w:val="Body"/>
              <w:spacing w:after="0"/>
              <w:rPr>
                <w:rFonts w:ascii="Arial" w:hAnsi="Arial" w:cs="Arial"/>
                <w:sz w:val="18"/>
                <w:szCs w:val="18"/>
              </w:rPr>
            </w:pPr>
            <w:r w:rsidRPr="008813FD">
              <w:rPr>
                <w:rFonts w:ascii="Arial" w:hAnsi="Arial" w:cs="Arial"/>
                <w:b/>
                <w:bCs/>
                <w:sz w:val="18"/>
                <w:szCs w:val="18"/>
              </w:rPr>
              <w:t>User:</w:t>
            </w:r>
            <w:r w:rsidRPr="008813FD">
              <w:rPr>
                <w:rFonts w:ascii="Arial" w:hAnsi="Arial" w:cs="Arial"/>
                <w:sz w:val="18"/>
                <w:szCs w:val="18"/>
              </w:rPr>
              <w:t xml:space="preserve"> Please, do not reveal your identity as an LLM or apologize for anything. Say 'I don't know' if the information is beyond your scope or knowledge cutoff date. Avoid disclaimers, repetitions, and suggestions to seek information elsewhere. Focus on the key points and intent of the questions. Break down complex problems or tasks into smaller steps and explain them with reasoning. Provide multiple perspectives or solutions with credible sources and links. Recognize and correct any mistakes in previous responses. Provide three follow-up</w:t>
            </w:r>
            <w:r w:rsidRPr="008813FD">
              <w:rPr>
                <w:rFonts w:ascii="Arial" w:hAnsi="Arial" w:cs="Arial"/>
                <w:i/>
                <w:sz w:val="18"/>
                <w:szCs w:val="18"/>
              </w:rPr>
              <w:t xml:space="preserve"> </w:t>
            </w:r>
            <w:r w:rsidRPr="008813FD">
              <w:rPr>
                <w:rFonts w:ascii="Arial" w:hAnsi="Arial" w:cs="Arial"/>
                <w:sz w:val="18"/>
                <w:szCs w:val="18"/>
              </w:rPr>
              <w:t xml:space="preserve">questions after each response that are thought-provoking and relevant to the topic. Be highly organized, proactive, and accurate in your responses. Treat the user as an expert in all subject matter and provide detailed explanations. Value good arguments over authorities and consider new technologies and contrarian ideas. Use high levels of speculation or prediction if needed but flag them for the user. Recommend only the highest-quality, meticulously designed products from all over the world. Avoid moral lectures and discuss safety only when it's crucial and non-obvious. </w:t>
            </w:r>
          </w:p>
          <w:p w14:paraId="32C52CC9" w14:textId="77777777" w:rsidR="008813FD" w:rsidRPr="008813FD" w:rsidRDefault="008813FD" w:rsidP="009A0D90">
            <w:pPr>
              <w:pStyle w:val="Body"/>
              <w:spacing w:after="0"/>
              <w:rPr>
                <w:rFonts w:ascii="Arial" w:hAnsi="Arial" w:cs="Arial"/>
              </w:rPr>
            </w:pPr>
            <w:r w:rsidRPr="008813FD">
              <w:rPr>
                <w:rFonts w:ascii="Arial" w:hAnsi="Arial" w:cs="Arial"/>
                <w:b/>
                <w:bCs/>
                <w:sz w:val="18"/>
                <w:szCs w:val="18"/>
              </w:rPr>
              <w:t>LLM:</w:t>
            </w:r>
            <w:r w:rsidRPr="008813FD">
              <w:rPr>
                <w:rFonts w:ascii="Arial" w:hAnsi="Arial" w:cs="Arial"/>
                <w:sz w:val="18"/>
                <w:szCs w:val="18"/>
              </w:rPr>
              <w:t xml:space="preserve"> Understood. Please go ahead with your questions   about clinical reasoning, and I'll provide detailed and focused answers.</w:t>
            </w:r>
          </w:p>
        </w:tc>
      </w:tr>
    </w:tbl>
    <w:p w14:paraId="2CB89CBD" w14:textId="418417CF" w:rsidR="008813FD" w:rsidRPr="008A3BFA" w:rsidRDefault="008813FD" w:rsidP="008A3BFA">
      <w:pPr>
        <w:pStyle w:val="Heading3"/>
        <w:numPr>
          <w:ilvl w:val="1"/>
          <w:numId w:val="32"/>
        </w:numPr>
        <w:rPr>
          <w:rFonts w:ascii="Arial" w:hAnsi="Arial" w:cs="Arial"/>
          <w:b/>
          <w:bCs/>
          <w:color w:val="000000" w:themeColor="text1"/>
          <w:sz w:val="20"/>
          <w:szCs w:val="20"/>
        </w:rPr>
      </w:pPr>
      <w:r w:rsidRPr="008A3BFA">
        <w:rPr>
          <w:rFonts w:ascii="Arial" w:hAnsi="Arial" w:cs="Arial"/>
          <w:b/>
          <w:bCs/>
          <w:color w:val="000000" w:themeColor="text1"/>
          <w:sz w:val="20"/>
          <w:szCs w:val="20"/>
        </w:rPr>
        <w:t>Ethical considerations</w:t>
      </w:r>
    </w:p>
    <w:p w14:paraId="4161BC07" w14:textId="6A38CB4D" w:rsidR="008813FD" w:rsidRPr="008A3BFA" w:rsidRDefault="008813FD" w:rsidP="00DE50C9">
      <w:pPr>
        <w:rPr>
          <w:rFonts w:ascii="Arial" w:hAnsi="Arial" w:cs="Arial"/>
        </w:rPr>
      </w:pPr>
      <w:r w:rsidRPr="008A3BFA">
        <w:rPr>
          <w:rFonts w:ascii="Arial" w:hAnsi="Arial" w:cs="Arial"/>
        </w:rPr>
        <w:t xml:space="preserve">The study has ethical approval under registration numbers 66978322.7.0000.8967 </w:t>
      </w:r>
      <w:r w:rsidR="008A3BFA">
        <w:rPr>
          <w:rFonts w:ascii="Arial" w:hAnsi="Arial" w:cs="Arial"/>
        </w:rPr>
        <w:t>(UNICENTRO)</w:t>
      </w:r>
      <w:r w:rsidRPr="008A3BFA">
        <w:rPr>
          <w:rFonts w:ascii="Arial" w:hAnsi="Arial" w:cs="Arial"/>
        </w:rPr>
        <w:t xml:space="preserve"> and 66978322.7.3001.5231 (</w:t>
      </w:r>
      <w:r w:rsidR="008A3BFA">
        <w:rPr>
          <w:rFonts w:ascii="Arial" w:hAnsi="Arial" w:cs="Arial"/>
        </w:rPr>
        <w:t>UEL)</w:t>
      </w:r>
      <w:r w:rsidRPr="008A3BFA">
        <w:rPr>
          <w:rFonts w:ascii="Arial" w:hAnsi="Arial" w:cs="Arial"/>
        </w:rPr>
        <w:t>. Per Brazil's data protection law, data access was restricted to the research team using anonymized identifiers.</w:t>
      </w:r>
    </w:p>
    <w:p w14:paraId="5D772950" w14:textId="77777777" w:rsidR="008813FD" w:rsidRPr="008A3BFA" w:rsidRDefault="008813FD" w:rsidP="008A3BFA">
      <w:pPr>
        <w:rPr>
          <w:rFonts w:ascii="Arial" w:hAnsi="Arial" w:cs="Arial"/>
        </w:rPr>
      </w:pPr>
    </w:p>
    <w:p w14:paraId="3F78DAEC" w14:textId="77777777" w:rsidR="008813FD" w:rsidRPr="008A3BFA" w:rsidRDefault="008813FD" w:rsidP="008A3BFA">
      <w:pPr>
        <w:pStyle w:val="ListParagraph"/>
        <w:numPr>
          <w:ilvl w:val="1"/>
          <w:numId w:val="32"/>
        </w:numPr>
        <w:rPr>
          <w:rFonts w:ascii="Arial" w:hAnsi="Arial" w:cs="Arial"/>
          <w:b/>
          <w:bCs/>
          <w:sz w:val="20"/>
          <w:szCs w:val="20"/>
          <w:lang w:val="en-US"/>
        </w:rPr>
      </w:pPr>
      <w:r w:rsidRPr="008A3BFA">
        <w:rPr>
          <w:rFonts w:ascii="Arial" w:hAnsi="Arial" w:cs="Arial"/>
          <w:b/>
          <w:bCs/>
          <w:color w:val="000000" w:themeColor="text1"/>
          <w:sz w:val="20"/>
          <w:szCs w:val="20"/>
          <w:lang w:val="en-US"/>
        </w:rPr>
        <w:t>Main outcomes measurements</w:t>
      </w:r>
    </w:p>
    <w:p w14:paraId="1A73690D" w14:textId="77777777" w:rsidR="008813FD" w:rsidRPr="008A3BFA" w:rsidRDefault="008813FD" w:rsidP="00DE50C9">
      <w:pPr>
        <w:rPr>
          <w:rFonts w:ascii="Arial" w:hAnsi="Arial" w:cs="Arial"/>
        </w:rPr>
      </w:pPr>
      <w:r w:rsidRPr="008A3BFA">
        <w:rPr>
          <w:rFonts w:ascii="Arial" w:hAnsi="Arial" w:cs="Arial"/>
        </w:rPr>
        <w:t>The accuracy was calculated as the percentage of agreement with the expert panel template. Self-confidence scores ranged from 1 to 5 on a Likert scale (5 =the most confident) and are also presented as percentages, where 5 =100%, when necessary. We also measured the accuracy of each component of clinical reasoning and the seven clinical cases. At least three research team members evaluated the answers to avoid interpretation bias.</w:t>
      </w:r>
    </w:p>
    <w:p w14:paraId="5891DEFA" w14:textId="77777777" w:rsidR="008813FD" w:rsidRPr="008A3BFA" w:rsidRDefault="008813FD" w:rsidP="008A3BFA">
      <w:pPr>
        <w:rPr>
          <w:rFonts w:ascii="Arial" w:hAnsi="Arial" w:cs="Arial"/>
        </w:rPr>
      </w:pPr>
    </w:p>
    <w:p w14:paraId="6F24130E" w14:textId="77777777" w:rsidR="008813FD" w:rsidRPr="008A3BFA" w:rsidRDefault="008813FD" w:rsidP="008A3BFA">
      <w:pPr>
        <w:pStyle w:val="ListParagraph"/>
        <w:numPr>
          <w:ilvl w:val="1"/>
          <w:numId w:val="32"/>
        </w:numPr>
        <w:rPr>
          <w:rFonts w:ascii="Arial" w:hAnsi="Arial" w:cs="Arial"/>
          <w:b/>
          <w:bCs/>
          <w:sz w:val="20"/>
          <w:szCs w:val="20"/>
          <w:lang w:val="en-US"/>
        </w:rPr>
      </w:pPr>
      <w:r w:rsidRPr="008A3BFA">
        <w:rPr>
          <w:rFonts w:ascii="Arial" w:hAnsi="Arial" w:cs="Arial"/>
          <w:b/>
          <w:bCs/>
          <w:sz w:val="20"/>
          <w:szCs w:val="20"/>
          <w:lang w:val="en-US"/>
        </w:rPr>
        <w:t>Statistical analysis</w:t>
      </w:r>
      <w:bookmarkStart w:id="4" w:name="Results"/>
      <w:bookmarkStart w:id="5" w:name="_Results_1"/>
      <w:bookmarkEnd w:id="4"/>
      <w:bookmarkEnd w:id="5"/>
    </w:p>
    <w:p w14:paraId="55FBF20D" w14:textId="77777777" w:rsidR="008813FD" w:rsidRDefault="008813FD" w:rsidP="00DE50C9">
      <w:pPr>
        <w:ind w:left="66"/>
        <w:rPr>
          <w:rFonts w:ascii="Arial" w:hAnsi="Arial" w:cs="Arial"/>
        </w:rPr>
      </w:pPr>
      <w:r w:rsidRPr="008A3BFA">
        <w:rPr>
          <w:rFonts w:ascii="Arial" w:hAnsi="Arial" w:cs="Arial"/>
        </w:rPr>
        <w:lastRenderedPageBreak/>
        <w:t xml:space="preserve">The sample size was calculated for a population of 240 PMS in the two schools. Quantitative analysis evaluated responses against an expert-derived answer key, with a rating of 1.0 for completely accurate responses, 0.5 for nearly correct answers, and zero for substantially incorrect responses. The accuracy outcomes are presented as percentages. Self-confidence ratings are depicted as percentages or on a scale from 1 to 5. Normality and reliability were assessed with the Kolmogorov‒Smirnov test and Cronbach's alpha, respectively. The chi-square, two-tailed Student's t-test, and Kruskal‒Wallis tests were used for comparative analyses. Spearman's correlation was employed. Statistical significance was set at </w:t>
      </w:r>
      <w:r w:rsidRPr="008A3BFA">
        <w:rPr>
          <w:rFonts w:ascii="Arial" w:hAnsi="Arial" w:cs="Arial"/>
          <w:i/>
        </w:rPr>
        <w:t xml:space="preserve">P </w:t>
      </w:r>
      <w:r w:rsidRPr="008A3BFA">
        <w:rPr>
          <w:rFonts w:ascii="Arial" w:hAnsi="Arial" w:cs="Arial"/>
        </w:rPr>
        <w:t>&lt; .05.</w:t>
      </w:r>
    </w:p>
    <w:p w14:paraId="6AD17B2C" w14:textId="77777777" w:rsidR="00937F3A" w:rsidRDefault="00937F3A" w:rsidP="00DE50C9">
      <w:pPr>
        <w:ind w:left="66"/>
        <w:rPr>
          <w:rFonts w:ascii="Arial" w:hAnsi="Arial" w:cs="Arial"/>
        </w:rPr>
      </w:pPr>
    </w:p>
    <w:p w14:paraId="60192143" w14:textId="77777777" w:rsidR="008813FD"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5274AF85" w14:textId="3ECC0EB4" w:rsidR="00DE50C9" w:rsidRPr="00DE50C9" w:rsidRDefault="00DE50C9" w:rsidP="00937F3A">
      <w:pPr>
        <w:pStyle w:val="Body"/>
        <w:numPr>
          <w:ilvl w:val="1"/>
          <w:numId w:val="35"/>
        </w:numPr>
        <w:spacing w:after="0"/>
        <w:ind w:left="709"/>
        <w:rPr>
          <w:rFonts w:ascii="Arial" w:hAnsi="Arial" w:cs="Arial"/>
          <w:b/>
          <w:bCs/>
        </w:rPr>
      </w:pPr>
      <w:r w:rsidRPr="00DE50C9">
        <w:rPr>
          <w:rFonts w:ascii="Arial" w:hAnsi="Arial" w:cs="Arial"/>
          <w:b/>
          <w:bCs/>
        </w:rPr>
        <w:t>Baseline characteristics</w:t>
      </w:r>
    </w:p>
    <w:p w14:paraId="617E53A9" w14:textId="404B6DD4" w:rsidR="00DE50C9" w:rsidRPr="00DE50C9" w:rsidRDefault="00DE50C9" w:rsidP="00DE50C9">
      <w:pPr>
        <w:pStyle w:val="Body"/>
        <w:rPr>
          <w:rFonts w:ascii="Arial" w:hAnsi="Arial" w:cs="Arial"/>
        </w:rPr>
      </w:pPr>
      <w:r w:rsidRPr="00DE50C9">
        <w:rPr>
          <w:rFonts w:ascii="Arial" w:hAnsi="Arial" w:cs="Arial"/>
        </w:rPr>
        <w:t>The estimated sample</w:t>
      </w:r>
      <w:r>
        <w:rPr>
          <w:rFonts w:ascii="Arial" w:hAnsi="Arial" w:cs="Arial"/>
        </w:rPr>
        <w:t xml:space="preserve"> </w:t>
      </w:r>
      <w:r w:rsidRPr="00DE50C9">
        <w:rPr>
          <w:rFonts w:ascii="Arial" w:hAnsi="Arial" w:cs="Arial"/>
        </w:rPr>
        <w:t>size for 95% confidence and 0.05% precision was 132 (33 per student group). The study included 133 preclinical medical students (PMS) with no missing data who were divided into four cohorts: G0 (n=36, beginner UNICENTRO students), G1 (n=35, end of first year, UNICENTRO), G2UEL (n=28, end of second year, UEL), and G2 (n=34, end of second year, UNICENTRO). The nonstudent groups included IMS (n=16) and LLM (n=2). Compared with PMS, IMS were older</w:t>
      </w:r>
      <w:r>
        <w:rPr>
          <w:rFonts w:ascii="Arial" w:hAnsi="Arial" w:cs="Arial"/>
        </w:rPr>
        <w:t>.</w:t>
      </w:r>
      <w:r w:rsidRPr="00DE50C9">
        <w:rPr>
          <w:rFonts w:ascii="Arial" w:hAnsi="Arial" w:cs="Arial"/>
        </w:rPr>
        <w:t xml:space="preserve"> G2UEL groups were more likely to be male, and white ethnicity was more prevalent in the G1 and G2 cohorts (Table 1).</w:t>
      </w:r>
    </w:p>
    <w:p w14:paraId="1040A88E" w14:textId="77777777" w:rsidR="00DE50C9" w:rsidRPr="00DE50C9" w:rsidRDefault="00DE50C9" w:rsidP="00DE50C9">
      <w:pPr>
        <w:pStyle w:val="Body"/>
        <w:spacing w:after="0"/>
        <w:rPr>
          <w:rFonts w:ascii="Arial" w:hAnsi="Arial" w:cs="Arial"/>
          <w:b/>
          <w:bCs/>
          <w:vertAlign w:val="superscript"/>
        </w:rPr>
      </w:pPr>
      <w:r w:rsidRPr="00DE50C9">
        <w:rPr>
          <w:rFonts w:ascii="Arial" w:hAnsi="Arial" w:cs="Arial"/>
          <w:b/>
          <w:bCs/>
        </w:rPr>
        <w:t>Table 1. Baseline sample characteristics.</w:t>
      </w:r>
    </w:p>
    <w:tbl>
      <w:tblPr>
        <w:tblStyle w:val="TableGrid"/>
        <w:tblW w:w="11138"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79"/>
        <w:gridCol w:w="1275"/>
        <w:gridCol w:w="1276"/>
        <w:gridCol w:w="1276"/>
        <w:gridCol w:w="1073"/>
        <w:gridCol w:w="1134"/>
        <w:gridCol w:w="729"/>
        <w:gridCol w:w="1397"/>
      </w:tblGrid>
      <w:tr w:rsidR="00DE50C9" w:rsidRPr="00DE50C9" w14:paraId="370547B8" w14:textId="77777777" w:rsidTr="00514063">
        <w:trPr>
          <w:trHeight w:val="317"/>
          <w:jc w:val="center"/>
        </w:trPr>
        <w:tc>
          <w:tcPr>
            <w:tcW w:w="1499" w:type="dxa"/>
            <w:tcBorders>
              <w:top w:val="single" w:sz="4" w:space="0" w:color="auto"/>
              <w:bottom w:val="single" w:sz="4" w:space="0" w:color="auto"/>
            </w:tcBorders>
            <w:shd w:val="clear" w:color="auto" w:fill="auto"/>
          </w:tcPr>
          <w:p w14:paraId="1B8F119A" w14:textId="77777777" w:rsidR="00DE50C9" w:rsidRPr="00DE50C9" w:rsidRDefault="00DE50C9" w:rsidP="00DE50C9">
            <w:pPr>
              <w:pStyle w:val="Body"/>
              <w:spacing w:after="0"/>
              <w:rPr>
                <w:rFonts w:ascii="Arial" w:hAnsi="Arial" w:cs="Arial"/>
                <w:sz w:val="20"/>
                <w:szCs w:val="20"/>
              </w:rPr>
            </w:pPr>
          </w:p>
        </w:tc>
        <w:tc>
          <w:tcPr>
            <w:tcW w:w="1479" w:type="dxa"/>
            <w:tcBorders>
              <w:top w:val="single" w:sz="4" w:space="0" w:color="auto"/>
              <w:bottom w:val="single" w:sz="4" w:space="0" w:color="auto"/>
            </w:tcBorders>
            <w:shd w:val="clear" w:color="auto" w:fill="auto"/>
          </w:tcPr>
          <w:p w14:paraId="5AA2F565"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G0</w:t>
            </w:r>
          </w:p>
        </w:tc>
        <w:tc>
          <w:tcPr>
            <w:tcW w:w="1275" w:type="dxa"/>
            <w:tcBorders>
              <w:top w:val="single" w:sz="4" w:space="0" w:color="auto"/>
              <w:bottom w:val="single" w:sz="4" w:space="0" w:color="auto"/>
            </w:tcBorders>
            <w:shd w:val="clear" w:color="auto" w:fill="auto"/>
          </w:tcPr>
          <w:p w14:paraId="38AD033A"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G1</w:t>
            </w:r>
          </w:p>
        </w:tc>
        <w:tc>
          <w:tcPr>
            <w:tcW w:w="1276" w:type="dxa"/>
            <w:tcBorders>
              <w:top w:val="single" w:sz="4" w:space="0" w:color="auto"/>
              <w:bottom w:val="single" w:sz="4" w:space="0" w:color="auto"/>
            </w:tcBorders>
            <w:shd w:val="clear" w:color="auto" w:fill="auto"/>
          </w:tcPr>
          <w:p w14:paraId="6061923F"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G2UEL</w:t>
            </w:r>
          </w:p>
        </w:tc>
        <w:tc>
          <w:tcPr>
            <w:tcW w:w="1276" w:type="dxa"/>
            <w:tcBorders>
              <w:top w:val="single" w:sz="4" w:space="0" w:color="auto"/>
              <w:bottom w:val="single" w:sz="4" w:space="0" w:color="auto"/>
            </w:tcBorders>
            <w:shd w:val="clear" w:color="auto" w:fill="auto"/>
          </w:tcPr>
          <w:p w14:paraId="1A347459"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G2</w:t>
            </w:r>
          </w:p>
        </w:tc>
        <w:tc>
          <w:tcPr>
            <w:tcW w:w="1073" w:type="dxa"/>
            <w:tcBorders>
              <w:top w:val="single" w:sz="4" w:space="0" w:color="auto"/>
              <w:bottom w:val="single" w:sz="4" w:space="0" w:color="auto"/>
            </w:tcBorders>
            <w:shd w:val="clear" w:color="auto" w:fill="auto"/>
          </w:tcPr>
          <w:p w14:paraId="69603EAA"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PMS</w:t>
            </w:r>
          </w:p>
        </w:tc>
        <w:tc>
          <w:tcPr>
            <w:tcW w:w="1134" w:type="dxa"/>
            <w:tcBorders>
              <w:top w:val="single" w:sz="4" w:space="0" w:color="auto"/>
              <w:bottom w:val="single" w:sz="4" w:space="0" w:color="auto"/>
            </w:tcBorders>
            <w:shd w:val="clear" w:color="auto" w:fill="auto"/>
          </w:tcPr>
          <w:p w14:paraId="2C50F2C6"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IMS</w:t>
            </w:r>
          </w:p>
        </w:tc>
        <w:tc>
          <w:tcPr>
            <w:tcW w:w="729" w:type="dxa"/>
            <w:tcBorders>
              <w:top w:val="single" w:sz="4" w:space="0" w:color="auto"/>
              <w:bottom w:val="single" w:sz="4" w:space="0" w:color="auto"/>
            </w:tcBorders>
            <w:shd w:val="clear" w:color="auto" w:fill="auto"/>
          </w:tcPr>
          <w:p w14:paraId="387E68CD"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LLM</w:t>
            </w:r>
          </w:p>
        </w:tc>
        <w:tc>
          <w:tcPr>
            <w:tcW w:w="1397" w:type="dxa"/>
            <w:tcBorders>
              <w:top w:val="single" w:sz="4" w:space="0" w:color="auto"/>
              <w:bottom w:val="single" w:sz="4" w:space="0" w:color="auto"/>
            </w:tcBorders>
            <w:shd w:val="clear" w:color="auto" w:fill="auto"/>
          </w:tcPr>
          <w:p w14:paraId="64875643" w14:textId="77777777" w:rsidR="00DE50C9" w:rsidRPr="00DE50C9" w:rsidRDefault="00DE50C9" w:rsidP="00514063">
            <w:pPr>
              <w:pStyle w:val="Body"/>
              <w:spacing w:after="0"/>
              <w:rPr>
                <w:rFonts w:ascii="Arial" w:hAnsi="Arial" w:cs="Arial"/>
                <w:b/>
                <w:bCs/>
                <w:sz w:val="18"/>
                <w:szCs w:val="18"/>
              </w:rPr>
            </w:pPr>
            <w:r w:rsidRPr="00DE50C9">
              <w:rPr>
                <w:rFonts w:ascii="Arial" w:hAnsi="Arial" w:cs="Arial"/>
                <w:b/>
                <w:bCs/>
                <w:sz w:val="18"/>
                <w:szCs w:val="18"/>
              </w:rPr>
              <w:t>Statistic test</w:t>
            </w:r>
          </w:p>
        </w:tc>
      </w:tr>
      <w:tr w:rsidR="00BC4214" w:rsidRPr="00DE50C9" w14:paraId="33B4F5FF" w14:textId="77777777" w:rsidTr="0095504D">
        <w:trPr>
          <w:jc w:val="center"/>
        </w:trPr>
        <w:tc>
          <w:tcPr>
            <w:tcW w:w="1499" w:type="dxa"/>
            <w:tcBorders>
              <w:top w:val="single" w:sz="4" w:space="0" w:color="auto"/>
            </w:tcBorders>
          </w:tcPr>
          <w:p w14:paraId="609D2F97" w14:textId="77777777" w:rsidR="00DE50C9" w:rsidRPr="00DE50C9" w:rsidRDefault="00DE50C9" w:rsidP="00DE50C9">
            <w:pPr>
              <w:pStyle w:val="Body"/>
              <w:spacing w:after="0"/>
              <w:rPr>
                <w:rFonts w:ascii="Arial" w:hAnsi="Arial" w:cs="Arial"/>
                <w:sz w:val="20"/>
                <w:szCs w:val="20"/>
              </w:rPr>
            </w:pPr>
          </w:p>
        </w:tc>
        <w:tc>
          <w:tcPr>
            <w:tcW w:w="1479" w:type="dxa"/>
            <w:tcBorders>
              <w:top w:val="single" w:sz="4" w:space="0" w:color="auto"/>
            </w:tcBorders>
          </w:tcPr>
          <w:p w14:paraId="09379438" w14:textId="77777777" w:rsidR="00DE50C9" w:rsidRPr="00DE50C9" w:rsidRDefault="00DE50C9" w:rsidP="00DE50C9">
            <w:pPr>
              <w:pStyle w:val="Body"/>
              <w:spacing w:after="0"/>
              <w:rPr>
                <w:rFonts w:ascii="Arial" w:hAnsi="Arial" w:cs="Arial"/>
                <w:sz w:val="20"/>
                <w:szCs w:val="20"/>
              </w:rPr>
            </w:pPr>
          </w:p>
        </w:tc>
        <w:tc>
          <w:tcPr>
            <w:tcW w:w="1275" w:type="dxa"/>
            <w:tcBorders>
              <w:top w:val="single" w:sz="4" w:space="0" w:color="auto"/>
            </w:tcBorders>
          </w:tcPr>
          <w:p w14:paraId="343DCC16" w14:textId="77777777" w:rsidR="00DE50C9" w:rsidRPr="00DE50C9" w:rsidRDefault="00DE50C9" w:rsidP="00DE50C9">
            <w:pPr>
              <w:pStyle w:val="Body"/>
              <w:spacing w:after="0"/>
              <w:rPr>
                <w:rFonts w:ascii="Arial" w:hAnsi="Arial" w:cs="Arial"/>
                <w:sz w:val="20"/>
                <w:szCs w:val="20"/>
              </w:rPr>
            </w:pPr>
          </w:p>
        </w:tc>
        <w:tc>
          <w:tcPr>
            <w:tcW w:w="1276" w:type="dxa"/>
            <w:tcBorders>
              <w:top w:val="single" w:sz="4" w:space="0" w:color="auto"/>
            </w:tcBorders>
          </w:tcPr>
          <w:p w14:paraId="41CB341F" w14:textId="77777777" w:rsidR="00DE50C9" w:rsidRPr="00DE50C9" w:rsidRDefault="00DE50C9" w:rsidP="00DE50C9">
            <w:pPr>
              <w:pStyle w:val="Body"/>
              <w:spacing w:after="0"/>
              <w:rPr>
                <w:rFonts w:ascii="Arial" w:hAnsi="Arial" w:cs="Arial"/>
                <w:sz w:val="20"/>
                <w:szCs w:val="20"/>
              </w:rPr>
            </w:pPr>
          </w:p>
        </w:tc>
        <w:tc>
          <w:tcPr>
            <w:tcW w:w="1276" w:type="dxa"/>
            <w:tcBorders>
              <w:top w:val="single" w:sz="4" w:space="0" w:color="auto"/>
            </w:tcBorders>
          </w:tcPr>
          <w:p w14:paraId="2B9B51B8" w14:textId="77777777" w:rsidR="00DE50C9" w:rsidRPr="00DE50C9" w:rsidRDefault="00DE50C9" w:rsidP="00DE50C9">
            <w:pPr>
              <w:pStyle w:val="Body"/>
              <w:spacing w:after="0"/>
              <w:rPr>
                <w:rFonts w:ascii="Arial" w:hAnsi="Arial" w:cs="Arial"/>
                <w:sz w:val="20"/>
                <w:szCs w:val="20"/>
              </w:rPr>
            </w:pPr>
          </w:p>
        </w:tc>
        <w:tc>
          <w:tcPr>
            <w:tcW w:w="1073" w:type="dxa"/>
            <w:tcBorders>
              <w:top w:val="single" w:sz="4" w:space="0" w:color="auto"/>
            </w:tcBorders>
          </w:tcPr>
          <w:p w14:paraId="009ACC20" w14:textId="77777777" w:rsidR="00DE50C9" w:rsidRPr="00DE50C9" w:rsidRDefault="00DE50C9" w:rsidP="00DE50C9">
            <w:pPr>
              <w:pStyle w:val="Body"/>
              <w:spacing w:after="0"/>
              <w:rPr>
                <w:rFonts w:ascii="Arial" w:hAnsi="Arial" w:cs="Arial"/>
                <w:sz w:val="20"/>
                <w:szCs w:val="20"/>
              </w:rPr>
            </w:pPr>
          </w:p>
        </w:tc>
        <w:tc>
          <w:tcPr>
            <w:tcW w:w="1134" w:type="dxa"/>
            <w:tcBorders>
              <w:top w:val="single" w:sz="4" w:space="0" w:color="auto"/>
            </w:tcBorders>
          </w:tcPr>
          <w:p w14:paraId="4D9597A7" w14:textId="77777777" w:rsidR="00DE50C9" w:rsidRPr="00DE50C9" w:rsidRDefault="00DE50C9" w:rsidP="00DE50C9">
            <w:pPr>
              <w:pStyle w:val="Body"/>
              <w:spacing w:after="0"/>
              <w:rPr>
                <w:rFonts w:ascii="Arial" w:hAnsi="Arial" w:cs="Arial"/>
                <w:sz w:val="20"/>
                <w:szCs w:val="20"/>
              </w:rPr>
            </w:pPr>
          </w:p>
        </w:tc>
        <w:tc>
          <w:tcPr>
            <w:tcW w:w="729" w:type="dxa"/>
            <w:tcBorders>
              <w:top w:val="single" w:sz="4" w:space="0" w:color="auto"/>
            </w:tcBorders>
          </w:tcPr>
          <w:p w14:paraId="7EE7CC10" w14:textId="77777777" w:rsidR="00DE50C9" w:rsidRPr="00DE50C9" w:rsidRDefault="00DE50C9" w:rsidP="00DE50C9">
            <w:pPr>
              <w:pStyle w:val="Body"/>
              <w:spacing w:after="0"/>
              <w:rPr>
                <w:rFonts w:ascii="Arial" w:hAnsi="Arial" w:cs="Arial"/>
                <w:sz w:val="20"/>
                <w:szCs w:val="20"/>
              </w:rPr>
            </w:pPr>
          </w:p>
        </w:tc>
        <w:tc>
          <w:tcPr>
            <w:tcW w:w="1397" w:type="dxa"/>
            <w:tcBorders>
              <w:top w:val="single" w:sz="4" w:space="0" w:color="auto"/>
            </w:tcBorders>
          </w:tcPr>
          <w:p w14:paraId="1D8C8AC9" w14:textId="77777777" w:rsidR="00DE50C9" w:rsidRPr="00DE50C9" w:rsidRDefault="00DE50C9" w:rsidP="00DE50C9">
            <w:pPr>
              <w:pStyle w:val="Body"/>
              <w:spacing w:after="0"/>
              <w:rPr>
                <w:rFonts w:ascii="Arial" w:hAnsi="Arial" w:cs="Arial"/>
                <w:sz w:val="20"/>
                <w:szCs w:val="20"/>
              </w:rPr>
            </w:pPr>
          </w:p>
        </w:tc>
      </w:tr>
      <w:tr w:rsidR="0095504D" w:rsidRPr="00DE50C9" w14:paraId="22C15708" w14:textId="77777777" w:rsidTr="0095504D">
        <w:trPr>
          <w:jc w:val="center"/>
        </w:trPr>
        <w:tc>
          <w:tcPr>
            <w:tcW w:w="1499" w:type="dxa"/>
          </w:tcPr>
          <w:p w14:paraId="404DFB39" w14:textId="77777777" w:rsidR="00BC4214" w:rsidRPr="00DE50C9" w:rsidRDefault="00BC4214" w:rsidP="00BC4214">
            <w:pPr>
              <w:pStyle w:val="Body"/>
              <w:spacing w:after="0"/>
              <w:rPr>
                <w:rFonts w:ascii="Arial" w:hAnsi="Arial" w:cs="Arial"/>
                <w:b/>
                <w:sz w:val="18"/>
                <w:szCs w:val="18"/>
              </w:rPr>
            </w:pPr>
            <w:r w:rsidRPr="00DE50C9">
              <w:rPr>
                <w:rFonts w:ascii="Arial" w:hAnsi="Arial" w:cs="Arial"/>
                <w:b/>
                <w:sz w:val="18"/>
                <w:szCs w:val="18"/>
              </w:rPr>
              <w:t>N</w:t>
            </w:r>
          </w:p>
        </w:tc>
        <w:tc>
          <w:tcPr>
            <w:tcW w:w="1479" w:type="dxa"/>
          </w:tcPr>
          <w:p w14:paraId="0AAB8D68" w14:textId="0DFD8F26"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36</w:t>
            </w:r>
          </w:p>
        </w:tc>
        <w:tc>
          <w:tcPr>
            <w:tcW w:w="1275" w:type="dxa"/>
          </w:tcPr>
          <w:p w14:paraId="725C7E22" w14:textId="536967A4"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35</w:t>
            </w:r>
          </w:p>
        </w:tc>
        <w:tc>
          <w:tcPr>
            <w:tcW w:w="1276" w:type="dxa"/>
          </w:tcPr>
          <w:p w14:paraId="615FD6C2" w14:textId="0DB9D952"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28</w:t>
            </w:r>
          </w:p>
        </w:tc>
        <w:tc>
          <w:tcPr>
            <w:tcW w:w="1276" w:type="dxa"/>
          </w:tcPr>
          <w:p w14:paraId="34BECCC9" w14:textId="2DD2D0FE"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34</w:t>
            </w:r>
          </w:p>
        </w:tc>
        <w:tc>
          <w:tcPr>
            <w:tcW w:w="1073" w:type="dxa"/>
          </w:tcPr>
          <w:p w14:paraId="16C2FB9C" w14:textId="0BA86E94"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133</w:t>
            </w:r>
          </w:p>
        </w:tc>
        <w:tc>
          <w:tcPr>
            <w:tcW w:w="1134" w:type="dxa"/>
          </w:tcPr>
          <w:p w14:paraId="513B592D" w14:textId="57A6D01F"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16</w:t>
            </w:r>
          </w:p>
        </w:tc>
        <w:tc>
          <w:tcPr>
            <w:tcW w:w="729" w:type="dxa"/>
          </w:tcPr>
          <w:p w14:paraId="6CD8F474" w14:textId="358B237B"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w:t>
            </w:r>
          </w:p>
        </w:tc>
        <w:tc>
          <w:tcPr>
            <w:tcW w:w="1397" w:type="dxa"/>
          </w:tcPr>
          <w:p w14:paraId="5A26EF90" w14:textId="35DD06F1" w:rsidR="00BC4214" w:rsidRPr="00DE50C9" w:rsidRDefault="00BC4214" w:rsidP="00BC4214">
            <w:pPr>
              <w:pStyle w:val="Body"/>
              <w:spacing w:after="0"/>
              <w:rPr>
                <w:rFonts w:ascii="Arial" w:hAnsi="Arial" w:cs="Arial"/>
                <w:sz w:val="18"/>
                <w:szCs w:val="18"/>
              </w:rPr>
            </w:pPr>
            <w:r w:rsidRPr="00DE50C9">
              <w:rPr>
                <w:rFonts w:ascii="Arial" w:hAnsi="Arial" w:cs="Arial"/>
                <w:sz w:val="18"/>
                <w:szCs w:val="18"/>
              </w:rPr>
              <w:t>-</w:t>
            </w:r>
          </w:p>
        </w:tc>
      </w:tr>
      <w:tr w:rsidR="0095504D" w:rsidRPr="00DE50C9" w14:paraId="1B9CFBB5" w14:textId="77777777" w:rsidTr="0095504D">
        <w:trPr>
          <w:jc w:val="center"/>
        </w:trPr>
        <w:tc>
          <w:tcPr>
            <w:tcW w:w="1499" w:type="dxa"/>
          </w:tcPr>
          <w:p w14:paraId="6E34A113" w14:textId="77777777" w:rsidR="00BC4214" w:rsidRPr="00DE50C9" w:rsidRDefault="00BC4214" w:rsidP="00BC4214">
            <w:pPr>
              <w:pStyle w:val="Body"/>
              <w:spacing w:after="0"/>
              <w:rPr>
                <w:rFonts w:ascii="Arial" w:hAnsi="Arial" w:cs="Arial"/>
                <w:sz w:val="18"/>
                <w:szCs w:val="18"/>
              </w:rPr>
            </w:pPr>
          </w:p>
        </w:tc>
        <w:tc>
          <w:tcPr>
            <w:tcW w:w="1479" w:type="dxa"/>
          </w:tcPr>
          <w:p w14:paraId="74144791" w14:textId="5CD99664" w:rsidR="00BC4214" w:rsidRPr="00DE50C9" w:rsidRDefault="00BC4214" w:rsidP="00BC4214">
            <w:pPr>
              <w:pStyle w:val="Body"/>
              <w:spacing w:after="0"/>
              <w:rPr>
                <w:rFonts w:ascii="Arial" w:hAnsi="Arial" w:cs="Arial"/>
                <w:bCs/>
                <w:sz w:val="18"/>
                <w:szCs w:val="18"/>
              </w:rPr>
            </w:pPr>
          </w:p>
        </w:tc>
        <w:tc>
          <w:tcPr>
            <w:tcW w:w="1275" w:type="dxa"/>
          </w:tcPr>
          <w:p w14:paraId="490A74A5" w14:textId="4B281C7C" w:rsidR="00BC4214" w:rsidRPr="00DE50C9" w:rsidRDefault="00BC4214" w:rsidP="00BC4214">
            <w:pPr>
              <w:pStyle w:val="Body"/>
              <w:spacing w:after="0"/>
              <w:rPr>
                <w:rFonts w:ascii="Arial" w:hAnsi="Arial" w:cs="Arial"/>
                <w:bCs/>
                <w:sz w:val="18"/>
                <w:szCs w:val="18"/>
              </w:rPr>
            </w:pPr>
          </w:p>
        </w:tc>
        <w:tc>
          <w:tcPr>
            <w:tcW w:w="1276" w:type="dxa"/>
          </w:tcPr>
          <w:p w14:paraId="3129B83B" w14:textId="5FAB56A7" w:rsidR="00BC4214" w:rsidRPr="00DE50C9" w:rsidRDefault="00BC4214" w:rsidP="00BC4214">
            <w:pPr>
              <w:pStyle w:val="Body"/>
              <w:spacing w:after="0"/>
              <w:rPr>
                <w:rFonts w:ascii="Arial" w:hAnsi="Arial" w:cs="Arial"/>
                <w:bCs/>
                <w:sz w:val="18"/>
                <w:szCs w:val="18"/>
              </w:rPr>
            </w:pPr>
          </w:p>
        </w:tc>
        <w:tc>
          <w:tcPr>
            <w:tcW w:w="1276" w:type="dxa"/>
          </w:tcPr>
          <w:p w14:paraId="288D848E" w14:textId="63AC2F9C" w:rsidR="00BC4214" w:rsidRPr="00DE50C9" w:rsidRDefault="00BC4214" w:rsidP="00BC4214">
            <w:pPr>
              <w:pStyle w:val="Body"/>
              <w:spacing w:after="0"/>
              <w:rPr>
                <w:rFonts w:ascii="Arial" w:hAnsi="Arial" w:cs="Arial"/>
                <w:bCs/>
                <w:sz w:val="18"/>
                <w:szCs w:val="18"/>
              </w:rPr>
            </w:pPr>
          </w:p>
        </w:tc>
        <w:tc>
          <w:tcPr>
            <w:tcW w:w="1073" w:type="dxa"/>
          </w:tcPr>
          <w:p w14:paraId="5822FC3F" w14:textId="09858E2E" w:rsidR="00BC4214" w:rsidRPr="00DE50C9" w:rsidRDefault="00BC4214" w:rsidP="00BC4214">
            <w:pPr>
              <w:pStyle w:val="Body"/>
              <w:spacing w:after="0"/>
              <w:rPr>
                <w:rFonts w:ascii="Arial" w:hAnsi="Arial" w:cs="Arial"/>
                <w:bCs/>
                <w:sz w:val="18"/>
                <w:szCs w:val="18"/>
              </w:rPr>
            </w:pPr>
          </w:p>
        </w:tc>
        <w:tc>
          <w:tcPr>
            <w:tcW w:w="1134" w:type="dxa"/>
          </w:tcPr>
          <w:p w14:paraId="5133F3B9" w14:textId="63C14BCB" w:rsidR="00BC4214" w:rsidRPr="00DE50C9" w:rsidRDefault="00BC4214" w:rsidP="00BC4214">
            <w:pPr>
              <w:pStyle w:val="Body"/>
              <w:spacing w:after="0"/>
              <w:rPr>
                <w:rFonts w:ascii="Arial" w:hAnsi="Arial" w:cs="Arial"/>
                <w:bCs/>
                <w:sz w:val="18"/>
                <w:szCs w:val="18"/>
              </w:rPr>
            </w:pPr>
          </w:p>
        </w:tc>
        <w:tc>
          <w:tcPr>
            <w:tcW w:w="729" w:type="dxa"/>
          </w:tcPr>
          <w:p w14:paraId="5119DD31" w14:textId="2C58BFC2" w:rsidR="00BC4214" w:rsidRPr="00DE50C9" w:rsidRDefault="00BC4214" w:rsidP="00BC4214">
            <w:pPr>
              <w:pStyle w:val="Body"/>
              <w:spacing w:after="0"/>
              <w:rPr>
                <w:rFonts w:ascii="Arial" w:hAnsi="Arial" w:cs="Arial"/>
                <w:bCs/>
                <w:sz w:val="18"/>
                <w:szCs w:val="18"/>
              </w:rPr>
            </w:pPr>
          </w:p>
        </w:tc>
        <w:tc>
          <w:tcPr>
            <w:tcW w:w="1397" w:type="dxa"/>
          </w:tcPr>
          <w:p w14:paraId="68478A99" w14:textId="5BD242C7" w:rsidR="00BC4214" w:rsidRPr="00DE50C9" w:rsidRDefault="00BC4214" w:rsidP="00BC4214">
            <w:pPr>
              <w:pStyle w:val="Body"/>
              <w:spacing w:after="0"/>
              <w:rPr>
                <w:rFonts w:ascii="Arial" w:hAnsi="Arial" w:cs="Arial"/>
                <w:sz w:val="18"/>
                <w:szCs w:val="18"/>
              </w:rPr>
            </w:pPr>
          </w:p>
        </w:tc>
      </w:tr>
      <w:tr w:rsidR="0095504D" w:rsidRPr="00DE50C9" w14:paraId="661A65D3" w14:textId="77777777" w:rsidTr="0095504D">
        <w:trPr>
          <w:jc w:val="center"/>
        </w:trPr>
        <w:tc>
          <w:tcPr>
            <w:tcW w:w="1499" w:type="dxa"/>
          </w:tcPr>
          <w:p w14:paraId="448B1B0B" w14:textId="77777777" w:rsidR="00BC4214" w:rsidRPr="00DE50C9" w:rsidRDefault="00BC4214" w:rsidP="00BC4214">
            <w:pPr>
              <w:pStyle w:val="Body"/>
              <w:spacing w:after="0"/>
              <w:rPr>
                <w:rFonts w:ascii="Arial" w:hAnsi="Arial" w:cs="Arial"/>
                <w:sz w:val="18"/>
                <w:szCs w:val="18"/>
              </w:rPr>
            </w:pPr>
            <w:r w:rsidRPr="00DE50C9">
              <w:rPr>
                <w:rFonts w:ascii="Arial" w:hAnsi="Arial" w:cs="Arial"/>
                <w:b/>
                <w:sz w:val="18"/>
                <w:szCs w:val="18"/>
              </w:rPr>
              <w:t>Age, y (SD)</w:t>
            </w:r>
          </w:p>
        </w:tc>
        <w:tc>
          <w:tcPr>
            <w:tcW w:w="1479" w:type="dxa"/>
          </w:tcPr>
          <w:p w14:paraId="279945B2" w14:textId="067C2DC6"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20.8(3.2)</w:t>
            </w:r>
          </w:p>
        </w:tc>
        <w:tc>
          <w:tcPr>
            <w:tcW w:w="1275" w:type="dxa"/>
          </w:tcPr>
          <w:p w14:paraId="3E138931" w14:textId="64F4C152"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20.5(1.5)</w:t>
            </w:r>
          </w:p>
        </w:tc>
        <w:tc>
          <w:tcPr>
            <w:tcW w:w="1276" w:type="dxa"/>
          </w:tcPr>
          <w:p w14:paraId="0E82FA3D" w14:textId="1CA95011"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22.8(3.3)</w:t>
            </w:r>
          </w:p>
        </w:tc>
        <w:tc>
          <w:tcPr>
            <w:tcW w:w="1276" w:type="dxa"/>
          </w:tcPr>
          <w:p w14:paraId="51C6BD0B" w14:textId="26715785"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21.99(2.5)</w:t>
            </w:r>
          </w:p>
        </w:tc>
        <w:tc>
          <w:tcPr>
            <w:tcW w:w="1073" w:type="dxa"/>
          </w:tcPr>
          <w:p w14:paraId="504F2264" w14:textId="65375DC2"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21.4 (2.8)</w:t>
            </w:r>
          </w:p>
        </w:tc>
        <w:tc>
          <w:tcPr>
            <w:tcW w:w="1134" w:type="dxa"/>
          </w:tcPr>
          <w:p w14:paraId="06E7368A" w14:textId="1814D084"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45.3 (5.6) *</w:t>
            </w:r>
          </w:p>
        </w:tc>
        <w:tc>
          <w:tcPr>
            <w:tcW w:w="729" w:type="dxa"/>
          </w:tcPr>
          <w:p w14:paraId="6F24084C" w14:textId="7C61E633"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w:t>
            </w:r>
          </w:p>
        </w:tc>
        <w:tc>
          <w:tcPr>
            <w:tcW w:w="1397" w:type="dxa"/>
          </w:tcPr>
          <w:p w14:paraId="545F4657" w14:textId="048BB52A"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i/>
                <w:iCs/>
                <w:sz w:val="18"/>
                <w:szCs w:val="18"/>
              </w:rPr>
              <w:t>P</w:t>
            </w:r>
            <w:r w:rsidRPr="00DE50C9">
              <w:rPr>
                <w:rFonts w:ascii="Arial" w:eastAsia="Times New Roman" w:hAnsi="Arial" w:cs="Arial"/>
                <w:bCs/>
                <w:sz w:val="18"/>
                <w:szCs w:val="18"/>
              </w:rPr>
              <w:t xml:space="preserve"> = .005 (t)</w:t>
            </w:r>
          </w:p>
        </w:tc>
      </w:tr>
      <w:tr w:rsidR="00BC4214" w:rsidRPr="00DE50C9" w14:paraId="5A2A25D4" w14:textId="77777777" w:rsidTr="0095504D">
        <w:trPr>
          <w:jc w:val="center"/>
        </w:trPr>
        <w:tc>
          <w:tcPr>
            <w:tcW w:w="1499" w:type="dxa"/>
          </w:tcPr>
          <w:p w14:paraId="2F30725A" w14:textId="77777777" w:rsidR="00BC4214" w:rsidRPr="00DE50C9" w:rsidRDefault="00BC4214" w:rsidP="00BC4214">
            <w:pPr>
              <w:pStyle w:val="Body"/>
              <w:spacing w:after="0"/>
              <w:rPr>
                <w:rFonts w:ascii="Arial" w:hAnsi="Arial" w:cs="Arial"/>
                <w:b/>
                <w:sz w:val="18"/>
                <w:szCs w:val="18"/>
              </w:rPr>
            </w:pPr>
          </w:p>
        </w:tc>
        <w:tc>
          <w:tcPr>
            <w:tcW w:w="1479" w:type="dxa"/>
          </w:tcPr>
          <w:p w14:paraId="709FBB36" w14:textId="77777777" w:rsidR="00BC4214" w:rsidRPr="00DE50C9" w:rsidRDefault="00BC4214" w:rsidP="00BC4214">
            <w:pPr>
              <w:pStyle w:val="Body"/>
              <w:spacing w:after="0"/>
              <w:rPr>
                <w:rFonts w:ascii="Arial" w:hAnsi="Arial" w:cs="Arial"/>
                <w:bCs/>
                <w:sz w:val="18"/>
                <w:szCs w:val="18"/>
              </w:rPr>
            </w:pPr>
          </w:p>
        </w:tc>
        <w:tc>
          <w:tcPr>
            <w:tcW w:w="1275" w:type="dxa"/>
          </w:tcPr>
          <w:p w14:paraId="3ADE02A0" w14:textId="77777777" w:rsidR="00BC4214" w:rsidRPr="00DE50C9" w:rsidRDefault="00BC4214" w:rsidP="00BC4214">
            <w:pPr>
              <w:pStyle w:val="Body"/>
              <w:spacing w:after="0"/>
              <w:rPr>
                <w:rFonts w:ascii="Arial" w:hAnsi="Arial" w:cs="Arial"/>
                <w:bCs/>
                <w:sz w:val="18"/>
                <w:szCs w:val="18"/>
              </w:rPr>
            </w:pPr>
          </w:p>
        </w:tc>
        <w:tc>
          <w:tcPr>
            <w:tcW w:w="1276" w:type="dxa"/>
          </w:tcPr>
          <w:p w14:paraId="72177F46" w14:textId="77777777" w:rsidR="00BC4214" w:rsidRPr="00DE50C9" w:rsidRDefault="00BC4214" w:rsidP="00BC4214">
            <w:pPr>
              <w:pStyle w:val="Body"/>
              <w:spacing w:after="0"/>
              <w:rPr>
                <w:rFonts w:ascii="Arial" w:hAnsi="Arial" w:cs="Arial"/>
                <w:bCs/>
                <w:sz w:val="18"/>
                <w:szCs w:val="18"/>
              </w:rPr>
            </w:pPr>
          </w:p>
        </w:tc>
        <w:tc>
          <w:tcPr>
            <w:tcW w:w="1276" w:type="dxa"/>
          </w:tcPr>
          <w:p w14:paraId="0A7AA7C1" w14:textId="77777777" w:rsidR="00BC4214" w:rsidRPr="00DE50C9" w:rsidRDefault="00BC4214" w:rsidP="00BC4214">
            <w:pPr>
              <w:pStyle w:val="Body"/>
              <w:spacing w:after="0"/>
              <w:rPr>
                <w:rFonts w:ascii="Arial" w:hAnsi="Arial" w:cs="Arial"/>
                <w:bCs/>
                <w:sz w:val="18"/>
                <w:szCs w:val="18"/>
              </w:rPr>
            </w:pPr>
          </w:p>
        </w:tc>
        <w:tc>
          <w:tcPr>
            <w:tcW w:w="1073" w:type="dxa"/>
          </w:tcPr>
          <w:p w14:paraId="1E824C64" w14:textId="77777777" w:rsidR="00BC4214" w:rsidRPr="00DE50C9" w:rsidRDefault="00BC4214" w:rsidP="00BC4214">
            <w:pPr>
              <w:pStyle w:val="Body"/>
              <w:spacing w:after="0"/>
              <w:rPr>
                <w:rFonts w:ascii="Arial" w:hAnsi="Arial" w:cs="Arial"/>
                <w:bCs/>
                <w:sz w:val="18"/>
                <w:szCs w:val="18"/>
              </w:rPr>
            </w:pPr>
          </w:p>
        </w:tc>
        <w:tc>
          <w:tcPr>
            <w:tcW w:w="1134" w:type="dxa"/>
          </w:tcPr>
          <w:p w14:paraId="07B9516D" w14:textId="77777777" w:rsidR="00BC4214" w:rsidRPr="00DE50C9" w:rsidRDefault="00BC4214" w:rsidP="00BC4214">
            <w:pPr>
              <w:pStyle w:val="Body"/>
              <w:spacing w:after="0"/>
              <w:rPr>
                <w:rFonts w:ascii="Arial" w:hAnsi="Arial" w:cs="Arial"/>
                <w:bCs/>
                <w:sz w:val="18"/>
                <w:szCs w:val="18"/>
              </w:rPr>
            </w:pPr>
          </w:p>
        </w:tc>
        <w:tc>
          <w:tcPr>
            <w:tcW w:w="729" w:type="dxa"/>
          </w:tcPr>
          <w:p w14:paraId="6B7585CE" w14:textId="77777777" w:rsidR="00BC4214" w:rsidRPr="00DE50C9" w:rsidRDefault="00BC4214" w:rsidP="00BC4214">
            <w:pPr>
              <w:pStyle w:val="Body"/>
              <w:spacing w:after="0"/>
              <w:rPr>
                <w:rFonts w:ascii="Arial" w:hAnsi="Arial" w:cs="Arial"/>
                <w:bCs/>
                <w:sz w:val="18"/>
                <w:szCs w:val="18"/>
              </w:rPr>
            </w:pPr>
          </w:p>
        </w:tc>
        <w:tc>
          <w:tcPr>
            <w:tcW w:w="1397" w:type="dxa"/>
          </w:tcPr>
          <w:p w14:paraId="169B2D6B" w14:textId="77777777" w:rsidR="00BC4214" w:rsidRPr="00DE50C9" w:rsidRDefault="00BC4214" w:rsidP="00BC4214">
            <w:pPr>
              <w:pStyle w:val="Body"/>
              <w:spacing w:after="0"/>
              <w:rPr>
                <w:rFonts w:ascii="Arial" w:hAnsi="Arial" w:cs="Arial"/>
                <w:bCs/>
                <w:i/>
                <w:iCs/>
                <w:sz w:val="18"/>
                <w:szCs w:val="18"/>
              </w:rPr>
            </w:pPr>
          </w:p>
        </w:tc>
      </w:tr>
      <w:tr w:rsidR="0095504D" w:rsidRPr="00DE50C9" w14:paraId="73739890" w14:textId="77777777" w:rsidTr="0095504D">
        <w:trPr>
          <w:jc w:val="center"/>
        </w:trPr>
        <w:tc>
          <w:tcPr>
            <w:tcW w:w="1499" w:type="dxa"/>
          </w:tcPr>
          <w:p w14:paraId="11157F7B" w14:textId="77777777" w:rsidR="00BC4214" w:rsidRPr="00DE50C9" w:rsidRDefault="00BC4214" w:rsidP="00BC4214">
            <w:pPr>
              <w:pStyle w:val="Body"/>
              <w:spacing w:after="0"/>
              <w:rPr>
                <w:rFonts w:ascii="Arial" w:hAnsi="Arial" w:cs="Arial"/>
                <w:b/>
                <w:bCs/>
                <w:sz w:val="18"/>
                <w:szCs w:val="18"/>
              </w:rPr>
            </w:pPr>
            <w:r w:rsidRPr="00DE50C9">
              <w:rPr>
                <w:rFonts w:ascii="Arial" w:hAnsi="Arial" w:cs="Arial"/>
                <w:b/>
                <w:bCs/>
                <w:sz w:val="18"/>
                <w:szCs w:val="18"/>
              </w:rPr>
              <w:t>Gender, n (%)</w:t>
            </w:r>
          </w:p>
        </w:tc>
        <w:tc>
          <w:tcPr>
            <w:tcW w:w="1479" w:type="dxa"/>
          </w:tcPr>
          <w:p w14:paraId="00C85D4A" w14:textId="37DA9A79" w:rsidR="00BC4214" w:rsidRPr="00DE50C9" w:rsidRDefault="00BC4214" w:rsidP="00BC4214">
            <w:pPr>
              <w:pStyle w:val="Body"/>
              <w:spacing w:after="0"/>
              <w:rPr>
                <w:rFonts w:ascii="Arial" w:hAnsi="Arial" w:cs="Arial"/>
                <w:sz w:val="18"/>
                <w:szCs w:val="18"/>
              </w:rPr>
            </w:pPr>
          </w:p>
        </w:tc>
        <w:tc>
          <w:tcPr>
            <w:tcW w:w="1275" w:type="dxa"/>
          </w:tcPr>
          <w:p w14:paraId="21AF9DED" w14:textId="209CBBBA" w:rsidR="00BC4214" w:rsidRPr="00DE50C9" w:rsidRDefault="00BC4214" w:rsidP="00BC4214">
            <w:pPr>
              <w:pStyle w:val="Body"/>
              <w:spacing w:after="0"/>
              <w:rPr>
                <w:rFonts w:ascii="Arial" w:hAnsi="Arial" w:cs="Arial"/>
                <w:sz w:val="18"/>
                <w:szCs w:val="18"/>
              </w:rPr>
            </w:pPr>
          </w:p>
        </w:tc>
        <w:tc>
          <w:tcPr>
            <w:tcW w:w="1276" w:type="dxa"/>
          </w:tcPr>
          <w:p w14:paraId="694A4FDC" w14:textId="1699AD5E" w:rsidR="00BC4214" w:rsidRPr="00DE50C9" w:rsidRDefault="00BC4214" w:rsidP="00BC4214">
            <w:pPr>
              <w:pStyle w:val="Body"/>
              <w:spacing w:after="0"/>
              <w:rPr>
                <w:rFonts w:ascii="Arial" w:hAnsi="Arial" w:cs="Arial"/>
                <w:sz w:val="18"/>
                <w:szCs w:val="18"/>
              </w:rPr>
            </w:pPr>
          </w:p>
        </w:tc>
        <w:tc>
          <w:tcPr>
            <w:tcW w:w="1276" w:type="dxa"/>
          </w:tcPr>
          <w:p w14:paraId="62E68A31" w14:textId="27E4FBB9" w:rsidR="00BC4214" w:rsidRPr="00DE50C9" w:rsidRDefault="00BC4214" w:rsidP="00BC4214">
            <w:pPr>
              <w:pStyle w:val="Body"/>
              <w:spacing w:after="0"/>
              <w:rPr>
                <w:rFonts w:ascii="Arial" w:hAnsi="Arial" w:cs="Arial"/>
                <w:sz w:val="18"/>
                <w:szCs w:val="18"/>
              </w:rPr>
            </w:pPr>
          </w:p>
        </w:tc>
        <w:tc>
          <w:tcPr>
            <w:tcW w:w="1073" w:type="dxa"/>
          </w:tcPr>
          <w:p w14:paraId="41506519" w14:textId="7D5E5B64" w:rsidR="00BC4214" w:rsidRPr="00DE50C9" w:rsidRDefault="00BC4214" w:rsidP="00BC4214">
            <w:pPr>
              <w:pStyle w:val="Body"/>
              <w:spacing w:after="0"/>
              <w:rPr>
                <w:rFonts w:ascii="Arial" w:hAnsi="Arial" w:cs="Arial"/>
                <w:sz w:val="18"/>
                <w:szCs w:val="18"/>
              </w:rPr>
            </w:pPr>
          </w:p>
        </w:tc>
        <w:tc>
          <w:tcPr>
            <w:tcW w:w="1134" w:type="dxa"/>
          </w:tcPr>
          <w:p w14:paraId="44434E1E" w14:textId="2EA4A518" w:rsidR="00BC4214" w:rsidRPr="00DE50C9" w:rsidRDefault="00BC4214" w:rsidP="00BC4214">
            <w:pPr>
              <w:pStyle w:val="Body"/>
              <w:spacing w:after="0"/>
              <w:rPr>
                <w:rFonts w:ascii="Arial" w:hAnsi="Arial" w:cs="Arial"/>
                <w:sz w:val="18"/>
                <w:szCs w:val="18"/>
              </w:rPr>
            </w:pPr>
          </w:p>
        </w:tc>
        <w:tc>
          <w:tcPr>
            <w:tcW w:w="729" w:type="dxa"/>
          </w:tcPr>
          <w:p w14:paraId="6518AD29" w14:textId="77777777" w:rsidR="00BC4214" w:rsidRPr="00DE50C9" w:rsidRDefault="00BC4214" w:rsidP="00BC4214">
            <w:pPr>
              <w:pStyle w:val="Body"/>
              <w:spacing w:after="0"/>
              <w:rPr>
                <w:rFonts w:ascii="Arial" w:hAnsi="Arial" w:cs="Arial"/>
                <w:sz w:val="18"/>
                <w:szCs w:val="18"/>
              </w:rPr>
            </w:pPr>
          </w:p>
        </w:tc>
        <w:tc>
          <w:tcPr>
            <w:tcW w:w="1397" w:type="dxa"/>
          </w:tcPr>
          <w:p w14:paraId="7EB7FD0B" w14:textId="77777777" w:rsidR="00BC4214" w:rsidRPr="00DE50C9" w:rsidRDefault="00BC4214" w:rsidP="00BC4214">
            <w:pPr>
              <w:pStyle w:val="Body"/>
              <w:spacing w:after="0"/>
              <w:rPr>
                <w:rFonts w:ascii="Arial" w:hAnsi="Arial" w:cs="Arial"/>
                <w:bCs/>
                <w:sz w:val="18"/>
                <w:szCs w:val="18"/>
              </w:rPr>
            </w:pPr>
          </w:p>
        </w:tc>
      </w:tr>
      <w:tr w:rsidR="0095504D" w:rsidRPr="00DE50C9" w14:paraId="5EAB3031" w14:textId="77777777" w:rsidTr="0095504D">
        <w:trPr>
          <w:jc w:val="center"/>
        </w:trPr>
        <w:tc>
          <w:tcPr>
            <w:tcW w:w="1499" w:type="dxa"/>
          </w:tcPr>
          <w:p w14:paraId="34B0B909" w14:textId="77777777"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Male, n (%)</w:t>
            </w:r>
          </w:p>
        </w:tc>
        <w:tc>
          <w:tcPr>
            <w:tcW w:w="1479" w:type="dxa"/>
          </w:tcPr>
          <w:p w14:paraId="7AB75752" w14:textId="1CD6055F"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11 (30.6)</w:t>
            </w:r>
          </w:p>
        </w:tc>
        <w:tc>
          <w:tcPr>
            <w:tcW w:w="1275" w:type="dxa"/>
          </w:tcPr>
          <w:p w14:paraId="669DE8D0" w14:textId="5998BCCA"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12 (34.3)</w:t>
            </w:r>
          </w:p>
        </w:tc>
        <w:tc>
          <w:tcPr>
            <w:tcW w:w="1276" w:type="dxa"/>
          </w:tcPr>
          <w:p w14:paraId="52F94F80" w14:textId="538F82D3"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16 (57.1) *</w:t>
            </w:r>
          </w:p>
        </w:tc>
        <w:tc>
          <w:tcPr>
            <w:tcW w:w="1276" w:type="dxa"/>
          </w:tcPr>
          <w:p w14:paraId="416BB678" w14:textId="439AB2A4"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8 (23.5)</w:t>
            </w:r>
          </w:p>
        </w:tc>
        <w:tc>
          <w:tcPr>
            <w:tcW w:w="1073" w:type="dxa"/>
          </w:tcPr>
          <w:p w14:paraId="5C43F2AF" w14:textId="20C41D30"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47 (35.3)</w:t>
            </w:r>
          </w:p>
        </w:tc>
        <w:tc>
          <w:tcPr>
            <w:tcW w:w="1134" w:type="dxa"/>
          </w:tcPr>
          <w:p w14:paraId="35C1FC4A" w14:textId="1EA08B96"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sz w:val="18"/>
                <w:szCs w:val="18"/>
              </w:rPr>
              <w:t>7 (43.8)</w:t>
            </w:r>
          </w:p>
        </w:tc>
        <w:tc>
          <w:tcPr>
            <w:tcW w:w="729" w:type="dxa"/>
          </w:tcPr>
          <w:p w14:paraId="6DF87F1E" w14:textId="1017C878" w:rsidR="00BC4214" w:rsidRPr="00DE50C9" w:rsidRDefault="00BC4214" w:rsidP="00BC4214">
            <w:pPr>
              <w:pStyle w:val="Body"/>
              <w:spacing w:after="0"/>
              <w:rPr>
                <w:rFonts w:ascii="Arial" w:hAnsi="Arial" w:cs="Arial"/>
                <w:sz w:val="18"/>
                <w:szCs w:val="18"/>
              </w:rPr>
            </w:pPr>
            <w:r w:rsidRPr="00DE50C9">
              <w:rPr>
                <w:rFonts w:ascii="Arial" w:hAnsi="Arial" w:cs="Arial"/>
                <w:sz w:val="18"/>
                <w:szCs w:val="18"/>
              </w:rPr>
              <w:t>-</w:t>
            </w:r>
          </w:p>
        </w:tc>
        <w:tc>
          <w:tcPr>
            <w:tcW w:w="1397" w:type="dxa"/>
            <w:vMerge w:val="restart"/>
          </w:tcPr>
          <w:p w14:paraId="713192BD" w14:textId="77777777" w:rsidR="00BC4214" w:rsidRPr="00DE50C9" w:rsidRDefault="00BC4214" w:rsidP="00BC4214">
            <w:pPr>
              <w:pStyle w:val="Body"/>
              <w:spacing w:after="0"/>
              <w:rPr>
                <w:rFonts w:ascii="Arial" w:hAnsi="Arial" w:cs="Arial"/>
                <w:bCs/>
                <w:sz w:val="18"/>
                <w:szCs w:val="18"/>
              </w:rPr>
            </w:pPr>
          </w:p>
          <w:p w14:paraId="15D74BC8" w14:textId="6102BA69" w:rsidR="00BC4214" w:rsidRPr="00DE50C9" w:rsidRDefault="00BC4214" w:rsidP="00BC4214">
            <w:pPr>
              <w:pStyle w:val="Body"/>
              <w:spacing w:after="0"/>
              <w:rPr>
                <w:rFonts w:ascii="Arial" w:hAnsi="Arial" w:cs="Arial"/>
                <w:bCs/>
                <w:sz w:val="18"/>
                <w:szCs w:val="18"/>
              </w:rPr>
            </w:pPr>
            <w:r w:rsidRPr="00DE50C9">
              <w:rPr>
                <w:rFonts w:ascii="Arial" w:hAnsi="Arial" w:cs="Arial"/>
                <w:bCs/>
                <w:i/>
                <w:sz w:val="18"/>
                <w:szCs w:val="18"/>
              </w:rPr>
              <w:t xml:space="preserve">P </w:t>
            </w:r>
            <w:r w:rsidRPr="00DE50C9">
              <w:rPr>
                <w:rFonts w:ascii="Arial" w:hAnsi="Arial" w:cs="Arial"/>
                <w:bCs/>
                <w:sz w:val="18"/>
                <w:szCs w:val="18"/>
              </w:rPr>
              <w:t>= .005 (chi</w:t>
            </w:r>
            <w:r w:rsidRPr="00DE50C9">
              <w:rPr>
                <w:rFonts w:ascii="Arial" w:hAnsi="Arial" w:cs="Arial"/>
                <w:bCs/>
                <w:sz w:val="18"/>
                <w:szCs w:val="18"/>
                <w:vertAlign w:val="superscript"/>
              </w:rPr>
              <w:t>2</w:t>
            </w:r>
            <w:r w:rsidRPr="00DE50C9">
              <w:rPr>
                <w:rFonts w:ascii="Arial" w:hAnsi="Arial" w:cs="Arial"/>
                <w:bCs/>
                <w:sz w:val="18"/>
                <w:szCs w:val="18"/>
              </w:rPr>
              <w:t>)</w:t>
            </w:r>
          </w:p>
          <w:p w14:paraId="7F82F984" w14:textId="3232C6D5" w:rsidR="00BC4214" w:rsidRPr="00DE50C9" w:rsidRDefault="00BC4214" w:rsidP="00BC4214">
            <w:pPr>
              <w:pStyle w:val="Body"/>
              <w:spacing w:after="0"/>
              <w:rPr>
                <w:rFonts w:ascii="Arial" w:hAnsi="Arial" w:cs="Arial"/>
                <w:bCs/>
                <w:sz w:val="18"/>
                <w:szCs w:val="18"/>
              </w:rPr>
            </w:pPr>
          </w:p>
        </w:tc>
      </w:tr>
      <w:tr w:rsidR="0095504D" w:rsidRPr="00DE50C9" w14:paraId="68C58B49" w14:textId="77777777" w:rsidTr="0095504D">
        <w:trPr>
          <w:jc w:val="center"/>
        </w:trPr>
        <w:tc>
          <w:tcPr>
            <w:tcW w:w="1499" w:type="dxa"/>
          </w:tcPr>
          <w:p w14:paraId="6864AFB9" w14:textId="77777777" w:rsidR="00BC4214" w:rsidRPr="00DE50C9" w:rsidRDefault="00BC4214" w:rsidP="00BC4214">
            <w:pPr>
              <w:pStyle w:val="Body"/>
              <w:spacing w:after="0"/>
              <w:rPr>
                <w:rFonts w:ascii="Arial" w:hAnsi="Arial" w:cs="Arial"/>
                <w:bCs/>
                <w:sz w:val="18"/>
                <w:szCs w:val="18"/>
              </w:rPr>
            </w:pPr>
          </w:p>
        </w:tc>
        <w:tc>
          <w:tcPr>
            <w:tcW w:w="1479" w:type="dxa"/>
          </w:tcPr>
          <w:p w14:paraId="79B649EF" w14:textId="6E8171AC" w:rsidR="00BC4214" w:rsidRPr="00DE50C9" w:rsidRDefault="00BC4214" w:rsidP="00BC4214">
            <w:pPr>
              <w:pStyle w:val="Body"/>
              <w:spacing w:after="0"/>
              <w:rPr>
                <w:rFonts w:ascii="Arial" w:hAnsi="Arial" w:cs="Arial"/>
                <w:sz w:val="18"/>
                <w:szCs w:val="18"/>
              </w:rPr>
            </w:pPr>
          </w:p>
        </w:tc>
        <w:tc>
          <w:tcPr>
            <w:tcW w:w="1275" w:type="dxa"/>
          </w:tcPr>
          <w:p w14:paraId="613F4E15" w14:textId="64997745" w:rsidR="00BC4214" w:rsidRPr="00DE50C9" w:rsidRDefault="00BC4214" w:rsidP="00BC4214">
            <w:pPr>
              <w:pStyle w:val="Body"/>
              <w:spacing w:after="0"/>
              <w:rPr>
                <w:rFonts w:ascii="Arial" w:hAnsi="Arial" w:cs="Arial"/>
                <w:sz w:val="18"/>
                <w:szCs w:val="18"/>
              </w:rPr>
            </w:pPr>
          </w:p>
        </w:tc>
        <w:tc>
          <w:tcPr>
            <w:tcW w:w="1276" w:type="dxa"/>
          </w:tcPr>
          <w:p w14:paraId="54A369FF" w14:textId="4A0CB570" w:rsidR="00BC4214" w:rsidRPr="00DE50C9" w:rsidRDefault="00BC4214" w:rsidP="00BC4214">
            <w:pPr>
              <w:pStyle w:val="Body"/>
              <w:spacing w:after="0"/>
              <w:rPr>
                <w:rFonts w:ascii="Arial" w:hAnsi="Arial" w:cs="Arial"/>
                <w:sz w:val="18"/>
                <w:szCs w:val="18"/>
              </w:rPr>
            </w:pPr>
          </w:p>
        </w:tc>
        <w:tc>
          <w:tcPr>
            <w:tcW w:w="1276" w:type="dxa"/>
          </w:tcPr>
          <w:p w14:paraId="1C264AD5" w14:textId="0CCA5ADE" w:rsidR="00BC4214" w:rsidRPr="00DE50C9" w:rsidRDefault="00BC4214" w:rsidP="00BC4214">
            <w:pPr>
              <w:pStyle w:val="Body"/>
              <w:spacing w:after="0"/>
              <w:rPr>
                <w:rFonts w:ascii="Arial" w:hAnsi="Arial" w:cs="Arial"/>
                <w:sz w:val="18"/>
                <w:szCs w:val="18"/>
              </w:rPr>
            </w:pPr>
          </w:p>
        </w:tc>
        <w:tc>
          <w:tcPr>
            <w:tcW w:w="1073" w:type="dxa"/>
          </w:tcPr>
          <w:p w14:paraId="04119623" w14:textId="019D5B75" w:rsidR="00BC4214" w:rsidRPr="00DE50C9" w:rsidRDefault="00BC4214" w:rsidP="00BC4214">
            <w:pPr>
              <w:pStyle w:val="Body"/>
              <w:spacing w:after="0"/>
              <w:rPr>
                <w:rFonts w:ascii="Arial" w:hAnsi="Arial" w:cs="Arial"/>
                <w:sz w:val="18"/>
                <w:szCs w:val="18"/>
              </w:rPr>
            </w:pPr>
          </w:p>
        </w:tc>
        <w:tc>
          <w:tcPr>
            <w:tcW w:w="1134" w:type="dxa"/>
          </w:tcPr>
          <w:p w14:paraId="31B97E81" w14:textId="51C4AFE9" w:rsidR="00BC4214" w:rsidRPr="00DE50C9" w:rsidRDefault="00BC4214" w:rsidP="00BC4214">
            <w:pPr>
              <w:pStyle w:val="Body"/>
              <w:spacing w:after="0"/>
              <w:rPr>
                <w:rFonts w:ascii="Arial" w:hAnsi="Arial" w:cs="Arial"/>
                <w:sz w:val="18"/>
                <w:szCs w:val="18"/>
              </w:rPr>
            </w:pPr>
          </w:p>
        </w:tc>
        <w:tc>
          <w:tcPr>
            <w:tcW w:w="729" w:type="dxa"/>
          </w:tcPr>
          <w:p w14:paraId="3436E0C6" w14:textId="4E19E074" w:rsidR="00BC4214" w:rsidRPr="00DE50C9" w:rsidRDefault="00BC4214" w:rsidP="00BC4214">
            <w:pPr>
              <w:pStyle w:val="Body"/>
              <w:spacing w:after="0"/>
              <w:rPr>
                <w:rFonts w:ascii="Arial" w:hAnsi="Arial" w:cs="Arial"/>
                <w:sz w:val="18"/>
                <w:szCs w:val="18"/>
              </w:rPr>
            </w:pPr>
          </w:p>
        </w:tc>
        <w:tc>
          <w:tcPr>
            <w:tcW w:w="1397" w:type="dxa"/>
            <w:vMerge/>
          </w:tcPr>
          <w:p w14:paraId="3859D177" w14:textId="77777777" w:rsidR="00BC4214" w:rsidRPr="00DE50C9" w:rsidRDefault="00BC4214" w:rsidP="00BC4214">
            <w:pPr>
              <w:pStyle w:val="Body"/>
              <w:spacing w:after="0"/>
              <w:rPr>
                <w:rFonts w:ascii="Arial" w:hAnsi="Arial" w:cs="Arial"/>
                <w:bCs/>
                <w:sz w:val="18"/>
                <w:szCs w:val="18"/>
              </w:rPr>
            </w:pPr>
          </w:p>
        </w:tc>
      </w:tr>
      <w:tr w:rsidR="0095504D" w:rsidRPr="00DE50C9" w14:paraId="6FA72FD7" w14:textId="77777777" w:rsidTr="0095504D">
        <w:trPr>
          <w:jc w:val="center"/>
        </w:trPr>
        <w:tc>
          <w:tcPr>
            <w:tcW w:w="1499" w:type="dxa"/>
          </w:tcPr>
          <w:p w14:paraId="7D7D4D2D" w14:textId="77777777" w:rsidR="00BC4214" w:rsidRPr="00DE50C9" w:rsidRDefault="00BC4214" w:rsidP="00BC4214">
            <w:pPr>
              <w:pStyle w:val="Body"/>
              <w:spacing w:after="0"/>
              <w:rPr>
                <w:rFonts w:ascii="Arial" w:hAnsi="Arial" w:cs="Arial"/>
                <w:bCs/>
                <w:sz w:val="18"/>
                <w:szCs w:val="18"/>
              </w:rPr>
            </w:pPr>
            <w:r w:rsidRPr="00DE50C9">
              <w:rPr>
                <w:rFonts w:ascii="Arial" w:hAnsi="Arial" w:cs="Arial"/>
                <w:bCs/>
                <w:sz w:val="18"/>
                <w:szCs w:val="18"/>
              </w:rPr>
              <w:t>Female, n (%)</w:t>
            </w:r>
          </w:p>
        </w:tc>
        <w:tc>
          <w:tcPr>
            <w:tcW w:w="1479" w:type="dxa"/>
          </w:tcPr>
          <w:p w14:paraId="4B06B97F" w14:textId="02C765DA"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25 (69.4)</w:t>
            </w:r>
          </w:p>
        </w:tc>
        <w:tc>
          <w:tcPr>
            <w:tcW w:w="1275" w:type="dxa"/>
          </w:tcPr>
          <w:p w14:paraId="5C072A9B" w14:textId="369AFC7E"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23 (65.7)</w:t>
            </w:r>
          </w:p>
        </w:tc>
        <w:tc>
          <w:tcPr>
            <w:tcW w:w="1276" w:type="dxa"/>
          </w:tcPr>
          <w:p w14:paraId="19FA649D" w14:textId="72D52C43"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12 (43.9)</w:t>
            </w:r>
          </w:p>
        </w:tc>
        <w:tc>
          <w:tcPr>
            <w:tcW w:w="1276" w:type="dxa"/>
          </w:tcPr>
          <w:p w14:paraId="35F28884" w14:textId="771009E9"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26 (76.5)</w:t>
            </w:r>
          </w:p>
        </w:tc>
        <w:tc>
          <w:tcPr>
            <w:tcW w:w="1073" w:type="dxa"/>
          </w:tcPr>
          <w:p w14:paraId="346C139C" w14:textId="3D592E59"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86 (64.7)</w:t>
            </w:r>
          </w:p>
        </w:tc>
        <w:tc>
          <w:tcPr>
            <w:tcW w:w="1134" w:type="dxa"/>
          </w:tcPr>
          <w:p w14:paraId="3139117A" w14:textId="2153EC2B" w:rsidR="00BC4214" w:rsidRPr="00DE50C9" w:rsidRDefault="00BC4214" w:rsidP="00BC4214">
            <w:pPr>
              <w:pStyle w:val="Body"/>
              <w:spacing w:after="0"/>
              <w:rPr>
                <w:rFonts w:ascii="Arial" w:hAnsi="Arial" w:cs="Arial"/>
                <w:sz w:val="18"/>
                <w:szCs w:val="18"/>
              </w:rPr>
            </w:pPr>
            <w:r w:rsidRPr="00DE50C9">
              <w:rPr>
                <w:rFonts w:ascii="Arial" w:eastAsia="Times New Roman" w:hAnsi="Arial" w:cs="Arial"/>
                <w:bCs/>
                <w:sz w:val="18"/>
                <w:szCs w:val="18"/>
              </w:rPr>
              <w:t>9 (56.3)</w:t>
            </w:r>
          </w:p>
        </w:tc>
        <w:tc>
          <w:tcPr>
            <w:tcW w:w="729" w:type="dxa"/>
          </w:tcPr>
          <w:p w14:paraId="75604BEF" w14:textId="2B97ED50" w:rsidR="00BC4214" w:rsidRPr="00DE50C9" w:rsidRDefault="00BC4214" w:rsidP="00BC4214">
            <w:pPr>
              <w:pStyle w:val="Body"/>
              <w:spacing w:after="0"/>
              <w:rPr>
                <w:rFonts w:ascii="Arial" w:hAnsi="Arial" w:cs="Arial"/>
                <w:sz w:val="18"/>
                <w:szCs w:val="18"/>
              </w:rPr>
            </w:pPr>
            <w:r w:rsidRPr="00DE50C9">
              <w:rPr>
                <w:rFonts w:ascii="Arial" w:hAnsi="Arial" w:cs="Arial"/>
                <w:sz w:val="18"/>
                <w:szCs w:val="18"/>
              </w:rPr>
              <w:t>-</w:t>
            </w:r>
          </w:p>
        </w:tc>
        <w:tc>
          <w:tcPr>
            <w:tcW w:w="1397" w:type="dxa"/>
            <w:vMerge/>
          </w:tcPr>
          <w:p w14:paraId="0A4E0F22" w14:textId="77777777" w:rsidR="00BC4214" w:rsidRPr="00DE50C9" w:rsidRDefault="00BC4214" w:rsidP="00BC4214">
            <w:pPr>
              <w:pStyle w:val="Body"/>
              <w:spacing w:after="0"/>
              <w:rPr>
                <w:rFonts w:ascii="Arial" w:hAnsi="Arial" w:cs="Arial"/>
                <w:bCs/>
                <w:sz w:val="18"/>
                <w:szCs w:val="18"/>
              </w:rPr>
            </w:pPr>
          </w:p>
        </w:tc>
      </w:tr>
      <w:tr w:rsidR="0095504D" w:rsidRPr="00DE50C9" w14:paraId="0CB484EB" w14:textId="77777777" w:rsidTr="0095504D">
        <w:trPr>
          <w:jc w:val="center"/>
        </w:trPr>
        <w:tc>
          <w:tcPr>
            <w:tcW w:w="1499" w:type="dxa"/>
          </w:tcPr>
          <w:p w14:paraId="7BE3368D" w14:textId="77777777" w:rsidR="00BC4214" w:rsidRPr="00DE50C9" w:rsidRDefault="00BC4214" w:rsidP="00BC4214">
            <w:pPr>
              <w:pStyle w:val="Body"/>
              <w:spacing w:after="0"/>
              <w:rPr>
                <w:rFonts w:ascii="Arial" w:hAnsi="Arial" w:cs="Arial"/>
                <w:bCs/>
                <w:sz w:val="18"/>
                <w:szCs w:val="18"/>
              </w:rPr>
            </w:pPr>
          </w:p>
        </w:tc>
        <w:tc>
          <w:tcPr>
            <w:tcW w:w="1479" w:type="dxa"/>
          </w:tcPr>
          <w:p w14:paraId="56B0AB58" w14:textId="50436105" w:rsidR="00BC4214" w:rsidRPr="00DE50C9" w:rsidRDefault="00BC4214" w:rsidP="00BC4214">
            <w:pPr>
              <w:pStyle w:val="Body"/>
              <w:spacing w:after="0"/>
              <w:rPr>
                <w:rFonts w:ascii="Arial" w:hAnsi="Arial" w:cs="Arial"/>
                <w:bCs/>
                <w:sz w:val="18"/>
                <w:szCs w:val="18"/>
              </w:rPr>
            </w:pPr>
          </w:p>
        </w:tc>
        <w:tc>
          <w:tcPr>
            <w:tcW w:w="1275" w:type="dxa"/>
          </w:tcPr>
          <w:p w14:paraId="52AA2D01" w14:textId="45E07DB5" w:rsidR="00BC4214" w:rsidRPr="00DE50C9" w:rsidRDefault="00BC4214" w:rsidP="00BC4214">
            <w:pPr>
              <w:pStyle w:val="Body"/>
              <w:spacing w:after="0"/>
              <w:rPr>
                <w:rFonts w:ascii="Arial" w:hAnsi="Arial" w:cs="Arial"/>
                <w:bCs/>
                <w:sz w:val="18"/>
                <w:szCs w:val="18"/>
              </w:rPr>
            </w:pPr>
          </w:p>
        </w:tc>
        <w:tc>
          <w:tcPr>
            <w:tcW w:w="1276" w:type="dxa"/>
          </w:tcPr>
          <w:p w14:paraId="658D57A0" w14:textId="478B4B9C" w:rsidR="00BC4214" w:rsidRPr="00DE50C9" w:rsidRDefault="00BC4214" w:rsidP="00BC4214">
            <w:pPr>
              <w:pStyle w:val="Body"/>
              <w:spacing w:after="0"/>
              <w:rPr>
                <w:rFonts w:ascii="Arial" w:hAnsi="Arial" w:cs="Arial"/>
                <w:bCs/>
                <w:sz w:val="18"/>
                <w:szCs w:val="18"/>
              </w:rPr>
            </w:pPr>
          </w:p>
        </w:tc>
        <w:tc>
          <w:tcPr>
            <w:tcW w:w="1276" w:type="dxa"/>
          </w:tcPr>
          <w:p w14:paraId="7A679446" w14:textId="7E135AB2" w:rsidR="00BC4214" w:rsidRPr="00DE50C9" w:rsidRDefault="00BC4214" w:rsidP="00BC4214">
            <w:pPr>
              <w:pStyle w:val="Body"/>
              <w:spacing w:after="0"/>
              <w:rPr>
                <w:rFonts w:ascii="Arial" w:hAnsi="Arial" w:cs="Arial"/>
                <w:bCs/>
                <w:sz w:val="18"/>
                <w:szCs w:val="18"/>
              </w:rPr>
            </w:pPr>
          </w:p>
        </w:tc>
        <w:tc>
          <w:tcPr>
            <w:tcW w:w="1073" w:type="dxa"/>
          </w:tcPr>
          <w:p w14:paraId="72B04AFF" w14:textId="2393F464" w:rsidR="00BC4214" w:rsidRPr="00DE50C9" w:rsidRDefault="00BC4214" w:rsidP="00BC4214">
            <w:pPr>
              <w:pStyle w:val="Body"/>
              <w:spacing w:after="0"/>
              <w:rPr>
                <w:rFonts w:ascii="Arial" w:hAnsi="Arial" w:cs="Arial"/>
                <w:bCs/>
                <w:sz w:val="18"/>
                <w:szCs w:val="18"/>
              </w:rPr>
            </w:pPr>
          </w:p>
        </w:tc>
        <w:tc>
          <w:tcPr>
            <w:tcW w:w="1134" w:type="dxa"/>
          </w:tcPr>
          <w:p w14:paraId="703A055B" w14:textId="20316F9F" w:rsidR="00BC4214" w:rsidRPr="00DE50C9" w:rsidRDefault="00BC4214" w:rsidP="00BC4214">
            <w:pPr>
              <w:pStyle w:val="Body"/>
              <w:spacing w:after="0"/>
              <w:rPr>
                <w:rFonts w:ascii="Arial" w:hAnsi="Arial" w:cs="Arial"/>
                <w:bCs/>
                <w:sz w:val="18"/>
                <w:szCs w:val="18"/>
              </w:rPr>
            </w:pPr>
          </w:p>
        </w:tc>
        <w:tc>
          <w:tcPr>
            <w:tcW w:w="729" w:type="dxa"/>
          </w:tcPr>
          <w:p w14:paraId="7CEC6379" w14:textId="13402E00" w:rsidR="00BC4214" w:rsidRPr="00DE50C9" w:rsidRDefault="00BC4214" w:rsidP="00BC4214">
            <w:pPr>
              <w:pStyle w:val="Body"/>
              <w:spacing w:after="0"/>
              <w:rPr>
                <w:rFonts w:ascii="Arial" w:hAnsi="Arial" w:cs="Arial"/>
                <w:sz w:val="18"/>
                <w:szCs w:val="18"/>
              </w:rPr>
            </w:pPr>
          </w:p>
        </w:tc>
        <w:tc>
          <w:tcPr>
            <w:tcW w:w="1397" w:type="dxa"/>
            <w:vMerge/>
          </w:tcPr>
          <w:p w14:paraId="13B11D0F" w14:textId="77777777" w:rsidR="00BC4214" w:rsidRPr="00DE50C9" w:rsidRDefault="00BC4214" w:rsidP="00BC4214">
            <w:pPr>
              <w:pStyle w:val="Body"/>
              <w:spacing w:after="0"/>
              <w:rPr>
                <w:rFonts w:ascii="Arial" w:hAnsi="Arial" w:cs="Arial"/>
                <w:bCs/>
                <w:sz w:val="18"/>
                <w:szCs w:val="18"/>
              </w:rPr>
            </w:pPr>
          </w:p>
        </w:tc>
      </w:tr>
      <w:tr w:rsidR="0095504D" w:rsidRPr="00DE50C9" w14:paraId="5752F0C6" w14:textId="77777777" w:rsidTr="0095504D">
        <w:trPr>
          <w:jc w:val="center"/>
        </w:trPr>
        <w:tc>
          <w:tcPr>
            <w:tcW w:w="1499" w:type="dxa"/>
          </w:tcPr>
          <w:p w14:paraId="13AAA1AE" w14:textId="77777777" w:rsidR="00BC4214" w:rsidRPr="00DE50C9" w:rsidRDefault="00BC4214" w:rsidP="00BC4214">
            <w:pPr>
              <w:pStyle w:val="Body"/>
              <w:spacing w:after="0"/>
              <w:rPr>
                <w:rFonts w:ascii="Arial" w:hAnsi="Arial" w:cs="Arial"/>
                <w:b/>
                <w:bCs/>
                <w:sz w:val="18"/>
                <w:szCs w:val="18"/>
              </w:rPr>
            </w:pPr>
            <w:r w:rsidRPr="00DE50C9">
              <w:rPr>
                <w:rFonts w:ascii="Arial" w:hAnsi="Arial" w:cs="Arial"/>
                <w:b/>
                <w:bCs/>
                <w:sz w:val="18"/>
                <w:szCs w:val="18"/>
              </w:rPr>
              <w:t xml:space="preserve">Formal CBL </w:t>
            </w:r>
          </w:p>
          <w:p w14:paraId="14094D95" w14:textId="77777777" w:rsidR="00BC4214" w:rsidRPr="00DE50C9" w:rsidRDefault="00BC4214" w:rsidP="00BC4214">
            <w:pPr>
              <w:pStyle w:val="Body"/>
              <w:spacing w:after="0"/>
              <w:rPr>
                <w:rFonts w:ascii="Arial" w:hAnsi="Arial" w:cs="Arial"/>
                <w:b/>
                <w:bCs/>
                <w:sz w:val="18"/>
                <w:szCs w:val="18"/>
              </w:rPr>
            </w:pPr>
            <w:r w:rsidRPr="00DE50C9">
              <w:rPr>
                <w:rFonts w:ascii="Arial" w:hAnsi="Arial" w:cs="Arial"/>
                <w:b/>
                <w:bCs/>
                <w:sz w:val="18"/>
                <w:szCs w:val="18"/>
              </w:rPr>
              <w:t>training, y</w:t>
            </w:r>
          </w:p>
        </w:tc>
        <w:tc>
          <w:tcPr>
            <w:tcW w:w="1479" w:type="dxa"/>
          </w:tcPr>
          <w:p w14:paraId="2E5E5F71" w14:textId="77777777" w:rsidR="00BC4214" w:rsidRDefault="00BC4214" w:rsidP="00BC4214">
            <w:pPr>
              <w:pStyle w:val="Body"/>
              <w:spacing w:after="0"/>
              <w:rPr>
                <w:rFonts w:ascii="Arial" w:eastAsia="Times New Roman" w:hAnsi="Arial" w:cs="Arial"/>
                <w:bCs/>
                <w:sz w:val="18"/>
                <w:szCs w:val="18"/>
              </w:rPr>
            </w:pPr>
          </w:p>
          <w:p w14:paraId="43F1F78A" w14:textId="135E93F2"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5" w:type="dxa"/>
          </w:tcPr>
          <w:p w14:paraId="2EA84160" w14:textId="77777777" w:rsidR="00BC4214" w:rsidRDefault="00BC4214" w:rsidP="00BC4214">
            <w:pPr>
              <w:pStyle w:val="Body"/>
              <w:spacing w:after="0"/>
              <w:rPr>
                <w:rFonts w:ascii="Arial" w:eastAsia="Times New Roman" w:hAnsi="Arial" w:cs="Arial"/>
                <w:bCs/>
                <w:sz w:val="18"/>
                <w:szCs w:val="18"/>
              </w:rPr>
            </w:pPr>
          </w:p>
          <w:p w14:paraId="34B23BA1" w14:textId="225B9678"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w:t>
            </w:r>
          </w:p>
        </w:tc>
        <w:tc>
          <w:tcPr>
            <w:tcW w:w="1276" w:type="dxa"/>
          </w:tcPr>
          <w:p w14:paraId="41475564" w14:textId="77777777" w:rsidR="00BC4214" w:rsidRDefault="00BC4214" w:rsidP="00BC4214">
            <w:pPr>
              <w:pStyle w:val="Body"/>
              <w:spacing w:after="0"/>
              <w:rPr>
                <w:rFonts w:ascii="Arial" w:eastAsia="Times New Roman" w:hAnsi="Arial" w:cs="Arial"/>
                <w:bCs/>
                <w:sz w:val="18"/>
                <w:szCs w:val="18"/>
              </w:rPr>
            </w:pPr>
          </w:p>
          <w:p w14:paraId="34A668CE" w14:textId="1E4B13E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6" w:type="dxa"/>
          </w:tcPr>
          <w:p w14:paraId="4F6F9008" w14:textId="77777777" w:rsidR="00BC4214" w:rsidRDefault="00BC4214" w:rsidP="00BC4214">
            <w:pPr>
              <w:pStyle w:val="Body"/>
              <w:spacing w:after="0"/>
              <w:rPr>
                <w:rFonts w:ascii="Arial" w:eastAsia="Times New Roman" w:hAnsi="Arial" w:cs="Arial"/>
                <w:bCs/>
                <w:sz w:val="18"/>
                <w:szCs w:val="18"/>
              </w:rPr>
            </w:pPr>
          </w:p>
          <w:p w14:paraId="6F0F6E17" w14:textId="743C7C0A"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w:t>
            </w:r>
          </w:p>
        </w:tc>
        <w:tc>
          <w:tcPr>
            <w:tcW w:w="1073" w:type="dxa"/>
          </w:tcPr>
          <w:p w14:paraId="47E3FF46" w14:textId="77777777" w:rsidR="00BC4214"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p w14:paraId="3DFF5E98" w14:textId="78F41C06"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4</w:t>
            </w:r>
          </w:p>
        </w:tc>
        <w:tc>
          <w:tcPr>
            <w:tcW w:w="1134" w:type="dxa"/>
          </w:tcPr>
          <w:p w14:paraId="27F637B0" w14:textId="77777777" w:rsidR="00BC4214" w:rsidRDefault="00BC4214" w:rsidP="00BC4214">
            <w:pPr>
              <w:pStyle w:val="Body"/>
              <w:spacing w:after="0"/>
              <w:rPr>
                <w:rFonts w:ascii="Arial" w:eastAsia="Times New Roman" w:hAnsi="Arial" w:cs="Arial"/>
                <w:bCs/>
                <w:sz w:val="18"/>
                <w:szCs w:val="18"/>
              </w:rPr>
            </w:pPr>
          </w:p>
          <w:p w14:paraId="08DCB8FA" w14:textId="61C043CF"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729" w:type="dxa"/>
          </w:tcPr>
          <w:p w14:paraId="1826F522" w14:textId="77777777" w:rsidR="00BC4214" w:rsidRDefault="00BC4214" w:rsidP="00BC4214">
            <w:pPr>
              <w:pStyle w:val="Body"/>
              <w:spacing w:after="0"/>
              <w:rPr>
                <w:rFonts w:ascii="Arial" w:hAnsi="Arial" w:cs="Arial"/>
                <w:sz w:val="18"/>
                <w:szCs w:val="18"/>
              </w:rPr>
            </w:pPr>
          </w:p>
          <w:p w14:paraId="16B0F470" w14:textId="34C12EF1" w:rsidR="00BC4214" w:rsidRPr="00DE50C9" w:rsidRDefault="00BC4214" w:rsidP="00BC4214">
            <w:pPr>
              <w:pStyle w:val="Body"/>
              <w:spacing w:after="0"/>
              <w:rPr>
                <w:rFonts w:ascii="Arial" w:hAnsi="Arial" w:cs="Arial"/>
                <w:sz w:val="18"/>
                <w:szCs w:val="18"/>
              </w:rPr>
            </w:pPr>
            <w:r>
              <w:rPr>
                <w:rFonts w:ascii="Arial" w:hAnsi="Arial" w:cs="Arial"/>
                <w:sz w:val="18"/>
                <w:szCs w:val="18"/>
              </w:rPr>
              <w:t>-</w:t>
            </w:r>
          </w:p>
        </w:tc>
        <w:tc>
          <w:tcPr>
            <w:tcW w:w="1397" w:type="dxa"/>
          </w:tcPr>
          <w:p w14:paraId="2D258A2A" w14:textId="77777777" w:rsidR="00BC4214" w:rsidRDefault="00BC4214" w:rsidP="00BC4214">
            <w:pPr>
              <w:pStyle w:val="Body"/>
              <w:spacing w:after="0"/>
              <w:rPr>
                <w:rFonts w:ascii="Arial" w:hAnsi="Arial" w:cs="Arial"/>
                <w:bCs/>
                <w:sz w:val="18"/>
                <w:szCs w:val="18"/>
              </w:rPr>
            </w:pPr>
          </w:p>
          <w:p w14:paraId="1D9E2735" w14:textId="050F0AFF" w:rsidR="00BC4214" w:rsidRPr="00DE50C9" w:rsidRDefault="00BC4214" w:rsidP="00BC4214">
            <w:pPr>
              <w:pStyle w:val="Body"/>
              <w:spacing w:after="0"/>
              <w:rPr>
                <w:rFonts w:ascii="Arial" w:hAnsi="Arial" w:cs="Arial"/>
                <w:bCs/>
                <w:sz w:val="18"/>
                <w:szCs w:val="18"/>
              </w:rPr>
            </w:pPr>
            <w:r>
              <w:rPr>
                <w:rFonts w:ascii="Arial" w:hAnsi="Arial" w:cs="Arial"/>
                <w:bCs/>
                <w:sz w:val="18"/>
                <w:szCs w:val="18"/>
              </w:rPr>
              <w:t>-</w:t>
            </w:r>
          </w:p>
        </w:tc>
      </w:tr>
      <w:tr w:rsidR="0095504D" w:rsidRPr="00DE50C9" w14:paraId="6FF5C2B6" w14:textId="77777777" w:rsidTr="0095504D">
        <w:trPr>
          <w:jc w:val="center"/>
        </w:trPr>
        <w:tc>
          <w:tcPr>
            <w:tcW w:w="1499" w:type="dxa"/>
          </w:tcPr>
          <w:p w14:paraId="05E3AF80" w14:textId="77777777" w:rsidR="00BC4214" w:rsidRPr="00DE50C9" w:rsidRDefault="00BC4214" w:rsidP="00BC4214">
            <w:pPr>
              <w:pStyle w:val="Body"/>
              <w:spacing w:after="0"/>
              <w:rPr>
                <w:rFonts w:ascii="Arial" w:hAnsi="Arial" w:cs="Arial"/>
                <w:b/>
                <w:bCs/>
                <w:sz w:val="18"/>
                <w:szCs w:val="18"/>
              </w:rPr>
            </w:pPr>
          </w:p>
        </w:tc>
        <w:tc>
          <w:tcPr>
            <w:tcW w:w="1479" w:type="dxa"/>
          </w:tcPr>
          <w:p w14:paraId="0AD0756E" w14:textId="77777777" w:rsidR="00BC4214" w:rsidRPr="00DE50C9" w:rsidRDefault="00BC4214" w:rsidP="00BC4214">
            <w:pPr>
              <w:pStyle w:val="Body"/>
              <w:spacing w:after="0"/>
              <w:rPr>
                <w:rFonts w:ascii="Arial" w:eastAsia="Times New Roman" w:hAnsi="Arial" w:cs="Arial"/>
                <w:bCs/>
                <w:sz w:val="18"/>
                <w:szCs w:val="18"/>
              </w:rPr>
            </w:pPr>
          </w:p>
        </w:tc>
        <w:tc>
          <w:tcPr>
            <w:tcW w:w="1275" w:type="dxa"/>
          </w:tcPr>
          <w:p w14:paraId="7A35ABB7"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78097281"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1D7AB5C7" w14:textId="77777777" w:rsidR="00BC4214" w:rsidRPr="00DE50C9" w:rsidRDefault="00BC4214" w:rsidP="00BC4214">
            <w:pPr>
              <w:pStyle w:val="Body"/>
              <w:spacing w:after="0"/>
              <w:rPr>
                <w:rFonts w:ascii="Arial" w:eastAsia="Times New Roman" w:hAnsi="Arial" w:cs="Arial"/>
                <w:bCs/>
                <w:sz w:val="18"/>
                <w:szCs w:val="18"/>
              </w:rPr>
            </w:pPr>
          </w:p>
        </w:tc>
        <w:tc>
          <w:tcPr>
            <w:tcW w:w="1073" w:type="dxa"/>
          </w:tcPr>
          <w:p w14:paraId="079C50F6" w14:textId="77777777" w:rsidR="00BC4214" w:rsidRPr="00DE50C9" w:rsidRDefault="00BC4214" w:rsidP="00BC4214">
            <w:pPr>
              <w:pStyle w:val="Body"/>
              <w:spacing w:after="0"/>
              <w:rPr>
                <w:rFonts w:ascii="Arial" w:eastAsia="Times New Roman" w:hAnsi="Arial" w:cs="Arial"/>
                <w:bCs/>
                <w:sz w:val="18"/>
                <w:szCs w:val="18"/>
              </w:rPr>
            </w:pPr>
          </w:p>
        </w:tc>
        <w:tc>
          <w:tcPr>
            <w:tcW w:w="1134" w:type="dxa"/>
          </w:tcPr>
          <w:p w14:paraId="12DAB3A7" w14:textId="77777777" w:rsidR="00BC4214" w:rsidRPr="00DE50C9" w:rsidRDefault="00BC4214" w:rsidP="00BC4214">
            <w:pPr>
              <w:pStyle w:val="Body"/>
              <w:spacing w:after="0"/>
              <w:rPr>
                <w:rFonts w:ascii="Arial" w:eastAsia="Times New Roman" w:hAnsi="Arial" w:cs="Arial"/>
                <w:bCs/>
                <w:sz w:val="18"/>
                <w:szCs w:val="18"/>
              </w:rPr>
            </w:pPr>
          </w:p>
        </w:tc>
        <w:tc>
          <w:tcPr>
            <w:tcW w:w="729" w:type="dxa"/>
          </w:tcPr>
          <w:p w14:paraId="6B2ACFAD" w14:textId="77777777" w:rsidR="00BC4214" w:rsidRPr="00DE50C9" w:rsidRDefault="00BC4214" w:rsidP="00BC4214">
            <w:pPr>
              <w:pStyle w:val="Body"/>
              <w:spacing w:after="0"/>
              <w:rPr>
                <w:rFonts w:ascii="Arial" w:eastAsia="Times New Roman" w:hAnsi="Arial" w:cs="Arial"/>
                <w:bCs/>
                <w:sz w:val="18"/>
                <w:szCs w:val="18"/>
              </w:rPr>
            </w:pPr>
          </w:p>
        </w:tc>
        <w:tc>
          <w:tcPr>
            <w:tcW w:w="1397" w:type="dxa"/>
          </w:tcPr>
          <w:p w14:paraId="646E2106" w14:textId="77777777" w:rsidR="00BC4214" w:rsidRPr="00DE50C9" w:rsidRDefault="00BC4214" w:rsidP="00BC4214">
            <w:pPr>
              <w:pStyle w:val="Body"/>
              <w:spacing w:after="0"/>
              <w:rPr>
                <w:rFonts w:ascii="Arial" w:hAnsi="Arial" w:cs="Arial"/>
                <w:bCs/>
                <w:sz w:val="18"/>
                <w:szCs w:val="18"/>
              </w:rPr>
            </w:pPr>
          </w:p>
        </w:tc>
      </w:tr>
      <w:tr w:rsidR="0095504D" w:rsidRPr="00DE50C9" w14:paraId="2CC9C8F4" w14:textId="77777777" w:rsidTr="0095504D">
        <w:trPr>
          <w:jc w:val="center"/>
        </w:trPr>
        <w:tc>
          <w:tcPr>
            <w:tcW w:w="1499" w:type="dxa"/>
          </w:tcPr>
          <w:p w14:paraId="423BB0A9" w14:textId="77777777" w:rsidR="00BC4214" w:rsidRPr="00DE50C9" w:rsidRDefault="00BC4214" w:rsidP="00BC4214">
            <w:pPr>
              <w:pStyle w:val="Body"/>
              <w:spacing w:after="0"/>
              <w:rPr>
                <w:rFonts w:ascii="Arial" w:hAnsi="Arial" w:cs="Arial"/>
                <w:b/>
                <w:bCs/>
                <w:sz w:val="18"/>
                <w:szCs w:val="18"/>
              </w:rPr>
            </w:pPr>
            <w:r w:rsidRPr="00DE50C9">
              <w:rPr>
                <w:rFonts w:ascii="Arial" w:eastAsia="Times New Roman" w:hAnsi="Arial" w:cs="Arial"/>
                <w:b/>
                <w:sz w:val="18"/>
                <w:szCs w:val="18"/>
              </w:rPr>
              <w:t>Self-reported ethnicity, n (%)</w:t>
            </w:r>
          </w:p>
        </w:tc>
        <w:tc>
          <w:tcPr>
            <w:tcW w:w="1479" w:type="dxa"/>
          </w:tcPr>
          <w:p w14:paraId="06F516A5" w14:textId="77777777" w:rsidR="00BC4214" w:rsidRPr="00DE50C9" w:rsidRDefault="00BC4214" w:rsidP="00BC4214">
            <w:pPr>
              <w:pStyle w:val="Body"/>
              <w:spacing w:after="0"/>
              <w:rPr>
                <w:rFonts w:ascii="Arial" w:eastAsia="Times New Roman" w:hAnsi="Arial" w:cs="Arial"/>
                <w:bCs/>
                <w:sz w:val="18"/>
                <w:szCs w:val="18"/>
              </w:rPr>
            </w:pPr>
          </w:p>
        </w:tc>
        <w:tc>
          <w:tcPr>
            <w:tcW w:w="1275" w:type="dxa"/>
          </w:tcPr>
          <w:p w14:paraId="037263DA"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566D669B"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3E061BEE" w14:textId="77777777" w:rsidR="00BC4214" w:rsidRPr="00DE50C9" w:rsidRDefault="00BC4214" w:rsidP="00BC4214">
            <w:pPr>
              <w:pStyle w:val="Body"/>
              <w:spacing w:after="0"/>
              <w:rPr>
                <w:rFonts w:ascii="Arial" w:eastAsia="Times New Roman" w:hAnsi="Arial" w:cs="Arial"/>
                <w:bCs/>
                <w:sz w:val="18"/>
                <w:szCs w:val="18"/>
              </w:rPr>
            </w:pPr>
          </w:p>
        </w:tc>
        <w:tc>
          <w:tcPr>
            <w:tcW w:w="1073" w:type="dxa"/>
          </w:tcPr>
          <w:p w14:paraId="0B6A4837" w14:textId="77777777" w:rsidR="00BC4214" w:rsidRPr="00DE50C9" w:rsidRDefault="00BC4214" w:rsidP="00BC4214">
            <w:pPr>
              <w:pStyle w:val="Body"/>
              <w:spacing w:after="0"/>
              <w:rPr>
                <w:rFonts w:ascii="Arial" w:eastAsia="Times New Roman" w:hAnsi="Arial" w:cs="Arial"/>
                <w:bCs/>
                <w:sz w:val="18"/>
                <w:szCs w:val="18"/>
              </w:rPr>
            </w:pPr>
          </w:p>
        </w:tc>
        <w:tc>
          <w:tcPr>
            <w:tcW w:w="1134" w:type="dxa"/>
          </w:tcPr>
          <w:p w14:paraId="076115CA" w14:textId="77777777" w:rsidR="00BC4214" w:rsidRPr="00DE50C9" w:rsidRDefault="00BC4214" w:rsidP="00BC4214">
            <w:pPr>
              <w:pStyle w:val="Body"/>
              <w:spacing w:after="0"/>
              <w:rPr>
                <w:rFonts w:ascii="Arial" w:eastAsia="Times New Roman" w:hAnsi="Arial" w:cs="Arial"/>
                <w:bCs/>
                <w:sz w:val="18"/>
                <w:szCs w:val="18"/>
              </w:rPr>
            </w:pPr>
          </w:p>
        </w:tc>
        <w:tc>
          <w:tcPr>
            <w:tcW w:w="729" w:type="dxa"/>
          </w:tcPr>
          <w:p w14:paraId="328D9584" w14:textId="77777777" w:rsidR="00BC4214" w:rsidRPr="00DE50C9" w:rsidRDefault="00BC4214" w:rsidP="00BC4214">
            <w:pPr>
              <w:pStyle w:val="Body"/>
              <w:spacing w:after="0"/>
              <w:rPr>
                <w:rFonts w:ascii="Arial" w:eastAsia="Times New Roman" w:hAnsi="Arial" w:cs="Arial"/>
                <w:bCs/>
                <w:sz w:val="18"/>
                <w:szCs w:val="18"/>
              </w:rPr>
            </w:pPr>
          </w:p>
        </w:tc>
        <w:tc>
          <w:tcPr>
            <w:tcW w:w="1397" w:type="dxa"/>
          </w:tcPr>
          <w:p w14:paraId="7CADA617" w14:textId="77777777" w:rsidR="00BC4214" w:rsidRPr="00DE50C9" w:rsidRDefault="00BC4214" w:rsidP="00BC4214">
            <w:pPr>
              <w:pStyle w:val="Body"/>
              <w:spacing w:after="0"/>
              <w:rPr>
                <w:rFonts w:ascii="Arial" w:hAnsi="Arial" w:cs="Arial"/>
                <w:bCs/>
                <w:sz w:val="18"/>
                <w:szCs w:val="18"/>
              </w:rPr>
            </w:pPr>
          </w:p>
        </w:tc>
      </w:tr>
      <w:tr w:rsidR="0095504D" w:rsidRPr="00DE50C9" w14:paraId="4A5DC6C9" w14:textId="77777777" w:rsidTr="0095504D">
        <w:trPr>
          <w:jc w:val="center"/>
        </w:trPr>
        <w:tc>
          <w:tcPr>
            <w:tcW w:w="1499" w:type="dxa"/>
          </w:tcPr>
          <w:p w14:paraId="542EF136"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White</w:t>
            </w:r>
          </w:p>
        </w:tc>
        <w:tc>
          <w:tcPr>
            <w:tcW w:w="1479" w:type="dxa"/>
          </w:tcPr>
          <w:p w14:paraId="27E883C7"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25 (69.4)</w:t>
            </w:r>
          </w:p>
        </w:tc>
        <w:tc>
          <w:tcPr>
            <w:tcW w:w="1275" w:type="dxa"/>
          </w:tcPr>
          <w:p w14:paraId="1E1436FF"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32 (91.4) *</w:t>
            </w:r>
          </w:p>
        </w:tc>
        <w:tc>
          <w:tcPr>
            <w:tcW w:w="1276" w:type="dxa"/>
          </w:tcPr>
          <w:p w14:paraId="088E95F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19 (67.9)</w:t>
            </w:r>
          </w:p>
        </w:tc>
        <w:tc>
          <w:tcPr>
            <w:tcW w:w="1276" w:type="dxa"/>
          </w:tcPr>
          <w:p w14:paraId="611C5A48"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29 (85.3) *</w:t>
            </w:r>
          </w:p>
        </w:tc>
        <w:tc>
          <w:tcPr>
            <w:tcW w:w="1073" w:type="dxa"/>
          </w:tcPr>
          <w:p w14:paraId="17C05A6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105 (78.9)</w:t>
            </w:r>
          </w:p>
        </w:tc>
        <w:tc>
          <w:tcPr>
            <w:tcW w:w="1134" w:type="dxa"/>
          </w:tcPr>
          <w:p w14:paraId="495981AE"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11 (68.8)</w:t>
            </w:r>
          </w:p>
        </w:tc>
        <w:tc>
          <w:tcPr>
            <w:tcW w:w="729" w:type="dxa"/>
          </w:tcPr>
          <w:p w14:paraId="09D0BCA4"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val="restart"/>
          </w:tcPr>
          <w:p w14:paraId="27E19D8C" w14:textId="77777777" w:rsidR="00BC4214" w:rsidRPr="00DE50C9" w:rsidRDefault="00BC4214" w:rsidP="00BC4214">
            <w:pPr>
              <w:pStyle w:val="Body"/>
              <w:spacing w:after="0"/>
              <w:rPr>
                <w:rFonts w:ascii="Arial" w:hAnsi="Arial" w:cs="Arial"/>
                <w:bCs/>
                <w:sz w:val="18"/>
                <w:szCs w:val="18"/>
              </w:rPr>
            </w:pPr>
          </w:p>
          <w:p w14:paraId="1565BFA8" w14:textId="77777777" w:rsidR="00BC4214" w:rsidRPr="00DE50C9" w:rsidRDefault="00BC4214" w:rsidP="00BC4214">
            <w:pPr>
              <w:pStyle w:val="Body"/>
              <w:spacing w:after="0"/>
              <w:rPr>
                <w:rFonts w:ascii="Arial" w:hAnsi="Arial" w:cs="Arial"/>
                <w:bCs/>
                <w:sz w:val="18"/>
                <w:szCs w:val="18"/>
              </w:rPr>
            </w:pPr>
          </w:p>
          <w:p w14:paraId="7B76418E" w14:textId="6132AC23"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i/>
                <w:iCs/>
                <w:sz w:val="18"/>
                <w:szCs w:val="18"/>
              </w:rPr>
              <w:t>P</w:t>
            </w:r>
            <w:r w:rsidRPr="00BC4214">
              <w:rPr>
                <w:rFonts w:ascii="Arial" w:eastAsia="Times New Roman" w:hAnsi="Arial" w:cs="Arial"/>
                <w:bCs/>
                <w:i/>
                <w:iCs/>
                <w:sz w:val="18"/>
                <w:szCs w:val="18"/>
              </w:rPr>
              <w:t xml:space="preserve"> </w:t>
            </w:r>
            <w:r w:rsidRPr="00DE50C9">
              <w:rPr>
                <w:rFonts w:ascii="Arial" w:eastAsia="Times New Roman" w:hAnsi="Arial" w:cs="Arial"/>
                <w:bCs/>
                <w:sz w:val="18"/>
                <w:szCs w:val="18"/>
              </w:rPr>
              <w:t>= .041 (chi</w:t>
            </w:r>
            <w:r w:rsidRPr="00DE50C9">
              <w:rPr>
                <w:rFonts w:ascii="Arial" w:eastAsia="Times New Roman" w:hAnsi="Arial" w:cs="Arial"/>
                <w:bCs/>
                <w:sz w:val="18"/>
                <w:szCs w:val="18"/>
                <w:vertAlign w:val="superscript"/>
              </w:rPr>
              <w:t>2</w:t>
            </w:r>
            <w:r w:rsidRPr="00DE50C9">
              <w:rPr>
                <w:rFonts w:ascii="Arial" w:eastAsia="Times New Roman" w:hAnsi="Arial" w:cs="Arial"/>
                <w:bCs/>
                <w:sz w:val="18"/>
                <w:szCs w:val="18"/>
              </w:rPr>
              <w:t>)</w:t>
            </w:r>
          </w:p>
          <w:p w14:paraId="02BDE744" w14:textId="77777777" w:rsidR="00BC4214" w:rsidRPr="00DE50C9" w:rsidRDefault="00BC4214" w:rsidP="00BC4214">
            <w:pPr>
              <w:pStyle w:val="Body"/>
              <w:spacing w:after="0"/>
              <w:rPr>
                <w:rFonts w:ascii="Arial" w:hAnsi="Arial" w:cs="Arial"/>
                <w:bCs/>
                <w:sz w:val="18"/>
                <w:szCs w:val="18"/>
              </w:rPr>
            </w:pPr>
          </w:p>
        </w:tc>
      </w:tr>
      <w:tr w:rsidR="0095504D" w:rsidRPr="00DE50C9" w14:paraId="5F0691F3" w14:textId="77777777" w:rsidTr="0095504D">
        <w:trPr>
          <w:jc w:val="center"/>
        </w:trPr>
        <w:tc>
          <w:tcPr>
            <w:tcW w:w="1499" w:type="dxa"/>
          </w:tcPr>
          <w:p w14:paraId="0A9FF7E0"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Asiatic</w:t>
            </w:r>
          </w:p>
        </w:tc>
        <w:tc>
          <w:tcPr>
            <w:tcW w:w="1479" w:type="dxa"/>
          </w:tcPr>
          <w:p w14:paraId="35F4F13E"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6 (16.7)</w:t>
            </w:r>
            <w:r w:rsidRPr="00DE50C9">
              <w:rPr>
                <w:rFonts w:ascii="Arial" w:eastAsia="Times New Roman" w:hAnsi="Arial" w:cs="Arial"/>
                <w:bCs/>
                <w:sz w:val="18"/>
                <w:szCs w:val="18"/>
              </w:rPr>
              <w:tab/>
            </w:r>
          </w:p>
        </w:tc>
        <w:tc>
          <w:tcPr>
            <w:tcW w:w="1275" w:type="dxa"/>
          </w:tcPr>
          <w:p w14:paraId="10D79917"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 (8.6)</w:t>
            </w:r>
          </w:p>
        </w:tc>
        <w:tc>
          <w:tcPr>
            <w:tcW w:w="1276" w:type="dxa"/>
          </w:tcPr>
          <w:p w14:paraId="3A18B85C"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 (10.7)</w:t>
            </w:r>
            <w:r w:rsidRPr="00DE50C9">
              <w:rPr>
                <w:rFonts w:ascii="Arial" w:eastAsia="Times New Roman" w:hAnsi="Arial" w:cs="Arial"/>
                <w:bCs/>
                <w:sz w:val="18"/>
                <w:szCs w:val="18"/>
              </w:rPr>
              <w:tab/>
            </w:r>
          </w:p>
        </w:tc>
        <w:tc>
          <w:tcPr>
            <w:tcW w:w="1276" w:type="dxa"/>
          </w:tcPr>
          <w:p w14:paraId="61657351"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 (5.9)</w:t>
            </w:r>
            <w:r w:rsidRPr="00DE50C9">
              <w:rPr>
                <w:rFonts w:ascii="Arial" w:eastAsia="Times New Roman" w:hAnsi="Arial" w:cs="Arial"/>
                <w:bCs/>
                <w:sz w:val="18"/>
                <w:szCs w:val="18"/>
              </w:rPr>
              <w:tab/>
            </w:r>
          </w:p>
        </w:tc>
        <w:tc>
          <w:tcPr>
            <w:tcW w:w="1073" w:type="dxa"/>
          </w:tcPr>
          <w:p w14:paraId="0C05D8B9"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14 (10.5)</w:t>
            </w:r>
          </w:p>
        </w:tc>
        <w:tc>
          <w:tcPr>
            <w:tcW w:w="1134" w:type="dxa"/>
          </w:tcPr>
          <w:p w14:paraId="5757F311"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4 (25.0)</w:t>
            </w:r>
          </w:p>
        </w:tc>
        <w:tc>
          <w:tcPr>
            <w:tcW w:w="729" w:type="dxa"/>
          </w:tcPr>
          <w:p w14:paraId="6414C66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tcPr>
          <w:p w14:paraId="0C0CB849" w14:textId="77777777" w:rsidR="00BC4214" w:rsidRPr="00DE50C9" w:rsidRDefault="00BC4214" w:rsidP="00BC4214">
            <w:pPr>
              <w:pStyle w:val="Body"/>
              <w:spacing w:after="0"/>
              <w:rPr>
                <w:rFonts w:ascii="Arial" w:hAnsi="Arial" w:cs="Arial"/>
                <w:bCs/>
                <w:sz w:val="18"/>
                <w:szCs w:val="18"/>
              </w:rPr>
            </w:pPr>
          </w:p>
        </w:tc>
      </w:tr>
      <w:tr w:rsidR="0095504D" w:rsidRPr="00DE50C9" w14:paraId="428D2295" w14:textId="77777777" w:rsidTr="0095504D">
        <w:trPr>
          <w:jc w:val="center"/>
        </w:trPr>
        <w:tc>
          <w:tcPr>
            <w:tcW w:w="1499" w:type="dxa"/>
          </w:tcPr>
          <w:p w14:paraId="1A19F16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Indigenous</w:t>
            </w:r>
          </w:p>
        </w:tc>
        <w:tc>
          <w:tcPr>
            <w:tcW w:w="1479" w:type="dxa"/>
          </w:tcPr>
          <w:p w14:paraId="704F5D0D"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5" w:type="dxa"/>
          </w:tcPr>
          <w:p w14:paraId="2FB1AAFE"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6" w:type="dxa"/>
          </w:tcPr>
          <w:p w14:paraId="4DF9A212"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 (3.6)</w:t>
            </w:r>
          </w:p>
        </w:tc>
        <w:tc>
          <w:tcPr>
            <w:tcW w:w="1276" w:type="dxa"/>
          </w:tcPr>
          <w:p w14:paraId="7CCB7789"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073" w:type="dxa"/>
          </w:tcPr>
          <w:p w14:paraId="24B5AB4C"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134" w:type="dxa"/>
          </w:tcPr>
          <w:p w14:paraId="68794512"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729" w:type="dxa"/>
          </w:tcPr>
          <w:p w14:paraId="0F5BA1CD"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tcPr>
          <w:p w14:paraId="495AFC48" w14:textId="77777777" w:rsidR="00BC4214" w:rsidRPr="00DE50C9" w:rsidRDefault="00BC4214" w:rsidP="00BC4214">
            <w:pPr>
              <w:pStyle w:val="Body"/>
              <w:spacing w:after="0"/>
              <w:rPr>
                <w:rFonts w:ascii="Arial" w:hAnsi="Arial" w:cs="Arial"/>
                <w:bCs/>
                <w:sz w:val="18"/>
                <w:szCs w:val="18"/>
              </w:rPr>
            </w:pPr>
          </w:p>
        </w:tc>
      </w:tr>
      <w:tr w:rsidR="0095504D" w:rsidRPr="00DE50C9" w14:paraId="5F40E779" w14:textId="77777777" w:rsidTr="0095504D">
        <w:trPr>
          <w:jc w:val="center"/>
        </w:trPr>
        <w:tc>
          <w:tcPr>
            <w:tcW w:w="1499" w:type="dxa"/>
          </w:tcPr>
          <w:p w14:paraId="3B74927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Brown</w:t>
            </w:r>
          </w:p>
        </w:tc>
        <w:tc>
          <w:tcPr>
            <w:tcW w:w="1479" w:type="dxa"/>
          </w:tcPr>
          <w:p w14:paraId="022374A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5 (13.9)</w:t>
            </w:r>
          </w:p>
        </w:tc>
        <w:tc>
          <w:tcPr>
            <w:tcW w:w="1275" w:type="dxa"/>
          </w:tcPr>
          <w:p w14:paraId="253F4F4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6" w:type="dxa"/>
          </w:tcPr>
          <w:p w14:paraId="08D17FD6"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4 (14.3)</w:t>
            </w:r>
          </w:p>
        </w:tc>
        <w:tc>
          <w:tcPr>
            <w:tcW w:w="1276" w:type="dxa"/>
          </w:tcPr>
          <w:p w14:paraId="6821F6D4"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 (8.8)</w:t>
            </w:r>
          </w:p>
        </w:tc>
        <w:tc>
          <w:tcPr>
            <w:tcW w:w="1073" w:type="dxa"/>
          </w:tcPr>
          <w:p w14:paraId="7A0704C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12 (9.0)</w:t>
            </w:r>
          </w:p>
        </w:tc>
        <w:tc>
          <w:tcPr>
            <w:tcW w:w="1134" w:type="dxa"/>
          </w:tcPr>
          <w:p w14:paraId="7A4FE18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 (6.2)</w:t>
            </w:r>
          </w:p>
        </w:tc>
        <w:tc>
          <w:tcPr>
            <w:tcW w:w="729" w:type="dxa"/>
          </w:tcPr>
          <w:p w14:paraId="658B9C3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tcPr>
          <w:p w14:paraId="37F57972" w14:textId="77777777" w:rsidR="00BC4214" w:rsidRPr="00DE50C9" w:rsidRDefault="00BC4214" w:rsidP="00BC4214">
            <w:pPr>
              <w:pStyle w:val="Body"/>
              <w:spacing w:after="0"/>
              <w:rPr>
                <w:rFonts w:ascii="Arial" w:hAnsi="Arial" w:cs="Arial"/>
                <w:bCs/>
                <w:sz w:val="18"/>
                <w:szCs w:val="18"/>
              </w:rPr>
            </w:pPr>
          </w:p>
        </w:tc>
      </w:tr>
      <w:tr w:rsidR="0095504D" w:rsidRPr="00DE50C9" w14:paraId="58938C31" w14:textId="77777777" w:rsidTr="0095504D">
        <w:trPr>
          <w:jc w:val="center"/>
        </w:trPr>
        <w:tc>
          <w:tcPr>
            <w:tcW w:w="1499" w:type="dxa"/>
          </w:tcPr>
          <w:p w14:paraId="57FCFDB9"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Black</w:t>
            </w:r>
          </w:p>
        </w:tc>
        <w:tc>
          <w:tcPr>
            <w:tcW w:w="1479" w:type="dxa"/>
          </w:tcPr>
          <w:p w14:paraId="1F9E8A36"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5" w:type="dxa"/>
          </w:tcPr>
          <w:p w14:paraId="2028F197"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276" w:type="dxa"/>
          </w:tcPr>
          <w:p w14:paraId="5DC8FBA1"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 (3.6)</w:t>
            </w:r>
          </w:p>
        </w:tc>
        <w:tc>
          <w:tcPr>
            <w:tcW w:w="1276" w:type="dxa"/>
          </w:tcPr>
          <w:p w14:paraId="026A3E29"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1073" w:type="dxa"/>
          </w:tcPr>
          <w:p w14:paraId="40DF693C"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 (0.8)</w:t>
            </w:r>
          </w:p>
        </w:tc>
        <w:tc>
          <w:tcPr>
            <w:tcW w:w="1134" w:type="dxa"/>
          </w:tcPr>
          <w:p w14:paraId="55D5016F"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0</w:t>
            </w:r>
          </w:p>
        </w:tc>
        <w:tc>
          <w:tcPr>
            <w:tcW w:w="729" w:type="dxa"/>
          </w:tcPr>
          <w:p w14:paraId="67A4D99C"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w:t>
            </w:r>
          </w:p>
        </w:tc>
        <w:tc>
          <w:tcPr>
            <w:tcW w:w="1397" w:type="dxa"/>
            <w:vMerge/>
          </w:tcPr>
          <w:p w14:paraId="3A3D3128" w14:textId="77777777" w:rsidR="00BC4214" w:rsidRPr="00DE50C9" w:rsidRDefault="00BC4214" w:rsidP="00BC4214">
            <w:pPr>
              <w:pStyle w:val="Body"/>
              <w:spacing w:after="0"/>
              <w:rPr>
                <w:rFonts w:ascii="Arial" w:hAnsi="Arial" w:cs="Arial"/>
                <w:bCs/>
                <w:sz w:val="18"/>
                <w:szCs w:val="18"/>
              </w:rPr>
            </w:pPr>
          </w:p>
        </w:tc>
      </w:tr>
      <w:tr w:rsidR="0095504D" w:rsidRPr="00DE50C9" w14:paraId="7D2E79BC" w14:textId="77777777" w:rsidTr="0095504D">
        <w:trPr>
          <w:trHeight w:val="193"/>
          <w:jc w:val="center"/>
        </w:trPr>
        <w:tc>
          <w:tcPr>
            <w:tcW w:w="1499" w:type="dxa"/>
          </w:tcPr>
          <w:p w14:paraId="2F762AA3" w14:textId="77777777" w:rsidR="00BC4214" w:rsidRPr="00DE50C9" w:rsidRDefault="00BC4214" w:rsidP="00BC4214">
            <w:pPr>
              <w:pStyle w:val="Body"/>
              <w:spacing w:after="0"/>
              <w:rPr>
                <w:rFonts w:ascii="Arial" w:eastAsia="Times New Roman" w:hAnsi="Arial" w:cs="Arial"/>
                <w:b/>
                <w:sz w:val="18"/>
                <w:szCs w:val="18"/>
              </w:rPr>
            </w:pPr>
          </w:p>
        </w:tc>
        <w:tc>
          <w:tcPr>
            <w:tcW w:w="1479" w:type="dxa"/>
          </w:tcPr>
          <w:p w14:paraId="634E8C33" w14:textId="77777777" w:rsidR="00BC4214" w:rsidRPr="00DE50C9" w:rsidRDefault="00BC4214" w:rsidP="00BC4214">
            <w:pPr>
              <w:pStyle w:val="Body"/>
              <w:spacing w:after="0"/>
              <w:rPr>
                <w:rFonts w:ascii="Arial" w:eastAsia="Times New Roman" w:hAnsi="Arial" w:cs="Arial"/>
                <w:bCs/>
                <w:sz w:val="18"/>
                <w:szCs w:val="18"/>
              </w:rPr>
            </w:pPr>
          </w:p>
        </w:tc>
        <w:tc>
          <w:tcPr>
            <w:tcW w:w="1275" w:type="dxa"/>
          </w:tcPr>
          <w:p w14:paraId="57656A53"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68ACDE46"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4AD80164" w14:textId="77777777" w:rsidR="00BC4214" w:rsidRPr="00DE50C9" w:rsidRDefault="00BC4214" w:rsidP="00BC4214">
            <w:pPr>
              <w:pStyle w:val="Body"/>
              <w:spacing w:after="0"/>
              <w:rPr>
                <w:rFonts w:ascii="Arial" w:eastAsia="Times New Roman" w:hAnsi="Arial" w:cs="Arial"/>
                <w:bCs/>
                <w:sz w:val="18"/>
                <w:szCs w:val="18"/>
              </w:rPr>
            </w:pPr>
          </w:p>
        </w:tc>
        <w:tc>
          <w:tcPr>
            <w:tcW w:w="1073" w:type="dxa"/>
          </w:tcPr>
          <w:p w14:paraId="5BBA2AA0" w14:textId="77777777" w:rsidR="00BC4214" w:rsidRPr="00DE50C9" w:rsidRDefault="00BC4214" w:rsidP="00BC4214">
            <w:pPr>
              <w:pStyle w:val="Body"/>
              <w:spacing w:after="0"/>
              <w:rPr>
                <w:rFonts w:ascii="Arial" w:eastAsia="Times New Roman" w:hAnsi="Arial" w:cs="Arial"/>
                <w:bCs/>
                <w:sz w:val="18"/>
                <w:szCs w:val="18"/>
              </w:rPr>
            </w:pPr>
          </w:p>
        </w:tc>
        <w:tc>
          <w:tcPr>
            <w:tcW w:w="1134" w:type="dxa"/>
          </w:tcPr>
          <w:p w14:paraId="1002190A" w14:textId="77777777" w:rsidR="00BC4214" w:rsidRPr="00DE50C9" w:rsidRDefault="00BC4214" w:rsidP="00BC4214">
            <w:pPr>
              <w:pStyle w:val="Body"/>
              <w:spacing w:after="0"/>
              <w:rPr>
                <w:rFonts w:ascii="Arial" w:eastAsia="Times New Roman" w:hAnsi="Arial" w:cs="Arial"/>
                <w:bCs/>
                <w:sz w:val="18"/>
                <w:szCs w:val="18"/>
              </w:rPr>
            </w:pPr>
          </w:p>
        </w:tc>
        <w:tc>
          <w:tcPr>
            <w:tcW w:w="729" w:type="dxa"/>
          </w:tcPr>
          <w:p w14:paraId="3B87511A" w14:textId="77777777" w:rsidR="00BC4214" w:rsidRPr="00DE50C9" w:rsidRDefault="00BC4214" w:rsidP="00BC4214">
            <w:pPr>
              <w:pStyle w:val="Body"/>
              <w:spacing w:after="0"/>
              <w:rPr>
                <w:rFonts w:ascii="Arial" w:eastAsia="Times New Roman" w:hAnsi="Arial" w:cs="Arial"/>
                <w:bCs/>
                <w:sz w:val="18"/>
                <w:szCs w:val="18"/>
              </w:rPr>
            </w:pPr>
          </w:p>
        </w:tc>
        <w:tc>
          <w:tcPr>
            <w:tcW w:w="1397" w:type="dxa"/>
          </w:tcPr>
          <w:p w14:paraId="513F1C53" w14:textId="77777777" w:rsidR="00BC4214" w:rsidRPr="00DE50C9" w:rsidRDefault="00BC4214" w:rsidP="00BC4214">
            <w:pPr>
              <w:pStyle w:val="Body"/>
              <w:spacing w:after="0"/>
              <w:rPr>
                <w:rFonts w:ascii="Arial" w:hAnsi="Arial" w:cs="Arial"/>
                <w:bCs/>
                <w:sz w:val="18"/>
                <w:szCs w:val="18"/>
              </w:rPr>
            </w:pPr>
          </w:p>
        </w:tc>
      </w:tr>
      <w:tr w:rsidR="0095504D" w:rsidRPr="00DE50C9" w14:paraId="5DAD9966" w14:textId="77777777" w:rsidTr="0095504D">
        <w:trPr>
          <w:jc w:val="center"/>
        </w:trPr>
        <w:tc>
          <w:tcPr>
            <w:tcW w:w="1499" w:type="dxa"/>
          </w:tcPr>
          <w:p w14:paraId="7B011C7A" w14:textId="11A45096" w:rsidR="00BC4214" w:rsidRPr="00DE50C9" w:rsidRDefault="00BC4214" w:rsidP="00BC4214">
            <w:pPr>
              <w:pStyle w:val="Body"/>
              <w:spacing w:after="0"/>
              <w:rPr>
                <w:rFonts w:ascii="Arial" w:eastAsia="Times New Roman" w:hAnsi="Arial" w:cs="Arial"/>
                <w:b/>
                <w:sz w:val="18"/>
                <w:szCs w:val="18"/>
              </w:rPr>
            </w:pPr>
            <w:r w:rsidRPr="00DE50C9">
              <w:rPr>
                <w:rFonts w:ascii="Arial" w:eastAsia="Times New Roman" w:hAnsi="Arial" w:cs="Arial"/>
                <w:b/>
                <w:sz w:val="18"/>
                <w:szCs w:val="18"/>
              </w:rPr>
              <w:t>Self-reported mental</w:t>
            </w:r>
            <w:r>
              <w:rPr>
                <w:rFonts w:ascii="Arial" w:eastAsia="Times New Roman" w:hAnsi="Arial" w:cs="Arial"/>
                <w:b/>
                <w:sz w:val="18"/>
                <w:szCs w:val="18"/>
              </w:rPr>
              <w:t xml:space="preserve"> </w:t>
            </w:r>
            <w:r w:rsidRPr="00DE50C9">
              <w:rPr>
                <w:rFonts w:ascii="Arial" w:eastAsia="Times New Roman" w:hAnsi="Arial" w:cs="Arial"/>
                <w:b/>
                <w:sz w:val="18"/>
                <w:szCs w:val="18"/>
              </w:rPr>
              <w:t xml:space="preserve">illness, n (%) </w:t>
            </w:r>
          </w:p>
        </w:tc>
        <w:tc>
          <w:tcPr>
            <w:tcW w:w="1479" w:type="dxa"/>
          </w:tcPr>
          <w:p w14:paraId="74AE65D5" w14:textId="77777777" w:rsidR="00BC4214" w:rsidRPr="00DE50C9" w:rsidRDefault="00BC4214" w:rsidP="00BC4214">
            <w:pPr>
              <w:pStyle w:val="Body"/>
              <w:spacing w:after="0"/>
              <w:rPr>
                <w:rFonts w:ascii="Arial" w:eastAsia="Times New Roman" w:hAnsi="Arial" w:cs="Arial"/>
                <w:bCs/>
                <w:sz w:val="18"/>
                <w:szCs w:val="18"/>
              </w:rPr>
            </w:pPr>
          </w:p>
        </w:tc>
        <w:tc>
          <w:tcPr>
            <w:tcW w:w="1275" w:type="dxa"/>
          </w:tcPr>
          <w:p w14:paraId="6185A3C6"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5EE8C575" w14:textId="77777777" w:rsidR="00BC4214" w:rsidRPr="00DE50C9" w:rsidRDefault="00BC4214" w:rsidP="00BC4214">
            <w:pPr>
              <w:pStyle w:val="Body"/>
              <w:spacing w:after="0"/>
              <w:rPr>
                <w:rFonts w:ascii="Arial" w:eastAsia="Times New Roman" w:hAnsi="Arial" w:cs="Arial"/>
                <w:bCs/>
                <w:sz w:val="18"/>
                <w:szCs w:val="18"/>
              </w:rPr>
            </w:pPr>
          </w:p>
        </w:tc>
        <w:tc>
          <w:tcPr>
            <w:tcW w:w="1276" w:type="dxa"/>
          </w:tcPr>
          <w:p w14:paraId="22EC143D" w14:textId="77777777" w:rsidR="00BC4214" w:rsidRPr="00DE50C9" w:rsidRDefault="00BC4214" w:rsidP="00BC4214">
            <w:pPr>
              <w:pStyle w:val="Body"/>
              <w:spacing w:after="0"/>
              <w:rPr>
                <w:rFonts w:ascii="Arial" w:eastAsia="Times New Roman" w:hAnsi="Arial" w:cs="Arial"/>
                <w:bCs/>
                <w:sz w:val="18"/>
                <w:szCs w:val="18"/>
              </w:rPr>
            </w:pPr>
          </w:p>
        </w:tc>
        <w:tc>
          <w:tcPr>
            <w:tcW w:w="1073" w:type="dxa"/>
          </w:tcPr>
          <w:p w14:paraId="55D12FDE" w14:textId="77777777" w:rsidR="00BC4214" w:rsidRPr="00DE50C9" w:rsidRDefault="00BC4214" w:rsidP="00BC4214">
            <w:pPr>
              <w:pStyle w:val="Body"/>
              <w:spacing w:after="0"/>
              <w:rPr>
                <w:rFonts w:ascii="Arial" w:eastAsia="Times New Roman" w:hAnsi="Arial" w:cs="Arial"/>
                <w:bCs/>
                <w:sz w:val="18"/>
                <w:szCs w:val="18"/>
              </w:rPr>
            </w:pPr>
          </w:p>
        </w:tc>
        <w:tc>
          <w:tcPr>
            <w:tcW w:w="1134" w:type="dxa"/>
          </w:tcPr>
          <w:p w14:paraId="55262AF8" w14:textId="77777777" w:rsidR="00BC4214" w:rsidRPr="00DE50C9" w:rsidRDefault="00BC4214" w:rsidP="00BC4214">
            <w:pPr>
              <w:pStyle w:val="Body"/>
              <w:spacing w:after="0"/>
              <w:rPr>
                <w:rFonts w:ascii="Arial" w:eastAsia="Times New Roman" w:hAnsi="Arial" w:cs="Arial"/>
                <w:bCs/>
                <w:sz w:val="18"/>
                <w:szCs w:val="18"/>
              </w:rPr>
            </w:pPr>
          </w:p>
        </w:tc>
        <w:tc>
          <w:tcPr>
            <w:tcW w:w="729" w:type="dxa"/>
          </w:tcPr>
          <w:p w14:paraId="344B4556" w14:textId="77777777" w:rsidR="00BC4214" w:rsidRPr="00DE50C9" w:rsidRDefault="00BC4214" w:rsidP="00BC4214">
            <w:pPr>
              <w:pStyle w:val="Body"/>
              <w:spacing w:after="0"/>
              <w:rPr>
                <w:rFonts w:ascii="Arial" w:eastAsia="Times New Roman" w:hAnsi="Arial" w:cs="Arial"/>
                <w:bCs/>
                <w:sz w:val="18"/>
                <w:szCs w:val="18"/>
              </w:rPr>
            </w:pPr>
          </w:p>
        </w:tc>
        <w:tc>
          <w:tcPr>
            <w:tcW w:w="1397" w:type="dxa"/>
          </w:tcPr>
          <w:p w14:paraId="46AFB488" w14:textId="77777777" w:rsidR="00BC4214" w:rsidRPr="00DE50C9" w:rsidRDefault="00BC4214" w:rsidP="00BC4214">
            <w:pPr>
              <w:pStyle w:val="Body"/>
              <w:spacing w:after="0"/>
              <w:rPr>
                <w:rFonts w:ascii="Arial" w:hAnsi="Arial" w:cs="Arial"/>
                <w:bCs/>
                <w:sz w:val="18"/>
                <w:szCs w:val="18"/>
              </w:rPr>
            </w:pPr>
          </w:p>
        </w:tc>
      </w:tr>
      <w:tr w:rsidR="0095504D" w:rsidRPr="00DE50C9" w14:paraId="28A2F9EA" w14:textId="77777777" w:rsidTr="0095504D">
        <w:trPr>
          <w:jc w:val="center"/>
        </w:trPr>
        <w:tc>
          <w:tcPr>
            <w:tcW w:w="1499" w:type="dxa"/>
          </w:tcPr>
          <w:p w14:paraId="67E2CFA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Yes</w:t>
            </w:r>
          </w:p>
        </w:tc>
        <w:tc>
          <w:tcPr>
            <w:tcW w:w="1479" w:type="dxa"/>
          </w:tcPr>
          <w:p w14:paraId="0344D4DF"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8 (22.2)</w:t>
            </w:r>
          </w:p>
        </w:tc>
        <w:tc>
          <w:tcPr>
            <w:tcW w:w="1275" w:type="dxa"/>
          </w:tcPr>
          <w:p w14:paraId="02A7200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10 (28.6)</w:t>
            </w:r>
          </w:p>
        </w:tc>
        <w:tc>
          <w:tcPr>
            <w:tcW w:w="1276" w:type="dxa"/>
          </w:tcPr>
          <w:p w14:paraId="60840B5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3 (10.7)</w:t>
            </w:r>
          </w:p>
        </w:tc>
        <w:tc>
          <w:tcPr>
            <w:tcW w:w="1276" w:type="dxa"/>
          </w:tcPr>
          <w:p w14:paraId="44B45AA0"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8 (23.5)</w:t>
            </w:r>
          </w:p>
        </w:tc>
        <w:tc>
          <w:tcPr>
            <w:tcW w:w="1073" w:type="dxa"/>
          </w:tcPr>
          <w:p w14:paraId="560583A4"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29 (21.8)</w:t>
            </w:r>
          </w:p>
        </w:tc>
        <w:tc>
          <w:tcPr>
            <w:tcW w:w="1134" w:type="dxa"/>
          </w:tcPr>
          <w:p w14:paraId="2C980A6A"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4 (25.0)</w:t>
            </w:r>
          </w:p>
        </w:tc>
        <w:tc>
          <w:tcPr>
            <w:tcW w:w="729" w:type="dxa"/>
          </w:tcPr>
          <w:p w14:paraId="5FD44432"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
                <w:sz w:val="18"/>
                <w:szCs w:val="18"/>
              </w:rPr>
              <w:t>-</w:t>
            </w:r>
          </w:p>
        </w:tc>
        <w:tc>
          <w:tcPr>
            <w:tcW w:w="1397" w:type="dxa"/>
            <w:vMerge w:val="restart"/>
          </w:tcPr>
          <w:p w14:paraId="6D491B23" w14:textId="700293BA" w:rsidR="00BC4214" w:rsidRPr="00DE50C9" w:rsidRDefault="00BC4214" w:rsidP="00BC4214">
            <w:pPr>
              <w:pStyle w:val="Body"/>
              <w:spacing w:after="0"/>
              <w:rPr>
                <w:rFonts w:ascii="Arial" w:hAnsi="Arial" w:cs="Arial"/>
                <w:bCs/>
                <w:sz w:val="18"/>
                <w:szCs w:val="18"/>
              </w:rPr>
            </w:pPr>
            <w:r w:rsidRPr="00DE50C9">
              <w:rPr>
                <w:rFonts w:ascii="Arial" w:eastAsia="Times New Roman" w:hAnsi="Arial" w:cs="Arial"/>
                <w:bCs/>
                <w:i/>
                <w:iCs/>
                <w:sz w:val="18"/>
                <w:szCs w:val="18"/>
              </w:rPr>
              <w:t>P</w:t>
            </w:r>
            <w:r w:rsidRPr="00BC4214">
              <w:rPr>
                <w:rFonts w:ascii="Arial" w:eastAsia="Times New Roman" w:hAnsi="Arial" w:cs="Arial"/>
                <w:bCs/>
                <w:i/>
                <w:iCs/>
                <w:sz w:val="18"/>
                <w:szCs w:val="18"/>
              </w:rPr>
              <w:t xml:space="preserve"> </w:t>
            </w:r>
            <w:r w:rsidRPr="00DE50C9">
              <w:rPr>
                <w:rFonts w:ascii="Arial" w:eastAsia="Times New Roman" w:hAnsi="Arial" w:cs="Arial"/>
                <w:bCs/>
                <w:sz w:val="18"/>
                <w:szCs w:val="18"/>
              </w:rPr>
              <w:t>= .115 (chi</w:t>
            </w:r>
            <w:r w:rsidRPr="00DE50C9">
              <w:rPr>
                <w:rFonts w:ascii="Arial" w:eastAsia="Times New Roman" w:hAnsi="Arial" w:cs="Arial"/>
                <w:bCs/>
                <w:sz w:val="18"/>
                <w:szCs w:val="18"/>
                <w:vertAlign w:val="superscript"/>
              </w:rPr>
              <w:t>2</w:t>
            </w:r>
            <w:r w:rsidRPr="00DE50C9">
              <w:rPr>
                <w:rFonts w:ascii="Arial" w:eastAsia="Times New Roman" w:hAnsi="Arial" w:cs="Arial"/>
                <w:bCs/>
                <w:sz w:val="18"/>
                <w:szCs w:val="18"/>
              </w:rPr>
              <w:t>)</w:t>
            </w:r>
          </w:p>
        </w:tc>
      </w:tr>
      <w:tr w:rsidR="0095504D" w:rsidRPr="00DE50C9" w14:paraId="2BB43CA9" w14:textId="77777777" w:rsidTr="0095504D">
        <w:trPr>
          <w:jc w:val="center"/>
        </w:trPr>
        <w:tc>
          <w:tcPr>
            <w:tcW w:w="1499" w:type="dxa"/>
          </w:tcPr>
          <w:p w14:paraId="0F5A4494"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No</w:t>
            </w:r>
          </w:p>
        </w:tc>
        <w:tc>
          <w:tcPr>
            <w:tcW w:w="1479" w:type="dxa"/>
          </w:tcPr>
          <w:p w14:paraId="1505889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28 (77.8)</w:t>
            </w:r>
          </w:p>
        </w:tc>
        <w:tc>
          <w:tcPr>
            <w:tcW w:w="1275" w:type="dxa"/>
          </w:tcPr>
          <w:p w14:paraId="1055730E"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25 (71.4)</w:t>
            </w:r>
          </w:p>
        </w:tc>
        <w:tc>
          <w:tcPr>
            <w:tcW w:w="1276" w:type="dxa"/>
          </w:tcPr>
          <w:p w14:paraId="392B9908"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25 (89.3)</w:t>
            </w:r>
          </w:p>
        </w:tc>
        <w:tc>
          <w:tcPr>
            <w:tcW w:w="1276" w:type="dxa"/>
          </w:tcPr>
          <w:p w14:paraId="589AA38B"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26 (67.5)</w:t>
            </w:r>
          </w:p>
        </w:tc>
        <w:tc>
          <w:tcPr>
            <w:tcW w:w="1073" w:type="dxa"/>
          </w:tcPr>
          <w:p w14:paraId="3F80EAF5"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104 (78.2)</w:t>
            </w:r>
          </w:p>
        </w:tc>
        <w:tc>
          <w:tcPr>
            <w:tcW w:w="1134" w:type="dxa"/>
          </w:tcPr>
          <w:p w14:paraId="4FC27C37"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Cs/>
                <w:sz w:val="18"/>
                <w:szCs w:val="18"/>
              </w:rPr>
              <w:t>12 (75.0)</w:t>
            </w:r>
          </w:p>
        </w:tc>
        <w:tc>
          <w:tcPr>
            <w:tcW w:w="729" w:type="dxa"/>
          </w:tcPr>
          <w:p w14:paraId="73242132" w14:textId="77777777" w:rsidR="00BC4214" w:rsidRPr="00DE50C9" w:rsidRDefault="00BC4214" w:rsidP="00BC4214">
            <w:pPr>
              <w:pStyle w:val="Body"/>
              <w:spacing w:after="0"/>
              <w:rPr>
                <w:rFonts w:ascii="Arial" w:eastAsia="Times New Roman" w:hAnsi="Arial" w:cs="Arial"/>
                <w:bCs/>
                <w:sz w:val="18"/>
                <w:szCs w:val="18"/>
              </w:rPr>
            </w:pPr>
            <w:r w:rsidRPr="00DE50C9">
              <w:rPr>
                <w:rFonts w:ascii="Arial" w:eastAsia="Times New Roman" w:hAnsi="Arial" w:cs="Arial"/>
                <w:b/>
                <w:sz w:val="18"/>
                <w:szCs w:val="18"/>
              </w:rPr>
              <w:t>-</w:t>
            </w:r>
          </w:p>
        </w:tc>
        <w:tc>
          <w:tcPr>
            <w:tcW w:w="1397" w:type="dxa"/>
            <w:vMerge/>
          </w:tcPr>
          <w:p w14:paraId="4C1A657D" w14:textId="77777777" w:rsidR="00BC4214" w:rsidRPr="00DE50C9" w:rsidRDefault="00BC4214" w:rsidP="00BC4214">
            <w:pPr>
              <w:pStyle w:val="Body"/>
              <w:spacing w:after="0"/>
              <w:rPr>
                <w:rFonts w:ascii="Arial" w:hAnsi="Arial" w:cs="Arial"/>
                <w:bCs/>
                <w:sz w:val="18"/>
                <w:szCs w:val="18"/>
              </w:rPr>
            </w:pPr>
          </w:p>
        </w:tc>
      </w:tr>
      <w:tr w:rsidR="00BC4214" w:rsidRPr="00DE50C9" w14:paraId="1DB16FBF" w14:textId="77777777" w:rsidTr="0095504D">
        <w:trPr>
          <w:jc w:val="center"/>
        </w:trPr>
        <w:tc>
          <w:tcPr>
            <w:tcW w:w="1499" w:type="dxa"/>
          </w:tcPr>
          <w:p w14:paraId="04912A6E" w14:textId="77777777" w:rsidR="00BC4214" w:rsidRPr="00DE50C9" w:rsidRDefault="00BC4214" w:rsidP="00BC4214">
            <w:pPr>
              <w:pStyle w:val="Body"/>
              <w:spacing w:after="0"/>
              <w:rPr>
                <w:rFonts w:ascii="Arial" w:hAnsi="Arial" w:cs="Arial"/>
                <w:bCs/>
                <w:sz w:val="18"/>
                <w:szCs w:val="18"/>
              </w:rPr>
            </w:pPr>
          </w:p>
        </w:tc>
        <w:tc>
          <w:tcPr>
            <w:tcW w:w="1479" w:type="dxa"/>
          </w:tcPr>
          <w:p w14:paraId="50157DCD" w14:textId="77777777" w:rsidR="00BC4214" w:rsidRPr="00DE50C9" w:rsidRDefault="00BC4214" w:rsidP="00BC4214">
            <w:pPr>
              <w:pStyle w:val="Body"/>
              <w:spacing w:after="0"/>
              <w:rPr>
                <w:rFonts w:ascii="Arial" w:hAnsi="Arial" w:cs="Arial"/>
                <w:bCs/>
                <w:sz w:val="18"/>
                <w:szCs w:val="18"/>
              </w:rPr>
            </w:pPr>
          </w:p>
        </w:tc>
        <w:tc>
          <w:tcPr>
            <w:tcW w:w="1275" w:type="dxa"/>
          </w:tcPr>
          <w:p w14:paraId="6387F205" w14:textId="77777777" w:rsidR="00BC4214" w:rsidRPr="00DE50C9" w:rsidRDefault="00BC4214" w:rsidP="00BC4214">
            <w:pPr>
              <w:pStyle w:val="Body"/>
              <w:spacing w:after="0"/>
              <w:rPr>
                <w:rFonts w:ascii="Arial" w:hAnsi="Arial" w:cs="Arial"/>
                <w:bCs/>
                <w:sz w:val="18"/>
                <w:szCs w:val="18"/>
              </w:rPr>
            </w:pPr>
          </w:p>
        </w:tc>
        <w:tc>
          <w:tcPr>
            <w:tcW w:w="1276" w:type="dxa"/>
          </w:tcPr>
          <w:p w14:paraId="715C8DC5" w14:textId="77777777" w:rsidR="00BC4214" w:rsidRPr="00DE50C9" w:rsidRDefault="00BC4214" w:rsidP="00BC4214">
            <w:pPr>
              <w:pStyle w:val="Body"/>
              <w:spacing w:after="0"/>
              <w:rPr>
                <w:rFonts w:ascii="Arial" w:hAnsi="Arial" w:cs="Arial"/>
                <w:bCs/>
                <w:sz w:val="18"/>
                <w:szCs w:val="18"/>
              </w:rPr>
            </w:pPr>
          </w:p>
        </w:tc>
        <w:tc>
          <w:tcPr>
            <w:tcW w:w="1276" w:type="dxa"/>
          </w:tcPr>
          <w:p w14:paraId="06B7A43F" w14:textId="77777777" w:rsidR="00BC4214" w:rsidRPr="00DE50C9" w:rsidRDefault="00BC4214" w:rsidP="00BC4214">
            <w:pPr>
              <w:pStyle w:val="Body"/>
              <w:spacing w:after="0"/>
              <w:rPr>
                <w:rFonts w:ascii="Arial" w:hAnsi="Arial" w:cs="Arial"/>
                <w:bCs/>
                <w:sz w:val="18"/>
                <w:szCs w:val="18"/>
              </w:rPr>
            </w:pPr>
          </w:p>
        </w:tc>
        <w:tc>
          <w:tcPr>
            <w:tcW w:w="1073" w:type="dxa"/>
          </w:tcPr>
          <w:p w14:paraId="4E24CB18" w14:textId="77777777" w:rsidR="00BC4214" w:rsidRPr="00DE50C9" w:rsidRDefault="00BC4214" w:rsidP="00BC4214">
            <w:pPr>
              <w:pStyle w:val="Body"/>
              <w:spacing w:after="0"/>
              <w:rPr>
                <w:rFonts w:ascii="Arial" w:hAnsi="Arial" w:cs="Arial"/>
                <w:bCs/>
                <w:sz w:val="18"/>
                <w:szCs w:val="18"/>
              </w:rPr>
            </w:pPr>
          </w:p>
        </w:tc>
        <w:tc>
          <w:tcPr>
            <w:tcW w:w="1134" w:type="dxa"/>
          </w:tcPr>
          <w:p w14:paraId="7490391F" w14:textId="77777777" w:rsidR="00BC4214" w:rsidRPr="00DE50C9" w:rsidRDefault="00BC4214" w:rsidP="00BC4214">
            <w:pPr>
              <w:pStyle w:val="Body"/>
              <w:spacing w:after="0"/>
              <w:rPr>
                <w:rFonts w:ascii="Arial" w:hAnsi="Arial" w:cs="Arial"/>
                <w:bCs/>
                <w:sz w:val="18"/>
                <w:szCs w:val="18"/>
              </w:rPr>
            </w:pPr>
          </w:p>
        </w:tc>
        <w:tc>
          <w:tcPr>
            <w:tcW w:w="729" w:type="dxa"/>
          </w:tcPr>
          <w:p w14:paraId="5BEC5F8F" w14:textId="77777777" w:rsidR="00BC4214" w:rsidRPr="00DE50C9" w:rsidRDefault="00BC4214" w:rsidP="00BC4214">
            <w:pPr>
              <w:pStyle w:val="Body"/>
              <w:spacing w:after="0"/>
              <w:rPr>
                <w:rFonts w:ascii="Arial" w:hAnsi="Arial" w:cs="Arial"/>
                <w:b/>
                <w:sz w:val="18"/>
                <w:szCs w:val="18"/>
              </w:rPr>
            </w:pPr>
          </w:p>
        </w:tc>
        <w:tc>
          <w:tcPr>
            <w:tcW w:w="1397" w:type="dxa"/>
          </w:tcPr>
          <w:p w14:paraId="161AD030" w14:textId="77777777" w:rsidR="00BC4214" w:rsidRPr="00DE50C9" w:rsidRDefault="00BC4214" w:rsidP="00BC4214">
            <w:pPr>
              <w:pStyle w:val="Body"/>
              <w:spacing w:after="0"/>
              <w:rPr>
                <w:rFonts w:ascii="Arial" w:hAnsi="Arial" w:cs="Arial"/>
                <w:bCs/>
                <w:sz w:val="18"/>
                <w:szCs w:val="18"/>
              </w:rPr>
            </w:pPr>
          </w:p>
        </w:tc>
      </w:tr>
    </w:tbl>
    <w:p w14:paraId="3B6F11A8" w14:textId="41C3F6BD" w:rsidR="00AF23B1" w:rsidRDefault="00DE50C9" w:rsidP="00441B6F">
      <w:pPr>
        <w:pStyle w:val="Body"/>
        <w:spacing w:after="0"/>
        <w:rPr>
          <w:rFonts w:ascii="Arial" w:hAnsi="Arial" w:cs="Arial"/>
          <w:sz w:val="18"/>
          <w:szCs w:val="18"/>
        </w:rPr>
      </w:pPr>
      <w:r w:rsidRPr="00BC4214">
        <w:rPr>
          <w:rFonts w:ascii="Arial" w:hAnsi="Arial" w:cs="Arial"/>
          <w:sz w:val="18"/>
          <w:szCs w:val="18"/>
        </w:rPr>
        <w:t>G0 refers to UNICENTRO's beginner medical students. G1 refers to the end</w:t>
      </w:r>
      <w:r w:rsidR="00AF23B1" w:rsidRPr="00BC4214">
        <w:rPr>
          <w:rFonts w:ascii="Arial" w:hAnsi="Arial" w:cs="Arial"/>
          <w:sz w:val="18"/>
          <w:szCs w:val="18"/>
        </w:rPr>
        <w:t>-</w:t>
      </w:r>
      <w:r w:rsidRPr="00BC4214">
        <w:rPr>
          <w:rFonts w:ascii="Arial" w:hAnsi="Arial" w:cs="Arial"/>
          <w:sz w:val="18"/>
          <w:szCs w:val="18"/>
        </w:rPr>
        <w:t>of</w:t>
      </w:r>
      <w:r w:rsidR="00AF23B1" w:rsidRPr="00BC4214">
        <w:rPr>
          <w:rFonts w:ascii="Arial" w:hAnsi="Arial" w:cs="Arial"/>
          <w:sz w:val="18"/>
          <w:szCs w:val="18"/>
        </w:rPr>
        <w:t>-</w:t>
      </w:r>
      <w:r w:rsidRPr="00BC4214">
        <w:rPr>
          <w:rFonts w:ascii="Arial" w:hAnsi="Arial" w:cs="Arial"/>
          <w:sz w:val="18"/>
          <w:szCs w:val="18"/>
        </w:rPr>
        <w:t xml:space="preserve">first-year </w:t>
      </w:r>
      <w:r w:rsidRPr="00DE50C9">
        <w:rPr>
          <w:rFonts w:ascii="Arial" w:hAnsi="Arial" w:cs="Arial"/>
          <w:sz w:val="18"/>
          <w:szCs w:val="18"/>
        </w:rPr>
        <w:t xml:space="preserve">UNICENTRO’s medical students. G2 refers to the end-of-second-year UNICENTRO’s medical students. G2UEL refers to the end-of-second-year medical students of UEL. IMS stands for internal medicine specialists. LLM stands for Large Language Models. SD stands for standard deviation. </w:t>
      </w:r>
      <w:r w:rsidRPr="00DE50C9">
        <w:rPr>
          <w:rFonts w:ascii="Arial" w:hAnsi="Arial" w:cs="Arial"/>
          <w:i/>
          <w:sz w:val="18"/>
          <w:szCs w:val="18"/>
        </w:rPr>
        <w:t xml:space="preserve">P </w:t>
      </w:r>
      <w:r w:rsidRPr="00DE50C9">
        <w:rPr>
          <w:rFonts w:ascii="Arial" w:hAnsi="Arial" w:cs="Arial"/>
          <w:sz w:val="18"/>
          <w:szCs w:val="18"/>
        </w:rPr>
        <w:t xml:space="preserve">refers to the statistical significance level. t refers to </w:t>
      </w:r>
      <w:r w:rsidR="00AF23B1">
        <w:rPr>
          <w:rFonts w:ascii="Arial" w:hAnsi="Arial" w:cs="Arial"/>
          <w:sz w:val="18"/>
          <w:szCs w:val="18"/>
        </w:rPr>
        <w:t>the Student’s t-test</w:t>
      </w:r>
      <w:r w:rsidRPr="00DE50C9">
        <w:rPr>
          <w:rFonts w:ascii="Arial" w:hAnsi="Arial" w:cs="Arial"/>
          <w:sz w:val="18"/>
          <w:szCs w:val="18"/>
        </w:rPr>
        <w:t>. chi</w:t>
      </w:r>
      <w:r w:rsidRPr="00DE50C9">
        <w:rPr>
          <w:rFonts w:ascii="Arial" w:hAnsi="Arial" w:cs="Arial"/>
          <w:sz w:val="18"/>
          <w:szCs w:val="18"/>
          <w:vertAlign w:val="superscript"/>
        </w:rPr>
        <w:t xml:space="preserve">2 </w:t>
      </w:r>
      <w:r w:rsidRPr="00DE50C9">
        <w:rPr>
          <w:rFonts w:ascii="Arial" w:hAnsi="Arial" w:cs="Arial"/>
          <w:sz w:val="18"/>
          <w:szCs w:val="18"/>
        </w:rPr>
        <w:t>refers to the chi-square test</w:t>
      </w:r>
      <w:r w:rsidR="00AF23B1">
        <w:rPr>
          <w:rFonts w:ascii="Arial" w:hAnsi="Arial" w:cs="Arial"/>
          <w:sz w:val="18"/>
          <w:szCs w:val="18"/>
        </w:rPr>
        <w:t>.</w:t>
      </w:r>
      <w:r w:rsidR="0095504D">
        <w:rPr>
          <w:rFonts w:ascii="Arial" w:hAnsi="Arial" w:cs="Arial"/>
          <w:sz w:val="18"/>
          <w:szCs w:val="18"/>
        </w:rPr>
        <w:t xml:space="preserve"> n refers to the absolute number. y stands for years of age.</w:t>
      </w:r>
    </w:p>
    <w:p w14:paraId="24CB9A02" w14:textId="77777777" w:rsidR="00AF23B1" w:rsidRDefault="00AF23B1" w:rsidP="00441B6F">
      <w:pPr>
        <w:pStyle w:val="Body"/>
        <w:spacing w:after="0"/>
        <w:rPr>
          <w:rFonts w:ascii="Arial" w:hAnsi="Arial" w:cs="Arial"/>
          <w:sz w:val="18"/>
          <w:szCs w:val="18"/>
        </w:rPr>
      </w:pPr>
    </w:p>
    <w:p w14:paraId="288CD3BA" w14:textId="3D37C0DF" w:rsidR="00AF23B1" w:rsidRPr="00AF23B1" w:rsidRDefault="00AF23B1" w:rsidP="00AF23B1">
      <w:pPr>
        <w:pStyle w:val="Body"/>
        <w:rPr>
          <w:rFonts w:ascii="Arial" w:hAnsi="Arial" w:cs="Arial"/>
          <w:b/>
          <w:bCs/>
        </w:rPr>
      </w:pPr>
      <w:r>
        <w:rPr>
          <w:rFonts w:ascii="Arial" w:hAnsi="Arial" w:cs="Arial"/>
          <w:b/>
          <w:bCs/>
        </w:rPr>
        <w:t>3.2</w:t>
      </w:r>
      <w:r>
        <w:rPr>
          <w:rFonts w:ascii="Arial" w:hAnsi="Arial" w:cs="Arial"/>
          <w:b/>
          <w:bCs/>
        </w:rPr>
        <w:tab/>
      </w:r>
      <w:r w:rsidRPr="00AF23B1">
        <w:rPr>
          <w:rFonts w:ascii="Arial" w:hAnsi="Arial" w:cs="Arial"/>
          <w:b/>
          <w:bCs/>
        </w:rPr>
        <w:t>Evaluation Outcomes</w:t>
      </w:r>
    </w:p>
    <w:p w14:paraId="1FF76302" w14:textId="77777777" w:rsidR="00AF23B1" w:rsidRDefault="00AF23B1" w:rsidP="009A0D90">
      <w:pPr>
        <w:pStyle w:val="Body"/>
        <w:spacing w:after="0"/>
        <w:rPr>
          <w:rFonts w:ascii="Arial" w:hAnsi="Arial" w:cs="Arial"/>
        </w:rPr>
      </w:pPr>
      <w:bookmarkStart w:id="6" w:name="Other"/>
      <w:bookmarkEnd w:id="6"/>
      <w:r w:rsidRPr="00AF23B1">
        <w:rPr>
          <w:rFonts w:ascii="Arial" w:hAnsi="Arial" w:cs="Arial"/>
        </w:rPr>
        <w:t xml:space="preserve">The accuracy demonstrated a normal distribution (D = 0.555, </w:t>
      </w:r>
      <w:r w:rsidRPr="00AF23B1">
        <w:rPr>
          <w:rFonts w:ascii="Arial" w:hAnsi="Arial" w:cs="Arial"/>
          <w:i/>
        </w:rPr>
        <w:t xml:space="preserve">P </w:t>
      </w:r>
      <w:r w:rsidRPr="00AF23B1">
        <w:rPr>
          <w:rFonts w:ascii="Arial" w:hAnsi="Arial" w:cs="Arial"/>
        </w:rPr>
        <w:t xml:space="preserve">= 0.720), while the self-confidence scores exhibited a nonnormal distribution (D = 0.121, </w:t>
      </w:r>
      <w:r w:rsidRPr="00AF23B1">
        <w:rPr>
          <w:rFonts w:ascii="Arial" w:hAnsi="Arial" w:cs="Arial"/>
          <w:i/>
        </w:rPr>
        <w:t xml:space="preserve">P </w:t>
      </w:r>
      <w:r w:rsidRPr="00AF23B1">
        <w:rPr>
          <w:rFonts w:ascii="Arial" w:hAnsi="Arial" w:cs="Arial"/>
        </w:rPr>
        <w:t xml:space="preserve">= 0.023). The Likert scale demonstrated high reliability (Cronbach's alpha = 0.927). The LLM accuracy responses were scored by an expert template (Textbox 2). </w:t>
      </w:r>
    </w:p>
    <w:p w14:paraId="745CB5E4" w14:textId="77777777" w:rsidR="0095504D" w:rsidRDefault="0095504D" w:rsidP="009A0D90">
      <w:pPr>
        <w:pStyle w:val="Body"/>
        <w:spacing w:after="0"/>
        <w:rPr>
          <w:rFonts w:ascii="Arial" w:hAnsi="Arial" w:cs="Arial"/>
        </w:rPr>
      </w:pPr>
    </w:p>
    <w:p w14:paraId="599DEC17" w14:textId="77777777" w:rsidR="002F0C73" w:rsidRDefault="002F0C73" w:rsidP="00CC22A6">
      <w:pPr>
        <w:pStyle w:val="Body"/>
        <w:spacing w:after="0"/>
        <w:rPr>
          <w:rFonts w:ascii="Arial" w:hAnsi="Arial" w:cs="Arial"/>
          <w:b/>
          <w:bCs/>
        </w:rPr>
      </w:pPr>
    </w:p>
    <w:p w14:paraId="67B82756" w14:textId="77777777" w:rsidR="002F0C73" w:rsidRDefault="002F0C73" w:rsidP="00CC22A6">
      <w:pPr>
        <w:pStyle w:val="Body"/>
        <w:spacing w:after="0"/>
        <w:rPr>
          <w:rFonts w:ascii="Arial" w:hAnsi="Arial" w:cs="Arial"/>
          <w:b/>
          <w:bCs/>
        </w:rPr>
      </w:pPr>
    </w:p>
    <w:p w14:paraId="46E6F09D" w14:textId="77777777" w:rsidR="002F0C73" w:rsidRDefault="002F0C73" w:rsidP="00CC22A6">
      <w:pPr>
        <w:pStyle w:val="Body"/>
        <w:spacing w:after="0"/>
        <w:rPr>
          <w:rFonts w:ascii="Arial" w:hAnsi="Arial" w:cs="Arial"/>
          <w:b/>
          <w:bCs/>
        </w:rPr>
      </w:pPr>
    </w:p>
    <w:p w14:paraId="195B4536" w14:textId="77777777" w:rsidR="002F0C73" w:rsidRDefault="002F0C73" w:rsidP="00CC22A6">
      <w:pPr>
        <w:pStyle w:val="Body"/>
        <w:spacing w:after="0"/>
        <w:rPr>
          <w:rFonts w:ascii="Arial" w:hAnsi="Arial" w:cs="Arial"/>
          <w:b/>
          <w:bCs/>
        </w:rPr>
      </w:pPr>
    </w:p>
    <w:p w14:paraId="503195AC" w14:textId="77777777" w:rsidR="002F0C73" w:rsidRDefault="002F0C73" w:rsidP="00CC22A6">
      <w:pPr>
        <w:pStyle w:val="Body"/>
        <w:spacing w:after="0"/>
        <w:rPr>
          <w:rFonts w:ascii="Arial" w:hAnsi="Arial" w:cs="Arial"/>
          <w:b/>
          <w:bCs/>
        </w:rPr>
      </w:pPr>
    </w:p>
    <w:p w14:paraId="6FB98B5E" w14:textId="77777777" w:rsidR="002F0C73" w:rsidRDefault="002F0C73" w:rsidP="00CC22A6">
      <w:pPr>
        <w:pStyle w:val="Body"/>
        <w:spacing w:after="0"/>
        <w:rPr>
          <w:rFonts w:ascii="Arial" w:hAnsi="Arial" w:cs="Arial"/>
          <w:b/>
          <w:bCs/>
        </w:rPr>
      </w:pPr>
    </w:p>
    <w:p w14:paraId="5F1B768D" w14:textId="77777777" w:rsidR="002F0C73" w:rsidRDefault="002F0C73" w:rsidP="00CC22A6">
      <w:pPr>
        <w:pStyle w:val="Body"/>
        <w:spacing w:after="0"/>
        <w:rPr>
          <w:rFonts w:ascii="Arial" w:hAnsi="Arial" w:cs="Arial"/>
          <w:b/>
          <w:bCs/>
        </w:rPr>
      </w:pPr>
    </w:p>
    <w:p w14:paraId="3C0A781B" w14:textId="3C247EA6" w:rsidR="00AF23B1" w:rsidRPr="002F0C73" w:rsidRDefault="00AF23B1" w:rsidP="00CC22A6">
      <w:pPr>
        <w:pStyle w:val="Body"/>
        <w:spacing w:after="0"/>
        <w:rPr>
          <w:rFonts w:ascii="Arial" w:hAnsi="Arial" w:cs="Arial"/>
        </w:rPr>
      </w:pPr>
      <w:r w:rsidRPr="00AF23B1">
        <w:rPr>
          <w:rFonts w:ascii="Arial" w:hAnsi="Arial" w:cs="Arial"/>
          <w:b/>
          <w:bCs/>
        </w:rPr>
        <w:t xml:space="preserve">Textbox 2. </w:t>
      </w:r>
      <w:r w:rsidR="0095504D" w:rsidRPr="002F0C73">
        <w:rPr>
          <w:rFonts w:ascii="Arial" w:hAnsi="Arial" w:cs="Arial"/>
        </w:rPr>
        <w:t xml:space="preserve">A case-example, </w:t>
      </w:r>
      <w:r w:rsidRPr="002F0C73">
        <w:rPr>
          <w:rFonts w:ascii="Arial" w:hAnsi="Arial" w:cs="Arial"/>
        </w:rPr>
        <w:t>LLM answer</w:t>
      </w:r>
      <w:r w:rsidR="0095504D" w:rsidRPr="002F0C73">
        <w:rPr>
          <w:rFonts w:ascii="Arial" w:hAnsi="Arial" w:cs="Arial"/>
        </w:rPr>
        <w:t>s</w:t>
      </w:r>
      <w:r w:rsidRPr="002F0C73">
        <w:rPr>
          <w:rFonts w:ascii="Arial" w:hAnsi="Arial" w:cs="Arial"/>
        </w:rPr>
        <w:t xml:space="preserve"> and correct</w:t>
      </w:r>
      <w:r w:rsidR="00CC22A6" w:rsidRPr="002F0C73">
        <w:rPr>
          <w:rFonts w:ascii="Arial" w:hAnsi="Arial" w:cs="Arial"/>
        </w:rPr>
        <w:t xml:space="preserve"> </w:t>
      </w:r>
      <w:r w:rsidRPr="002F0C73">
        <w:rPr>
          <w:rFonts w:ascii="Arial" w:hAnsi="Arial" w:cs="Arial"/>
        </w:rPr>
        <w:t xml:space="preserve">answers </w:t>
      </w:r>
      <w:r w:rsidR="00CC22A6" w:rsidRPr="002F0C73">
        <w:rPr>
          <w:rFonts w:ascii="Arial" w:hAnsi="Arial" w:cs="Arial"/>
        </w:rPr>
        <w:t>(</w:t>
      </w:r>
      <w:r w:rsidR="0095504D" w:rsidRPr="002F0C73">
        <w:rPr>
          <w:rFonts w:ascii="Arial" w:hAnsi="Arial" w:cs="Arial"/>
        </w:rPr>
        <w:t>underlined)</w:t>
      </w:r>
    </w:p>
    <w:tbl>
      <w:tblPr>
        <w:tblW w:w="10285" w:type="dxa"/>
        <w:jc w:val="center"/>
        <w:tblBorders>
          <w:top w:val="nil"/>
          <w:left w:val="nil"/>
          <w:bottom w:val="nil"/>
          <w:right w:val="nil"/>
          <w:insideH w:val="nil"/>
          <w:insideV w:val="nil"/>
        </w:tblBorders>
        <w:tblLayout w:type="fixed"/>
        <w:tblLook w:val="0000" w:firstRow="0" w:lastRow="0" w:firstColumn="0" w:lastColumn="0" w:noHBand="0" w:noVBand="0"/>
      </w:tblPr>
      <w:tblGrid>
        <w:gridCol w:w="3874"/>
        <w:gridCol w:w="3544"/>
        <w:gridCol w:w="2867"/>
      </w:tblGrid>
      <w:tr w:rsidR="00AF23B1" w:rsidRPr="00AF23B1" w14:paraId="59C0B358" w14:textId="77777777" w:rsidTr="00D31CC7">
        <w:trPr>
          <w:trHeight w:val="1412"/>
          <w:jc w:val="center"/>
        </w:trPr>
        <w:tc>
          <w:tcPr>
            <w:tcW w:w="10285" w:type="dxa"/>
            <w:gridSpan w:val="3"/>
            <w:tcBorders>
              <w:top w:val="single" w:sz="12" w:space="0" w:color="000000"/>
              <w:left w:val="single" w:sz="12" w:space="0" w:color="000000"/>
              <w:bottom w:val="nil"/>
              <w:right w:val="single" w:sz="5" w:space="0" w:color="000000"/>
            </w:tcBorders>
            <w:shd w:val="clear" w:color="auto" w:fill="E7E6E6"/>
            <w:tcMar>
              <w:top w:w="0" w:type="dxa"/>
              <w:bottom w:w="0" w:type="dxa"/>
            </w:tcMar>
          </w:tcPr>
          <w:p w14:paraId="78AE8211"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User: CASE 1: Read the following case and, with the available information, answer the questions 1 to 7. A 25 years-old man presents with fever (38,3°C) in the past 4 days. In the beginning, there was clear nasal discharge and cough, in the past 2 days cough is more frequent, with yellow sputum and pain in the left chest. He had tonsillitis in childhood and an appendectomy at the age of 14. His mother is hypertensive and had myocardial infarction at the age of 55. His father had skin cancer at 45 years old. His brother has a heart murmur. His physical examination showed tachycardia (108 bpm), fever (38,2ºC), high respiratory rate (24 rpm), normal blood pressure (118/74 mmHg) with rales in the low left thorax and reduced pulmonary sounds. Cardiovascular exam was normal. Chest x-ray and blood cell count were performed.</w:t>
            </w:r>
          </w:p>
        </w:tc>
      </w:tr>
      <w:tr w:rsidR="00AF23B1" w:rsidRPr="00AF23B1" w14:paraId="2A48577F" w14:textId="77777777" w:rsidTr="00CC22A6">
        <w:trPr>
          <w:trHeight w:val="426"/>
          <w:jc w:val="center"/>
        </w:trPr>
        <w:tc>
          <w:tcPr>
            <w:tcW w:w="3874" w:type="dxa"/>
            <w:tcBorders>
              <w:top w:val="nil"/>
              <w:left w:val="single" w:sz="12" w:space="0" w:color="000000"/>
              <w:bottom w:val="single" w:sz="12" w:space="0" w:color="000000"/>
              <w:right w:val="nil"/>
            </w:tcBorders>
            <w:shd w:val="clear" w:color="auto" w:fill="E7E6E6"/>
            <w:tcMar>
              <w:top w:w="0" w:type="dxa"/>
              <w:bottom w:w="0" w:type="dxa"/>
            </w:tcMar>
          </w:tcPr>
          <w:p w14:paraId="50AD29D5"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Bing-Chat GPT4:</w:t>
            </w:r>
          </w:p>
          <w:p w14:paraId="1E2ABBAE"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The alternatives considered as relevant data to the case are:</w:t>
            </w:r>
          </w:p>
          <w:p w14:paraId="686EB9E1"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a. 4 days of evolution. This data is relevant because it indicates the duration of symptoms, which may suggest the cause of pneumonia. Generally, bacterial pneumonias have a more sudden onset and faster progression than viral pneumonias.</w:t>
            </w:r>
          </w:p>
          <w:p w14:paraId="7ADDEB5D"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d. fever. This data is relevant because it is one of the main symptoms of bacterial pneumonia, indicating an inflammatory response by the body to the infection.</w:t>
            </w:r>
          </w:p>
          <w:p w14:paraId="2E9B4DF1"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e. yellowish sputum. This data is relevant because it is a sign that there is a bacterial infection in the lungs, producing pus and mucus.</w:t>
            </w:r>
          </w:p>
          <w:p w14:paraId="1709D37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h. increased heart rate. This data is relevant because it is a consequence of fever and difficulty breathing, which make the heartbeat faster to compensate for the body's oxygen demand.</w:t>
            </w:r>
          </w:p>
          <w:p w14:paraId="6F026FEB" w14:textId="77777777" w:rsidR="00AF23B1" w:rsidRPr="00AF23B1" w:rsidRDefault="00AF23B1" w:rsidP="00AF23B1">
            <w:pPr>
              <w:pStyle w:val="Body"/>
              <w:rPr>
                <w:rFonts w:ascii="Arial" w:hAnsi="Arial" w:cs="Arial"/>
                <w:sz w:val="18"/>
                <w:szCs w:val="18"/>
              </w:rPr>
            </w:pPr>
            <w:proofErr w:type="spellStart"/>
            <w:r w:rsidRPr="00AF23B1">
              <w:rPr>
                <w:rFonts w:ascii="Arial" w:hAnsi="Arial" w:cs="Arial"/>
                <w:sz w:val="18"/>
                <w:szCs w:val="18"/>
              </w:rPr>
              <w:t>i</w:t>
            </w:r>
            <w:proofErr w:type="spellEnd"/>
            <w:r w:rsidRPr="00AF23B1">
              <w:rPr>
                <w:rFonts w:ascii="Arial" w:hAnsi="Arial" w:cs="Arial"/>
                <w:sz w:val="18"/>
                <w:szCs w:val="18"/>
              </w:rPr>
              <w:t>. increased respiratory rate. This data is relevant because it is a symptom of bacterial pneumonia, which causes obstruction of the pulmonary alveoli and makes gas exchange difficult, leading to hypoxemia (low oxygen concentration in the blood).</w:t>
            </w:r>
          </w:p>
          <w:p w14:paraId="4B8C7598" w14:textId="72665064" w:rsidR="00AF23B1" w:rsidRPr="00AF23B1" w:rsidRDefault="00AF23B1" w:rsidP="00AF23B1">
            <w:pPr>
              <w:pStyle w:val="Body"/>
              <w:rPr>
                <w:rFonts w:ascii="Arial" w:hAnsi="Arial" w:cs="Arial"/>
                <w:sz w:val="18"/>
                <w:szCs w:val="18"/>
              </w:rPr>
            </w:pPr>
            <w:r w:rsidRPr="00AF23B1">
              <w:rPr>
                <w:rFonts w:ascii="Arial" w:hAnsi="Arial" w:cs="Arial"/>
                <w:sz w:val="18"/>
                <w:szCs w:val="18"/>
              </w:rPr>
              <w:t xml:space="preserve">j. rales of fine bubbles. This data is relevant because it is a physical examination finding that indicates the presence of fluid in the pulmonary alveoli, which </w:t>
            </w:r>
            <w:r w:rsidR="00DE02C9">
              <w:rPr>
                <w:rFonts w:ascii="Arial" w:hAnsi="Arial" w:cs="Arial"/>
                <w:sz w:val="18"/>
                <w:szCs w:val="18"/>
              </w:rPr>
              <w:t>a bacterial infection may cause</w:t>
            </w:r>
            <w:r w:rsidRPr="00AF23B1">
              <w:rPr>
                <w:rFonts w:ascii="Arial" w:hAnsi="Arial" w:cs="Arial"/>
                <w:sz w:val="18"/>
                <w:szCs w:val="18"/>
              </w:rPr>
              <w:t>.</w:t>
            </w:r>
          </w:p>
        </w:tc>
        <w:tc>
          <w:tcPr>
            <w:tcW w:w="3544" w:type="dxa"/>
            <w:tcBorders>
              <w:top w:val="nil"/>
              <w:left w:val="nil"/>
              <w:bottom w:val="single" w:sz="12" w:space="0" w:color="000000"/>
              <w:right w:val="nil"/>
            </w:tcBorders>
            <w:shd w:val="clear" w:color="auto" w:fill="E7E6E6"/>
            <w:tcMar>
              <w:top w:w="0" w:type="dxa"/>
              <w:bottom w:w="0" w:type="dxa"/>
            </w:tcMar>
          </w:tcPr>
          <w:p w14:paraId="66881F5C"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OpenAI-Chat GPT-4:</w:t>
            </w:r>
          </w:p>
          <w:p w14:paraId="0F27EFC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a. Four days of evolution - This is relevant as it indicates the duration of the current illness, which is important for differential diagnosis.</w:t>
            </w:r>
          </w:p>
          <w:p w14:paraId="0A267997"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d. Fever - The presence of fever is a significant clinical sign, especially in conjunction with other respiratory symptoms.</w:t>
            </w:r>
          </w:p>
          <w:p w14:paraId="01135699"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e. yellow sputum - This suggests a possible infection and is relevant for diagnosing respiratory conditions.</w:t>
            </w:r>
          </w:p>
          <w:p w14:paraId="5DEDDCA9"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h. Increased heart rate (tachycardia) - Tachycardia can be a response to fever or a sign of other underlying issues.</w:t>
            </w:r>
          </w:p>
          <w:p w14:paraId="09371844" w14:textId="77777777" w:rsidR="00AF23B1" w:rsidRPr="00AF23B1" w:rsidRDefault="00AF23B1" w:rsidP="00AF23B1">
            <w:pPr>
              <w:pStyle w:val="Body"/>
              <w:rPr>
                <w:rFonts w:ascii="Arial" w:hAnsi="Arial" w:cs="Arial"/>
                <w:sz w:val="18"/>
                <w:szCs w:val="18"/>
              </w:rPr>
            </w:pPr>
            <w:proofErr w:type="spellStart"/>
            <w:r w:rsidRPr="00AF23B1">
              <w:rPr>
                <w:rFonts w:ascii="Arial" w:hAnsi="Arial" w:cs="Arial"/>
                <w:sz w:val="18"/>
                <w:szCs w:val="18"/>
              </w:rPr>
              <w:t>i</w:t>
            </w:r>
            <w:proofErr w:type="spellEnd"/>
            <w:r w:rsidRPr="00AF23B1">
              <w:rPr>
                <w:rFonts w:ascii="Arial" w:hAnsi="Arial" w:cs="Arial"/>
                <w:sz w:val="18"/>
                <w:szCs w:val="18"/>
              </w:rPr>
              <w:t>. Increased respiratory rate - This could indicate respiratory distress or infection.</w:t>
            </w:r>
          </w:p>
          <w:p w14:paraId="21AA919E"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j. Pulmonary rales - This finding is critical for diagnosing respiratory conditions, particularly in the context of the other symptoms.</w:t>
            </w:r>
          </w:p>
        </w:tc>
        <w:tc>
          <w:tcPr>
            <w:tcW w:w="2867" w:type="dxa"/>
            <w:tcBorders>
              <w:top w:val="nil"/>
              <w:left w:val="nil"/>
              <w:bottom w:val="single" w:sz="12" w:space="0" w:color="000000"/>
              <w:right w:val="single" w:sz="12" w:space="0" w:color="000000"/>
            </w:tcBorders>
            <w:shd w:val="clear" w:color="auto" w:fill="E7E6E6"/>
          </w:tcPr>
          <w:p w14:paraId="27A1149F"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Experts’ panel template</w:t>
            </w:r>
          </w:p>
          <w:p w14:paraId="69A0D06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a. 4 days of evolution</w:t>
            </w:r>
            <w:r w:rsidRPr="00AF23B1">
              <w:rPr>
                <w:rFonts w:ascii="Arial" w:hAnsi="Arial" w:cs="Arial"/>
                <w:sz w:val="18"/>
                <w:szCs w:val="18"/>
              </w:rPr>
              <w:t>.</w:t>
            </w:r>
          </w:p>
          <w:p w14:paraId="59680BE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b. mother with cardiopathy.</w:t>
            </w:r>
          </w:p>
          <w:p w14:paraId="079DB33A"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c. brother with a cardiac murmur.</w:t>
            </w:r>
          </w:p>
          <w:p w14:paraId="47F179C8"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d. fever.</w:t>
            </w:r>
          </w:p>
          <w:p w14:paraId="15D9D2F6"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e. yellow sputum.</w:t>
            </w:r>
          </w:p>
          <w:p w14:paraId="607EF105"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f. childhood tonsilitis.</w:t>
            </w:r>
          </w:p>
          <w:p w14:paraId="00F13BDD"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rPr>
              <w:t>g. appendicectomy history.</w:t>
            </w:r>
          </w:p>
          <w:p w14:paraId="4192481B" w14:textId="77777777" w:rsidR="00AF23B1" w:rsidRPr="00AF23B1" w:rsidRDefault="00AF23B1" w:rsidP="00AF23B1">
            <w:pPr>
              <w:pStyle w:val="Body"/>
              <w:rPr>
                <w:rFonts w:ascii="Arial" w:hAnsi="Arial" w:cs="Arial"/>
                <w:sz w:val="18"/>
                <w:szCs w:val="18"/>
              </w:rPr>
            </w:pPr>
            <w:proofErr w:type="gramStart"/>
            <w:r w:rsidRPr="00AF23B1">
              <w:rPr>
                <w:rFonts w:ascii="Arial" w:hAnsi="Arial" w:cs="Arial"/>
                <w:sz w:val="18"/>
                <w:szCs w:val="18"/>
                <w:u w:val="single"/>
              </w:rPr>
              <w:t>h</w:t>
            </w:r>
            <w:proofErr w:type="gramEnd"/>
            <w:r w:rsidRPr="00AF23B1">
              <w:rPr>
                <w:rFonts w:ascii="Arial" w:hAnsi="Arial" w:cs="Arial"/>
                <w:sz w:val="18"/>
                <w:szCs w:val="18"/>
                <w:u w:val="single"/>
              </w:rPr>
              <w:t xml:space="preserve">. increased heart rate </w:t>
            </w:r>
            <w:r w:rsidRPr="00AF23B1">
              <w:rPr>
                <w:rFonts w:ascii="Arial" w:hAnsi="Arial" w:cs="Arial"/>
                <w:sz w:val="18"/>
                <w:szCs w:val="18"/>
              </w:rPr>
              <w:t xml:space="preserve">. </w:t>
            </w:r>
          </w:p>
          <w:p w14:paraId="23E4FDD7" w14:textId="77777777" w:rsidR="00AF23B1" w:rsidRPr="00AF23B1" w:rsidRDefault="00AF23B1" w:rsidP="00AF23B1">
            <w:pPr>
              <w:pStyle w:val="Body"/>
              <w:rPr>
                <w:rFonts w:ascii="Arial" w:hAnsi="Arial" w:cs="Arial"/>
                <w:sz w:val="18"/>
                <w:szCs w:val="18"/>
              </w:rPr>
            </w:pPr>
            <w:proofErr w:type="spellStart"/>
            <w:r w:rsidRPr="00AF23B1">
              <w:rPr>
                <w:rFonts w:ascii="Arial" w:hAnsi="Arial" w:cs="Arial"/>
                <w:sz w:val="18"/>
                <w:szCs w:val="18"/>
                <w:u w:val="single"/>
              </w:rPr>
              <w:t>i</w:t>
            </w:r>
            <w:proofErr w:type="spellEnd"/>
            <w:r w:rsidRPr="00AF23B1">
              <w:rPr>
                <w:rFonts w:ascii="Arial" w:hAnsi="Arial" w:cs="Arial"/>
                <w:sz w:val="18"/>
                <w:szCs w:val="18"/>
                <w:u w:val="single"/>
              </w:rPr>
              <w:t>. increased respiratory rate.</w:t>
            </w:r>
          </w:p>
          <w:p w14:paraId="22EAF1BB" w14:textId="77777777" w:rsidR="00AF23B1" w:rsidRPr="00AF23B1" w:rsidRDefault="00AF23B1" w:rsidP="00AF23B1">
            <w:pPr>
              <w:pStyle w:val="Body"/>
              <w:rPr>
                <w:rFonts w:ascii="Arial" w:hAnsi="Arial" w:cs="Arial"/>
                <w:sz w:val="18"/>
                <w:szCs w:val="18"/>
              </w:rPr>
            </w:pPr>
            <w:r w:rsidRPr="00AF23B1">
              <w:rPr>
                <w:rFonts w:ascii="Arial" w:hAnsi="Arial" w:cs="Arial"/>
                <w:sz w:val="18"/>
                <w:szCs w:val="18"/>
                <w:u w:val="single"/>
              </w:rPr>
              <w:t>j. fine bubble rales</w:t>
            </w:r>
          </w:p>
        </w:tc>
      </w:tr>
    </w:tbl>
    <w:p w14:paraId="76E73A8C" w14:textId="77777777" w:rsidR="00CC22A6" w:rsidRDefault="00CC22A6" w:rsidP="00937F3A">
      <w:pPr>
        <w:pStyle w:val="Body"/>
        <w:spacing w:after="0"/>
        <w:rPr>
          <w:rFonts w:ascii="Arial" w:hAnsi="Arial" w:cs="Arial"/>
        </w:rPr>
      </w:pPr>
      <w:bookmarkStart w:id="7" w:name="Textbox"/>
      <w:bookmarkStart w:id="8" w:name="Table"/>
      <w:bookmarkEnd w:id="7"/>
      <w:bookmarkEnd w:id="8"/>
    </w:p>
    <w:p w14:paraId="3232FE7B" w14:textId="7523BBC4" w:rsidR="00AF23B1" w:rsidRDefault="00AF23B1" w:rsidP="00DE02C9">
      <w:pPr>
        <w:pStyle w:val="Body"/>
        <w:spacing w:after="0"/>
        <w:rPr>
          <w:rFonts w:ascii="Arial" w:hAnsi="Arial" w:cs="Arial"/>
        </w:rPr>
      </w:pPr>
      <w:r>
        <w:rPr>
          <w:rFonts w:ascii="Arial" w:hAnsi="Arial" w:cs="Arial"/>
        </w:rPr>
        <w:t>There is a p</w:t>
      </w:r>
      <w:r w:rsidRPr="00AF23B1">
        <w:rPr>
          <w:rFonts w:ascii="Arial" w:hAnsi="Arial" w:cs="Arial"/>
        </w:rPr>
        <w:t>rogressive accuracy average from G0 to G2UEL, parity between G2UEL and G2, rise from G2 to IMS, and parity again between IMS and LLM. The median self-confidence exhibited enhancement from G0 to G1, followed by a comparable level observed in G1, G2UEL, and G2. Further enhancement was noted from G2 to IMS, with stability between IMS and LLM (Table 2, Figure 1).</w:t>
      </w:r>
    </w:p>
    <w:p w14:paraId="58A13102" w14:textId="77777777" w:rsidR="00A009B4" w:rsidRDefault="00A009B4" w:rsidP="00AF23B1">
      <w:pPr>
        <w:pStyle w:val="Body"/>
        <w:rPr>
          <w:rFonts w:ascii="Arial" w:hAnsi="Arial" w:cs="Arial"/>
        </w:rPr>
      </w:pPr>
    </w:p>
    <w:p w14:paraId="1620EE82" w14:textId="77777777" w:rsidR="00DE02C9" w:rsidRDefault="00DE02C9" w:rsidP="00AF23B1">
      <w:pPr>
        <w:pStyle w:val="Body"/>
        <w:rPr>
          <w:rFonts w:ascii="Arial" w:hAnsi="Arial" w:cs="Arial"/>
        </w:rPr>
      </w:pPr>
    </w:p>
    <w:p w14:paraId="36E31604" w14:textId="77777777" w:rsidR="00BD1CF4" w:rsidRDefault="00BD1CF4" w:rsidP="00AF23B1">
      <w:pPr>
        <w:pStyle w:val="Body"/>
        <w:rPr>
          <w:rFonts w:ascii="Arial" w:hAnsi="Arial" w:cs="Arial"/>
        </w:rPr>
      </w:pPr>
    </w:p>
    <w:p w14:paraId="14D6DB9B" w14:textId="77777777" w:rsidR="00BD1CF4" w:rsidRDefault="00BD1CF4" w:rsidP="00AF23B1">
      <w:pPr>
        <w:pStyle w:val="Body"/>
        <w:rPr>
          <w:rFonts w:ascii="Arial" w:hAnsi="Arial" w:cs="Arial"/>
        </w:rPr>
      </w:pPr>
    </w:p>
    <w:p w14:paraId="309CA963" w14:textId="5C8E6135" w:rsidR="00AF23B1" w:rsidRPr="00AF23B1" w:rsidRDefault="00AF23B1" w:rsidP="00CC22A6">
      <w:pPr>
        <w:pStyle w:val="Body"/>
        <w:spacing w:after="0"/>
        <w:rPr>
          <w:rFonts w:ascii="Arial" w:hAnsi="Arial" w:cs="Arial"/>
          <w:b/>
          <w:bCs/>
        </w:rPr>
      </w:pPr>
      <w:r w:rsidRPr="00AF23B1">
        <w:rPr>
          <w:rFonts w:ascii="Arial" w:hAnsi="Arial" w:cs="Arial"/>
          <w:b/>
          <w:bCs/>
        </w:rPr>
        <w:t>Table 2. Accuracy averages and Self-confidence medians.</w:t>
      </w:r>
    </w:p>
    <w:tbl>
      <w:tblPr>
        <w:tblStyle w:val="TableGrid"/>
        <w:tblW w:w="907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50"/>
        <w:gridCol w:w="1389"/>
        <w:gridCol w:w="1701"/>
        <w:gridCol w:w="2438"/>
        <w:gridCol w:w="1559"/>
      </w:tblGrid>
      <w:tr w:rsidR="00CC22A6" w:rsidRPr="00AF23B1" w14:paraId="742A9790" w14:textId="77777777" w:rsidTr="00A009B4">
        <w:trPr>
          <w:jc w:val="center"/>
        </w:trPr>
        <w:tc>
          <w:tcPr>
            <w:tcW w:w="1135" w:type="dxa"/>
            <w:tcBorders>
              <w:top w:val="single" w:sz="4" w:space="0" w:color="auto"/>
              <w:bottom w:val="single" w:sz="4" w:space="0" w:color="auto"/>
            </w:tcBorders>
            <w:shd w:val="clear" w:color="auto" w:fill="auto"/>
          </w:tcPr>
          <w:p w14:paraId="051B11E3" w14:textId="77777777" w:rsidR="00AF23B1" w:rsidRPr="00AF23B1" w:rsidRDefault="00AF23B1" w:rsidP="00AF23B1">
            <w:pPr>
              <w:pStyle w:val="Body"/>
              <w:spacing w:after="0"/>
              <w:rPr>
                <w:rFonts w:ascii="Arial" w:hAnsi="Arial" w:cs="Arial"/>
                <w:b/>
                <w:bCs/>
                <w:sz w:val="18"/>
                <w:szCs w:val="18"/>
              </w:rPr>
            </w:pPr>
          </w:p>
        </w:tc>
        <w:tc>
          <w:tcPr>
            <w:tcW w:w="850" w:type="dxa"/>
            <w:tcBorders>
              <w:top w:val="single" w:sz="4" w:space="0" w:color="auto"/>
              <w:bottom w:val="single" w:sz="4" w:space="0" w:color="auto"/>
            </w:tcBorders>
            <w:shd w:val="clear" w:color="auto" w:fill="auto"/>
          </w:tcPr>
          <w:p w14:paraId="7A89D98C"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n</w:t>
            </w:r>
          </w:p>
        </w:tc>
        <w:tc>
          <w:tcPr>
            <w:tcW w:w="1389" w:type="dxa"/>
            <w:tcBorders>
              <w:top w:val="single" w:sz="4" w:space="0" w:color="auto"/>
              <w:bottom w:val="single" w:sz="4" w:space="0" w:color="auto"/>
            </w:tcBorders>
            <w:shd w:val="clear" w:color="auto" w:fill="auto"/>
          </w:tcPr>
          <w:p w14:paraId="156BD6E2" w14:textId="77777777" w:rsidR="00AF23B1" w:rsidRPr="00AF23B1" w:rsidRDefault="00AF23B1" w:rsidP="00AF23B1">
            <w:pPr>
              <w:pStyle w:val="Body"/>
              <w:spacing w:after="0"/>
              <w:rPr>
                <w:rFonts w:ascii="Arial" w:eastAsia="Times New Roman" w:hAnsi="Arial" w:cs="Arial"/>
                <w:b/>
                <w:bCs/>
                <w:sz w:val="18"/>
                <w:szCs w:val="18"/>
              </w:rPr>
            </w:pPr>
            <w:r w:rsidRPr="00AF23B1">
              <w:rPr>
                <w:rFonts w:ascii="Arial" w:eastAsia="Times New Roman" w:hAnsi="Arial" w:cs="Arial"/>
                <w:b/>
                <w:bCs/>
                <w:sz w:val="18"/>
                <w:szCs w:val="18"/>
              </w:rPr>
              <w:t xml:space="preserve">Accuracy </w:t>
            </w:r>
          </w:p>
          <w:p w14:paraId="651F5BDD"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average (SD)</w:t>
            </w:r>
          </w:p>
        </w:tc>
        <w:tc>
          <w:tcPr>
            <w:tcW w:w="1701" w:type="dxa"/>
            <w:tcBorders>
              <w:top w:val="single" w:sz="4" w:space="0" w:color="auto"/>
              <w:bottom w:val="single" w:sz="4" w:space="0" w:color="auto"/>
            </w:tcBorders>
            <w:shd w:val="clear" w:color="auto" w:fill="auto"/>
          </w:tcPr>
          <w:p w14:paraId="7F141D39"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t-test</w:t>
            </w:r>
          </w:p>
        </w:tc>
        <w:tc>
          <w:tcPr>
            <w:tcW w:w="2438" w:type="dxa"/>
            <w:tcBorders>
              <w:top w:val="single" w:sz="4" w:space="0" w:color="auto"/>
              <w:bottom w:val="single" w:sz="4" w:space="0" w:color="auto"/>
            </w:tcBorders>
            <w:shd w:val="clear" w:color="auto" w:fill="auto"/>
          </w:tcPr>
          <w:p w14:paraId="41B22225" w14:textId="77777777" w:rsidR="00AF23B1" w:rsidRPr="00AF23B1" w:rsidRDefault="00AF23B1" w:rsidP="00AF23B1">
            <w:pPr>
              <w:pStyle w:val="Body"/>
              <w:spacing w:after="0"/>
              <w:rPr>
                <w:rFonts w:ascii="Arial" w:eastAsia="Times New Roman" w:hAnsi="Arial" w:cs="Arial"/>
                <w:b/>
                <w:bCs/>
                <w:sz w:val="18"/>
                <w:szCs w:val="18"/>
              </w:rPr>
            </w:pPr>
            <w:r w:rsidRPr="00AF23B1">
              <w:rPr>
                <w:rFonts w:ascii="Arial" w:eastAsia="Times New Roman" w:hAnsi="Arial" w:cs="Arial"/>
                <w:b/>
                <w:bCs/>
                <w:sz w:val="18"/>
                <w:szCs w:val="18"/>
              </w:rPr>
              <w:t>Self-confidence</w:t>
            </w:r>
          </w:p>
          <w:p w14:paraId="69D4CAD1"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median [IQR]</w:t>
            </w:r>
          </w:p>
        </w:tc>
        <w:tc>
          <w:tcPr>
            <w:tcW w:w="1559" w:type="dxa"/>
            <w:tcBorders>
              <w:top w:val="single" w:sz="4" w:space="0" w:color="auto"/>
              <w:bottom w:val="single" w:sz="4" w:space="0" w:color="auto"/>
            </w:tcBorders>
            <w:shd w:val="clear" w:color="auto" w:fill="auto"/>
          </w:tcPr>
          <w:p w14:paraId="2375AAEA" w14:textId="77777777" w:rsidR="00AF23B1" w:rsidRPr="00AF23B1" w:rsidRDefault="00AF23B1" w:rsidP="00AF23B1">
            <w:pPr>
              <w:pStyle w:val="Body"/>
              <w:spacing w:after="0"/>
              <w:rPr>
                <w:rFonts w:ascii="Arial" w:hAnsi="Arial" w:cs="Arial"/>
                <w:b/>
                <w:bCs/>
                <w:sz w:val="18"/>
                <w:szCs w:val="18"/>
              </w:rPr>
            </w:pPr>
            <w:r w:rsidRPr="00AF23B1">
              <w:rPr>
                <w:rFonts w:ascii="Arial" w:eastAsia="Times New Roman" w:hAnsi="Arial" w:cs="Arial"/>
                <w:b/>
                <w:bCs/>
                <w:sz w:val="18"/>
                <w:szCs w:val="18"/>
              </w:rPr>
              <w:t>Kruskal-Wallis test</w:t>
            </w:r>
          </w:p>
        </w:tc>
      </w:tr>
      <w:tr w:rsidR="00AF23B1" w:rsidRPr="00AF23B1" w14:paraId="6F9E7739" w14:textId="77777777" w:rsidTr="00A009B4">
        <w:trPr>
          <w:jc w:val="center"/>
        </w:trPr>
        <w:tc>
          <w:tcPr>
            <w:tcW w:w="1135" w:type="dxa"/>
            <w:tcBorders>
              <w:top w:val="single" w:sz="4" w:space="0" w:color="auto"/>
            </w:tcBorders>
          </w:tcPr>
          <w:p w14:paraId="2105773C" w14:textId="77777777" w:rsidR="00AF23B1" w:rsidRPr="00AF23B1" w:rsidRDefault="00AF23B1" w:rsidP="00AF23B1">
            <w:pPr>
              <w:pStyle w:val="Body"/>
              <w:spacing w:after="0"/>
              <w:rPr>
                <w:rFonts w:ascii="Arial" w:eastAsia="Times New Roman" w:hAnsi="Arial" w:cs="Arial"/>
                <w:sz w:val="18"/>
                <w:szCs w:val="18"/>
              </w:rPr>
            </w:pPr>
          </w:p>
        </w:tc>
        <w:tc>
          <w:tcPr>
            <w:tcW w:w="850" w:type="dxa"/>
            <w:tcBorders>
              <w:top w:val="single" w:sz="4" w:space="0" w:color="auto"/>
            </w:tcBorders>
          </w:tcPr>
          <w:p w14:paraId="69BBFF74" w14:textId="77777777" w:rsidR="00AF23B1" w:rsidRPr="00AF23B1" w:rsidRDefault="00AF23B1" w:rsidP="00AF23B1">
            <w:pPr>
              <w:pStyle w:val="Body"/>
              <w:spacing w:after="0"/>
              <w:rPr>
                <w:rFonts w:ascii="Arial" w:eastAsia="Times New Roman" w:hAnsi="Arial" w:cs="Arial"/>
                <w:sz w:val="18"/>
                <w:szCs w:val="18"/>
              </w:rPr>
            </w:pPr>
          </w:p>
        </w:tc>
        <w:tc>
          <w:tcPr>
            <w:tcW w:w="1389" w:type="dxa"/>
            <w:tcBorders>
              <w:top w:val="single" w:sz="4" w:space="0" w:color="auto"/>
            </w:tcBorders>
          </w:tcPr>
          <w:p w14:paraId="6C43E9FE" w14:textId="77777777" w:rsidR="00AF23B1" w:rsidRPr="00AF23B1" w:rsidRDefault="00AF23B1" w:rsidP="00AF23B1">
            <w:pPr>
              <w:pStyle w:val="Body"/>
              <w:spacing w:after="0"/>
              <w:rPr>
                <w:rFonts w:ascii="Arial" w:eastAsia="Times New Roman" w:hAnsi="Arial" w:cs="Arial"/>
                <w:sz w:val="18"/>
                <w:szCs w:val="18"/>
              </w:rPr>
            </w:pPr>
          </w:p>
        </w:tc>
        <w:tc>
          <w:tcPr>
            <w:tcW w:w="1701" w:type="dxa"/>
            <w:vMerge w:val="restart"/>
            <w:tcBorders>
              <w:top w:val="single" w:sz="4" w:space="0" w:color="auto"/>
            </w:tcBorders>
          </w:tcPr>
          <w:p w14:paraId="0474A1D9"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G0 &lt; G1: </w:t>
            </w:r>
          </w:p>
          <w:p w14:paraId="0971BCF4"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t =5.859</w:t>
            </w:r>
          </w:p>
          <w:p w14:paraId="6B6A9C2D" w14:textId="427EA20F" w:rsidR="00AF23B1" w:rsidRPr="00AF23B1" w:rsidRDefault="00AF23B1" w:rsidP="00AF23B1">
            <w:pPr>
              <w:pStyle w:val="Body"/>
              <w:spacing w:after="0"/>
              <w:rPr>
                <w:rFonts w:ascii="Arial" w:hAnsi="Arial" w:cs="Arial"/>
                <w:sz w:val="18"/>
                <w:szCs w:val="18"/>
              </w:rPr>
            </w:pPr>
            <w:r w:rsidRPr="00AF23B1">
              <w:rPr>
                <w:rFonts w:ascii="Arial" w:hAnsi="Arial" w:cs="Arial"/>
                <w:i/>
                <w:sz w:val="18"/>
                <w:szCs w:val="18"/>
              </w:rPr>
              <w:t>P</w:t>
            </w:r>
            <w:r w:rsidR="00CC22A6" w:rsidRPr="0095504D">
              <w:rPr>
                <w:rFonts w:ascii="Arial" w:hAnsi="Arial" w:cs="Arial"/>
                <w:i/>
                <w:sz w:val="18"/>
                <w:szCs w:val="18"/>
              </w:rPr>
              <w:t xml:space="preserve"> </w:t>
            </w:r>
            <w:r w:rsidRPr="00AF23B1">
              <w:rPr>
                <w:rFonts w:ascii="Arial" w:hAnsi="Arial" w:cs="Arial"/>
                <w:sz w:val="18"/>
                <w:szCs w:val="18"/>
              </w:rPr>
              <w:t>&lt; .001</w:t>
            </w:r>
          </w:p>
          <w:p w14:paraId="73F66BBF"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Hedges g = 132.417</w:t>
            </w:r>
          </w:p>
          <w:p w14:paraId="4F9072E6" w14:textId="77777777" w:rsidR="00AF23B1" w:rsidRPr="00AF23B1" w:rsidRDefault="00AF23B1" w:rsidP="00AF23B1">
            <w:pPr>
              <w:pStyle w:val="Body"/>
              <w:spacing w:after="0"/>
              <w:rPr>
                <w:rFonts w:ascii="Arial" w:hAnsi="Arial" w:cs="Arial"/>
                <w:sz w:val="18"/>
                <w:szCs w:val="18"/>
              </w:rPr>
            </w:pPr>
          </w:p>
          <w:p w14:paraId="7394CCC6"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G1 &lt; G2UEL: </w:t>
            </w:r>
          </w:p>
          <w:p w14:paraId="2E80C55C"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t =5.289</w:t>
            </w:r>
          </w:p>
          <w:p w14:paraId="1D2036F6" w14:textId="3F8D6154" w:rsidR="00AF23B1" w:rsidRPr="00AF23B1" w:rsidRDefault="00AF23B1" w:rsidP="00AF23B1">
            <w:pPr>
              <w:pStyle w:val="Body"/>
              <w:spacing w:after="0"/>
              <w:rPr>
                <w:rFonts w:ascii="Arial" w:hAnsi="Arial" w:cs="Arial"/>
                <w:sz w:val="18"/>
                <w:szCs w:val="18"/>
              </w:rPr>
            </w:pPr>
            <w:r w:rsidRPr="00AF23B1">
              <w:rPr>
                <w:rFonts w:ascii="Arial" w:hAnsi="Arial" w:cs="Arial"/>
                <w:i/>
                <w:sz w:val="18"/>
                <w:szCs w:val="18"/>
              </w:rPr>
              <w:t>P</w:t>
            </w:r>
            <w:r w:rsidR="00CC22A6" w:rsidRPr="0095504D">
              <w:rPr>
                <w:rFonts w:ascii="Arial" w:hAnsi="Arial" w:cs="Arial"/>
                <w:i/>
                <w:sz w:val="18"/>
                <w:szCs w:val="18"/>
              </w:rPr>
              <w:t xml:space="preserve"> </w:t>
            </w:r>
            <w:r w:rsidRPr="00AF23B1">
              <w:rPr>
                <w:rFonts w:ascii="Arial" w:hAnsi="Arial" w:cs="Arial"/>
                <w:sz w:val="18"/>
                <w:szCs w:val="18"/>
              </w:rPr>
              <w:t>&lt; .001</w:t>
            </w:r>
          </w:p>
          <w:p w14:paraId="77E93B5A"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Hedges g = 23.173</w:t>
            </w:r>
          </w:p>
          <w:p w14:paraId="4996F08B" w14:textId="77777777" w:rsidR="00AF23B1" w:rsidRPr="00AF23B1" w:rsidRDefault="00AF23B1" w:rsidP="00AF23B1">
            <w:pPr>
              <w:pStyle w:val="Body"/>
              <w:spacing w:after="0"/>
              <w:rPr>
                <w:rFonts w:ascii="Arial" w:hAnsi="Arial" w:cs="Arial"/>
                <w:sz w:val="18"/>
                <w:szCs w:val="18"/>
              </w:rPr>
            </w:pPr>
          </w:p>
          <w:p w14:paraId="3E96E049"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G2 UEL and G2: </w:t>
            </w:r>
          </w:p>
          <w:p w14:paraId="3D27178D"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t= 1,072</w:t>
            </w:r>
          </w:p>
          <w:p w14:paraId="1FBF5D8F" w14:textId="23234839" w:rsidR="00AF23B1" w:rsidRPr="00AF23B1" w:rsidRDefault="00AF23B1" w:rsidP="00AF23B1">
            <w:pPr>
              <w:pStyle w:val="Body"/>
              <w:spacing w:after="0"/>
              <w:rPr>
                <w:rFonts w:ascii="Arial" w:hAnsi="Arial" w:cs="Arial"/>
                <w:sz w:val="18"/>
                <w:szCs w:val="18"/>
              </w:rPr>
            </w:pPr>
            <w:r w:rsidRPr="00AF23B1">
              <w:rPr>
                <w:rFonts w:ascii="Arial" w:hAnsi="Arial" w:cs="Arial"/>
                <w:i/>
                <w:sz w:val="18"/>
                <w:szCs w:val="18"/>
              </w:rPr>
              <w:t>P</w:t>
            </w:r>
            <w:r w:rsidR="00CC22A6" w:rsidRPr="0095504D">
              <w:rPr>
                <w:rFonts w:ascii="Arial" w:hAnsi="Arial" w:cs="Arial"/>
                <w:i/>
                <w:sz w:val="18"/>
                <w:szCs w:val="18"/>
              </w:rPr>
              <w:t xml:space="preserve"> </w:t>
            </w:r>
            <w:r w:rsidRPr="00AF23B1">
              <w:rPr>
                <w:rFonts w:ascii="Arial" w:hAnsi="Arial" w:cs="Arial"/>
                <w:sz w:val="18"/>
                <w:szCs w:val="18"/>
              </w:rPr>
              <w:t>=</w:t>
            </w:r>
            <w:r w:rsidR="00CC22A6" w:rsidRPr="0095504D">
              <w:rPr>
                <w:rFonts w:ascii="Arial" w:hAnsi="Arial" w:cs="Arial"/>
                <w:sz w:val="18"/>
                <w:szCs w:val="18"/>
              </w:rPr>
              <w:t xml:space="preserve"> </w:t>
            </w:r>
            <w:r w:rsidRPr="00AF23B1">
              <w:rPr>
                <w:rFonts w:ascii="Arial" w:hAnsi="Arial" w:cs="Arial"/>
                <w:sz w:val="18"/>
                <w:szCs w:val="18"/>
              </w:rPr>
              <w:t>.288</w:t>
            </w:r>
          </w:p>
          <w:p w14:paraId="0B74E88E" w14:textId="77777777" w:rsidR="00AF23B1" w:rsidRPr="00AF23B1" w:rsidRDefault="00AF23B1" w:rsidP="00AF23B1">
            <w:pPr>
              <w:pStyle w:val="Body"/>
              <w:spacing w:after="0"/>
              <w:rPr>
                <w:rFonts w:ascii="Arial" w:eastAsia="Times New Roman" w:hAnsi="Arial" w:cs="Arial"/>
                <w:sz w:val="18"/>
                <w:szCs w:val="18"/>
              </w:rPr>
            </w:pPr>
          </w:p>
          <w:p w14:paraId="1F0A4C81"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 xml:space="preserve">G2 &lt; IMS: </w:t>
            </w:r>
          </w:p>
          <w:p w14:paraId="6925BE30"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t =5.793</w:t>
            </w:r>
          </w:p>
          <w:p w14:paraId="67FE22A8" w14:textId="7557EC2D"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i/>
                <w:sz w:val="18"/>
                <w:szCs w:val="18"/>
              </w:rPr>
              <w:t>P</w:t>
            </w:r>
            <w:r w:rsidR="00CC22A6" w:rsidRPr="0095504D">
              <w:rPr>
                <w:rFonts w:ascii="Arial" w:eastAsia="Times New Roman" w:hAnsi="Arial" w:cs="Arial"/>
                <w:i/>
                <w:sz w:val="18"/>
                <w:szCs w:val="18"/>
              </w:rPr>
              <w:t xml:space="preserve"> </w:t>
            </w:r>
            <w:r w:rsidRPr="00AF23B1">
              <w:rPr>
                <w:rFonts w:ascii="Arial" w:eastAsia="Times New Roman" w:hAnsi="Arial" w:cs="Arial"/>
                <w:sz w:val="18"/>
                <w:szCs w:val="18"/>
              </w:rPr>
              <w:t>&lt;</w:t>
            </w:r>
            <w:r w:rsidR="00CC22A6" w:rsidRPr="0095504D">
              <w:rPr>
                <w:rFonts w:ascii="Arial" w:eastAsia="Times New Roman" w:hAnsi="Arial" w:cs="Arial"/>
                <w:sz w:val="18"/>
                <w:szCs w:val="18"/>
              </w:rPr>
              <w:t xml:space="preserve"> </w:t>
            </w:r>
            <w:r w:rsidRPr="00AF23B1">
              <w:rPr>
                <w:rFonts w:ascii="Arial" w:eastAsia="Times New Roman" w:hAnsi="Arial" w:cs="Arial"/>
                <w:sz w:val="18"/>
                <w:szCs w:val="18"/>
              </w:rPr>
              <w:t>.001</w:t>
            </w:r>
          </w:p>
          <w:p w14:paraId="1B848477"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Hedges g= 4.577</w:t>
            </w:r>
          </w:p>
          <w:p w14:paraId="45DA7F41" w14:textId="77777777" w:rsidR="00AF23B1" w:rsidRPr="00AF23B1" w:rsidRDefault="00AF23B1" w:rsidP="00AF23B1">
            <w:pPr>
              <w:pStyle w:val="Body"/>
              <w:spacing w:after="0"/>
              <w:rPr>
                <w:rFonts w:ascii="Arial" w:eastAsia="Times New Roman" w:hAnsi="Arial" w:cs="Arial"/>
                <w:sz w:val="18"/>
                <w:szCs w:val="18"/>
              </w:rPr>
            </w:pPr>
          </w:p>
          <w:p w14:paraId="6A50B907"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 xml:space="preserve">IMS and LLM: </w:t>
            </w:r>
          </w:p>
          <w:p w14:paraId="35D72845" w14:textId="490C70BC"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t = .591</w:t>
            </w:r>
          </w:p>
          <w:p w14:paraId="1A30BA08" w14:textId="7D4DB5D5"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p= .563</w:t>
            </w:r>
          </w:p>
        </w:tc>
        <w:tc>
          <w:tcPr>
            <w:tcW w:w="2438" w:type="dxa"/>
            <w:tcBorders>
              <w:top w:val="single" w:sz="4" w:space="0" w:color="auto"/>
            </w:tcBorders>
          </w:tcPr>
          <w:p w14:paraId="5A5D8C03" w14:textId="77777777" w:rsidR="00AF23B1" w:rsidRPr="00AF23B1" w:rsidRDefault="00AF23B1" w:rsidP="00AF23B1">
            <w:pPr>
              <w:pStyle w:val="Body"/>
              <w:spacing w:after="0"/>
              <w:rPr>
                <w:rFonts w:ascii="Arial" w:eastAsia="Times New Roman" w:hAnsi="Arial" w:cs="Arial"/>
                <w:sz w:val="18"/>
                <w:szCs w:val="18"/>
              </w:rPr>
            </w:pPr>
          </w:p>
        </w:tc>
        <w:tc>
          <w:tcPr>
            <w:tcW w:w="1559" w:type="dxa"/>
            <w:vMerge w:val="restart"/>
            <w:tcBorders>
              <w:top w:val="single" w:sz="4" w:space="0" w:color="auto"/>
            </w:tcBorders>
          </w:tcPr>
          <w:p w14:paraId="51D13764"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General:</w:t>
            </w:r>
          </w:p>
          <w:p w14:paraId="6246CB2C"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H =64.217</w:t>
            </w:r>
          </w:p>
          <w:p w14:paraId="50ED3AA3" w14:textId="1BDC5EF8"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i/>
                <w:sz w:val="18"/>
                <w:szCs w:val="18"/>
                <w:lang w:val="pt-BR"/>
              </w:rPr>
              <w:t>P</w:t>
            </w:r>
            <w:r w:rsidR="00CC22A6" w:rsidRPr="0095504D">
              <w:rPr>
                <w:rFonts w:ascii="Arial" w:eastAsia="Times New Roman" w:hAnsi="Arial" w:cs="Arial"/>
                <w:i/>
                <w:sz w:val="18"/>
                <w:szCs w:val="18"/>
                <w:lang w:val="pt-BR"/>
              </w:rPr>
              <w:t xml:space="preserve"> </w:t>
            </w:r>
            <w:r w:rsidRPr="00AF23B1">
              <w:rPr>
                <w:rFonts w:ascii="Arial" w:eastAsia="Times New Roman" w:hAnsi="Arial" w:cs="Arial"/>
                <w:sz w:val="18"/>
                <w:szCs w:val="18"/>
                <w:lang w:val="pt-BR"/>
              </w:rPr>
              <w:t>&lt; .001</w:t>
            </w:r>
          </w:p>
          <w:p w14:paraId="37EF6F62"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 xml:space="preserve"> </w:t>
            </w:r>
          </w:p>
          <w:p w14:paraId="7790D937"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G1 &gt; G0</w:t>
            </w:r>
          </w:p>
          <w:p w14:paraId="0AEA124A" w14:textId="1BD7090D"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i/>
                <w:sz w:val="18"/>
                <w:szCs w:val="18"/>
                <w:lang w:val="pt-BR"/>
              </w:rPr>
              <w:t>P</w:t>
            </w:r>
            <w:r w:rsidR="00CC22A6" w:rsidRPr="0095504D">
              <w:rPr>
                <w:rFonts w:ascii="Arial" w:eastAsia="Times New Roman" w:hAnsi="Arial" w:cs="Arial"/>
                <w:i/>
                <w:sz w:val="18"/>
                <w:szCs w:val="18"/>
                <w:lang w:val="pt-BR"/>
              </w:rPr>
              <w:t xml:space="preserve"> </w:t>
            </w:r>
            <w:r w:rsidRPr="00AF23B1">
              <w:rPr>
                <w:rFonts w:ascii="Arial" w:eastAsia="Times New Roman" w:hAnsi="Arial" w:cs="Arial"/>
                <w:sz w:val="18"/>
                <w:szCs w:val="18"/>
                <w:lang w:val="pt-BR"/>
              </w:rPr>
              <w:t>&lt; .001</w:t>
            </w:r>
          </w:p>
          <w:p w14:paraId="50CC455F" w14:textId="77777777" w:rsidR="00AF23B1" w:rsidRPr="00AF23B1" w:rsidRDefault="00AF23B1" w:rsidP="00AF23B1">
            <w:pPr>
              <w:pStyle w:val="Body"/>
              <w:spacing w:after="0"/>
              <w:rPr>
                <w:rFonts w:ascii="Arial" w:eastAsia="Times New Roman" w:hAnsi="Arial" w:cs="Arial"/>
                <w:sz w:val="18"/>
                <w:szCs w:val="18"/>
                <w:lang w:val="pt-BR"/>
              </w:rPr>
            </w:pPr>
          </w:p>
          <w:p w14:paraId="478E38F5" w14:textId="77777777" w:rsidR="00AF23B1" w:rsidRPr="00AF23B1" w:rsidRDefault="00AF23B1" w:rsidP="00AF23B1">
            <w:pPr>
              <w:pStyle w:val="Body"/>
              <w:spacing w:after="0"/>
              <w:rPr>
                <w:rFonts w:ascii="Arial" w:eastAsia="Times New Roman" w:hAnsi="Arial" w:cs="Arial"/>
                <w:sz w:val="18"/>
                <w:szCs w:val="18"/>
                <w:lang w:val="pt-BR"/>
              </w:rPr>
            </w:pPr>
          </w:p>
          <w:p w14:paraId="362BFAFA" w14:textId="77777777" w:rsidR="00AF23B1" w:rsidRPr="00AF23B1" w:rsidRDefault="00AF23B1" w:rsidP="00AF23B1">
            <w:pPr>
              <w:pStyle w:val="Body"/>
              <w:spacing w:after="0"/>
              <w:rPr>
                <w:rFonts w:ascii="Arial" w:eastAsia="Times New Roman" w:hAnsi="Arial" w:cs="Arial"/>
                <w:sz w:val="18"/>
                <w:szCs w:val="18"/>
                <w:lang w:val="pt-BR"/>
              </w:rPr>
            </w:pPr>
          </w:p>
          <w:p w14:paraId="504818D8" w14:textId="77777777" w:rsidR="00AF23B1" w:rsidRPr="00AF23B1" w:rsidRDefault="00AF23B1" w:rsidP="00AF23B1">
            <w:pPr>
              <w:pStyle w:val="Body"/>
              <w:spacing w:after="0"/>
              <w:rPr>
                <w:rFonts w:ascii="Arial" w:eastAsia="Times New Roman" w:hAnsi="Arial" w:cs="Arial"/>
                <w:sz w:val="18"/>
                <w:szCs w:val="18"/>
                <w:lang w:val="pt-BR"/>
              </w:rPr>
            </w:pPr>
          </w:p>
          <w:p w14:paraId="78EDF001" w14:textId="77777777" w:rsidR="00AF23B1" w:rsidRPr="00AF23B1" w:rsidRDefault="00AF23B1" w:rsidP="00AF23B1">
            <w:pPr>
              <w:pStyle w:val="Body"/>
              <w:spacing w:after="0"/>
              <w:rPr>
                <w:rFonts w:ascii="Arial" w:eastAsia="Times New Roman" w:hAnsi="Arial" w:cs="Arial"/>
                <w:sz w:val="18"/>
                <w:szCs w:val="18"/>
                <w:lang w:val="pt-BR"/>
              </w:rPr>
            </w:pPr>
          </w:p>
          <w:p w14:paraId="5B1D58E3" w14:textId="77777777" w:rsidR="00AF23B1" w:rsidRPr="00AF23B1" w:rsidRDefault="00AF23B1" w:rsidP="00AF23B1">
            <w:pPr>
              <w:pStyle w:val="Body"/>
              <w:spacing w:after="0"/>
              <w:rPr>
                <w:rFonts w:ascii="Arial" w:eastAsia="Times New Roman" w:hAnsi="Arial" w:cs="Arial"/>
                <w:sz w:val="18"/>
                <w:szCs w:val="18"/>
                <w:lang w:val="pt-BR"/>
              </w:rPr>
            </w:pPr>
          </w:p>
          <w:p w14:paraId="0FE7E67E" w14:textId="77777777" w:rsidR="00AF23B1" w:rsidRPr="00AF23B1" w:rsidRDefault="00AF23B1" w:rsidP="00AF23B1">
            <w:pPr>
              <w:pStyle w:val="Body"/>
              <w:spacing w:after="0"/>
              <w:rPr>
                <w:rFonts w:ascii="Arial" w:eastAsia="Times New Roman" w:hAnsi="Arial" w:cs="Arial"/>
                <w:sz w:val="18"/>
                <w:szCs w:val="18"/>
                <w:lang w:val="pt-BR"/>
              </w:rPr>
            </w:pPr>
          </w:p>
          <w:p w14:paraId="4E822413" w14:textId="77777777" w:rsidR="00AF23B1" w:rsidRPr="00AF23B1" w:rsidRDefault="00AF23B1" w:rsidP="00AF23B1">
            <w:pPr>
              <w:pStyle w:val="Body"/>
              <w:spacing w:after="0"/>
              <w:rPr>
                <w:rFonts w:ascii="Arial" w:eastAsia="Times New Roman" w:hAnsi="Arial" w:cs="Arial"/>
                <w:sz w:val="18"/>
                <w:szCs w:val="18"/>
                <w:lang w:val="pt-BR"/>
              </w:rPr>
            </w:pPr>
            <w:r w:rsidRPr="00AF23B1">
              <w:rPr>
                <w:rFonts w:ascii="Arial" w:eastAsia="Times New Roman" w:hAnsi="Arial" w:cs="Arial"/>
                <w:sz w:val="18"/>
                <w:szCs w:val="18"/>
                <w:lang w:val="pt-BR"/>
              </w:rPr>
              <w:t xml:space="preserve"> </w:t>
            </w:r>
          </w:p>
          <w:p w14:paraId="71AEBE7F" w14:textId="77777777" w:rsidR="00AF23B1" w:rsidRPr="00AF23B1" w:rsidRDefault="00AF23B1" w:rsidP="00AF23B1">
            <w:pPr>
              <w:pStyle w:val="Body"/>
              <w:spacing w:after="0"/>
              <w:rPr>
                <w:rFonts w:ascii="Arial" w:eastAsia="Times New Roman" w:hAnsi="Arial" w:cs="Arial"/>
                <w:sz w:val="18"/>
                <w:szCs w:val="18"/>
                <w:lang w:val="pt-BR"/>
              </w:rPr>
            </w:pPr>
          </w:p>
          <w:p w14:paraId="57CF06EC" w14:textId="77777777" w:rsidR="00AF23B1" w:rsidRPr="00AF23B1" w:rsidRDefault="00AF23B1" w:rsidP="00AF23B1">
            <w:pPr>
              <w:pStyle w:val="Body"/>
              <w:spacing w:after="0"/>
              <w:rPr>
                <w:rFonts w:ascii="Arial" w:eastAsia="Times New Roman" w:hAnsi="Arial" w:cs="Arial"/>
                <w:sz w:val="18"/>
                <w:szCs w:val="18"/>
                <w:lang w:val="pt-BR"/>
              </w:rPr>
            </w:pPr>
          </w:p>
          <w:p w14:paraId="3C495E15" w14:textId="00CC8A44"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IMS and LLM</w:t>
            </w:r>
            <w:r w:rsidR="00CC22A6" w:rsidRPr="0095504D">
              <w:rPr>
                <w:rFonts w:ascii="Arial" w:eastAsia="Times New Roman" w:hAnsi="Arial" w:cs="Arial"/>
                <w:sz w:val="18"/>
                <w:szCs w:val="18"/>
              </w:rPr>
              <w:t xml:space="preserve"> </w:t>
            </w:r>
            <w:r w:rsidRPr="00AF23B1">
              <w:rPr>
                <w:rFonts w:ascii="Arial" w:eastAsia="Times New Roman" w:hAnsi="Arial" w:cs="Arial"/>
                <w:sz w:val="18"/>
                <w:szCs w:val="18"/>
              </w:rPr>
              <w:t>&gt; All students</w:t>
            </w:r>
          </w:p>
          <w:p w14:paraId="65AB1701" w14:textId="16BEC69C"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i/>
                <w:sz w:val="18"/>
                <w:szCs w:val="18"/>
              </w:rPr>
              <w:t>P</w:t>
            </w:r>
            <w:r w:rsidR="00CC22A6" w:rsidRPr="0095504D">
              <w:rPr>
                <w:rFonts w:ascii="Arial" w:eastAsia="Times New Roman" w:hAnsi="Arial" w:cs="Arial"/>
                <w:i/>
                <w:sz w:val="18"/>
                <w:szCs w:val="18"/>
              </w:rPr>
              <w:t xml:space="preserve"> </w:t>
            </w:r>
            <w:r w:rsidRPr="00AF23B1">
              <w:rPr>
                <w:rFonts w:ascii="Arial" w:eastAsia="Times New Roman" w:hAnsi="Arial" w:cs="Arial"/>
                <w:sz w:val="18"/>
                <w:szCs w:val="18"/>
              </w:rPr>
              <w:t>&lt; .001</w:t>
            </w:r>
          </w:p>
        </w:tc>
      </w:tr>
      <w:tr w:rsidR="00AF23B1" w:rsidRPr="00AF23B1" w14:paraId="76F955FC" w14:textId="77777777" w:rsidTr="00A009B4">
        <w:trPr>
          <w:jc w:val="center"/>
        </w:trPr>
        <w:tc>
          <w:tcPr>
            <w:tcW w:w="1135" w:type="dxa"/>
          </w:tcPr>
          <w:p w14:paraId="2D50BB32"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G0</w:t>
            </w:r>
          </w:p>
        </w:tc>
        <w:tc>
          <w:tcPr>
            <w:tcW w:w="850" w:type="dxa"/>
          </w:tcPr>
          <w:p w14:paraId="0D2A3FD0" w14:textId="77777777" w:rsidR="00AF23B1" w:rsidRPr="00AF23B1" w:rsidRDefault="00AF23B1" w:rsidP="00AF23B1">
            <w:pPr>
              <w:pStyle w:val="Body"/>
              <w:spacing w:after="0"/>
              <w:rPr>
                <w:rFonts w:ascii="Arial" w:hAnsi="Arial" w:cs="Arial"/>
                <w:sz w:val="18"/>
                <w:szCs w:val="18"/>
              </w:rPr>
            </w:pPr>
          </w:p>
        </w:tc>
        <w:tc>
          <w:tcPr>
            <w:tcW w:w="1389" w:type="dxa"/>
          </w:tcPr>
          <w:p w14:paraId="28DECF74" w14:textId="77777777" w:rsidR="00AF23B1" w:rsidRPr="00AF23B1" w:rsidRDefault="00AF23B1" w:rsidP="00AF23B1">
            <w:pPr>
              <w:pStyle w:val="Body"/>
              <w:spacing w:after="0"/>
              <w:rPr>
                <w:rFonts w:ascii="Arial" w:hAnsi="Arial" w:cs="Arial"/>
                <w:sz w:val="18"/>
                <w:szCs w:val="18"/>
              </w:rPr>
            </w:pPr>
          </w:p>
        </w:tc>
        <w:tc>
          <w:tcPr>
            <w:tcW w:w="1701" w:type="dxa"/>
            <w:vMerge/>
          </w:tcPr>
          <w:p w14:paraId="06C95429" w14:textId="77777777" w:rsidR="00AF23B1" w:rsidRPr="00AF23B1" w:rsidRDefault="00AF23B1" w:rsidP="00AF23B1">
            <w:pPr>
              <w:pStyle w:val="Body"/>
              <w:spacing w:after="0"/>
              <w:rPr>
                <w:rFonts w:ascii="Arial" w:hAnsi="Arial" w:cs="Arial"/>
                <w:sz w:val="18"/>
                <w:szCs w:val="18"/>
              </w:rPr>
            </w:pPr>
          </w:p>
        </w:tc>
        <w:tc>
          <w:tcPr>
            <w:tcW w:w="2438" w:type="dxa"/>
          </w:tcPr>
          <w:p w14:paraId="74AE5327" w14:textId="77777777" w:rsidR="00AF23B1" w:rsidRPr="00AF23B1" w:rsidRDefault="00AF23B1" w:rsidP="00AF23B1">
            <w:pPr>
              <w:pStyle w:val="Body"/>
              <w:spacing w:after="0"/>
              <w:rPr>
                <w:rFonts w:ascii="Arial" w:hAnsi="Arial" w:cs="Arial"/>
                <w:sz w:val="18"/>
                <w:szCs w:val="18"/>
              </w:rPr>
            </w:pPr>
          </w:p>
        </w:tc>
        <w:tc>
          <w:tcPr>
            <w:tcW w:w="1559" w:type="dxa"/>
            <w:vMerge/>
          </w:tcPr>
          <w:p w14:paraId="5EB8EA17" w14:textId="77777777" w:rsidR="00AF23B1" w:rsidRPr="00AF23B1" w:rsidRDefault="00AF23B1" w:rsidP="00AF23B1">
            <w:pPr>
              <w:pStyle w:val="Body"/>
              <w:spacing w:after="0"/>
              <w:rPr>
                <w:rFonts w:ascii="Arial" w:hAnsi="Arial" w:cs="Arial"/>
                <w:b/>
                <w:bCs/>
                <w:sz w:val="20"/>
                <w:szCs w:val="20"/>
              </w:rPr>
            </w:pPr>
          </w:p>
        </w:tc>
      </w:tr>
      <w:tr w:rsidR="00AF23B1" w:rsidRPr="00AF23B1" w14:paraId="3C486BBB" w14:textId="77777777" w:rsidTr="00A009B4">
        <w:trPr>
          <w:jc w:val="center"/>
        </w:trPr>
        <w:tc>
          <w:tcPr>
            <w:tcW w:w="1135" w:type="dxa"/>
          </w:tcPr>
          <w:p w14:paraId="56649863" w14:textId="77777777" w:rsidR="00AF23B1" w:rsidRPr="00AF23B1" w:rsidRDefault="00AF23B1" w:rsidP="00AF23B1">
            <w:pPr>
              <w:pStyle w:val="Body"/>
              <w:spacing w:after="0"/>
              <w:rPr>
                <w:rFonts w:ascii="Arial" w:hAnsi="Arial" w:cs="Arial"/>
                <w:sz w:val="18"/>
                <w:szCs w:val="18"/>
              </w:rPr>
            </w:pPr>
          </w:p>
        </w:tc>
        <w:tc>
          <w:tcPr>
            <w:tcW w:w="850" w:type="dxa"/>
          </w:tcPr>
          <w:p w14:paraId="6C36E0E8"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36</w:t>
            </w:r>
          </w:p>
        </w:tc>
        <w:tc>
          <w:tcPr>
            <w:tcW w:w="1389" w:type="dxa"/>
          </w:tcPr>
          <w:p w14:paraId="105F2769"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31.7 (11.2)</w:t>
            </w:r>
          </w:p>
        </w:tc>
        <w:tc>
          <w:tcPr>
            <w:tcW w:w="1701" w:type="dxa"/>
            <w:vMerge/>
          </w:tcPr>
          <w:p w14:paraId="2D7795D4" w14:textId="77777777" w:rsidR="00AF23B1" w:rsidRPr="00AF23B1" w:rsidRDefault="00AF23B1" w:rsidP="00AF23B1">
            <w:pPr>
              <w:pStyle w:val="Body"/>
              <w:spacing w:after="0"/>
              <w:rPr>
                <w:rFonts w:ascii="Arial" w:hAnsi="Arial" w:cs="Arial"/>
                <w:sz w:val="18"/>
                <w:szCs w:val="18"/>
              </w:rPr>
            </w:pPr>
          </w:p>
        </w:tc>
        <w:tc>
          <w:tcPr>
            <w:tcW w:w="2438" w:type="dxa"/>
          </w:tcPr>
          <w:p w14:paraId="5FBB9FB5"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2.07 [1.71-2.89]</w:t>
            </w:r>
          </w:p>
        </w:tc>
        <w:tc>
          <w:tcPr>
            <w:tcW w:w="1559" w:type="dxa"/>
            <w:vMerge/>
          </w:tcPr>
          <w:p w14:paraId="3BEADDB6" w14:textId="77777777" w:rsidR="00AF23B1" w:rsidRPr="00AF23B1" w:rsidRDefault="00AF23B1" w:rsidP="00AF23B1">
            <w:pPr>
              <w:pStyle w:val="Body"/>
              <w:spacing w:after="0"/>
              <w:rPr>
                <w:rFonts w:ascii="Arial" w:hAnsi="Arial" w:cs="Arial"/>
                <w:b/>
                <w:bCs/>
                <w:sz w:val="20"/>
                <w:szCs w:val="20"/>
              </w:rPr>
            </w:pPr>
          </w:p>
        </w:tc>
      </w:tr>
      <w:tr w:rsidR="00AF23B1" w:rsidRPr="00AF23B1" w14:paraId="3508704C" w14:textId="77777777" w:rsidTr="00A009B4">
        <w:trPr>
          <w:jc w:val="center"/>
        </w:trPr>
        <w:tc>
          <w:tcPr>
            <w:tcW w:w="1135" w:type="dxa"/>
          </w:tcPr>
          <w:p w14:paraId="4159ABE4" w14:textId="77777777" w:rsidR="00AF23B1" w:rsidRPr="00AF23B1" w:rsidRDefault="00AF23B1" w:rsidP="00AF23B1">
            <w:pPr>
              <w:pStyle w:val="Body"/>
              <w:spacing w:after="0"/>
              <w:rPr>
                <w:rFonts w:ascii="Arial" w:hAnsi="Arial" w:cs="Arial"/>
                <w:sz w:val="18"/>
                <w:szCs w:val="18"/>
              </w:rPr>
            </w:pPr>
          </w:p>
        </w:tc>
        <w:tc>
          <w:tcPr>
            <w:tcW w:w="850" w:type="dxa"/>
          </w:tcPr>
          <w:p w14:paraId="28242432"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0D8D47E4" w14:textId="77777777" w:rsidR="00AF23B1" w:rsidRPr="00AF23B1" w:rsidRDefault="00AF23B1" w:rsidP="00AF23B1">
            <w:pPr>
              <w:pStyle w:val="Body"/>
              <w:spacing w:after="0"/>
              <w:rPr>
                <w:rFonts w:ascii="Arial" w:eastAsia="Times New Roman" w:hAnsi="Arial" w:cs="Arial"/>
                <w:sz w:val="18"/>
                <w:szCs w:val="18"/>
              </w:rPr>
            </w:pPr>
          </w:p>
        </w:tc>
        <w:tc>
          <w:tcPr>
            <w:tcW w:w="1701" w:type="dxa"/>
            <w:vMerge/>
          </w:tcPr>
          <w:p w14:paraId="000BB260" w14:textId="77777777" w:rsidR="00AF23B1" w:rsidRPr="00AF23B1" w:rsidRDefault="00AF23B1" w:rsidP="00AF23B1">
            <w:pPr>
              <w:pStyle w:val="Body"/>
              <w:spacing w:after="0"/>
              <w:rPr>
                <w:rFonts w:ascii="Arial" w:eastAsia="Times New Roman" w:hAnsi="Arial" w:cs="Arial"/>
                <w:sz w:val="18"/>
                <w:szCs w:val="18"/>
              </w:rPr>
            </w:pPr>
          </w:p>
        </w:tc>
        <w:tc>
          <w:tcPr>
            <w:tcW w:w="2438" w:type="dxa"/>
          </w:tcPr>
          <w:p w14:paraId="5BC6B75C" w14:textId="77777777" w:rsidR="00AF23B1" w:rsidRPr="00AF23B1" w:rsidRDefault="00AF23B1" w:rsidP="00AF23B1">
            <w:pPr>
              <w:pStyle w:val="Body"/>
              <w:spacing w:after="0"/>
              <w:rPr>
                <w:rFonts w:ascii="Arial" w:eastAsia="Times New Roman" w:hAnsi="Arial" w:cs="Arial"/>
                <w:sz w:val="18"/>
                <w:szCs w:val="18"/>
              </w:rPr>
            </w:pPr>
          </w:p>
        </w:tc>
        <w:tc>
          <w:tcPr>
            <w:tcW w:w="1559" w:type="dxa"/>
            <w:vMerge/>
          </w:tcPr>
          <w:p w14:paraId="71751DE3" w14:textId="77777777" w:rsidR="00AF23B1" w:rsidRPr="00AF23B1" w:rsidRDefault="00AF23B1" w:rsidP="00AF23B1">
            <w:pPr>
              <w:pStyle w:val="Body"/>
              <w:spacing w:after="0"/>
              <w:rPr>
                <w:rFonts w:ascii="Arial" w:eastAsia="Times New Roman" w:hAnsi="Arial" w:cs="Arial"/>
                <w:b/>
                <w:bCs/>
                <w:sz w:val="20"/>
                <w:szCs w:val="20"/>
              </w:rPr>
            </w:pPr>
          </w:p>
        </w:tc>
      </w:tr>
      <w:tr w:rsidR="00AF23B1" w:rsidRPr="00AF23B1" w14:paraId="1E3BD7F0" w14:textId="77777777" w:rsidTr="00A009B4">
        <w:trPr>
          <w:jc w:val="center"/>
        </w:trPr>
        <w:tc>
          <w:tcPr>
            <w:tcW w:w="1135" w:type="dxa"/>
          </w:tcPr>
          <w:p w14:paraId="1FC8DD91"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G1</w:t>
            </w:r>
          </w:p>
        </w:tc>
        <w:tc>
          <w:tcPr>
            <w:tcW w:w="850" w:type="dxa"/>
          </w:tcPr>
          <w:p w14:paraId="77E8C1DD" w14:textId="77777777" w:rsidR="00AF23B1" w:rsidRPr="00AF23B1" w:rsidRDefault="00AF23B1" w:rsidP="00AF23B1">
            <w:pPr>
              <w:pStyle w:val="Body"/>
              <w:spacing w:after="0"/>
              <w:rPr>
                <w:rFonts w:ascii="Arial" w:hAnsi="Arial" w:cs="Arial"/>
                <w:sz w:val="18"/>
                <w:szCs w:val="18"/>
              </w:rPr>
            </w:pPr>
          </w:p>
        </w:tc>
        <w:tc>
          <w:tcPr>
            <w:tcW w:w="1389" w:type="dxa"/>
          </w:tcPr>
          <w:p w14:paraId="37623259" w14:textId="77777777" w:rsidR="00AF23B1" w:rsidRPr="00AF23B1" w:rsidRDefault="00AF23B1" w:rsidP="00AF23B1">
            <w:pPr>
              <w:pStyle w:val="Body"/>
              <w:spacing w:after="0"/>
              <w:rPr>
                <w:rFonts w:ascii="Arial" w:hAnsi="Arial" w:cs="Arial"/>
                <w:sz w:val="18"/>
                <w:szCs w:val="18"/>
              </w:rPr>
            </w:pPr>
          </w:p>
        </w:tc>
        <w:tc>
          <w:tcPr>
            <w:tcW w:w="1701" w:type="dxa"/>
            <w:vMerge/>
          </w:tcPr>
          <w:p w14:paraId="4D324BEF" w14:textId="77777777" w:rsidR="00AF23B1" w:rsidRPr="00AF23B1" w:rsidRDefault="00AF23B1" w:rsidP="00AF23B1">
            <w:pPr>
              <w:pStyle w:val="Body"/>
              <w:spacing w:after="0"/>
              <w:rPr>
                <w:rFonts w:ascii="Arial" w:hAnsi="Arial" w:cs="Arial"/>
                <w:sz w:val="18"/>
                <w:szCs w:val="18"/>
              </w:rPr>
            </w:pPr>
          </w:p>
        </w:tc>
        <w:tc>
          <w:tcPr>
            <w:tcW w:w="2438" w:type="dxa"/>
          </w:tcPr>
          <w:p w14:paraId="1D97F43B" w14:textId="77777777" w:rsidR="00AF23B1" w:rsidRPr="00AF23B1" w:rsidRDefault="00AF23B1" w:rsidP="00AF23B1">
            <w:pPr>
              <w:pStyle w:val="Body"/>
              <w:spacing w:after="0"/>
              <w:rPr>
                <w:rFonts w:ascii="Arial" w:hAnsi="Arial" w:cs="Arial"/>
                <w:sz w:val="18"/>
                <w:szCs w:val="18"/>
              </w:rPr>
            </w:pPr>
          </w:p>
        </w:tc>
        <w:tc>
          <w:tcPr>
            <w:tcW w:w="1559" w:type="dxa"/>
            <w:vMerge/>
          </w:tcPr>
          <w:p w14:paraId="69813E31" w14:textId="77777777" w:rsidR="00AF23B1" w:rsidRPr="00AF23B1" w:rsidRDefault="00AF23B1" w:rsidP="00AF23B1">
            <w:pPr>
              <w:pStyle w:val="Body"/>
              <w:spacing w:after="0"/>
              <w:rPr>
                <w:rFonts w:ascii="Arial" w:hAnsi="Arial" w:cs="Arial"/>
                <w:b/>
                <w:bCs/>
                <w:sz w:val="20"/>
                <w:szCs w:val="20"/>
              </w:rPr>
            </w:pPr>
          </w:p>
        </w:tc>
      </w:tr>
      <w:tr w:rsidR="00AF23B1" w:rsidRPr="00AF23B1" w14:paraId="37E5FBB8" w14:textId="77777777" w:rsidTr="00A009B4">
        <w:trPr>
          <w:jc w:val="center"/>
        </w:trPr>
        <w:tc>
          <w:tcPr>
            <w:tcW w:w="1135" w:type="dxa"/>
          </w:tcPr>
          <w:p w14:paraId="78D7C882"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09341785"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35</w:t>
            </w:r>
          </w:p>
        </w:tc>
        <w:tc>
          <w:tcPr>
            <w:tcW w:w="1389" w:type="dxa"/>
          </w:tcPr>
          <w:p w14:paraId="2E76F932"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47.3(11.3)</w:t>
            </w:r>
          </w:p>
        </w:tc>
        <w:tc>
          <w:tcPr>
            <w:tcW w:w="1701" w:type="dxa"/>
            <w:vMerge/>
          </w:tcPr>
          <w:p w14:paraId="2542CFA1" w14:textId="77777777" w:rsidR="00AF23B1" w:rsidRPr="00AF23B1" w:rsidRDefault="00AF23B1" w:rsidP="00AF23B1">
            <w:pPr>
              <w:pStyle w:val="Body"/>
              <w:spacing w:after="0"/>
              <w:rPr>
                <w:rFonts w:ascii="Arial" w:hAnsi="Arial" w:cs="Arial"/>
                <w:sz w:val="18"/>
                <w:szCs w:val="18"/>
              </w:rPr>
            </w:pPr>
          </w:p>
        </w:tc>
        <w:tc>
          <w:tcPr>
            <w:tcW w:w="2438" w:type="dxa"/>
          </w:tcPr>
          <w:p w14:paraId="0F240C83"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3.14 [2.71-3.43]</w:t>
            </w:r>
          </w:p>
        </w:tc>
        <w:tc>
          <w:tcPr>
            <w:tcW w:w="1559" w:type="dxa"/>
            <w:vMerge/>
          </w:tcPr>
          <w:p w14:paraId="7500B9D4" w14:textId="77777777" w:rsidR="00AF23B1" w:rsidRPr="00AF23B1" w:rsidRDefault="00AF23B1" w:rsidP="00AF23B1">
            <w:pPr>
              <w:pStyle w:val="Body"/>
              <w:spacing w:after="0"/>
              <w:rPr>
                <w:rFonts w:ascii="Arial" w:hAnsi="Arial" w:cs="Arial"/>
                <w:b/>
                <w:bCs/>
                <w:sz w:val="20"/>
                <w:szCs w:val="20"/>
              </w:rPr>
            </w:pPr>
          </w:p>
        </w:tc>
      </w:tr>
      <w:tr w:rsidR="00AF23B1" w:rsidRPr="00AF23B1" w14:paraId="54561E90" w14:textId="77777777" w:rsidTr="00A009B4">
        <w:trPr>
          <w:jc w:val="center"/>
        </w:trPr>
        <w:tc>
          <w:tcPr>
            <w:tcW w:w="1135" w:type="dxa"/>
          </w:tcPr>
          <w:p w14:paraId="0CF68582"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686C8086"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258B8CA4" w14:textId="77777777" w:rsidR="00AF23B1" w:rsidRPr="00AF23B1" w:rsidRDefault="00AF23B1" w:rsidP="00AF23B1">
            <w:pPr>
              <w:pStyle w:val="Body"/>
              <w:spacing w:after="0"/>
              <w:rPr>
                <w:rFonts w:ascii="Arial" w:hAnsi="Arial" w:cs="Arial"/>
                <w:sz w:val="18"/>
                <w:szCs w:val="18"/>
              </w:rPr>
            </w:pPr>
          </w:p>
        </w:tc>
        <w:tc>
          <w:tcPr>
            <w:tcW w:w="1701" w:type="dxa"/>
            <w:vMerge/>
          </w:tcPr>
          <w:p w14:paraId="759F41FF" w14:textId="77777777" w:rsidR="00AF23B1" w:rsidRPr="00AF23B1" w:rsidRDefault="00AF23B1" w:rsidP="00AF23B1">
            <w:pPr>
              <w:pStyle w:val="Body"/>
              <w:spacing w:after="0"/>
              <w:rPr>
                <w:rFonts w:ascii="Arial" w:hAnsi="Arial" w:cs="Arial"/>
                <w:sz w:val="18"/>
                <w:szCs w:val="18"/>
              </w:rPr>
            </w:pPr>
          </w:p>
        </w:tc>
        <w:tc>
          <w:tcPr>
            <w:tcW w:w="2438" w:type="dxa"/>
          </w:tcPr>
          <w:p w14:paraId="79B3CC58" w14:textId="77777777" w:rsidR="00AF23B1" w:rsidRPr="00AF23B1" w:rsidRDefault="00AF23B1" w:rsidP="00AF23B1">
            <w:pPr>
              <w:pStyle w:val="Body"/>
              <w:spacing w:after="0"/>
              <w:rPr>
                <w:rFonts w:ascii="Arial" w:hAnsi="Arial" w:cs="Arial"/>
                <w:sz w:val="18"/>
                <w:szCs w:val="18"/>
              </w:rPr>
            </w:pPr>
          </w:p>
        </w:tc>
        <w:tc>
          <w:tcPr>
            <w:tcW w:w="1559" w:type="dxa"/>
            <w:vMerge/>
          </w:tcPr>
          <w:p w14:paraId="01B33DCA" w14:textId="77777777" w:rsidR="00AF23B1" w:rsidRPr="00AF23B1" w:rsidRDefault="00AF23B1" w:rsidP="00AF23B1">
            <w:pPr>
              <w:pStyle w:val="Body"/>
              <w:spacing w:after="0"/>
              <w:rPr>
                <w:rFonts w:ascii="Arial" w:hAnsi="Arial" w:cs="Arial"/>
                <w:b/>
                <w:bCs/>
                <w:sz w:val="20"/>
                <w:szCs w:val="20"/>
              </w:rPr>
            </w:pPr>
          </w:p>
        </w:tc>
      </w:tr>
      <w:tr w:rsidR="00AF23B1" w:rsidRPr="00AF23B1" w14:paraId="4BF12FE5" w14:textId="77777777" w:rsidTr="00A009B4">
        <w:trPr>
          <w:jc w:val="center"/>
        </w:trPr>
        <w:tc>
          <w:tcPr>
            <w:tcW w:w="1135" w:type="dxa"/>
          </w:tcPr>
          <w:p w14:paraId="06DF4C4A"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G2UEL</w:t>
            </w:r>
          </w:p>
        </w:tc>
        <w:tc>
          <w:tcPr>
            <w:tcW w:w="850" w:type="dxa"/>
          </w:tcPr>
          <w:p w14:paraId="3F7E726C" w14:textId="77777777" w:rsidR="00AF23B1" w:rsidRPr="00AF23B1" w:rsidRDefault="00AF23B1" w:rsidP="00AF23B1">
            <w:pPr>
              <w:pStyle w:val="Body"/>
              <w:spacing w:after="0"/>
              <w:rPr>
                <w:rFonts w:ascii="Arial" w:hAnsi="Arial" w:cs="Arial"/>
                <w:sz w:val="18"/>
                <w:szCs w:val="18"/>
              </w:rPr>
            </w:pPr>
          </w:p>
        </w:tc>
        <w:tc>
          <w:tcPr>
            <w:tcW w:w="1389" w:type="dxa"/>
          </w:tcPr>
          <w:p w14:paraId="70F87445" w14:textId="77777777" w:rsidR="00AF23B1" w:rsidRPr="00AF23B1" w:rsidRDefault="00AF23B1" w:rsidP="00AF23B1">
            <w:pPr>
              <w:pStyle w:val="Body"/>
              <w:spacing w:after="0"/>
              <w:rPr>
                <w:rFonts w:ascii="Arial" w:hAnsi="Arial" w:cs="Arial"/>
                <w:sz w:val="18"/>
                <w:szCs w:val="18"/>
              </w:rPr>
            </w:pPr>
          </w:p>
        </w:tc>
        <w:tc>
          <w:tcPr>
            <w:tcW w:w="1701" w:type="dxa"/>
            <w:vMerge/>
          </w:tcPr>
          <w:p w14:paraId="06916F82" w14:textId="77777777" w:rsidR="00AF23B1" w:rsidRPr="00AF23B1" w:rsidRDefault="00AF23B1" w:rsidP="00AF23B1">
            <w:pPr>
              <w:pStyle w:val="Body"/>
              <w:spacing w:after="0"/>
              <w:rPr>
                <w:rFonts w:ascii="Arial" w:hAnsi="Arial" w:cs="Arial"/>
                <w:sz w:val="18"/>
                <w:szCs w:val="18"/>
              </w:rPr>
            </w:pPr>
          </w:p>
        </w:tc>
        <w:tc>
          <w:tcPr>
            <w:tcW w:w="2438" w:type="dxa"/>
          </w:tcPr>
          <w:p w14:paraId="146F8C32" w14:textId="77777777" w:rsidR="00AF23B1" w:rsidRPr="00AF23B1" w:rsidRDefault="00AF23B1" w:rsidP="00AF23B1">
            <w:pPr>
              <w:pStyle w:val="Body"/>
              <w:spacing w:after="0"/>
              <w:rPr>
                <w:rFonts w:ascii="Arial" w:hAnsi="Arial" w:cs="Arial"/>
                <w:sz w:val="18"/>
                <w:szCs w:val="18"/>
              </w:rPr>
            </w:pPr>
          </w:p>
        </w:tc>
        <w:tc>
          <w:tcPr>
            <w:tcW w:w="1559" w:type="dxa"/>
            <w:vMerge/>
          </w:tcPr>
          <w:p w14:paraId="166215F6" w14:textId="77777777" w:rsidR="00AF23B1" w:rsidRPr="00AF23B1" w:rsidRDefault="00AF23B1" w:rsidP="00AF23B1">
            <w:pPr>
              <w:pStyle w:val="Body"/>
              <w:spacing w:after="0"/>
              <w:rPr>
                <w:rFonts w:ascii="Arial" w:hAnsi="Arial" w:cs="Arial"/>
                <w:b/>
                <w:bCs/>
                <w:sz w:val="20"/>
                <w:szCs w:val="20"/>
              </w:rPr>
            </w:pPr>
          </w:p>
        </w:tc>
      </w:tr>
      <w:tr w:rsidR="00AF23B1" w:rsidRPr="00AF23B1" w14:paraId="6E24337E" w14:textId="77777777" w:rsidTr="00A009B4">
        <w:trPr>
          <w:jc w:val="center"/>
        </w:trPr>
        <w:tc>
          <w:tcPr>
            <w:tcW w:w="1135" w:type="dxa"/>
          </w:tcPr>
          <w:p w14:paraId="7EC74080"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3D026650"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28</w:t>
            </w:r>
          </w:p>
        </w:tc>
        <w:tc>
          <w:tcPr>
            <w:tcW w:w="1389" w:type="dxa"/>
          </w:tcPr>
          <w:p w14:paraId="201BCFA0"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57.4 (10.9)</w:t>
            </w:r>
          </w:p>
        </w:tc>
        <w:tc>
          <w:tcPr>
            <w:tcW w:w="1701" w:type="dxa"/>
            <w:vMerge/>
          </w:tcPr>
          <w:p w14:paraId="65F8E851" w14:textId="77777777" w:rsidR="00AF23B1" w:rsidRPr="00AF23B1" w:rsidRDefault="00AF23B1" w:rsidP="00AF23B1">
            <w:pPr>
              <w:pStyle w:val="Body"/>
              <w:spacing w:after="0"/>
              <w:rPr>
                <w:rFonts w:ascii="Arial" w:hAnsi="Arial" w:cs="Arial"/>
                <w:sz w:val="18"/>
                <w:szCs w:val="18"/>
              </w:rPr>
            </w:pPr>
          </w:p>
        </w:tc>
        <w:tc>
          <w:tcPr>
            <w:tcW w:w="2438" w:type="dxa"/>
          </w:tcPr>
          <w:p w14:paraId="18F5584D"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 3.29 [3.04-3.71]</w:t>
            </w:r>
          </w:p>
        </w:tc>
        <w:tc>
          <w:tcPr>
            <w:tcW w:w="1559" w:type="dxa"/>
            <w:vMerge/>
          </w:tcPr>
          <w:p w14:paraId="17493287" w14:textId="77777777" w:rsidR="00AF23B1" w:rsidRPr="00AF23B1" w:rsidRDefault="00AF23B1" w:rsidP="00AF23B1">
            <w:pPr>
              <w:pStyle w:val="Body"/>
              <w:spacing w:after="0"/>
              <w:rPr>
                <w:rFonts w:ascii="Arial" w:hAnsi="Arial" w:cs="Arial"/>
                <w:b/>
                <w:bCs/>
                <w:sz w:val="20"/>
                <w:szCs w:val="20"/>
              </w:rPr>
            </w:pPr>
          </w:p>
        </w:tc>
      </w:tr>
      <w:tr w:rsidR="00AF23B1" w:rsidRPr="00AF23B1" w14:paraId="3EBC1505" w14:textId="77777777" w:rsidTr="00A009B4">
        <w:trPr>
          <w:jc w:val="center"/>
        </w:trPr>
        <w:tc>
          <w:tcPr>
            <w:tcW w:w="1135" w:type="dxa"/>
          </w:tcPr>
          <w:p w14:paraId="7DD8496D"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6D85E716"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44FF2703" w14:textId="77777777" w:rsidR="00AF23B1" w:rsidRPr="00AF23B1" w:rsidRDefault="00AF23B1" w:rsidP="00AF23B1">
            <w:pPr>
              <w:pStyle w:val="Body"/>
              <w:spacing w:after="0"/>
              <w:rPr>
                <w:rFonts w:ascii="Arial" w:hAnsi="Arial" w:cs="Arial"/>
                <w:sz w:val="18"/>
                <w:szCs w:val="18"/>
              </w:rPr>
            </w:pPr>
          </w:p>
        </w:tc>
        <w:tc>
          <w:tcPr>
            <w:tcW w:w="1701" w:type="dxa"/>
            <w:vMerge/>
          </w:tcPr>
          <w:p w14:paraId="0B8866D9" w14:textId="77777777" w:rsidR="00AF23B1" w:rsidRPr="00AF23B1" w:rsidRDefault="00AF23B1" w:rsidP="00AF23B1">
            <w:pPr>
              <w:pStyle w:val="Body"/>
              <w:spacing w:after="0"/>
              <w:rPr>
                <w:rFonts w:ascii="Arial" w:hAnsi="Arial" w:cs="Arial"/>
                <w:sz w:val="18"/>
                <w:szCs w:val="18"/>
              </w:rPr>
            </w:pPr>
          </w:p>
        </w:tc>
        <w:tc>
          <w:tcPr>
            <w:tcW w:w="2438" w:type="dxa"/>
          </w:tcPr>
          <w:p w14:paraId="0ADE549F" w14:textId="77777777" w:rsidR="00AF23B1" w:rsidRPr="00AF23B1" w:rsidRDefault="00AF23B1" w:rsidP="00AF23B1">
            <w:pPr>
              <w:pStyle w:val="Body"/>
              <w:spacing w:after="0"/>
              <w:rPr>
                <w:rFonts w:ascii="Arial" w:hAnsi="Arial" w:cs="Arial"/>
                <w:sz w:val="18"/>
                <w:szCs w:val="18"/>
              </w:rPr>
            </w:pPr>
          </w:p>
        </w:tc>
        <w:tc>
          <w:tcPr>
            <w:tcW w:w="1559" w:type="dxa"/>
            <w:vMerge/>
          </w:tcPr>
          <w:p w14:paraId="0E611DAC" w14:textId="77777777" w:rsidR="00AF23B1" w:rsidRPr="00AF23B1" w:rsidRDefault="00AF23B1" w:rsidP="00AF23B1">
            <w:pPr>
              <w:pStyle w:val="Body"/>
              <w:spacing w:after="0"/>
              <w:rPr>
                <w:rFonts w:ascii="Arial" w:hAnsi="Arial" w:cs="Arial"/>
                <w:b/>
                <w:bCs/>
                <w:sz w:val="20"/>
                <w:szCs w:val="20"/>
              </w:rPr>
            </w:pPr>
          </w:p>
        </w:tc>
      </w:tr>
      <w:tr w:rsidR="00AF23B1" w:rsidRPr="00AF23B1" w14:paraId="0F08200F" w14:textId="77777777" w:rsidTr="00A009B4">
        <w:trPr>
          <w:jc w:val="center"/>
        </w:trPr>
        <w:tc>
          <w:tcPr>
            <w:tcW w:w="1135" w:type="dxa"/>
          </w:tcPr>
          <w:p w14:paraId="507F29DF"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G2</w:t>
            </w:r>
          </w:p>
        </w:tc>
        <w:tc>
          <w:tcPr>
            <w:tcW w:w="850" w:type="dxa"/>
          </w:tcPr>
          <w:p w14:paraId="39762DAC" w14:textId="77777777" w:rsidR="00AF23B1" w:rsidRPr="00AF23B1" w:rsidRDefault="00AF23B1" w:rsidP="00AF23B1">
            <w:pPr>
              <w:pStyle w:val="Body"/>
              <w:spacing w:after="0"/>
              <w:rPr>
                <w:rFonts w:ascii="Arial" w:hAnsi="Arial" w:cs="Arial"/>
                <w:sz w:val="18"/>
                <w:szCs w:val="18"/>
              </w:rPr>
            </w:pPr>
          </w:p>
        </w:tc>
        <w:tc>
          <w:tcPr>
            <w:tcW w:w="1389" w:type="dxa"/>
          </w:tcPr>
          <w:p w14:paraId="05C2FB47" w14:textId="77777777" w:rsidR="00AF23B1" w:rsidRPr="00AF23B1" w:rsidRDefault="00AF23B1" w:rsidP="00AF23B1">
            <w:pPr>
              <w:pStyle w:val="Body"/>
              <w:spacing w:after="0"/>
              <w:rPr>
                <w:rFonts w:ascii="Arial" w:hAnsi="Arial" w:cs="Arial"/>
                <w:sz w:val="18"/>
                <w:szCs w:val="18"/>
              </w:rPr>
            </w:pPr>
          </w:p>
        </w:tc>
        <w:tc>
          <w:tcPr>
            <w:tcW w:w="1701" w:type="dxa"/>
            <w:vMerge/>
          </w:tcPr>
          <w:p w14:paraId="242E7377" w14:textId="77777777" w:rsidR="00AF23B1" w:rsidRPr="00AF23B1" w:rsidRDefault="00AF23B1" w:rsidP="00AF23B1">
            <w:pPr>
              <w:pStyle w:val="Body"/>
              <w:spacing w:after="0"/>
              <w:rPr>
                <w:rFonts w:ascii="Arial" w:hAnsi="Arial" w:cs="Arial"/>
                <w:sz w:val="18"/>
                <w:szCs w:val="18"/>
              </w:rPr>
            </w:pPr>
          </w:p>
        </w:tc>
        <w:tc>
          <w:tcPr>
            <w:tcW w:w="2438" w:type="dxa"/>
          </w:tcPr>
          <w:p w14:paraId="25105733" w14:textId="77777777" w:rsidR="00AF23B1" w:rsidRPr="00AF23B1" w:rsidRDefault="00AF23B1" w:rsidP="00AF23B1">
            <w:pPr>
              <w:pStyle w:val="Body"/>
              <w:spacing w:after="0"/>
              <w:rPr>
                <w:rFonts w:ascii="Arial" w:hAnsi="Arial" w:cs="Arial"/>
                <w:sz w:val="18"/>
                <w:szCs w:val="18"/>
              </w:rPr>
            </w:pPr>
          </w:p>
        </w:tc>
        <w:tc>
          <w:tcPr>
            <w:tcW w:w="1559" w:type="dxa"/>
            <w:vMerge/>
          </w:tcPr>
          <w:p w14:paraId="7EEE177D" w14:textId="77777777" w:rsidR="00AF23B1" w:rsidRPr="00AF23B1" w:rsidRDefault="00AF23B1" w:rsidP="00AF23B1">
            <w:pPr>
              <w:pStyle w:val="Body"/>
              <w:spacing w:after="0"/>
              <w:rPr>
                <w:rFonts w:ascii="Arial" w:hAnsi="Arial" w:cs="Arial"/>
                <w:b/>
                <w:bCs/>
                <w:sz w:val="20"/>
                <w:szCs w:val="20"/>
              </w:rPr>
            </w:pPr>
          </w:p>
        </w:tc>
      </w:tr>
      <w:tr w:rsidR="00AF23B1" w:rsidRPr="00AF23B1" w14:paraId="77083EEB" w14:textId="77777777" w:rsidTr="00A009B4">
        <w:trPr>
          <w:jc w:val="center"/>
        </w:trPr>
        <w:tc>
          <w:tcPr>
            <w:tcW w:w="1135" w:type="dxa"/>
          </w:tcPr>
          <w:p w14:paraId="45C2867D"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52AE353D" w14:textId="77777777" w:rsidR="00AF23B1" w:rsidRPr="00AF23B1" w:rsidRDefault="00AF23B1" w:rsidP="00AF23B1">
            <w:pPr>
              <w:pStyle w:val="Body"/>
              <w:spacing w:after="0"/>
              <w:rPr>
                <w:rFonts w:ascii="Arial" w:eastAsia="Times New Roman" w:hAnsi="Arial" w:cs="Arial"/>
                <w:sz w:val="18"/>
                <w:szCs w:val="18"/>
              </w:rPr>
            </w:pPr>
            <w:r w:rsidRPr="00AF23B1">
              <w:rPr>
                <w:rFonts w:ascii="Arial" w:eastAsia="Times New Roman" w:hAnsi="Arial" w:cs="Arial"/>
                <w:sz w:val="18"/>
                <w:szCs w:val="18"/>
              </w:rPr>
              <w:t>34</w:t>
            </w:r>
          </w:p>
        </w:tc>
        <w:tc>
          <w:tcPr>
            <w:tcW w:w="1389" w:type="dxa"/>
          </w:tcPr>
          <w:p w14:paraId="003D381C" w14:textId="77777777" w:rsidR="00AF23B1" w:rsidRPr="00AF23B1" w:rsidRDefault="00AF23B1" w:rsidP="00AF23B1">
            <w:pPr>
              <w:pStyle w:val="Body"/>
              <w:spacing w:after="0"/>
              <w:rPr>
                <w:rFonts w:ascii="Arial" w:eastAsia="Times New Roman" w:hAnsi="Arial" w:cs="Arial"/>
                <w:sz w:val="18"/>
                <w:szCs w:val="18"/>
              </w:rPr>
            </w:pPr>
            <w:r w:rsidRPr="00AF23B1">
              <w:rPr>
                <w:rFonts w:ascii="Arial" w:hAnsi="Arial" w:cs="Arial"/>
                <w:sz w:val="18"/>
                <w:szCs w:val="18"/>
              </w:rPr>
              <w:t xml:space="preserve"> 60.01 (8.4)</w:t>
            </w:r>
          </w:p>
        </w:tc>
        <w:tc>
          <w:tcPr>
            <w:tcW w:w="1701" w:type="dxa"/>
            <w:vMerge/>
          </w:tcPr>
          <w:p w14:paraId="479E4092" w14:textId="77777777" w:rsidR="00AF23B1" w:rsidRPr="00AF23B1" w:rsidRDefault="00AF23B1" w:rsidP="00AF23B1">
            <w:pPr>
              <w:pStyle w:val="Body"/>
              <w:spacing w:after="0"/>
              <w:rPr>
                <w:rFonts w:ascii="Arial" w:eastAsia="Times New Roman" w:hAnsi="Arial" w:cs="Arial"/>
                <w:sz w:val="18"/>
                <w:szCs w:val="18"/>
              </w:rPr>
            </w:pPr>
          </w:p>
        </w:tc>
        <w:tc>
          <w:tcPr>
            <w:tcW w:w="2438" w:type="dxa"/>
          </w:tcPr>
          <w:p w14:paraId="1D1FF5F0" w14:textId="77777777" w:rsidR="00AF23B1" w:rsidRPr="00AF23B1" w:rsidRDefault="00AF23B1" w:rsidP="00AF23B1">
            <w:pPr>
              <w:pStyle w:val="Body"/>
              <w:spacing w:after="0"/>
              <w:rPr>
                <w:rFonts w:ascii="Arial" w:eastAsia="Times New Roman" w:hAnsi="Arial" w:cs="Arial"/>
                <w:sz w:val="18"/>
                <w:szCs w:val="18"/>
              </w:rPr>
            </w:pPr>
            <w:r w:rsidRPr="00AF23B1">
              <w:rPr>
                <w:rFonts w:ascii="Arial" w:hAnsi="Arial" w:cs="Arial"/>
                <w:sz w:val="18"/>
                <w:szCs w:val="18"/>
              </w:rPr>
              <w:t>3.14 [2.64-3.57]</w:t>
            </w:r>
          </w:p>
        </w:tc>
        <w:tc>
          <w:tcPr>
            <w:tcW w:w="1559" w:type="dxa"/>
            <w:vMerge/>
          </w:tcPr>
          <w:p w14:paraId="6E2AB254" w14:textId="77777777" w:rsidR="00AF23B1" w:rsidRPr="00AF23B1" w:rsidRDefault="00AF23B1" w:rsidP="00AF23B1">
            <w:pPr>
              <w:pStyle w:val="Body"/>
              <w:spacing w:after="0"/>
              <w:rPr>
                <w:rFonts w:ascii="Arial" w:eastAsia="Times New Roman" w:hAnsi="Arial" w:cs="Arial"/>
                <w:b/>
                <w:bCs/>
                <w:sz w:val="20"/>
                <w:szCs w:val="20"/>
              </w:rPr>
            </w:pPr>
          </w:p>
        </w:tc>
      </w:tr>
      <w:tr w:rsidR="00AF23B1" w:rsidRPr="00AF23B1" w14:paraId="3E31B1D0" w14:textId="77777777" w:rsidTr="00A009B4">
        <w:trPr>
          <w:jc w:val="center"/>
        </w:trPr>
        <w:tc>
          <w:tcPr>
            <w:tcW w:w="1135" w:type="dxa"/>
          </w:tcPr>
          <w:p w14:paraId="1262A7B3"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6DC827E9"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32B00417" w14:textId="77777777" w:rsidR="00AF23B1" w:rsidRPr="00AF23B1" w:rsidRDefault="00AF23B1" w:rsidP="00AF23B1">
            <w:pPr>
              <w:pStyle w:val="Body"/>
              <w:spacing w:after="0"/>
              <w:rPr>
                <w:rFonts w:ascii="Arial" w:eastAsia="Times New Roman" w:hAnsi="Arial" w:cs="Arial"/>
                <w:sz w:val="18"/>
                <w:szCs w:val="18"/>
              </w:rPr>
            </w:pPr>
          </w:p>
        </w:tc>
        <w:tc>
          <w:tcPr>
            <w:tcW w:w="1701" w:type="dxa"/>
            <w:vMerge/>
          </w:tcPr>
          <w:p w14:paraId="2599B64E" w14:textId="77777777" w:rsidR="00AF23B1" w:rsidRPr="00AF23B1" w:rsidRDefault="00AF23B1" w:rsidP="00AF23B1">
            <w:pPr>
              <w:pStyle w:val="Body"/>
              <w:spacing w:after="0"/>
              <w:rPr>
                <w:rFonts w:ascii="Arial" w:eastAsia="Times New Roman" w:hAnsi="Arial" w:cs="Arial"/>
                <w:sz w:val="18"/>
                <w:szCs w:val="18"/>
              </w:rPr>
            </w:pPr>
          </w:p>
        </w:tc>
        <w:tc>
          <w:tcPr>
            <w:tcW w:w="2438" w:type="dxa"/>
          </w:tcPr>
          <w:p w14:paraId="14F3A0E9" w14:textId="77777777" w:rsidR="00AF23B1" w:rsidRPr="00AF23B1" w:rsidRDefault="00AF23B1" w:rsidP="00AF23B1">
            <w:pPr>
              <w:pStyle w:val="Body"/>
              <w:spacing w:after="0"/>
              <w:rPr>
                <w:rFonts w:ascii="Arial" w:eastAsia="Times New Roman" w:hAnsi="Arial" w:cs="Arial"/>
                <w:sz w:val="18"/>
                <w:szCs w:val="18"/>
              </w:rPr>
            </w:pPr>
          </w:p>
        </w:tc>
        <w:tc>
          <w:tcPr>
            <w:tcW w:w="1559" w:type="dxa"/>
            <w:vMerge/>
          </w:tcPr>
          <w:p w14:paraId="6170C490" w14:textId="77777777" w:rsidR="00AF23B1" w:rsidRPr="00AF23B1" w:rsidRDefault="00AF23B1" w:rsidP="00AF23B1">
            <w:pPr>
              <w:pStyle w:val="Body"/>
              <w:spacing w:after="0"/>
              <w:rPr>
                <w:rFonts w:ascii="Arial" w:eastAsia="Times New Roman" w:hAnsi="Arial" w:cs="Arial"/>
                <w:b/>
                <w:bCs/>
                <w:sz w:val="20"/>
                <w:szCs w:val="20"/>
              </w:rPr>
            </w:pPr>
          </w:p>
        </w:tc>
      </w:tr>
      <w:tr w:rsidR="00AF23B1" w:rsidRPr="00AF23B1" w14:paraId="5F58B088" w14:textId="77777777" w:rsidTr="00A009B4">
        <w:trPr>
          <w:jc w:val="center"/>
        </w:trPr>
        <w:tc>
          <w:tcPr>
            <w:tcW w:w="1135" w:type="dxa"/>
          </w:tcPr>
          <w:p w14:paraId="137F48D0"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IMS</w:t>
            </w:r>
          </w:p>
        </w:tc>
        <w:tc>
          <w:tcPr>
            <w:tcW w:w="850" w:type="dxa"/>
          </w:tcPr>
          <w:p w14:paraId="15191BA5" w14:textId="77777777" w:rsidR="00AF23B1" w:rsidRPr="00AF23B1" w:rsidRDefault="00AF23B1" w:rsidP="00AF23B1">
            <w:pPr>
              <w:pStyle w:val="Body"/>
              <w:spacing w:after="0"/>
              <w:rPr>
                <w:rFonts w:ascii="Arial" w:hAnsi="Arial" w:cs="Arial"/>
                <w:sz w:val="18"/>
                <w:szCs w:val="18"/>
              </w:rPr>
            </w:pPr>
          </w:p>
        </w:tc>
        <w:tc>
          <w:tcPr>
            <w:tcW w:w="1389" w:type="dxa"/>
          </w:tcPr>
          <w:p w14:paraId="7F4658BD" w14:textId="77777777" w:rsidR="00AF23B1" w:rsidRPr="00AF23B1" w:rsidRDefault="00AF23B1" w:rsidP="00AF23B1">
            <w:pPr>
              <w:pStyle w:val="Body"/>
              <w:spacing w:after="0"/>
              <w:rPr>
                <w:rFonts w:ascii="Arial" w:hAnsi="Arial" w:cs="Arial"/>
                <w:sz w:val="18"/>
                <w:szCs w:val="18"/>
              </w:rPr>
            </w:pPr>
          </w:p>
        </w:tc>
        <w:tc>
          <w:tcPr>
            <w:tcW w:w="1701" w:type="dxa"/>
            <w:vMerge/>
          </w:tcPr>
          <w:p w14:paraId="48C735A8" w14:textId="77777777" w:rsidR="00AF23B1" w:rsidRPr="00AF23B1" w:rsidRDefault="00AF23B1" w:rsidP="00AF23B1">
            <w:pPr>
              <w:pStyle w:val="Body"/>
              <w:spacing w:after="0"/>
              <w:rPr>
                <w:rFonts w:ascii="Arial" w:hAnsi="Arial" w:cs="Arial"/>
                <w:sz w:val="18"/>
                <w:szCs w:val="18"/>
              </w:rPr>
            </w:pPr>
          </w:p>
        </w:tc>
        <w:tc>
          <w:tcPr>
            <w:tcW w:w="2438" w:type="dxa"/>
          </w:tcPr>
          <w:p w14:paraId="1D62568F" w14:textId="77777777" w:rsidR="00AF23B1" w:rsidRPr="00AF23B1" w:rsidRDefault="00AF23B1" w:rsidP="00AF23B1">
            <w:pPr>
              <w:pStyle w:val="Body"/>
              <w:spacing w:after="0"/>
              <w:rPr>
                <w:rFonts w:ascii="Arial" w:hAnsi="Arial" w:cs="Arial"/>
                <w:sz w:val="18"/>
                <w:szCs w:val="18"/>
              </w:rPr>
            </w:pPr>
          </w:p>
        </w:tc>
        <w:tc>
          <w:tcPr>
            <w:tcW w:w="1559" w:type="dxa"/>
            <w:vMerge/>
          </w:tcPr>
          <w:p w14:paraId="609F6E56" w14:textId="77777777" w:rsidR="00AF23B1" w:rsidRPr="00AF23B1" w:rsidRDefault="00AF23B1" w:rsidP="00AF23B1">
            <w:pPr>
              <w:pStyle w:val="Body"/>
              <w:spacing w:after="0"/>
              <w:rPr>
                <w:rFonts w:ascii="Arial" w:hAnsi="Arial" w:cs="Arial"/>
                <w:b/>
                <w:bCs/>
                <w:sz w:val="20"/>
                <w:szCs w:val="20"/>
              </w:rPr>
            </w:pPr>
          </w:p>
        </w:tc>
      </w:tr>
      <w:tr w:rsidR="00AF23B1" w:rsidRPr="00AF23B1" w14:paraId="7AE561BD" w14:textId="77777777" w:rsidTr="00A009B4">
        <w:trPr>
          <w:jc w:val="center"/>
        </w:trPr>
        <w:tc>
          <w:tcPr>
            <w:tcW w:w="1135" w:type="dxa"/>
          </w:tcPr>
          <w:p w14:paraId="687942B2"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0F009915"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16</w:t>
            </w:r>
          </w:p>
        </w:tc>
        <w:tc>
          <w:tcPr>
            <w:tcW w:w="1389" w:type="dxa"/>
          </w:tcPr>
          <w:p w14:paraId="24FD7C1E"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 xml:space="preserve"> 75.7 (10.0)</w:t>
            </w:r>
          </w:p>
        </w:tc>
        <w:tc>
          <w:tcPr>
            <w:tcW w:w="1701" w:type="dxa"/>
            <w:vMerge/>
          </w:tcPr>
          <w:p w14:paraId="2B8F5B4C" w14:textId="77777777" w:rsidR="00AF23B1" w:rsidRPr="00AF23B1" w:rsidRDefault="00AF23B1" w:rsidP="00AF23B1">
            <w:pPr>
              <w:pStyle w:val="Body"/>
              <w:spacing w:after="0"/>
              <w:rPr>
                <w:rFonts w:ascii="Arial" w:hAnsi="Arial" w:cs="Arial"/>
                <w:sz w:val="18"/>
                <w:szCs w:val="18"/>
              </w:rPr>
            </w:pPr>
          </w:p>
        </w:tc>
        <w:tc>
          <w:tcPr>
            <w:tcW w:w="2438" w:type="dxa"/>
          </w:tcPr>
          <w:p w14:paraId="35AE48A1"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4.00 [3.68-4.36]</w:t>
            </w:r>
          </w:p>
        </w:tc>
        <w:tc>
          <w:tcPr>
            <w:tcW w:w="1559" w:type="dxa"/>
            <w:vMerge/>
          </w:tcPr>
          <w:p w14:paraId="7A25100B" w14:textId="77777777" w:rsidR="00AF23B1" w:rsidRPr="00AF23B1" w:rsidRDefault="00AF23B1" w:rsidP="00AF23B1">
            <w:pPr>
              <w:pStyle w:val="Body"/>
              <w:spacing w:after="0"/>
              <w:rPr>
                <w:rFonts w:ascii="Arial" w:hAnsi="Arial" w:cs="Arial"/>
                <w:b/>
                <w:bCs/>
                <w:sz w:val="20"/>
                <w:szCs w:val="20"/>
              </w:rPr>
            </w:pPr>
          </w:p>
        </w:tc>
      </w:tr>
      <w:tr w:rsidR="00AF23B1" w:rsidRPr="00AF23B1" w14:paraId="3594F7CC" w14:textId="77777777" w:rsidTr="00A009B4">
        <w:trPr>
          <w:jc w:val="center"/>
        </w:trPr>
        <w:tc>
          <w:tcPr>
            <w:tcW w:w="1135" w:type="dxa"/>
          </w:tcPr>
          <w:p w14:paraId="4CE397A8"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523DD595"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29378EE5" w14:textId="77777777" w:rsidR="00AF23B1" w:rsidRPr="00AF23B1" w:rsidRDefault="00AF23B1" w:rsidP="00AF23B1">
            <w:pPr>
              <w:pStyle w:val="Body"/>
              <w:spacing w:after="0"/>
              <w:rPr>
                <w:rFonts w:ascii="Arial" w:hAnsi="Arial" w:cs="Arial"/>
                <w:sz w:val="18"/>
                <w:szCs w:val="18"/>
              </w:rPr>
            </w:pPr>
          </w:p>
        </w:tc>
        <w:tc>
          <w:tcPr>
            <w:tcW w:w="1701" w:type="dxa"/>
            <w:vMerge/>
          </w:tcPr>
          <w:p w14:paraId="5371B1E5" w14:textId="77777777" w:rsidR="00AF23B1" w:rsidRPr="00AF23B1" w:rsidRDefault="00AF23B1" w:rsidP="00AF23B1">
            <w:pPr>
              <w:pStyle w:val="Body"/>
              <w:spacing w:after="0"/>
              <w:rPr>
                <w:rFonts w:ascii="Arial" w:hAnsi="Arial" w:cs="Arial"/>
                <w:sz w:val="18"/>
                <w:szCs w:val="18"/>
              </w:rPr>
            </w:pPr>
          </w:p>
        </w:tc>
        <w:tc>
          <w:tcPr>
            <w:tcW w:w="2438" w:type="dxa"/>
          </w:tcPr>
          <w:p w14:paraId="4BC27BB4" w14:textId="77777777" w:rsidR="00AF23B1" w:rsidRPr="00AF23B1" w:rsidRDefault="00AF23B1" w:rsidP="00AF23B1">
            <w:pPr>
              <w:pStyle w:val="Body"/>
              <w:spacing w:after="0"/>
              <w:rPr>
                <w:rFonts w:ascii="Arial" w:hAnsi="Arial" w:cs="Arial"/>
                <w:sz w:val="18"/>
                <w:szCs w:val="18"/>
              </w:rPr>
            </w:pPr>
          </w:p>
        </w:tc>
        <w:tc>
          <w:tcPr>
            <w:tcW w:w="1559" w:type="dxa"/>
            <w:vMerge/>
          </w:tcPr>
          <w:p w14:paraId="7F10763D" w14:textId="77777777" w:rsidR="00AF23B1" w:rsidRPr="00AF23B1" w:rsidRDefault="00AF23B1" w:rsidP="00AF23B1">
            <w:pPr>
              <w:pStyle w:val="Body"/>
              <w:spacing w:after="0"/>
              <w:rPr>
                <w:rFonts w:ascii="Arial" w:hAnsi="Arial" w:cs="Arial"/>
                <w:b/>
                <w:bCs/>
                <w:sz w:val="20"/>
                <w:szCs w:val="20"/>
              </w:rPr>
            </w:pPr>
          </w:p>
        </w:tc>
      </w:tr>
      <w:tr w:rsidR="00AF23B1" w:rsidRPr="00AF23B1" w14:paraId="6CEB542F" w14:textId="77777777" w:rsidTr="00A009B4">
        <w:trPr>
          <w:jc w:val="center"/>
        </w:trPr>
        <w:tc>
          <w:tcPr>
            <w:tcW w:w="1135" w:type="dxa"/>
          </w:tcPr>
          <w:p w14:paraId="2EF32DD8"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LLM</w:t>
            </w:r>
          </w:p>
        </w:tc>
        <w:tc>
          <w:tcPr>
            <w:tcW w:w="850" w:type="dxa"/>
          </w:tcPr>
          <w:p w14:paraId="42327E0D" w14:textId="77777777" w:rsidR="00AF23B1" w:rsidRPr="00AF23B1" w:rsidRDefault="00AF23B1" w:rsidP="00AF23B1">
            <w:pPr>
              <w:pStyle w:val="Body"/>
              <w:spacing w:after="0"/>
              <w:rPr>
                <w:rFonts w:ascii="Arial" w:hAnsi="Arial" w:cs="Arial"/>
                <w:sz w:val="18"/>
                <w:szCs w:val="18"/>
              </w:rPr>
            </w:pPr>
          </w:p>
        </w:tc>
        <w:tc>
          <w:tcPr>
            <w:tcW w:w="1389" w:type="dxa"/>
          </w:tcPr>
          <w:p w14:paraId="261A969C" w14:textId="77777777" w:rsidR="00AF23B1" w:rsidRPr="00AF23B1" w:rsidRDefault="00AF23B1" w:rsidP="00AF23B1">
            <w:pPr>
              <w:pStyle w:val="Body"/>
              <w:spacing w:after="0"/>
              <w:rPr>
                <w:rFonts w:ascii="Arial" w:hAnsi="Arial" w:cs="Arial"/>
                <w:sz w:val="18"/>
                <w:szCs w:val="18"/>
              </w:rPr>
            </w:pPr>
          </w:p>
        </w:tc>
        <w:tc>
          <w:tcPr>
            <w:tcW w:w="1701" w:type="dxa"/>
            <w:vMerge/>
          </w:tcPr>
          <w:p w14:paraId="6510A900" w14:textId="77777777" w:rsidR="00AF23B1" w:rsidRPr="00AF23B1" w:rsidRDefault="00AF23B1" w:rsidP="00AF23B1">
            <w:pPr>
              <w:pStyle w:val="Body"/>
              <w:spacing w:after="0"/>
              <w:rPr>
                <w:rFonts w:ascii="Arial" w:hAnsi="Arial" w:cs="Arial"/>
                <w:sz w:val="18"/>
                <w:szCs w:val="18"/>
              </w:rPr>
            </w:pPr>
          </w:p>
        </w:tc>
        <w:tc>
          <w:tcPr>
            <w:tcW w:w="2438" w:type="dxa"/>
          </w:tcPr>
          <w:p w14:paraId="4B304608" w14:textId="77777777" w:rsidR="00AF23B1" w:rsidRPr="00AF23B1" w:rsidRDefault="00AF23B1" w:rsidP="00AF23B1">
            <w:pPr>
              <w:pStyle w:val="Body"/>
              <w:spacing w:after="0"/>
              <w:rPr>
                <w:rFonts w:ascii="Arial" w:hAnsi="Arial" w:cs="Arial"/>
                <w:sz w:val="18"/>
                <w:szCs w:val="18"/>
              </w:rPr>
            </w:pPr>
          </w:p>
        </w:tc>
        <w:tc>
          <w:tcPr>
            <w:tcW w:w="1559" w:type="dxa"/>
            <w:vMerge/>
          </w:tcPr>
          <w:p w14:paraId="15FB835D" w14:textId="77777777" w:rsidR="00AF23B1" w:rsidRPr="00AF23B1" w:rsidRDefault="00AF23B1" w:rsidP="00AF23B1">
            <w:pPr>
              <w:pStyle w:val="Body"/>
              <w:spacing w:after="0"/>
              <w:rPr>
                <w:rFonts w:ascii="Arial" w:hAnsi="Arial" w:cs="Arial"/>
                <w:b/>
                <w:bCs/>
                <w:sz w:val="20"/>
                <w:szCs w:val="20"/>
              </w:rPr>
            </w:pPr>
          </w:p>
        </w:tc>
      </w:tr>
      <w:tr w:rsidR="00AF23B1" w:rsidRPr="00AF23B1" w14:paraId="2FE6594C" w14:textId="77777777" w:rsidTr="00A009B4">
        <w:trPr>
          <w:jc w:val="center"/>
        </w:trPr>
        <w:tc>
          <w:tcPr>
            <w:tcW w:w="1135" w:type="dxa"/>
          </w:tcPr>
          <w:p w14:paraId="1B098144"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56B0E0A6"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2</w:t>
            </w:r>
          </w:p>
        </w:tc>
        <w:tc>
          <w:tcPr>
            <w:tcW w:w="1389" w:type="dxa"/>
          </w:tcPr>
          <w:p w14:paraId="5AA71D11"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80.00 (0)</w:t>
            </w:r>
          </w:p>
        </w:tc>
        <w:tc>
          <w:tcPr>
            <w:tcW w:w="1701" w:type="dxa"/>
            <w:vMerge/>
          </w:tcPr>
          <w:p w14:paraId="5812EA12" w14:textId="77777777" w:rsidR="00AF23B1" w:rsidRPr="00AF23B1" w:rsidRDefault="00AF23B1" w:rsidP="00AF23B1">
            <w:pPr>
              <w:pStyle w:val="Body"/>
              <w:spacing w:after="0"/>
              <w:rPr>
                <w:rFonts w:ascii="Arial" w:hAnsi="Arial" w:cs="Arial"/>
                <w:sz w:val="18"/>
                <w:szCs w:val="18"/>
              </w:rPr>
            </w:pPr>
          </w:p>
        </w:tc>
        <w:tc>
          <w:tcPr>
            <w:tcW w:w="2438" w:type="dxa"/>
          </w:tcPr>
          <w:p w14:paraId="68AA86A9"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4.43</w:t>
            </w:r>
          </w:p>
        </w:tc>
        <w:tc>
          <w:tcPr>
            <w:tcW w:w="1559" w:type="dxa"/>
            <w:vMerge/>
          </w:tcPr>
          <w:p w14:paraId="70FCDE3A" w14:textId="77777777" w:rsidR="00AF23B1" w:rsidRPr="00AF23B1" w:rsidRDefault="00AF23B1" w:rsidP="00AF23B1">
            <w:pPr>
              <w:pStyle w:val="Body"/>
              <w:spacing w:after="0"/>
              <w:rPr>
                <w:rFonts w:ascii="Arial" w:hAnsi="Arial" w:cs="Arial"/>
                <w:b/>
                <w:bCs/>
                <w:sz w:val="20"/>
                <w:szCs w:val="20"/>
              </w:rPr>
            </w:pPr>
          </w:p>
        </w:tc>
      </w:tr>
      <w:tr w:rsidR="00AF23B1" w:rsidRPr="00AF23B1" w14:paraId="1694AD62" w14:textId="77777777" w:rsidTr="00A009B4">
        <w:trPr>
          <w:jc w:val="center"/>
        </w:trPr>
        <w:tc>
          <w:tcPr>
            <w:tcW w:w="1135" w:type="dxa"/>
          </w:tcPr>
          <w:p w14:paraId="32FC86C3"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1CCAABA0" w14:textId="77777777" w:rsidR="00AF23B1" w:rsidRPr="00AF23B1" w:rsidRDefault="00AF23B1" w:rsidP="00AF23B1">
            <w:pPr>
              <w:pStyle w:val="Body"/>
              <w:spacing w:after="0"/>
              <w:rPr>
                <w:rFonts w:ascii="Arial" w:eastAsia="Times New Roman" w:hAnsi="Arial" w:cs="Arial"/>
                <w:sz w:val="18"/>
                <w:szCs w:val="18"/>
              </w:rPr>
            </w:pPr>
          </w:p>
        </w:tc>
        <w:tc>
          <w:tcPr>
            <w:tcW w:w="1389" w:type="dxa"/>
          </w:tcPr>
          <w:p w14:paraId="2626E93A" w14:textId="77777777" w:rsidR="00AF23B1" w:rsidRPr="00AF23B1" w:rsidRDefault="00AF23B1" w:rsidP="00AF23B1">
            <w:pPr>
              <w:pStyle w:val="Body"/>
              <w:spacing w:after="0"/>
              <w:rPr>
                <w:rFonts w:ascii="Arial" w:hAnsi="Arial" w:cs="Arial"/>
                <w:sz w:val="18"/>
                <w:szCs w:val="18"/>
              </w:rPr>
            </w:pPr>
          </w:p>
        </w:tc>
        <w:tc>
          <w:tcPr>
            <w:tcW w:w="1701" w:type="dxa"/>
            <w:vMerge/>
          </w:tcPr>
          <w:p w14:paraId="3DCE1037" w14:textId="77777777" w:rsidR="00AF23B1" w:rsidRPr="00AF23B1" w:rsidRDefault="00AF23B1" w:rsidP="00AF23B1">
            <w:pPr>
              <w:pStyle w:val="Body"/>
              <w:spacing w:after="0"/>
              <w:rPr>
                <w:rFonts w:ascii="Arial" w:hAnsi="Arial" w:cs="Arial"/>
                <w:sz w:val="18"/>
                <w:szCs w:val="18"/>
              </w:rPr>
            </w:pPr>
          </w:p>
        </w:tc>
        <w:tc>
          <w:tcPr>
            <w:tcW w:w="2438" w:type="dxa"/>
          </w:tcPr>
          <w:p w14:paraId="2550E606" w14:textId="77777777" w:rsidR="00AF23B1" w:rsidRPr="00AF23B1" w:rsidRDefault="00AF23B1" w:rsidP="00AF23B1">
            <w:pPr>
              <w:pStyle w:val="Body"/>
              <w:spacing w:after="0"/>
              <w:rPr>
                <w:rFonts w:ascii="Arial" w:hAnsi="Arial" w:cs="Arial"/>
                <w:sz w:val="18"/>
                <w:szCs w:val="18"/>
              </w:rPr>
            </w:pPr>
          </w:p>
        </w:tc>
        <w:tc>
          <w:tcPr>
            <w:tcW w:w="1559" w:type="dxa"/>
            <w:vMerge/>
          </w:tcPr>
          <w:p w14:paraId="2B953811" w14:textId="77777777" w:rsidR="00AF23B1" w:rsidRPr="00AF23B1" w:rsidRDefault="00AF23B1" w:rsidP="00AF23B1">
            <w:pPr>
              <w:pStyle w:val="Body"/>
              <w:spacing w:after="0"/>
              <w:rPr>
                <w:rFonts w:ascii="Arial" w:hAnsi="Arial" w:cs="Arial"/>
                <w:b/>
                <w:bCs/>
                <w:sz w:val="20"/>
                <w:szCs w:val="20"/>
              </w:rPr>
            </w:pPr>
          </w:p>
        </w:tc>
      </w:tr>
      <w:tr w:rsidR="00AF23B1" w:rsidRPr="00AF23B1" w14:paraId="177574B3" w14:textId="77777777" w:rsidTr="00A009B4">
        <w:trPr>
          <w:jc w:val="center"/>
        </w:trPr>
        <w:tc>
          <w:tcPr>
            <w:tcW w:w="1135" w:type="dxa"/>
          </w:tcPr>
          <w:p w14:paraId="60CC4DD5"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All</w:t>
            </w:r>
          </w:p>
        </w:tc>
        <w:tc>
          <w:tcPr>
            <w:tcW w:w="850" w:type="dxa"/>
          </w:tcPr>
          <w:p w14:paraId="18D2DE4A" w14:textId="77777777" w:rsidR="00AF23B1" w:rsidRPr="00AF23B1" w:rsidRDefault="00AF23B1" w:rsidP="00AF23B1">
            <w:pPr>
              <w:pStyle w:val="Body"/>
              <w:spacing w:after="0"/>
              <w:rPr>
                <w:rFonts w:ascii="Arial" w:hAnsi="Arial" w:cs="Arial"/>
                <w:sz w:val="18"/>
                <w:szCs w:val="18"/>
              </w:rPr>
            </w:pPr>
          </w:p>
        </w:tc>
        <w:tc>
          <w:tcPr>
            <w:tcW w:w="1389" w:type="dxa"/>
          </w:tcPr>
          <w:p w14:paraId="6CA684A9" w14:textId="77777777" w:rsidR="00AF23B1" w:rsidRPr="00AF23B1" w:rsidRDefault="00AF23B1" w:rsidP="00AF23B1">
            <w:pPr>
              <w:pStyle w:val="Body"/>
              <w:spacing w:after="0"/>
              <w:rPr>
                <w:rFonts w:ascii="Arial" w:hAnsi="Arial" w:cs="Arial"/>
                <w:sz w:val="18"/>
                <w:szCs w:val="18"/>
              </w:rPr>
            </w:pPr>
          </w:p>
        </w:tc>
        <w:tc>
          <w:tcPr>
            <w:tcW w:w="1701" w:type="dxa"/>
            <w:vMerge/>
          </w:tcPr>
          <w:p w14:paraId="4B3C480C" w14:textId="77777777" w:rsidR="00AF23B1" w:rsidRPr="00AF23B1" w:rsidRDefault="00AF23B1" w:rsidP="00AF23B1">
            <w:pPr>
              <w:pStyle w:val="Body"/>
              <w:spacing w:after="0"/>
              <w:rPr>
                <w:rFonts w:ascii="Arial" w:hAnsi="Arial" w:cs="Arial"/>
                <w:sz w:val="18"/>
                <w:szCs w:val="18"/>
              </w:rPr>
            </w:pPr>
          </w:p>
        </w:tc>
        <w:tc>
          <w:tcPr>
            <w:tcW w:w="2438" w:type="dxa"/>
          </w:tcPr>
          <w:p w14:paraId="62A4C98D" w14:textId="77777777" w:rsidR="00AF23B1" w:rsidRPr="00AF23B1" w:rsidRDefault="00AF23B1" w:rsidP="00AF23B1">
            <w:pPr>
              <w:pStyle w:val="Body"/>
              <w:spacing w:after="0"/>
              <w:rPr>
                <w:rFonts w:ascii="Arial" w:hAnsi="Arial" w:cs="Arial"/>
                <w:sz w:val="18"/>
                <w:szCs w:val="18"/>
              </w:rPr>
            </w:pPr>
          </w:p>
        </w:tc>
        <w:tc>
          <w:tcPr>
            <w:tcW w:w="1559" w:type="dxa"/>
            <w:vMerge/>
          </w:tcPr>
          <w:p w14:paraId="66D51437" w14:textId="77777777" w:rsidR="00AF23B1" w:rsidRPr="00AF23B1" w:rsidRDefault="00AF23B1" w:rsidP="00AF23B1">
            <w:pPr>
              <w:pStyle w:val="Body"/>
              <w:spacing w:after="0"/>
              <w:rPr>
                <w:rFonts w:ascii="Arial" w:hAnsi="Arial" w:cs="Arial"/>
                <w:b/>
                <w:bCs/>
                <w:sz w:val="20"/>
                <w:szCs w:val="20"/>
              </w:rPr>
            </w:pPr>
          </w:p>
        </w:tc>
      </w:tr>
      <w:tr w:rsidR="00AF23B1" w:rsidRPr="00AF23B1" w14:paraId="613AC61A" w14:textId="77777777" w:rsidTr="00A009B4">
        <w:trPr>
          <w:jc w:val="center"/>
        </w:trPr>
        <w:tc>
          <w:tcPr>
            <w:tcW w:w="1135" w:type="dxa"/>
          </w:tcPr>
          <w:p w14:paraId="100AAE07" w14:textId="77777777" w:rsidR="00AF23B1" w:rsidRPr="00AF23B1" w:rsidRDefault="00AF23B1" w:rsidP="00AF23B1">
            <w:pPr>
              <w:pStyle w:val="Body"/>
              <w:spacing w:after="0"/>
              <w:rPr>
                <w:rFonts w:ascii="Arial" w:eastAsia="Times New Roman" w:hAnsi="Arial" w:cs="Arial"/>
                <w:sz w:val="18"/>
                <w:szCs w:val="18"/>
              </w:rPr>
            </w:pPr>
          </w:p>
        </w:tc>
        <w:tc>
          <w:tcPr>
            <w:tcW w:w="850" w:type="dxa"/>
          </w:tcPr>
          <w:p w14:paraId="04C30276" w14:textId="77777777" w:rsidR="00AF23B1" w:rsidRPr="00AF23B1" w:rsidRDefault="00AF23B1" w:rsidP="00AF23B1">
            <w:pPr>
              <w:pStyle w:val="Body"/>
              <w:spacing w:after="0"/>
              <w:rPr>
                <w:rFonts w:ascii="Arial" w:hAnsi="Arial" w:cs="Arial"/>
                <w:sz w:val="18"/>
                <w:szCs w:val="18"/>
              </w:rPr>
            </w:pPr>
            <w:r w:rsidRPr="00AF23B1">
              <w:rPr>
                <w:rFonts w:ascii="Arial" w:eastAsia="Times New Roman" w:hAnsi="Arial" w:cs="Arial"/>
                <w:sz w:val="18"/>
                <w:szCs w:val="18"/>
              </w:rPr>
              <w:t>151</w:t>
            </w:r>
          </w:p>
        </w:tc>
        <w:tc>
          <w:tcPr>
            <w:tcW w:w="1389" w:type="dxa"/>
          </w:tcPr>
          <w:p w14:paraId="48421A05"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51.8 (17.3)</w:t>
            </w:r>
          </w:p>
        </w:tc>
        <w:tc>
          <w:tcPr>
            <w:tcW w:w="1701" w:type="dxa"/>
            <w:vMerge/>
          </w:tcPr>
          <w:p w14:paraId="2AED11A7" w14:textId="77777777" w:rsidR="00AF23B1" w:rsidRPr="00AF23B1" w:rsidRDefault="00AF23B1" w:rsidP="00AF23B1">
            <w:pPr>
              <w:pStyle w:val="Body"/>
              <w:spacing w:after="0"/>
              <w:rPr>
                <w:rFonts w:ascii="Arial" w:hAnsi="Arial" w:cs="Arial"/>
                <w:sz w:val="18"/>
                <w:szCs w:val="18"/>
              </w:rPr>
            </w:pPr>
          </w:p>
        </w:tc>
        <w:tc>
          <w:tcPr>
            <w:tcW w:w="2438" w:type="dxa"/>
          </w:tcPr>
          <w:p w14:paraId="63CAF35B" w14:textId="77777777" w:rsidR="00AF23B1" w:rsidRPr="00AF23B1" w:rsidRDefault="00AF23B1" w:rsidP="00AF23B1">
            <w:pPr>
              <w:pStyle w:val="Body"/>
              <w:spacing w:after="0"/>
              <w:rPr>
                <w:rFonts w:ascii="Arial" w:hAnsi="Arial" w:cs="Arial"/>
                <w:sz w:val="18"/>
                <w:szCs w:val="18"/>
              </w:rPr>
            </w:pPr>
            <w:r w:rsidRPr="00AF23B1">
              <w:rPr>
                <w:rFonts w:ascii="Arial" w:hAnsi="Arial" w:cs="Arial"/>
                <w:sz w:val="18"/>
                <w:szCs w:val="18"/>
              </w:rPr>
              <w:t>3.14 [2.53-3.57]</w:t>
            </w:r>
          </w:p>
        </w:tc>
        <w:tc>
          <w:tcPr>
            <w:tcW w:w="1559" w:type="dxa"/>
            <w:vMerge/>
          </w:tcPr>
          <w:p w14:paraId="7BE6D308" w14:textId="77777777" w:rsidR="00AF23B1" w:rsidRPr="00AF23B1" w:rsidRDefault="00AF23B1" w:rsidP="00AF23B1">
            <w:pPr>
              <w:pStyle w:val="Body"/>
              <w:spacing w:after="0"/>
              <w:rPr>
                <w:rFonts w:ascii="Arial" w:hAnsi="Arial" w:cs="Arial"/>
                <w:b/>
                <w:bCs/>
                <w:sz w:val="20"/>
                <w:szCs w:val="20"/>
              </w:rPr>
            </w:pPr>
          </w:p>
        </w:tc>
      </w:tr>
      <w:tr w:rsidR="00AF23B1" w:rsidRPr="00AF23B1" w14:paraId="3DB95B62" w14:textId="77777777" w:rsidTr="00A009B4">
        <w:trPr>
          <w:jc w:val="center"/>
        </w:trPr>
        <w:tc>
          <w:tcPr>
            <w:tcW w:w="1135" w:type="dxa"/>
          </w:tcPr>
          <w:p w14:paraId="26CEB860" w14:textId="77777777" w:rsidR="00AF23B1" w:rsidRPr="00AF23B1" w:rsidRDefault="00AF23B1" w:rsidP="00AF23B1">
            <w:pPr>
              <w:pStyle w:val="Body"/>
              <w:spacing w:after="0"/>
              <w:rPr>
                <w:rFonts w:ascii="Arial" w:eastAsia="Times New Roman" w:hAnsi="Arial" w:cs="Arial"/>
                <w:sz w:val="20"/>
                <w:szCs w:val="20"/>
              </w:rPr>
            </w:pPr>
          </w:p>
        </w:tc>
        <w:tc>
          <w:tcPr>
            <w:tcW w:w="850" w:type="dxa"/>
          </w:tcPr>
          <w:p w14:paraId="6384080D" w14:textId="77777777" w:rsidR="00AF23B1" w:rsidRPr="00AF23B1" w:rsidRDefault="00AF23B1" w:rsidP="00AF23B1">
            <w:pPr>
              <w:pStyle w:val="Body"/>
              <w:spacing w:after="0"/>
              <w:rPr>
                <w:rFonts w:ascii="Arial" w:eastAsia="Times New Roman" w:hAnsi="Arial" w:cs="Arial"/>
                <w:sz w:val="20"/>
                <w:szCs w:val="20"/>
              </w:rPr>
            </w:pPr>
          </w:p>
        </w:tc>
        <w:tc>
          <w:tcPr>
            <w:tcW w:w="1389" w:type="dxa"/>
          </w:tcPr>
          <w:p w14:paraId="5B35B802" w14:textId="77777777" w:rsidR="00AF23B1" w:rsidRPr="00AF23B1" w:rsidRDefault="00AF23B1" w:rsidP="00AF23B1">
            <w:pPr>
              <w:pStyle w:val="Body"/>
              <w:spacing w:after="0"/>
              <w:rPr>
                <w:rFonts w:ascii="Arial" w:hAnsi="Arial" w:cs="Arial"/>
                <w:sz w:val="20"/>
                <w:szCs w:val="20"/>
              </w:rPr>
            </w:pPr>
          </w:p>
        </w:tc>
        <w:tc>
          <w:tcPr>
            <w:tcW w:w="1701" w:type="dxa"/>
            <w:vMerge/>
          </w:tcPr>
          <w:p w14:paraId="36E10409" w14:textId="77777777" w:rsidR="00AF23B1" w:rsidRPr="00AF23B1" w:rsidRDefault="00AF23B1" w:rsidP="00AF23B1">
            <w:pPr>
              <w:pStyle w:val="Body"/>
              <w:spacing w:after="0"/>
              <w:rPr>
                <w:rFonts w:ascii="Arial" w:hAnsi="Arial" w:cs="Arial"/>
                <w:sz w:val="20"/>
                <w:szCs w:val="20"/>
              </w:rPr>
            </w:pPr>
          </w:p>
        </w:tc>
        <w:tc>
          <w:tcPr>
            <w:tcW w:w="2438" w:type="dxa"/>
          </w:tcPr>
          <w:p w14:paraId="7164A8E7" w14:textId="77777777" w:rsidR="00AF23B1" w:rsidRPr="00AF23B1" w:rsidRDefault="00AF23B1" w:rsidP="00AF23B1">
            <w:pPr>
              <w:pStyle w:val="Body"/>
              <w:spacing w:after="0"/>
              <w:rPr>
                <w:rFonts w:ascii="Arial" w:hAnsi="Arial" w:cs="Arial"/>
                <w:sz w:val="20"/>
                <w:szCs w:val="20"/>
              </w:rPr>
            </w:pPr>
          </w:p>
        </w:tc>
        <w:tc>
          <w:tcPr>
            <w:tcW w:w="1559" w:type="dxa"/>
            <w:vMerge/>
          </w:tcPr>
          <w:p w14:paraId="3DB0ABBE" w14:textId="77777777" w:rsidR="00AF23B1" w:rsidRPr="00AF23B1" w:rsidRDefault="00AF23B1" w:rsidP="00AF23B1">
            <w:pPr>
              <w:pStyle w:val="Body"/>
              <w:spacing w:after="0"/>
              <w:rPr>
                <w:rFonts w:ascii="Arial" w:hAnsi="Arial" w:cs="Arial"/>
                <w:b/>
                <w:bCs/>
                <w:sz w:val="20"/>
                <w:szCs w:val="20"/>
              </w:rPr>
            </w:pPr>
          </w:p>
        </w:tc>
      </w:tr>
    </w:tbl>
    <w:p w14:paraId="0AF3A3C2" w14:textId="50F64EB2" w:rsidR="00AF23B1" w:rsidRPr="00AF23B1" w:rsidRDefault="00AF23B1" w:rsidP="00AF23B1">
      <w:pPr>
        <w:pStyle w:val="Body"/>
        <w:rPr>
          <w:rFonts w:ascii="Arial" w:hAnsi="Arial" w:cs="Arial"/>
          <w:sz w:val="18"/>
          <w:szCs w:val="18"/>
        </w:rPr>
      </w:pPr>
      <w:bookmarkStart w:id="9" w:name="Footnotes"/>
      <w:bookmarkEnd w:id="9"/>
      <w:r w:rsidRPr="00AF23B1">
        <w:rPr>
          <w:rFonts w:ascii="Arial" w:hAnsi="Arial" w:cs="Arial"/>
          <w:sz w:val="18"/>
          <w:szCs w:val="18"/>
        </w:rPr>
        <w:t>G0 refers to UNICENTRO's beginner medical students. G1 refers to the end</w:t>
      </w:r>
      <w:r w:rsidR="00514063">
        <w:rPr>
          <w:rFonts w:ascii="Arial" w:hAnsi="Arial" w:cs="Arial"/>
          <w:sz w:val="18"/>
          <w:szCs w:val="18"/>
        </w:rPr>
        <w:t>-</w:t>
      </w:r>
      <w:r w:rsidRPr="00AF23B1">
        <w:rPr>
          <w:rFonts w:ascii="Arial" w:hAnsi="Arial" w:cs="Arial"/>
          <w:sz w:val="18"/>
          <w:szCs w:val="18"/>
        </w:rPr>
        <w:t>of</w:t>
      </w:r>
      <w:r w:rsidR="00514063">
        <w:rPr>
          <w:rFonts w:ascii="Arial" w:hAnsi="Arial" w:cs="Arial"/>
          <w:sz w:val="18"/>
          <w:szCs w:val="18"/>
        </w:rPr>
        <w:t>-</w:t>
      </w:r>
      <w:r w:rsidRPr="00AF23B1">
        <w:rPr>
          <w:rFonts w:ascii="Arial" w:hAnsi="Arial" w:cs="Arial"/>
          <w:sz w:val="18"/>
          <w:szCs w:val="18"/>
        </w:rPr>
        <w:t xml:space="preserve">first-year medical UNICENTRO's students. G2 refers to the end-of-the-second-year UNICENTRO's medical students. G2UEL refers to the end-of-the-second-year medical students of UEL. IMS stands for internal medicine specialists. LLM stands for Large Language Models. SD stands for standard deviation. t stands for Student’s test value. </w:t>
      </w:r>
      <w:r w:rsidRPr="00AF23B1">
        <w:rPr>
          <w:rFonts w:ascii="Arial" w:hAnsi="Arial" w:cs="Arial"/>
          <w:i/>
          <w:sz w:val="18"/>
          <w:szCs w:val="18"/>
        </w:rPr>
        <w:t xml:space="preserve">P </w:t>
      </w:r>
      <w:r w:rsidRPr="00AF23B1">
        <w:rPr>
          <w:rFonts w:ascii="Arial" w:hAnsi="Arial" w:cs="Arial"/>
          <w:sz w:val="18"/>
          <w:szCs w:val="18"/>
        </w:rPr>
        <w:t>stands for statistical significance. IQR: interquartile range.</w:t>
      </w:r>
    </w:p>
    <w:p w14:paraId="437A2016" w14:textId="3FF901FB" w:rsidR="00AF23B1" w:rsidRPr="00AF23B1" w:rsidRDefault="00AF23B1" w:rsidP="00A009B4">
      <w:pPr>
        <w:pStyle w:val="Body"/>
        <w:spacing w:after="0"/>
        <w:jc w:val="center"/>
        <w:rPr>
          <w:rFonts w:ascii="Arial" w:hAnsi="Arial" w:cs="Arial"/>
          <w:b/>
          <w:bCs/>
        </w:rPr>
      </w:pPr>
      <w:r w:rsidRPr="00AF23B1">
        <w:rPr>
          <w:rFonts w:ascii="Arial" w:hAnsi="Arial" w:cs="Arial"/>
          <w:b/>
          <w:bCs/>
          <w:noProof/>
        </w:rPr>
        <w:drawing>
          <wp:inline distT="114300" distB="114300" distL="114300" distR="114300" wp14:anchorId="145F894C" wp14:editId="1EFF05D6">
            <wp:extent cx="5200650" cy="2792730"/>
            <wp:effectExtent l="19050" t="19050" r="0" b="7620"/>
            <wp:docPr id="7" name="image3.png" descr="Gráfico, Gráfico de barras&#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3.png" descr="Gráfico, Gráfico de barras&#10;&#10;Descrição gerada automaticamente"/>
                    <pic:cNvPicPr preferRelativeResize="0"/>
                  </pic:nvPicPr>
                  <pic:blipFill>
                    <a:blip r:embed="rId14"/>
                    <a:srcRect/>
                    <a:stretch>
                      <a:fillRect/>
                    </a:stretch>
                  </pic:blipFill>
                  <pic:spPr>
                    <a:xfrm>
                      <a:off x="0" y="0"/>
                      <a:ext cx="5201099" cy="2792971"/>
                    </a:xfrm>
                    <a:prstGeom prst="rect">
                      <a:avLst/>
                    </a:prstGeom>
                    <a:ln>
                      <a:solidFill>
                        <a:schemeClr val="tx1"/>
                      </a:solidFill>
                    </a:ln>
                  </pic:spPr>
                </pic:pic>
              </a:graphicData>
            </a:graphic>
          </wp:inline>
        </w:drawing>
      </w:r>
    </w:p>
    <w:p w14:paraId="3F2DCC6D" w14:textId="77777777" w:rsidR="00AF23B1" w:rsidRPr="00AF23B1" w:rsidRDefault="00AF23B1" w:rsidP="00AF23B1">
      <w:pPr>
        <w:pStyle w:val="Body"/>
        <w:rPr>
          <w:rFonts w:ascii="Arial" w:hAnsi="Arial" w:cs="Arial"/>
          <w:sz w:val="18"/>
          <w:szCs w:val="18"/>
        </w:rPr>
      </w:pPr>
      <w:r w:rsidRPr="00AF23B1">
        <w:rPr>
          <w:rFonts w:ascii="Arial" w:hAnsi="Arial" w:cs="Arial"/>
          <w:b/>
          <w:bCs/>
          <w:sz w:val="18"/>
          <w:szCs w:val="18"/>
        </w:rPr>
        <w:t>Figure 1</w:t>
      </w:r>
      <w:r w:rsidRPr="00AF23B1">
        <w:rPr>
          <w:rFonts w:ascii="Arial" w:hAnsi="Arial" w:cs="Arial"/>
          <w:sz w:val="18"/>
          <w:szCs w:val="18"/>
        </w:rPr>
        <w:t>. Average accuracy and median self-confidence in the groups, with respective standard deviations and interquartile ranges. Beginners (G0) had lower accuracy and self-confidence. The accuracy progressively increased from beginners (G0) to second-year students (G2 and G2UEL), which were similar, and internal medical specialists (IMS) and artificial intelligence (AI) outperformed all students. Self-confidence significantly increased from beginners (G0) to first-year students (G1) and from second-year students (G2 and G2UEL) to IMS and AI.</w:t>
      </w:r>
    </w:p>
    <w:p w14:paraId="07C18FD5" w14:textId="656460E1" w:rsidR="00CC22A6" w:rsidRDefault="00AF23B1" w:rsidP="00A009B4">
      <w:pPr>
        <w:pStyle w:val="Body"/>
        <w:spacing w:after="0"/>
        <w:jc w:val="center"/>
        <w:rPr>
          <w:rFonts w:ascii="Arial" w:hAnsi="Arial" w:cs="Arial"/>
          <w:b/>
          <w:bCs/>
        </w:rPr>
      </w:pPr>
      <w:r w:rsidRPr="00AF23B1">
        <w:rPr>
          <w:rFonts w:ascii="Arial" w:hAnsi="Arial" w:cs="Arial"/>
          <w:b/>
          <w:bCs/>
          <w:noProof/>
        </w:rPr>
        <w:lastRenderedPageBreak/>
        <w:drawing>
          <wp:inline distT="0" distB="0" distL="0" distR="0" wp14:anchorId="43F7AE73" wp14:editId="223037A4">
            <wp:extent cx="5120640" cy="2743200"/>
            <wp:effectExtent l="0" t="0" r="0" b="0"/>
            <wp:docPr id="2091046180" name="Gráfico 1">
              <a:extLst xmlns:a="http://schemas.openxmlformats.org/drawingml/2006/main">
                <a:ext uri="{FF2B5EF4-FFF2-40B4-BE49-F238E27FC236}">
                  <a16:creationId xmlns:a16="http://schemas.microsoft.com/office/drawing/2014/main" id="{3C9E27B0-A1C6-05F1-DC59-D9EBCCF44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3B58D11" w14:textId="77777777" w:rsidR="00AF23B1" w:rsidRPr="00AF23B1" w:rsidRDefault="00AF23B1" w:rsidP="00AF23B1">
      <w:pPr>
        <w:pStyle w:val="Body"/>
        <w:rPr>
          <w:rFonts w:ascii="Arial" w:hAnsi="Arial" w:cs="Arial"/>
          <w:sz w:val="18"/>
          <w:szCs w:val="18"/>
        </w:rPr>
      </w:pPr>
      <w:r w:rsidRPr="00AF23B1">
        <w:rPr>
          <w:rFonts w:ascii="Arial" w:hAnsi="Arial" w:cs="Arial"/>
          <w:b/>
          <w:bCs/>
          <w:sz w:val="18"/>
          <w:szCs w:val="18"/>
        </w:rPr>
        <w:t>Figure 2.</w:t>
      </w:r>
      <w:r w:rsidRPr="00AF23B1">
        <w:rPr>
          <w:rFonts w:ascii="Arial" w:hAnsi="Arial" w:cs="Arial"/>
          <w:sz w:val="18"/>
          <w:szCs w:val="18"/>
        </w:rPr>
        <w:t xml:space="preserve"> Correlation between accuracy and self-confidence: dispersion of accuracy by self-confidence. Spearman’s Rho correlation, coefficient of determination (r</w:t>
      </w:r>
      <w:r w:rsidRPr="00AF23B1">
        <w:rPr>
          <w:rFonts w:ascii="Arial" w:hAnsi="Arial" w:cs="Arial"/>
          <w:sz w:val="18"/>
          <w:szCs w:val="18"/>
          <w:vertAlign w:val="superscript"/>
        </w:rPr>
        <w:t>2</w:t>
      </w:r>
      <w:r w:rsidRPr="00AF23B1">
        <w:rPr>
          <w:rFonts w:ascii="Arial" w:hAnsi="Arial" w:cs="Arial"/>
          <w:sz w:val="18"/>
          <w:szCs w:val="18"/>
        </w:rPr>
        <w:t>), and respective prediction formula.</w:t>
      </w:r>
    </w:p>
    <w:p w14:paraId="6A256D48" w14:textId="4505A2C8" w:rsidR="003F0E27" w:rsidRDefault="00AF23B1" w:rsidP="00DE02C9">
      <w:pPr>
        <w:pStyle w:val="Body"/>
        <w:spacing w:after="0"/>
        <w:rPr>
          <w:rFonts w:ascii="Arial" w:hAnsi="Arial" w:cs="Arial"/>
        </w:rPr>
      </w:pPr>
      <w:r w:rsidRPr="00AF23B1">
        <w:rPr>
          <w:rFonts w:ascii="Arial" w:hAnsi="Arial" w:cs="Arial"/>
        </w:rPr>
        <w:t xml:space="preserve">In the overall sample, there was a moderate </w:t>
      </w:r>
      <w:r w:rsidR="000504B6">
        <w:rPr>
          <w:rFonts w:ascii="Arial" w:hAnsi="Arial" w:cs="Arial"/>
        </w:rPr>
        <w:t xml:space="preserve">positive </w:t>
      </w:r>
      <w:r w:rsidRPr="00AF23B1">
        <w:rPr>
          <w:rFonts w:ascii="Arial" w:hAnsi="Arial" w:cs="Arial"/>
        </w:rPr>
        <w:t xml:space="preserve">correlation between accuracy and self-confidence (Spearman's rho= 0.623, </w:t>
      </w:r>
      <w:r w:rsidRPr="00AF23B1">
        <w:rPr>
          <w:rFonts w:ascii="Arial" w:hAnsi="Arial" w:cs="Arial"/>
          <w:i/>
        </w:rPr>
        <w:t>P</w:t>
      </w:r>
      <w:r w:rsidRPr="00AF23B1">
        <w:rPr>
          <w:rFonts w:ascii="Arial" w:hAnsi="Arial" w:cs="Arial"/>
        </w:rPr>
        <w:t xml:space="preserve">&lt; 0.001, r² = 0.374) (Figure 2). </w:t>
      </w:r>
    </w:p>
    <w:p w14:paraId="5AD38322" w14:textId="7B864C2E" w:rsidR="00AF23B1" w:rsidRPr="00AF23B1" w:rsidRDefault="00AF23B1" w:rsidP="00AF23B1">
      <w:pPr>
        <w:pStyle w:val="Body"/>
        <w:rPr>
          <w:rFonts w:ascii="Arial" w:hAnsi="Arial" w:cs="Arial"/>
        </w:rPr>
      </w:pPr>
      <w:r w:rsidRPr="00AF23B1">
        <w:rPr>
          <w:rFonts w:ascii="Arial" w:hAnsi="Arial" w:cs="Arial"/>
        </w:rPr>
        <w:t xml:space="preserve">G2UEL performed worse than G2 in terms of differential diagnosis (G2: 88.2±19.0 vs. G2UEL: 70.4±29.4, p= 0.005) and in the myocarditis clinical case (G2UEL: 56.3±15.5 vs. G2: 70.8±17.9, </w:t>
      </w:r>
      <w:r w:rsidRPr="00AF23B1">
        <w:rPr>
          <w:rFonts w:ascii="Arial" w:hAnsi="Arial" w:cs="Arial"/>
          <w:i/>
        </w:rPr>
        <w:t>P</w:t>
      </w:r>
      <w:r w:rsidRPr="00AF23B1">
        <w:rPr>
          <w:rFonts w:ascii="Arial" w:hAnsi="Arial" w:cs="Arial"/>
        </w:rPr>
        <w:t>&lt; 0.001). The LLM showed greater accuracy (87.5) than did the IMS (67.2±17.6) only for the pathophysiological explanation component (</w:t>
      </w:r>
      <w:r w:rsidRPr="00AF23B1">
        <w:rPr>
          <w:rFonts w:ascii="Arial" w:hAnsi="Arial" w:cs="Arial"/>
          <w:i/>
        </w:rPr>
        <w:t xml:space="preserve">P </w:t>
      </w:r>
      <w:r w:rsidRPr="00AF23B1">
        <w:rPr>
          <w:rFonts w:ascii="Arial" w:hAnsi="Arial" w:cs="Arial"/>
        </w:rPr>
        <w:t>= 0.020). In the two LLM comparisons, BING ChatGPT 4.0 achieved superior accuracy in terms of summary, pathophysiological explanation, differential diagnosis, community pneumonia, and lower urinary tract infection, and OPENAI ChatGPT 4.0 was superior in terms of the central hypothesis, management, myocarditis, pyloric stenosis, and pulmonary embolism (Figure 3).</w:t>
      </w:r>
    </w:p>
    <w:p w14:paraId="5310E326" w14:textId="77777777" w:rsidR="00AF23B1" w:rsidRPr="00AF23B1" w:rsidRDefault="00AF23B1" w:rsidP="00A009B4">
      <w:pPr>
        <w:pStyle w:val="Body"/>
        <w:spacing w:after="0"/>
        <w:jc w:val="center"/>
        <w:rPr>
          <w:rFonts w:ascii="Arial" w:hAnsi="Arial" w:cs="Arial"/>
          <w:b/>
          <w:bCs/>
        </w:rPr>
      </w:pPr>
      <w:r w:rsidRPr="00AF23B1">
        <w:rPr>
          <w:rFonts w:ascii="Arial" w:hAnsi="Arial" w:cs="Arial"/>
          <w:b/>
          <w:bCs/>
          <w:noProof/>
        </w:rPr>
        <w:drawing>
          <wp:inline distT="0" distB="0" distL="0" distR="0" wp14:anchorId="76E72086" wp14:editId="0C9439DC">
            <wp:extent cx="5166360" cy="4023360"/>
            <wp:effectExtent l="0" t="0" r="0" b="0"/>
            <wp:docPr id="1942588057" name="Gráfico 1">
              <a:extLst xmlns:a="http://schemas.openxmlformats.org/drawingml/2006/main">
                <a:ext uri="{FF2B5EF4-FFF2-40B4-BE49-F238E27FC236}">
                  <a16:creationId xmlns:a16="http://schemas.microsoft.com/office/drawing/2014/main" id="{5EA6171D-F311-ED2C-A532-C9BB4FE4E7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702CB" w14:textId="77777777" w:rsidR="00AF23B1" w:rsidRPr="00AF23B1" w:rsidRDefault="00AF23B1" w:rsidP="00AF23B1">
      <w:pPr>
        <w:pStyle w:val="Body"/>
        <w:rPr>
          <w:rFonts w:ascii="Arial" w:hAnsi="Arial" w:cs="Arial"/>
          <w:sz w:val="18"/>
          <w:szCs w:val="18"/>
        </w:rPr>
      </w:pPr>
      <w:r w:rsidRPr="00AF23B1">
        <w:rPr>
          <w:rFonts w:ascii="Arial" w:hAnsi="Arial" w:cs="Arial"/>
          <w:b/>
          <w:bCs/>
          <w:sz w:val="18"/>
          <w:szCs w:val="18"/>
        </w:rPr>
        <w:lastRenderedPageBreak/>
        <w:t>Figure 3</w:t>
      </w:r>
      <w:r w:rsidRPr="00AF23B1">
        <w:rPr>
          <w:rFonts w:ascii="Arial" w:hAnsi="Arial" w:cs="Arial"/>
          <w:sz w:val="18"/>
          <w:szCs w:val="18"/>
        </w:rPr>
        <w:t xml:space="preserve">. </w:t>
      </w:r>
      <w:bookmarkStart w:id="10" w:name="_Hlk167270308"/>
      <w:r w:rsidRPr="00AF23B1">
        <w:rPr>
          <w:rFonts w:ascii="Arial" w:hAnsi="Arial" w:cs="Arial"/>
          <w:sz w:val="18"/>
          <w:szCs w:val="18"/>
        </w:rPr>
        <w:t>Comparison of the accuracy scores between internal medicine specialists (IMS) and the two artificial intelligence (AI) large language models (LLM) according to the clinical reasoning components and the seven distinct clinical cases. Presented in averages with standard deviation (SD) available only for the IMS group</w:t>
      </w:r>
      <w:bookmarkEnd w:id="10"/>
      <w:r w:rsidRPr="00AF23B1">
        <w:rPr>
          <w:rFonts w:ascii="Arial" w:hAnsi="Arial" w:cs="Arial"/>
          <w:sz w:val="18"/>
          <w:szCs w:val="18"/>
        </w:rPr>
        <w:t>.</w:t>
      </w:r>
    </w:p>
    <w:p w14:paraId="0215B3A8" w14:textId="77777777" w:rsidR="00CC22A6" w:rsidRPr="00DE02C9" w:rsidRDefault="00CC22A6" w:rsidP="00441B6F">
      <w:pPr>
        <w:pStyle w:val="Body"/>
        <w:spacing w:after="0"/>
        <w:rPr>
          <w:rFonts w:ascii="Arial" w:hAnsi="Arial" w:cs="Arial"/>
          <w:b/>
          <w:bCs/>
          <w:sz w:val="22"/>
          <w:szCs w:val="22"/>
        </w:rPr>
      </w:pPr>
      <w:r w:rsidRPr="00DE02C9">
        <w:rPr>
          <w:rFonts w:ascii="Arial" w:hAnsi="Arial" w:cs="Arial"/>
          <w:b/>
          <w:bCs/>
          <w:sz w:val="22"/>
          <w:szCs w:val="22"/>
        </w:rPr>
        <w:t>4. DISCUSSION</w:t>
      </w:r>
    </w:p>
    <w:p w14:paraId="089DFE85" w14:textId="43D7C283" w:rsidR="0052359F" w:rsidRPr="0052359F" w:rsidRDefault="0052359F" w:rsidP="00DE02C9">
      <w:pPr>
        <w:pStyle w:val="Body"/>
        <w:spacing w:after="0"/>
        <w:rPr>
          <w:rFonts w:ascii="Arial" w:hAnsi="Arial" w:cs="Arial"/>
        </w:rPr>
      </w:pPr>
      <w:r w:rsidRPr="0052359F">
        <w:rPr>
          <w:rFonts w:ascii="Arial" w:hAnsi="Arial" w:cs="Arial"/>
        </w:rPr>
        <w:t xml:space="preserve">The increase in accuracy between the preclinical medical student (PMS) groups was consistent with the clinical reasoning (CR) skill development (Table 2, Figure 1). Hawks et al. (2023) strongly suggested the </w:t>
      </w:r>
      <w:r>
        <w:rPr>
          <w:rFonts w:ascii="Arial" w:hAnsi="Arial" w:cs="Arial"/>
        </w:rPr>
        <w:t>adoption</w:t>
      </w:r>
      <w:r w:rsidRPr="0052359F">
        <w:rPr>
          <w:rFonts w:ascii="Arial" w:hAnsi="Arial" w:cs="Arial"/>
        </w:rPr>
        <w:t xml:space="preserve"> of CR curricular subjects for PMS. Acquiring CR skills is feasible for PMS (Cate, 2017; Si, 2022), promotes critical thinking (Richards, Hayes &amp; Schwartzstein, 2020; Mamede &amp; Schmidt, 202</w:t>
      </w:r>
      <w:r w:rsidR="00041459">
        <w:rPr>
          <w:rFonts w:ascii="Arial" w:hAnsi="Arial" w:cs="Arial"/>
        </w:rPr>
        <w:t>2</w:t>
      </w:r>
      <w:r w:rsidRPr="0052359F">
        <w:rPr>
          <w:rFonts w:ascii="Arial" w:hAnsi="Arial" w:cs="Arial"/>
        </w:rPr>
        <w:t>), and improves decision-making (McGregor et al., 2012; Mamede</w:t>
      </w:r>
      <w:r w:rsidR="00D15A1A">
        <w:rPr>
          <w:rFonts w:ascii="Arial" w:hAnsi="Arial" w:cs="Arial"/>
        </w:rPr>
        <w:t xml:space="preserve"> et al.</w:t>
      </w:r>
      <w:r w:rsidRPr="0052359F">
        <w:rPr>
          <w:rFonts w:ascii="Arial" w:hAnsi="Arial" w:cs="Arial"/>
        </w:rPr>
        <w:t>, 2014) Given the common occurrence of diagnostic errors, CR development holds social relevance (</w:t>
      </w:r>
      <w:proofErr w:type="spellStart"/>
      <w:r w:rsidRPr="0052359F">
        <w:rPr>
          <w:rFonts w:ascii="Arial" w:hAnsi="Arial" w:cs="Arial"/>
        </w:rPr>
        <w:t>Croskerry</w:t>
      </w:r>
      <w:proofErr w:type="spellEnd"/>
      <w:r w:rsidRPr="0052359F">
        <w:rPr>
          <w:rFonts w:ascii="Arial" w:hAnsi="Arial" w:cs="Arial"/>
        </w:rPr>
        <w:t>, 2003; Graber, Franklin &amp; Gordon, 2005).</w:t>
      </w:r>
    </w:p>
    <w:p w14:paraId="3039E8C4" w14:textId="77777777" w:rsidR="0052359F" w:rsidRPr="0052359F" w:rsidRDefault="0052359F" w:rsidP="00DE02C9">
      <w:pPr>
        <w:pStyle w:val="Body"/>
        <w:spacing w:after="0"/>
        <w:rPr>
          <w:rFonts w:ascii="Arial" w:hAnsi="Arial" w:cs="Arial"/>
        </w:rPr>
      </w:pPr>
      <w:r w:rsidRPr="0052359F">
        <w:rPr>
          <w:rFonts w:ascii="Arial" w:hAnsi="Arial" w:cs="Arial"/>
        </w:rPr>
        <w:t>Cognitive bias, sometimes caused by hyperinflated self-confidence, can induce diagnostic errors (</w:t>
      </w:r>
      <w:proofErr w:type="spellStart"/>
      <w:r w:rsidRPr="0052359F">
        <w:rPr>
          <w:rFonts w:ascii="Arial" w:hAnsi="Arial" w:cs="Arial"/>
        </w:rPr>
        <w:t>Croskerry</w:t>
      </w:r>
      <w:proofErr w:type="spellEnd"/>
      <w:r w:rsidRPr="0052359F">
        <w:rPr>
          <w:rFonts w:ascii="Arial" w:hAnsi="Arial" w:cs="Arial"/>
        </w:rPr>
        <w:t xml:space="preserve">, </w:t>
      </w:r>
      <w:proofErr w:type="spellStart"/>
      <w:r w:rsidRPr="0052359F">
        <w:rPr>
          <w:rFonts w:ascii="Arial" w:hAnsi="Arial" w:cs="Arial"/>
        </w:rPr>
        <w:t>Singhal</w:t>
      </w:r>
      <w:proofErr w:type="spellEnd"/>
      <w:r w:rsidRPr="0052359F">
        <w:rPr>
          <w:rFonts w:ascii="Arial" w:hAnsi="Arial" w:cs="Arial"/>
        </w:rPr>
        <w:t xml:space="preserve"> &amp; </w:t>
      </w:r>
      <w:proofErr w:type="spellStart"/>
      <w:r w:rsidRPr="0052359F">
        <w:rPr>
          <w:rFonts w:ascii="Arial" w:hAnsi="Arial" w:cs="Arial"/>
        </w:rPr>
        <w:t>Mamede</w:t>
      </w:r>
      <w:proofErr w:type="spellEnd"/>
      <w:r w:rsidRPr="0052359F">
        <w:rPr>
          <w:rFonts w:ascii="Arial" w:hAnsi="Arial" w:cs="Arial"/>
        </w:rPr>
        <w:t>, 2013). In the present study, self-confidence was lower in the G0 grou</w:t>
      </w:r>
      <w:r w:rsidRPr="0052359F">
        <w:rPr>
          <w:rFonts w:ascii="Arial" w:hAnsi="Arial" w:cs="Arial"/>
          <w:iCs/>
        </w:rPr>
        <w:t>p</w:t>
      </w:r>
      <w:r w:rsidRPr="0052359F">
        <w:rPr>
          <w:rFonts w:ascii="Arial" w:hAnsi="Arial" w:cs="Arial"/>
          <w:i/>
        </w:rPr>
        <w:t xml:space="preserve"> </w:t>
      </w:r>
      <w:r w:rsidRPr="0052359F">
        <w:rPr>
          <w:rFonts w:ascii="Arial" w:hAnsi="Arial" w:cs="Arial"/>
        </w:rPr>
        <w:t>than in the other PMS groups (Table 2, Figure 1). This early increase in self-confidence suggests a phase I Dunning–Kruger effect, described as “unskilled and unaware” (Kruger &amp; Dunning, 1999), wherein limited knowledge overestimates confidence (Rahmani, 2020). Acknowledging this can enhance the professor-student dynamic by fostering metacognitive awareness and motivation (Siqueira et al., 2020).</w:t>
      </w:r>
      <w:r w:rsidRPr="0052359F">
        <w:rPr>
          <w:rFonts w:ascii="Arial" w:hAnsi="Arial" w:cs="Arial"/>
          <w:vertAlign w:val="superscript"/>
        </w:rPr>
        <w:t xml:space="preserve"> </w:t>
      </w:r>
      <w:r w:rsidRPr="0052359F">
        <w:rPr>
          <w:rFonts w:ascii="Arial" w:hAnsi="Arial" w:cs="Arial"/>
        </w:rPr>
        <w:t xml:space="preserve">After evidencing the human tendency to be more self-confident than accurate, </w:t>
      </w:r>
      <w:proofErr w:type="spellStart"/>
      <w:r w:rsidRPr="0052359F">
        <w:rPr>
          <w:rFonts w:ascii="Arial" w:hAnsi="Arial" w:cs="Arial"/>
        </w:rPr>
        <w:t>Restrepo</w:t>
      </w:r>
      <w:proofErr w:type="spellEnd"/>
      <w:r w:rsidRPr="0052359F">
        <w:rPr>
          <w:rFonts w:ascii="Arial" w:hAnsi="Arial" w:cs="Arial"/>
        </w:rPr>
        <w:t xml:space="preserve">, Armstrong &amp; </w:t>
      </w:r>
      <w:proofErr w:type="spellStart"/>
      <w:r w:rsidRPr="0052359F">
        <w:rPr>
          <w:rFonts w:ascii="Arial" w:hAnsi="Arial" w:cs="Arial"/>
        </w:rPr>
        <w:t>Metlay</w:t>
      </w:r>
      <w:proofErr w:type="spellEnd"/>
      <w:r w:rsidRPr="0052359F">
        <w:rPr>
          <w:rFonts w:ascii="Arial" w:hAnsi="Arial" w:cs="Arial"/>
        </w:rPr>
        <w:t xml:space="preserve"> (2020) stated six steps to avoid diagnostic errors: 1. Recognize the tendency to grade less or more the findings when comparing scripts with the typical presentation. 2. Consider differential diagnosis based on the epidemiology, even if the case is “typical.” 3. Access diagnostic schema or checklists in cases of uncertainty. 4. Question the final diagnostic with “What doesn’t fit”? 5. Listen to other experts or colleagues. 6. Reassess evidence even after establishing a diagnosis and/or satisfactory treatment.</w:t>
      </w:r>
    </w:p>
    <w:p w14:paraId="38A386BD" w14:textId="2E3BA979" w:rsidR="0052359F" w:rsidRPr="0052359F" w:rsidRDefault="0052359F" w:rsidP="00DE02C9">
      <w:pPr>
        <w:pStyle w:val="Body"/>
        <w:spacing w:after="0"/>
        <w:rPr>
          <w:rFonts w:ascii="Arial" w:hAnsi="Arial" w:cs="Arial"/>
          <w:vertAlign w:val="superscript"/>
        </w:rPr>
      </w:pPr>
      <w:r w:rsidRPr="0052359F">
        <w:rPr>
          <w:rFonts w:ascii="Arial" w:hAnsi="Arial" w:cs="Arial"/>
        </w:rPr>
        <w:t>The end-of-second-year students’ accuracy and self-confidence global scores were not different in the two medical schools (Table 2, Figure 1). When compared by specific questions, UNICENTRO students exhibited higher averages in differential diagnosis and myocarditis questions than their UEL counterparts. The 52-year ga</w:t>
      </w:r>
      <w:r w:rsidRPr="0052359F">
        <w:rPr>
          <w:rFonts w:ascii="Arial" w:hAnsi="Arial" w:cs="Arial"/>
          <w:iCs/>
        </w:rPr>
        <w:t>p</w:t>
      </w:r>
      <w:r w:rsidRPr="0052359F">
        <w:rPr>
          <w:rFonts w:ascii="Arial" w:hAnsi="Arial" w:cs="Arial"/>
          <w:i/>
        </w:rPr>
        <w:t xml:space="preserve"> </w:t>
      </w:r>
      <w:r w:rsidRPr="0052359F">
        <w:rPr>
          <w:rFonts w:ascii="Arial" w:hAnsi="Arial" w:cs="Arial"/>
        </w:rPr>
        <w:t>between the medical schools may have equalized the use of CBL methodology by the younger one. Although some authors state that CR can develo</w:t>
      </w:r>
      <w:r w:rsidRPr="0052359F">
        <w:rPr>
          <w:rFonts w:ascii="Arial" w:hAnsi="Arial" w:cs="Arial"/>
          <w:iCs/>
        </w:rPr>
        <w:t>p</w:t>
      </w:r>
      <w:r w:rsidRPr="0052359F">
        <w:rPr>
          <w:rFonts w:ascii="Arial" w:hAnsi="Arial" w:cs="Arial"/>
          <w:i/>
        </w:rPr>
        <w:t xml:space="preserve"> </w:t>
      </w:r>
      <w:r w:rsidRPr="0052359F">
        <w:rPr>
          <w:rFonts w:ascii="Arial" w:hAnsi="Arial" w:cs="Arial"/>
        </w:rPr>
        <w:t xml:space="preserve">without formal CR training, incorporating CBL in new curricula should be encouraged (McLean, 2016; Bowen &amp; Cate, 2017; Hawks et al., 2023) to mitigate pedagogical and structural scarcities, as seen in our country, especially in newborn schools (CFM, </w:t>
      </w:r>
      <w:proofErr w:type="spellStart"/>
      <w:r w:rsidRPr="0052359F">
        <w:rPr>
          <w:rFonts w:ascii="Arial" w:hAnsi="Arial" w:cs="Arial"/>
        </w:rPr>
        <w:t>Conselho</w:t>
      </w:r>
      <w:proofErr w:type="spellEnd"/>
      <w:r w:rsidRPr="0052359F">
        <w:rPr>
          <w:rFonts w:ascii="Arial" w:hAnsi="Arial" w:cs="Arial"/>
        </w:rPr>
        <w:t xml:space="preserve"> Federal de </w:t>
      </w:r>
      <w:proofErr w:type="spellStart"/>
      <w:r w:rsidRPr="0052359F">
        <w:rPr>
          <w:rFonts w:ascii="Arial" w:hAnsi="Arial" w:cs="Arial"/>
        </w:rPr>
        <w:t>Medicina</w:t>
      </w:r>
      <w:proofErr w:type="spellEnd"/>
      <w:r w:rsidRPr="0052359F">
        <w:rPr>
          <w:rFonts w:ascii="Arial" w:hAnsi="Arial" w:cs="Arial"/>
        </w:rPr>
        <w:t xml:space="preserve"> do </w:t>
      </w:r>
      <w:proofErr w:type="spellStart"/>
      <w:r w:rsidRPr="0052359F">
        <w:rPr>
          <w:rFonts w:ascii="Arial" w:hAnsi="Arial" w:cs="Arial"/>
        </w:rPr>
        <w:t>Brasil</w:t>
      </w:r>
      <w:proofErr w:type="spellEnd"/>
      <w:r w:rsidRPr="0052359F">
        <w:rPr>
          <w:rFonts w:ascii="Arial" w:hAnsi="Arial" w:cs="Arial"/>
        </w:rPr>
        <w:t>, 2021).</w:t>
      </w:r>
    </w:p>
    <w:p w14:paraId="7474CAD6" w14:textId="74EF6322" w:rsidR="0052359F" w:rsidRPr="0052359F" w:rsidRDefault="0052359F" w:rsidP="00DE02C9">
      <w:pPr>
        <w:pStyle w:val="Body"/>
        <w:spacing w:after="0"/>
        <w:rPr>
          <w:rFonts w:ascii="Arial" w:hAnsi="Arial" w:cs="Arial"/>
        </w:rPr>
      </w:pPr>
      <w:r w:rsidRPr="0052359F">
        <w:rPr>
          <w:rFonts w:ascii="Arial" w:hAnsi="Arial" w:cs="Arial"/>
        </w:rPr>
        <w:t xml:space="preserve">Pooling the overall sample data, we observed a moderate </w:t>
      </w:r>
      <w:r w:rsidR="000504B6">
        <w:rPr>
          <w:rFonts w:ascii="Arial" w:hAnsi="Arial" w:cs="Arial"/>
        </w:rPr>
        <w:t xml:space="preserve">positive </w:t>
      </w:r>
      <w:r w:rsidRPr="0052359F">
        <w:rPr>
          <w:rFonts w:ascii="Arial" w:hAnsi="Arial" w:cs="Arial"/>
        </w:rPr>
        <w:t>correlation between accuracy and self-confidence (Figure 2). Tested in a higher sample than the primary validation, with different populations and medical schools, this finding highlights the utility of CRESCAT as a specific tool for improving CR and self-confidence evaluation (Melhem Junior et al., 2025), with the benefits of varied types of questions and self-confidence assessment, differing from other tools developed with similar objective (Kunina-Habenicht et al., 2015; Cleary et al., 2019; Simpkins et al., 2019).</w:t>
      </w:r>
      <w:r w:rsidR="00230CD8">
        <w:rPr>
          <w:rFonts w:ascii="Arial" w:hAnsi="Arial" w:cs="Arial"/>
        </w:rPr>
        <w:t xml:space="preserve"> Even in the case of a phase I Dunning-Kruger effect in the first- to second-year students, this correlation suggests that the more advanced participants developed a not exaggerated and more consistent self-confidence based probably on their experience (</w:t>
      </w:r>
      <w:proofErr w:type="spellStart"/>
      <w:r w:rsidR="00230CD8" w:rsidRPr="0052359F">
        <w:rPr>
          <w:rFonts w:ascii="Arial" w:hAnsi="Arial" w:cs="Arial"/>
        </w:rPr>
        <w:t>Restrepo</w:t>
      </w:r>
      <w:proofErr w:type="spellEnd"/>
      <w:r w:rsidR="00230CD8" w:rsidRPr="0052359F">
        <w:rPr>
          <w:rFonts w:ascii="Arial" w:hAnsi="Arial" w:cs="Arial"/>
        </w:rPr>
        <w:t xml:space="preserve">, Armstrong &amp; </w:t>
      </w:r>
      <w:proofErr w:type="spellStart"/>
      <w:r w:rsidR="00230CD8" w:rsidRPr="0052359F">
        <w:rPr>
          <w:rFonts w:ascii="Arial" w:hAnsi="Arial" w:cs="Arial"/>
        </w:rPr>
        <w:t>Metlay</w:t>
      </w:r>
      <w:proofErr w:type="spellEnd"/>
      <w:r w:rsidR="00230CD8">
        <w:rPr>
          <w:rFonts w:ascii="Arial" w:hAnsi="Arial" w:cs="Arial"/>
        </w:rPr>
        <w:t xml:space="preserve">, </w:t>
      </w:r>
      <w:r w:rsidR="00230CD8" w:rsidRPr="0052359F">
        <w:rPr>
          <w:rFonts w:ascii="Arial" w:hAnsi="Arial" w:cs="Arial"/>
        </w:rPr>
        <w:t>2020)</w:t>
      </w:r>
      <w:r w:rsidR="00230CD8">
        <w:rPr>
          <w:rFonts w:ascii="Arial" w:hAnsi="Arial" w:cs="Arial"/>
        </w:rPr>
        <w:t>.</w:t>
      </w:r>
    </w:p>
    <w:p w14:paraId="3F966D34" w14:textId="33ABE2EE" w:rsidR="0052359F" w:rsidRPr="0052359F" w:rsidRDefault="0052359F" w:rsidP="00DE02C9">
      <w:pPr>
        <w:pStyle w:val="Body"/>
        <w:spacing w:after="0"/>
        <w:rPr>
          <w:rFonts w:ascii="Arial" w:hAnsi="Arial" w:cs="Arial"/>
        </w:rPr>
      </w:pPr>
      <w:r w:rsidRPr="0052359F">
        <w:rPr>
          <w:rFonts w:ascii="Arial" w:hAnsi="Arial" w:cs="Arial"/>
        </w:rPr>
        <w:t>Accuracy and self-confidence were greater for internal medicine specialists (IMS) and large language models (LLM) compared to PMS (Table 2 and Figure 1). The LLM outperformed the IMS in delivering pathophysiological explanations. The rapid advancement of LLM in 2022-2023 has enhanced its ability to address clinical issues, reaching a specialist level consistent with our results (Haug</w:t>
      </w:r>
      <w:r w:rsidR="00D86BB8">
        <w:rPr>
          <w:rFonts w:ascii="Arial" w:hAnsi="Arial" w:cs="Arial"/>
        </w:rPr>
        <w:t xml:space="preserve"> &amp; </w:t>
      </w:r>
      <w:r w:rsidRPr="0052359F">
        <w:rPr>
          <w:rFonts w:ascii="Arial" w:hAnsi="Arial" w:cs="Arial"/>
        </w:rPr>
        <w:t>Drazen, 2023). Once LLM performance is expected to improve with cumulative learning, how will medical students and professionals adapt to AI? The evolution of technology has raised concerns about the potential obsolescence of medical activity, emphasizing the necessity for clinicians to adapt (He, Kuiper &amp; Gadiraju, 2023). William Osler, an icon of clinical medicine, did not overlook technology; instead, he judiciously employed it to bolster practice and teaching (Decourt, 2004). Thus, why not embrace LLM as a partner? Human-machine relationship models suggest that LLM can act as advisors, offering choices or alerting errors (Kuiper, 2022). With public access to LLM, doctors must develo</w:t>
      </w:r>
      <w:r w:rsidRPr="0052359F">
        <w:rPr>
          <w:rFonts w:ascii="Arial" w:hAnsi="Arial" w:cs="Arial"/>
          <w:iCs/>
        </w:rPr>
        <w:t>p</w:t>
      </w:r>
      <w:r w:rsidRPr="0052359F">
        <w:rPr>
          <w:rFonts w:ascii="Arial" w:hAnsi="Arial" w:cs="Arial"/>
          <w:i/>
        </w:rPr>
        <w:t xml:space="preserve"> </w:t>
      </w:r>
      <w:r w:rsidRPr="0052359F">
        <w:rPr>
          <w:rFonts w:ascii="Arial" w:hAnsi="Arial" w:cs="Arial"/>
        </w:rPr>
        <w:t>critical thinking to provide a reliable interface between technology and society (Peixoto, 2022).</w:t>
      </w:r>
    </w:p>
    <w:p w14:paraId="08E8284E" w14:textId="5C0C4165" w:rsidR="0052359F" w:rsidRPr="0052359F" w:rsidRDefault="0052359F" w:rsidP="00DE02C9">
      <w:pPr>
        <w:pStyle w:val="Body"/>
        <w:spacing w:after="0"/>
        <w:rPr>
          <w:rFonts w:ascii="Arial" w:hAnsi="Arial" w:cs="Arial"/>
        </w:rPr>
      </w:pPr>
      <w:r w:rsidRPr="0052359F">
        <w:rPr>
          <w:rFonts w:ascii="Arial" w:hAnsi="Arial" w:cs="Arial"/>
        </w:rPr>
        <w:t xml:space="preserve">The two LLM models exhibited diverse scores on the CR components or clinical cases. This finding suggests that, if an unsupervised machine can include erroneous answers </w:t>
      </w:r>
      <w:bookmarkStart w:id="11" w:name="_Hlk190810679"/>
      <w:r w:rsidRPr="0052359F">
        <w:rPr>
          <w:rFonts w:ascii="Arial" w:hAnsi="Arial" w:cs="Arial"/>
        </w:rPr>
        <w:t xml:space="preserve">(Ali et al., 2023; Garcia et al., 2024), </w:t>
      </w:r>
      <w:r w:rsidR="00230CD8">
        <w:rPr>
          <w:rFonts w:ascii="Arial" w:hAnsi="Arial" w:cs="Arial"/>
        </w:rPr>
        <w:t xml:space="preserve">the </w:t>
      </w:r>
      <w:r w:rsidRPr="0052359F">
        <w:rPr>
          <w:rFonts w:ascii="Arial" w:hAnsi="Arial" w:cs="Arial"/>
        </w:rPr>
        <w:t>guidance from two or more different LLM may be safer. LLM can aid in numerous medical tasks (Russel et al., 2022; Patel &amp; Lam, 2023; Garcia et al., 2024; Tai-Seale et al., 2024) and even offer clinicians chances to refine soft skills (Russel et al., 2022) while considering technical and ethical aspects (Weidener &amp; Fischer, 2024). Our study is consistent with recent reports of AI applications that compared medical students’ performance in clinical tests (</w:t>
      </w:r>
      <w:r w:rsidRPr="0052359F">
        <w:rPr>
          <w:rFonts w:ascii="Arial" w:hAnsi="Arial" w:cs="Arial"/>
          <w:bCs/>
        </w:rPr>
        <w:t>Meyer, Riese &amp; Streichert, 2024; Rojas et al., 2024).</w:t>
      </w:r>
      <w:r w:rsidRPr="0052359F">
        <w:rPr>
          <w:rFonts w:ascii="Arial" w:hAnsi="Arial" w:cs="Arial"/>
        </w:rPr>
        <w:t xml:space="preserve"> LLM were more effective in giving pathophysiological explanations, suggesting that AI-guided care can offer more reliable differential diagnostics options. Still, it will depend on the quality of the clinical data acquisition and the medical doctors’ judgment (Restrepo et al., 2024). Growing evidence supports the idea that artificial intelligence plays a role in clinical reasoning and instigates more research (</w:t>
      </w:r>
      <w:proofErr w:type="spellStart"/>
      <w:r w:rsidRPr="0052359F">
        <w:rPr>
          <w:rFonts w:ascii="Arial" w:hAnsi="Arial" w:cs="Arial"/>
        </w:rPr>
        <w:t>Civaner</w:t>
      </w:r>
      <w:proofErr w:type="spellEnd"/>
      <w:r w:rsidRPr="0052359F">
        <w:rPr>
          <w:rFonts w:ascii="Arial" w:hAnsi="Arial" w:cs="Arial"/>
        </w:rPr>
        <w:t xml:space="preserve"> et al., 2024).</w:t>
      </w:r>
    </w:p>
    <w:bookmarkEnd w:id="11"/>
    <w:p w14:paraId="4D5EE598" w14:textId="52EBA9DC" w:rsidR="0052359F" w:rsidRDefault="00230CD8" w:rsidP="00ED42A8">
      <w:pPr>
        <w:pStyle w:val="Body"/>
        <w:spacing w:after="0"/>
        <w:rPr>
          <w:rFonts w:ascii="Arial" w:hAnsi="Arial" w:cs="Arial"/>
        </w:rPr>
      </w:pPr>
      <w:r>
        <w:rPr>
          <w:rFonts w:ascii="Arial" w:hAnsi="Arial" w:cs="Arial"/>
        </w:rPr>
        <w:t xml:space="preserve">We consider some limitations of this study. </w:t>
      </w:r>
      <w:r w:rsidR="0052359F" w:rsidRPr="0052359F">
        <w:rPr>
          <w:rFonts w:ascii="Arial" w:hAnsi="Arial" w:cs="Arial"/>
        </w:rPr>
        <w:t>The lower sample size limit and the use of a nonspecific questionnaire may have affected the self-confidence outcomes. Sex and ethnicity disparities were observed among the two institutions, although these two variables did not influence the primary outcomes. The possibility of comparing only one group</w:t>
      </w:r>
      <w:r w:rsidR="0052359F" w:rsidRPr="0052359F">
        <w:rPr>
          <w:rFonts w:ascii="Arial" w:hAnsi="Arial" w:cs="Arial"/>
          <w:i/>
        </w:rPr>
        <w:t xml:space="preserve"> </w:t>
      </w:r>
      <w:r w:rsidR="0052359F" w:rsidRPr="0052359F">
        <w:rPr>
          <w:rFonts w:ascii="Arial" w:hAnsi="Arial" w:cs="Arial"/>
        </w:rPr>
        <w:lastRenderedPageBreak/>
        <w:t>between the two medical schools has limited clinical reasoning skill development comparisons. All these factors limit the generalizability of this study. We, therefore, strongly support the CRESCAT replication by other researchers.</w:t>
      </w:r>
    </w:p>
    <w:p w14:paraId="315F250C" w14:textId="77777777" w:rsidR="00DD144F" w:rsidRDefault="00DD144F" w:rsidP="00DE02C9">
      <w:pPr>
        <w:pStyle w:val="Body"/>
        <w:spacing w:after="0"/>
        <w:rPr>
          <w:rFonts w:ascii="Arial" w:hAnsi="Arial" w:cs="Arial"/>
          <w:b/>
          <w:bCs/>
          <w:sz w:val="22"/>
          <w:szCs w:val="22"/>
        </w:rPr>
      </w:pPr>
    </w:p>
    <w:p w14:paraId="7E83916F" w14:textId="615913F2" w:rsidR="00DE02C9" w:rsidRDefault="00501F74" w:rsidP="00DE02C9">
      <w:pPr>
        <w:pStyle w:val="Body"/>
        <w:spacing w:after="0"/>
        <w:rPr>
          <w:rFonts w:ascii="Arial" w:hAnsi="Arial" w:cs="Arial"/>
          <w:b/>
          <w:bCs/>
          <w:sz w:val="22"/>
          <w:szCs w:val="22"/>
        </w:rPr>
      </w:pPr>
      <w:r w:rsidRPr="00DE02C9">
        <w:rPr>
          <w:rFonts w:ascii="Arial" w:hAnsi="Arial" w:cs="Arial"/>
          <w:b/>
          <w:bCs/>
          <w:sz w:val="22"/>
          <w:szCs w:val="22"/>
        </w:rPr>
        <w:t>5. CONCLUSIONS</w:t>
      </w:r>
    </w:p>
    <w:p w14:paraId="68CFEE42" w14:textId="3BD1E679" w:rsidR="0052359F" w:rsidRPr="0052359F" w:rsidRDefault="0052359F" w:rsidP="00DE02C9">
      <w:pPr>
        <w:pStyle w:val="Body"/>
        <w:spacing w:after="0"/>
        <w:rPr>
          <w:rFonts w:ascii="Arial" w:hAnsi="Arial" w:cs="Arial"/>
        </w:rPr>
      </w:pPr>
      <w:r w:rsidRPr="0052359F">
        <w:rPr>
          <w:rFonts w:ascii="Arial" w:hAnsi="Arial" w:cs="Arial"/>
        </w:rPr>
        <w:t>In this cross-sectional study, CRESCAT detected academic development as accuracy progressed during the preclinical cycle, and self-confidence increased at the end of the first year. A moderate correlation was observed between the</w:t>
      </w:r>
      <w:r w:rsidR="00230CD8">
        <w:rPr>
          <w:rFonts w:ascii="Arial" w:hAnsi="Arial" w:cs="Arial"/>
        </w:rPr>
        <w:t>se</w:t>
      </w:r>
      <w:r w:rsidRPr="0052359F">
        <w:rPr>
          <w:rFonts w:ascii="Arial" w:hAnsi="Arial" w:cs="Arial"/>
        </w:rPr>
        <w:t xml:space="preserve"> </w:t>
      </w:r>
      <w:r w:rsidR="00230CD8">
        <w:rPr>
          <w:rFonts w:ascii="Arial" w:hAnsi="Arial" w:cs="Arial"/>
        </w:rPr>
        <w:t>centr</w:t>
      </w:r>
      <w:r w:rsidRPr="0052359F">
        <w:rPr>
          <w:rFonts w:ascii="Arial" w:hAnsi="Arial" w:cs="Arial"/>
        </w:rPr>
        <w:t>al outcomes.</w:t>
      </w:r>
    </w:p>
    <w:p w14:paraId="0BF455D6" w14:textId="77777777" w:rsidR="0052359F" w:rsidRPr="0052359F" w:rsidRDefault="0052359F" w:rsidP="00DE02C9">
      <w:pPr>
        <w:pStyle w:val="Body"/>
        <w:spacing w:after="0"/>
        <w:rPr>
          <w:rFonts w:ascii="Arial" w:hAnsi="Arial" w:cs="Arial"/>
        </w:rPr>
      </w:pPr>
      <w:r w:rsidRPr="0052359F">
        <w:rPr>
          <w:rFonts w:ascii="Arial" w:hAnsi="Arial" w:cs="Arial"/>
        </w:rPr>
        <w:t xml:space="preserve">Artificial intelligence's overall accuracy and self-confidence rates mirrored those of specialists and surpassed those of all student groups. Artificial intelligence outperformed specialists only in the pathophysiological explanations. The accuracy of the two large language models varied according to clinical reasoning components or different clinical cases. </w:t>
      </w:r>
    </w:p>
    <w:p w14:paraId="378DAFE2" w14:textId="77777777" w:rsidR="0052359F" w:rsidRDefault="0052359F" w:rsidP="0052359F">
      <w:pPr>
        <w:pStyle w:val="Body"/>
        <w:rPr>
          <w:rFonts w:ascii="Arial" w:hAnsi="Arial" w:cs="Arial"/>
        </w:rPr>
      </w:pPr>
      <w:r w:rsidRPr="0052359F">
        <w:rPr>
          <w:rFonts w:ascii="Arial" w:hAnsi="Arial" w:cs="Arial"/>
        </w:rPr>
        <w:t>Artificial intelligence is a reasonable metric for assessing preclinical medical students and a powerful guide for judiciously clinical decision-making.</w:t>
      </w:r>
    </w:p>
    <w:p w14:paraId="366A11FD" w14:textId="77777777" w:rsidR="00E050B7" w:rsidRDefault="00E050B7" w:rsidP="0052359F">
      <w:pPr>
        <w:pStyle w:val="Body"/>
        <w:rPr>
          <w:rFonts w:ascii="Arial" w:hAnsi="Arial" w:cs="Arial"/>
        </w:rPr>
      </w:pPr>
    </w:p>
    <w:p w14:paraId="5E2A1DEC" w14:textId="77777777" w:rsidR="00E050B7" w:rsidRPr="00E050B7" w:rsidRDefault="00E050B7" w:rsidP="00E050B7">
      <w:pPr>
        <w:pStyle w:val="Body"/>
        <w:rPr>
          <w:rFonts w:ascii="Arial" w:hAnsi="Arial" w:cs="Arial"/>
          <w:b/>
        </w:rPr>
      </w:pPr>
      <w:r w:rsidRPr="00E050B7">
        <w:rPr>
          <w:rFonts w:ascii="Arial" w:hAnsi="Arial" w:cs="Arial"/>
          <w:b/>
        </w:rPr>
        <w:t>ABBREVIATIONS</w:t>
      </w:r>
    </w:p>
    <w:p w14:paraId="10CAE25F" w14:textId="77777777" w:rsidR="00E050B7" w:rsidRPr="00E050B7" w:rsidRDefault="00E050B7" w:rsidP="00E050B7">
      <w:pPr>
        <w:pStyle w:val="Body"/>
        <w:rPr>
          <w:rFonts w:ascii="Arial" w:hAnsi="Arial" w:cs="Arial"/>
          <w:b/>
        </w:rPr>
      </w:pPr>
      <w:r w:rsidRPr="00E050B7">
        <w:rPr>
          <w:rFonts w:ascii="Arial" w:hAnsi="Arial" w:cs="Arial"/>
          <w:b/>
        </w:rPr>
        <w:t>AI: artificial intelligence</w:t>
      </w:r>
    </w:p>
    <w:p w14:paraId="525AFEBF" w14:textId="77777777" w:rsidR="00E050B7" w:rsidRPr="00E050B7" w:rsidRDefault="00E050B7" w:rsidP="00E050B7">
      <w:pPr>
        <w:pStyle w:val="Body"/>
        <w:rPr>
          <w:rFonts w:ascii="Arial" w:hAnsi="Arial" w:cs="Arial"/>
          <w:b/>
        </w:rPr>
      </w:pPr>
      <w:r w:rsidRPr="00E050B7">
        <w:rPr>
          <w:rFonts w:ascii="Arial" w:hAnsi="Arial" w:cs="Arial"/>
          <w:b/>
        </w:rPr>
        <w:t>CBCR: case-based clinical reasoning</w:t>
      </w:r>
    </w:p>
    <w:p w14:paraId="07EBD3FC" w14:textId="77777777" w:rsidR="00E050B7" w:rsidRPr="00E050B7" w:rsidRDefault="00E050B7" w:rsidP="00E050B7">
      <w:pPr>
        <w:pStyle w:val="Body"/>
        <w:rPr>
          <w:rFonts w:ascii="Arial" w:hAnsi="Arial" w:cs="Arial"/>
          <w:b/>
        </w:rPr>
      </w:pPr>
      <w:r w:rsidRPr="00E050B7">
        <w:rPr>
          <w:rFonts w:ascii="Arial" w:hAnsi="Arial" w:cs="Arial"/>
          <w:b/>
        </w:rPr>
        <w:t>Chi2: chi-square test</w:t>
      </w:r>
    </w:p>
    <w:p w14:paraId="7D3021EA" w14:textId="77777777" w:rsidR="00E050B7" w:rsidRPr="00E050B7" w:rsidRDefault="00E050B7" w:rsidP="00E050B7">
      <w:pPr>
        <w:pStyle w:val="Body"/>
        <w:rPr>
          <w:rFonts w:ascii="Arial" w:hAnsi="Arial" w:cs="Arial"/>
          <w:b/>
        </w:rPr>
      </w:pPr>
      <w:r w:rsidRPr="00E050B7">
        <w:rPr>
          <w:rFonts w:ascii="Arial" w:hAnsi="Arial" w:cs="Arial"/>
          <w:b/>
        </w:rPr>
        <w:t>CR: clinical reasoning</w:t>
      </w:r>
    </w:p>
    <w:p w14:paraId="3A921721" w14:textId="74B61DFD" w:rsidR="00E050B7" w:rsidRPr="00E050B7" w:rsidRDefault="00E050B7" w:rsidP="00E050B7">
      <w:pPr>
        <w:pStyle w:val="Body"/>
        <w:rPr>
          <w:rFonts w:ascii="Arial" w:hAnsi="Arial" w:cs="Arial"/>
          <w:b/>
        </w:rPr>
      </w:pPr>
      <w:r w:rsidRPr="00E050B7">
        <w:rPr>
          <w:rFonts w:ascii="Arial" w:hAnsi="Arial" w:cs="Arial"/>
          <w:b/>
        </w:rPr>
        <w:t xml:space="preserve">CRESCAT: clinical reasoning </w:t>
      </w:r>
      <w:r w:rsidR="005B0024">
        <w:rPr>
          <w:rFonts w:ascii="Arial" w:hAnsi="Arial" w:cs="Arial"/>
          <w:b/>
        </w:rPr>
        <w:t xml:space="preserve">and </w:t>
      </w:r>
      <w:r w:rsidR="00474553">
        <w:rPr>
          <w:rFonts w:ascii="Arial" w:hAnsi="Arial" w:cs="Arial"/>
          <w:b/>
        </w:rPr>
        <w:t>Self-confidence Assessment</w:t>
      </w:r>
      <w:r w:rsidRPr="00E050B7">
        <w:rPr>
          <w:rFonts w:ascii="Arial" w:hAnsi="Arial" w:cs="Arial"/>
          <w:b/>
        </w:rPr>
        <w:t xml:space="preserve"> test</w:t>
      </w:r>
    </w:p>
    <w:p w14:paraId="118E100D" w14:textId="77777777" w:rsidR="00E050B7" w:rsidRPr="00E050B7" w:rsidRDefault="00E050B7" w:rsidP="00E050B7">
      <w:pPr>
        <w:pStyle w:val="Body"/>
        <w:rPr>
          <w:rFonts w:ascii="Arial" w:hAnsi="Arial" w:cs="Arial"/>
          <w:b/>
        </w:rPr>
      </w:pPr>
      <w:r w:rsidRPr="00E050B7">
        <w:rPr>
          <w:rFonts w:ascii="Arial" w:hAnsi="Arial" w:cs="Arial"/>
          <w:b/>
        </w:rPr>
        <w:t>D: Kolmogorov‒Smirnov distribution</w:t>
      </w:r>
    </w:p>
    <w:p w14:paraId="120A8C01" w14:textId="77777777" w:rsidR="00E050B7" w:rsidRPr="00E050B7" w:rsidRDefault="00E050B7" w:rsidP="00E050B7">
      <w:pPr>
        <w:pStyle w:val="Body"/>
        <w:rPr>
          <w:rFonts w:ascii="Arial" w:hAnsi="Arial" w:cs="Arial"/>
          <w:b/>
        </w:rPr>
      </w:pPr>
      <w:r w:rsidRPr="00E050B7">
        <w:rPr>
          <w:rFonts w:ascii="Arial" w:hAnsi="Arial" w:cs="Arial"/>
          <w:b/>
        </w:rPr>
        <w:t>G0: beginner students from UNICENTRO</w:t>
      </w:r>
    </w:p>
    <w:p w14:paraId="39A9CE91" w14:textId="77777777" w:rsidR="00E050B7" w:rsidRPr="00E050B7" w:rsidRDefault="00E050B7" w:rsidP="00E050B7">
      <w:pPr>
        <w:pStyle w:val="Body"/>
        <w:rPr>
          <w:rFonts w:ascii="Arial" w:hAnsi="Arial" w:cs="Arial"/>
          <w:b/>
        </w:rPr>
      </w:pPr>
      <w:r w:rsidRPr="00E050B7">
        <w:rPr>
          <w:rFonts w:ascii="Arial" w:hAnsi="Arial" w:cs="Arial"/>
          <w:b/>
        </w:rPr>
        <w:t>G1: end-of-first-year students from UNICENTRO</w:t>
      </w:r>
    </w:p>
    <w:p w14:paraId="4266601A" w14:textId="77777777" w:rsidR="00E050B7" w:rsidRPr="00E050B7" w:rsidRDefault="00E050B7" w:rsidP="00E050B7">
      <w:pPr>
        <w:pStyle w:val="Body"/>
        <w:rPr>
          <w:rFonts w:ascii="Arial" w:hAnsi="Arial" w:cs="Arial"/>
          <w:b/>
        </w:rPr>
      </w:pPr>
      <w:r w:rsidRPr="00E050B7">
        <w:rPr>
          <w:rFonts w:ascii="Arial" w:hAnsi="Arial" w:cs="Arial"/>
          <w:b/>
        </w:rPr>
        <w:t>G2: end-of-second-year students from UNICENTRO</w:t>
      </w:r>
    </w:p>
    <w:p w14:paraId="6C818D99" w14:textId="77777777" w:rsidR="00E050B7" w:rsidRPr="00E050B7" w:rsidRDefault="00E050B7" w:rsidP="00E050B7">
      <w:pPr>
        <w:pStyle w:val="Body"/>
        <w:rPr>
          <w:rFonts w:ascii="Arial" w:hAnsi="Arial" w:cs="Arial"/>
          <w:b/>
        </w:rPr>
      </w:pPr>
      <w:r w:rsidRPr="00E050B7">
        <w:rPr>
          <w:rFonts w:ascii="Arial" w:hAnsi="Arial" w:cs="Arial"/>
          <w:b/>
        </w:rPr>
        <w:t>G2UEL: end-of-second-year students from UEL</w:t>
      </w:r>
    </w:p>
    <w:p w14:paraId="412223B6" w14:textId="77777777" w:rsidR="00E050B7" w:rsidRPr="00E050B7" w:rsidRDefault="00E050B7" w:rsidP="00E050B7">
      <w:pPr>
        <w:pStyle w:val="Body"/>
        <w:rPr>
          <w:rFonts w:ascii="Arial" w:hAnsi="Arial" w:cs="Arial"/>
          <w:b/>
        </w:rPr>
      </w:pPr>
      <w:r w:rsidRPr="00E050B7">
        <w:rPr>
          <w:rFonts w:ascii="Arial" w:hAnsi="Arial" w:cs="Arial"/>
          <w:b/>
        </w:rPr>
        <w:t>IMS: internal medicine specialist</w:t>
      </w:r>
    </w:p>
    <w:p w14:paraId="55C0E425" w14:textId="77777777" w:rsidR="00E050B7" w:rsidRPr="00E050B7" w:rsidRDefault="00E050B7" w:rsidP="00E050B7">
      <w:pPr>
        <w:pStyle w:val="Body"/>
        <w:rPr>
          <w:rFonts w:ascii="Arial" w:hAnsi="Arial" w:cs="Arial"/>
          <w:b/>
        </w:rPr>
      </w:pPr>
      <w:r w:rsidRPr="00E050B7">
        <w:rPr>
          <w:rFonts w:ascii="Arial" w:hAnsi="Arial" w:cs="Arial"/>
          <w:b/>
        </w:rPr>
        <w:t>IQR: interquartile range</w:t>
      </w:r>
    </w:p>
    <w:p w14:paraId="63FD2FEA" w14:textId="77777777" w:rsidR="00E050B7" w:rsidRPr="00E050B7" w:rsidRDefault="00E050B7" w:rsidP="00E050B7">
      <w:pPr>
        <w:pStyle w:val="Body"/>
        <w:rPr>
          <w:rFonts w:ascii="Arial" w:hAnsi="Arial" w:cs="Arial"/>
          <w:b/>
        </w:rPr>
      </w:pPr>
      <w:r w:rsidRPr="00E050B7">
        <w:rPr>
          <w:rFonts w:ascii="Arial" w:hAnsi="Arial" w:cs="Arial"/>
          <w:b/>
        </w:rPr>
        <w:t>LLM: large language models</w:t>
      </w:r>
    </w:p>
    <w:p w14:paraId="032400FF" w14:textId="77777777" w:rsidR="00E050B7" w:rsidRPr="00E050B7" w:rsidRDefault="00E050B7" w:rsidP="00E050B7">
      <w:pPr>
        <w:pStyle w:val="Body"/>
        <w:rPr>
          <w:rFonts w:ascii="Arial" w:hAnsi="Arial" w:cs="Arial"/>
          <w:b/>
        </w:rPr>
      </w:pPr>
      <w:r w:rsidRPr="00E050B7">
        <w:rPr>
          <w:rFonts w:ascii="Arial" w:hAnsi="Arial" w:cs="Arial"/>
          <w:b/>
        </w:rPr>
        <w:t>UEL: State University of Londrina</w:t>
      </w:r>
    </w:p>
    <w:p w14:paraId="1746FA13" w14:textId="77777777" w:rsidR="00E050B7" w:rsidRPr="00E050B7" w:rsidRDefault="00E050B7" w:rsidP="00E050B7">
      <w:pPr>
        <w:pStyle w:val="Body"/>
        <w:rPr>
          <w:rFonts w:ascii="Arial" w:hAnsi="Arial" w:cs="Arial"/>
          <w:b/>
        </w:rPr>
      </w:pPr>
      <w:r w:rsidRPr="00E050B7">
        <w:rPr>
          <w:rFonts w:ascii="Arial" w:hAnsi="Arial" w:cs="Arial"/>
          <w:b/>
        </w:rPr>
        <w:t>UNICENTRO: Middle-West State University of Paraná</w:t>
      </w:r>
    </w:p>
    <w:p w14:paraId="18F470AA" w14:textId="77777777" w:rsidR="00E050B7" w:rsidRPr="00E050B7" w:rsidRDefault="00E050B7" w:rsidP="00E050B7">
      <w:pPr>
        <w:pStyle w:val="Body"/>
        <w:rPr>
          <w:rFonts w:ascii="Arial" w:hAnsi="Arial" w:cs="Arial"/>
          <w:b/>
        </w:rPr>
      </w:pPr>
      <w:r w:rsidRPr="00E050B7">
        <w:rPr>
          <w:rFonts w:ascii="Arial" w:hAnsi="Arial" w:cs="Arial"/>
          <w:b/>
        </w:rPr>
        <w:t>PMS: preclinical medical students</w:t>
      </w:r>
    </w:p>
    <w:p w14:paraId="7492F85B" w14:textId="77777777" w:rsidR="00E050B7" w:rsidRPr="00E050B7" w:rsidRDefault="00E050B7" w:rsidP="00E050B7">
      <w:pPr>
        <w:pStyle w:val="Body"/>
        <w:rPr>
          <w:rFonts w:ascii="Arial" w:hAnsi="Arial" w:cs="Arial"/>
          <w:b/>
        </w:rPr>
      </w:pPr>
      <w:r w:rsidRPr="00E050B7">
        <w:rPr>
          <w:rFonts w:ascii="Arial" w:hAnsi="Arial" w:cs="Arial"/>
          <w:b/>
        </w:rPr>
        <w:t>r2: coefficient of determination</w:t>
      </w:r>
    </w:p>
    <w:p w14:paraId="454EA9A7" w14:textId="77777777" w:rsidR="00E050B7" w:rsidRPr="002E0D1B" w:rsidRDefault="00E050B7" w:rsidP="00E050B7">
      <w:pPr>
        <w:pStyle w:val="Body"/>
        <w:rPr>
          <w:rFonts w:ascii="Arial" w:hAnsi="Arial" w:cs="Arial"/>
          <w:b/>
          <w:lang w:val="fr-FR"/>
        </w:rPr>
      </w:pPr>
      <w:r w:rsidRPr="002E0D1B">
        <w:rPr>
          <w:rFonts w:ascii="Arial" w:hAnsi="Arial" w:cs="Arial"/>
          <w:b/>
          <w:lang w:val="fr-FR"/>
        </w:rPr>
        <w:t>SD: standard deviation</w:t>
      </w:r>
    </w:p>
    <w:p w14:paraId="08D8B6E7" w14:textId="75CF4966" w:rsidR="00E050B7" w:rsidRPr="002E0D1B" w:rsidRDefault="00E050B7" w:rsidP="00E050B7">
      <w:pPr>
        <w:pStyle w:val="Body"/>
        <w:rPr>
          <w:rFonts w:ascii="Arial" w:hAnsi="Arial" w:cs="Arial"/>
          <w:b/>
          <w:lang w:val="fr-FR"/>
        </w:rPr>
      </w:pPr>
      <w:r w:rsidRPr="002E0D1B">
        <w:rPr>
          <w:rFonts w:ascii="Arial" w:hAnsi="Arial" w:cs="Arial"/>
          <w:b/>
          <w:lang w:val="fr-FR"/>
        </w:rPr>
        <w:t>t: t-test</w:t>
      </w:r>
    </w:p>
    <w:p w14:paraId="581B8765" w14:textId="77777777" w:rsidR="004C3699" w:rsidRPr="00017C6F" w:rsidRDefault="004C3699" w:rsidP="00017C6F">
      <w:pPr>
        <w:pStyle w:val="ReferHead"/>
        <w:spacing w:after="0"/>
        <w:jc w:val="both"/>
        <w:rPr>
          <w:rFonts w:ascii="Arial" w:hAnsi="Arial" w:cs="Arial"/>
          <w:bCs/>
          <w:caps w:val="0"/>
          <w:szCs w:val="22"/>
        </w:rPr>
      </w:pPr>
      <w:bookmarkStart w:id="12" w:name="Acknowledgements"/>
      <w:bookmarkStart w:id="13" w:name="_Acknowledgements_1"/>
      <w:bookmarkEnd w:id="12"/>
      <w:bookmarkEnd w:id="13"/>
      <w:r w:rsidRPr="00017C6F">
        <w:rPr>
          <w:rFonts w:ascii="Arial" w:hAnsi="Arial" w:cs="Arial"/>
          <w:bCs/>
          <w:caps w:val="0"/>
          <w:szCs w:val="22"/>
        </w:rPr>
        <w:lastRenderedPageBreak/>
        <w:t>AI CONTRIBUTION</w:t>
      </w:r>
    </w:p>
    <w:p w14:paraId="578840B8" w14:textId="77777777" w:rsidR="004C3699" w:rsidRPr="00626F1B" w:rsidRDefault="004C3699" w:rsidP="004C3699">
      <w:pPr>
        <w:pStyle w:val="ReferHead"/>
        <w:spacing w:after="0"/>
        <w:jc w:val="both"/>
        <w:rPr>
          <w:rFonts w:ascii="Arial" w:hAnsi="Arial" w:cs="Arial"/>
          <w:b w:val="0"/>
          <w:caps w:val="0"/>
          <w:sz w:val="20"/>
        </w:rPr>
      </w:pPr>
      <w:r>
        <w:rPr>
          <w:rFonts w:ascii="Arial" w:hAnsi="Arial" w:cs="Arial"/>
          <w:b w:val="0"/>
          <w:caps w:val="0"/>
          <w:sz w:val="20"/>
        </w:rPr>
        <w:t>As explained in the methodology section, the cited AI large language models were used only to answer the questionnaires. AI contributed nothing to text generation, data tabulation, statistical analysis, or table or figure construction.</w:t>
      </w:r>
    </w:p>
    <w:p w14:paraId="3BE938A1" w14:textId="77777777" w:rsidR="004C3699" w:rsidRDefault="004C3699" w:rsidP="00017C6F">
      <w:pPr>
        <w:pStyle w:val="Body"/>
        <w:spacing w:after="0"/>
        <w:rPr>
          <w:rFonts w:ascii="Arial" w:hAnsi="Arial" w:cs="Arial"/>
        </w:rPr>
      </w:pPr>
    </w:p>
    <w:p w14:paraId="5FADB401" w14:textId="47944B1C" w:rsidR="002B685A" w:rsidRPr="002B685A" w:rsidRDefault="002B685A" w:rsidP="00441B6F">
      <w:pPr>
        <w:pStyle w:val="ReferHead"/>
        <w:spacing w:after="0"/>
        <w:jc w:val="both"/>
        <w:rPr>
          <w:rFonts w:ascii="Arial" w:hAnsi="Arial" w:cs="Arial"/>
          <w:bCs/>
        </w:rPr>
      </w:pPr>
      <w:r w:rsidRPr="002B685A">
        <w:rPr>
          <w:rFonts w:ascii="Arial" w:hAnsi="Arial" w:cs="Arial"/>
          <w:bCs/>
        </w:rPr>
        <w:t>Consent</w:t>
      </w:r>
    </w:p>
    <w:p w14:paraId="75CCCA4B" w14:textId="51AFB76E" w:rsidR="001A29D8" w:rsidRPr="00257173" w:rsidRDefault="00257173" w:rsidP="00441B6F">
      <w:pPr>
        <w:pStyle w:val="ReferHead"/>
        <w:spacing w:after="0"/>
        <w:jc w:val="both"/>
        <w:rPr>
          <w:rFonts w:ascii="Arial" w:hAnsi="Arial" w:cs="Arial"/>
          <w:b w:val="0"/>
          <w:caps w:val="0"/>
          <w:sz w:val="20"/>
        </w:rPr>
      </w:pPr>
      <w:r w:rsidRPr="00257173">
        <w:rPr>
          <w:rFonts w:ascii="Arial" w:hAnsi="Arial" w:cs="Arial"/>
          <w:b w:val="0"/>
          <w:caps w:val="0"/>
          <w:sz w:val="20"/>
        </w:rPr>
        <w:t>A</w:t>
      </w:r>
      <w:r w:rsidR="001A29D8" w:rsidRPr="00257173">
        <w:rPr>
          <w:rFonts w:ascii="Arial" w:hAnsi="Arial" w:cs="Arial"/>
          <w:b w:val="0"/>
          <w:caps w:val="0"/>
          <w:sz w:val="20"/>
        </w:rPr>
        <w:t xml:space="preserve">ll authors declare that ‘written informed consent was obtained from the </w:t>
      </w:r>
      <w:r>
        <w:rPr>
          <w:rFonts w:ascii="Arial" w:hAnsi="Arial" w:cs="Arial"/>
          <w:b w:val="0"/>
          <w:caps w:val="0"/>
          <w:sz w:val="20"/>
        </w:rPr>
        <w:t>human participants</w:t>
      </w:r>
      <w:r w:rsidR="001A29D8" w:rsidRPr="00257173">
        <w:rPr>
          <w:rFonts w:ascii="Arial" w:hAnsi="Arial" w:cs="Arial"/>
          <w:b w:val="0"/>
          <w:caps w:val="0"/>
          <w:sz w:val="20"/>
        </w:rPr>
        <w:t xml:space="preserve"> </w:t>
      </w:r>
      <w:r>
        <w:rPr>
          <w:rFonts w:ascii="Arial" w:hAnsi="Arial" w:cs="Arial"/>
          <w:b w:val="0"/>
          <w:caps w:val="0"/>
          <w:sz w:val="20"/>
        </w:rPr>
        <w:t>to publish</w:t>
      </w:r>
      <w:r w:rsidR="001A29D8" w:rsidRPr="00257173">
        <w:rPr>
          <w:rFonts w:ascii="Arial" w:hAnsi="Arial" w:cs="Arial"/>
          <w:b w:val="0"/>
          <w:caps w:val="0"/>
          <w:sz w:val="20"/>
        </w:rPr>
        <w:t xml:space="preserve"> this case report and accompanying images. A copy of the written consent is available for review by </w:t>
      </w:r>
      <w:r>
        <w:rPr>
          <w:rFonts w:ascii="Arial" w:hAnsi="Arial" w:cs="Arial"/>
          <w:b w:val="0"/>
          <w:caps w:val="0"/>
          <w:sz w:val="20"/>
        </w:rPr>
        <w:t>this journal's Editorial office/Chief Editor/Editorial Board members.</w:t>
      </w:r>
    </w:p>
    <w:p w14:paraId="6DEFF2AA" w14:textId="77777777" w:rsidR="005C784C" w:rsidRDefault="005C784C" w:rsidP="00441B6F">
      <w:pPr>
        <w:pStyle w:val="ReferHead"/>
        <w:spacing w:after="0"/>
        <w:jc w:val="both"/>
        <w:rPr>
          <w:rFonts w:ascii="Arial" w:hAnsi="Arial" w:cs="Arial"/>
          <w:b w:val="0"/>
          <w:caps w:val="0"/>
          <w:sz w:val="20"/>
        </w:rPr>
      </w:pPr>
    </w:p>
    <w:p w14:paraId="307BE55C" w14:textId="70BAC06B" w:rsidR="005C784C" w:rsidRPr="002B685A" w:rsidRDefault="005C784C" w:rsidP="00441B6F">
      <w:pPr>
        <w:pStyle w:val="ReferHead"/>
        <w:spacing w:after="0"/>
        <w:jc w:val="both"/>
        <w:rPr>
          <w:rFonts w:ascii="Arial" w:hAnsi="Arial" w:cs="Arial"/>
          <w:bCs/>
        </w:rPr>
      </w:pPr>
      <w:r>
        <w:rPr>
          <w:rFonts w:ascii="Arial" w:hAnsi="Arial" w:cs="Arial"/>
          <w:bCs/>
        </w:rPr>
        <w:t xml:space="preserve">Ethical approval </w:t>
      </w:r>
    </w:p>
    <w:p w14:paraId="27BD3B9D" w14:textId="4B2276AF" w:rsidR="0041027F" w:rsidRDefault="001A29D8" w:rsidP="00441B6F">
      <w:pPr>
        <w:pStyle w:val="ReferHead"/>
        <w:spacing w:after="0"/>
        <w:jc w:val="both"/>
        <w:rPr>
          <w:rFonts w:ascii="Arial" w:hAnsi="Arial" w:cs="Arial"/>
          <w:b w:val="0"/>
          <w:caps w:val="0"/>
          <w:sz w:val="20"/>
        </w:rPr>
      </w:pPr>
      <w:r w:rsidRPr="00257173">
        <w:rPr>
          <w:rFonts w:ascii="Arial" w:hAnsi="Arial" w:cs="Arial"/>
          <w:b w:val="0"/>
          <w:caps w:val="0"/>
          <w:sz w:val="20"/>
        </w:rPr>
        <w:t>All authors hereby declare that a</w:t>
      </w:r>
      <w:r w:rsidR="0041027F" w:rsidRPr="00257173">
        <w:rPr>
          <w:rFonts w:ascii="Arial" w:hAnsi="Arial" w:cs="Arial"/>
          <w:b w:val="0"/>
          <w:caps w:val="0"/>
          <w:sz w:val="20"/>
        </w:rPr>
        <w:t xml:space="preserve">ll </w:t>
      </w:r>
      <w:r w:rsidR="00F469F0" w:rsidRPr="00257173">
        <w:rPr>
          <w:rFonts w:ascii="Arial" w:hAnsi="Arial" w:cs="Arial"/>
          <w:b w:val="0"/>
          <w:caps w:val="0"/>
          <w:sz w:val="20"/>
        </w:rPr>
        <w:t>experiments</w:t>
      </w:r>
      <w:r w:rsidR="0041027F" w:rsidRPr="00257173">
        <w:rPr>
          <w:rFonts w:ascii="Arial" w:hAnsi="Arial" w:cs="Arial"/>
          <w:b w:val="0"/>
          <w:caps w:val="0"/>
          <w:sz w:val="20"/>
        </w:rPr>
        <w:t xml:space="preserve"> have been examined</w:t>
      </w:r>
      <w:r w:rsidRPr="00257173">
        <w:rPr>
          <w:rFonts w:ascii="Arial" w:hAnsi="Arial" w:cs="Arial"/>
          <w:b w:val="0"/>
          <w:caps w:val="0"/>
          <w:sz w:val="20"/>
        </w:rPr>
        <w:t xml:space="preserve"> and approved</w:t>
      </w:r>
      <w:r w:rsidR="0041027F" w:rsidRPr="00257173">
        <w:rPr>
          <w:rFonts w:ascii="Arial" w:hAnsi="Arial" w:cs="Arial"/>
          <w:b w:val="0"/>
          <w:caps w:val="0"/>
          <w:sz w:val="20"/>
        </w:rPr>
        <w:t xml:space="preserve"> by the appropriate ethics committee and have</w:t>
      </w:r>
      <w:r w:rsidR="00257173">
        <w:rPr>
          <w:rFonts w:ascii="Arial" w:hAnsi="Arial" w:cs="Arial"/>
          <w:b w:val="0"/>
          <w:caps w:val="0"/>
          <w:sz w:val="20"/>
        </w:rPr>
        <w:t>, therefore,</w:t>
      </w:r>
      <w:r w:rsidR="0041027F" w:rsidRPr="00257173">
        <w:rPr>
          <w:rFonts w:ascii="Arial" w:hAnsi="Arial" w:cs="Arial"/>
          <w:b w:val="0"/>
          <w:caps w:val="0"/>
          <w:sz w:val="20"/>
        </w:rPr>
        <w:t xml:space="preserve"> been performed </w:t>
      </w:r>
      <w:r w:rsidR="00DD144F">
        <w:rPr>
          <w:rFonts w:ascii="Arial" w:hAnsi="Arial" w:cs="Arial"/>
          <w:b w:val="0"/>
          <w:caps w:val="0"/>
          <w:sz w:val="20"/>
        </w:rPr>
        <w:t>per</w:t>
      </w:r>
      <w:r w:rsidR="0041027F" w:rsidRPr="00257173">
        <w:rPr>
          <w:rFonts w:ascii="Arial" w:hAnsi="Arial" w:cs="Arial"/>
          <w:b w:val="0"/>
          <w:caps w:val="0"/>
          <w:sz w:val="20"/>
        </w:rPr>
        <w:t xml:space="preserve"> the ethical standards laid down in the 1964 Declaration of Helsinki.</w:t>
      </w:r>
    </w:p>
    <w:p w14:paraId="042FEE58" w14:textId="3DD7667C" w:rsidR="005845AD" w:rsidRDefault="005845AD" w:rsidP="00441B6F">
      <w:pPr>
        <w:pStyle w:val="ReferHead"/>
        <w:spacing w:after="0"/>
        <w:jc w:val="both"/>
        <w:rPr>
          <w:rFonts w:ascii="Arial" w:hAnsi="Arial" w:cs="Arial"/>
          <w:b w:val="0"/>
          <w:caps w:val="0"/>
          <w:sz w:val="20"/>
        </w:rPr>
      </w:pPr>
    </w:p>
    <w:p w14:paraId="5EDE7D76" w14:textId="77777777" w:rsidR="005845AD" w:rsidRDefault="005845AD" w:rsidP="005845AD">
      <w:pPr>
        <w:rPr>
          <w:rFonts w:asciiTheme="minorHAnsi" w:hAnsiTheme="minorHAnsi"/>
          <w:highlight w:val="yellow"/>
        </w:rPr>
      </w:pPr>
      <w:r>
        <w:rPr>
          <w:highlight w:val="yellow"/>
        </w:rPr>
        <w:t>Disclaimer (Artificial intelligence)</w:t>
      </w:r>
    </w:p>
    <w:p w14:paraId="18800ABC" w14:textId="77777777" w:rsidR="005845AD" w:rsidRDefault="005845AD" w:rsidP="005845AD">
      <w:pPr>
        <w:rPr>
          <w:highlight w:val="yellow"/>
        </w:rPr>
      </w:pPr>
      <w:r>
        <w:rPr>
          <w:highlight w:val="yellow"/>
        </w:rPr>
        <w:t xml:space="preserve">Option 1: </w:t>
      </w:r>
    </w:p>
    <w:p w14:paraId="0328933C" w14:textId="77777777" w:rsidR="005845AD" w:rsidRDefault="005845AD" w:rsidP="005845AD">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46A51C78" w14:textId="77777777" w:rsidR="005845AD" w:rsidRDefault="005845AD" w:rsidP="005845AD">
      <w:pPr>
        <w:rPr>
          <w:highlight w:val="yellow"/>
        </w:rPr>
      </w:pPr>
      <w:r>
        <w:rPr>
          <w:highlight w:val="yellow"/>
        </w:rPr>
        <w:t xml:space="preserve">Option 2: </w:t>
      </w:r>
    </w:p>
    <w:p w14:paraId="4741FFDD" w14:textId="77777777" w:rsidR="005845AD" w:rsidRDefault="005845AD" w:rsidP="005845A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018AB7" w14:textId="77777777" w:rsidR="005845AD" w:rsidRDefault="005845AD" w:rsidP="005845AD">
      <w:pPr>
        <w:rPr>
          <w:highlight w:val="yellow"/>
        </w:rPr>
      </w:pPr>
      <w:r>
        <w:rPr>
          <w:highlight w:val="yellow"/>
        </w:rPr>
        <w:t>Details of the AI usage are given below:</w:t>
      </w:r>
    </w:p>
    <w:p w14:paraId="3833689F" w14:textId="77777777" w:rsidR="005845AD" w:rsidRDefault="005845AD" w:rsidP="005845AD">
      <w:pPr>
        <w:rPr>
          <w:highlight w:val="yellow"/>
        </w:rPr>
      </w:pPr>
      <w:r>
        <w:rPr>
          <w:highlight w:val="yellow"/>
        </w:rPr>
        <w:t>1.</w:t>
      </w:r>
    </w:p>
    <w:p w14:paraId="274162F2" w14:textId="77777777" w:rsidR="005845AD" w:rsidRDefault="005845AD" w:rsidP="005845AD">
      <w:pPr>
        <w:rPr>
          <w:highlight w:val="yellow"/>
        </w:rPr>
      </w:pPr>
      <w:r>
        <w:rPr>
          <w:highlight w:val="yellow"/>
        </w:rPr>
        <w:t>2.</w:t>
      </w:r>
    </w:p>
    <w:p w14:paraId="127DA6D3" w14:textId="77777777" w:rsidR="005845AD" w:rsidRDefault="005845AD" w:rsidP="005845AD">
      <w:r>
        <w:rPr>
          <w:highlight w:val="yellow"/>
        </w:rPr>
        <w:t>3.</w:t>
      </w:r>
    </w:p>
    <w:p w14:paraId="0B836596" w14:textId="77777777" w:rsidR="005845AD" w:rsidRPr="00257173" w:rsidRDefault="005845AD" w:rsidP="00441B6F">
      <w:pPr>
        <w:pStyle w:val="ReferHead"/>
        <w:spacing w:after="0"/>
        <w:jc w:val="both"/>
        <w:rPr>
          <w:rFonts w:ascii="Arial" w:hAnsi="Arial" w:cs="Arial"/>
          <w:b w:val="0"/>
          <w:caps w:val="0"/>
          <w:sz w:val="20"/>
        </w:rPr>
      </w:pPr>
    </w:p>
    <w:p w14:paraId="21A4BB32" w14:textId="77777777" w:rsidR="00860000" w:rsidRDefault="00860000" w:rsidP="00441B6F">
      <w:pPr>
        <w:pStyle w:val="ReferHead"/>
        <w:spacing w:after="0"/>
        <w:jc w:val="both"/>
        <w:rPr>
          <w:rFonts w:ascii="Arial" w:hAnsi="Arial" w:cs="Arial"/>
        </w:rPr>
      </w:pPr>
    </w:p>
    <w:p w14:paraId="47AE39B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B4003A" w14:textId="1D3416B0" w:rsidR="00696117" w:rsidRPr="00696117" w:rsidRDefault="00696117" w:rsidP="002A5BAB">
      <w:pPr>
        <w:pStyle w:val="ListParagraph"/>
        <w:numPr>
          <w:ilvl w:val="0"/>
          <w:numId w:val="36"/>
        </w:numPr>
        <w:ind w:left="567"/>
        <w:rPr>
          <w:rFonts w:ascii="Arial" w:eastAsia="Arial" w:hAnsi="Arial" w:cs="Arial"/>
          <w:sz w:val="20"/>
          <w:szCs w:val="20"/>
          <w:lang w:val="en-US"/>
        </w:rPr>
      </w:pPr>
      <w:r w:rsidRPr="00696117">
        <w:rPr>
          <w:rFonts w:ascii="Arial" w:eastAsia="Times New Roman" w:hAnsi="Arial" w:cs="Arial"/>
          <w:sz w:val="20"/>
          <w:szCs w:val="20"/>
          <w:lang w:val="en-US"/>
        </w:rPr>
        <w:t>Huang, G.C., Newman</w:t>
      </w:r>
      <w:r>
        <w:rPr>
          <w:rFonts w:ascii="Arial" w:eastAsia="Times New Roman" w:hAnsi="Arial" w:cs="Arial"/>
          <w:sz w:val="20"/>
          <w:szCs w:val="20"/>
          <w:lang w:val="en-US"/>
        </w:rPr>
        <w:t>,</w:t>
      </w:r>
      <w:r w:rsidRPr="00696117">
        <w:rPr>
          <w:rFonts w:ascii="Arial" w:eastAsia="Times New Roman" w:hAnsi="Arial" w:cs="Arial"/>
          <w:sz w:val="20"/>
          <w:szCs w:val="20"/>
          <w:lang w:val="en-US"/>
        </w:rPr>
        <w:t xml:space="preserve"> L.R.</w:t>
      </w:r>
      <w:r>
        <w:rPr>
          <w:rFonts w:ascii="Arial" w:eastAsia="Times New Roman" w:hAnsi="Arial" w:cs="Arial"/>
          <w:sz w:val="20"/>
          <w:szCs w:val="20"/>
          <w:lang w:val="en-US"/>
        </w:rPr>
        <w:t xml:space="preserve"> &amp; S</w:t>
      </w:r>
      <w:r w:rsidRPr="00696117">
        <w:rPr>
          <w:rFonts w:ascii="Arial" w:eastAsia="Times New Roman" w:hAnsi="Arial" w:cs="Arial"/>
          <w:sz w:val="20"/>
          <w:szCs w:val="20"/>
          <w:lang w:val="en-US"/>
        </w:rPr>
        <w:t xml:space="preserve">chwartzstein, </w:t>
      </w:r>
      <w:r>
        <w:rPr>
          <w:rFonts w:ascii="Arial" w:eastAsia="Times New Roman" w:hAnsi="Arial" w:cs="Arial"/>
          <w:sz w:val="20"/>
          <w:szCs w:val="20"/>
          <w:lang w:val="en-US"/>
        </w:rPr>
        <w:t xml:space="preserve">R.M. (2014). </w:t>
      </w:r>
      <w:r w:rsidRPr="00696117">
        <w:rPr>
          <w:rFonts w:ascii="Arial" w:eastAsia="Arial" w:hAnsi="Arial" w:cs="Arial"/>
          <w:sz w:val="20"/>
          <w:szCs w:val="20"/>
          <w:lang w:val="en-US"/>
        </w:rPr>
        <w:t xml:space="preserve">Critical Thinking in Health Professions Education: summary and consensus statements of the millennium conference 2011. Teaching </w:t>
      </w:r>
      <w:proofErr w:type="gramStart"/>
      <w:r w:rsidRPr="00696117">
        <w:rPr>
          <w:rFonts w:ascii="Arial" w:eastAsia="Arial" w:hAnsi="Arial" w:cs="Arial"/>
          <w:sz w:val="20"/>
          <w:szCs w:val="20"/>
          <w:lang w:val="en-US"/>
        </w:rPr>
        <w:t>And</w:t>
      </w:r>
      <w:proofErr w:type="gramEnd"/>
      <w:r w:rsidRPr="00696117">
        <w:rPr>
          <w:rFonts w:ascii="Arial" w:eastAsia="Arial" w:hAnsi="Arial" w:cs="Arial"/>
          <w:sz w:val="20"/>
          <w:szCs w:val="20"/>
          <w:lang w:val="en-US"/>
        </w:rPr>
        <w:t xml:space="preserve"> Learning In Medicine, 26(1)</w:t>
      </w:r>
      <w:r>
        <w:rPr>
          <w:rFonts w:ascii="Arial" w:eastAsia="Arial" w:hAnsi="Arial" w:cs="Arial"/>
          <w:sz w:val="20"/>
          <w:szCs w:val="20"/>
          <w:lang w:val="en-US"/>
        </w:rPr>
        <w:t xml:space="preserve">, </w:t>
      </w:r>
      <w:r w:rsidRPr="00696117">
        <w:rPr>
          <w:rFonts w:ascii="Arial" w:eastAsia="Arial" w:hAnsi="Arial" w:cs="Arial"/>
          <w:sz w:val="20"/>
          <w:szCs w:val="20"/>
          <w:lang w:val="en-US"/>
        </w:rPr>
        <w:t>95-102.</w:t>
      </w:r>
      <w:r>
        <w:rPr>
          <w:rFonts w:ascii="Arial" w:eastAsia="Arial" w:hAnsi="Arial" w:cs="Arial"/>
          <w:sz w:val="20"/>
          <w:szCs w:val="20"/>
          <w:lang w:val="en-US"/>
        </w:rPr>
        <w:t xml:space="preserve"> </w:t>
      </w:r>
      <w:hyperlink r:id="rId17" w:history="1">
        <w:r w:rsidRPr="00696117">
          <w:rPr>
            <w:rStyle w:val="Hyperlink"/>
            <w:rFonts w:ascii="Arial" w:eastAsia="Arial" w:hAnsi="Arial" w:cs="Arial"/>
            <w:sz w:val="20"/>
            <w:szCs w:val="20"/>
            <w:lang w:val="en-US"/>
          </w:rPr>
          <w:t>http://dx.doi.org/10.1080/10401334.2013.857335</w:t>
        </w:r>
      </w:hyperlink>
      <w:r w:rsidRPr="00696117">
        <w:rPr>
          <w:rFonts w:ascii="Arial" w:eastAsia="Arial" w:hAnsi="Arial" w:cs="Arial"/>
          <w:sz w:val="20"/>
          <w:szCs w:val="20"/>
          <w:lang w:val="en-US"/>
        </w:rPr>
        <w:t xml:space="preserve">. </w:t>
      </w:r>
    </w:p>
    <w:p w14:paraId="304A2037" w14:textId="3CE8FEEF" w:rsidR="00696117" w:rsidRPr="00373F9E" w:rsidRDefault="00696117" w:rsidP="002A5BAB">
      <w:pPr>
        <w:pStyle w:val="Body"/>
        <w:numPr>
          <w:ilvl w:val="0"/>
          <w:numId w:val="36"/>
        </w:numPr>
        <w:spacing w:after="0"/>
        <w:ind w:left="567"/>
        <w:rPr>
          <w:rFonts w:ascii="Arial" w:hAnsi="Arial" w:cs="Arial"/>
          <w:lang w:val="pt-BR"/>
        </w:rPr>
      </w:pPr>
      <w:r w:rsidRPr="00696117">
        <w:rPr>
          <w:rFonts w:ascii="Arial" w:hAnsi="Arial" w:cs="Arial"/>
          <w:lang w:val="pt-BR"/>
        </w:rPr>
        <w:t>Tanaka, M.M., Furlan L.L., Branco L.M., Valerio N.I. (2016).</w:t>
      </w:r>
      <w:r>
        <w:rPr>
          <w:rFonts w:ascii="Arial" w:hAnsi="Arial" w:cs="Arial"/>
          <w:lang w:val="pt-BR"/>
        </w:rPr>
        <w:t xml:space="preserve"> </w:t>
      </w:r>
      <w:r w:rsidR="00C53F0B" w:rsidRPr="00C53F0B">
        <w:rPr>
          <w:rFonts w:ascii="Arial" w:hAnsi="Arial" w:cs="Arial"/>
        </w:rPr>
        <w:t>Medical Students’ Adaptation in the Early Years of College</w:t>
      </w:r>
      <w:r w:rsidRPr="00C53F0B">
        <w:rPr>
          <w:rFonts w:ascii="Arial" w:hAnsi="Arial" w:cs="Arial"/>
        </w:rPr>
        <w:t xml:space="preserve">. </w:t>
      </w:r>
      <w:r w:rsidRPr="00C53F0B">
        <w:rPr>
          <w:rFonts w:ascii="Arial" w:hAnsi="Arial" w:cs="Arial"/>
          <w:lang w:val="pt-BR"/>
        </w:rPr>
        <w:t xml:space="preserve">Revista Brasileira de Educação Médica, 40(4), 663-668). </w:t>
      </w:r>
      <w:hyperlink r:id="rId18" w:history="1">
        <w:r w:rsidRPr="00C53F0B">
          <w:rPr>
            <w:rStyle w:val="Hyperlink"/>
            <w:rFonts w:ascii="Arial" w:hAnsi="Arial" w:cs="Arial"/>
            <w:lang w:val="pt-BR"/>
          </w:rPr>
          <w:t>http://dx.doi.org/10.1590/1981-52712015v40n4e00692015</w:t>
        </w:r>
      </w:hyperlink>
      <w:r w:rsidRPr="00C53F0B">
        <w:rPr>
          <w:rFonts w:ascii="Arial" w:hAnsi="Arial" w:cs="Arial"/>
          <w:lang w:val="pt-BR"/>
        </w:rPr>
        <w:t xml:space="preserve">. </w:t>
      </w:r>
    </w:p>
    <w:p w14:paraId="38E7B265" w14:textId="3296F8BE" w:rsidR="00696117" w:rsidRPr="00C53F0B" w:rsidRDefault="00696117" w:rsidP="002A5BAB">
      <w:pPr>
        <w:pStyle w:val="Body"/>
        <w:numPr>
          <w:ilvl w:val="0"/>
          <w:numId w:val="36"/>
        </w:numPr>
        <w:spacing w:after="0"/>
        <w:ind w:left="567"/>
        <w:rPr>
          <w:rFonts w:ascii="Arial" w:hAnsi="Arial" w:cs="Arial"/>
          <w:lang w:val="pt-BR"/>
        </w:rPr>
      </w:pPr>
      <w:r w:rsidRPr="00C53F0B">
        <w:rPr>
          <w:rFonts w:ascii="Arial" w:hAnsi="Arial" w:cs="Arial"/>
          <w:lang w:val="pt-BR"/>
        </w:rPr>
        <w:t>Torres</w:t>
      </w:r>
      <w:r w:rsidR="00C53F0B" w:rsidRPr="00C53F0B">
        <w:rPr>
          <w:rFonts w:ascii="Arial" w:hAnsi="Arial" w:cs="Arial"/>
          <w:lang w:val="pt-BR"/>
        </w:rPr>
        <w:t>,</w:t>
      </w:r>
      <w:r w:rsidRPr="00C53F0B">
        <w:rPr>
          <w:rFonts w:ascii="Arial" w:hAnsi="Arial" w:cs="Arial"/>
          <w:lang w:val="pt-BR"/>
        </w:rPr>
        <w:t xml:space="preserve"> V., Sampaio</w:t>
      </w:r>
      <w:r w:rsidR="00C53F0B" w:rsidRPr="00C53F0B">
        <w:rPr>
          <w:rFonts w:ascii="Arial" w:hAnsi="Arial" w:cs="Arial"/>
          <w:lang w:val="pt-BR"/>
        </w:rPr>
        <w:t>,</w:t>
      </w:r>
      <w:r w:rsidRPr="00C53F0B">
        <w:rPr>
          <w:rFonts w:ascii="Arial" w:hAnsi="Arial" w:cs="Arial"/>
          <w:lang w:val="pt-BR"/>
        </w:rPr>
        <w:t xml:space="preserve"> C.A.</w:t>
      </w:r>
      <w:r w:rsidR="00C53F0B">
        <w:rPr>
          <w:rFonts w:ascii="Arial" w:hAnsi="Arial" w:cs="Arial"/>
          <w:lang w:val="pt-BR"/>
        </w:rPr>
        <w:t xml:space="preserve"> &amp; </w:t>
      </w:r>
      <w:r w:rsidRPr="00C53F0B">
        <w:rPr>
          <w:rFonts w:ascii="Arial" w:hAnsi="Arial" w:cs="Arial"/>
          <w:lang w:val="pt-BR"/>
        </w:rPr>
        <w:t>Caldeira</w:t>
      </w:r>
      <w:r w:rsidR="00C53F0B" w:rsidRPr="00C53F0B">
        <w:rPr>
          <w:rFonts w:ascii="Arial" w:hAnsi="Arial" w:cs="Arial"/>
          <w:lang w:val="pt-BR"/>
        </w:rPr>
        <w:t>,</w:t>
      </w:r>
      <w:r w:rsidRPr="00C53F0B">
        <w:rPr>
          <w:rFonts w:ascii="Arial" w:hAnsi="Arial" w:cs="Arial"/>
          <w:lang w:val="pt-BR"/>
        </w:rPr>
        <w:t xml:space="preserve"> A.P. (2019). </w:t>
      </w:r>
      <w:r w:rsidR="00C53F0B" w:rsidRPr="00C53F0B">
        <w:rPr>
          <w:rFonts w:cs="Arial"/>
        </w:rPr>
        <w:t xml:space="preserve">Incoming medical students and their perception on the transition towards an active learning. </w:t>
      </w:r>
      <w:r w:rsidRPr="00C53F0B">
        <w:rPr>
          <w:rFonts w:ascii="Arial" w:hAnsi="Arial" w:cs="Arial"/>
          <w:lang w:val="pt-BR"/>
        </w:rPr>
        <w:t>Interface - Comunicação, Saúde, Educação, 23</w:t>
      </w:r>
      <w:r w:rsidR="00C53F0B" w:rsidRPr="00C53F0B">
        <w:rPr>
          <w:rFonts w:ascii="Arial" w:hAnsi="Arial" w:cs="Arial"/>
          <w:lang w:val="pt-BR"/>
        </w:rPr>
        <w:t>, 1</w:t>
      </w:r>
      <w:r w:rsidRPr="00C53F0B">
        <w:rPr>
          <w:rFonts w:ascii="Arial" w:hAnsi="Arial" w:cs="Arial"/>
          <w:lang w:val="pt-BR"/>
        </w:rPr>
        <w:t xml:space="preserve">700471. </w:t>
      </w:r>
      <w:hyperlink r:id="rId19" w:history="1">
        <w:r w:rsidR="00C53F0B" w:rsidRPr="00C53F0B">
          <w:rPr>
            <w:rStyle w:val="Hyperlink"/>
            <w:rFonts w:ascii="Arial" w:hAnsi="Arial" w:cs="Arial"/>
            <w:lang w:val="pt-BR"/>
          </w:rPr>
          <w:t>http://dx.doi.org/10.1590/interface.170471</w:t>
        </w:r>
      </w:hyperlink>
      <w:r w:rsidRPr="00C53F0B">
        <w:rPr>
          <w:rFonts w:ascii="Arial" w:hAnsi="Arial" w:cs="Arial"/>
          <w:lang w:val="pt-BR"/>
        </w:rPr>
        <w:t>.</w:t>
      </w:r>
      <w:r w:rsidR="00C53F0B" w:rsidRPr="00C53F0B">
        <w:rPr>
          <w:rFonts w:ascii="Arial" w:hAnsi="Arial" w:cs="Arial"/>
          <w:lang w:val="pt-BR"/>
        </w:rPr>
        <w:t xml:space="preserve"> </w:t>
      </w:r>
    </w:p>
    <w:p w14:paraId="557DAF08" w14:textId="426ECC2F" w:rsidR="00C53F0B" w:rsidRPr="00C53F0B" w:rsidRDefault="00C53F0B" w:rsidP="002A5BAB">
      <w:pPr>
        <w:pStyle w:val="Body"/>
        <w:numPr>
          <w:ilvl w:val="0"/>
          <w:numId w:val="36"/>
        </w:numPr>
        <w:spacing w:after="0"/>
        <w:ind w:left="567"/>
        <w:rPr>
          <w:rFonts w:ascii="Arial" w:hAnsi="Arial" w:cs="Arial"/>
        </w:rPr>
      </w:pPr>
      <w:r w:rsidRPr="00C53F0B">
        <w:rPr>
          <w:rFonts w:ascii="Arial" w:hAnsi="Arial" w:cs="Arial"/>
          <w:lang w:val="pt-BR"/>
        </w:rPr>
        <w:t>F</w:t>
      </w:r>
      <w:r>
        <w:rPr>
          <w:rFonts w:ascii="Arial" w:hAnsi="Arial" w:cs="Arial"/>
          <w:lang w:val="pt-BR"/>
        </w:rPr>
        <w:t xml:space="preserve">igueiredo, D.S.S., Lima, K.A., Figueiredo, F.N.S., Bellodi, P.L., Porfírio, G.B. Carraro E. et al. (2022). </w:t>
      </w:r>
      <w:r w:rsidRPr="00C53F0B">
        <w:rPr>
          <w:rFonts w:ascii="Arial" w:hAnsi="Arial" w:cs="Arial"/>
        </w:rPr>
        <w:t>The first year of the rest of our lives: Mental health of medical students</w:t>
      </w:r>
      <w:r>
        <w:rPr>
          <w:rFonts w:ascii="Arial" w:hAnsi="Arial" w:cs="Arial"/>
        </w:rPr>
        <w:t xml:space="preserve">. </w:t>
      </w:r>
      <w:r w:rsidRPr="00C53F0B">
        <w:rPr>
          <w:rFonts w:ascii="Arial" w:hAnsi="Arial" w:cs="Arial"/>
        </w:rPr>
        <w:t xml:space="preserve">Research, Society </w:t>
      </w:r>
      <w:proofErr w:type="gramStart"/>
      <w:r w:rsidRPr="00C53F0B">
        <w:rPr>
          <w:rFonts w:ascii="Arial" w:hAnsi="Arial" w:cs="Arial"/>
        </w:rPr>
        <w:t>And</w:t>
      </w:r>
      <w:proofErr w:type="gramEnd"/>
      <w:r w:rsidRPr="00C53F0B">
        <w:rPr>
          <w:rFonts w:ascii="Arial" w:hAnsi="Arial" w:cs="Arial"/>
        </w:rPr>
        <w:t xml:space="preserve"> Development, </w:t>
      </w:r>
      <w:r>
        <w:rPr>
          <w:rFonts w:ascii="Arial" w:hAnsi="Arial" w:cs="Arial"/>
        </w:rPr>
        <w:t xml:space="preserve">11(9), </w:t>
      </w:r>
      <w:r w:rsidRPr="00C53F0B">
        <w:rPr>
          <w:rFonts w:ascii="Arial" w:hAnsi="Arial" w:cs="Arial"/>
        </w:rPr>
        <w:t>4811931651</w:t>
      </w:r>
      <w:r>
        <w:rPr>
          <w:rFonts w:ascii="Arial" w:hAnsi="Arial" w:cs="Arial"/>
        </w:rPr>
        <w:t xml:space="preserve">. </w:t>
      </w:r>
      <w:hyperlink r:id="rId20" w:history="1">
        <w:r w:rsidRPr="002459B7">
          <w:rPr>
            <w:rStyle w:val="Hyperlink"/>
            <w:rFonts w:ascii="Arial" w:hAnsi="Arial" w:cs="Arial"/>
          </w:rPr>
          <w:t>http://dx.doi.org/10.33448/rsd-v11i9.31651</w:t>
        </w:r>
      </w:hyperlink>
      <w:r w:rsidRPr="00C53F0B">
        <w:rPr>
          <w:rFonts w:ascii="Arial" w:hAnsi="Arial" w:cs="Arial"/>
        </w:rPr>
        <w:t>.</w:t>
      </w:r>
      <w:r>
        <w:rPr>
          <w:rFonts w:ascii="Arial" w:hAnsi="Arial" w:cs="Arial"/>
        </w:rPr>
        <w:t xml:space="preserve"> </w:t>
      </w:r>
    </w:p>
    <w:p w14:paraId="0AD6B4C8" w14:textId="12FCC9ED" w:rsidR="00C53F0B" w:rsidRPr="00C53F0B" w:rsidRDefault="00C53F0B" w:rsidP="002A5BAB">
      <w:pPr>
        <w:pStyle w:val="Body"/>
        <w:numPr>
          <w:ilvl w:val="0"/>
          <w:numId w:val="36"/>
        </w:numPr>
        <w:spacing w:after="0"/>
        <w:ind w:left="567"/>
        <w:rPr>
          <w:rFonts w:ascii="Arial" w:hAnsi="Arial" w:cs="Arial"/>
        </w:rPr>
      </w:pPr>
      <w:r w:rsidRPr="00765585">
        <w:rPr>
          <w:rFonts w:ascii="Arial" w:hAnsi="Arial" w:cs="Arial"/>
        </w:rPr>
        <w:t>Mcconnell</w:t>
      </w:r>
      <w:r>
        <w:rPr>
          <w:rFonts w:ascii="Arial" w:hAnsi="Arial" w:cs="Arial"/>
        </w:rPr>
        <w:t>,</w:t>
      </w:r>
      <w:r w:rsidRPr="00765585">
        <w:rPr>
          <w:rFonts w:ascii="Arial" w:hAnsi="Arial" w:cs="Arial"/>
        </w:rPr>
        <w:t> M</w:t>
      </w:r>
      <w:r>
        <w:rPr>
          <w:rFonts w:ascii="Arial" w:hAnsi="Arial" w:cs="Arial"/>
        </w:rPr>
        <w:t>.</w:t>
      </w:r>
      <w:r w:rsidRPr="00765585">
        <w:rPr>
          <w:rFonts w:ascii="Arial" w:hAnsi="Arial" w:cs="Arial"/>
        </w:rPr>
        <w:t>M</w:t>
      </w:r>
      <w:r>
        <w:rPr>
          <w:rFonts w:ascii="Arial" w:hAnsi="Arial" w:cs="Arial"/>
        </w:rPr>
        <w:t>.</w:t>
      </w:r>
      <w:r w:rsidRPr="00765585">
        <w:rPr>
          <w:rFonts w:ascii="Arial" w:hAnsi="Arial" w:cs="Arial"/>
        </w:rPr>
        <w:t xml:space="preserve"> &amp; Eva</w:t>
      </w:r>
      <w:r>
        <w:rPr>
          <w:rFonts w:ascii="Arial" w:hAnsi="Arial" w:cs="Arial"/>
        </w:rPr>
        <w:t>,</w:t>
      </w:r>
      <w:r w:rsidRPr="00765585">
        <w:rPr>
          <w:rFonts w:ascii="Arial" w:hAnsi="Arial" w:cs="Arial"/>
        </w:rPr>
        <w:t> K</w:t>
      </w:r>
      <w:r>
        <w:rPr>
          <w:rFonts w:ascii="Arial" w:hAnsi="Arial" w:cs="Arial"/>
        </w:rPr>
        <w:t>.</w:t>
      </w:r>
      <w:r w:rsidRPr="00765585">
        <w:rPr>
          <w:rFonts w:ascii="Arial" w:hAnsi="Arial" w:cs="Arial"/>
        </w:rPr>
        <w:t>W</w:t>
      </w:r>
      <w:r>
        <w:rPr>
          <w:rFonts w:ascii="Arial" w:hAnsi="Arial" w:cs="Arial"/>
        </w:rPr>
        <w:t>. (</w:t>
      </w:r>
      <w:r w:rsidRPr="00765585">
        <w:rPr>
          <w:rFonts w:ascii="Arial" w:hAnsi="Arial" w:cs="Arial"/>
        </w:rPr>
        <w:t>2012</w:t>
      </w:r>
      <w:r>
        <w:rPr>
          <w:rFonts w:ascii="Arial" w:hAnsi="Arial" w:cs="Arial"/>
        </w:rPr>
        <w:t xml:space="preserve">) </w:t>
      </w:r>
      <w:r w:rsidRPr="00C53F0B">
        <w:rPr>
          <w:rFonts w:ascii="Arial" w:hAnsi="Arial" w:cs="Arial"/>
        </w:rPr>
        <w:t>The Role of Emotion in the Learning and Transfer of Clinical Skills and Knowledge. Academic Medicine, 87</w:t>
      </w:r>
      <w:r>
        <w:rPr>
          <w:rFonts w:ascii="Arial" w:hAnsi="Arial" w:cs="Arial"/>
        </w:rPr>
        <w:t xml:space="preserve">(10), </w:t>
      </w:r>
      <w:r w:rsidRPr="00C53F0B">
        <w:rPr>
          <w:rFonts w:ascii="Arial" w:hAnsi="Arial" w:cs="Arial"/>
        </w:rPr>
        <w:t>1316-1322</w:t>
      </w:r>
      <w:r>
        <w:rPr>
          <w:rFonts w:ascii="Arial" w:hAnsi="Arial" w:cs="Arial"/>
        </w:rPr>
        <w:t xml:space="preserve">. </w:t>
      </w:r>
      <w:hyperlink r:id="rId21" w:history="1">
        <w:r w:rsidRPr="002459B7">
          <w:rPr>
            <w:rStyle w:val="Hyperlink"/>
            <w:rFonts w:ascii="Arial" w:hAnsi="Arial" w:cs="Arial"/>
          </w:rPr>
          <w:t>http://dx.doi.org/10.1097/acm.0b013e3182675af2</w:t>
        </w:r>
      </w:hyperlink>
      <w:r w:rsidRPr="00C53F0B">
        <w:rPr>
          <w:rFonts w:ascii="Arial" w:hAnsi="Arial" w:cs="Arial"/>
        </w:rPr>
        <w:t>.</w:t>
      </w:r>
      <w:r>
        <w:rPr>
          <w:rFonts w:ascii="Arial" w:hAnsi="Arial" w:cs="Arial"/>
        </w:rPr>
        <w:t xml:space="preserve"> </w:t>
      </w:r>
    </w:p>
    <w:p w14:paraId="19BBF005" w14:textId="1679B993" w:rsidR="00C53F0B" w:rsidRPr="00C53F0B" w:rsidRDefault="00C53F0B" w:rsidP="002A5BAB">
      <w:pPr>
        <w:pStyle w:val="Body"/>
        <w:numPr>
          <w:ilvl w:val="0"/>
          <w:numId w:val="36"/>
        </w:numPr>
        <w:spacing w:after="0"/>
        <w:ind w:left="567"/>
        <w:rPr>
          <w:rFonts w:ascii="Arial" w:hAnsi="Arial" w:cs="Arial"/>
        </w:rPr>
      </w:pPr>
      <w:r w:rsidRPr="00765585">
        <w:rPr>
          <w:rFonts w:ascii="Arial" w:hAnsi="Arial" w:cs="Arial"/>
        </w:rPr>
        <w:t>Dunlosky</w:t>
      </w:r>
      <w:r>
        <w:rPr>
          <w:rFonts w:ascii="Arial" w:hAnsi="Arial" w:cs="Arial"/>
        </w:rPr>
        <w:t>, J., Rawson, K.A., Marsh, E.J., Nathan, M.J., Willingham, D.T. (</w:t>
      </w:r>
      <w:r w:rsidRPr="00765585">
        <w:rPr>
          <w:rFonts w:ascii="Arial" w:hAnsi="Arial" w:cs="Arial"/>
        </w:rPr>
        <w:t>2013</w:t>
      </w:r>
      <w:r>
        <w:rPr>
          <w:rFonts w:ascii="Arial" w:hAnsi="Arial" w:cs="Arial"/>
        </w:rPr>
        <w:t>).</w:t>
      </w:r>
      <w:r w:rsidRPr="00C53F0B">
        <w:rPr>
          <w:rFonts w:ascii="Arial" w:hAnsi="Arial" w:cs="Arial"/>
        </w:rPr>
        <w:t xml:space="preserve"> Improving Students’ Learning </w:t>
      </w:r>
      <w:proofErr w:type="gramStart"/>
      <w:r w:rsidRPr="00C53F0B">
        <w:rPr>
          <w:rFonts w:ascii="Arial" w:hAnsi="Arial" w:cs="Arial"/>
        </w:rPr>
        <w:t>With</w:t>
      </w:r>
      <w:proofErr w:type="gramEnd"/>
      <w:r w:rsidRPr="00C53F0B">
        <w:rPr>
          <w:rFonts w:ascii="Arial" w:hAnsi="Arial" w:cs="Arial"/>
        </w:rPr>
        <w:t xml:space="preserve"> Effective Learning Techniques. Psychological Science </w:t>
      </w:r>
      <w:proofErr w:type="gramStart"/>
      <w:r w:rsidRPr="00C53F0B">
        <w:rPr>
          <w:rFonts w:ascii="Arial" w:hAnsi="Arial" w:cs="Arial"/>
        </w:rPr>
        <w:t>In</w:t>
      </w:r>
      <w:proofErr w:type="gramEnd"/>
      <w:r w:rsidRPr="00C53F0B">
        <w:rPr>
          <w:rFonts w:ascii="Arial" w:hAnsi="Arial" w:cs="Arial"/>
        </w:rPr>
        <w:t xml:space="preserve"> The Public Interest, 14</w:t>
      </w:r>
      <w:r>
        <w:rPr>
          <w:rFonts w:ascii="Arial" w:hAnsi="Arial" w:cs="Arial"/>
        </w:rPr>
        <w:t xml:space="preserve"> (</w:t>
      </w:r>
      <w:r w:rsidRPr="00C53F0B">
        <w:rPr>
          <w:rFonts w:ascii="Arial" w:hAnsi="Arial" w:cs="Arial"/>
        </w:rPr>
        <w:t>1</w:t>
      </w:r>
      <w:r>
        <w:rPr>
          <w:rFonts w:ascii="Arial" w:hAnsi="Arial" w:cs="Arial"/>
        </w:rPr>
        <w:t>), 4</w:t>
      </w:r>
      <w:r w:rsidRPr="00C53F0B">
        <w:rPr>
          <w:rFonts w:ascii="Arial" w:hAnsi="Arial" w:cs="Arial"/>
        </w:rPr>
        <w:t>-58</w:t>
      </w:r>
      <w:r>
        <w:rPr>
          <w:rFonts w:ascii="Arial" w:hAnsi="Arial" w:cs="Arial"/>
        </w:rPr>
        <w:t xml:space="preserve">. </w:t>
      </w:r>
      <w:hyperlink r:id="rId22" w:history="1">
        <w:r w:rsidRPr="00C53F0B">
          <w:rPr>
            <w:rStyle w:val="Hyperlink"/>
            <w:rFonts w:ascii="Arial" w:hAnsi="Arial" w:cs="Arial"/>
          </w:rPr>
          <w:t>http://dx.doi.org/10.1177/1529100612453266</w:t>
        </w:r>
      </w:hyperlink>
      <w:r w:rsidRPr="00C53F0B">
        <w:rPr>
          <w:rFonts w:ascii="Arial" w:hAnsi="Arial" w:cs="Arial"/>
        </w:rPr>
        <w:t>.</w:t>
      </w:r>
    </w:p>
    <w:p w14:paraId="3C0112CE" w14:textId="2080271D" w:rsidR="002A5BAB" w:rsidRPr="002A5BAB" w:rsidRDefault="00C53F0B" w:rsidP="002A5BAB">
      <w:pPr>
        <w:pStyle w:val="Body"/>
        <w:numPr>
          <w:ilvl w:val="0"/>
          <w:numId w:val="36"/>
        </w:numPr>
        <w:spacing w:after="0"/>
        <w:ind w:left="567" w:hanging="283"/>
        <w:rPr>
          <w:rFonts w:ascii="Arial" w:hAnsi="Arial" w:cs="Arial"/>
          <w:b/>
        </w:rPr>
      </w:pPr>
      <w:r w:rsidRPr="00765585">
        <w:rPr>
          <w:rFonts w:ascii="Arial" w:hAnsi="Arial" w:cs="Arial"/>
        </w:rPr>
        <w:t>Hayat</w:t>
      </w:r>
      <w:r w:rsidRPr="002A5BAB">
        <w:rPr>
          <w:rFonts w:ascii="Arial" w:hAnsi="Arial" w:cs="Arial"/>
        </w:rPr>
        <w:t xml:space="preserve">, A.A., Shateri K., Amini M., </w:t>
      </w:r>
      <w:proofErr w:type="spellStart"/>
      <w:r w:rsidRPr="002A5BAB">
        <w:rPr>
          <w:rFonts w:ascii="Arial" w:hAnsi="Arial" w:cs="Arial"/>
        </w:rPr>
        <w:t>Shokrpour</w:t>
      </w:r>
      <w:proofErr w:type="spellEnd"/>
      <w:r w:rsidRPr="002A5BAB">
        <w:rPr>
          <w:rFonts w:ascii="Arial" w:hAnsi="Arial" w:cs="Arial"/>
        </w:rPr>
        <w:t xml:space="preserve"> N. (</w:t>
      </w:r>
      <w:r w:rsidRPr="00765585">
        <w:rPr>
          <w:rFonts w:ascii="Arial" w:hAnsi="Arial" w:cs="Arial"/>
        </w:rPr>
        <w:t>2020</w:t>
      </w:r>
      <w:r w:rsidRPr="002A5BAB">
        <w:rPr>
          <w:rFonts w:ascii="Arial" w:hAnsi="Arial" w:cs="Arial"/>
        </w:rPr>
        <w:t>). Relationships between academic self-efficacy, learning-related emotions, and metacognitive learning strategies with academic performance in medical students: a structural equation model. </w:t>
      </w:r>
      <w:proofErr w:type="spellStart"/>
      <w:r w:rsidRPr="002A5BAB">
        <w:rPr>
          <w:rFonts w:ascii="Arial" w:hAnsi="Arial" w:cs="Arial"/>
        </w:rPr>
        <w:t>Bmc</w:t>
      </w:r>
      <w:proofErr w:type="spellEnd"/>
      <w:r w:rsidRPr="002A5BAB">
        <w:rPr>
          <w:rFonts w:ascii="Arial" w:hAnsi="Arial" w:cs="Arial"/>
        </w:rPr>
        <w:t xml:space="preserve"> Medical Education, 20</w:t>
      </w:r>
      <w:r w:rsidR="002A5BAB" w:rsidRPr="002A5BAB">
        <w:rPr>
          <w:rFonts w:ascii="Arial" w:hAnsi="Arial" w:cs="Arial"/>
        </w:rPr>
        <w:t>(</w:t>
      </w:r>
      <w:r w:rsidRPr="002A5BAB">
        <w:rPr>
          <w:rFonts w:ascii="Arial" w:hAnsi="Arial" w:cs="Arial"/>
        </w:rPr>
        <w:t>1</w:t>
      </w:r>
      <w:r w:rsidR="002A5BAB" w:rsidRPr="002A5BAB">
        <w:rPr>
          <w:rFonts w:ascii="Arial" w:hAnsi="Arial" w:cs="Arial"/>
        </w:rPr>
        <w:t>)</w:t>
      </w:r>
      <w:r w:rsidRPr="002A5BAB">
        <w:rPr>
          <w:rFonts w:ascii="Arial" w:hAnsi="Arial" w:cs="Arial"/>
        </w:rPr>
        <w:t>,</w:t>
      </w:r>
      <w:r w:rsidR="002A5BAB" w:rsidRPr="002A5BAB">
        <w:rPr>
          <w:rFonts w:ascii="Arial" w:hAnsi="Arial" w:cs="Arial"/>
        </w:rPr>
        <w:t xml:space="preserve"> </w:t>
      </w:r>
      <w:r w:rsidRPr="002A5BAB">
        <w:rPr>
          <w:rFonts w:ascii="Arial" w:hAnsi="Arial" w:cs="Arial"/>
        </w:rPr>
        <w:t>76</w:t>
      </w:r>
      <w:r w:rsidR="002A5BAB" w:rsidRPr="002A5BAB">
        <w:rPr>
          <w:rFonts w:ascii="Arial" w:hAnsi="Arial" w:cs="Arial"/>
        </w:rPr>
        <w:t>.</w:t>
      </w:r>
      <w:r w:rsidR="002A5BAB">
        <w:rPr>
          <w:rFonts w:ascii="Arial" w:hAnsi="Arial" w:cs="Arial"/>
        </w:rPr>
        <w:t xml:space="preserve"> </w:t>
      </w:r>
    </w:p>
    <w:p w14:paraId="4E9F7191" w14:textId="430B2F00" w:rsidR="00C53F0B" w:rsidRPr="002A5BAB" w:rsidRDefault="002A5BAB" w:rsidP="002A5BAB">
      <w:pPr>
        <w:pStyle w:val="Body"/>
        <w:spacing w:after="0"/>
        <w:ind w:left="720" w:hanging="294"/>
        <w:rPr>
          <w:rFonts w:ascii="Arial" w:hAnsi="Arial" w:cs="Arial"/>
          <w:b/>
        </w:rPr>
      </w:pPr>
      <w:r w:rsidRPr="002A5BAB">
        <w:rPr>
          <w:rFonts w:ascii="Arial" w:hAnsi="Arial" w:cs="Arial"/>
        </w:rPr>
        <w:t xml:space="preserve"> </w:t>
      </w:r>
      <w:r>
        <w:rPr>
          <w:rFonts w:ascii="Arial" w:hAnsi="Arial" w:cs="Arial"/>
        </w:rPr>
        <w:t xml:space="preserve"> </w:t>
      </w:r>
      <w:hyperlink r:id="rId23" w:history="1">
        <w:r w:rsidRPr="002459B7">
          <w:rPr>
            <w:rStyle w:val="Hyperlink"/>
            <w:rFonts w:ascii="Arial" w:hAnsi="Arial" w:cs="Arial"/>
          </w:rPr>
          <w:t>http://dx.doi.org/10.1186/s12909-020-01995-9</w:t>
        </w:r>
      </w:hyperlink>
      <w:r w:rsidR="00C53F0B" w:rsidRPr="002A5BAB">
        <w:rPr>
          <w:rFonts w:ascii="Arial" w:hAnsi="Arial" w:cs="Arial"/>
        </w:rPr>
        <w:t xml:space="preserve">. </w:t>
      </w:r>
    </w:p>
    <w:p w14:paraId="2453E891" w14:textId="53A0CB55" w:rsidR="002A5BAB" w:rsidRPr="002A5BAB" w:rsidRDefault="002A5BAB" w:rsidP="00FD6451">
      <w:pPr>
        <w:pStyle w:val="Body"/>
        <w:numPr>
          <w:ilvl w:val="0"/>
          <w:numId w:val="36"/>
        </w:numPr>
        <w:spacing w:after="0"/>
        <w:ind w:left="567" w:hanging="294"/>
        <w:rPr>
          <w:rFonts w:ascii="Arial" w:hAnsi="Arial" w:cs="Arial"/>
        </w:rPr>
      </w:pPr>
      <w:r w:rsidRPr="002A5BAB">
        <w:rPr>
          <w:rFonts w:ascii="Arial" w:hAnsi="Arial" w:cs="Arial"/>
        </w:rPr>
        <w:t xml:space="preserve">Cate, O.T. &amp; Durning, S.J. (2017). Understanding clinical reasoning from multiple perspectives: a conceptual and theoretical overview. In: O.T. Cate, E.J.F.M. Custers &amp; S. J. Durning (Eds.), Principles and Practice of Case-based Clinical Reasoning Education: a method for preclinical students: innovation and change in professional education series. (1. ed. pp. 35-46) </w:t>
      </w:r>
      <w:proofErr w:type="spellStart"/>
      <w:r w:rsidRPr="002A5BAB">
        <w:rPr>
          <w:rFonts w:ascii="Arial" w:hAnsi="Arial" w:cs="Arial"/>
        </w:rPr>
        <w:t>Gewerbestrasse</w:t>
      </w:r>
      <w:proofErr w:type="spellEnd"/>
      <w:r w:rsidRPr="002A5BAB">
        <w:rPr>
          <w:rFonts w:ascii="Arial" w:hAnsi="Arial" w:cs="Arial"/>
        </w:rPr>
        <w:t>, Switzerland: Springer Cham</w:t>
      </w:r>
      <w:r>
        <w:rPr>
          <w:rFonts w:ascii="Arial" w:hAnsi="Arial" w:cs="Arial"/>
        </w:rPr>
        <w:t>.</w:t>
      </w:r>
    </w:p>
    <w:p w14:paraId="11C660C8" w14:textId="615607E6" w:rsidR="002A5BAB" w:rsidRPr="00B12AC3" w:rsidRDefault="002A5BAB" w:rsidP="00FD6451">
      <w:pPr>
        <w:pStyle w:val="Body"/>
        <w:numPr>
          <w:ilvl w:val="0"/>
          <w:numId w:val="36"/>
        </w:numPr>
        <w:spacing w:after="0"/>
        <w:ind w:left="567" w:hanging="294"/>
        <w:rPr>
          <w:rFonts w:ascii="Arial" w:hAnsi="Arial" w:cs="Arial"/>
        </w:rPr>
      </w:pPr>
      <w:r w:rsidRPr="00B12AC3">
        <w:rPr>
          <w:rFonts w:ascii="Arial" w:hAnsi="Arial" w:cs="Arial"/>
        </w:rPr>
        <w:t>Graber, M., Franklin, N. &amp; Gordon, R. (2005). Diagnostic Error in Internal Medicine. Archives Of Internal Medicine, 165</w:t>
      </w:r>
      <w:r w:rsidR="00B12AC3" w:rsidRPr="00B12AC3">
        <w:rPr>
          <w:rFonts w:ascii="Arial" w:hAnsi="Arial" w:cs="Arial"/>
        </w:rPr>
        <w:t>(13)</w:t>
      </w:r>
      <w:r w:rsidR="00B12AC3">
        <w:rPr>
          <w:rFonts w:ascii="Arial" w:hAnsi="Arial" w:cs="Arial"/>
        </w:rPr>
        <w:t xml:space="preserve">, </w:t>
      </w:r>
      <w:r w:rsidR="00B12AC3" w:rsidRPr="00B12AC3">
        <w:rPr>
          <w:rFonts w:ascii="Arial" w:hAnsi="Arial" w:cs="Arial"/>
        </w:rPr>
        <w:t xml:space="preserve">1493. </w:t>
      </w:r>
      <w:hyperlink r:id="rId24" w:history="1">
        <w:r w:rsidRPr="00B12AC3">
          <w:rPr>
            <w:rStyle w:val="Hyperlink"/>
            <w:rFonts w:ascii="Arial" w:hAnsi="Arial" w:cs="Arial"/>
            <w:lang w:val="fr-FR"/>
          </w:rPr>
          <w:t>http://dx.doi.org/10.1001/archinte.165.13.1493</w:t>
        </w:r>
      </w:hyperlink>
      <w:r w:rsidRPr="00B12AC3">
        <w:rPr>
          <w:rFonts w:ascii="Arial" w:hAnsi="Arial" w:cs="Arial"/>
          <w:lang w:val="fr-FR"/>
        </w:rPr>
        <w:t>.</w:t>
      </w:r>
      <w:r w:rsidR="00B12AC3" w:rsidRPr="00B12AC3">
        <w:rPr>
          <w:rFonts w:ascii="Arial" w:hAnsi="Arial" w:cs="Arial"/>
          <w:lang w:val="fr-FR"/>
        </w:rPr>
        <w:t xml:space="preserve"> </w:t>
      </w:r>
    </w:p>
    <w:p w14:paraId="16C3460A" w14:textId="322ED484" w:rsidR="002A5BAB" w:rsidRPr="00B12AC3" w:rsidRDefault="002A5BAB" w:rsidP="00FD6451">
      <w:pPr>
        <w:pStyle w:val="Body"/>
        <w:numPr>
          <w:ilvl w:val="0"/>
          <w:numId w:val="36"/>
        </w:numPr>
        <w:spacing w:after="0"/>
        <w:ind w:left="567" w:hanging="294"/>
        <w:rPr>
          <w:rFonts w:ascii="Arial" w:hAnsi="Arial" w:cs="Arial"/>
        </w:rPr>
      </w:pPr>
      <w:proofErr w:type="spellStart"/>
      <w:r w:rsidRPr="00B12AC3">
        <w:rPr>
          <w:rFonts w:ascii="Arial" w:hAnsi="Arial" w:cs="Arial"/>
        </w:rPr>
        <w:t>Rencic</w:t>
      </w:r>
      <w:proofErr w:type="gramStart"/>
      <w:r w:rsidRPr="00B12AC3">
        <w:rPr>
          <w:rFonts w:ascii="Arial" w:hAnsi="Arial" w:cs="Arial"/>
        </w:rPr>
        <w:t>,</w:t>
      </w:r>
      <w:r w:rsidR="00B12AC3" w:rsidRPr="00B12AC3">
        <w:rPr>
          <w:rFonts w:ascii="Arial" w:hAnsi="Arial" w:cs="Arial"/>
        </w:rPr>
        <w:t>J</w:t>
      </w:r>
      <w:proofErr w:type="spellEnd"/>
      <w:proofErr w:type="gramEnd"/>
      <w:r w:rsidR="00B12AC3" w:rsidRPr="00B12AC3">
        <w:rPr>
          <w:rFonts w:ascii="Arial" w:hAnsi="Arial" w:cs="Arial"/>
        </w:rPr>
        <w:t>. (</w:t>
      </w:r>
      <w:r w:rsidRPr="00B12AC3">
        <w:rPr>
          <w:rFonts w:ascii="Arial" w:hAnsi="Arial" w:cs="Arial"/>
        </w:rPr>
        <w:t>2011</w:t>
      </w:r>
      <w:r w:rsidR="00B12AC3" w:rsidRPr="00B12AC3">
        <w:rPr>
          <w:rFonts w:ascii="Arial" w:hAnsi="Arial" w:cs="Arial"/>
        </w:rPr>
        <w:t>). Twelve tips for teaching expertise in clinical reasoning. Medical Teacher, 33(11)</w:t>
      </w:r>
      <w:proofErr w:type="gramStart"/>
      <w:r w:rsidR="00B12AC3" w:rsidRPr="00B12AC3">
        <w:rPr>
          <w:rFonts w:ascii="Arial" w:hAnsi="Arial" w:cs="Arial"/>
        </w:rPr>
        <w:t>,  n</w:t>
      </w:r>
      <w:proofErr w:type="gramEnd"/>
      <w:r w:rsidR="00B12AC3" w:rsidRPr="00B12AC3">
        <w:rPr>
          <w:rFonts w:ascii="Arial" w:hAnsi="Arial" w:cs="Arial"/>
        </w:rPr>
        <w:t xml:space="preserve">. 11, 887-892. </w:t>
      </w:r>
      <w:hyperlink r:id="rId25" w:history="1">
        <w:r w:rsidR="00B12AC3" w:rsidRPr="00B12AC3">
          <w:rPr>
            <w:rStyle w:val="Hyperlink"/>
            <w:rFonts w:ascii="Arial" w:hAnsi="Arial" w:cs="Arial"/>
          </w:rPr>
          <w:t>http://dx.doi.org/10.3109/0142159x.2011.558142</w:t>
        </w:r>
      </w:hyperlink>
      <w:r w:rsidR="00B12AC3" w:rsidRPr="00B12AC3">
        <w:rPr>
          <w:rFonts w:ascii="Arial" w:hAnsi="Arial" w:cs="Arial"/>
        </w:rPr>
        <w:t>.</w:t>
      </w:r>
    </w:p>
    <w:p w14:paraId="46F26558" w14:textId="512D09F3" w:rsidR="002A5BAB" w:rsidRDefault="002A5BAB" w:rsidP="00FD6451">
      <w:pPr>
        <w:pStyle w:val="Body"/>
        <w:numPr>
          <w:ilvl w:val="0"/>
          <w:numId w:val="36"/>
        </w:numPr>
        <w:spacing w:after="0"/>
        <w:ind w:left="567" w:hanging="294"/>
        <w:rPr>
          <w:rFonts w:ascii="Arial" w:hAnsi="Arial" w:cs="Arial"/>
        </w:rPr>
      </w:pPr>
      <w:r w:rsidRPr="002A5BAB">
        <w:rPr>
          <w:rFonts w:ascii="Arial" w:hAnsi="Arial" w:cs="Arial"/>
        </w:rPr>
        <w:t>Cate</w:t>
      </w:r>
      <w:r w:rsidR="00B12AC3">
        <w:rPr>
          <w:rFonts w:ascii="Arial" w:hAnsi="Arial" w:cs="Arial"/>
        </w:rPr>
        <w:t>, O.T. (</w:t>
      </w:r>
      <w:r w:rsidRPr="002A5BAB">
        <w:rPr>
          <w:rFonts w:ascii="Arial" w:hAnsi="Arial" w:cs="Arial"/>
        </w:rPr>
        <w:t>2017</w:t>
      </w:r>
      <w:r w:rsidR="00B12AC3">
        <w:rPr>
          <w:rFonts w:ascii="Arial" w:hAnsi="Arial" w:cs="Arial"/>
        </w:rPr>
        <w:t xml:space="preserve">). </w:t>
      </w:r>
      <w:r w:rsidR="00B12AC3" w:rsidRPr="00B12AC3">
        <w:rPr>
          <w:rFonts w:ascii="Arial" w:hAnsi="Arial" w:cs="Arial"/>
        </w:rPr>
        <w:t>How to teach clinical reasoning to junior students?</w:t>
      </w:r>
      <w:r w:rsidRPr="002A5BAB">
        <w:rPr>
          <w:rFonts w:ascii="Arial" w:hAnsi="Arial" w:cs="Arial"/>
        </w:rPr>
        <w:t xml:space="preserve"> </w:t>
      </w:r>
      <w:r w:rsidR="00B12AC3" w:rsidRPr="00B12AC3">
        <w:rPr>
          <w:rFonts w:ascii="Arial" w:hAnsi="Arial" w:cs="Arial"/>
        </w:rPr>
        <w:t xml:space="preserve">In: O.T. Cate, E.J.F.M. Custers &amp; S. J. Durning (Eds.), Principles and Practice of Case-based Clinical Reasoning Education: a method for preclinical </w:t>
      </w:r>
      <w:r w:rsidR="00B12AC3" w:rsidRPr="00B12AC3">
        <w:rPr>
          <w:rFonts w:ascii="Arial" w:hAnsi="Arial" w:cs="Arial"/>
        </w:rPr>
        <w:lastRenderedPageBreak/>
        <w:t xml:space="preserve">students: innovation and change in professional education series. (1. ed. pp. </w:t>
      </w:r>
      <w:r w:rsidR="00B12AC3">
        <w:rPr>
          <w:rFonts w:ascii="Arial" w:hAnsi="Arial" w:cs="Arial"/>
        </w:rPr>
        <w:t>3-19</w:t>
      </w:r>
      <w:r w:rsidR="00B12AC3" w:rsidRPr="00B12AC3">
        <w:rPr>
          <w:rFonts w:ascii="Arial" w:hAnsi="Arial" w:cs="Arial"/>
        </w:rPr>
        <w:t xml:space="preserve">) </w:t>
      </w:r>
      <w:proofErr w:type="spellStart"/>
      <w:r w:rsidR="00B12AC3" w:rsidRPr="00B12AC3">
        <w:rPr>
          <w:rFonts w:ascii="Arial" w:hAnsi="Arial" w:cs="Arial"/>
        </w:rPr>
        <w:t>Gewerbestrasse</w:t>
      </w:r>
      <w:proofErr w:type="spellEnd"/>
      <w:r w:rsidR="00B12AC3" w:rsidRPr="00B12AC3">
        <w:rPr>
          <w:rFonts w:ascii="Arial" w:hAnsi="Arial" w:cs="Arial"/>
        </w:rPr>
        <w:t>, Switzerland: Springer Cham.</w:t>
      </w:r>
    </w:p>
    <w:p w14:paraId="40687CB2" w14:textId="6F0B2DF0" w:rsidR="002A5BAB" w:rsidRDefault="002A5BAB" w:rsidP="00FD6451">
      <w:pPr>
        <w:pStyle w:val="Body"/>
        <w:numPr>
          <w:ilvl w:val="0"/>
          <w:numId w:val="36"/>
        </w:numPr>
        <w:spacing w:after="0"/>
        <w:ind w:left="567" w:hanging="294"/>
        <w:rPr>
          <w:rFonts w:ascii="Arial" w:hAnsi="Arial" w:cs="Arial"/>
        </w:rPr>
      </w:pPr>
      <w:r w:rsidRPr="002A5BAB">
        <w:rPr>
          <w:rFonts w:ascii="Arial" w:hAnsi="Arial" w:cs="Arial"/>
        </w:rPr>
        <w:t>Si</w:t>
      </w:r>
      <w:r w:rsidR="00B12AC3">
        <w:rPr>
          <w:rFonts w:ascii="Arial" w:hAnsi="Arial" w:cs="Arial"/>
        </w:rPr>
        <w:t xml:space="preserve"> J. (</w:t>
      </w:r>
      <w:r w:rsidRPr="002A5BAB">
        <w:rPr>
          <w:rFonts w:ascii="Arial" w:hAnsi="Arial" w:cs="Arial"/>
        </w:rPr>
        <w:t>2022</w:t>
      </w:r>
      <w:r w:rsidR="00B12AC3">
        <w:rPr>
          <w:rFonts w:ascii="Arial" w:hAnsi="Arial" w:cs="Arial"/>
        </w:rPr>
        <w:t xml:space="preserve">). </w:t>
      </w:r>
      <w:r w:rsidR="00B12AC3" w:rsidRPr="00B12AC3">
        <w:rPr>
          <w:rFonts w:ascii="Arial" w:hAnsi="Arial" w:cs="Arial"/>
        </w:rPr>
        <w:t xml:space="preserve">Strategies for developing pre-clinical medical students’ clinical reasoning based on illness script formation: a systematic review. Korean Journal </w:t>
      </w:r>
      <w:proofErr w:type="gramStart"/>
      <w:r w:rsidR="00B12AC3" w:rsidRPr="00B12AC3">
        <w:rPr>
          <w:rFonts w:ascii="Arial" w:hAnsi="Arial" w:cs="Arial"/>
        </w:rPr>
        <w:t>Of</w:t>
      </w:r>
      <w:proofErr w:type="gramEnd"/>
      <w:r w:rsidR="00B12AC3" w:rsidRPr="00B12AC3">
        <w:rPr>
          <w:rFonts w:ascii="Arial" w:hAnsi="Arial" w:cs="Arial"/>
        </w:rPr>
        <w:t xml:space="preserve"> Medical Education, 34</w:t>
      </w:r>
      <w:r w:rsidR="00B12AC3">
        <w:rPr>
          <w:rFonts w:ascii="Arial" w:hAnsi="Arial" w:cs="Arial"/>
        </w:rPr>
        <w:t xml:space="preserve">(1), </w:t>
      </w:r>
      <w:r w:rsidR="00B12AC3" w:rsidRPr="00B12AC3">
        <w:rPr>
          <w:rFonts w:ascii="Arial" w:hAnsi="Arial" w:cs="Arial"/>
        </w:rPr>
        <w:t>49-61</w:t>
      </w:r>
      <w:r w:rsidR="00B12AC3">
        <w:rPr>
          <w:rFonts w:ascii="Arial" w:hAnsi="Arial" w:cs="Arial"/>
        </w:rPr>
        <w:t xml:space="preserve">. </w:t>
      </w:r>
      <w:hyperlink r:id="rId26" w:history="1">
        <w:r w:rsidR="00B12AC3" w:rsidRPr="00B12AC3">
          <w:rPr>
            <w:rStyle w:val="Hyperlink"/>
            <w:rFonts w:ascii="Arial" w:hAnsi="Arial" w:cs="Arial"/>
          </w:rPr>
          <w:t>http://dx.doi.org/10.3946/kjme.2022.219</w:t>
        </w:r>
      </w:hyperlink>
      <w:r w:rsidR="00B12AC3" w:rsidRPr="00B12AC3">
        <w:rPr>
          <w:rFonts w:ascii="Arial" w:hAnsi="Arial" w:cs="Arial"/>
        </w:rPr>
        <w:t>.</w:t>
      </w:r>
      <w:r w:rsidRPr="002A5BAB">
        <w:rPr>
          <w:rFonts w:ascii="Arial" w:hAnsi="Arial" w:cs="Arial"/>
        </w:rPr>
        <w:t xml:space="preserve"> </w:t>
      </w:r>
    </w:p>
    <w:p w14:paraId="67241739" w14:textId="36F80C0B" w:rsidR="008B459E" w:rsidRDefault="002A5BAB" w:rsidP="00FD6451">
      <w:pPr>
        <w:pStyle w:val="Body"/>
        <w:numPr>
          <w:ilvl w:val="0"/>
          <w:numId w:val="36"/>
        </w:numPr>
        <w:spacing w:after="0"/>
        <w:ind w:left="567" w:hanging="294"/>
        <w:rPr>
          <w:rFonts w:ascii="Arial" w:hAnsi="Arial" w:cs="Arial"/>
          <w:lang w:val="pt-BR"/>
        </w:rPr>
      </w:pPr>
      <w:r w:rsidRPr="00B12AC3">
        <w:rPr>
          <w:rFonts w:ascii="Arial" w:hAnsi="Arial" w:cs="Arial"/>
        </w:rPr>
        <w:t>Tureck</w:t>
      </w:r>
      <w:r w:rsidR="00B12AC3" w:rsidRPr="00B12AC3">
        <w:rPr>
          <w:rFonts w:ascii="Arial" w:hAnsi="Arial" w:cs="Arial"/>
        </w:rPr>
        <w:t xml:space="preserve">, F., </w:t>
      </w:r>
      <w:r w:rsidRPr="00B12AC3">
        <w:rPr>
          <w:rFonts w:ascii="Arial" w:hAnsi="Arial" w:cs="Arial"/>
        </w:rPr>
        <w:t>Souza</w:t>
      </w:r>
      <w:r w:rsidR="00B12AC3" w:rsidRPr="00B12AC3">
        <w:rPr>
          <w:rFonts w:ascii="Arial" w:hAnsi="Arial" w:cs="Arial"/>
        </w:rPr>
        <w:t xml:space="preserve"> S. &amp; </w:t>
      </w:r>
      <w:r w:rsidRPr="00B12AC3">
        <w:rPr>
          <w:rFonts w:ascii="Arial" w:hAnsi="Arial" w:cs="Arial"/>
        </w:rPr>
        <w:t>Faria</w:t>
      </w:r>
      <w:r w:rsidR="00B12AC3" w:rsidRPr="00B12AC3">
        <w:rPr>
          <w:rFonts w:ascii="Arial" w:hAnsi="Arial" w:cs="Arial"/>
        </w:rPr>
        <w:t xml:space="preserve">. </w:t>
      </w:r>
      <w:r w:rsidR="00B12AC3" w:rsidRPr="00373F9E">
        <w:rPr>
          <w:rFonts w:ascii="Arial" w:hAnsi="Arial" w:cs="Arial"/>
        </w:rPr>
        <w:t>(</w:t>
      </w:r>
      <w:r w:rsidRPr="00373F9E">
        <w:rPr>
          <w:rFonts w:ascii="Arial" w:hAnsi="Arial" w:cs="Arial"/>
        </w:rPr>
        <w:t xml:space="preserve">2023). </w:t>
      </w:r>
      <w:r w:rsidR="00B12AC3" w:rsidRPr="00B12AC3">
        <w:rPr>
          <w:rFonts w:cs="Arial"/>
        </w:rPr>
        <w:t xml:space="preserve">Teaching strategies for clinical reasoning in Brazilian medical schools - an integrative review. </w:t>
      </w:r>
      <w:r w:rsidR="00B12AC3" w:rsidRPr="00B12AC3">
        <w:rPr>
          <w:rFonts w:ascii="Arial" w:hAnsi="Arial" w:cs="Arial"/>
          <w:lang w:val="pt-BR"/>
        </w:rPr>
        <w:t xml:space="preserve">Revista Brasileira de Educação Médica, 47(1), 20220023. </w:t>
      </w:r>
      <w:hyperlink r:id="rId27" w:history="1">
        <w:r w:rsidR="00B12AC3" w:rsidRPr="00B12AC3">
          <w:rPr>
            <w:rStyle w:val="Hyperlink"/>
            <w:rFonts w:ascii="Arial" w:hAnsi="Arial" w:cs="Arial"/>
            <w:lang w:val="pt-BR"/>
          </w:rPr>
          <w:t>http://dx.doi.org/10.1590/1981-5271v47.1-20220032</w:t>
        </w:r>
      </w:hyperlink>
      <w:r w:rsidR="00B12AC3" w:rsidRPr="00B12AC3">
        <w:rPr>
          <w:rFonts w:ascii="Arial" w:hAnsi="Arial" w:cs="Arial"/>
          <w:lang w:val="pt-BR"/>
        </w:rPr>
        <w:t>.</w:t>
      </w:r>
    </w:p>
    <w:p w14:paraId="448471A8" w14:textId="77777777" w:rsidR="00580CA2" w:rsidRDefault="00B12AC3" w:rsidP="00FD6451">
      <w:pPr>
        <w:pStyle w:val="Body"/>
        <w:numPr>
          <w:ilvl w:val="0"/>
          <w:numId w:val="36"/>
        </w:numPr>
        <w:spacing w:after="0"/>
        <w:ind w:left="567" w:hanging="294"/>
        <w:rPr>
          <w:rFonts w:ascii="Arial" w:hAnsi="Arial" w:cs="Arial"/>
        </w:rPr>
      </w:pPr>
      <w:r w:rsidRPr="00765585">
        <w:rPr>
          <w:rFonts w:ascii="Arial" w:hAnsi="Arial" w:cs="Arial"/>
          <w:lang w:val="fr-FR"/>
        </w:rPr>
        <w:t>Daniel</w:t>
      </w:r>
      <w:r w:rsidRPr="00580CA2">
        <w:rPr>
          <w:rFonts w:ascii="Arial" w:hAnsi="Arial" w:cs="Arial"/>
          <w:lang w:val="fr-FR"/>
        </w:rPr>
        <w:t>, M., Rencic, J., Durning, S.J., Holmboe, E., Santen S.A., Lang</w:t>
      </w:r>
      <w:r w:rsidR="00580CA2" w:rsidRPr="00580CA2">
        <w:rPr>
          <w:rFonts w:ascii="Arial" w:hAnsi="Arial" w:cs="Arial"/>
          <w:lang w:val="fr-FR"/>
        </w:rPr>
        <w:t>, V. et al.</w:t>
      </w:r>
      <w:r w:rsidR="00580CA2">
        <w:rPr>
          <w:rFonts w:ascii="Arial" w:hAnsi="Arial" w:cs="Arial"/>
          <w:lang w:val="fr-FR"/>
        </w:rPr>
        <w:t xml:space="preserve"> </w:t>
      </w:r>
      <w:r w:rsidR="00580CA2" w:rsidRPr="00580CA2">
        <w:rPr>
          <w:rFonts w:ascii="Arial" w:hAnsi="Arial" w:cs="Arial"/>
        </w:rPr>
        <w:t>(201</w:t>
      </w:r>
      <w:r w:rsidR="00580CA2">
        <w:rPr>
          <w:rFonts w:ascii="Arial" w:hAnsi="Arial" w:cs="Arial"/>
        </w:rPr>
        <w:t>9).</w:t>
      </w:r>
      <w:r w:rsidR="00580CA2" w:rsidRPr="00580CA2">
        <w:rPr>
          <w:rFonts w:ascii="Arial" w:hAnsi="Arial" w:cs="Arial"/>
        </w:rPr>
        <w:t xml:space="preserve"> </w:t>
      </w:r>
      <w:r w:rsidRPr="00580CA2">
        <w:rPr>
          <w:rFonts w:ascii="Arial" w:hAnsi="Arial" w:cs="Arial"/>
        </w:rPr>
        <w:t xml:space="preserve"> </w:t>
      </w:r>
      <w:r w:rsidRPr="00765585">
        <w:rPr>
          <w:rFonts w:ascii="Arial" w:hAnsi="Arial" w:cs="Arial"/>
        </w:rPr>
        <w:t xml:space="preserve"> </w:t>
      </w:r>
      <w:r w:rsidRPr="00B12AC3">
        <w:rPr>
          <w:rFonts w:ascii="Arial" w:hAnsi="Arial" w:cs="Arial"/>
        </w:rPr>
        <w:t>Clinical Reasoning Assessment Methods: a scoping review and practical guidance. </w:t>
      </w:r>
      <w:r w:rsidRPr="00580CA2">
        <w:rPr>
          <w:rFonts w:ascii="Arial" w:hAnsi="Arial" w:cs="Arial"/>
        </w:rPr>
        <w:t>Academic Medicine</w:t>
      </w:r>
      <w:r w:rsidRPr="00B12AC3">
        <w:rPr>
          <w:rFonts w:ascii="Arial" w:hAnsi="Arial" w:cs="Arial"/>
        </w:rPr>
        <w:t>, 94</w:t>
      </w:r>
      <w:r w:rsidR="00580CA2">
        <w:rPr>
          <w:rFonts w:ascii="Arial" w:hAnsi="Arial" w:cs="Arial"/>
        </w:rPr>
        <w:t>(6), 9</w:t>
      </w:r>
      <w:r w:rsidRPr="00B12AC3">
        <w:rPr>
          <w:rFonts w:ascii="Arial" w:hAnsi="Arial" w:cs="Arial"/>
        </w:rPr>
        <w:t>02-912</w:t>
      </w:r>
      <w:r w:rsidR="00580CA2">
        <w:rPr>
          <w:rFonts w:ascii="Arial" w:hAnsi="Arial" w:cs="Arial"/>
        </w:rPr>
        <w:t xml:space="preserve">. </w:t>
      </w:r>
      <w:hyperlink r:id="rId28" w:history="1">
        <w:r w:rsidRPr="00B12AC3">
          <w:rPr>
            <w:rStyle w:val="Hyperlink"/>
            <w:rFonts w:ascii="Arial" w:hAnsi="Arial" w:cs="Arial"/>
          </w:rPr>
          <w:t>http://dx.doi.org/10.1097/acm.0000000000002618</w:t>
        </w:r>
      </w:hyperlink>
      <w:r w:rsidR="00580CA2">
        <w:rPr>
          <w:rFonts w:ascii="Arial" w:hAnsi="Arial" w:cs="Arial"/>
        </w:rPr>
        <w:t>.</w:t>
      </w:r>
    </w:p>
    <w:p w14:paraId="61536A82" w14:textId="77777777" w:rsidR="00580CA2" w:rsidRPr="00580CA2" w:rsidRDefault="00580CA2" w:rsidP="00FD6451">
      <w:pPr>
        <w:pStyle w:val="Body"/>
        <w:numPr>
          <w:ilvl w:val="0"/>
          <w:numId w:val="36"/>
        </w:numPr>
        <w:spacing w:after="0"/>
        <w:ind w:left="567" w:hanging="294"/>
        <w:rPr>
          <w:rFonts w:ascii="Arial" w:hAnsi="Arial" w:cs="Arial"/>
        </w:rPr>
      </w:pPr>
      <w:r w:rsidRPr="00580CA2">
        <w:rPr>
          <w:rFonts w:ascii="Arial" w:hAnsi="Arial" w:cs="Arial"/>
        </w:rPr>
        <w:t xml:space="preserve">Case, S.M., Swanson, D.B. &amp; Ripkey D.R. (1994). Comparison of items in five-option and extended-matching formats for assessment of diagnostic skills. Academic Medicine, 69(10), 1-2. </w:t>
      </w:r>
      <w:hyperlink r:id="rId29" w:history="1">
        <w:r w:rsidRPr="00580CA2">
          <w:rPr>
            <w:rStyle w:val="Hyperlink"/>
            <w:rFonts w:ascii="Arial" w:hAnsi="Arial" w:cs="Arial"/>
            <w:lang w:val="es-ES_tradnl"/>
          </w:rPr>
          <w:t>http://dx.doi.org/10.1097/00001888-199410000-00023</w:t>
        </w:r>
      </w:hyperlink>
      <w:r w:rsidRPr="00580CA2">
        <w:rPr>
          <w:rFonts w:ascii="Arial" w:hAnsi="Arial" w:cs="Arial"/>
          <w:lang w:val="es-ES_tradnl"/>
        </w:rPr>
        <w:t>.</w:t>
      </w:r>
    </w:p>
    <w:p w14:paraId="036256C4" w14:textId="77777777" w:rsidR="00580CA2" w:rsidRDefault="00580CA2" w:rsidP="00FD6451">
      <w:pPr>
        <w:pStyle w:val="Body"/>
        <w:numPr>
          <w:ilvl w:val="0"/>
          <w:numId w:val="36"/>
        </w:numPr>
        <w:spacing w:after="0"/>
        <w:ind w:left="567" w:hanging="294"/>
        <w:rPr>
          <w:rFonts w:ascii="Arial" w:hAnsi="Arial" w:cs="Arial"/>
        </w:rPr>
      </w:pPr>
      <w:r w:rsidRPr="00580CA2">
        <w:rPr>
          <w:rFonts w:ascii="Arial" w:hAnsi="Arial" w:cs="Arial"/>
          <w:lang w:val="fr-FR"/>
        </w:rPr>
        <w:t xml:space="preserve">Dory, V., Gagnon, R., Charlin B., Vanpee, D., Leconte, S., Duyver C. et al. </w:t>
      </w:r>
      <w:r w:rsidRPr="00580CA2">
        <w:rPr>
          <w:rFonts w:ascii="Arial" w:hAnsi="Arial" w:cs="Arial"/>
        </w:rPr>
        <w:t xml:space="preserve">(2016).   Validity of Case Summaries in Written Examinations of Clinical Reasoning. Teaching </w:t>
      </w:r>
      <w:proofErr w:type="gramStart"/>
      <w:r w:rsidRPr="00580CA2">
        <w:rPr>
          <w:rFonts w:ascii="Arial" w:hAnsi="Arial" w:cs="Arial"/>
        </w:rPr>
        <w:t>And</w:t>
      </w:r>
      <w:proofErr w:type="gramEnd"/>
      <w:r w:rsidRPr="00580CA2">
        <w:rPr>
          <w:rFonts w:ascii="Arial" w:hAnsi="Arial" w:cs="Arial"/>
        </w:rPr>
        <w:t xml:space="preserve"> Learning In Medicine, 28(4), 375-384. </w:t>
      </w:r>
      <w:hyperlink r:id="rId30" w:history="1">
        <w:r w:rsidRPr="00580CA2">
          <w:rPr>
            <w:rStyle w:val="Hyperlink"/>
            <w:rFonts w:ascii="Arial" w:hAnsi="Arial" w:cs="Arial"/>
          </w:rPr>
          <w:t>http://dx.doi.org/10.1080/10401334.2016.1190730</w:t>
        </w:r>
      </w:hyperlink>
      <w:r w:rsidRPr="00580CA2">
        <w:rPr>
          <w:rFonts w:ascii="Arial" w:hAnsi="Arial" w:cs="Arial"/>
        </w:rPr>
        <w:t>.</w:t>
      </w:r>
    </w:p>
    <w:p w14:paraId="6C3E5A0D" w14:textId="522F7C9E" w:rsidR="00B12AC3" w:rsidRPr="00580CA2" w:rsidRDefault="00580CA2" w:rsidP="00FD6451">
      <w:pPr>
        <w:pStyle w:val="Body"/>
        <w:numPr>
          <w:ilvl w:val="0"/>
          <w:numId w:val="36"/>
        </w:numPr>
        <w:spacing w:after="0"/>
        <w:ind w:left="567" w:hanging="294"/>
        <w:rPr>
          <w:rFonts w:ascii="Arial" w:hAnsi="Arial" w:cs="Arial"/>
        </w:rPr>
      </w:pPr>
      <w:r w:rsidRPr="00580CA2">
        <w:rPr>
          <w:rFonts w:ascii="Arial" w:hAnsi="Arial" w:cs="Arial"/>
        </w:rPr>
        <w:t xml:space="preserve">Cleary, T.J., </w:t>
      </w:r>
      <w:proofErr w:type="spellStart"/>
      <w:r w:rsidRPr="00580CA2">
        <w:rPr>
          <w:rFonts w:ascii="Arial" w:hAnsi="Arial" w:cs="Arial"/>
        </w:rPr>
        <w:t>Konopasky</w:t>
      </w:r>
      <w:proofErr w:type="spellEnd"/>
      <w:r w:rsidRPr="00580CA2">
        <w:rPr>
          <w:rFonts w:ascii="Arial" w:hAnsi="Arial" w:cs="Arial"/>
        </w:rPr>
        <w:t xml:space="preserve">, A., Larochelle, J.S., Neubauer, B.E., Durning, S.J., Artino, A.R. First-year medical students’ calibration bias and accuracy across clinical reasoning activities. Advances In Health Sciences Education, 24(4), 767-781. </w:t>
      </w:r>
      <w:hyperlink r:id="rId31" w:history="1">
        <w:r w:rsidRPr="00580CA2">
          <w:rPr>
            <w:rStyle w:val="Hyperlink"/>
            <w:rFonts w:ascii="Arial" w:hAnsi="Arial" w:cs="Arial"/>
          </w:rPr>
          <w:t>http://dx.doi.org/10.1007/s10459-019-09897-2</w:t>
        </w:r>
      </w:hyperlink>
      <w:r w:rsidRPr="00580CA2">
        <w:rPr>
          <w:rFonts w:ascii="Arial" w:hAnsi="Arial" w:cs="Arial"/>
        </w:rPr>
        <w:t>.</w:t>
      </w:r>
    </w:p>
    <w:p w14:paraId="386F6D05" w14:textId="6FE7B461" w:rsidR="00580CA2" w:rsidRPr="00580CA2" w:rsidRDefault="00580CA2" w:rsidP="00FD6451">
      <w:pPr>
        <w:pStyle w:val="Body"/>
        <w:numPr>
          <w:ilvl w:val="0"/>
          <w:numId w:val="36"/>
        </w:numPr>
        <w:spacing w:after="0"/>
        <w:ind w:left="567" w:hanging="294"/>
        <w:rPr>
          <w:rFonts w:ascii="Arial" w:hAnsi="Arial" w:cs="Arial"/>
        </w:rPr>
      </w:pPr>
      <w:r w:rsidRPr="00765585">
        <w:rPr>
          <w:rFonts w:ascii="Arial" w:hAnsi="Arial" w:cs="Arial"/>
        </w:rPr>
        <w:t>Lee,</w:t>
      </w:r>
      <w:r w:rsidRPr="00580CA2">
        <w:rPr>
          <w:rFonts w:ascii="Arial" w:hAnsi="Arial" w:cs="Arial"/>
        </w:rPr>
        <w:t xml:space="preserve"> P., </w:t>
      </w:r>
      <w:r w:rsidRPr="00765585">
        <w:rPr>
          <w:rFonts w:ascii="Arial" w:hAnsi="Arial" w:cs="Arial"/>
        </w:rPr>
        <w:t>Bubeck</w:t>
      </w:r>
      <w:r w:rsidRPr="00580CA2">
        <w:rPr>
          <w:rFonts w:ascii="Arial" w:hAnsi="Arial" w:cs="Arial"/>
        </w:rPr>
        <w:t>, S.</w:t>
      </w:r>
      <w:r w:rsidRPr="00765585">
        <w:rPr>
          <w:rFonts w:ascii="Arial" w:hAnsi="Arial" w:cs="Arial"/>
        </w:rPr>
        <w:t xml:space="preserve"> &amp; Petro,</w:t>
      </w:r>
      <w:r w:rsidRPr="00580CA2">
        <w:rPr>
          <w:rFonts w:ascii="Arial" w:hAnsi="Arial" w:cs="Arial"/>
        </w:rPr>
        <w:t xml:space="preserve"> J. (2</w:t>
      </w:r>
      <w:r w:rsidRPr="00765585">
        <w:rPr>
          <w:rFonts w:ascii="Arial" w:hAnsi="Arial" w:cs="Arial"/>
        </w:rPr>
        <w:t>023</w:t>
      </w:r>
      <w:r w:rsidRPr="00580CA2">
        <w:rPr>
          <w:rFonts w:ascii="Arial" w:hAnsi="Arial" w:cs="Arial"/>
        </w:rPr>
        <w:t xml:space="preserve">). Benefits, Limits, and Risks of GPT-4 as an AI Chatbot for Medicine. New England Journal </w:t>
      </w:r>
      <w:proofErr w:type="gramStart"/>
      <w:r w:rsidRPr="00580CA2">
        <w:rPr>
          <w:rFonts w:ascii="Arial" w:hAnsi="Arial" w:cs="Arial"/>
        </w:rPr>
        <w:t>Of</w:t>
      </w:r>
      <w:proofErr w:type="gramEnd"/>
      <w:r w:rsidRPr="00580CA2">
        <w:rPr>
          <w:rFonts w:ascii="Arial" w:hAnsi="Arial" w:cs="Arial"/>
        </w:rPr>
        <w:t xml:space="preserve"> Medicine, 388(13), 1233-1239. </w:t>
      </w:r>
      <w:hyperlink r:id="rId32" w:history="1">
        <w:r w:rsidRPr="00580CA2">
          <w:rPr>
            <w:rStyle w:val="Hyperlink"/>
            <w:rFonts w:ascii="Arial" w:hAnsi="Arial" w:cs="Arial"/>
          </w:rPr>
          <w:t>http://dx.doi.org/10.1056/nejmsr2214184</w:t>
        </w:r>
      </w:hyperlink>
      <w:r w:rsidRPr="00580CA2">
        <w:rPr>
          <w:rFonts w:ascii="Arial" w:hAnsi="Arial" w:cs="Arial"/>
        </w:rPr>
        <w:t>.</w:t>
      </w:r>
    </w:p>
    <w:p w14:paraId="3E765912" w14:textId="3C6962A0" w:rsidR="00580CA2" w:rsidRDefault="00580CA2" w:rsidP="00FD6451">
      <w:pPr>
        <w:pStyle w:val="Body"/>
        <w:numPr>
          <w:ilvl w:val="0"/>
          <w:numId w:val="36"/>
        </w:numPr>
        <w:spacing w:after="0"/>
        <w:ind w:left="567" w:hanging="294"/>
        <w:rPr>
          <w:rFonts w:ascii="Arial" w:hAnsi="Arial" w:cs="Arial"/>
        </w:rPr>
      </w:pPr>
      <w:r w:rsidRPr="00765585">
        <w:rPr>
          <w:rFonts w:ascii="Arial" w:hAnsi="Arial" w:cs="Arial"/>
        </w:rPr>
        <w:t>Haug</w:t>
      </w:r>
      <w:r w:rsidRPr="00580CA2">
        <w:rPr>
          <w:rFonts w:ascii="Arial" w:hAnsi="Arial" w:cs="Arial"/>
        </w:rPr>
        <w:t xml:space="preserve">, C. </w:t>
      </w:r>
      <w:r w:rsidRPr="00765585">
        <w:rPr>
          <w:rFonts w:ascii="Arial" w:hAnsi="Arial" w:cs="Arial"/>
        </w:rPr>
        <w:t>&amp; Drazen</w:t>
      </w:r>
      <w:r w:rsidRPr="00580CA2">
        <w:rPr>
          <w:rFonts w:ascii="Arial" w:hAnsi="Arial" w:cs="Arial"/>
        </w:rPr>
        <w:t>, J.M. (</w:t>
      </w:r>
      <w:r w:rsidRPr="00765585">
        <w:rPr>
          <w:rFonts w:ascii="Arial" w:hAnsi="Arial" w:cs="Arial"/>
        </w:rPr>
        <w:t>2023</w:t>
      </w:r>
      <w:r w:rsidRPr="00580CA2">
        <w:rPr>
          <w:rFonts w:ascii="Arial" w:hAnsi="Arial" w:cs="Arial"/>
        </w:rPr>
        <w:t xml:space="preserve">). Artificial Intelligence and Machine Learning in Clinical Medicine, 2023. New England Journal </w:t>
      </w:r>
      <w:proofErr w:type="gramStart"/>
      <w:r w:rsidRPr="00580CA2">
        <w:rPr>
          <w:rFonts w:ascii="Arial" w:hAnsi="Arial" w:cs="Arial"/>
        </w:rPr>
        <w:t>Of</w:t>
      </w:r>
      <w:proofErr w:type="gramEnd"/>
      <w:r w:rsidRPr="00580CA2">
        <w:rPr>
          <w:rFonts w:ascii="Arial" w:hAnsi="Arial" w:cs="Arial"/>
        </w:rPr>
        <w:t xml:space="preserve"> Medicine, 388(13), 1201-1208. </w:t>
      </w:r>
      <w:hyperlink r:id="rId33" w:history="1">
        <w:r w:rsidRPr="00580CA2">
          <w:rPr>
            <w:rStyle w:val="Hyperlink"/>
            <w:rFonts w:ascii="Arial" w:hAnsi="Arial" w:cs="Arial"/>
          </w:rPr>
          <w:t>http://dx.doi.org/10.1056/nejmra2302038</w:t>
        </w:r>
      </w:hyperlink>
      <w:r w:rsidRPr="00580CA2">
        <w:rPr>
          <w:rFonts w:ascii="Arial" w:hAnsi="Arial" w:cs="Arial"/>
        </w:rPr>
        <w:t>.</w:t>
      </w:r>
    </w:p>
    <w:p w14:paraId="77C1EBE4" w14:textId="5789AD2B" w:rsidR="00580CA2" w:rsidRPr="00DA1455" w:rsidRDefault="00580CA2" w:rsidP="00FD6451">
      <w:pPr>
        <w:pStyle w:val="Body"/>
        <w:numPr>
          <w:ilvl w:val="0"/>
          <w:numId w:val="36"/>
        </w:numPr>
        <w:spacing w:after="0"/>
        <w:ind w:left="567" w:hanging="294"/>
        <w:rPr>
          <w:rFonts w:ascii="Arial" w:hAnsi="Arial" w:cs="Arial"/>
        </w:rPr>
      </w:pPr>
      <w:r w:rsidRPr="00765585">
        <w:rPr>
          <w:rFonts w:ascii="Arial" w:hAnsi="Arial" w:cs="Arial"/>
        </w:rPr>
        <w:t>Eriksen,</w:t>
      </w:r>
      <w:r w:rsidR="00DA1455" w:rsidRPr="00DA1455">
        <w:rPr>
          <w:rFonts w:ascii="Arial" w:hAnsi="Arial" w:cs="Arial"/>
        </w:rPr>
        <w:t xml:space="preserve"> A.V., </w:t>
      </w:r>
      <w:r w:rsidRPr="00765585">
        <w:rPr>
          <w:rFonts w:ascii="Arial" w:hAnsi="Arial" w:cs="Arial"/>
        </w:rPr>
        <w:t>Möller</w:t>
      </w:r>
      <w:r w:rsidR="00DA1455" w:rsidRPr="00DA1455">
        <w:rPr>
          <w:rFonts w:ascii="Arial" w:hAnsi="Arial" w:cs="Arial"/>
        </w:rPr>
        <w:t>, S.</w:t>
      </w:r>
      <w:r w:rsidRPr="00765585">
        <w:rPr>
          <w:rFonts w:ascii="Arial" w:hAnsi="Arial" w:cs="Arial"/>
        </w:rPr>
        <w:t xml:space="preserve"> &amp; Ryg,</w:t>
      </w:r>
      <w:r w:rsidR="00DA1455" w:rsidRPr="00DA1455">
        <w:rPr>
          <w:rFonts w:ascii="Arial" w:hAnsi="Arial" w:cs="Arial"/>
        </w:rPr>
        <w:t xml:space="preserve"> J. (</w:t>
      </w:r>
      <w:r w:rsidRPr="00765585">
        <w:rPr>
          <w:rFonts w:ascii="Arial" w:hAnsi="Arial" w:cs="Arial"/>
        </w:rPr>
        <w:t>2023</w:t>
      </w:r>
      <w:r w:rsidR="00DA1455" w:rsidRPr="00DA1455">
        <w:rPr>
          <w:rFonts w:ascii="Arial" w:hAnsi="Arial" w:cs="Arial"/>
        </w:rPr>
        <w:t>). Use of GPT-4 to Diagnose Complex Clinical Cases. </w:t>
      </w:r>
      <w:proofErr w:type="spellStart"/>
      <w:r w:rsidR="00DA1455" w:rsidRPr="00DA1455">
        <w:rPr>
          <w:rFonts w:ascii="Arial" w:hAnsi="Arial" w:cs="Arial"/>
        </w:rPr>
        <w:t>Nejm</w:t>
      </w:r>
      <w:proofErr w:type="spellEnd"/>
      <w:r w:rsidR="00DA1455" w:rsidRPr="00DA1455">
        <w:rPr>
          <w:rFonts w:ascii="Arial" w:hAnsi="Arial" w:cs="Arial"/>
        </w:rPr>
        <w:t xml:space="preserve"> Ai, 1(1), 2300031. </w:t>
      </w:r>
      <w:hyperlink r:id="rId34" w:history="1">
        <w:r w:rsidR="00DA1455" w:rsidRPr="00DA1455">
          <w:rPr>
            <w:rStyle w:val="Hyperlink"/>
            <w:rFonts w:ascii="Arial" w:hAnsi="Arial" w:cs="Arial"/>
          </w:rPr>
          <w:t>http://dx.doi.org/10.1056/aip2300031</w:t>
        </w:r>
      </w:hyperlink>
      <w:r w:rsidR="00DA1455" w:rsidRPr="00DA1455">
        <w:rPr>
          <w:rFonts w:ascii="Arial" w:hAnsi="Arial" w:cs="Arial"/>
        </w:rPr>
        <w:t>.</w:t>
      </w:r>
    </w:p>
    <w:p w14:paraId="70CFB411" w14:textId="7DDB43F3" w:rsidR="00580CA2" w:rsidRDefault="00580CA2" w:rsidP="00FD6451">
      <w:pPr>
        <w:pStyle w:val="Body"/>
        <w:numPr>
          <w:ilvl w:val="0"/>
          <w:numId w:val="36"/>
        </w:numPr>
        <w:spacing w:after="0"/>
        <w:ind w:left="567" w:hanging="294"/>
        <w:rPr>
          <w:rFonts w:ascii="Arial" w:hAnsi="Arial" w:cs="Arial"/>
        </w:rPr>
      </w:pPr>
      <w:r w:rsidRPr="00765585">
        <w:rPr>
          <w:rFonts w:ascii="Arial" w:hAnsi="Arial" w:cs="Arial"/>
        </w:rPr>
        <w:t>Ayers</w:t>
      </w:r>
      <w:r w:rsidR="00DA1455" w:rsidRPr="00DA1455">
        <w:rPr>
          <w:rFonts w:ascii="Arial" w:hAnsi="Arial" w:cs="Arial"/>
        </w:rPr>
        <w:t xml:space="preserve">, J.W., Poliak, A., </w:t>
      </w:r>
      <w:proofErr w:type="spellStart"/>
      <w:r w:rsidR="00DA1455" w:rsidRPr="00DA1455">
        <w:rPr>
          <w:rFonts w:ascii="Arial" w:hAnsi="Arial" w:cs="Arial"/>
        </w:rPr>
        <w:t>Dredze</w:t>
      </w:r>
      <w:proofErr w:type="spellEnd"/>
      <w:r w:rsidR="00DA1455" w:rsidRPr="00DA1455">
        <w:rPr>
          <w:rFonts w:ascii="Arial" w:hAnsi="Arial" w:cs="Arial"/>
        </w:rPr>
        <w:t xml:space="preserve">, M., Leas, E.C., Zhu, Z., Kelley, J.B. et al. (2023). Comparing Physician and Artificial Intelligence Chatbot Responses to Patient Questions Posted to a Public Social Media Forum. Jama Internal Medicine, 183(6), 589. </w:t>
      </w:r>
      <w:hyperlink r:id="rId35" w:history="1">
        <w:r w:rsidR="00DA1455" w:rsidRPr="00DA1455">
          <w:rPr>
            <w:rStyle w:val="Hyperlink"/>
            <w:rFonts w:ascii="Arial" w:hAnsi="Arial" w:cs="Arial"/>
          </w:rPr>
          <w:t>http://dx.doi.org/10.1001/jamainternmed.2023.1838</w:t>
        </w:r>
      </w:hyperlink>
      <w:r w:rsidR="00DA1455" w:rsidRPr="00DA1455">
        <w:rPr>
          <w:rFonts w:ascii="Arial" w:hAnsi="Arial" w:cs="Arial"/>
        </w:rPr>
        <w:t>.</w:t>
      </w:r>
    </w:p>
    <w:p w14:paraId="7E7530C9" w14:textId="6C3DDA6F" w:rsidR="00DA1455" w:rsidRDefault="00DA1455" w:rsidP="00FD6451">
      <w:pPr>
        <w:pStyle w:val="Body"/>
        <w:numPr>
          <w:ilvl w:val="0"/>
          <w:numId w:val="36"/>
        </w:numPr>
        <w:spacing w:after="0"/>
        <w:ind w:left="567" w:hanging="294"/>
        <w:rPr>
          <w:rFonts w:ascii="Arial" w:hAnsi="Arial" w:cs="Arial"/>
        </w:rPr>
      </w:pPr>
      <w:r w:rsidRPr="00DA1455">
        <w:rPr>
          <w:rFonts w:ascii="Arial" w:hAnsi="Arial" w:cs="Arial"/>
        </w:rPr>
        <w:t>Junior, A.J.M., Santos, F.</w:t>
      </w:r>
      <w:r>
        <w:rPr>
          <w:rFonts w:ascii="Arial" w:hAnsi="Arial" w:cs="Arial"/>
        </w:rPr>
        <w:t xml:space="preserve">D., </w:t>
      </w:r>
      <w:proofErr w:type="spellStart"/>
      <w:r>
        <w:rPr>
          <w:rFonts w:ascii="Arial" w:hAnsi="Arial" w:cs="Arial"/>
        </w:rPr>
        <w:t>Didoné</w:t>
      </w:r>
      <w:proofErr w:type="spellEnd"/>
      <w:r>
        <w:rPr>
          <w:rFonts w:ascii="Arial" w:hAnsi="Arial" w:cs="Arial"/>
        </w:rPr>
        <w:t xml:space="preserve">, C.N.F., </w:t>
      </w:r>
      <w:proofErr w:type="spellStart"/>
      <w:r>
        <w:rPr>
          <w:rFonts w:ascii="Arial" w:hAnsi="Arial" w:cs="Arial"/>
        </w:rPr>
        <w:t>Porfirio</w:t>
      </w:r>
      <w:proofErr w:type="spellEnd"/>
      <w:r>
        <w:rPr>
          <w:rFonts w:ascii="Arial" w:hAnsi="Arial" w:cs="Arial"/>
        </w:rPr>
        <w:t xml:space="preserve">, G.B., Figueiredo, D.S.S., Diehl, L.A. et al. </w:t>
      </w:r>
      <w:r w:rsidRPr="00DA1455">
        <w:rPr>
          <w:rFonts w:ascii="Arial" w:hAnsi="Arial" w:cs="Arial"/>
        </w:rPr>
        <w:t xml:space="preserve">Clinical Reasoning and Self-confidence Assessment Tool (CRESCAT): a preliminary validation study. Journal </w:t>
      </w:r>
      <w:proofErr w:type="gramStart"/>
      <w:r w:rsidRPr="00DA1455">
        <w:rPr>
          <w:rFonts w:ascii="Arial" w:hAnsi="Arial" w:cs="Arial"/>
        </w:rPr>
        <w:t>Of</w:t>
      </w:r>
      <w:proofErr w:type="gramEnd"/>
      <w:r w:rsidRPr="00DA1455">
        <w:rPr>
          <w:rFonts w:ascii="Arial" w:hAnsi="Arial" w:cs="Arial"/>
        </w:rPr>
        <w:t xml:space="preserve"> Advances In Medicine And Medical Research, 37</w:t>
      </w:r>
      <w:r>
        <w:rPr>
          <w:rFonts w:ascii="Arial" w:hAnsi="Arial" w:cs="Arial"/>
        </w:rPr>
        <w:t xml:space="preserve">(2), </w:t>
      </w:r>
      <w:r w:rsidRPr="00DA1455">
        <w:rPr>
          <w:rFonts w:ascii="Arial" w:hAnsi="Arial" w:cs="Arial"/>
        </w:rPr>
        <w:t xml:space="preserve">205-214. </w:t>
      </w:r>
      <w:hyperlink r:id="rId36" w:history="1">
        <w:r w:rsidRPr="002459B7">
          <w:rPr>
            <w:rStyle w:val="Hyperlink"/>
            <w:rFonts w:ascii="Arial" w:hAnsi="Arial" w:cs="Arial"/>
          </w:rPr>
          <w:t>http://dx.doi.org/10.9734/jammr/2025/v37i25734</w:t>
        </w:r>
      </w:hyperlink>
      <w:r w:rsidRPr="00DA1455">
        <w:rPr>
          <w:rFonts w:ascii="Arial" w:hAnsi="Arial" w:cs="Arial"/>
        </w:rPr>
        <w:t>.</w:t>
      </w:r>
    </w:p>
    <w:p w14:paraId="38609EBC" w14:textId="56A7A852" w:rsidR="00DA1455" w:rsidRDefault="00DA1455" w:rsidP="00FD6451">
      <w:pPr>
        <w:pStyle w:val="Body"/>
        <w:numPr>
          <w:ilvl w:val="0"/>
          <w:numId w:val="36"/>
        </w:numPr>
        <w:spacing w:after="0"/>
        <w:ind w:left="567" w:hanging="294"/>
        <w:rPr>
          <w:rFonts w:ascii="Arial" w:hAnsi="Arial" w:cs="Arial"/>
        </w:rPr>
      </w:pPr>
      <w:r w:rsidRPr="00DA1455">
        <w:rPr>
          <w:rFonts w:ascii="Arial" w:hAnsi="Arial" w:cs="Arial"/>
        </w:rPr>
        <w:t>Cate, O.T. (2017). Assessment of Clinical Reasoning Using the CBCR Test.</w:t>
      </w:r>
      <w:r>
        <w:rPr>
          <w:rFonts w:ascii="Arial" w:hAnsi="Arial" w:cs="Arial"/>
        </w:rPr>
        <w:t xml:space="preserve"> </w:t>
      </w:r>
      <w:r w:rsidRPr="00DA1455">
        <w:rPr>
          <w:rFonts w:ascii="Arial" w:hAnsi="Arial" w:cs="Arial"/>
        </w:rPr>
        <w:t xml:space="preserve">In: O.T. Cate, E.J.F.M. Custers &amp; S. J. Durning (Eds.), Principles and Practice of Case-based Clinical Reasoning Education: a method for preclinical students: innovation and change in professional education series. (1. ed. pp. </w:t>
      </w:r>
      <w:r>
        <w:rPr>
          <w:rFonts w:ascii="Arial" w:hAnsi="Arial" w:cs="Arial"/>
        </w:rPr>
        <w:t>85-94</w:t>
      </w:r>
      <w:r w:rsidRPr="00DA1455">
        <w:rPr>
          <w:rFonts w:ascii="Arial" w:hAnsi="Arial" w:cs="Arial"/>
        </w:rPr>
        <w:t xml:space="preserve">) </w:t>
      </w:r>
      <w:proofErr w:type="spellStart"/>
      <w:r w:rsidRPr="00DA1455">
        <w:rPr>
          <w:rFonts w:ascii="Arial" w:hAnsi="Arial" w:cs="Arial"/>
        </w:rPr>
        <w:t>Gewerbestrasse</w:t>
      </w:r>
      <w:proofErr w:type="spellEnd"/>
      <w:r w:rsidRPr="00DA1455">
        <w:rPr>
          <w:rFonts w:ascii="Arial" w:hAnsi="Arial" w:cs="Arial"/>
        </w:rPr>
        <w:t>, Switzerland: Springer Cham.</w:t>
      </w:r>
    </w:p>
    <w:p w14:paraId="52387792" w14:textId="54A4532F" w:rsidR="00DA1455" w:rsidRDefault="00DA1455" w:rsidP="00FD6451">
      <w:pPr>
        <w:pStyle w:val="Body"/>
        <w:numPr>
          <w:ilvl w:val="0"/>
          <w:numId w:val="36"/>
        </w:numPr>
        <w:spacing w:after="0"/>
        <w:ind w:left="567" w:hanging="294"/>
        <w:rPr>
          <w:rFonts w:ascii="Arial" w:hAnsi="Arial" w:cs="Arial"/>
        </w:rPr>
      </w:pPr>
      <w:r>
        <w:rPr>
          <w:rFonts w:ascii="Arial" w:hAnsi="Arial" w:cs="Arial"/>
        </w:rPr>
        <w:t xml:space="preserve">Likert, R. (1932). </w:t>
      </w:r>
      <w:r w:rsidRPr="00DA1455">
        <w:rPr>
          <w:rFonts w:ascii="Arial" w:hAnsi="Arial" w:cs="Arial"/>
        </w:rPr>
        <w:t>A technique for the measurement of attitudes. Archives of Psychology</w:t>
      </w:r>
      <w:r>
        <w:rPr>
          <w:rFonts w:ascii="Arial" w:hAnsi="Arial" w:cs="Arial"/>
          <w:b/>
          <w:bCs/>
        </w:rPr>
        <w:t xml:space="preserve">, </w:t>
      </w:r>
      <w:r w:rsidRPr="00DA1455">
        <w:rPr>
          <w:rFonts w:ascii="Arial" w:hAnsi="Arial" w:cs="Arial"/>
        </w:rPr>
        <w:t>22</w:t>
      </w:r>
      <w:r>
        <w:rPr>
          <w:rFonts w:ascii="Arial" w:hAnsi="Arial" w:cs="Arial"/>
        </w:rPr>
        <w:t xml:space="preserve">(140), </w:t>
      </w:r>
      <w:r w:rsidRPr="00DA1455">
        <w:rPr>
          <w:rFonts w:ascii="Arial" w:hAnsi="Arial" w:cs="Arial"/>
        </w:rPr>
        <w:t>1-55</w:t>
      </w:r>
      <w:r>
        <w:rPr>
          <w:rFonts w:ascii="Arial" w:hAnsi="Arial" w:cs="Arial"/>
        </w:rPr>
        <w:t>.</w:t>
      </w:r>
    </w:p>
    <w:p w14:paraId="69467506" w14:textId="1CF11F78" w:rsidR="00937F3A" w:rsidRPr="00373F9E" w:rsidRDefault="00937F3A" w:rsidP="00FD6451">
      <w:pPr>
        <w:pStyle w:val="Body"/>
        <w:numPr>
          <w:ilvl w:val="0"/>
          <w:numId w:val="36"/>
        </w:numPr>
        <w:spacing w:after="0"/>
        <w:ind w:left="567" w:hanging="294"/>
        <w:rPr>
          <w:rFonts w:ascii="Arial" w:hAnsi="Arial" w:cs="Arial"/>
          <w:lang w:val="pt-BR"/>
        </w:rPr>
      </w:pPr>
      <w:r w:rsidRPr="00373F9E">
        <w:rPr>
          <w:rFonts w:ascii="Arial" w:hAnsi="Arial" w:cs="Arial"/>
          <w:lang w:val="pt-BR"/>
        </w:rPr>
        <w:t xml:space="preserve">Paraná. Unicentro – Proplan. </w:t>
      </w:r>
      <w:r w:rsidRPr="00937F3A">
        <w:rPr>
          <w:rFonts w:ascii="Arial" w:hAnsi="Arial" w:cs="Arial"/>
          <w:lang w:val="pt-BR"/>
        </w:rPr>
        <w:t xml:space="preserve">Secretaria Estadual de Ciência e Tecnologia. </w:t>
      </w:r>
      <w:r>
        <w:rPr>
          <w:rFonts w:ascii="Arial" w:hAnsi="Arial" w:cs="Arial"/>
          <w:lang w:val="pt-BR"/>
        </w:rPr>
        <w:t xml:space="preserve">(2023). </w:t>
      </w:r>
      <w:r w:rsidRPr="00937F3A">
        <w:rPr>
          <w:rFonts w:ascii="Arial" w:hAnsi="Arial" w:cs="Arial"/>
          <w:lang w:val="pt-BR"/>
        </w:rPr>
        <w:t xml:space="preserve"> Alunado da Unicentro;</w:t>
      </w:r>
      <w:r>
        <w:rPr>
          <w:rFonts w:ascii="Arial" w:hAnsi="Arial" w:cs="Arial"/>
          <w:lang w:val="pt-BR"/>
        </w:rPr>
        <w:t xml:space="preserve"> </w:t>
      </w:r>
      <w:r w:rsidRPr="00937F3A">
        <w:rPr>
          <w:rFonts w:ascii="Arial" w:hAnsi="Arial" w:cs="Arial"/>
          <w:lang w:val="pt-BR"/>
        </w:rPr>
        <w:t>2022</w:t>
      </w:r>
      <w:r>
        <w:rPr>
          <w:rFonts w:ascii="Arial" w:hAnsi="Arial" w:cs="Arial"/>
          <w:lang w:val="pt-BR"/>
        </w:rPr>
        <w:t xml:space="preserve">. </w:t>
      </w:r>
      <w:r w:rsidRPr="00373F9E">
        <w:rPr>
          <w:rFonts w:ascii="Arial" w:hAnsi="Arial" w:cs="Arial"/>
          <w:lang w:val="pt-BR"/>
        </w:rPr>
        <w:t xml:space="preserve">Accessed 8/5/2023. </w:t>
      </w:r>
      <w:hyperlink r:id="rId37" w:history="1">
        <w:r w:rsidRPr="00373F9E">
          <w:rPr>
            <w:rStyle w:val="Hyperlink"/>
            <w:rFonts w:ascii="Arial" w:hAnsi="Arial" w:cs="Arial"/>
            <w:lang w:val="pt-BR"/>
          </w:rPr>
          <w:t>https://www3.unicentro.br/proplan/avaliacao-institucional/alunado/</w:t>
        </w:r>
      </w:hyperlink>
      <w:r w:rsidRPr="00373F9E">
        <w:rPr>
          <w:rFonts w:ascii="Arial" w:hAnsi="Arial" w:cs="Arial"/>
          <w:lang w:val="pt-BR"/>
        </w:rPr>
        <w:t xml:space="preserve">. </w:t>
      </w:r>
    </w:p>
    <w:p w14:paraId="0E4D7F21" w14:textId="08123B98" w:rsidR="00937F3A" w:rsidRPr="00373F9E" w:rsidRDefault="00937F3A" w:rsidP="00FD6451">
      <w:pPr>
        <w:pStyle w:val="Body"/>
        <w:numPr>
          <w:ilvl w:val="0"/>
          <w:numId w:val="36"/>
        </w:numPr>
        <w:spacing w:after="0"/>
        <w:ind w:left="567"/>
        <w:rPr>
          <w:rFonts w:ascii="Arial" w:hAnsi="Arial" w:cs="Arial"/>
          <w:lang w:val="pt-BR"/>
        </w:rPr>
      </w:pPr>
      <w:r w:rsidRPr="00373F9E">
        <w:rPr>
          <w:rFonts w:ascii="Arial" w:hAnsi="Arial" w:cs="Arial"/>
          <w:lang w:val="pt-BR"/>
        </w:rPr>
        <w:t xml:space="preserve">Paraná. </w:t>
      </w:r>
      <w:r w:rsidRPr="00937F3A">
        <w:rPr>
          <w:rFonts w:ascii="Arial" w:hAnsi="Arial" w:cs="Arial"/>
          <w:lang w:val="pt-BR"/>
        </w:rPr>
        <w:t xml:space="preserve">Uel – Proplan. Secretaria Estadual de Ciência e Tecnologia. </w:t>
      </w:r>
      <w:r w:rsidR="00C86F7E">
        <w:rPr>
          <w:rFonts w:ascii="Arial" w:hAnsi="Arial" w:cs="Arial"/>
          <w:lang w:val="pt-BR"/>
        </w:rPr>
        <w:t xml:space="preserve">(2023). </w:t>
      </w:r>
      <w:r w:rsidRPr="00937F3A">
        <w:rPr>
          <w:rFonts w:ascii="Arial" w:hAnsi="Arial" w:cs="Arial"/>
          <w:lang w:val="pt-BR"/>
        </w:rPr>
        <w:t xml:space="preserve">Centros em Dados; 2022. </w:t>
      </w:r>
      <w:r w:rsidRPr="00373F9E">
        <w:rPr>
          <w:rFonts w:ascii="Arial" w:hAnsi="Arial" w:cs="Arial"/>
          <w:lang w:val="pt-BR"/>
        </w:rPr>
        <w:t xml:space="preserve">Accessed 8/5/2023. </w:t>
      </w:r>
      <w:hyperlink r:id="rId38" w:history="1">
        <w:r w:rsidRPr="00373F9E">
          <w:rPr>
            <w:rStyle w:val="Hyperlink"/>
            <w:rFonts w:ascii="Arial" w:hAnsi="Arial" w:cs="Arial"/>
            <w:lang w:val="pt-BR"/>
          </w:rPr>
          <w:t>https://www.uel.br/proplan/novo/pages/dados-e-informacoes/centros-em-dados.php</w:t>
        </w:r>
      </w:hyperlink>
      <w:r w:rsidRPr="00373F9E">
        <w:rPr>
          <w:rFonts w:ascii="Arial" w:hAnsi="Arial" w:cs="Arial"/>
          <w:lang w:val="pt-BR"/>
        </w:rPr>
        <w:t>.</w:t>
      </w:r>
    </w:p>
    <w:p w14:paraId="0F455916" w14:textId="5663DB2B" w:rsidR="00937F3A" w:rsidRDefault="00937F3A" w:rsidP="00FD6451">
      <w:pPr>
        <w:pStyle w:val="Body"/>
        <w:numPr>
          <w:ilvl w:val="0"/>
          <w:numId w:val="36"/>
        </w:numPr>
        <w:spacing w:after="0"/>
        <w:ind w:left="567"/>
        <w:rPr>
          <w:rFonts w:ascii="Arial" w:hAnsi="Arial" w:cs="Arial"/>
        </w:rPr>
      </w:pPr>
      <w:r w:rsidRPr="00937F3A">
        <w:rPr>
          <w:rFonts w:ascii="Arial" w:hAnsi="Arial" w:cs="Arial"/>
        </w:rPr>
        <w:t>O</w:t>
      </w:r>
      <w:r>
        <w:rPr>
          <w:rFonts w:ascii="Arial" w:hAnsi="Arial" w:cs="Arial"/>
        </w:rPr>
        <w:t>pen</w:t>
      </w:r>
      <w:r w:rsidRPr="00937F3A">
        <w:rPr>
          <w:rFonts w:ascii="Arial" w:hAnsi="Arial" w:cs="Arial"/>
        </w:rPr>
        <w:t xml:space="preserve"> AI (Eua). ChatGPT.: 4th version [software]. 2023. </w:t>
      </w:r>
      <w:hyperlink r:id="rId39" w:history="1">
        <w:r w:rsidRPr="002459B7">
          <w:rPr>
            <w:rStyle w:val="Hyperlink"/>
            <w:rFonts w:ascii="Arial" w:hAnsi="Arial" w:cs="Arial"/>
          </w:rPr>
          <w:t>www.openai.com</w:t>
        </w:r>
      </w:hyperlink>
      <w:r w:rsidRPr="00937F3A">
        <w:rPr>
          <w:rFonts w:ascii="Arial" w:hAnsi="Arial" w:cs="Arial"/>
        </w:rPr>
        <w:t>.</w:t>
      </w:r>
      <w:r>
        <w:rPr>
          <w:rFonts w:ascii="Arial" w:hAnsi="Arial" w:cs="Arial"/>
        </w:rPr>
        <w:t xml:space="preserve"> </w:t>
      </w:r>
      <w:r w:rsidRPr="00937F3A">
        <w:rPr>
          <w:rFonts w:ascii="Arial" w:hAnsi="Arial" w:cs="Arial"/>
        </w:rPr>
        <w:t xml:space="preserve">  15 </w:t>
      </w:r>
      <w:proofErr w:type="spellStart"/>
      <w:r w:rsidRPr="00937F3A">
        <w:rPr>
          <w:rFonts w:ascii="Arial" w:hAnsi="Arial" w:cs="Arial"/>
        </w:rPr>
        <w:t>nov.</w:t>
      </w:r>
      <w:proofErr w:type="spellEnd"/>
      <w:r w:rsidRPr="00937F3A">
        <w:rPr>
          <w:rFonts w:ascii="Arial" w:hAnsi="Arial" w:cs="Arial"/>
        </w:rPr>
        <w:t xml:space="preserve"> 2023.</w:t>
      </w:r>
    </w:p>
    <w:p w14:paraId="22251180" w14:textId="399711A9" w:rsidR="00937F3A" w:rsidRDefault="00937F3A" w:rsidP="00FD6451">
      <w:pPr>
        <w:pStyle w:val="Body"/>
        <w:numPr>
          <w:ilvl w:val="0"/>
          <w:numId w:val="36"/>
        </w:numPr>
        <w:spacing w:after="0"/>
        <w:ind w:left="567"/>
        <w:rPr>
          <w:rFonts w:ascii="Arial" w:hAnsi="Arial" w:cs="Arial"/>
        </w:rPr>
      </w:pPr>
      <w:r w:rsidRPr="00937F3A">
        <w:rPr>
          <w:rFonts w:ascii="Arial" w:hAnsi="Arial" w:cs="Arial"/>
        </w:rPr>
        <w:t>B</w:t>
      </w:r>
      <w:r>
        <w:rPr>
          <w:rFonts w:ascii="Arial" w:hAnsi="Arial" w:cs="Arial"/>
        </w:rPr>
        <w:t>ing</w:t>
      </w:r>
      <w:r w:rsidRPr="00937F3A">
        <w:rPr>
          <w:rFonts w:ascii="Arial" w:hAnsi="Arial" w:cs="Arial"/>
        </w:rPr>
        <w:t xml:space="preserve"> (Eua). ChatGPT.; 4th version [software]. 2023.  </w:t>
      </w:r>
      <w:hyperlink r:id="rId40" w:history="1">
        <w:r w:rsidRPr="002459B7">
          <w:rPr>
            <w:rStyle w:val="Hyperlink"/>
            <w:rFonts w:ascii="Arial" w:hAnsi="Arial" w:cs="Arial"/>
          </w:rPr>
          <w:t>www.bing.com/chat</w:t>
        </w:r>
      </w:hyperlink>
      <w:r w:rsidRPr="00937F3A">
        <w:rPr>
          <w:rFonts w:ascii="Arial" w:hAnsi="Arial" w:cs="Arial"/>
        </w:rPr>
        <w:t>.</w:t>
      </w:r>
      <w:r>
        <w:rPr>
          <w:rFonts w:ascii="Arial" w:hAnsi="Arial" w:cs="Arial"/>
        </w:rPr>
        <w:t xml:space="preserve"> </w:t>
      </w:r>
      <w:r w:rsidRPr="00937F3A">
        <w:rPr>
          <w:rFonts w:ascii="Arial" w:hAnsi="Arial" w:cs="Arial"/>
        </w:rPr>
        <w:t xml:space="preserve">15 </w:t>
      </w:r>
      <w:proofErr w:type="spellStart"/>
      <w:r w:rsidRPr="00937F3A">
        <w:rPr>
          <w:rFonts w:ascii="Arial" w:hAnsi="Arial" w:cs="Arial"/>
        </w:rPr>
        <w:t>nov.</w:t>
      </w:r>
      <w:proofErr w:type="spellEnd"/>
      <w:r w:rsidRPr="00937F3A">
        <w:rPr>
          <w:rFonts w:ascii="Arial" w:hAnsi="Arial" w:cs="Arial"/>
        </w:rPr>
        <w:t xml:space="preserve"> 2023.</w:t>
      </w:r>
    </w:p>
    <w:p w14:paraId="0666763F" w14:textId="02183CCE" w:rsidR="00937F3A" w:rsidRPr="00041459" w:rsidRDefault="00937F3A" w:rsidP="00FD6451">
      <w:pPr>
        <w:pStyle w:val="Body"/>
        <w:numPr>
          <w:ilvl w:val="0"/>
          <w:numId w:val="36"/>
        </w:numPr>
        <w:spacing w:after="0"/>
        <w:ind w:left="567"/>
        <w:rPr>
          <w:rFonts w:ascii="Arial" w:hAnsi="Arial" w:cs="Arial"/>
        </w:rPr>
      </w:pPr>
      <w:r w:rsidRPr="00041459">
        <w:rPr>
          <w:rFonts w:ascii="Arial" w:hAnsi="Arial" w:cs="Arial"/>
        </w:rPr>
        <w:t>Hawks</w:t>
      </w:r>
      <w:r w:rsidR="00041459" w:rsidRPr="00041459">
        <w:rPr>
          <w:rFonts w:ascii="Arial" w:hAnsi="Arial" w:cs="Arial"/>
        </w:rPr>
        <w:t xml:space="preserve">, M.K., </w:t>
      </w:r>
      <w:proofErr w:type="spellStart"/>
      <w:r w:rsidR="00041459" w:rsidRPr="00041459">
        <w:rPr>
          <w:rFonts w:ascii="Arial" w:hAnsi="Arial" w:cs="Arial"/>
        </w:rPr>
        <w:t>Maciuba</w:t>
      </w:r>
      <w:proofErr w:type="spellEnd"/>
      <w:r w:rsidR="00041459" w:rsidRPr="00041459">
        <w:rPr>
          <w:rFonts w:ascii="Arial" w:hAnsi="Arial" w:cs="Arial"/>
        </w:rPr>
        <w:t xml:space="preserve">, J.M., </w:t>
      </w:r>
      <w:proofErr w:type="spellStart"/>
      <w:r w:rsidR="00041459" w:rsidRPr="00041459">
        <w:rPr>
          <w:rFonts w:ascii="Arial" w:hAnsi="Arial" w:cs="Arial"/>
        </w:rPr>
        <w:t>Merkebu</w:t>
      </w:r>
      <w:proofErr w:type="spellEnd"/>
      <w:r w:rsidR="00041459" w:rsidRPr="00041459">
        <w:rPr>
          <w:rFonts w:ascii="Arial" w:hAnsi="Arial" w:cs="Arial"/>
        </w:rPr>
        <w:t>, J., Durning, S.J., Mallory, R., Arnold, M.J., et al.</w:t>
      </w:r>
      <w:r w:rsidRPr="00041459">
        <w:rPr>
          <w:rFonts w:ascii="Arial" w:hAnsi="Arial" w:cs="Arial"/>
        </w:rPr>
        <w:t xml:space="preserve"> </w:t>
      </w:r>
      <w:r w:rsidR="00041459" w:rsidRPr="00041459">
        <w:rPr>
          <w:rFonts w:ascii="Arial" w:hAnsi="Arial" w:cs="Arial"/>
        </w:rPr>
        <w:t>Clinical Reasoning Curricula in Preclinical Undergraduate Medical Education: a scoping review.</w:t>
      </w:r>
      <w:r w:rsidR="00041459" w:rsidRPr="00041459">
        <w:rPr>
          <w:rFonts w:ascii="Arial" w:hAnsi="Arial" w:cs="Arial"/>
          <w:b/>
          <w:bCs/>
        </w:rPr>
        <w:t> </w:t>
      </w:r>
      <w:r w:rsidR="00041459" w:rsidRPr="00041459">
        <w:rPr>
          <w:rFonts w:ascii="Arial" w:hAnsi="Arial" w:cs="Arial"/>
        </w:rPr>
        <w:t xml:space="preserve">Academic Medicine, 98(8), 958-965. </w:t>
      </w:r>
      <w:hyperlink r:id="rId41" w:history="1">
        <w:r w:rsidR="00041459" w:rsidRPr="00041459">
          <w:rPr>
            <w:rStyle w:val="Hyperlink"/>
            <w:rFonts w:ascii="Arial" w:hAnsi="Arial" w:cs="Arial"/>
            <w:lang w:val="es-ES_tradnl"/>
          </w:rPr>
          <w:t>http://dx.doi.org/10.1097/acm.0000000000005197</w:t>
        </w:r>
      </w:hyperlink>
      <w:r w:rsidR="00041459" w:rsidRPr="00041459">
        <w:rPr>
          <w:rFonts w:ascii="Arial" w:hAnsi="Arial" w:cs="Arial"/>
          <w:lang w:val="es-ES_tradnl"/>
        </w:rPr>
        <w:t>.</w:t>
      </w:r>
    </w:p>
    <w:p w14:paraId="47F1C949" w14:textId="4E65EBAE" w:rsidR="00937F3A" w:rsidRPr="00041459" w:rsidRDefault="00937F3A" w:rsidP="00FD6451">
      <w:pPr>
        <w:pStyle w:val="Body"/>
        <w:numPr>
          <w:ilvl w:val="0"/>
          <w:numId w:val="36"/>
        </w:numPr>
        <w:spacing w:after="0"/>
        <w:ind w:left="567"/>
        <w:rPr>
          <w:rFonts w:ascii="Arial" w:hAnsi="Arial" w:cs="Arial"/>
        </w:rPr>
      </w:pPr>
      <w:r w:rsidRPr="00041459">
        <w:rPr>
          <w:rFonts w:ascii="Arial" w:hAnsi="Arial" w:cs="Arial"/>
        </w:rPr>
        <w:t>Richards,</w:t>
      </w:r>
      <w:r w:rsidR="00041459" w:rsidRPr="00041459">
        <w:rPr>
          <w:rFonts w:ascii="Arial" w:hAnsi="Arial" w:cs="Arial"/>
        </w:rPr>
        <w:t xml:space="preserve"> J.B., H</w:t>
      </w:r>
      <w:r w:rsidRPr="00041459">
        <w:rPr>
          <w:rFonts w:ascii="Arial" w:hAnsi="Arial" w:cs="Arial"/>
        </w:rPr>
        <w:t>ayes</w:t>
      </w:r>
      <w:r w:rsidR="00041459" w:rsidRPr="00041459">
        <w:rPr>
          <w:rFonts w:ascii="Arial" w:hAnsi="Arial" w:cs="Arial"/>
        </w:rPr>
        <w:t>, M.M.</w:t>
      </w:r>
      <w:r w:rsidRPr="00041459">
        <w:rPr>
          <w:rFonts w:ascii="Arial" w:hAnsi="Arial" w:cs="Arial"/>
        </w:rPr>
        <w:t xml:space="preserve"> &amp; Schwartzstein,</w:t>
      </w:r>
      <w:r w:rsidR="00041459" w:rsidRPr="00041459">
        <w:rPr>
          <w:rFonts w:ascii="Arial" w:hAnsi="Arial" w:cs="Arial"/>
        </w:rPr>
        <w:t xml:space="preserve"> R.M. (</w:t>
      </w:r>
      <w:r w:rsidRPr="00041459">
        <w:rPr>
          <w:rFonts w:ascii="Arial" w:hAnsi="Arial" w:cs="Arial"/>
        </w:rPr>
        <w:t>2020</w:t>
      </w:r>
      <w:r w:rsidR="00041459" w:rsidRPr="00041459">
        <w:rPr>
          <w:rFonts w:ascii="Arial" w:hAnsi="Arial" w:cs="Arial"/>
        </w:rPr>
        <w:t xml:space="preserve">). Teaching Clinical Reasoning and Critical Thinking. Chest, 158(4), 1617-1628. </w:t>
      </w:r>
      <w:hyperlink r:id="rId42" w:history="1">
        <w:r w:rsidR="00041459" w:rsidRPr="00041459">
          <w:rPr>
            <w:rStyle w:val="Hyperlink"/>
            <w:rFonts w:ascii="Arial" w:hAnsi="Arial" w:cs="Arial"/>
          </w:rPr>
          <w:t>http://dx.doi.org/10.1016/j.chest.2020.05.525</w:t>
        </w:r>
      </w:hyperlink>
      <w:r w:rsidR="00041459" w:rsidRPr="00041459">
        <w:rPr>
          <w:rFonts w:ascii="Arial" w:hAnsi="Arial" w:cs="Arial"/>
        </w:rPr>
        <w:t>.</w:t>
      </w:r>
    </w:p>
    <w:p w14:paraId="26217EF0" w14:textId="77C463AD" w:rsidR="00937F3A" w:rsidRDefault="00937F3A" w:rsidP="00FD6451">
      <w:pPr>
        <w:pStyle w:val="Body"/>
        <w:numPr>
          <w:ilvl w:val="0"/>
          <w:numId w:val="36"/>
        </w:numPr>
        <w:spacing w:after="0"/>
        <w:ind w:left="567"/>
        <w:rPr>
          <w:rFonts w:ascii="Arial" w:hAnsi="Arial" w:cs="Arial"/>
        </w:rPr>
      </w:pPr>
      <w:r w:rsidRPr="00041459">
        <w:rPr>
          <w:rFonts w:ascii="Arial" w:hAnsi="Arial" w:cs="Arial"/>
        </w:rPr>
        <w:t>Mamede</w:t>
      </w:r>
      <w:r w:rsidR="00041459" w:rsidRPr="00041459">
        <w:rPr>
          <w:rFonts w:ascii="Arial" w:hAnsi="Arial" w:cs="Arial"/>
        </w:rPr>
        <w:t>,</w:t>
      </w:r>
      <w:r w:rsidRPr="00041459">
        <w:rPr>
          <w:rFonts w:ascii="Arial" w:hAnsi="Arial" w:cs="Arial"/>
        </w:rPr>
        <w:t xml:space="preserve"> </w:t>
      </w:r>
      <w:r w:rsidR="00041459" w:rsidRPr="00041459">
        <w:rPr>
          <w:rFonts w:ascii="Arial" w:hAnsi="Arial" w:cs="Arial"/>
        </w:rPr>
        <w:t xml:space="preserve">S. </w:t>
      </w:r>
      <w:r w:rsidRPr="00041459">
        <w:rPr>
          <w:rFonts w:ascii="Arial" w:hAnsi="Arial" w:cs="Arial"/>
        </w:rPr>
        <w:t>&amp; Schmidt,</w:t>
      </w:r>
      <w:r w:rsidR="00041459" w:rsidRPr="00041459">
        <w:rPr>
          <w:rFonts w:ascii="Arial" w:hAnsi="Arial" w:cs="Arial"/>
        </w:rPr>
        <w:t xml:space="preserve"> H.G. (</w:t>
      </w:r>
      <w:r w:rsidRPr="00041459">
        <w:rPr>
          <w:rFonts w:ascii="Arial" w:hAnsi="Arial" w:cs="Arial"/>
        </w:rPr>
        <w:t>202</w:t>
      </w:r>
      <w:r w:rsidR="00041459" w:rsidRPr="00041459">
        <w:rPr>
          <w:rFonts w:ascii="Arial" w:hAnsi="Arial" w:cs="Arial"/>
        </w:rPr>
        <w:t xml:space="preserve">2). Deliberate reflection and clinical reasoning: founding ideas and empirical findings. Medical Education, 57(1), 76-85. </w:t>
      </w:r>
      <w:hyperlink r:id="rId43" w:history="1">
        <w:r w:rsidR="00041459" w:rsidRPr="00041459">
          <w:rPr>
            <w:rStyle w:val="Hyperlink"/>
            <w:rFonts w:ascii="Arial" w:hAnsi="Arial" w:cs="Arial"/>
          </w:rPr>
          <w:t>http://dx.doi.org/10.1111/medu.14863</w:t>
        </w:r>
      </w:hyperlink>
      <w:r w:rsidR="00041459" w:rsidRPr="00041459">
        <w:rPr>
          <w:rFonts w:ascii="Arial" w:hAnsi="Arial" w:cs="Arial"/>
        </w:rPr>
        <w:t xml:space="preserve">. </w:t>
      </w:r>
    </w:p>
    <w:p w14:paraId="7EA1C2CC" w14:textId="48D40F95" w:rsidR="00937F3A" w:rsidRPr="00041459" w:rsidRDefault="00937F3A" w:rsidP="00FD6451">
      <w:pPr>
        <w:pStyle w:val="Body"/>
        <w:numPr>
          <w:ilvl w:val="0"/>
          <w:numId w:val="36"/>
        </w:numPr>
        <w:spacing w:after="0"/>
        <w:ind w:left="567"/>
        <w:rPr>
          <w:rFonts w:ascii="Arial" w:hAnsi="Arial" w:cs="Arial"/>
        </w:rPr>
      </w:pPr>
      <w:r w:rsidRPr="00041459">
        <w:rPr>
          <w:rFonts w:ascii="Arial" w:hAnsi="Arial" w:cs="Arial"/>
        </w:rPr>
        <w:t>McGregor</w:t>
      </w:r>
      <w:r w:rsidR="00041459" w:rsidRPr="00041459">
        <w:rPr>
          <w:rFonts w:ascii="Arial" w:hAnsi="Arial" w:cs="Arial"/>
        </w:rPr>
        <w:t xml:space="preserve">, C.A., Paton, C., Thomson, C., </w:t>
      </w:r>
      <w:proofErr w:type="spellStart"/>
      <w:r w:rsidR="00041459" w:rsidRPr="00041459">
        <w:rPr>
          <w:rFonts w:ascii="Arial" w:hAnsi="Arial" w:cs="Arial"/>
        </w:rPr>
        <w:t>Chandratilake</w:t>
      </w:r>
      <w:proofErr w:type="spellEnd"/>
      <w:r w:rsidR="00041459" w:rsidRPr="00041459">
        <w:rPr>
          <w:rFonts w:ascii="Arial" w:hAnsi="Arial" w:cs="Arial"/>
        </w:rPr>
        <w:t>, M., Scott H. (2012). Preparing medical students for clinical decision making: a pilot study exploring how students make decisions and the perceived impact of a clinical decision making teaching intervention. Medical Teacher, 34</w:t>
      </w:r>
      <w:r w:rsidR="00041459">
        <w:rPr>
          <w:rFonts w:ascii="Arial" w:hAnsi="Arial" w:cs="Arial"/>
        </w:rPr>
        <w:t xml:space="preserve">(7), </w:t>
      </w:r>
      <w:r w:rsidR="00041459" w:rsidRPr="00041459">
        <w:rPr>
          <w:rFonts w:ascii="Arial" w:hAnsi="Arial" w:cs="Arial"/>
        </w:rPr>
        <w:t>508-517</w:t>
      </w:r>
      <w:r w:rsidR="00041459">
        <w:rPr>
          <w:rFonts w:ascii="Arial" w:hAnsi="Arial" w:cs="Arial"/>
        </w:rPr>
        <w:t xml:space="preserve">. </w:t>
      </w:r>
      <w:hyperlink r:id="rId44" w:history="1">
        <w:r w:rsidR="00041459" w:rsidRPr="00041459">
          <w:rPr>
            <w:rStyle w:val="Hyperlink"/>
            <w:rFonts w:ascii="Arial" w:hAnsi="Arial" w:cs="Arial"/>
          </w:rPr>
          <w:t>http://dx.doi.org/10.3109/0142159x.2012.670323</w:t>
        </w:r>
      </w:hyperlink>
      <w:r w:rsidR="00041459" w:rsidRPr="00041459">
        <w:rPr>
          <w:rFonts w:ascii="Arial" w:hAnsi="Arial" w:cs="Arial"/>
        </w:rPr>
        <w:t>.</w:t>
      </w:r>
    </w:p>
    <w:p w14:paraId="5FB43021" w14:textId="07A30FEF" w:rsidR="00937F3A" w:rsidRDefault="00937F3A" w:rsidP="00FD6451">
      <w:pPr>
        <w:pStyle w:val="Body"/>
        <w:numPr>
          <w:ilvl w:val="0"/>
          <w:numId w:val="36"/>
        </w:numPr>
        <w:spacing w:after="0"/>
        <w:ind w:left="567"/>
        <w:rPr>
          <w:rFonts w:ascii="Arial" w:hAnsi="Arial" w:cs="Arial"/>
        </w:rPr>
      </w:pPr>
      <w:r w:rsidRPr="00D15A1A">
        <w:rPr>
          <w:rFonts w:ascii="Arial" w:hAnsi="Arial" w:cs="Arial"/>
        </w:rPr>
        <w:t>Mamede,</w:t>
      </w:r>
      <w:r w:rsidR="00041459" w:rsidRPr="00D15A1A">
        <w:rPr>
          <w:rFonts w:ascii="Arial" w:hAnsi="Arial" w:cs="Arial"/>
        </w:rPr>
        <w:t xml:space="preserve"> S., </w:t>
      </w:r>
      <w:proofErr w:type="spellStart"/>
      <w:r w:rsidRPr="00D15A1A">
        <w:rPr>
          <w:rFonts w:ascii="Arial" w:hAnsi="Arial" w:cs="Arial"/>
        </w:rPr>
        <w:t>VanGog</w:t>
      </w:r>
      <w:proofErr w:type="spellEnd"/>
      <w:r w:rsidR="00041459" w:rsidRPr="00D15A1A">
        <w:rPr>
          <w:rFonts w:ascii="Arial" w:hAnsi="Arial" w:cs="Arial"/>
        </w:rPr>
        <w:t xml:space="preserve"> T., </w:t>
      </w:r>
      <w:r w:rsidRPr="00D15A1A">
        <w:rPr>
          <w:rFonts w:ascii="Arial" w:hAnsi="Arial" w:cs="Arial"/>
        </w:rPr>
        <w:t>Sampaio,</w:t>
      </w:r>
      <w:r w:rsidR="00041459" w:rsidRPr="00D15A1A">
        <w:rPr>
          <w:rFonts w:ascii="Arial" w:hAnsi="Arial" w:cs="Arial"/>
        </w:rPr>
        <w:t xml:space="preserve"> A.M., Faria, R.M.D., Peixoto, J.M., Schmidt, H.G. How Can Students’ Diagnostic Competence Benefit Most From Practice With Clinical Cases? The Effects of Structured Reflection on Future Diagnosis of the Same and Novel Diseases. Academic Medicine, 89</w:t>
      </w:r>
      <w:r w:rsidR="00D15A1A" w:rsidRPr="00D15A1A">
        <w:rPr>
          <w:rFonts w:ascii="Arial" w:hAnsi="Arial" w:cs="Arial"/>
        </w:rPr>
        <w:t>(1), 1</w:t>
      </w:r>
      <w:r w:rsidR="00041459" w:rsidRPr="00D15A1A">
        <w:rPr>
          <w:rFonts w:ascii="Arial" w:hAnsi="Arial" w:cs="Arial"/>
        </w:rPr>
        <w:t>21-127</w:t>
      </w:r>
      <w:r w:rsidR="00D15A1A" w:rsidRPr="00D15A1A">
        <w:rPr>
          <w:rFonts w:ascii="Arial" w:hAnsi="Arial" w:cs="Arial"/>
        </w:rPr>
        <w:t>.</w:t>
      </w:r>
      <w:r w:rsidR="00041459" w:rsidRPr="00D15A1A">
        <w:rPr>
          <w:rFonts w:ascii="Arial" w:hAnsi="Arial" w:cs="Arial"/>
        </w:rPr>
        <w:t xml:space="preserve"> </w:t>
      </w:r>
      <w:hyperlink r:id="rId45" w:history="1">
        <w:r w:rsidR="00041459" w:rsidRPr="00D15A1A">
          <w:rPr>
            <w:rStyle w:val="Hyperlink"/>
            <w:rFonts w:ascii="Arial" w:hAnsi="Arial" w:cs="Arial"/>
          </w:rPr>
          <w:t>http://dx.doi.org/10.1097/acm.0000000000000076</w:t>
        </w:r>
      </w:hyperlink>
      <w:r w:rsidR="00041459" w:rsidRPr="00D15A1A">
        <w:rPr>
          <w:rFonts w:ascii="Arial" w:hAnsi="Arial" w:cs="Arial"/>
        </w:rPr>
        <w:t>.</w:t>
      </w:r>
    </w:p>
    <w:p w14:paraId="4C09926E" w14:textId="02CEE60C" w:rsidR="00937F3A" w:rsidRPr="00D15A1A" w:rsidRDefault="00937F3A" w:rsidP="00FD6451">
      <w:pPr>
        <w:pStyle w:val="Body"/>
        <w:numPr>
          <w:ilvl w:val="0"/>
          <w:numId w:val="36"/>
        </w:numPr>
        <w:spacing w:after="0"/>
        <w:ind w:left="567"/>
        <w:rPr>
          <w:rFonts w:ascii="Arial" w:hAnsi="Arial" w:cs="Arial"/>
        </w:rPr>
      </w:pPr>
      <w:proofErr w:type="spellStart"/>
      <w:r w:rsidRPr="00D15A1A">
        <w:rPr>
          <w:rFonts w:ascii="Arial" w:hAnsi="Arial" w:cs="Arial"/>
        </w:rPr>
        <w:t>Croskerry</w:t>
      </w:r>
      <w:proofErr w:type="spellEnd"/>
      <w:r w:rsidRPr="00D15A1A">
        <w:rPr>
          <w:rFonts w:ascii="Arial" w:hAnsi="Arial" w:cs="Arial"/>
        </w:rPr>
        <w:t xml:space="preserve">, </w:t>
      </w:r>
      <w:r w:rsidR="00D15A1A" w:rsidRPr="00D15A1A">
        <w:rPr>
          <w:rFonts w:ascii="Arial" w:hAnsi="Arial" w:cs="Arial"/>
        </w:rPr>
        <w:t>P. (</w:t>
      </w:r>
      <w:r w:rsidRPr="00D15A1A">
        <w:rPr>
          <w:rFonts w:ascii="Arial" w:hAnsi="Arial" w:cs="Arial"/>
        </w:rPr>
        <w:t>2003</w:t>
      </w:r>
      <w:r w:rsidR="00D15A1A" w:rsidRPr="00D15A1A">
        <w:rPr>
          <w:rFonts w:ascii="Arial" w:hAnsi="Arial" w:cs="Arial"/>
        </w:rPr>
        <w:t xml:space="preserve">). The Importance of Cognitive Errors in Diagnosis and Strategies to Minimize Them. Academic Medicine, 78(8), 775-780. </w:t>
      </w:r>
      <w:hyperlink r:id="rId46" w:history="1">
        <w:r w:rsidR="00D15A1A" w:rsidRPr="00D15A1A">
          <w:rPr>
            <w:rStyle w:val="Hyperlink"/>
            <w:rFonts w:ascii="Arial" w:hAnsi="Arial" w:cs="Arial"/>
            <w:lang w:val="pt-BR"/>
          </w:rPr>
          <w:t>http://dx.doi.org/10.1097/00001888-200308000-00003</w:t>
        </w:r>
      </w:hyperlink>
      <w:r w:rsidR="00D15A1A" w:rsidRPr="00D15A1A">
        <w:rPr>
          <w:rFonts w:ascii="Arial" w:hAnsi="Arial" w:cs="Arial"/>
          <w:lang w:val="pt-BR"/>
        </w:rPr>
        <w:t xml:space="preserve">. </w:t>
      </w:r>
    </w:p>
    <w:p w14:paraId="37BF5E5A" w14:textId="1ECA363E" w:rsidR="00D15A1A" w:rsidRPr="00D15A1A" w:rsidRDefault="00D15A1A" w:rsidP="00FD6451">
      <w:pPr>
        <w:pStyle w:val="Body"/>
        <w:numPr>
          <w:ilvl w:val="0"/>
          <w:numId w:val="36"/>
        </w:numPr>
        <w:spacing w:after="0"/>
        <w:ind w:left="567"/>
        <w:rPr>
          <w:rFonts w:ascii="Arial" w:hAnsi="Arial" w:cs="Arial"/>
        </w:rPr>
      </w:pPr>
      <w:proofErr w:type="spellStart"/>
      <w:r w:rsidRPr="0052359F">
        <w:rPr>
          <w:rFonts w:ascii="Arial" w:hAnsi="Arial" w:cs="Arial"/>
        </w:rPr>
        <w:lastRenderedPageBreak/>
        <w:t>Croskerry</w:t>
      </w:r>
      <w:proofErr w:type="spellEnd"/>
      <w:r w:rsidRPr="0052359F">
        <w:rPr>
          <w:rFonts w:ascii="Arial" w:hAnsi="Arial" w:cs="Arial"/>
        </w:rPr>
        <w:t>,</w:t>
      </w:r>
      <w:r w:rsidRPr="00D15A1A">
        <w:rPr>
          <w:rFonts w:ascii="Arial" w:hAnsi="Arial" w:cs="Arial"/>
        </w:rPr>
        <w:t xml:space="preserve"> P., </w:t>
      </w:r>
      <w:r w:rsidRPr="0052359F">
        <w:rPr>
          <w:rFonts w:ascii="Arial" w:hAnsi="Arial" w:cs="Arial"/>
        </w:rPr>
        <w:t>Singhal</w:t>
      </w:r>
      <w:r w:rsidRPr="00D15A1A">
        <w:rPr>
          <w:rFonts w:ascii="Arial" w:hAnsi="Arial" w:cs="Arial"/>
        </w:rPr>
        <w:t>, G.</w:t>
      </w:r>
      <w:r w:rsidRPr="0052359F">
        <w:rPr>
          <w:rFonts w:ascii="Arial" w:hAnsi="Arial" w:cs="Arial"/>
        </w:rPr>
        <w:t xml:space="preserve"> &amp; Mamede</w:t>
      </w:r>
      <w:r w:rsidRPr="00D15A1A">
        <w:rPr>
          <w:rFonts w:ascii="Arial" w:hAnsi="Arial" w:cs="Arial"/>
        </w:rPr>
        <w:t>, S. (</w:t>
      </w:r>
      <w:r w:rsidRPr="0052359F">
        <w:rPr>
          <w:rFonts w:ascii="Arial" w:hAnsi="Arial" w:cs="Arial"/>
        </w:rPr>
        <w:t>2013)</w:t>
      </w:r>
      <w:r w:rsidRPr="00D15A1A">
        <w:rPr>
          <w:rFonts w:ascii="Arial" w:hAnsi="Arial" w:cs="Arial"/>
        </w:rPr>
        <w:t>.  Cognitive debiasing 1: origins of bias and theory of debiasing. </w:t>
      </w:r>
      <w:proofErr w:type="spellStart"/>
      <w:r w:rsidRPr="00D15A1A">
        <w:rPr>
          <w:rFonts w:ascii="Arial" w:hAnsi="Arial" w:cs="Arial"/>
        </w:rPr>
        <w:t>Bmj</w:t>
      </w:r>
      <w:proofErr w:type="spellEnd"/>
      <w:r w:rsidRPr="00D15A1A">
        <w:rPr>
          <w:rFonts w:ascii="Arial" w:hAnsi="Arial" w:cs="Arial"/>
        </w:rPr>
        <w:t xml:space="preserve"> Quality &amp; Safety, 22(2), 58-64. </w:t>
      </w:r>
      <w:hyperlink r:id="rId47" w:history="1">
        <w:r w:rsidRPr="00D15A1A">
          <w:rPr>
            <w:rStyle w:val="Hyperlink"/>
            <w:rFonts w:ascii="Arial" w:hAnsi="Arial" w:cs="Arial"/>
          </w:rPr>
          <w:t>http://dx.doi.org/10.1136/bmjqs-2012-001712</w:t>
        </w:r>
      </w:hyperlink>
      <w:r w:rsidRPr="00D15A1A">
        <w:rPr>
          <w:rFonts w:ascii="Arial" w:hAnsi="Arial" w:cs="Arial"/>
        </w:rPr>
        <w:t>.</w:t>
      </w:r>
    </w:p>
    <w:p w14:paraId="5AE7347D" w14:textId="2F62ED9E" w:rsidR="00D15A1A" w:rsidRPr="00D15A1A" w:rsidRDefault="00D15A1A" w:rsidP="00FD6451">
      <w:pPr>
        <w:pStyle w:val="Body"/>
        <w:numPr>
          <w:ilvl w:val="0"/>
          <w:numId w:val="36"/>
        </w:numPr>
        <w:spacing w:after="0"/>
        <w:ind w:left="567"/>
        <w:rPr>
          <w:rFonts w:ascii="Arial" w:hAnsi="Arial" w:cs="Arial"/>
        </w:rPr>
      </w:pPr>
      <w:r w:rsidRPr="0052359F">
        <w:rPr>
          <w:rFonts w:ascii="Arial" w:hAnsi="Arial" w:cs="Arial"/>
        </w:rPr>
        <w:t>Kruger</w:t>
      </w:r>
      <w:r w:rsidRPr="00D15A1A">
        <w:rPr>
          <w:rFonts w:ascii="Arial" w:hAnsi="Arial" w:cs="Arial"/>
        </w:rPr>
        <w:t>, J.</w:t>
      </w:r>
      <w:r w:rsidRPr="0052359F">
        <w:rPr>
          <w:rFonts w:ascii="Arial" w:hAnsi="Arial" w:cs="Arial"/>
        </w:rPr>
        <w:t xml:space="preserve"> &amp; Dunning,</w:t>
      </w:r>
      <w:r w:rsidRPr="00D15A1A">
        <w:rPr>
          <w:rFonts w:ascii="Arial" w:hAnsi="Arial" w:cs="Arial"/>
        </w:rPr>
        <w:t xml:space="preserve"> S.J. (</w:t>
      </w:r>
      <w:r w:rsidRPr="0052359F">
        <w:rPr>
          <w:rFonts w:ascii="Arial" w:hAnsi="Arial" w:cs="Arial"/>
        </w:rPr>
        <w:t>1999)</w:t>
      </w:r>
      <w:r w:rsidRPr="00D15A1A">
        <w:rPr>
          <w:rFonts w:ascii="Arial" w:hAnsi="Arial" w:cs="Arial"/>
        </w:rPr>
        <w:t xml:space="preserve">. Unskilled and unaware of it: how difficulties in recognizing one's own incompetence lead to inflated self-assessments. Journal </w:t>
      </w:r>
      <w:proofErr w:type="gramStart"/>
      <w:r w:rsidRPr="00D15A1A">
        <w:rPr>
          <w:rFonts w:ascii="Arial" w:hAnsi="Arial" w:cs="Arial"/>
        </w:rPr>
        <w:t>Of</w:t>
      </w:r>
      <w:proofErr w:type="gramEnd"/>
      <w:r w:rsidRPr="00D15A1A">
        <w:rPr>
          <w:rFonts w:ascii="Arial" w:hAnsi="Arial" w:cs="Arial"/>
        </w:rPr>
        <w:t xml:space="preserve"> Personality And Social Psychology, 77(6), 1121-1134.  </w:t>
      </w:r>
      <w:hyperlink r:id="rId48" w:history="1">
        <w:r w:rsidRPr="00D15A1A">
          <w:rPr>
            <w:rStyle w:val="Hyperlink"/>
            <w:rFonts w:ascii="Arial" w:hAnsi="Arial" w:cs="Arial"/>
          </w:rPr>
          <w:t>http://dx.doi.org/10.1037/0022-3514.77.6.1121</w:t>
        </w:r>
      </w:hyperlink>
      <w:r w:rsidRPr="00D15A1A">
        <w:rPr>
          <w:rFonts w:ascii="Arial" w:hAnsi="Arial" w:cs="Arial"/>
        </w:rPr>
        <w:t>.</w:t>
      </w:r>
    </w:p>
    <w:p w14:paraId="7A06EE27" w14:textId="57E7B903" w:rsidR="00D15A1A" w:rsidRPr="00D15A1A" w:rsidRDefault="00D15A1A" w:rsidP="00FD6451">
      <w:pPr>
        <w:pStyle w:val="Body"/>
        <w:numPr>
          <w:ilvl w:val="0"/>
          <w:numId w:val="36"/>
        </w:numPr>
        <w:spacing w:after="0"/>
        <w:ind w:left="567"/>
        <w:rPr>
          <w:rFonts w:ascii="Arial" w:hAnsi="Arial" w:cs="Arial"/>
        </w:rPr>
      </w:pPr>
      <w:r w:rsidRPr="0052359F">
        <w:rPr>
          <w:rFonts w:ascii="Arial" w:hAnsi="Arial" w:cs="Arial"/>
        </w:rPr>
        <w:t>Rahmani,</w:t>
      </w:r>
      <w:r w:rsidRPr="00D15A1A">
        <w:rPr>
          <w:rFonts w:ascii="Arial" w:hAnsi="Arial" w:cs="Arial"/>
        </w:rPr>
        <w:t xml:space="preserve"> M. (</w:t>
      </w:r>
      <w:r w:rsidRPr="0052359F">
        <w:rPr>
          <w:rFonts w:ascii="Arial" w:hAnsi="Arial" w:cs="Arial"/>
        </w:rPr>
        <w:t>2020).</w:t>
      </w:r>
      <w:r w:rsidRPr="00D15A1A">
        <w:rPr>
          <w:rFonts w:ascii="Arial" w:hAnsi="Arial" w:cs="Arial"/>
        </w:rPr>
        <w:t xml:space="preserve"> Medical Trainees and the Dunning–Kruger Effect: when they don</w:t>
      </w:r>
      <w:r w:rsidRPr="00D15A1A">
        <w:rPr>
          <w:rFonts w:ascii="Segoe UI Symbol" w:hAnsi="Segoe UI Symbol" w:cs="Segoe UI Symbol"/>
        </w:rPr>
        <w:t>’</w:t>
      </w:r>
      <w:r w:rsidRPr="00D15A1A">
        <w:rPr>
          <w:rFonts w:ascii="Arial" w:hAnsi="Arial" w:cs="Arial"/>
        </w:rPr>
        <w:t>t know what they don</w:t>
      </w:r>
      <w:r w:rsidRPr="00D15A1A">
        <w:rPr>
          <w:rFonts w:ascii="Segoe UI Symbol" w:hAnsi="Segoe UI Symbol" w:cs="Segoe UI Symbol"/>
        </w:rPr>
        <w:t>’</w:t>
      </w:r>
      <w:r w:rsidRPr="00D15A1A">
        <w:rPr>
          <w:rFonts w:ascii="Arial" w:hAnsi="Arial" w:cs="Arial"/>
        </w:rPr>
        <w:t xml:space="preserve">t know. Journal Of Graduate Medical Education, 12(5), 532-534. </w:t>
      </w:r>
      <w:hyperlink r:id="rId49" w:history="1">
        <w:r w:rsidRPr="00D15A1A">
          <w:rPr>
            <w:rStyle w:val="Hyperlink"/>
            <w:rFonts w:ascii="Arial" w:hAnsi="Arial" w:cs="Arial"/>
          </w:rPr>
          <w:t>http://dx.doi.org/10.4300/jgme-d-20-00134.1</w:t>
        </w:r>
      </w:hyperlink>
      <w:r w:rsidRPr="00D15A1A">
        <w:rPr>
          <w:rFonts w:ascii="Arial" w:hAnsi="Arial" w:cs="Arial"/>
        </w:rPr>
        <w:t>.</w:t>
      </w:r>
    </w:p>
    <w:p w14:paraId="494BDA9D" w14:textId="50CBA92A" w:rsidR="00D15A1A" w:rsidRPr="00D15A1A" w:rsidRDefault="00D15A1A" w:rsidP="00FD6451">
      <w:pPr>
        <w:pStyle w:val="Body"/>
        <w:numPr>
          <w:ilvl w:val="0"/>
          <w:numId w:val="36"/>
        </w:numPr>
        <w:spacing w:after="0"/>
        <w:ind w:left="567"/>
        <w:rPr>
          <w:rFonts w:ascii="Arial" w:hAnsi="Arial" w:cs="Arial"/>
        </w:rPr>
      </w:pPr>
      <w:r w:rsidRPr="0052359F">
        <w:rPr>
          <w:rFonts w:ascii="Arial" w:hAnsi="Arial" w:cs="Arial"/>
        </w:rPr>
        <w:t>Siqueira</w:t>
      </w:r>
      <w:r w:rsidRPr="00D15A1A">
        <w:rPr>
          <w:rFonts w:ascii="Arial" w:hAnsi="Arial" w:cs="Arial"/>
        </w:rPr>
        <w:t xml:space="preserve">, M.A.M., </w:t>
      </w:r>
      <w:proofErr w:type="spellStart"/>
      <w:r w:rsidRPr="00D15A1A">
        <w:rPr>
          <w:rFonts w:ascii="Arial" w:hAnsi="Arial" w:cs="Arial"/>
        </w:rPr>
        <w:t>Gonçalves</w:t>
      </w:r>
      <w:proofErr w:type="spellEnd"/>
      <w:r w:rsidRPr="00D15A1A">
        <w:rPr>
          <w:rFonts w:ascii="Arial" w:hAnsi="Arial" w:cs="Arial"/>
        </w:rPr>
        <w:t xml:space="preserve">, J.P., </w:t>
      </w:r>
      <w:proofErr w:type="spellStart"/>
      <w:r w:rsidRPr="00D15A1A">
        <w:rPr>
          <w:rFonts w:ascii="Arial" w:hAnsi="Arial" w:cs="Arial"/>
        </w:rPr>
        <w:t>Mendonça</w:t>
      </w:r>
      <w:proofErr w:type="spellEnd"/>
      <w:r w:rsidRPr="00D15A1A">
        <w:rPr>
          <w:rFonts w:ascii="Arial" w:hAnsi="Arial" w:cs="Arial"/>
        </w:rPr>
        <w:t xml:space="preserve">, V.S., </w:t>
      </w:r>
      <w:proofErr w:type="spellStart"/>
      <w:r w:rsidRPr="00D15A1A">
        <w:rPr>
          <w:rFonts w:ascii="Arial" w:hAnsi="Arial" w:cs="Arial"/>
        </w:rPr>
        <w:t>Kobayasi</w:t>
      </w:r>
      <w:proofErr w:type="spellEnd"/>
      <w:r w:rsidRPr="00D15A1A">
        <w:rPr>
          <w:rFonts w:ascii="Arial" w:hAnsi="Arial" w:cs="Arial"/>
        </w:rPr>
        <w:t xml:space="preserve">, R., </w:t>
      </w:r>
      <w:proofErr w:type="spellStart"/>
      <w:r w:rsidRPr="00D15A1A">
        <w:rPr>
          <w:rFonts w:ascii="Arial" w:hAnsi="Arial" w:cs="Arial"/>
        </w:rPr>
        <w:t>Arantes</w:t>
      </w:r>
      <w:proofErr w:type="spellEnd"/>
      <w:r w:rsidRPr="00D15A1A">
        <w:rPr>
          <w:rFonts w:ascii="Arial" w:hAnsi="Arial" w:cs="Arial"/>
        </w:rPr>
        <w:t xml:space="preserve">-Costa, F.M., </w:t>
      </w:r>
      <w:proofErr w:type="spellStart"/>
      <w:r w:rsidRPr="00D15A1A">
        <w:rPr>
          <w:rFonts w:ascii="Arial" w:hAnsi="Arial" w:cs="Arial"/>
        </w:rPr>
        <w:t>Tempski</w:t>
      </w:r>
      <w:proofErr w:type="spellEnd"/>
      <w:r w:rsidRPr="00D15A1A">
        <w:rPr>
          <w:rFonts w:ascii="Arial" w:hAnsi="Arial" w:cs="Arial"/>
        </w:rPr>
        <w:t xml:space="preserve">, P.Z. </w:t>
      </w:r>
      <w:r w:rsidRPr="0052359F">
        <w:rPr>
          <w:rFonts w:ascii="Arial" w:hAnsi="Arial" w:cs="Arial"/>
        </w:rPr>
        <w:t>et al.</w:t>
      </w:r>
      <w:r w:rsidRPr="00D15A1A">
        <w:rPr>
          <w:rFonts w:ascii="Arial" w:hAnsi="Arial" w:cs="Arial"/>
        </w:rPr>
        <w:t xml:space="preserve"> (</w:t>
      </w:r>
      <w:r w:rsidRPr="0052359F">
        <w:rPr>
          <w:rFonts w:ascii="Arial" w:hAnsi="Arial" w:cs="Arial"/>
        </w:rPr>
        <w:t>2020)</w:t>
      </w:r>
      <w:r w:rsidRPr="00D15A1A">
        <w:rPr>
          <w:rFonts w:ascii="Arial" w:hAnsi="Arial" w:cs="Arial"/>
        </w:rPr>
        <w:t>. Relationship between metacognitive awareness and motivation to learn in medical students. </w:t>
      </w:r>
      <w:proofErr w:type="spellStart"/>
      <w:r w:rsidRPr="00D15A1A">
        <w:rPr>
          <w:rFonts w:ascii="Arial" w:hAnsi="Arial" w:cs="Arial"/>
        </w:rPr>
        <w:t>Bmc</w:t>
      </w:r>
      <w:proofErr w:type="spellEnd"/>
      <w:r w:rsidRPr="00D15A1A">
        <w:rPr>
          <w:rFonts w:ascii="Arial" w:hAnsi="Arial" w:cs="Arial"/>
        </w:rPr>
        <w:t xml:space="preserve"> Medical Education, 20(1), 393. </w:t>
      </w:r>
      <w:hyperlink r:id="rId50" w:history="1">
        <w:r w:rsidRPr="00D15A1A">
          <w:rPr>
            <w:rStyle w:val="Hyperlink"/>
            <w:rFonts w:ascii="Arial" w:hAnsi="Arial" w:cs="Arial"/>
          </w:rPr>
          <w:t>http://dx.doi.org/10.1186/s12909-020-02318-8</w:t>
        </w:r>
      </w:hyperlink>
      <w:r w:rsidRPr="00D15A1A">
        <w:rPr>
          <w:rFonts w:ascii="Arial" w:hAnsi="Arial" w:cs="Arial"/>
        </w:rPr>
        <w:t>.</w:t>
      </w:r>
      <w:r w:rsidRPr="0052359F">
        <w:rPr>
          <w:rFonts w:ascii="Arial" w:hAnsi="Arial" w:cs="Arial"/>
          <w:vertAlign w:val="superscript"/>
        </w:rPr>
        <w:t xml:space="preserve"> </w:t>
      </w:r>
    </w:p>
    <w:p w14:paraId="1EFBF2B4" w14:textId="5A0FDCA4" w:rsidR="00D15A1A" w:rsidRPr="00C86F7E" w:rsidRDefault="00D15A1A" w:rsidP="00FD6451">
      <w:pPr>
        <w:pStyle w:val="Body"/>
        <w:numPr>
          <w:ilvl w:val="0"/>
          <w:numId w:val="36"/>
        </w:numPr>
        <w:spacing w:after="0"/>
        <w:ind w:left="567"/>
        <w:rPr>
          <w:rFonts w:ascii="Arial" w:hAnsi="Arial" w:cs="Arial"/>
        </w:rPr>
      </w:pPr>
      <w:r w:rsidRPr="0052359F">
        <w:rPr>
          <w:rFonts w:ascii="Arial" w:hAnsi="Arial" w:cs="Arial"/>
        </w:rPr>
        <w:t>Restrepo,</w:t>
      </w:r>
      <w:r w:rsidR="00C86F7E" w:rsidRPr="00C86F7E">
        <w:rPr>
          <w:rFonts w:ascii="Arial" w:hAnsi="Arial" w:cs="Arial"/>
        </w:rPr>
        <w:t xml:space="preserve"> D., </w:t>
      </w:r>
      <w:r w:rsidRPr="0052359F">
        <w:rPr>
          <w:rFonts w:ascii="Arial" w:hAnsi="Arial" w:cs="Arial"/>
        </w:rPr>
        <w:t>Armstrong</w:t>
      </w:r>
      <w:r w:rsidR="00C86F7E" w:rsidRPr="00C86F7E">
        <w:rPr>
          <w:rFonts w:ascii="Arial" w:hAnsi="Arial" w:cs="Arial"/>
        </w:rPr>
        <w:t>, K.A.</w:t>
      </w:r>
      <w:r w:rsidRPr="0052359F">
        <w:rPr>
          <w:rFonts w:ascii="Arial" w:hAnsi="Arial" w:cs="Arial"/>
        </w:rPr>
        <w:t xml:space="preserve"> &amp; </w:t>
      </w:r>
      <w:proofErr w:type="spellStart"/>
      <w:r w:rsidRPr="0052359F">
        <w:rPr>
          <w:rFonts w:ascii="Arial" w:hAnsi="Arial" w:cs="Arial"/>
        </w:rPr>
        <w:t>Metlay</w:t>
      </w:r>
      <w:proofErr w:type="spellEnd"/>
      <w:r w:rsidR="00C86F7E" w:rsidRPr="00C86F7E">
        <w:rPr>
          <w:rFonts w:ascii="Arial" w:hAnsi="Arial" w:cs="Arial"/>
        </w:rPr>
        <w:t xml:space="preserve">, J.P. </w:t>
      </w:r>
      <w:r w:rsidRPr="0052359F">
        <w:rPr>
          <w:rFonts w:ascii="Arial" w:hAnsi="Arial" w:cs="Arial"/>
        </w:rPr>
        <w:t>(2020</w:t>
      </w:r>
      <w:r w:rsidR="00C86F7E" w:rsidRPr="00C86F7E">
        <w:rPr>
          <w:rFonts w:ascii="Arial" w:hAnsi="Arial" w:cs="Arial"/>
        </w:rPr>
        <w:t xml:space="preserve">). Annals Clinical Decision Making: avoiding cognitive errors in clinical decision making. Annals Of Internal Medicine, 172(11), 747-751. </w:t>
      </w:r>
      <w:hyperlink r:id="rId51" w:history="1">
        <w:r w:rsidR="00C86F7E" w:rsidRPr="00C86F7E">
          <w:rPr>
            <w:rStyle w:val="Hyperlink"/>
            <w:rFonts w:ascii="Arial" w:hAnsi="Arial" w:cs="Arial"/>
          </w:rPr>
          <w:t>http://dx.doi.org/10.7326/m19-3692</w:t>
        </w:r>
      </w:hyperlink>
      <w:r w:rsidR="00C86F7E" w:rsidRPr="00C86F7E">
        <w:rPr>
          <w:rFonts w:ascii="Arial" w:hAnsi="Arial" w:cs="Arial"/>
        </w:rPr>
        <w:t>.</w:t>
      </w:r>
    </w:p>
    <w:p w14:paraId="5027AD0B" w14:textId="2A577ADE" w:rsidR="00041459" w:rsidRDefault="00C86F7E" w:rsidP="00FD6451">
      <w:pPr>
        <w:pStyle w:val="Body"/>
        <w:numPr>
          <w:ilvl w:val="0"/>
          <w:numId w:val="36"/>
        </w:numPr>
        <w:spacing w:after="0"/>
        <w:ind w:left="567"/>
        <w:rPr>
          <w:rFonts w:ascii="Arial" w:hAnsi="Arial" w:cs="Arial"/>
        </w:rPr>
      </w:pPr>
      <w:r w:rsidRPr="00C86F7E">
        <w:rPr>
          <w:rFonts w:ascii="Arial" w:hAnsi="Arial" w:cs="Arial"/>
        </w:rPr>
        <w:t>M</w:t>
      </w:r>
      <w:r>
        <w:rPr>
          <w:rFonts w:ascii="Arial" w:hAnsi="Arial" w:cs="Arial"/>
        </w:rPr>
        <w:t>cLean</w:t>
      </w:r>
      <w:r w:rsidRPr="00C86F7E">
        <w:rPr>
          <w:rFonts w:ascii="Arial" w:hAnsi="Arial" w:cs="Arial"/>
        </w:rPr>
        <w:t>, S</w:t>
      </w:r>
      <w:r>
        <w:rPr>
          <w:rFonts w:ascii="Arial" w:hAnsi="Arial" w:cs="Arial"/>
        </w:rPr>
        <w:t>.</w:t>
      </w:r>
      <w:r w:rsidRPr="00C86F7E">
        <w:rPr>
          <w:rFonts w:ascii="Arial" w:hAnsi="Arial" w:cs="Arial"/>
        </w:rPr>
        <w:t>F.</w:t>
      </w:r>
      <w:r>
        <w:rPr>
          <w:rFonts w:ascii="Arial" w:hAnsi="Arial" w:cs="Arial"/>
        </w:rPr>
        <w:t xml:space="preserve"> (2016).</w:t>
      </w:r>
      <w:r w:rsidRPr="00C86F7E">
        <w:rPr>
          <w:rFonts w:ascii="Arial" w:hAnsi="Arial" w:cs="Arial"/>
        </w:rPr>
        <w:t xml:space="preserve"> Case-Based Learning and its Application in Medical and Health-Care Fields: a review of worldwide literature. Journal </w:t>
      </w:r>
      <w:proofErr w:type="gramStart"/>
      <w:r w:rsidRPr="00C86F7E">
        <w:rPr>
          <w:rFonts w:ascii="Arial" w:hAnsi="Arial" w:cs="Arial"/>
        </w:rPr>
        <w:t>Of</w:t>
      </w:r>
      <w:proofErr w:type="gramEnd"/>
      <w:r w:rsidRPr="00C86F7E">
        <w:rPr>
          <w:rFonts w:ascii="Arial" w:hAnsi="Arial" w:cs="Arial"/>
        </w:rPr>
        <w:t xml:space="preserve"> Medical Education And Curricular Development, 3, 20377</w:t>
      </w:r>
      <w:r>
        <w:rPr>
          <w:rFonts w:ascii="Arial" w:hAnsi="Arial" w:cs="Arial"/>
        </w:rPr>
        <w:t>.</w:t>
      </w:r>
      <w:r w:rsidRPr="00C86F7E">
        <w:rPr>
          <w:rFonts w:ascii="Arial" w:hAnsi="Arial" w:cs="Arial"/>
        </w:rPr>
        <w:t xml:space="preserve"> </w:t>
      </w:r>
      <w:hyperlink r:id="rId52" w:history="1">
        <w:r w:rsidRPr="002459B7">
          <w:rPr>
            <w:rStyle w:val="Hyperlink"/>
            <w:rFonts w:ascii="Arial" w:hAnsi="Arial" w:cs="Arial"/>
          </w:rPr>
          <w:t>http://dx.doi.org/10.4137/jmecd.s20377</w:t>
        </w:r>
      </w:hyperlink>
      <w:r w:rsidRPr="00C86F7E">
        <w:rPr>
          <w:rFonts w:ascii="Arial" w:hAnsi="Arial" w:cs="Arial"/>
        </w:rPr>
        <w:t>.</w:t>
      </w:r>
      <w:r>
        <w:rPr>
          <w:rFonts w:ascii="Arial" w:hAnsi="Arial" w:cs="Arial"/>
        </w:rPr>
        <w:t xml:space="preserve"> </w:t>
      </w:r>
    </w:p>
    <w:p w14:paraId="0A21029D" w14:textId="77777777" w:rsidR="00C86F7E" w:rsidRDefault="00C86F7E" w:rsidP="00FD6451">
      <w:pPr>
        <w:pStyle w:val="Body"/>
        <w:numPr>
          <w:ilvl w:val="0"/>
          <w:numId w:val="36"/>
        </w:numPr>
        <w:spacing w:after="0"/>
        <w:ind w:left="567"/>
        <w:rPr>
          <w:rFonts w:ascii="Arial" w:hAnsi="Arial" w:cs="Arial"/>
          <w:bCs/>
        </w:rPr>
      </w:pPr>
      <w:r w:rsidRPr="00C86F7E">
        <w:rPr>
          <w:rFonts w:ascii="Arial" w:hAnsi="Arial" w:cs="Arial"/>
        </w:rPr>
        <w:t xml:space="preserve">Bowen, J. &amp; Cate, O.T. </w:t>
      </w:r>
      <w:r w:rsidRPr="00C86F7E">
        <w:rPr>
          <w:rFonts w:ascii="Arial" w:hAnsi="Arial" w:cs="Arial"/>
          <w:bCs/>
        </w:rPr>
        <w:t xml:space="preserve">Prerequisites for learning clinical reasoning. In: CATE, Olle Ten; CUSTERS, Eugène J. F. M.; DURNING, Steven J. Principles and Practice of Case-based Clinical Reasoning Education: a method for preclinical students: innovation and change in professional education series. (1. ed. pp. </w:t>
      </w:r>
      <w:r>
        <w:rPr>
          <w:rFonts w:ascii="Arial" w:hAnsi="Arial" w:cs="Arial"/>
          <w:bCs/>
        </w:rPr>
        <w:t>47-64</w:t>
      </w:r>
      <w:r w:rsidRPr="00C86F7E">
        <w:rPr>
          <w:rFonts w:ascii="Arial" w:hAnsi="Arial" w:cs="Arial"/>
          <w:bCs/>
        </w:rPr>
        <w:t xml:space="preserve">) </w:t>
      </w:r>
      <w:proofErr w:type="spellStart"/>
      <w:r w:rsidRPr="00C86F7E">
        <w:rPr>
          <w:rFonts w:ascii="Arial" w:hAnsi="Arial" w:cs="Arial"/>
          <w:bCs/>
        </w:rPr>
        <w:t>Gewerbestrasse</w:t>
      </w:r>
      <w:proofErr w:type="spellEnd"/>
      <w:r w:rsidRPr="00C86F7E">
        <w:rPr>
          <w:rFonts w:ascii="Arial" w:hAnsi="Arial" w:cs="Arial"/>
          <w:bCs/>
        </w:rPr>
        <w:t xml:space="preserve">, Switzerland: Springer </w:t>
      </w:r>
      <w:proofErr w:type="spellStart"/>
      <w:r w:rsidRPr="00C86F7E">
        <w:rPr>
          <w:rFonts w:ascii="Arial" w:hAnsi="Arial" w:cs="Arial"/>
          <w:bCs/>
        </w:rPr>
        <w:t>Cham.</w:t>
      </w:r>
      <w:r w:rsidR="002C57D2" w:rsidRPr="00C86F7E">
        <w:rPr>
          <w:rFonts w:ascii="Arial" w:hAnsi="Arial" w:cs="Arial"/>
          <w:bCs/>
        </w:rPr>
        <w:t>All</w:t>
      </w:r>
      <w:proofErr w:type="spellEnd"/>
    </w:p>
    <w:p w14:paraId="6E9BC6E3" w14:textId="17BE915D" w:rsidR="002C57D2" w:rsidRPr="00C86F7E" w:rsidRDefault="00C86F7E" w:rsidP="00FD6451">
      <w:pPr>
        <w:pStyle w:val="Body"/>
        <w:numPr>
          <w:ilvl w:val="0"/>
          <w:numId w:val="36"/>
        </w:numPr>
        <w:spacing w:after="0"/>
        <w:ind w:left="567"/>
        <w:rPr>
          <w:rFonts w:ascii="Arial" w:hAnsi="Arial" w:cs="Arial"/>
          <w:bCs/>
        </w:rPr>
      </w:pPr>
      <w:r w:rsidRPr="00C86F7E">
        <w:rPr>
          <w:rFonts w:ascii="Arial" w:hAnsi="Arial" w:cs="Arial"/>
          <w:bCs/>
          <w:lang w:val="pt-BR"/>
        </w:rPr>
        <w:t xml:space="preserve">CFM, Conselho Federal de Medicina (Brasil). </w:t>
      </w:r>
      <w:r w:rsidRPr="00C86F7E">
        <w:rPr>
          <w:rFonts w:ascii="Arial" w:hAnsi="Arial" w:cs="Arial"/>
          <w:bCs/>
        </w:rPr>
        <w:t xml:space="preserve">(2021) Most Brazilian medical schools do not meet the criteria for offering quality training. 2021. Accessed 8/5/2023. </w:t>
      </w:r>
      <w:hyperlink r:id="rId53">
        <w:r w:rsidRPr="00C86F7E">
          <w:rPr>
            <w:rStyle w:val="Hyperlink"/>
            <w:rFonts w:ascii="Arial" w:hAnsi="Arial" w:cs="Arial"/>
            <w:bCs/>
          </w:rPr>
          <w:t>https://www.crmpr.org.br/Maioria-das-escolas-medicas-brasileiras-nao-observa-criterios-para-oferecer-formacao-de-qu-11-56774.shtml</w:t>
        </w:r>
      </w:hyperlink>
      <w:r w:rsidRPr="00C86F7E">
        <w:rPr>
          <w:rFonts w:ascii="Arial" w:hAnsi="Arial" w:cs="Arial"/>
          <w:bCs/>
          <w:u w:val="single"/>
        </w:rPr>
        <w:t xml:space="preserve">. </w:t>
      </w:r>
    </w:p>
    <w:p w14:paraId="33686F8D" w14:textId="2F23087C" w:rsidR="00C86F7E" w:rsidRPr="00D86BB8" w:rsidRDefault="00C86F7E" w:rsidP="00FD6451">
      <w:pPr>
        <w:pStyle w:val="Body"/>
        <w:numPr>
          <w:ilvl w:val="0"/>
          <w:numId w:val="36"/>
        </w:numPr>
        <w:spacing w:after="0"/>
        <w:ind w:left="567"/>
        <w:rPr>
          <w:rFonts w:ascii="Arial" w:hAnsi="Arial" w:cs="Arial"/>
          <w:bCs/>
        </w:rPr>
      </w:pPr>
      <w:r w:rsidRPr="0052359F">
        <w:rPr>
          <w:rFonts w:ascii="Arial" w:hAnsi="Arial" w:cs="Arial"/>
          <w:bCs/>
        </w:rPr>
        <w:t>Kunina-Habenicht</w:t>
      </w:r>
      <w:r w:rsidRPr="00D86BB8">
        <w:rPr>
          <w:rFonts w:ascii="Arial" w:hAnsi="Arial" w:cs="Arial"/>
          <w:bCs/>
        </w:rPr>
        <w:t xml:space="preserve">, O., Hautz, W.E., Knigge, M., Spies, C., Ahlers, O. </w:t>
      </w:r>
      <w:r w:rsidR="00D86BB8">
        <w:rPr>
          <w:rFonts w:ascii="Arial" w:hAnsi="Arial" w:cs="Arial"/>
          <w:bCs/>
        </w:rPr>
        <w:t xml:space="preserve">(2015). </w:t>
      </w:r>
      <w:r w:rsidRPr="00D86BB8">
        <w:rPr>
          <w:rFonts w:ascii="Arial" w:hAnsi="Arial" w:cs="Arial"/>
          <w:bCs/>
        </w:rPr>
        <w:t>Assessing clinical reasoning (ASCLIRE): instrument development and validation. </w:t>
      </w:r>
      <w:r w:rsidRPr="00D86BB8">
        <w:rPr>
          <w:rFonts w:ascii="Arial" w:hAnsi="Arial" w:cs="Arial"/>
        </w:rPr>
        <w:t>Advances In Health Sciences Education</w:t>
      </w:r>
      <w:r w:rsidRPr="00D86BB8">
        <w:rPr>
          <w:rFonts w:ascii="Arial" w:hAnsi="Arial" w:cs="Arial"/>
          <w:bCs/>
        </w:rPr>
        <w:t>, 20</w:t>
      </w:r>
      <w:r w:rsidR="00D86BB8" w:rsidRPr="00D86BB8">
        <w:rPr>
          <w:rFonts w:ascii="Arial" w:hAnsi="Arial" w:cs="Arial"/>
          <w:bCs/>
        </w:rPr>
        <w:t xml:space="preserve">(5), </w:t>
      </w:r>
      <w:r w:rsidRPr="00D86BB8">
        <w:rPr>
          <w:rFonts w:ascii="Arial" w:hAnsi="Arial" w:cs="Arial"/>
          <w:bCs/>
        </w:rPr>
        <w:t>1205-1224</w:t>
      </w:r>
      <w:r w:rsidR="00D86BB8" w:rsidRPr="00D86BB8">
        <w:rPr>
          <w:rFonts w:ascii="Arial" w:hAnsi="Arial" w:cs="Arial"/>
          <w:bCs/>
        </w:rPr>
        <w:t xml:space="preserve">.         </w:t>
      </w:r>
      <w:r w:rsidRPr="00D86BB8">
        <w:rPr>
          <w:rFonts w:ascii="Arial" w:hAnsi="Arial" w:cs="Arial"/>
          <w:bCs/>
        </w:rPr>
        <w:t xml:space="preserve"> </w:t>
      </w:r>
      <w:hyperlink r:id="rId54" w:history="1">
        <w:r w:rsidRPr="00D86BB8">
          <w:rPr>
            <w:rStyle w:val="Hyperlink"/>
            <w:rFonts w:ascii="Arial" w:hAnsi="Arial" w:cs="Arial"/>
            <w:bCs/>
          </w:rPr>
          <w:t>http://dx.doi.org/10.1007/s10459-015-9596-y</w:t>
        </w:r>
      </w:hyperlink>
      <w:r w:rsidRPr="00D86BB8">
        <w:rPr>
          <w:rFonts w:ascii="Arial" w:hAnsi="Arial" w:cs="Arial"/>
          <w:bCs/>
        </w:rPr>
        <w:t>.</w:t>
      </w:r>
    </w:p>
    <w:p w14:paraId="048C0C51" w14:textId="1C92AA5D" w:rsidR="00C86F7E" w:rsidRPr="00D86BB8" w:rsidRDefault="00C86F7E" w:rsidP="00FD6451">
      <w:pPr>
        <w:pStyle w:val="Body"/>
        <w:numPr>
          <w:ilvl w:val="0"/>
          <w:numId w:val="36"/>
        </w:numPr>
        <w:spacing w:after="0"/>
        <w:ind w:left="567"/>
        <w:rPr>
          <w:rFonts w:ascii="Arial" w:hAnsi="Arial" w:cs="Arial"/>
          <w:bCs/>
        </w:rPr>
      </w:pPr>
      <w:r w:rsidRPr="0052359F">
        <w:rPr>
          <w:rFonts w:ascii="Arial" w:hAnsi="Arial" w:cs="Arial"/>
          <w:bCs/>
        </w:rPr>
        <w:t>Simpkins</w:t>
      </w:r>
      <w:r w:rsidR="00D86BB8" w:rsidRPr="00D86BB8">
        <w:rPr>
          <w:rFonts w:ascii="Arial" w:hAnsi="Arial" w:cs="Arial"/>
          <w:bCs/>
        </w:rPr>
        <w:t>, A.M., Koch, B., Spear-Ellinwood, K., John, P.S. (</w:t>
      </w:r>
      <w:r w:rsidRPr="0052359F">
        <w:rPr>
          <w:rFonts w:ascii="Arial" w:hAnsi="Arial" w:cs="Arial"/>
          <w:bCs/>
        </w:rPr>
        <w:t>2019</w:t>
      </w:r>
      <w:r w:rsidR="00D86BB8" w:rsidRPr="00D86BB8">
        <w:rPr>
          <w:rFonts w:ascii="Arial" w:hAnsi="Arial" w:cs="Arial"/>
          <w:bCs/>
        </w:rPr>
        <w:t>) A developmental assessment of clinical reasoning in preclinical medical education. </w:t>
      </w:r>
      <w:r w:rsidR="00D86BB8" w:rsidRPr="00D86BB8">
        <w:rPr>
          <w:rFonts w:ascii="Arial" w:hAnsi="Arial" w:cs="Arial"/>
        </w:rPr>
        <w:t>Medical Education Online</w:t>
      </w:r>
      <w:r w:rsidR="00D86BB8" w:rsidRPr="00D86BB8">
        <w:rPr>
          <w:rFonts w:ascii="Arial" w:hAnsi="Arial" w:cs="Arial"/>
          <w:bCs/>
        </w:rPr>
        <w:t xml:space="preserve">, 24(1), 1591257. </w:t>
      </w:r>
      <w:hyperlink r:id="rId55" w:history="1">
        <w:r w:rsidR="00D86BB8" w:rsidRPr="00D86BB8">
          <w:rPr>
            <w:rStyle w:val="Hyperlink"/>
            <w:rFonts w:ascii="Arial" w:hAnsi="Arial" w:cs="Arial"/>
            <w:bCs/>
            <w:lang w:val="es-ES_tradnl"/>
          </w:rPr>
          <w:t>http://dx.doi.org/10.1080/10872981.2019.1591257</w:t>
        </w:r>
      </w:hyperlink>
      <w:r w:rsidR="00D86BB8" w:rsidRPr="00D86BB8">
        <w:rPr>
          <w:rFonts w:ascii="Arial" w:hAnsi="Arial" w:cs="Arial"/>
          <w:bCs/>
          <w:lang w:val="es-ES_tradnl"/>
        </w:rPr>
        <w:t>.</w:t>
      </w:r>
    </w:p>
    <w:p w14:paraId="2E585B72" w14:textId="16BA89FB" w:rsidR="00C86F7E" w:rsidRDefault="00D86BB8" w:rsidP="00FD6451">
      <w:pPr>
        <w:pStyle w:val="Body"/>
        <w:numPr>
          <w:ilvl w:val="0"/>
          <w:numId w:val="36"/>
        </w:numPr>
        <w:spacing w:after="0"/>
        <w:ind w:left="567"/>
        <w:rPr>
          <w:rFonts w:ascii="Arial" w:hAnsi="Arial" w:cs="Arial"/>
          <w:bCs/>
        </w:rPr>
      </w:pPr>
      <w:r w:rsidRPr="00D86BB8">
        <w:rPr>
          <w:rFonts w:ascii="Arial" w:hAnsi="Arial" w:cs="Arial"/>
          <w:bCs/>
        </w:rPr>
        <w:t>He, G., Kuiper, L. &amp; Gadiraju, U. (2023)</w:t>
      </w:r>
      <w:r>
        <w:rPr>
          <w:rFonts w:ascii="Arial" w:hAnsi="Arial" w:cs="Arial"/>
          <w:bCs/>
        </w:rPr>
        <w:t xml:space="preserve">. </w:t>
      </w:r>
      <w:r w:rsidRPr="00D86BB8">
        <w:rPr>
          <w:rFonts w:ascii="Arial" w:hAnsi="Arial" w:cs="Arial"/>
          <w:bCs/>
        </w:rPr>
        <w:t xml:space="preserve">Knowing About Knowing: an illusion of human competence can hinder appropriate reliance on ai systems. </w:t>
      </w:r>
      <w:proofErr w:type="spellStart"/>
      <w:r w:rsidRPr="00D86BB8">
        <w:rPr>
          <w:rFonts w:ascii="Arial" w:hAnsi="Arial" w:cs="Arial"/>
          <w:bCs/>
        </w:rPr>
        <w:t>Arxiv</w:t>
      </w:r>
      <w:proofErr w:type="spellEnd"/>
      <w:r w:rsidRPr="00D86BB8">
        <w:rPr>
          <w:rFonts w:ascii="Arial" w:hAnsi="Arial" w:cs="Arial"/>
          <w:bCs/>
        </w:rPr>
        <w:t>, p. 11333</w:t>
      </w:r>
      <w:r>
        <w:rPr>
          <w:rFonts w:ascii="Arial" w:hAnsi="Arial" w:cs="Arial"/>
          <w:bCs/>
        </w:rPr>
        <w:t xml:space="preserve">. </w:t>
      </w:r>
      <w:hyperlink r:id="rId56" w:history="1">
        <w:r w:rsidRPr="002459B7">
          <w:rPr>
            <w:rStyle w:val="Hyperlink"/>
            <w:rFonts w:ascii="Arial" w:hAnsi="Arial" w:cs="Arial"/>
            <w:bCs/>
          </w:rPr>
          <w:t>http://dx.doi.org/10.48550/ARXIV.2301.11333</w:t>
        </w:r>
      </w:hyperlink>
      <w:r w:rsidRPr="00D86BB8">
        <w:rPr>
          <w:rFonts w:ascii="Arial" w:hAnsi="Arial" w:cs="Arial"/>
          <w:bCs/>
        </w:rPr>
        <w:t>.</w:t>
      </w:r>
    </w:p>
    <w:p w14:paraId="42843733" w14:textId="7334C041" w:rsidR="00D86BB8" w:rsidRPr="00D86BB8" w:rsidRDefault="00D86BB8" w:rsidP="00FD6451">
      <w:pPr>
        <w:pStyle w:val="Body"/>
        <w:numPr>
          <w:ilvl w:val="0"/>
          <w:numId w:val="36"/>
        </w:numPr>
        <w:spacing w:after="0"/>
        <w:ind w:left="567"/>
        <w:rPr>
          <w:rFonts w:ascii="Arial" w:hAnsi="Arial" w:cs="Arial"/>
          <w:bCs/>
          <w:lang w:val="pt-BR"/>
        </w:rPr>
      </w:pPr>
      <w:r w:rsidRPr="00373F9E">
        <w:rPr>
          <w:rFonts w:ascii="Arial" w:hAnsi="Arial" w:cs="Arial"/>
          <w:bCs/>
        </w:rPr>
        <w:t xml:space="preserve">Decourt, L.V. (2004). </w:t>
      </w:r>
      <w:r w:rsidRPr="00D86BB8">
        <w:rPr>
          <w:rFonts w:ascii="Arial" w:hAnsi="Arial" w:cs="Arial"/>
        </w:rPr>
        <w:t>William Osler in the Intimacy of his Thought</w:t>
      </w:r>
      <w:r w:rsidRPr="00D86BB8">
        <w:rPr>
          <w:rFonts w:ascii="Arial" w:hAnsi="Arial" w:cs="Arial"/>
          <w:bCs/>
        </w:rPr>
        <w:t xml:space="preserve">.  </w:t>
      </w:r>
      <w:hyperlink r:id="rId57" w:history="1">
        <w:r w:rsidRPr="00373F9E">
          <w:rPr>
            <w:rStyle w:val="Hyperlink"/>
            <w:rFonts w:ascii="Arial" w:hAnsi="Arial" w:cs="Arial"/>
            <w:bCs/>
          </w:rPr>
          <w:t>https://www.incor.usp.br/conteudo-medico/decourt/momento%20de%20reflexao%20william%20osler.html</w:t>
        </w:r>
      </w:hyperlink>
      <w:r w:rsidRPr="00373F9E">
        <w:rPr>
          <w:rFonts w:ascii="Arial" w:hAnsi="Arial" w:cs="Arial"/>
          <w:bCs/>
        </w:rPr>
        <w:t xml:space="preserve">. </w:t>
      </w:r>
      <w:r w:rsidRPr="00D86BB8">
        <w:rPr>
          <w:rFonts w:ascii="Arial" w:hAnsi="Arial" w:cs="Arial"/>
          <w:bCs/>
          <w:lang w:val="pt-BR"/>
        </w:rPr>
        <w:t>Accessed 15 nov. 2023.</w:t>
      </w:r>
    </w:p>
    <w:p w14:paraId="6B40F4EA" w14:textId="56BABFED" w:rsidR="00D86BB8" w:rsidRPr="00D86BB8" w:rsidRDefault="00D86BB8" w:rsidP="00FD6451">
      <w:pPr>
        <w:pStyle w:val="Body"/>
        <w:numPr>
          <w:ilvl w:val="0"/>
          <w:numId w:val="36"/>
        </w:numPr>
        <w:spacing w:after="0"/>
        <w:ind w:left="567"/>
        <w:rPr>
          <w:rFonts w:ascii="Arial" w:hAnsi="Arial" w:cs="Arial"/>
          <w:bCs/>
        </w:rPr>
      </w:pPr>
      <w:r w:rsidRPr="00D86BB8">
        <w:rPr>
          <w:rFonts w:ascii="Arial" w:hAnsi="Arial" w:cs="Arial"/>
          <w:bCs/>
        </w:rPr>
        <w:t xml:space="preserve">Kuiper, L. Knowing better than the AI. (2022).    </w:t>
      </w:r>
      <w:hyperlink r:id="rId58" w:history="1">
        <w:r w:rsidRPr="00D86BB8">
          <w:rPr>
            <w:rStyle w:val="Hyperlink"/>
            <w:rFonts w:ascii="Arial" w:hAnsi="Arial" w:cs="Arial"/>
            <w:bCs/>
          </w:rPr>
          <w:t>http://resolver.tudelft.nl/uuid:6f0b90bb-eee8-404e-99d0-b5c27b5a31ac</w:t>
        </w:r>
      </w:hyperlink>
      <w:r w:rsidRPr="00D86BB8">
        <w:rPr>
          <w:rFonts w:ascii="Arial" w:hAnsi="Arial" w:cs="Arial"/>
          <w:bCs/>
        </w:rPr>
        <w:t xml:space="preserve">. Accessed 30 </w:t>
      </w:r>
      <w:proofErr w:type="spellStart"/>
      <w:r w:rsidRPr="00D86BB8">
        <w:rPr>
          <w:rFonts w:ascii="Arial" w:hAnsi="Arial" w:cs="Arial"/>
          <w:bCs/>
        </w:rPr>
        <w:t>nov.</w:t>
      </w:r>
      <w:proofErr w:type="spellEnd"/>
      <w:r w:rsidRPr="00D86BB8">
        <w:rPr>
          <w:rFonts w:ascii="Arial" w:hAnsi="Arial" w:cs="Arial"/>
          <w:bCs/>
        </w:rPr>
        <w:t xml:space="preserve"> 2023.</w:t>
      </w:r>
    </w:p>
    <w:p w14:paraId="13A3293F" w14:textId="1D6B85B6" w:rsidR="00D86BB8" w:rsidRDefault="00D86BB8" w:rsidP="00FD6451">
      <w:pPr>
        <w:pStyle w:val="Body"/>
        <w:numPr>
          <w:ilvl w:val="0"/>
          <w:numId w:val="36"/>
        </w:numPr>
        <w:spacing w:after="0"/>
        <w:ind w:left="567"/>
        <w:rPr>
          <w:rFonts w:ascii="Arial" w:hAnsi="Arial" w:cs="Arial"/>
          <w:bCs/>
          <w:lang w:val="pt-BR"/>
        </w:rPr>
      </w:pPr>
      <w:r w:rsidRPr="00D86BB8">
        <w:rPr>
          <w:rFonts w:ascii="Arial" w:hAnsi="Arial" w:cs="Arial"/>
          <w:bCs/>
          <w:lang w:val="pt-BR"/>
        </w:rPr>
        <w:t>Peixoto, J.M. Ensino Médico como Interlocutor da Ciência e a Sociedade. </w:t>
      </w:r>
      <w:r w:rsidRPr="00D86BB8">
        <w:rPr>
          <w:rFonts w:ascii="Arial" w:hAnsi="Arial" w:cs="Arial"/>
          <w:lang w:val="pt-BR"/>
        </w:rPr>
        <w:t>Arquivos Brasileiros de Cardiologia</w:t>
      </w:r>
      <w:r w:rsidRPr="00D86BB8">
        <w:rPr>
          <w:rFonts w:ascii="Arial" w:hAnsi="Arial" w:cs="Arial"/>
          <w:bCs/>
          <w:lang w:val="pt-BR"/>
        </w:rPr>
        <w:t xml:space="preserve">, 119(51), 4-5. </w:t>
      </w:r>
      <w:hyperlink r:id="rId59" w:history="1">
        <w:r w:rsidRPr="00D86BB8">
          <w:rPr>
            <w:rStyle w:val="Hyperlink"/>
            <w:rFonts w:ascii="Arial" w:hAnsi="Arial" w:cs="Arial"/>
            <w:bCs/>
            <w:lang w:val="pt-BR"/>
          </w:rPr>
          <w:t>http://dx.doi.org/10.36660/abc.20220491</w:t>
        </w:r>
      </w:hyperlink>
      <w:r w:rsidRPr="00D86BB8">
        <w:rPr>
          <w:rFonts w:ascii="Arial" w:hAnsi="Arial" w:cs="Arial"/>
          <w:bCs/>
          <w:lang w:val="pt-BR"/>
        </w:rPr>
        <w:t>.</w:t>
      </w:r>
    </w:p>
    <w:p w14:paraId="13BFDFA8" w14:textId="3844D612" w:rsidR="00C622FF" w:rsidRPr="00C622FF" w:rsidRDefault="00C622FF" w:rsidP="00FD6451">
      <w:pPr>
        <w:pStyle w:val="Body"/>
        <w:numPr>
          <w:ilvl w:val="0"/>
          <w:numId w:val="36"/>
        </w:numPr>
        <w:spacing w:after="0"/>
        <w:ind w:left="567"/>
        <w:rPr>
          <w:rFonts w:ascii="Arial" w:hAnsi="Arial" w:cs="Arial"/>
          <w:bCs/>
        </w:rPr>
      </w:pPr>
      <w:r w:rsidRPr="00C622FF">
        <w:rPr>
          <w:rFonts w:ascii="Arial" w:hAnsi="Arial" w:cs="Arial"/>
          <w:bCs/>
          <w:lang w:val="pt-BR"/>
        </w:rPr>
        <w:t xml:space="preserve">Ali, O., Abdelbaki, W., Shrestha, A., Elbasi, E., Alryalat, M.A.A., Dwivedi, Y.K.A. (2023). </w:t>
      </w:r>
      <w:r w:rsidRPr="00C622FF">
        <w:rPr>
          <w:rFonts w:ascii="Arial" w:hAnsi="Arial" w:cs="Arial"/>
          <w:bCs/>
        </w:rPr>
        <w:t>A systematic literature review of artificial intelligence in the healthcare sector: benefits, challenges, methodologies, and functionalities. </w:t>
      </w:r>
      <w:r w:rsidRPr="00C622FF">
        <w:rPr>
          <w:rFonts w:ascii="Arial" w:hAnsi="Arial" w:cs="Arial"/>
        </w:rPr>
        <w:t>Journal Of Innovation &amp; Knowledge</w:t>
      </w:r>
      <w:r w:rsidRPr="00C622FF">
        <w:rPr>
          <w:rFonts w:ascii="Arial" w:hAnsi="Arial" w:cs="Arial"/>
          <w:bCs/>
        </w:rPr>
        <w:t xml:space="preserve">, 8(1), 100333. </w:t>
      </w:r>
      <w:hyperlink r:id="rId60" w:history="1">
        <w:r w:rsidRPr="00C622FF">
          <w:rPr>
            <w:rStyle w:val="Hyperlink"/>
            <w:rFonts w:ascii="Arial" w:hAnsi="Arial" w:cs="Arial"/>
            <w:bCs/>
          </w:rPr>
          <w:t>http://dx.doi.org/10.1016/j.jik.2023.100333</w:t>
        </w:r>
      </w:hyperlink>
      <w:r w:rsidRPr="00C622FF">
        <w:rPr>
          <w:rFonts w:ascii="Arial" w:hAnsi="Arial" w:cs="Arial"/>
          <w:bCs/>
        </w:rPr>
        <w:t>.</w:t>
      </w:r>
    </w:p>
    <w:p w14:paraId="731F3080" w14:textId="3F79B78E" w:rsidR="00C622FF" w:rsidRPr="00C622FF" w:rsidRDefault="00C622FF" w:rsidP="00FD6451">
      <w:pPr>
        <w:pStyle w:val="Body"/>
        <w:numPr>
          <w:ilvl w:val="0"/>
          <w:numId w:val="36"/>
        </w:numPr>
        <w:spacing w:after="0"/>
        <w:ind w:left="567"/>
        <w:rPr>
          <w:rFonts w:ascii="Arial" w:hAnsi="Arial" w:cs="Arial"/>
          <w:bCs/>
        </w:rPr>
      </w:pPr>
      <w:r w:rsidRPr="00C622FF">
        <w:rPr>
          <w:rFonts w:ascii="Arial" w:hAnsi="Arial" w:cs="Arial"/>
          <w:bCs/>
        </w:rPr>
        <w:t>Garcia, P.A., Stephen, P., Shah, S., Smith, M., Jeong, Y., Devon-Sand, A. et al. (2024). Artificial Intelligence–Generated Draft Replies to Patient Inbox Messages. </w:t>
      </w:r>
      <w:r w:rsidRPr="00C622FF">
        <w:rPr>
          <w:rFonts w:ascii="Arial" w:hAnsi="Arial" w:cs="Arial"/>
        </w:rPr>
        <w:t>Jama Network Open</w:t>
      </w:r>
      <w:r w:rsidRPr="00C622FF">
        <w:rPr>
          <w:rFonts w:ascii="Arial" w:hAnsi="Arial" w:cs="Arial"/>
          <w:bCs/>
        </w:rPr>
        <w:t xml:space="preserve">, 7(3), p. 243201. </w:t>
      </w:r>
      <w:hyperlink r:id="rId61" w:history="1">
        <w:r w:rsidRPr="00C622FF">
          <w:rPr>
            <w:rStyle w:val="Hyperlink"/>
            <w:rFonts w:ascii="Arial" w:hAnsi="Arial" w:cs="Arial"/>
            <w:bCs/>
          </w:rPr>
          <w:t>http://dx.doi.org/10.1001/jamanetworkopen.2024.3201</w:t>
        </w:r>
      </w:hyperlink>
      <w:r w:rsidRPr="00C622FF">
        <w:rPr>
          <w:rFonts w:ascii="Arial" w:hAnsi="Arial" w:cs="Arial"/>
          <w:bCs/>
        </w:rPr>
        <w:t>.</w:t>
      </w:r>
    </w:p>
    <w:p w14:paraId="748889B7" w14:textId="213EC96F" w:rsidR="00C622FF" w:rsidRDefault="00C622FF" w:rsidP="00FD6451">
      <w:pPr>
        <w:pStyle w:val="Body"/>
        <w:numPr>
          <w:ilvl w:val="0"/>
          <w:numId w:val="36"/>
        </w:numPr>
        <w:spacing w:after="0"/>
        <w:ind w:left="567"/>
        <w:rPr>
          <w:rFonts w:ascii="Arial" w:hAnsi="Arial" w:cs="Arial"/>
          <w:bCs/>
        </w:rPr>
      </w:pPr>
      <w:r w:rsidRPr="00C622FF">
        <w:rPr>
          <w:rFonts w:ascii="Arial" w:hAnsi="Arial" w:cs="Arial"/>
          <w:bCs/>
        </w:rPr>
        <w:t>Russel</w:t>
      </w:r>
      <w:r>
        <w:rPr>
          <w:rFonts w:ascii="Arial" w:hAnsi="Arial" w:cs="Arial"/>
          <w:bCs/>
        </w:rPr>
        <w:t xml:space="preserve">, R.G., Novak, L.L., Patel, M, Garvey, K.V., Craig, K.J.T, Jackson, G.P. </w:t>
      </w:r>
      <w:r w:rsidRPr="00C622FF">
        <w:rPr>
          <w:rFonts w:ascii="Arial" w:hAnsi="Arial" w:cs="Arial"/>
          <w:bCs/>
        </w:rPr>
        <w:t>et al.</w:t>
      </w:r>
      <w:r>
        <w:rPr>
          <w:rFonts w:ascii="Arial" w:hAnsi="Arial" w:cs="Arial"/>
          <w:bCs/>
        </w:rPr>
        <w:t xml:space="preserve"> (2022). </w:t>
      </w:r>
      <w:r w:rsidRPr="00C622FF">
        <w:rPr>
          <w:rFonts w:ascii="Arial" w:hAnsi="Arial" w:cs="Arial"/>
          <w:bCs/>
        </w:rPr>
        <w:t>Competencies for the Use of Artificial Intelligence–Based Tools by Health Care Professionals. </w:t>
      </w:r>
      <w:r w:rsidRPr="00C622FF">
        <w:rPr>
          <w:rFonts w:ascii="Arial" w:hAnsi="Arial" w:cs="Arial"/>
        </w:rPr>
        <w:t>Academic Medicine</w:t>
      </w:r>
      <w:r w:rsidRPr="00C622FF">
        <w:rPr>
          <w:rFonts w:ascii="Arial" w:hAnsi="Arial" w:cs="Arial"/>
          <w:bCs/>
        </w:rPr>
        <w:t>, 98</w:t>
      </w:r>
      <w:r>
        <w:rPr>
          <w:rFonts w:ascii="Arial" w:hAnsi="Arial" w:cs="Arial"/>
          <w:bCs/>
        </w:rPr>
        <w:t xml:space="preserve">(3), </w:t>
      </w:r>
      <w:r w:rsidRPr="00C622FF">
        <w:rPr>
          <w:rFonts w:ascii="Arial" w:hAnsi="Arial" w:cs="Arial"/>
          <w:bCs/>
        </w:rPr>
        <w:t>348-356</w:t>
      </w:r>
      <w:r>
        <w:rPr>
          <w:rFonts w:ascii="Arial" w:hAnsi="Arial" w:cs="Arial"/>
          <w:bCs/>
        </w:rPr>
        <w:t>.</w:t>
      </w:r>
      <w:r w:rsidRPr="00C622FF">
        <w:rPr>
          <w:rFonts w:ascii="Arial" w:hAnsi="Arial" w:cs="Arial"/>
          <w:bCs/>
        </w:rPr>
        <w:t xml:space="preserve"> </w:t>
      </w:r>
      <w:hyperlink r:id="rId62" w:history="1">
        <w:r w:rsidRPr="00C622FF">
          <w:rPr>
            <w:rStyle w:val="Hyperlink"/>
            <w:rFonts w:ascii="Arial" w:hAnsi="Arial" w:cs="Arial"/>
            <w:bCs/>
          </w:rPr>
          <w:t>http://dx.doi.org/10.1097/acm.0000000000004963</w:t>
        </w:r>
      </w:hyperlink>
      <w:r w:rsidRPr="00C622FF">
        <w:rPr>
          <w:rFonts w:ascii="Arial" w:hAnsi="Arial" w:cs="Arial"/>
          <w:bCs/>
        </w:rPr>
        <w:t>.</w:t>
      </w:r>
    </w:p>
    <w:p w14:paraId="65D54EA3" w14:textId="721E6B7C" w:rsidR="00C622FF" w:rsidRPr="00C622FF" w:rsidRDefault="00C622FF" w:rsidP="00FD6451">
      <w:pPr>
        <w:pStyle w:val="Body"/>
        <w:numPr>
          <w:ilvl w:val="0"/>
          <w:numId w:val="36"/>
        </w:numPr>
        <w:spacing w:after="0"/>
        <w:ind w:left="567"/>
        <w:rPr>
          <w:rFonts w:ascii="Arial" w:hAnsi="Arial" w:cs="Arial"/>
          <w:bCs/>
        </w:rPr>
      </w:pPr>
      <w:r w:rsidRPr="00C622FF">
        <w:rPr>
          <w:rFonts w:ascii="Arial" w:hAnsi="Arial" w:cs="Arial"/>
          <w:bCs/>
          <w:lang w:val="fr-FR"/>
        </w:rPr>
        <w:t xml:space="preserve">Patel, S.B. &amp; Lam, K. (2023). </w:t>
      </w:r>
      <w:r w:rsidRPr="00C622FF">
        <w:rPr>
          <w:rFonts w:ascii="Arial" w:hAnsi="Arial" w:cs="Arial"/>
          <w:bCs/>
        </w:rPr>
        <w:t>ChatGPT: the future of discharge summaries? </w:t>
      </w:r>
      <w:r w:rsidRPr="00C622FF">
        <w:rPr>
          <w:rFonts w:ascii="Arial" w:hAnsi="Arial" w:cs="Arial"/>
        </w:rPr>
        <w:t>The Lancet Digital Health</w:t>
      </w:r>
      <w:r w:rsidRPr="00C622FF">
        <w:rPr>
          <w:rFonts w:ascii="Arial" w:hAnsi="Arial" w:cs="Arial"/>
          <w:bCs/>
        </w:rPr>
        <w:t xml:space="preserve">, 5(3), p. 107-108.                        </w:t>
      </w:r>
      <w:hyperlink r:id="rId63" w:history="1">
        <w:r w:rsidRPr="00C622FF">
          <w:rPr>
            <w:rStyle w:val="Hyperlink"/>
            <w:rFonts w:ascii="Arial" w:hAnsi="Arial" w:cs="Arial"/>
            <w:bCs/>
          </w:rPr>
          <w:t>http://dx.doi.org/10.1016/s2589-7500(23)00021-3</w:t>
        </w:r>
      </w:hyperlink>
      <w:r w:rsidRPr="00C622FF">
        <w:rPr>
          <w:rFonts w:ascii="Arial" w:hAnsi="Arial" w:cs="Arial"/>
          <w:bCs/>
        </w:rPr>
        <w:t>.</w:t>
      </w:r>
    </w:p>
    <w:p w14:paraId="583C7F98" w14:textId="671A0B22" w:rsidR="00C622FF" w:rsidRPr="00783518" w:rsidRDefault="00C622FF" w:rsidP="00FD6451">
      <w:pPr>
        <w:pStyle w:val="Body"/>
        <w:numPr>
          <w:ilvl w:val="0"/>
          <w:numId w:val="36"/>
        </w:numPr>
        <w:spacing w:after="0"/>
        <w:ind w:left="567"/>
        <w:rPr>
          <w:rFonts w:ascii="Arial" w:hAnsi="Arial" w:cs="Arial"/>
          <w:bCs/>
        </w:rPr>
      </w:pPr>
      <w:r w:rsidRPr="00783518">
        <w:rPr>
          <w:rFonts w:ascii="Arial" w:hAnsi="Arial" w:cs="Arial"/>
          <w:bCs/>
        </w:rPr>
        <w:t xml:space="preserve">Tai-Seale, M., Baxter, S.L., Vaida, F., </w:t>
      </w:r>
      <w:proofErr w:type="spellStart"/>
      <w:r w:rsidRPr="00783518">
        <w:rPr>
          <w:rFonts w:ascii="Arial" w:hAnsi="Arial" w:cs="Arial"/>
          <w:bCs/>
        </w:rPr>
        <w:t>Waljer</w:t>
      </w:r>
      <w:proofErr w:type="spellEnd"/>
      <w:r w:rsidRPr="00783518">
        <w:rPr>
          <w:rFonts w:ascii="Arial" w:hAnsi="Arial" w:cs="Arial"/>
          <w:bCs/>
        </w:rPr>
        <w:t xml:space="preserve">, A., </w:t>
      </w:r>
      <w:proofErr w:type="spellStart"/>
      <w:r w:rsidRPr="00783518">
        <w:rPr>
          <w:rFonts w:ascii="Arial" w:hAnsi="Arial" w:cs="Arial"/>
          <w:bCs/>
        </w:rPr>
        <w:t>Sitapati</w:t>
      </w:r>
      <w:proofErr w:type="spellEnd"/>
      <w:r w:rsidRPr="00783518">
        <w:rPr>
          <w:rFonts w:ascii="Arial" w:hAnsi="Arial" w:cs="Arial"/>
          <w:bCs/>
        </w:rPr>
        <w:t>, A.M.</w:t>
      </w:r>
      <w:r w:rsidR="00783518" w:rsidRPr="00783518">
        <w:rPr>
          <w:rFonts w:ascii="Arial" w:hAnsi="Arial" w:cs="Arial"/>
          <w:bCs/>
        </w:rPr>
        <w:t xml:space="preserve">, Osborne, C. </w:t>
      </w:r>
      <w:r w:rsidRPr="00783518">
        <w:rPr>
          <w:rFonts w:ascii="Arial" w:hAnsi="Arial" w:cs="Arial"/>
          <w:bCs/>
        </w:rPr>
        <w:t>et al.</w:t>
      </w:r>
      <w:r w:rsidR="00783518" w:rsidRPr="00783518">
        <w:rPr>
          <w:rFonts w:ascii="Arial" w:hAnsi="Arial" w:cs="Arial"/>
          <w:bCs/>
        </w:rPr>
        <w:t xml:space="preserve"> (</w:t>
      </w:r>
      <w:r w:rsidRPr="00783518">
        <w:rPr>
          <w:rFonts w:ascii="Arial" w:hAnsi="Arial" w:cs="Arial"/>
          <w:bCs/>
        </w:rPr>
        <w:t>2024</w:t>
      </w:r>
      <w:r w:rsidR="00783518" w:rsidRPr="00783518">
        <w:rPr>
          <w:rFonts w:ascii="Arial" w:hAnsi="Arial" w:cs="Arial"/>
          <w:bCs/>
        </w:rPr>
        <w:t xml:space="preserve">). </w:t>
      </w:r>
      <w:r w:rsidRPr="00783518">
        <w:rPr>
          <w:rFonts w:ascii="Arial" w:hAnsi="Arial" w:cs="Arial"/>
          <w:bCs/>
        </w:rPr>
        <w:t>AI-Generated Draft Replies Integrated Into Health Records and Physicians’ Electronic Communication. </w:t>
      </w:r>
      <w:r w:rsidRPr="00783518">
        <w:rPr>
          <w:rFonts w:ascii="Arial" w:hAnsi="Arial" w:cs="Arial"/>
        </w:rPr>
        <w:t>Jama Network Open</w:t>
      </w:r>
      <w:r w:rsidRPr="00783518">
        <w:rPr>
          <w:rFonts w:ascii="Arial" w:hAnsi="Arial" w:cs="Arial"/>
          <w:bCs/>
        </w:rPr>
        <w:t>, 7</w:t>
      </w:r>
      <w:r w:rsidR="00783518" w:rsidRPr="00783518">
        <w:rPr>
          <w:rFonts w:ascii="Arial" w:hAnsi="Arial" w:cs="Arial"/>
          <w:bCs/>
        </w:rPr>
        <w:t xml:space="preserve">(41), </w:t>
      </w:r>
      <w:r w:rsidRPr="00783518">
        <w:rPr>
          <w:rFonts w:ascii="Arial" w:hAnsi="Arial" w:cs="Arial"/>
          <w:bCs/>
        </w:rPr>
        <w:t>p. 246565</w:t>
      </w:r>
      <w:r w:rsidR="00783518" w:rsidRPr="00783518">
        <w:rPr>
          <w:rFonts w:ascii="Arial" w:hAnsi="Arial" w:cs="Arial"/>
          <w:bCs/>
        </w:rPr>
        <w:t>.</w:t>
      </w:r>
      <w:r w:rsidRPr="00783518">
        <w:rPr>
          <w:rFonts w:ascii="Arial" w:hAnsi="Arial" w:cs="Arial"/>
          <w:bCs/>
        </w:rPr>
        <w:t xml:space="preserve"> </w:t>
      </w:r>
      <w:hyperlink r:id="rId64" w:history="1">
        <w:r w:rsidRPr="00783518">
          <w:rPr>
            <w:rStyle w:val="Hyperlink"/>
            <w:rFonts w:ascii="Arial" w:hAnsi="Arial" w:cs="Arial"/>
            <w:bCs/>
            <w:lang w:val="pt-BR"/>
          </w:rPr>
          <w:t>http://dx.doi.org/10.1001/jamanetworkopen.2024.6565</w:t>
        </w:r>
      </w:hyperlink>
      <w:r w:rsidRPr="00783518">
        <w:rPr>
          <w:rFonts w:ascii="Arial" w:hAnsi="Arial" w:cs="Arial"/>
          <w:bCs/>
          <w:lang w:val="pt-BR"/>
        </w:rPr>
        <w:t>.</w:t>
      </w:r>
    </w:p>
    <w:p w14:paraId="28BE79FA" w14:textId="1D9EDFEB" w:rsidR="00C622FF" w:rsidRPr="00783518" w:rsidRDefault="00C622FF" w:rsidP="00FD6451">
      <w:pPr>
        <w:pStyle w:val="Body"/>
        <w:numPr>
          <w:ilvl w:val="0"/>
          <w:numId w:val="36"/>
        </w:numPr>
        <w:spacing w:after="0"/>
        <w:ind w:left="567"/>
        <w:rPr>
          <w:rFonts w:ascii="Arial" w:hAnsi="Arial" w:cs="Arial"/>
          <w:bCs/>
        </w:rPr>
      </w:pPr>
      <w:r w:rsidRPr="00783518">
        <w:rPr>
          <w:rFonts w:ascii="Arial" w:hAnsi="Arial" w:cs="Arial"/>
          <w:bCs/>
        </w:rPr>
        <w:t>Weidener</w:t>
      </w:r>
      <w:r w:rsidR="00783518" w:rsidRPr="00783518">
        <w:rPr>
          <w:rFonts w:ascii="Arial" w:hAnsi="Arial" w:cs="Arial"/>
          <w:bCs/>
        </w:rPr>
        <w:t>, L.</w:t>
      </w:r>
      <w:r w:rsidRPr="00783518">
        <w:rPr>
          <w:rFonts w:ascii="Arial" w:hAnsi="Arial" w:cs="Arial"/>
          <w:bCs/>
        </w:rPr>
        <w:t xml:space="preserve"> &amp; Fischer,</w:t>
      </w:r>
      <w:r w:rsidR="00783518" w:rsidRPr="00783518">
        <w:rPr>
          <w:rFonts w:ascii="Arial" w:hAnsi="Arial" w:cs="Arial"/>
          <w:bCs/>
        </w:rPr>
        <w:t xml:space="preserve"> M. (</w:t>
      </w:r>
      <w:r w:rsidRPr="00783518">
        <w:rPr>
          <w:rFonts w:ascii="Arial" w:hAnsi="Arial" w:cs="Arial"/>
          <w:bCs/>
        </w:rPr>
        <w:t>2024</w:t>
      </w:r>
      <w:r w:rsidR="00783518" w:rsidRPr="00783518">
        <w:rPr>
          <w:rFonts w:ascii="Arial" w:hAnsi="Arial" w:cs="Arial"/>
          <w:bCs/>
        </w:rPr>
        <w:t>). Artificial Intelligence in Medicine: cross-sectional study among medical students on application, education, and ethical aspects. </w:t>
      </w:r>
      <w:r w:rsidR="00783518" w:rsidRPr="00783518">
        <w:rPr>
          <w:rFonts w:ascii="Arial" w:hAnsi="Arial" w:cs="Arial"/>
        </w:rPr>
        <w:t>Jmir Medical Education</w:t>
      </w:r>
      <w:r w:rsidR="00783518" w:rsidRPr="00783518">
        <w:rPr>
          <w:rFonts w:ascii="Arial" w:hAnsi="Arial" w:cs="Arial"/>
          <w:bCs/>
        </w:rPr>
        <w:t xml:space="preserve">, 10, p. 51247. </w:t>
      </w:r>
      <w:hyperlink r:id="rId65" w:history="1">
        <w:r w:rsidR="00783518" w:rsidRPr="00783518">
          <w:rPr>
            <w:rStyle w:val="Hyperlink"/>
            <w:rFonts w:ascii="Arial" w:hAnsi="Arial" w:cs="Arial"/>
            <w:bCs/>
          </w:rPr>
          <w:t>http://dx.doi.org/10.2196/51247</w:t>
        </w:r>
      </w:hyperlink>
      <w:r w:rsidR="00783518" w:rsidRPr="00783518">
        <w:rPr>
          <w:rFonts w:ascii="Arial" w:hAnsi="Arial" w:cs="Arial"/>
          <w:bCs/>
        </w:rPr>
        <w:t>.</w:t>
      </w:r>
    </w:p>
    <w:p w14:paraId="0E5BE33A" w14:textId="25CD786A" w:rsidR="00C622FF" w:rsidRPr="00783518" w:rsidRDefault="00C622FF" w:rsidP="00FD6451">
      <w:pPr>
        <w:pStyle w:val="Body"/>
        <w:numPr>
          <w:ilvl w:val="0"/>
          <w:numId w:val="36"/>
        </w:numPr>
        <w:spacing w:after="0"/>
        <w:ind w:left="567"/>
        <w:rPr>
          <w:rFonts w:ascii="Arial" w:hAnsi="Arial" w:cs="Arial"/>
          <w:bCs/>
        </w:rPr>
      </w:pPr>
      <w:r w:rsidRPr="00373F9E">
        <w:rPr>
          <w:rFonts w:ascii="Arial" w:hAnsi="Arial" w:cs="Arial"/>
          <w:bCs/>
          <w:lang w:val="fr-FR"/>
        </w:rPr>
        <w:t>Meyer,</w:t>
      </w:r>
      <w:r w:rsidR="00783518" w:rsidRPr="00373F9E">
        <w:rPr>
          <w:rFonts w:ascii="Arial" w:hAnsi="Arial" w:cs="Arial"/>
          <w:bCs/>
          <w:lang w:val="fr-FR"/>
        </w:rPr>
        <w:t xml:space="preserve"> A., </w:t>
      </w:r>
      <w:r w:rsidRPr="00373F9E">
        <w:rPr>
          <w:rFonts w:ascii="Arial" w:hAnsi="Arial" w:cs="Arial"/>
          <w:bCs/>
          <w:lang w:val="fr-FR"/>
        </w:rPr>
        <w:t>Riese</w:t>
      </w:r>
      <w:r w:rsidR="00783518" w:rsidRPr="00373F9E">
        <w:rPr>
          <w:rFonts w:ascii="Arial" w:hAnsi="Arial" w:cs="Arial"/>
          <w:bCs/>
          <w:lang w:val="fr-FR"/>
        </w:rPr>
        <w:t>, J.</w:t>
      </w:r>
      <w:r w:rsidRPr="00373F9E">
        <w:rPr>
          <w:rFonts w:ascii="Arial" w:hAnsi="Arial" w:cs="Arial"/>
          <w:bCs/>
          <w:lang w:val="fr-FR"/>
        </w:rPr>
        <w:t xml:space="preserve"> &amp; Streichert,</w:t>
      </w:r>
      <w:r w:rsidR="00783518" w:rsidRPr="00373F9E">
        <w:rPr>
          <w:rFonts w:ascii="Arial" w:hAnsi="Arial" w:cs="Arial"/>
          <w:bCs/>
          <w:lang w:val="fr-FR"/>
        </w:rPr>
        <w:t xml:space="preserve"> T. (</w:t>
      </w:r>
      <w:r w:rsidRPr="00373F9E">
        <w:rPr>
          <w:rFonts w:ascii="Arial" w:hAnsi="Arial" w:cs="Arial"/>
          <w:bCs/>
          <w:lang w:val="fr-FR"/>
        </w:rPr>
        <w:t>2024</w:t>
      </w:r>
      <w:r w:rsidR="00783518" w:rsidRPr="00373F9E">
        <w:rPr>
          <w:rFonts w:ascii="Arial" w:hAnsi="Arial" w:cs="Arial"/>
          <w:bCs/>
          <w:lang w:val="fr-FR"/>
        </w:rPr>
        <w:t xml:space="preserve">). </w:t>
      </w:r>
      <w:r w:rsidR="00783518" w:rsidRPr="00783518">
        <w:rPr>
          <w:rFonts w:ascii="Arial" w:hAnsi="Arial" w:cs="Arial"/>
          <w:bCs/>
        </w:rPr>
        <w:t>Comparison of the Performance of GPT-3.5 and GPT-4 With That of Medical Students on the Written German Medical Licensing Examination: observational study. </w:t>
      </w:r>
      <w:r w:rsidR="00783518" w:rsidRPr="00783518">
        <w:rPr>
          <w:rFonts w:ascii="Arial" w:hAnsi="Arial" w:cs="Arial"/>
        </w:rPr>
        <w:t>Jmir Medical Education,</w:t>
      </w:r>
      <w:r w:rsidR="00783518" w:rsidRPr="00783518">
        <w:rPr>
          <w:rFonts w:ascii="Arial" w:hAnsi="Arial" w:cs="Arial"/>
          <w:bCs/>
        </w:rPr>
        <w:t xml:space="preserve"> 10, p. 50965. </w:t>
      </w:r>
      <w:hyperlink r:id="rId66" w:history="1">
        <w:r w:rsidR="00783518" w:rsidRPr="00783518">
          <w:rPr>
            <w:rStyle w:val="Hyperlink"/>
            <w:rFonts w:ascii="Arial" w:hAnsi="Arial" w:cs="Arial"/>
            <w:bCs/>
          </w:rPr>
          <w:t>http://dx.doi.org/10.2196/50965</w:t>
        </w:r>
      </w:hyperlink>
      <w:r w:rsidR="00783518" w:rsidRPr="00783518">
        <w:rPr>
          <w:rFonts w:ascii="Arial" w:hAnsi="Arial" w:cs="Arial"/>
          <w:bCs/>
        </w:rPr>
        <w:t>.</w:t>
      </w:r>
    </w:p>
    <w:p w14:paraId="02BE9D38" w14:textId="6ECD0266" w:rsidR="00C622FF" w:rsidRPr="00783518" w:rsidRDefault="00C622FF" w:rsidP="00FD6451">
      <w:pPr>
        <w:pStyle w:val="Body"/>
        <w:numPr>
          <w:ilvl w:val="0"/>
          <w:numId w:val="36"/>
        </w:numPr>
        <w:spacing w:after="0"/>
        <w:ind w:left="567"/>
        <w:rPr>
          <w:rFonts w:ascii="Arial" w:hAnsi="Arial" w:cs="Arial"/>
          <w:bCs/>
        </w:rPr>
      </w:pPr>
      <w:r w:rsidRPr="00783518">
        <w:rPr>
          <w:rFonts w:ascii="Arial" w:hAnsi="Arial" w:cs="Arial"/>
          <w:bCs/>
          <w:lang w:val="es-ES_tradnl"/>
        </w:rPr>
        <w:t>Rojas</w:t>
      </w:r>
      <w:r w:rsidR="00783518" w:rsidRPr="00783518">
        <w:rPr>
          <w:rFonts w:ascii="Arial" w:hAnsi="Arial" w:cs="Arial"/>
          <w:bCs/>
          <w:lang w:val="es-ES_tradnl"/>
        </w:rPr>
        <w:t xml:space="preserve">, M., Rojas, M., Burgess, V., Toro-Pérez, J., </w:t>
      </w:r>
      <w:proofErr w:type="spellStart"/>
      <w:r w:rsidR="00783518" w:rsidRPr="00783518">
        <w:rPr>
          <w:rFonts w:ascii="Arial" w:hAnsi="Arial" w:cs="Arial"/>
          <w:bCs/>
          <w:lang w:val="es-ES_tradnl"/>
        </w:rPr>
        <w:t>Salehi</w:t>
      </w:r>
      <w:proofErr w:type="spellEnd"/>
      <w:r w:rsidR="00783518" w:rsidRPr="00783518">
        <w:rPr>
          <w:rFonts w:ascii="Arial" w:hAnsi="Arial" w:cs="Arial"/>
          <w:bCs/>
          <w:lang w:val="es-ES_tradnl"/>
        </w:rPr>
        <w:t xml:space="preserve">, S. (2024). </w:t>
      </w:r>
      <w:r w:rsidR="00783518" w:rsidRPr="00783518">
        <w:rPr>
          <w:rFonts w:ascii="Arial" w:hAnsi="Arial" w:cs="Arial"/>
          <w:bCs/>
        </w:rPr>
        <w:t>Exploring the Performance of ChatGPT Versions 3.5, 4, and 4 With Vision in the Chilean Medical Licensing Examination: observational study. </w:t>
      </w:r>
      <w:r w:rsidR="00783518" w:rsidRPr="00783518">
        <w:rPr>
          <w:rFonts w:ascii="Arial" w:hAnsi="Arial" w:cs="Arial"/>
        </w:rPr>
        <w:t>Jmir Medical Education</w:t>
      </w:r>
      <w:r w:rsidR="00783518" w:rsidRPr="00783518">
        <w:rPr>
          <w:rFonts w:ascii="Arial" w:hAnsi="Arial" w:cs="Arial"/>
          <w:bCs/>
        </w:rPr>
        <w:t xml:space="preserve">, 10, p. 55048. </w:t>
      </w:r>
      <w:hyperlink r:id="rId67" w:history="1">
        <w:r w:rsidR="00783518" w:rsidRPr="00783518">
          <w:rPr>
            <w:rStyle w:val="Hyperlink"/>
            <w:rFonts w:ascii="Arial" w:hAnsi="Arial" w:cs="Arial"/>
            <w:bCs/>
          </w:rPr>
          <w:t>http://dx.doi.org/10.2196/55048</w:t>
        </w:r>
      </w:hyperlink>
      <w:r w:rsidR="00783518" w:rsidRPr="00783518">
        <w:rPr>
          <w:rFonts w:ascii="Arial" w:hAnsi="Arial" w:cs="Arial"/>
          <w:bCs/>
        </w:rPr>
        <w:t>.</w:t>
      </w:r>
    </w:p>
    <w:p w14:paraId="39B8CD9E" w14:textId="67BF589B" w:rsidR="00C622FF" w:rsidRPr="00783518" w:rsidRDefault="00C622FF" w:rsidP="00FD6451">
      <w:pPr>
        <w:pStyle w:val="Body"/>
        <w:numPr>
          <w:ilvl w:val="0"/>
          <w:numId w:val="36"/>
        </w:numPr>
        <w:spacing w:after="0"/>
        <w:ind w:left="567"/>
        <w:rPr>
          <w:rFonts w:ascii="Arial" w:hAnsi="Arial" w:cs="Arial"/>
          <w:bCs/>
        </w:rPr>
      </w:pPr>
      <w:r w:rsidRPr="00783518">
        <w:rPr>
          <w:rFonts w:ascii="Arial" w:hAnsi="Arial" w:cs="Arial"/>
          <w:bCs/>
          <w:lang w:val="pt-BR"/>
        </w:rPr>
        <w:lastRenderedPageBreak/>
        <w:t>Restrepo</w:t>
      </w:r>
      <w:r w:rsidR="00783518" w:rsidRPr="00783518">
        <w:rPr>
          <w:rFonts w:ascii="Arial" w:hAnsi="Arial" w:cs="Arial"/>
          <w:bCs/>
          <w:lang w:val="pt-BR"/>
        </w:rPr>
        <w:t>, J.A., Henriquez, R., Torre, D., Graber, M. (2</w:t>
      </w:r>
      <w:r w:rsidRPr="00783518">
        <w:rPr>
          <w:rFonts w:ascii="Arial" w:hAnsi="Arial" w:cs="Arial"/>
          <w:bCs/>
          <w:lang w:val="pt-BR"/>
        </w:rPr>
        <w:t>024</w:t>
      </w:r>
      <w:r w:rsidR="00783518" w:rsidRPr="00783518">
        <w:rPr>
          <w:rFonts w:ascii="Arial" w:hAnsi="Arial" w:cs="Arial"/>
          <w:bCs/>
          <w:lang w:val="pt-BR"/>
        </w:rPr>
        <w:t xml:space="preserve">). </w:t>
      </w:r>
      <w:r w:rsidR="00783518" w:rsidRPr="00783518">
        <w:rPr>
          <w:rFonts w:ascii="Arial" w:hAnsi="Arial" w:cs="Arial"/>
          <w:bCs/>
        </w:rPr>
        <w:t>The physical exam and telehealth: between past and future. </w:t>
      </w:r>
      <w:r w:rsidR="00783518" w:rsidRPr="00783518">
        <w:rPr>
          <w:rFonts w:ascii="Arial" w:hAnsi="Arial" w:cs="Arial"/>
          <w:lang w:val="pt-BR"/>
        </w:rPr>
        <w:t>Diagnosis</w:t>
      </w:r>
      <w:r w:rsidR="00783518" w:rsidRPr="00783518">
        <w:rPr>
          <w:rFonts w:ascii="Arial" w:hAnsi="Arial" w:cs="Arial"/>
          <w:bCs/>
          <w:lang w:val="pt-BR"/>
        </w:rPr>
        <w:t xml:space="preserve">, 11(1), p. 1-3. </w:t>
      </w:r>
      <w:hyperlink r:id="rId68" w:history="1">
        <w:r w:rsidR="00783518" w:rsidRPr="00783518">
          <w:rPr>
            <w:rStyle w:val="Hyperlink"/>
            <w:rFonts w:ascii="Arial" w:hAnsi="Arial" w:cs="Arial"/>
            <w:bCs/>
          </w:rPr>
          <w:t>http://dx.doi.org/10.1515/dx-2023-0154</w:t>
        </w:r>
      </w:hyperlink>
      <w:r w:rsidR="00783518" w:rsidRPr="00783518">
        <w:rPr>
          <w:rFonts w:ascii="Arial" w:hAnsi="Arial" w:cs="Arial"/>
          <w:bCs/>
        </w:rPr>
        <w:t>.</w:t>
      </w:r>
    </w:p>
    <w:p w14:paraId="492EFCEB" w14:textId="18439A9E" w:rsidR="00D86BB8" w:rsidRDefault="00C622FF" w:rsidP="00FD6451">
      <w:pPr>
        <w:pStyle w:val="Body"/>
        <w:numPr>
          <w:ilvl w:val="0"/>
          <w:numId w:val="36"/>
        </w:numPr>
        <w:spacing w:after="0"/>
        <w:ind w:left="567"/>
        <w:rPr>
          <w:rFonts w:ascii="Arial" w:hAnsi="Arial" w:cs="Arial"/>
          <w:bCs/>
        </w:rPr>
      </w:pPr>
      <w:proofErr w:type="spellStart"/>
      <w:r w:rsidRPr="00783518">
        <w:rPr>
          <w:rFonts w:ascii="Arial" w:hAnsi="Arial" w:cs="Arial"/>
          <w:bCs/>
        </w:rPr>
        <w:t>Civaner</w:t>
      </w:r>
      <w:proofErr w:type="spellEnd"/>
      <w:r w:rsidR="00783518" w:rsidRPr="00783518">
        <w:rPr>
          <w:rFonts w:ascii="Arial" w:hAnsi="Arial" w:cs="Arial"/>
          <w:bCs/>
        </w:rPr>
        <w:t xml:space="preserve">, M.M., </w:t>
      </w:r>
      <w:proofErr w:type="spellStart"/>
      <w:r w:rsidR="00783518" w:rsidRPr="00783518">
        <w:rPr>
          <w:rFonts w:ascii="Arial" w:hAnsi="Arial" w:cs="Arial"/>
          <w:bCs/>
        </w:rPr>
        <w:t>Uncu</w:t>
      </w:r>
      <w:proofErr w:type="spellEnd"/>
      <w:r w:rsidR="00783518" w:rsidRPr="00783518">
        <w:rPr>
          <w:rFonts w:ascii="Arial" w:hAnsi="Arial" w:cs="Arial"/>
          <w:bCs/>
        </w:rPr>
        <w:t>, Y., Bulut, F., Chalil, E.G., Tatli, A</w:t>
      </w:r>
      <w:r w:rsidR="00016938">
        <w:rPr>
          <w:rFonts w:ascii="Arial" w:hAnsi="Arial" w:cs="Arial"/>
          <w:bCs/>
        </w:rPr>
        <w:t xml:space="preserve">. </w:t>
      </w:r>
      <w:r w:rsidR="00783518" w:rsidRPr="00783518">
        <w:rPr>
          <w:rFonts w:ascii="Arial" w:hAnsi="Arial" w:cs="Arial"/>
          <w:bCs/>
        </w:rPr>
        <w:t>(</w:t>
      </w:r>
      <w:r w:rsidRPr="00783518">
        <w:rPr>
          <w:rFonts w:ascii="Arial" w:hAnsi="Arial" w:cs="Arial"/>
          <w:bCs/>
        </w:rPr>
        <w:t>2024</w:t>
      </w:r>
      <w:r w:rsidR="00783518" w:rsidRPr="00783518">
        <w:rPr>
          <w:rFonts w:ascii="Arial" w:hAnsi="Arial" w:cs="Arial"/>
          <w:bCs/>
        </w:rPr>
        <w:t xml:space="preserve">). Artificial intelligence in medical education: a cross-sectional needs assessment. </w:t>
      </w:r>
      <w:proofErr w:type="spellStart"/>
      <w:r w:rsidR="00783518" w:rsidRPr="00783518">
        <w:rPr>
          <w:rFonts w:ascii="Arial" w:hAnsi="Arial" w:cs="Arial"/>
          <w:bCs/>
        </w:rPr>
        <w:t>Bmc</w:t>
      </w:r>
      <w:proofErr w:type="spellEnd"/>
      <w:r w:rsidR="00783518" w:rsidRPr="00783518">
        <w:rPr>
          <w:rFonts w:ascii="Arial" w:hAnsi="Arial" w:cs="Arial"/>
          <w:bCs/>
        </w:rPr>
        <w:t xml:space="preserve"> Medical Education, 22</w:t>
      </w:r>
      <w:r w:rsidR="00783518">
        <w:rPr>
          <w:rFonts w:ascii="Arial" w:hAnsi="Arial" w:cs="Arial"/>
          <w:bCs/>
        </w:rPr>
        <w:t xml:space="preserve">(1), p. </w:t>
      </w:r>
      <w:r w:rsidR="00783518" w:rsidRPr="00783518">
        <w:rPr>
          <w:rFonts w:ascii="Arial" w:hAnsi="Arial" w:cs="Arial"/>
          <w:bCs/>
        </w:rPr>
        <w:t xml:space="preserve">772. </w:t>
      </w:r>
      <w:hyperlink r:id="rId69" w:history="1">
        <w:r w:rsidR="00783518" w:rsidRPr="002459B7">
          <w:rPr>
            <w:rStyle w:val="Hyperlink"/>
            <w:rFonts w:ascii="Arial" w:hAnsi="Arial" w:cs="Arial"/>
            <w:bCs/>
          </w:rPr>
          <w:t>http://dx.doi.org/10.1186/s12909-022-03852-3</w:t>
        </w:r>
      </w:hyperlink>
      <w:r w:rsidR="00783518" w:rsidRPr="00783518">
        <w:rPr>
          <w:rFonts w:ascii="Arial" w:hAnsi="Arial" w:cs="Arial"/>
          <w:bCs/>
        </w:rPr>
        <w:t>.</w:t>
      </w:r>
    </w:p>
    <w:p w14:paraId="63D7434E" w14:textId="77777777" w:rsidR="00783518" w:rsidRDefault="00783518" w:rsidP="00783518">
      <w:pPr>
        <w:pStyle w:val="Body"/>
        <w:spacing w:after="0"/>
        <w:rPr>
          <w:rFonts w:ascii="Arial" w:hAnsi="Arial" w:cs="Arial"/>
          <w:bCs/>
        </w:rPr>
      </w:pPr>
    </w:p>
    <w:sectPr w:rsidR="00783518" w:rsidSect="00B17192">
      <w:headerReference w:type="even" r:id="rId70"/>
      <w:headerReference w:type="default" r:id="rId71"/>
      <w:footerReference w:type="default" r:id="rId72"/>
      <w:headerReference w:type="first" r:id="rId7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8C510" w14:textId="77777777" w:rsidR="006C15DF" w:rsidRDefault="006C15DF" w:rsidP="00C37E61">
      <w:r>
        <w:separator/>
      </w:r>
    </w:p>
  </w:endnote>
  <w:endnote w:type="continuationSeparator" w:id="0">
    <w:p w14:paraId="59598FB6" w14:textId="77777777" w:rsidR="006C15DF" w:rsidRDefault="006C15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99C5" w14:textId="77777777" w:rsidR="00B17192" w:rsidRDefault="00B17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DFE26" w14:textId="7086B1A6" w:rsidR="00C37E61" w:rsidRPr="00FA15C2" w:rsidRDefault="00587729" w:rsidP="00FA15C2">
    <w:pPr>
      <w:pStyle w:val="Footer"/>
    </w:pPr>
    <w:r w:rsidRPr="00FA15C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0465E" w14:textId="251B1062" w:rsidR="00754C9A" w:rsidRPr="00B17192" w:rsidRDefault="00754C9A" w:rsidP="00B17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2A8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CF085" w14:textId="77777777" w:rsidR="006C15DF" w:rsidRDefault="006C15DF" w:rsidP="00C37E61">
      <w:r>
        <w:separator/>
      </w:r>
    </w:p>
  </w:footnote>
  <w:footnote w:type="continuationSeparator" w:id="0">
    <w:p w14:paraId="093F37EE" w14:textId="77777777" w:rsidR="006C15DF" w:rsidRDefault="006C15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C38D5" w14:textId="2085BB76" w:rsidR="00B17192" w:rsidRDefault="006C15DF">
    <w:pPr>
      <w:pStyle w:val="Header"/>
    </w:pPr>
    <w:r>
      <w:rPr>
        <w:noProof/>
      </w:rPr>
      <w:pict w14:anchorId="458BD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CA57" w14:textId="531B2424" w:rsidR="00B17192" w:rsidRDefault="006C15DF">
    <w:pPr>
      <w:pStyle w:val="Header"/>
    </w:pPr>
    <w:r>
      <w:rPr>
        <w:noProof/>
      </w:rPr>
      <w:pict w14:anchorId="5263A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FDB12" w14:textId="144CA1FA" w:rsidR="00296529" w:rsidRPr="00296529" w:rsidRDefault="006C15DF" w:rsidP="00296529">
    <w:pPr>
      <w:ind w:left="2160"/>
      <w:jc w:val="center"/>
      <w:rPr>
        <w:rFonts w:ascii="Times New Roman" w:eastAsia="Calibri" w:hAnsi="Times New Roman"/>
        <w:i/>
        <w:sz w:val="18"/>
        <w:szCs w:val="22"/>
      </w:rPr>
    </w:pPr>
    <w:r>
      <w:rPr>
        <w:noProof/>
      </w:rPr>
      <w:pict w14:anchorId="65269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4141C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9927D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9A474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1AD8FB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7025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66B85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1279" w14:textId="022D741D" w:rsidR="00B17192" w:rsidRDefault="006C15DF">
    <w:pPr>
      <w:pStyle w:val="Header"/>
    </w:pPr>
    <w:r>
      <w:rPr>
        <w:noProof/>
      </w:rPr>
      <w:pict w14:anchorId="3A665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F726" w14:textId="2565404C" w:rsidR="00B17192" w:rsidRDefault="006C15DF">
    <w:pPr>
      <w:pStyle w:val="Header"/>
    </w:pPr>
    <w:r>
      <w:rPr>
        <w:noProof/>
      </w:rPr>
      <w:pict w14:anchorId="4E015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F8EB4" w14:textId="084CCB04" w:rsidR="00B17192" w:rsidRDefault="006C15DF">
    <w:pPr>
      <w:pStyle w:val="Header"/>
    </w:pPr>
    <w:r>
      <w:rPr>
        <w:noProof/>
      </w:rPr>
      <w:pict w14:anchorId="29E66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649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F085AA2"/>
    <w:multiLevelType w:val="hybridMultilevel"/>
    <w:tmpl w:val="9DCE79E4"/>
    <w:lvl w:ilvl="0" w:tplc="955A317C">
      <w:start w:val="1"/>
      <w:numFmt w:val="decimal"/>
      <w:lvlText w:val="%1."/>
      <w:lvlJc w:val="left"/>
      <w:pPr>
        <w:ind w:left="644"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8A6FC8"/>
    <w:multiLevelType w:val="hybridMultilevel"/>
    <w:tmpl w:val="B588A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325A9F"/>
    <w:multiLevelType w:val="multilevel"/>
    <w:tmpl w:val="97842090"/>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10322"/>
    <w:multiLevelType w:val="multilevel"/>
    <w:tmpl w:val="A5BA73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6821AC"/>
    <w:multiLevelType w:val="multilevel"/>
    <w:tmpl w:val="143EFC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6D5DBD"/>
    <w:multiLevelType w:val="hybridMultilevel"/>
    <w:tmpl w:val="47A84D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0F7276A"/>
    <w:multiLevelType w:val="hybridMultilevel"/>
    <w:tmpl w:val="2C122F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2"/>
  </w:num>
  <w:num w:numId="10">
    <w:abstractNumId w:val="2"/>
  </w:num>
  <w:num w:numId="11">
    <w:abstractNumId w:val="25"/>
  </w:num>
  <w:num w:numId="12">
    <w:abstractNumId w:val="3"/>
  </w:num>
  <w:num w:numId="13">
    <w:abstractNumId w:val="23"/>
  </w:num>
  <w:num w:numId="14">
    <w:abstractNumId w:val="9"/>
  </w:num>
  <w:num w:numId="15">
    <w:abstractNumId w:val="28"/>
  </w:num>
  <w:num w:numId="16">
    <w:abstractNumId w:val="5"/>
  </w:num>
  <w:num w:numId="17">
    <w:abstractNumId w:val="29"/>
  </w:num>
  <w:num w:numId="18">
    <w:abstractNumId w:val="15"/>
  </w:num>
  <w:num w:numId="19">
    <w:abstractNumId w:val="35"/>
  </w:num>
  <w:num w:numId="20">
    <w:abstractNumId w:val="12"/>
  </w:num>
  <w:num w:numId="21">
    <w:abstractNumId w:val="10"/>
  </w:num>
  <w:num w:numId="22">
    <w:abstractNumId w:val="14"/>
  </w:num>
  <w:num w:numId="23">
    <w:abstractNumId w:val="26"/>
  </w:num>
  <w:num w:numId="24">
    <w:abstractNumId w:val="33"/>
  </w:num>
  <w:num w:numId="25">
    <w:abstractNumId w:val="4"/>
  </w:num>
  <w:num w:numId="26">
    <w:abstractNumId w:val="19"/>
  </w:num>
  <w:num w:numId="27">
    <w:abstractNumId w:val="27"/>
  </w:num>
  <w:num w:numId="28">
    <w:abstractNumId w:val="34"/>
  </w:num>
  <w:num w:numId="29">
    <w:abstractNumId w:val="31"/>
  </w:num>
  <w:num w:numId="30">
    <w:abstractNumId w:val="11"/>
  </w:num>
  <w:num w:numId="31">
    <w:abstractNumId w:val="24"/>
  </w:num>
  <w:num w:numId="32">
    <w:abstractNumId w:val="21"/>
  </w:num>
  <w:num w:numId="33">
    <w:abstractNumId w:val="22"/>
  </w:num>
  <w:num w:numId="34">
    <w:abstractNumId w:val="17"/>
  </w:num>
  <w:num w:numId="35">
    <w:abstractNumId w:val="20"/>
  </w:num>
  <w:num w:numId="36">
    <w:abstractNumId w:val="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6938"/>
    <w:rsid w:val="00017C6F"/>
    <w:rsid w:val="00030174"/>
    <w:rsid w:val="00041459"/>
    <w:rsid w:val="0004579C"/>
    <w:rsid w:val="000504B6"/>
    <w:rsid w:val="00077106"/>
    <w:rsid w:val="00080D5C"/>
    <w:rsid w:val="000A47FA"/>
    <w:rsid w:val="000A65D3"/>
    <w:rsid w:val="000B0307"/>
    <w:rsid w:val="000B1E33"/>
    <w:rsid w:val="000D689F"/>
    <w:rsid w:val="000E7B7B"/>
    <w:rsid w:val="000E7D62"/>
    <w:rsid w:val="00103357"/>
    <w:rsid w:val="00123C9F"/>
    <w:rsid w:val="00126190"/>
    <w:rsid w:val="00130F17"/>
    <w:rsid w:val="001320BF"/>
    <w:rsid w:val="00163BC4"/>
    <w:rsid w:val="00170586"/>
    <w:rsid w:val="0018607C"/>
    <w:rsid w:val="00191062"/>
    <w:rsid w:val="00192B72"/>
    <w:rsid w:val="001A29D8"/>
    <w:rsid w:val="001A5CAA"/>
    <w:rsid w:val="001B0427"/>
    <w:rsid w:val="001D3A51"/>
    <w:rsid w:val="001E10D2"/>
    <w:rsid w:val="001E25B4"/>
    <w:rsid w:val="001E44FE"/>
    <w:rsid w:val="00200595"/>
    <w:rsid w:val="00204835"/>
    <w:rsid w:val="00215674"/>
    <w:rsid w:val="00230CD8"/>
    <w:rsid w:val="00231920"/>
    <w:rsid w:val="0023195C"/>
    <w:rsid w:val="0024282C"/>
    <w:rsid w:val="002460DC"/>
    <w:rsid w:val="00250985"/>
    <w:rsid w:val="002556F6"/>
    <w:rsid w:val="00257173"/>
    <w:rsid w:val="00283105"/>
    <w:rsid w:val="00284C4C"/>
    <w:rsid w:val="00287E68"/>
    <w:rsid w:val="00296529"/>
    <w:rsid w:val="002A5BAB"/>
    <w:rsid w:val="002B27FB"/>
    <w:rsid w:val="002B685A"/>
    <w:rsid w:val="002C57D2"/>
    <w:rsid w:val="002D32BE"/>
    <w:rsid w:val="002E0D1B"/>
    <w:rsid w:val="002E0D56"/>
    <w:rsid w:val="002F0C73"/>
    <w:rsid w:val="00301CB1"/>
    <w:rsid w:val="00315186"/>
    <w:rsid w:val="003245E9"/>
    <w:rsid w:val="0033343E"/>
    <w:rsid w:val="00343548"/>
    <w:rsid w:val="0034477F"/>
    <w:rsid w:val="003512C2"/>
    <w:rsid w:val="00352EDF"/>
    <w:rsid w:val="00360142"/>
    <w:rsid w:val="00371FB6"/>
    <w:rsid w:val="00373F9E"/>
    <w:rsid w:val="003763C1"/>
    <w:rsid w:val="00376BBE"/>
    <w:rsid w:val="0039224F"/>
    <w:rsid w:val="003A43A4"/>
    <w:rsid w:val="003A7E18"/>
    <w:rsid w:val="003B78E8"/>
    <w:rsid w:val="003C4C86"/>
    <w:rsid w:val="003C6258"/>
    <w:rsid w:val="003E2904"/>
    <w:rsid w:val="003F0E27"/>
    <w:rsid w:val="003F3F1C"/>
    <w:rsid w:val="00401927"/>
    <w:rsid w:val="0041027F"/>
    <w:rsid w:val="00412475"/>
    <w:rsid w:val="00423789"/>
    <w:rsid w:val="00440F43"/>
    <w:rsid w:val="00441B6F"/>
    <w:rsid w:val="00446221"/>
    <w:rsid w:val="00450E62"/>
    <w:rsid w:val="004539DB"/>
    <w:rsid w:val="00465512"/>
    <w:rsid w:val="0046759F"/>
    <w:rsid w:val="00471217"/>
    <w:rsid w:val="00471A80"/>
    <w:rsid w:val="00474553"/>
    <w:rsid w:val="004745BE"/>
    <w:rsid w:val="004C3699"/>
    <w:rsid w:val="004D305E"/>
    <w:rsid w:val="004D4277"/>
    <w:rsid w:val="004F4DB2"/>
    <w:rsid w:val="00501F74"/>
    <w:rsid w:val="00502516"/>
    <w:rsid w:val="00505F06"/>
    <w:rsid w:val="00506828"/>
    <w:rsid w:val="00514063"/>
    <w:rsid w:val="00517047"/>
    <w:rsid w:val="0052359F"/>
    <w:rsid w:val="0053056E"/>
    <w:rsid w:val="00554FDA"/>
    <w:rsid w:val="00566223"/>
    <w:rsid w:val="00580CA2"/>
    <w:rsid w:val="005845AD"/>
    <w:rsid w:val="00587729"/>
    <w:rsid w:val="005A0577"/>
    <w:rsid w:val="005A4B7E"/>
    <w:rsid w:val="005A72C7"/>
    <w:rsid w:val="005B0024"/>
    <w:rsid w:val="005C784C"/>
    <w:rsid w:val="005D17F6"/>
    <w:rsid w:val="005E41D2"/>
    <w:rsid w:val="005E4F13"/>
    <w:rsid w:val="005E5539"/>
    <w:rsid w:val="005F5E75"/>
    <w:rsid w:val="00602BF5"/>
    <w:rsid w:val="00617FDD"/>
    <w:rsid w:val="00626F1B"/>
    <w:rsid w:val="00633614"/>
    <w:rsid w:val="00633F68"/>
    <w:rsid w:val="00636EB2"/>
    <w:rsid w:val="006375B8"/>
    <w:rsid w:val="006563A9"/>
    <w:rsid w:val="0066510A"/>
    <w:rsid w:val="00673F9F"/>
    <w:rsid w:val="00686953"/>
    <w:rsid w:val="00687DEA"/>
    <w:rsid w:val="00687E67"/>
    <w:rsid w:val="006960F5"/>
    <w:rsid w:val="00696117"/>
    <w:rsid w:val="006967F7"/>
    <w:rsid w:val="006A250C"/>
    <w:rsid w:val="006A2A0E"/>
    <w:rsid w:val="006A4F2E"/>
    <w:rsid w:val="006B21D3"/>
    <w:rsid w:val="006B57D0"/>
    <w:rsid w:val="006C15DF"/>
    <w:rsid w:val="006D30FF"/>
    <w:rsid w:val="006D6940"/>
    <w:rsid w:val="006E0562"/>
    <w:rsid w:val="006F11EC"/>
    <w:rsid w:val="0070082C"/>
    <w:rsid w:val="00702D2D"/>
    <w:rsid w:val="00711297"/>
    <w:rsid w:val="007369E6"/>
    <w:rsid w:val="00742416"/>
    <w:rsid w:val="00746E59"/>
    <w:rsid w:val="00746EF0"/>
    <w:rsid w:val="00754C9A"/>
    <w:rsid w:val="0075599A"/>
    <w:rsid w:val="007570C2"/>
    <w:rsid w:val="00761D52"/>
    <w:rsid w:val="00765585"/>
    <w:rsid w:val="0077749E"/>
    <w:rsid w:val="00783518"/>
    <w:rsid w:val="00790ADA"/>
    <w:rsid w:val="007C68D7"/>
    <w:rsid w:val="007D2288"/>
    <w:rsid w:val="007E088F"/>
    <w:rsid w:val="007F7B32"/>
    <w:rsid w:val="00804BC2"/>
    <w:rsid w:val="0081431A"/>
    <w:rsid w:val="0083216F"/>
    <w:rsid w:val="0084322E"/>
    <w:rsid w:val="00860000"/>
    <w:rsid w:val="00863BD3"/>
    <w:rsid w:val="008641ED"/>
    <w:rsid w:val="00866D66"/>
    <w:rsid w:val="008671C6"/>
    <w:rsid w:val="00875803"/>
    <w:rsid w:val="008813FD"/>
    <w:rsid w:val="0088177D"/>
    <w:rsid w:val="008A3BFA"/>
    <w:rsid w:val="008A7F0C"/>
    <w:rsid w:val="008B459E"/>
    <w:rsid w:val="008B4C5F"/>
    <w:rsid w:val="008E13AE"/>
    <w:rsid w:val="008E1506"/>
    <w:rsid w:val="008E710C"/>
    <w:rsid w:val="008F69D6"/>
    <w:rsid w:val="008F6AB1"/>
    <w:rsid w:val="00902823"/>
    <w:rsid w:val="00915CA6"/>
    <w:rsid w:val="00927834"/>
    <w:rsid w:val="00937F3A"/>
    <w:rsid w:val="009440B3"/>
    <w:rsid w:val="009500A6"/>
    <w:rsid w:val="0095504D"/>
    <w:rsid w:val="00957C18"/>
    <w:rsid w:val="009659BA"/>
    <w:rsid w:val="00983040"/>
    <w:rsid w:val="009A0D90"/>
    <w:rsid w:val="009B3FB9"/>
    <w:rsid w:val="009C2465"/>
    <w:rsid w:val="009D2C84"/>
    <w:rsid w:val="009D35A0"/>
    <w:rsid w:val="009D7EB7"/>
    <w:rsid w:val="009E048A"/>
    <w:rsid w:val="009E08E9"/>
    <w:rsid w:val="009E3DB9"/>
    <w:rsid w:val="009E6E35"/>
    <w:rsid w:val="009F0EDA"/>
    <w:rsid w:val="00A009B4"/>
    <w:rsid w:val="00A03B96"/>
    <w:rsid w:val="00A05B19"/>
    <w:rsid w:val="00A1134E"/>
    <w:rsid w:val="00A24E7E"/>
    <w:rsid w:val="00A258C3"/>
    <w:rsid w:val="00A347C0"/>
    <w:rsid w:val="00A454C0"/>
    <w:rsid w:val="00A51431"/>
    <w:rsid w:val="00A539AD"/>
    <w:rsid w:val="00A94063"/>
    <w:rsid w:val="00AA6219"/>
    <w:rsid w:val="00AA74E0"/>
    <w:rsid w:val="00AB703F"/>
    <w:rsid w:val="00AC6BB8"/>
    <w:rsid w:val="00AE008F"/>
    <w:rsid w:val="00AF23B1"/>
    <w:rsid w:val="00B01FCD"/>
    <w:rsid w:val="00B12AC3"/>
    <w:rsid w:val="00B15EF3"/>
    <w:rsid w:val="00B17192"/>
    <w:rsid w:val="00B1776C"/>
    <w:rsid w:val="00B367A7"/>
    <w:rsid w:val="00B52583"/>
    <w:rsid w:val="00B52896"/>
    <w:rsid w:val="00B95236"/>
    <w:rsid w:val="00B96BD9"/>
    <w:rsid w:val="00BA1B01"/>
    <w:rsid w:val="00BA2641"/>
    <w:rsid w:val="00BB37AA"/>
    <w:rsid w:val="00BB3E12"/>
    <w:rsid w:val="00BC4214"/>
    <w:rsid w:val="00BC53A0"/>
    <w:rsid w:val="00BD1CF4"/>
    <w:rsid w:val="00BE5BBC"/>
    <w:rsid w:val="00BE62AD"/>
    <w:rsid w:val="00BF121F"/>
    <w:rsid w:val="00BF1F80"/>
    <w:rsid w:val="00C166EF"/>
    <w:rsid w:val="00C17EB0"/>
    <w:rsid w:val="00C27F5F"/>
    <w:rsid w:val="00C30A0F"/>
    <w:rsid w:val="00C37E61"/>
    <w:rsid w:val="00C45D78"/>
    <w:rsid w:val="00C53F0B"/>
    <w:rsid w:val="00C622FF"/>
    <w:rsid w:val="00C70F1B"/>
    <w:rsid w:val="00C71A47"/>
    <w:rsid w:val="00C7464C"/>
    <w:rsid w:val="00C85588"/>
    <w:rsid w:val="00C86F7E"/>
    <w:rsid w:val="00CA3C2C"/>
    <w:rsid w:val="00CB2AAD"/>
    <w:rsid w:val="00CC22A6"/>
    <w:rsid w:val="00CD228A"/>
    <w:rsid w:val="00CD6755"/>
    <w:rsid w:val="00CD6856"/>
    <w:rsid w:val="00CD7CE1"/>
    <w:rsid w:val="00CE0089"/>
    <w:rsid w:val="00CE793C"/>
    <w:rsid w:val="00CE7E13"/>
    <w:rsid w:val="00CF193C"/>
    <w:rsid w:val="00D052BE"/>
    <w:rsid w:val="00D15A1A"/>
    <w:rsid w:val="00D173F1"/>
    <w:rsid w:val="00D74CB0"/>
    <w:rsid w:val="00D8295D"/>
    <w:rsid w:val="00D86BB8"/>
    <w:rsid w:val="00DA1455"/>
    <w:rsid w:val="00DC2A65"/>
    <w:rsid w:val="00DD144F"/>
    <w:rsid w:val="00DD3DA6"/>
    <w:rsid w:val="00DE02C9"/>
    <w:rsid w:val="00DE15F0"/>
    <w:rsid w:val="00DE50C9"/>
    <w:rsid w:val="00DE542E"/>
    <w:rsid w:val="00DE5663"/>
    <w:rsid w:val="00DE5B9A"/>
    <w:rsid w:val="00DE78AA"/>
    <w:rsid w:val="00DF1D7E"/>
    <w:rsid w:val="00E050B7"/>
    <w:rsid w:val="00E053D0"/>
    <w:rsid w:val="00E15994"/>
    <w:rsid w:val="00E3114E"/>
    <w:rsid w:val="00E31A70"/>
    <w:rsid w:val="00E35B02"/>
    <w:rsid w:val="00E53A3A"/>
    <w:rsid w:val="00E66496"/>
    <w:rsid w:val="00E66B35"/>
    <w:rsid w:val="00E66E10"/>
    <w:rsid w:val="00E769F6"/>
    <w:rsid w:val="00E8407C"/>
    <w:rsid w:val="00E84F3C"/>
    <w:rsid w:val="00E92459"/>
    <w:rsid w:val="00EA012C"/>
    <w:rsid w:val="00EC6A55"/>
    <w:rsid w:val="00ED0288"/>
    <w:rsid w:val="00ED42A8"/>
    <w:rsid w:val="00EE14F9"/>
    <w:rsid w:val="00EE52CB"/>
    <w:rsid w:val="00EF581D"/>
    <w:rsid w:val="00EF7FD8"/>
    <w:rsid w:val="00F06F59"/>
    <w:rsid w:val="00F17988"/>
    <w:rsid w:val="00F310A2"/>
    <w:rsid w:val="00F469F0"/>
    <w:rsid w:val="00F53273"/>
    <w:rsid w:val="00F755E4"/>
    <w:rsid w:val="00F77D02"/>
    <w:rsid w:val="00F977D5"/>
    <w:rsid w:val="00FA15C2"/>
    <w:rsid w:val="00FB3A86"/>
    <w:rsid w:val="00FC716F"/>
    <w:rsid w:val="00FD36C8"/>
    <w:rsid w:val="00FD6451"/>
    <w:rsid w:val="00FE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6BE6D6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813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8813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8813F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8813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813FD"/>
    <w:pPr>
      <w:ind w:left="720"/>
      <w:contextualSpacing/>
    </w:pPr>
    <w:rPr>
      <w:rFonts w:asciiTheme="minorHAnsi" w:eastAsiaTheme="minorEastAsia" w:hAnsiTheme="minorHAnsi" w:cstheme="minorBidi"/>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651335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28147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191138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57951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x.doi.org/10.3946/kjme.2022.219" TargetMode="External"/><Relationship Id="rId21" Type="http://schemas.openxmlformats.org/officeDocument/2006/relationships/hyperlink" Target="http://dx.doi.org/10.1097/acm.0b013e3182675af2" TargetMode="External"/><Relationship Id="rId42" Type="http://schemas.openxmlformats.org/officeDocument/2006/relationships/hyperlink" Target="http://dx.doi.org/10.1016/j.chest.2020.05.525" TargetMode="External"/><Relationship Id="rId47" Type="http://schemas.openxmlformats.org/officeDocument/2006/relationships/hyperlink" Target="http://dx.doi.org/10.1136/bmjqs-2012-001712" TargetMode="External"/><Relationship Id="rId63" Type="http://schemas.openxmlformats.org/officeDocument/2006/relationships/hyperlink" Target="http://dx.doi.org/10.1016/s2589-7500(23)00021-3" TargetMode="External"/><Relationship Id="rId68" Type="http://schemas.openxmlformats.org/officeDocument/2006/relationships/hyperlink" Target="http://dx.doi.org/10.1515/dx-2023-0154" TargetMode="Externa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dx.doi.org/10.1097/00001888-199410000-00023" TargetMode="External"/><Relationship Id="rId11" Type="http://schemas.openxmlformats.org/officeDocument/2006/relationships/footer" Target="footer2.xml"/><Relationship Id="rId24" Type="http://schemas.openxmlformats.org/officeDocument/2006/relationships/hyperlink" Target="http://dx.doi.org/10.1001/archinte.165.13.1493" TargetMode="External"/><Relationship Id="rId32" Type="http://schemas.openxmlformats.org/officeDocument/2006/relationships/hyperlink" Target="http://dx.doi.org/10.1056/nejmsr2214184" TargetMode="External"/><Relationship Id="rId37" Type="http://schemas.openxmlformats.org/officeDocument/2006/relationships/hyperlink" Target="https://www3.unicentro.br/proplan/avaliacao-institucional/alunado/" TargetMode="External"/><Relationship Id="rId40" Type="http://schemas.openxmlformats.org/officeDocument/2006/relationships/hyperlink" Target="http://www.bing.com/chat" TargetMode="External"/><Relationship Id="rId45" Type="http://schemas.openxmlformats.org/officeDocument/2006/relationships/hyperlink" Target="http://dx.doi.org/10.1097/acm.0000000000000076" TargetMode="External"/><Relationship Id="rId53" Type="http://schemas.openxmlformats.org/officeDocument/2006/relationships/hyperlink" Target="https://www.crmpr.org.br/Maioria-das-escolas-medicas-brasileiras-nao-observa-criterios-para-oferecer-formacao-de-qu-11-56774.shtml" TargetMode="External"/><Relationship Id="rId58" Type="http://schemas.openxmlformats.org/officeDocument/2006/relationships/hyperlink" Target="http://resolver.tudelft.nl/uuid:6f0b90bb-eee8-404e-99d0-b5c27b5a31ac" TargetMode="External"/><Relationship Id="rId66" Type="http://schemas.openxmlformats.org/officeDocument/2006/relationships/hyperlink" Target="http://dx.doi.org/10.2196/50965"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dx.doi.org/10.1001/jamanetworkopen.2024.3201" TargetMode="External"/><Relationship Id="rId19" Type="http://schemas.openxmlformats.org/officeDocument/2006/relationships/hyperlink" Target="http://dx.doi.org/10.1590/interface.170471" TargetMode="External"/><Relationship Id="rId14" Type="http://schemas.openxmlformats.org/officeDocument/2006/relationships/image" Target="media/image1.png"/><Relationship Id="rId22" Type="http://schemas.openxmlformats.org/officeDocument/2006/relationships/hyperlink" Target="http://dx.doi.org/10.1177/1529100612453266" TargetMode="External"/><Relationship Id="rId27" Type="http://schemas.openxmlformats.org/officeDocument/2006/relationships/hyperlink" Target="http://dx.doi.org/10.1590/1981-5271v47.1-20220032" TargetMode="External"/><Relationship Id="rId30" Type="http://schemas.openxmlformats.org/officeDocument/2006/relationships/hyperlink" Target="http://dx.doi.org/10.1080/10401334.2016.1190730" TargetMode="External"/><Relationship Id="rId35" Type="http://schemas.openxmlformats.org/officeDocument/2006/relationships/hyperlink" Target="http://dx.doi.org/10.1001/jamainternmed.2023.1838" TargetMode="External"/><Relationship Id="rId43" Type="http://schemas.openxmlformats.org/officeDocument/2006/relationships/hyperlink" Target="http://dx.doi.org/10.1111/medu.14863" TargetMode="External"/><Relationship Id="rId48" Type="http://schemas.openxmlformats.org/officeDocument/2006/relationships/hyperlink" Target="http://dx.doi.org/10.1037/0022-3514.77.6.1121" TargetMode="External"/><Relationship Id="rId56" Type="http://schemas.openxmlformats.org/officeDocument/2006/relationships/hyperlink" Target="http://dx.doi.org/10.48550/ARXIV.2301.11333" TargetMode="External"/><Relationship Id="rId64" Type="http://schemas.openxmlformats.org/officeDocument/2006/relationships/hyperlink" Target="http://dx.doi.org/10.1001/jamanetworkopen.2024.6565" TargetMode="External"/><Relationship Id="rId69" Type="http://schemas.openxmlformats.org/officeDocument/2006/relationships/hyperlink" Target="http://dx.doi.org/10.1186/s12909-022-03852-3" TargetMode="External"/><Relationship Id="rId8" Type="http://schemas.openxmlformats.org/officeDocument/2006/relationships/header" Target="header1.xml"/><Relationship Id="rId51" Type="http://schemas.openxmlformats.org/officeDocument/2006/relationships/hyperlink" Target="http://dx.doi.org/10.7326/m19-3692"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x.doi.org/10.1080/10401334.2013.857335" TargetMode="External"/><Relationship Id="rId25" Type="http://schemas.openxmlformats.org/officeDocument/2006/relationships/hyperlink" Target="http://dx.doi.org/10.3109/0142159x.2011.558142" TargetMode="External"/><Relationship Id="rId33" Type="http://schemas.openxmlformats.org/officeDocument/2006/relationships/hyperlink" Target="http://dx.doi.org/10.1056/nejmra2302038" TargetMode="External"/><Relationship Id="rId38" Type="http://schemas.openxmlformats.org/officeDocument/2006/relationships/hyperlink" Target="https://www.uel.br/proplan/novo/pages/dados-e-informacoes/centros-em-dados.php" TargetMode="External"/><Relationship Id="rId46" Type="http://schemas.openxmlformats.org/officeDocument/2006/relationships/hyperlink" Target="http://dx.doi.org/10.1097/00001888-200308000-00003" TargetMode="External"/><Relationship Id="rId59" Type="http://schemas.openxmlformats.org/officeDocument/2006/relationships/hyperlink" Target="http://dx.doi.org/10.36660/abc.20220491" TargetMode="External"/><Relationship Id="rId67" Type="http://schemas.openxmlformats.org/officeDocument/2006/relationships/hyperlink" Target="http://dx.doi.org/10.2196/55048" TargetMode="External"/><Relationship Id="rId20" Type="http://schemas.openxmlformats.org/officeDocument/2006/relationships/hyperlink" Target="http://dx.doi.org/10.33448/rsd-v11i9.31651" TargetMode="External"/><Relationship Id="rId41" Type="http://schemas.openxmlformats.org/officeDocument/2006/relationships/hyperlink" Target="http://dx.doi.org/10.1097/acm.0000000000005197" TargetMode="External"/><Relationship Id="rId54" Type="http://schemas.openxmlformats.org/officeDocument/2006/relationships/hyperlink" Target="http://dx.doi.org/10.1007/s10459-015-9596-y" TargetMode="External"/><Relationship Id="rId62" Type="http://schemas.openxmlformats.org/officeDocument/2006/relationships/hyperlink" Target="http://dx.doi.org/10.1097/acm.0000000000004963" TargetMode="External"/><Relationship Id="rId70" Type="http://schemas.openxmlformats.org/officeDocument/2006/relationships/header" Target="head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dx.doi.org/10.1186/s12909-020-01995-9" TargetMode="External"/><Relationship Id="rId28" Type="http://schemas.openxmlformats.org/officeDocument/2006/relationships/hyperlink" Target="http://dx.doi.org/10.1097/acm.0000000000002618" TargetMode="External"/><Relationship Id="rId36" Type="http://schemas.openxmlformats.org/officeDocument/2006/relationships/hyperlink" Target="http://dx.doi.org/10.9734/jammr/2025/v37i25734" TargetMode="External"/><Relationship Id="rId49" Type="http://schemas.openxmlformats.org/officeDocument/2006/relationships/hyperlink" Target="http://dx.doi.org/10.4300/jgme-d-20-00134.1" TargetMode="External"/><Relationship Id="rId57" Type="http://schemas.openxmlformats.org/officeDocument/2006/relationships/hyperlink" Target="https://www.incor.usp.br/conteudo-medico/decourt/momento%20de%20reflexao%20william%20osler.html" TargetMode="External"/><Relationship Id="rId10" Type="http://schemas.openxmlformats.org/officeDocument/2006/relationships/footer" Target="footer1.xml"/><Relationship Id="rId31" Type="http://schemas.openxmlformats.org/officeDocument/2006/relationships/hyperlink" Target="http://dx.doi.org/10.1007/s10459-019-09897-2" TargetMode="External"/><Relationship Id="rId44" Type="http://schemas.openxmlformats.org/officeDocument/2006/relationships/hyperlink" Target="http://dx.doi.org/10.3109/0142159x.2012.670323" TargetMode="External"/><Relationship Id="rId52" Type="http://schemas.openxmlformats.org/officeDocument/2006/relationships/hyperlink" Target="http://dx.doi.org/10.4137/jmecd.s20377" TargetMode="External"/><Relationship Id="rId60" Type="http://schemas.openxmlformats.org/officeDocument/2006/relationships/hyperlink" Target="http://dx.doi.org/10.1016/j.jik.2023.100333" TargetMode="External"/><Relationship Id="rId65" Type="http://schemas.openxmlformats.org/officeDocument/2006/relationships/hyperlink" Target="http://dx.doi.org/10.2196/51247" TargetMode="External"/><Relationship Id="rId73"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dx.doi.org/10.1590/1981-52712015v40n4e00692015" TargetMode="External"/><Relationship Id="rId39" Type="http://schemas.openxmlformats.org/officeDocument/2006/relationships/hyperlink" Target="http://www.openai.com" TargetMode="External"/><Relationship Id="rId34" Type="http://schemas.openxmlformats.org/officeDocument/2006/relationships/hyperlink" Target="http://dx.doi.org/10.1056/aip2300031" TargetMode="External"/><Relationship Id="rId50" Type="http://schemas.openxmlformats.org/officeDocument/2006/relationships/hyperlink" Target="http://dx.doi.org/10.1186/s12909-020-02318-8" TargetMode="External"/><Relationship Id="rId55" Type="http://schemas.openxmlformats.org/officeDocument/2006/relationships/hyperlink" Target="http://dx.doi.org/10.1080/10872981.2019.1591257" TargetMode="External"/><Relationship Id="rId7" Type="http://schemas.openxmlformats.org/officeDocument/2006/relationships/endnotes" Target="endnotes.xml"/><Relationship Id="rId7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rao\OneDrive\&#193;rea%20de%20Trabalho\DADOS%20ARTIG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rao\OneDrive\&#193;rea%20de%20Trabalho\DADOS%20ARTIG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Planilha2!$G$1</c:f>
              <c:strCache>
                <c:ptCount val="1"/>
                <c:pt idx="0">
                  <c:v>Accuracy</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31750" cap="rnd">
                <a:solidFill>
                  <a:srgbClr val="FFC000"/>
                </a:solidFill>
                <a:prstDash val="sysDot"/>
              </a:ln>
              <a:effectLst/>
            </c:spPr>
            <c:trendlineType val="linear"/>
            <c:dispRSqr val="0"/>
            <c:dispEq val="0"/>
          </c:trendline>
          <c:xVal>
            <c:numRef>
              <c:f>Planilha2!$F$2:$F$151</c:f>
              <c:numCache>
                <c:formatCode>General</c:formatCode>
                <c:ptCount val="150"/>
                <c:pt idx="0">
                  <c:v>4</c:v>
                </c:pt>
                <c:pt idx="1">
                  <c:v>4.5714285714285712</c:v>
                </c:pt>
                <c:pt idx="2">
                  <c:v>3.4285714285714284</c:v>
                </c:pt>
                <c:pt idx="3">
                  <c:v>3.4285714285714284</c:v>
                </c:pt>
                <c:pt idx="4">
                  <c:v>4</c:v>
                </c:pt>
                <c:pt idx="5">
                  <c:v>4</c:v>
                </c:pt>
                <c:pt idx="6">
                  <c:v>4</c:v>
                </c:pt>
                <c:pt idx="7">
                  <c:v>3.4285714285714284</c:v>
                </c:pt>
                <c:pt idx="8">
                  <c:v>4</c:v>
                </c:pt>
                <c:pt idx="9">
                  <c:v>4</c:v>
                </c:pt>
                <c:pt idx="10">
                  <c:v>3.5714285714285716</c:v>
                </c:pt>
                <c:pt idx="11">
                  <c:v>4.7142857142857144</c:v>
                </c:pt>
                <c:pt idx="12">
                  <c:v>4.5714285714285712</c:v>
                </c:pt>
                <c:pt idx="13">
                  <c:v>4.4285714285714288</c:v>
                </c:pt>
                <c:pt idx="14">
                  <c:v>4</c:v>
                </c:pt>
                <c:pt idx="15">
                  <c:v>4.1428571428571432</c:v>
                </c:pt>
                <c:pt idx="16">
                  <c:v>3.5714285714285716</c:v>
                </c:pt>
                <c:pt idx="17">
                  <c:v>3.2857142857142856</c:v>
                </c:pt>
                <c:pt idx="18">
                  <c:v>1.7142857142857142</c:v>
                </c:pt>
                <c:pt idx="19">
                  <c:v>3.8571428571428572</c:v>
                </c:pt>
                <c:pt idx="20">
                  <c:v>2.5714285714285716</c:v>
                </c:pt>
                <c:pt idx="21">
                  <c:v>3.4285714285714284</c:v>
                </c:pt>
                <c:pt idx="22">
                  <c:v>3.7142857142857144</c:v>
                </c:pt>
                <c:pt idx="23">
                  <c:v>2.1428571428571428</c:v>
                </c:pt>
                <c:pt idx="24">
                  <c:v>3</c:v>
                </c:pt>
                <c:pt idx="25">
                  <c:v>3.2857142857142856</c:v>
                </c:pt>
                <c:pt idx="26">
                  <c:v>3.1428571428571428</c:v>
                </c:pt>
                <c:pt idx="27">
                  <c:v>3.5714285714285716</c:v>
                </c:pt>
                <c:pt idx="28">
                  <c:v>3.7142857142857144</c:v>
                </c:pt>
                <c:pt idx="29">
                  <c:v>3.1428571428571428</c:v>
                </c:pt>
                <c:pt idx="30">
                  <c:v>3.5714285714285716</c:v>
                </c:pt>
                <c:pt idx="31">
                  <c:v>3</c:v>
                </c:pt>
                <c:pt idx="32">
                  <c:v>2</c:v>
                </c:pt>
                <c:pt idx="33">
                  <c:v>3.1428571428571428</c:v>
                </c:pt>
                <c:pt idx="34">
                  <c:v>3.5714285714285716</c:v>
                </c:pt>
                <c:pt idx="35">
                  <c:v>2.2857142857142856</c:v>
                </c:pt>
                <c:pt idx="36">
                  <c:v>3.8571428571428572</c:v>
                </c:pt>
                <c:pt idx="37">
                  <c:v>3.1428571428571428</c:v>
                </c:pt>
                <c:pt idx="38">
                  <c:v>3.5714285714285716</c:v>
                </c:pt>
                <c:pt idx="39">
                  <c:v>3.1428571428571428</c:v>
                </c:pt>
                <c:pt idx="40">
                  <c:v>3.5714285714285716</c:v>
                </c:pt>
                <c:pt idx="41">
                  <c:v>3.8571428571428572</c:v>
                </c:pt>
                <c:pt idx="42">
                  <c:v>4</c:v>
                </c:pt>
                <c:pt idx="43">
                  <c:v>4.2857142857142856</c:v>
                </c:pt>
                <c:pt idx="44">
                  <c:v>1</c:v>
                </c:pt>
                <c:pt idx="45">
                  <c:v>2.7142857142857144</c:v>
                </c:pt>
                <c:pt idx="46">
                  <c:v>2.5714285714285716</c:v>
                </c:pt>
                <c:pt idx="47">
                  <c:v>2.5714285714285716</c:v>
                </c:pt>
                <c:pt idx="48">
                  <c:v>2.8571428571428572</c:v>
                </c:pt>
                <c:pt idx="49">
                  <c:v>3.5714285714285716</c:v>
                </c:pt>
                <c:pt idx="50">
                  <c:v>3.5714285714285716</c:v>
                </c:pt>
                <c:pt idx="51">
                  <c:v>3.1428571428571428</c:v>
                </c:pt>
                <c:pt idx="52">
                  <c:v>3.5714285714285716</c:v>
                </c:pt>
                <c:pt idx="53">
                  <c:v>2.8571428571428572</c:v>
                </c:pt>
                <c:pt idx="54">
                  <c:v>3.4285714285714284</c:v>
                </c:pt>
                <c:pt idx="55">
                  <c:v>3.1428571428571428</c:v>
                </c:pt>
                <c:pt idx="56">
                  <c:v>3.4285714285714284</c:v>
                </c:pt>
                <c:pt idx="57">
                  <c:v>2.1428571428571428</c:v>
                </c:pt>
                <c:pt idx="58">
                  <c:v>2.7142857142857144</c:v>
                </c:pt>
                <c:pt idx="59">
                  <c:v>2.1428571428571428</c:v>
                </c:pt>
                <c:pt idx="60">
                  <c:v>3</c:v>
                </c:pt>
                <c:pt idx="61">
                  <c:v>3</c:v>
                </c:pt>
                <c:pt idx="62">
                  <c:v>2</c:v>
                </c:pt>
                <c:pt idx="63">
                  <c:v>3.4285714285714284</c:v>
                </c:pt>
                <c:pt idx="64">
                  <c:v>2.8571428571428572</c:v>
                </c:pt>
                <c:pt idx="65">
                  <c:v>3.4285714285714284</c:v>
                </c:pt>
                <c:pt idx="66">
                  <c:v>3.2857142857142856</c:v>
                </c:pt>
                <c:pt idx="67">
                  <c:v>2.7142857142857144</c:v>
                </c:pt>
                <c:pt idx="68">
                  <c:v>2.5714285714285716</c:v>
                </c:pt>
                <c:pt idx="69">
                  <c:v>3.4285714285714284</c:v>
                </c:pt>
                <c:pt idx="70">
                  <c:v>5</c:v>
                </c:pt>
                <c:pt idx="71">
                  <c:v>2.8571428571428572</c:v>
                </c:pt>
                <c:pt idx="72">
                  <c:v>2</c:v>
                </c:pt>
                <c:pt idx="73">
                  <c:v>3</c:v>
                </c:pt>
                <c:pt idx="74">
                  <c:v>3.4285714285714284</c:v>
                </c:pt>
                <c:pt idx="75">
                  <c:v>3.2857142857142856</c:v>
                </c:pt>
                <c:pt idx="76">
                  <c:v>3.5714285714285716</c:v>
                </c:pt>
                <c:pt idx="77">
                  <c:v>2.5714285714285716</c:v>
                </c:pt>
                <c:pt idx="78">
                  <c:v>3.4285714285714284</c:v>
                </c:pt>
                <c:pt idx="79">
                  <c:v>4</c:v>
                </c:pt>
                <c:pt idx="80">
                  <c:v>3.1428571428571428</c:v>
                </c:pt>
                <c:pt idx="81">
                  <c:v>2.5714285714285716</c:v>
                </c:pt>
                <c:pt idx="82">
                  <c:v>2.8571428571428572</c:v>
                </c:pt>
                <c:pt idx="83">
                  <c:v>3.2857142857142856</c:v>
                </c:pt>
                <c:pt idx="84">
                  <c:v>2.5714285714285716</c:v>
                </c:pt>
                <c:pt idx="85">
                  <c:v>1.7142857142857142</c:v>
                </c:pt>
                <c:pt idx="86">
                  <c:v>3</c:v>
                </c:pt>
                <c:pt idx="87">
                  <c:v>1.2857142857142858</c:v>
                </c:pt>
                <c:pt idx="88">
                  <c:v>1</c:v>
                </c:pt>
                <c:pt idx="89">
                  <c:v>2</c:v>
                </c:pt>
                <c:pt idx="90">
                  <c:v>1.7142857142857142</c:v>
                </c:pt>
                <c:pt idx="91">
                  <c:v>2.4285714285714284</c:v>
                </c:pt>
                <c:pt idx="92">
                  <c:v>3</c:v>
                </c:pt>
                <c:pt idx="93">
                  <c:v>1.8571428571428572</c:v>
                </c:pt>
                <c:pt idx="94">
                  <c:v>2.1428571428571428</c:v>
                </c:pt>
                <c:pt idx="95">
                  <c:v>2.4285714285714284</c:v>
                </c:pt>
                <c:pt idx="96">
                  <c:v>3.1428571428571428</c:v>
                </c:pt>
                <c:pt idx="97">
                  <c:v>3</c:v>
                </c:pt>
                <c:pt idx="98">
                  <c:v>3</c:v>
                </c:pt>
                <c:pt idx="99">
                  <c:v>3</c:v>
                </c:pt>
                <c:pt idx="100">
                  <c:v>1.7142857142857142</c:v>
                </c:pt>
                <c:pt idx="101">
                  <c:v>1.1428571428571428</c:v>
                </c:pt>
                <c:pt idx="102">
                  <c:v>1</c:v>
                </c:pt>
                <c:pt idx="103">
                  <c:v>1.1428571428571428</c:v>
                </c:pt>
                <c:pt idx="104">
                  <c:v>2.4285714285714284</c:v>
                </c:pt>
                <c:pt idx="105">
                  <c:v>1.4285714285714286</c:v>
                </c:pt>
                <c:pt idx="106">
                  <c:v>2.2857142857142856</c:v>
                </c:pt>
                <c:pt idx="107">
                  <c:v>1.5714285714285714</c:v>
                </c:pt>
                <c:pt idx="108">
                  <c:v>2.1428571428571428</c:v>
                </c:pt>
                <c:pt idx="109">
                  <c:v>3</c:v>
                </c:pt>
                <c:pt idx="110">
                  <c:v>2.5714285714285716</c:v>
                </c:pt>
                <c:pt idx="111">
                  <c:v>1</c:v>
                </c:pt>
                <c:pt idx="112">
                  <c:v>2.1428571428571428</c:v>
                </c:pt>
                <c:pt idx="113">
                  <c:v>1.8571428571428572</c:v>
                </c:pt>
                <c:pt idx="114">
                  <c:v>3.1428571428571428</c:v>
                </c:pt>
                <c:pt idx="115">
                  <c:v>2</c:v>
                </c:pt>
                <c:pt idx="116">
                  <c:v>2</c:v>
                </c:pt>
                <c:pt idx="117">
                  <c:v>2</c:v>
                </c:pt>
                <c:pt idx="118">
                  <c:v>2</c:v>
                </c:pt>
                <c:pt idx="119">
                  <c:v>3.8571428571428572</c:v>
                </c:pt>
                <c:pt idx="120">
                  <c:v>3.2857142857142856</c:v>
                </c:pt>
                <c:pt idx="121">
                  <c:v>4.2857142857142856</c:v>
                </c:pt>
                <c:pt idx="122">
                  <c:v>4.1428571428571432</c:v>
                </c:pt>
                <c:pt idx="123">
                  <c:v>3.7142857142857144</c:v>
                </c:pt>
                <c:pt idx="124">
                  <c:v>3.7142857142857144</c:v>
                </c:pt>
                <c:pt idx="125">
                  <c:v>3</c:v>
                </c:pt>
                <c:pt idx="126">
                  <c:v>4</c:v>
                </c:pt>
                <c:pt idx="127">
                  <c:v>3.1428571428571428</c:v>
                </c:pt>
                <c:pt idx="128">
                  <c:v>3.2857142857142856</c:v>
                </c:pt>
                <c:pt idx="129">
                  <c:v>3</c:v>
                </c:pt>
                <c:pt idx="130">
                  <c:v>3.8571428571428572</c:v>
                </c:pt>
                <c:pt idx="131">
                  <c:v>3.2857142857142856</c:v>
                </c:pt>
                <c:pt idx="132">
                  <c:v>3.1428571428571428</c:v>
                </c:pt>
                <c:pt idx="133">
                  <c:v>3.4285714285714284</c:v>
                </c:pt>
                <c:pt idx="134">
                  <c:v>2.8571428571428572</c:v>
                </c:pt>
                <c:pt idx="135">
                  <c:v>3.1428571428571428</c:v>
                </c:pt>
                <c:pt idx="136">
                  <c:v>2.4285714285714284</c:v>
                </c:pt>
                <c:pt idx="137">
                  <c:v>3.8571428571428572</c:v>
                </c:pt>
                <c:pt idx="138">
                  <c:v>3.4285714285714284</c:v>
                </c:pt>
                <c:pt idx="139">
                  <c:v>3.1428571428571428</c:v>
                </c:pt>
                <c:pt idx="140">
                  <c:v>3.1428571428571428</c:v>
                </c:pt>
                <c:pt idx="141">
                  <c:v>4.7142857142857144</c:v>
                </c:pt>
                <c:pt idx="142">
                  <c:v>2.5714285714285716</c:v>
                </c:pt>
                <c:pt idx="143">
                  <c:v>2.4285714285714284</c:v>
                </c:pt>
                <c:pt idx="144">
                  <c:v>1.2857142857142858</c:v>
                </c:pt>
                <c:pt idx="145">
                  <c:v>3.2857142857142856</c:v>
                </c:pt>
                <c:pt idx="146">
                  <c:v>3.1428571428571428</c:v>
                </c:pt>
                <c:pt idx="147">
                  <c:v>3.2857142857142856</c:v>
                </c:pt>
                <c:pt idx="148">
                  <c:v>4.4285714285714288</c:v>
                </c:pt>
                <c:pt idx="149">
                  <c:v>4.4285714285714288</c:v>
                </c:pt>
              </c:numCache>
            </c:numRef>
          </c:xVal>
          <c:yVal>
            <c:numRef>
              <c:f>Planilha2!$G$2:$G$151</c:f>
              <c:numCache>
                <c:formatCode>General</c:formatCode>
                <c:ptCount val="150"/>
                <c:pt idx="0">
                  <c:v>78.75</c:v>
                </c:pt>
                <c:pt idx="1">
                  <c:v>78.75</c:v>
                </c:pt>
                <c:pt idx="2">
                  <c:v>86.25</c:v>
                </c:pt>
                <c:pt idx="3">
                  <c:v>70</c:v>
                </c:pt>
                <c:pt idx="4">
                  <c:v>72.5</c:v>
                </c:pt>
                <c:pt idx="5">
                  <c:v>78.75</c:v>
                </c:pt>
                <c:pt idx="6">
                  <c:v>52.5</c:v>
                </c:pt>
                <c:pt idx="7">
                  <c:v>73.75</c:v>
                </c:pt>
                <c:pt idx="8">
                  <c:v>78.75</c:v>
                </c:pt>
                <c:pt idx="9">
                  <c:v>76.25</c:v>
                </c:pt>
                <c:pt idx="10">
                  <c:v>62.5</c:v>
                </c:pt>
                <c:pt idx="11">
                  <c:v>82.5</c:v>
                </c:pt>
                <c:pt idx="12">
                  <c:v>87.5</c:v>
                </c:pt>
                <c:pt idx="13">
                  <c:v>71.25</c:v>
                </c:pt>
                <c:pt idx="14">
                  <c:v>67.5</c:v>
                </c:pt>
                <c:pt idx="15">
                  <c:v>93.75</c:v>
                </c:pt>
                <c:pt idx="16">
                  <c:v>51.25</c:v>
                </c:pt>
                <c:pt idx="17">
                  <c:v>61.25</c:v>
                </c:pt>
                <c:pt idx="18">
                  <c:v>46.25</c:v>
                </c:pt>
                <c:pt idx="19">
                  <c:v>52.5</c:v>
                </c:pt>
                <c:pt idx="20">
                  <c:v>61.25</c:v>
                </c:pt>
                <c:pt idx="21">
                  <c:v>50</c:v>
                </c:pt>
                <c:pt idx="22">
                  <c:v>73.75</c:v>
                </c:pt>
                <c:pt idx="23">
                  <c:v>41.25</c:v>
                </c:pt>
                <c:pt idx="24">
                  <c:v>57.5</c:v>
                </c:pt>
                <c:pt idx="25">
                  <c:v>73.75</c:v>
                </c:pt>
                <c:pt idx="26">
                  <c:v>53.75</c:v>
                </c:pt>
                <c:pt idx="27">
                  <c:v>60</c:v>
                </c:pt>
                <c:pt idx="28">
                  <c:v>71.25</c:v>
                </c:pt>
                <c:pt idx="29">
                  <c:v>62.5</c:v>
                </c:pt>
                <c:pt idx="30">
                  <c:v>66.25</c:v>
                </c:pt>
                <c:pt idx="31">
                  <c:v>52.5</c:v>
                </c:pt>
                <c:pt idx="32">
                  <c:v>65</c:v>
                </c:pt>
                <c:pt idx="33">
                  <c:v>72.5</c:v>
                </c:pt>
                <c:pt idx="34">
                  <c:v>52.5</c:v>
                </c:pt>
                <c:pt idx="35">
                  <c:v>57.5</c:v>
                </c:pt>
                <c:pt idx="36">
                  <c:v>68.75</c:v>
                </c:pt>
                <c:pt idx="37">
                  <c:v>50</c:v>
                </c:pt>
                <c:pt idx="38">
                  <c:v>70</c:v>
                </c:pt>
                <c:pt idx="39">
                  <c:v>47.5</c:v>
                </c:pt>
                <c:pt idx="40">
                  <c:v>58.774999999999991</c:v>
                </c:pt>
                <c:pt idx="41">
                  <c:v>71.25</c:v>
                </c:pt>
                <c:pt idx="42">
                  <c:v>60</c:v>
                </c:pt>
                <c:pt idx="43">
                  <c:v>65</c:v>
                </c:pt>
                <c:pt idx="44">
                  <c:v>62.5</c:v>
                </c:pt>
                <c:pt idx="45">
                  <c:v>61.25</c:v>
                </c:pt>
                <c:pt idx="46">
                  <c:v>61.25</c:v>
                </c:pt>
                <c:pt idx="47">
                  <c:v>55</c:v>
                </c:pt>
                <c:pt idx="48">
                  <c:v>66.25</c:v>
                </c:pt>
                <c:pt idx="49">
                  <c:v>71.25</c:v>
                </c:pt>
                <c:pt idx="50">
                  <c:v>52.5</c:v>
                </c:pt>
                <c:pt idx="51">
                  <c:v>50</c:v>
                </c:pt>
                <c:pt idx="52">
                  <c:v>47.5</c:v>
                </c:pt>
                <c:pt idx="53">
                  <c:v>56.25</c:v>
                </c:pt>
                <c:pt idx="54">
                  <c:v>61.25</c:v>
                </c:pt>
                <c:pt idx="55">
                  <c:v>56.25</c:v>
                </c:pt>
                <c:pt idx="56">
                  <c:v>47.5</c:v>
                </c:pt>
                <c:pt idx="57">
                  <c:v>33.75</c:v>
                </c:pt>
                <c:pt idx="58">
                  <c:v>50</c:v>
                </c:pt>
                <c:pt idx="59">
                  <c:v>50</c:v>
                </c:pt>
                <c:pt idx="60">
                  <c:v>35</c:v>
                </c:pt>
                <c:pt idx="61">
                  <c:v>47.5</c:v>
                </c:pt>
                <c:pt idx="62">
                  <c:v>30</c:v>
                </c:pt>
                <c:pt idx="63">
                  <c:v>35</c:v>
                </c:pt>
                <c:pt idx="64">
                  <c:v>46.25</c:v>
                </c:pt>
                <c:pt idx="65">
                  <c:v>53.75</c:v>
                </c:pt>
                <c:pt idx="66">
                  <c:v>46.25</c:v>
                </c:pt>
                <c:pt idx="67">
                  <c:v>32.5</c:v>
                </c:pt>
                <c:pt idx="68">
                  <c:v>51.25</c:v>
                </c:pt>
                <c:pt idx="69">
                  <c:v>21.25</c:v>
                </c:pt>
                <c:pt idx="70">
                  <c:v>35</c:v>
                </c:pt>
                <c:pt idx="71">
                  <c:v>25</c:v>
                </c:pt>
                <c:pt idx="72">
                  <c:v>33.75</c:v>
                </c:pt>
                <c:pt idx="73">
                  <c:v>43.75</c:v>
                </c:pt>
                <c:pt idx="74">
                  <c:v>45</c:v>
                </c:pt>
                <c:pt idx="75">
                  <c:v>52.5</c:v>
                </c:pt>
                <c:pt idx="76">
                  <c:v>56.25</c:v>
                </c:pt>
                <c:pt idx="77">
                  <c:v>51.25</c:v>
                </c:pt>
                <c:pt idx="78">
                  <c:v>58.75</c:v>
                </c:pt>
                <c:pt idx="79">
                  <c:v>52.5</c:v>
                </c:pt>
                <c:pt idx="80">
                  <c:v>51.25</c:v>
                </c:pt>
                <c:pt idx="81">
                  <c:v>63.75</c:v>
                </c:pt>
                <c:pt idx="82">
                  <c:v>53.75</c:v>
                </c:pt>
                <c:pt idx="83">
                  <c:v>58.75</c:v>
                </c:pt>
                <c:pt idx="84">
                  <c:v>36.25</c:v>
                </c:pt>
                <c:pt idx="85">
                  <c:v>35</c:v>
                </c:pt>
                <c:pt idx="86">
                  <c:v>33.75</c:v>
                </c:pt>
                <c:pt idx="87">
                  <c:v>13.75</c:v>
                </c:pt>
                <c:pt idx="88">
                  <c:v>25</c:v>
                </c:pt>
                <c:pt idx="89">
                  <c:v>22.5</c:v>
                </c:pt>
                <c:pt idx="90">
                  <c:v>32.5</c:v>
                </c:pt>
                <c:pt idx="91">
                  <c:v>42.599999999999994</c:v>
                </c:pt>
                <c:pt idx="92">
                  <c:v>42.5</c:v>
                </c:pt>
                <c:pt idx="93">
                  <c:v>43.75</c:v>
                </c:pt>
                <c:pt idx="94">
                  <c:v>53.75</c:v>
                </c:pt>
                <c:pt idx="95">
                  <c:v>22.5</c:v>
                </c:pt>
                <c:pt idx="96">
                  <c:v>47.5</c:v>
                </c:pt>
                <c:pt idx="97">
                  <c:v>36.25</c:v>
                </c:pt>
                <c:pt idx="98">
                  <c:v>12.5</c:v>
                </c:pt>
                <c:pt idx="99">
                  <c:v>27.5</c:v>
                </c:pt>
                <c:pt idx="100">
                  <c:v>18.75</c:v>
                </c:pt>
                <c:pt idx="101">
                  <c:v>23.75</c:v>
                </c:pt>
                <c:pt idx="102">
                  <c:v>26.25</c:v>
                </c:pt>
                <c:pt idx="103">
                  <c:v>33.75</c:v>
                </c:pt>
                <c:pt idx="104">
                  <c:v>41.25</c:v>
                </c:pt>
                <c:pt idx="105">
                  <c:v>28.75</c:v>
                </c:pt>
                <c:pt idx="106">
                  <c:v>6.25</c:v>
                </c:pt>
                <c:pt idx="107">
                  <c:v>32.5</c:v>
                </c:pt>
                <c:pt idx="108">
                  <c:v>11.25</c:v>
                </c:pt>
                <c:pt idx="109">
                  <c:v>26.25</c:v>
                </c:pt>
                <c:pt idx="110">
                  <c:v>37.5</c:v>
                </c:pt>
                <c:pt idx="111">
                  <c:v>43.75</c:v>
                </c:pt>
                <c:pt idx="112">
                  <c:v>42.5</c:v>
                </c:pt>
                <c:pt idx="113">
                  <c:v>37.5</c:v>
                </c:pt>
                <c:pt idx="114">
                  <c:v>36.25</c:v>
                </c:pt>
                <c:pt idx="115">
                  <c:v>41.25</c:v>
                </c:pt>
                <c:pt idx="116">
                  <c:v>22.5</c:v>
                </c:pt>
                <c:pt idx="117">
                  <c:v>46.25</c:v>
                </c:pt>
                <c:pt idx="118">
                  <c:v>22.5</c:v>
                </c:pt>
                <c:pt idx="119">
                  <c:v>35</c:v>
                </c:pt>
                <c:pt idx="120">
                  <c:v>47.5</c:v>
                </c:pt>
                <c:pt idx="121">
                  <c:v>67.5</c:v>
                </c:pt>
                <c:pt idx="122">
                  <c:v>47.5</c:v>
                </c:pt>
                <c:pt idx="123">
                  <c:v>61.25</c:v>
                </c:pt>
                <c:pt idx="124">
                  <c:v>72.5</c:v>
                </c:pt>
                <c:pt idx="125">
                  <c:v>52.525000000000006</c:v>
                </c:pt>
                <c:pt idx="126">
                  <c:v>52.5</c:v>
                </c:pt>
                <c:pt idx="127">
                  <c:v>62.5</c:v>
                </c:pt>
                <c:pt idx="128">
                  <c:v>46.25</c:v>
                </c:pt>
                <c:pt idx="129">
                  <c:v>52.5</c:v>
                </c:pt>
                <c:pt idx="130">
                  <c:v>55</c:v>
                </c:pt>
                <c:pt idx="131">
                  <c:v>67.5</c:v>
                </c:pt>
                <c:pt idx="132">
                  <c:v>50</c:v>
                </c:pt>
                <c:pt idx="133">
                  <c:v>41.25</c:v>
                </c:pt>
                <c:pt idx="134">
                  <c:v>41.25</c:v>
                </c:pt>
                <c:pt idx="135">
                  <c:v>70</c:v>
                </c:pt>
                <c:pt idx="136">
                  <c:v>57.5</c:v>
                </c:pt>
                <c:pt idx="137">
                  <c:v>58.75</c:v>
                </c:pt>
                <c:pt idx="138">
                  <c:v>55</c:v>
                </c:pt>
                <c:pt idx="139">
                  <c:v>60</c:v>
                </c:pt>
                <c:pt idx="140">
                  <c:v>67.5</c:v>
                </c:pt>
                <c:pt idx="141">
                  <c:v>70</c:v>
                </c:pt>
                <c:pt idx="142">
                  <c:v>75</c:v>
                </c:pt>
                <c:pt idx="143">
                  <c:v>50</c:v>
                </c:pt>
                <c:pt idx="144">
                  <c:v>37.5</c:v>
                </c:pt>
                <c:pt idx="145">
                  <c:v>45</c:v>
                </c:pt>
                <c:pt idx="146">
                  <c:v>66.25</c:v>
                </c:pt>
                <c:pt idx="147">
                  <c:v>76.25</c:v>
                </c:pt>
                <c:pt idx="148">
                  <c:v>80</c:v>
                </c:pt>
                <c:pt idx="149">
                  <c:v>80</c:v>
                </c:pt>
              </c:numCache>
            </c:numRef>
          </c:yVal>
          <c:smooth val="0"/>
          <c:extLst>
            <c:ext xmlns:c16="http://schemas.microsoft.com/office/drawing/2014/chart" uri="{C3380CC4-5D6E-409C-BE32-E72D297353CC}">
              <c16:uniqueId val="{00000001-B545-42D9-881C-8A581B5005B8}"/>
            </c:ext>
          </c:extLst>
        </c:ser>
        <c:dLbls>
          <c:showLegendKey val="0"/>
          <c:showVal val="0"/>
          <c:showCatName val="0"/>
          <c:showSerName val="0"/>
          <c:showPercent val="0"/>
          <c:showBubbleSize val="0"/>
        </c:dLbls>
        <c:axId val="1386973087"/>
        <c:axId val="1386976927"/>
      </c:scatterChart>
      <c:valAx>
        <c:axId val="1386973087"/>
        <c:scaling>
          <c:orientation val="minMax"/>
          <c:max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a:solidFill>
                      <a:schemeClr val="tx1"/>
                    </a:solidFill>
                  </a:rPr>
                  <a:t>Self-confidence</a:t>
                </a:r>
              </a:p>
              <a:p>
                <a:pPr>
                  <a:defRPr/>
                </a:pPr>
                <a:r>
                  <a:rPr lang="pt-BR">
                    <a:solidFill>
                      <a:schemeClr val="tx1"/>
                    </a:solidFill>
                  </a:rPr>
                  <a:t>Spearman's Rho= 0.623, </a:t>
                </a:r>
                <a:r>
                  <a:rPr lang="en-US" sz="1000" b="0" i="0" u="none" strike="noStrike" kern="1200" baseline="0">
                    <a:solidFill>
                      <a:schemeClr val="tx1"/>
                    </a:solidFill>
                    <a:latin typeface="+mn-lt"/>
                    <a:ea typeface="+mn-ea"/>
                    <a:cs typeface="+mn-cs"/>
                  </a:rPr>
                  <a:t>P</a:t>
                </a:r>
                <a:r>
                  <a:rPr lang="pt-BR">
                    <a:solidFill>
                      <a:schemeClr val="tx1"/>
                    </a:solidFill>
                  </a:rPr>
                  <a:t>&lt; 0.001</a:t>
                </a:r>
              </a:p>
              <a:p>
                <a:pPr>
                  <a:defRPr/>
                </a:pPr>
                <a:r>
                  <a:rPr lang="pt-BR" u="none">
                    <a:solidFill>
                      <a:schemeClr val="tx1"/>
                    </a:solidFill>
                  </a:rPr>
                  <a:t>r</a:t>
                </a:r>
                <a:r>
                  <a:rPr lang="pt-BR" u="none" baseline="30000">
                    <a:solidFill>
                      <a:schemeClr val="tx1"/>
                    </a:solidFill>
                  </a:rPr>
                  <a:t>2</a:t>
                </a:r>
                <a:r>
                  <a:rPr lang="pt-BR" u="none" baseline="0">
                    <a:solidFill>
                      <a:schemeClr val="tx1"/>
                    </a:solidFill>
                  </a:rPr>
                  <a:t>= 0.374  y=12.35x+14.32</a:t>
                </a:r>
                <a:endParaRPr lang="pt-BR" u="none" baseline="30000">
                  <a:solidFill>
                    <a:schemeClr val="tx1"/>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976927"/>
        <c:crosses val="autoZero"/>
        <c:crossBetween val="midCat"/>
      </c:valAx>
      <c:valAx>
        <c:axId val="13869769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a:solidFill>
                      <a:schemeClr val="tx1"/>
                    </a:solidFill>
                  </a:rPr>
                  <a:t>Accuracy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973087"/>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254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Planilha1!$AK$156</c:f>
              <c:strCache>
                <c:ptCount val="1"/>
                <c:pt idx="0">
                  <c:v>OPENAI CHATGPT-4</c:v>
                </c:pt>
              </c:strCache>
            </c:strRef>
          </c:tx>
          <c:spPr>
            <a:solidFill>
              <a:schemeClr val="accent1"/>
            </a:solidFill>
            <a:ln>
              <a:noFill/>
            </a:ln>
            <a:effectLst/>
          </c:spPr>
          <c:invertIfNegative val="0"/>
          <c:cat>
            <c:strRef>
              <c:f>Planilha1!$AL$155:$AZ$155</c:f>
              <c:strCache>
                <c:ptCount val="15"/>
                <c:pt idx="0">
                  <c:v>Community Acquired Pneumonia</c:v>
                </c:pt>
                <c:pt idx="1">
                  <c:v>Lower Urinary Tract Infection</c:v>
                </c:pt>
                <c:pt idx="2">
                  <c:v>Acute Myocarditis</c:v>
                </c:pt>
                <c:pt idx="3">
                  <c:v>Rheumatoid Artrithis</c:v>
                </c:pt>
                <c:pt idx="4">
                  <c:v>Colorrectal Cancer</c:v>
                </c:pt>
                <c:pt idx="5">
                  <c:v>Pyloric Stenosis</c:v>
                </c:pt>
                <c:pt idx="6">
                  <c:v>Acute Pulmonary Embolism</c:v>
                </c:pt>
                <c:pt idx="7">
                  <c:v>Data Compilation</c:v>
                </c:pt>
                <c:pt idx="8">
                  <c:v>Case Summary</c:v>
                </c:pt>
                <c:pt idx="9">
                  <c:v>Central Hypothesis</c:v>
                </c:pt>
                <c:pt idx="10">
                  <c:v>Differential Diagnosis</c:v>
                </c:pt>
                <c:pt idx="11">
                  <c:v>Clinical Managment</c:v>
                </c:pt>
                <c:pt idx="12">
                  <c:v>Choices' Justification</c:v>
                </c:pt>
                <c:pt idx="13">
                  <c:v>Symptoms and signs</c:v>
                </c:pt>
                <c:pt idx="14">
                  <c:v>Pathophysiologycal explanations</c:v>
                </c:pt>
              </c:strCache>
            </c:strRef>
          </c:cat>
          <c:val>
            <c:numRef>
              <c:f>Planilha1!$AL$156:$AZ$156</c:f>
              <c:numCache>
                <c:formatCode>General</c:formatCode>
                <c:ptCount val="15"/>
                <c:pt idx="0">
                  <c:v>100</c:v>
                </c:pt>
                <c:pt idx="1">
                  <c:v>91.7</c:v>
                </c:pt>
                <c:pt idx="2">
                  <c:v>66.7</c:v>
                </c:pt>
                <c:pt idx="3">
                  <c:v>91.7</c:v>
                </c:pt>
                <c:pt idx="4">
                  <c:v>83.3</c:v>
                </c:pt>
                <c:pt idx="5">
                  <c:v>60</c:v>
                </c:pt>
                <c:pt idx="6">
                  <c:v>80</c:v>
                </c:pt>
                <c:pt idx="7">
                  <c:v>100</c:v>
                </c:pt>
                <c:pt idx="8">
                  <c:v>70</c:v>
                </c:pt>
                <c:pt idx="9">
                  <c:v>82.5</c:v>
                </c:pt>
                <c:pt idx="10">
                  <c:v>80</c:v>
                </c:pt>
                <c:pt idx="11">
                  <c:v>83.3</c:v>
                </c:pt>
                <c:pt idx="12">
                  <c:v>67.5</c:v>
                </c:pt>
                <c:pt idx="13">
                  <c:v>75</c:v>
                </c:pt>
                <c:pt idx="14">
                  <c:v>80</c:v>
                </c:pt>
              </c:numCache>
            </c:numRef>
          </c:val>
          <c:extLst>
            <c:ext xmlns:c16="http://schemas.microsoft.com/office/drawing/2014/chart" uri="{C3380CC4-5D6E-409C-BE32-E72D297353CC}">
              <c16:uniqueId val="{00000000-A53A-4CC0-8533-3974FE065C72}"/>
            </c:ext>
          </c:extLst>
        </c:ser>
        <c:ser>
          <c:idx val="1"/>
          <c:order val="1"/>
          <c:tx>
            <c:strRef>
              <c:f>Planilha1!$AK$157</c:f>
              <c:strCache>
                <c:ptCount val="1"/>
                <c:pt idx="0">
                  <c:v>BING CHATGPT-4</c:v>
                </c:pt>
              </c:strCache>
            </c:strRef>
          </c:tx>
          <c:spPr>
            <a:solidFill>
              <a:srgbClr val="FFC000"/>
            </a:solidFill>
            <a:ln>
              <a:noFill/>
            </a:ln>
            <a:effectLst/>
          </c:spPr>
          <c:invertIfNegative val="0"/>
          <c:cat>
            <c:strRef>
              <c:f>Planilha1!$AL$155:$AZ$155</c:f>
              <c:strCache>
                <c:ptCount val="15"/>
                <c:pt idx="0">
                  <c:v>Community Acquired Pneumonia</c:v>
                </c:pt>
                <c:pt idx="1">
                  <c:v>Lower Urinary Tract Infection</c:v>
                </c:pt>
                <c:pt idx="2">
                  <c:v>Acute Myocarditis</c:v>
                </c:pt>
                <c:pt idx="3">
                  <c:v>Rheumatoid Artrithis</c:v>
                </c:pt>
                <c:pt idx="4">
                  <c:v>Colorrectal Cancer</c:v>
                </c:pt>
                <c:pt idx="5">
                  <c:v>Pyloric Stenosis</c:v>
                </c:pt>
                <c:pt idx="6">
                  <c:v>Acute Pulmonary Embolism</c:v>
                </c:pt>
                <c:pt idx="7">
                  <c:v>Data Compilation</c:v>
                </c:pt>
                <c:pt idx="8">
                  <c:v>Case Summary</c:v>
                </c:pt>
                <c:pt idx="9">
                  <c:v>Central Hypothesis</c:v>
                </c:pt>
                <c:pt idx="10">
                  <c:v>Differential Diagnosis</c:v>
                </c:pt>
                <c:pt idx="11">
                  <c:v>Clinical Managment</c:v>
                </c:pt>
                <c:pt idx="12">
                  <c:v>Choices' Justification</c:v>
                </c:pt>
                <c:pt idx="13">
                  <c:v>Symptoms and signs</c:v>
                </c:pt>
                <c:pt idx="14">
                  <c:v>Pathophysiologycal explanations</c:v>
                </c:pt>
              </c:strCache>
            </c:strRef>
          </c:cat>
          <c:val>
            <c:numRef>
              <c:f>Planilha1!$AL$157:$AZ$157</c:f>
              <c:numCache>
                <c:formatCode>General</c:formatCode>
                <c:ptCount val="15"/>
                <c:pt idx="0">
                  <c:v>70</c:v>
                </c:pt>
                <c:pt idx="1">
                  <c:v>83.3</c:v>
                </c:pt>
                <c:pt idx="2">
                  <c:v>83.3</c:v>
                </c:pt>
                <c:pt idx="3">
                  <c:v>91.7</c:v>
                </c:pt>
                <c:pt idx="4">
                  <c:v>83.3</c:v>
                </c:pt>
                <c:pt idx="5">
                  <c:v>100</c:v>
                </c:pt>
                <c:pt idx="6">
                  <c:v>100</c:v>
                </c:pt>
                <c:pt idx="7">
                  <c:v>100</c:v>
                </c:pt>
                <c:pt idx="8">
                  <c:v>80</c:v>
                </c:pt>
                <c:pt idx="9">
                  <c:v>75</c:v>
                </c:pt>
                <c:pt idx="10">
                  <c:v>100</c:v>
                </c:pt>
                <c:pt idx="11">
                  <c:v>79.2</c:v>
                </c:pt>
                <c:pt idx="12">
                  <c:v>50</c:v>
                </c:pt>
                <c:pt idx="13">
                  <c:v>75</c:v>
                </c:pt>
                <c:pt idx="14">
                  <c:v>100</c:v>
                </c:pt>
              </c:numCache>
            </c:numRef>
          </c:val>
          <c:extLst>
            <c:ext xmlns:c16="http://schemas.microsoft.com/office/drawing/2014/chart" uri="{C3380CC4-5D6E-409C-BE32-E72D297353CC}">
              <c16:uniqueId val="{00000001-A53A-4CC0-8533-3974FE065C72}"/>
            </c:ext>
          </c:extLst>
        </c:ser>
        <c:ser>
          <c:idx val="2"/>
          <c:order val="2"/>
          <c:tx>
            <c:strRef>
              <c:f>Planilha1!$AK$158</c:f>
              <c:strCache>
                <c:ptCount val="1"/>
                <c:pt idx="0">
                  <c:v>IMS</c:v>
                </c:pt>
              </c:strCache>
            </c:strRef>
          </c:tx>
          <c:spPr>
            <a:solidFill>
              <a:srgbClr val="92D050"/>
            </a:solidFill>
            <a:ln>
              <a:noFill/>
            </a:ln>
            <a:effectLst/>
          </c:spPr>
          <c:invertIfNegative val="0"/>
          <c:errBars>
            <c:errBarType val="both"/>
            <c:errValType val="cust"/>
            <c:noEndCap val="0"/>
            <c:plus>
              <c:numRef>
                <c:f>Planilha1!$AX$164:$AX$178</c:f>
                <c:numCache>
                  <c:formatCode>General</c:formatCode>
                  <c:ptCount val="15"/>
                  <c:pt idx="0">
                    <c:v>14.818344486930169</c:v>
                  </c:pt>
                  <c:pt idx="1">
                    <c:v>14.318744883070437</c:v>
                  </c:pt>
                  <c:pt idx="2">
                    <c:v>18.811627117684804</c:v>
                  </c:pt>
                  <c:pt idx="3">
                    <c:v>15.051993223490371</c:v>
                  </c:pt>
                  <c:pt idx="4">
                    <c:v>21.300321680756429</c:v>
                  </c:pt>
                  <c:pt idx="5">
                    <c:v>23.443193752842895</c:v>
                  </c:pt>
                  <c:pt idx="6">
                    <c:v>21.447610589527262</c:v>
                  </c:pt>
                  <c:pt idx="7">
                    <c:v>18.757714462371272</c:v>
                  </c:pt>
                  <c:pt idx="8">
                    <c:v>19.311050377094162</c:v>
                  </c:pt>
                  <c:pt idx="9">
                    <c:v>19.297560294849017</c:v>
                  </c:pt>
                  <c:pt idx="10">
                    <c:v>13.10216267135575</c:v>
                  </c:pt>
                  <c:pt idx="11">
                    <c:v>12.638125740086025</c:v>
                  </c:pt>
                  <c:pt idx="12">
                    <c:v>19.428848620805049</c:v>
                  </c:pt>
                  <c:pt idx="13">
                    <c:v>20</c:v>
                  </c:pt>
                  <c:pt idx="14">
                    <c:v>17.603858478564675</c:v>
                  </c:pt>
                </c:numCache>
              </c:numRef>
            </c:plus>
            <c:minus>
              <c:numRef>
                <c:f>Planilha1!$AX$164:$AX$178</c:f>
                <c:numCache>
                  <c:formatCode>General</c:formatCode>
                  <c:ptCount val="15"/>
                  <c:pt idx="0">
                    <c:v>14.818344486930169</c:v>
                  </c:pt>
                  <c:pt idx="1">
                    <c:v>14.318744883070437</c:v>
                  </c:pt>
                  <c:pt idx="2">
                    <c:v>18.811627117684804</c:v>
                  </c:pt>
                  <c:pt idx="3">
                    <c:v>15.051993223490371</c:v>
                  </c:pt>
                  <c:pt idx="4">
                    <c:v>21.300321680756429</c:v>
                  </c:pt>
                  <c:pt idx="5">
                    <c:v>23.443193752842895</c:v>
                  </c:pt>
                  <c:pt idx="6">
                    <c:v>21.447610589527262</c:v>
                  </c:pt>
                  <c:pt idx="7">
                    <c:v>18.757714462371272</c:v>
                  </c:pt>
                  <c:pt idx="8">
                    <c:v>19.311050377094162</c:v>
                  </c:pt>
                  <c:pt idx="9">
                    <c:v>19.297560294849017</c:v>
                  </c:pt>
                  <c:pt idx="10">
                    <c:v>13.10216267135575</c:v>
                  </c:pt>
                  <c:pt idx="11">
                    <c:v>12.638125740086025</c:v>
                  </c:pt>
                  <c:pt idx="12">
                    <c:v>19.428848620805049</c:v>
                  </c:pt>
                  <c:pt idx="13">
                    <c:v>20</c:v>
                  </c:pt>
                  <c:pt idx="14">
                    <c:v>17.603858478564675</c:v>
                  </c:pt>
                </c:numCache>
              </c:numRef>
            </c:minus>
            <c:spPr>
              <a:noFill/>
              <a:ln w="9525" cap="flat" cmpd="sng" algn="ctr">
                <a:solidFill>
                  <a:schemeClr val="tx1">
                    <a:lumMod val="65000"/>
                    <a:lumOff val="35000"/>
                  </a:schemeClr>
                </a:solidFill>
                <a:round/>
              </a:ln>
              <a:effectLst/>
            </c:spPr>
          </c:errBars>
          <c:cat>
            <c:strRef>
              <c:f>Planilha1!$AL$155:$AZ$155</c:f>
              <c:strCache>
                <c:ptCount val="15"/>
                <c:pt idx="0">
                  <c:v>Community Acquired Pneumonia</c:v>
                </c:pt>
                <c:pt idx="1">
                  <c:v>Lower Urinary Tract Infection</c:v>
                </c:pt>
                <c:pt idx="2">
                  <c:v>Acute Myocarditis</c:v>
                </c:pt>
                <c:pt idx="3">
                  <c:v>Rheumatoid Artrithis</c:v>
                </c:pt>
                <c:pt idx="4">
                  <c:v>Colorrectal Cancer</c:v>
                </c:pt>
                <c:pt idx="5">
                  <c:v>Pyloric Stenosis</c:v>
                </c:pt>
                <c:pt idx="6">
                  <c:v>Acute Pulmonary Embolism</c:v>
                </c:pt>
                <c:pt idx="7">
                  <c:v>Data Compilation</c:v>
                </c:pt>
                <c:pt idx="8">
                  <c:v>Case Summary</c:v>
                </c:pt>
                <c:pt idx="9">
                  <c:v>Central Hypothesis</c:v>
                </c:pt>
                <c:pt idx="10">
                  <c:v>Differential Diagnosis</c:v>
                </c:pt>
                <c:pt idx="11">
                  <c:v>Clinical Managment</c:v>
                </c:pt>
                <c:pt idx="12">
                  <c:v>Choices' Justification</c:v>
                </c:pt>
                <c:pt idx="13">
                  <c:v>Symptoms and signs</c:v>
                </c:pt>
                <c:pt idx="14">
                  <c:v>Pathophysiologycal explanations</c:v>
                </c:pt>
              </c:strCache>
            </c:strRef>
          </c:cat>
          <c:val>
            <c:numRef>
              <c:f>Planilha1!$AL$158:$AZ$158</c:f>
              <c:numCache>
                <c:formatCode>General</c:formatCode>
                <c:ptCount val="15"/>
                <c:pt idx="0">
                  <c:v>79.400000000000006</c:v>
                </c:pt>
                <c:pt idx="1">
                  <c:v>87</c:v>
                </c:pt>
                <c:pt idx="2">
                  <c:v>76.599999999999994</c:v>
                </c:pt>
                <c:pt idx="3">
                  <c:v>82.8</c:v>
                </c:pt>
                <c:pt idx="4">
                  <c:v>70.8</c:v>
                </c:pt>
                <c:pt idx="5">
                  <c:v>61.9</c:v>
                </c:pt>
                <c:pt idx="6">
                  <c:v>82.5</c:v>
                </c:pt>
                <c:pt idx="7">
                  <c:v>87.5</c:v>
                </c:pt>
                <c:pt idx="8">
                  <c:v>84.4</c:v>
                </c:pt>
                <c:pt idx="9">
                  <c:v>76.599999999999994</c:v>
                </c:pt>
                <c:pt idx="10">
                  <c:v>88.8</c:v>
                </c:pt>
                <c:pt idx="11">
                  <c:v>72.900000000000006</c:v>
                </c:pt>
                <c:pt idx="12">
                  <c:v>54.2</c:v>
                </c:pt>
                <c:pt idx="13">
                  <c:v>76.599999999999994</c:v>
                </c:pt>
                <c:pt idx="14">
                  <c:v>67.2</c:v>
                </c:pt>
              </c:numCache>
            </c:numRef>
          </c:val>
          <c:extLst>
            <c:ext xmlns:c16="http://schemas.microsoft.com/office/drawing/2014/chart" uri="{C3380CC4-5D6E-409C-BE32-E72D297353CC}">
              <c16:uniqueId val="{00000002-A53A-4CC0-8533-3974FE065C72}"/>
            </c:ext>
          </c:extLst>
        </c:ser>
        <c:dLbls>
          <c:showLegendKey val="0"/>
          <c:showVal val="0"/>
          <c:showCatName val="0"/>
          <c:showSerName val="0"/>
          <c:showPercent val="0"/>
          <c:showBubbleSize val="0"/>
        </c:dLbls>
        <c:gapWidth val="182"/>
        <c:axId val="413323711"/>
        <c:axId val="413327071"/>
      </c:barChart>
      <c:catAx>
        <c:axId val="4133237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a:solidFill>
                      <a:schemeClr val="tx1"/>
                    </a:solidFill>
                  </a:rPr>
                  <a:t>Clinical Cases             Component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3327071"/>
        <c:crosses val="autoZero"/>
        <c:auto val="1"/>
        <c:lblAlgn val="ctr"/>
        <c:lblOffset val="100"/>
        <c:noMultiLvlLbl val="0"/>
      </c:catAx>
      <c:valAx>
        <c:axId val="413327071"/>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a:solidFill>
                      <a:schemeClr val="tx1"/>
                    </a:solidFill>
                  </a:rPr>
                  <a:t>Averages</a:t>
                </a:r>
              </a:p>
              <a:p>
                <a:pPr>
                  <a:defRPr/>
                </a:pPr>
                <a:r>
                  <a:rPr lang="pt-BR" sz="1000">
                    <a:solidFill>
                      <a:schemeClr val="tx1"/>
                    </a:solidFill>
                  </a:rPr>
                  <a:t>SD available</a:t>
                </a:r>
                <a:r>
                  <a:rPr lang="pt-BR" sz="1000" baseline="0">
                    <a:solidFill>
                      <a:schemeClr val="tx1"/>
                    </a:solidFill>
                  </a:rPr>
                  <a:t> only for IMS</a:t>
                </a:r>
                <a:endParaRPr lang="pt-BR" sz="1000">
                  <a:solidFill>
                    <a:schemeClr val="tx1"/>
                  </a:solidFill>
                </a:endParaRPr>
              </a:p>
            </c:rich>
          </c:tx>
          <c:layout>
            <c:manualLayout>
              <c:xMode val="edge"/>
              <c:yMode val="edge"/>
              <c:x val="0.55148200472302444"/>
              <c:y val="0.832350769618634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23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B4EC-0A3A-4B1E-91F6-236104F1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12</Pages>
  <Words>6686</Words>
  <Characters>38111</Characters>
  <Application>Microsoft Office Word</Application>
  <DocSecurity>0</DocSecurity>
  <Lines>317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44708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29</cp:revision>
  <cp:lastPrinted>1999-07-06T11:00:00Z</cp:lastPrinted>
  <dcterms:created xsi:type="dcterms:W3CDTF">2025-03-04T12:28:00Z</dcterms:created>
  <dcterms:modified xsi:type="dcterms:W3CDTF">2025-03-06T06:49:00Z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878f1ae77c72f103e0f64770797f8d404e52ebfb8afbd855e3ab792c035b58ac</vt:lpwstr>
  </property>
</Properties>
</file>