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84331" w14:textId="77777777" w:rsidR="00D24DBC" w:rsidRPr="00D24DBC" w:rsidRDefault="00D24DBC" w:rsidP="00D24DBC">
      <w:pPr>
        <w:pStyle w:val="ListParagraph"/>
        <w:spacing w:line="278" w:lineRule="auto"/>
        <w:ind w:left="33"/>
        <w:jc w:val="center"/>
        <w:rPr>
          <w:rFonts w:ascii="Times New Roman" w:hAnsi="Times New Roman" w:cs="Times New Roman"/>
          <w:b/>
          <w:bCs/>
          <w:sz w:val="28"/>
          <w:szCs w:val="24"/>
        </w:rPr>
      </w:pPr>
      <w:r w:rsidRPr="00D24DBC">
        <w:rPr>
          <w:rFonts w:ascii="Times New Roman" w:hAnsi="Times New Roman" w:cs="Times New Roman"/>
          <w:b/>
          <w:bCs/>
          <w:sz w:val="28"/>
          <w:szCs w:val="24"/>
        </w:rPr>
        <w:t xml:space="preserve">Antibiotic Susceptibility and Molecular Characterization of </w:t>
      </w:r>
      <w:r w:rsidRPr="00D24DBC">
        <w:rPr>
          <w:rFonts w:ascii="Times New Roman" w:hAnsi="Times New Roman" w:cs="Times New Roman"/>
          <w:b/>
          <w:bCs/>
          <w:i/>
          <w:sz w:val="28"/>
          <w:szCs w:val="24"/>
        </w:rPr>
        <w:t>Pseudomonas fluorescens</w:t>
      </w:r>
      <w:r w:rsidRPr="00D24DBC">
        <w:rPr>
          <w:rFonts w:ascii="Times New Roman" w:hAnsi="Times New Roman" w:cs="Times New Roman"/>
          <w:b/>
          <w:bCs/>
          <w:sz w:val="28"/>
          <w:szCs w:val="24"/>
        </w:rPr>
        <w:t xml:space="preserve"> from Hospital </w:t>
      </w:r>
      <w:r w:rsidR="00244ECE">
        <w:rPr>
          <w:rFonts w:ascii="Times New Roman" w:hAnsi="Times New Roman" w:cs="Times New Roman"/>
          <w:b/>
          <w:bCs/>
          <w:sz w:val="28"/>
          <w:szCs w:val="24"/>
        </w:rPr>
        <w:t>Biomedical</w:t>
      </w:r>
      <w:r w:rsidRPr="00D24DBC">
        <w:rPr>
          <w:rFonts w:ascii="Times New Roman" w:hAnsi="Times New Roman" w:cs="Times New Roman"/>
          <w:b/>
          <w:bCs/>
          <w:sz w:val="28"/>
          <w:szCs w:val="24"/>
        </w:rPr>
        <w:t xml:space="preserve"> Waste in Kalahandi, India</w:t>
      </w:r>
    </w:p>
    <w:p w14:paraId="1CD68E90" w14:textId="77777777" w:rsidR="00C4703E" w:rsidRPr="00D24DBC" w:rsidRDefault="00C4703E" w:rsidP="00251A4B">
      <w:pPr>
        <w:rPr>
          <w:rFonts w:ascii="Times New Roman" w:hAnsi="Times New Roman" w:cs="Times New Roman"/>
          <w:b/>
          <w:bCs/>
          <w:sz w:val="24"/>
          <w:szCs w:val="24"/>
        </w:rPr>
      </w:pPr>
    </w:p>
    <w:p w14:paraId="6E27E32E" w14:textId="77777777" w:rsidR="00C4703E" w:rsidRDefault="00C4703E" w:rsidP="00251A4B">
      <w:pPr>
        <w:rPr>
          <w:rFonts w:ascii="Times New Roman" w:hAnsi="Times New Roman" w:cs="Times New Roman"/>
          <w:b/>
          <w:bCs/>
          <w:sz w:val="28"/>
          <w:szCs w:val="28"/>
        </w:rPr>
      </w:pPr>
    </w:p>
    <w:p w14:paraId="0B4356BF" w14:textId="77777777" w:rsidR="00CF3C0F" w:rsidRPr="00CF3C0F" w:rsidRDefault="00CF3C0F" w:rsidP="00CF3C0F">
      <w:pPr>
        <w:pStyle w:val="NormalWeb"/>
        <w:spacing w:line="276" w:lineRule="auto"/>
        <w:jc w:val="center"/>
        <w:rPr>
          <w:b/>
          <w:sz w:val="28"/>
          <w:u w:val="single"/>
        </w:rPr>
      </w:pPr>
      <w:r w:rsidRPr="00CF3C0F">
        <w:rPr>
          <w:b/>
          <w:sz w:val="28"/>
          <w:u w:val="single"/>
        </w:rPr>
        <w:t>Abstract</w:t>
      </w:r>
    </w:p>
    <w:p w14:paraId="31639AC1" w14:textId="77777777" w:rsidR="00CF3C0F" w:rsidRPr="00244ECE" w:rsidRDefault="00244ECE" w:rsidP="00244ECE">
      <w:pPr>
        <w:spacing w:after="0" w:line="240" w:lineRule="auto"/>
        <w:jc w:val="both"/>
        <w:rPr>
          <w:rFonts w:ascii="Times New Roman" w:eastAsia="Times New Roman" w:hAnsi="Times New Roman" w:cs="Times New Roman"/>
          <w:kern w:val="0"/>
          <w:sz w:val="24"/>
          <w:szCs w:val="24"/>
          <w:lang w:val="en-US"/>
        </w:rPr>
      </w:pPr>
      <w:r w:rsidRPr="00244ECE">
        <w:rPr>
          <w:rFonts w:ascii="Times New Roman" w:eastAsia="Times New Roman" w:hAnsi="Times New Roman" w:cs="Times New Roman"/>
          <w:kern w:val="0"/>
          <w:sz w:val="24"/>
          <w:szCs w:val="24"/>
          <w:lang w:val="en-US"/>
        </w:rPr>
        <w:t xml:space="preserve">The prevalent application of antibiotics and the rise of antibiotic resistance in healthcare settings present challenges. </w:t>
      </w:r>
      <w:r w:rsidR="00CF3C0F">
        <w:t>However, antibiotics and antibiotic resistance as potential environmental threats and hazards have received less attention. The increasing prevalence of antibiotic resistance among various organisms is a significant concern for modern medicine.</w:t>
      </w:r>
      <w:r>
        <w:t xml:space="preserve"> </w:t>
      </w:r>
      <w:r w:rsidR="00CF3C0F">
        <w:t>Variations in prevalence and resistance rates highlight the need for standardized monitoring and control strategies. Our findings, based on 16S rRNA phylogenetic analysis, provide valuable insights into bacterial classification and evolutionary relationships.</w:t>
      </w:r>
      <w:r w:rsidR="00B662F5">
        <w:t xml:space="preserve"> </w:t>
      </w:r>
      <w:r w:rsidR="00CF3C0F">
        <w:t xml:space="preserve">Additionally, </w:t>
      </w:r>
      <w:r w:rsidR="00CF3C0F">
        <w:rPr>
          <w:rStyle w:val="Emphasis"/>
          <w:rFonts w:eastAsiaTheme="majorEastAsia"/>
        </w:rPr>
        <w:t>Pseudomonas fluorescens</w:t>
      </w:r>
      <w:r w:rsidR="00CF3C0F">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5534AEE3" w14:textId="1F1A787E" w:rsidR="00137D5C" w:rsidRPr="00137D5C" w:rsidRDefault="00137D5C" w:rsidP="00CF3C0F">
      <w:pPr>
        <w:pStyle w:val="NormalWeb"/>
        <w:jc w:val="both"/>
        <w:rPr>
          <w:b/>
        </w:rPr>
      </w:pPr>
      <w:r w:rsidRPr="00137D5C">
        <w:rPr>
          <w:b/>
        </w:rPr>
        <w:t xml:space="preserve">Key Words: </w:t>
      </w:r>
      <w:r w:rsidRPr="00137D5C">
        <w:rPr>
          <w:rStyle w:val="Emphasis"/>
          <w:rFonts w:eastAsiaTheme="majorEastAsia"/>
          <w:bCs/>
        </w:rPr>
        <w:t>Pseudomonas fluorescens</w:t>
      </w:r>
      <w:r w:rsidRPr="00137D5C">
        <w:rPr>
          <w:rStyle w:val="Emphasis"/>
          <w:rFonts w:eastAsiaTheme="majorEastAsia"/>
          <w:b/>
          <w:bCs/>
        </w:rPr>
        <w:t xml:space="preserve">, </w:t>
      </w:r>
      <w:r w:rsidRPr="00137D5C">
        <w:rPr>
          <w:rStyle w:val="Strong"/>
          <w:rFonts w:eastAsiaTheme="majorEastAsia"/>
          <w:b w:val="0"/>
        </w:rPr>
        <w:t xml:space="preserve">Antibiotic Susceptibility, </w:t>
      </w:r>
      <w:r w:rsidR="00244ECE">
        <w:rPr>
          <w:rStyle w:val="Strong"/>
          <w:rFonts w:eastAsiaTheme="majorEastAsia"/>
          <w:b w:val="0"/>
        </w:rPr>
        <w:t>Biomedical</w:t>
      </w:r>
      <w:r w:rsidRPr="00137D5C">
        <w:rPr>
          <w:rStyle w:val="Strong"/>
          <w:rFonts w:eastAsiaTheme="majorEastAsia"/>
          <w:b w:val="0"/>
        </w:rPr>
        <w:t xml:space="preserve"> Waste, Kalahandi</w:t>
      </w:r>
      <w:r w:rsidR="002A6792">
        <w:rPr>
          <w:rStyle w:val="Strong"/>
          <w:rFonts w:eastAsiaTheme="majorEastAsia"/>
          <w:b w:val="0"/>
        </w:rPr>
        <w:t xml:space="preserve">, </w:t>
      </w:r>
      <w:r w:rsidR="002A6792" w:rsidRPr="002A6792">
        <w:rPr>
          <w:rStyle w:val="Strong"/>
          <w:rFonts w:eastAsiaTheme="majorEastAsia"/>
          <w:b w:val="0"/>
        </w:rPr>
        <w:t>antibiotic resistance</w:t>
      </w:r>
    </w:p>
    <w:p w14:paraId="61260CF6" w14:textId="77777777" w:rsidR="005B4786" w:rsidRDefault="005B4786" w:rsidP="00251A4B">
      <w:pPr>
        <w:rPr>
          <w:rFonts w:ascii="Times New Roman" w:hAnsi="Times New Roman" w:cs="Times New Roman"/>
          <w:b/>
          <w:bCs/>
          <w:sz w:val="28"/>
          <w:szCs w:val="28"/>
        </w:rPr>
      </w:pPr>
    </w:p>
    <w:p w14:paraId="0BCC12AF" w14:textId="77777777" w:rsidR="000C4220" w:rsidRPr="00251A4B" w:rsidRDefault="000C4220" w:rsidP="00251A4B">
      <w:pPr>
        <w:rPr>
          <w:rFonts w:ascii="Times New Roman" w:hAnsi="Times New Roman" w:cs="Times New Roman"/>
          <w:sz w:val="24"/>
          <w:szCs w:val="24"/>
          <w:highlight w:val="yellow"/>
        </w:rPr>
      </w:pPr>
      <w:r w:rsidRPr="000C4220">
        <w:rPr>
          <w:rFonts w:ascii="Times New Roman" w:hAnsi="Times New Roman" w:cs="Times New Roman"/>
          <w:b/>
          <w:bCs/>
          <w:sz w:val="28"/>
          <w:szCs w:val="28"/>
        </w:rPr>
        <w:t>1.</w:t>
      </w:r>
      <w:r w:rsidR="00B662F5">
        <w:rPr>
          <w:rFonts w:ascii="Times New Roman" w:hAnsi="Times New Roman" w:cs="Times New Roman"/>
          <w:b/>
          <w:bCs/>
          <w:sz w:val="28"/>
          <w:szCs w:val="28"/>
        </w:rPr>
        <w:t xml:space="preserve"> </w:t>
      </w:r>
      <w:r w:rsidRPr="000C4220">
        <w:rPr>
          <w:rFonts w:ascii="Times New Roman" w:hAnsi="Times New Roman" w:cs="Times New Roman"/>
          <w:b/>
          <w:bCs/>
          <w:sz w:val="28"/>
          <w:szCs w:val="28"/>
        </w:rPr>
        <w:t>INTRODUCTION</w:t>
      </w:r>
    </w:p>
    <w:p w14:paraId="2EF58AD5" w14:textId="77777777" w:rsidR="00C339BF" w:rsidRPr="00B662F5" w:rsidRDefault="00543A37" w:rsidP="005248DA">
      <w:pPr>
        <w:jc w:val="both"/>
        <w:rPr>
          <w:rFonts w:ascii="Times New Roman" w:eastAsia="Times New Roman" w:hAnsi="Times New Roman" w:cs="Times New Roman"/>
          <w:kern w:val="0"/>
          <w:sz w:val="24"/>
          <w:szCs w:val="24"/>
          <w:lang w:val="en-US"/>
        </w:rPr>
      </w:pPr>
      <w:r w:rsidRPr="00543A37">
        <w:rPr>
          <w:rFonts w:ascii="Times New Roman" w:hAnsi="Times New Roman" w:cs="Times New Roman"/>
          <w:sz w:val="24"/>
          <w:szCs w:val="24"/>
        </w:rPr>
        <w:t>Antibiotic usage and the emergence of antibiotic resistance in medical facilities are widely recognised challenges, but antibiotics and antibiotic resistance as potential threats and hazards have received less attention. As a result, the growing prevalence of antibiotic resistance among a wide range of organisms is an impo</w:t>
      </w:r>
      <w:r w:rsidR="00296AFA">
        <w:rPr>
          <w:rFonts w:ascii="Times New Roman" w:hAnsi="Times New Roman" w:cs="Times New Roman"/>
          <w:sz w:val="24"/>
          <w:szCs w:val="24"/>
        </w:rPr>
        <w:t xml:space="preserve">rtant issue for modern medicine </w:t>
      </w:r>
      <w:r w:rsidR="008046F4">
        <w:rPr>
          <w:rFonts w:ascii="Times New Roman" w:hAnsi="Times New Roman" w:cs="Times New Roman"/>
          <w:sz w:val="24"/>
          <w:szCs w:val="24"/>
        </w:rPr>
        <w:t>(</w:t>
      </w:r>
      <w:r w:rsidR="008046F4" w:rsidRPr="00FD6BBC">
        <w:rPr>
          <w:rFonts w:ascii="Times New Roman" w:eastAsia="Times New Roman" w:hAnsi="Times New Roman" w:cs="Times New Roman"/>
          <w:color w:val="231F20"/>
          <w:spacing w:val="1"/>
          <w:kern w:val="0"/>
          <w:sz w:val="24"/>
          <w:szCs w:val="24"/>
          <w:shd w:val="clear" w:color="auto" w:fill="FFFFFF"/>
          <w:lang w:eastAsia="en-IN"/>
        </w:rPr>
        <w:t>Moges et al</w:t>
      </w:r>
      <w:r w:rsidR="00296AFA">
        <w:rPr>
          <w:rFonts w:ascii="Times New Roman" w:hAnsi="Times New Roman" w:cs="Times New Roman"/>
          <w:sz w:val="24"/>
          <w:szCs w:val="24"/>
        </w:rPr>
        <w:t>.</w:t>
      </w:r>
      <w:r w:rsidR="008046F4">
        <w:rPr>
          <w:rFonts w:ascii="Times New Roman" w:hAnsi="Times New Roman" w:cs="Times New Roman"/>
          <w:sz w:val="24"/>
          <w:szCs w:val="24"/>
        </w:rPr>
        <w:t xml:space="preserve">, </w:t>
      </w:r>
      <w:proofErr w:type="gramStart"/>
      <w:r w:rsidR="008046F4">
        <w:rPr>
          <w:rFonts w:ascii="Times New Roman" w:hAnsi="Times New Roman" w:cs="Times New Roman"/>
          <w:sz w:val="24"/>
          <w:szCs w:val="24"/>
        </w:rPr>
        <w:t>2014)</w:t>
      </w:r>
      <w:r w:rsidR="00244ECE">
        <w:rPr>
          <w:rFonts w:ascii="Times New Roman" w:hAnsi="Times New Roman" w:cs="Times New Roman"/>
          <w:sz w:val="24"/>
          <w:szCs w:val="24"/>
        </w:rPr>
        <w:t>Biomedical</w:t>
      </w:r>
      <w:proofErr w:type="gramEnd"/>
      <w:r w:rsidR="00190D39" w:rsidRPr="00C339BF">
        <w:rPr>
          <w:rFonts w:ascii="Times New Roman" w:hAnsi="Times New Roman" w:cs="Times New Roman"/>
          <w:sz w:val="24"/>
          <w:szCs w:val="24"/>
        </w:rPr>
        <w:t xml:space="preserve"> waste </w:t>
      </w:r>
      <w:r w:rsidR="00190D39" w:rsidRPr="00190D39">
        <w:rPr>
          <w:rFonts w:ascii="Times New Roman" w:hAnsi="Times New Roman" w:cs="Times New Roman"/>
          <w:sz w:val="24"/>
          <w:szCs w:val="24"/>
        </w:rPr>
        <w:t>can be hazardous to public health and ecological balance because it contains many types of contaminants such as radioactive, chemical, and pharmaceutical wastes, as well as infectious pathogens</w:t>
      </w:r>
      <w:r w:rsidR="008046F4">
        <w:rPr>
          <w:rFonts w:ascii="Times New Roman" w:eastAsia="Times New Roman" w:hAnsi="Times New Roman" w:cs="Times New Roman"/>
          <w:color w:val="141413"/>
          <w:kern w:val="0"/>
          <w:sz w:val="24"/>
          <w:szCs w:val="24"/>
          <w:shd w:val="clear" w:color="auto" w:fill="FFFFFF"/>
          <w:lang w:eastAsia="en-IN"/>
        </w:rPr>
        <w:t xml:space="preserve">(Sharpe, 2003). </w:t>
      </w:r>
      <w:r w:rsidR="00D51D1D" w:rsidRPr="00D51D1D">
        <w:rPr>
          <w:rFonts w:ascii="Times New Roman" w:hAnsi="Times New Roman" w:cs="Times New Roman"/>
          <w:sz w:val="24"/>
          <w:szCs w:val="24"/>
        </w:rPr>
        <w:t xml:space="preserve">The unregulated and excessive consumption of antibiotics by both humans and animals leads to an outbreak of resistance to antibiotics and the transmission of resistance genes in environmental samples such as </w:t>
      </w:r>
      <w:r w:rsidR="00244ECE">
        <w:rPr>
          <w:rFonts w:ascii="Times New Roman" w:hAnsi="Times New Roman" w:cs="Times New Roman"/>
          <w:sz w:val="24"/>
          <w:szCs w:val="24"/>
        </w:rPr>
        <w:t>Biomedical</w:t>
      </w:r>
      <w:r w:rsidR="00D51D1D" w:rsidRPr="00C339BF">
        <w:rPr>
          <w:rFonts w:ascii="Times New Roman" w:hAnsi="Times New Roman" w:cs="Times New Roman"/>
          <w:sz w:val="24"/>
          <w:szCs w:val="24"/>
        </w:rPr>
        <w:t xml:space="preserve"> waste</w:t>
      </w:r>
      <w:r w:rsidR="00CA63BD">
        <w:rPr>
          <w:rFonts w:ascii="Times New Roman" w:hAnsi="Times New Roman" w:cs="Times New Roman"/>
          <w:sz w:val="24"/>
          <w:szCs w:val="24"/>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B445A9">
        <w:rPr>
          <w:rFonts w:ascii="Times New Roman" w:eastAsia="Times New Roman" w:hAnsi="Times New Roman" w:cs="Times New Roman"/>
          <w:color w:val="141413"/>
          <w:kern w:val="0"/>
          <w:sz w:val="24"/>
          <w:szCs w:val="24"/>
          <w:shd w:val="clear" w:color="auto" w:fill="FFFFFF"/>
          <w:lang w:eastAsia="en-IN"/>
        </w:rPr>
        <w:t>Iversen</w:t>
      </w:r>
      <w:r w:rsidR="008046F4">
        <w:rPr>
          <w:rFonts w:ascii="Times New Roman" w:hAnsi="Times New Roman" w:cs="Times New Roman"/>
          <w:sz w:val="24"/>
          <w:szCs w:val="24"/>
        </w:rPr>
        <w:t xml:space="preserve"> et al., 2002). </w:t>
      </w:r>
      <w:r w:rsidR="00FD6BBC" w:rsidRPr="00FD6BBC">
        <w:rPr>
          <w:rFonts w:ascii="Times New Roman" w:hAnsi="Times New Roman" w:cs="Times New Roman"/>
          <w:sz w:val="24"/>
          <w:szCs w:val="24"/>
        </w:rPr>
        <w:t xml:space="preserve">According to studies, hospital </w:t>
      </w:r>
      <w:r w:rsidR="00244ECE">
        <w:rPr>
          <w:rFonts w:ascii="Times New Roman" w:hAnsi="Times New Roman" w:cs="Times New Roman"/>
          <w:sz w:val="24"/>
          <w:szCs w:val="24"/>
        </w:rPr>
        <w:t>Biomedical</w:t>
      </w:r>
      <w:r w:rsidR="00FD6BBC" w:rsidRPr="00FD6BBC">
        <w:rPr>
          <w:rFonts w:ascii="Times New Roman" w:hAnsi="Times New Roman" w:cs="Times New Roman"/>
          <w:sz w:val="24"/>
          <w:szCs w:val="24"/>
        </w:rPr>
        <w:t xml:space="preserve"> is a very susceptible environment that contributes to the high rates of resistant bacteria released in the natural environment</w:t>
      </w:r>
      <w:r w:rsidR="00CA63BD">
        <w:rPr>
          <w:rFonts w:ascii="Times New Roman" w:hAnsi="Times New Roman" w:cs="Times New Roman"/>
          <w:sz w:val="24"/>
          <w:szCs w:val="24"/>
        </w:rPr>
        <w:t xml:space="preserve"> </w:t>
      </w:r>
      <w:r w:rsidR="008046F4">
        <w:rPr>
          <w:rFonts w:ascii="Times New Roman" w:eastAsia="Times New Roman" w:hAnsi="Times New Roman" w:cs="Times New Roman"/>
          <w:color w:val="141413"/>
          <w:kern w:val="0"/>
          <w:sz w:val="24"/>
          <w:szCs w:val="24"/>
          <w:shd w:val="clear" w:color="auto" w:fill="FFFFFF"/>
          <w:lang w:eastAsia="en-IN"/>
        </w:rPr>
        <w:t>(</w:t>
      </w:r>
      <w:proofErr w:type="spellStart"/>
      <w:r w:rsidR="008046F4" w:rsidRPr="00B445A9">
        <w:rPr>
          <w:rFonts w:ascii="Times New Roman" w:eastAsia="Times New Roman" w:hAnsi="Times New Roman" w:cs="Times New Roman"/>
          <w:color w:val="141413"/>
          <w:kern w:val="0"/>
          <w:sz w:val="24"/>
          <w:szCs w:val="24"/>
          <w:shd w:val="clear" w:color="auto" w:fill="FFFFFF"/>
          <w:lang w:eastAsia="en-IN"/>
        </w:rPr>
        <w:t>Yang</w:t>
      </w:r>
      <w:r w:rsidR="008046F4">
        <w:rPr>
          <w:rFonts w:ascii="Times New Roman" w:hAnsi="Times New Roman" w:cs="Times New Roman"/>
          <w:sz w:val="24"/>
          <w:szCs w:val="24"/>
        </w:rPr>
        <w:t>et</w:t>
      </w:r>
      <w:proofErr w:type="spellEnd"/>
      <w:r w:rsidR="008046F4">
        <w:rPr>
          <w:rFonts w:ascii="Times New Roman" w:hAnsi="Times New Roman" w:cs="Times New Roman"/>
          <w:sz w:val="24"/>
          <w:szCs w:val="24"/>
        </w:rPr>
        <w:t xml:space="preserve"> al., 2009). </w:t>
      </w:r>
      <w:r w:rsidR="00B662F5" w:rsidRPr="00B662F5">
        <w:rPr>
          <w:rFonts w:ascii="Times New Roman" w:eastAsia="Times New Roman" w:hAnsi="Times New Roman" w:cs="Times New Roman"/>
          <w:kern w:val="0"/>
          <w:sz w:val="24"/>
          <w:szCs w:val="24"/>
          <w:lang w:val="en-US"/>
        </w:rPr>
        <w:t>The quantity</w:t>
      </w:r>
      <w:r w:rsidR="00B662F5">
        <w:rPr>
          <w:rFonts w:ascii="Times New Roman" w:eastAsia="Times New Roman" w:hAnsi="Times New Roman" w:cs="Times New Roman"/>
          <w:kern w:val="0"/>
          <w:sz w:val="24"/>
          <w:szCs w:val="24"/>
          <w:lang w:val="en-US"/>
        </w:rPr>
        <w:t xml:space="preserve"> and quantity</w:t>
      </w:r>
      <w:r w:rsidR="00B662F5" w:rsidRPr="00B662F5">
        <w:rPr>
          <w:rFonts w:ascii="Times New Roman" w:eastAsia="Times New Roman" w:hAnsi="Times New Roman" w:cs="Times New Roman"/>
          <w:kern w:val="0"/>
          <w:sz w:val="24"/>
          <w:szCs w:val="24"/>
          <w:lang w:val="en-US"/>
        </w:rPr>
        <w:t xml:space="preserve"> of pharmaceuticals </w:t>
      </w:r>
      <w:proofErr w:type="spellStart"/>
      <w:r w:rsidR="00B662F5" w:rsidRPr="00B662F5">
        <w:rPr>
          <w:rFonts w:ascii="Times New Roman" w:eastAsia="Times New Roman" w:hAnsi="Times New Roman" w:cs="Times New Roman"/>
          <w:kern w:val="0"/>
          <w:sz w:val="24"/>
          <w:szCs w:val="24"/>
          <w:lang w:val="en-US"/>
        </w:rPr>
        <w:t>utilised</w:t>
      </w:r>
      <w:proofErr w:type="spellEnd"/>
      <w:r w:rsidR="00B662F5" w:rsidRPr="00B662F5">
        <w:rPr>
          <w:rFonts w:ascii="Times New Roman" w:eastAsia="Times New Roman" w:hAnsi="Times New Roman" w:cs="Times New Roman"/>
          <w:kern w:val="0"/>
          <w:sz w:val="24"/>
          <w:szCs w:val="24"/>
          <w:lang w:val="en-US"/>
        </w:rPr>
        <w:t xml:space="preserve"> in </w:t>
      </w:r>
      <w:r w:rsidR="00B662F5">
        <w:rPr>
          <w:rFonts w:ascii="Times New Roman" w:eastAsia="Times New Roman" w:hAnsi="Times New Roman" w:cs="Times New Roman"/>
          <w:kern w:val="0"/>
          <w:sz w:val="24"/>
          <w:szCs w:val="24"/>
          <w:lang w:val="en-US"/>
        </w:rPr>
        <w:t xml:space="preserve">both </w:t>
      </w:r>
      <w:r w:rsidR="00B662F5" w:rsidRPr="00B662F5">
        <w:rPr>
          <w:rFonts w:ascii="Times New Roman" w:eastAsia="Times New Roman" w:hAnsi="Times New Roman" w:cs="Times New Roman"/>
          <w:kern w:val="0"/>
          <w:sz w:val="24"/>
          <w:szCs w:val="24"/>
          <w:lang w:val="en-US"/>
        </w:rPr>
        <w:t xml:space="preserve">hospitals and private residences, as well as those released into drainage and municipal sewage, exhibits a selective effect on microorganisms. </w:t>
      </w:r>
      <w:r w:rsidR="00244ECE">
        <w:rPr>
          <w:rFonts w:ascii="Times New Roman" w:hAnsi="Times New Roman" w:cs="Times New Roman"/>
          <w:sz w:val="24"/>
          <w:szCs w:val="24"/>
        </w:rPr>
        <w:t>Biomedical</w:t>
      </w:r>
      <w:r w:rsidR="00304D21" w:rsidRPr="00C339BF">
        <w:rPr>
          <w:rFonts w:ascii="Times New Roman" w:hAnsi="Times New Roman" w:cs="Times New Roman"/>
          <w:sz w:val="24"/>
          <w:szCs w:val="24"/>
        </w:rPr>
        <w:t xml:space="preserve"> </w:t>
      </w:r>
      <w:r w:rsidR="00B5010A" w:rsidRPr="00B5010A">
        <w:rPr>
          <w:rFonts w:ascii="Times New Roman" w:hAnsi="Times New Roman" w:cs="Times New Roman"/>
          <w:sz w:val="24"/>
          <w:szCs w:val="24"/>
        </w:rPr>
        <w:t xml:space="preserve">waste discharge has a high concentration of resistant bacteria and antibiotic residues that can hinder the growth of vulnerable microorganisms. As a consequence, </w:t>
      </w:r>
      <w:r w:rsidR="00244ECE">
        <w:rPr>
          <w:rFonts w:ascii="Times New Roman" w:hAnsi="Times New Roman" w:cs="Times New Roman"/>
          <w:sz w:val="24"/>
          <w:szCs w:val="24"/>
        </w:rPr>
        <w:t>Biomedical</w:t>
      </w:r>
      <w:r w:rsidR="00B5010A" w:rsidRPr="00B5010A">
        <w:rPr>
          <w:rFonts w:ascii="Times New Roman" w:hAnsi="Times New Roman" w:cs="Times New Roman"/>
          <w:sz w:val="24"/>
          <w:szCs w:val="24"/>
        </w:rPr>
        <w:t xml:space="preserve"> waste effluent may increase the number of antibiotic-resistant bacteria in receiving sewage through methods of transfer and selection for </w:t>
      </w:r>
      <w:r w:rsidR="00304D21" w:rsidRPr="00C339BF">
        <w:rPr>
          <w:rFonts w:ascii="Times New Roman" w:hAnsi="Times New Roman" w:cs="Times New Roman"/>
          <w:sz w:val="24"/>
          <w:szCs w:val="24"/>
        </w:rPr>
        <w:t>multi-</w:t>
      </w:r>
      <w:r w:rsidR="00B5010A" w:rsidRPr="00B5010A">
        <w:rPr>
          <w:rFonts w:ascii="Times New Roman" w:hAnsi="Times New Roman" w:cs="Times New Roman"/>
          <w:sz w:val="24"/>
          <w:szCs w:val="24"/>
        </w:rPr>
        <w:t>resistant bacteria</w:t>
      </w:r>
      <w:r w:rsidR="00D24DBC">
        <w:rPr>
          <w:rFonts w:ascii="Times New Roman" w:hAnsi="Times New Roman" w:cs="Times New Roman"/>
          <w:sz w:val="24"/>
          <w:szCs w:val="24"/>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DF1F3C">
        <w:rPr>
          <w:rFonts w:ascii="Times New Roman" w:eastAsia="Times New Roman" w:hAnsi="Times New Roman" w:cs="Times New Roman"/>
          <w:color w:val="141413"/>
          <w:kern w:val="0"/>
          <w:sz w:val="24"/>
          <w:szCs w:val="24"/>
          <w:shd w:val="clear" w:color="auto" w:fill="FFFFFF"/>
          <w:lang w:eastAsia="en-IN"/>
        </w:rPr>
        <w:t>Al-Ahmad</w:t>
      </w:r>
      <w:r w:rsidR="008046F4">
        <w:rPr>
          <w:rFonts w:ascii="Times New Roman" w:eastAsia="Times New Roman" w:hAnsi="Times New Roman" w:cs="Times New Roman"/>
          <w:color w:val="141413"/>
          <w:kern w:val="0"/>
          <w:sz w:val="24"/>
          <w:szCs w:val="24"/>
          <w:shd w:val="clear" w:color="auto" w:fill="FFFFFF"/>
          <w:lang w:eastAsia="en-IN"/>
        </w:rPr>
        <w:t xml:space="preserve"> et al., 1999). </w:t>
      </w:r>
      <w:r w:rsidR="000C4220" w:rsidRPr="000C4220">
        <w:rPr>
          <w:rFonts w:ascii="Times New Roman" w:hAnsi="Times New Roman" w:cs="Times New Roman"/>
          <w:sz w:val="24"/>
          <w:szCs w:val="24"/>
        </w:rPr>
        <w:t xml:space="preserve">Antibiotics are often classified based on their chemical structure, mechanism of action, and activity spectra. Antibiotics are classified into chemical or molecular structures, such as beta-lactams, </w:t>
      </w:r>
      <w:r w:rsidR="000C4220" w:rsidRPr="000C4220">
        <w:rPr>
          <w:rFonts w:ascii="Times New Roman" w:hAnsi="Times New Roman" w:cs="Times New Roman"/>
          <w:sz w:val="24"/>
          <w:szCs w:val="24"/>
        </w:rPr>
        <w:lastRenderedPageBreak/>
        <w:t>macrolides, tetracyclines, quinolones, aminoglycosides, sulphonamides, glycopeptides,</w:t>
      </w:r>
      <w:r w:rsidR="000C4220">
        <w:rPr>
          <w:rFonts w:ascii="Times New Roman" w:hAnsi="Times New Roman" w:cs="Times New Roman"/>
          <w:sz w:val="24"/>
          <w:szCs w:val="24"/>
        </w:rPr>
        <w:t xml:space="preserve"> and oxazolidinones</w:t>
      </w:r>
      <w:r w:rsidR="000C4220" w:rsidRPr="000C4220">
        <w:rPr>
          <w:rFonts w:ascii="Times New Roman" w:hAnsi="Times New Roman" w:cs="Times New Roman"/>
          <w:sz w:val="24"/>
          <w:szCs w:val="24"/>
        </w:rPr>
        <w:t xml:space="preserve">. The European Centre for Disease Control (ECDC) and the Centre for Disease Control and Prevention (CDC) in Atlanta define multidrug resistance (MDR) as acquired non-susceptibility to at least one antimicrobial agent in three or more </w:t>
      </w:r>
      <w:proofErr w:type="gramStart"/>
      <w:r w:rsidR="000C4220" w:rsidRPr="000C4220">
        <w:rPr>
          <w:rFonts w:ascii="Times New Roman" w:hAnsi="Times New Roman" w:cs="Times New Roman"/>
          <w:sz w:val="24"/>
          <w:szCs w:val="24"/>
        </w:rPr>
        <w:t>categories</w:t>
      </w:r>
      <w:r w:rsidR="008046F4">
        <w:rPr>
          <w:rFonts w:ascii="Times New Roman" w:eastAsia="Times New Roman" w:hAnsi="Times New Roman" w:cs="Times New Roman"/>
          <w:color w:val="141413"/>
          <w:kern w:val="0"/>
          <w:sz w:val="24"/>
          <w:szCs w:val="24"/>
          <w:shd w:val="clear" w:color="auto" w:fill="FFFFFF"/>
          <w:lang w:eastAsia="en-IN"/>
        </w:rPr>
        <w:t>(</w:t>
      </w:r>
      <w:proofErr w:type="gramEnd"/>
      <w:r w:rsidR="008046F4" w:rsidRPr="000C4220">
        <w:rPr>
          <w:rFonts w:ascii="Times New Roman" w:eastAsia="Times New Roman" w:hAnsi="Times New Roman" w:cs="Times New Roman"/>
          <w:color w:val="141413"/>
          <w:kern w:val="0"/>
          <w:sz w:val="24"/>
          <w:szCs w:val="24"/>
          <w:shd w:val="clear" w:color="auto" w:fill="FFFFFF"/>
          <w:lang w:eastAsia="en-IN"/>
        </w:rPr>
        <w:t xml:space="preserve">Minhas </w:t>
      </w:r>
      <w:r w:rsidR="008046F4">
        <w:rPr>
          <w:rFonts w:ascii="Times New Roman" w:eastAsia="Times New Roman" w:hAnsi="Times New Roman" w:cs="Times New Roman"/>
          <w:color w:val="141413"/>
          <w:kern w:val="0"/>
          <w:sz w:val="24"/>
          <w:szCs w:val="24"/>
          <w:shd w:val="clear" w:color="auto" w:fill="FFFFFF"/>
          <w:lang w:eastAsia="en-IN"/>
        </w:rPr>
        <w:t xml:space="preserve">et al., 2024). </w:t>
      </w:r>
      <w:r w:rsidR="00C339BF" w:rsidRPr="00C339BF">
        <w:rPr>
          <w:rFonts w:ascii="Times New Roman" w:hAnsi="Times New Roman" w:cs="Times New Roman"/>
          <w:sz w:val="24"/>
          <w:szCs w:val="24"/>
        </w:rPr>
        <w:t xml:space="preserve">In India, there are five infectious agents to be aware of: </w:t>
      </w:r>
      <w:r w:rsidR="00C339BF" w:rsidRPr="00B662F5">
        <w:rPr>
          <w:rFonts w:ascii="Times New Roman" w:hAnsi="Times New Roman" w:cs="Times New Roman"/>
          <w:i/>
          <w:sz w:val="24"/>
          <w:szCs w:val="24"/>
        </w:rPr>
        <w:t>Escherichia coli</w:t>
      </w:r>
      <w:r w:rsidR="00C339BF" w:rsidRPr="00C339BF">
        <w:rPr>
          <w:rFonts w:ascii="Times New Roman" w:hAnsi="Times New Roman" w:cs="Times New Roman"/>
          <w:sz w:val="24"/>
          <w:szCs w:val="24"/>
        </w:rPr>
        <w:t xml:space="preserve"> (152,700), </w:t>
      </w:r>
      <w:r w:rsidR="00C339BF" w:rsidRPr="00B662F5">
        <w:rPr>
          <w:rFonts w:ascii="Times New Roman" w:hAnsi="Times New Roman" w:cs="Times New Roman"/>
          <w:i/>
          <w:sz w:val="24"/>
          <w:szCs w:val="24"/>
        </w:rPr>
        <w:t>Klebsiella pneumoniae</w:t>
      </w:r>
      <w:r w:rsidR="00C339BF" w:rsidRPr="00C339BF">
        <w:rPr>
          <w:rFonts w:ascii="Times New Roman" w:hAnsi="Times New Roman" w:cs="Times New Roman"/>
          <w:sz w:val="24"/>
          <w:szCs w:val="24"/>
        </w:rPr>
        <w:t xml:space="preserve"> (123,200), </w:t>
      </w:r>
      <w:r w:rsidR="00C339BF" w:rsidRPr="00B662F5">
        <w:rPr>
          <w:rFonts w:ascii="Times New Roman" w:hAnsi="Times New Roman" w:cs="Times New Roman"/>
          <w:i/>
          <w:sz w:val="24"/>
          <w:szCs w:val="24"/>
        </w:rPr>
        <w:t>Staphylococcus aureus</w:t>
      </w:r>
      <w:r w:rsidR="00C339BF" w:rsidRPr="00C339BF">
        <w:rPr>
          <w:rFonts w:ascii="Times New Roman" w:hAnsi="Times New Roman" w:cs="Times New Roman"/>
          <w:sz w:val="24"/>
          <w:szCs w:val="24"/>
        </w:rPr>
        <w:t xml:space="preserve"> (111,400), </w:t>
      </w:r>
      <w:r w:rsidR="00C339BF" w:rsidRPr="00B662F5">
        <w:rPr>
          <w:rFonts w:ascii="Times New Roman" w:hAnsi="Times New Roman" w:cs="Times New Roman"/>
          <w:i/>
          <w:sz w:val="24"/>
          <w:szCs w:val="24"/>
        </w:rPr>
        <w:t>Acinetobacter baumannii</w:t>
      </w:r>
      <w:r w:rsidR="00C339BF" w:rsidRPr="00C339BF">
        <w:rPr>
          <w:rFonts w:ascii="Times New Roman" w:hAnsi="Times New Roman" w:cs="Times New Roman"/>
          <w:sz w:val="24"/>
          <w:szCs w:val="24"/>
        </w:rPr>
        <w:t xml:space="preserve"> (103,500), and </w:t>
      </w:r>
      <w:r w:rsidR="00C339BF" w:rsidRPr="00B662F5">
        <w:rPr>
          <w:rFonts w:ascii="Times New Roman" w:hAnsi="Times New Roman" w:cs="Times New Roman"/>
          <w:i/>
          <w:sz w:val="24"/>
          <w:szCs w:val="24"/>
        </w:rPr>
        <w:t>Mycobacterium tuberculosis</w:t>
      </w:r>
      <w:r w:rsidR="00C339BF" w:rsidRPr="00C339BF">
        <w:rPr>
          <w:rFonts w:ascii="Times New Roman" w:hAnsi="Times New Roman" w:cs="Times New Roman"/>
          <w:sz w:val="24"/>
          <w:szCs w:val="24"/>
        </w:rPr>
        <w:t xml:space="preserve"> (98,600). These infectious agents cause more deaths than neoplasms, respiratory infections and tuberculosis, enteric infections, diabetes and kidney diseases, and maternal and neonatal disorders.</w:t>
      </w:r>
      <w:r w:rsidR="00B662F5">
        <w:rPr>
          <w:rFonts w:ascii="Times New Roman" w:hAnsi="Times New Roman" w:cs="Times New Roman"/>
          <w:sz w:val="24"/>
          <w:szCs w:val="24"/>
        </w:rPr>
        <w:t xml:space="preserve"> </w:t>
      </w:r>
      <w:r w:rsidR="00C339BF" w:rsidRPr="00C339BF">
        <w:rPr>
          <w:rFonts w:ascii="Times New Roman" w:hAnsi="Times New Roman" w:cs="Times New Roman"/>
          <w:sz w:val="24"/>
          <w:szCs w:val="24"/>
        </w:rPr>
        <w:t>In the GBD area of South Asia, India has the third highest age-standardized death rate among five countries. In 2019, 297,000 deaths were attributed to AMR, with 1,042,500 deaths related with it.</w:t>
      </w:r>
      <w:r w:rsidR="00B662F5">
        <w:rPr>
          <w:rFonts w:ascii="Times New Roman" w:hAnsi="Times New Roman" w:cs="Times New Roman"/>
          <w:sz w:val="24"/>
          <w:szCs w:val="24"/>
        </w:rPr>
        <w:t xml:space="preserve"> </w:t>
      </w:r>
      <w:r w:rsidR="00C339BF" w:rsidRPr="00C339BF">
        <w:rPr>
          <w:rFonts w:ascii="Times New Roman" w:hAnsi="Times New Roman" w:cs="Times New Roman"/>
          <w:sz w:val="24"/>
          <w:szCs w:val="24"/>
        </w:rPr>
        <w:t xml:space="preserve">The purpose of this study was to find </w:t>
      </w:r>
      <w:r w:rsidR="000C4220">
        <w:rPr>
          <w:rFonts w:ascii="Times New Roman" w:hAnsi="Times New Roman" w:cs="Times New Roman"/>
          <w:sz w:val="24"/>
          <w:szCs w:val="24"/>
        </w:rPr>
        <w:t>multi-drug</w:t>
      </w:r>
      <w:r w:rsidR="00C339BF" w:rsidRPr="00C339BF">
        <w:rPr>
          <w:rFonts w:ascii="Times New Roman" w:hAnsi="Times New Roman" w:cs="Times New Roman"/>
          <w:sz w:val="24"/>
          <w:szCs w:val="24"/>
        </w:rPr>
        <w:t xml:space="preserve"> resistant bacteria in </w:t>
      </w:r>
      <w:r w:rsidR="000C4220">
        <w:rPr>
          <w:rFonts w:ascii="Times New Roman" w:hAnsi="Times New Roman" w:cs="Times New Roman"/>
          <w:sz w:val="24"/>
          <w:szCs w:val="24"/>
        </w:rPr>
        <w:t xml:space="preserve">the </w:t>
      </w:r>
      <w:r w:rsidR="00244ECE">
        <w:rPr>
          <w:rFonts w:ascii="Times New Roman" w:hAnsi="Times New Roman" w:cs="Times New Roman"/>
          <w:sz w:val="24"/>
          <w:szCs w:val="24"/>
        </w:rPr>
        <w:t>Biomedical</w:t>
      </w:r>
      <w:r w:rsidR="00C339BF" w:rsidRPr="00C339BF">
        <w:rPr>
          <w:rFonts w:ascii="Times New Roman" w:hAnsi="Times New Roman" w:cs="Times New Roman"/>
          <w:sz w:val="24"/>
          <w:szCs w:val="24"/>
        </w:rPr>
        <w:t xml:space="preserve"> waste and determine their antibiotic resistance trends.</w:t>
      </w:r>
    </w:p>
    <w:p w14:paraId="1CDBDD41"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2.</w:t>
      </w:r>
      <w:r w:rsidR="00B662F5">
        <w:rPr>
          <w:rFonts w:ascii="Times New Roman" w:hAnsi="Times New Roman" w:cs="Times New Roman"/>
          <w:b/>
          <w:bCs/>
          <w:sz w:val="28"/>
          <w:szCs w:val="28"/>
        </w:rPr>
        <w:t xml:space="preserve"> </w:t>
      </w:r>
      <w:r w:rsidRPr="000C4220">
        <w:rPr>
          <w:rFonts w:ascii="Times New Roman" w:hAnsi="Times New Roman" w:cs="Times New Roman"/>
          <w:b/>
          <w:bCs/>
          <w:sz w:val="28"/>
          <w:szCs w:val="28"/>
        </w:rPr>
        <w:t>MATERIALS AND METHODS</w:t>
      </w:r>
    </w:p>
    <w:p w14:paraId="39C3D237"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0C4220">
        <w:rPr>
          <w:rFonts w:ascii="Times New Roman" w:hAnsi="Times New Roman" w:cs="Times New Roman"/>
          <w:b/>
          <w:bCs/>
          <w:sz w:val="28"/>
          <w:szCs w:val="28"/>
        </w:rPr>
        <w:t>Samples Collection</w:t>
      </w:r>
      <w:r w:rsidR="0098446B">
        <w:rPr>
          <w:rFonts w:ascii="Times New Roman" w:hAnsi="Times New Roman" w:cs="Times New Roman"/>
          <w:b/>
          <w:bCs/>
          <w:sz w:val="28"/>
          <w:szCs w:val="28"/>
        </w:rPr>
        <w:t xml:space="preserve"> and isolation</w:t>
      </w:r>
    </w:p>
    <w:p w14:paraId="28646C63" w14:textId="77777777" w:rsidR="002B6D6B" w:rsidRDefault="007B6456" w:rsidP="005F4B0F">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00B662F5">
        <w:rPr>
          <w:rFonts w:ascii="Times New Roman" w:eastAsia="Times New Roman" w:hAnsi="Times New Roman" w:cs="Times New Roman"/>
          <w:kern w:val="0"/>
          <w:sz w:val="24"/>
          <w:szCs w:val="24"/>
          <w:lang w:eastAsia="en-IN"/>
        </w:rPr>
        <w:t xml:space="preserve"> </w:t>
      </w:r>
      <w:r w:rsidR="00244ECE">
        <w:rPr>
          <w:rFonts w:ascii="Times New Roman" w:eastAsia="Times New Roman" w:hAnsi="Times New Roman" w:cs="Times New Roman"/>
          <w:kern w:val="0"/>
          <w:sz w:val="24"/>
          <w:szCs w:val="24"/>
          <w:lang w:eastAsia="en-IN"/>
        </w:rPr>
        <w:t>Biomedical</w:t>
      </w:r>
      <w:r w:rsidR="00B96F67">
        <w:rPr>
          <w:rFonts w:ascii="Times New Roman" w:eastAsia="Times New Roman" w:hAnsi="Times New Roman" w:cs="Times New Roman"/>
          <w:kern w:val="0"/>
          <w:sz w:val="24"/>
          <w:szCs w:val="24"/>
          <w:lang w:eastAsia="en-IN"/>
        </w:rPr>
        <w:t xml:space="preserve"> waste</w:t>
      </w:r>
      <w:r w:rsidR="00B96F67" w:rsidRPr="00B96F67">
        <w:rPr>
          <w:rFonts w:ascii="Times New Roman" w:eastAsia="Times New Roman" w:hAnsi="Times New Roman" w:cs="Times New Roman"/>
          <w:kern w:val="0"/>
          <w:sz w:val="24"/>
          <w:szCs w:val="24"/>
          <w:lang w:eastAsia="en-IN"/>
        </w:rPr>
        <w:t xml:space="preserve"> samples were randomly collected from </w:t>
      </w:r>
      <w:bookmarkStart w:id="0" w:name="_Hlk192890087"/>
      <w:r w:rsidR="00B96F67">
        <w:rPr>
          <w:rFonts w:ascii="Times New Roman" w:eastAsia="Times New Roman" w:hAnsi="Times New Roman" w:cs="Times New Roman"/>
          <w:kern w:val="0"/>
          <w:sz w:val="24"/>
          <w:szCs w:val="24"/>
          <w:lang w:eastAsia="en-IN"/>
        </w:rPr>
        <w:t>Kalahandi District Headquarter hospital</w:t>
      </w:r>
      <w:r w:rsidR="008A52EC">
        <w:rPr>
          <w:rFonts w:ascii="Times New Roman" w:eastAsia="Times New Roman" w:hAnsi="Times New Roman" w:cs="Times New Roman"/>
          <w:kern w:val="0"/>
          <w:sz w:val="24"/>
          <w:szCs w:val="24"/>
          <w:lang w:eastAsia="en-IN"/>
        </w:rPr>
        <w:t xml:space="preserve">, </w:t>
      </w:r>
      <w:proofErr w:type="spellStart"/>
      <w:r w:rsidR="008A52EC">
        <w:rPr>
          <w:rFonts w:ascii="Times New Roman" w:eastAsia="Times New Roman" w:hAnsi="Times New Roman" w:cs="Times New Roman"/>
          <w:kern w:val="0"/>
          <w:sz w:val="24"/>
          <w:szCs w:val="24"/>
          <w:lang w:eastAsia="en-IN"/>
        </w:rPr>
        <w:t>Bhawanipatna</w:t>
      </w:r>
      <w:proofErr w:type="spellEnd"/>
      <w:r w:rsidR="0050263B">
        <w:rPr>
          <w:rFonts w:ascii="Times New Roman" w:eastAsia="Times New Roman" w:hAnsi="Times New Roman" w:cs="Times New Roman"/>
          <w:kern w:val="0"/>
          <w:sz w:val="24"/>
          <w:szCs w:val="24"/>
          <w:lang w:eastAsia="en-IN"/>
        </w:rPr>
        <w:t xml:space="preserve">, </w:t>
      </w:r>
      <w:proofErr w:type="spellStart"/>
      <w:r w:rsidR="0050263B">
        <w:rPr>
          <w:rFonts w:ascii="Times New Roman" w:eastAsia="Times New Roman" w:hAnsi="Times New Roman" w:cs="Times New Roman"/>
          <w:kern w:val="0"/>
          <w:sz w:val="24"/>
          <w:szCs w:val="24"/>
          <w:lang w:eastAsia="en-IN"/>
        </w:rPr>
        <w:t>Kalahandi</w:t>
      </w:r>
      <w:bookmarkEnd w:id="0"/>
      <w:r w:rsidR="00B96F67" w:rsidRPr="00B96F67">
        <w:rPr>
          <w:rFonts w:ascii="Times New Roman" w:eastAsia="Times New Roman" w:hAnsi="Times New Roman" w:cs="Times New Roman"/>
          <w:kern w:val="0"/>
          <w:sz w:val="24"/>
          <w:szCs w:val="24"/>
          <w:lang w:eastAsia="en-IN"/>
        </w:rPr>
        <w:t>during</w:t>
      </w:r>
      <w:proofErr w:type="spellEnd"/>
      <w:r w:rsidR="00B96F67" w:rsidRPr="00B96F67">
        <w:rPr>
          <w:rFonts w:ascii="Times New Roman" w:eastAsia="Times New Roman" w:hAnsi="Times New Roman" w:cs="Times New Roman"/>
          <w:kern w:val="0"/>
          <w:sz w:val="24"/>
          <w:szCs w:val="24"/>
          <w:lang w:eastAsia="en-IN"/>
        </w:rPr>
        <w:t xml:space="preserve"> </w:t>
      </w:r>
      <w:r>
        <w:rPr>
          <w:rFonts w:ascii="Times New Roman" w:eastAsia="Times New Roman" w:hAnsi="Times New Roman" w:cs="Times New Roman"/>
          <w:kern w:val="0"/>
          <w:sz w:val="24"/>
          <w:szCs w:val="24"/>
          <w:lang w:eastAsia="en-IN"/>
        </w:rPr>
        <w:t>December 2024</w:t>
      </w:r>
      <w:r w:rsidR="00B96F67" w:rsidRPr="00B96F67">
        <w:rPr>
          <w:rFonts w:ascii="Times New Roman" w:eastAsia="Times New Roman" w:hAnsi="Times New Roman" w:cs="Times New Roman"/>
          <w:kern w:val="0"/>
          <w:sz w:val="24"/>
          <w:szCs w:val="24"/>
          <w:lang w:eastAsia="en-IN"/>
        </w:rPr>
        <w:t>.</w:t>
      </w:r>
      <w:r w:rsidR="002B6D6B" w:rsidRPr="002B6D6B">
        <w:rPr>
          <w:rFonts w:ascii="Times New Roman" w:eastAsia="Times New Roman" w:hAnsi="Times New Roman" w:cs="Times New Roman"/>
          <w:kern w:val="0"/>
          <w:sz w:val="24"/>
          <w:szCs w:val="24"/>
          <w:lang w:eastAsia="en-IN"/>
        </w:rPr>
        <w:t xml:space="preserve">The </w:t>
      </w:r>
      <w:r w:rsidR="00244ECE">
        <w:rPr>
          <w:rFonts w:ascii="Times New Roman" w:eastAsia="Times New Roman" w:hAnsi="Times New Roman" w:cs="Times New Roman"/>
          <w:kern w:val="0"/>
          <w:sz w:val="24"/>
          <w:szCs w:val="24"/>
          <w:lang w:eastAsia="en-IN"/>
        </w:rPr>
        <w:t>Biomedical</w:t>
      </w:r>
      <w:r w:rsidR="002B6D6B">
        <w:rPr>
          <w:rFonts w:ascii="Times New Roman" w:eastAsia="Times New Roman" w:hAnsi="Times New Roman" w:cs="Times New Roman"/>
          <w:kern w:val="0"/>
          <w:sz w:val="24"/>
          <w:szCs w:val="24"/>
          <w:lang w:eastAsia="en-IN"/>
        </w:rPr>
        <w:t xml:space="preserve"> waste effluent</w:t>
      </w:r>
      <w:r w:rsidR="002B6D6B" w:rsidRPr="002B6D6B">
        <w:rPr>
          <w:rFonts w:ascii="Times New Roman" w:eastAsia="Times New Roman" w:hAnsi="Times New Roman" w:cs="Times New Roman"/>
          <w:kern w:val="0"/>
          <w:sz w:val="24"/>
          <w:szCs w:val="24"/>
          <w:lang w:eastAsia="en-IN"/>
        </w:rPr>
        <w:t xml:space="preserve"> was </w:t>
      </w:r>
      <w:r w:rsidR="002B6D6B">
        <w:rPr>
          <w:rFonts w:ascii="Times New Roman" w:eastAsia="Times New Roman" w:hAnsi="Times New Roman" w:cs="Times New Roman"/>
          <w:kern w:val="0"/>
          <w:sz w:val="24"/>
          <w:szCs w:val="24"/>
          <w:lang w:eastAsia="en-IN"/>
        </w:rPr>
        <w:t>mixed</w:t>
      </w:r>
      <w:r w:rsidR="002B6D6B" w:rsidRPr="002B6D6B">
        <w:rPr>
          <w:rFonts w:ascii="Times New Roman" w:eastAsia="Times New Roman" w:hAnsi="Times New Roman" w:cs="Times New Roman"/>
          <w:kern w:val="0"/>
          <w:sz w:val="24"/>
          <w:szCs w:val="24"/>
          <w:lang w:eastAsia="en-IN"/>
        </w:rPr>
        <w:t xml:space="preserve"> with distilled water and diluted 10</w:t>
      </w:r>
      <w:r w:rsidR="002B6D6B" w:rsidRPr="002B6D6B">
        <w:rPr>
          <w:rFonts w:ascii="Times New Roman" w:eastAsia="Times New Roman" w:hAnsi="Times New Roman" w:cs="Times New Roman"/>
          <w:kern w:val="0"/>
          <w:sz w:val="24"/>
          <w:szCs w:val="24"/>
          <w:vertAlign w:val="superscript"/>
          <w:lang w:eastAsia="en-IN"/>
        </w:rPr>
        <w:t>−1</w:t>
      </w:r>
      <w:r w:rsidR="002B6D6B" w:rsidRPr="002B6D6B">
        <w:rPr>
          <w:rFonts w:ascii="Times New Roman" w:eastAsia="Times New Roman" w:hAnsi="Times New Roman" w:cs="Times New Roman"/>
          <w:kern w:val="0"/>
          <w:sz w:val="24"/>
          <w:szCs w:val="24"/>
          <w:lang w:eastAsia="en-IN"/>
        </w:rPr>
        <w:t xml:space="preserve"> to </w:t>
      </w:r>
      <w:bookmarkStart w:id="1" w:name="_Hlk192890195"/>
      <w:r w:rsidR="002B6D6B" w:rsidRPr="002B6D6B">
        <w:rPr>
          <w:rFonts w:ascii="Times New Roman" w:eastAsia="Times New Roman" w:hAnsi="Times New Roman" w:cs="Times New Roman"/>
          <w:kern w:val="0"/>
          <w:sz w:val="24"/>
          <w:szCs w:val="24"/>
          <w:lang w:eastAsia="en-IN"/>
        </w:rPr>
        <w:t>10</w:t>
      </w:r>
      <w:r w:rsidR="002B6D6B" w:rsidRPr="002B6D6B">
        <w:rPr>
          <w:rFonts w:ascii="Times New Roman" w:eastAsia="Times New Roman" w:hAnsi="Times New Roman" w:cs="Times New Roman"/>
          <w:kern w:val="0"/>
          <w:sz w:val="24"/>
          <w:szCs w:val="24"/>
          <w:vertAlign w:val="superscript"/>
          <w:lang w:eastAsia="en-IN"/>
        </w:rPr>
        <w:t>−</w:t>
      </w:r>
      <w:r w:rsidR="00B96F67">
        <w:rPr>
          <w:rFonts w:ascii="Times New Roman" w:eastAsia="Times New Roman" w:hAnsi="Times New Roman" w:cs="Times New Roman"/>
          <w:kern w:val="0"/>
          <w:sz w:val="24"/>
          <w:szCs w:val="24"/>
          <w:vertAlign w:val="superscript"/>
          <w:lang w:eastAsia="en-IN"/>
        </w:rPr>
        <w:t>5</w:t>
      </w:r>
      <w:bookmarkEnd w:id="1"/>
      <w:r w:rsidR="002B6D6B" w:rsidRPr="002B6D6B">
        <w:rPr>
          <w:rFonts w:ascii="Times New Roman" w:eastAsia="Times New Roman" w:hAnsi="Times New Roman" w:cs="Times New Roman"/>
          <w:kern w:val="0"/>
          <w:sz w:val="24"/>
          <w:szCs w:val="24"/>
          <w:lang w:eastAsia="en-IN"/>
        </w:rPr>
        <w:t>. Following dilution, 0.</w:t>
      </w:r>
      <w:r w:rsidR="00B96F67">
        <w:rPr>
          <w:rFonts w:ascii="Times New Roman" w:eastAsia="Times New Roman" w:hAnsi="Times New Roman" w:cs="Times New Roman"/>
          <w:kern w:val="0"/>
          <w:sz w:val="24"/>
          <w:szCs w:val="24"/>
          <w:lang w:eastAsia="en-IN"/>
        </w:rPr>
        <w:t>05</w:t>
      </w:r>
      <w:r w:rsidR="00B662F5">
        <w:rPr>
          <w:rFonts w:ascii="Times New Roman" w:eastAsia="Times New Roman" w:hAnsi="Times New Roman" w:cs="Times New Roman"/>
          <w:kern w:val="0"/>
          <w:sz w:val="24"/>
          <w:szCs w:val="24"/>
          <w:lang w:eastAsia="en-IN"/>
        </w:rPr>
        <w:t xml:space="preserve"> </w:t>
      </w:r>
      <w:r w:rsidR="002B6D6B" w:rsidRPr="002B6D6B">
        <w:rPr>
          <w:rFonts w:ascii="Times New Roman" w:eastAsia="Times New Roman" w:hAnsi="Times New Roman" w:cs="Times New Roman"/>
          <w:kern w:val="0"/>
          <w:sz w:val="24"/>
          <w:szCs w:val="24"/>
          <w:lang w:eastAsia="en-IN"/>
        </w:rPr>
        <w:t xml:space="preserve">mL of </w:t>
      </w:r>
      <w:r w:rsidR="00B96F67">
        <w:rPr>
          <w:rFonts w:ascii="Times New Roman" w:eastAsia="Times New Roman" w:hAnsi="Times New Roman" w:cs="Times New Roman"/>
          <w:kern w:val="0"/>
          <w:sz w:val="24"/>
          <w:szCs w:val="24"/>
          <w:lang w:eastAsia="en-IN"/>
        </w:rPr>
        <w:t xml:space="preserve">serial </w:t>
      </w:r>
      <w:r w:rsidR="00B96F67" w:rsidRPr="002B6D6B">
        <w:rPr>
          <w:rFonts w:ascii="Times New Roman" w:eastAsia="Times New Roman" w:hAnsi="Times New Roman" w:cs="Times New Roman"/>
          <w:kern w:val="0"/>
          <w:sz w:val="24"/>
          <w:szCs w:val="24"/>
          <w:lang w:eastAsia="en-IN"/>
        </w:rPr>
        <w:t>dilut</w:t>
      </w:r>
      <w:r w:rsidR="00B96F67">
        <w:rPr>
          <w:rFonts w:ascii="Times New Roman" w:eastAsia="Times New Roman" w:hAnsi="Times New Roman" w:cs="Times New Roman"/>
          <w:kern w:val="0"/>
          <w:sz w:val="24"/>
          <w:szCs w:val="24"/>
          <w:lang w:eastAsia="en-IN"/>
        </w:rPr>
        <w:t>ed mixture</w:t>
      </w:r>
      <w:r w:rsidR="00B662F5">
        <w:rPr>
          <w:rFonts w:ascii="Times New Roman" w:eastAsia="Times New Roman" w:hAnsi="Times New Roman" w:cs="Times New Roman"/>
          <w:kern w:val="0"/>
          <w:sz w:val="24"/>
          <w:szCs w:val="24"/>
          <w:lang w:eastAsia="en-IN"/>
        </w:rPr>
        <w:t xml:space="preserve"> </w:t>
      </w:r>
      <w:r w:rsidR="0098446B">
        <w:rPr>
          <w:rFonts w:ascii="Times New Roman" w:eastAsia="Times New Roman" w:hAnsi="Times New Roman" w:cs="Times New Roman"/>
          <w:kern w:val="0"/>
          <w:sz w:val="24"/>
          <w:szCs w:val="24"/>
          <w:lang w:eastAsia="en-IN"/>
        </w:rPr>
        <w:t>was</w:t>
      </w:r>
      <w:r w:rsidR="002B6D6B" w:rsidRPr="002B6D6B">
        <w:rPr>
          <w:rFonts w:ascii="Times New Roman" w:eastAsia="Times New Roman" w:hAnsi="Times New Roman" w:cs="Times New Roman"/>
          <w:kern w:val="0"/>
          <w:sz w:val="24"/>
          <w:szCs w:val="24"/>
          <w:lang w:eastAsia="en-IN"/>
        </w:rPr>
        <w:t xml:space="preserve"> transferred from each dilution tube to several cu</w:t>
      </w:r>
      <w:r w:rsidR="00B80ABF">
        <w:rPr>
          <w:rFonts w:ascii="Times New Roman" w:eastAsia="Times New Roman" w:hAnsi="Times New Roman" w:cs="Times New Roman"/>
          <w:kern w:val="0"/>
          <w:sz w:val="24"/>
          <w:szCs w:val="24"/>
          <w:lang w:eastAsia="en-IN"/>
        </w:rPr>
        <w:t>lture plates, including nutrient</w:t>
      </w:r>
      <w:r w:rsidR="002B6D6B" w:rsidRPr="002B6D6B">
        <w:rPr>
          <w:rFonts w:ascii="Times New Roman" w:eastAsia="Times New Roman" w:hAnsi="Times New Roman" w:cs="Times New Roman"/>
          <w:kern w:val="0"/>
          <w:sz w:val="24"/>
          <w:szCs w:val="24"/>
          <w:lang w:eastAsia="en-IN"/>
        </w:rPr>
        <w:t xml:space="preserve"> agar,</w:t>
      </w:r>
      <w:r w:rsidR="00B662F5">
        <w:rPr>
          <w:rFonts w:ascii="Times New Roman" w:eastAsia="Times New Roman" w:hAnsi="Times New Roman" w:cs="Times New Roman"/>
          <w:kern w:val="0"/>
          <w:sz w:val="24"/>
          <w:szCs w:val="24"/>
          <w:lang w:eastAsia="en-IN"/>
        </w:rPr>
        <w:t xml:space="preserve"> </w:t>
      </w:r>
      <w:r w:rsidR="00CA63BD" w:rsidRPr="00CA63BD">
        <w:rPr>
          <w:rFonts w:ascii="Times New Roman" w:hAnsi="Times New Roman" w:cs="Times New Roman"/>
          <w:i/>
          <w:iCs/>
          <w:sz w:val="24"/>
          <w:szCs w:val="24"/>
        </w:rPr>
        <w:t>Pseudomonas</w:t>
      </w:r>
      <w:r w:rsidR="00B80ABF">
        <w:rPr>
          <w:rFonts w:ascii="Times New Roman" w:eastAsia="Times New Roman" w:hAnsi="Times New Roman" w:cs="Times New Roman"/>
          <w:kern w:val="0"/>
          <w:sz w:val="24"/>
          <w:szCs w:val="24"/>
          <w:lang w:eastAsia="en-IN"/>
        </w:rPr>
        <w:t xml:space="preserve"> agar, King B agar,</w:t>
      </w:r>
      <w:r w:rsidR="002B6D6B" w:rsidRPr="002B6D6B">
        <w:rPr>
          <w:rFonts w:ascii="Times New Roman" w:eastAsia="Times New Roman" w:hAnsi="Times New Roman" w:cs="Times New Roman"/>
          <w:kern w:val="0"/>
          <w:sz w:val="24"/>
          <w:szCs w:val="24"/>
          <w:lang w:eastAsia="en-IN"/>
        </w:rPr>
        <w:t xml:space="preserve"> Mac Conkey agar, and EMB. </w:t>
      </w:r>
      <w:r w:rsidR="0098446B">
        <w:rPr>
          <w:rFonts w:ascii="Times New Roman" w:eastAsia="Times New Roman" w:hAnsi="Times New Roman" w:cs="Times New Roman"/>
          <w:kern w:val="0"/>
          <w:sz w:val="24"/>
          <w:szCs w:val="24"/>
          <w:lang w:eastAsia="en-IN"/>
        </w:rPr>
        <w:t>T</w:t>
      </w:r>
      <w:r w:rsidR="002B6D6B" w:rsidRPr="002B6D6B">
        <w:rPr>
          <w:rFonts w:ascii="Times New Roman" w:eastAsia="Times New Roman" w:hAnsi="Times New Roman" w:cs="Times New Roman"/>
          <w:kern w:val="0"/>
          <w:sz w:val="24"/>
          <w:szCs w:val="24"/>
          <w:lang w:eastAsia="en-IN"/>
        </w:rPr>
        <w:t xml:space="preserve">he samples </w:t>
      </w:r>
      <w:r w:rsidR="0098446B">
        <w:rPr>
          <w:rFonts w:ascii="Times New Roman" w:eastAsia="Times New Roman" w:hAnsi="Times New Roman" w:cs="Times New Roman"/>
          <w:kern w:val="0"/>
          <w:sz w:val="24"/>
          <w:szCs w:val="24"/>
          <w:lang w:eastAsia="en-IN"/>
        </w:rPr>
        <w:t xml:space="preserve">were </w:t>
      </w:r>
      <w:r w:rsidR="002B6D6B" w:rsidRPr="002B6D6B">
        <w:rPr>
          <w:rFonts w:ascii="Times New Roman" w:eastAsia="Times New Roman" w:hAnsi="Times New Roman" w:cs="Times New Roman"/>
          <w:kern w:val="0"/>
          <w:sz w:val="24"/>
          <w:szCs w:val="24"/>
          <w:lang w:eastAsia="en-IN"/>
        </w:rPr>
        <w:t>aseptically</w:t>
      </w:r>
      <w:r w:rsidR="0098446B">
        <w:rPr>
          <w:rFonts w:ascii="Times New Roman" w:eastAsia="Times New Roman" w:hAnsi="Times New Roman" w:cs="Times New Roman"/>
          <w:kern w:val="0"/>
          <w:sz w:val="24"/>
          <w:szCs w:val="24"/>
          <w:lang w:eastAsia="en-IN"/>
        </w:rPr>
        <w:t xml:space="preserve"> spread</w:t>
      </w:r>
      <w:r w:rsidR="002B6D6B" w:rsidRPr="002B6D6B">
        <w:rPr>
          <w:rFonts w:ascii="Times New Roman" w:eastAsia="Times New Roman" w:hAnsi="Times New Roman" w:cs="Times New Roman"/>
          <w:kern w:val="0"/>
          <w:sz w:val="24"/>
          <w:szCs w:val="24"/>
          <w:lang w:eastAsia="en-IN"/>
        </w:rPr>
        <w:t xml:space="preserve"> onto growth plates</w:t>
      </w:r>
      <w:r w:rsidR="0098446B">
        <w:rPr>
          <w:rFonts w:ascii="Times New Roman" w:eastAsia="Times New Roman" w:hAnsi="Times New Roman" w:cs="Times New Roman"/>
          <w:kern w:val="0"/>
          <w:sz w:val="24"/>
          <w:szCs w:val="24"/>
          <w:lang w:eastAsia="en-IN"/>
        </w:rPr>
        <w:t xml:space="preserve"> by using a </w:t>
      </w:r>
      <w:r w:rsidR="0098446B" w:rsidRPr="002B6D6B">
        <w:rPr>
          <w:rFonts w:ascii="Times New Roman" w:eastAsia="Times New Roman" w:hAnsi="Times New Roman" w:cs="Times New Roman"/>
          <w:kern w:val="0"/>
          <w:sz w:val="24"/>
          <w:szCs w:val="24"/>
          <w:lang w:eastAsia="en-IN"/>
        </w:rPr>
        <w:t>sterile glass spreader</w:t>
      </w:r>
      <w:r w:rsidR="002B6D6B" w:rsidRPr="002B6D6B">
        <w:rPr>
          <w:rFonts w:ascii="Times New Roman" w:eastAsia="Times New Roman" w:hAnsi="Times New Roman" w:cs="Times New Roman"/>
          <w:kern w:val="0"/>
          <w:sz w:val="24"/>
          <w:szCs w:val="24"/>
          <w:lang w:eastAsia="en-IN"/>
        </w:rPr>
        <w:t>. Finally, each Petri dish was incubated at 37°C overnight. Following an overnight incubation, different bacterial colonies were selected and sub</w:t>
      </w:r>
      <w:r w:rsidR="00B662F5">
        <w:rPr>
          <w:rFonts w:ascii="Times New Roman" w:eastAsia="Times New Roman" w:hAnsi="Times New Roman" w:cs="Times New Roman"/>
          <w:kern w:val="0"/>
          <w:sz w:val="24"/>
          <w:szCs w:val="24"/>
          <w:lang w:eastAsia="en-IN"/>
        </w:rPr>
        <w:t>-</w:t>
      </w:r>
      <w:r w:rsidR="002B6D6B" w:rsidRPr="002B6D6B">
        <w:rPr>
          <w:rFonts w:ascii="Times New Roman" w:eastAsia="Times New Roman" w:hAnsi="Times New Roman" w:cs="Times New Roman"/>
          <w:kern w:val="0"/>
          <w:sz w:val="24"/>
          <w:szCs w:val="24"/>
          <w:lang w:eastAsia="en-IN"/>
        </w:rPr>
        <w:t>cultured for pu</w:t>
      </w:r>
      <w:r w:rsidR="00B80ABF">
        <w:rPr>
          <w:rFonts w:ascii="Times New Roman" w:eastAsia="Times New Roman" w:hAnsi="Times New Roman" w:cs="Times New Roman"/>
          <w:kern w:val="0"/>
          <w:sz w:val="24"/>
          <w:szCs w:val="24"/>
          <w:lang w:eastAsia="en-IN"/>
        </w:rPr>
        <w:t>re isolation on selective media</w:t>
      </w:r>
      <w:r w:rsidR="00B662F5">
        <w:rPr>
          <w:rFonts w:ascii="Times New Roman" w:eastAsia="Times New Roman" w:hAnsi="Times New Roman" w:cs="Times New Roman"/>
          <w:kern w:val="0"/>
          <w:sz w:val="24"/>
          <w:szCs w:val="24"/>
          <w:lang w:eastAsia="en-IN"/>
        </w:rPr>
        <w:t xml:space="preserve"> </w:t>
      </w:r>
      <w:r w:rsidR="008046F4">
        <w:rPr>
          <w:rFonts w:ascii="Times New Roman" w:eastAsia="Times New Roman" w:hAnsi="Times New Roman" w:cs="Times New Roman"/>
          <w:kern w:val="0"/>
          <w:sz w:val="24"/>
          <w:szCs w:val="24"/>
          <w:lang w:eastAsia="en-IN"/>
        </w:rPr>
        <w:t>(</w:t>
      </w:r>
      <w:r w:rsidR="008046F4" w:rsidRPr="00DD06B6">
        <w:rPr>
          <w:rFonts w:ascii="Times New Roman" w:eastAsia="Times New Roman" w:hAnsi="Times New Roman" w:cs="Times New Roman"/>
          <w:color w:val="141413"/>
          <w:kern w:val="0"/>
          <w:sz w:val="24"/>
          <w:szCs w:val="24"/>
          <w:shd w:val="clear" w:color="auto" w:fill="FFFFFF"/>
          <w:lang w:eastAsia="en-IN"/>
        </w:rPr>
        <w:t>Mahmud</w:t>
      </w:r>
      <w:r w:rsidR="008046F4">
        <w:rPr>
          <w:rFonts w:ascii="Times New Roman" w:eastAsia="Times New Roman" w:hAnsi="Times New Roman" w:cs="Times New Roman"/>
          <w:color w:val="141413"/>
          <w:kern w:val="0"/>
          <w:sz w:val="24"/>
          <w:szCs w:val="24"/>
          <w:shd w:val="clear" w:color="auto" w:fill="FFFFFF"/>
          <w:lang w:eastAsia="en-IN"/>
        </w:rPr>
        <w:t xml:space="preserve"> et al., 2023).</w:t>
      </w:r>
    </w:p>
    <w:p w14:paraId="2F9ED4BA" w14:textId="77777777" w:rsidR="0098446B" w:rsidRDefault="0098446B" w:rsidP="002B6D6B">
      <w:pPr>
        <w:spacing w:after="0" w:line="240" w:lineRule="auto"/>
        <w:rPr>
          <w:rFonts w:ascii="Times New Roman" w:eastAsia="Times New Roman" w:hAnsi="Times New Roman" w:cs="Times New Roman"/>
          <w:kern w:val="0"/>
          <w:sz w:val="24"/>
          <w:szCs w:val="24"/>
          <w:lang w:eastAsia="en-IN"/>
        </w:rPr>
      </w:pPr>
    </w:p>
    <w:p w14:paraId="7B53B756"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r w:rsidRPr="0098446B">
        <w:rPr>
          <w:rFonts w:ascii="Times New Roman" w:eastAsia="Times New Roman" w:hAnsi="Times New Roman" w:cs="Times New Roman"/>
          <w:b/>
          <w:bCs/>
          <w:kern w:val="0"/>
          <w:sz w:val="28"/>
          <w:szCs w:val="28"/>
          <w:lang w:eastAsia="en-IN"/>
        </w:rPr>
        <w:t>2.2. Characteristics of Isolated Bacteria</w:t>
      </w:r>
    </w:p>
    <w:p w14:paraId="55AD614A"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p>
    <w:p w14:paraId="777A483E"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r w:rsidRPr="0098446B">
        <w:rPr>
          <w:rFonts w:ascii="Times New Roman" w:eastAsia="Times New Roman" w:hAnsi="Times New Roman" w:cs="Times New Roman"/>
          <w:b/>
          <w:bCs/>
          <w:kern w:val="0"/>
          <w:sz w:val="28"/>
          <w:szCs w:val="28"/>
          <w:lang w:eastAsia="en-IN"/>
        </w:rPr>
        <w:t>2.</w:t>
      </w:r>
      <w:r>
        <w:rPr>
          <w:rFonts w:ascii="Times New Roman" w:eastAsia="Times New Roman" w:hAnsi="Times New Roman" w:cs="Times New Roman"/>
          <w:b/>
          <w:bCs/>
          <w:kern w:val="0"/>
          <w:sz w:val="28"/>
          <w:szCs w:val="28"/>
          <w:lang w:eastAsia="en-IN"/>
        </w:rPr>
        <w:t>2</w:t>
      </w:r>
      <w:r w:rsidRPr="0098446B">
        <w:rPr>
          <w:rFonts w:ascii="Times New Roman" w:eastAsia="Times New Roman" w:hAnsi="Times New Roman" w:cs="Times New Roman"/>
          <w:b/>
          <w:bCs/>
          <w:kern w:val="0"/>
          <w:sz w:val="28"/>
          <w:szCs w:val="28"/>
          <w:lang w:eastAsia="en-IN"/>
        </w:rPr>
        <w:t>.1 Gram’s staining</w:t>
      </w:r>
    </w:p>
    <w:p w14:paraId="29327619" w14:textId="77777777" w:rsidR="00B662F5" w:rsidRDefault="00B662F5" w:rsidP="002B6D6B">
      <w:pPr>
        <w:spacing w:after="0" w:line="240" w:lineRule="auto"/>
        <w:rPr>
          <w:rFonts w:ascii="Times New Roman" w:eastAsia="Times New Roman" w:hAnsi="Times New Roman" w:cs="Times New Roman"/>
          <w:b/>
          <w:bCs/>
          <w:kern w:val="0"/>
          <w:sz w:val="28"/>
          <w:szCs w:val="28"/>
          <w:lang w:eastAsia="en-IN"/>
        </w:rPr>
      </w:pPr>
      <w:r>
        <w:rPr>
          <w:rFonts w:ascii="Times New Roman" w:eastAsia="Times New Roman" w:hAnsi="Times New Roman" w:cs="Times New Roman"/>
          <w:b/>
          <w:bCs/>
          <w:kern w:val="0"/>
          <w:sz w:val="28"/>
          <w:szCs w:val="28"/>
          <w:lang w:eastAsia="en-IN"/>
        </w:rPr>
        <w:t xml:space="preserve"> </w:t>
      </w:r>
    </w:p>
    <w:p w14:paraId="0FE9756D" w14:textId="77777777" w:rsidR="002B6D6B" w:rsidRDefault="0098446B" w:rsidP="005F4B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Gram staining was performed according to </w:t>
      </w:r>
      <w:r w:rsidR="00B662F5">
        <w:rPr>
          <w:rFonts w:ascii="Times New Roman" w:hAnsi="Times New Roman" w:cs="Times New Roman"/>
          <w:sz w:val="24"/>
          <w:szCs w:val="24"/>
        </w:rPr>
        <w:t>Krishnamoorthy &amp; Arjun</w:t>
      </w:r>
      <w:r w:rsidR="008046F4" w:rsidRPr="008046F4">
        <w:rPr>
          <w:rFonts w:ascii="Times New Roman" w:hAnsi="Times New Roman" w:cs="Times New Roman"/>
          <w:sz w:val="24"/>
          <w:szCs w:val="24"/>
        </w:rPr>
        <w:t xml:space="preserve"> (2012) </w:t>
      </w:r>
      <w:r>
        <w:rPr>
          <w:rFonts w:ascii="Times New Roman" w:hAnsi="Times New Roman" w:cs="Times New Roman"/>
          <w:sz w:val="24"/>
          <w:szCs w:val="24"/>
        </w:rPr>
        <w:t>with some modification where all isolated bacteria were stained with crystal violet as a primary stain, followed by iodine as a mordant the decolorized, and at final counterstained with safranin to differentiate between the gram positive and negative bacteria.</w:t>
      </w:r>
    </w:p>
    <w:p w14:paraId="0A4A8FFF" w14:textId="77777777" w:rsidR="0098446B" w:rsidRDefault="0098446B" w:rsidP="00C339BF">
      <w:pPr>
        <w:jc w:val="both"/>
        <w:rPr>
          <w:rFonts w:ascii="Times New Roman" w:hAnsi="Times New Roman" w:cs="Times New Roman"/>
          <w:b/>
          <w:bCs/>
          <w:sz w:val="28"/>
          <w:szCs w:val="28"/>
        </w:rPr>
      </w:pPr>
      <w:r w:rsidRPr="00DD06B6">
        <w:rPr>
          <w:rFonts w:ascii="Times New Roman" w:hAnsi="Times New Roman" w:cs="Times New Roman"/>
          <w:b/>
          <w:bCs/>
          <w:sz w:val="28"/>
          <w:szCs w:val="28"/>
        </w:rPr>
        <w:t>2.3.2 Colony morphology</w:t>
      </w:r>
    </w:p>
    <w:p w14:paraId="6982E25B" w14:textId="77777777" w:rsidR="00D37CEA" w:rsidRDefault="00DD06B6" w:rsidP="00D37CEA">
      <w:pPr>
        <w:spacing w:line="360" w:lineRule="auto"/>
        <w:jc w:val="both"/>
        <w:rPr>
          <w:rFonts w:ascii="Times New Roman" w:hAnsi="Times New Roman" w:cs="Times New Roman"/>
          <w:sz w:val="24"/>
          <w:szCs w:val="24"/>
        </w:rPr>
      </w:pPr>
      <w:r>
        <w:rPr>
          <w:rFonts w:ascii="Times New Roman" w:hAnsi="Times New Roman" w:cs="Times New Roman"/>
          <w:sz w:val="24"/>
          <w:szCs w:val="24"/>
        </w:rPr>
        <w:t>The 24 hours incubated bacteria cultured were set to study the colonies' morphology which includes size, shape, colour</w:t>
      </w:r>
      <w:r w:rsidR="00D561B9">
        <w:rPr>
          <w:rFonts w:ascii="Times New Roman" w:hAnsi="Times New Roman" w:cs="Times New Roman"/>
          <w:sz w:val="24"/>
          <w:szCs w:val="24"/>
        </w:rPr>
        <w:t>, elevation</w:t>
      </w:r>
      <w:r w:rsidR="00794C4D">
        <w:rPr>
          <w:rFonts w:ascii="Times New Roman" w:hAnsi="Times New Roman" w:cs="Times New Roman"/>
          <w:sz w:val="24"/>
          <w:szCs w:val="24"/>
        </w:rPr>
        <w:t xml:space="preserve">, and texture </w:t>
      </w:r>
      <w:r w:rsidR="00D37CEA">
        <w:rPr>
          <w:rFonts w:ascii="Times New Roman" w:hAnsi="Times New Roman" w:cs="Times New Roman"/>
          <w:sz w:val="24"/>
          <w:szCs w:val="24"/>
        </w:rPr>
        <w:t>(</w:t>
      </w:r>
      <w:r w:rsidR="00D37CEA" w:rsidRPr="008046F4">
        <w:rPr>
          <w:rFonts w:ascii="Times New Roman" w:hAnsi="Times New Roman" w:cs="Times New Roman"/>
          <w:sz w:val="24"/>
          <w:szCs w:val="24"/>
        </w:rPr>
        <w:t>K</w:t>
      </w:r>
      <w:r w:rsidR="00D37CEA">
        <w:rPr>
          <w:rFonts w:ascii="Times New Roman" w:hAnsi="Times New Roman" w:cs="Times New Roman"/>
          <w:sz w:val="24"/>
          <w:szCs w:val="24"/>
        </w:rPr>
        <w:t>rishnamoorthy</w:t>
      </w:r>
      <w:r w:rsidR="00C31ED3">
        <w:rPr>
          <w:rFonts w:ascii="Times New Roman" w:hAnsi="Times New Roman" w:cs="Times New Roman"/>
          <w:sz w:val="24"/>
          <w:szCs w:val="24"/>
        </w:rPr>
        <w:t xml:space="preserve"> &amp; </w:t>
      </w:r>
      <w:r w:rsidR="00D37CEA">
        <w:rPr>
          <w:rFonts w:ascii="Times New Roman" w:hAnsi="Times New Roman" w:cs="Times New Roman"/>
          <w:sz w:val="24"/>
          <w:szCs w:val="24"/>
        </w:rPr>
        <w:t xml:space="preserve">Arjun, </w:t>
      </w:r>
      <w:r w:rsidR="00D37CEA" w:rsidRPr="008046F4">
        <w:rPr>
          <w:rFonts w:ascii="Times New Roman" w:hAnsi="Times New Roman" w:cs="Times New Roman"/>
          <w:sz w:val="24"/>
          <w:szCs w:val="24"/>
        </w:rPr>
        <w:t>2012)</w:t>
      </w:r>
      <w:r w:rsidR="00D37CEA">
        <w:rPr>
          <w:rFonts w:ascii="Times New Roman" w:hAnsi="Times New Roman" w:cs="Times New Roman"/>
          <w:sz w:val="24"/>
          <w:szCs w:val="24"/>
        </w:rPr>
        <w:t>.</w:t>
      </w:r>
    </w:p>
    <w:p w14:paraId="5D32AA27" w14:textId="77777777" w:rsidR="005F4B0F" w:rsidRDefault="005F4B0F" w:rsidP="00D37CEA">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lastRenderedPageBreak/>
        <w:t>2.3.3 Biochemical tests</w:t>
      </w:r>
    </w:p>
    <w:p w14:paraId="7BB685FD" w14:textId="77777777" w:rsidR="004D4445" w:rsidRDefault="005F4B0F" w:rsidP="00C31ED3">
      <w:pPr>
        <w:spacing w:before="240" w:line="360" w:lineRule="auto"/>
        <w:jc w:val="both"/>
        <w:rPr>
          <w:rFonts w:ascii="Times New Roman" w:hAnsi="Times New Roman" w:cs="Times New Roman"/>
          <w:b/>
          <w:bCs/>
          <w:sz w:val="28"/>
          <w:szCs w:val="28"/>
        </w:rPr>
      </w:pPr>
      <w:r w:rsidRPr="005F4B0F">
        <w:rPr>
          <w:rFonts w:ascii="Times New Roman" w:hAnsi="Times New Roman" w:cs="Times New Roman"/>
          <w:sz w:val="24"/>
          <w:szCs w:val="24"/>
        </w:rPr>
        <w:t>Biochemical tests</w:t>
      </w:r>
      <w:r>
        <w:rPr>
          <w:rFonts w:ascii="Times New Roman" w:hAnsi="Times New Roman" w:cs="Times New Roman"/>
          <w:sz w:val="24"/>
          <w:szCs w:val="24"/>
        </w:rPr>
        <w:t xml:space="preserve"> were done according to </w:t>
      </w:r>
      <w:r w:rsidRPr="005F4B0F">
        <w:rPr>
          <w:rFonts w:ascii="Times New Roman" w:hAnsi="Times New Roman" w:cs="Times New Roman"/>
          <w:sz w:val="24"/>
          <w:szCs w:val="24"/>
        </w:rPr>
        <w:t>Microbiology: A Laboratory Manual</w:t>
      </w:r>
      <w:r>
        <w:rPr>
          <w:rFonts w:ascii="Times New Roman" w:hAnsi="Times New Roman" w:cs="Times New Roman"/>
          <w:sz w:val="24"/>
          <w:szCs w:val="24"/>
        </w:rPr>
        <w:t>,</w:t>
      </w:r>
      <w:r w:rsidRPr="005F4B0F">
        <w:rPr>
          <w:rFonts w:ascii="Times New Roman" w:hAnsi="Times New Roman" w:cs="Times New Roman"/>
          <w:sz w:val="24"/>
          <w:szCs w:val="24"/>
        </w:rPr>
        <w:t xml:space="preserve"> such as the catalase test, oxidase test, citrate utilisation test, Methyl red test, Indole test, triple sugar iron test, and carbohydrate fermentation test</w:t>
      </w:r>
      <w:r>
        <w:rPr>
          <w:rFonts w:ascii="Times New Roman" w:hAnsi="Times New Roman" w:cs="Times New Roman"/>
          <w:sz w:val="24"/>
          <w:szCs w:val="24"/>
        </w:rPr>
        <w:t>,</w:t>
      </w:r>
      <w:r w:rsidRPr="005F4B0F">
        <w:rPr>
          <w:rFonts w:ascii="Times New Roman" w:hAnsi="Times New Roman" w:cs="Times New Roman"/>
          <w:sz w:val="24"/>
          <w:szCs w:val="24"/>
        </w:rPr>
        <w:t xml:space="preserve"> were carried out using isolated bacterial strains that displayed distinctive colony morphology</w:t>
      </w:r>
      <w:r w:rsidR="00C31ED3">
        <w:rPr>
          <w:rFonts w:ascii="Times New Roman" w:hAnsi="Times New Roman" w:cs="Times New Roman"/>
          <w:sz w:val="24"/>
          <w:szCs w:val="24"/>
        </w:rPr>
        <w:t xml:space="preserve"> </w:t>
      </w:r>
      <w:r w:rsidR="00D37CEA">
        <w:rPr>
          <w:rFonts w:ascii="Times New Roman" w:hAnsi="Times New Roman" w:cs="Times New Roman"/>
          <w:sz w:val="24"/>
          <w:szCs w:val="24"/>
        </w:rPr>
        <w:t>(</w:t>
      </w:r>
      <w:proofErr w:type="spellStart"/>
      <w:r w:rsidR="00D37CEA" w:rsidRPr="00D561B9">
        <w:rPr>
          <w:rFonts w:ascii="Times New Roman" w:eastAsia="Times New Roman" w:hAnsi="Times New Roman" w:cs="Times New Roman"/>
          <w:color w:val="141413"/>
          <w:kern w:val="0"/>
          <w:sz w:val="24"/>
          <w:szCs w:val="24"/>
          <w:shd w:val="clear" w:color="auto" w:fill="FFFFFF"/>
          <w:lang w:eastAsia="en-IN"/>
        </w:rPr>
        <w:t>Kianpour</w:t>
      </w:r>
      <w:proofErr w:type="spellEnd"/>
      <w:r w:rsidR="00D37CEA">
        <w:rPr>
          <w:rFonts w:ascii="Times New Roman" w:eastAsia="Times New Roman" w:hAnsi="Times New Roman" w:cs="Times New Roman"/>
          <w:color w:val="141413"/>
          <w:kern w:val="0"/>
          <w:sz w:val="24"/>
          <w:szCs w:val="24"/>
          <w:shd w:val="clear" w:color="auto" w:fill="FFFFFF"/>
          <w:lang w:eastAsia="en-IN"/>
        </w:rPr>
        <w:t xml:space="preserve"> et al., 2017).</w:t>
      </w:r>
    </w:p>
    <w:p w14:paraId="243F235D" w14:textId="77777777" w:rsidR="005F4B0F" w:rsidRDefault="005F4B0F" w:rsidP="005F4B0F">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t>2.3.4 Molecular identification of the isolates</w:t>
      </w:r>
    </w:p>
    <w:p w14:paraId="253C625B" w14:textId="77777777" w:rsidR="004D4445" w:rsidRDefault="004D4445" w:rsidP="004D4445">
      <w:pPr>
        <w:jc w:val="both"/>
        <w:rPr>
          <w:rFonts w:ascii="Times New Roman" w:hAnsi="Times New Roman" w:cs="Times New Roman"/>
          <w:sz w:val="24"/>
          <w:szCs w:val="24"/>
        </w:rPr>
      </w:pPr>
      <w:r w:rsidRPr="004D4445">
        <w:rPr>
          <w:rFonts w:ascii="Times New Roman" w:hAnsi="Times New Roman" w:cs="Times New Roman"/>
          <w:sz w:val="24"/>
          <w:szCs w:val="24"/>
        </w:rPr>
        <w:t xml:space="preserve">DNA was isolated </w:t>
      </w:r>
      <w:r>
        <w:rPr>
          <w:rFonts w:ascii="Times New Roman" w:hAnsi="Times New Roman" w:cs="Times New Roman"/>
          <w:sz w:val="24"/>
          <w:szCs w:val="24"/>
        </w:rPr>
        <w:t xml:space="preserve">with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MCT tube </w:t>
      </w:r>
      <w:r w:rsidRPr="004D4445">
        <w:rPr>
          <w:rFonts w:ascii="Times New Roman" w:hAnsi="Times New Roman" w:cs="Times New Roman"/>
          <w:sz w:val="24"/>
          <w:szCs w:val="24"/>
        </w:rPr>
        <w:t>from the provided culture</w:t>
      </w:r>
      <w:r>
        <w:rPr>
          <w:rFonts w:ascii="Times New Roman" w:hAnsi="Times New Roman" w:cs="Times New Roman"/>
          <w:sz w:val="24"/>
          <w:szCs w:val="24"/>
        </w:rPr>
        <w:t xml:space="preserve"> using </w:t>
      </w:r>
      <w:r w:rsidRPr="004D4445">
        <w:rPr>
          <w:rFonts w:ascii="Times New Roman" w:hAnsi="Times New Roman" w:cs="Times New Roman"/>
          <w:sz w:val="24"/>
          <w:szCs w:val="24"/>
        </w:rPr>
        <w:t>Quick-DNA" Fungal/Bacterial Miniprep Kit</w:t>
      </w:r>
      <w:r w:rsidR="00C91C20">
        <w:rPr>
          <w:rFonts w:ascii="Times New Roman" w:hAnsi="Times New Roman" w:cs="Times New Roman"/>
          <w:sz w:val="24"/>
          <w:szCs w:val="24"/>
        </w:rPr>
        <w:t xml:space="preserve"> </w:t>
      </w:r>
      <w:proofErr w:type="spellStart"/>
      <w:r w:rsidRPr="004D4445">
        <w:rPr>
          <w:rFonts w:ascii="Times New Roman" w:hAnsi="Times New Roman" w:cs="Times New Roman"/>
          <w:sz w:val="24"/>
          <w:szCs w:val="24"/>
        </w:rPr>
        <w:t>Catalog</w:t>
      </w:r>
      <w:proofErr w:type="spellEnd"/>
      <w:r w:rsidRPr="004D4445">
        <w:rPr>
          <w:rFonts w:ascii="Times New Roman" w:hAnsi="Times New Roman" w:cs="Times New Roman"/>
          <w:sz w:val="24"/>
          <w:szCs w:val="24"/>
        </w:rPr>
        <w:t xml:space="preserve"> No. D6005 from </w:t>
      </w:r>
      <w:proofErr w:type="spellStart"/>
      <w:r w:rsidRPr="004D4445">
        <w:rPr>
          <w:rFonts w:ascii="Times New Roman" w:hAnsi="Times New Roman" w:cs="Times New Roman"/>
          <w:sz w:val="24"/>
          <w:szCs w:val="24"/>
        </w:rPr>
        <w:t>Zymo</w:t>
      </w:r>
      <w:proofErr w:type="spellEnd"/>
      <w:r w:rsidRPr="004D4445">
        <w:rPr>
          <w:rFonts w:ascii="Times New Roman" w:hAnsi="Times New Roman" w:cs="Times New Roman"/>
          <w:sz w:val="24"/>
          <w:szCs w:val="24"/>
        </w:rPr>
        <w:t xml:space="preserve"> Research. Quality was evaluated on 1.8% Agarose Gel; </w:t>
      </w:r>
      <w:proofErr w:type="spellStart"/>
      <w:r w:rsidRPr="004D4445">
        <w:rPr>
          <w:rFonts w:ascii="Times New Roman" w:hAnsi="Times New Roman" w:cs="Times New Roman"/>
          <w:sz w:val="24"/>
          <w:szCs w:val="24"/>
        </w:rPr>
        <w:t>asingle</w:t>
      </w:r>
      <w:proofErr w:type="spellEnd"/>
      <w:r w:rsidRPr="004D4445">
        <w:rPr>
          <w:rFonts w:ascii="Times New Roman" w:hAnsi="Times New Roman" w:cs="Times New Roman"/>
          <w:sz w:val="24"/>
          <w:szCs w:val="24"/>
        </w:rPr>
        <w:t xml:space="preserve"> band of high-molecular weight DNA has been observed.</w:t>
      </w:r>
      <w:r w:rsidR="00C91C20">
        <w:rPr>
          <w:rFonts w:ascii="Times New Roman" w:hAnsi="Times New Roman" w:cs="Times New Roman"/>
          <w:sz w:val="24"/>
          <w:szCs w:val="24"/>
        </w:rPr>
        <w:t xml:space="preserve"> </w:t>
      </w:r>
      <w:r w:rsidRPr="004D4445">
        <w:rPr>
          <w:rFonts w:ascii="Times New Roman" w:hAnsi="Times New Roman" w:cs="Times New Roman"/>
          <w:sz w:val="24"/>
          <w:szCs w:val="24"/>
        </w:rPr>
        <w:t>Isolated DNA was amplified with 16s rRNA Specific Primer (27Fand 1492R) using Veriti®96 well Thermal Cycler. A single discrete PCR amplicon band of ~1500 bp was observed</w:t>
      </w:r>
      <w:r>
        <w:rPr>
          <w:rFonts w:ascii="Times New Roman" w:hAnsi="Times New Roman" w:cs="Times New Roman"/>
          <w:sz w:val="24"/>
          <w:szCs w:val="24"/>
        </w:rPr>
        <w:t xml:space="preserve">. </w:t>
      </w:r>
      <w:r w:rsidRPr="004D4445">
        <w:rPr>
          <w:rFonts w:ascii="Times New Roman" w:hAnsi="Times New Roman" w:cs="Times New Roman"/>
          <w:sz w:val="24"/>
          <w:szCs w:val="24"/>
        </w:rPr>
        <w:t>The PCR amplicon was bead purified and further subjected to Sanger Sequencing.</w:t>
      </w:r>
      <w:r w:rsidR="00C91C20">
        <w:rPr>
          <w:rFonts w:ascii="Times New Roman" w:hAnsi="Times New Roman" w:cs="Times New Roman"/>
          <w:sz w:val="24"/>
          <w:szCs w:val="24"/>
        </w:rPr>
        <w:t xml:space="preserve"> </w:t>
      </w:r>
      <w:r w:rsidRPr="004D4445">
        <w:rPr>
          <w:rFonts w:ascii="Times New Roman" w:hAnsi="Times New Roman" w:cs="Times New Roman"/>
          <w:sz w:val="24"/>
          <w:szCs w:val="24"/>
        </w:rPr>
        <w:t>Bi-directional DNA sequencing reaction of PCR amplicon was carried out with 27FGAGTTIGATCATGGCTCAG</w:t>
      </w:r>
      <w:r w:rsidR="00CA63BD">
        <w:rPr>
          <w:rFonts w:ascii="Times New Roman" w:hAnsi="Times New Roman" w:cs="Times New Roman"/>
          <w:sz w:val="24"/>
          <w:szCs w:val="24"/>
        </w:rPr>
        <w:t xml:space="preserve"> </w:t>
      </w:r>
      <w:r w:rsidRPr="004D4445">
        <w:rPr>
          <w:rFonts w:ascii="Times New Roman" w:hAnsi="Times New Roman" w:cs="Times New Roman"/>
          <w:sz w:val="24"/>
          <w:szCs w:val="24"/>
        </w:rPr>
        <w:t>&amp; 1492RTACGGTTACCTIGTTACGACTT</w:t>
      </w:r>
      <w:r w:rsidR="00CA63BD">
        <w:rPr>
          <w:rFonts w:ascii="Times New Roman" w:hAnsi="Times New Roman" w:cs="Times New Roman"/>
          <w:sz w:val="24"/>
          <w:szCs w:val="24"/>
        </w:rPr>
        <w:t xml:space="preserve"> </w:t>
      </w:r>
      <w:r w:rsidRPr="004D4445">
        <w:rPr>
          <w:rFonts w:ascii="Times New Roman" w:hAnsi="Times New Roman" w:cs="Times New Roman"/>
          <w:sz w:val="24"/>
          <w:szCs w:val="24"/>
        </w:rPr>
        <w:t xml:space="preserve">primers using BDT v3.1 Cycle sequencing kit on ABI 3500Dx Genetic </w:t>
      </w:r>
      <w:proofErr w:type="gramStart"/>
      <w:r w:rsidRPr="004D4445">
        <w:rPr>
          <w:rFonts w:ascii="Times New Roman" w:hAnsi="Times New Roman" w:cs="Times New Roman"/>
          <w:sz w:val="24"/>
          <w:szCs w:val="24"/>
        </w:rPr>
        <w:t>Analyzer</w:t>
      </w:r>
      <w:r w:rsidR="00D37CEA">
        <w:rPr>
          <w:rFonts w:ascii="Times New Roman" w:hAnsi="Times New Roman" w:cs="Times New Roman"/>
          <w:sz w:val="24"/>
          <w:szCs w:val="24"/>
        </w:rPr>
        <w:t>(</w:t>
      </w:r>
      <w:proofErr w:type="gramEnd"/>
      <w:r w:rsidR="00D37CEA" w:rsidRPr="00DD06B6">
        <w:rPr>
          <w:rFonts w:ascii="Times New Roman" w:eastAsia="Times New Roman" w:hAnsi="Times New Roman" w:cs="Times New Roman"/>
          <w:color w:val="141413"/>
          <w:kern w:val="0"/>
          <w:sz w:val="24"/>
          <w:szCs w:val="24"/>
          <w:shd w:val="clear" w:color="auto" w:fill="FFFFFF"/>
          <w:lang w:eastAsia="en-IN"/>
        </w:rPr>
        <w:t>Mahmud</w:t>
      </w:r>
      <w:r w:rsidR="00D37CEA">
        <w:rPr>
          <w:rFonts w:ascii="Times New Roman" w:eastAsia="Times New Roman" w:hAnsi="Times New Roman" w:cs="Times New Roman"/>
          <w:color w:val="141413"/>
          <w:kern w:val="0"/>
          <w:sz w:val="24"/>
          <w:szCs w:val="24"/>
          <w:shd w:val="clear" w:color="auto" w:fill="FFFFFF"/>
          <w:lang w:eastAsia="en-IN"/>
        </w:rPr>
        <w:t xml:space="preserve"> et al., 2023)</w:t>
      </w:r>
      <w:r w:rsidR="00E00FA9">
        <w:rPr>
          <w:rFonts w:ascii="Times New Roman" w:hAnsi="Times New Roman" w:cs="Times New Roman"/>
          <w:sz w:val="24"/>
          <w:szCs w:val="24"/>
        </w:rPr>
        <w:t>.</w:t>
      </w:r>
      <w:r w:rsidR="00E00FA9" w:rsidRPr="00E00FA9">
        <w:rPr>
          <w:rFonts w:ascii="Times New Roman" w:hAnsi="Times New Roman" w:cs="Times New Roman"/>
          <w:sz w:val="24"/>
          <w:szCs w:val="24"/>
        </w:rPr>
        <w:t xml:space="preserve">The MEGA6 program measured a phylogenetic tree by applying the </w:t>
      </w:r>
      <w:r w:rsidR="007B6456">
        <w:rPr>
          <w:rFonts w:ascii="Times New Roman" w:hAnsi="Times New Roman" w:cs="Times New Roman"/>
          <w:sz w:val="24"/>
          <w:szCs w:val="24"/>
        </w:rPr>
        <w:t xml:space="preserve">neighbour </w:t>
      </w:r>
      <w:r w:rsidR="00E00FA9" w:rsidRPr="00E00FA9">
        <w:rPr>
          <w:rFonts w:ascii="Times New Roman" w:hAnsi="Times New Roman" w:cs="Times New Roman"/>
          <w:sz w:val="24"/>
          <w:szCs w:val="24"/>
        </w:rPr>
        <w:t>joining method of 1,000 replicates used for bootstrapping</w:t>
      </w:r>
      <w:r w:rsidR="00C91C20">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E00FA9">
        <w:rPr>
          <w:rFonts w:ascii="Times New Roman" w:eastAsia="Times New Roman" w:hAnsi="Times New Roman" w:cs="Times New Roman"/>
          <w:color w:val="141413"/>
          <w:kern w:val="0"/>
          <w:sz w:val="24"/>
          <w:szCs w:val="24"/>
          <w:shd w:val="clear" w:color="auto" w:fill="FFFFFF"/>
          <w:lang w:eastAsia="en-IN"/>
        </w:rPr>
        <w:t>Tamura</w:t>
      </w:r>
      <w:r w:rsidR="00D37CEA">
        <w:rPr>
          <w:rFonts w:ascii="Times New Roman" w:eastAsia="Times New Roman" w:hAnsi="Times New Roman" w:cs="Times New Roman"/>
          <w:color w:val="141413"/>
          <w:kern w:val="0"/>
          <w:sz w:val="24"/>
          <w:szCs w:val="24"/>
          <w:shd w:val="clear" w:color="auto" w:fill="FFFFFF"/>
          <w:lang w:eastAsia="en-IN"/>
        </w:rPr>
        <w:t xml:space="preserve"> et al., 2013)</w:t>
      </w:r>
      <w:r w:rsidR="00381CEA">
        <w:rPr>
          <w:rFonts w:ascii="Times New Roman" w:eastAsia="Times New Roman" w:hAnsi="Times New Roman" w:cs="Times New Roman"/>
          <w:color w:val="141413"/>
          <w:kern w:val="0"/>
          <w:sz w:val="24"/>
          <w:szCs w:val="24"/>
          <w:shd w:val="clear" w:color="auto" w:fill="FFFFFF"/>
          <w:lang w:eastAsia="en-IN"/>
        </w:rPr>
        <w:t>.</w:t>
      </w:r>
    </w:p>
    <w:p w14:paraId="1896000C" w14:textId="77777777" w:rsidR="00954AA0" w:rsidRPr="00954AA0" w:rsidRDefault="00954AA0" w:rsidP="004D4445">
      <w:pPr>
        <w:jc w:val="both"/>
        <w:rPr>
          <w:rFonts w:ascii="Times New Roman" w:hAnsi="Times New Roman" w:cs="Times New Roman"/>
          <w:b/>
          <w:sz w:val="24"/>
          <w:szCs w:val="24"/>
        </w:rPr>
      </w:pPr>
      <w:r w:rsidRPr="00954AA0">
        <w:rPr>
          <w:rFonts w:ascii="Times New Roman" w:hAnsi="Times New Roman" w:cs="Times New Roman"/>
          <w:b/>
          <w:sz w:val="24"/>
          <w:szCs w:val="24"/>
        </w:rPr>
        <w:t>2.3.5 Evolutionary relationship</w:t>
      </w:r>
    </w:p>
    <w:p w14:paraId="4D8C8EAC" w14:textId="77777777" w:rsidR="00954AA0" w:rsidRPr="00381CEA" w:rsidRDefault="00954AA0" w:rsidP="00954AA0">
      <w:pPr>
        <w:jc w:val="both"/>
        <w:rPr>
          <w:rFonts w:ascii="Times New Roman" w:hAnsi="Times New Roman" w:cs="Times New Roman"/>
          <w:sz w:val="24"/>
          <w:szCs w:val="24"/>
        </w:rPr>
      </w:pPr>
      <w:r w:rsidRPr="00381CEA">
        <w:rPr>
          <w:rFonts w:ascii="Times New Roman" w:hAnsi="Times New Roman" w:cs="Times New Roman"/>
          <w:sz w:val="24"/>
          <w:szCs w:val="24"/>
        </w:rPr>
        <w:t xml:space="preserve">Further, to assess the genetic variation and evolutionary relationship between </w:t>
      </w:r>
      <w:r w:rsidRPr="00381CEA">
        <w:rPr>
          <w:rFonts w:ascii="Times New Roman" w:hAnsi="Times New Roman" w:cs="Times New Roman"/>
          <w:i/>
          <w:iCs/>
          <w:sz w:val="24"/>
          <w:szCs w:val="24"/>
        </w:rPr>
        <w:t>P. fluorescens</w:t>
      </w:r>
      <w:r w:rsidRPr="00381CEA">
        <w:rPr>
          <w:rFonts w:ascii="Times New Roman" w:hAnsi="Times New Roman" w:cs="Times New Roman"/>
          <w:sz w:val="24"/>
          <w:szCs w:val="24"/>
        </w:rPr>
        <w:t xml:space="preserve"> strain MDR-08 and those in other publicly accessible databases. The phylogenetic analyses</w:t>
      </w:r>
      <w:r w:rsidR="00C91C20">
        <w:rPr>
          <w:rFonts w:ascii="Times New Roman" w:hAnsi="Times New Roman" w:cs="Times New Roman"/>
          <w:sz w:val="24"/>
          <w:szCs w:val="24"/>
        </w:rPr>
        <w:t xml:space="preserve"> </w:t>
      </w:r>
      <w:proofErr w:type="gramStart"/>
      <w:r w:rsidRPr="00381CEA">
        <w:rPr>
          <w:rFonts w:ascii="Times New Roman" w:hAnsi="Times New Roman" w:cs="Times New Roman"/>
          <w:sz w:val="24"/>
          <w:szCs w:val="24"/>
        </w:rPr>
        <w:t>was</w:t>
      </w:r>
      <w:proofErr w:type="gramEnd"/>
      <w:r w:rsidR="00C91C20">
        <w:rPr>
          <w:rFonts w:ascii="Times New Roman" w:hAnsi="Times New Roman" w:cs="Times New Roman"/>
          <w:sz w:val="24"/>
          <w:szCs w:val="24"/>
        </w:rPr>
        <w:t xml:space="preserve"> </w:t>
      </w:r>
      <w:r w:rsidRPr="00381CEA">
        <w:rPr>
          <w:rFonts w:ascii="Times New Roman" w:hAnsi="Times New Roman" w:cs="Times New Roman"/>
          <w:sz w:val="24"/>
          <w:szCs w:val="24"/>
        </w:rPr>
        <w:t>conducted using 16S rRNA sequence with the 10 most closely related strains based on BLAST search similarity (Figure 2).</w:t>
      </w:r>
    </w:p>
    <w:p w14:paraId="244A2CCF" w14:textId="77777777" w:rsidR="00954AA0" w:rsidRDefault="00954AA0" w:rsidP="004D4445">
      <w:pPr>
        <w:jc w:val="both"/>
        <w:rPr>
          <w:rFonts w:ascii="Times New Roman" w:hAnsi="Times New Roman" w:cs="Times New Roman"/>
          <w:sz w:val="24"/>
          <w:szCs w:val="24"/>
        </w:rPr>
      </w:pPr>
    </w:p>
    <w:p w14:paraId="4CA5D040" w14:textId="77777777" w:rsidR="00E00FA9" w:rsidRDefault="00954AA0" w:rsidP="004D4445">
      <w:pPr>
        <w:jc w:val="both"/>
        <w:rPr>
          <w:rFonts w:ascii="Times New Roman" w:hAnsi="Times New Roman" w:cs="Times New Roman"/>
          <w:b/>
          <w:bCs/>
          <w:sz w:val="28"/>
          <w:szCs w:val="28"/>
        </w:rPr>
      </w:pPr>
      <w:r>
        <w:rPr>
          <w:rFonts w:ascii="Times New Roman" w:hAnsi="Times New Roman" w:cs="Times New Roman"/>
          <w:b/>
          <w:bCs/>
          <w:sz w:val="28"/>
          <w:szCs w:val="28"/>
        </w:rPr>
        <w:t>2.3.6</w:t>
      </w:r>
      <w:r w:rsidR="00E00FA9" w:rsidRPr="00E00FA9">
        <w:rPr>
          <w:rFonts w:ascii="Times New Roman" w:hAnsi="Times New Roman" w:cs="Times New Roman"/>
          <w:b/>
          <w:bCs/>
          <w:sz w:val="28"/>
          <w:szCs w:val="28"/>
        </w:rPr>
        <w:t xml:space="preserve"> Antibiotic susceptibility tests</w:t>
      </w:r>
    </w:p>
    <w:p w14:paraId="1032F2EE" w14:textId="77777777" w:rsidR="008978DC" w:rsidRPr="00B52DEC" w:rsidRDefault="00E00FA9" w:rsidP="008978DC">
      <w:pPr>
        <w:jc w:val="both"/>
        <w:rPr>
          <w:rFonts w:ascii="Times New Roman" w:hAnsi="Times New Roman" w:cs="Times New Roman"/>
          <w:sz w:val="24"/>
          <w:szCs w:val="24"/>
        </w:rPr>
      </w:pPr>
      <w:r w:rsidRPr="00E00FA9">
        <w:rPr>
          <w:rFonts w:ascii="Times New Roman" w:hAnsi="Times New Roman" w:cs="Times New Roman"/>
          <w:sz w:val="24"/>
          <w:szCs w:val="24"/>
        </w:rPr>
        <w:t xml:space="preserve">According to CLSI, </w:t>
      </w:r>
      <w:r>
        <w:rPr>
          <w:rFonts w:ascii="Times New Roman" w:hAnsi="Times New Roman" w:cs="Times New Roman"/>
          <w:sz w:val="24"/>
          <w:szCs w:val="24"/>
        </w:rPr>
        <w:t>the</w:t>
      </w:r>
      <w:r w:rsidRPr="00E00FA9">
        <w:rPr>
          <w:rFonts w:ascii="Times New Roman" w:hAnsi="Times New Roman" w:cs="Times New Roman"/>
          <w:sz w:val="24"/>
          <w:szCs w:val="24"/>
        </w:rPr>
        <w:t xml:space="preserve"> antibiotic sensitivity patterns of isolates </w:t>
      </w:r>
      <w:r>
        <w:rPr>
          <w:rFonts w:ascii="Times New Roman" w:hAnsi="Times New Roman" w:cs="Times New Roman"/>
          <w:sz w:val="24"/>
          <w:szCs w:val="24"/>
        </w:rPr>
        <w:t xml:space="preserve">were determined through </w:t>
      </w:r>
      <w:r w:rsidRPr="00E00FA9">
        <w:rPr>
          <w:rFonts w:ascii="Times New Roman" w:hAnsi="Times New Roman" w:cs="Times New Roman"/>
          <w:sz w:val="24"/>
          <w:szCs w:val="24"/>
        </w:rPr>
        <w:t xml:space="preserve">agar disk diffusion techniques </w:t>
      </w:r>
      <w:r w:rsidRPr="00B80ABF">
        <w:rPr>
          <w:rFonts w:ascii="Times New Roman" w:hAnsi="Times New Roman" w:cs="Times New Roman"/>
          <w:sz w:val="24"/>
          <w:szCs w:val="24"/>
        </w:rPr>
        <w:t xml:space="preserve">on Muller-Hinton agar plates. A total of 5 commercially available antibiotics, including </w:t>
      </w:r>
      <w:bookmarkStart w:id="2" w:name="_Hlk193006010"/>
      <w:r w:rsidR="00D76A69" w:rsidRPr="00B80ABF">
        <w:rPr>
          <w:rFonts w:ascii="Times New Roman" w:hAnsi="Times New Roman" w:cs="Times New Roman"/>
          <w:sz w:val="24"/>
          <w:szCs w:val="24"/>
        </w:rPr>
        <w:t>Azithromycin</w:t>
      </w:r>
      <w:r w:rsidRPr="00B80ABF">
        <w:rPr>
          <w:rFonts w:ascii="Times New Roman" w:hAnsi="Times New Roman" w:cs="Times New Roman"/>
          <w:sz w:val="24"/>
          <w:szCs w:val="24"/>
        </w:rPr>
        <w:t xml:space="preserve"> (1</w:t>
      </w:r>
      <w:r w:rsidR="00D76A69" w:rsidRPr="00B80ABF">
        <w:rPr>
          <w:rFonts w:ascii="Times New Roman" w:hAnsi="Times New Roman" w:cs="Times New Roman"/>
          <w:sz w:val="24"/>
          <w:szCs w:val="24"/>
        </w:rPr>
        <w:t>5</w:t>
      </w:r>
      <w:r w:rsidRPr="00B80ABF">
        <w:rPr>
          <w:rFonts w:ascii="Times New Roman" w:hAnsi="Times New Roman" w:cs="Times New Roman"/>
          <w:sz w:val="24"/>
          <w:szCs w:val="24"/>
        </w:rPr>
        <w:t>μg),</w:t>
      </w:r>
      <w:r w:rsidR="00C91C20">
        <w:rPr>
          <w:rFonts w:ascii="Times New Roman" w:hAnsi="Times New Roman" w:cs="Times New Roman"/>
          <w:sz w:val="24"/>
          <w:szCs w:val="24"/>
        </w:rPr>
        <w:t xml:space="preserve"> </w:t>
      </w:r>
      <w:r w:rsidRPr="00B80ABF">
        <w:rPr>
          <w:rFonts w:ascii="Times New Roman" w:hAnsi="Times New Roman" w:cs="Times New Roman"/>
          <w:sz w:val="24"/>
          <w:szCs w:val="24"/>
        </w:rPr>
        <w:t>Chloramphenicol</w:t>
      </w:r>
      <w:r w:rsidRPr="00E00FA9">
        <w:rPr>
          <w:rFonts w:ascii="Times New Roman" w:hAnsi="Times New Roman" w:cs="Times New Roman"/>
          <w:sz w:val="24"/>
          <w:szCs w:val="24"/>
        </w:rPr>
        <w:t xml:space="preserve"> (30 </w:t>
      </w:r>
      <w:proofErr w:type="spellStart"/>
      <w:r w:rsidRPr="00E00FA9">
        <w:rPr>
          <w:rFonts w:ascii="Times New Roman" w:hAnsi="Times New Roman" w:cs="Times New Roman"/>
          <w:sz w:val="24"/>
          <w:szCs w:val="24"/>
        </w:rPr>
        <w:t>μg</w:t>
      </w:r>
      <w:proofErr w:type="spellEnd"/>
      <w:r w:rsidRPr="00E00FA9">
        <w:rPr>
          <w:rFonts w:ascii="Times New Roman" w:hAnsi="Times New Roman" w:cs="Times New Roman"/>
          <w:sz w:val="24"/>
          <w:szCs w:val="24"/>
        </w:rPr>
        <w:t xml:space="preserve">), </w:t>
      </w:r>
      <w:r w:rsidR="00D76A69">
        <w:rPr>
          <w:rFonts w:ascii="Times New Roman" w:hAnsi="Times New Roman" w:cs="Times New Roman"/>
          <w:sz w:val="24"/>
          <w:szCs w:val="24"/>
        </w:rPr>
        <w:t>Erythromycin</w:t>
      </w:r>
      <w:r w:rsidRPr="00E00FA9">
        <w:rPr>
          <w:rFonts w:ascii="Times New Roman" w:hAnsi="Times New Roman" w:cs="Times New Roman"/>
          <w:sz w:val="24"/>
          <w:szCs w:val="24"/>
        </w:rPr>
        <w:t xml:space="preserve"> (1</w:t>
      </w:r>
      <w:r w:rsidR="00D76A69">
        <w:rPr>
          <w:rFonts w:ascii="Times New Roman" w:hAnsi="Times New Roman" w:cs="Times New Roman"/>
          <w:sz w:val="24"/>
          <w:szCs w:val="24"/>
        </w:rPr>
        <w:t>5</w:t>
      </w:r>
      <w:r w:rsidRPr="00E00FA9">
        <w:rPr>
          <w:rFonts w:ascii="Times New Roman" w:hAnsi="Times New Roman" w:cs="Times New Roman"/>
          <w:sz w:val="24"/>
          <w:szCs w:val="24"/>
        </w:rPr>
        <w:t xml:space="preserve">μg), </w:t>
      </w:r>
      <w:r w:rsidR="00D76A69">
        <w:rPr>
          <w:rFonts w:ascii="Times New Roman" w:hAnsi="Times New Roman" w:cs="Times New Roman"/>
          <w:sz w:val="24"/>
          <w:szCs w:val="24"/>
        </w:rPr>
        <w:t>Gentamicin</w:t>
      </w:r>
      <w:r w:rsidR="00D76A69" w:rsidRPr="00E00FA9">
        <w:rPr>
          <w:rFonts w:ascii="Times New Roman" w:hAnsi="Times New Roman" w:cs="Times New Roman"/>
          <w:sz w:val="24"/>
          <w:szCs w:val="24"/>
        </w:rPr>
        <w:t xml:space="preserve"> (10 </w:t>
      </w:r>
      <w:proofErr w:type="spellStart"/>
      <w:r w:rsidR="00D76A69" w:rsidRPr="00E00FA9">
        <w:rPr>
          <w:rFonts w:ascii="Times New Roman" w:hAnsi="Times New Roman" w:cs="Times New Roman"/>
          <w:sz w:val="24"/>
          <w:szCs w:val="24"/>
        </w:rPr>
        <w:t>μg</w:t>
      </w:r>
      <w:proofErr w:type="spellEnd"/>
      <w:r w:rsidR="00D76A69" w:rsidRPr="00E00FA9">
        <w:rPr>
          <w:rFonts w:ascii="Times New Roman" w:hAnsi="Times New Roman" w:cs="Times New Roman"/>
          <w:sz w:val="24"/>
          <w:szCs w:val="24"/>
        </w:rPr>
        <w:t xml:space="preserve">) </w:t>
      </w:r>
      <w:r w:rsidRPr="00E00FA9">
        <w:rPr>
          <w:rFonts w:ascii="Times New Roman" w:hAnsi="Times New Roman" w:cs="Times New Roman"/>
          <w:sz w:val="24"/>
          <w:szCs w:val="24"/>
        </w:rPr>
        <w:t>and</w:t>
      </w:r>
      <w:r w:rsidR="00C91C20">
        <w:rPr>
          <w:rFonts w:ascii="Times New Roman" w:hAnsi="Times New Roman" w:cs="Times New Roman"/>
          <w:sz w:val="24"/>
          <w:szCs w:val="24"/>
        </w:rPr>
        <w:t xml:space="preserve"> </w:t>
      </w:r>
      <w:r w:rsidR="00D76A69" w:rsidRPr="00D76A69">
        <w:rPr>
          <w:rFonts w:ascii="Times New Roman" w:hAnsi="Times New Roman" w:cs="Times New Roman"/>
          <w:sz w:val="24"/>
          <w:szCs w:val="24"/>
        </w:rPr>
        <w:t xml:space="preserve">Vancomycin (30 </w:t>
      </w:r>
      <w:proofErr w:type="spellStart"/>
      <w:r w:rsidR="00D76A69" w:rsidRPr="00D76A69">
        <w:rPr>
          <w:rFonts w:ascii="Times New Roman" w:hAnsi="Times New Roman" w:cs="Times New Roman"/>
          <w:sz w:val="24"/>
          <w:szCs w:val="24"/>
        </w:rPr>
        <w:t>μg</w:t>
      </w:r>
      <w:proofErr w:type="spellEnd"/>
      <w:r w:rsidR="00D76A69" w:rsidRPr="00D76A69">
        <w:rPr>
          <w:rFonts w:ascii="Times New Roman" w:hAnsi="Times New Roman" w:cs="Times New Roman"/>
          <w:sz w:val="24"/>
          <w:szCs w:val="24"/>
        </w:rPr>
        <w:t>)</w:t>
      </w:r>
      <w:r w:rsidR="00C91C20">
        <w:rPr>
          <w:rFonts w:ascii="Times New Roman" w:hAnsi="Times New Roman" w:cs="Times New Roman"/>
          <w:sz w:val="24"/>
          <w:szCs w:val="24"/>
        </w:rPr>
        <w:t xml:space="preserve"> </w:t>
      </w:r>
      <w:r w:rsidRPr="00E00FA9">
        <w:rPr>
          <w:rFonts w:ascii="Times New Roman" w:hAnsi="Times New Roman" w:cs="Times New Roman"/>
          <w:sz w:val="24"/>
          <w:szCs w:val="24"/>
        </w:rPr>
        <w:t>were used</w:t>
      </w:r>
      <w:bookmarkEnd w:id="2"/>
      <w:r w:rsidR="00954AA0">
        <w:rPr>
          <w:rFonts w:ascii="Times New Roman" w:hAnsi="Times New Roman" w:cs="Times New Roman"/>
          <w:sz w:val="24"/>
          <w:szCs w:val="24"/>
        </w:rPr>
        <w:t xml:space="preserve"> t</w:t>
      </w:r>
      <w:r w:rsidR="00954AA0" w:rsidRPr="00F938C3">
        <w:rPr>
          <w:rFonts w:ascii="Times New Roman" w:hAnsi="Times New Roman" w:cs="Times New Roman"/>
          <w:sz w:val="24"/>
          <w:szCs w:val="24"/>
        </w:rPr>
        <w:t xml:space="preserve">o </w:t>
      </w:r>
      <w:r w:rsidR="00954AA0">
        <w:rPr>
          <w:rFonts w:ascii="Times New Roman" w:hAnsi="Times New Roman" w:cs="Times New Roman"/>
          <w:sz w:val="24"/>
          <w:szCs w:val="24"/>
        </w:rPr>
        <w:t>analyse</w:t>
      </w:r>
      <w:r w:rsidR="00954AA0" w:rsidRPr="00F938C3">
        <w:rPr>
          <w:rFonts w:ascii="Times New Roman" w:hAnsi="Times New Roman" w:cs="Times New Roman"/>
          <w:sz w:val="24"/>
          <w:szCs w:val="24"/>
        </w:rPr>
        <w:t xml:space="preserve"> the </w:t>
      </w:r>
      <w:r w:rsidR="00954AA0">
        <w:rPr>
          <w:rFonts w:ascii="Times New Roman" w:hAnsi="Times New Roman" w:cs="Times New Roman"/>
          <w:sz w:val="24"/>
          <w:szCs w:val="24"/>
        </w:rPr>
        <w:t>Multi drug resistance capacity</w:t>
      </w:r>
      <w:r w:rsidRPr="00E00FA9">
        <w:rPr>
          <w:rFonts w:ascii="Times New Roman" w:hAnsi="Times New Roman" w:cs="Times New Roman"/>
          <w:sz w:val="24"/>
          <w:szCs w:val="24"/>
        </w:rPr>
        <w:t xml:space="preserve">. All antibiotic disks were purchased from </w:t>
      </w:r>
      <w:proofErr w:type="spellStart"/>
      <w:r w:rsidR="00D76A69" w:rsidRPr="00D76A69">
        <w:rPr>
          <w:rFonts w:ascii="Times New Roman" w:hAnsi="Times New Roman" w:cs="Times New Roman"/>
          <w:sz w:val="24"/>
          <w:szCs w:val="24"/>
        </w:rPr>
        <w:t>HiMedia</w:t>
      </w:r>
      <w:proofErr w:type="spellEnd"/>
      <w:r w:rsidR="00D76A69" w:rsidRPr="00D76A69">
        <w:rPr>
          <w:rFonts w:ascii="Times New Roman" w:hAnsi="Times New Roman" w:cs="Times New Roman"/>
          <w:sz w:val="24"/>
          <w:szCs w:val="24"/>
        </w:rPr>
        <w:t xml:space="preserve"> Leading Bio</w:t>
      </w:r>
      <w:r w:rsidR="00C91C20">
        <w:rPr>
          <w:rFonts w:ascii="Times New Roman" w:hAnsi="Times New Roman" w:cs="Times New Roman"/>
          <w:sz w:val="24"/>
          <w:szCs w:val="24"/>
        </w:rPr>
        <w:t xml:space="preserve"> </w:t>
      </w:r>
      <w:r w:rsidR="00D76A69" w:rsidRPr="00D76A69">
        <w:rPr>
          <w:rFonts w:ascii="Times New Roman" w:hAnsi="Times New Roman" w:cs="Times New Roman"/>
          <w:sz w:val="24"/>
          <w:szCs w:val="24"/>
        </w:rPr>
        <w:t>Sciences Company</w:t>
      </w:r>
      <w:r w:rsidRPr="00E00FA9">
        <w:rPr>
          <w:rFonts w:ascii="Times New Roman" w:hAnsi="Times New Roman" w:cs="Times New Roman"/>
          <w:sz w:val="24"/>
          <w:szCs w:val="24"/>
        </w:rPr>
        <w:t>.</w:t>
      </w:r>
      <w:r w:rsidR="00C91C20">
        <w:rPr>
          <w:rFonts w:ascii="Times New Roman" w:hAnsi="Times New Roman" w:cs="Times New Roman"/>
          <w:sz w:val="24"/>
          <w:szCs w:val="24"/>
        </w:rPr>
        <w:t xml:space="preserve"> </w:t>
      </w:r>
      <w:r w:rsidR="008978DC">
        <w:rPr>
          <w:rFonts w:ascii="Times New Roman" w:hAnsi="Times New Roman" w:cs="Times New Roman"/>
          <w:sz w:val="24"/>
          <w:szCs w:val="24"/>
        </w:rPr>
        <w:t xml:space="preserve">The antimicrobial sensitivity test was conducted according to </w:t>
      </w:r>
      <w:r w:rsidR="008978DC" w:rsidRPr="00B64C6D">
        <w:rPr>
          <w:rFonts w:ascii="Times New Roman" w:hAnsi="Times New Roman" w:cs="Times New Roman"/>
          <w:sz w:val="24"/>
          <w:szCs w:val="24"/>
        </w:rPr>
        <w:t>the procedure Kirby-Bauer disk diffusion susceptibility test protocol</w:t>
      </w:r>
      <w:r w:rsidR="00CF3C0F">
        <w:rPr>
          <w:rFonts w:ascii="Times New Roman" w:hAnsi="Times New Roman" w:cs="Times New Roman"/>
          <w:sz w:val="24"/>
          <w:szCs w:val="24"/>
        </w:rPr>
        <w:t xml:space="preserve">. </w:t>
      </w:r>
    </w:p>
    <w:p w14:paraId="0D9E5979" w14:textId="77777777" w:rsidR="00B52DEC" w:rsidRPr="00B52DEC" w:rsidRDefault="00E00FA9" w:rsidP="00B52DEC">
      <w:pPr>
        <w:jc w:val="both"/>
        <w:rPr>
          <w:rFonts w:ascii="Times New Roman" w:hAnsi="Times New Roman" w:cs="Times New Roman"/>
          <w:sz w:val="24"/>
          <w:szCs w:val="24"/>
        </w:rPr>
      </w:pPr>
      <w:r w:rsidRPr="00E00FA9">
        <w:rPr>
          <w:rFonts w:ascii="Times New Roman" w:hAnsi="Times New Roman" w:cs="Times New Roman"/>
          <w:sz w:val="24"/>
          <w:szCs w:val="24"/>
        </w:rPr>
        <w:t xml:space="preserve"> After</w:t>
      </w:r>
      <w:r w:rsidR="00D76A69">
        <w:rPr>
          <w:rFonts w:ascii="Times New Roman" w:hAnsi="Times New Roman" w:cs="Times New Roman"/>
          <w:sz w:val="24"/>
          <w:szCs w:val="24"/>
        </w:rPr>
        <w:t xml:space="preserve"> morphological and </w:t>
      </w:r>
      <w:r w:rsidRPr="00E00FA9">
        <w:rPr>
          <w:rFonts w:ascii="Times New Roman" w:hAnsi="Times New Roman" w:cs="Times New Roman"/>
          <w:sz w:val="24"/>
          <w:szCs w:val="24"/>
        </w:rPr>
        <w:t xml:space="preserve">biochemical identification, </w:t>
      </w:r>
      <w:r w:rsidR="00D76A69">
        <w:rPr>
          <w:rFonts w:ascii="Times New Roman" w:hAnsi="Times New Roman" w:cs="Times New Roman"/>
          <w:sz w:val="24"/>
          <w:szCs w:val="24"/>
        </w:rPr>
        <w:t xml:space="preserve">the broth culture of </w:t>
      </w:r>
      <w:r w:rsidRPr="00E00FA9">
        <w:rPr>
          <w:rFonts w:ascii="Times New Roman" w:hAnsi="Times New Roman" w:cs="Times New Roman"/>
          <w:sz w:val="24"/>
          <w:szCs w:val="24"/>
        </w:rPr>
        <w:t xml:space="preserve">pure isolates </w:t>
      </w:r>
      <w:r w:rsidR="00D76A69">
        <w:rPr>
          <w:rFonts w:ascii="Times New Roman" w:hAnsi="Times New Roman" w:cs="Times New Roman"/>
          <w:sz w:val="24"/>
          <w:szCs w:val="24"/>
        </w:rPr>
        <w:t>was</w:t>
      </w:r>
      <w:r w:rsidRPr="00E00FA9">
        <w:rPr>
          <w:rFonts w:ascii="Times New Roman" w:hAnsi="Times New Roman" w:cs="Times New Roman"/>
          <w:sz w:val="24"/>
          <w:szCs w:val="24"/>
        </w:rPr>
        <w:t xml:space="preserve"> spread on </w:t>
      </w:r>
      <w:bookmarkStart w:id="3" w:name="_Hlk192889662"/>
      <w:r w:rsidRPr="00E00FA9">
        <w:rPr>
          <w:rFonts w:ascii="Times New Roman" w:hAnsi="Times New Roman" w:cs="Times New Roman"/>
          <w:sz w:val="24"/>
          <w:szCs w:val="24"/>
        </w:rPr>
        <w:t xml:space="preserve">Muller-Hinton agar </w:t>
      </w:r>
      <w:bookmarkEnd w:id="3"/>
      <w:r w:rsidRPr="00E00FA9">
        <w:rPr>
          <w:rFonts w:ascii="Times New Roman" w:hAnsi="Times New Roman" w:cs="Times New Roman"/>
          <w:sz w:val="24"/>
          <w:szCs w:val="24"/>
        </w:rPr>
        <w:t xml:space="preserve">and </w:t>
      </w:r>
      <w:r w:rsidR="00CA63BD" w:rsidRPr="00B52DEC">
        <w:rPr>
          <w:rFonts w:ascii="Times New Roman" w:hAnsi="Times New Roman" w:cs="Times New Roman"/>
          <w:sz w:val="24"/>
          <w:szCs w:val="24"/>
        </w:rPr>
        <w:t>sterile</w:t>
      </w:r>
      <w:r w:rsidR="00B52DEC" w:rsidRPr="00B52DEC">
        <w:rPr>
          <w:rFonts w:ascii="Times New Roman" w:hAnsi="Times New Roman" w:cs="Times New Roman"/>
          <w:sz w:val="24"/>
          <w:szCs w:val="24"/>
        </w:rPr>
        <w:t xml:space="preserve"> forceps were used to place selected antibiotic discs</w:t>
      </w:r>
      <w:r w:rsidRPr="00E00FA9">
        <w:rPr>
          <w:rFonts w:ascii="Times New Roman" w:hAnsi="Times New Roman" w:cs="Times New Roman"/>
          <w:sz w:val="24"/>
          <w:szCs w:val="24"/>
        </w:rPr>
        <w:t xml:space="preserve">. </w:t>
      </w:r>
      <w:r w:rsidR="00B52DEC">
        <w:rPr>
          <w:rFonts w:ascii="Times New Roman" w:hAnsi="Times New Roman" w:cs="Times New Roman"/>
          <w:sz w:val="24"/>
          <w:szCs w:val="24"/>
        </w:rPr>
        <w:t>S</w:t>
      </w:r>
      <w:r w:rsidR="00B52DEC" w:rsidRPr="00B52DEC">
        <w:rPr>
          <w:rFonts w:ascii="Times New Roman" w:hAnsi="Times New Roman" w:cs="Times New Roman"/>
          <w:sz w:val="24"/>
          <w:szCs w:val="24"/>
        </w:rPr>
        <w:t>ubsequently</w:t>
      </w:r>
      <w:r w:rsidR="00B52DEC">
        <w:rPr>
          <w:rFonts w:ascii="Times New Roman" w:hAnsi="Times New Roman" w:cs="Times New Roman"/>
          <w:sz w:val="24"/>
          <w:szCs w:val="24"/>
        </w:rPr>
        <w:t>,</w:t>
      </w:r>
      <w:r w:rsidR="00B52DEC" w:rsidRPr="00B52DEC">
        <w:rPr>
          <w:rFonts w:ascii="Times New Roman" w:hAnsi="Times New Roman" w:cs="Times New Roman"/>
          <w:sz w:val="24"/>
          <w:szCs w:val="24"/>
        </w:rPr>
        <w:t xml:space="preserve"> the Muller-Hinton agar plates were incubated at 37°C</w:t>
      </w:r>
      <w:r w:rsidR="00B52DEC">
        <w:rPr>
          <w:rFonts w:ascii="Times New Roman" w:hAnsi="Times New Roman" w:cs="Times New Roman"/>
          <w:sz w:val="24"/>
          <w:szCs w:val="24"/>
        </w:rPr>
        <w:t xml:space="preserve"> ± 2</w:t>
      </w:r>
      <w:r w:rsidR="00B52DEC" w:rsidRPr="00B52DEC">
        <w:rPr>
          <w:rFonts w:ascii="Times New Roman" w:hAnsi="Times New Roman" w:cs="Times New Roman"/>
          <w:sz w:val="24"/>
          <w:szCs w:val="24"/>
        </w:rPr>
        <w:t xml:space="preserve"> for 24 hours, and the diameter zone of inhibition was determined using a millimetre scale</w:t>
      </w:r>
      <w:r w:rsidR="00C91C20">
        <w:rPr>
          <w:rFonts w:ascii="Times New Roman" w:hAnsi="Times New Roman" w:cs="Times New Roman"/>
          <w:sz w:val="24"/>
          <w:szCs w:val="24"/>
        </w:rPr>
        <w:t xml:space="preserve"> </w:t>
      </w:r>
      <w:r w:rsidR="0060590E">
        <w:rPr>
          <w:rFonts w:ascii="Times New Roman" w:hAnsi="Times New Roman" w:cs="Times New Roman"/>
          <w:sz w:val="24"/>
          <w:szCs w:val="24"/>
        </w:rPr>
        <w:t>(</w:t>
      </w:r>
      <w:r w:rsidR="00D37CEA" w:rsidRPr="00381CEA">
        <w:rPr>
          <w:rFonts w:ascii="Times New Roman" w:hAnsi="Times New Roman" w:cs="Times New Roman"/>
          <w:sz w:val="24"/>
          <w:szCs w:val="24"/>
        </w:rPr>
        <w:t>Wayne</w:t>
      </w:r>
      <w:r w:rsidR="0060590E" w:rsidRPr="00381CEA">
        <w:rPr>
          <w:rFonts w:ascii="Times New Roman" w:hAnsi="Times New Roman" w:cs="Times New Roman"/>
          <w:sz w:val="24"/>
          <w:szCs w:val="24"/>
        </w:rPr>
        <w:t>, 2015)</w:t>
      </w:r>
      <w:r w:rsidR="00381CEA">
        <w:rPr>
          <w:rFonts w:ascii="Times New Roman" w:hAnsi="Times New Roman" w:cs="Times New Roman"/>
          <w:sz w:val="24"/>
          <w:szCs w:val="24"/>
        </w:rPr>
        <w:t>.</w:t>
      </w:r>
    </w:p>
    <w:p w14:paraId="0EDB359A" w14:textId="77777777" w:rsidR="00E00FA9" w:rsidRDefault="00AB23B3" w:rsidP="004D4445">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8A52EC">
        <w:rPr>
          <w:rFonts w:ascii="Times New Roman" w:hAnsi="Times New Roman" w:cs="Times New Roman"/>
          <w:b/>
          <w:bCs/>
          <w:sz w:val="28"/>
          <w:szCs w:val="28"/>
        </w:rPr>
        <w:t xml:space="preserve">RESULTS </w:t>
      </w:r>
    </w:p>
    <w:p w14:paraId="0AA402BB" w14:textId="77777777" w:rsidR="0098446B" w:rsidRPr="0043242A" w:rsidRDefault="0043242A" w:rsidP="0043242A">
      <w:pPr>
        <w:spacing w:before="100" w:beforeAutospacing="1" w:after="100" w:afterAutospacing="1" w:line="240" w:lineRule="auto"/>
        <w:jc w:val="both"/>
        <w:rPr>
          <w:rFonts w:ascii="Times New Roman" w:eastAsia="Times New Roman" w:hAnsi="Times New Roman" w:cs="Times New Roman"/>
          <w:kern w:val="0"/>
          <w:sz w:val="24"/>
          <w:szCs w:val="24"/>
          <w:lang w:val="en-US"/>
        </w:rPr>
      </w:pPr>
      <w:r w:rsidRPr="0043242A">
        <w:rPr>
          <w:rFonts w:ascii="Times New Roman" w:eastAsia="Times New Roman" w:hAnsi="Times New Roman" w:cs="Times New Roman"/>
          <w:kern w:val="0"/>
          <w:sz w:val="24"/>
          <w:szCs w:val="24"/>
          <w:lang w:val="en-US"/>
        </w:rPr>
        <w:lastRenderedPageBreak/>
        <w:t xml:space="preserve">We got samples of </w:t>
      </w:r>
      <w:r w:rsidR="00244ECE">
        <w:rPr>
          <w:rFonts w:ascii="Times New Roman" w:eastAsia="Times New Roman" w:hAnsi="Times New Roman" w:cs="Times New Roman"/>
          <w:kern w:val="0"/>
          <w:sz w:val="24"/>
          <w:szCs w:val="24"/>
          <w:lang w:val="en-US"/>
        </w:rPr>
        <w:t>Biomedical</w:t>
      </w:r>
      <w:r w:rsidRPr="0043242A">
        <w:rPr>
          <w:rFonts w:ascii="Times New Roman" w:eastAsia="Times New Roman" w:hAnsi="Times New Roman" w:cs="Times New Roman"/>
          <w:kern w:val="0"/>
          <w:sz w:val="24"/>
          <w:szCs w:val="24"/>
          <w:lang w:val="en-US"/>
        </w:rPr>
        <w:t xml:space="preserve"> wastewater. The total viable counts in dilution 10⁻⁵ for sample 1 were found to be 4.5×10⁹ </w:t>
      </w:r>
      <w:proofErr w:type="spellStart"/>
      <w:r w:rsidRPr="0043242A">
        <w:rPr>
          <w:rFonts w:ascii="Times New Roman" w:eastAsia="Times New Roman" w:hAnsi="Times New Roman" w:cs="Times New Roman"/>
          <w:kern w:val="0"/>
          <w:sz w:val="24"/>
          <w:szCs w:val="24"/>
          <w:lang w:val="en-US"/>
        </w:rPr>
        <w:t>cfu</w:t>
      </w:r>
      <w:proofErr w:type="spellEnd"/>
      <w:r w:rsidRPr="0043242A">
        <w:rPr>
          <w:rFonts w:ascii="Times New Roman" w:eastAsia="Times New Roman" w:hAnsi="Times New Roman" w:cs="Times New Roman"/>
          <w:kern w:val="0"/>
          <w:sz w:val="24"/>
          <w:szCs w:val="24"/>
          <w:lang w:val="en-US"/>
        </w:rPr>
        <w:t xml:space="preserve">/mL, and for sample 2, they were 4.8×10⁹ </w:t>
      </w:r>
      <w:proofErr w:type="spellStart"/>
      <w:r w:rsidRPr="0043242A">
        <w:rPr>
          <w:rFonts w:ascii="Times New Roman" w:eastAsia="Times New Roman" w:hAnsi="Times New Roman" w:cs="Times New Roman"/>
          <w:kern w:val="0"/>
          <w:sz w:val="24"/>
          <w:szCs w:val="24"/>
          <w:lang w:val="en-US"/>
        </w:rPr>
        <w:t>cfu</w:t>
      </w:r>
      <w:proofErr w:type="spellEnd"/>
      <w:r w:rsidRPr="0043242A">
        <w:rPr>
          <w:rFonts w:ascii="Times New Roman" w:eastAsia="Times New Roman" w:hAnsi="Times New Roman" w:cs="Times New Roman"/>
          <w:kern w:val="0"/>
          <w:sz w:val="24"/>
          <w:szCs w:val="24"/>
          <w:lang w:val="en-US"/>
        </w:rPr>
        <w:t>/</w:t>
      </w:r>
      <w:proofErr w:type="spellStart"/>
      <w:r w:rsidRPr="0043242A">
        <w:rPr>
          <w:rFonts w:ascii="Times New Roman" w:eastAsia="Times New Roman" w:hAnsi="Times New Roman" w:cs="Times New Roman"/>
          <w:kern w:val="0"/>
          <w:sz w:val="24"/>
          <w:szCs w:val="24"/>
          <w:lang w:val="en-US"/>
        </w:rPr>
        <w:t>mL.</w:t>
      </w:r>
      <w:proofErr w:type="spellEnd"/>
      <w:r w:rsidRPr="0043242A">
        <w:rPr>
          <w:rFonts w:ascii="Times New Roman" w:eastAsia="Times New Roman" w:hAnsi="Times New Roman" w:cs="Times New Roman"/>
          <w:kern w:val="0"/>
          <w:sz w:val="24"/>
          <w:szCs w:val="24"/>
          <w:lang w:val="en-US"/>
        </w:rPr>
        <w:t xml:space="preserve"> We collected eight multidrug-resistant (MDR) bacterial strains from two distinct sources. The</w:t>
      </w:r>
      <w:r w:rsidRPr="0043242A">
        <w:rPr>
          <w:rFonts w:ascii="Times New Roman" w:eastAsia="Times New Roman" w:hAnsi="Times New Roman" w:cs="Times New Roman"/>
          <w:i/>
          <w:iCs/>
          <w:kern w:val="0"/>
          <w:sz w:val="24"/>
          <w:szCs w:val="24"/>
          <w:lang w:val="en-US"/>
        </w:rPr>
        <w:t xml:space="preserve"> </w:t>
      </w:r>
      <w:r w:rsidRPr="0043242A">
        <w:rPr>
          <w:rFonts w:ascii="Times New Roman" w:eastAsia="Times New Roman" w:hAnsi="Times New Roman" w:cs="Times New Roman"/>
          <w:iCs/>
          <w:kern w:val="0"/>
          <w:sz w:val="24"/>
          <w:szCs w:val="24"/>
          <w:lang w:val="en-US"/>
        </w:rPr>
        <w:t>strains were mostly</w:t>
      </w:r>
      <w:r w:rsidRPr="0043242A">
        <w:rPr>
          <w:rFonts w:ascii="Times New Roman" w:eastAsia="Times New Roman" w:hAnsi="Times New Roman" w:cs="Times New Roman"/>
          <w:i/>
          <w:iCs/>
          <w:kern w:val="0"/>
          <w:sz w:val="24"/>
          <w:szCs w:val="24"/>
          <w:lang w:val="en-US"/>
        </w:rPr>
        <w:t xml:space="preserve"> Pseudomonas </w:t>
      </w:r>
      <w:r w:rsidR="00CA63BD" w:rsidRPr="00CA63BD">
        <w:rPr>
          <w:rFonts w:ascii="Times New Roman" w:eastAsia="Times New Roman" w:hAnsi="Times New Roman" w:cs="Times New Roman"/>
          <w:iCs/>
          <w:kern w:val="0"/>
          <w:sz w:val="24"/>
          <w:szCs w:val="24"/>
          <w:lang w:val="en-US"/>
        </w:rPr>
        <w:t>species</w:t>
      </w:r>
      <w:r w:rsidRPr="0043242A">
        <w:rPr>
          <w:rFonts w:ascii="Times New Roman" w:eastAsia="Times New Roman" w:hAnsi="Times New Roman" w:cs="Times New Roman"/>
          <w:i/>
          <w:iCs/>
          <w:kern w:val="0"/>
          <w:sz w:val="24"/>
          <w:szCs w:val="24"/>
          <w:lang w:val="en-US"/>
        </w:rPr>
        <w:t xml:space="preserve"> (50%), Escherichia coli (25%), and Staphylococcus </w:t>
      </w:r>
      <w:r w:rsidR="00CA63BD" w:rsidRPr="00CA63BD">
        <w:rPr>
          <w:rFonts w:ascii="Times New Roman" w:eastAsia="Times New Roman" w:hAnsi="Times New Roman" w:cs="Times New Roman"/>
          <w:iCs/>
          <w:kern w:val="0"/>
          <w:sz w:val="24"/>
          <w:szCs w:val="24"/>
          <w:lang w:val="en-US"/>
        </w:rPr>
        <w:t>species</w:t>
      </w:r>
      <w:r w:rsidRPr="0043242A">
        <w:rPr>
          <w:rFonts w:ascii="Times New Roman" w:eastAsia="Times New Roman" w:hAnsi="Times New Roman" w:cs="Times New Roman"/>
          <w:i/>
          <w:iCs/>
          <w:kern w:val="0"/>
          <w:sz w:val="24"/>
          <w:szCs w:val="24"/>
          <w:lang w:val="en-US"/>
        </w:rPr>
        <w:t xml:space="preserve"> (25%). </w:t>
      </w:r>
      <w:r w:rsidRPr="0043242A">
        <w:rPr>
          <w:rFonts w:ascii="Times New Roman" w:eastAsia="Times New Roman" w:hAnsi="Times New Roman" w:cs="Times New Roman"/>
          <w:iCs/>
          <w:kern w:val="0"/>
          <w:sz w:val="24"/>
          <w:szCs w:val="24"/>
          <w:lang w:val="en-US"/>
        </w:rPr>
        <w:t>All of these can use TSI, and TSI confirmed the identification of the bacteria (Tables 2 and 3). It was confirmed that the bacteria were what they said they were by using biochemical tests like catalase, MR-VP, indole, and citrate (Tables 2 and 3).</w:t>
      </w:r>
      <w:r w:rsidRPr="0043242A">
        <w:rPr>
          <w:rFonts w:ascii="Times New Roman" w:eastAsia="Times New Roman" w:hAnsi="Times New Roman" w:cs="Times New Roman"/>
          <w:kern w:val="0"/>
          <w:sz w:val="24"/>
          <w:szCs w:val="24"/>
          <w:lang w:val="en-US"/>
        </w:rPr>
        <w:t xml:space="preserve"> </w:t>
      </w:r>
    </w:p>
    <w:p w14:paraId="510972BC" w14:textId="77777777" w:rsidR="007E2C7D" w:rsidRPr="00381CEA" w:rsidRDefault="007E2C7D" w:rsidP="00381CEA">
      <w:pPr>
        <w:jc w:val="both"/>
        <w:rPr>
          <w:rFonts w:ascii="Times New Roman" w:hAnsi="Times New Roman" w:cs="Times New Roman"/>
          <w:sz w:val="24"/>
          <w:szCs w:val="24"/>
        </w:rPr>
      </w:pPr>
      <w:r w:rsidRPr="00381CEA">
        <w:rPr>
          <w:rFonts w:ascii="Times New Roman" w:hAnsi="Times New Roman" w:cs="Times New Roman"/>
          <w:i/>
          <w:sz w:val="24"/>
          <w:szCs w:val="24"/>
        </w:rPr>
        <w:t xml:space="preserve">Pseudomonas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xml:space="preserve"> was the predominant isolat</w:t>
      </w:r>
      <w:r w:rsidR="005C47C2">
        <w:rPr>
          <w:rFonts w:ascii="Times New Roman" w:hAnsi="Times New Roman" w:cs="Times New Roman"/>
          <w:sz w:val="24"/>
          <w:szCs w:val="24"/>
        </w:rPr>
        <w:t>e in our study, accounting for 5</w:t>
      </w:r>
      <w:r w:rsidRPr="00381CEA">
        <w:rPr>
          <w:rFonts w:ascii="Times New Roman" w:hAnsi="Times New Roman" w:cs="Times New Roman"/>
          <w:sz w:val="24"/>
          <w:szCs w:val="24"/>
        </w:rPr>
        <w:t xml:space="preserve">0% in sample number 1. In this study, most of the isolates were related to </w:t>
      </w:r>
      <w:r w:rsidRPr="00381CEA">
        <w:rPr>
          <w:rFonts w:ascii="Times New Roman" w:hAnsi="Times New Roman" w:cs="Times New Roman"/>
          <w:i/>
          <w:sz w:val="24"/>
          <w:szCs w:val="24"/>
        </w:rPr>
        <w:t xml:space="preserve">P.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and</w:t>
      </w:r>
      <w:r w:rsidRPr="007E2C7D">
        <w:rPr>
          <w:rFonts w:ascii="Times New Roman" w:hAnsi="Times New Roman" w:cs="Times New Roman"/>
          <w:sz w:val="24"/>
          <w:szCs w:val="24"/>
        </w:rPr>
        <w:t xml:space="preserve"> representative isolates were identified by molecular method. To determine the genetic diversity and evolutionary relationship between </w:t>
      </w:r>
      <w:r w:rsidRPr="00954AA0">
        <w:rPr>
          <w:rFonts w:ascii="Times New Roman" w:hAnsi="Times New Roman" w:cs="Times New Roman"/>
          <w:i/>
          <w:sz w:val="24"/>
          <w:szCs w:val="24"/>
        </w:rPr>
        <w:t xml:space="preserve">P. </w:t>
      </w:r>
      <w:r w:rsidR="008B0A3C" w:rsidRPr="008B0A3C">
        <w:rPr>
          <w:rFonts w:ascii="Times New Roman" w:hAnsi="Times New Roman" w:cs="Times New Roman"/>
          <w:i/>
          <w:iCs/>
          <w:sz w:val="24"/>
          <w:szCs w:val="24"/>
        </w:rPr>
        <w:t>fluorescens</w:t>
      </w:r>
      <w:r w:rsidRPr="007E2C7D">
        <w:rPr>
          <w:rFonts w:ascii="Times New Roman" w:hAnsi="Times New Roman" w:cs="Times New Roman"/>
          <w:sz w:val="24"/>
          <w:szCs w:val="24"/>
        </w:rPr>
        <w:t xml:space="preserve"> strain </w:t>
      </w:r>
      <w:r w:rsidR="008B0A3C">
        <w:rPr>
          <w:rFonts w:ascii="Times New Roman" w:hAnsi="Times New Roman" w:cs="Times New Roman"/>
          <w:sz w:val="24"/>
          <w:szCs w:val="24"/>
        </w:rPr>
        <w:t>MDR-08 and with other strains available in NCBI sites; using 16S rRNA with the 1</w:t>
      </w:r>
      <w:r w:rsidRPr="007E2C7D">
        <w:rPr>
          <w:rFonts w:ascii="Times New Roman" w:hAnsi="Times New Roman" w:cs="Times New Roman"/>
          <w:sz w:val="24"/>
          <w:szCs w:val="24"/>
        </w:rPr>
        <w:t xml:space="preserve">0 most close strains based on </w:t>
      </w:r>
      <w:r w:rsidRPr="00381CEA">
        <w:rPr>
          <w:rFonts w:ascii="Times New Roman" w:hAnsi="Times New Roman" w:cs="Times New Roman"/>
          <w:sz w:val="24"/>
          <w:szCs w:val="24"/>
        </w:rPr>
        <w:t>B</w:t>
      </w:r>
      <w:r w:rsidR="009035AB">
        <w:rPr>
          <w:rFonts w:ascii="Times New Roman" w:hAnsi="Times New Roman" w:cs="Times New Roman"/>
          <w:sz w:val="24"/>
          <w:szCs w:val="24"/>
        </w:rPr>
        <w:t>LAST search similarity (Table 4</w:t>
      </w:r>
      <w:r w:rsidRPr="00381CEA">
        <w:rPr>
          <w:rFonts w:ascii="Times New Roman" w:hAnsi="Times New Roman" w:cs="Times New Roman"/>
          <w:sz w:val="24"/>
          <w:szCs w:val="24"/>
        </w:rPr>
        <w:t>).</w:t>
      </w:r>
    </w:p>
    <w:p w14:paraId="728375FA" w14:textId="77777777" w:rsidR="00B44A85" w:rsidRPr="00381CEA" w:rsidRDefault="00B44A85" w:rsidP="00381CEA">
      <w:pPr>
        <w:jc w:val="both"/>
        <w:rPr>
          <w:rFonts w:ascii="Times New Roman" w:hAnsi="Times New Roman" w:cs="Times New Roman"/>
          <w:sz w:val="24"/>
          <w:szCs w:val="24"/>
        </w:rPr>
      </w:pPr>
      <w:r w:rsidRPr="00381CEA">
        <w:rPr>
          <w:rFonts w:ascii="Times New Roman" w:hAnsi="Times New Roman" w:cs="Times New Roman"/>
          <w:sz w:val="24"/>
          <w:szCs w:val="24"/>
        </w:rPr>
        <w:t xml:space="preserve">The most significant isolate in our research was </w:t>
      </w:r>
      <w:r w:rsidR="0043242A">
        <w:rPr>
          <w:rFonts w:ascii="Times New Roman" w:hAnsi="Times New Roman" w:cs="Times New Roman"/>
          <w:i/>
          <w:iCs/>
          <w:sz w:val="24"/>
          <w:szCs w:val="24"/>
        </w:rPr>
        <w:t xml:space="preserve">P. </w:t>
      </w:r>
      <w:r w:rsidRPr="00381CEA">
        <w:rPr>
          <w:rFonts w:ascii="Times New Roman" w:hAnsi="Times New Roman" w:cs="Times New Roman"/>
          <w:i/>
          <w:iCs/>
          <w:sz w:val="24"/>
          <w:szCs w:val="24"/>
        </w:rPr>
        <w:t xml:space="preserve"> </w:t>
      </w:r>
      <w:bookmarkStart w:id="4" w:name="_Hlk192937544"/>
      <w:r w:rsidRPr="00381CEA">
        <w:rPr>
          <w:rFonts w:ascii="Times New Roman" w:hAnsi="Times New Roman" w:cs="Times New Roman"/>
          <w:i/>
          <w:iCs/>
          <w:sz w:val="24"/>
          <w:szCs w:val="24"/>
        </w:rPr>
        <w:t>fluorescens</w:t>
      </w:r>
      <w:r w:rsidRPr="00381CEA">
        <w:rPr>
          <w:rFonts w:ascii="Times New Roman" w:hAnsi="Times New Roman" w:cs="Times New Roman"/>
          <w:sz w:val="24"/>
          <w:szCs w:val="24"/>
        </w:rPr>
        <w:t>,</w:t>
      </w:r>
      <w:bookmarkEnd w:id="4"/>
      <w:r w:rsidRPr="00381CEA">
        <w:rPr>
          <w:rFonts w:ascii="Times New Roman" w:hAnsi="Times New Roman" w:cs="Times New Roman"/>
          <w:sz w:val="24"/>
          <w:szCs w:val="24"/>
        </w:rPr>
        <w:t xml:space="preserve"> which accounted for 50% of </w:t>
      </w:r>
      <w:r w:rsidR="00954AA0" w:rsidRPr="00381CEA">
        <w:rPr>
          <w:rFonts w:ascii="Times New Roman" w:hAnsi="Times New Roman" w:cs="Times New Roman"/>
          <w:sz w:val="24"/>
          <w:szCs w:val="24"/>
        </w:rPr>
        <w:t>t</w:t>
      </w:r>
      <w:r w:rsidRPr="00381CEA">
        <w:rPr>
          <w:rFonts w:ascii="Times New Roman" w:hAnsi="Times New Roman" w:cs="Times New Roman"/>
          <w:sz w:val="24"/>
          <w:szCs w:val="24"/>
        </w:rPr>
        <w:t xml:space="preserve">otal sample collected. The majority of the isolates in this study were associated with </w:t>
      </w:r>
      <w:bookmarkStart w:id="5" w:name="_Hlk192937597"/>
      <w:r w:rsidRPr="00381CEA">
        <w:rPr>
          <w:rFonts w:ascii="Times New Roman" w:hAnsi="Times New Roman" w:cs="Times New Roman"/>
          <w:i/>
          <w:iCs/>
          <w:sz w:val="24"/>
          <w:szCs w:val="24"/>
        </w:rPr>
        <w:t>P.</w:t>
      </w:r>
      <w:r w:rsidR="0043242A">
        <w:rPr>
          <w:rFonts w:ascii="Times New Roman" w:hAnsi="Times New Roman" w:cs="Times New Roman"/>
          <w:i/>
          <w:iCs/>
          <w:sz w:val="24"/>
          <w:szCs w:val="24"/>
        </w:rPr>
        <w:t xml:space="preserve"> </w:t>
      </w:r>
      <w:r w:rsidRPr="00381CEA">
        <w:rPr>
          <w:rFonts w:ascii="Times New Roman" w:hAnsi="Times New Roman" w:cs="Times New Roman"/>
          <w:i/>
          <w:iCs/>
          <w:sz w:val="24"/>
          <w:szCs w:val="24"/>
        </w:rPr>
        <w:t>fluorescens</w:t>
      </w:r>
      <w:bookmarkEnd w:id="5"/>
      <w:r w:rsidRPr="00381CEA">
        <w:rPr>
          <w:rFonts w:ascii="Times New Roman" w:hAnsi="Times New Roman" w:cs="Times New Roman"/>
          <w:sz w:val="24"/>
          <w:szCs w:val="24"/>
        </w:rPr>
        <w:t xml:space="preserve">, and representative isolates were identified using molecular methods. </w:t>
      </w:r>
    </w:p>
    <w:p w14:paraId="3851F64D" w14:textId="77777777" w:rsidR="0083488C" w:rsidRPr="00381CEA" w:rsidRDefault="0083488C" w:rsidP="00381CEA">
      <w:pPr>
        <w:spacing w:after="0" w:line="240" w:lineRule="auto"/>
        <w:jc w:val="both"/>
        <w:rPr>
          <w:rFonts w:ascii="Times New Roman" w:eastAsia="Times New Roman" w:hAnsi="Times New Roman" w:cs="Times New Roman"/>
          <w:kern w:val="0"/>
          <w:sz w:val="24"/>
          <w:szCs w:val="24"/>
          <w:lang w:eastAsia="en-IN"/>
        </w:rPr>
      </w:pPr>
      <w:r w:rsidRPr="00381CEA">
        <w:rPr>
          <w:rFonts w:ascii="Times New Roman" w:eastAsia="Times New Roman" w:hAnsi="Times New Roman" w:cs="Times New Roman"/>
          <w:kern w:val="0"/>
          <w:sz w:val="24"/>
          <w:szCs w:val="24"/>
          <w:lang w:eastAsia="en-IN"/>
        </w:rPr>
        <w:t xml:space="preserve">The </w:t>
      </w:r>
      <w:r w:rsidR="0043242A">
        <w:rPr>
          <w:rFonts w:ascii="Times New Roman" w:eastAsia="Times New Roman" w:hAnsi="Times New Roman" w:cs="Times New Roman"/>
          <w:i/>
          <w:kern w:val="0"/>
          <w:sz w:val="24"/>
          <w:szCs w:val="24"/>
          <w:lang w:eastAsia="en-IN"/>
        </w:rPr>
        <w:t>P.</w:t>
      </w:r>
      <w:r w:rsidRPr="00381CEA">
        <w:rPr>
          <w:rFonts w:ascii="Times New Roman" w:eastAsia="Times New Roman" w:hAnsi="Times New Roman" w:cs="Times New Roman"/>
          <w:i/>
          <w:kern w:val="0"/>
          <w:sz w:val="24"/>
          <w:szCs w:val="24"/>
          <w:lang w:eastAsia="en-IN"/>
        </w:rPr>
        <w:t xml:space="preserve"> fluorescens</w:t>
      </w:r>
      <w:r w:rsidRPr="00381CEA">
        <w:rPr>
          <w:rFonts w:ascii="Times New Roman" w:eastAsia="Times New Roman" w:hAnsi="Times New Roman" w:cs="Times New Roman"/>
          <w:kern w:val="0"/>
          <w:sz w:val="24"/>
          <w:szCs w:val="24"/>
          <w:lang w:eastAsia="en-IN"/>
        </w:rPr>
        <w:t xml:space="preserve"> strain MDR-08 strain from </w:t>
      </w:r>
      <w:proofErr w:type="spellStart"/>
      <w:r w:rsidRPr="00381CEA">
        <w:rPr>
          <w:rFonts w:ascii="Times New Roman" w:eastAsia="Times New Roman" w:hAnsi="Times New Roman" w:cs="Times New Roman"/>
          <w:kern w:val="0"/>
          <w:sz w:val="24"/>
          <w:szCs w:val="24"/>
          <w:lang w:eastAsia="en-IN"/>
        </w:rPr>
        <w:t>Bhawanipatna</w:t>
      </w:r>
      <w:proofErr w:type="spellEnd"/>
      <w:r w:rsidRPr="00381CEA">
        <w:rPr>
          <w:rFonts w:ascii="Times New Roman" w:eastAsia="Times New Roman" w:hAnsi="Times New Roman" w:cs="Times New Roman"/>
          <w:kern w:val="0"/>
          <w:sz w:val="24"/>
          <w:szCs w:val="24"/>
          <w:lang w:eastAsia="en-IN"/>
        </w:rPr>
        <w:t>, Kalahandi, aligned to sequences previously ad</w:t>
      </w:r>
      <w:r w:rsidR="009035AB">
        <w:rPr>
          <w:rFonts w:ascii="Times New Roman" w:eastAsia="Times New Roman" w:hAnsi="Times New Roman" w:cs="Times New Roman"/>
          <w:kern w:val="0"/>
          <w:sz w:val="24"/>
          <w:szCs w:val="24"/>
          <w:lang w:eastAsia="en-IN"/>
        </w:rPr>
        <w:t>ded to the NCBI GenBank</w:t>
      </w:r>
      <w:r w:rsidRPr="00381CEA">
        <w:rPr>
          <w:rFonts w:ascii="Times New Roman" w:eastAsia="Times New Roman" w:hAnsi="Times New Roman" w:cs="Times New Roman"/>
          <w:kern w:val="0"/>
          <w:sz w:val="24"/>
          <w:szCs w:val="24"/>
          <w:lang w:eastAsia="en-IN"/>
        </w:rPr>
        <w:t xml:space="preserve"> from around the world.</w:t>
      </w:r>
      <w:bookmarkStart w:id="6" w:name="_Hlk193004235"/>
      <w:r w:rsidRPr="00381CEA">
        <w:rPr>
          <w:rFonts w:ascii="Times New Roman" w:eastAsia="Times New Roman" w:hAnsi="Times New Roman" w:cs="Times New Roman"/>
          <w:kern w:val="0"/>
          <w:sz w:val="24"/>
          <w:szCs w:val="24"/>
          <w:lang w:eastAsia="en-IN"/>
        </w:rPr>
        <w:t xml:space="preserve"> MDR-08strain </w:t>
      </w:r>
      <w:bookmarkEnd w:id="6"/>
      <w:r w:rsidRPr="00381CEA">
        <w:rPr>
          <w:rFonts w:ascii="Times New Roman" w:eastAsia="Times New Roman" w:hAnsi="Times New Roman" w:cs="Times New Roman"/>
          <w:kern w:val="0"/>
          <w:sz w:val="24"/>
          <w:szCs w:val="24"/>
          <w:lang w:eastAsia="en-IN"/>
        </w:rPr>
        <w:t>shared a high degree of simi</w:t>
      </w:r>
      <w:r w:rsidR="0043242A">
        <w:rPr>
          <w:rFonts w:ascii="Times New Roman" w:eastAsia="Times New Roman" w:hAnsi="Times New Roman" w:cs="Times New Roman"/>
          <w:kern w:val="0"/>
          <w:sz w:val="24"/>
          <w:szCs w:val="24"/>
          <w:lang w:eastAsia="en-IN"/>
        </w:rPr>
        <w:t xml:space="preserve">larity (98.64%) with </w:t>
      </w:r>
      <w:r w:rsidR="0043242A" w:rsidRPr="0043242A">
        <w:rPr>
          <w:rFonts w:ascii="Times New Roman" w:eastAsia="Times New Roman" w:hAnsi="Times New Roman" w:cs="Times New Roman"/>
          <w:i/>
          <w:kern w:val="0"/>
          <w:sz w:val="24"/>
          <w:szCs w:val="24"/>
          <w:lang w:eastAsia="en-IN"/>
        </w:rPr>
        <w:t>P.</w:t>
      </w:r>
      <w:r w:rsidRPr="0043242A">
        <w:rPr>
          <w:rFonts w:ascii="Times New Roman" w:eastAsia="Times New Roman" w:hAnsi="Times New Roman" w:cs="Times New Roman"/>
          <w:i/>
          <w:kern w:val="0"/>
          <w:sz w:val="24"/>
          <w:szCs w:val="24"/>
          <w:lang w:eastAsia="en-IN"/>
        </w:rPr>
        <w:t xml:space="preserve"> fluorescens</w:t>
      </w:r>
      <w:r w:rsidRPr="00381CEA">
        <w:rPr>
          <w:rFonts w:ascii="Times New Roman" w:eastAsia="Times New Roman" w:hAnsi="Times New Roman" w:cs="Times New Roman"/>
          <w:kern w:val="0"/>
          <w:sz w:val="24"/>
          <w:szCs w:val="24"/>
          <w:lang w:eastAsia="en-IN"/>
        </w:rPr>
        <w:t xml:space="preserve"> strain WCS365, accession number KP253039, followed </w:t>
      </w:r>
      <w:r w:rsidR="0043242A">
        <w:rPr>
          <w:rFonts w:ascii="Times New Roman" w:eastAsia="Times New Roman" w:hAnsi="Times New Roman" w:cs="Times New Roman"/>
          <w:kern w:val="0"/>
          <w:sz w:val="24"/>
          <w:szCs w:val="24"/>
          <w:lang w:eastAsia="en-IN"/>
        </w:rPr>
        <w:t xml:space="preserve">by (98.57%) </w:t>
      </w:r>
      <w:r w:rsidR="00CA63BD" w:rsidRPr="00CA63BD">
        <w:rPr>
          <w:rFonts w:ascii="Times New Roman" w:eastAsia="Times New Roman" w:hAnsi="Times New Roman" w:cs="Times New Roman"/>
          <w:i/>
          <w:kern w:val="0"/>
          <w:sz w:val="24"/>
          <w:szCs w:val="24"/>
          <w:lang w:eastAsia="en-IN"/>
        </w:rPr>
        <w:t>Pseudomonas</w:t>
      </w:r>
      <w:r w:rsidR="0043242A">
        <w:rPr>
          <w:rFonts w:ascii="Times New Roman" w:eastAsia="Times New Roman" w:hAnsi="Times New Roman" w:cs="Times New Roman"/>
          <w:kern w:val="0"/>
          <w:sz w:val="24"/>
          <w:szCs w:val="24"/>
          <w:lang w:eastAsia="en-IN"/>
        </w:rPr>
        <w:t xml:space="preserve"> species</w:t>
      </w:r>
      <w:r w:rsidRPr="00381CEA">
        <w:rPr>
          <w:rFonts w:ascii="Times New Roman" w:eastAsia="Times New Roman" w:hAnsi="Times New Roman" w:cs="Times New Roman"/>
          <w:kern w:val="0"/>
          <w:sz w:val="24"/>
          <w:szCs w:val="24"/>
          <w:lang w:eastAsia="en-IN"/>
        </w:rPr>
        <w:t xml:space="preserve"> K94.37, and so on, with other strain sequences from all over the world that had previously bee</w:t>
      </w:r>
      <w:r w:rsidR="008978DC" w:rsidRPr="00381CEA">
        <w:rPr>
          <w:rFonts w:ascii="Times New Roman" w:eastAsia="Times New Roman" w:hAnsi="Times New Roman" w:cs="Times New Roman"/>
          <w:kern w:val="0"/>
          <w:sz w:val="24"/>
          <w:szCs w:val="24"/>
          <w:lang w:eastAsia="en-IN"/>
        </w:rPr>
        <w:t>n deposited in the NCBI GenBank</w:t>
      </w:r>
      <w:r w:rsidRPr="00381CEA">
        <w:rPr>
          <w:rFonts w:ascii="Times New Roman" w:eastAsia="Times New Roman" w:hAnsi="Times New Roman" w:cs="Times New Roman"/>
          <w:kern w:val="0"/>
          <w:sz w:val="24"/>
          <w:szCs w:val="24"/>
          <w:lang w:eastAsia="en-IN"/>
        </w:rPr>
        <w:t>. For the study of prokaryotic taxonomy, the tree derived from 16s rRNA has been used</w:t>
      </w:r>
      <w:r w:rsidR="009035AB">
        <w:rPr>
          <w:rFonts w:ascii="Times New Roman" w:eastAsia="Times New Roman" w:hAnsi="Times New Roman" w:cs="Times New Roman"/>
          <w:kern w:val="0"/>
          <w:sz w:val="24"/>
          <w:szCs w:val="24"/>
          <w:lang w:eastAsia="en-IN"/>
        </w:rPr>
        <w:t xml:space="preserve"> (Figure 2)</w:t>
      </w:r>
      <w:r w:rsidRPr="00381CEA">
        <w:rPr>
          <w:rFonts w:ascii="Times New Roman" w:eastAsia="Times New Roman" w:hAnsi="Times New Roman" w:cs="Times New Roman"/>
          <w:kern w:val="0"/>
          <w:sz w:val="24"/>
          <w:szCs w:val="24"/>
          <w:lang w:eastAsia="en-IN"/>
        </w:rPr>
        <w:t xml:space="preserve">.  </w:t>
      </w:r>
    </w:p>
    <w:p w14:paraId="3B62B2D4" w14:textId="77777777" w:rsidR="008978DC" w:rsidRPr="00381CEA" w:rsidRDefault="008978DC" w:rsidP="00381CEA">
      <w:pPr>
        <w:jc w:val="both"/>
        <w:rPr>
          <w:rFonts w:ascii="Times New Roman" w:hAnsi="Times New Roman" w:cs="Times New Roman"/>
          <w:sz w:val="24"/>
          <w:szCs w:val="24"/>
        </w:rPr>
      </w:pPr>
    </w:p>
    <w:p w14:paraId="54733419" w14:textId="77777777" w:rsidR="00B44A85" w:rsidRPr="00E95D10" w:rsidRDefault="00B64C6D" w:rsidP="00C339BF">
      <w:pPr>
        <w:jc w:val="both"/>
      </w:pPr>
      <w:r>
        <w:rPr>
          <w:rFonts w:ascii="Times New Roman" w:hAnsi="Times New Roman" w:cs="Times New Roman"/>
          <w:sz w:val="24"/>
          <w:szCs w:val="24"/>
        </w:rPr>
        <w:t xml:space="preserve">The result </w:t>
      </w:r>
      <w:r w:rsidR="00E95D10">
        <w:rPr>
          <w:rFonts w:ascii="Times New Roman" w:hAnsi="Times New Roman" w:cs="Times New Roman"/>
          <w:sz w:val="24"/>
          <w:szCs w:val="24"/>
        </w:rPr>
        <w:t>revealed</w:t>
      </w:r>
      <w:r>
        <w:rPr>
          <w:rFonts w:ascii="Times New Roman" w:hAnsi="Times New Roman" w:cs="Times New Roman"/>
          <w:sz w:val="24"/>
          <w:szCs w:val="24"/>
        </w:rPr>
        <w:t xml:space="preserve"> that </w:t>
      </w:r>
      <w:r w:rsidR="00E95D10" w:rsidRPr="0083488C">
        <w:rPr>
          <w:rFonts w:ascii="Times New Roman" w:eastAsia="Times New Roman" w:hAnsi="Times New Roman" w:cs="Times New Roman"/>
          <w:kern w:val="0"/>
          <w:sz w:val="24"/>
          <w:szCs w:val="24"/>
          <w:lang w:eastAsia="en-IN"/>
        </w:rPr>
        <w:t>MDR-08strain</w:t>
      </w:r>
      <w:r w:rsidR="00E95D10">
        <w:rPr>
          <w:rFonts w:ascii="Times New Roman" w:eastAsia="Times New Roman" w:hAnsi="Times New Roman" w:cs="Times New Roman"/>
          <w:kern w:val="0"/>
          <w:sz w:val="24"/>
          <w:szCs w:val="24"/>
          <w:lang w:eastAsia="en-IN"/>
        </w:rPr>
        <w:t xml:space="preserve"> shows multi-drug resistance to all five antibiotics </w:t>
      </w:r>
      <w:r w:rsidR="0043242A">
        <w:rPr>
          <w:rFonts w:ascii="Times New Roman" w:eastAsia="Times New Roman" w:hAnsi="Times New Roman" w:cs="Times New Roman"/>
          <w:kern w:val="0"/>
          <w:sz w:val="24"/>
          <w:szCs w:val="24"/>
          <w:lang w:eastAsia="en-IN"/>
        </w:rPr>
        <w:t>as a prominent multi-drug-resistant bacterium</w:t>
      </w:r>
      <w:r w:rsidR="00E95D10">
        <w:rPr>
          <w:rFonts w:ascii="Times New Roman" w:eastAsia="Times New Roman" w:hAnsi="Times New Roman" w:cs="Times New Roman"/>
          <w:kern w:val="0"/>
          <w:sz w:val="24"/>
          <w:szCs w:val="24"/>
          <w:lang w:eastAsia="en-IN"/>
        </w:rPr>
        <w:t xml:space="preserve">. Rest seven bacteria show no major variations, only MDR-01 resists </w:t>
      </w:r>
      <w:r w:rsidR="00E95D10" w:rsidRPr="00E00FA9">
        <w:rPr>
          <w:rFonts w:ascii="Times New Roman" w:hAnsi="Times New Roman" w:cs="Times New Roman"/>
          <w:sz w:val="24"/>
          <w:szCs w:val="24"/>
        </w:rPr>
        <w:t>Chloramphenicol</w:t>
      </w:r>
      <w:r w:rsidR="00E95D10">
        <w:rPr>
          <w:rFonts w:ascii="Times New Roman" w:hAnsi="Times New Roman" w:cs="Times New Roman"/>
          <w:sz w:val="24"/>
          <w:szCs w:val="24"/>
        </w:rPr>
        <w:t>,</w:t>
      </w:r>
      <w:r w:rsidR="0043242A">
        <w:rPr>
          <w:rFonts w:ascii="Times New Roman" w:hAnsi="Times New Roman" w:cs="Times New Roman"/>
          <w:sz w:val="24"/>
          <w:szCs w:val="24"/>
        </w:rPr>
        <w:t xml:space="preserve"> </w:t>
      </w:r>
      <w:r w:rsidR="00E95D10">
        <w:rPr>
          <w:rFonts w:ascii="Times New Roman" w:hAnsi="Times New Roman" w:cs="Times New Roman"/>
          <w:sz w:val="24"/>
          <w:szCs w:val="24"/>
        </w:rPr>
        <w:t xml:space="preserve">followed by MDR-02 </w:t>
      </w:r>
      <w:r w:rsidR="00E95D10">
        <w:rPr>
          <w:rFonts w:ascii="Times New Roman" w:eastAsia="Times New Roman" w:hAnsi="Times New Roman" w:cs="Times New Roman"/>
          <w:kern w:val="0"/>
          <w:sz w:val="24"/>
          <w:szCs w:val="24"/>
          <w:lang w:eastAsia="en-IN"/>
        </w:rPr>
        <w:t xml:space="preserve">resists </w:t>
      </w:r>
      <w:r w:rsidR="00E95D10">
        <w:rPr>
          <w:rFonts w:ascii="Times New Roman" w:hAnsi="Times New Roman" w:cs="Times New Roman"/>
          <w:sz w:val="24"/>
          <w:szCs w:val="24"/>
        </w:rPr>
        <w:t xml:space="preserve">Erythromycin and MDR-05 </w:t>
      </w:r>
      <w:proofErr w:type="gramStart"/>
      <w:r w:rsidR="00E95D10">
        <w:rPr>
          <w:rFonts w:ascii="Times New Roman" w:hAnsi="Times New Roman" w:cs="Times New Roman"/>
          <w:sz w:val="24"/>
          <w:szCs w:val="24"/>
        </w:rPr>
        <w:t xml:space="preserve">resists  </w:t>
      </w:r>
      <w:r w:rsidR="00E95D10" w:rsidRPr="00D76A69">
        <w:rPr>
          <w:rFonts w:ascii="Times New Roman" w:hAnsi="Times New Roman" w:cs="Times New Roman"/>
          <w:sz w:val="24"/>
          <w:szCs w:val="24"/>
        </w:rPr>
        <w:t>Vancomycin</w:t>
      </w:r>
      <w:proofErr w:type="gramEnd"/>
      <w:r w:rsidR="0043242A">
        <w:rPr>
          <w:rFonts w:ascii="Times New Roman" w:hAnsi="Times New Roman" w:cs="Times New Roman"/>
          <w:sz w:val="24"/>
          <w:szCs w:val="24"/>
        </w:rPr>
        <w:t xml:space="preserve"> </w:t>
      </w:r>
      <w:r w:rsidR="009035AB">
        <w:rPr>
          <w:rFonts w:ascii="Times New Roman" w:hAnsi="Times New Roman" w:cs="Times New Roman"/>
          <w:sz w:val="24"/>
          <w:szCs w:val="24"/>
        </w:rPr>
        <w:t>(Table 5)</w:t>
      </w:r>
      <w:r w:rsidR="00E95D10">
        <w:rPr>
          <w:rFonts w:ascii="Times New Roman" w:hAnsi="Times New Roman" w:cs="Times New Roman"/>
          <w:sz w:val="24"/>
          <w:szCs w:val="24"/>
        </w:rPr>
        <w:t>.</w:t>
      </w:r>
    </w:p>
    <w:p w14:paraId="62A28F0D" w14:textId="77777777" w:rsidR="00A11480" w:rsidRPr="00F938C3" w:rsidRDefault="00A11480" w:rsidP="00C339BF">
      <w:pPr>
        <w:jc w:val="both"/>
        <w:rPr>
          <w:rFonts w:ascii="Times New Roman" w:hAnsi="Times New Roman" w:cs="Times New Roman"/>
          <w:sz w:val="24"/>
          <w:szCs w:val="24"/>
        </w:rPr>
      </w:pPr>
    </w:p>
    <w:p w14:paraId="1156DC1D" w14:textId="77777777" w:rsidR="00A11480" w:rsidRPr="005C47C2" w:rsidRDefault="00A11480" w:rsidP="00C339BF">
      <w:pPr>
        <w:jc w:val="both"/>
        <w:rPr>
          <w:rFonts w:ascii="Times New Roman" w:hAnsi="Times New Roman" w:cs="Times New Roman"/>
          <w:b/>
          <w:sz w:val="24"/>
          <w:szCs w:val="24"/>
        </w:rPr>
      </w:pPr>
      <w:r w:rsidRPr="005C47C2">
        <w:rPr>
          <w:rFonts w:ascii="Times New Roman" w:hAnsi="Times New Roman" w:cs="Times New Roman"/>
          <w:b/>
          <w:sz w:val="24"/>
          <w:szCs w:val="24"/>
        </w:rPr>
        <w:t>Table 1</w:t>
      </w:r>
      <w:r w:rsidR="005C47C2" w:rsidRPr="005C47C2">
        <w:rPr>
          <w:rFonts w:ascii="Times New Roman" w:hAnsi="Times New Roman" w:cs="Times New Roman"/>
          <w:b/>
          <w:sz w:val="24"/>
          <w:szCs w:val="24"/>
        </w:rPr>
        <w:t xml:space="preserve"> Percentage of bacterial populations in Biochemical waste</w:t>
      </w:r>
    </w:p>
    <w:tbl>
      <w:tblPr>
        <w:tblStyle w:val="TableGrid"/>
        <w:tblpPr w:leftFromText="180" w:rightFromText="180" w:vertAnchor="text" w:horzAnchor="page" w:tblpX="1932" w:tblpY="210"/>
        <w:tblW w:w="0" w:type="auto"/>
        <w:tblLook w:val="04A0" w:firstRow="1" w:lastRow="0" w:firstColumn="1" w:lastColumn="0" w:noHBand="0" w:noVBand="1"/>
      </w:tblPr>
      <w:tblGrid>
        <w:gridCol w:w="1710"/>
        <w:gridCol w:w="1323"/>
        <w:gridCol w:w="1323"/>
        <w:gridCol w:w="1285"/>
      </w:tblGrid>
      <w:tr w:rsidR="00A11480" w14:paraId="528CBEF5" w14:textId="77777777" w:rsidTr="00A11480">
        <w:tc>
          <w:tcPr>
            <w:tcW w:w="1710" w:type="dxa"/>
          </w:tcPr>
          <w:p w14:paraId="4C46F7B6"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Bacterial</w:t>
            </w:r>
          </w:p>
          <w:p w14:paraId="5999DD47" w14:textId="77777777" w:rsidR="00A11480" w:rsidRDefault="008B0A3C" w:rsidP="00A11480">
            <w:pPr>
              <w:jc w:val="both"/>
              <w:rPr>
                <w:rFonts w:ascii="Times New Roman" w:hAnsi="Times New Roman" w:cs="Times New Roman"/>
                <w:sz w:val="24"/>
                <w:szCs w:val="24"/>
              </w:rPr>
            </w:pPr>
            <w:r>
              <w:rPr>
                <w:rFonts w:ascii="Times New Roman" w:hAnsi="Times New Roman" w:cs="Times New Roman"/>
                <w:sz w:val="24"/>
                <w:szCs w:val="24"/>
              </w:rPr>
              <w:t>I</w:t>
            </w:r>
            <w:r w:rsidR="00A11480">
              <w:rPr>
                <w:rFonts w:ascii="Times New Roman" w:hAnsi="Times New Roman" w:cs="Times New Roman"/>
                <w:sz w:val="24"/>
                <w:szCs w:val="24"/>
              </w:rPr>
              <w:t>solates</w:t>
            </w:r>
          </w:p>
        </w:tc>
        <w:tc>
          <w:tcPr>
            <w:tcW w:w="1323" w:type="dxa"/>
          </w:tcPr>
          <w:p w14:paraId="7ECAD6AA" w14:textId="77777777" w:rsidR="00A11480" w:rsidRDefault="00244ECE" w:rsidP="00A11480">
            <w:pPr>
              <w:jc w:val="both"/>
              <w:rPr>
                <w:rFonts w:ascii="Times New Roman" w:hAnsi="Times New Roman" w:cs="Times New Roman"/>
                <w:sz w:val="24"/>
                <w:szCs w:val="24"/>
              </w:rPr>
            </w:pPr>
            <w:r>
              <w:rPr>
                <w:rFonts w:ascii="Times New Roman" w:hAnsi="Times New Roman" w:cs="Times New Roman"/>
                <w:sz w:val="24"/>
                <w:szCs w:val="24"/>
              </w:rPr>
              <w:t>Biomedical</w:t>
            </w:r>
            <w:r w:rsidR="00A11480">
              <w:rPr>
                <w:rFonts w:ascii="Times New Roman" w:hAnsi="Times New Roman" w:cs="Times New Roman"/>
                <w:sz w:val="24"/>
                <w:szCs w:val="24"/>
              </w:rPr>
              <w:t xml:space="preserve"> </w:t>
            </w:r>
          </w:p>
          <w:p w14:paraId="469A2AD9"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(S1)</w:t>
            </w:r>
          </w:p>
        </w:tc>
        <w:tc>
          <w:tcPr>
            <w:tcW w:w="1323" w:type="dxa"/>
          </w:tcPr>
          <w:p w14:paraId="236AA0AC" w14:textId="77777777" w:rsidR="00A11480" w:rsidRDefault="00244ECE" w:rsidP="00A11480">
            <w:pPr>
              <w:jc w:val="both"/>
              <w:rPr>
                <w:rFonts w:ascii="Times New Roman" w:hAnsi="Times New Roman" w:cs="Times New Roman"/>
                <w:sz w:val="24"/>
                <w:szCs w:val="24"/>
              </w:rPr>
            </w:pPr>
            <w:r>
              <w:rPr>
                <w:rFonts w:ascii="Times New Roman" w:hAnsi="Times New Roman" w:cs="Times New Roman"/>
                <w:sz w:val="24"/>
                <w:szCs w:val="24"/>
              </w:rPr>
              <w:t>Biomedical</w:t>
            </w:r>
            <w:r w:rsidR="00A11480">
              <w:rPr>
                <w:rFonts w:ascii="Times New Roman" w:hAnsi="Times New Roman" w:cs="Times New Roman"/>
                <w:sz w:val="24"/>
                <w:szCs w:val="24"/>
              </w:rPr>
              <w:t xml:space="preserve"> </w:t>
            </w:r>
          </w:p>
          <w:p w14:paraId="4CA2B828"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(S2)</w:t>
            </w:r>
          </w:p>
        </w:tc>
        <w:tc>
          <w:tcPr>
            <w:tcW w:w="1285" w:type="dxa"/>
          </w:tcPr>
          <w:p w14:paraId="197FAFE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Percentage (</w:t>
            </w:r>
            <w:r w:rsidRPr="003A3BA2">
              <w:rPr>
                <w:rFonts w:ascii="Times New Roman" w:hAnsi="Times New Roman" w:cs="Times New Roman"/>
                <w:sz w:val="24"/>
                <w:szCs w:val="24"/>
              </w:rPr>
              <w:t>%</w:t>
            </w:r>
            <w:r>
              <w:rPr>
                <w:rFonts w:ascii="Times New Roman" w:hAnsi="Times New Roman" w:cs="Times New Roman"/>
                <w:sz w:val="24"/>
                <w:szCs w:val="24"/>
              </w:rPr>
              <w:t>)</w:t>
            </w:r>
          </w:p>
        </w:tc>
      </w:tr>
      <w:tr w:rsidR="00A11480" w14:paraId="3803C461" w14:textId="77777777" w:rsidTr="00A11480">
        <w:tc>
          <w:tcPr>
            <w:tcW w:w="1710" w:type="dxa"/>
          </w:tcPr>
          <w:p w14:paraId="7C86AF1E" w14:textId="77777777" w:rsidR="00A11480" w:rsidRDefault="00A11480" w:rsidP="00A11480">
            <w:pPr>
              <w:jc w:val="both"/>
              <w:rPr>
                <w:rFonts w:ascii="Times New Roman" w:hAnsi="Times New Roman" w:cs="Times New Roman"/>
                <w:sz w:val="24"/>
                <w:szCs w:val="24"/>
              </w:rPr>
            </w:pPr>
            <w:bookmarkStart w:id="7" w:name="_Hlk192937493"/>
            <w:r w:rsidRPr="003A3BA2">
              <w:rPr>
                <w:rFonts w:ascii="Times New Roman" w:hAnsi="Times New Roman" w:cs="Times New Roman"/>
                <w:i/>
                <w:iCs/>
                <w:sz w:val="24"/>
                <w:szCs w:val="24"/>
              </w:rPr>
              <w:t>Pseudomonas fluorescens</w:t>
            </w:r>
            <w:bookmarkEnd w:id="7"/>
          </w:p>
        </w:tc>
        <w:tc>
          <w:tcPr>
            <w:tcW w:w="1323" w:type="dxa"/>
          </w:tcPr>
          <w:p w14:paraId="55F9043D"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323" w:type="dxa"/>
          </w:tcPr>
          <w:p w14:paraId="4D247931"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285" w:type="dxa"/>
          </w:tcPr>
          <w:p w14:paraId="0B4A2F4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r w:rsidRPr="00A11480">
              <w:rPr>
                <w:rFonts w:ascii="Times New Roman" w:hAnsi="Times New Roman" w:cs="Times New Roman"/>
                <w:sz w:val="24"/>
                <w:szCs w:val="24"/>
              </w:rPr>
              <w:t>(</w:t>
            </w:r>
            <w:r>
              <w:rPr>
                <w:rFonts w:ascii="Times New Roman" w:hAnsi="Times New Roman" w:cs="Times New Roman"/>
                <w:sz w:val="24"/>
                <w:szCs w:val="24"/>
              </w:rPr>
              <w:t>5</w:t>
            </w:r>
            <w:r w:rsidRPr="00A11480">
              <w:rPr>
                <w:rFonts w:ascii="Times New Roman" w:hAnsi="Times New Roman" w:cs="Times New Roman"/>
                <w:sz w:val="24"/>
                <w:szCs w:val="24"/>
              </w:rPr>
              <w:t>0%)</w:t>
            </w:r>
          </w:p>
        </w:tc>
      </w:tr>
      <w:tr w:rsidR="00A11480" w14:paraId="12FC6B87" w14:textId="77777777" w:rsidTr="00A11480">
        <w:tc>
          <w:tcPr>
            <w:tcW w:w="1710" w:type="dxa"/>
          </w:tcPr>
          <w:p w14:paraId="03918912"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E. coli</w:t>
            </w:r>
          </w:p>
        </w:tc>
        <w:tc>
          <w:tcPr>
            <w:tcW w:w="1323" w:type="dxa"/>
          </w:tcPr>
          <w:p w14:paraId="01442420"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2E2A9606"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32CA391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r w:rsidRPr="00A11480">
              <w:rPr>
                <w:rFonts w:ascii="Times New Roman" w:hAnsi="Times New Roman" w:cs="Times New Roman"/>
                <w:sz w:val="24"/>
                <w:szCs w:val="24"/>
              </w:rPr>
              <w:t>(</w:t>
            </w:r>
            <w:r>
              <w:rPr>
                <w:rFonts w:ascii="Times New Roman" w:hAnsi="Times New Roman" w:cs="Times New Roman"/>
                <w:sz w:val="24"/>
                <w:szCs w:val="24"/>
              </w:rPr>
              <w:t>25</w:t>
            </w:r>
            <w:r w:rsidRPr="00A11480">
              <w:rPr>
                <w:rFonts w:ascii="Times New Roman" w:hAnsi="Times New Roman" w:cs="Times New Roman"/>
                <w:sz w:val="24"/>
                <w:szCs w:val="24"/>
              </w:rPr>
              <w:t>%)</w:t>
            </w:r>
          </w:p>
        </w:tc>
      </w:tr>
      <w:tr w:rsidR="00A11480" w14:paraId="0DADCF7F" w14:textId="77777777" w:rsidTr="00A11480">
        <w:tc>
          <w:tcPr>
            <w:tcW w:w="1710" w:type="dxa"/>
          </w:tcPr>
          <w:p w14:paraId="78B5DF29"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 xml:space="preserve">Staphylococcus </w:t>
            </w:r>
            <w:r w:rsidR="00CA63BD" w:rsidRPr="00CA63BD">
              <w:rPr>
                <w:rFonts w:ascii="Times New Roman" w:hAnsi="Times New Roman" w:cs="Times New Roman"/>
                <w:iCs/>
                <w:sz w:val="24"/>
                <w:szCs w:val="24"/>
              </w:rPr>
              <w:t>species</w:t>
            </w:r>
          </w:p>
        </w:tc>
        <w:tc>
          <w:tcPr>
            <w:tcW w:w="1323" w:type="dxa"/>
          </w:tcPr>
          <w:p w14:paraId="743F2A87"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364F8497"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239E5EF6" w14:textId="77777777" w:rsidR="00A11480" w:rsidRDefault="00A11480" w:rsidP="00A11480">
            <w:pPr>
              <w:jc w:val="both"/>
              <w:rPr>
                <w:rFonts w:ascii="Times New Roman" w:hAnsi="Times New Roman" w:cs="Times New Roman"/>
                <w:sz w:val="24"/>
                <w:szCs w:val="24"/>
              </w:rPr>
            </w:pPr>
            <w:r w:rsidRPr="00A11480">
              <w:rPr>
                <w:rFonts w:ascii="Times New Roman" w:hAnsi="Times New Roman" w:cs="Times New Roman"/>
                <w:sz w:val="24"/>
                <w:szCs w:val="24"/>
              </w:rPr>
              <w:t>2(25%)</w:t>
            </w:r>
          </w:p>
        </w:tc>
      </w:tr>
      <w:tr w:rsidR="00A11480" w14:paraId="43B0D731" w14:textId="77777777" w:rsidTr="00A11480">
        <w:tc>
          <w:tcPr>
            <w:tcW w:w="1710" w:type="dxa"/>
          </w:tcPr>
          <w:p w14:paraId="5FFE0397" w14:textId="77777777" w:rsidR="00A11480" w:rsidRDefault="00A11480" w:rsidP="00A11480">
            <w:pPr>
              <w:jc w:val="both"/>
              <w:rPr>
                <w:rFonts w:ascii="Times New Roman" w:hAnsi="Times New Roman" w:cs="Times New Roman"/>
                <w:sz w:val="24"/>
                <w:szCs w:val="24"/>
              </w:rPr>
            </w:pPr>
            <w:r>
              <w:t>Total isolates</w:t>
            </w:r>
          </w:p>
        </w:tc>
        <w:tc>
          <w:tcPr>
            <w:tcW w:w="1323" w:type="dxa"/>
          </w:tcPr>
          <w:p w14:paraId="2EDCAA7F"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323" w:type="dxa"/>
          </w:tcPr>
          <w:p w14:paraId="6285A087"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285" w:type="dxa"/>
          </w:tcPr>
          <w:p w14:paraId="3B6C4571" w14:textId="77777777" w:rsidR="00A11480" w:rsidRDefault="00A11480" w:rsidP="00A11480">
            <w:pPr>
              <w:spacing w:line="360" w:lineRule="auto"/>
              <w:jc w:val="both"/>
              <w:rPr>
                <w:rFonts w:ascii="Times New Roman" w:hAnsi="Times New Roman" w:cs="Times New Roman"/>
                <w:sz w:val="24"/>
                <w:szCs w:val="24"/>
              </w:rPr>
            </w:pPr>
            <w:r>
              <w:rPr>
                <w:rFonts w:ascii="Times New Roman" w:hAnsi="Times New Roman" w:cs="Times New Roman"/>
                <w:sz w:val="24"/>
                <w:szCs w:val="24"/>
              </w:rPr>
              <w:t>8 (100%)</w:t>
            </w:r>
          </w:p>
        </w:tc>
      </w:tr>
    </w:tbl>
    <w:p w14:paraId="723C5627" w14:textId="77777777" w:rsidR="003A3BA2" w:rsidRDefault="003A3BA2" w:rsidP="00C339BF">
      <w:pPr>
        <w:jc w:val="both"/>
        <w:rPr>
          <w:rFonts w:ascii="Times New Roman" w:hAnsi="Times New Roman" w:cs="Times New Roman"/>
          <w:sz w:val="24"/>
          <w:szCs w:val="24"/>
        </w:rPr>
      </w:pPr>
    </w:p>
    <w:p w14:paraId="0FC210D4" w14:textId="77777777" w:rsidR="003A3BA2" w:rsidRDefault="003A3BA2" w:rsidP="00C339BF">
      <w:pPr>
        <w:jc w:val="both"/>
        <w:rPr>
          <w:rFonts w:ascii="Times New Roman" w:hAnsi="Times New Roman" w:cs="Times New Roman"/>
          <w:sz w:val="24"/>
          <w:szCs w:val="24"/>
        </w:rPr>
      </w:pPr>
    </w:p>
    <w:p w14:paraId="230C55D5" w14:textId="77777777" w:rsidR="003A3BA2" w:rsidRDefault="003A3BA2" w:rsidP="00C339BF">
      <w:pPr>
        <w:jc w:val="both"/>
        <w:rPr>
          <w:rFonts w:ascii="Times New Roman" w:hAnsi="Times New Roman" w:cs="Times New Roman"/>
          <w:sz w:val="24"/>
          <w:szCs w:val="24"/>
        </w:rPr>
      </w:pPr>
    </w:p>
    <w:p w14:paraId="2B45846D" w14:textId="77777777" w:rsidR="003A3BA2" w:rsidRDefault="003A3BA2" w:rsidP="00C339BF">
      <w:pPr>
        <w:jc w:val="both"/>
        <w:rPr>
          <w:rFonts w:ascii="Times New Roman" w:hAnsi="Times New Roman" w:cs="Times New Roman"/>
          <w:sz w:val="24"/>
          <w:szCs w:val="24"/>
        </w:rPr>
      </w:pPr>
    </w:p>
    <w:p w14:paraId="24F61E58" w14:textId="77777777" w:rsidR="003A3BA2" w:rsidRDefault="003A3BA2" w:rsidP="00C339BF">
      <w:pPr>
        <w:jc w:val="both"/>
        <w:rPr>
          <w:rFonts w:ascii="Times New Roman" w:hAnsi="Times New Roman" w:cs="Times New Roman"/>
          <w:sz w:val="24"/>
          <w:szCs w:val="24"/>
        </w:rPr>
      </w:pPr>
    </w:p>
    <w:p w14:paraId="10F6DA28" w14:textId="77777777" w:rsidR="003A3BA2" w:rsidRDefault="003A3BA2" w:rsidP="00C339BF">
      <w:pPr>
        <w:jc w:val="both"/>
        <w:rPr>
          <w:rFonts w:ascii="Times New Roman" w:hAnsi="Times New Roman" w:cs="Times New Roman"/>
          <w:sz w:val="24"/>
          <w:szCs w:val="24"/>
        </w:rPr>
      </w:pPr>
    </w:p>
    <w:p w14:paraId="691BEF3E" w14:textId="77777777" w:rsidR="005C47C2" w:rsidRDefault="005C47C2" w:rsidP="00C339BF">
      <w:pPr>
        <w:jc w:val="both"/>
        <w:rPr>
          <w:rFonts w:ascii="Times New Roman" w:hAnsi="Times New Roman" w:cs="Times New Roman"/>
          <w:sz w:val="24"/>
          <w:szCs w:val="24"/>
        </w:rPr>
      </w:pPr>
    </w:p>
    <w:p w14:paraId="6FB61EFF" w14:textId="77777777" w:rsidR="005C47C2" w:rsidRPr="005C47C2" w:rsidRDefault="005C47C2" w:rsidP="00C339BF">
      <w:pPr>
        <w:jc w:val="both"/>
        <w:rPr>
          <w:rFonts w:ascii="Times New Roman" w:hAnsi="Times New Roman" w:cs="Times New Roman"/>
          <w:b/>
          <w:sz w:val="24"/>
          <w:szCs w:val="24"/>
        </w:rPr>
      </w:pPr>
      <w:r w:rsidRPr="005C47C2">
        <w:rPr>
          <w:rFonts w:ascii="Times New Roman" w:hAnsi="Times New Roman" w:cs="Times New Roman"/>
          <w:b/>
          <w:sz w:val="24"/>
          <w:szCs w:val="24"/>
        </w:rPr>
        <w:t>Figure 1 Prevalence of bacterial population from Biochemical Waste</w:t>
      </w:r>
    </w:p>
    <w:p w14:paraId="38D0180B" w14:textId="77777777" w:rsidR="007E2C7D" w:rsidRDefault="007E2C7D" w:rsidP="00C339BF">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31CF80D3" wp14:editId="008DF247">
            <wp:extent cx="4403070" cy="2020529"/>
            <wp:effectExtent l="19050" t="0" r="16530" b="0"/>
            <wp:docPr id="178038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373E22" w14:textId="77777777" w:rsidR="008B0A3C" w:rsidRDefault="008B0A3C" w:rsidP="00C339BF">
      <w:pPr>
        <w:jc w:val="both"/>
        <w:rPr>
          <w:rFonts w:ascii="Times New Roman" w:hAnsi="Times New Roman" w:cs="Times New Roman"/>
          <w:sz w:val="24"/>
          <w:szCs w:val="24"/>
        </w:rPr>
      </w:pPr>
    </w:p>
    <w:p w14:paraId="3C57538D" w14:textId="77777777" w:rsidR="008B0A3C" w:rsidRDefault="008B0A3C" w:rsidP="00C339BF">
      <w:pPr>
        <w:jc w:val="both"/>
        <w:rPr>
          <w:rFonts w:ascii="Times New Roman" w:hAnsi="Times New Roman" w:cs="Times New Roman"/>
          <w:sz w:val="24"/>
          <w:szCs w:val="24"/>
        </w:rPr>
      </w:pPr>
    </w:p>
    <w:p w14:paraId="7D2D20B6" w14:textId="77777777" w:rsidR="000A229F" w:rsidRPr="005C47C2" w:rsidRDefault="000A229F" w:rsidP="00C339BF">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2</w:t>
      </w:r>
      <w:r w:rsidR="005C47C2" w:rsidRPr="005C47C2">
        <w:rPr>
          <w:rFonts w:ascii="Times New Roman" w:hAnsi="Times New Roman" w:cs="Times New Roman"/>
          <w:b/>
          <w:sz w:val="24"/>
          <w:szCs w:val="24"/>
        </w:rPr>
        <w:t xml:space="preserve"> Morphological analysis of isolated bacterial population</w:t>
      </w:r>
    </w:p>
    <w:tbl>
      <w:tblPr>
        <w:tblStyle w:val="TableGrid"/>
        <w:tblW w:w="9304" w:type="dxa"/>
        <w:tblLook w:val="04A0" w:firstRow="1" w:lastRow="0" w:firstColumn="1" w:lastColumn="0" w:noHBand="0" w:noVBand="1"/>
      </w:tblPr>
      <w:tblGrid>
        <w:gridCol w:w="1113"/>
        <w:gridCol w:w="1236"/>
        <w:gridCol w:w="1124"/>
        <w:gridCol w:w="1245"/>
        <w:gridCol w:w="1122"/>
        <w:gridCol w:w="1122"/>
        <w:gridCol w:w="1220"/>
        <w:gridCol w:w="1122"/>
      </w:tblGrid>
      <w:tr w:rsidR="000A229F" w14:paraId="269D15EF" w14:textId="77777777" w:rsidTr="000A229F">
        <w:tc>
          <w:tcPr>
            <w:tcW w:w="1113" w:type="dxa"/>
          </w:tcPr>
          <w:p w14:paraId="474CD3D0" w14:textId="77777777" w:rsidR="000A229F" w:rsidRDefault="000A229F" w:rsidP="000A229F">
            <w:pPr>
              <w:jc w:val="both"/>
              <w:rPr>
                <w:rFonts w:ascii="Times New Roman" w:hAnsi="Times New Roman" w:cs="Times New Roman"/>
                <w:sz w:val="24"/>
                <w:szCs w:val="24"/>
              </w:rPr>
            </w:pPr>
            <w:r w:rsidRPr="00160005">
              <w:rPr>
                <w:b/>
                <w:bCs/>
              </w:rPr>
              <w:t>SL NO.</w:t>
            </w:r>
          </w:p>
        </w:tc>
        <w:tc>
          <w:tcPr>
            <w:tcW w:w="1236" w:type="dxa"/>
          </w:tcPr>
          <w:p w14:paraId="6966A967" w14:textId="77777777" w:rsidR="000A229F" w:rsidRDefault="000A229F" w:rsidP="000A229F">
            <w:pPr>
              <w:jc w:val="both"/>
              <w:rPr>
                <w:rFonts w:ascii="Times New Roman" w:hAnsi="Times New Roman" w:cs="Times New Roman"/>
                <w:sz w:val="24"/>
                <w:szCs w:val="24"/>
              </w:rPr>
            </w:pPr>
            <w:r w:rsidRPr="00160005">
              <w:rPr>
                <w:b/>
                <w:bCs/>
              </w:rPr>
              <w:t>SHAPE</w:t>
            </w:r>
          </w:p>
        </w:tc>
        <w:tc>
          <w:tcPr>
            <w:tcW w:w="1124" w:type="dxa"/>
          </w:tcPr>
          <w:p w14:paraId="227DC244" w14:textId="77777777" w:rsidR="000A229F" w:rsidRDefault="000A229F" w:rsidP="000A229F">
            <w:pPr>
              <w:jc w:val="both"/>
              <w:rPr>
                <w:rFonts w:ascii="Times New Roman" w:hAnsi="Times New Roman" w:cs="Times New Roman"/>
                <w:sz w:val="24"/>
                <w:szCs w:val="24"/>
              </w:rPr>
            </w:pPr>
            <w:r w:rsidRPr="00160005">
              <w:rPr>
                <w:b/>
                <w:bCs/>
              </w:rPr>
              <w:t>SIZE</w:t>
            </w:r>
          </w:p>
        </w:tc>
        <w:tc>
          <w:tcPr>
            <w:tcW w:w="1245" w:type="dxa"/>
          </w:tcPr>
          <w:p w14:paraId="4D92691E" w14:textId="77777777" w:rsidR="000A229F" w:rsidRDefault="000A229F" w:rsidP="000A229F">
            <w:pPr>
              <w:jc w:val="both"/>
              <w:rPr>
                <w:rFonts w:ascii="Times New Roman" w:hAnsi="Times New Roman" w:cs="Times New Roman"/>
                <w:sz w:val="24"/>
                <w:szCs w:val="24"/>
              </w:rPr>
            </w:pPr>
            <w:r w:rsidRPr="00160005">
              <w:rPr>
                <w:b/>
                <w:bCs/>
              </w:rPr>
              <w:t>SURFACE</w:t>
            </w:r>
          </w:p>
        </w:tc>
        <w:tc>
          <w:tcPr>
            <w:tcW w:w="1122" w:type="dxa"/>
          </w:tcPr>
          <w:p w14:paraId="04D78981" w14:textId="77777777" w:rsidR="000A229F" w:rsidRDefault="000A229F" w:rsidP="000A229F">
            <w:pPr>
              <w:jc w:val="both"/>
              <w:rPr>
                <w:rFonts w:ascii="Times New Roman" w:hAnsi="Times New Roman" w:cs="Times New Roman"/>
                <w:sz w:val="24"/>
                <w:szCs w:val="24"/>
              </w:rPr>
            </w:pPr>
            <w:r w:rsidRPr="00160005">
              <w:rPr>
                <w:b/>
                <w:bCs/>
              </w:rPr>
              <w:t>COLOUR</w:t>
            </w:r>
          </w:p>
        </w:tc>
        <w:tc>
          <w:tcPr>
            <w:tcW w:w="1122" w:type="dxa"/>
          </w:tcPr>
          <w:p w14:paraId="5BC2D907" w14:textId="77777777" w:rsidR="000A229F" w:rsidRDefault="000A229F" w:rsidP="000A229F">
            <w:pPr>
              <w:jc w:val="both"/>
              <w:rPr>
                <w:rFonts w:ascii="Times New Roman" w:hAnsi="Times New Roman" w:cs="Times New Roman"/>
                <w:sz w:val="24"/>
                <w:szCs w:val="24"/>
              </w:rPr>
            </w:pPr>
            <w:r w:rsidRPr="00160005">
              <w:rPr>
                <w:b/>
                <w:bCs/>
              </w:rPr>
              <w:t>OPACITY</w:t>
            </w:r>
          </w:p>
        </w:tc>
        <w:tc>
          <w:tcPr>
            <w:tcW w:w="1220" w:type="dxa"/>
          </w:tcPr>
          <w:p w14:paraId="5D0CC01A" w14:textId="77777777" w:rsidR="000A229F" w:rsidRDefault="000A229F" w:rsidP="000A229F">
            <w:pPr>
              <w:jc w:val="both"/>
              <w:rPr>
                <w:rFonts w:ascii="Times New Roman" w:hAnsi="Times New Roman" w:cs="Times New Roman"/>
                <w:sz w:val="24"/>
                <w:szCs w:val="24"/>
              </w:rPr>
            </w:pPr>
            <w:r w:rsidRPr="00160005">
              <w:rPr>
                <w:b/>
                <w:bCs/>
              </w:rPr>
              <w:t>ELEVATION</w:t>
            </w:r>
          </w:p>
        </w:tc>
        <w:tc>
          <w:tcPr>
            <w:tcW w:w="1122" w:type="dxa"/>
          </w:tcPr>
          <w:p w14:paraId="4D328820" w14:textId="77777777" w:rsidR="000A229F" w:rsidRDefault="000A229F" w:rsidP="000A229F">
            <w:pPr>
              <w:jc w:val="both"/>
              <w:rPr>
                <w:rFonts w:ascii="Times New Roman" w:hAnsi="Times New Roman" w:cs="Times New Roman"/>
                <w:sz w:val="24"/>
                <w:szCs w:val="24"/>
              </w:rPr>
            </w:pPr>
            <w:r w:rsidRPr="00160005">
              <w:rPr>
                <w:b/>
                <w:bCs/>
              </w:rPr>
              <w:t>MARGIN</w:t>
            </w:r>
          </w:p>
        </w:tc>
      </w:tr>
      <w:tr w:rsidR="000A229F" w14:paraId="4C9A008D" w14:textId="77777777" w:rsidTr="000A229F">
        <w:tc>
          <w:tcPr>
            <w:tcW w:w="1113" w:type="dxa"/>
          </w:tcPr>
          <w:p w14:paraId="735F3149" w14:textId="77777777" w:rsidR="000A229F" w:rsidRDefault="000A229F" w:rsidP="000A229F">
            <w:pPr>
              <w:jc w:val="both"/>
              <w:rPr>
                <w:rFonts w:ascii="Times New Roman" w:hAnsi="Times New Roman" w:cs="Times New Roman"/>
                <w:sz w:val="24"/>
                <w:szCs w:val="24"/>
              </w:rPr>
            </w:pPr>
            <w:r w:rsidRPr="00160005">
              <w:rPr>
                <w:b/>
                <w:bCs/>
              </w:rPr>
              <w:t>MDR-01</w:t>
            </w:r>
          </w:p>
        </w:tc>
        <w:tc>
          <w:tcPr>
            <w:tcW w:w="1236" w:type="dxa"/>
          </w:tcPr>
          <w:p w14:paraId="25F2B7F4"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6B87DDFC"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565BFE49"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22372C89" w14:textId="77777777" w:rsidR="000A229F" w:rsidRDefault="000A229F" w:rsidP="000A229F">
            <w:pPr>
              <w:jc w:val="both"/>
              <w:rPr>
                <w:rFonts w:ascii="Times New Roman" w:hAnsi="Times New Roman" w:cs="Times New Roman"/>
                <w:sz w:val="24"/>
                <w:szCs w:val="24"/>
              </w:rPr>
            </w:pPr>
            <w:r w:rsidRPr="00160005">
              <w:t>YELLOW</w:t>
            </w:r>
          </w:p>
        </w:tc>
        <w:tc>
          <w:tcPr>
            <w:tcW w:w="1122" w:type="dxa"/>
          </w:tcPr>
          <w:p w14:paraId="39B43A78"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5233D7FF"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29F239A4" w14:textId="77777777" w:rsidR="000A229F" w:rsidRDefault="000A229F" w:rsidP="000A229F">
            <w:pPr>
              <w:jc w:val="both"/>
              <w:rPr>
                <w:rFonts w:ascii="Times New Roman" w:hAnsi="Times New Roman" w:cs="Times New Roman"/>
                <w:sz w:val="24"/>
                <w:szCs w:val="24"/>
              </w:rPr>
            </w:pPr>
            <w:r w:rsidRPr="00160005">
              <w:t>EVEN</w:t>
            </w:r>
          </w:p>
        </w:tc>
      </w:tr>
      <w:tr w:rsidR="000A229F" w14:paraId="6794A409" w14:textId="77777777" w:rsidTr="000A229F">
        <w:tc>
          <w:tcPr>
            <w:tcW w:w="1113" w:type="dxa"/>
          </w:tcPr>
          <w:p w14:paraId="4B13EEFF" w14:textId="77777777" w:rsidR="000A229F" w:rsidRDefault="000A229F" w:rsidP="000A229F">
            <w:pPr>
              <w:jc w:val="both"/>
              <w:rPr>
                <w:rFonts w:ascii="Times New Roman" w:hAnsi="Times New Roman" w:cs="Times New Roman"/>
                <w:sz w:val="24"/>
                <w:szCs w:val="24"/>
              </w:rPr>
            </w:pPr>
            <w:r w:rsidRPr="00160005">
              <w:rPr>
                <w:b/>
                <w:bCs/>
              </w:rPr>
              <w:t>MDR-02</w:t>
            </w:r>
          </w:p>
        </w:tc>
        <w:tc>
          <w:tcPr>
            <w:tcW w:w="1236" w:type="dxa"/>
          </w:tcPr>
          <w:p w14:paraId="56C49B4E"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4F86E40A"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04E73245"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3480445A"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37CB0EE2"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0406B3F2" w14:textId="77777777" w:rsidR="000A229F" w:rsidRDefault="000A229F" w:rsidP="000A229F">
            <w:pPr>
              <w:jc w:val="both"/>
              <w:rPr>
                <w:rFonts w:ascii="Times New Roman" w:hAnsi="Times New Roman" w:cs="Times New Roman"/>
                <w:sz w:val="24"/>
                <w:szCs w:val="24"/>
              </w:rPr>
            </w:pPr>
            <w:r w:rsidRPr="00160005">
              <w:t>FLAT</w:t>
            </w:r>
          </w:p>
        </w:tc>
        <w:tc>
          <w:tcPr>
            <w:tcW w:w="1122" w:type="dxa"/>
          </w:tcPr>
          <w:p w14:paraId="1031F51A" w14:textId="77777777" w:rsidR="000A229F" w:rsidRDefault="000A229F" w:rsidP="000A229F">
            <w:pPr>
              <w:jc w:val="both"/>
              <w:rPr>
                <w:rFonts w:ascii="Times New Roman" w:hAnsi="Times New Roman" w:cs="Times New Roman"/>
                <w:sz w:val="24"/>
                <w:szCs w:val="24"/>
              </w:rPr>
            </w:pPr>
            <w:r w:rsidRPr="00160005">
              <w:t>EVEN</w:t>
            </w:r>
          </w:p>
        </w:tc>
      </w:tr>
      <w:tr w:rsidR="000A229F" w14:paraId="4884B3FF" w14:textId="77777777" w:rsidTr="000A229F">
        <w:trPr>
          <w:trHeight w:val="423"/>
        </w:trPr>
        <w:tc>
          <w:tcPr>
            <w:tcW w:w="1113" w:type="dxa"/>
          </w:tcPr>
          <w:p w14:paraId="4C65D2F2" w14:textId="77777777" w:rsidR="000A229F" w:rsidRDefault="000A229F" w:rsidP="000A229F">
            <w:pPr>
              <w:jc w:val="both"/>
              <w:rPr>
                <w:rFonts w:ascii="Times New Roman" w:hAnsi="Times New Roman" w:cs="Times New Roman"/>
                <w:sz w:val="24"/>
                <w:szCs w:val="24"/>
              </w:rPr>
            </w:pPr>
            <w:r w:rsidRPr="00160005">
              <w:rPr>
                <w:b/>
                <w:bCs/>
              </w:rPr>
              <w:t>MDR-03</w:t>
            </w:r>
          </w:p>
        </w:tc>
        <w:tc>
          <w:tcPr>
            <w:tcW w:w="1236" w:type="dxa"/>
          </w:tcPr>
          <w:p w14:paraId="795A7A68"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1F16E896"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4CE57F42"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B4FECBB" w14:textId="77777777" w:rsidR="000A229F" w:rsidRDefault="000A229F" w:rsidP="000A229F">
            <w:pPr>
              <w:jc w:val="both"/>
              <w:rPr>
                <w:rFonts w:ascii="Times New Roman" w:hAnsi="Times New Roman" w:cs="Times New Roman"/>
                <w:sz w:val="24"/>
                <w:szCs w:val="24"/>
              </w:rPr>
            </w:pPr>
            <w:r w:rsidRPr="00160005">
              <w:t>CREAM WHITE</w:t>
            </w:r>
          </w:p>
        </w:tc>
        <w:tc>
          <w:tcPr>
            <w:tcW w:w="1122" w:type="dxa"/>
          </w:tcPr>
          <w:p w14:paraId="64398F08"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0F312297"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6B08B7EB" w14:textId="77777777" w:rsidR="000A229F" w:rsidRDefault="000A229F" w:rsidP="000A229F">
            <w:pPr>
              <w:jc w:val="both"/>
              <w:rPr>
                <w:rFonts w:ascii="Times New Roman" w:hAnsi="Times New Roman" w:cs="Times New Roman"/>
                <w:sz w:val="24"/>
                <w:szCs w:val="24"/>
              </w:rPr>
            </w:pPr>
            <w:r w:rsidRPr="00160005">
              <w:t>EVEN</w:t>
            </w:r>
          </w:p>
        </w:tc>
      </w:tr>
      <w:tr w:rsidR="000A229F" w14:paraId="108BC716" w14:textId="77777777" w:rsidTr="000A229F">
        <w:tc>
          <w:tcPr>
            <w:tcW w:w="1113" w:type="dxa"/>
          </w:tcPr>
          <w:p w14:paraId="25FA20C5" w14:textId="77777777" w:rsidR="000A229F" w:rsidRDefault="000A229F" w:rsidP="000A229F">
            <w:pPr>
              <w:jc w:val="both"/>
              <w:rPr>
                <w:rFonts w:ascii="Times New Roman" w:hAnsi="Times New Roman" w:cs="Times New Roman"/>
                <w:sz w:val="24"/>
                <w:szCs w:val="24"/>
              </w:rPr>
            </w:pPr>
            <w:r w:rsidRPr="00160005">
              <w:rPr>
                <w:b/>
                <w:bCs/>
              </w:rPr>
              <w:t>MDR-04</w:t>
            </w:r>
          </w:p>
        </w:tc>
        <w:tc>
          <w:tcPr>
            <w:tcW w:w="1236" w:type="dxa"/>
          </w:tcPr>
          <w:p w14:paraId="07C7E4F6"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1AA7581C"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20EBDA21"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31BE10F"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2F95B15A"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CC18651" w14:textId="77777777" w:rsidR="000A229F" w:rsidRDefault="000A229F" w:rsidP="000A229F">
            <w:pPr>
              <w:jc w:val="both"/>
              <w:rPr>
                <w:rFonts w:ascii="Times New Roman" w:hAnsi="Times New Roman" w:cs="Times New Roman"/>
                <w:sz w:val="24"/>
                <w:szCs w:val="24"/>
              </w:rPr>
            </w:pPr>
          </w:p>
        </w:tc>
        <w:tc>
          <w:tcPr>
            <w:tcW w:w="1122" w:type="dxa"/>
          </w:tcPr>
          <w:p w14:paraId="474A82E1" w14:textId="77777777" w:rsidR="000A229F" w:rsidRDefault="000A229F" w:rsidP="000A229F">
            <w:pPr>
              <w:jc w:val="both"/>
              <w:rPr>
                <w:rFonts w:ascii="Times New Roman" w:hAnsi="Times New Roman" w:cs="Times New Roman"/>
                <w:sz w:val="24"/>
                <w:szCs w:val="24"/>
              </w:rPr>
            </w:pPr>
            <w:r w:rsidRPr="00160005">
              <w:t>EVEN</w:t>
            </w:r>
          </w:p>
        </w:tc>
      </w:tr>
      <w:tr w:rsidR="000A229F" w14:paraId="44B14FD3" w14:textId="77777777" w:rsidTr="000A229F">
        <w:tc>
          <w:tcPr>
            <w:tcW w:w="1113" w:type="dxa"/>
          </w:tcPr>
          <w:p w14:paraId="5D614632" w14:textId="77777777" w:rsidR="000A229F" w:rsidRDefault="000A229F" w:rsidP="000A229F">
            <w:pPr>
              <w:jc w:val="both"/>
              <w:rPr>
                <w:rFonts w:ascii="Times New Roman" w:hAnsi="Times New Roman" w:cs="Times New Roman"/>
                <w:sz w:val="24"/>
                <w:szCs w:val="24"/>
              </w:rPr>
            </w:pPr>
            <w:r w:rsidRPr="00160005">
              <w:rPr>
                <w:b/>
                <w:bCs/>
              </w:rPr>
              <w:t>MDR-05</w:t>
            </w:r>
          </w:p>
        </w:tc>
        <w:tc>
          <w:tcPr>
            <w:tcW w:w="1236" w:type="dxa"/>
          </w:tcPr>
          <w:p w14:paraId="77CED6A2"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550D0953"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702B9462" w14:textId="77777777" w:rsidR="000A229F" w:rsidRDefault="000A229F" w:rsidP="000A229F">
            <w:pPr>
              <w:jc w:val="both"/>
              <w:rPr>
                <w:rFonts w:ascii="Times New Roman" w:hAnsi="Times New Roman" w:cs="Times New Roman"/>
                <w:sz w:val="24"/>
                <w:szCs w:val="24"/>
              </w:rPr>
            </w:pPr>
            <w:r w:rsidRPr="00160005">
              <w:t>ROUGH</w:t>
            </w:r>
          </w:p>
        </w:tc>
        <w:tc>
          <w:tcPr>
            <w:tcW w:w="1122" w:type="dxa"/>
          </w:tcPr>
          <w:p w14:paraId="52E86EA2" w14:textId="77777777" w:rsidR="000A229F" w:rsidRDefault="000A229F" w:rsidP="000A229F">
            <w:pPr>
              <w:jc w:val="both"/>
              <w:rPr>
                <w:rFonts w:ascii="Times New Roman" w:hAnsi="Times New Roman" w:cs="Times New Roman"/>
                <w:sz w:val="24"/>
                <w:szCs w:val="24"/>
              </w:rPr>
            </w:pPr>
          </w:p>
        </w:tc>
        <w:tc>
          <w:tcPr>
            <w:tcW w:w="1122" w:type="dxa"/>
          </w:tcPr>
          <w:p w14:paraId="39E92095"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3F93C4E7" w14:textId="77777777" w:rsidR="000A229F" w:rsidRDefault="000A229F" w:rsidP="000A229F">
            <w:pPr>
              <w:jc w:val="both"/>
              <w:rPr>
                <w:rFonts w:ascii="Times New Roman" w:hAnsi="Times New Roman" w:cs="Times New Roman"/>
                <w:sz w:val="24"/>
                <w:szCs w:val="24"/>
              </w:rPr>
            </w:pPr>
            <w:r w:rsidRPr="00160005">
              <w:t>RAISED</w:t>
            </w:r>
          </w:p>
        </w:tc>
        <w:tc>
          <w:tcPr>
            <w:tcW w:w="1122" w:type="dxa"/>
          </w:tcPr>
          <w:p w14:paraId="22F5A46B" w14:textId="77777777" w:rsidR="000A229F" w:rsidRDefault="000A229F" w:rsidP="000A229F">
            <w:pPr>
              <w:jc w:val="both"/>
              <w:rPr>
                <w:rFonts w:ascii="Times New Roman" w:hAnsi="Times New Roman" w:cs="Times New Roman"/>
                <w:sz w:val="24"/>
                <w:szCs w:val="24"/>
              </w:rPr>
            </w:pPr>
          </w:p>
        </w:tc>
      </w:tr>
      <w:tr w:rsidR="000A229F" w14:paraId="017BFF0F" w14:textId="77777777" w:rsidTr="000A229F">
        <w:tc>
          <w:tcPr>
            <w:tcW w:w="1113" w:type="dxa"/>
          </w:tcPr>
          <w:p w14:paraId="615018E8" w14:textId="77777777" w:rsidR="000A229F" w:rsidRDefault="000A229F" w:rsidP="000A229F">
            <w:pPr>
              <w:jc w:val="both"/>
              <w:rPr>
                <w:rFonts w:ascii="Times New Roman" w:hAnsi="Times New Roman" w:cs="Times New Roman"/>
                <w:sz w:val="24"/>
                <w:szCs w:val="24"/>
              </w:rPr>
            </w:pPr>
            <w:r w:rsidRPr="00160005">
              <w:rPr>
                <w:b/>
                <w:bCs/>
              </w:rPr>
              <w:t>MDR-06</w:t>
            </w:r>
          </w:p>
        </w:tc>
        <w:tc>
          <w:tcPr>
            <w:tcW w:w="1236" w:type="dxa"/>
          </w:tcPr>
          <w:p w14:paraId="58D87284"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02AE23EC" w14:textId="77777777" w:rsidR="000A229F" w:rsidRDefault="000A229F" w:rsidP="000A229F">
            <w:pPr>
              <w:jc w:val="both"/>
              <w:rPr>
                <w:rFonts w:ascii="Times New Roman" w:hAnsi="Times New Roman" w:cs="Times New Roman"/>
                <w:sz w:val="24"/>
                <w:szCs w:val="24"/>
              </w:rPr>
            </w:pPr>
            <w:r w:rsidRPr="00160005">
              <w:t xml:space="preserve">LARGE </w:t>
            </w:r>
          </w:p>
        </w:tc>
        <w:tc>
          <w:tcPr>
            <w:tcW w:w="1245" w:type="dxa"/>
          </w:tcPr>
          <w:p w14:paraId="6DA4D2C6"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6736DF0E"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3F1806DC"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7CBF98B" w14:textId="77777777" w:rsidR="000A229F" w:rsidRDefault="000A229F" w:rsidP="000A229F">
            <w:pPr>
              <w:jc w:val="both"/>
              <w:rPr>
                <w:rFonts w:ascii="Times New Roman" w:hAnsi="Times New Roman" w:cs="Times New Roman"/>
                <w:sz w:val="24"/>
                <w:szCs w:val="24"/>
              </w:rPr>
            </w:pPr>
          </w:p>
        </w:tc>
        <w:tc>
          <w:tcPr>
            <w:tcW w:w="1122" w:type="dxa"/>
          </w:tcPr>
          <w:p w14:paraId="07311840" w14:textId="77777777" w:rsidR="000A229F" w:rsidRDefault="000A229F" w:rsidP="000A229F">
            <w:pPr>
              <w:jc w:val="both"/>
              <w:rPr>
                <w:rFonts w:ascii="Times New Roman" w:hAnsi="Times New Roman" w:cs="Times New Roman"/>
                <w:sz w:val="24"/>
                <w:szCs w:val="24"/>
              </w:rPr>
            </w:pPr>
            <w:r w:rsidRPr="00160005">
              <w:t>WAVY</w:t>
            </w:r>
          </w:p>
        </w:tc>
      </w:tr>
      <w:tr w:rsidR="000A229F" w14:paraId="0CA89DDA" w14:textId="77777777" w:rsidTr="000A229F">
        <w:tc>
          <w:tcPr>
            <w:tcW w:w="1113" w:type="dxa"/>
          </w:tcPr>
          <w:p w14:paraId="0CF49195" w14:textId="77777777" w:rsidR="000A229F" w:rsidRDefault="000A229F" w:rsidP="000A229F">
            <w:pPr>
              <w:jc w:val="both"/>
              <w:rPr>
                <w:rFonts w:ascii="Times New Roman" w:hAnsi="Times New Roman" w:cs="Times New Roman"/>
                <w:sz w:val="24"/>
                <w:szCs w:val="24"/>
              </w:rPr>
            </w:pPr>
            <w:r w:rsidRPr="00160005">
              <w:rPr>
                <w:b/>
                <w:bCs/>
              </w:rPr>
              <w:t>MDR-07</w:t>
            </w:r>
          </w:p>
        </w:tc>
        <w:tc>
          <w:tcPr>
            <w:tcW w:w="1236" w:type="dxa"/>
          </w:tcPr>
          <w:p w14:paraId="1D81BE46"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156D4ACD" w14:textId="77777777" w:rsidR="000A229F" w:rsidRDefault="000A229F" w:rsidP="000A229F">
            <w:pPr>
              <w:jc w:val="both"/>
              <w:rPr>
                <w:rFonts w:ascii="Times New Roman" w:hAnsi="Times New Roman" w:cs="Times New Roman"/>
                <w:sz w:val="24"/>
                <w:szCs w:val="24"/>
              </w:rPr>
            </w:pPr>
            <w:r w:rsidRPr="00160005">
              <w:t>LARGE</w:t>
            </w:r>
          </w:p>
        </w:tc>
        <w:tc>
          <w:tcPr>
            <w:tcW w:w="1245" w:type="dxa"/>
          </w:tcPr>
          <w:p w14:paraId="1CDB619F"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273CC301"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6111BBF7"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0064D694"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37888D7C" w14:textId="77777777" w:rsidR="000A229F" w:rsidRDefault="000A229F" w:rsidP="000A229F">
            <w:pPr>
              <w:jc w:val="both"/>
              <w:rPr>
                <w:rFonts w:ascii="Times New Roman" w:hAnsi="Times New Roman" w:cs="Times New Roman"/>
                <w:sz w:val="24"/>
                <w:szCs w:val="24"/>
              </w:rPr>
            </w:pPr>
            <w:r w:rsidRPr="00160005">
              <w:t>EVEN</w:t>
            </w:r>
          </w:p>
        </w:tc>
      </w:tr>
      <w:tr w:rsidR="000A229F" w14:paraId="2CCD27BD" w14:textId="77777777" w:rsidTr="000A229F">
        <w:tc>
          <w:tcPr>
            <w:tcW w:w="1113" w:type="dxa"/>
          </w:tcPr>
          <w:p w14:paraId="3BBC60DA" w14:textId="77777777" w:rsidR="000A229F" w:rsidRDefault="000A229F" w:rsidP="000A229F">
            <w:pPr>
              <w:jc w:val="both"/>
              <w:rPr>
                <w:rFonts w:ascii="Times New Roman" w:hAnsi="Times New Roman" w:cs="Times New Roman"/>
                <w:sz w:val="24"/>
                <w:szCs w:val="24"/>
              </w:rPr>
            </w:pPr>
            <w:r w:rsidRPr="00160005">
              <w:rPr>
                <w:b/>
                <w:bCs/>
              </w:rPr>
              <w:t>MDR-08</w:t>
            </w:r>
          </w:p>
        </w:tc>
        <w:tc>
          <w:tcPr>
            <w:tcW w:w="1236" w:type="dxa"/>
          </w:tcPr>
          <w:p w14:paraId="44DC6EED"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57984ADF"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087D1F83"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432E978B"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6D7876C0"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417099FD"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17D04AAA" w14:textId="77777777" w:rsidR="000A229F" w:rsidRDefault="000A229F" w:rsidP="000A229F">
            <w:pPr>
              <w:jc w:val="both"/>
              <w:rPr>
                <w:rFonts w:ascii="Times New Roman" w:hAnsi="Times New Roman" w:cs="Times New Roman"/>
                <w:sz w:val="24"/>
                <w:szCs w:val="24"/>
              </w:rPr>
            </w:pPr>
            <w:r w:rsidRPr="00160005">
              <w:t>EVEN</w:t>
            </w:r>
          </w:p>
        </w:tc>
      </w:tr>
    </w:tbl>
    <w:p w14:paraId="557A382E" w14:textId="77777777" w:rsidR="00B5010A" w:rsidRDefault="00B5010A" w:rsidP="00E63EF6">
      <w:pPr>
        <w:jc w:val="both"/>
        <w:rPr>
          <w:rFonts w:ascii="Times New Roman" w:hAnsi="Times New Roman" w:cs="Times New Roman"/>
          <w:sz w:val="24"/>
          <w:szCs w:val="24"/>
        </w:rPr>
      </w:pPr>
    </w:p>
    <w:p w14:paraId="4CCA113B" w14:textId="77777777" w:rsidR="00FD6BBC" w:rsidRPr="005C47C2" w:rsidRDefault="000A229F" w:rsidP="00E63EF6">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3</w:t>
      </w:r>
      <w:r w:rsidR="005C47C2" w:rsidRPr="005C47C2">
        <w:rPr>
          <w:rFonts w:ascii="Times New Roman" w:hAnsi="Times New Roman" w:cs="Times New Roman"/>
          <w:b/>
          <w:sz w:val="24"/>
          <w:szCs w:val="24"/>
        </w:rPr>
        <w:t>Morphological and biochemical analysis of isolated bacterial population</w:t>
      </w:r>
    </w:p>
    <w:tbl>
      <w:tblPr>
        <w:tblStyle w:val="TableGrid"/>
        <w:tblpPr w:leftFromText="180" w:rightFromText="180" w:vertAnchor="text" w:horzAnchor="margin" w:tblpXSpec="center" w:tblpY="21"/>
        <w:tblW w:w="10086" w:type="dxa"/>
        <w:tblLook w:val="04A0" w:firstRow="1" w:lastRow="0" w:firstColumn="1" w:lastColumn="0" w:noHBand="0" w:noVBand="1"/>
      </w:tblPr>
      <w:tblGrid>
        <w:gridCol w:w="718"/>
        <w:gridCol w:w="852"/>
        <w:gridCol w:w="1084"/>
        <w:gridCol w:w="583"/>
        <w:gridCol w:w="510"/>
        <w:gridCol w:w="1203"/>
        <w:gridCol w:w="1634"/>
        <w:gridCol w:w="1382"/>
        <w:gridCol w:w="1219"/>
        <w:gridCol w:w="1194"/>
      </w:tblGrid>
      <w:tr w:rsidR="003A3BA2" w:rsidRPr="00F16F0D" w14:paraId="38709AFB" w14:textId="77777777" w:rsidTr="008B0A3C">
        <w:trPr>
          <w:trHeight w:val="410"/>
        </w:trPr>
        <w:tc>
          <w:tcPr>
            <w:tcW w:w="709" w:type="dxa"/>
          </w:tcPr>
          <w:p w14:paraId="7F03DA13" w14:textId="77777777" w:rsidR="003A3BA2" w:rsidRPr="00F16F0D" w:rsidRDefault="003A3BA2" w:rsidP="003A3BA2">
            <w:pPr>
              <w:jc w:val="both"/>
              <w:rPr>
                <w:rFonts w:ascii="Times New Roman" w:hAnsi="Times New Roman" w:cs="Times New Roman"/>
                <w:b/>
                <w:bCs/>
              </w:rPr>
            </w:pPr>
            <w:proofErr w:type="spellStart"/>
            <w:r>
              <w:rPr>
                <w:rFonts w:ascii="Times New Roman" w:hAnsi="Times New Roman" w:cs="Times New Roman"/>
                <w:b/>
                <w:bCs/>
              </w:rPr>
              <w:t>S.No</w:t>
            </w:r>
            <w:proofErr w:type="spellEnd"/>
            <w:r>
              <w:rPr>
                <w:rFonts w:ascii="Times New Roman" w:hAnsi="Times New Roman" w:cs="Times New Roman"/>
                <w:b/>
                <w:bCs/>
              </w:rPr>
              <w:t>.</w:t>
            </w:r>
          </w:p>
        </w:tc>
        <w:tc>
          <w:tcPr>
            <w:tcW w:w="767" w:type="dxa"/>
          </w:tcPr>
          <w:p w14:paraId="51D1FC58"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CODE</w:t>
            </w:r>
          </w:p>
        </w:tc>
        <w:tc>
          <w:tcPr>
            <w:tcW w:w="976" w:type="dxa"/>
          </w:tcPr>
          <w:p w14:paraId="7FCA961B"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INDOLE</w:t>
            </w:r>
          </w:p>
        </w:tc>
        <w:tc>
          <w:tcPr>
            <w:tcW w:w="603" w:type="dxa"/>
          </w:tcPr>
          <w:p w14:paraId="19ED775B"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MR</w:t>
            </w:r>
          </w:p>
        </w:tc>
        <w:tc>
          <w:tcPr>
            <w:tcW w:w="552" w:type="dxa"/>
          </w:tcPr>
          <w:p w14:paraId="4608A71D"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VP</w:t>
            </w:r>
          </w:p>
        </w:tc>
        <w:tc>
          <w:tcPr>
            <w:tcW w:w="1083" w:type="dxa"/>
          </w:tcPr>
          <w:p w14:paraId="54FFE132"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CITRATE</w:t>
            </w:r>
          </w:p>
        </w:tc>
        <w:tc>
          <w:tcPr>
            <w:tcW w:w="1471" w:type="dxa"/>
          </w:tcPr>
          <w:p w14:paraId="776F16F3"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TSI</w:t>
            </w:r>
          </w:p>
        </w:tc>
        <w:tc>
          <w:tcPr>
            <w:tcW w:w="1244" w:type="dxa"/>
          </w:tcPr>
          <w:p w14:paraId="7BD055AB"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CATALASE</w:t>
            </w:r>
          </w:p>
        </w:tc>
        <w:tc>
          <w:tcPr>
            <w:tcW w:w="1269" w:type="dxa"/>
          </w:tcPr>
          <w:p w14:paraId="027388D2"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OXIDASE</w:t>
            </w:r>
          </w:p>
        </w:tc>
        <w:tc>
          <w:tcPr>
            <w:tcW w:w="1412" w:type="dxa"/>
          </w:tcPr>
          <w:p w14:paraId="255491F8"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BIOFILM</w:t>
            </w:r>
          </w:p>
        </w:tc>
      </w:tr>
      <w:tr w:rsidR="003A3BA2" w:rsidRPr="00F16F0D" w14:paraId="6E165DF9" w14:textId="77777777" w:rsidTr="008B0A3C">
        <w:trPr>
          <w:trHeight w:val="269"/>
        </w:trPr>
        <w:tc>
          <w:tcPr>
            <w:tcW w:w="709" w:type="dxa"/>
          </w:tcPr>
          <w:p w14:paraId="52F66F64"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1</w:t>
            </w:r>
          </w:p>
        </w:tc>
        <w:tc>
          <w:tcPr>
            <w:tcW w:w="767" w:type="dxa"/>
          </w:tcPr>
          <w:p w14:paraId="531C31D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MDR-01</w:t>
            </w:r>
          </w:p>
        </w:tc>
        <w:tc>
          <w:tcPr>
            <w:tcW w:w="976" w:type="dxa"/>
          </w:tcPr>
          <w:p w14:paraId="7BB1994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675299F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66E8F909" w14:textId="77777777" w:rsidR="003A3BA2" w:rsidRPr="00F16F0D" w:rsidRDefault="003A3BA2" w:rsidP="003A3BA2">
            <w:pPr>
              <w:jc w:val="both"/>
              <w:rPr>
                <w:rFonts w:ascii="Times New Roman" w:hAnsi="Times New Roman" w:cs="Times New Roman"/>
              </w:rPr>
            </w:pPr>
          </w:p>
        </w:tc>
        <w:tc>
          <w:tcPr>
            <w:tcW w:w="1083" w:type="dxa"/>
          </w:tcPr>
          <w:p w14:paraId="12A6AE7B"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1F8060D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1B105F9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5E2F056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4CEE53E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195FC9C6" w14:textId="77777777" w:rsidTr="008B0A3C">
        <w:trPr>
          <w:trHeight w:val="269"/>
        </w:trPr>
        <w:tc>
          <w:tcPr>
            <w:tcW w:w="709" w:type="dxa"/>
          </w:tcPr>
          <w:p w14:paraId="6B20001B"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2</w:t>
            </w:r>
          </w:p>
        </w:tc>
        <w:tc>
          <w:tcPr>
            <w:tcW w:w="767" w:type="dxa"/>
          </w:tcPr>
          <w:p w14:paraId="45B10651"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MDR-02</w:t>
            </w:r>
          </w:p>
        </w:tc>
        <w:tc>
          <w:tcPr>
            <w:tcW w:w="976" w:type="dxa"/>
          </w:tcPr>
          <w:p w14:paraId="334C2AA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0C0DA26A"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021C6A25" w14:textId="77777777" w:rsidR="003A3BA2" w:rsidRPr="00F16F0D" w:rsidRDefault="003A3BA2" w:rsidP="003A3BA2">
            <w:pPr>
              <w:jc w:val="both"/>
              <w:rPr>
                <w:rFonts w:ascii="Times New Roman" w:hAnsi="Times New Roman" w:cs="Times New Roman"/>
              </w:rPr>
            </w:pPr>
          </w:p>
        </w:tc>
        <w:tc>
          <w:tcPr>
            <w:tcW w:w="1083" w:type="dxa"/>
          </w:tcPr>
          <w:p w14:paraId="1720B24F"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5C65424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33ABF2B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668AF8F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7C7D4B08"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6DB45A0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3AEFB78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42E26A3B" w14:textId="77777777" w:rsidTr="008B0A3C">
        <w:trPr>
          <w:trHeight w:val="277"/>
        </w:trPr>
        <w:tc>
          <w:tcPr>
            <w:tcW w:w="709" w:type="dxa"/>
          </w:tcPr>
          <w:p w14:paraId="0ACC78B7"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3</w:t>
            </w:r>
          </w:p>
        </w:tc>
        <w:tc>
          <w:tcPr>
            <w:tcW w:w="767" w:type="dxa"/>
          </w:tcPr>
          <w:p w14:paraId="613FB867"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MDR-03</w:t>
            </w:r>
          </w:p>
        </w:tc>
        <w:tc>
          <w:tcPr>
            <w:tcW w:w="976" w:type="dxa"/>
          </w:tcPr>
          <w:p w14:paraId="649242E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5A1D589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32DC1C9A" w14:textId="77777777" w:rsidR="003A3BA2" w:rsidRPr="00F16F0D" w:rsidRDefault="003A3BA2" w:rsidP="003A3BA2">
            <w:pPr>
              <w:jc w:val="both"/>
              <w:rPr>
                <w:rFonts w:ascii="Times New Roman" w:hAnsi="Times New Roman" w:cs="Times New Roman"/>
              </w:rPr>
            </w:pPr>
          </w:p>
        </w:tc>
        <w:tc>
          <w:tcPr>
            <w:tcW w:w="1083" w:type="dxa"/>
          </w:tcPr>
          <w:p w14:paraId="41421CE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205CC04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244" w:type="dxa"/>
          </w:tcPr>
          <w:p w14:paraId="2148901A" w14:textId="77777777" w:rsidR="003A3BA2" w:rsidRPr="00F16F0D" w:rsidRDefault="003A3BA2" w:rsidP="003A3BA2">
            <w:pPr>
              <w:spacing w:line="259" w:lineRule="auto"/>
              <w:jc w:val="both"/>
              <w:rPr>
                <w:rFonts w:ascii="Times New Roman" w:hAnsi="Times New Roman" w:cs="Times New Roman"/>
              </w:rPr>
            </w:pPr>
          </w:p>
        </w:tc>
        <w:tc>
          <w:tcPr>
            <w:tcW w:w="1269" w:type="dxa"/>
          </w:tcPr>
          <w:p w14:paraId="77CCED0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0BAE904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48735B4F" w14:textId="77777777" w:rsidTr="008B0A3C">
        <w:trPr>
          <w:trHeight w:val="269"/>
        </w:trPr>
        <w:tc>
          <w:tcPr>
            <w:tcW w:w="709" w:type="dxa"/>
          </w:tcPr>
          <w:p w14:paraId="0312433D"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4</w:t>
            </w:r>
          </w:p>
        </w:tc>
        <w:tc>
          <w:tcPr>
            <w:tcW w:w="767" w:type="dxa"/>
          </w:tcPr>
          <w:p w14:paraId="6EAA1A8D"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MDR-04</w:t>
            </w:r>
          </w:p>
        </w:tc>
        <w:tc>
          <w:tcPr>
            <w:tcW w:w="976" w:type="dxa"/>
          </w:tcPr>
          <w:p w14:paraId="0EC9978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66C7BE3C"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17D9DE9D" w14:textId="77777777" w:rsidR="003A3BA2" w:rsidRPr="00F16F0D" w:rsidRDefault="003A3BA2" w:rsidP="003A3BA2">
            <w:pPr>
              <w:jc w:val="both"/>
              <w:rPr>
                <w:rFonts w:ascii="Times New Roman" w:hAnsi="Times New Roman" w:cs="Times New Roman"/>
              </w:rPr>
            </w:pPr>
          </w:p>
        </w:tc>
        <w:tc>
          <w:tcPr>
            <w:tcW w:w="1083" w:type="dxa"/>
          </w:tcPr>
          <w:p w14:paraId="1C3DE635"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0DB5497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7ECEFA6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6569C59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25CD3EB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4DEADF2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468070C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705D2BA5" w14:textId="77777777" w:rsidTr="008B0A3C">
        <w:trPr>
          <w:trHeight w:val="269"/>
        </w:trPr>
        <w:tc>
          <w:tcPr>
            <w:tcW w:w="709" w:type="dxa"/>
          </w:tcPr>
          <w:p w14:paraId="0C82B773"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5</w:t>
            </w:r>
          </w:p>
        </w:tc>
        <w:tc>
          <w:tcPr>
            <w:tcW w:w="767" w:type="dxa"/>
          </w:tcPr>
          <w:p w14:paraId="0DC470C6"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MDR-05</w:t>
            </w:r>
          </w:p>
        </w:tc>
        <w:tc>
          <w:tcPr>
            <w:tcW w:w="976" w:type="dxa"/>
          </w:tcPr>
          <w:p w14:paraId="4427260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2CEAF366"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4C885883" w14:textId="77777777" w:rsidR="003A3BA2" w:rsidRPr="00F16F0D" w:rsidRDefault="003A3BA2" w:rsidP="003A3BA2">
            <w:pPr>
              <w:jc w:val="both"/>
              <w:rPr>
                <w:rFonts w:ascii="Times New Roman" w:hAnsi="Times New Roman" w:cs="Times New Roman"/>
              </w:rPr>
            </w:pPr>
          </w:p>
        </w:tc>
        <w:tc>
          <w:tcPr>
            <w:tcW w:w="1083" w:type="dxa"/>
          </w:tcPr>
          <w:p w14:paraId="25B865D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2E28CC0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6E28860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23AAB80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676387C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6701B4F0" w14:textId="77777777" w:rsidTr="008B0A3C">
        <w:trPr>
          <w:trHeight w:val="277"/>
        </w:trPr>
        <w:tc>
          <w:tcPr>
            <w:tcW w:w="709" w:type="dxa"/>
          </w:tcPr>
          <w:p w14:paraId="41603BEC"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6</w:t>
            </w:r>
          </w:p>
        </w:tc>
        <w:tc>
          <w:tcPr>
            <w:tcW w:w="767" w:type="dxa"/>
          </w:tcPr>
          <w:p w14:paraId="23E7A4A1"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MDR-06</w:t>
            </w:r>
          </w:p>
        </w:tc>
        <w:tc>
          <w:tcPr>
            <w:tcW w:w="976" w:type="dxa"/>
          </w:tcPr>
          <w:p w14:paraId="08A36A7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00371C2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5D3F2F33" w14:textId="77777777" w:rsidR="003A3BA2" w:rsidRPr="00F16F0D" w:rsidRDefault="003A3BA2" w:rsidP="003A3BA2">
            <w:pPr>
              <w:jc w:val="both"/>
              <w:rPr>
                <w:rFonts w:ascii="Times New Roman" w:hAnsi="Times New Roman" w:cs="Times New Roman"/>
              </w:rPr>
            </w:pPr>
          </w:p>
        </w:tc>
        <w:tc>
          <w:tcPr>
            <w:tcW w:w="1083" w:type="dxa"/>
          </w:tcPr>
          <w:p w14:paraId="5C02921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69AC61E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15351FC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32100F7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2D2E5F1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0C069CAC" w14:textId="77777777" w:rsidTr="008B0A3C">
        <w:trPr>
          <w:trHeight w:val="269"/>
        </w:trPr>
        <w:tc>
          <w:tcPr>
            <w:tcW w:w="709" w:type="dxa"/>
          </w:tcPr>
          <w:p w14:paraId="47874A02"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7</w:t>
            </w:r>
          </w:p>
        </w:tc>
        <w:tc>
          <w:tcPr>
            <w:tcW w:w="767" w:type="dxa"/>
          </w:tcPr>
          <w:p w14:paraId="2C2EFB01"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MDR-07</w:t>
            </w:r>
          </w:p>
        </w:tc>
        <w:tc>
          <w:tcPr>
            <w:tcW w:w="976" w:type="dxa"/>
          </w:tcPr>
          <w:p w14:paraId="21602BC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017B758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7857F9BA" w14:textId="77777777" w:rsidR="003A3BA2" w:rsidRPr="00F16F0D" w:rsidRDefault="003A3BA2" w:rsidP="003A3BA2">
            <w:pPr>
              <w:jc w:val="both"/>
              <w:rPr>
                <w:rFonts w:ascii="Times New Roman" w:hAnsi="Times New Roman" w:cs="Times New Roman"/>
              </w:rPr>
            </w:pPr>
          </w:p>
        </w:tc>
        <w:tc>
          <w:tcPr>
            <w:tcW w:w="1083" w:type="dxa"/>
          </w:tcPr>
          <w:p w14:paraId="62145E4A"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42721CB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2EC47E8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4337106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327C457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6480984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345DC2C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546A9499" w14:textId="77777777" w:rsidTr="008B0A3C">
        <w:trPr>
          <w:trHeight w:val="269"/>
        </w:trPr>
        <w:tc>
          <w:tcPr>
            <w:tcW w:w="709" w:type="dxa"/>
          </w:tcPr>
          <w:p w14:paraId="74B52B6D"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8</w:t>
            </w:r>
          </w:p>
        </w:tc>
        <w:tc>
          <w:tcPr>
            <w:tcW w:w="767" w:type="dxa"/>
          </w:tcPr>
          <w:p w14:paraId="654FF699"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w:t>
            </w:r>
            <w:r w:rsidRPr="00F16F0D">
              <w:rPr>
                <w:rFonts w:ascii="Times New Roman" w:hAnsi="Times New Roman" w:cs="Times New Roman"/>
                <w:b/>
                <w:bCs/>
              </w:rPr>
              <w:lastRenderedPageBreak/>
              <w:t>08</w:t>
            </w:r>
          </w:p>
        </w:tc>
        <w:tc>
          <w:tcPr>
            <w:tcW w:w="976" w:type="dxa"/>
          </w:tcPr>
          <w:p w14:paraId="47B42B1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_</w:t>
            </w:r>
          </w:p>
        </w:tc>
        <w:tc>
          <w:tcPr>
            <w:tcW w:w="603" w:type="dxa"/>
          </w:tcPr>
          <w:p w14:paraId="65E6E81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66621A5C" w14:textId="77777777" w:rsidR="003A3BA2" w:rsidRPr="00F16F0D" w:rsidRDefault="003A3BA2" w:rsidP="003A3BA2">
            <w:pPr>
              <w:jc w:val="both"/>
              <w:rPr>
                <w:rFonts w:ascii="Times New Roman" w:hAnsi="Times New Roman" w:cs="Times New Roman"/>
              </w:rPr>
            </w:pPr>
          </w:p>
        </w:tc>
        <w:tc>
          <w:tcPr>
            <w:tcW w:w="1083" w:type="dxa"/>
          </w:tcPr>
          <w:p w14:paraId="5C9A261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20B53FE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 xml:space="preserve">GAS </w:t>
            </w:r>
            <w:r w:rsidRPr="00F16F0D">
              <w:rPr>
                <w:rFonts w:ascii="Times New Roman" w:hAnsi="Times New Roman" w:cs="Times New Roman"/>
              </w:rPr>
              <w:lastRenderedPageBreak/>
              <w:t>PRODUCTION WITH GLUCOSE</w:t>
            </w:r>
          </w:p>
          <w:p w14:paraId="6461C6E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16177B8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1DEAE96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w:t>
            </w:r>
          </w:p>
        </w:tc>
        <w:tc>
          <w:tcPr>
            <w:tcW w:w="1269" w:type="dxa"/>
          </w:tcPr>
          <w:p w14:paraId="5809A5F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05316E8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bl>
    <w:p w14:paraId="17D3A413" w14:textId="77777777" w:rsidR="00FD6BBC" w:rsidRDefault="00FD6BBC" w:rsidP="00E63EF6">
      <w:pPr>
        <w:jc w:val="both"/>
        <w:rPr>
          <w:rFonts w:ascii="Times New Roman" w:hAnsi="Times New Roman" w:cs="Times New Roman"/>
          <w:b/>
          <w:bCs/>
          <w:sz w:val="28"/>
          <w:szCs w:val="28"/>
        </w:rPr>
      </w:pPr>
    </w:p>
    <w:p w14:paraId="2D4A355C" w14:textId="77777777" w:rsidR="00FD6BBC" w:rsidRDefault="00FD6BBC" w:rsidP="00E63EF6">
      <w:pPr>
        <w:jc w:val="both"/>
        <w:rPr>
          <w:rFonts w:ascii="Times New Roman" w:hAnsi="Times New Roman" w:cs="Times New Roman"/>
          <w:b/>
          <w:bCs/>
          <w:sz w:val="28"/>
          <w:szCs w:val="28"/>
        </w:rPr>
      </w:pPr>
    </w:p>
    <w:p w14:paraId="12EDD6B4" w14:textId="77777777" w:rsidR="00F938C3" w:rsidRDefault="00F938C3" w:rsidP="00E63EF6">
      <w:pPr>
        <w:jc w:val="both"/>
        <w:rPr>
          <w:rFonts w:ascii="Times New Roman" w:hAnsi="Times New Roman" w:cs="Times New Roman"/>
          <w:b/>
          <w:bCs/>
          <w:sz w:val="28"/>
          <w:szCs w:val="28"/>
        </w:rPr>
      </w:pPr>
    </w:p>
    <w:p w14:paraId="4952676B" w14:textId="77777777" w:rsidR="00F938C3" w:rsidRDefault="00F938C3" w:rsidP="00E63EF6">
      <w:pPr>
        <w:jc w:val="both"/>
        <w:rPr>
          <w:rFonts w:ascii="Times New Roman" w:hAnsi="Times New Roman" w:cs="Times New Roman"/>
          <w:b/>
          <w:bCs/>
          <w:sz w:val="28"/>
          <w:szCs w:val="28"/>
        </w:rPr>
      </w:pPr>
    </w:p>
    <w:p w14:paraId="79565E44" w14:textId="77777777" w:rsidR="00F938C3" w:rsidRDefault="00F938C3" w:rsidP="00E63EF6">
      <w:pPr>
        <w:jc w:val="both"/>
        <w:rPr>
          <w:rFonts w:ascii="Times New Roman" w:hAnsi="Times New Roman" w:cs="Times New Roman"/>
          <w:b/>
          <w:bCs/>
          <w:sz w:val="28"/>
          <w:szCs w:val="28"/>
        </w:rPr>
      </w:pPr>
      <w:r w:rsidRPr="00F938C3">
        <w:rPr>
          <w:rFonts w:ascii="Times New Roman" w:hAnsi="Times New Roman" w:cs="Times New Roman"/>
          <w:b/>
          <w:bCs/>
          <w:noProof/>
          <w:sz w:val="28"/>
          <w:szCs w:val="28"/>
          <w:lang w:val="en-US"/>
        </w:rPr>
        <w:drawing>
          <wp:inline distT="0" distB="0" distL="0" distR="0" wp14:anchorId="6094362D" wp14:editId="30EF58E2">
            <wp:extent cx="5731510" cy="3189605"/>
            <wp:effectExtent l="0" t="0" r="2540" b="0"/>
            <wp:docPr id="82558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7159" name=""/>
                    <pic:cNvPicPr/>
                  </pic:nvPicPr>
                  <pic:blipFill>
                    <a:blip r:embed="rId9"/>
                    <a:stretch>
                      <a:fillRect/>
                    </a:stretch>
                  </pic:blipFill>
                  <pic:spPr>
                    <a:xfrm>
                      <a:off x="0" y="0"/>
                      <a:ext cx="5731510" cy="3189605"/>
                    </a:xfrm>
                    <a:prstGeom prst="rect">
                      <a:avLst/>
                    </a:prstGeom>
                  </pic:spPr>
                </pic:pic>
              </a:graphicData>
            </a:graphic>
          </wp:inline>
        </w:drawing>
      </w:r>
    </w:p>
    <w:p w14:paraId="016B5436" w14:textId="77777777" w:rsidR="00F938C3"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Figure</w:t>
      </w:r>
      <w:r w:rsidR="00381CEA">
        <w:rPr>
          <w:rFonts w:ascii="Times New Roman" w:hAnsi="Times New Roman" w:cs="Times New Roman"/>
          <w:b/>
          <w:bCs/>
          <w:sz w:val="28"/>
          <w:szCs w:val="28"/>
        </w:rPr>
        <w:t xml:space="preserve"> 2 </w:t>
      </w:r>
      <w:proofErr w:type="spellStart"/>
      <w:r w:rsidR="00381CEA" w:rsidRPr="00AC0E32">
        <w:rPr>
          <w:rFonts w:ascii="Times New Roman" w:hAnsi="Times New Roman" w:cs="Times New Roman"/>
          <w:bCs/>
          <w:sz w:val="28"/>
          <w:szCs w:val="28"/>
        </w:rPr>
        <w:t>P</w:t>
      </w:r>
      <w:r w:rsidR="008B0A3C" w:rsidRPr="00AC0E32">
        <w:rPr>
          <w:rFonts w:ascii="Times New Roman" w:hAnsi="Times New Roman" w:cs="Times New Roman"/>
          <w:bCs/>
          <w:sz w:val="28"/>
          <w:szCs w:val="28"/>
        </w:rPr>
        <w:t>hylogentic</w:t>
      </w:r>
      <w:proofErr w:type="spellEnd"/>
      <w:r w:rsidR="008B0A3C" w:rsidRPr="00AC0E32">
        <w:rPr>
          <w:rFonts w:ascii="Times New Roman" w:hAnsi="Times New Roman" w:cs="Times New Roman"/>
          <w:bCs/>
          <w:sz w:val="28"/>
          <w:szCs w:val="28"/>
        </w:rPr>
        <w:t xml:space="preserve"> tree</w:t>
      </w:r>
      <w:r w:rsidRPr="00AC0E32">
        <w:rPr>
          <w:rFonts w:ascii="Times New Roman" w:hAnsi="Times New Roman" w:cs="Times New Roman"/>
          <w:bCs/>
          <w:sz w:val="28"/>
          <w:szCs w:val="28"/>
        </w:rPr>
        <w:t xml:space="preserve"> of</w:t>
      </w:r>
      <w:r>
        <w:rPr>
          <w:rFonts w:ascii="Times New Roman" w:hAnsi="Times New Roman" w:cs="Times New Roman"/>
          <w:b/>
          <w:bCs/>
          <w:sz w:val="28"/>
          <w:szCs w:val="28"/>
        </w:rPr>
        <w:t xml:space="preserve"> </w:t>
      </w:r>
      <w:r w:rsidRPr="00381CEA">
        <w:rPr>
          <w:rFonts w:ascii="Times New Roman" w:hAnsi="Times New Roman" w:cs="Times New Roman"/>
          <w:i/>
          <w:iCs/>
          <w:sz w:val="24"/>
          <w:szCs w:val="24"/>
        </w:rPr>
        <w:t>Pseudomonas fluorescens</w:t>
      </w:r>
      <w:r w:rsidR="00EE7AB6">
        <w:rPr>
          <w:rFonts w:ascii="Times New Roman" w:hAnsi="Times New Roman" w:cs="Times New Roman"/>
          <w:i/>
          <w:iCs/>
          <w:sz w:val="24"/>
          <w:szCs w:val="24"/>
        </w:rPr>
        <w:t xml:space="preserve"> </w:t>
      </w:r>
      <w:r w:rsidRPr="009035AB">
        <w:rPr>
          <w:rFonts w:ascii="Times New Roman" w:hAnsi="Times New Roman" w:cs="Times New Roman"/>
          <w:iCs/>
          <w:sz w:val="24"/>
          <w:szCs w:val="24"/>
        </w:rPr>
        <w:t xml:space="preserve">isolated from </w:t>
      </w:r>
      <w:r w:rsidR="00244ECE">
        <w:rPr>
          <w:rFonts w:ascii="Times New Roman" w:hAnsi="Times New Roman" w:cs="Times New Roman"/>
          <w:iCs/>
          <w:sz w:val="24"/>
          <w:szCs w:val="24"/>
        </w:rPr>
        <w:t>Biomedical</w:t>
      </w:r>
      <w:r w:rsidRPr="009035AB">
        <w:rPr>
          <w:rFonts w:ascii="Times New Roman" w:hAnsi="Times New Roman" w:cs="Times New Roman"/>
          <w:iCs/>
          <w:sz w:val="24"/>
          <w:szCs w:val="24"/>
        </w:rPr>
        <w:t xml:space="preserve"> waste marked in yellow.</w:t>
      </w:r>
    </w:p>
    <w:p w14:paraId="0D8A58B0" w14:textId="77777777" w:rsidR="00381CEA" w:rsidRDefault="00381CEA" w:rsidP="00E63EF6">
      <w:pPr>
        <w:jc w:val="both"/>
        <w:rPr>
          <w:rFonts w:ascii="Times New Roman" w:hAnsi="Times New Roman" w:cs="Times New Roman"/>
          <w:b/>
          <w:bCs/>
          <w:sz w:val="28"/>
          <w:szCs w:val="28"/>
        </w:rPr>
      </w:pPr>
    </w:p>
    <w:p w14:paraId="0F790CD7" w14:textId="77777777" w:rsidR="00610A97"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 xml:space="preserve">Table 4 </w:t>
      </w:r>
      <w:r w:rsidRPr="00531178">
        <w:rPr>
          <w:rFonts w:ascii="Times New Roman" w:hAnsi="Times New Roman" w:cs="Times New Roman"/>
          <w:b/>
          <w:bCs/>
          <w:sz w:val="24"/>
          <w:szCs w:val="24"/>
        </w:rPr>
        <w:t>Ten</w:t>
      </w:r>
      <w:r w:rsidRPr="00531178">
        <w:rPr>
          <w:rFonts w:ascii="Times New Roman" w:hAnsi="Times New Roman" w:cs="Times New Roman"/>
          <w:b/>
          <w:sz w:val="24"/>
          <w:szCs w:val="24"/>
        </w:rPr>
        <w:t xml:space="preserve"> </w:t>
      </w:r>
      <w:r w:rsidRPr="009035AB">
        <w:rPr>
          <w:rFonts w:ascii="Times New Roman" w:hAnsi="Times New Roman" w:cs="Times New Roman"/>
          <w:b/>
          <w:sz w:val="24"/>
          <w:szCs w:val="24"/>
        </w:rPr>
        <w:t>most close strains based on BLAST search</w:t>
      </w:r>
    </w:p>
    <w:tbl>
      <w:tblPr>
        <w:tblStyle w:val="TableGrid"/>
        <w:tblW w:w="0" w:type="auto"/>
        <w:tblLook w:val="04A0" w:firstRow="1" w:lastRow="0" w:firstColumn="1" w:lastColumn="0" w:noHBand="0" w:noVBand="1"/>
      </w:tblPr>
      <w:tblGrid>
        <w:gridCol w:w="817"/>
        <w:gridCol w:w="5387"/>
        <w:gridCol w:w="1679"/>
        <w:gridCol w:w="1133"/>
      </w:tblGrid>
      <w:tr w:rsidR="005C47C2" w14:paraId="19E1788A" w14:textId="77777777" w:rsidTr="00B662F5">
        <w:tc>
          <w:tcPr>
            <w:tcW w:w="817" w:type="dxa"/>
          </w:tcPr>
          <w:p w14:paraId="31EE5C3A" w14:textId="77777777" w:rsidR="005C47C2" w:rsidRPr="00AB230C" w:rsidRDefault="005C47C2" w:rsidP="00B662F5">
            <w:pPr>
              <w:rPr>
                <w:b/>
              </w:rPr>
            </w:pPr>
            <w:r w:rsidRPr="00AB230C">
              <w:rPr>
                <w:b/>
              </w:rPr>
              <w:t xml:space="preserve">SL NO. </w:t>
            </w:r>
          </w:p>
        </w:tc>
        <w:tc>
          <w:tcPr>
            <w:tcW w:w="5387" w:type="dxa"/>
          </w:tcPr>
          <w:p w14:paraId="2054DD2C" w14:textId="77777777" w:rsidR="005C47C2" w:rsidRPr="00AB230C" w:rsidRDefault="005C47C2" w:rsidP="00B662F5">
            <w:pPr>
              <w:rPr>
                <w:b/>
              </w:rPr>
            </w:pPr>
            <w:r w:rsidRPr="00AB230C">
              <w:rPr>
                <w:b/>
              </w:rPr>
              <w:t>DESCRIPTION</w:t>
            </w:r>
          </w:p>
        </w:tc>
        <w:tc>
          <w:tcPr>
            <w:tcW w:w="1679" w:type="dxa"/>
          </w:tcPr>
          <w:p w14:paraId="72B5B6BD" w14:textId="77777777" w:rsidR="005C47C2" w:rsidRPr="00AB230C" w:rsidRDefault="005C47C2" w:rsidP="00B662F5">
            <w:pPr>
              <w:rPr>
                <w:b/>
              </w:rPr>
            </w:pPr>
            <w:r w:rsidRPr="00AB230C">
              <w:rPr>
                <w:b/>
              </w:rPr>
              <w:t>Accession</w:t>
            </w:r>
          </w:p>
        </w:tc>
        <w:tc>
          <w:tcPr>
            <w:tcW w:w="1133" w:type="dxa"/>
          </w:tcPr>
          <w:p w14:paraId="4030595F" w14:textId="77777777" w:rsidR="005C47C2" w:rsidRPr="00AB230C" w:rsidRDefault="005C47C2" w:rsidP="00B662F5">
            <w:pPr>
              <w:rPr>
                <w:b/>
              </w:rPr>
            </w:pPr>
            <w:r w:rsidRPr="00AB230C">
              <w:rPr>
                <w:b/>
              </w:rPr>
              <w:t>PER IDENTITY</w:t>
            </w:r>
          </w:p>
        </w:tc>
      </w:tr>
      <w:tr w:rsidR="005C47C2" w:rsidRPr="00AB230C" w14:paraId="63A2D8BF" w14:textId="77777777" w:rsidTr="00B662F5">
        <w:tc>
          <w:tcPr>
            <w:tcW w:w="817" w:type="dxa"/>
          </w:tcPr>
          <w:p w14:paraId="79DA169A" w14:textId="77777777" w:rsidR="005C47C2" w:rsidRPr="00AB230C" w:rsidRDefault="005C47C2" w:rsidP="00B662F5">
            <w:r w:rsidRPr="00AB230C">
              <w:t>1</w:t>
            </w:r>
          </w:p>
        </w:tc>
        <w:tc>
          <w:tcPr>
            <w:tcW w:w="5387" w:type="dxa"/>
          </w:tcPr>
          <w:p w14:paraId="3EA2154C" w14:textId="77777777" w:rsidR="005C47C2" w:rsidRPr="00AB230C" w:rsidRDefault="00366580" w:rsidP="00B662F5">
            <w:hyperlink r:id="rId10" w:anchor="alnHdr_786481768" w:tooltip="Go to alignment for Pseudomonas fluorescens strain WCS365 16S ribosomal RNA gene, partial sequence" w:history="1">
              <w:r w:rsidR="00CA63BD" w:rsidRPr="00CA63BD">
                <w:rPr>
                  <w:rStyle w:val="Hyperlink"/>
                  <w:i/>
                  <w:color w:val="auto"/>
                  <w:u w:val="none"/>
                </w:rPr>
                <w:t>Pseudomonas</w:t>
              </w:r>
              <w:r w:rsidR="005C47C2" w:rsidRPr="00AB230C">
                <w:rPr>
                  <w:rStyle w:val="Hyperlink"/>
                  <w:color w:val="auto"/>
                  <w:u w:val="none"/>
                </w:rPr>
                <w:t xml:space="preserve"> fluorescens strain WCS365 16S ribosomal RNA gene, partial sequence</w:t>
              </w:r>
            </w:hyperlink>
          </w:p>
        </w:tc>
        <w:tc>
          <w:tcPr>
            <w:tcW w:w="1679" w:type="dxa"/>
          </w:tcPr>
          <w:p w14:paraId="6B17C81E" w14:textId="77777777" w:rsidR="005C47C2" w:rsidRPr="00AB230C" w:rsidRDefault="00366580" w:rsidP="00B662F5">
            <w:hyperlink r:id="rId11" w:tgtFrame="lnkXSFBRX8M016" w:tooltip="Show report for KP253039.1" w:history="1">
              <w:r w:rsidR="005C47C2" w:rsidRPr="00AB230C">
                <w:rPr>
                  <w:rStyle w:val="Hyperlink"/>
                  <w:color w:val="auto"/>
                  <w:u w:val="none"/>
                </w:rPr>
                <w:t>KP253039.1</w:t>
              </w:r>
            </w:hyperlink>
          </w:p>
        </w:tc>
        <w:tc>
          <w:tcPr>
            <w:tcW w:w="1133" w:type="dxa"/>
          </w:tcPr>
          <w:p w14:paraId="0A6519FE" w14:textId="77777777" w:rsidR="005C47C2" w:rsidRPr="00AB230C" w:rsidRDefault="005C47C2" w:rsidP="00B662F5">
            <w:r w:rsidRPr="00AB230C">
              <w:t>98.64%</w:t>
            </w:r>
          </w:p>
        </w:tc>
      </w:tr>
      <w:tr w:rsidR="005C47C2" w:rsidRPr="00AB230C" w14:paraId="331208A5" w14:textId="77777777" w:rsidTr="00B662F5">
        <w:tc>
          <w:tcPr>
            <w:tcW w:w="817" w:type="dxa"/>
          </w:tcPr>
          <w:p w14:paraId="79620F6B" w14:textId="77777777" w:rsidR="005C47C2" w:rsidRPr="00AB230C" w:rsidRDefault="005C47C2" w:rsidP="00B662F5">
            <w:r w:rsidRPr="00AB230C">
              <w:t>2</w:t>
            </w:r>
          </w:p>
        </w:tc>
        <w:tc>
          <w:tcPr>
            <w:tcW w:w="5387" w:type="dxa"/>
          </w:tcPr>
          <w:p w14:paraId="41F67BA0" w14:textId="77777777" w:rsidR="005C47C2" w:rsidRPr="00AB230C" w:rsidRDefault="00366580" w:rsidP="00B662F5">
            <w:hyperlink r:id="rId12" w:anchor="alnHdr_91694082" w:tooltip="Go to alignment for Pseudomonas sp. K94.37 16S ribosomal RNA gene, complete sequence" w:history="1">
              <w:r w:rsidR="00CA63BD" w:rsidRPr="00CA63BD">
                <w:rPr>
                  <w:rStyle w:val="Hyperlink"/>
                  <w:i/>
                  <w:color w:val="auto"/>
                  <w:u w:val="none"/>
                </w:rPr>
                <w:t>Pseudomonas</w:t>
              </w:r>
              <w:r w:rsidR="005C47C2" w:rsidRPr="00AB230C">
                <w:rPr>
                  <w:rStyle w:val="Hyperlink"/>
                  <w:color w:val="auto"/>
                  <w:u w:val="none"/>
                </w:rPr>
                <w:t xml:space="preserve"> sp. K94.37 16S ribosomal RNA gene, complete sequence</w:t>
              </w:r>
            </w:hyperlink>
          </w:p>
        </w:tc>
        <w:tc>
          <w:tcPr>
            <w:tcW w:w="1679" w:type="dxa"/>
          </w:tcPr>
          <w:p w14:paraId="27F1776D" w14:textId="77777777" w:rsidR="005C47C2" w:rsidRPr="00AB230C" w:rsidRDefault="00366580" w:rsidP="00B662F5">
            <w:hyperlink r:id="rId13" w:tgtFrame="lnkXSFBRX8M016" w:tooltip="Show report for DQ453820.1" w:history="1">
              <w:r w:rsidR="005C47C2" w:rsidRPr="00AB230C">
                <w:rPr>
                  <w:rStyle w:val="Hyperlink"/>
                  <w:color w:val="auto"/>
                  <w:u w:val="none"/>
                </w:rPr>
                <w:t>DQ453820.1</w:t>
              </w:r>
            </w:hyperlink>
          </w:p>
        </w:tc>
        <w:tc>
          <w:tcPr>
            <w:tcW w:w="1133" w:type="dxa"/>
          </w:tcPr>
          <w:p w14:paraId="757F6351" w14:textId="77777777" w:rsidR="005C47C2" w:rsidRPr="00AB230C" w:rsidRDefault="005C47C2" w:rsidP="00B662F5">
            <w:r w:rsidRPr="00AB230C">
              <w:t>98.57%</w:t>
            </w:r>
          </w:p>
        </w:tc>
      </w:tr>
      <w:tr w:rsidR="005C47C2" w:rsidRPr="00AB230C" w14:paraId="11DFD5C1" w14:textId="77777777" w:rsidTr="00B662F5">
        <w:tc>
          <w:tcPr>
            <w:tcW w:w="817" w:type="dxa"/>
          </w:tcPr>
          <w:p w14:paraId="55E28346" w14:textId="77777777" w:rsidR="005C47C2" w:rsidRPr="00AB230C" w:rsidRDefault="005C47C2" w:rsidP="00B662F5">
            <w:r w:rsidRPr="00AB230C">
              <w:t>3</w:t>
            </w:r>
          </w:p>
        </w:tc>
        <w:tc>
          <w:tcPr>
            <w:tcW w:w="5387" w:type="dxa"/>
          </w:tcPr>
          <w:p w14:paraId="6DD2EC65" w14:textId="77777777" w:rsidR="005C47C2" w:rsidRPr="00AB230C" w:rsidRDefault="00366580" w:rsidP="00B662F5">
            <w:hyperlink r:id="rId14" w:anchor="alnHdr_926574377" w:tooltip="Go to alignment for Pseudomonas brassicacearum strain Delaware 16S ribosomal RNA gene, partial sequence" w:history="1">
              <w:r w:rsidR="00CA63BD" w:rsidRPr="00CA63BD">
                <w:rPr>
                  <w:rStyle w:val="Hyperlink"/>
                  <w:i/>
                  <w:color w:val="auto"/>
                  <w:u w:val="none"/>
                </w:rPr>
                <w:t>Pseudomonas</w:t>
              </w:r>
              <w:r w:rsidR="005C47C2" w:rsidRPr="00AB230C">
                <w:rPr>
                  <w:rStyle w:val="Hyperlink"/>
                  <w:color w:val="auto"/>
                  <w:u w:val="none"/>
                </w:rPr>
                <w:t xml:space="preserve">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Delaware 16S ribosomal RNA gene, partial sequence</w:t>
              </w:r>
            </w:hyperlink>
          </w:p>
        </w:tc>
        <w:tc>
          <w:tcPr>
            <w:tcW w:w="1679" w:type="dxa"/>
          </w:tcPr>
          <w:p w14:paraId="4FC3C1F9" w14:textId="77777777" w:rsidR="005C47C2" w:rsidRPr="00AB230C" w:rsidRDefault="00366580" w:rsidP="00B662F5">
            <w:hyperlink r:id="rId15" w:tgtFrame="lnkXSFBRX8M016" w:tooltip="Show report for KT695846.1" w:history="1">
              <w:r w:rsidR="005C47C2" w:rsidRPr="00AB230C">
                <w:rPr>
                  <w:rStyle w:val="Hyperlink"/>
                  <w:color w:val="auto"/>
                  <w:u w:val="none"/>
                </w:rPr>
                <w:t>KT695846.1</w:t>
              </w:r>
            </w:hyperlink>
          </w:p>
        </w:tc>
        <w:tc>
          <w:tcPr>
            <w:tcW w:w="1133" w:type="dxa"/>
          </w:tcPr>
          <w:p w14:paraId="23F53ADC" w14:textId="77777777" w:rsidR="005C47C2" w:rsidRPr="00AB230C" w:rsidRDefault="005C47C2" w:rsidP="00B662F5">
            <w:r w:rsidRPr="00AB230C">
              <w:t>98.50%</w:t>
            </w:r>
          </w:p>
        </w:tc>
      </w:tr>
      <w:tr w:rsidR="005C47C2" w:rsidRPr="00AB230C" w14:paraId="43BC2507" w14:textId="77777777" w:rsidTr="00B662F5">
        <w:tc>
          <w:tcPr>
            <w:tcW w:w="817" w:type="dxa"/>
          </w:tcPr>
          <w:p w14:paraId="5317F9B2" w14:textId="77777777" w:rsidR="005C47C2" w:rsidRPr="00AB230C" w:rsidRDefault="005C47C2" w:rsidP="00B662F5">
            <w:r w:rsidRPr="00AB230C">
              <w:t>4</w:t>
            </w:r>
          </w:p>
        </w:tc>
        <w:tc>
          <w:tcPr>
            <w:tcW w:w="5387" w:type="dxa"/>
          </w:tcPr>
          <w:p w14:paraId="59D2FE6D" w14:textId="77777777" w:rsidR="005C47C2" w:rsidRPr="00AB230C" w:rsidRDefault="00366580" w:rsidP="00B662F5">
            <w:hyperlink r:id="rId16" w:anchor="alnHdr_2289914695" w:tooltip="Go to alignment for Pseudomonas sp. B21-010 chromosome, complete genome" w:history="1">
              <w:r w:rsidR="00CA63BD" w:rsidRPr="00CA63BD">
                <w:rPr>
                  <w:rStyle w:val="Hyperlink"/>
                  <w:i/>
                  <w:color w:val="auto"/>
                  <w:u w:val="none"/>
                </w:rPr>
                <w:t>Pseudomonas</w:t>
              </w:r>
              <w:r w:rsidR="005C47C2" w:rsidRPr="00AB230C">
                <w:rPr>
                  <w:rStyle w:val="Hyperlink"/>
                  <w:color w:val="auto"/>
                  <w:u w:val="none"/>
                </w:rPr>
                <w:t xml:space="preserve"> sp. B21-010 chromosome, complete genome</w:t>
              </w:r>
            </w:hyperlink>
          </w:p>
        </w:tc>
        <w:tc>
          <w:tcPr>
            <w:tcW w:w="1679" w:type="dxa"/>
          </w:tcPr>
          <w:p w14:paraId="0E77707F" w14:textId="77777777" w:rsidR="005C47C2" w:rsidRPr="00AB230C" w:rsidRDefault="00366580" w:rsidP="00B662F5">
            <w:hyperlink r:id="rId17" w:tgtFrame="lnkXSFBRX8M016" w:tooltip="Show report for CP087198.1" w:history="1">
              <w:r w:rsidR="005C47C2" w:rsidRPr="00AB230C">
                <w:rPr>
                  <w:rStyle w:val="Hyperlink"/>
                  <w:color w:val="auto"/>
                  <w:u w:val="none"/>
                </w:rPr>
                <w:t>CP087198.1</w:t>
              </w:r>
            </w:hyperlink>
          </w:p>
        </w:tc>
        <w:tc>
          <w:tcPr>
            <w:tcW w:w="1133" w:type="dxa"/>
          </w:tcPr>
          <w:p w14:paraId="172363E6" w14:textId="77777777" w:rsidR="005C47C2" w:rsidRPr="00AB230C" w:rsidRDefault="005C47C2" w:rsidP="00B662F5">
            <w:r w:rsidRPr="00AB230C">
              <w:t>98.50%</w:t>
            </w:r>
          </w:p>
        </w:tc>
      </w:tr>
      <w:tr w:rsidR="005C47C2" w:rsidRPr="00AB230C" w14:paraId="34EFCAAB" w14:textId="77777777" w:rsidTr="00B662F5">
        <w:tc>
          <w:tcPr>
            <w:tcW w:w="817" w:type="dxa"/>
          </w:tcPr>
          <w:p w14:paraId="23E55968" w14:textId="77777777" w:rsidR="005C47C2" w:rsidRPr="00AB230C" w:rsidRDefault="005C47C2" w:rsidP="00B662F5">
            <w:r w:rsidRPr="00AB230C">
              <w:t>5</w:t>
            </w:r>
          </w:p>
        </w:tc>
        <w:tc>
          <w:tcPr>
            <w:tcW w:w="5387" w:type="dxa"/>
          </w:tcPr>
          <w:p w14:paraId="30A3B8C8" w14:textId="77777777" w:rsidR="005C47C2" w:rsidRPr="00AB230C" w:rsidRDefault="00366580" w:rsidP="00B662F5">
            <w:hyperlink r:id="rId18" w:anchor="alnHdr_1070525623" w:tooltip="Go to alignment for Pseudomonas brassicacearum strain L13-6-12 chromosome, complete genome" w:history="1">
              <w:r w:rsidR="00CA63BD" w:rsidRPr="00CA63BD">
                <w:rPr>
                  <w:rStyle w:val="Hyperlink"/>
                  <w:i/>
                  <w:color w:val="auto"/>
                  <w:u w:val="none"/>
                </w:rPr>
                <w:t>Pseudomonas</w:t>
              </w:r>
              <w:r w:rsidR="005C47C2" w:rsidRPr="00AB230C">
                <w:rPr>
                  <w:rStyle w:val="Hyperlink"/>
                  <w:color w:val="auto"/>
                  <w:u w:val="none"/>
                </w:rPr>
                <w:t xml:space="preserve">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L13-6-12 chromosome, complete genome</w:t>
              </w:r>
            </w:hyperlink>
          </w:p>
        </w:tc>
        <w:tc>
          <w:tcPr>
            <w:tcW w:w="1679" w:type="dxa"/>
          </w:tcPr>
          <w:p w14:paraId="13F4ADDF" w14:textId="77777777" w:rsidR="005C47C2" w:rsidRPr="00AB230C" w:rsidRDefault="00366580" w:rsidP="00B662F5">
            <w:hyperlink r:id="rId19" w:tgtFrame="lnkXSFBRX8M016" w:tooltip="Show report for CP014693.1" w:history="1">
              <w:r w:rsidR="005C47C2" w:rsidRPr="00AB230C">
                <w:rPr>
                  <w:rStyle w:val="Hyperlink"/>
                  <w:color w:val="auto"/>
                  <w:u w:val="none"/>
                </w:rPr>
                <w:t>CP014693.1</w:t>
              </w:r>
            </w:hyperlink>
          </w:p>
        </w:tc>
        <w:tc>
          <w:tcPr>
            <w:tcW w:w="1133" w:type="dxa"/>
          </w:tcPr>
          <w:p w14:paraId="2CBEF5FE" w14:textId="77777777" w:rsidR="005C47C2" w:rsidRPr="00AB230C" w:rsidRDefault="005C47C2" w:rsidP="00B662F5">
            <w:r w:rsidRPr="00AB230C">
              <w:t>98.50%</w:t>
            </w:r>
          </w:p>
        </w:tc>
      </w:tr>
      <w:tr w:rsidR="005C47C2" w:rsidRPr="00AB230C" w14:paraId="45E3A03C" w14:textId="77777777" w:rsidTr="00B662F5">
        <w:tc>
          <w:tcPr>
            <w:tcW w:w="817" w:type="dxa"/>
          </w:tcPr>
          <w:p w14:paraId="6E3EE134" w14:textId="77777777" w:rsidR="005C47C2" w:rsidRPr="00AB230C" w:rsidRDefault="005C47C2" w:rsidP="00B662F5">
            <w:r w:rsidRPr="00AB230C">
              <w:lastRenderedPageBreak/>
              <w:t>6</w:t>
            </w:r>
          </w:p>
        </w:tc>
        <w:tc>
          <w:tcPr>
            <w:tcW w:w="5387" w:type="dxa"/>
          </w:tcPr>
          <w:p w14:paraId="7D5274FC" w14:textId="77777777" w:rsidR="005C47C2" w:rsidRPr="00AB230C" w:rsidRDefault="00366580" w:rsidP="00B662F5">
            <w:hyperlink r:id="rId20" w:anchor="alnHdr_2743013808" w:tooltip="Go to alignment for Pseudomonas brassicacearum strain 37.15 16S ribosomal RNA gene, partial sequence" w:history="1">
              <w:r w:rsidR="00CA63BD" w:rsidRPr="00CA63BD">
                <w:rPr>
                  <w:rStyle w:val="Hyperlink"/>
                  <w:i/>
                  <w:color w:val="auto"/>
                  <w:u w:val="none"/>
                </w:rPr>
                <w:t>Pseudomonas</w:t>
              </w:r>
              <w:r w:rsidR="005C47C2" w:rsidRPr="00AB230C">
                <w:rPr>
                  <w:rStyle w:val="Hyperlink"/>
                  <w:color w:val="auto"/>
                  <w:u w:val="none"/>
                </w:rPr>
                <w:t xml:space="preserve">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37.15 16S ribosomal RNA gene, partial sequence</w:t>
              </w:r>
            </w:hyperlink>
          </w:p>
        </w:tc>
        <w:tc>
          <w:tcPr>
            <w:tcW w:w="1679" w:type="dxa"/>
          </w:tcPr>
          <w:p w14:paraId="5F5ED35E" w14:textId="77777777" w:rsidR="005C47C2" w:rsidRPr="00AB230C" w:rsidRDefault="00366580" w:rsidP="00B662F5">
            <w:hyperlink r:id="rId21" w:tgtFrame="lnkXSG1MAE7013" w:tooltip="Show report for PP907906.1" w:history="1">
              <w:r w:rsidR="005C47C2" w:rsidRPr="00AB230C">
                <w:rPr>
                  <w:rStyle w:val="Hyperlink"/>
                  <w:color w:val="auto"/>
                  <w:u w:val="none"/>
                </w:rPr>
                <w:t>PP907906.1</w:t>
              </w:r>
            </w:hyperlink>
          </w:p>
        </w:tc>
        <w:tc>
          <w:tcPr>
            <w:tcW w:w="1133" w:type="dxa"/>
          </w:tcPr>
          <w:p w14:paraId="53DFA5AC" w14:textId="77777777" w:rsidR="005C47C2" w:rsidRPr="00AB230C" w:rsidRDefault="005C47C2" w:rsidP="00B662F5">
            <w:r w:rsidRPr="00AB230C">
              <w:t>98.50%</w:t>
            </w:r>
          </w:p>
        </w:tc>
      </w:tr>
      <w:tr w:rsidR="005C47C2" w:rsidRPr="00AB230C" w14:paraId="50AD5519" w14:textId="77777777" w:rsidTr="00B662F5">
        <w:tc>
          <w:tcPr>
            <w:tcW w:w="817" w:type="dxa"/>
          </w:tcPr>
          <w:p w14:paraId="4886F517" w14:textId="77777777" w:rsidR="005C47C2" w:rsidRPr="00AB230C" w:rsidRDefault="005C47C2" w:rsidP="00B662F5">
            <w:r w:rsidRPr="00AB230C">
              <w:t>7</w:t>
            </w:r>
          </w:p>
        </w:tc>
        <w:tc>
          <w:tcPr>
            <w:tcW w:w="5387" w:type="dxa"/>
          </w:tcPr>
          <w:p w14:paraId="7C753E48" w14:textId="77777777" w:rsidR="005C47C2" w:rsidRPr="00AB230C" w:rsidRDefault="00366580" w:rsidP="00B662F5">
            <w:hyperlink r:id="rId22" w:anchor="alnHdr_2624831633" w:tooltip="Go to alignment for Pseudomonas sp. P9_32 chromosome, complete genome" w:history="1">
              <w:r w:rsidR="00CA63BD" w:rsidRPr="00CA63BD">
                <w:rPr>
                  <w:rStyle w:val="Hyperlink"/>
                  <w:i/>
                  <w:color w:val="auto"/>
                  <w:u w:val="none"/>
                </w:rPr>
                <w:t>Pseudomonas</w:t>
              </w:r>
              <w:r w:rsidR="005C47C2" w:rsidRPr="00AB230C">
                <w:rPr>
                  <w:rStyle w:val="Hyperlink"/>
                  <w:color w:val="auto"/>
                  <w:u w:val="none"/>
                </w:rPr>
                <w:t xml:space="preserve"> sp. P9_32 chromosome, complete genome</w:t>
              </w:r>
            </w:hyperlink>
          </w:p>
        </w:tc>
        <w:tc>
          <w:tcPr>
            <w:tcW w:w="1679" w:type="dxa"/>
          </w:tcPr>
          <w:p w14:paraId="38E34293" w14:textId="77777777" w:rsidR="005C47C2" w:rsidRPr="00AB230C" w:rsidRDefault="00366580" w:rsidP="00B662F5">
            <w:hyperlink r:id="rId23" w:tgtFrame="lnkXSG1MAE7013" w:tooltip="Show report for CP125374.1" w:history="1">
              <w:r w:rsidR="005C47C2" w:rsidRPr="00AB230C">
                <w:rPr>
                  <w:rStyle w:val="Hyperlink"/>
                  <w:color w:val="auto"/>
                  <w:u w:val="none"/>
                </w:rPr>
                <w:t>CP125374.1</w:t>
              </w:r>
            </w:hyperlink>
          </w:p>
        </w:tc>
        <w:tc>
          <w:tcPr>
            <w:tcW w:w="1133" w:type="dxa"/>
          </w:tcPr>
          <w:p w14:paraId="017DC2F8" w14:textId="77777777" w:rsidR="005C47C2" w:rsidRPr="00AB230C" w:rsidRDefault="005C47C2" w:rsidP="00B662F5">
            <w:r w:rsidRPr="00AB230C">
              <w:t>98.50%</w:t>
            </w:r>
          </w:p>
        </w:tc>
      </w:tr>
      <w:tr w:rsidR="005C47C2" w:rsidRPr="00AB230C" w14:paraId="14CE8E5B" w14:textId="77777777" w:rsidTr="00B662F5">
        <w:tc>
          <w:tcPr>
            <w:tcW w:w="817" w:type="dxa"/>
          </w:tcPr>
          <w:p w14:paraId="24A671FB" w14:textId="77777777" w:rsidR="005C47C2" w:rsidRPr="00AB230C" w:rsidRDefault="005C47C2" w:rsidP="00B662F5">
            <w:r w:rsidRPr="00AB230C">
              <w:t>8</w:t>
            </w:r>
          </w:p>
        </w:tc>
        <w:tc>
          <w:tcPr>
            <w:tcW w:w="5387" w:type="dxa"/>
          </w:tcPr>
          <w:p w14:paraId="206F7D95" w14:textId="77777777" w:rsidR="005C47C2" w:rsidRPr="00AB230C" w:rsidRDefault="00366580" w:rsidP="00B662F5">
            <w:hyperlink r:id="rId24" w:anchor="alnHdr_955697512" w:tooltip="Go to alignment for Pseudomonas brassicacearum strain LBUM300 chromosome, complete genome" w:history="1">
              <w:r w:rsidR="00CA63BD" w:rsidRPr="00CA63BD">
                <w:rPr>
                  <w:rStyle w:val="Hyperlink"/>
                  <w:i/>
                  <w:color w:val="auto"/>
                  <w:u w:val="none"/>
                </w:rPr>
                <w:t>Pseudomonas</w:t>
              </w:r>
              <w:r w:rsidR="005C47C2" w:rsidRPr="00AB230C">
                <w:rPr>
                  <w:rStyle w:val="Hyperlink"/>
                  <w:color w:val="auto"/>
                  <w:u w:val="none"/>
                </w:rPr>
                <w:t xml:space="preserve">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LBUM300 chromosome, complete genome</w:t>
              </w:r>
            </w:hyperlink>
          </w:p>
        </w:tc>
        <w:tc>
          <w:tcPr>
            <w:tcW w:w="1679" w:type="dxa"/>
          </w:tcPr>
          <w:p w14:paraId="703176F9" w14:textId="77777777" w:rsidR="005C47C2" w:rsidRPr="00AB230C" w:rsidRDefault="00366580" w:rsidP="00B662F5">
            <w:hyperlink r:id="rId25" w:tgtFrame="lnkXSG88K6K013" w:tooltip="Show report for CP012680.1" w:history="1">
              <w:r w:rsidR="005C47C2" w:rsidRPr="00AB230C">
                <w:rPr>
                  <w:rStyle w:val="Hyperlink"/>
                  <w:color w:val="auto"/>
                  <w:u w:val="none"/>
                </w:rPr>
                <w:t>CP012680.1</w:t>
              </w:r>
            </w:hyperlink>
          </w:p>
        </w:tc>
        <w:tc>
          <w:tcPr>
            <w:tcW w:w="1133" w:type="dxa"/>
          </w:tcPr>
          <w:p w14:paraId="34AE10FD" w14:textId="77777777" w:rsidR="005C47C2" w:rsidRPr="00AB230C" w:rsidRDefault="005C47C2" w:rsidP="00B662F5">
            <w:r w:rsidRPr="00AB230C">
              <w:t>98.50%</w:t>
            </w:r>
          </w:p>
        </w:tc>
      </w:tr>
      <w:tr w:rsidR="005C47C2" w:rsidRPr="00AB230C" w14:paraId="24D8EC91" w14:textId="77777777" w:rsidTr="00B662F5">
        <w:tc>
          <w:tcPr>
            <w:tcW w:w="817" w:type="dxa"/>
          </w:tcPr>
          <w:p w14:paraId="533807BC" w14:textId="77777777" w:rsidR="005C47C2" w:rsidRPr="00AB230C" w:rsidRDefault="005C47C2" w:rsidP="00B662F5">
            <w:r w:rsidRPr="00AB230C">
              <w:t>9</w:t>
            </w:r>
          </w:p>
        </w:tc>
        <w:tc>
          <w:tcPr>
            <w:tcW w:w="5387" w:type="dxa"/>
          </w:tcPr>
          <w:p w14:paraId="278D867F" w14:textId="77777777" w:rsidR="005C47C2" w:rsidRPr="00AB230C" w:rsidRDefault="00366580" w:rsidP="00B662F5">
            <w:hyperlink r:id="rId26" w:anchor="alnHdr_91694080" w:tooltip="Go to alignment for Pseudomonas sp. K93.2 16S ribosomal RNA gene, complete sequence &gt;gb|DQ453819.1| Pseudomonas sp. K94.31 16S ribosomal RNA gene, complete sequence &gt;gb|DQ453822.1| Pseudomonas sp. P97.30 16S ribosomal RNA gene, complete sequence" w:history="1">
              <w:r w:rsidR="00CA63BD" w:rsidRPr="00CA63BD">
                <w:rPr>
                  <w:rStyle w:val="Hyperlink"/>
                  <w:i/>
                  <w:color w:val="auto"/>
                  <w:u w:val="none"/>
                </w:rPr>
                <w:t>Pseudomonas</w:t>
              </w:r>
              <w:r w:rsidR="005C47C2" w:rsidRPr="00AB230C">
                <w:rPr>
                  <w:rStyle w:val="Hyperlink"/>
                  <w:color w:val="auto"/>
                  <w:u w:val="none"/>
                </w:rPr>
                <w:t xml:space="preserve"> sp. K93.2 16S ribosomal RNA gene, complete sequence</w:t>
              </w:r>
            </w:hyperlink>
          </w:p>
        </w:tc>
        <w:tc>
          <w:tcPr>
            <w:tcW w:w="1679" w:type="dxa"/>
          </w:tcPr>
          <w:p w14:paraId="7B6D8FBF" w14:textId="77777777" w:rsidR="005C47C2" w:rsidRPr="00AB230C" w:rsidRDefault="00366580" w:rsidP="00B662F5">
            <w:hyperlink r:id="rId27" w:tgtFrame="lnkXSG88K6K013" w:tooltip="Show report for DQ453818.1" w:history="1">
              <w:r w:rsidR="005C47C2" w:rsidRPr="00AB230C">
                <w:rPr>
                  <w:rStyle w:val="Hyperlink"/>
                  <w:color w:val="auto"/>
                  <w:u w:val="none"/>
                </w:rPr>
                <w:t>DQ453818.1</w:t>
              </w:r>
            </w:hyperlink>
          </w:p>
        </w:tc>
        <w:tc>
          <w:tcPr>
            <w:tcW w:w="1133" w:type="dxa"/>
          </w:tcPr>
          <w:p w14:paraId="35309BE2" w14:textId="77777777" w:rsidR="005C47C2" w:rsidRPr="00AB230C" w:rsidRDefault="005C47C2" w:rsidP="00B662F5">
            <w:r w:rsidRPr="00AB230C">
              <w:t>98.50%</w:t>
            </w:r>
          </w:p>
        </w:tc>
      </w:tr>
      <w:tr w:rsidR="005C47C2" w:rsidRPr="00AB230C" w14:paraId="37925F0D" w14:textId="77777777" w:rsidTr="00B662F5">
        <w:tc>
          <w:tcPr>
            <w:tcW w:w="817" w:type="dxa"/>
          </w:tcPr>
          <w:p w14:paraId="30F84ABF" w14:textId="77777777" w:rsidR="005C47C2" w:rsidRPr="00AB230C" w:rsidRDefault="005C47C2" w:rsidP="00B662F5">
            <w:r w:rsidRPr="00AB230C">
              <w:t>10</w:t>
            </w:r>
          </w:p>
        </w:tc>
        <w:tc>
          <w:tcPr>
            <w:tcW w:w="5387" w:type="dxa"/>
          </w:tcPr>
          <w:p w14:paraId="40585395" w14:textId="77777777" w:rsidR="005C47C2" w:rsidRPr="00AB230C" w:rsidRDefault="00366580" w:rsidP="00B662F5">
            <w:hyperlink r:id="rId28" w:anchor="alnHdr_2425865757" w:tooltip="Go to alignment for Pseudomonas sp. strain RS2040 16S ribosomal RNA gene, partial sequence &gt;gb|OQ236300.1| Pseudomonas sp. strain RT01001 16S ribosomal RNA gene, partial sequence" w:history="1">
              <w:r w:rsidR="00CA63BD" w:rsidRPr="00CA63BD">
                <w:rPr>
                  <w:rStyle w:val="Hyperlink"/>
                  <w:i/>
                  <w:color w:val="auto"/>
                  <w:u w:val="none"/>
                </w:rPr>
                <w:t>Pseudomonas</w:t>
              </w:r>
              <w:r w:rsidR="005C47C2" w:rsidRPr="00AB230C">
                <w:rPr>
                  <w:rStyle w:val="Hyperlink"/>
                  <w:color w:val="auto"/>
                  <w:u w:val="none"/>
                </w:rPr>
                <w:t xml:space="preserve"> sp. strain RS2040 16S ribosomal RNA gene, partial sequence</w:t>
              </w:r>
            </w:hyperlink>
          </w:p>
        </w:tc>
        <w:tc>
          <w:tcPr>
            <w:tcW w:w="1679" w:type="dxa"/>
          </w:tcPr>
          <w:p w14:paraId="178B5EF0" w14:textId="77777777" w:rsidR="005C47C2" w:rsidRPr="00AB230C" w:rsidRDefault="00366580" w:rsidP="00B662F5">
            <w:hyperlink r:id="rId29" w:tgtFrame="lnkXSG88K6K013" w:tooltip="Show report for OQ236299.1" w:history="1">
              <w:r w:rsidR="005C47C2" w:rsidRPr="00AB230C">
                <w:rPr>
                  <w:rStyle w:val="Hyperlink"/>
                  <w:color w:val="auto"/>
                  <w:u w:val="none"/>
                </w:rPr>
                <w:t>OQ236299.1</w:t>
              </w:r>
            </w:hyperlink>
          </w:p>
        </w:tc>
        <w:tc>
          <w:tcPr>
            <w:tcW w:w="1133" w:type="dxa"/>
          </w:tcPr>
          <w:p w14:paraId="58C5CE90" w14:textId="77777777" w:rsidR="005C47C2" w:rsidRPr="00AB230C" w:rsidRDefault="005C47C2" w:rsidP="00B662F5">
            <w:r w:rsidRPr="00AB230C">
              <w:t>98.50%</w:t>
            </w:r>
          </w:p>
        </w:tc>
      </w:tr>
    </w:tbl>
    <w:p w14:paraId="05554F6A" w14:textId="77777777" w:rsidR="005C47C2" w:rsidRDefault="005C47C2" w:rsidP="005C47C2"/>
    <w:p w14:paraId="34D4593E" w14:textId="77777777" w:rsidR="00531178" w:rsidRDefault="00531178" w:rsidP="00531178">
      <w:pPr>
        <w:jc w:val="both"/>
        <w:rPr>
          <w:rFonts w:ascii="Times New Roman" w:hAnsi="Times New Roman" w:cs="Times New Roman"/>
          <w:b/>
          <w:bCs/>
          <w:sz w:val="28"/>
          <w:szCs w:val="28"/>
        </w:rPr>
      </w:pPr>
      <w:r>
        <w:rPr>
          <w:rFonts w:ascii="Times New Roman" w:hAnsi="Times New Roman" w:cs="Times New Roman"/>
          <w:b/>
          <w:bCs/>
          <w:sz w:val="28"/>
          <w:szCs w:val="28"/>
        </w:rPr>
        <w:t xml:space="preserve">Table 5 Result of antibiotics </w:t>
      </w:r>
      <w:proofErr w:type="spellStart"/>
      <w:r>
        <w:rPr>
          <w:rFonts w:ascii="Times New Roman" w:hAnsi="Times New Roman" w:cs="Times New Roman"/>
          <w:b/>
          <w:bCs/>
          <w:sz w:val="28"/>
          <w:szCs w:val="28"/>
        </w:rPr>
        <w:t>susptibilty</w:t>
      </w:r>
      <w:proofErr w:type="spellEnd"/>
      <w:r>
        <w:rPr>
          <w:rFonts w:ascii="Times New Roman" w:hAnsi="Times New Roman" w:cs="Times New Roman"/>
          <w:b/>
          <w:bCs/>
          <w:sz w:val="28"/>
          <w:szCs w:val="28"/>
        </w:rPr>
        <w:t xml:space="preserve"> test of isolated strain </w:t>
      </w:r>
    </w:p>
    <w:tbl>
      <w:tblPr>
        <w:tblW w:w="8660" w:type="dxa"/>
        <w:tblInd w:w="98" w:type="dxa"/>
        <w:tblLook w:val="04A0" w:firstRow="1" w:lastRow="0" w:firstColumn="1" w:lastColumn="0" w:noHBand="0" w:noVBand="1"/>
      </w:tblPr>
      <w:tblGrid>
        <w:gridCol w:w="1022"/>
        <w:gridCol w:w="1527"/>
        <w:gridCol w:w="1527"/>
        <w:gridCol w:w="1528"/>
        <w:gridCol w:w="1528"/>
        <w:gridCol w:w="1528"/>
      </w:tblGrid>
      <w:tr w:rsidR="00531178" w:rsidRPr="00531178" w14:paraId="2C298265" w14:textId="77777777" w:rsidTr="00531178">
        <w:trPr>
          <w:trHeight w:val="465"/>
        </w:trPr>
        <w:tc>
          <w:tcPr>
            <w:tcW w:w="1022"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1708127"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Bacterial strains</w:t>
            </w:r>
          </w:p>
        </w:tc>
        <w:tc>
          <w:tcPr>
            <w:tcW w:w="1527" w:type="dxa"/>
            <w:tcBorders>
              <w:top w:val="single" w:sz="8" w:space="0" w:color="auto"/>
              <w:left w:val="nil"/>
              <w:bottom w:val="single" w:sz="8" w:space="0" w:color="auto"/>
              <w:right w:val="single" w:sz="8" w:space="0" w:color="auto"/>
            </w:tcBorders>
            <w:shd w:val="clear" w:color="000000" w:fill="00B0F0"/>
            <w:vAlign w:val="center"/>
            <w:hideMark/>
          </w:tcPr>
          <w:p w14:paraId="6417A901"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AZM</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IN CM)</w:t>
            </w:r>
          </w:p>
        </w:tc>
        <w:tc>
          <w:tcPr>
            <w:tcW w:w="1527" w:type="dxa"/>
            <w:tcBorders>
              <w:top w:val="single" w:sz="8" w:space="0" w:color="auto"/>
              <w:left w:val="nil"/>
              <w:bottom w:val="single" w:sz="8" w:space="0" w:color="auto"/>
              <w:right w:val="single" w:sz="8" w:space="0" w:color="auto"/>
            </w:tcBorders>
            <w:shd w:val="clear" w:color="000000" w:fill="00B0F0"/>
            <w:vAlign w:val="center"/>
            <w:hideMark/>
          </w:tcPr>
          <w:p w14:paraId="7ABB8485"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GEN (IN CM)</w:t>
            </w:r>
          </w:p>
        </w:tc>
        <w:tc>
          <w:tcPr>
            <w:tcW w:w="1528" w:type="dxa"/>
            <w:tcBorders>
              <w:top w:val="single" w:sz="8" w:space="0" w:color="auto"/>
              <w:left w:val="nil"/>
              <w:bottom w:val="single" w:sz="8" w:space="0" w:color="auto"/>
              <w:right w:val="single" w:sz="8" w:space="0" w:color="auto"/>
            </w:tcBorders>
            <w:shd w:val="clear" w:color="000000" w:fill="00B0F0"/>
            <w:vAlign w:val="center"/>
            <w:hideMark/>
          </w:tcPr>
          <w:p w14:paraId="06D7D782"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proofErr w:type="gramStart"/>
            <w:r w:rsidRPr="00531178">
              <w:rPr>
                <w:rFonts w:ascii="Calibri" w:eastAsia="Times New Roman" w:hAnsi="Calibri" w:cs="Calibri"/>
                <w:b/>
                <w:bCs/>
                <w:color w:val="000000"/>
                <w:kern w:val="0"/>
              </w:rPr>
              <w:t>E(</w:t>
            </w:r>
            <w:proofErr w:type="gramEnd"/>
            <w:r w:rsidRPr="00531178">
              <w:rPr>
                <w:rFonts w:ascii="Calibri" w:eastAsia="Times New Roman" w:hAnsi="Calibri" w:cs="Calibri"/>
                <w:b/>
                <w:bCs/>
                <w:color w:val="000000"/>
                <w:kern w:val="0"/>
              </w:rPr>
              <w:t>IN CM)</w:t>
            </w:r>
          </w:p>
        </w:tc>
        <w:tc>
          <w:tcPr>
            <w:tcW w:w="1528" w:type="dxa"/>
            <w:tcBorders>
              <w:top w:val="single" w:sz="8" w:space="0" w:color="auto"/>
              <w:left w:val="nil"/>
              <w:bottom w:val="single" w:sz="8" w:space="0" w:color="auto"/>
              <w:right w:val="single" w:sz="8" w:space="0" w:color="auto"/>
            </w:tcBorders>
            <w:shd w:val="clear" w:color="000000" w:fill="00B0F0"/>
            <w:vAlign w:val="center"/>
            <w:hideMark/>
          </w:tcPr>
          <w:p w14:paraId="21734D0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VA (IN CM)</w:t>
            </w:r>
          </w:p>
        </w:tc>
        <w:tc>
          <w:tcPr>
            <w:tcW w:w="1528" w:type="dxa"/>
            <w:tcBorders>
              <w:top w:val="single" w:sz="8" w:space="0" w:color="auto"/>
              <w:left w:val="nil"/>
              <w:bottom w:val="single" w:sz="8" w:space="0" w:color="auto"/>
              <w:right w:val="single" w:sz="8" w:space="0" w:color="auto"/>
            </w:tcBorders>
            <w:shd w:val="clear" w:color="000000" w:fill="00B0F0"/>
            <w:vAlign w:val="center"/>
            <w:hideMark/>
          </w:tcPr>
          <w:p w14:paraId="5F5DCA5F"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proofErr w:type="gramStart"/>
            <w:r w:rsidRPr="00531178">
              <w:rPr>
                <w:rFonts w:ascii="Calibri" w:eastAsia="Times New Roman" w:hAnsi="Calibri" w:cs="Calibri"/>
                <w:b/>
                <w:bCs/>
                <w:color w:val="000000"/>
                <w:kern w:val="0"/>
              </w:rPr>
              <w:t>C  (</w:t>
            </w:r>
            <w:proofErr w:type="gramEnd"/>
            <w:r w:rsidRPr="00531178">
              <w:rPr>
                <w:rFonts w:ascii="Calibri" w:eastAsia="Times New Roman" w:hAnsi="Calibri" w:cs="Calibri"/>
                <w:b/>
                <w:bCs/>
                <w:color w:val="000000"/>
                <w:kern w:val="0"/>
              </w:rPr>
              <w:t>IN CM)</w:t>
            </w:r>
          </w:p>
        </w:tc>
      </w:tr>
      <w:tr w:rsidR="00531178" w:rsidRPr="00531178" w14:paraId="26AF567D"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4F7C1509"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MDR-01</w:t>
            </w:r>
          </w:p>
        </w:tc>
        <w:tc>
          <w:tcPr>
            <w:tcW w:w="1527" w:type="dxa"/>
            <w:tcBorders>
              <w:top w:val="nil"/>
              <w:left w:val="nil"/>
              <w:bottom w:val="single" w:sz="8" w:space="0" w:color="auto"/>
              <w:right w:val="single" w:sz="8" w:space="0" w:color="auto"/>
            </w:tcBorders>
            <w:shd w:val="clear" w:color="000000" w:fill="00B050"/>
            <w:vAlign w:val="center"/>
            <w:hideMark/>
          </w:tcPr>
          <w:p w14:paraId="663FEAE2"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1.5)</w:t>
            </w:r>
          </w:p>
        </w:tc>
        <w:tc>
          <w:tcPr>
            <w:tcW w:w="1527" w:type="dxa"/>
            <w:tcBorders>
              <w:top w:val="nil"/>
              <w:left w:val="nil"/>
              <w:bottom w:val="single" w:sz="8" w:space="0" w:color="auto"/>
              <w:right w:val="single" w:sz="8" w:space="0" w:color="auto"/>
            </w:tcBorders>
            <w:shd w:val="clear" w:color="000000" w:fill="00B050"/>
            <w:vAlign w:val="center"/>
            <w:hideMark/>
          </w:tcPr>
          <w:p w14:paraId="3D22E087"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2.3)</w:t>
            </w:r>
          </w:p>
        </w:tc>
        <w:tc>
          <w:tcPr>
            <w:tcW w:w="1528" w:type="dxa"/>
            <w:tcBorders>
              <w:top w:val="nil"/>
              <w:left w:val="nil"/>
              <w:bottom w:val="single" w:sz="8" w:space="0" w:color="auto"/>
              <w:right w:val="single" w:sz="8" w:space="0" w:color="auto"/>
            </w:tcBorders>
            <w:shd w:val="clear" w:color="000000" w:fill="00B050"/>
            <w:vAlign w:val="center"/>
            <w:hideMark/>
          </w:tcPr>
          <w:p w14:paraId="7E0C819E"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1.0)</w:t>
            </w:r>
          </w:p>
        </w:tc>
        <w:tc>
          <w:tcPr>
            <w:tcW w:w="1528" w:type="dxa"/>
            <w:tcBorders>
              <w:top w:val="nil"/>
              <w:left w:val="nil"/>
              <w:bottom w:val="single" w:sz="8" w:space="0" w:color="auto"/>
              <w:right w:val="single" w:sz="8" w:space="0" w:color="auto"/>
            </w:tcBorders>
            <w:shd w:val="clear" w:color="000000" w:fill="00B050"/>
            <w:vAlign w:val="center"/>
            <w:hideMark/>
          </w:tcPr>
          <w:p w14:paraId="40D57DCA"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1.7)</w:t>
            </w:r>
          </w:p>
        </w:tc>
        <w:tc>
          <w:tcPr>
            <w:tcW w:w="1528" w:type="dxa"/>
            <w:tcBorders>
              <w:top w:val="nil"/>
              <w:left w:val="nil"/>
              <w:bottom w:val="single" w:sz="8" w:space="0" w:color="auto"/>
              <w:right w:val="single" w:sz="8" w:space="0" w:color="auto"/>
            </w:tcBorders>
            <w:shd w:val="clear" w:color="000000" w:fill="FF0000"/>
            <w:vAlign w:val="center"/>
            <w:hideMark/>
          </w:tcPr>
          <w:p w14:paraId="59477DBB"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r>
      <w:tr w:rsidR="00531178" w:rsidRPr="00531178" w14:paraId="5EFADC93"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2F95ADF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MDR-02</w:t>
            </w:r>
          </w:p>
        </w:tc>
        <w:tc>
          <w:tcPr>
            <w:tcW w:w="1527" w:type="dxa"/>
            <w:tcBorders>
              <w:top w:val="nil"/>
              <w:left w:val="nil"/>
              <w:bottom w:val="single" w:sz="8" w:space="0" w:color="auto"/>
              <w:right w:val="single" w:sz="8" w:space="0" w:color="auto"/>
            </w:tcBorders>
            <w:shd w:val="clear" w:color="000000" w:fill="00B050"/>
            <w:vAlign w:val="center"/>
            <w:hideMark/>
          </w:tcPr>
          <w:p w14:paraId="1C3E9054"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0.7)</w:t>
            </w:r>
          </w:p>
        </w:tc>
        <w:tc>
          <w:tcPr>
            <w:tcW w:w="1527" w:type="dxa"/>
            <w:tcBorders>
              <w:top w:val="nil"/>
              <w:left w:val="nil"/>
              <w:bottom w:val="single" w:sz="8" w:space="0" w:color="auto"/>
              <w:right w:val="single" w:sz="8" w:space="0" w:color="auto"/>
            </w:tcBorders>
            <w:shd w:val="clear" w:color="000000" w:fill="00B050"/>
            <w:vAlign w:val="center"/>
            <w:hideMark/>
          </w:tcPr>
          <w:p w14:paraId="2733AC93"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2.0)</w:t>
            </w:r>
          </w:p>
        </w:tc>
        <w:tc>
          <w:tcPr>
            <w:tcW w:w="1528" w:type="dxa"/>
            <w:tcBorders>
              <w:top w:val="nil"/>
              <w:left w:val="nil"/>
              <w:bottom w:val="single" w:sz="8" w:space="0" w:color="auto"/>
              <w:right w:val="single" w:sz="8" w:space="0" w:color="auto"/>
            </w:tcBorders>
            <w:shd w:val="clear" w:color="000000" w:fill="FF0000"/>
            <w:vAlign w:val="center"/>
            <w:hideMark/>
          </w:tcPr>
          <w:p w14:paraId="047056E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8" w:type="dxa"/>
            <w:tcBorders>
              <w:top w:val="nil"/>
              <w:left w:val="nil"/>
              <w:bottom w:val="single" w:sz="8" w:space="0" w:color="auto"/>
              <w:right w:val="single" w:sz="8" w:space="0" w:color="auto"/>
            </w:tcBorders>
            <w:shd w:val="clear" w:color="000000" w:fill="00B050"/>
            <w:vAlign w:val="center"/>
            <w:hideMark/>
          </w:tcPr>
          <w:p w14:paraId="64C1903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1.8)</w:t>
            </w:r>
          </w:p>
        </w:tc>
        <w:tc>
          <w:tcPr>
            <w:tcW w:w="1528" w:type="dxa"/>
            <w:tcBorders>
              <w:top w:val="nil"/>
              <w:left w:val="nil"/>
              <w:bottom w:val="single" w:sz="8" w:space="0" w:color="auto"/>
              <w:right w:val="single" w:sz="8" w:space="0" w:color="auto"/>
            </w:tcBorders>
            <w:shd w:val="clear" w:color="000000" w:fill="00B050"/>
            <w:vAlign w:val="center"/>
            <w:hideMark/>
          </w:tcPr>
          <w:p w14:paraId="70C55FD8"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0.7)</w:t>
            </w:r>
          </w:p>
        </w:tc>
      </w:tr>
      <w:tr w:rsidR="00531178" w:rsidRPr="00531178" w14:paraId="7D1395E5"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58ECDE06"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MDR-03</w:t>
            </w:r>
          </w:p>
        </w:tc>
        <w:tc>
          <w:tcPr>
            <w:tcW w:w="1527" w:type="dxa"/>
            <w:tcBorders>
              <w:top w:val="nil"/>
              <w:left w:val="nil"/>
              <w:bottom w:val="single" w:sz="8" w:space="0" w:color="auto"/>
              <w:right w:val="single" w:sz="8" w:space="0" w:color="auto"/>
            </w:tcBorders>
            <w:shd w:val="clear" w:color="000000" w:fill="00B050"/>
            <w:vAlign w:val="center"/>
            <w:hideMark/>
          </w:tcPr>
          <w:p w14:paraId="120E783B"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1.7)</w:t>
            </w:r>
          </w:p>
        </w:tc>
        <w:tc>
          <w:tcPr>
            <w:tcW w:w="1527" w:type="dxa"/>
            <w:tcBorders>
              <w:top w:val="nil"/>
              <w:left w:val="nil"/>
              <w:bottom w:val="single" w:sz="8" w:space="0" w:color="auto"/>
              <w:right w:val="single" w:sz="8" w:space="0" w:color="auto"/>
            </w:tcBorders>
            <w:shd w:val="clear" w:color="000000" w:fill="00B050"/>
            <w:vAlign w:val="center"/>
            <w:hideMark/>
          </w:tcPr>
          <w:p w14:paraId="5027201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2.1)</w:t>
            </w:r>
          </w:p>
        </w:tc>
        <w:tc>
          <w:tcPr>
            <w:tcW w:w="1528" w:type="dxa"/>
            <w:tcBorders>
              <w:top w:val="nil"/>
              <w:left w:val="nil"/>
              <w:bottom w:val="single" w:sz="8" w:space="0" w:color="auto"/>
              <w:right w:val="single" w:sz="8" w:space="0" w:color="auto"/>
            </w:tcBorders>
            <w:shd w:val="clear" w:color="000000" w:fill="00B050"/>
            <w:vAlign w:val="center"/>
            <w:hideMark/>
          </w:tcPr>
          <w:p w14:paraId="0805DB3C"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1.4)</w:t>
            </w:r>
          </w:p>
        </w:tc>
        <w:tc>
          <w:tcPr>
            <w:tcW w:w="1528" w:type="dxa"/>
            <w:tcBorders>
              <w:top w:val="nil"/>
              <w:left w:val="nil"/>
              <w:bottom w:val="single" w:sz="8" w:space="0" w:color="auto"/>
              <w:right w:val="single" w:sz="8" w:space="0" w:color="auto"/>
            </w:tcBorders>
            <w:shd w:val="clear" w:color="000000" w:fill="00B050"/>
            <w:vAlign w:val="center"/>
            <w:hideMark/>
          </w:tcPr>
          <w:p w14:paraId="63B842F8"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1.6)</w:t>
            </w:r>
          </w:p>
        </w:tc>
        <w:tc>
          <w:tcPr>
            <w:tcW w:w="1528" w:type="dxa"/>
            <w:tcBorders>
              <w:top w:val="nil"/>
              <w:left w:val="nil"/>
              <w:bottom w:val="single" w:sz="8" w:space="0" w:color="auto"/>
              <w:right w:val="single" w:sz="8" w:space="0" w:color="auto"/>
            </w:tcBorders>
            <w:shd w:val="clear" w:color="000000" w:fill="00B050"/>
            <w:vAlign w:val="center"/>
            <w:hideMark/>
          </w:tcPr>
          <w:p w14:paraId="2EEE0A72"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1.6)</w:t>
            </w:r>
          </w:p>
        </w:tc>
      </w:tr>
      <w:tr w:rsidR="00531178" w:rsidRPr="00531178" w14:paraId="644ADF56"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736A7444"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MDR-04</w:t>
            </w:r>
          </w:p>
        </w:tc>
        <w:tc>
          <w:tcPr>
            <w:tcW w:w="1527" w:type="dxa"/>
            <w:tcBorders>
              <w:top w:val="nil"/>
              <w:left w:val="nil"/>
              <w:bottom w:val="single" w:sz="8" w:space="0" w:color="auto"/>
              <w:right w:val="single" w:sz="8" w:space="0" w:color="auto"/>
            </w:tcBorders>
            <w:shd w:val="clear" w:color="000000" w:fill="00B050"/>
            <w:vAlign w:val="center"/>
            <w:hideMark/>
          </w:tcPr>
          <w:p w14:paraId="55FB3B21"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1.8)</w:t>
            </w:r>
          </w:p>
        </w:tc>
        <w:tc>
          <w:tcPr>
            <w:tcW w:w="1527" w:type="dxa"/>
            <w:tcBorders>
              <w:top w:val="nil"/>
              <w:left w:val="nil"/>
              <w:bottom w:val="single" w:sz="8" w:space="0" w:color="auto"/>
              <w:right w:val="single" w:sz="8" w:space="0" w:color="auto"/>
            </w:tcBorders>
            <w:shd w:val="clear" w:color="000000" w:fill="00B050"/>
            <w:vAlign w:val="center"/>
            <w:hideMark/>
          </w:tcPr>
          <w:p w14:paraId="22184685"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2.4)</w:t>
            </w:r>
          </w:p>
        </w:tc>
        <w:tc>
          <w:tcPr>
            <w:tcW w:w="1528" w:type="dxa"/>
            <w:tcBorders>
              <w:top w:val="nil"/>
              <w:left w:val="nil"/>
              <w:bottom w:val="single" w:sz="8" w:space="0" w:color="auto"/>
              <w:right w:val="single" w:sz="8" w:space="0" w:color="auto"/>
            </w:tcBorders>
            <w:shd w:val="clear" w:color="000000" w:fill="00B050"/>
            <w:vAlign w:val="center"/>
            <w:hideMark/>
          </w:tcPr>
          <w:p w14:paraId="18561484"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 xml:space="preserve">1)   </w:t>
            </w:r>
          </w:p>
        </w:tc>
        <w:tc>
          <w:tcPr>
            <w:tcW w:w="1528" w:type="dxa"/>
            <w:tcBorders>
              <w:top w:val="nil"/>
              <w:left w:val="nil"/>
              <w:bottom w:val="single" w:sz="8" w:space="0" w:color="auto"/>
              <w:right w:val="single" w:sz="8" w:space="0" w:color="auto"/>
            </w:tcBorders>
            <w:shd w:val="clear" w:color="000000" w:fill="00B050"/>
            <w:vAlign w:val="center"/>
            <w:hideMark/>
          </w:tcPr>
          <w:p w14:paraId="395DC845"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1.6)</w:t>
            </w:r>
          </w:p>
        </w:tc>
        <w:tc>
          <w:tcPr>
            <w:tcW w:w="1528" w:type="dxa"/>
            <w:tcBorders>
              <w:top w:val="nil"/>
              <w:left w:val="nil"/>
              <w:bottom w:val="single" w:sz="8" w:space="0" w:color="auto"/>
              <w:right w:val="single" w:sz="8" w:space="0" w:color="auto"/>
            </w:tcBorders>
            <w:shd w:val="clear" w:color="000000" w:fill="00B050"/>
            <w:vAlign w:val="center"/>
            <w:hideMark/>
          </w:tcPr>
          <w:p w14:paraId="5DD8E15F"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1.9)</w:t>
            </w:r>
          </w:p>
        </w:tc>
      </w:tr>
      <w:tr w:rsidR="00531178" w:rsidRPr="00531178" w14:paraId="2C185D90"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2766E0A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MDR-05</w:t>
            </w:r>
          </w:p>
        </w:tc>
        <w:tc>
          <w:tcPr>
            <w:tcW w:w="1527" w:type="dxa"/>
            <w:tcBorders>
              <w:top w:val="nil"/>
              <w:left w:val="nil"/>
              <w:bottom w:val="single" w:sz="8" w:space="0" w:color="auto"/>
              <w:right w:val="single" w:sz="8" w:space="0" w:color="auto"/>
            </w:tcBorders>
            <w:shd w:val="clear" w:color="000000" w:fill="00B050"/>
            <w:vAlign w:val="center"/>
            <w:hideMark/>
          </w:tcPr>
          <w:p w14:paraId="30C61F0C"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0.5)</w:t>
            </w:r>
          </w:p>
        </w:tc>
        <w:tc>
          <w:tcPr>
            <w:tcW w:w="1527" w:type="dxa"/>
            <w:tcBorders>
              <w:top w:val="nil"/>
              <w:left w:val="nil"/>
              <w:bottom w:val="single" w:sz="8" w:space="0" w:color="auto"/>
              <w:right w:val="single" w:sz="8" w:space="0" w:color="auto"/>
            </w:tcBorders>
            <w:shd w:val="clear" w:color="000000" w:fill="00B050"/>
            <w:vAlign w:val="center"/>
            <w:hideMark/>
          </w:tcPr>
          <w:p w14:paraId="3BA1CCC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2.0)</w:t>
            </w:r>
          </w:p>
        </w:tc>
        <w:tc>
          <w:tcPr>
            <w:tcW w:w="1528" w:type="dxa"/>
            <w:tcBorders>
              <w:top w:val="nil"/>
              <w:left w:val="nil"/>
              <w:bottom w:val="single" w:sz="8" w:space="0" w:color="auto"/>
              <w:right w:val="single" w:sz="8" w:space="0" w:color="auto"/>
            </w:tcBorders>
            <w:shd w:val="clear" w:color="000000" w:fill="00B050"/>
            <w:vAlign w:val="center"/>
            <w:hideMark/>
          </w:tcPr>
          <w:p w14:paraId="493AAC37"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0.5)</w:t>
            </w:r>
          </w:p>
        </w:tc>
        <w:tc>
          <w:tcPr>
            <w:tcW w:w="1528" w:type="dxa"/>
            <w:tcBorders>
              <w:top w:val="nil"/>
              <w:left w:val="nil"/>
              <w:bottom w:val="single" w:sz="8" w:space="0" w:color="auto"/>
              <w:right w:val="single" w:sz="8" w:space="0" w:color="auto"/>
            </w:tcBorders>
            <w:shd w:val="clear" w:color="000000" w:fill="FF0000"/>
            <w:vAlign w:val="center"/>
            <w:hideMark/>
          </w:tcPr>
          <w:p w14:paraId="6AED885A"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8" w:type="dxa"/>
            <w:tcBorders>
              <w:top w:val="nil"/>
              <w:left w:val="nil"/>
              <w:bottom w:val="single" w:sz="8" w:space="0" w:color="auto"/>
              <w:right w:val="single" w:sz="8" w:space="0" w:color="auto"/>
            </w:tcBorders>
            <w:shd w:val="clear" w:color="000000" w:fill="00B050"/>
            <w:vAlign w:val="center"/>
            <w:hideMark/>
          </w:tcPr>
          <w:p w14:paraId="3594E4C0"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1.0)</w:t>
            </w:r>
          </w:p>
        </w:tc>
      </w:tr>
      <w:tr w:rsidR="00531178" w:rsidRPr="00531178" w14:paraId="4A1CAA66"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3DCA1F8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MDR-06</w:t>
            </w:r>
          </w:p>
        </w:tc>
        <w:tc>
          <w:tcPr>
            <w:tcW w:w="1527" w:type="dxa"/>
            <w:tcBorders>
              <w:top w:val="nil"/>
              <w:left w:val="nil"/>
              <w:bottom w:val="single" w:sz="8" w:space="0" w:color="auto"/>
              <w:right w:val="single" w:sz="8" w:space="0" w:color="auto"/>
            </w:tcBorders>
            <w:shd w:val="clear" w:color="000000" w:fill="00B050"/>
            <w:vAlign w:val="center"/>
            <w:hideMark/>
          </w:tcPr>
          <w:p w14:paraId="0E292D95"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1.4)</w:t>
            </w:r>
          </w:p>
        </w:tc>
        <w:tc>
          <w:tcPr>
            <w:tcW w:w="1527" w:type="dxa"/>
            <w:tcBorders>
              <w:top w:val="nil"/>
              <w:left w:val="nil"/>
              <w:bottom w:val="single" w:sz="8" w:space="0" w:color="auto"/>
              <w:right w:val="single" w:sz="8" w:space="0" w:color="auto"/>
            </w:tcBorders>
            <w:shd w:val="clear" w:color="000000" w:fill="00B050"/>
            <w:vAlign w:val="center"/>
            <w:hideMark/>
          </w:tcPr>
          <w:p w14:paraId="5CC659EF"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 xml:space="preserve">2.2) </w:t>
            </w:r>
          </w:p>
        </w:tc>
        <w:tc>
          <w:tcPr>
            <w:tcW w:w="1528" w:type="dxa"/>
            <w:tcBorders>
              <w:top w:val="nil"/>
              <w:left w:val="nil"/>
              <w:bottom w:val="single" w:sz="8" w:space="0" w:color="auto"/>
              <w:right w:val="single" w:sz="8" w:space="0" w:color="auto"/>
            </w:tcBorders>
            <w:shd w:val="clear" w:color="000000" w:fill="00B050"/>
            <w:vAlign w:val="center"/>
            <w:hideMark/>
          </w:tcPr>
          <w:p w14:paraId="4075177E"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2.4)</w:t>
            </w:r>
          </w:p>
        </w:tc>
        <w:tc>
          <w:tcPr>
            <w:tcW w:w="1528" w:type="dxa"/>
            <w:tcBorders>
              <w:top w:val="nil"/>
              <w:left w:val="nil"/>
              <w:bottom w:val="single" w:sz="8" w:space="0" w:color="auto"/>
              <w:right w:val="single" w:sz="8" w:space="0" w:color="auto"/>
            </w:tcBorders>
            <w:shd w:val="clear" w:color="000000" w:fill="00B050"/>
            <w:vAlign w:val="center"/>
            <w:hideMark/>
          </w:tcPr>
          <w:p w14:paraId="6713054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 xml:space="preserve">1.5) </w:t>
            </w:r>
          </w:p>
        </w:tc>
        <w:tc>
          <w:tcPr>
            <w:tcW w:w="1528" w:type="dxa"/>
            <w:tcBorders>
              <w:top w:val="nil"/>
              <w:left w:val="nil"/>
              <w:bottom w:val="single" w:sz="8" w:space="0" w:color="auto"/>
              <w:right w:val="single" w:sz="8" w:space="0" w:color="auto"/>
            </w:tcBorders>
            <w:shd w:val="clear" w:color="000000" w:fill="00B050"/>
            <w:vAlign w:val="center"/>
            <w:hideMark/>
          </w:tcPr>
          <w:p w14:paraId="5FBF5494"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1.4)</w:t>
            </w:r>
          </w:p>
        </w:tc>
      </w:tr>
      <w:tr w:rsidR="00531178" w:rsidRPr="00531178" w14:paraId="60071584"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48C1F5D4"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MDR-07</w:t>
            </w:r>
          </w:p>
        </w:tc>
        <w:tc>
          <w:tcPr>
            <w:tcW w:w="1527" w:type="dxa"/>
            <w:tcBorders>
              <w:top w:val="nil"/>
              <w:left w:val="nil"/>
              <w:bottom w:val="single" w:sz="8" w:space="0" w:color="auto"/>
              <w:right w:val="single" w:sz="8" w:space="0" w:color="auto"/>
            </w:tcBorders>
            <w:shd w:val="clear" w:color="000000" w:fill="00B050"/>
            <w:vAlign w:val="center"/>
            <w:hideMark/>
          </w:tcPr>
          <w:p w14:paraId="540099A2"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1.4)</w:t>
            </w:r>
          </w:p>
        </w:tc>
        <w:tc>
          <w:tcPr>
            <w:tcW w:w="1527" w:type="dxa"/>
            <w:tcBorders>
              <w:top w:val="nil"/>
              <w:left w:val="nil"/>
              <w:bottom w:val="single" w:sz="8" w:space="0" w:color="auto"/>
              <w:right w:val="single" w:sz="8" w:space="0" w:color="auto"/>
            </w:tcBorders>
            <w:shd w:val="clear" w:color="000000" w:fill="00B050"/>
            <w:vAlign w:val="center"/>
            <w:hideMark/>
          </w:tcPr>
          <w:p w14:paraId="3612D0F7"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2.2)</w:t>
            </w:r>
          </w:p>
        </w:tc>
        <w:tc>
          <w:tcPr>
            <w:tcW w:w="1528" w:type="dxa"/>
            <w:tcBorders>
              <w:top w:val="nil"/>
              <w:left w:val="nil"/>
              <w:bottom w:val="single" w:sz="8" w:space="0" w:color="auto"/>
              <w:right w:val="single" w:sz="8" w:space="0" w:color="auto"/>
            </w:tcBorders>
            <w:shd w:val="clear" w:color="000000" w:fill="00B050"/>
            <w:vAlign w:val="center"/>
            <w:hideMark/>
          </w:tcPr>
          <w:p w14:paraId="0AE769E7"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1.3)</w:t>
            </w:r>
          </w:p>
        </w:tc>
        <w:tc>
          <w:tcPr>
            <w:tcW w:w="1528" w:type="dxa"/>
            <w:tcBorders>
              <w:top w:val="nil"/>
              <w:left w:val="nil"/>
              <w:bottom w:val="single" w:sz="8" w:space="0" w:color="auto"/>
              <w:right w:val="single" w:sz="8" w:space="0" w:color="auto"/>
            </w:tcBorders>
            <w:shd w:val="clear" w:color="000000" w:fill="00B050"/>
            <w:vAlign w:val="center"/>
            <w:hideMark/>
          </w:tcPr>
          <w:p w14:paraId="6AD6720C"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2.2)</w:t>
            </w:r>
          </w:p>
        </w:tc>
        <w:tc>
          <w:tcPr>
            <w:tcW w:w="1528" w:type="dxa"/>
            <w:tcBorders>
              <w:top w:val="nil"/>
              <w:left w:val="nil"/>
              <w:bottom w:val="single" w:sz="8" w:space="0" w:color="auto"/>
              <w:right w:val="single" w:sz="8" w:space="0" w:color="auto"/>
            </w:tcBorders>
            <w:shd w:val="clear" w:color="000000" w:fill="00B050"/>
            <w:vAlign w:val="center"/>
            <w:hideMark/>
          </w:tcPr>
          <w:p w14:paraId="3FE219D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S</w:t>
            </w:r>
            <w:proofErr w:type="gramStart"/>
            <w:r w:rsidRPr="00531178">
              <w:rPr>
                <w:rFonts w:ascii="Calibri" w:eastAsia="Times New Roman" w:hAnsi="Calibri" w:cs="Calibri"/>
                <w:b/>
                <w:bCs/>
                <w:color w:val="000000"/>
                <w:kern w:val="0"/>
              </w:rPr>
              <w:t xml:space="preserve">   (</w:t>
            </w:r>
            <w:proofErr w:type="gramEnd"/>
            <w:r w:rsidRPr="00531178">
              <w:rPr>
                <w:rFonts w:ascii="Calibri" w:eastAsia="Times New Roman" w:hAnsi="Calibri" w:cs="Calibri"/>
                <w:b/>
                <w:bCs/>
                <w:color w:val="000000"/>
                <w:kern w:val="0"/>
              </w:rPr>
              <w:t>2)</w:t>
            </w:r>
          </w:p>
        </w:tc>
      </w:tr>
      <w:tr w:rsidR="00531178" w:rsidRPr="00531178" w14:paraId="5CB6122E" w14:textId="77777777" w:rsidTr="00531178">
        <w:trPr>
          <w:trHeight w:val="465"/>
        </w:trPr>
        <w:tc>
          <w:tcPr>
            <w:tcW w:w="1022" w:type="dxa"/>
            <w:tcBorders>
              <w:top w:val="nil"/>
              <w:left w:val="single" w:sz="8" w:space="0" w:color="auto"/>
              <w:bottom w:val="single" w:sz="8" w:space="0" w:color="auto"/>
              <w:right w:val="single" w:sz="8" w:space="0" w:color="auto"/>
            </w:tcBorders>
            <w:shd w:val="clear" w:color="000000" w:fill="FFC000"/>
            <w:vAlign w:val="center"/>
            <w:hideMark/>
          </w:tcPr>
          <w:p w14:paraId="0AD147D1"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MDR-08</w:t>
            </w:r>
          </w:p>
        </w:tc>
        <w:tc>
          <w:tcPr>
            <w:tcW w:w="1527" w:type="dxa"/>
            <w:tcBorders>
              <w:top w:val="nil"/>
              <w:left w:val="nil"/>
              <w:bottom w:val="single" w:sz="8" w:space="0" w:color="auto"/>
              <w:right w:val="single" w:sz="8" w:space="0" w:color="auto"/>
            </w:tcBorders>
            <w:shd w:val="clear" w:color="000000" w:fill="FF0000"/>
            <w:vAlign w:val="center"/>
            <w:hideMark/>
          </w:tcPr>
          <w:p w14:paraId="19BCCEC1"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7" w:type="dxa"/>
            <w:tcBorders>
              <w:top w:val="nil"/>
              <w:left w:val="nil"/>
              <w:bottom w:val="single" w:sz="8" w:space="0" w:color="auto"/>
              <w:right w:val="single" w:sz="8" w:space="0" w:color="auto"/>
            </w:tcBorders>
            <w:shd w:val="clear" w:color="000000" w:fill="FF0000"/>
            <w:vAlign w:val="center"/>
            <w:hideMark/>
          </w:tcPr>
          <w:p w14:paraId="7B5493EF"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8" w:type="dxa"/>
            <w:tcBorders>
              <w:top w:val="nil"/>
              <w:left w:val="nil"/>
              <w:bottom w:val="single" w:sz="8" w:space="0" w:color="auto"/>
              <w:right w:val="single" w:sz="8" w:space="0" w:color="auto"/>
            </w:tcBorders>
            <w:shd w:val="clear" w:color="000000" w:fill="FF0000"/>
            <w:vAlign w:val="center"/>
            <w:hideMark/>
          </w:tcPr>
          <w:p w14:paraId="76BC1F26"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8" w:type="dxa"/>
            <w:tcBorders>
              <w:top w:val="nil"/>
              <w:left w:val="nil"/>
              <w:bottom w:val="single" w:sz="8" w:space="0" w:color="auto"/>
              <w:right w:val="single" w:sz="8" w:space="0" w:color="auto"/>
            </w:tcBorders>
            <w:shd w:val="clear" w:color="000000" w:fill="FF0000"/>
            <w:vAlign w:val="center"/>
            <w:hideMark/>
          </w:tcPr>
          <w:p w14:paraId="2A03E13A"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c>
          <w:tcPr>
            <w:tcW w:w="1528" w:type="dxa"/>
            <w:tcBorders>
              <w:top w:val="nil"/>
              <w:left w:val="nil"/>
              <w:bottom w:val="single" w:sz="8" w:space="0" w:color="auto"/>
              <w:right w:val="single" w:sz="8" w:space="0" w:color="auto"/>
            </w:tcBorders>
            <w:shd w:val="clear" w:color="000000" w:fill="FF0000"/>
            <w:vAlign w:val="center"/>
            <w:hideMark/>
          </w:tcPr>
          <w:p w14:paraId="71E4419D" w14:textId="77777777" w:rsidR="00531178" w:rsidRPr="00531178" w:rsidRDefault="00531178" w:rsidP="00531178">
            <w:pPr>
              <w:spacing w:after="0" w:line="240" w:lineRule="auto"/>
              <w:jc w:val="center"/>
              <w:rPr>
                <w:rFonts w:ascii="Calibri" w:eastAsia="Times New Roman" w:hAnsi="Calibri" w:cs="Calibri"/>
                <w:b/>
                <w:bCs/>
                <w:color w:val="000000"/>
                <w:kern w:val="0"/>
                <w:lang w:val="en-US"/>
              </w:rPr>
            </w:pPr>
            <w:r w:rsidRPr="00531178">
              <w:rPr>
                <w:rFonts w:ascii="Calibri" w:eastAsia="Times New Roman" w:hAnsi="Calibri" w:cs="Calibri"/>
                <w:b/>
                <w:bCs/>
                <w:color w:val="000000"/>
                <w:kern w:val="0"/>
              </w:rPr>
              <w:t>R</w:t>
            </w:r>
          </w:p>
        </w:tc>
      </w:tr>
    </w:tbl>
    <w:p w14:paraId="4FE44926" w14:textId="77777777" w:rsidR="005B720F" w:rsidRDefault="00076E55" w:rsidP="00E63EF6">
      <w:pPr>
        <w:jc w:val="both"/>
        <w:rPr>
          <w:rFonts w:ascii="Times New Roman" w:hAnsi="Times New Roman" w:cs="Times New Roman"/>
          <w:b/>
          <w:sz w:val="24"/>
          <w:szCs w:val="24"/>
        </w:rPr>
      </w:pPr>
      <w:r w:rsidRPr="005B720F">
        <w:rPr>
          <w:rFonts w:ascii="Times New Roman" w:hAnsi="Times New Roman" w:cs="Times New Roman"/>
          <w:b/>
          <w:sz w:val="24"/>
          <w:szCs w:val="24"/>
        </w:rPr>
        <w:t>AZM- Azithromycin (15μg</w:t>
      </w:r>
      <w:proofErr w:type="gramStart"/>
      <w:r w:rsidRPr="005B720F">
        <w:rPr>
          <w:rFonts w:ascii="Times New Roman" w:hAnsi="Times New Roman" w:cs="Times New Roman"/>
          <w:b/>
          <w:sz w:val="24"/>
          <w:szCs w:val="24"/>
        </w:rPr>
        <w:t>),C</w:t>
      </w:r>
      <w:proofErr w:type="gramEnd"/>
      <w:r w:rsidRPr="005B720F">
        <w:rPr>
          <w:rFonts w:ascii="Times New Roman" w:hAnsi="Times New Roman" w:cs="Times New Roman"/>
          <w:b/>
          <w:sz w:val="24"/>
          <w:szCs w:val="24"/>
        </w:rPr>
        <w:t xml:space="preserve">- Chloramphenicol (30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 xml:space="preserve">), E- Erythromycin (15μg), GEN- Gentamicin (10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 xml:space="preserve">) and VA- Vancomycin (30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w:t>
      </w:r>
    </w:p>
    <w:p w14:paraId="03D719DD" w14:textId="77777777" w:rsidR="005B720F" w:rsidRDefault="005B720F" w:rsidP="00E63EF6">
      <w:pPr>
        <w:jc w:val="both"/>
        <w:rPr>
          <w:rFonts w:ascii="Times New Roman" w:hAnsi="Times New Roman" w:cs="Times New Roman"/>
          <w:b/>
          <w:sz w:val="24"/>
          <w:szCs w:val="24"/>
        </w:rPr>
      </w:pPr>
      <w:bookmarkStart w:id="8" w:name="_GoBack"/>
      <w:bookmarkEnd w:id="8"/>
    </w:p>
    <w:p w14:paraId="6E07EBB4" w14:textId="77777777" w:rsidR="005B720F" w:rsidRDefault="005B720F" w:rsidP="00531178">
      <w:pPr>
        <w:spacing w:after="0" w:line="240" w:lineRule="auto"/>
        <w:jc w:val="both"/>
        <w:rPr>
          <w:rFonts w:ascii="Times New Roman" w:hAnsi="Times New Roman" w:cs="Times New Roman"/>
          <w:b/>
          <w:sz w:val="24"/>
          <w:szCs w:val="24"/>
        </w:rPr>
      </w:pPr>
      <w:r w:rsidRPr="005B720F">
        <w:rPr>
          <w:rFonts w:ascii="Times New Roman" w:hAnsi="Times New Roman" w:cs="Times New Roman"/>
          <w:b/>
          <w:noProof/>
          <w:sz w:val="24"/>
          <w:szCs w:val="24"/>
          <w:lang w:val="en-US"/>
        </w:rPr>
        <w:lastRenderedPageBreak/>
        <w:drawing>
          <wp:inline distT="0" distB="0" distL="0" distR="0" wp14:anchorId="693190B1" wp14:editId="2D88D827">
            <wp:extent cx="2516130" cy="3498764"/>
            <wp:effectExtent l="514350" t="0" r="49377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flipH="1">
                      <a:off x="0" y="0"/>
                      <a:ext cx="2564696" cy="3566297"/>
                    </a:xfrm>
                    <a:prstGeom prst="rect">
                      <a:avLst/>
                    </a:prstGeom>
                    <a:noFill/>
                    <a:ln>
                      <a:noFill/>
                    </a:ln>
                  </pic:spPr>
                </pic:pic>
              </a:graphicData>
            </a:graphic>
          </wp:inline>
        </w:drawing>
      </w:r>
    </w:p>
    <w:p w14:paraId="40EA4FFA" w14:textId="77777777" w:rsidR="000F4784" w:rsidRPr="00531178" w:rsidRDefault="005B720F" w:rsidP="00531178">
      <w:pPr>
        <w:spacing w:after="0"/>
        <w:jc w:val="both"/>
        <w:rPr>
          <w:rFonts w:ascii="Times New Roman" w:hAnsi="Times New Roman" w:cs="Times New Roman"/>
          <w:b/>
          <w:bCs/>
          <w:sz w:val="32"/>
          <w:szCs w:val="28"/>
        </w:rPr>
      </w:pPr>
      <w:r w:rsidRPr="00531178">
        <w:rPr>
          <w:rFonts w:ascii="Times New Roman" w:hAnsi="Times New Roman" w:cs="Times New Roman"/>
          <w:b/>
          <w:bCs/>
          <w:sz w:val="32"/>
          <w:szCs w:val="28"/>
        </w:rPr>
        <w:t>Figure 3 Result of antibiotics sus</w:t>
      </w:r>
      <w:r w:rsidR="00BF325C" w:rsidRPr="00531178">
        <w:rPr>
          <w:rFonts w:ascii="Times New Roman" w:hAnsi="Times New Roman" w:cs="Times New Roman"/>
          <w:b/>
          <w:bCs/>
          <w:sz w:val="32"/>
          <w:szCs w:val="28"/>
        </w:rPr>
        <w:t>ceptibility t</w:t>
      </w:r>
      <w:r w:rsidRPr="00531178">
        <w:rPr>
          <w:rFonts w:ascii="Times New Roman" w:hAnsi="Times New Roman" w:cs="Times New Roman"/>
          <w:b/>
          <w:bCs/>
          <w:sz w:val="32"/>
          <w:szCs w:val="28"/>
        </w:rPr>
        <w:t xml:space="preserve">est </w:t>
      </w:r>
    </w:p>
    <w:p w14:paraId="780AFFC3" w14:textId="77777777" w:rsidR="000F4784" w:rsidRDefault="000F4784" w:rsidP="00E63EF6">
      <w:pPr>
        <w:jc w:val="both"/>
        <w:rPr>
          <w:rFonts w:ascii="Times New Roman" w:hAnsi="Times New Roman" w:cs="Times New Roman"/>
          <w:b/>
          <w:bCs/>
          <w:sz w:val="28"/>
          <w:szCs w:val="28"/>
        </w:rPr>
      </w:pPr>
    </w:p>
    <w:p w14:paraId="5902C2CA" w14:textId="77777777" w:rsidR="00E95D10" w:rsidRDefault="00497B3D" w:rsidP="00E63EF6">
      <w:pPr>
        <w:jc w:val="both"/>
        <w:rPr>
          <w:rFonts w:ascii="Times New Roman" w:hAnsi="Times New Roman" w:cs="Times New Roman"/>
          <w:b/>
          <w:bCs/>
          <w:sz w:val="28"/>
          <w:szCs w:val="28"/>
        </w:rPr>
      </w:pPr>
      <w:r>
        <w:rPr>
          <w:rFonts w:ascii="Times New Roman" w:hAnsi="Times New Roman" w:cs="Times New Roman"/>
          <w:b/>
          <w:bCs/>
          <w:noProof/>
          <w:sz w:val="28"/>
          <w:szCs w:val="28"/>
          <w:lang w:val="en-US"/>
        </w:rPr>
        <w:drawing>
          <wp:inline distT="0" distB="0" distL="0" distR="0" wp14:anchorId="75D921B0" wp14:editId="25EE4EC1">
            <wp:extent cx="5486400" cy="3200400"/>
            <wp:effectExtent l="19050" t="0" r="19050" b="0"/>
            <wp:docPr id="210070299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9F7AF66" w14:textId="77777777" w:rsidR="005B4786" w:rsidRDefault="005B720F" w:rsidP="00E63EF6">
      <w:pPr>
        <w:jc w:val="both"/>
        <w:rPr>
          <w:rFonts w:ascii="Times New Roman" w:hAnsi="Times New Roman" w:cs="Times New Roman"/>
          <w:b/>
          <w:bCs/>
          <w:sz w:val="28"/>
          <w:szCs w:val="28"/>
        </w:rPr>
      </w:pPr>
      <w:r>
        <w:rPr>
          <w:rFonts w:ascii="Times New Roman" w:hAnsi="Times New Roman" w:cs="Times New Roman"/>
          <w:b/>
          <w:bCs/>
          <w:sz w:val="28"/>
          <w:szCs w:val="28"/>
        </w:rPr>
        <w:t>Figure 4 Antibiotic resistant pattern of MDR</w:t>
      </w:r>
    </w:p>
    <w:p w14:paraId="0E10CB1A" w14:textId="77777777" w:rsidR="005B720F" w:rsidRDefault="005B720F" w:rsidP="00E63EF6">
      <w:pPr>
        <w:jc w:val="both"/>
        <w:rPr>
          <w:rFonts w:ascii="Times New Roman" w:hAnsi="Times New Roman" w:cs="Times New Roman"/>
          <w:b/>
          <w:bCs/>
          <w:sz w:val="36"/>
          <w:szCs w:val="28"/>
        </w:rPr>
      </w:pPr>
    </w:p>
    <w:p w14:paraId="354C5F44" w14:textId="77777777" w:rsidR="005B4786" w:rsidRPr="003E6B90" w:rsidRDefault="005B720F" w:rsidP="00E63EF6">
      <w:pPr>
        <w:jc w:val="both"/>
        <w:rPr>
          <w:rFonts w:ascii="Times New Roman" w:hAnsi="Times New Roman" w:cs="Times New Roman"/>
          <w:b/>
          <w:bCs/>
          <w:sz w:val="36"/>
          <w:szCs w:val="28"/>
        </w:rPr>
      </w:pPr>
      <w:r>
        <w:rPr>
          <w:rFonts w:ascii="Times New Roman" w:hAnsi="Times New Roman" w:cs="Times New Roman"/>
          <w:b/>
          <w:bCs/>
          <w:sz w:val="36"/>
          <w:szCs w:val="28"/>
        </w:rPr>
        <w:t xml:space="preserve">4. </w:t>
      </w:r>
      <w:r w:rsidR="005B4786" w:rsidRPr="003E6B90">
        <w:rPr>
          <w:rFonts w:ascii="Times New Roman" w:hAnsi="Times New Roman" w:cs="Times New Roman"/>
          <w:b/>
          <w:bCs/>
          <w:sz w:val="36"/>
          <w:szCs w:val="28"/>
        </w:rPr>
        <w:t>Discussion</w:t>
      </w:r>
    </w:p>
    <w:p w14:paraId="4DEF7DBB" w14:textId="77777777" w:rsidR="00137D5C" w:rsidRPr="00515C19" w:rsidRDefault="00137D5C" w:rsidP="00137D5C">
      <w:pPr>
        <w:spacing w:after="0"/>
        <w:jc w:val="both"/>
        <w:rPr>
          <w:rFonts w:ascii="Times New Roman" w:eastAsia="Times New Roman" w:hAnsi="Times New Roman" w:cs="Times New Roman"/>
          <w:sz w:val="24"/>
          <w:szCs w:val="24"/>
        </w:rPr>
      </w:pPr>
      <w:r w:rsidRPr="00515C19">
        <w:rPr>
          <w:rFonts w:ascii="Times New Roman" w:eastAsia="Times New Roman" w:hAnsi="Times New Roman" w:cs="Times New Roman"/>
          <w:sz w:val="24"/>
          <w:szCs w:val="24"/>
        </w:rPr>
        <w:t xml:space="preserve">A variety of bacterial species have been prevalent. A variety of bacterial species are frequently found across diverse environments, such as soil, water, and the human body. The </w:t>
      </w:r>
      <w:r w:rsidRPr="00515C19">
        <w:rPr>
          <w:rFonts w:ascii="Times New Roman" w:eastAsia="Times New Roman" w:hAnsi="Times New Roman" w:cs="Times New Roman"/>
          <w:sz w:val="24"/>
          <w:szCs w:val="24"/>
        </w:rPr>
        <w:lastRenderedPageBreak/>
        <w:t xml:space="preserve">bacteria that are most commonly identified include: </w:t>
      </w:r>
      <w:r w:rsidR="00CA63BD" w:rsidRPr="00CA63BD">
        <w:rPr>
          <w:rFonts w:ascii="Times New Roman" w:eastAsia="Times New Roman" w:hAnsi="Times New Roman" w:cs="Times New Roman"/>
          <w:i/>
          <w:sz w:val="24"/>
          <w:szCs w:val="24"/>
        </w:rPr>
        <w:t>Pseudomonas</w:t>
      </w:r>
      <w:r w:rsidRPr="00515C19">
        <w:rPr>
          <w:rFonts w:ascii="Times New Roman" w:eastAsia="Times New Roman" w:hAnsi="Times New Roman" w:cs="Times New Roman"/>
          <w:sz w:val="24"/>
          <w:szCs w:val="24"/>
        </w:rPr>
        <w:t xml:space="preserve"> </w:t>
      </w:r>
      <w:r w:rsidR="00CA63BD">
        <w:rPr>
          <w:rFonts w:ascii="Times New Roman" w:eastAsia="Times New Roman" w:hAnsi="Times New Roman" w:cs="Times New Roman"/>
          <w:sz w:val="24"/>
          <w:szCs w:val="24"/>
        </w:rPr>
        <w:t>species</w:t>
      </w:r>
      <w:r w:rsidRPr="00515C19">
        <w:rPr>
          <w:rFonts w:ascii="Times New Roman" w:eastAsia="Times New Roman" w:hAnsi="Times New Roman" w:cs="Times New Roman"/>
          <w:sz w:val="24"/>
          <w:szCs w:val="24"/>
        </w:rPr>
        <w:t xml:space="preserve"> represent opportunistic pathogens present in </w:t>
      </w:r>
      <w:r w:rsidR="00244ECE">
        <w:rPr>
          <w:rFonts w:ascii="Times New Roman" w:eastAsia="Times New Roman" w:hAnsi="Times New Roman" w:cs="Times New Roman"/>
          <w:sz w:val="24"/>
          <w:szCs w:val="24"/>
        </w:rPr>
        <w:t>Biomedical</w:t>
      </w:r>
      <w:r w:rsidRPr="00515C19">
        <w:rPr>
          <w:rFonts w:ascii="Times New Roman" w:eastAsia="Times New Roman" w:hAnsi="Times New Roman" w:cs="Times New Roman"/>
          <w:sz w:val="24"/>
          <w:szCs w:val="24"/>
        </w:rPr>
        <w:t xml:space="preserve"> waste, with a particular emphasis on </w:t>
      </w:r>
      <w:r w:rsidR="00CA63BD" w:rsidRPr="00CA63BD">
        <w:rPr>
          <w:rFonts w:ascii="Times New Roman" w:eastAsia="Times New Roman" w:hAnsi="Times New Roman" w:cs="Times New Roman"/>
          <w:i/>
          <w:sz w:val="24"/>
          <w:szCs w:val="24"/>
        </w:rPr>
        <w:t>Pseudomonas</w:t>
      </w:r>
      <w:r w:rsidRPr="00515C19">
        <w:rPr>
          <w:rFonts w:ascii="Times New Roman" w:eastAsia="Times New Roman" w:hAnsi="Times New Roman" w:cs="Times New Roman"/>
          <w:sz w:val="24"/>
          <w:szCs w:val="24"/>
        </w:rPr>
        <w:t xml:space="preserve"> aeruginosa (Park et al., 2009; </w:t>
      </w:r>
      <w:proofErr w:type="spellStart"/>
      <w:r w:rsidRPr="00515C19">
        <w:rPr>
          <w:rFonts w:ascii="Times New Roman" w:eastAsia="Times New Roman" w:hAnsi="Times New Roman" w:cs="Times New Roman"/>
          <w:sz w:val="24"/>
          <w:szCs w:val="24"/>
        </w:rPr>
        <w:t>Mwaikono</w:t>
      </w:r>
      <w:proofErr w:type="spellEnd"/>
      <w:r w:rsidRPr="00515C19">
        <w:rPr>
          <w:rFonts w:ascii="Times New Roman" w:eastAsia="Times New Roman" w:hAnsi="Times New Roman" w:cs="Times New Roman"/>
          <w:sz w:val="24"/>
          <w:szCs w:val="24"/>
        </w:rPr>
        <w:t xml:space="preserve"> et al., 2015; </w:t>
      </w:r>
      <w:proofErr w:type="spellStart"/>
      <w:r w:rsidRPr="00515C19">
        <w:rPr>
          <w:rFonts w:ascii="Times New Roman" w:eastAsia="Times New Roman" w:hAnsi="Times New Roman" w:cs="Times New Roman"/>
          <w:sz w:val="24"/>
          <w:szCs w:val="24"/>
        </w:rPr>
        <w:t>Mhamunkar</w:t>
      </w:r>
      <w:proofErr w:type="spellEnd"/>
      <w:r w:rsidRPr="00515C19">
        <w:rPr>
          <w:rFonts w:ascii="Times New Roman" w:eastAsia="Times New Roman" w:hAnsi="Times New Roman" w:cs="Times New Roman"/>
          <w:sz w:val="24"/>
          <w:szCs w:val="24"/>
        </w:rPr>
        <w:t xml:space="preserve"> et al., 2025). Staphylococcus species, particularly Staphylococcus aureus, are recognised for their antibiotic resistance and significant involvement in hospital-acquired infections (Park et al., 2009; Nascimento et al., 2015). Escherichia coli is a prevalent contaminant found in hospital liquid waste (</w:t>
      </w:r>
      <w:proofErr w:type="spellStart"/>
      <w:r w:rsidRPr="00515C19">
        <w:rPr>
          <w:rFonts w:ascii="Times New Roman" w:eastAsia="Times New Roman" w:hAnsi="Times New Roman" w:cs="Times New Roman"/>
          <w:sz w:val="24"/>
          <w:szCs w:val="24"/>
        </w:rPr>
        <w:t>Budıartı</w:t>
      </w:r>
      <w:proofErr w:type="spellEnd"/>
      <w:r w:rsidRPr="00515C19">
        <w:rPr>
          <w:rFonts w:ascii="Times New Roman" w:eastAsia="Times New Roman" w:hAnsi="Times New Roman" w:cs="Times New Roman"/>
          <w:sz w:val="24"/>
          <w:szCs w:val="24"/>
        </w:rPr>
        <w:t xml:space="preserve"> et al., 2018). Klebsiella </w:t>
      </w:r>
      <w:r w:rsidR="00CA63BD">
        <w:rPr>
          <w:rFonts w:ascii="Times New Roman" w:eastAsia="Times New Roman" w:hAnsi="Times New Roman" w:cs="Times New Roman"/>
          <w:sz w:val="24"/>
          <w:szCs w:val="24"/>
        </w:rPr>
        <w:t>species</w:t>
      </w:r>
      <w:r w:rsidRPr="00515C19">
        <w:rPr>
          <w:rFonts w:ascii="Times New Roman" w:eastAsia="Times New Roman" w:hAnsi="Times New Roman" w:cs="Times New Roman"/>
          <w:sz w:val="24"/>
          <w:szCs w:val="24"/>
        </w:rPr>
        <w:t xml:space="preserve"> are linked to hospital-acquired infections and can be found in </w:t>
      </w:r>
      <w:r w:rsidR="00244ECE">
        <w:rPr>
          <w:rFonts w:ascii="Times New Roman" w:eastAsia="Times New Roman" w:hAnsi="Times New Roman" w:cs="Times New Roman"/>
          <w:sz w:val="24"/>
          <w:szCs w:val="24"/>
        </w:rPr>
        <w:t>Biomedical</w:t>
      </w:r>
      <w:r w:rsidRPr="00515C19">
        <w:rPr>
          <w:rFonts w:ascii="Times New Roman" w:eastAsia="Times New Roman" w:hAnsi="Times New Roman" w:cs="Times New Roman"/>
          <w:sz w:val="24"/>
          <w:szCs w:val="24"/>
        </w:rPr>
        <w:t xml:space="preserve"> waste (Maina et al., 2018; Selim et al., 2023). Hospital waste frequently includes Bacillus </w:t>
      </w:r>
      <w:r w:rsidR="00CA63BD">
        <w:rPr>
          <w:rFonts w:ascii="Times New Roman" w:eastAsia="Times New Roman" w:hAnsi="Times New Roman" w:cs="Times New Roman"/>
          <w:sz w:val="24"/>
          <w:szCs w:val="24"/>
        </w:rPr>
        <w:t>species</w:t>
      </w:r>
      <w:r w:rsidRPr="00515C19">
        <w:rPr>
          <w:rFonts w:ascii="Times New Roman" w:eastAsia="Times New Roman" w:hAnsi="Times New Roman" w:cs="Times New Roman"/>
          <w:sz w:val="24"/>
          <w:szCs w:val="24"/>
        </w:rPr>
        <w:t xml:space="preserve"> (Maina et al., 2018; </w:t>
      </w:r>
      <w:proofErr w:type="spellStart"/>
      <w:r w:rsidRPr="00515C19">
        <w:rPr>
          <w:rFonts w:ascii="Times New Roman" w:eastAsia="Times New Roman" w:hAnsi="Times New Roman" w:cs="Times New Roman"/>
          <w:sz w:val="24"/>
          <w:szCs w:val="24"/>
        </w:rPr>
        <w:t>Egbenyah</w:t>
      </w:r>
      <w:proofErr w:type="spellEnd"/>
      <w:r w:rsidRPr="00515C19">
        <w:rPr>
          <w:rFonts w:ascii="Times New Roman" w:eastAsia="Times New Roman" w:hAnsi="Times New Roman" w:cs="Times New Roman"/>
          <w:sz w:val="24"/>
          <w:szCs w:val="24"/>
        </w:rPr>
        <w:t xml:space="preserve"> et al., 2021). In our investigation, we identified three bacterial species: </w:t>
      </w:r>
      <w:r w:rsidR="00CA63BD" w:rsidRPr="00CA63BD">
        <w:rPr>
          <w:rFonts w:ascii="Times New Roman" w:eastAsia="Times New Roman" w:hAnsi="Times New Roman" w:cs="Times New Roman"/>
          <w:i/>
          <w:sz w:val="24"/>
          <w:szCs w:val="24"/>
        </w:rPr>
        <w:t>Pseudomonas</w:t>
      </w:r>
      <w:r w:rsidRPr="00515C19">
        <w:rPr>
          <w:rFonts w:ascii="Times New Roman" w:eastAsia="Times New Roman" w:hAnsi="Times New Roman" w:cs="Times New Roman"/>
          <w:sz w:val="24"/>
          <w:szCs w:val="24"/>
        </w:rPr>
        <w:t xml:space="preserve"> </w:t>
      </w:r>
      <w:r w:rsidR="00CA63BD">
        <w:rPr>
          <w:rFonts w:ascii="Times New Roman" w:eastAsia="Times New Roman" w:hAnsi="Times New Roman" w:cs="Times New Roman"/>
          <w:sz w:val="24"/>
          <w:szCs w:val="24"/>
        </w:rPr>
        <w:t>species</w:t>
      </w:r>
      <w:r w:rsidRPr="00515C19">
        <w:rPr>
          <w:rFonts w:ascii="Times New Roman" w:eastAsia="Times New Roman" w:hAnsi="Times New Roman" w:cs="Times New Roman"/>
          <w:sz w:val="24"/>
          <w:szCs w:val="24"/>
        </w:rPr>
        <w:t xml:space="preserve">, Staphylococcus </w:t>
      </w:r>
      <w:r w:rsidR="00CA63BD">
        <w:rPr>
          <w:rFonts w:ascii="Times New Roman" w:eastAsia="Times New Roman" w:hAnsi="Times New Roman" w:cs="Times New Roman"/>
          <w:sz w:val="24"/>
          <w:szCs w:val="24"/>
        </w:rPr>
        <w:t>species</w:t>
      </w:r>
      <w:r w:rsidRPr="00515C19">
        <w:rPr>
          <w:rFonts w:ascii="Times New Roman" w:eastAsia="Times New Roman" w:hAnsi="Times New Roman" w:cs="Times New Roman"/>
          <w:sz w:val="24"/>
          <w:szCs w:val="24"/>
        </w:rPr>
        <w:t>, and Escherichia coli. These species were identified through meticulous sampling and thorough analysis of the hospital waste.</w:t>
      </w:r>
    </w:p>
    <w:p w14:paraId="77B75A74" w14:textId="77777777" w:rsidR="00137D5C" w:rsidRPr="00515C19" w:rsidRDefault="00137D5C" w:rsidP="00137D5C">
      <w:pPr>
        <w:pStyle w:val="NormalWeb"/>
        <w:spacing w:line="276" w:lineRule="auto"/>
        <w:jc w:val="both"/>
      </w:pPr>
      <w:r w:rsidRPr="00515C19">
        <w:t xml:space="preserve">our study found that </w:t>
      </w:r>
      <w:r w:rsidRPr="00515C19">
        <w:rPr>
          <w:rStyle w:val="Emphasis"/>
          <w:rFonts w:eastAsiaTheme="majorEastAsia"/>
        </w:rPr>
        <w:t>Pseudomonas</w:t>
      </w:r>
      <w:r w:rsidRPr="00515C19">
        <w:t xml:space="preserve"> </w:t>
      </w:r>
      <w:r w:rsidR="00CA63BD">
        <w:t>species</w:t>
      </w:r>
      <w:r w:rsidRPr="00515C19">
        <w:t xml:space="preserve"> accounted for </w:t>
      </w:r>
      <w:r w:rsidRPr="00515C19">
        <w:rPr>
          <w:rStyle w:val="Strong"/>
          <w:rFonts w:eastAsiaTheme="majorEastAsia"/>
          <w:b w:val="0"/>
        </w:rPr>
        <w:t>50%</w:t>
      </w:r>
      <w:r w:rsidRPr="00515C19">
        <w:t xml:space="preserve"> of the total isolated MDR strains. </w:t>
      </w:r>
      <w:r w:rsidRPr="00515C19">
        <w:rPr>
          <w:rStyle w:val="Strong"/>
          <w:rFonts w:eastAsiaTheme="majorEastAsia"/>
          <w:b w:val="0"/>
        </w:rPr>
        <w:t xml:space="preserve">Similar Findings </w:t>
      </w:r>
      <w:r w:rsidRPr="00515C19">
        <w:t xml:space="preserve">reported </w:t>
      </w:r>
      <w:r w:rsidRPr="00515C19">
        <w:rPr>
          <w:rStyle w:val="Emphasis"/>
          <w:rFonts w:eastAsiaTheme="majorEastAsia"/>
        </w:rPr>
        <w:t>Pseudomonas</w:t>
      </w:r>
      <w:r w:rsidRPr="00515C19">
        <w:t xml:space="preserve"> </w:t>
      </w:r>
      <w:r w:rsidR="00CA63BD">
        <w:t>species</w:t>
      </w:r>
      <w:r w:rsidRPr="00515C19">
        <w:t xml:space="preserve"> as the most frequently isolated pathogen (45%) from </w:t>
      </w:r>
      <w:r w:rsidR="00244ECE">
        <w:t>Biomedical</w:t>
      </w:r>
      <w:r w:rsidRPr="00515C19">
        <w:t xml:space="preserve"> waste in hospital environments.</w:t>
      </w:r>
      <w:r w:rsidR="00BF325C">
        <w:t xml:space="preserve"> </w:t>
      </w:r>
      <w:r w:rsidRPr="00515C19">
        <w:t xml:space="preserve">Another study by </w:t>
      </w:r>
      <w:r w:rsidRPr="00515C19">
        <w:rPr>
          <w:shd w:val="clear" w:color="auto" w:fill="FFFFFF"/>
        </w:rPr>
        <w:t>Mahmud</w:t>
      </w:r>
      <w:r w:rsidRPr="00515C19">
        <w:t xml:space="preserve"> et al.</w:t>
      </w:r>
      <w:r w:rsidR="00BF325C">
        <w:t>,</w:t>
      </w:r>
      <w:r w:rsidRPr="00515C19">
        <w:t xml:space="preserve"> (2023) identified </w:t>
      </w:r>
      <w:r w:rsidRPr="00515C19">
        <w:rPr>
          <w:rStyle w:val="Emphasis"/>
          <w:rFonts w:eastAsiaTheme="majorEastAsia"/>
        </w:rPr>
        <w:t>Pseudomonas</w:t>
      </w:r>
      <w:r w:rsidRPr="00515C19">
        <w:t xml:space="preserve"> </w:t>
      </w:r>
      <w:r w:rsidR="00CA63BD">
        <w:t>species</w:t>
      </w:r>
      <w:r w:rsidRPr="00515C19">
        <w:t xml:space="preserve"> in </w:t>
      </w:r>
      <w:r w:rsidRPr="00515C19">
        <w:rPr>
          <w:rStyle w:val="Strong"/>
          <w:rFonts w:eastAsiaTheme="majorEastAsia"/>
          <w:b w:val="0"/>
        </w:rPr>
        <w:t>41.67%</w:t>
      </w:r>
      <w:r w:rsidRPr="00515C19">
        <w:t xml:space="preserve"> of waste samples, showing its strong ability to persist in contaminated environments.</w:t>
      </w:r>
      <w:r w:rsidR="00BF325C">
        <w:t xml:space="preserve"> </w:t>
      </w:r>
      <w:r w:rsidRPr="00515C19">
        <w:t xml:space="preserve">However, there are some </w:t>
      </w:r>
      <w:r w:rsidRPr="00515C19">
        <w:rPr>
          <w:rStyle w:val="Strong"/>
          <w:rFonts w:eastAsiaTheme="majorEastAsia"/>
          <w:b w:val="0"/>
        </w:rPr>
        <w:t xml:space="preserve">Contrasting </w:t>
      </w:r>
      <w:r w:rsidRPr="00515C19">
        <w:t>studies have reported lower prevalence rates. For instance, Nikita,</w:t>
      </w:r>
      <w:r w:rsidR="00BF325C">
        <w:t xml:space="preserve"> </w:t>
      </w:r>
      <w:r w:rsidRPr="00515C19">
        <w:rPr>
          <w:shd w:val="clear" w:color="auto" w:fill="FFFFFF"/>
        </w:rPr>
        <w:t>(2024)</w:t>
      </w:r>
      <w:r w:rsidR="00BF325C">
        <w:rPr>
          <w:shd w:val="clear" w:color="auto" w:fill="FFFFFF"/>
        </w:rPr>
        <w:t xml:space="preserve"> </w:t>
      </w:r>
      <w:r w:rsidRPr="00515C19">
        <w:t xml:space="preserve">found </w:t>
      </w:r>
      <w:r w:rsidRPr="00515C19">
        <w:rPr>
          <w:rStyle w:val="Emphasis"/>
          <w:rFonts w:eastAsiaTheme="majorEastAsia"/>
        </w:rPr>
        <w:t>Pseudomonas</w:t>
      </w:r>
      <w:r w:rsidRPr="00515C19">
        <w:t xml:space="preserve"> </w:t>
      </w:r>
      <w:r w:rsidR="00CA63BD">
        <w:t>species</w:t>
      </w:r>
      <w:r w:rsidRPr="00515C19">
        <w:t xml:space="preserve"> in only </w:t>
      </w:r>
      <w:r w:rsidRPr="00515C19">
        <w:rPr>
          <w:rStyle w:val="Strong"/>
          <w:rFonts w:eastAsiaTheme="majorEastAsia"/>
          <w:b w:val="0"/>
        </w:rPr>
        <w:t>24.66%</w:t>
      </w:r>
      <w:r w:rsidRPr="00515C19">
        <w:t xml:space="preserve"> of hospital waste samples,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w:t>
      </w:r>
      <w:r w:rsidR="00CA63BD">
        <w:t>species</w:t>
      </w:r>
      <w:r w:rsidRPr="00515C19">
        <w:t xml:space="preserve"> being more dominant. Further the study of </w:t>
      </w:r>
      <w:proofErr w:type="spellStart"/>
      <w:r w:rsidR="00BF325C">
        <w:rPr>
          <w:shd w:val="clear" w:color="auto" w:fill="FFFFFF"/>
        </w:rPr>
        <w:t>Geta</w:t>
      </w:r>
      <w:proofErr w:type="spellEnd"/>
      <w:r w:rsidR="00BF325C">
        <w:rPr>
          <w:shd w:val="clear" w:color="auto" w:fill="FFFFFF"/>
        </w:rPr>
        <w:t xml:space="preserve">, &amp; </w:t>
      </w:r>
      <w:proofErr w:type="spellStart"/>
      <w:r w:rsidR="00BF325C">
        <w:rPr>
          <w:shd w:val="clear" w:color="auto" w:fill="FFFFFF"/>
        </w:rPr>
        <w:t>Kibret</w:t>
      </w:r>
      <w:proofErr w:type="spellEnd"/>
      <w:r w:rsidR="00BF325C">
        <w:rPr>
          <w:shd w:val="clear" w:color="auto" w:fill="FFFFFF"/>
        </w:rPr>
        <w:t xml:space="preserve">, </w:t>
      </w:r>
      <w:r w:rsidRPr="00515C19">
        <w:rPr>
          <w:shd w:val="clear" w:color="auto" w:fill="FFFFFF"/>
        </w:rPr>
        <w:t xml:space="preserve">(2022) also reported that the </w:t>
      </w:r>
      <w:r w:rsidR="00CA63BD" w:rsidRPr="00CA63BD">
        <w:rPr>
          <w:i/>
          <w:shd w:val="clear" w:color="auto" w:fill="FFFFFF"/>
        </w:rPr>
        <w:t>Pseudomonas</w:t>
      </w:r>
      <w:r w:rsidRPr="00515C19">
        <w:rPr>
          <w:shd w:val="clear" w:color="auto" w:fill="FFFFFF"/>
        </w:rPr>
        <w:t xml:space="preserve"> bacterial species percentage was</w:t>
      </w:r>
      <w:r w:rsidR="00BF325C">
        <w:rPr>
          <w:shd w:val="clear" w:color="auto" w:fill="FFFFFF"/>
        </w:rPr>
        <w:t xml:space="preserve"> </w:t>
      </w:r>
      <w:r w:rsidRPr="00515C19">
        <w:rPr>
          <w:shd w:val="clear" w:color="auto" w:fill="FFFFFF"/>
        </w:rPr>
        <w:t xml:space="preserve">17.17%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w:t>
      </w:r>
      <w:r w:rsidR="00CA63BD">
        <w:t>species</w:t>
      </w:r>
      <w:r w:rsidRPr="00515C19">
        <w:t xml:space="preserve"> being more dominant.</w:t>
      </w:r>
    </w:p>
    <w:p w14:paraId="50160714" w14:textId="77777777" w:rsidR="00137D5C" w:rsidRPr="00515C19" w:rsidRDefault="00BF325C" w:rsidP="00BF325C">
      <w:pPr>
        <w:pStyle w:val="NormalWeb"/>
        <w:spacing w:line="276" w:lineRule="auto"/>
        <w:jc w:val="both"/>
      </w:pPr>
      <w:r>
        <w:t>O</w:t>
      </w:r>
      <w:r w:rsidR="00137D5C" w:rsidRPr="00515C19">
        <w:t xml:space="preserve">ur study demonstrates that the </w:t>
      </w:r>
      <w:r>
        <w:rPr>
          <w:rStyle w:val="Emphasis"/>
          <w:rFonts w:eastAsiaTheme="majorEastAsia"/>
        </w:rPr>
        <w:t xml:space="preserve">P. </w:t>
      </w:r>
      <w:r w:rsidR="00137D5C" w:rsidRPr="00515C19">
        <w:rPr>
          <w:rStyle w:val="Emphasis"/>
          <w:rFonts w:eastAsiaTheme="majorEastAsia"/>
        </w:rPr>
        <w:t xml:space="preserve"> fluorescens</w:t>
      </w:r>
      <w:r w:rsidR="00137D5C" w:rsidRPr="00515C19">
        <w:t xml:space="preserve"> strain MDR-08 from </w:t>
      </w:r>
      <w:proofErr w:type="spellStart"/>
      <w:r w:rsidR="00137D5C" w:rsidRPr="00515C19">
        <w:t>Bhawanipatna</w:t>
      </w:r>
      <w:proofErr w:type="spellEnd"/>
      <w:r w:rsidR="00137D5C" w:rsidRPr="00515C19">
        <w:t xml:space="preserve">, Kalahandi, aligns closely with previously deposited sequences in NCBI GenBank, sharing a high degree of similarity with </w:t>
      </w:r>
      <w:r w:rsidR="00137D5C" w:rsidRPr="00515C19">
        <w:rPr>
          <w:rStyle w:val="Emphasis"/>
          <w:rFonts w:eastAsiaTheme="majorEastAsia"/>
        </w:rPr>
        <w:t>Pseudomonas fluorescens</w:t>
      </w:r>
      <w:r w:rsidR="00137D5C" w:rsidRPr="00515C19">
        <w:t xml:space="preserve"> strain WCS365 (98.64%) and </w:t>
      </w:r>
      <w:r w:rsidR="00137D5C" w:rsidRPr="00515C19">
        <w:rPr>
          <w:rStyle w:val="Emphasis"/>
          <w:rFonts w:eastAsiaTheme="majorEastAsia"/>
        </w:rPr>
        <w:t>Pseudomonas</w:t>
      </w:r>
      <w:r w:rsidR="00137D5C" w:rsidRPr="00515C19">
        <w:t xml:space="preserve"> sp. K94.37 (98.57%). In this study, most of the isolates were related to </w:t>
      </w:r>
      <w:r w:rsidR="00137D5C" w:rsidRPr="00515C19">
        <w:rPr>
          <w:i/>
        </w:rPr>
        <w:t xml:space="preserve">P. </w:t>
      </w:r>
      <w:r w:rsidR="00137D5C" w:rsidRPr="00515C19">
        <w:rPr>
          <w:i/>
          <w:iCs/>
        </w:rPr>
        <w:t>fluorescens</w:t>
      </w:r>
      <w:r w:rsidR="00137D5C" w:rsidRPr="00515C19">
        <w:t xml:space="preserve">, and representative isolates were identified by molecular method by sequencing 16s rRNA. But the data </w:t>
      </w:r>
      <w:proofErr w:type="spellStart"/>
      <w:r w:rsidR="00137D5C" w:rsidRPr="00515C19">
        <w:t>availablibity</w:t>
      </w:r>
      <w:proofErr w:type="spellEnd"/>
      <w:r w:rsidR="00137D5C" w:rsidRPr="00515C19">
        <w:t xml:space="preserve"> is scare. and the isolation of </w:t>
      </w:r>
      <w:r w:rsidR="00137D5C" w:rsidRPr="00515C19">
        <w:rPr>
          <w:i/>
        </w:rPr>
        <w:t xml:space="preserve">P. </w:t>
      </w:r>
      <w:r w:rsidR="00137D5C" w:rsidRPr="00515C19">
        <w:rPr>
          <w:i/>
          <w:iCs/>
        </w:rPr>
        <w:t xml:space="preserve">fluorescens </w:t>
      </w:r>
      <w:r w:rsidR="00137D5C" w:rsidRPr="00BF325C">
        <w:rPr>
          <w:iCs/>
        </w:rPr>
        <w:t xml:space="preserve">from </w:t>
      </w:r>
      <w:r w:rsidR="00244ECE">
        <w:rPr>
          <w:iCs/>
        </w:rPr>
        <w:t>Biomedical</w:t>
      </w:r>
      <w:r w:rsidR="00137D5C" w:rsidRPr="00BF325C">
        <w:rPr>
          <w:iCs/>
        </w:rPr>
        <w:t xml:space="preserve"> waste is not </w:t>
      </w:r>
      <w:proofErr w:type="gramStart"/>
      <w:r w:rsidR="00137D5C" w:rsidRPr="00BF325C">
        <w:rPr>
          <w:iCs/>
        </w:rPr>
        <w:t>common ,</w:t>
      </w:r>
      <w:proofErr w:type="gramEnd"/>
      <w:r w:rsidR="00137D5C" w:rsidRPr="00BF325C">
        <w:rPr>
          <w:iCs/>
        </w:rPr>
        <w:t xml:space="preserve"> however it is common in soil.</w:t>
      </w:r>
      <w:r w:rsidR="00137D5C" w:rsidRPr="00515C19">
        <w:rPr>
          <w:i/>
          <w:iCs/>
        </w:rPr>
        <w:t xml:space="preserve"> P. fluorescens</w:t>
      </w:r>
      <w:r w:rsidR="00137D5C" w:rsidRPr="00515C19">
        <w:t> encompasses a group of common, nonpathogenic saprophytes that colonize soil, water and plant surface environments. It is a common gram negative, rod-shaped bacterium. As its name implies, it secretes a soluble greenish fluorescent pigment called fluorescein, particularly under conditions of low iron availability (</w:t>
      </w:r>
      <w:r w:rsidR="00137D5C" w:rsidRPr="00515C19">
        <w:rPr>
          <w:shd w:val="clear" w:color="auto" w:fill="FFFFFF"/>
        </w:rPr>
        <w:t>Ganeshan &amp; Manoj Kumar, 2005).</w:t>
      </w:r>
      <w:r w:rsidR="00137D5C" w:rsidRPr="00515C19">
        <w:t> Certain members of the </w:t>
      </w:r>
      <w:r w:rsidR="00137D5C" w:rsidRPr="00515C19">
        <w:rPr>
          <w:i/>
          <w:iCs/>
        </w:rPr>
        <w:t>P. fluorescens</w:t>
      </w:r>
      <w:r w:rsidR="00137D5C" w:rsidRPr="00515C19">
        <w:t> have been shown to be potential agents for the biocontrol which suppress plant diseases by protecting the seeds and roots from fungal infection. They are known to enhance plant growth promotion and reduce severity of many fungal diseases (Hoffland et al.</w:t>
      </w:r>
      <w:r>
        <w:t xml:space="preserve">, </w:t>
      </w:r>
      <w:hyperlink r:id="rId32" w:history="1">
        <w:r w:rsidR="00137D5C" w:rsidRPr="00515C19">
          <w:rPr>
            <w:rStyle w:val="Hyperlink"/>
            <w:rFonts w:eastAsiaTheme="majorEastAsia"/>
            <w:color w:val="auto"/>
            <w:u w:val="none"/>
          </w:rPr>
          <w:t>1996</w:t>
        </w:r>
      </w:hyperlink>
      <w:r>
        <w:t xml:space="preserve">; </w:t>
      </w:r>
      <w:r w:rsidR="00137D5C" w:rsidRPr="00515C19">
        <w:t>Wei et al.</w:t>
      </w:r>
      <w:r>
        <w:t>,</w:t>
      </w:r>
      <w:r w:rsidR="00137D5C" w:rsidRPr="00515C19">
        <w:t> </w:t>
      </w:r>
      <w:hyperlink r:id="rId33" w:history="1">
        <w:r w:rsidR="00137D5C" w:rsidRPr="00515C19">
          <w:rPr>
            <w:rStyle w:val="Hyperlink"/>
            <w:rFonts w:eastAsiaTheme="majorEastAsia"/>
            <w:color w:val="auto"/>
            <w:u w:val="none"/>
          </w:rPr>
          <w:t>1996</w:t>
        </w:r>
      </w:hyperlink>
      <w:r w:rsidR="00137D5C" w:rsidRPr="00515C19">
        <w:t xml:space="preserve">).  To determine the genetic diversity and evolutionary relationship between </w:t>
      </w:r>
      <w:r w:rsidR="00137D5C" w:rsidRPr="00515C19">
        <w:rPr>
          <w:i/>
        </w:rPr>
        <w:t xml:space="preserve">P. </w:t>
      </w:r>
      <w:r w:rsidR="00137D5C" w:rsidRPr="00515C19">
        <w:rPr>
          <w:i/>
          <w:iCs/>
        </w:rPr>
        <w:t>fluorescens</w:t>
      </w:r>
      <w:r w:rsidR="00137D5C" w:rsidRPr="00515C19">
        <w:t xml:space="preserve"> strain MDR-08 and with other strains available in NCBI sites; using 16S rRNA with the 10 most close strains based on BLAST search similarity Variations in prevalence could be due to differences in sampling locations, waste handling methods, or environmental conditions. Our isolated strain MDR-8 </w:t>
      </w:r>
      <w:r w:rsidR="00137D5C" w:rsidRPr="00515C19">
        <w:rPr>
          <w:rStyle w:val="Emphasis"/>
          <w:rFonts w:eastAsiaTheme="majorEastAsia"/>
        </w:rPr>
        <w:t>P. fluorescens</w:t>
      </w:r>
      <w:r w:rsidR="00137D5C" w:rsidRPr="00515C19">
        <w:t xml:space="preserve"> constituted</w:t>
      </w:r>
      <w:r>
        <w:t xml:space="preserve"> </w:t>
      </w:r>
      <w:r w:rsidR="00137D5C" w:rsidRPr="00515C19">
        <w:rPr>
          <w:rStyle w:val="Strong"/>
          <w:rFonts w:eastAsiaTheme="majorEastAsia"/>
          <w:b w:val="0"/>
        </w:rPr>
        <w:t>50%</w:t>
      </w:r>
      <w:r w:rsidR="00137D5C" w:rsidRPr="00515C19">
        <w:t xml:space="preserve"> of the bacterial isolates from </w:t>
      </w:r>
      <w:r w:rsidR="00244ECE">
        <w:t>Biomedical</w:t>
      </w:r>
      <w:r w:rsidR="00137D5C" w:rsidRPr="00515C19">
        <w:t xml:space="preserve"> waste, while other </w:t>
      </w:r>
      <w:r w:rsidR="00137D5C" w:rsidRPr="00515C19">
        <w:rPr>
          <w:rStyle w:val="Emphasis"/>
          <w:rFonts w:eastAsiaTheme="majorEastAsia"/>
        </w:rPr>
        <w:t>Pseudomonas</w:t>
      </w:r>
      <w:r w:rsidR="00137D5C" w:rsidRPr="00515C19">
        <w:t xml:space="preserve"> species, such as </w:t>
      </w:r>
      <w:r w:rsidR="00137D5C" w:rsidRPr="00515C19">
        <w:rPr>
          <w:rStyle w:val="Emphasis"/>
          <w:rFonts w:eastAsiaTheme="majorEastAsia"/>
        </w:rPr>
        <w:t>P. aeruginosa</w:t>
      </w:r>
      <w:r w:rsidR="00137D5C" w:rsidRPr="00515C19">
        <w:t xml:space="preserve">, were more prevalent. </w:t>
      </w:r>
      <w:r w:rsidR="00137D5C" w:rsidRPr="00515C19">
        <w:rPr>
          <w:rStyle w:val="Strong"/>
          <w:rFonts w:eastAsiaTheme="majorEastAsia"/>
          <w:b w:val="0"/>
        </w:rPr>
        <w:t>And</w:t>
      </w:r>
      <w:r w:rsidR="00137D5C" w:rsidRPr="00515C19">
        <w:t xml:space="preserve"> reported a lower prevalence of </w:t>
      </w:r>
      <w:r w:rsidR="00137D5C" w:rsidRPr="00515C19">
        <w:rPr>
          <w:rStyle w:val="Emphasis"/>
          <w:rFonts w:eastAsiaTheme="majorEastAsia"/>
        </w:rPr>
        <w:t>P. fluorescens</w:t>
      </w:r>
      <w:r w:rsidR="00137D5C" w:rsidRPr="00515C19">
        <w:t xml:space="preserve"> and </w:t>
      </w:r>
      <w:r w:rsidR="00137D5C" w:rsidRPr="00515C19">
        <w:lastRenderedPageBreak/>
        <w:t>suggested that environmental conditions, hospital waste disposal practices, and selective pressures from antibiotic use could influence its distribution.</w:t>
      </w:r>
    </w:p>
    <w:p w14:paraId="781A7CAE" w14:textId="77777777" w:rsidR="00137D5C" w:rsidRPr="00515C19" w:rsidRDefault="00137D5C" w:rsidP="00137D5C">
      <w:pPr>
        <w:spacing w:line="276" w:lineRule="auto"/>
        <w:jc w:val="both"/>
        <w:rPr>
          <w:rFonts w:ascii="Times New Roman" w:hAnsi="Times New Roman" w:cs="Times New Roman"/>
          <w:sz w:val="24"/>
          <w:szCs w:val="24"/>
        </w:rPr>
      </w:pPr>
      <w:r w:rsidRPr="00515C19">
        <w:rPr>
          <w:rFonts w:ascii="Times New Roman" w:hAnsi="Times New Roman" w:cs="Times New Roman"/>
          <w:sz w:val="24"/>
          <w:szCs w:val="24"/>
        </w:rPr>
        <w:t xml:space="preserve">Till date there is no evidence about pathogenicity of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species, but other species of </w:t>
      </w:r>
      <w:r w:rsidR="00CA63BD" w:rsidRPr="00CA63BD">
        <w:rPr>
          <w:rFonts w:ascii="Times New Roman" w:hAnsi="Times New Roman" w:cs="Times New Roman"/>
          <w:i/>
          <w:sz w:val="24"/>
          <w:szCs w:val="24"/>
        </w:rPr>
        <w:t>Pseudomonas</w:t>
      </w:r>
      <w:r w:rsidRPr="00515C19">
        <w:rPr>
          <w:rFonts w:ascii="Times New Roman" w:hAnsi="Times New Roman" w:cs="Times New Roman"/>
          <w:sz w:val="24"/>
          <w:szCs w:val="24"/>
        </w:rPr>
        <w:t xml:space="preserve"> like </w:t>
      </w:r>
      <w:r w:rsidRPr="00515C19">
        <w:rPr>
          <w:rStyle w:val="Emphasis"/>
          <w:rFonts w:ascii="Times New Roman" w:hAnsi="Times New Roman" w:cs="Times New Roman"/>
          <w:sz w:val="24"/>
          <w:szCs w:val="24"/>
        </w:rPr>
        <w:t>P. aeruginosa (</w:t>
      </w:r>
      <w:proofErr w:type="spellStart"/>
      <w:r w:rsidRPr="00515C19">
        <w:rPr>
          <w:rFonts w:ascii="Times New Roman" w:hAnsi="Times New Roman" w:cs="Times New Roman"/>
          <w:sz w:val="24"/>
          <w:szCs w:val="24"/>
          <w:shd w:val="clear" w:color="auto" w:fill="FFFFFF"/>
        </w:rPr>
        <w:t>Roulová</w:t>
      </w:r>
      <w:proofErr w:type="spellEnd"/>
      <w:r w:rsidRPr="00515C19">
        <w:rPr>
          <w:rFonts w:ascii="Times New Roman" w:hAnsi="Times New Roman" w:cs="Times New Roman"/>
          <w:sz w:val="24"/>
          <w:szCs w:val="24"/>
          <w:shd w:val="clear" w:color="auto" w:fill="FFFFFF"/>
        </w:rPr>
        <w:t xml:space="preserve"> et al., 2022</w:t>
      </w:r>
      <w:r w:rsidRPr="00515C19">
        <w:rPr>
          <w:rStyle w:val="Emphasis"/>
          <w:rFonts w:ascii="Times New Roman" w:hAnsi="Times New Roman" w:cs="Times New Roman"/>
          <w:sz w:val="24"/>
          <w:szCs w:val="24"/>
        </w:rPr>
        <w:t>)</w:t>
      </w:r>
      <w:r w:rsidRPr="00515C19">
        <w:rPr>
          <w:rFonts w:ascii="Times New Roman" w:hAnsi="Times New Roman" w:cs="Times New Roman"/>
          <w:sz w:val="24"/>
          <w:szCs w:val="24"/>
        </w:rPr>
        <w:t>, is MDR, suggesting geographical or environmental factors may influence resistance patterns.</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 xml:space="preserve">The high prevalence of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xml:space="preserve"> </w:t>
      </w:r>
      <w:r w:rsidR="00CA63BD">
        <w:rPr>
          <w:rFonts w:ascii="Times New Roman" w:hAnsi="Times New Roman" w:cs="Times New Roman"/>
          <w:sz w:val="24"/>
          <w:szCs w:val="24"/>
        </w:rPr>
        <w:t>species</w:t>
      </w:r>
      <w:r w:rsidRPr="00515C19">
        <w:rPr>
          <w:rFonts w:ascii="Times New Roman" w:hAnsi="Times New Roman" w:cs="Times New Roman"/>
          <w:sz w:val="24"/>
          <w:szCs w:val="24"/>
        </w:rPr>
        <w:t xml:space="preserve"> in </w:t>
      </w:r>
      <w:r w:rsidR="00244ECE">
        <w:rPr>
          <w:rFonts w:ascii="Times New Roman" w:hAnsi="Times New Roman" w:cs="Times New Roman"/>
          <w:sz w:val="24"/>
          <w:szCs w:val="24"/>
        </w:rPr>
        <w:t>Biomedical</w:t>
      </w:r>
      <w:r w:rsidRPr="00515C19">
        <w:rPr>
          <w:rFonts w:ascii="Times New Roman" w:hAnsi="Times New Roman" w:cs="Times New Roman"/>
          <w:sz w:val="24"/>
          <w:szCs w:val="24"/>
        </w:rPr>
        <w:t xml:space="preserve"> waste raises concerns due to its role in hospital-acquired infections.</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 xml:space="preserve">Its ability to survive in diverse conditions and resist antibiotics makes it a major threat in waste management and public health.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highly drug resistant,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 member of the ESKAPE group (</w:t>
      </w:r>
      <w:r w:rsidRPr="00515C19">
        <w:rPr>
          <w:rFonts w:ascii="Times New Roman" w:hAnsi="Times New Roman" w:cs="Times New Roman"/>
          <w:sz w:val="24"/>
          <w:szCs w:val="24"/>
          <w:shd w:val="clear" w:color="auto" w:fill="FFFFFF"/>
        </w:rPr>
        <w:t>Johansson</w:t>
      </w:r>
      <w:r w:rsidRPr="00515C19">
        <w:rPr>
          <w:rFonts w:ascii="Times New Roman" w:hAnsi="Times New Roman" w:cs="Times New Roman"/>
          <w:sz w:val="24"/>
          <w:szCs w:val="24"/>
        </w:rPr>
        <w:t xml:space="preserve"> et al., 2023) and has been classified as a Priority One Pathogen by the World Health Organization. Disinfectants are critical to reducing the microbial burden of surfaces and preventing transmission from contaminated surfaces to patients (</w:t>
      </w:r>
      <w:r w:rsidRPr="00515C19">
        <w:rPr>
          <w:rFonts w:ascii="Times New Roman" w:hAnsi="Times New Roman" w:cs="Times New Roman"/>
          <w:sz w:val="24"/>
          <w:szCs w:val="24"/>
          <w:shd w:val="clear" w:color="auto" w:fill="FFFFFF"/>
        </w:rPr>
        <w:t>Lineback et al., 2018)</w:t>
      </w:r>
      <w:r w:rsidRPr="00515C19">
        <w:rPr>
          <w:rFonts w:ascii="Times New Roman" w:hAnsi="Times New Roman" w:cs="Times New Roman"/>
          <w:sz w:val="24"/>
          <w:szCs w:val="24"/>
        </w:rPr>
        <w:t>. As well as being able to resist antimicrobial drugs,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able to tolerate high levels of disinfectants (</w:t>
      </w:r>
      <w:r w:rsidRPr="00515C19">
        <w:rPr>
          <w:rFonts w:ascii="Times New Roman" w:hAnsi="Times New Roman" w:cs="Times New Roman"/>
          <w:sz w:val="24"/>
          <w:szCs w:val="24"/>
          <w:shd w:val="clear" w:color="auto" w:fill="FFFFFF"/>
        </w:rPr>
        <w:t>Bakht et al., 2022)</w:t>
      </w:r>
      <w:r w:rsidRPr="00515C19">
        <w:rPr>
          <w:rFonts w:ascii="Times New Roman" w:hAnsi="Times New Roman" w:cs="Times New Roman"/>
          <w:sz w:val="24"/>
          <w:szCs w:val="24"/>
        </w:rPr>
        <w:t>.</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Whilst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acknowledged as an important nosocomial pathogen, less is known about other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which occupy the same niches (</w:t>
      </w:r>
      <w:r w:rsidRPr="00515C19">
        <w:rPr>
          <w:rFonts w:ascii="Times New Roman" w:hAnsi="Times New Roman" w:cs="Times New Roman"/>
          <w:sz w:val="24"/>
          <w:szCs w:val="24"/>
          <w:shd w:val="clear" w:color="auto" w:fill="FFFFFF"/>
        </w:rPr>
        <w:t>de Abreu et al., 2026)</w:t>
      </w:r>
      <w:r w:rsidRPr="00515C19">
        <w:rPr>
          <w:rFonts w:ascii="Times New Roman" w:hAnsi="Times New Roman" w:cs="Times New Roman"/>
          <w:sz w:val="24"/>
          <w:szCs w:val="24"/>
        </w:rPr>
        <w:t>, such as hospital sinks. Non-</w:t>
      </w:r>
      <w:r w:rsidRPr="00515C19">
        <w:rPr>
          <w:rStyle w:val="Emphasis"/>
          <w:rFonts w:ascii="Times New Roman" w:hAnsi="Times New Roman" w:cs="Times New Roman"/>
          <w:sz w:val="24"/>
          <w:szCs w:val="24"/>
        </w:rPr>
        <w:t>aeruginosa Pseudomonas</w:t>
      </w:r>
      <w:r w:rsidRPr="00515C19">
        <w:rPr>
          <w:rFonts w:ascii="Times New Roman" w:hAnsi="Times New Roman" w:cs="Times New Roman"/>
          <w:sz w:val="24"/>
          <w:szCs w:val="24"/>
        </w:rPr>
        <w:t> species have been increasingly documented as causing a range of clinical infections typically involving vulnerable patients such as neonates (</w:t>
      </w:r>
      <w:proofErr w:type="spellStart"/>
      <w:r w:rsidRPr="00515C19">
        <w:rPr>
          <w:rFonts w:ascii="Times New Roman" w:hAnsi="Times New Roman" w:cs="Times New Roman"/>
          <w:sz w:val="24"/>
          <w:szCs w:val="24"/>
          <w:shd w:val="clear" w:color="auto" w:fill="FFFFFF"/>
        </w:rPr>
        <w:t>Aumeran</w:t>
      </w:r>
      <w:proofErr w:type="spellEnd"/>
      <w:r w:rsidRPr="00515C19">
        <w:rPr>
          <w:rFonts w:ascii="Times New Roman" w:hAnsi="Times New Roman" w:cs="Times New Roman"/>
          <w:sz w:val="24"/>
          <w:szCs w:val="24"/>
          <w:shd w:val="clear" w:color="auto" w:fill="FFFFFF"/>
        </w:rPr>
        <w:t xml:space="preserve"> et al., 2007</w:t>
      </w:r>
      <w:bookmarkStart w:id="9" w:name="bbib28"/>
      <w:r w:rsidRPr="00515C19">
        <w:rPr>
          <w:rFonts w:ascii="Times New Roman" w:hAnsi="Times New Roman" w:cs="Times New Roman"/>
          <w:sz w:val="24"/>
          <w:szCs w:val="24"/>
        </w:rPr>
        <w:t xml:space="preserve">; </w:t>
      </w:r>
      <w:bookmarkEnd w:id="9"/>
      <w:proofErr w:type="spellStart"/>
      <w:r w:rsidRPr="00515C19">
        <w:rPr>
          <w:rFonts w:ascii="Times New Roman" w:hAnsi="Times New Roman" w:cs="Times New Roman"/>
          <w:sz w:val="24"/>
          <w:szCs w:val="24"/>
          <w:shd w:val="clear" w:color="auto" w:fill="FFFFFF"/>
        </w:rPr>
        <w:t>Bouallegue</w:t>
      </w:r>
      <w:proofErr w:type="spellEnd"/>
      <w:r w:rsidRPr="00515C19">
        <w:rPr>
          <w:rFonts w:ascii="Times New Roman" w:hAnsi="Times New Roman" w:cs="Times New Roman"/>
          <w:sz w:val="24"/>
          <w:szCs w:val="24"/>
          <w:shd w:val="clear" w:color="auto" w:fill="FFFFFF"/>
        </w:rPr>
        <w:t xml:space="preserve"> et al., 2004</w:t>
      </w:r>
      <w:r w:rsidRPr="00515C19">
        <w:rPr>
          <w:rFonts w:ascii="Times New Roman" w:hAnsi="Times New Roman" w:cs="Times New Roman"/>
          <w:sz w:val="24"/>
          <w:szCs w:val="24"/>
        </w:rPr>
        <w:t>). A substantial proportion of these infections have been linked to healthcare settings and equipment, for example contaminated IV fluids led to 19 cases of </w:t>
      </w:r>
      <w:r w:rsidRPr="00515C19">
        <w:rPr>
          <w:rStyle w:val="Emphasis"/>
          <w:rFonts w:ascii="Times New Roman" w:hAnsi="Times New Roman" w:cs="Times New Roman"/>
          <w:sz w:val="24"/>
          <w:szCs w:val="24"/>
        </w:rPr>
        <w:t>P. fulva</w:t>
      </w:r>
      <w:r w:rsidRPr="00515C19">
        <w:rPr>
          <w:rFonts w:ascii="Times New Roman" w:hAnsi="Times New Roman" w:cs="Times New Roman"/>
          <w:sz w:val="24"/>
          <w:szCs w:val="24"/>
        </w:rPr>
        <w:t> bacteriaemia in a Chinese hospital (</w:t>
      </w:r>
      <w:r w:rsidRPr="00515C19">
        <w:rPr>
          <w:rFonts w:ascii="Times New Roman" w:hAnsi="Times New Roman" w:cs="Times New Roman"/>
          <w:sz w:val="24"/>
          <w:szCs w:val="24"/>
          <w:shd w:val="clear" w:color="auto" w:fill="FFFFFF"/>
        </w:rPr>
        <w:t>Liu et al., 2014</w:t>
      </w:r>
      <w:r w:rsidRPr="00515C19">
        <w:rPr>
          <w:rFonts w:ascii="Times New Roman" w:hAnsi="Times New Roman" w:cs="Times New Roman"/>
          <w:sz w:val="24"/>
          <w:szCs w:val="24"/>
        </w:rPr>
        <w:t>).</w:t>
      </w:r>
    </w:p>
    <w:p w14:paraId="2B2E0710" w14:textId="77777777" w:rsidR="00137D5C" w:rsidRPr="00515C19" w:rsidRDefault="00137D5C" w:rsidP="00137D5C">
      <w:pPr>
        <w:spacing w:before="100" w:beforeAutospacing="1" w:after="100" w:afterAutospacing="1" w:line="276" w:lineRule="auto"/>
        <w:jc w:val="both"/>
        <w:rPr>
          <w:rFonts w:ascii="Times New Roman" w:hAnsi="Times New Roman" w:cs="Times New Roman"/>
          <w:sz w:val="24"/>
          <w:szCs w:val="24"/>
        </w:rPr>
      </w:pPr>
      <w:r w:rsidRPr="00515C19">
        <w:rPr>
          <w:rStyle w:val="Strong"/>
          <w:rFonts w:ascii="Times New Roman" w:hAnsi="Times New Roman" w:cs="Times New Roman"/>
          <w:b w:val="0"/>
          <w:sz w:val="24"/>
          <w:szCs w:val="24"/>
        </w:rPr>
        <w:t xml:space="preserve">Factors Contributing to High </w:t>
      </w:r>
      <w:r w:rsidRPr="00515C19">
        <w:rPr>
          <w:rStyle w:val="Emphasis"/>
          <w:rFonts w:ascii="Times New Roman" w:hAnsi="Times New Roman" w:cs="Times New Roman"/>
          <w:sz w:val="24"/>
          <w:szCs w:val="24"/>
        </w:rPr>
        <w:t>P. fluorescens</w:t>
      </w:r>
      <w:r w:rsidRPr="00515C19">
        <w:rPr>
          <w:rStyle w:val="Strong"/>
          <w:rFonts w:ascii="Times New Roman" w:hAnsi="Times New Roman" w:cs="Times New Roman"/>
          <w:b w:val="0"/>
          <w:sz w:val="24"/>
          <w:szCs w:val="24"/>
        </w:rPr>
        <w:t xml:space="preserve"> Prevalence in our Study</w:t>
      </w:r>
      <w:r w:rsidRPr="00515C19">
        <w:rPr>
          <w:rFonts w:ascii="Times New Roman" w:hAnsi="Times New Roman" w:cs="Times New Roman"/>
          <w:sz w:val="24"/>
          <w:szCs w:val="24"/>
        </w:rPr>
        <w:t xml:space="preserve">,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 highly adaptable and can survive in diverse conditions, including </w:t>
      </w:r>
      <w:r w:rsidR="00244ECE">
        <w:rPr>
          <w:rFonts w:ascii="Times New Roman" w:hAnsi="Times New Roman" w:cs="Times New Roman"/>
          <w:sz w:val="24"/>
          <w:szCs w:val="24"/>
        </w:rPr>
        <w:t>Biomedical</w:t>
      </w:r>
      <w:r w:rsidRPr="00515C19">
        <w:rPr>
          <w:rFonts w:ascii="Times New Roman" w:hAnsi="Times New Roman" w:cs="Times New Roman"/>
          <w:sz w:val="24"/>
          <w:szCs w:val="24"/>
        </w:rPr>
        <w:t xml:space="preserve"> waste.</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Resistance to disinfectants and antibiotics enables its persistence in hospital environments.</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 xml:space="preserve">The difference in prevalence rates across studies may be due to: </w:t>
      </w:r>
      <w:r w:rsidRPr="00515C19">
        <w:rPr>
          <w:rStyle w:val="Strong"/>
          <w:rFonts w:ascii="Times New Roman" w:hAnsi="Times New Roman" w:cs="Times New Roman"/>
          <w:b w:val="0"/>
          <w:sz w:val="24"/>
          <w:szCs w:val="24"/>
        </w:rPr>
        <w:t>Geographical variation</w:t>
      </w:r>
      <w:r w:rsidRPr="00515C19">
        <w:rPr>
          <w:rFonts w:ascii="Times New Roman" w:hAnsi="Times New Roman" w:cs="Times New Roman"/>
          <w:sz w:val="24"/>
          <w:szCs w:val="24"/>
        </w:rPr>
        <w:t xml:space="preserve"> in hospital waste management practices.</w:t>
      </w:r>
      <w:r w:rsidR="00EE7AB6">
        <w:rPr>
          <w:rFonts w:ascii="Times New Roman" w:hAnsi="Times New Roman" w:cs="Times New Roman"/>
          <w:sz w:val="24"/>
          <w:szCs w:val="24"/>
        </w:rPr>
        <w:t xml:space="preserve"> </w:t>
      </w:r>
      <w:r w:rsidRPr="00515C19">
        <w:rPr>
          <w:rStyle w:val="Strong"/>
          <w:rFonts w:ascii="Times New Roman" w:hAnsi="Times New Roman" w:cs="Times New Roman"/>
          <w:b w:val="0"/>
          <w:sz w:val="24"/>
          <w:szCs w:val="24"/>
        </w:rPr>
        <w:t>Sampling techniques</w:t>
      </w:r>
      <w:r w:rsidRPr="00515C19">
        <w:rPr>
          <w:rFonts w:ascii="Times New Roman" w:hAnsi="Times New Roman" w:cs="Times New Roman"/>
          <w:sz w:val="24"/>
          <w:szCs w:val="24"/>
        </w:rPr>
        <w:t xml:space="preserve"> (e.g., solid waste vs. liquid waste). </w:t>
      </w:r>
      <w:r w:rsidRPr="00515C19">
        <w:rPr>
          <w:rStyle w:val="Strong"/>
          <w:rFonts w:ascii="Times New Roman" w:hAnsi="Times New Roman" w:cs="Times New Roman"/>
          <w:b w:val="0"/>
          <w:sz w:val="24"/>
          <w:szCs w:val="24"/>
        </w:rPr>
        <w:t>Selective pressure</w:t>
      </w:r>
      <w:r w:rsidRPr="00515C19">
        <w:rPr>
          <w:rFonts w:ascii="Times New Roman" w:hAnsi="Times New Roman" w:cs="Times New Roman"/>
          <w:sz w:val="24"/>
          <w:szCs w:val="24"/>
        </w:rPr>
        <w:t xml:space="preserve"> from antibiotic </w:t>
      </w:r>
      <w:r w:rsidR="00EE7AB6">
        <w:rPr>
          <w:rFonts w:ascii="Times New Roman" w:hAnsi="Times New Roman" w:cs="Times New Roman"/>
          <w:sz w:val="24"/>
          <w:szCs w:val="24"/>
        </w:rPr>
        <w:t>works</w:t>
      </w:r>
      <w:r w:rsidRPr="00515C19">
        <w:rPr>
          <w:rFonts w:ascii="Times New Roman" w:hAnsi="Times New Roman" w:cs="Times New Roman"/>
          <w:sz w:val="24"/>
          <w:szCs w:val="24"/>
        </w:rPr>
        <w:t xml:space="preserve"> in different regions.</w:t>
      </w:r>
      <w:r w:rsidR="00EE7AB6">
        <w:rPr>
          <w:rFonts w:ascii="Times New Roman" w:hAnsi="Times New Roman" w:cs="Times New Roman"/>
          <w:sz w:val="24"/>
          <w:szCs w:val="24"/>
        </w:rPr>
        <w:t xml:space="preserve"> </w:t>
      </w:r>
      <w:r w:rsidRPr="00515C19">
        <w:rPr>
          <w:rStyle w:val="Strong"/>
          <w:rFonts w:ascii="Times New Roman" w:hAnsi="Times New Roman" w:cs="Times New Roman"/>
          <w:b w:val="0"/>
          <w:sz w:val="24"/>
          <w:szCs w:val="24"/>
        </w:rPr>
        <w:t xml:space="preserve">Antibiotic Resistance and Public Health Concern, </w:t>
      </w:r>
      <w:proofErr w:type="gramStart"/>
      <w:r w:rsidRPr="00515C19">
        <w:rPr>
          <w:rFonts w:ascii="Times New Roman" w:hAnsi="Times New Roman" w:cs="Times New Roman"/>
          <w:sz w:val="24"/>
          <w:szCs w:val="24"/>
        </w:rPr>
        <w:t>Several</w:t>
      </w:r>
      <w:proofErr w:type="gramEnd"/>
      <w:r w:rsidRPr="00515C19">
        <w:rPr>
          <w:rFonts w:ascii="Times New Roman" w:hAnsi="Times New Roman" w:cs="Times New Roman"/>
          <w:sz w:val="24"/>
          <w:szCs w:val="24"/>
        </w:rPr>
        <w:t xml:space="preserve"> studies have identified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as an emerging multidrug-resistant (MDR) pathogen in hospital environments.</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 xml:space="preserve">Research by </w:t>
      </w:r>
      <w:r w:rsidRPr="00515C19">
        <w:rPr>
          <w:rFonts w:ascii="Times New Roman" w:hAnsi="Times New Roman" w:cs="Times New Roman"/>
          <w:sz w:val="24"/>
          <w:szCs w:val="24"/>
          <w:shd w:val="clear" w:color="auto" w:fill="FFFFFF"/>
        </w:rPr>
        <w:t>Silverio</w:t>
      </w:r>
      <w:r w:rsidRPr="00515C19">
        <w:rPr>
          <w:rStyle w:val="Strong"/>
          <w:rFonts w:ascii="Times New Roman" w:hAnsi="Times New Roman" w:cs="Times New Roman"/>
          <w:b w:val="0"/>
          <w:sz w:val="24"/>
          <w:szCs w:val="24"/>
        </w:rPr>
        <w:t xml:space="preserve"> et al. (2022)</w:t>
      </w:r>
      <w:r w:rsidRPr="00515C19">
        <w:rPr>
          <w:rFonts w:ascii="Times New Roman" w:hAnsi="Times New Roman" w:cs="Times New Roman"/>
          <w:sz w:val="24"/>
          <w:szCs w:val="24"/>
        </w:rPr>
        <w:t xml:space="preserve"> found that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isolates from </w:t>
      </w:r>
      <w:r w:rsidR="00244ECE">
        <w:rPr>
          <w:rFonts w:ascii="Times New Roman" w:hAnsi="Times New Roman" w:cs="Times New Roman"/>
          <w:sz w:val="24"/>
          <w:szCs w:val="24"/>
        </w:rPr>
        <w:t>Biomedical</w:t>
      </w:r>
      <w:r w:rsidRPr="00515C19">
        <w:rPr>
          <w:rFonts w:ascii="Times New Roman" w:hAnsi="Times New Roman" w:cs="Times New Roman"/>
          <w:sz w:val="24"/>
          <w:szCs w:val="24"/>
        </w:rPr>
        <w:t xml:space="preserve"> waste exhibited MDR properties.</w:t>
      </w:r>
      <w:r w:rsidR="00EE7AB6">
        <w:rPr>
          <w:rFonts w:ascii="Times New Roman" w:hAnsi="Times New Roman" w:cs="Times New Roman"/>
          <w:sz w:val="24"/>
          <w:szCs w:val="24"/>
        </w:rPr>
        <w:t xml:space="preserve"> </w:t>
      </w:r>
      <w:r w:rsidRPr="00515C19">
        <w:rPr>
          <w:rFonts w:ascii="Times New Roman" w:hAnsi="Times New Roman" w:cs="Times New Roman"/>
          <w:sz w:val="24"/>
          <w:szCs w:val="24"/>
        </w:rPr>
        <w:t xml:space="preserve">Its increasing prevalence raises concerns about its role in opportunistic infections, particularly in </w:t>
      </w:r>
      <w:r w:rsidR="00EE7AB6">
        <w:rPr>
          <w:rFonts w:ascii="Times New Roman" w:hAnsi="Times New Roman" w:cs="Times New Roman"/>
          <w:sz w:val="24"/>
          <w:szCs w:val="24"/>
        </w:rPr>
        <w:t xml:space="preserve">immune </w:t>
      </w:r>
      <w:r w:rsidRPr="00515C19">
        <w:rPr>
          <w:rFonts w:ascii="Times New Roman" w:hAnsi="Times New Roman" w:cs="Times New Roman"/>
          <w:sz w:val="24"/>
          <w:szCs w:val="24"/>
        </w:rPr>
        <w:t xml:space="preserve">compromised patients. Recently </w:t>
      </w:r>
      <w:r w:rsidRPr="00515C19">
        <w:rPr>
          <w:rFonts w:ascii="Times New Roman" w:hAnsi="Times New Roman" w:cs="Times New Roman"/>
          <w:sz w:val="24"/>
          <w:szCs w:val="24"/>
          <w:shd w:val="clear" w:color="auto" w:fill="FFFFFF"/>
        </w:rPr>
        <w:t xml:space="preserve">Silverio et al. (2025) </w:t>
      </w:r>
      <w:r w:rsidRPr="00515C19">
        <w:rPr>
          <w:rFonts w:ascii="Times New Roman" w:hAnsi="Times New Roman" w:cs="Times New Roman"/>
          <w:sz w:val="24"/>
          <w:szCs w:val="24"/>
        </w:rPr>
        <w:t>offered valuable insight into the evolution of antimicrobial resistance in </w:t>
      </w:r>
      <w:r w:rsidRPr="00EE7AB6">
        <w:rPr>
          <w:rFonts w:ascii="Times New Roman" w:hAnsi="Times New Roman" w:cs="Times New Roman"/>
          <w:i/>
          <w:sz w:val="24"/>
          <w:szCs w:val="24"/>
        </w:rPr>
        <w:t>P. fluorescens</w:t>
      </w:r>
      <w:r w:rsidRPr="00515C19">
        <w:rPr>
          <w:rFonts w:ascii="Times New Roman" w:hAnsi="Times New Roman" w:cs="Times New Roman"/>
          <w:sz w:val="24"/>
          <w:szCs w:val="24"/>
        </w:rPr>
        <w:t xml:space="preserve">, particularly in extreme environments, such as Antarctica. </w:t>
      </w:r>
      <w:r w:rsidRPr="00515C19">
        <w:rPr>
          <w:rFonts w:ascii="Times New Roman" w:hAnsi="Times New Roman" w:cs="Times New Roman"/>
          <w:i/>
          <w:iCs/>
          <w:sz w:val="24"/>
          <w:szCs w:val="24"/>
          <w:shd w:val="clear" w:color="auto" w:fill="FFFFFF"/>
        </w:rPr>
        <w:t>P. fluorescens</w:t>
      </w:r>
      <w:r w:rsidRPr="00515C19">
        <w:rPr>
          <w:rFonts w:ascii="Times New Roman" w:hAnsi="Times New Roman" w:cs="Times New Roman"/>
          <w:sz w:val="24"/>
          <w:szCs w:val="24"/>
          <w:shd w:val="clear" w:color="auto" w:fill="FFFFFF"/>
        </w:rPr>
        <w:t> is significantly less virulent than </w:t>
      </w:r>
      <w:r w:rsidRPr="00515C19">
        <w:rPr>
          <w:rFonts w:ascii="Times New Roman" w:hAnsi="Times New Roman" w:cs="Times New Roman"/>
          <w:i/>
          <w:iCs/>
          <w:sz w:val="24"/>
          <w:szCs w:val="24"/>
          <w:shd w:val="clear" w:color="auto" w:fill="FFFFFF"/>
        </w:rPr>
        <w:t>P. aeruginosa</w:t>
      </w:r>
      <w:r w:rsidRPr="00515C19">
        <w:rPr>
          <w:rFonts w:ascii="Times New Roman" w:hAnsi="Times New Roman" w:cs="Times New Roman"/>
          <w:sz w:val="24"/>
          <w:szCs w:val="24"/>
          <w:shd w:val="clear" w:color="auto" w:fill="FFFFFF"/>
        </w:rPr>
        <w:t> and is a rare cause of invasive hospital-acquired infections, with most common site of infection being the bloodstream (Arega et al., 2017; Shah et al., 2007). It has been isolated in respiratory samples from patients with lung transplants (Dickson et al., 2014), ventilator-associated pneumonia (</w:t>
      </w:r>
      <w:proofErr w:type="spellStart"/>
      <w:r w:rsidRPr="00515C19">
        <w:rPr>
          <w:rFonts w:ascii="Times New Roman" w:hAnsi="Times New Roman" w:cs="Times New Roman"/>
          <w:sz w:val="24"/>
          <w:szCs w:val="24"/>
          <w:shd w:val="clear" w:color="auto" w:fill="FFFFFF"/>
        </w:rPr>
        <w:t>Bahrani-Mougeot</w:t>
      </w:r>
      <w:proofErr w:type="spellEnd"/>
      <w:r w:rsidRPr="00515C19">
        <w:rPr>
          <w:rFonts w:ascii="Times New Roman" w:hAnsi="Times New Roman" w:cs="Times New Roman"/>
          <w:sz w:val="24"/>
          <w:szCs w:val="24"/>
          <w:shd w:val="clear" w:color="auto" w:fill="FFFFFF"/>
        </w:rPr>
        <w:t xml:space="preserve"> et al., 2007), cystic fibrosis (CF) (</w:t>
      </w:r>
      <w:proofErr w:type="spellStart"/>
      <w:r w:rsidRPr="00515C19">
        <w:rPr>
          <w:rFonts w:ascii="Times New Roman" w:hAnsi="Times New Roman" w:cs="Times New Roman"/>
          <w:sz w:val="24"/>
          <w:szCs w:val="24"/>
          <w:shd w:val="clear" w:color="auto" w:fill="FFFFFF"/>
        </w:rPr>
        <w:t>Heirali</w:t>
      </w:r>
      <w:proofErr w:type="spellEnd"/>
      <w:r w:rsidRPr="00515C19">
        <w:rPr>
          <w:rFonts w:ascii="Times New Roman" w:hAnsi="Times New Roman" w:cs="Times New Roman"/>
          <w:sz w:val="24"/>
          <w:szCs w:val="24"/>
          <w:shd w:val="clear" w:color="auto" w:fill="FFFFFF"/>
        </w:rPr>
        <w:t xml:space="preserve"> et al., 2016) and rice-field drowning-associated pneumonia (</w:t>
      </w:r>
      <w:proofErr w:type="spellStart"/>
      <w:r w:rsidRPr="00515C19">
        <w:rPr>
          <w:rFonts w:ascii="Times New Roman" w:hAnsi="Times New Roman" w:cs="Times New Roman"/>
          <w:sz w:val="24"/>
          <w:szCs w:val="24"/>
          <w:shd w:val="clear" w:color="auto" w:fill="FFFFFF"/>
        </w:rPr>
        <w:t>Yamawaki</w:t>
      </w:r>
      <w:proofErr w:type="spellEnd"/>
      <w:r w:rsidRPr="00515C19">
        <w:rPr>
          <w:rFonts w:ascii="Times New Roman" w:hAnsi="Times New Roman" w:cs="Times New Roman"/>
          <w:sz w:val="24"/>
          <w:szCs w:val="24"/>
          <w:shd w:val="clear" w:color="auto" w:fill="FFFFFF"/>
        </w:rPr>
        <w:t xml:space="preserve"> et al., 2016).</w:t>
      </w:r>
    </w:p>
    <w:p w14:paraId="1FD1C15D" w14:textId="77777777" w:rsidR="00137D5C" w:rsidRDefault="00137D5C" w:rsidP="00137D5C">
      <w:pPr>
        <w:pStyle w:val="NormalWeb"/>
        <w:spacing w:line="276" w:lineRule="auto"/>
        <w:jc w:val="both"/>
      </w:pPr>
      <w:r w:rsidRPr="00515C19">
        <w:t xml:space="preserve">Our study revealed that </w:t>
      </w:r>
      <w:r w:rsidR="00EE7AB6">
        <w:rPr>
          <w:rStyle w:val="Emphasis"/>
          <w:rFonts w:eastAsiaTheme="majorEastAsia"/>
        </w:rPr>
        <w:t xml:space="preserve">P. </w:t>
      </w:r>
      <w:r w:rsidRPr="00515C19">
        <w:rPr>
          <w:rStyle w:val="Emphasis"/>
          <w:rFonts w:eastAsiaTheme="majorEastAsia"/>
        </w:rPr>
        <w:t xml:space="preserve"> fluorescens</w:t>
      </w:r>
      <w:r w:rsidRPr="00515C19">
        <w:t xml:space="preserve"> strain MDR-08 exhibited </w:t>
      </w:r>
      <w:r w:rsidRPr="00515C19">
        <w:rPr>
          <w:rStyle w:val="Strong"/>
          <w:rFonts w:eastAsiaTheme="majorEastAsia"/>
          <w:b w:val="0"/>
        </w:rPr>
        <w:t>multidrug resistance (MDR) to all five tested antibiotics</w:t>
      </w:r>
      <w:r w:rsidRPr="00515C19">
        <w:t xml:space="preserve">, making it the most resistant strain among the isolates. The </w:t>
      </w:r>
      <w:r w:rsidRPr="00515C19">
        <w:lastRenderedPageBreak/>
        <w:t xml:space="preserve">remaining seven bacterial strains showed resistance to only specific antibiotics, with MDR-01 resisting </w:t>
      </w:r>
      <w:r w:rsidRPr="00515C19">
        <w:rPr>
          <w:rStyle w:val="Strong"/>
          <w:rFonts w:eastAsiaTheme="majorEastAsia"/>
          <w:b w:val="0"/>
        </w:rPr>
        <w:t>Chloramphenicol</w:t>
      </w:r>
      <w:r w:rsidRPr="00515C19">
        <w:t xml:space="preserve">, MDR-02 resisting </w:t>
      </w:r>
      <w:r w:rsidRPr="00515C19">
        <w:rPr>
          <w:rStyle w:val="Strong"/>
          <w:rFonts w:eastAsiaTheme="majorEastAsia"/>
          <w:b w:val="0"/>
        </w:rPr>
        <w:t>Erythromycin</w:t>
      </w:r>
      <w:r w:rsidRPr="00515C19">
        <w:t xml:space="preserve">, and MDR-05 resisting </w:t>
      </w:r>
      <w:r w:rsidRPr="00515C19">
        <w:rPr>
          <w:rStyle w:val="Strong"/>
          <w:rFonts w:eastAsiaTheme="majorEastAsia"/>
          <w:b w:val="0"/>
        </w:rPr>
        <w:t>Vancomycin</w:t>
      </w:r>
      <w:r w:rsidRPr="00515C19">
        <w:t>.</w:t>
      </w:r>
      <w:r w:rsidR="00EE7AB6">
        <w:t xml:space="preserve"> </w:t>
      </w:r>
      <w:r w:rsidRPr="00515C19">
        <w:t xml:space="preserve">Our finding that </w:t>
      </w:r>
      <w:r w:rsidRPr="00515C19">
        <w:rPr>
          <w:rStyle w:val="Emphasis"/>
          <w:rFonts w:eastAsiaTheme="majorEastAsia"/>
        </w:rPr>
        <w:t>P. fluorescens</w:t>
      </w:r>
      <w:r w:rsidRPr="00515C19">
        <w:t xml:space="preserve"> MDR-08 is resistant to multiple antibiotics. The ability of </w:t>
      </w:r>
      <w:r w:rsidRPr="00515C19">
        <w:rPr>
          <w:rStyle w:val="Emphasis"/>
          <w:rFonts w:eastAsiaTheme="majorEastAsia"/>
        </w:rPr>
        <w:t>P. fluorescens</w:t>
      </w:r>
      <w:r w:rsidRPr="00515C19">
        <w:t xml:space="preserve"> to form biofilms enhances its survival against antibiotics. The spread of resistance genes through plasmids and </w:t>
      </w:r>
      <w:proofErr w:type="spellStart"/>
      <w:r w:rsidRPr="00515C19">
        <w:t>integrons</w:t>
      </w:r>
      <w:proofErr w:type="spellEnd"/>
      <w:r w:rsidRPr="00515C19">
        <w:t xml:space="preserve"> may explain why your MDR-08 strain is highly resistant.</w:t>
      </w:r>
    </w:p>
    <w:p w14:paraId="4CF3CA60" w14:textId="77777777" w:rsidR="00AB23B3" w:rsidRDefault="005B720F" w:rsidP="00137D5C">
      <w:pPr>
        <w:pStyle w:val="NormalWeb"/>
        <w:spacing w:line="276" w:lineRule="auto"/>
        <w:jc w:val="both"/>
        <w:rPr>
          <w:b/>
        </w:rPr>
      </w:pPr>
      <w:r>
        <w:rPr>
          <w:b/>
        </w:rPr>
        <w:t xml:space="preserve">5. </w:t>
      </w:r>
      <w:r w:rsidR="00AB23B3" w:rsidRPr="005B720F">
        <w:rPr>
          <w:b/>
        </w:rPr>
        <w:t>Conclusion</w:t>
      </w:r>
    </w:p>
    <w:p w14:paraId="3FA7AA8E" w14:textId="77777777" w:rsidR="005B720F" w:rsidRDefault="005B720F" w:rsidP="005B720F">
      <w:pPr>
        <w:pStyle w:val="NormalWeb"/>
        <w:jc w:val="both"/>
      </w:pPr>
      <w:r>
        <w:rPr>
          <w:rStyle w:val="Emphasis"/>
          <w:rFonts w:eastAsiaTheme="majorEastAsia"/>
        </w:rPr>
        <w:t>Pseudomonas fluorescens</w:t>
      </w:r>
      <w:r>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65B602F0" w14:textId="77777777" w:rsidR="00DC7B38" w:rsidRPr="002A0EA5" w:rsidRDefault="00DC7B38" w:rsidP="00DC7B38">
      <w:pPr>
        <w:rPr>
          <w:b/>
          <w:highlight w:val="yellow"/>
        </w:rPr>
      </w:pPr>
      <w:r w:rsidRPr="002A0EA5">
        <w:rPr>
          <w:b/>
          <w:highlight w:val="yellow"/>
        </w:rPr>
        <w:t>Disclaimer (Artificial intelligence)</w:t>
      </w:r>
    </w:p>
    <w:p w14:paraId="129BA6C1" w14:textId="77777777" w:rsidR="00DC7B38" w:rsidRPr="00740879" w:rsidRDefault="00DC7B38" w:rsidP="00DC7B38">
      <w:pPr>
        <w:rPr>
          <w:highlight w:val="yellow"/>
        </w:rPr>
      </w:pPr>
      <w:r w:rsidRPr="00740879">
        <w:rPr>
          <w:highlight w:val="yellow"/>
        </w:rPr>
        <w:t xml:space="preserve">Option 1: </w:t>
      </w:r>
    </w:p>
    <w:p w14:paraId="7859045D" w14:textId="77777777" w:rsidR="00DC7B38" w:rsidRPr="00740879" w:rsidRDefault="00DC7B38" w:rsidP="00DC7B38">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0A096437" w14:textId="77777777" w:rsidR="00DC7B38" w:rsidRPr="00740879" w:rsidRDefault="00DC7B38" w:rsidP="00DC7B38">
      <w:pPr>
        <w:rPr>
          <w:highlight w:val="yellow"/>
        </w:rPr>
      </w:pPr>
      <w:r w:rsidRPr="00740879">
        <w:rPr>
          <w:highlight w:val="yellow"/>
        </w:rPr>
        <w:t xml:space="preserve">Option 2: </w:t>
      </w:r>
    </w:p>
    <w:p w14:paraId="25565259" w14:textId="77777777" w:rsidR="00DC7B38" w:rsidRPr="00740879" w:rsidRDefault="00DC7B38" w:rsidP="00DC7B38">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A1D4EE" w14:textId="77777777" w:rsidR="00DC7B38" w:rsidRPr="00740879" w:rsidRDefault="00DC7B38" w:rsidP="00DC7B38">
      <w:pPr>
        <w:rPr>
          <w:highlight w:val="yellow"/>
        </w:rPr>
      </w:pPr>
      <w:r w:rsidRPr="00740879">
        <w:rPr>
          <w:highlight w:val="yellow"/>
        </w:rPr>
        <w:t>Details of the AI usage are given below:</w:t>
      </w:r>
    </w:p>
    <w:p w14:paraId="0A729BEF" w14:textId="77777777" w:rsidR="00DC7B38" w:rsidRPr="00740879" w:rsidRDefault="00DC7B38" w:rsidP="00DC7B38">
      <w:pPr>
        <w:rPr>
          <w:highlight w:val="yellow"/>
        </w:rPr>
      </w:pPr>
      <w:r w:rsidRPr="00740879">
        <w:rPr>
          <w:highlight w:val="yellow"/>
        </w:rPr>
        <w:t>1.</w:t>
      </w:r>
    </w:p>
    <w:p w14:paraId="69D4E1D5" w14:textId="77777777" w:rsidR="00DC7B38" w:rsidRPr="00740879" w:rsidRDefault="00DC7B38" w:rsidP="00DC7B38">
      <w:pPr>
        <w:rPr>
          <w:highlight w:val="yellow"/>
        </w:rPr>
      </w:pPr>
      <w:r w:rsidRPr="00740879">
        <w:rPr>
          <w:highlight w:val="yellow"/>
        </w:rPr>
        <w:t>2.</w:t>
      </w:r>
    </w:p>
    <w:p w14:paraId="26E8A98F" w14:textId="77777777" w:rsidR="00DC7B38" w:rsidRPr="00D047BB" w:rsidRDefault="00DC7B38" w:rsidP="00DC7B38">
      <w:r w:rsidRPr="00740879">
        <w:rPr>
          <w:highlight w:val="yellow"/>
        </w:rPr>
        <w:t>3.</w:t>
      </w:r>
    </w:p>
    <w:p w14:paraId="01D1B915" w14:textId="77777777" w:rsidR="00DC7B38" w:rsidRDefault="00DC7B38" w:rsidP="005B720F">
      <w:pPr>
        <w:pStyle w:val="NormalWeb"/>
        <w:jc w:val="both"/>
      </w:pPr>
    </w:p>
    <w:p w14:paraId="1E46CFB9" w14:textId="77777777" w:rsidR="005B720F" w:rsidRPr="005B720F" w:rsidRDefault="005B720F" w:rsidP="00137D5C">
      <w:pPr>
        <w:pStyle w:val="NormalWeb"/>
        <w:spacing w:line="276" w:lineRule="auto"/>
        <w:jc w:val="both"/>
        <w:rPr>
          <w:b/>
        </w:rPr>
      </w:pPr>
    </w:p>
    <w:p w14:paraId="1D9BA049" w14:textId="77777777" w:rsidR="00AB23B3" w:rsidRPr="005B720F" w:rsidRDefault="005B720F" w:rsidP="00137D5C">
      <w:pPr>
        <w:pStyle w:val="NormalWeb"/>
        <w:spacing w:line="276" w:lineRule="auto"/>
        <w:jc w:val="both"/>
        <w:rPr>
          <w:b/>
        </w:rPr>
      </w:pPr>
      <w:r>
        <w:rPr>
          <w:b/>
        </w:rPr>
        <w:t xml:space="preserve">6. </w:t>
      </w:r>
      <w:r w:rsidR="00AB23B3" w:rsidRPr="005B720F">
        <w:rPr>
          <w:b/>
        </w:rPr>
        <w:t>References</w:t>
      </w:r>
    </w:p>
    <w:p w14:paraId="7660CD35" w14:textId="77777777" w:rsidR="00AB23B3" w:rsidRPr="006A28FE" w:rsidRDefault="00AB23B3" w:rsidP="00AB23B3">
      <w:pPr>
        <w:jc w:val="both"/>
        <w:rPr>
          <w:rFonts w:ascii="Times New Roman" w:hAnsi="Times New Roman" w:cs="Times New Roman"/>
          <w:sz w:val="24"/>
          <w:szCs w:val="24"/>
        </w:rPr>
      </w:pPr>
    </w:p>
    <w:p w14:paraId="7AAD6F66"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Al-Ahmad, A., </w:t>
      </w:r>
      <w:proofErr w:type="spellStart"/>
      <w:r>
        <w:rPr>
          <w:rFonts w:ascii="Arial" w:hAnsi="Arial" w:cs="Arial"/>
          <w:color w:val="222222"/>
          <w:shd w:val="clear" w:color="auto" w:fill="FFFFFF"/>
        </w:rPr>
        <w:t>Daschner</w:t>
      </w:r>
      <w:proofErr w:type="spellEnd"/>
      <w:r>
        <w:rPr>
          <w:rFonts w:ascii="Arial" w:hAnsi="Arial" w:cs="Arial"/>
          <w:color w:val="222222"/>
          <w:shd w:val="clear" w:color="auto" w:fill="FFFFFF"/>
        </w:rPr>
        <w:t xml:space="preserve">, F. D., &amp; </w:t>
      </w:r>
      <w:proofErr w:type="spellStart"/>
      <w:r>
        <w:rPr>
          <w:rFonts w:ascii="Arial" w:hAnsi="Arial" w:cs="Arial"/>
          <w:color w:val="222222"/>
          <w:shd w:val="clear" w:color="auto" w:fill="FFFFFF"/>
        </w:rPr>
        <w:t>Kümmerer</w:t>
      </w:r>
      <w:proofErr w:type="spellEnd"/>
      <w:r>
        <w:rPr>
          <w:rFonts w:ascii="Arial" w:hAnsi="Arial" w:cs="Arial"/>
          <w:color w:val="222222"/>
          <w:shd w:val="clear" w:color="auto" w:fill="FFFFFF"/>
        </w:rPr>
        <w:t>, K. (1999). Biodegradability of cefotiam, ciprofloxacin, meropenem, penicillin G, and sulfamethoxazole and inhibition of waste water bacteria. </w:t>
      </w:r>
      <w:r>
        <w:rPr>
          <w:rFonts w:ascii="Arial" w:hAnsi="Arial" w:cs="Arial"/>
          <w:i/>
          <w:iCs/>
          <w:color w:val="222222"/>
          <w:shd w:val="clear" w:color="auto" w:fill="FFFFFF"/>
        </w:rPr>
        <w:t>Archives of environmental contamination and toxicology</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(2), 158-163.</w:t>
      </w:r>
    </w:p>
    <w:p w14:paraId="6A9793B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lastRenderedPageBreak/>
        <w:t>Arega, B., Wolde-Amanuel, Y., Adane, K., Belay, E., Abubeker, A., &amp; Asrat, D. (2017). Rare bacterial isolates causing bloodstream infections in Ethiopian patients with cancer. </w:t>
      </w:r>
      <w:r w:rsidRPr="006A28FE">
        <w:rPr>
          <w:rFonts w:ascii="Times New Roman" w:hAnsi="Times New Roman" w:cs="Times New Roman"/>
          <w:i/>
          <w:iCs/>
          <w:color w:val="222222"/>
          <w:sz w:val="24"/>
          <w:szCs w:val="24"/>
          <w:shd w:val="clear" w:color="auto" w:fill="FFFFFF"/>
        </w:rPr>
        <w:t>Infectious Agents and Cancer</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 1-6.</w:t>
      </w:r>
    </w:p>
    <w:p w14:paraId="540AB07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Aumeran</w:t>
      </w:r>
      <w:proofErr w:type="spellEnd"/>
      <w:r w:rsidRPr="006A28FE">
        <w:rPr>
          <w:rFonts w:ascii="Times New Roman" w:hAnsi="Times New Roman" w:cs="Times New Roman"/>
          <w:color w:val="222222"/>
          <w:sz w:val="24"/>
          <w:szCs w:val="24"/>
          <w:shd w:val="clear" w:color="auto" w:fill="FFFFFF"/>
        </w:rPr>
        <w:t xml:space="preserve">, C., Paillard, C., Robin, F., </w:t>
      </w:r>
      <w:proofErr w:type="spellStart"/>
      <w:r w:rsidRPr="006A28FE">
        <w:rPr>
          <w:rFonts w:ascii="Times New Roman" w:hAnsi="Times New Roman" w:cs="Times New Roman"/>
          <w:color w:val="222222"/>
          <w:sz w:val="24"/>
          <w:szCs w:val="24"/>
          <w:shd w:val="clear" w:color="auto" w:fill="FFFFFF"/>
        </w:rPr>
        <w:t>Kanold</w:t>
      </w:r>
      <w:proofErr w:type="spellEnd"/>
      <w:r w:rsidRPr="006A28FE">
        <w:rPr>
          <w:rFonts w:ascii="Times New Roman" w:hAnsi="Times New Roman" w:cs="Times New Roman"/>
          <w:color w:val="222222"/>
          <w:sz w:val="24"/>
          <w:szCs w:val="24"/>
          <w:shd w:val="clear" w:color="auto" w:fill="FFFFFF"/>
        </w:rPr>
        <w:t xml:space="preserve">, J., Baud, O., Bonnet, R., ... &amp; Traore, O. (2007).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aeruginosa and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putida outbreak associated with contaminated water outlets in an </w:t>
      </w:r>
      <w:proofErr w:type="spellStart"/>
      <w:r w:rsidRPr="006A28FE">
        <w:rPr>
          <w:rFonts w:ascii="Times New Roman" w:hAnsi="Times New Roman" w:cs="Times New Roman"/>
          <w:color w:val="222222"/>
          <w:sz w:val="24"/>
          <w:szCs w:val="24"/>
          <w:shd w:val="clear" w:color="auto" w:fill="FFFFFF"/>
        </w:rPr>
        <w:t>oncohaematology</w:t>
      </w:r>
      <w:proofErr w:type="spellEnd"/>
      <w:r w:rsidRPr="006A28FE">
        <w:rPr>
          <w:rFonts w:ascii="Times New Roman" w:hAnsi="Times New Roman" w:cs="Times New Roman"/>
          <w:color w:val="222222"/>
          <w:sz w:val="24"/>
          <w:szCs w:val="24"/>
          <w:shd w:val="clear" w:color="auto" w:fill="FFFFFF"/>
        </w:rPr>
        <w:t xml:space="preserve"> paediatric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65</w:t>
      </w:r>
      <w:r w:rsidRPr="006A28FE">
        <w:rPr>
          <w:rFonts w:ascii="Times New Roman" w:hAnsi="Times New Roman" w:cs="Times New Roman"/>
          <w:color w:val="222222"/>
          <w:sz w:val="24"/>
          <w:szCs w:val="24"/>
          <w:shd w:val="clear" w:color="auto" w:fill="FFFFFF"/>
        </w:rPr>
        <w:t>(1), 47-53.</w:t>
      </w:r>
    </w:p>
    <w:p w14:paraId="3920AF0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Bahrani-Mougeot</w:t>
      </w:r>
      <w:proofErr w:type="spellEnd"/>
      <w:r w:rsidRPr="006A28FE">
        <w:rPr>
          <w:rFonts w:ascii="Times New Roman" w:hAnsi="Times New Roman" w:cs="Times New Roman"/>
          <w:color w:val="222222"/>
          <w:sz w:val="24"/>
          <w:szCs w:val="24"/>
          <w:shd w:val="clear" w:color="auto" w:fill="FFFFFF"/>
        </w:rPr>
        <w:t>, F. K., Paster, B. J., Coleman, S., Barbuto, S., Brennan, M. T., Noll, J., ... &amp; Lockhart, P. B. (2007). Molecular analysis of oral and respiratory bacterial species associated with ventilator-associated pneumonia. </w:t>
      </w:r>
      <w:r w:rsidRPr="006A28FE">
        <w:rPr>
          <w:rFonts w:ascii="Times New Roman" w:hAnsi="Times New Roman" w:cs="Times New Roman"/>
          <w:i/>
          <w:iCs/>
          <w:color w:val="222222"/>
          <w:sz w:val="24"/>
          <w:szCs w:val="24"/>
          <w:shd w:val="clear" w:color="auto" w:fill="FFFFFF"/>
        </w:rPr>
        <w:t>Journal of clinical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45</w:t>
      </w:r>
      <w:r w:rsidRPr="006A28FE">
        <w:rPr>
          <w:rFonts w:ascii="Times New Roman" w:hAnsi="Times New Roman" w:cs="Times New Roman"/>
          <w:color w:val="222222"/>
          <w:sz w:val="24"/>
          <w:szCs w:val="24"/>
          <w:shd w:val="clear" w:color="auto" w:fill="FFFFFF"/>
        </w:rPr>
        <w:t>(5), 1588-1593.</w:t>
      </w:r>
    </w:p>
    <w:p w14:paraId="35E78BAA"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Bakht, M., Alizadeh, S. A., Rahimi, S., Kazemzadeh Anari, R., </w:t>
      </w:r>
      <w:proofErr w:type="spellStart"/>
      <w:r w:rsidRPr="006A28FE">
        <w:rPr>
          <w:rFonts w:ascii="Times New Roman" w:hAnsi="Times New Roman" w:cs="Times New Roman"/>
          <w:color w:val="222222"/>
          <w:sz w:val="24"/>
          <w:szCs w:val="24"/>
          <w:shd w:val="clear" w:color="auto" w:fill="FFFFFF"/>
        </w:rPr>
        <w:t>Rostamani</w:t>
      </w:r>
      <w:proofErr w:type="spellEnd"/>
      <w:r w:rsidRPr="006A28FE">
        <w:rPr>
          <w:rFonts w:ascii="Times New Roman" w:hAnsi="Times New Roman" w:cs="Times New Roman"/>
          <w:color w:val="222222"/>
          <w:sz w:val="24"/>
          <w:szCs w:val="24"/>
          <w:shd w:val="clear" w:color="auto" w:fill="FFFFFF"/>
        </w:rPr>
        <w:t xml:space="preserve">, M., Javadi, A., ... &amp; </w:t>
      </w:r>
      <w:proofErr w:type="spellStart"/>
      <w:r w:rsidRPr="006A28FE">
        <w:rPr>
          <w:rFonts w:ascii="Times New Roman" w:hAnsi="Times New Roman" w:cs="Times New Roman"/>
          <w:color w:val="222222"/>
          <w:sz w:val="24"/>
          <w:szCs w:val="24"/>
          <w:shd w:val="clear" w:color="auto" w:fill="FFFFFF"/>
        </w:rPr>
        <w:t>Nikkhahi</w:t>
      </w:r>
      <w:proofErr w:type="spellEnd"/>
      <w:r w:rsidRPr="006A28FE">
        <w:rPr>
          <w:rFonts w:ascii="Times New Roman" w:hAnsi="Times New Roman" w:cs="Times New Roman"/>
          <w:color w:val="222222"/>
          <w:sz w:val="24"/>
          <w:szCs w:val="24"/>
          <w:shd w:val="clear" w:color="auto" w:fill="FFFFFF"/>
        </w:rPr>
        <w:t xml:space="preserve">, F. (2022). Phenotype and genetic determination of resistance to common disinfectants among biofilm-producing and non-producing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aeruginosa strains from clinical specimens in Iran.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22</w:t>
      </w:r>
      <w:r w:rsidRPr="006A28FE">
        <w:rPr>
          <w:rFonts w:ascii="Times New Roman" w:hAnsi="Times New Roman" w:cs="Times New Roman"/>
          <w:color w:val="222222"/>
          <w:sz w:val="24"/>
          <w:szCs w:val="24"/>
          <w:shd w:val="clear" w:color="auto" w:fill="FFFFFF"/>
        </w:rPr>
        <w:t>(1), 124.</w:t>
      </w:r>
    </w:p>
    <w:p w14:paraId="0EE5D6B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Bouallegue</w:t>
      </w:r>
      <w:proofErr w:type="spellEnd"/>
      <w:r w:rsidRPr="006A28FE">
        <w:rPr>
          <w:rFonts w:ascii="Times New Roman" w:hAnsi="Times New Roman" w:cs="Times New Roman"/>
          <w:color w:val="222222"/>
          <w:sz w:val="24"/>
          <w:szCs w:val="24"/>
          <w:shd w:val="clear" w:color="auto" w:fill="FFFFFF"/>
        </w:rPr>
        <w:t xml:space="preserve">, O., Mzoughi, R., Weill, F. X., </w:t>
      </w:r>
      <w:proofErr w:type="spellStart"/>
      <w:r w:rsidRPr="006A28FE">
        <w:rPr>
          <w:rFonts w:ascii="Times New Roman" w:hAnsi="Times New Roman" w:cs="Times New Roman"/>
          <w:color w:val="222222"/>
          <w:sz w:val="24"/>
          <w:szCs w:val="24"/>
          <w:shd w:val="clear" w:color="auto" w:fill="FFFFFF"/>
        </w:rPr>
        <w:t>Mahdhaoui</w:t>
      </w:r>
      <w:proofErr w:type="spellEnd"/>
      <w:r w:rsidRPr="006A28FE">
        <w:rPr>
          <w:rFonts w:ascii="Times New Roman" w:hAnsi="Times New Roman" w:cs="Times New Roman"/>
          <w:color w:val="222222"/>
          <w:sz w:val="24"/>
          <w:szCs w:val="24"/>
          <w:shd w:val="clear" w:color="auto" w:fill="FFFFFF"/>
        </w:rPr>
        <w:t xml:space="preserve">, N., Salem, Y. B., </w:t>
      </w:r>
      <w:proofErr w:type="spellStart"/>
      <w:r w:rsidRPr="006A28FE">
        <w:rPr>
          <w:rFonts w:ascii="Times New Roman" w:hAnsi="Times New Roman" w:cs="Times New Roman"/>
          <w:color w:val="222222"/>
          <w:sz w:val="24"/>
          <w:szCs w:val="24"/>
          <w:shd w:val="clear" w:color="auto" w:fill="FFFFFF"/>
        </w:rPr>
        <w:t>Sboui</w:t>
      </w:r>
      <w:proofErr w:type="spellEnd"/>
      <w:r w:rsidRPr="006A28FE">
        <w:rPr>
          <w:rFonts w:ascii="Times New Roman" w:hAnsi="Times New Roman" w:cs="Times New Roman"/>
          <w:color w:val="222222"/>
          <w:sz w:val="24"/>
          <w:szCs w:val="24"/>
          <w:shd w:val="clear" w:color="auto" w:fill="FFFFFF"/>
        </w:rPr>
        <w:t xml:space="preserve">, H., ... &amp; </w:t>
      </w:r>
      <w:proofErr w:type="spellStart"/>
      <w:r w:rsidRPr="006A28FE">
        <w:rPr>
          <w:rFonts w:ascii="Times New Roman" w:hAnsi="Times New Roman" w:cs="Times New Roman"/>
          <w:color w:val="222222"/>
          <w:sz w:val="24"/>
          <w:szCs w:val="24"/>
          <w:shd w:val="clear" w:color="auto" w:fill="FFFFFF"/>
        </w:rPr>
        <w:t>Grimont</w:t>
      </w:r>
      <w:proofErr w:type="spellEnd"/>
      <w:r w:rsidRPr="006A28FE">
        <w:rPr>
          <w:rFonts w:ascii="Times New Roman" w:hAnsi="Times New Roman" w:cs="Times New Roman"/>
          <w:color w:val="222222"/>
          <w:sz w:val="24"/>
          <w:szCs w:val="24"/>
          <w:shd w:val="clear" w:color="auto" w:fill="FFFFFF"/>
        </w:rPr>
        <w:t xml:space="preserve">, P. A. D. (2004). Outbreak of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putida bacteraemia in a neonatal intensive care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57</w:t>
      </w:r>
      <w:r w:rsidRPr="006A28FE">
        <w:rPr>
          <w:rFonts w:ascii="Times New Roman" w:hAnsi="Times New Roman" w:cs="Times New Roman"/>
          <w:color w:val="222222"/>
          <w:sz w:val="24"/>
          <w:szCs w:val="24"/>
          <w:shd w:val="clear" w:color="auto" w:fill="FFFFFF"/>
        </w:rPr>
        <w:t>(1), 88-91.</w:t>
      </w:r>
    </w:p>
    <w:p w14:paraId="226B222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Budıartı</w:t>
      </w:r>
      <w:proofErr w:type="spellEnd"/>
      <w:r w:rsidRPr="006A28FE">
        <w:rPr>
          <w:rFonts w:ascii="Times New Roman" w:hAnsi="Times New Roman" w:cs="Times New Roman"/>
          <w:color w:val="222222"/>
          <w:sz w:val="24"/>
          <w:szCs w:val="24"/>
          <w:shd w:val="clear" w:color="auto" w:fill="FFFFFF"/>
        </w:rPr>
        <w:t xml:space="preserve">, S., </w:t>
      </w:r>
      <w:proofErr w:type="spellStart"/>
      <w:r w:rsidRPr="006A28FE">
        <w:rPr>
          <w:rFonts w:ascii="Times New Roman" w:hAnsi="Times New Roman" w:cs="Times New Roman"/>
          <w:color w:val="222222"/>
          <w:sz w:val="24"/>
          <w:szCs w:val="24"/>
          <w:shd w:val="clear" w:color="auto" w:fill="FFFFFF"/>
        </w:rPr>
        <w:t>Lıngga</w:t>
      </w:r>
      <w:proofErr w:type="spellEnd"/>
      <w:r w:rsidRPr="006A28FE">
        <w:rPr>
          <w:rFonts w:ascii="Times New Roman" w:hAnsi="Times New Roman" w:cs="Times New Roman"/>
          <w:color w:val="222222"/>
          <w:sz w:val="24"/>
          <w:szCs w:val="24"/>
          <w:shd w:val="clear" w:color="auto" w:fill="FFFFFF"/>
        </w:rPr>
        <w:t xml:space="preserve">, R., </w:t>
      </w:r>
      <w:proofErr w:type="spellStart"/>
      <w:r w:rsidRPr="006A28FE">
        <w:rPr>
          <w:rFonts w:ascii="Times New Roman" w:hAnsi="Times New Roman" w:cs="Times New Roman"/>
          <w:color w:val="222222"/>
          <w:sz w:val="24"/>
          <w:szCs w:val="24"/>
          <w:shd w:val="clear" w:color="auto" w:fill="FFFFFF"/>
        </w:rPr>
        <w:t>Rusmana</w:t>
      </w:r>
      <w:proofErr w:type="spellEnd"/>
      <w:r w:rsidRPr="006A28FE">
        <w:rPr>
          <w:rFonts w:ascii="Times New Roman" w:hAnsi="Times New Roman" w:cs="Times New Roman"/>
          <w:color w:val="222222"/>
          <w:sz w:val="24"/>
          <w:szCs w:val="24"/>
          <w:shd w:val="clear" w:color="auto" w:fill="FFFFFF"/>
        </w:rPr>
        <w:t>, İ., &amp;</w:t>
      </w:r>
      <w:proofErr w:type="spellStart"/>
      <w:r w:rsidRPr="006A28FE">
        <w:rPr>
          <w:rFonts w:ascii="Times New Roman" w:hAnsi="Times New Roman" w:cs="Times New Roman"/>
          <w:color w:val="222222"/>
          <w:sz w:val="24"/>
          <w:szCs w:val="24"/>
          <w:shd w:val="clear" w:color="auto" w:fill="FFFFFF"/>
        </w:rPr>
        <w:t>Wahyudı</w:t>
      </w:r>
      <w:proofErr w:type="spellEnd"/>
      <w:r w:rsidRPr="006A28FE">
        <w:rPr>
          <w:rFonts w:ascii="Times New Roman" w:hAnsi="Times New Roman" w:cs="Times New Roman"/>
          <w:color w:val="222222"/>
          <w:sz w:val="24"/>
          <w:szCs w:val="24"/>
          <w:shd w:val="clear" w:color="auto" w:fill="FFFFFF"/>
        </w:rPr>
        <w:t>, A. T. (2018). Antibiotics resistant Escherichia coli from hospital liquid waste. </w:t>
      </w:r>
      <w:r w:rsidRPr="006A28FE">
        <w:rPr>
          <w:rFonts w:ascii="Times New Roman" w:hAnsi="Times New Roman" w:cs="Times New Roman"/>
          <w:i/>
          <w:iCs/>
          <w:color w:val="222222"/>
          <w:sz w:val="24"/>
          <w:szCs w:val="24"/>
          <w:shd w:val="clear" w:color="auto" w:fill="FFFFFF"/>
        </w:rPr>
        <w:t>Journal of Applied Biological Sciences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(1), 36-40.</w:t>
      </w:r>
    </w:p>
    <w:p w14:paraId="03099BFE"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de Abreu, P. M., Farias, P. G., Paiva, G. S., Almeida, A. M., &amp; Morais, P. V. (2014). Persistence of microbial communities including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aeruginosa in a hospital environment: a potential health hazard.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1-10.</w:t>
      </w:r>
    </w:p>
    <w:p w14:paraId="22B21BBE"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Dickson, R. P., Erb-Downward, J. R., Prescott, H. C., Martinez, F. J., Curtis, J. L., Lama, V. N., &amp; Huffnagle, G. B. (2014). Cell-associated bacteria in the human lung microbiome. </w:t>
      </w:r>
      <w:r w:rsidRPr="006A28FE">
        <w:rPr>
          <w:rFonts w:ascii="Times New Roman" w:hAnsi="Times New Roman" w:cs="Times New Roman"/>
          <w:i/>
          <w:iCs/>
          <w:color w:val="222222"/>
          <w:sz w:val="24"/>
          <w:szCs w:val="24"/>
          <w:shd w:val="clear" w:color="auto" w:fill="FFFFFF"/>
        </w:rPr>
        <w:t>Microbiome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w:t>
      </w:r>
      <w:r w:rsidRPr="006A28FE">
        <w:rPr>
          <w:rFonts w:ascii="Times New Roman" w:hAnsi="Times New Roman" w:cs="Times New Roman"/>
          <w:color w:val="222222"/>
          <w:sz w:val="24"/>
          <w:szCs w:val="24"/>
          <w:shd w:val="clear" w:color="auto" w:fill="FFFFFF"/>
        </w:rPr>
        <w:t>, 1-10.</w:t>
      </w:r>
    </w:p>
    <w:p w14:paraId="25DF11E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Egbenyah</w:t>
      </w:r>
      <w:proofErr w:type="spellEnd"/>
      <w:r w:rsidRPr="006A28FE">
        <w:rPr>
          <w:rFonts w:ascii="Times New Roman" w:hAnsi="Times New Roman" w:cs="Times New Roman"/>
          <w:color w:val="222222"/>
          <w:sz w:val="24"/>
          <w:szCs w:val="24"/>
          <w:shd w:val="clear" w:color="auto" w:fill="FFFFFF"/>
        </w:rPr>
        <w:t xml:space="preserve">, F., Udofia, E. A., </w:t>
      </w:r>
      <w:proofErr w:type="spellStart"/>
      <w:r w:rsidRPr="006A28FE">
        <w:rPr>
          <w:rFonts w:ascii="Times New Roman" w:hAnsi="Times New Roman" w:cs="Times New Roman"/>
          <w:color w:val="222222"/>
          <w:sz w:val="24"/>
          <w:szCs w:val="24"/>
          <w:shd w:val="clear" w:color="auto" w:fill="FFFFFF"/>
        </w:rPr>
        <w:t>Ayivor</w:t>
      </w:r>
      <w:proofErr w:type="spellEnd"/>
      <w:r w:rsidRPr="006A28FE">
        <w:rPr>
          <w:rFonts w:ascii="Times New Roman" w:hAnsi="Times New Roman" w:cs="Times New Roman"/>
          <w:color w:val="222222"/>
          <w:sz w:val="24"/>
          <w:szCs w:val="24"/>
          <w:shd w:val="clear" w:color="auto" w:fill="FFFFFF"/>
        </w:rPr>
        <w:t>, J., Osei, M. M., Tetteh, J., Tetteh-Quarcoo, P. B., &amp;</w:t>
      </w:r>
      <w:r w:rsidR="00C31ED3">
        <w:rPr>
          <w:rFonts w:ascii="Times New Roman" w:hAnsi="Times New Roman" w:cs="Times New Roman"/>
          <w:color w:val="222222"/>
          <w:sz w:val="24"/>
          <w:szCs w:val="24"/>
          <w:shd w:val="clear" w:color="auto" w:fill="FFFFFF"/>
        </w:rPr>
        <w:t xml:space="preserve"> </w:t>
      </w:r>
      <w:proofErr w:type="spellStart"/>
      <w:r w:rsidRPr="006A28FE">
        <w:rPr>
          <w:rFonts w:ascii="Times New Roman" w:hAnsi="Times New Roman" w:cs="Times New Roman"/>
          <w:color w:val="222222"/>
          <w:sz w:val="24"/>
          <w:szCs w:val="24"/>
          <w:shd w:val="clear" w:color="auto" w:fill="FFFFFF"/>
        </w:rPr>
        <w:t>Sampane</w:t>
      </w:r>
      <w:proofErr w:type="spellEnd"/>
      <w:r w:rsidRPr="006A28FE">
        <w:rPr>
          <w:rFonts w:ascii="Times New Roman" w:hAnsi="Times New Roman" w:cs="Times New Roman"/>
          <w:color w:val="222222"/>
          <w:sz w:val="24"/>
          <w:szCs w:val="24"/>
          <w:shd w:val="clear" w:color="auto" w:fill="FFFFFF"/>
        </w:rPr>
        <w:t xml:space="preserve">-Donkor, E. (2021). Disposal habits and microbial load of solid medical waste in sub-district healthcare facilities and households in </w:t>
      </w:r>
      <w:proofErr w:type="spellStart"/>
      <w:r w:rsidRPr="006A28FE">
        <w:rPr>
          <w:rFonts w:ascii="Times New Roman" w:hAnsi="Times New Roman" w:cs="Times New Roman"/>
          <w:color w:val="222222"/>
          <w:sz w:val="24"/>
          <w:szCs w:val="24"/>
          <w:shd w:val="clear" w:color="auto" w:fill="FFFFFF"/>
        </w:rPr>
        <w:t>Yilo-Krobo</w:t>
      </w:r>
      <w:proofErr w:type="spellEnd"/>
      <w:r w:rsidRPr="006A28FE">
        <w:rPr>
          <w:rFonts w:ascii="Times New Roman" w:hAnsi="Times New Roman" w:cs="Times New Roman"/>
          <w:color w:val="222222"/>
          <w:sz w:val="24"/>
          <w:szCs w:val="24"/>
          <w:shd w:val="clear" w:color="auto" w:fill="FFFFFF"/>
        </w:rPr>
        <w:t xml:space="preserve"> municipality, Ghana.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(12), e0261211.</w:t>
      </w:r>
    </w:p>
    <w:p w14:paraId="79BEBF81"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Ganeshan, G., &amp; Manoj Kumar, A. (2005).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fluorescens, a potential bacterial antagonist to control plant diseases. </w:t>
      </w:r>
      <w:r w:rsidRPr="006A28FE">
        <w:rPr>
          <w:rFonts w:ascii="Times New Roman" w:hAnsi="Times New Roman" w:cs="Times New Roman"/>
          <w:i/>
          <w:iCs/>
          <w:color w:val="222222"/>
          <w:sz w:val="24"/>
          <w:szCs w:val="24"/>
          <w:shd w:val="clear" w:color="auto" w:fill="FFFFFF"/>
        </w:rPr>
        <w:t>Journal of Plant Interactions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123-134.</w:t>
      </w:r>
    </w:p>
    <w:p w14:paraId="25C5A9FB"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Geta, K., &amp;</w:t>
      </w:r>
      <w:r w:rsidR="00C31ED3">
        <w:rPr>
          <w:rFonts w:ascii="Times New Roman" w:hAnsi="Times New Roman" w:cs="Times New Roman"/>
          <w:color w:val="222222"/>
          <w:sz w:val="24"/>
          <w:szCs w:val="24"/>
          <w:shd w:val="clear" w:color="auto" w:fill="FFFFFF"/>
        </w:rPr>
        <w:t xml:space="preserve"> </w:t>
      </w:r>
      <w:proofErr w:type="spellStart"/>
      <w:r w:rsidRPr="006A28FE">
        <w:rPr>
          <w:rFonts w:ascii="Times New Roman" w:hAnsi="Times New Roman" w:cs="Times New Roman"/>
          <w:color w:val="222222"/>
          <w:sz w:val="24"/>
          <w:szCs w:val="24"/>
          <w:shd w:val="clear" w:color="auto" w:fill="FFFFFF"/>
        </w:rPr>
        <w:t>Kibret</w:t>
      </w:r>
      <w:proofErr w:type="spellEnd"/>
      <w:r w:rsidRPr="006A28FE">
        <w:rPr>
          <w:rFonts w:ascii="Times New Roman" w:hAnsi="Times New Roman" w:cs="Times New Roman"/>
          <w:color w:val="222222"/>
          <w:sz w:val="24"/>
          <w:szCs w:val="24"/>
          <w:shd w:val="clear" w:color="auto" w:fill="FFFFFF"/>
        </w:rPr>
        <w:t>, M. (2022). Antibiotic resistance profiles of Bacteria isolated from hotspot environments in Bahir Dar City, northwestern Ethiopia. </w:t>
      </w:r>
      <w:r w:rsidRPr="006A28FE">
        <w:rPr>
          <w:rFonts w:ascii="Times New Roman" w:hAnsi="Times New Roman" w:cs="Times New Roman"/>
          <w:i/>
          <w:iCs/>
          <w:color w:val="222222"/>
          <w:sz w:val="24"/>
          <w:szCs w:val="24"/>
          <w:shd w:val="clear" w:color="auto" w:fill="FFFFFF"/>
        </w:rPr>
        <w:t>Journal of Multidisciplinary Healthcare</w:t>
      </w:r>
      <w:r w:rsidRPr="006A28FE">
        <w:rPr>
          <w:rFonts w:ascii="Times New Roman" w:hAnsi="Times New Roman" w:cs="Times New Roman"/>
          <w:color w:val="222222"/>
          <w:sz w:val="24"/>
          <w:szCs w:val="24"/>
          <w:shd w:val="clear" w:color="auto" w:fill="FFFFFF"/>
        </w:rPr>
        <w:t>, 1403-1414.</w:t>
      </w:r>
    </w:p>
    <w:p w14:paraId="2B16CE3D"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Heirali</w:t>
      </w:r>
      <w:proofErr w:type="spellEnd"/>
      <w:r w:rsidRPr="006A28FE">
        <w:rPr>
          <w:rFonts w:ascii="Times New Roman" w:hAnsi="Times New Roman" w:cs="Times New Roman"/>
          <w:color w:val="222222"/>
          <w:sz w:val="24"/>
          <w:szCs w:val="24"/>
          <w:shd w:val="clear" w:color="auto" w:fill="FFFFFF"/>
        </w:rPr>
        <w:t xml:space="preserve">, A., McKeon, S., </w:t>
      </w:r>
      <w:proofErr w:type="spellStart"/>
      <w:r w:rsidRPr="006A28FE">
        <w:rPr>
          <w:rFonts w:ascii="Times New Roman" w:hAnsi="Times New Roman" w:cs="Times New Roman"/>
          <w:color w:val="222222"/>
          <w:sz w:val="24"/>
          <w:szCs w:val="24"/>
          <w:shd w:val="clear" w:color="auto" w:fill="FFFFFF"/>
        </w:rPr>
        <w:t>Purighalla</w:t>
      </w:r>
      <w:proofErr w:type="spellEnd"/>
      <w:r w:rsidRPr="006A28FE">
        <w:rPr>
          <w:rFonts w:ascii="Times New Roman" w:hAnsi="Times New Roman" w:cs="Times New Roman"/>
          <w:color w:val="222222"/>
          <w:sz w:val="24"/>
          <w:szCs w:val="24"/>
          <w:shd w:val="clear" w:color="auto" w:fill="FFFFFF"/>
        </w:rPr>
        <w:t xml:space="preserve">, S., Storey, D. G., Rossi, L., </w:t>
      </w:r>
      <w:proofErr w:type="spellStart"/>
      <w:r w:rsidRPr="006A28FE">
        <w:rPr>
          <w:rFonts w:ascii="Times New Roman" w:hAnsi="Times New Roman" w:cs="Times New Roman"/>
          <w:color w:val="222222"/>
          <w:sz w:val="24"/>
          <w:szCs w:val="24"/>
          <w:shd w:val="clear" w:color="auto" w:fill="FFFFFF"/>
        </w:rPr>
        <w:t>Costilhes</w:t>
      </w:r>
      <w:proofErr w:type="spellEnd"/>
      <w:r w:rsidRPr="006A28FE">
        <w:rPr>
          <w:rFonts w:ascii="Times New Roman" w:hAnsi="Times New Roman" w:cs="Times New Roman"/>
          <w:color w:val="222222"/>
          <w:sz w:val="24"/>
          <w:szCs w:val="24"/>
          <w:shd w:val="clear" w:color="auto" w:fill="FFFFFF"/>
        </w:rPr>
        <w:t>, G., ... &amp; Parkins, M. D. (2016). Assessment of the microbial constituents of the home environment of individuals with cystic fibrosis (CF) and their association with lower airways infections.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(2), e0148534.</w:t>
      </w:r>
    </w:p>
    <w:p w14:paraId="24F2BBA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Hoffland, E., Hakulinen, J., &amp; Van Pelt, J. A. (1996). Comparison of systemic resistance induced by avirulent and </w:t>
      </w:r>
      <w:proofErr w:type="spellStart"/>
      <w:r w:rsidRPr="006A28FE">
        <w:rPr>
          <w:rFonts w:ascii="Times New Roman" w:hAnsi="Times New Roman" w:cs="Times New Roman"/>
          <w:color w:val="222222"/>
          <w:sz w:val="24"/>
          <w:szCs w:val="24"/>
          <w:shd w:val="clear" w:color="auto" w:fill="FFFFFF"/>
        </w:rPr>
        <w:t>nonpathogenic</w:t>
      </w:r>
      <w:proofErr w:type="spellEnd"/>
      <w:r w:rsidRPr="006A28FE">
        <w:rPr>
          <w:rFonts w:ascii="Times New Roman" w:hAnsi="Times New Roman" w:cs="Times New Roman"/>
          <w:color w:val="222222"/>
          <w:sz w:val="24"/>
          <w:szCs w:val="24"/>
          <w:shd w:val="clear" w:color="auto" w:fill="FFFFFF"/>
        </w:rPr>
        <w:t xml:space="preserve">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species. </w:t>
      </w:r>
      <w:r w:rsidRPr="006A28FE">
        <w:rPr>
          <w:rFonts w:ascii="Times New Roman" w:hAnsi="Times New Roman" w:cs="Times New Roman"/>
          <w:i/>
          <w:iCs/>
          <w:color w:val="222222"/>
          <w:sz w:val="24"/>
          <w:szCs w:val="24"/>
          <w:shd w:val="clear" w:color="auto" w:fill="FFFFFF"/>
        </w:rPr>
        <w:t>Phytopathology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86</w:t>
      </w:r>
      <w:r w:rsidRPr="006A28FE">
        <w:rPr>
          <w:rFonts w:ascii="Times New Roman" w:hAnsi="Times New Roman" w:cs="Times New Roman"/>
          <w:color w:val="222222"/>
          <w:sz w:val="24"/>
          <w:szCs w:val="24"/>
          <w:shd w:val="clear" w:color="auto" w:fill="FFFFFF"/>
        </w:rPr>
        <w:t>(7), 757-762.</w:t>
      </w:r>
    </w:p>
    <w:p w14:paraId="0F159FB5"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Iversen, A., </w:t>
      </w:r>
      <w:proofErr w:type="spellStart"/>
      <w:r>
        <w:rPr>
          <w:rFonts w:ascii="Arial" w:hAnsi="Arial" w:cs="Arial"/>
          <w:color w:val="222222"/>
          <w:shd w:val="clear" w:color="auto" w:fill="FFFFFF"/>
        </w:rPr>
        <w:t>Kühn</w:t>
      </w:r>
      <w:proofErr w:type="spellEnd"/>
      <w:r>
        <w:rPr>
          <w:rFonts w:ascii="Arial" w:hAnsi="Arial" w:cs="Arial"/>
          <w:color w:val="222222"/>
          <w:shd w:val="clear" w:color="auto" w:fill="FFFFFF"/>
        </w:rPr>
        <w:t xml:space="preserve">, I., Franklin, A., &amp; </w:t>
      </w:r>
      <w:proofErr w:type="spellStart"/>
      <w:r>
        <w:rPr>
          <w:rFonts w:ascii="Arial" w:hAnsi="Arial" w:cs="Arial"/>
          <w:color w:val="222222"/>
          <w:shd w:val="clear" w:color="auto" w:fill="FFFFFF"/>
        </w:rPr>
        <w:t>Möllby</w:t>
      </w:r>
      <w:proofErr w:type="spellEnd"/>
      <w:r>
        <w:rPr>
          <w:rFonts w:ascii="Arial" w:hAnsi="Arial" w:cs="Arial"/>
          <w:color w:val="222222"/>
          <w:shd w:val="clear" w:color="auto" w:fill="FFFFFF"/>
        </w:rPr>
        <w:t>, R. (2002). High prevalence of vancomycin-resistant enterococci in Swedish sewage. </w:t>
      </w:r>
      <w:r>
        <w:rPr>
          <w:rFonts w:ascii="Arial" w:hAnsi="Arial" w:cs="Arial"/>
          <w:i/>
          <w:iCs/>
          <w:color w:val="222222"/>
          <w:shd w:val="clear" w:color="auto" w:fill="FFFFFF"/>
        </w:rPr>
        <w:t>Applied and Environmental Microbiology</w:t>
      </w:r>
      <w:r>
        <w:rPr>
          <w:rFonts w:ascii="Arial" w:hAnsi="Arial" w:cs="Arial"/>
          <w:color w:val="222222"/>
          <w:shd w:val="clear" w:color="auto" w:fill="FFFFFF"/>
        </w:rPr>
        <w:t>, </w:t>
      </w:r>
      <w:r>
        <w:rPr>
          <w:rFonts w:ascii="Arial" w:hAnsi="Arial" w:cs="Arial"/>
          <w:i/>
          <w:iCs/>
          <w:color w:val="222222"/>
          <w:shd w:val="clear" w:color="auto" w:fill="FFFFFF"/>
        </w:rPr>
        <w:t>68</w:t>
      </w:r>
      <w:r>
        <w:rPr>
          <w:rFonts w:ascii="Arial" w:hAnsi="Arial" w:cs="Arial"/>
          <w:color w:val="222222"/>
          <w:shd w:val="clear" w:color="auto" w:fill="FFFFFF"/>
        </w:rPr>
        <w:t>(6), 2838-2842.</w:t>
      </w:r>
    </w:p>
    <w:p w14:paraId="4B9C926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lastRenderedPageBreak/>
        <w:t>Johansson, M. H., Aarestrup, F. M., &amp; Petersen, T. N. (2023). Importance of mobile genetic elements for dissemination of antimicrobial resistance in metagenomic sewage samples across the world.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18</w:t>
      </w:r>
      <w:r w:rsidRPr="006A28FE">
        <w:rPr>
          <w:rFonts w:ascii="Times New Roman" w:hAnsi="Times New Roman" w:cs="Times New Roman"/>
          <w:color w:val="222222"/>
          <w:sz w:val="24"/>
          <w:szCs w:val="24"/>
          <w:shd w:val="clear" w:color="auto" w:fill="FFFFFF"/>
        </w:rPr>
        <w:t>(10), e0293169.</w:t>
      </w:r>
    </w:p>
    <w:p w14:paraId="50A98DB3"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proofErr w:type="spellStart"/>
      <w:r>
        <w:rPr>
          <w:rFonts w:ascii="Arial" w:hAnsi="Arial" w:cs="Arial"/>
          <w:color w:val="222222"/>
          <w:shd w:val="clear" w:color="auto" w:fill="FFFFFF"/>
        </w:rPr>
        <w:t>Kianpour</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Ebrahiminezhad</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Mohkam</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Tamaddon</w:t>
      </w:r>
      <w:proofErr w:type="spellEnd"/>
      <w:r>
        <w:rPr>
          <w:rFonts w:ascii="Arial" w:hAnsi="Arial" w:cs="Arial"/>
          <w:color w:val="222222"/>
          <w:shd w:val="clear" w:color="auto" w:fill="FFFFFF"/>
        </w:rPr>
        <w:t xml:space="preserve">, A. M., </w:t>
      </w:r>
      <w:proofErr w:type="spellStart"/>
      <w:r>
        <w:rPr>
          <w:rFonts w:ascii="Arial" w:hAnsi="Arial" w:cs="Arial"/>
          <w:color w:val="222222"/>
          <w:shd w:val="clear" w:color="auto" w:fill="FFFFFF"/>
        </w:rPr>
        <w:t>Dehshahri</w:t>
      </w:r>
      <w:proofErr w:type="spellEnd"/>
      <w:r>
        <w:rPr>
          <w:rFonts w:ascii="Arial" w:hAnsi="Arial" w:cs="Arial"/>
          <w:color w:val="222222"/>
          <w:shd w:val="clear" w:color="auto" w:fill="FFFFFF"/>
        </w:rPr>
        <w:t>, A., Heidari, R., &amp; Ghasemi, Y. (2017). Physicochemical and biological characteristics of the nanostructured polysaccharide</w:t>
      </w:r>
      <w:r>
        <w:rPr>
          <w:rFonts w:ascii="Cambria Math" w:hAnsi="Cambria Math" w:cs="Cambria Math"/>
          <w:color w:val="222222"/>
          <w:shd w:val="clear" w:color="auto" w:fill="FFFFFF"/>
        </w:rPr>
        <w:t>‐</w:t>
      </w:r>
      <w:r>
        <w:rPr>
          <w:rFonts w:ascii="Arial" w:hAnsi="Arial" w:cs="Arial"/>
          <w:color w:val="222222"/>
          <w:shd w:val="clear" w:color="auto" w:fill="FFFFFF"/>
        </w:rPr>
        <w:t xml:space="preserve">iron hydrogel produced by microorganism Klebsiella </w:t>
      </w:r>
      <w:proofErr w:type="spellStart"/>
      <w:r>
        <w:rPr>
          <w:rFonts w:ascii="Arial" w:hAnsi="Arial" w:cs="Arial"/>
          <w:color w:val="222222"/>
          <w:shd w:val="clear" w:color="auto" w:fill="FFFFFF"/>
        </w:rPr>
        <w:t>oxytoca</w:t>
      </w:r>
      <w:proofErr w:type="spellEnd"/>
      <w:r>
        <w:rPr>
          <w:rFonts w:ascii="Arial" w:hAnsi="Arial" w:cs="Arial"/>
          <w:color w:val="222222"/>
          <w:shd w:val="clear" w:color="auto" w:fill="FFFFFF"/>
        </w:rPr>
        <w:t>. </w:t>
      </w:r>
      <w:r>
        <w:rPr>
          <w:rFonts w:ascii="Arial" w:hAnsi="Arial" w:cs="Arial"/>
          <w:i/>
          <w:iCs/>
          <w:color w:val="222222"/>
          <w:shd w:val="clear" w:color="auto" w:fill="FFFFFF"/>
        </w:rPr>
        <w:t>Journal of basic microbiology</w:t>
      </w:r>
      <w:r>
        <w:rPr>
          <w:rFonts w:ascii="Arial" w:hAnsi="Arial" w:cs="Arial"/>
          <w:color w:val="222222"/>
          <w:shd w:val="clear" w:color="auto" w:fill="FFFFFF"/>
        </w:rPr>
        <w:t>, </w:t>
      </w:r>
      <w:r>
        <w:rPr>
          <w:rFonts w:ascii="Arial" w:hAnsi="Arial" w:cs="Arial"/>
          <w:i/>
          <w:iCs/>
          <w:color w:val="222222"/>
          <w:shd w:val="clear" w:color="auto" w:fill="FFFFFF"/>
        </w:rPr>
        <w:t>57</w:t>
      </w:r>
      <w:r>
        <w:rPr>
          <w:rFonts w:ascii="Arial" w:hAnsi="Arial" w:cs="Arial"/>
          <w:color w:val="222222"/>
          <w:shd w:val="clear" w:color="auto" w:fill="FFFFFF"/>
        </w:rPr>
        <w:t>(2), 132-140.</w:t>
      </w:r>
    </w:p>
    <w:p w14:paraId="13ADF7C7"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color w:val="222222"/>
          <w:sz w:val="24"/>
          <w:szCs w:val="24"/>
          <w:shd w:val="clear" w:color="auto" w:fill="FFFFFF"/>
        </w:rPr>
        <w:t xml:space="preserve">Krishnamoorthy, M., &amp; Arjun, P. (2012). Probiotic and antimicrobial activity of bacteria from fermented toddy of </w:t>
      </w:r>
      <w:proofErr w:type="spellStart"/>
      <w:r w:rsidRPr="006A28FE">
        <w:rPr>
          <w:rFonts w:ascii="Times New Roman" w:hAnsi="Times New Roman" w:cs="Times New Roman"/>
          <w:color w:val="222222"/>
          <w:sz w:val="24"/>
          <w:szCs w:val="24"/>
          <w:shd w:val="clear" w:color="auto" w:fill="FFFFFF"/>
        </w:rPr>
        <w:t>Cocus</w:t>
      </w:r>
      <w:proofErr w:type="spellEnd"/>
      <w:r w:rsidRPr="006A28FE">
        <w:rPr>
          <w:rFonts w:ascii="Times New Roman" w:hAnsi="Times New Roman" w:cs="Times New Roman"/>
          <w:color w:val="222222"/>
          <w:sz w:val="24"/>
          <w:szCs w:val="24"/>
          <w:shd w:val="clear" w:color="auto" w:fill="FFFFFF"/>
        </w:rPr>
        <w:t xml:space="preserve"> nucifera. </w:t>
      </w:r>
      <w:r w:rsidRPr="006A28FE">
        <w:rPr>
          <w:rFonts w:ascii="Times New Roman" w:hAnsi="Times New Roman" w:cs="Times New Roman"/>
          <w:i/>
          <w:iCs/>
          <w:color w:val="222222"/>
          <w:sz w:val="24"/>
          <w:szCs w:val="24"/>
          <w:shd w:val="clear" w:color="auto" w:fill="FFFFFF"/>
        </w:rPr>
        <w:t xml:space="preserve">J </w:t>
      </w:r>
      <w:proofErr w:type="spellStart"/>
      <w:r w:rsidRPr="006A28FE">
        <w:rPr>
          <w:rFonts w:ascii="Times New Roman" w:hAnsi="Times New Roman" w:cs="Times New Roman"/>
          <w:i/>
          <w:iCs/>
          <w:color w:val="222222"/>
          <w:sz w:val="24"/>
          <w:szCs w:val="24"/>
          <w:shd w:val="clear" w:color="auto" w:fill="FFFFFF"/>
        </w:rPr>
        <w:t>Acad</w:t>
      </w:r>
      <w:proofErr w:type="spellEnd"/>
      <w:r w:rsidRPr="006A28FE">
        <w:rPr>
          <w:rFonts w:ascii="Times New Roman" w:hAnsi="Times New Roman" w:cs="Times New Roman"/>
          <w:i/>
          <w:iCs/>
          <w:color w:val="222222"/>
          <w:sz w:val="24"/>
          <w:szCs w:val="24"/>
          <w:shd w:val="clear" w:color="auto" w:fill="FFFFFF"/>
        </w:rPr>
        <w:t xml:space="preserve"> Indus Res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127-131.</w:t>
      </w:r>
    </w:p>
    <w:p w14:paraId="1407486A"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Lineback, C. B., </w:t>
      </w:r>
      <w:proofErr w:type="spellStart"/>
      <w:r w:rsidRPr="006A28FE">
        <w:rPr>
          <w:rFonts w:ascii="Times New Roman" w:hAnsi="Times New Roman" w:cs="Times New Roman"/>
          <w:color w:val="222222"/>
          <w:sz w:val="24"/>
          <w:szCs w:val="24"/>
          <w:shd w:val="clear" w:color="auto" w:fill="FFFFFF"/>
        </w:rPr>
        <w:t>Nkemngong</w:t>
      </w:r>
      <w:proofErr w:type="spellEnd"/>
      <w:r w:rsidRPr="006A28FE">
        <w:rPr>
          <w:rFonts w:ascii="Times New Roman" w:hAnsi="Times New Roman" w:cs="Times New Roman"/>
          <w:color w:val="222222"/>
          <w:sz w:val="24"/>
          <w:szCs w:val="24"/>
          <w:shd w:val="clear" w:color="auto" w:fill="FFFFFF"/>
        </w:rPr>
        <w:t xml:space="preserve">, C. A., Wu, S. T., Li, X., Teska, P. J., &amp; Oliver, H. F. (2018). Hydrogen peroxide and sodium hypochlorite disinfectants are more effective against Staphylococcus aureus and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aeruginosa biofilms than quaternary ammonium compounds. </w:t>
      </w:r>
      <w:r w:rsidRPr="006A28FE">
        <w:rPr>
          <w:rFonts w:ascii="Times New Roman" w:hAnsi="Times New Roman" w:cs="Times New Roman"/>
          <w:i/>
          <w:iCs/>
          <w:color w:val="222222"/>
          <w:sz w:val="24"/>
          <w:szCs w:val="24"/>
          <w:shd w:val="clear" w:color="auto" w:fill="FFFFFF"/>
        </w:rPr>
        <w:t>Antimicrobial Resistance &amp; Infection Control</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7</w:t>
      </w:r>
      <w:r w:rsidRPr="006A28FE">
        <w:rPr>
          <w:rFonts w:ascii="Times New Roman" w:hAnsi="Times New Roman" w:cs="Times New Roman"/>
          <w:color w:val="222222"/>
          <w:sz w:val="24"/>
          <w:szCs w:val="24"/>
          <w:shd w:val="clear" w:color="auto" w:fill="FFFFFF"/>
        </w:rPr>
        <w:t>, 1-7.</w:t>
      </w:r>
    </w:p>
    <w:p w14:paraId="7671CA0B"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Liu, Y., Liu, K., Yu, X., Li, B., &amp; Cao, B. (2014). Identification and control of a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w:t>
      </w:r>
      <w:proofErr w:type="spellStart"/>
      <w:r w:rsidRPr="006A28FE">
        <w:rPr>
          <w:rFonts w:ascii="Times New Roman" w:hAnsi="Times New Roman" w:cs="Times New Roman"/>
          <w:color w:val="222222"/>
          <w:sz w:val="24"/>
          <w:szCs w:val="24"/>
          <w:shd w:val="clear" w:color="auto" w:fill="FFFFFF"/>
        </w:rPr>
        <w:t>spp</w:t>
      </w:r>
      <w:proofErr w:type="spellEnd"/>
      <w:r w:rsidRPr="006A28FE">
        <w:rPr>
          <w:rFonts w:ascii="Times New Roman" w:hAnsi="Times New Roman" w:cs="Times New Roman"/>
          <w:color w:val="222222"/>
          <w:sz w:val="24"/>
          <w:szCs w:val="24"/>
          <w:shd w:val="clear" w:color="auto" w:fill="FFFFFF"/>
        </w:rPr>
        <w:t xml:space="preserve"> (P. fulva and P. putida) bloodstream infection outbreak in a teaching hospital in Beijing, China. </w:t>
      </w:r>
      <w:r w:rsidRPr="006A28FE">
        <w:rPr>
          <w:rFonts w:ascii="Times New Roman" w:hAnsi="Times New Roman" w:cs="Times New Roman"/>
          <w:i/>
          <w:iCs/>
          <w:color w:val="222222"/>
          <w:sz w:val="24"/>
          <w:szCs w:val="24"/>
          <w:shd w:val="clear" w:color="auto" w:fill="FFFFFF"/>
        </w:rPr>
        <w:t>International Journal of Infectious Diseases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23</w:t>
      </w:r>
      <w:r w:rsidRPr="006A28FE">
        <w:rPr>
          <w:rFonts w:ascii="Times New Roman" w:hAnsi="Times New Roman" w:cs="Times New Roman"/>
          <w:color w:val="222222"/>
          <w:sz w:val="24"/>
          <w:szCs w:val="24"/>
          <w:shd w:val="clear" w:color="auto" w:fill="FFFFFF"/>
        </w:rPr>
        <w:t>, 105-108.</w:t>
      </w:r>
    </w:p>
    <w:p w14:paraId="0661096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Mahmud, M. S., Hosen, M. A., </w:t>
      </w:r>
      <w:proofErr w:type="spellStart"/>
      <w:r w:rsidRPr="006A28FE">
        <w:rPr>
          <w:rFonts w:ascii="Times New Roman" w:hAnsi="Times New Roman" w:cs="Times New Roman"/>
          <w:color w:val="222222"/>
          <w:sz w:val="24"/>
          <w:szCs w:val="24"/>
          <w:shd w:val="clear" w:color="auto" w:fill="FFFFFF"/>
        </w:rPr>
        <w:t>Hossion</w:t>
      </w:r>
      <w:proofErr w:type="spellEnd"/>
      <w:r w:rsidRPr="006A28FE">
        <w:rPr>
          <w:rFonts w:ascii="Times New Roman" w:hAnsi="Times New Roman" w:cs="Times New Roman"/>
          <w:color w:val="222222"/>
          <w:sz w:val="24"/>
          <w:szCs w:val="24"/>
          <w:shd w:val="clear" w:color="auto" w:fill="FFFFFF"/>
        </w:rPr>
        <w:t xml:space="preserve">, M. I., </w:t>
      </w:r>
      <w:proofErr w:type="spellStart"/>
      <w:r w:rsidRPr="006A28FE">
        <w:rPr>
          <w:rFonts w:ascii="Times New Roman" w:hAnsi="Times New Roman" w:cs="Times New Roman"/>
          <w:color w:val="222222"/>
          <w:sz w:val="24"/>
          <w:szCs w:val="24"/>
          <w:shd w:val="clear" w:color="auto" w:fill="FFFFFF"/>
        </w:rPr>
        <w:t>SadikSabuj</w:t>
      </w:r>
      <w:proofErr w:type="spellEnd"/>
      <w:r w:rsidRPr="006A28FE">
        <w:rPr>
          <w:rFonts w:ascii="Times New Roman" w:hAnsi="Times New Roman" w:cs="Times New Roman"/>
          <w:color w:val="222222"/>
          <w:sz w:val="24"/>
          <w:szCs w:val="24"/>
          <w:shd w:val="clear" w:color="auto" w:fill="FFFFFF"/>
        </w:rPr>
        <w:t>, M. S., Rumi, N. A., Hossain, M. K., ... &amp;</w:t>
      </w:r>
      <w:proofErr w:type="spellStart"/>
      <w:r w:rsidRPr="006A28FE">
        <w:rPr>
          <w:rFonts w:ascii="Times New Roman" w:hAnsi="Times New Roman" w:cs="Times New Roman"/>
          <w:color w:val="222222"/>
          <w:sz w:val="24"/>
          <w:szCs w:val="24"/>
          <w:shd w:val="clear" w:color="auto" w:fill="FFFFFF"/>
        </w:rPr>
        <w:t>Bourhia</w:t>
      </w:r>
      <w:proofErr w:type="spellEnd"/>
      <w:r w:rsidRPr="006A28FE">
        <w:rPr>
          <w:rFonts w:ascii="Times New Roman" w:hAnsi="Times New Roman" w:cs="Times New Roman"/>
          <w:color w:val="222222"/>
          <w:sz w:val="24"/>
          <w:szCs w:val="24"/>
          <w:shd w:val="clear" w:color="auto" w:fill="FFFFFF"/>
        </w:rPr>
        <w:t>, M. (2023). Isolation, identification, and characterization of resistant bacteria to antibiotics from pharmaceutical effluent and study of their antibiotic resistance.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1307291.</w:t>
      </w:r>
    </w:p>
    <w:p w14:paraId="53B25C34"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Maina, S. M., Nyerere, A. K., &amp;Ngugi, C. W. (2018). Isolation of bacterial diversity present in medical waste and health care settings in hospitals in Kenya. </w:t>
      </w:r>
      <w:r w:rsidRPr="006A28FE">
        <w:rPr>
          <w:rFonts w:ascii="Times New Roman" w:hAnsi="Times New Roman" w:cs="Times New Roman"/>
          <w:i/>
          <w:iCs/>
          <w:color w:val="222222"/>
          <w:sz w:val="24"/>
          <w:szCs w:val="24"/>
          <w:shd w:val="clear" w:color="auto" w:fill="FFFFFF"/>
        </w:rPr>
        <w:t>African Journal of Microbiology Research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(26), 606-615.</w:t>
      </w:r>
    </w:p>
    <w:p w14:paraId="7C88220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Mhamunkar</w:t>
      </w:r>
      <w:proofErr w:type="spellEnd"/>
      <w:r w:rsidRPr="006A28FE">
        <w:rPr>
          <w:rFonts w:ascii="Times New Roman" w:hAnsi="Times New Roman" w:cs="Times New Roman"/>
          <w:color w:val="222222"/>
          <w:sz w:val="24"/>
          <w:szCs w:val="24"/>
          <w:shd w:val="clear" w:color="auto" w:fill="FFFFFF"/>
        </w:rPr>
        <w:t>, N. N., Kadam, J. H., &amp;Patil, S. (2025). Emergence of Antibiotic-Resistant Isolates Due to Hospital Waste. In </w:t>
      </w:r>
      <w:r w:rsidRPr="006A28FE">
        <w:rPr>
          <w:rFonts w:ascii="Times New Roman" w:hAnsi="Times New Roman" w:cs="Times New Roman"/>
          <w:i/>
          <w:iCs/>
          <w:color w:val="222222"/>
          <w:sz w:val="24"/>
          <w:szCs w:val="24"/>
          <w:shd w:val="clear" w:color="auto" w:fill="FFFFFF"/>
        </w:rPr>
        <w:t>Hospital Waste Management and Toxicity Evaluation</w:t>
      </w:r>
      <w:r w:rsidRPr="006A28FE">
        <w:rPr>
          <w:rFonts w:ascii="Times New Roman" w:hAnsi="Times New Roman" w:cs="Times New Roman"/>
          <w:color w:val="222222"/>
          <w:sz w:val="24"/>
          <w:szCs w:val="24"/>
          <w:shd w:val="clear" w:color="auto" w:fill="FFFFFF"/>
        </w:rPr>
        <w:t> (pp. 135-162). IGI Global Scientific Publishing.</w:t>
      </w:r>
    </w:p>
    <w:p w14:paraId="0D8EA9BC"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Minhas B, Bali P and Minhas N</w:t>
      </w:r>
      <w:r>
        <w:rPr>
          <w:rFonts w:ascii="Times New Roman" w:eastAsia="Times New Roman" w:hAnsi="Times New Roman" w:cs="Times New Roman"/>
          <w:color w:val="141413"/>
          <w:kern w:val="0"/>
          <w:sz w:val="24"/>
          <w:szCs w:val="24"/>
          <w:shd w:val="clear" w:color="auto" w:fill="FFFFFF"/>
          <w:lang w:eastAsia="en-IN"/>
        </w:rPr>
        <w:t xml:space="preserve"> (</w:t>
      </w:r>
      <w:r w:rsidRPr="006A28FE">
        <w:rPr>
          <w:rFonts w:ascii="Times New Roman" w:eastAsia="Times New Roman" w:hAnsi="Times New Roman" w:cs="Times New Roman"/>
          <w:color w:val="141413"/>
          <w:kern w:val="0"/>
          <w:sz w:val="24"/>
          <w:szCs w:val="24"/>
          <w:shd w:val="clear" w:color="auto" w:fill="FFFFFF"/>
          <w:lang w:eastAsia="en-IN"/>
        </w:rPr>
        <w:t>2024</w:t>
      </w:r>
      <w:r>
        <w:rPr>
          <w:rFonts w:ascii="Times New Roman" w:eastAsia="Times New Roman" w:hAnsi="Times New Roman" w:cs="Times New Roman"/>
          <w:color w:val="141413"/>
          <w:kern w:val="0"/>
          <w:sz w:val="24"/>
          <w:szCs w:val="24"/>
          <w:shd w:val="clear" w:color="auto" w:fill="FFFFFF"/>
          <w:lang w:eastAsia="en-IN"/>
        </w:rPr>
        <w:t>)</w:t>
      </w:r>
      <w:r w:rsidRPr="006A28FE">
        <w:rPr>
          <w:rFonts w:ascii="Times New Roman" w:eastAsia="Times New Roman" w:hAnsi="Times New Roman" w:cs="Times New Roman"/>
          <w:color w:val="141413"/>
          <w:kern w:val="0"/>
          <w:sz w:val="24"/>
          <w:szCs w:val="24"/>
          <w:shd w:val="clear" w:color="auto" w:fill="FFFFFF"/>
          <w:lang w:eastAsia="en-IN"/>
        </w:rPr>
        <w:t xml:space="preserve">: Isolation and characterization of multi-drug resistant (MDR) and extensively drug resistant (XDR) bacteria from diverse environmental niches. Int J Pharm Sci &amp; Res; 15(2): 398-08. </w:t>
      </w:r>
      <w:proofErr w:type="spellStart"/>
      <w:r w:rsidRPr="006A28FE">
        <w:rPr>
          <w:rFonts w:ascii="Times New Roman" w:eastAsia="Times New Roman" w:hAnsi="Times New Roman" w:cs="Times New Roman"/>
          <w:color w:val="141413"/>
          <w:kern w:val="0"/>
          <w:sz w:val="24"/>
          <w:szCs w:val="24"/>
          <w:shd w:val="clear" w:color="auto" w:fill="FFFFFF"/>
          <w:lang w:eastAsia="en-IN"/>
        </w:rPr>
        <w:t>doi</w:t>
      </w:r>
      <w:proofErr w:type="spellEnd"/>
      <w:r w:rsidRPr="006A28FE">
        <w:rPr>
          <w:rFonts w:ascii="Times New Roman" w:eastAsia="Times New Roman" w:hAnsi="Times New Roman" w:cs="Times New Roman"/>
          <w:color w:val="141413"/>
          <w:kern w:val="0"/>
          <w:sz w:val="24"/>
          <w:szCs w:val="24"/>
          <w:shd w:val="clear" w:color="auto" w:fill="FFFFFF"/>
          <w:lang w:eastAsia="en-IN"/>
        </w:rPr>
        <w:t>: 10.13040/IJPSR.0975-8232.15(2).398-08.</w:t>
      </w:r>
    </w:p>
    <w:p w14:paraId="35124B84"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Moges, F., Endris, M., </w:t>
      </w:r>
      <w:proofErr w:type="spellStart"/>
      <w:r>
        <w:rPr>
          <w:rFonts w:ascii="Arial" w:hAnsi="Arial" w:cs="Arial"/>
          <w:color w:val="222222"/>
          <w:shd w:val="clear" w:color="auto" w:fill="FFFFFF"/>
        </w:rPr>
        <w:t>Belyhun</w:t>
      </w:r>
      <w:proofErr w:type="spellEnd"/>
      <w:r>
        <w:rPr>
          <w:rFonts w:ascii="Arial" w:hAnsi="Arial" w:cs="Arial"/>
          <w:color w:val="222222"/>
          <w:shd w:val="clear" w:color="auto" w:fill="FFFFFF"/>
        </w:rPr>
        <w:t>, Y., &amp; Worku, W. (2014). Isolation and characterization of multiple drug resistance bacterial pathogens from waste water in hospital and non-hospital environments, Northwest Ethiopia. </w:t>
      </w:r>
      <w:r>
        <w:rPr>
          <w:rFonts w:ascii="Arial" w:hAnsi="Arial" w:cs="Arial"/>
          <w:i/>
          <w:iCs/>
          <w:color w:val="222222"/>
          <w:shd w:val="clear" w:color="auto" w:fill="FFFFFF"/>
        </w:rPr>
        <w:t>BMC research notes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1-6.</w:t>
      </w:r>
    </w:p>
    <w:p w14:paraId="19E7E5F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Mwaikono</w:t>
      </w:r>
      <w:proofErr w:type="spellEnd"/>
      <w:r w:rsidRPr="006A28FE">
        <w:rPr>
          <w:rFonts w:ascii="Times New Roman" w:hAnsi="Times New Roman" w:cs="Times New Roman"/>
          <w:color w:val="222222"/>
          <w:sz w:val="24"/>
          <w:szCs w:val="24"/>
          <w:shd w:val="clear" w:color="auto" w:fill="FFFFFF"/>
        </w:rPr>
        <w:t>, K. S., Maina, S., Sebastian, A., Kapur, V., &amp;</w:t>
      </w:r>
      <w:proofErr w:type="spellStart"/>
      <w:r w:rsidRPr="006A28FE">
        <w:rPr>
          <w:rFonts w:ascii="Times New Roman" w:hAnsi="Times New Roman" w:cs="Times New Roman"/>
          <w:color w:val="222222"/>
          <w:sz w:val="24"/>
          <w:szCs w:val="24"/>
          <w:shd w:val="clear" w:color="auto" w:fill="FFFFFF"/>
        </w:rPr>
        <w:t>Gwakisa</w:t>
      </w:r>
      <w:proofErr w:type="spellEnd"/>
      <w:r w:rsidRPr="006A28FE">
        <w:rPr>
          <w:rFonts w:ascii="Times New Roman" w:hAnsi="Times New Roman" w:cs="Times New Roman"/>
          <w:color w:val="222222"/>
          <w:sz w:val="24"/>
          <w:szCs w:val="24"/>
          <w:shd w:val="clear" w:color="auto" w:fill="FFFFFF"/>
        </w:rPr>
        <w:t xml:space="preserve">, P. (2015). 16S rRNA amplicons survey revealed unprecedented bacterial community in solid </w:t>
      </w:r>
      <w:r w:rsidR="00244ECE">
        <w:rPr>
          <w:rFonts w:ascii="Times New Roman" w:hAnsi="Times New Roman" w:cs="Times New Roman"/>
          <w:color w:val="222222"/>
          <w:sz w:val="24"/>
          <w:szCs w:val="24"/>
          <w:shd w:val="clear" w:color="auto" w:fill="FFFFFF"/>
        </w:rPr>
        <w:t>Biomedical</w:t>
      </w:r>
      <w:r w:rsidRPr="006A28FE">
        <w:rPr>
          <w:rFonts w:ascii="Times New Roman" w:hAnsi="Times New Roman" w:cs="Times New Roman"/>
          <w:color w:val="222222"/>
          <w:sz w:val="24"/>
          <w:szCs w:val="24"/>
          <w:shd w:val="clear" w:color="auto" w:fill="FFFFFF"/>
        </w:rPr>
        <w:t xml:space="preserve"> wastes.</w:t>
      </w:r>
    </w:p>
    <w:p w14:paraId="706DF47E"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Nascimento, T. C., da Silva, V. L., Ferreira-Machado, A. B., &amp;Diniz, C. G. (2015). Potential spread of multidrug-resistant coagulase-negative staphylococci through healthcare waste. </w:t>
      </w:r>
      <w:r w:rsidRPr="006A28FE">
        <w:rPr>
          <w:rFonts w:ascii="Times New Roman" w:hAnsi="Times New Roman" w:cs="Times New Roman"/>
          <w:i/>
          <w:iCs/>
          <w:color w:val="222222"/>
          <w:sz w:val="24"/>
          <w:szCs w:val="24"/>
          <w:shd w:val="clear" w:color="auto" w:fill="FFFFFF"/>
        </w:rPr>
        <w:t>The Journal of Infection in Developing Countries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9</w:t>
      </w:r>
      <w:r w:rsidRPr="006A28FE">
        <w:rPr>
          <w:rFonts w:ascii="Times New Roman" w:hAnsi="Times New Roman" w:cs="Times New Roman"/>
          <w:color w:val="222222"/>
          <w:sz w:val="24"/>
          <w:szCs w:val="24"/>
          <w:shd w:val="clear" w:color="auto" w:fill="FFFFFF"/>
        </w:rPr>
        <w:t>(01), 029-034.</w:t>
      </w:r>
    </w:p>
    <w:p w14:paraId="454975B7"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sz w:val="24"/>
          <w:szCs w:val="24"/>
        </w:rPr>
        <w:t xml:space="preserve">Nikita, </w:t>
      </w:r>
      <w:proofErr w:type="spellStart"/>
      <w:r w:rsidRPr="006A28FE">
        <w:rPr>
          <w:rFonts w:ascii="Times New Roman" w:hAnsi="Times New Roman" w:cs="Times New Roman"/>
          <w:sz w:val="24"/>
          <w:szCs w:val="24"/>
        </w:rPr>
        <w:t>Sain</w:t>
      </w:r>
      <w:proofErr w:type="spellEnd"/>
      <w:r w:rsidRPr="006A28FE">
        <w:rPr>
          <w:rFonts w:ascii="Times New Roman" w:hAnsi="Times New Roman" w:cs="Times New Roman"/>
          <w:sz w:val="24"/>
          <w:szCs w:val="24"/>
        </w:rPr>
        <w:t xml:space="preserve"> ML, </w:t>
      </w:r>
      <w:proofErr w:type="spellStart"/>
      <w:r w:rsidRPr="006A28FE">
        <w:rPr>
          <w:rFonts w:ascii="Times New Roman" w:hAnsi="Times New Roman" w:cs="Times New Roman"/>
          <w:sz w:val="24"/>
          <w:szCs w:val="24"/>
        </w:rPr>
        <w:t>Goklaney</w:t>
      </w:r>
      <w:proofErr w:type="spellEnd"/>
      <w:r w:rsidRPr="006A28FE">
        <w:rPr>
          <w:rFonts w:ascii="Times New Roman" w:hAnsi="Times New Roman" w:cs="Times New Roman"/>
          <w:sz w:val="24"/>
          <w:szCs w:val="24"/>
        </w:rPr>
        <w:t xml:space="preserve"> D, Vaishali CD. The study of bacterial flora and their antibiogram pattern isolated from </w:t>
      </w:r>
      <w:r w:rsidR="00244ECE">
        <w:rPr>
          <w:rFonts w:ascii="Times New Roman" w:hAnsi="Times New Roman" w:cs="Times New Roman"/>
          <w:sz w:val="24"/>
          <w:szCs w:val="24"/>
        </w:rPr>
        <w:t>Biomedical</w:t>
      </w:r>
      <w:r w:rsidRPr="006A28FE">
        <w:rPr>
          <w:rFonts w:ascii="Times New Roman" w:hAnsi="Times New Roman" w:cs="Times New Roman"/>
          <w:sz w:val="24"/>
          <w:szCs w:val="24"/>
        </w:rPr>
        <w:t xml:space="preserve"> waste. International Journal of Veterinary Sciences and Animal Husbandry. 2024; SP-9(3): 97-101.</w:t>
      </w:r>
    </w:p>
    <w:p w14:paraId="2E35D5B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Park, H., Lee, K., Kim, M., Lee, J., Seong, S. Y., &amp;Ko, G. (2009). Detection and hazard assessment of pathogenic microorganisms in medical wastes. </w:t>
      </w:r>
      <w:r w:rsidRPr="006A28FE">
        <w:rPr>
          <w:rFonts w:ascii="Times New Roman" w:hAnsi="Times New Roman" w:cs="Times New Roman"/>
          <w:i/>
          <w:iCs/>
          <w:color w:val="222222"/>
          <w:sz w:val="24"/>
          <w:szCs w:val="24"/>
          <w:shd w:val="clear" w:color="auto" w:fill="FFFFFF"/>
        </w:rPr>
        <w:t>Journal of Environmental Science and Health Part A</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44</w:t>
      </w:r>
      <w:r w:rsidRPr="006A28FE">
        <w:rPr>
          <w:rFonts w:ascii="Times New Roman" w:hAnsi="Times New Roman" w:cs="Times New Roman"/>
          <w:color w:val="222222"/>
          <w:sz w:val="24"/>
          <w:szCs w:val="24"/>
          <w:shd w:val="clear" w:color="auto" w:fill="FFFFFF"/>
        </w:rPr>
        <w:t>(10), 995-1003.</w:t>
      </w:r>
    </w:p>
    <w:p w14:paraId="62544DA1"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PPCP, C. (2003). High on pollution: drugs as environmental contaminants. </w:t>
      </w:r>
      <w:r>
        <w:rPr>
          <w:rFonts w:ascii="Arial" w:hAnsi="Arial" w:cs="Arial"/>
          <w:i/>
          <w:iCs/>
          <w:color w:val="222222"/>
          <w:shd w:val="clear" w:color="auto" w:fill="FFFFFF"/>
        </w:rPr>
        <w:t>J. Environ. Monit</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w:t>
      </w:r>
    </w:p>
    <w:p w14:paraId="57330143"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lastRenderedPageBreak/>
        <w:t>Roulová</w:t>
      </w:r>
      <w:proofErr w:type="spellEnd"/>
      <w:r w:rsidRPr="006A28FE">
        <w:rPr>
          <w:rFonts w:ascii="Times New Roman" w:hAnsi="Times New Roman" w:cs="Times New Roman"/>
          <w:color w:val="222222"/>
          <w:sz w:val="24"/>
          <w:szCs w:val="24"/>
          <w:shd w:val="clear" w:color="auto" w:fill="FFFFFF"/>
        </w:rPr>
        <w:t xml:space="preserve">, N., </w:t>
      </w:r>
      <w:proofErr w:type="spellStart"/>
      <w:r w:rsidRPr="006A28FE">
        <w:rPr>
          <w:rFonts w:ascii="Times New Roman" w:hAnsi="Times New Roman" w:cs="Times New Roman"/>
          <w:color w:val="222222"/>
          <w:sz w:val="24"/>
          <w:szCs w:val="24"/>
          <w:shd w:val="clear" w:color="auto" w:fill="FFFFFF"/>
        </w:rPr>
        <w:t>Mot’ková</w:t>
      </w:r>
      <w:proofErr w:type="spellEnd"/>
      <w:r w:rsidRPr="006A28FE">
        <w:rPr>
          <w:rFonts w:ascii="Times New Roman" w:hAnsi="Times New Roman" w:cs="Times New Roman"/>
          <w:color w:val="222222"/>
          <w:sz w:val="24"/>
          <w:szCs w:val="24"/>
          <w:shd w:val="clear" w:color="auto" w:fill="FFFFFF"/>
        </w:rPr>
        <w:t xml:space="preserve">, P., Brožková, I., &amp; </w:t>
      </w:r>
      <w:proofErr w:type="spellStart"/>
      <w:r w:rsidRPr="006A28FE">
        <w:rPr>
          <w:rFonts w:ascii="Times New Roman" w:hAnsi="Times New Roman" w:cs="Times New Roman"/>
          <w:color w:val="222222"/>
          <w:sz w:val="24"/>
          <w:szCs w:val="24"/>
          <w:shd w:val="clear" w:color="auto" w:fill="FFFFFF"/>
        </w:rPr>
        <w:t>Pejchalová</w:t>
      </w:r>
      <w:proofErr w:type="spellEnd"/>
      <w:r w:rsidRPr="006A28FE">
        <w:rPr>
          <w:rFonts w:ascii="Times New Roman" w:hAnsi="Times New Roman" w:cs="Times New Roman"/>
          <w:color w:val="222222"/>
          <w:sz w:val="24"/>
          <w:szCs w:val="24"/>
          <w:shd w:val="clear" w:color="auto" w:fill="FFFFFF"/>
        </w:rPr>
        <w:t xml:space="preserve">, M. (2022). Antibiotic resistance of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aeruginosa isolated from hospital wastewater in the Czech Republic. </w:t>
      </w:r>
      <w:r w:rsidRPr="006A28FE">
        <w:rPr>
          <w:rFonts w:ascii="Times New Roman" w:hAnsi="Times New Roman" w:cs="Times New Roman"/>
          <w:i/>
          <w:iCs/>
          <w:color w:val="222222"/>
          <w:sz w:val="24"/>
          <w:szCs w:val="24"/>
          <w:shd w:val="clear" w:color="auto" w:fill="FFFFFF"/>
        </w:rPr>
        <w:t>Journal of Water and Health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20</w:t>
      </w:r>
      <w:r w:rsidRPr="006A28FE">
        <w:rPr>
          <w:rFonts w:ascii="Times New Roman" w:hAnsi="Times New Roman" w:cs="Times New Roman"/>
          <w:color w:val="222222"/>
          <w:sz w:val="24"/>
          <w:szCs w:val="24"/>
          <w:shd w:val="clear" w:color="auto" w:fill="FFFFFF"/>
        </w:rPr>
        <w:t>(4), 692-701.</w:t>
      </w:r>
    </w:p>
    <w:p w14:paraId="5AC4572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Selim, S. B., Tabassum, N., &amp;Ananna, J. N. (2023). </w:t>
      </w:r>
      <w:r w:rsidRPr="006A28FE">
        <w:rPr>
          <w:rFonts w:ascii="Times New Roman" w:hAnsi="Times New Roman" w:cs="Times New Roman"/>
          <w:i/>
          <w:iCs/>
          <w:color w:val="222222"/>
          <w:sz w:val="24"/>
          <w:szCs w:val="24"/>
          <w:shd w:val="clear" w:color="auto" w:fill="FFFFFF"/>
        </w:rPr>
        <w:t xml:space="preserve">Isolation and Characterization of </w:t>
      </w:r>
      <w:proofErr w:type="spellStart"/>
      <w:r w:rsidRPr="006A28FE">
        <w:rPr>
          <w:rFonts w:ascii="Times New Roman" w:hAnsi="Times New Roman" w:cs="Times New Roman"/>
          <w:i/>
          <w:iCs/>
          <w:color w:val="222222"/>
          <w:sz w:val="24"/>
          <w:szCs w:val="24"/>
          <w:shd w:val="clear" w:color="auto" w:fill="FFFFFF"/>
        </w:rPr>
        <w:t>Klebsiellapneumoniae</w:t>
      </w:r>
      <w:proofErr w:type="spellEnd"/>
      <w:r w:rsidRPr="006A28FE">
        <w:rPr>
          <w:rFonts w:ascii="Times New Roman" w:hAnsi="Times New Roman" w:cs="Times New Roman"/>
          <w:i/>
          <w:iCs/>
          <w:color w:val="222222"/>
          <w:sz w:val="24"/>
          <w:szCs w:val="24"/>
          <w:shd w:val="clear" w:color="auto" w:fill="FFFFFF"/>
        </w:rPr>
        <w:t xml:space="preserve"> from medical waste and adjoining community water</w:t>
      </w:r>
      <w:r w:rsidRPr="006A28FE">
        <w:rPr>
          <w:rFonts w:ascii="Times New Roman" w:hAnsi="Times New Roman" w:cs="Times New Roman"/>
          <w:color w:val="222222"/>
          <w:sz w:val="24"/>
          <w:szCs w:val="24"/>
          <w:shd w:val="clear" w:color="auto" w:fill="FFFFFF"/>
        </w:rPr>
        <w:t> (Doctoral dissertation, Brac University).</w:t>
      </w:r>
    </w:p>
    <w:p w14:paraId="394F8D7E"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Shah, S. S., Kagen, J., Lautenbach, E., Bilker, W. B., Matro, J., Dominguez, T. E., ... &amp; Bell, L. M. (2007). Bloodstream infections after median sternotomy at a children’s hospital. </w:t>
      </w:r>
      <w:r w:rsidRPr="006A28FE">
        <w:rPr>
          <w:rFonts w:ascii="Times New Roman" w:hAnsi="Times New Roman" w:cs="Times New Roman"/>
          <w:i/>
          <w:iCs/>
          <w:color w:val="222222"/>
          <w:sz w:val="24"/>
          <w:szCs w:val="24"/>
          <w:shd w:val="clear" w:color="auto" w:fill="FFFFFF"/>
        </w:rPr>
        <w:t>The Journal of thoracic and cardiovascular surgery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133</w:t>
      </w:r>
      <w:r w:rsidRPr="006A28FE">
        <w:rPr>
          <w:rFonts w:ascii="Times New Roman" w:hAnsi="Times New Roman" w:cs="Times New Roman"/>
          <w:color w:val="222222"/>
          <w:sz w:val="24"/>
          <w:szCs w:val="24"/>
          <w:shd w:val="clear" w:color="auto" w:fill="FFFFFF"/>
        </w:rPr>
        <w:t>(2), 435-440.</w:t>
      </w:r>
    </w:p>
    <w:p w14:paraId="3BF3E1F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Silverio, M. P., </w:t>
      </w:r>
      <w:proofErr w:type="spellStart"/>
      <w:r w:rsidRPr="006A28FE">
        <w:rPr>
          <w:rFonts w:ascii="Times New Roman" w:hAnsi="Times New Roman" w:cs="Times New Roman"/>
          <w:color w:val="222222"/>
          <w:sz w:val="24"/>
          <w:szCs w:val="24"/>
          <w:shd w:val="clear" w:color="auto" w:fill="FFFFFF"/>
        </w:rPr>
        <w:t>Kraychete</w:t>
      </w:r>
      <w:proofErr w:type="spellEnd"/>
      <w:r w:rsidRPr="006A28FE">
        <w:rPr>
          <w:rFonts w:ascii="Times New Roman" w:hAnsi="Times New Roman" w:cs="Times New Roman"/>
          <w:color w:val="222222"/>
          <w:sz w:val="24"/>
          <w:szCs w:val="24"/>
          <w:shd w:val="clear" w:color="auto" w:fill="FFFFFF"/>
        </w:rPr>
        <w:t xml:space="preserve">, G. B., Rosado, A. S., &amp; Bonelli, R. R. (2022).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fluorescens complex and its intrinsic, adaptive, and acquired antimicrobial resistance mechanisms in pristine and human-impacted sites. </w:t>
      </w:r>
      <w:r w:rsidRPr="006A28FE">
        <w:rPr>
          <w:rFonts w:ascii="Times New Roman" w:hAnsi="Times New Roman" w:cs="Times New Roman"/>
          <w:i/>
          <w:iCs/>
          <w:color w:val="222222"/>
          <w:sz w:val="24"/>
          <w:szCs w:val="24"/>
          <w:shd w:val="clear" w:color="auto" w:fill="FFFFFF"/>
        </w:rPr>
        <w:t>Antibiotics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(8), 985.</w:t>
      </w:r>
    </w:p>
    <w:p w14:paraId="16303CE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Silverio, M. P., Schultz, J., Parise, M. T., Parise, D., Viana, M. V. C., Nogueira, W., ... &amp; Rosado, A. S. (2025). Genomic and phenotypic insight into antimicrobial resistance of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fluorescens from King George Island, Antarctica.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 1535420.</w:t>
      </w:r>
    </w:p>
    <w:p w14:paraId="539D865E"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 xml:space="preserve">Tamura, K., Stecher, G., Peterson, D., Filipski, A., and Kumar, S. (2013). MEGA6: molecular evolutionary genetics analysis version 6.0. Mol. Biol. </w:t>
      </w:r>
      <w:proofErr w:type="spellStart"/>
      <w:r w:rsidRPr="006A28FE">
        <w:rPr>
          <w:rFonts w:ascii="Times New Roman" w:eastAsia="Times New Roman" w:hAnsi="Times New Roman" w:cs="Times New Roman"/>
          <w:color w:val="141413"/>
          <w:kern w:val="0"/>
          <w:sz w:val="24"/>
          <w:szCs w:val="24"/>
          <w:shd w:val="clear" w:color="auto" w:fill="FFFFFF"/>
          <w:lang w:eastAsia="en-IN"/>
        </w:rPr>
        <w:t>Evol</w:t>
      </w:r>
      <w:proofErr w:type="spellEnd"/>
      <w:r w:rsidRPr="006A28FE">
        <w:rPr>
          <w:rFonts w:ascii="Times New Roman" w:eastAsia="Times New Roman" w:hAnsi="Times New Roman" w:cs="Times New Roman"/>
          <w:color w:val="141413"/>
          <w:kern w:val="0"/>
          <w:sz w:val="24"/>
          <w:szCs w:val="24"/>
          <w:shd w:val="clear" w:color="auto" w:fill="FFFFFF"/>
          <w:lang w:eastAsia="en-IN"/>
        </w:rPr>
        <w:t xml:space="preserve">. 30, 2725–2729. </w:t>
      </w:r>
      <w:proofErr w:type="spellStart"/>
      <w:r w:rsidRPr="006A28FE">
        <w:rPr>
          <w:rFonts w:ascii="Times New Roman" w:eastAsia="Times New Roman" w:hAnsi="Times New Roman" w:cs="Times New Roman"/>
          <w:color w:val="141413"/>
          <w:kern w:val="0"/>
          <w:sz w:val="24"/>
          <w:szCs w:val="24"/>
          <w:shd w:val="clear" w:color="auto" w:fill="FFFFFF"/>
          <w:lang w:eastAsia="en-IN"/>
        </w:rPr>
        <w:t>doi</w:t>
      </w:r>
      <w:proofErr w:type="spellEnd"/>
      <w:r w:rsidRPr="006A28FE">
        <w:rPr>
          <w:rFonts w:ascii="Times New Roman" w:eastAsia="Times New Roman" w:hAnsi="Times New Roman" w:cs="Times New Roman"/>
          <w:color w:val="141413"/>
          <w:kern w:val="0"/>
          <w:sz w:val="24"/>
          <w:szCs w:val="24"/>
          <w:shd w:val="clear" w:color="auto" w:fill="FFFFFF"/>
          <w:lang w:eastAsia="en-IN"/>
        </w:rPr>
        <w:t>: 10.1093/</w:t>
      </w:r>
      <w:proofErr w:type="spellStart"/>
      <w:r w:rsidRPr="006A28FE">
        <w:rPr>
          <w:rFonts w:ascii="Times New Roman" w:eastAsia="Times New Roman" w:hAnsi="Times New Roman" w:cs="Times New Roman"/>
          <w:color w:val="141413"/>
          <w:kern w:val="0"/>
          <w:sz w:val="24"/>
          <w:szCs w:val="24"/>
          <w:shd w:val="clear" w:color="auto" w:fill="FFFFFF"/>
          <w:lang w:eastAsia="en-IN"/>
        </w:rPr>
        <w:t>molbev</w:t>
      </w:r>
      <w:proofErr w:type="spellEnd"/>
      <w:r w:rsidRPr="006A28FE">
        <w:rPr>
          <w:rFonts w:ascii="Times New Roman" w:eastAsia="Times New Roman" w:hAnsi="Times New Roman" w:cs="Times New Roman"/>
          <w:color w:val="141413"/>
          <w:kern w:val="0"/>
          <w:sz w:val="24"/>
          <w:szCs w:val="24"/>
          <w:shd w:val="clear" w:color="auto" w:fill="FFFFFF"/>
          <w:lang w:eastAsia="en-IN"/>
        </w:rPr>
        <w:t>/mst197</w:t>
      </w:r>
    </w:p>
    <w:p w14:paraId="5D38A82D"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hAnsi="Times New Roman" w:cs="Times New Roman"/>
          <w:color w:val="222222"/>
          <w:sz w:val="24"/>
          <w:szCs w:val="24"/>
          <w:shd w:val="clear" w:color="auto" w:fill="FFFFFF"/>
        </w:rPr>
        <w:t>Wayne, P. A. (2015). Clinical and laboratory standards institute (CLSI). </w:t>
      </w:r>
      <w:r w:rsidRPr="006A28FE">
        <w:rPr>
          <w:rFonts w:ascii="Times New Roman" w:hAnsi="Times New Roman" w:cs="Times New Roman"/>
          <w:i/>
          <w:iCs/>
          <w:color w:val="222222"/>
          <w:sz w:val="24"/>
          <w:szCs w:val="24"/>
          <w:shd w:val="clear" w:color="auto" w:fill="FFFFFF"/>
        </w:rPr>
        <w:t>Performance standards for antimicrobial susceptibility testing</w:t>
      </w:r>
      <w:r w:rsidRPr="006A28FE">
        <w:rPr>
          <w:rFonts w:ascii="Times New Roman" w:hAnsi="Times New Roman" w:cs="Times New Roman"/>
          <w:color w:val="222222"/>
          <w:sz w:val="24"/>
          <w:szCs w:val="24"/>
          <w:shd w:val="clear" w:color="auto" w:fill="FFFFFF"/>
        </w:rPr>
        <w:t>.</w:t>
      </w:r>
    </w:p>
    <w:p w14:paraId="6198B2FE"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Wei, G., Kloepper, J. W., &amp; </w:t>
      </w:r>
      <w:proofErr w:type="spellStart"/>
      <w:r w:rsidRPr="006A28FE">
        <w:rPr>
          <w:rFonts w:ascii="Times New Roman" w:hAnsi="Times New Roman" w:cs="Times New Roman"/>
          <w:color w:val="222222"/>
          <w:sz w:val="24"/>
          <w:szCs w:val="24"/>
          <w:shd w:val="clear" w:color="auto" w:fill="FFFFFF"/>
        </w:rPr>
        <w:t>Tuzun</w:t>
      </w:r>
      <w:proofErr w:type="spellEnd"/>
      <w:r w:rsidRPr="006A28FE">
        <w:rPr>
          <w:rFonts w:ascii="Times New Roman" w:hAnsi="Times New Roman" w:cs="Times New Roman"/>
          <w:color w:val="222222"/>
          <w:sz w:val="24"/>
          <w:szCs w:val="24"/>
          <w:shd w:val="clear" w:color="auto" w:fill="FFFFFF"/>
        </w:rPr>
        <w:t>, S. (1996). Induced systemic resistance to cucumber diseases and increased plant growth by plant growth-promoting rhizobacteria under field conditions.</w:t>
      </w:r>
    </w:p>
    <w:p w14:paraId="3A17A2A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Yamawaki</w:t>
      </w:r>
      <w:proofErr w:type="spellEnd"/>
      <w:r w:rsidRPr="006A28FE">
        <w:rPr>
          <w:rFonts w:ascii="Times New Roman" w:hAnsi="Times New Roman" w:cs="Times New Roman"/>
          <w:color w:val="222222"/>
          <w:sz w:val="24"/>
          <w:szCs w:val="24"/>
          <w:shd w:val="clear" w:color="auto" w:fill="FFFFFF"/>
        </w:rPr>
        <w:t xml:space="preserve">, S., Nakashima, K., Suzuki, F., Otsuki, A., Watanabe, J., Takai, M., ... &amp; </w:t>
      </w:r>
      <w:proofErr w:type="spellStart"/>
      <w:r w:rsidRPr="006A28FE">
        <w:rPr>
          <w:rFonts w:ascii="Times New Roman" w:hAnsi="Times New Roman" w:cs="Times New Roman"/>
          <w:color w:val="222222"/>
          <w:sz w:val="24"/>
          <w:szCs w:val="24"/>
          <w:shd w:val="clear" w:color="auto" w:fill="FFFFFF"/>
        </w:rPr>
        <w:t>Aoshima</w:t>
      </w:r>
      <w:proofErr w:type="spellEnd"/>
      <w:r w:rsidRPr="006A28FE">
        <w:rPr>
          <w:rFonts w:ascii="Times New Roman" w:hAnsi="Times New Roman" w:cs="Times New Roman"/>
          <w:color w:val="222222"/>
          <w:sz w:val="24"/>
          <w:szCs w:val="24"/>
          <w:shd w:val="clear" w:color="auto" w:fill="FFFFFF"/>
        </w:rPr>
        <w:t xml:space="preserve">, M. (2016). Rice-field drowning-associated pneumonia in which </w:t>
      </w:r>
      <w:r w:rsidR="00CA63BD" w:rsidRPr="00CA63BD">
        <w:rPr>
          <w:rFonts w:ascii="Times New Roman" w:hAnsi="Times New Roman" w:cs="Times New Roman"/>
          <w:i/>
          <w:color w:val="222222"/>
          <w:sz w:val="24"/>
          <w:szCs w:val="24"/>
          <w:shd w:val="clear" w:color="auto" w:fill="FFFFFF"/>
        </w:rPr>
        <w:t>Pseudomonas</w:t>
      </w:r>
      <w:r w:rsidRPr="006A28FE">
        <w:rPr>
          <w:rFonts w:ascii="Times New Roman" w:hAnsi="Times New Roman" w:cs="Times New Roman"/>
          <w:color w:val="222222"/>
          <w:sz w:val="24"/>
          <w:szCs w:val="24"/>
          <w:shd w:val="clear" w:color="auto" w:fill="FFFFFF"/>
        </w:rPr>
        <w:t xml:space="preserve"> </w:t>
      </w:r>
      <w:r w:rsidR="00CA63BD">
        <w:rPr>
          <w:rFonts w:ascii="Times New Roman" w:hAnsi="Times New Roman" w:cs="Times New Roman"/>
          <w:color w:val="222222"/>
          <w:sz w:val="24"/>
          <w:szCs w:val="24"/>
          <w:shd w:val="clear" w:color="auto" w:fill="FFFFFF"/>
        </w:rPr>
        <w:t>species</w:t>
      </w:r>
      <w:r w:rsidRPr="006A28FE">
        <w:rPr>
          <w:rFonts w:ascii="Times New Roman" w:hAnsi="Times New Roman" w:cs="Times New Roman"/>
          <w:color w:val="222222"/>
          <w:sz w:val="24"/>
          <w:szCs w:val="24"/>
          <w:shd w:val="clear" w:color="auto" w:fill="FFFFFF"/>
        </w:rPr>
        <w:t xml:space="preserve">, Aspergillus fumigatus, and </w:t>
      </w:r>
      <w:proofErr w:type="spellStart"/>
      <w:r w:rsidRPr="006A28FE">
        <w:rPr>
          <w:rFonts w:ascii="Times New Roman" w:hAnsi="Times New Roman" w:cs="Times New Roman"/>
          <w:color w:val="222222"/>
          <w:sz w:val="24"/>
          <w:szCs w:val="24"/>
          <w:shd w:val="clear" w:color="auto" w:fill="FFFFFF"/>
        </w:rPr>
        <w:t>Cunninghamella</w:t>
      </w:r>
      <w:proofErr w:type="spellEnd"/>
      <w:r w:rsidRPr="006A28FE">
        <w:rPr>
          <w:rFonts w:ascii="Times New Roman" w:hAnsi="Times New Roman" w:cs="Times New Roman"/>
          <w:color w:val="222222"/>
          <w:sz w:val="24"/>
          <w:szCs w:val="24"/>
          <w:shd w:val="clear" w:color="auto" w:fill="FFFFFF"/>
        </w:rPr>
        <w:t xml:space="preserve"> sp. are isolated. </w:t>
      </w:r>
      <w:r w:rsidRPr="006A28FE">
        <w:rPr>
          <w:rFonts w:ascii="Times New Roman" w:hAnsi="Times New Roman" w:cs="Times New Roman"/>
          <w:i/>
          <w:iCs/>
          <w:color w:val="222222"/>
          <w:sz w:val="24"/>
          <w:szCs w:val="24"/>
          <w:shd w:val="clear" w:color="auto" w:fill="FFFFFF"/>
        </w:rPr>
        <w:t>Internal medicine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55</w:t>
      </w:r>
      <w:r w:rsidRPr="006A28FE">
        <w:rPr>
          <w:rFonts w:ascii="Times New Roman" w:hAnsi="Times New Roman" w:cs="Times New Roman"/>
          <w:color w:val="222222"/>
          <w:sz w:val="24"/>
          <w:szCs w:val="24"/>
          <w:shd w:val="clear" w:color="auto" w:fill="FFFFFF"/>
        </w:rPr>
        <w:t>(7), 825-829.</w:t>
      </w:r>
    </w:p>
    <w:p w14:paraId="37C7951E"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Yang, C. M., Lin, M. F., Liao, P. C., Yeh, H. W., Chang, B. V., Tang, T. K., ... &amp; Liou, M. L. (2009). Comparison of antimicrobial resistance patterns between clinical and sewage isolates in a regional hospital in Taiwan. </w:t>
      </w:r>
      <w:r>
        <w:rPr>
          <w:rFonts w:ascii="Arial" w:hAnsi="Arial" w:cs="Arial"/>
          <w:i/>
          <w:iCs/>
          <w:color w:val="222222"/>
          <w:shd w:val="clear" w:color="auto" w:fill="FFFFFF"/>
        </w:rPr>
        <w:t>Letters in applied microbiology</w:t>
      </w:r>
      <w:r>
        <w:rPr>
          <w:rFonts w:ascii="Arial" w:hAnsi="Arial" w:cs="Arial"/>
          <w:color w:val="222222"/>
          <w:shd w:val="clear" w:color="auto" w:fill="FFFFFF"/>
        </w:rPr>
        <w:t>, </w:t>
      </w:r>
      <w:r>
        <w:rPr>
          <w:rFonts w:ascii="Arial" w:hAnsi="Arial" w:cs="Arial"/>
          <w:i/>
          <w:iCs/>
          <w:color w:val="222222"/>
          <w:shd w:val="clear" w:color="auto" w:fill="FFFFFF"/>
        </w:rPr>
        <w:t>48</w:t>
      </w:r>
      <w:r>
        <w:rPr>
          <w:rFonts w:ascii="Arial" w:hAnsi="Arial" w:cs="Arial"/>
          <w:color w:val="222222"/>
          <w:shd w:val="clear" w:color="auto" w:fill="FFFFFF"/>
        </w:rPr>
        <w:t>(5), 560-565.</w:t>
      </w:r>
    </w:p>
    <w:p w14:paraId="7EB07F6E" w14:textId="77777777" w:rsidR="00AB23B3" w:rsidRPr="00515C19" w:rsidRDefault="00AB23B3" w:rsidP="00137D5C">
      <w:pPr>
        <w:pStyle w:val="NormalWeb"/>
        <w:spacing w:line="276" w:lineRule="auto"/>
        <w:jc w:val="both"/>
      </w:pPr>
    </w:p>
    <w:p w14:paraId="54158F81" w14:textId="77777777" w:rsidR="00137D5C" w:rsidRPr="00515C19" w:rsidRDefault="00137D5C" w:rsidP="00137D5C">
      <w:pPr>
        <w:pStyle w:val="NormalWeb"/>
        <w:spacing w:line="276" w:lineRule="auto"/>
        <w:jc w:val="both"/>
      </w:pPr>
    </w:p>
    <w:p w14:paraId="5A2F1B1B" w14:textId="77777777" w:rsidR="00137D5C" w:rsidRPr="00515C19" w:rsidRDefault="00137D5C" w:rsidP="00137D5C">
      <w:pPr>
        <w:spacing w:line="276" w:lineRule="auto"/>
        <w:jc w:val="both"/>
        <w:rPr>
          <w:rFonts w:ascii="Times New Roman" w:hAnsi="Times New Roman" w:cs="Times New Roman"/>
          <w:sz w:val="24"/>
          <w:szCs w:val="24"/>
        </w:rPr>
      </w:pPr>
    </w:p>
    <w:p w14:paraId="5C2FD371" w14:textId="77777777" w:rsidR="005B4786" w:rsidRDefault="005B4786" w:rsidP="00E63EF6">
      <w:pPr>
        <w:jc w:val="both"/>
        <w:rPr>
          <w:rFonts w:ascii="Times New Roman" w:hAnsi="Times New Roman" w:cs="Times New Roman"/>
          <w:b/>
          <w:bCs/>
          <w:sz w:val="28"/>
          <w:szCs w:val="28"/>
        </w:rPr>
      </w:pPr>
    </w:p>
    <w:sectPr w:rsidR="005B4786" w:rsidSect="001B140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83986" w14:textId="77777777" w:rsidR="00366580" w:rsidRDefault="00366580" w:rsidP="00610A97">
      <w:pPr>
        <w:spacing w:after="0" w:line="240" w:lineRule="auto"/>
      </w:pPr>
      <w:r>
        <w:separator/>
      </w:r>
    </w:p>
  </w:endnote>
  <w:endnote w:type="continuationSeparator" w:id="0">
    <w:p w14:paraId="7F0598B9" w14:textId="77777777" w:rsidR="00366580" w:rsidRDefault="00366580" w:rsidP="0061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AC770" w14:textId="77777777" w:rsidR="00BF325C" w:rsidRDefault="00BF3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B62D0" w14:textId="77777777" w:rsidR="00BF325C" w:rsidRDefault="00BF3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1813E" w14:textId="77777777" w:rsidR="00BF325C" w:rsidRDefault="00BF3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9EC55" w14:textId="77777777" w:rsidR="00366580" w:rsidRDefault="00366580" w:rsidP="00610A97">
      <w:pPr>
        <w:spacing w:after="0" w:line="240" w:lineRule="auto"/>
      </w:pPr>
      <w:r>
        <w:separator/>
      </w:r>
    </w:p>
  </w:footnote>
  <w:footnote w:type="continuationSeparator" w:id="0">
    <w:p w14:paraId="50279720" w14:textId="77777777" w:rsidR="00366580" w:rsidRDefault="00366580" w:rsidP="0061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5E5" w14:textId="77777777" w:rsidR="00BF325C" w:rsidRDefault="00366580">
    <w:pPr>
      <w:pStyle w:val="Header"/>
    </w:pPr>
    <w:r>
      <w:rPr>
        <w:noProof/>
      </w:rPr>
      <w:pict w14:anchorId="21003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5BFBB" w14:textId="77777777" w:rsidR="00BF325C" w:rsidRDefault="00366580">
    <w:pPr>
      <w:pStyle w:val="Header"/>
    </w:pPr>
    <w:r>
      <w:rPr>
        <w:noProof/>
      </w:rPr>
      <w:pict w14:anchorId="2115E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DB97D" w14:textId="77777777" w:rsidR="00BF325C" w:rsidRDefault="00366580">
    <w:pPr>
      <w:pStyle w:val="Header"/>
    </w:pPr>
    <w:r>
      <w:rPr>
        <w:noProof/>
      </w:rPr>
      <w:pict w14:anchorId="610BA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8CC"/>
    <w:multiLevelType w:val="multilevel"/>
    <w:tmpl w:val="550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CB5"/>
    <w:multiLevelType w:val="multilevel"/>
    <w:tmpl w:val="23D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179C1"/>
    <w:multiLevelType w:val="hybridMultilevel"/>
    <w:tmpl w:val="9956FD34"/>
    <w:lvl w:ilvl="0" w:tplc="80DCF8F0">
      <w:start w:val="1"/>
      <w:numFmt w:val="decimal"/>
      <w:lvlText w:val="%1."/>
      <w:lvlJc w:val="left"/>
      <w:pPr>
        <w:ind w:left="720" w:hanging="360"/>
      </w:pPr>
      <w:rPr>
        <w:rFonts w:hint="default"/>
        <w:color w:val="231F2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965725"/>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3C1D9B"/>
    <w:multiLevelType w:val="multilevel"/>
    <w:tmpl w:val="FEDA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44102"/>
    <w:multiLevelType w:val="multilevel"/>
    <w:tmpl w:val="41A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B3D36"/>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182CF0"/>
    <w:multiLevelType w:val="multilevel"/>
    <w:tmpl w:val="3A44A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72F3E"/>
    <w:multiLevelType w:val="multilevel"/>
    <w:tmpl w:val="4E767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C5BCF"/>
    <w:multiLevelType w:val="hybridMultilevel"/>
    <w:tmpl w:val="D06A1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75DA3"/>
    <w:multiLevelType w:val="multilevel"/>
    <w:tmpl w:val="19A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A65FB"/>
    <w:multiLevelType w:val="hybridMultilevel"/>
    <w:tmpl w:val="2EB0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E1B54"/>
    <w:multiLevelType w:val="multilevel"/>
    <w:tmpl w:val="43E89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A09D9"/>
    <w:multiLevelType w:val="multilevel"/>
    <w:tmpl w:val="D4149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B233E"/>
    <w:multiLevelType w:val="multilevel"/>
    <w:tmpl w:val="8B9C7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B0C6A"/>
    <w:multiLevelType w:val="multilevel"/>
    <w:tmpl w:val="D0746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D1E9F"/>
    <w:multiLevelType w:val="multilevel"/>
    <w:tmpl w:val="C71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3"/>
  </w:num>
  <w:num w:numId="5">
    <w:abstractNumId w:val="10"/>
  </w:num>
  <w:num w:numId="6">
    <w:abstractNumId w:val="16"/>
  </w:num>
  <w:num w:numId="7">
    <w:abstractNumId w:val="14"/>
  </w:num>
  <w:num w:numId="8">
    <w:abstractNumId w:val="4"/>
  </w:num>
  <w:num w:numId="9">
    <w:abstractNumId w:val="0"/>
  </w:num>
  <w:num w:numId="10">
    <w:abstractNumId w:val="5"/>
  </w:num>
  <w:num w:numId="11">
    <w:abstractNumId w:val="15"/>
  </w:num>
  <w:num w:numId="12">
    <w:abstractNumId w:val="12"/>
  </w:num>
  <w:num w:numId="13">
    <w:abstractNumId w:val="7"/>
  </w:num>
  <w:num w:numId="14">
    <w:abstractNumId w:val="8"/>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EE2"/>
    <w:rsid w:val="0002097D"/>
    <w:rsid w:val="0003532F"/>
    <w:rsid w:val="00076E55"/>
    <w:rsid w:val="000A229F"/>
    <w:rsid w:val="000B7018"/>
    <w:rsid w:val="000C4220"/>
    <w:rsid w:val="000D5011"/>
    <w:rsid w:val="000F4784"/>
    <w:rsid w:val="001300A5"/>
    <w:rsid w:val="001364B6"/>
    <w:rsid w:val="00137D5C"/>
    <w:rsid w:val="00190D39"/>
    <w:rsid w:val="001B140B"/>
    <w:rsid w:val="00227EB4"/>
    <w:rsid w:val="00242545"/>
    <w:rsid w:val="00244ECE"/>
    <w:rsid w:val="00251A4B"/>
    <w:rsid w:val="0026686B"/>
    <w:rsid w:val="002724F2"/>
    <w:rsid w:val="002752F4"/>
    <w:rsid w:val="00286BE0"/>
    <w:rsid w:val="00296AFA"/>
    <w:rsid w:val="002A0EA5"/>
    <w:rsid w:val="002A6792"/>
    <w:rsid w:val="002B6D6B"/>
    <w:rsid w:val="00301F9C"/>
    <w:rsid w:val="00304D21"/>
    <w:rsid w:val="0032036E"/>
    <w:rsid w:val="00366580"/>
    <w:rsid w:val="00381CEA"/>
    <w:rsid w:val="003A3BA2"/>
    <w:rsid w:val="003A6E7A"/>
    <w:rsid w:val="003E6B90"/>
    <w:rsid w:val="003F2682"/>
    <w:rsid w:val="0043242A"/>
    <w:rsid w:val="00497B3D"/>
    <w:rsid w:val="004D4445"/>
    <w:rsid w:val="0050263B"/>
    <w:rsid w:val="00507340"/>
    <w:rsid w:val="005248DA"/>
    <w:rsid w:val="00531178"/>
    <w:rsid w:val="00543A37"/>
    <w:rsid w:val="005745C1"/>
    <w:rsid w:val="00584A57"/>
    <w:rsid w:val="00591019"/>
    <w:rsid w:val="00593DD2"/>
    <w:rsid w:val="005B10B7"/>
    <w:rsid w:val="005B4786"/>
    <w:rsid w:val="005B59E7"/>
    <w:rsid w:val="005B720F"/>
    <w:rsid w:val="005C47C2"/>
    <w:rsid w:val="005D48D8"/>
    <w:rsid w:val="005F09F5"/>
    <w:rsid w:val="005F4B0F"/>
    <w:rsid w:val="0060399A"/>
    <w:rsid w:val="0060590E"/>
    <w:rsid w:val="00610A97"/>
    <w:rsid w:val="00623AB7"/>
    <w:rsid w:val="0069093F"/>
    <w:rsid w:val="0069585B"/>
    <w:rsid w:val="00715977"/>
    <w:rsid w:val="00724C03"/>
    <w:rsid w:val="007519B0"/>
    <w:rsid w:val="00765E62"/>
    <w:rsid w:val="00787EE2"/>
    <w:rsid w:val="00794C4D"/>
    <w:rsid w:val="007A4E52"/>
    <w:rsid w:val="007B6456"/>
    <w:rsid w:val="007D4726"/>
    <w:rsid w:val="007E15DB"/>
    <w:rsid w:val="007E2C7D"/>
    <w:rsid w:val="008046F4"/>
    <w:rsid w:val="00817F3F"/>
    <w:rsid w:val="008257DC"/>
    <w:rsid w:val="00827A21"/>
    <w:rsid w:val="0083488C"/>
    <w:rsid w:val="0089587C"/>
    <w:rsid w:val="008978DC"/>
    <w:rsid w:val="008A52EC"/>
    <w:rsid w:val="008A741A"/>
    <w:rsid w:val="008B0A3C"/>
    <w:rsid w:val="008D1B3A"/>
    <w:rsid w:val="008D5897"/>
    <w:rsid w:val="009035AB"/>
    <w:rsid w:val="00944257"/>
    <w:rsid w:val="00954AA0"/>
    <w:rsid w:val="0097364B"/>
    <w:rsid w:val="0098446B"/>
    <w:rsid w:val="00997281"/>
    <w:rsid w:val="009A0FF9"/>
    <w:rsid w:val="009C13C4"/>
    <w:rsid w:val="00A11480"/>
    <w:rsid w:val="00A17B33"/>
    <w:rsid w:val="00A30743"/>
    <w:rsid w:val="00A55721"/>
    <w:rsid w:val="00AB23B3"/>
    <w:rsid w:val="00AC0E32"/>
    <w:rsid w:val="00B011BB"/>
    <w:rsid w:val="00B445A9"/>
    <w:rsid w:val="00B44A85"/>
    <w:rsid w:val="00B5010A"/>
    <w:rsid w:val="00B52DEC"/>
    <w:rsid w:val="00B64C6D"/>
    <w:rsid w:val="00B662F5"/>
    <w:rsid w:val="00B80ABF"/>
    <w:rsid w:val="00B96F67"/>
    <w:rsid w:val="00BB044B"/>
    <w:rsid w:val="00BB3724"/>
    <w:rsid w:val="00BF325C"/>
    <w:rsid w:val="00BF3BE4"/>
    <w:rsid w:val="00C21FF3"/>
    <w:rsid w:val="00C31ED3"/>
    <w:rsid w:val="00C339BF"/>
    <w:rsid w:val="00C40BDE"/>
    <w:rsid w:val="00C4703E"/>
    <w:rsid w:val="00C91C20"/>
    <w:rsid w:val="00CA63BD"/>
    <w:rsid w:val="00CF3C0F"/>
    <w:rsid w:val="00D03A6B"/>
    <w:rsid w:val="00D24DBC"/>
    <w:rsid w:val="00D31A11"/>
    <w:rsid w:val="00D3409A"/>
    <w:rsid w:val="00D37CEA"/>
    <w:rsid w:val="00D40276"/>
    <w:rsid w:val="00D47040"/>
    <w:rsid w:val="00D51D1D"/>
    <w:rsid w:val="00D561B9"/>
    <w:rsid w:val="00D7625B"/>
    <w:rsid w:val="00D76A69"/>
    <w:rsid w:val="00D9199E"/>
    <w:rsid w:val="00D91D2E"/>
    <w:rsid w:val="00D96CC2"/>
    <w:rsid w:val="00DC7B38"/>
    <w:rsid w:val="00DD06B6"/>
    <w:rsid w:val="00DF1F3C"/>
    <w:rsid w:val="00E00FA9"/>
    <w:rsid w:val="00E02529"/>
    <w:rsid w:val="00E63EF6"/>
    <w:rsid w:val="00E77CFD"/>
    <w:rsid w:val="00E94B41"/>
    <w:rsid w:val="00E95D10"/>
    <w:rsid w:val="00EC5ADE"/>
    <w:rsid w:val="00EE40A2"/>
    <w:rsid w:val="00EE7AB6"/>
    <w:rsid w:val="00F03A36"/>
    <w:rsid w:val="00F16F0D"/>
    <w:rsid w:val="00F938C3"/>
    <w:rsid w:val="00FA784C"/>
    <w:rsid w:val="00FD6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718FA0F"/>
  <w15:docId w15:val="{2A496345-2EAF-40A4-A73E-949F018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80"/>
  </w:style>
  <w:style w:type="paragraph" w:styleId="Heading1">
    <w:name w:val="heading 1"/>
    <w:basedOn w:val="Normal"/>
    <w:next w:val="Normal"/>
    <w:link w:val="Heading1Char"/>
    <w:uiPriority w:val="9"/>
    <w:qFormat/>
    <w:rsid w:val="00787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7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7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7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7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7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7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E2"/>
    <w:rPr>
      <w:rFonts w:eastAsiaTheme="majorEastAsia" w:cstheme="majorBidi"/>
      <w:color w:val="272727" w:themeColor="text1" w:themeTint="D8"/>
    </w:rPr>
  </w:style>
  <w:style w:type="paragraph" w:styleId="Title">
    <w:name w:val="Title"/>
    <w:basedOn w:val="Normal"/>
    <w:next w:val="Normal"/>
    <w:link w:val="TitleChar"/>
    <w:uiPriority w:val="10"/>
    <w:qFormat/>
    <w:rsid w:val="0078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E2"/>
    <w:pPr>
      <w:spacing w:before="160"/>
      <w:jc w:val="center"/>
    </w:pPr>
    <w:rPr>
      <w:i/>
      <w:iCs/>
      <w:color w:val="404040" w:themeColor="text1" w:themeTint="BF"/>
    </w:rPr>
  </w:style>
  <w:style w:type="character" w:customStyle="1" w:styleId="QuoteChar">
    <w:name w:val="Quote Char"/>
    <w:basedOn w:val="DefaultParagraphFont"/>
    <w:link w:val="Quote"/>
    <w:uiPriority w:val="29"/>
    <w:rsid w:val="00787EE2"/>
    <w:rPr>
      <w:i/>
      <w:iCs/>
      <w:color w:val="404040" w:themeColor="text1" w:themeTint="BF"/>
    </w:rPr>
  </w:style>
  <w:style w:type="paragraph" w:styleId="ListParagraph">
    <w:name w:val="List Paragraph"/>
    <w:basedOn w:val="Normal"/>
    <w:uiPriority w:val="34"/>
    <w:qFormat/>
    <w:rsid w:val="00787EE2"/>
    <w:pPr>
      <w:ind w:left="720"/>
      <w:contextualSpacing/>
    </w:pPr>
  </w:style>
  <w:style w:type="character" w:styleId="IntenseEmphasis">
    <w:name w:val="Intense Emphasis"/>
    <w:basedOn w:val="DefaultParagraphFont"/>
    <w:uiPriority w:val="21"/>
    <w:qFormat/>
    <w:rsid w:val="00787EE2"/>
    <w:rPr>
      <w:i/>
      <w:iCs/>
      <w:color w:val="2F5496" w:themeColor="accent1" w:themeShade="BF"/>
    </w:rPr>
  </w:style>
  <w:style w:type="paragraph" w:styleId="IntenseQuote">
    <w:name w:val="Intense Quote"/>
    <w:basedOn w:val="Normal"/>
    <w:next w:val="Normal"/>
    <w:link w:val="IntenseQuoteChar"/>
    <w:uiPriority w:val="30"/>
    <w:qFormat/>
    <w:rsid w:val="0078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7EE2"/>
    <w:rPr>
      <w:i/>
      <w:iCs/>
      <w:color w:val="2F5496" w:themeColor="accent1" w:themeShade="BF"/>
    </w:rPr>
  </w:style>
  <w:style w:type="character" w:styleId="IntenseReference">
    <w:name w:val="Intense Reference"/>
    <w:basedOn w:val="DefaultParagraphFont"/>
    <w:uiPriority w:val="32"/>
    <w:qFormat/>
    <w:rsid w:val="00787EE2"/>
    <w:rPr>
      <w:b/>
      <w:bCs/>
      <w:smallCaps/>
      <w:color w:val="2F5496" w:themeColor="accent1" w:themeShade="BF"/>
      <w:spacing w:val="5"/>
    </w:rPr>
  </w:style>
  <w:style w:type="character" w:styleId="Hyperlink">
    <w:name w:val="Hyperlink"/>
    <w:basedOn w:val="DefaultParagraphFont"/>
    <w:uiPriority w:val="99"/>
    <w:unhideWhenUsed/>
    <w:rsid w:val="00E63EF6"/>
    <w:rPr>
      <w:color w:val="0563C1" w:themeColor="hyperlink"/>
      <w:u w:val="single"/>
    </w:rPr>
  </w:style>
  <w:style w:type="character" w:customStyle="1" w:styleId="UnresolvedMention1">
    <w:name w:val="Unresolved Mention1"/>
    <w:basedOn w:val="DefaultParagraphFont"/>
    <w:uiPriority w:val="99"/>
    <w:semiHidden/>
    <w:unhideWhenUsed/>
    <w:rsid w:val="00E63EF6"/>
    <w:rPr>
      <w:color w:val="605E5C"/>
      <w:shd w:val="clear" w:color="auto" w:fill="E1DFDD"/>
    </w:rPr>
  </w:style>
  <w:style w:type="table" w:styleId="TableGrid">
    <w:name w:val="Table Grid"/>
    <w:basedOn w:val="TableNormal"/>
    <w:uiPriority w:val="59"/>
    <w:rsid w:val="000A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A97"/>
  </w:style>
  <w:style w:type="paragraph" w:styleId="Footer">
    <w:name w:val="footer"/>
    <w:basedOn w:val="Normal"/>
    <w:link w:val="FooterChar"/>
    <w:uiPriority w:val="99"/>
    <w:unhideWhenUsed/>
    <w:rsid w:val="0061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97"/>
  </w:style>
  <w:style w:type="paragraph" w:styleId="BalloonText">
    <w:name w:val="Balloon Text"/>
    <w:basedOn w:val="Normal"/>
    <w:link w:val="BalloonTextChar"/>
    <w:uiPriority w:val="99"/>
    <w:semiHidden/>
    <w:unhideWhenUsed/>
    <w:rsid w:val="0072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03"/>
    <w:rPr>
      <w:rFonts w:ascii="Tahoma" w:hAnsi="Tahoma" w:cs="Tahoma"/>
      <w:sz w:val="16"/>
      <w:szCs w:val="16"/>
    </w:rPr>
  </w:style>
  <w:style w:type="paragraph" w:styleId="NormalWeb">
    <w:name w:val="Normal (Web)"/>
    <w:basedOn w:val="Normal"/>
    <w:uiPriority w:val="99"/>
    <w:unhideWhenUsed/>
    <w:rsid w:val="00C4703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C4703E"/>
    <w:rPr>
      <w:b/>
      <w:bCs/>
    </w:rPr>
  </w:style>
  <w:style w:type="character" w:styleId="Emphasis">
    <w:name w:val="Emphasis"/>
    <w:basedOn w:val="DefaultParagraphFont"/>
    <w:uiPriority w:val="20"/>
    <w:qFormat/>
    <w:rsid w:val="00C4703E"/>
    <w:rPr>
      <w:i/>
      <w:iCs/>
    </w:rPr>
  </w:style>
  <w:style w:type="character" w:customStyle="1" w:styleId="ref-lnk">
    <w:name w:val="ref-lnk"/>
    <w:basedOn w:val="DefaultParagraphFont"/>
    <w:rsid w:val="00137D5C"/>
  </w:style>
  <w:style w:type="character" w:customStyle="1" w:styleId="UnresolvedMention2">
    <w:name w:val="Unresolved Mention2"/>
    <w:basedOn w:val="DefaultParagraphFont"/>
    <w:uiPriority w:val="99"/>
    <w:semiHidden/>
    <w:unhideWhenUsed/>
    <w:rsid w:val="009C13C4"/>
    <w:rPr>
      <w:color w:val="605E5C"/>
      <w:shd w:val="clear" w:color="auto" w:fill="E1DFDD"/>
    </w:rPr>
  </w:style>
  <w:style w:type="character" w:styleId="CommentReference">
    <w:name w:val="annotation reference"/>
    <w:basedOn w:val="DefaultParagraphFont"/>
    <w:uiPriority w:val="99"/>
    <w:semiHidden/>
    <w:unhideWhenUsed/>
    <w:rsid w:val="008257DC"/>
    <w:rPr>
      <w:sz w:val="16"/>
      <w:szCs w:val="16"/>
    </w:rPr>
  </w:style>
  <w:style w:type="paragraph" w:styleId="CommentText">
    <w:name w:val="annotation text"/>
    <w:basedOn w:val="Normal"/>
    <w:link w:val="CommentTextChar"/>
    <w:uiPriority w:val="99"/>
    <w:semiHidden/>
    <w:unhideWhenUsed/>
    <w:rsid w:val="008257DC"/>
    <w:pPr>
      <w:spacing w:line="240" w:lineRule="auto"/>
    </w:pPr>
    <w:rPr>
      <w:sz w:val="20"/>
      <w:szCs w:val="20"/>
    </w:rPr>
  </w:style>
  <w:style w:type="character" w:customStyle="1" w:styleId="CommentTextChar">
    <w:name w:val="Comment Text Char"/>
    <w:basedOn w:val="DefaultParagraphFont"/>
    <w:link w:val="CommentText"/>
    <w:uiPriority w:val="99"/>
    <w:semiHidden/>
    <w:rsid w:val="008257DC"/>
    <w:rPr>
      <w:sz w:val="20"/>
      <w:szCs w:val="20"/>
    </w:rPr>
  </w:style>
  <w:style w:type="paragraph" w:styleId="CommentSubject">
    <w:name w:val="annotation subject"/>
    <w:basedOn w:val="CommentText"/>
    <w:next w:val="CommentText"/>
    <w:link w:val="CommentSubjectChar"/>
    <w:uiPriority w:val="99"/>
    <w:semiHidden/>
    <w:unhideWhenUsed/>
    <w:rsid w:val="008257DC"/>
    <w:rPr>
      <w:b/>
      <w:bCs/>
    </w:rPr>
  </w:style>
  <w:style w:type="character" w:customStyle="1" w:styleId="CommentSubjectChar">
    <w:name w:val="Comment Subject Char"/>
    <w:basedOn w:val="CommentTextChar"/>
    <w:link w:val="CommentSubject"/>
    <w:uiPriority w:val="99"/>
    <w:semiHidden/>
    <w:rsid w:val="008257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594">
      <w:bodyDiv w:val="1"/>
      <w:marLeft w:val="0"/>
      <w:marRight w:val="0"/>
      <w:marTop w:val="0"/>
      <w:marBottom w:val="0"/>
      <w:divBdr>
        <w:top w:val="none" w:sz="0" w:space="0" w:color="auto"/>
        <w:left w:val="none" w:sz="0" w:space="0" w:color="auto"/>
        <w:bottom w:val="none" w:sz="0" w:space="0" w:color="auto"/>
        <w:right w:val="none" w:sz="0" w:space="0" w:color="auto"/>
      </w:divBdr>
    </w:div>
    <w:div w:id="47582342">
      <w:bodyDiv w:val="1"/>
      <w:marLeft w:val="0"/>
      <w:marRight w:val="0"/>
      <w:marTop w:val="0"/>
      <w:marBottom w:val="0"/>
      <w:divBdr>
        <w:top w:val="none" w:sz="0" w:space="0" w:color="auto"/>
        <w:left w:val="none" w:sz="0" w:space="0" w:color="auto"/>
        <w:bottom w:val="none" w:sz="0" w:space="0" w:color="auto"/>
        <w:right w:val="none" w:sz="0" w:space="0" w:color="auto"/>
      </w:divBdr>
    </w:div>
    <w:div w:id="58750638">
      <w:bodyDiv w:val="1"/>
      <w:marLeft w:val="0"/>
      <w:marRight w:val="0"/>
      <w:marTop w:val="0"/>
      <w:marBottom w:val="0"/>
      <w:divBdr>
        <w:top w:val="none" w:sz="0" w:space="0" w:color="auto"/>
        <w:left w:val="none" w:sz="0" w:space="0" w:color="auto"/>
        <w:bottom w:val="none" w:sz="0" w:space="0" w:color="auto"/>
        <w:right w:val="none" w:sz="0" w:space="0" w:color="auto"/>
      </w:divBdr>
    </w:div>
    <w:div w:id="92820920">
      <w:bodyDiv w:val="1"/>
      <w:marLeft w:val="0"/>
      <w:marRight w:val="0"/>
      <w:marTop w:val="0"/>
      <w:marBottom w:val="0"/>
      <w:divBdr>
        <w:top w:val="none" w:sz="0" w:space="0" w:color="auto"/>
        <w:left w:val="none" w:sz="0" w:space="0" w:color="auto"/>
        <w:bottom w:val="none" w:sz="0" w:space="0" w:color="auto"/>
        <w:right w:val="none" w:sz="0" w:space="0" w:color="auto"/>
      </w:divBdr>
    </w:div>
    <w:div w:id="165636485">
      <w:bodyDiv w:val="1"/>
      <w:marLeft w:val="0"/>
      <w:marRight w:val="0"/>
      <w:marTop w:val="0"/>
      <w:marBottom w:val="0"/>
      <w:divBdr>
        <w:top w:val="none" w:sz="0" w:space="0" w:color="auto"/>
        <w:left w:val="none" w:sz="0" w:space="0" w:color="auto"/>
        <w:bottom w:val="none" w:sz="0" w:space="0" w:color="auto"/>
        <w:right w:val="none" w:sz="0" w:space="0" w:color="auto"/>
      </w:divBdr>
    </w:div>
    <w:div w:id="197012267">
      <w:bodyDiv w:val="1"/>
      <w:marLeft w:val="0"/>
      <w:marRight w:val="0"/>
      <w:marTop w:val="0"/>
      <w:marBottom w:val="0"/>
      <w:divBdr>
        <w:top w:val="none" w:sz="0" w:space="0" w:color="auto"/>
        <w:left w:val="none" w:sz="0" w:space="0" w:color="auto"/>
        <w:bottom w:val="none" w:sz="0" w:space="0" w:color="auto"/>
        <w:right w:val="none" w:sz="0" w:space="0" w:color="auto"/>
      </w:divBdr>
    </w:div>
    <w:div w:id="253562903">
      <w:bodyDiv w:val="1"/>
      <w:marLeft w:val="0"/>
      <w:marRight w:val="0"/>
      <w:marTop w:val="0"/>
      <w:marBottom w:val="0"/>
      <w:divBdr>
        <w:top w:val="none" w:sz="0" w:space="0" w:color="auto"/>
        <w:left w:val="none" w:sz="0" w:space="0" w:color="auto"/>
        <w:bottom w:val="none" w:sz="0" w:space="0" w:color="auto"/>
        <w:right w:val="none" w:sz="0" w:space="0" w:color="auto"/>
      </w:divBdr>
    </w:div>
    <w:div w:id="255283504">
      <w:bodyDiv w:val="1"/>
      <w:marLeft w:val="0"/>
      <w:marRight w:val="0"/>
      <w:marTop w:val="0"/>
      <w:marBottom w:val="0"/>
      <w:divBdr>
        <w:top w:val="none" w:sz="0" w:space="0" w:color="auto"/>
        <w:left w:val="none" w:sz="0" w:space="0" w:color="auto"/>
        <w:bottom w:val="none" w:sz="0" w:space="0" w:color="auto"/>
        <w:right w:val="none" w:sz="0" w:space="0" w:color="auto"/>
      </w:divBdr>
    </w:div>
    <w:div w:id="289094674">
      <w:bodyDiv w:val="1"/>
      <w:marLeft w:val="0"/>
      <w:marRight w:val="0"/>
      <w:marTop w:val="0"/>
      <w:marBottom w:val="0"/>
      <w:divBdr>
        <w:top w:val="none" w:sz="0" w:space="0" w:color="auto"/>
        <w:left w:val="none" w:sz="0" w:space="0" w:color="auto"/>
        <w:bottom w:val="none" w:sz="0" w:space="0" w:color="auto"/>
        <w:right w:val="none" w:sz="0" w:space="0" w:color="auto"/>
      </w:divBdr>
    </w:div>
    <w:div w:id="353894511">
      <w:bodyDiv w:val="1"/>
      <w:marLeft w:val="0"/>
      <w:marRight w:val="0"/>
      <w:marTop w:val="0"/>
      <w:marBottom w:val="0"/>
      <w:divBdr>
        <w:top w:val="none" w:sz="0" w:space="0" w:color="auto"/>
        <w:left w:val="none" w:sz="0" w:space="0" w:color="auto"/>
        <w:bottom w:val="none" w:sz="0" w:space="0" w:color="auto"/>
        <w:right w:val="none" w:sz="0" w:space="0" w:color="auto"/>
      </w:divBdr>
    </w:div>
    <w:div w:id="369302213">
      <w:bodyDiv w:val="1"/>
      <w:marLeft w:val="0"/>
      <w:marRight w:val="0"/>
      <w:marTop w:val="0"/>
      <w:marBottom w:val="0"/>
      <w:divBdr>
        <w:top w:val="none" w:sz="0" w:space="0" w:color="auto"/>
        <w:left w:val="none" w:sz="0" w:space="0" w:color="auto"/>
        <w:bottom w:val="none" w:sz="0" w:space="0" w:color="auto"/>
        <w:right w:val="none" w:sz="0" w:space="0" w:color="auto"/>
      </w:divBdr>
    </w:div>
    <w:div w:id="415441193">
      <w:bodyDiv w:val="1"/>
      <w:marLeft w:val="0"/>
      <w:marRight w:val="0"/>
      <w:marTop w:val="0"/>
      <w:marBottom w:val="0"/>
      <w:divBdr>
        <w:top w:val="none" w:sz="0" w:space="0" w:color="auto"/>
        <w:left w:val="none" w:sz="0" w:space="0" w:color="auto"/>
        <w:bottom w:val="none" w:sz="0" w:space="0" w:color="auto"/>
        <w:right w:val="none" w:sz="0" w:space="0" w:color="auto"/>
      </w:divBdr>
    </w:div>
    <w:div w:id="452677888">
      <w:bodyDiv w:val="1"/>
      <w:marLeft w:val="0"/>
      <w:marRight w:val="0"/>
      <w:marTop w:val="0"/>
      <w:marBottom w:val="0"/>
      <w:divBdr>
        <w:top w:val="none" w:sz="0" w:space="0" w:color="auto"/>
        <w:left w:val="none" w:sz="0" w:space="0" w:color="auto"/>
        <w:bottom w:val="none" w:sz="0" w:space="0" w:color="auto"/>
        <w:right w:val="none" w:sz="0" w:space="0" w:color="auto"/>
      </w:divBdr>
    </w:div>
    <w:div w:id="496967446">
      <w:bodyDiv w:val="1"/>
      <w:marLeft w:val="0"/>
      <w:marRight w:val="0"/>
      <w:marTop w:val="0"/>
      <w:marBottom w:val="0"/>
      <w:divBdr>
        <w:top w:val="none" w:sz="0" w:space="0" w:color="auto"/>
        <w:left w:val="none" w:sz="0" w:space="0" w:color="auto"/>
        <w:bottom w:val="none" w:sz="0" w:space="0" w:color="auto"/>
        <w:right w:val="none" w:sz="0" w:space="0" w:color="auto"/>
      </w:divBdr>
    </w:div>
    <w:div w:id="541282990">
      <w:bodyDiv w:val="1"/>
      <w:marLeft w:val="0"/>
      <w:marRight w:val="0"/>
      <w:marTop w:val="0"/>
      <w:marBottom w:val="0"/>
      <w:divBdr>
        <w:top w:val="none" w:sz="0" w:space="0" w:color="auto"/>
        <w:left w:val="none" w:sz="0" w:space="0" w:color="auto"/>
        <w:bottom w:val="none" w:sz="0" w:space="0" w:color="auto"/>
        <w:right w:val="none" w:sz="0" w:space="0" w:color="auto"/>
      </w:divBdr>
    </w:div>
    <w:div w:id="571544631">
      <w:bodyDiv w:val="1"/>
      <w:marLeft w:val="0"/>
      <w:marRight w:val="0"/>
      <w:marTop w:val="0"/>
      <w:marBottom w:val="0"/>
      <w:divBdr>
        <w:top w:val="none" w:sz="0" w:space="0" w:color="auto"/>
        <w:left w:val="none" w:sz="0" w:space="0" w:color="auto"/>
        <w:bottom w:val="none" w:sz="0" w:space="0" w:color="auto"/>
        <w:right w:val="none" w:sz="0" w:space="0" w:color="auto"/>
      </w:divBdr>
    </w:div>
    <w:div w:id="661003382">
      <w:bodyDiv w:val="1"/>
      <w:marLeft w:val="0"/>
      <w:marRight w:val="0"/>
      <w:marTop w:val="0"/>
      <w:marBottom w:val="0"/>
      <w:divBdr>
        <w:top w:val="none" w:sz="0" w:space="0" w:color="auto"/>
        <w:left w:val="none" w:sz="0" w:space="0" w:color="auto"/>
        <w:bottom w:val="none" w:sz="0" w:space="0" w:color="auto"/>
        <w:right w:val="none" w:sz="0" w:space="0" w:color="auto"/>
      </w:divBdr>
    </w:div>
    <w:div w:id="734476368">
      <w:bodyDiv w:val="1"/>
      <w:marLeft w:val="0"/>
      <w:marRight w:val="0"/>
      <w:marTop w:val="0"/>
      <w:marBottom w:val="0"/>
      <w:divBdr>
        <w:top w:val="none" w:sz="0" w:space="0" w:color="auto"/>
        <w:left w:val="none" w:sz="0" w:space="0" w:color="auto"/>
        <w:bottom w:val="none" w:sz="0" w:space="0" w:color="auto"/>
        <w:right w:val="none" w:sz="0" w:space="0" w:color="auto"/>
      </w:divBdr>
    </w:div>
    <w:div w:id="778262568">
      <w:bodyDiv w:val="1"/>
      <w:marLeft w:val="0"/>
      <w:marRight w:val="0"/>
      <w:marTop w:val="0"/>
      <w:marBottom w:val="0"/>
      <w:divBdr>
        <w:top w:val="none" w:sz="0" w:space="0" w:color="auto"/>
        <w:left w:val="none" w:sz="0" w:space="0" w:color="auto"/>
        <w:bottom w:val="none" w:sz="0" w:space="0" w:color="auto"/>
        <w:right w:val="none" w:sz="0" w:space="0" w:color="auto"/>
      </w:divBdr>
    </w:div>
    <w:div w:id="881403503">
      <w:bodyDiv w:val="1"/>
      <w:marLeft w:val="0"/>
      <w:marRight w:val="0"/>
      <w:marTop w:val="0"/>
      <w:marBottom w:val="0"/>
      <w:divBdr>
        <w:top w:val="none" w:sz="0" w:space="0" w:color="auto"/>
        <w:left w:val="none" w:sz="0" w:space="0" w:color="auto"/>
        <w:bottom w:val="none" w:sz="0" w:space="0" w:color="auto"/>
        <w:right w:val="none" w:sz="0" w:space="0" w:color="auto"/>
      </w:divBdr>
    </w:div>
    <w:div w:id="893733480">
      <w:bodyDiv w:val="1"/>
      <w:marLeft w:val="0"/>
      <w:marRight w:val="0"/>
      <w:marTop w:val="0"/>
      <w:marBottom w:val="0"/>
      <w:divBdr>
        <w:top w:val="none" w:sz="0" w:space="0" w:color="auto"/>
        <w:left w:val="none" w:sz="0" w:space="0" w:color="auto"/>
        <w:bottom w:val="none" w:sz="0" w:space="0" w:color="auto"/>
        <w:right w:val="none" w:sz="0" w:space="0" w:color="auto"/>
      </w:divBdr>
    </w:div>
    <w:div w:id="932055485">
      <w:bodyDiv w:val="1"/>
      <w:marLeft w:val="0"/>
      <w:marRight w:val="0"/>
      <w:marTop w:val="0"/>
      <w:marBottom w:val="0"/>
      <w:divBdr>
        <w:top w:val="none" w:sz="0" w:space="0" w:color="auto"/>
        <w:left w:val="none" w:sz="0" w:space="0" w:color="auto"/>
        <w:bottom w:val="none" w:sz="0" w:space="0" w:color="auto"/>
        <w:right w:val="none" w:sz="0" w:space="0" w:color="auto"/>
      </w:divBdr>
    </w:div>
    <w:div w:id="937560366">
      <w:bodyDiv w:val="1"/>
      <w:marLeft w:val="0"/>
      <w:marRight w:val="0"/>
      <w:marTop w:val="0"/>
      <w:marBottom w:val="0"/>
      <w:divBdr>
        <w:top w:val="none" w:sz="0" w:space="0" w:color="auto"/>
        <w:left w:val="none" w:sz="0" w:space="0" w:color="auto"/>
        <w:bottom w:val="none" w:sz="0" w:space="0" w:color="auto"/>
        <w:right w:val="none" w:sz="0" w:space="0" w:color="auto"/>
      </w:divBdr>
    </w:div>
    <w:div w:id="1012801892">
      <w:bodyDiv w:val="1"/>
      <w:marLeft w:val="0"/>
      <w:marRight w:val="0"/>
      <w:marTop w:val="0"/>
      <w:marBottom w:val="0"/>
      <w:divBdr>
        <w:top w:val="none" w:sz="0" w:space="0" w:color="auto"/>
        <w:left w:val="none" w:sz="0" w:space="0" w:color="auto"/>
        <w:bottom w:val="none" w:sz="0" w:space="0" w:color="auto"/>
        <w:right w:val="none" w:sz="0" w:space="0" w:color="auto"/>
      </w:divBdr>
    </w:div>
    <w:div w:id="1047336955">
      <w:bodyDiv w:val="1"/>
      <w:marLeft w:val="0"/>
      <w:marRight w:val="0"/>
      <w:marTop w:val="0"/>
      <w:marBottom w:val="0"/>
      <w:divBdr>
        <w:top w:val="none" w:sz="0" w:space="0" w:color="auto"/>
        <w:left w:val="none" w:sz="0" w:space="0" w:color="auto"/>
        <w:bottom w:val="none" w:sz="0" w:space="0" w:color="auto"/>
        <w:right w:val="none" w:sz="0" w:space="0" w:color="auto"/>
      </w:divBdr>
    </w:div>
    <w:div w:id="1129780801">
      <w:bodyDiv w:val="1"/>
      <w:marLeft w:val="0"/>
      <w:marRight w:val="0"/>
      <w:marTop w:val="0"/>
      <w:marBottom w:val="0"/>
      <w:divBdr>
        <w:top w:val="none" w:sz="0" w:space="0" w:color="auto"/>
        <w:left w:val="none" w:sz="0" w:space="0" w:color="auto"/>
        <w:bottom w:val="none" w:sz="0" w:space="0" w:color="auto"/>
        <w:right w:val="none" w:sz="0" w:space="0" w:color="auto"/>
      </w:divBdr>
    </w:div>
    <w:div w:id="1168786198">
      <w:bodyDiv w:val="1"/>
      <w:marLeft w:val="0"/>
      <w:marRight w:val="0"/>
      <w:marTop w:val="0"/>
      <w:marBottom w:val="0"/>
      <w:divBdr>
        <w:top w:val="none" w:sz="0" w:space="0" w:color="auto"/>
        <w:left w:val="none" w:sz="0" w:space="0" w:color="auto"/>
        <w:bottom w:val="none" w:sz="0" w:space="0" w:color="auto"/>
        <w:right w:val="none" w:sz="0" w:space="0" w:color="auto"/>
      </w:divBdr>
    </w:div>
    <w:div w:id="1170759480">
      <w:bodyDiv w:val="1"/>
      <w:marLeft w:val="0"/>
      <w:marRight w:val="0"/>
      <w:marTop w:val="0"/>
      <w:marBottom w:val="0"/>
      <w:divBdr>
        <w:top w:val="none" w:sz="0" w:space="0" w:color="auto"/>
        <w:left w:val="none" w:sz="0" w:space="0" w:color="auto"/>
        <w:bottom w:val="none" w:sz="0" w:space="0" w:color="auto"/>
        <w:right w:val="none" w:sz="0" w:space="0" w:color="auto"/>
      </w:divBdr>
    </w:div>
    <w:div w:id="1182938114">
      <w:bodyDiv w:val="1"/>
      <w:marLeft w:val="0"/>
      <w:marRight w:val="0"/>
      <w:marTop w:val="0"/>
      <w:marBottom w:val="0"/>
      <w:divBdr>
        <w:top w:val="none" w:sz="0" w:space="0" w:color="auto"/>
        <w:left w:val="none" w:sz="0" w:space="0" w:color="auto"/>
        <w:bottom w:val="none" w:sz="0" w:space="0" w:color="auto"/>
        <w:right w:val="none" w:sz="0" w:space="0" w:color="auto"/>
      </w:divBdr>
    </w:div>
    <w:div w:id="1185632478">
      <w:bodyDiv w:val="1"/>
      <w:marLeft w:val="0"/>
      <w:marRight w:val="0"/>
      <w:marTop w:val="0"/>
      <w:marBottom w:val="0"/>
      <w:divBdr>
        <w:top w:val="none" w:sz="0" w:space="0" w:color="auto"/>
        <w:left w:val="none" w:sz="0" w:space="0" w:color="auto"/>
        <w:bottom w:val="none" w:sz="0" w:space="0" w:color="auto"/>
        <w:right w:val="none" w:sz="0" w:space="0" w:color="auto"/>
      </w:divBdr>
    </w:div>
    <w:div w:id="1257782828">
      <w:bodyDiv w:val="1"/>
      <w:marLeft w:val="0"/>
      <w:marRight w:val="0"/>
      <w:marTop w:val="0"/>
      <w:marBottom w:val="0"/>
      <w:divBdr>
        <w:top w:val="none" w:sz="0" w:space="0" w:color="auto"/>
        <w:left w:val="none" w:sz="0" w:space="0" w:color="auto"/>
        <w:bottom w:val="none" w:sz="0" w:space="0" w:color="auto"/>
        <w:right w:val="none" w:sz="0" w:space="0" w:color="auto"/>
      </w:divBdr>
    </w:div>
    <w:div w:id="1259632344">
      <w:bodyDiv w:val="1"/>
      <w:marLeft w:val="0"/>
      <w:marRight w:val="0"/>
      <w:marTop w:val="0"/>
      <w:marBottom w:val="0"/>
      <w:divBdr>
        <w:top w:val="none" w:sz="0" w:space="0" w:color="auto"/>
        <w:left w:val="none" w:sz="0" w:space="0" w:color="auto"/>
        <w:bottom w:val="none" w:sz="0" w:space="0" w:color="auto"/>
        <w:right w:val="none" w:sz="0" w:space="0" w:color="auto"/>
      </w:divBdr>
    </w:div>
    <w:div w:id="1274096099">
      <w:bodyDiv w:val="1"/>
      <w:marLeft w:val="0"/>
      <w:marRight w:val="0"/>
      <w:marTop w:val="0"/>
      <w:marBottom w:val="0"/>
      <w:divBdr>
        <w:top w:val="none" w:sz="0" w:space="0" w:color="auto"/>
        <w:left w:val="none" w:sz="0" w:space="0" w:color="auto"/>
        <w:bottom w:val="none" w:sz="0" w:space="0" w:color="auto"/>
        <w:right w:val="none" w:sz="0" w:space="0" w:color="auto"/>
      </w:divBdr>
    </w:div>
    <w:div w:id="1298145509">
      <w:bodyDiv w:val="1"/>
      <w:marLeft w:val="0"/>
      <w:marRight w:val="0"/>
      <w:marTop w:val="0"/>
      <w:marBottom w:val="0"/>
      <w:divBdr>
        <w:top w:val="none" w:sz="0" w:space="0" w:color="auto"/>
        <w:left w:val="none" w:sz="0" w:space="0" w:color="auto"/>
        <w:bottom w:val="none" w:sz="0" w:space="0" w:color="auto"/>
        <w:right w:val="none" w:sz="0" w:space="0" w:color="auto"/>
      </w:divBdr>
    </w:div>
    <w:div w:id="1373307580">
      <w:bodyDiv w:val="1"/>
      <w:marLeft w:val="0"/>
      <w:marRight w:val="0"/>
      <w:marTop w:val="0"/>
      <w:marBottom w:val="0"/>
      <w:divBdr>
        <w:top w:val="none" w:sz="0" w:space="0" w:color="auto"/>
        <w:left w:val="none" w:sz="0" w:space="0" w:color="auto"/>
        <w:bottom w:val="none" w:sz="0" w:space="0" w:color="auto"/>
        <w:right w:val="none" w:sz="0" w:space="0" w:color="auto"/>
      </w:divBdr>
    </w:div>
    <w:div w:id="1439255433">
      <w:bodyDiv w:val="1"/>
      <w:marLeft w:val="0"/>
      <w:marRight w:val="0"/>
      <w:marTop w:val="0"/>
      <w:marBottom w:val="0"/>
      <w:divBdr>
        <w:top w:val="none" w:sz="0" w:space="0" w:color="auto"/>
        <w:left w:val="none" w:sz="0" w:space="0" w:color="auto"/>
        <w:bottom w:val="none" w:sz="0" w:space="0" w:color="auto"/>
        <w:right w:val="none" w:sz="0" w:space="0" w:color="auto"/>
      </w:divBdr>
    </w:div>
    <w:div w:id="1488743356">
      <w:bodyDiv w:val="1"/>
      <w:marLeft w:val="0"/>
      <w:marRight w:val="0"/>
      <w:marTop w:val="0"/>
      <w:marBottom w:val="0"/>
      <w:divBdr>
        <w:top w:val="none" w:sz="0" w:space="0" w:color="auto"/>
        <w:left w:val="none" w:sz="0" w:space="0" w:color="auto"/>
        <w:bottom w:val="none" w:sz="0" w:space="0" w:color="auto"/>
        <w:right w:val="none" w:sz="0" w:space="0" w:color="auto"/>
      </w:divBdr>
    </w:div>
    <w:div w:id="1510018997">
      <w:bodyDiv w:val="1"/>
      <w:marLeft w:val="0"/>
      <w:marRight w:val="0"/>
      <w:marTop w:val="0"/>
      <w:marBottom w:val="0"/>
      <w:divBdr>
        <w:top w:val="none" w:sz="0" w:space="0" w:color="auto"/>
        <w:left w:val="none" w:sz="0" w:space="0" w:color="auto"/>
        <w:bottom w:val="none" w:sz="0" w:space="0" w:color="auto"/>
        <w:right w:val="none" w:sz="0" w:space="0" w:color="auto"/>
      </w:divBdr>
    </w:div>
    <w:div w:id="1526166767">
      <w:bodyDiv w:val="1"/>
      <w:marLeft w:val="0"/>
      <w:marRight w:val="0"/>
      <w:marTop w:val="0"/>
      <w:marBottom w:val="0"/>
      <w:divBdr>
        <w:top w:val="none" w:sz="0" w:space="0" w:color="auto"/>
        <w:left w:val="none" w:sz="0" w:space="0" w:color="auto"/>
        <w:bottom w:val="none" w:sz="0" w:space="0" w:color="auto"/>
        <w:right w:val="none" w:sz="0" w:space="0" w:color="auto"/>
      </w:divBdr>
    </w:div>
    <w:div w:id="1536235869">
      <w:bodyDiv w:val="1"/>
      <w:marLeft w:val="0"/>
      <w:marRight w:val="0"/>
      <w:marTop w:val="0"/>
      <w:marBottom w:val="0"/>
      <w:divBdr>
        <w:top w:val="none" w:sz="0" w:space="0" w:color="auto"/>
        <w:left w:val="none" w:sz="0" w:space="0" w:color="auto"/>
        <w:bottom w:val="none" w:sz="0" w:space="0" w:color="auto"/>
        <w:right w:val="none" w:sz="0" w:space="0" w:color="auto"/>
      </w:divBdr>
    </w:div>
    <w:div w:id="1566145641">
      <w:bodyDiv w:val="1"/>
      <w:marLeft w:val="0"/>
      <w:marRight w:val="0"/>
      <w:marTop w:val="0"/>
      <w:marBottom w:val="0"/>
      <w:divBdr>
        <w:top w:val="none" w:sz="0" w:space="0" w:color="auto"/>
        <w:left w:val="none" w:sz="0" w:space="0" w:color="auto"/>
        <w:bottom w:val="none" w:sz="0" w:space="0" w:color="auto"/>
        <w:right w:val="none" w:sz="0" w:space="0" w:color="auto"/>
      </w:divBdr>
    </w:div>
    <w:div w:id="1579513633">
      <w:bodyDiv w:val="1"/>
      <w:marLeft w:val="0"/>
      <w:marRight w:val="0"/>
      <w:marTop w:val="0"/>
      <w:marBottom w:val="0"/>
      <w:divBdr>
        <w:top w:val="none" w:sz="0" w:space="0" w:color="auto"/>
        <w:left w:val="none" w:sz="0" w:space="0" w:color="auto"/>
        <w:bottom w:val="none" w:sz="0" w:space="0" w:color="auto"/>
        <w:right w:val="none" w:sz="0" w:space="0" w:color="auto"/>
      </w:divBdr>
    </w:div>
    <w:div w:id="1597864220">
      <w:bodyDiv w:val="1"/>
      <w:marLeft w:val="0"/>
      <w:marRight w:val="0"/>
      <w:marTop w:val="0"/>
      <w:marBottom w:val="0"/>
      <w:divBdr>
        <w:top w:val="none" w:sz="0" w:space="0" w:color="auto"/>
        <w:left w:val="none" w:sz="0" w:space="0" w:color="auto"/>
        <w:bottom w:val="none" w:sz="0" w:space="0" w:color="auto"/>
        <w:right w:val="none" w:sz="0" w:space="0" w:color="auto"/>
      </w:divBdr>
    </w:div>
    <w:div w:id="1678343466">
      <w:bodyDiv w:val="1"/>
      <w:marLeft w:val="0"/>
      <w:marRight w:val="0"/>
      <w:marTop w:val="0"/>
      <w:marBottom w:val="0"/>
      <w:divBdr>
        <w:top w:val="none" w:sz="0" w:space="0" w:color="auto"/>
        <w:left w:val="none" w:sz="0" w:space="0" w:color="auto"/>
        <w:bottom w:val="none" w:sz="0" w:space="0" w:color="auto"/>
        <w:right w:val="none" w:sz="0" w:space="0" w:color="auto"/>
      </w:divBdr>
    </w:div>
    <w:div w:id="1727022953">
      <w:bodyDiv w:val="1"/>
      <w:marLeft w:val="0"/>
      <w:marRight w:val="0"/>
      <w:marTop w:val="0"/>
      <w:marBottom w:val="0"/>
      <w:divBdr>
        <w:top w:val="none" w:sz="0" w:space="0" w:color="auto"/>
        <w:left w:val="none" w:sz="0" w:space="0" w:color="auto"/>
        <w:bottom w:val="none" w:sz="0" w:space="0" w:color="auto"/>
        <w:right w:val="none" w:sz="0" w:space="0" w:color="auto"/>
      </w:divBdr>
    </w:div>
    <w:div w:id="1734085201">
      <w:bodyDiv w:val="1"/>
      <w:marLeft w:val="0"/>
      <w:marRight w:val="0"/>
      <w:marTop w:val="0"/>
      <w:marBottom w:val="0"/>
      <w:divBdr>
        <w:top w:val="none" w:sz="0" w:space="0" w:color="auto"/>
        <w:left w:val="none" w:sz="0" w:space="0" w:color="auto"/>
        <w:bottom w:val="none" w:sz="0" w:space="0" w:color="auto"/>
        <w:right w:val="none" w:sz="0" w:space="0" w:color="auto"/>
      </w:divBdr>
    </w:div>
    <w:div w:id="1768303116">
      <w:bodyDiv w:val="1"/>
      <w:marLeft w:val="0"/>
      <w:marRight w:val="0"/>
      <w:marTop w:val="0"/>
      <w:marBottom w:val="0"/>
      <w:divBdr>
        <w:top w:val="none" w:sz="0" w:space="0" w:color="auto"/>
        <w:left w:val="none" w:sz="0" w:space="0" w:color="auto"/>
        <w:bottom w:val="none" w:sz="0" w:space="0" w:color="auto"/>
        <w:right w:val="none" w:sz="0" w:space="0" w:color="auto"/>
      </w:divBdr>
    </w:div>
    <w:div w:id="1861355425">
      <w:bodyDiv w:val="1"/>
      <w:marLeft w:val="0"/>
      <w:marRight w:val="0"/>
      <w:marTop w:val="0"/>
      <w:marBottom w:val="0"/>
      <w:divBdr>
        <w:top w:val="none" w:sz="0" w:space="0" w:color="auto"/>
        <w:left w:val="none" w:sz="0" w:space="0" w:color="auto"/>
        <w:bottom w:val="none" w:sz="0" w:space="0" w:color="auto"/>
        <w:right w:val="none" w:sz="0" w:space="0" w:color="auto"/>
      </w:divBdr>
    </w:div>
    <w:div w:id="1863588730">
      <w:bodyDiv w:val="1"/>
      <w:marLeft w:val="0"/>
      <w:marRight w:val="0"/>
      <w:marTop w:val="0"/>
      <w:marBottom w:val="0"/>
      <w:divBdr>
        <w:top w:val="none" w:sz="0" w:space="0" w:color="auto"/>
        <w:left w:val="none" w:sz="0" w:space="0" w:color="auto"/>
        <w:bottom w:val="none" w:sz="0" w:space="0" w:color="auto"/>
        <w:right w:val="none" w:sz="0" w:space="0" w:color="auto"/>
      </w:divBdr>
    </w:div>
    <w:div w:id="1880777520">
      <w:bodyDiv w:val="1"/>
      <w:marLeft w:val="0"/>
      <w:marRight w:val="0"/>
      <w:marTop w:val="0"/>
      <w:marBottom w:val="0"/>
      <w:divBdr>
        <w:top w:val="none" w:sz="0" w:space="0" w:color="auto"/>
        <w:left w:val="none" w:sz="0" w:space="0" w:color="auto"/>
        <w:bottom w:val="none" w:sz="0" w:space="0" w:color="auto"/>
        <w:right w:val="none" w:sz="0" w:space="0" w:color="auto"/>
      </w:divBdr>
    </w:div>
    <w:div w:id="1892308418">
      <w:bodyDiv w:val="1"/>
      <w:marLeft w:val="0"/>
      <w:marRight w:val="0"/>
      <w:marTop w:val="0"/>
      <w:marBottom w:val="0"/>
      <w:divBdr>
        <w:top w:val="none" w:sz="0" w:space="0" w:color="auto"/>
        <w:left w:val="none" w:sz="0" w:space="0" w:color="auto"/>
        <w:bottom w:val="none" w:sz="0" w:space="0" w:color="auto"/>
        <w:right w:val="none" w:sz="0" w:space="0" w:color="auto"/>
      </w:divBdr>
    </w:div>
    <w:div w:id="1901357054">
      <w:bodyDiv w:val="1"/>
      <w:marLeft w:val="0"/>
      <w:marRight w:val="0"/>
      <w:marTop w:val="0"/>
      <w:marBottom w:val="0"/>
      <w:divBdr>
        <w:top w:val="none" w:sz="0" w:space="0" w:color="auto"/>
        <w:left w:val="none" w:sz="0" w:space="0" w:color="auto"/>
        <w:bottom w:val="none" w:sz="0" w:space="0" w:color="auto"/>
        <w:right w:val="none" w:sz="0" w:space="0" w:color="auto"/>
      </w:divBdr>
    </w:div>
    <w:div w:id="19887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nucleotide/DQ453820.1?report=genbank&amp;log$=nucltop&amp;blast_rank=3&amp;RID=XSFBRX8M016" TargetMode="External"/><Relationship Id="rId18" Type="http://schemas.openxmlformats.org/officeDocument/2006/relationships/hyperlink" Target="https://blast.ncbi.nlm.nih.gov/Blast.cgi" TargetMode="External"/><Relationship Id="rId26" Type="http://schemas.openxmlformats.org/officeDocument/2006/relationships/hyperlink" Target="https://blast.ncbi.nlm.nih.gov/Blast.cgi" TargetMode="External"/><Relationship Id="rId39" Type="http://schemas.openxmlformats.org/officeDocument/2006/relationships/footer" Target="footer3.xml"/><Relationship Id="rId21" Type="http://schemas.openxmlformats.org/officeDocument/2006/relationships/hyperlink" Target="https://www.ncbi.nlm.nih.gov/nucleotide/PP907906.1?report=genbank&amp;log$=nucltop&amp;blast_rank=7&amp;RID=XSG1MAE701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ast.ncbi.nlm.nih.gov/Blast.cgi" TargetMode="External"/><Relationship Id="rId20" Type="http://schemas.openxmlformats.org/officeDocument/2006/relationships/hyperlink" Target="https://blast.ncbi.nlm.nih.gov/Blast.cgi" TargetMode="External"/><Relationship Id="rId29" Type="http://schemas.openxmlformats.org/officeDocument/2006/relationships/hyperlink" Target="https://www.ncbi.nlm.nih.gov/nucleotide/OQ236299.1?report=genbank&amp;log$=nucltop&amp;blast_rank=11&amp;RID=XSG88K6K0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nucleotide/KP253039.1?report=genbank&amp;log$=nucltop&amp;blast_rank=2&amp;RID=XSFBRX8M016" TargetMode="External"/><Relationship Id="rId24" Type="http://schemas.openxmlformats.org/officeDocument/2006/relationships/hyperlink" Target="https://blast.ncbi.nlm.nih.gov/Blast.cgi" TargetMode="External"/><Relationship Id="rId32" Type="http://schemas.openxmlformats.org/officeDocument/2006/relationships/hyperlink" Target="https://www.tandfonline.com/doi/full/10.1080/1742914060090704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nucleotide/KT695846.1?report=genbank&amp;log$=nucltop&amp;blast_rank=4&amp;RID=XSFBRX8M016" TargetMode="External"/><Relationship Id="rId23" Type="http://schemas.openxmlformats.org/officeDocument/2006/relationships/hyperlink" Target="https://www.ncbi.nlm.nih.gov/nucleotide/CP125374.1?report=genbank&amp;log$=nucltop&amp;blast_rank=8&amp;RID=XSG1MAE7013" TargetMode="External"/><Relationship Id="rId28" Type="http://schemas.openxmlformats.org/officeDocument/2006/relationships/hyperlink" Target="https://blast.ncbi.nlm.nih.gov/Blast.cgi" TargetMode="External"/><Relationship Id="rId36" Type="http://schemas.openxmlformats.org/officeDocument/2006/relationships/footer" Target="footer1.xml"/><Relationship Id="rId10" Type="http://schemas.openxmlformats.org/officeDocument/2006/relationships/hyperlink" Target="https://blast.ncbi.nlm.nih.gov/Blast.cgi" TargetMode="External"/><Relationship Id="rId19" Type="http://schemas.openxmlformats.org/officeDocument/2006/relationships/hyperlink" Target="https://www.ncbi.nlm.nih.gov/nucleotide/CP014693.1?report=genbank&amp;log$=nucltop&amp;blast_rank=6&amp;RID=XSFBRX8M016"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last.ncbi.nlm.nih.gov/Blast.cgi" TargetMode="External"/><Relationship Id="rId22" Type="http://schemas.openxmlformats.org/officeDocument/2006/relationships/hyperlink" Target="https://blast.ncbi.nlm.nih.gov/Blast.cgi" TargetMode="External"/><Relationship Id="rId27" Type="http://schemas.openxmlformats.org/officeDocument/2006/relationships/hyperlink" Target="https://www.ncbi.nlm.nih.gov/nucleotide/DQ453818.1?report=genbank&amp;log$=nucltop&amp;blast_rank=10&amp;RID=XSG88K6K013" TargetMode="External"/><Relationship Id="rId30" Type="http://schemas.openxmlformats.org/officeDocument/2006/relationships/image" Target="media/image2.jpeg"/><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blast.ncbi.nlm.nih.gov/Blast.cgi" TargetMode="External"/><Relationship Id="rId17" Type="http://schemas.openxmlformats.org/officeDocument/2006/relationships/hyperlink" Target="https://www.ncbi.nlm.nih.gov/nucleotide/CP087198.1?report=genbank&amp;log$=nucltop&amp;blast_rank=5&amp;RID=XSFBRX8M016" TargetMode="External"/><Relationship Id="rId25" Type="http://schemas.openxmlformats.org/officeDocument/2006/relationships/hyperlink" Target="https://www.ncbi.nlm.nih.gov/nucleotide/CP012680.1?report=genbank&amp;log$=nucltop&amp;blast_rank=9&amp;RID=XSG88K6K013" TargetMode="External"/><Relationship Id="rId33" Type="http://schemas.openxmlformats.org/officeDocument/2006/relationships/hyperlink" Target="https://www.tandfonline.com/doi/full/10.1080/17429140600907043"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3"/>
                <c:pt idx="0">
                  <c:v>Pseudomonas fluorescens</c:v>
                </c:pt>
                <c:pt idx="1">
                  <c:v>E. coli </c:v>
                </c:pt>
                <c:pt idx="2">
                  <c:v>Staphylococcus spp.</c:v>
                </c:pt>
              </c:strCache>
            </c:strRef>
          </c:cat>
          <c:val>
            <c:numRef>
              <c:f>Sheet1!$B$2:$B$5</c:f>
              <c:numCache>
                <c:formatCode>General</c:formatCode>
                <c:ptCount val="4"/>
                <c:pt idx="0">
                  <c:v>50</c:v>
                </c:pt>
                <c:pt idx="1">
                  <c:v>25</c:v>
                </c:pt>
                <c:pt idx="2">
                  <c:v>25</c:v>
                </c:pt>
              </c:numCache>
            </c:numRef>
          </c:val>
          <c:extLst>
            <c:ext xmlns:c16="http://schemas.microsoft.com/office/drawing/2014/chart" uri="{C3380CC4-5D6E-409C-BE32-E72D297353CC}">
              <c16:uniqueId val="{00000000-AA4F-4981-AE5B-37E8230BD737}"/>
            </c:ext>
          </c:extLst>
        </c:ser>
        <c:dLbls>
          <c:showLegendKey val="0"/>
          <c:showVal val="0"/>
          <c:showCatName val="0"/>
          <c:showSerName val="0"/>
          <c:showPercent val="0"/>
          <c:showBubbleSize val="0"/>
        </c:dLbls>
        <c:gapWidth val="219"/>
        <c:overlap val="-27"/>
        <c:axId val="150097280"/>
        <c:axId val="174026752"/>
      </c:barChart>
      <c:catAx>
        <c:axId val="15009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026752"/>
        <c:crosses val="autoZero"/>
        <c:auto val="1"/>
        <c:lblAlgn val="ctr"/>
        <c:lblOffset val="100"/>
        <c:noMultiLvlLbl val="0"/>
      </c:catAx>
      <c:valAx>
        <c:axId val="17402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AZM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Sheet1!$B$2:$B$9</c:f>
              <c:numCache>
                <c:formatCode>General</c:formatCode>
                <c:ptCount val="8"/>
                <c:pt idx="0">
                  <c:v>1.5</c:v>
                </c:pt>
                <c:pt idx="1">
                  <c:v>0.70000000000000062</c:v>
                </c:pt>
                <c:pt idx="2">
                  <c:v>1.7</c:v>
                </c:pt>
                <c:pt idx="3">
                  <c:v>1.8</c:v>
                </c:pt>
                <c:pt idx="4">
                  <c:v>0.5</c:v>
                </c:pt>
                <c:pt idx="5">
                  <c:v>1.4</c:v>
                </c:pt>
                <c:pt idx="6">
                  <c:v>1.4</c:v>
                </c:pt>
                <c:pt idx="7">
                  <c:v>0</c:v>
                </c:pt>
              </c:numCache>
            </c:numRef>
          </c:val>
          <c:extLst>
            <c:ext xmlns:c16="http://schemas.microsoft.com/office/drawing/2014/chart" uri="{C3380CC4-5D6E-409C-BE32-E72D297353CC}">
              <c16:uniqueId val="{00000000-CAC4-41F8-9503-267E4F90BEE6}"/>
            </c:ext>
          </c:extLst>
        </c:ser>
        <c:ser>
          <c:idx val="1"/>
          <c:order val="1"/>
          <c:tx>
            <c:strRef>
              <c:f>Sheet1!$C$1</c:f>
              <c:strCache>
                <c:ptCount val="1"/>
                <c:pt idx="0">
                  <c:v>GEN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Sheet1!$C$2:$C$9</c:f>
              <c:numCache>
                <c:formatCode>General</c:formatCode>
                <c:ptCount val="8"/>
                <c:pt idx="0">
                  <c:v>2.2999999999999998</c:v>
                </c:pt>
                <c:pt idx="1">
                  <c:v>2</c:v>
                </c:pt>
                <c:pt idx="2">
                  <c:v>2.1</c:v>
                </c:pt>
                <c:pt idx="3">
                  <c:v>2.4</c:v>
                </c:pt>
                <c:pt idx="4">
                  <c:v>2</c:v>
                </c:pt>
                <c:pt idx="5">
                  <c:v>2.2000000000000002</c:v>
                </c:pt>
                <c:pt idx="6">
                  <c:v>2.2000000000000002</c:v>
                </c:pt>
                <c:pt idx="7">
                  <c:v>0</c:v>
                </c:pt>
              </c:numCache>
            </c:numRef>
          </c:val>
          <c:extLst>
            <c:ext xmlns:c16="http://schemas.microsoft.com/office/drawing/2014/chart" uri="{C3380CC4-5D6E-409C-BE32-E72D297353CC}">
              <c16:uniqueId val="{00000001-CAC4-41F8-9503-267E4F90BEE6}"/>
            </c:ext>
          </c:extLst>
        </c:ser>
        <c:ser>
          <c:idx val="2"/>
          <c:order val="2"/>
          <c:tx>
            <c:strRef>
              <c:f>Sheet1!$D$1</c:f>
              <c:strCache>
                <c:ptCount val="1"/>
                <c:pt idx="0">
                  <c: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Sheet1!$D$2:$D$9</c:f>
              <c:numCache>
                <c:formatCode>General</c:formatCode>
                <c:ptCount val="8"/>
                <c:pt idx="0">
                  <c:v>1</c:v>
                </c:pt>
                <c:pt idx="1">
                  <c:v>0</c:v>
                </c:pt>
                <c:pt idx="2">
                  <c:v>1.4</c:v>
                </c:pt>
                <c:pt idx="3">
                  <c:v>1</c:v>
                </c:pt>
                <c:pt idx="4">
                  <c:v>0.5</c:v>
                </c:pt>
                <c:pt idx="5">
                  <c:v>2.4</c:v>
                </c:pt>
                <c:pt idx="6">
                  <c:v>1.3</c:v>
                </c:pt>
                <c:pt idx="7">
                  <c:v>0</c:v>
                </c:pt>
              </c:numCache>
            </c:numRef>
          </c:val>
          <c:extLst>
            <c:ext xmlns:c16="http://schemas.microsoft.com/office/drawing/2014/chart" uri="{C3380CC4-5D6E-409C-BE32-E72D297353CC}">
              <c16:uniqueId val="{00000002-CAC4-41F8-9503-267E4F90BEE6}"/>
            </c:ext>
          </c:extLst>
        </c:ser>
        <c:ser>
          <c:idx val="3"/>
          <c:order val="3"/>
          <c:tx>
            <c:strRef>
              <c:f>Sheet1!$E$1</c:f>
              <c:strCache>
                <c:ptCount val="1"/>
                <c:pt idx="0">
                  <c:v>VA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Sheet1!$E$2:$E$9</c:f>
              <c:numCache>
                <c:formatCode>General</c:formatCode>
                <c:ptCount val="8"/>
                <c:pt idx="0">
                  <c:v>1.7</c:v>
                </c:pt>
                <c:pt idx="1">
                  <c:v>1.8</c:v>
                </c:pt>
                <c:pt idx="2">
                  <c:v>1.6</c:v>
                </c:pt>
                <c:pt idx="3">
                  <c:v>1.6</c:v>
                </c:pt>
                <c:pt idx="4">
                  <c:v>0</c:v>
                </c:pt>
                <c:pt idx="5">
                  <c:v>1.5</c:v>
                </c:pt>
                <c:pt idx="6">
                  <c:v>2.2000000000000002</c:v>
                </c:pt>
                <c:pt idx="7">
                  <c:v>0</c:v>
                </c:pt>
              </c:numCache>
            </c:numRef>
          </c:val>
          <c:extLst>
            <c:ext xmlns:c16="http://schemas.microsoft.com/office/drawing/2014/chart" uri="{C3380CC4-5D6E-409C-BE32-E72D297353CC}">
              <c16:uniqueId val="{00000003-CAC4-41F8-9503-267E4F90BEE6}"/>
            </c:ext>
          </c:extLst>
        </c:ser>
        <c:ser>
          <c:idx val="4"/>
          <c:order val="4"/>
          <c:tx>
            <c:strRef>
              <c:f>Sheet1!$F$1</c:f>
              <c:strCache>
                <c:ptCount val="1"/>
                <c:pt idx="0">
                  <c:v>C</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Sheet1!$F$2:$F$9</c:f>
              <c:numCache>
                <c:formatCode>General</c:formatCode>
                <c:ptCount val="8"/>
                <c:pt idx="0">
                  <c:v>0</c:v>
                </c:pt>
                <c:pt idx="1">
                  <c:v>0.70000000000000062</c:v>
                </c:pt>
                <c:pt idx="2">
                  <c:v>1.6</c:v>
                </c:pt>
                <c:pt idx="3">
                  <c:v>1.9000000000000001</c:v>
                </c:pt>
                <c:pt idx="4">
                  <c:v>1</c:v>
                </c:pt>
                <c:pt idx="5">
                  <c:v>1.4</c:v>
                </c:pt>
                <c:pt idx="6">
                  <c:v>2</c:v>
                </c:pt>
                <c:pt idx="7">
                  <c:v>0</c:v>
                </c:pt>
              </c:numCache>
            </c:numRef>
          </c:val>
          <c:extLst>
            <c:ext xmlns:c16="http://schemas.microsoft.com/office/drawing/2014/chart" uri="{C3380CC4-5D6E-409C-BE32-E72D297353CC}">
              <c16:uniqueId val="{00000004-CAC4-41F8-9503-267E4F90BEE6}"/>
            </c:ext>
          </c:extLst>
        </c:ser>
        <c:dLbls>
          <c:showLegendKey val="0"/>
          <c:showVal val="0"/>
          <c:showCatName val="0"/>
          <c:showSerName val="0"/>
          <c:showPercent val="0"/>
          <c:showBubbleSize val="0"/>
        </c:dLbls>
        <c:gapWidth val="100"/>
        <c:overlap val="-24"/>
        <c:axId val="150946176"/>
        <c:axId val="150948096"/>
      </c:barChart>
      <c:catAx>
        <c:axId val="15094617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Isolated</a:t>
                </a:r>
                <a:r>
                  <a:rPr lang="en-IN" b="1" baseline="0"/>
                  <a:t> MDR</a:t>
                </a:r>
                <a:endParaRPr lang="en-IN" b="1"/>
              </a:p>
            </c:rich>
          </c:tx>
          <c:layout>
            <c:manualLayout>
              <c:xMode val="edge"/>
              <c:yMode val="edge"/>
              <c:x val="0.43303714639836677"/>
              <c:y val="0.81404699412573434"/>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48096"/>
        <c:crosses val="autoZero"/>
        <c:auto val="1"/>
        <c:lblAlgn val="ctr"/>
        <c:lblOffset val="100"/>
        <c:noMultiLvlLbl val="0"/>
      </c:catAx>
      <c:valAx>
        <c:axId val="150948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Zone of inhibition</a:t>
                </a:r>
                <a:r>
                  <a:rPr lang="en-IN" b="1" baseline="0"/>
                  <a:t> in Cm</a:t>
                </a:r>
                <a:endParaRPr lang="en-IN"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94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4AF5273-9643-4C84-B1CC-84E1094B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 Nayak</dc:creator>
  <cp:lastModifiedBy>SDI 1183</cp:lastModifiedBy>
  <cp:revision>14</cp:revision>
  <dcterms:created xsi:type="dcterms:W3CDTF">2025-03-24T15:48:00Z</dcterms:created>
  <dcterms:modified xsi:type="dcterms:W3CDTF">2025-03-26T06:17:00Z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a4aa8ac4-d6eb-4931-b4b2-398740392d49</vt:lpwstr>
  </property>
</Properties>
</file>