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150A" w14:textId="58DF1FB1" w:rsidR="00E02A39" w:rsidRDefault="00E02A39" w:rsidP="00E02A39">
      <w:pPr>
        <w:autoSpaceDE w:val="0"/>
        <w:autoSpaceDN w:val="0"/>
        <w:adjustRightInd w:val="0"/>
        <w:spacing w:line="480" w:lineRule="auto"/>
        <w:jc w:val="right"/>
        <w:rPr>
          <w:rFonts w:ascii="Arial" w:eastAsiaTheme="minorEastAsia" w:hAnsi="Arial" w:cs="Arial"/>
          <w:b/>
          <w:sz w:val="24"/>
          <w:szCs w:val="24"/>
        </w:rPr>
      </w:pPr>
      <w:r>
        <w:rPr>
          <w:rFonts w:ascii="Arial" w:eastAsiaTheme="minorEastAsia" w:hAnsi="Arial" w:cs="Arial"/>
          <w:b/>
          <w:sz w:val="24"/>
          <w:szCs w:val="24"/>
        </w:rPr>
        <w:t>SOCIO-DEMOGRAPHIC FACTOR</w:t>
      </w:r>
      <w:r w:rsidR="00DE3402">
        <w:rPr>
          <w:rFonts w:ascii="Arial" w:eastAsiaTheme="minorEastAsia" w:hAnsi="Arial" w:cs="Arial"/>
          <w:b/>
          <w:sz w:val="24"/>
          <w:szCs w:val="24"/>
        </w:rPr>
        <w:t>S</w:t>
      </w:r>
      <w:r w:rsidR="006C7BD7">
        <w:rPr>
          <w:rFonts w:ascii="Arial" w:eastAsiaTheme="minorEastAsia" w:hAnsi="Arial" w:cs="Arial"/>
          <w:b/>
          <w:sz w:val="24"/>
          <w:szCs w:val="24"/>
        </w:rPr>
        <w:t>’</w:t>
      </w:r>
      <w:r w:rsidR="00DE3402">
        <w:rPr>
          <w:rFonts w:ascii="Arial" w:eastAsiaTheme="minorEastAsia" w:hAnsi="Arial" w:cs="Arial"/>
          <w:b/>
          <w:sz w:val="24"/>
          <w:szCs w:val="24"/>
        </w:rPr>
        <w:t xml:space="preserve"> </w:t>
      </w:r>
      <w:r>
        <w:rPr>
          <w:rFonts w:ascii="Arial" w:eastAsiaTheme="minorEastAsia" w:hAnsi="Arial" w:cs="Arial"/>
          <w:b/>
          <w:sz w:val="24"/>
          <w:szCs w:val="24"/>
        </w:rPr>
        <w:t xml:space="preserve">EFFECTS ON </w:t>
      </w:r>
      <w:r w:rsidRPr="005B14E7">
        <w:rPr>
          <w:rFonts w:ascii="Arial" w:eastAsiaTheme="minorEastAsia" w:hAnsi="Arial" w:cs="Arial"/>
          <w:b/>
          <w:sz w:val="24"/>
          <w:szCs w:val="24"/>
        </w:rPr>
        <w:t xml:space="preserve">UTILIZATION OF EMERGENCY CONTRACEPTIVES AMONG FEMALE UNDERGRADUATE STUDENTS, UNIVERSITY OF KABIANGA, KENYA </w:t>
      </w:r>
    </w:p>
    <w:p w14:paraId="5E3A689F" w14:textId="77777777" w:rsidR="00B26E20" w:rsidRPr="005B14E7" w:rsidRDefault="00B26E20" w:rsidP="00E02A39">
      <w:pPr>
        <w:autoSpaceDE w:val="0"/>
        <w:autoSpaceDN w:val="0"/>
        <w:adjustRightInd w:val="0"/>
        <w:spacing w:line="480" w:lineRule="auto"/>
        <w:jc w:val="right"/>
        <w:rPr>
          <w:rFonts w:ascii="Arial" w:eastAsiaTheme="minorEastAsia" w:hAnsi="Arial" w:cs="Arial"/>
          <w:b/>
          <w:sz w:val="24"/>
          <w:szCs w:val="24"/>
        </w:rPr>
      </w:pPr>
    </w:p>
    <w:p w14:paraId="0C3AE006" w14:textId="77777777" w:rsidR="002C57D2" w:rsidRPr="00FB3A86" w:rsidRDefault="002C57D2" w:rsidP="00441B6F">
      <w:pPr>
        <w:pStyle w:val="Affiliation"/>
        <w:spacing w:after="0" w:line="240" w:lineRule="auto"/>
        <w:jc w:val="both"/>
        <w:rPr>
          <w:rFonts w:ascii="Arial" w:hAnsi="Arial" w:cs="Arial"/>
        </w:rPr>
      </w:pPr>
    </w:p>
    <w:p w14:paraId="49B0EC18" w14:textId="5C6DBFCD" w:rsidR="00B01FCD" w:rsidRPr="00FB3A86" w:rsidRDefault="00705A1C" w:rsidP="00441B6F">
      <w:pPr>
        <w:pStyle w:val="Copyright"/>
        <w:spacing w:after="0" w:line="240" w:lineRule="auto"/>
        <w:jc w:val="both"/>
        <w:rPr>
          <w:rFonts w:ascii="Arial" w:hAnsi="Arial" w:cs="Arial"/>
        </w:rPr>
        <w:sectPr w:rsidR="00B01FCD" w:rsidRPr="00FB3A86" w:rsidSect="00381B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AD726C" wp14:editId="0FF59BFC">
                <wp:extent cx="5303520" cy="635"/>
                <wp:effectExtent l="13335" t="13335" r="17145" b="15240"/>
                <wp:docPr id="21104772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4A5A2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5E369D" w14:textId="1F8DB62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061F7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B17146" w14:textId="77777777" w:rsidTr="001E44FE">
        <w:tc>
          <w:tcPr>
            <w:tcW w:w="9576" w:type="dxa"/>
            <w:shd w:val="clear" w:color="auto" w:fill="F2F2F2"/>
          </w:tcPr>
          <w:p w14:paraId="2EB8CC28" w14:textId="553F4FE5" w:rsidR="00735C6C" w:rsidRPr="00E91301" w:rsidRDefault="006A4DAF" w:rsidP="004E7DCC">
            <w:pPr>
              <w:spacing w:after="200" w:line="480" w:lineRule="auto"/>
              <w:jc w:val="both"/>
              <w:rPr>
                <w:rFonts w:ascii="Arial" w:hAnsi="Arial" w:cs="Arial"/>
                <w:bCs/>
                <w:sz w:val="22"/>
                <w:szCs w:val="22"/>
              </w:rPr>
            </w:pPr>
            <w:r w:rsidRPr="00E91301">
              <w:rPr>
                <w:rFonts w:ascii="Arial" w:hAnsi="Arial" w:cs="Arial"/>
                <w:bCs/>
                <w:sz w:val="22"/>
                <w:szCs w:val="22"/>
              </w:rPr>
              <w:t xml:space="preserve">Emergency contraception is a practical inhibition method of pregnancy available for sexually active young people. Emergency contraception (EC) is the universal term for defining prevention methods of pregnancy in the first few days after sexual contact to be applied after unintended, unprotected or inadequately protected sex, forced sexual contacts or sexual assault as well as contraceptive </w:t>
            </w:r>
            <w:r w:rsidR="00F719C2" w:rsidRPr="00E91301">
              <w:rPr>
                <w:rFonts w:ascii="Arial" w:hAnsi="Arial" w:cs="Arial"/>
                <w:bCs/>
                <w:sz w:val="22"/>
                <w:szCs w:val="22"/>
              </w:rPr>
              <w:t>failures</w:t>
            </w:r>
            <w:r w:rsidR="00F719C2">
              <w:rPr>
                <w:rFonts w:ascii="Arial" w:hAnsi="Arial" w:cs="Arial"/>
                <w:bCs/>
                <w:sz w:val="22"/>
                <w:szCs w:val="22"/>
              </w:rPr>
              <w:t>.</w:t>
            </w:r>
            <w:r w:rsidR="00F719C2" w:rsidRPr="00E91301">
              <w:rPr>
                <w:rFonts w:ascii="Arial" w:hAnsi="Arial" w:cs="Arial"/>
                <w:bCs/>
                <w:sz w:val="22"/>
                <w:szCs w:val="22"/>
              </w:rPr>
              <w:t xml:space="preserve"> The</w:t>
            </w:r>
            <w:r w:rsidRPr="00E91301">
              <w:rPr>
                <w:rFonts w:ascii="Arial" w:hAnsi="Arial" w:cs="Arial"/>
                <w:bCs/>
                <w:sz w:val="22"/>
                <w:szCs w:val="22"/>
              </w:rPr>
              <w:t xml:space="preserve"> World Health Organization suggests use of contraceptive pills and post-coital intra- uterine device (IUD) insertion for EC. Young people and university students among </w:t>
            </w:r>
            <w:r w:rsidR="004C0D20">
              <w:rPr>
                <w:rFonts w:ascii="Arial" w:hAnsi="Arial" w:cs="Arial"/>
                <w:bCs/>
                <w:sz w:val="22"/>
                <w:szCs w:val="22"/>
              </w:rPr>
              <w:t>others</w:t>
            </w:r>
            <w:r w:rsidRPr="00E91301">
              <w:rPr>
                <w:rFonts w:ascii="Arial" w:hAnsi="Arial" w:cs="Arial"/>
                <w:bCs/>
                <w:sz w:val="22"/>
                <w:szCs w:val="22"/>
              </w:rPr>
              <w:t xml:space="preserve"> constitute an important population cluster under the risk </w:t>
            </w:r>
            <w:r w:rsidR="00256AB5">
              <w:rPr>
                <w:rFonts w:ascii="Arial" w:hAnsi="Arial" w:cs="Arial"/>
                <w:bCs/>
                <w:sz w:val="22"/>
                <w:szCs w:val="22"/>
              </w:rPr>
              <w:t>of associating with the use of</w:t>
            </w:r>
            <w:r w:rsidRPr="00E91301">
              <w:rPr>
                <w:rFonts w:ascii="Arial" w:hAnsi="Arial" w:cs="Arial"/>
                <w:bCs/>
                <w:sz w:val="22"/>
                <w:szCs w:val="22"/>
              </w:rPr>
              <w:t xml:space="preserve"> contraception. Unintended pregnancies amongst students at higher </w:t>
            </w:r>
            <w:r w:rsidRPr="00393540">
              <w:rPr>
                <w:rFonts w:ascii="Arial" w:hAnsi="Arial" w:cs="Arial"/>
                <w:bCs/>
                <w:sz w:val="22"/>
                <w:szCs w:val="22"/>
              </w:rPr>
              <w:t xml:space="preserve">education </w:t>
            </w:r>
            <w:r w:rsidR="00463B7A" w:rsidRPr="00393540">
              <w:rPr>
                <w:rFonts w:ascii="Arial" w:hAnsi="Arial" w:cs="Arial"/>
                <w:sz w:val="22"/>
                <w:szCs w:val="22"/>
              </w:rPr>
              <w:t xml:space="preserve">is becoming a matter of concern among education stakeholders </w:t>
            </w:r>
            <w:r w:rsidR="00F95A05" w:rsidRPr="00393540">
              <w:rPr>
                <w:rFonts w:ascii="Arial" w:hAnsi="Arial" w:cs="Arial"/>
                <w:sz w:val="22"/>
                <w:szCs w:val="22"/>
              </w:rPr>
              <w:t>because it affects</w:t>
            </w:r>
            <w:r w:rsidR="00F95A05">
              <w:t xml:space="preserve"> </w:t>
            </w:r>
            <w:r w:rsidR="00F95A05" w:rsidRPr="00E91301">
              <w:rPr>
                <w:rFonts w:ascii="Arial" w:hAnsi="Arial" w:cs="Arial"/>
                <w:bCs/>
                <w:sz w:val="22"/>
                <w:szCs w:val="22"/>
              </w:rPr>
              <w:t>students</w:t>
            </w:r>
            <w:r w:rsidRPr="00E91301">
              <w:rPr>
                <w:rFonts w:ascii="Arial" w:hAnsi="Arial" w:cs="Arial"/>
                <w:bCs/>
                <w:sz w:val="22"/>
                <w:szCs w:val="22"/>
              </w:rPr>
              <w:t xml:space="preserve">’ academic </w:t>
            </w:r>
            <w:r w:rsidR="00F719C2" w:rsidRPr="00E91301">
              <w:rPr>
                <w:rFonts w:ascii="Arial" w:hAnsi="Arial" w:cs="Arial"/>
                <w:bCs/>
                <w:sz w:val="22"/>
                <w:szCs w:val="22"/>
              </w:rPr>
              <w:t>achievement.</w:t>
            </w:r>
            <w:r w:rsidR="00F719C2" w:rsidRPr="00E91301">
              <w:rPr>
                <w:rFonts w:ascii="Arial" w:eastAsiaTheme="minorEastAsia" w:hAnsi="Arial" w:cs="Arial"/>
                <w:bCs/>
                <w:sz w:val="22"/>
                <w:szCs w:val="22"/>
              </w:rPr>
              <w:t xml:space="preserve"> This</w:t>
            </w:r>
            <w:r w:rsidRPr="00E91301">
              <w:rPr>
                <w:rFonts w:ascii="Arial" w:eastAsiaTheme="minorEastAsia" w:hAnsi="Arial" w:cs="Arial"/>
                <w:bCs/>
                <w:sz w:val="22"/>
                <w:szCs w:val="22"/>
              </w:rPr>
              <w:t xml:space="preserve"> study sought to determine the socio-demographic factors</w:t>
            </w:r>
            <w:r w:rsidR="003575F4">
              <w:rPr>
                <w:rFonts w:ascii="Arial" w:eastAsiaTheme="minorEastAsia" w:hAnsi="Arial" w:cs="Arial"/>
                <w:bCs/>
                <w:sz w:val="22"/>
                <w:szCs w:val="22"/>
              </w:rPr>
              <w:t>’</w:t>
            </w:r>
            <w:r w:rsidRPr="00E91301">
              <w:rPr>
                <w:rFonts w:ascii="Arial" w:eastAsiaTheme="minorEastAsia" w:hAnsi="Arial" w:cs="Arial"/>
                <w:bCs/>
                <w:sz w:val="22"/>
                <w:szCs w:val="22"/>
              </w:rPr>
              <w:t xml:space="preserve"> effects on emergency contraceptives utilization among female undergraduate students at university of </w:t>
            </w:r>
            <w:proofErr w:type="spellStart"/>
            <w:r w:rsidRPr="00E91301">
              <w:rPr>
                <w:rFonts w:ascii="Arial" w:eastAsiaTheme="minorEastAsia" w:hAnsi="Arial" w:cs="Arial"/>
                <w:bCs/>
                <w:sz w:val="22"/>
                <w:szCs w:val="22"/>
              </w:rPr>
              <w:t>Kabianga</w:t>
            </w:r>
            <w:proofErr w:type="spellEnd"/>
            <w:r w:rsidRPr="00E91301">
              <w:rPr>
                <w:rFonts w:ascii="Arial" w:eastAsiaTheme="minorEastAsia" w:hAnsi="Arial" w:cs="Arial"/>
                <w:bCs/>
                <w:sz w:val="22"/>
                <w:szCs w:val="22"/>
              </w:rPr>
              <w:t xml:space="preserve">, </w:t>
            </w:r>
            <w:proofErr w:type="spellStart"/>
            <w:r w:rsidRPr="00E91301">
              <w:rPr>
                <w:rFonts w:ascii="Arial" w:eastAsiaTheme="minorEastAsia" w:hAnsi="Arial" w:cs="Arial"/>
                <w:bCs/>
                <w:sz w:val="22"/>
                <w:szCs w:val="22"/>
              </w:rPr>
              <w:t>Kenya.Cross</w:t>
            </w:r>
            <w:proofErr w:type="spellEnd"/>
            <w:r w:rsidRPr="00E91301">
              <w:rPr>
                <w:rFonts w:ascii="Arial" w:eastAsiaTheme="minorEastAsia" w:hAnsi="Arial" w:cs="Arial"/>
                <w:bCs/>
                <w:sz w:val="22"/>
                <w:szCs w:val="22"/>
              </w:rPr>
              <w:t>-sectional study was applied. Study population used was</w:t>
            </w:r>
            <w:r w:rsidRPr="00E91301">
              <w:rPr>
                <w:rFonts w:ascii="Arial" w:hAnsi="Arial" w:cs="Arial"/>
                <w:bCs/>
                <w:sz w:val="22"/>
                <w:szCs w:val="22"/>
              </w:rPr>
              <w:t xml:space="preserve"> 3803.Sample size of 154 students was used. S</w:t>
            </w:r>
            <w:r w:rsidRPr="00E91301">
              <w:rPr>
                <w:rFonts w:ascii="Arial" w:eastAsiaTheme="minorEastAsia" w:hAnsi="Arial" w:cs="Arial"/>
                <w:bCs/>
                <w:sz w:val="22"/>
                <w:szCs w:val="22"/>
              </w:rPr>
              <w:t>tratified random sampling was used to determine the selected sample.</w:t>
            </w:r>
            <w:r w:rsidRPr="00E91301">
              <w:rPr>
                <w:rFonts w:ascii="Arial" w:hAnsi="Arial" w:cs="Arial"/>
                <w:bCs/>
                <w:sz w:val="22"/>
                <w:szCs w:val="22"/>
              </w:rPr>
              <w:t xml:space="preserve"> Students were stratified as per the year of study; each year of study constituted a strata. The sample proportionate to the year of study and campus was picked.</w:t>
            </w:r>
            <w:r w:rsidRPr="00E91301">
              <w:rPr>
                <w:rFonts w:ascii="Arial" w:eastAsiaTheme="minorEastAsia" w:hAnsi="Arial" w:cs="Arial"/>
                <w:bCs/>
                <w:sz w:val="22"/>
                <w:szCs w:val="22"/>
              </w:rPr>
              <w:t xml:space="preserve"> Data </w:t>
            </w:r>
            <w:r w:rsidRPr="00E91301">
              <w:rPr>
                <w:rFonts w:ascii="Arial" w:eastAsiaTheme="minorEastAsia" w:hAnsi="Arial" w:cs="Arial"/>
                <w:bCs/>
                <w:sz w:val="22"/>
                <w:szCs w:val="22"/>
              </w:rPr>
              <w:lastRenderedPageBreak/>
              <w:t xml:space="preserve">was obtained by use of self-administered questionnaires. Bivariate analysis was applied to test association between socio-demographic factors and utilization of emergency contraceptives by use of chi-square test at 5%. In multivariate analysis the independent variable </w:t>
            </w:r>
            <w:r w:rsidRPr="00E91301">
              <w:rPr>
                <w:rFonts w:ascii="Arial" w:hAnsi="Arial" w:cs="Arial"/>
                <w:bCs/>
                <w:color w:val="000000" w:themeColor="text1"/>
                <w:sz w:val="22"/>
                <w:szCs w:val="22"/>
              </w:rPr>
              <w:t xml:space="preserve">were performed by regressing age, year of study, religion, marital status and place of residence were regressed against utilization of emergency contraception </w:t>
            </w:r>
            <w:r w:rsidRPr="00E91301">
              <w:rPr>
                <w:rFonts w:ascii="Arial" w:eastAsiaTheme="minorEastAsia" w:hAnsi="Arial" w:cs="Arial"/>
                <w:bCs/>
                <w:sz w:val="22"/>
                <w:szCs w:val="22"/>
              </w:rPr>
              <w:t xml:space="preserve">using logistic </w:t>
            </w:r>
            <w:r w:rsidR="00C957C0" w:rsidRPr="00E91301">
              <w:rPr>
                <w:rFonts w:ascii="Arial" w:eastAsiaTheme="minorEastAsia" w:hAnsi="Arial" w:cs="Arial"/>
                <w:bCs/>
                <w:sz w:val="22"/>
                <w:szCs w:val="22"/>
              </w:rPr>
              <w:t>regressions.</w:t>
            </w:r>
            <w:r w:rsidR="00C957C0" w:rsidRPr="00E91301">
              <w:rPr>
                <w:rFonts w:ascii="Arial" w:hAnsi="Arial" w:cs="Arial"/>
                <w:bCs/>
                <w:color w:val="000000" w:themeColor="text1"/>
                <w:sz w:val="22"/>
                <w:szCs w:val="22"/>
              </w:rPr>
              <w:t xml:space="preserve"> </w:t>
            </w:r>
            <w:r w:rsidR="00C957C0" w:rsidRPr="007B3979">
              <w:rPr>
                <w:rFonts w:ascii="Arial" w:hAnsi="Arial" w:cs="Arial"/>
                <w:sz w:val="22"/>
                <w:szCs w:val="22"/>
              </w:rPr>
              <w:t xml:space="preserve">There was statistical association </w:t>
            </w:r>
            <w:r w:rsidR="007B3979" w:rsidRPr="007B3979">
              <w:rPr>
                <w:rFonts w:ascii="Arial" w:hAnsi="Arial" w:cs="Arial"/>
                <w:sz w:val="22"/>
                <w:szCs w:val="22"/>
              </w:rPr>
              <w:t>among age</w:t>
            </w:r>
            <w:r w:rsidR="00C957C0" w:rsidRPr="007B3979">
              <w:rPr>
                <w:rFonts w:ascii="Arial" w:hAnsi="Arial" w:cs="Arial"/>
                <w:sz w:val="22"/>
                <w:szCs w:val="22"/>
              </w:rPr>
              <w:t xml:space="preserve">, study year and </w:t>
            </w:r>
            <w:r w:rsidR="007B3979" w:rsidRPr="007B3979">
              <w:rPr>
                <w:rFonts w:ascii="Arial" w:hAnsi="Arial" w:cs="Arial"/>
                <w:sz w:val="22"/>
                <w:szCs w:val="22"/>
              </w:rPr>
              <w:t>utilization</w:t>
            </w:r>
            <w:r w:rsidR="00C957C0" w:rsidRPr="007B3979">
              <w:rPr>
                <w:rFonts w:ascii="Arial" w:hAnsi="Arial" w:cs="Arial"/>
                <w:sz w:val="22"/>
                <w:szCs w:val="22"/>
              </w:rPr>
              <w:t xml:space="preserve"> of EC because their p-values of 0.015 and 0.002 were less than 0.</w:t>
            </w:r>
            <w:r w:rsidR="000C1810" w:rsidRPr="007B3979">
              <w:rPr>
                <w:rFonts w:ascii="Arial" w:hAnsi="Arial" w:cs="Arial"/>
                <w:sz w:val="22"/>
                <w:szCs w:val="22"/>
              </w:rPr>
              <w:t>05</w:t>
            </w:r>
            <w:r w:rsidR="000C1810" w:rsidRPr="007B3979">
              <w:rPr>
                <w:rFonts w:ascii="Arial" w:hAnsi="Arial" w:cs="Arial"/>
                <w:bCs/>
                <w:color w:val="000000" w:themeColor="text1"/>
                <w:sz w:val="22"/>
                <w:szCs w:val="22"/>
              </w:rPr>
              <w:t>.</w:t>
            </w:r>
            <w:r w:rsidR="000C1810" w:rsidRPr="000C1810">
              <w:rPr>
                <w:rFonts w:ascii="Arial" w:hAnsi="Arial" w:cs="Arial"/>
                <w:sz w:val="22"/>
                <w:szCs w:val="22"/>
              </w:rPr>
              <w:t xml:space="preserve"> The</w:t>
            </w:r>
            <w:r w:rsidR="007A7F8E" w:rsidRPr="000C1810">
              <w:rPr>
                <w:rFonts w:ascii="Arial" w:hAnsi="Arial" w:cs="Arial"/>
                <w:sz w:val="22"/>
                <w:szCs w:val="22"/>
              </w:rPr>
              <w:t xml:space="preserve"> result of the study showed that there was no statistical </w:t>
            </w:r>
            <w:r w:rsidR="000C1810" w:rsidRPr="000C1810">
              <w:rPr>
                <w:rFonts w:ascii="Arial" w:hAnsi="Arial" w:cs="Arial"/>
                <w:sz w:val="22"/>
                <w:szCs w:val="22"/>
              </w:rPr>
              <w:t xml:space="preserve">association </w:t>
            </w:r>
            <w:r w:rsidR="00A35545" w:rsidRPr="000C1810">
              <w:rPr>
                <w:rFonts w:ascii="Arial" w:hAnsi="Arial" w:cs="Arial"/>
                <w:sz w:val="22"/>
                <w:szCs w:val="22"/>
              </w:rPr>
              <w:t>among religion</w:t>
            </w:r>
            <w:r w:rsidR="007A7F8E" w:rsidRPr="000C1810">
              <w:rPr>
                <w:rFonts w:ascii="Arial" w:hAnsi="Arial" w:cs="Arial"/>
                <w:sz w:val="22"/>
                <w:szCs w:val="22"/>
              </w:rPr>
              <w:t xml:space="preserve">, place of residence, marital status and utilization of EC </w:t>
            </w:r>
            <w:r w:rsidR="000C1810" w:rsidRPr="000C1810">
              <w:rPr>
                <w:rFonts w:ascii="Arial" w:hAnsi="Arial" w:cs="Arial"/>
                <w:sz w:val="22"/>
                <w:szCs w:val="22"/>
              </w:rPr>
              <w:t>because</w:t>
            </w:r>
            <w:r w:rsidR="007A7F8E" w:rsidRPr="000C1810">
              <w:rPr>
                <w:rFonts w:ascii="Arial" w:hAnsi="Arial" w:cs="Arial"/>
                <w:sz w:val="22"/>
                <w:szCs w:val="22"/>
              </w:rPr>
              <w:t xml:space="preserve"> their p-values of 0.998, 0.110 and 0.084 were greater than 0.05</w:t>
            </w:r>
            <w:r w:rsidR="007A7F8E" w:rsidRPr="00A0627F">
              <w:rPr>
                <w:rFonts w:ascii="Arial" w:hAnsi="Arial" w:cs="Arial"/>
                <w:sz w:val="22"/>
                <w:szCs w:val="22"/>
              </w:rPr>
              <w:t>.</w:t>
            </w:r>
            <w:r w:rsidR="00735C6C" w:rsidRPr="00A0627F">
              <w:rPr>
                <w:rFonts w:ascii="Arial" w:hAnsi="Arial" w:cs="Arial"/>
                <w:sz w:val="22"/>
                <w:szCs w:val="22"/>
              </w:rPr>
              <w:t xml:space="preserve">It was concluded in the study that female </w:t>
            </w:r>
            <w:r w:rsidR="00A0627F" w:rsidRPr="00A0627F">
              <w:rPr>
                <w:rFonts w:ascii="Arial" w:hAnsi="Arial" w:cs="Arial"/>
                <w:sz w:val="22"/>
                <w:szCs w:val="22"/>
              </w:rPr>
              <w:t>undergraduate</w:t>
            </w:r>
            <w:r w:rsidR="00735C6C" w:rsidRPr="00A0627F">
              <w:rPr>
                <w:rFonts w:ascii="Arial" w:hAnsi="Arial" w:cs="Arial"/>
                <w:sz w:val="22"/>
                <w:szCs w:val="22"/>
              </w:rPr>
              <w:t xml:space="preserve"> students’ age and </w:t>
            </w:r>
            <w:r w:rsidR="00A0627F" w:rsidRPr="00A0627F">
              <w:rPr>
                <w:rFonts w:ascii="Arial" w:hAnsi="Arial" w:cs="Arial"/>
                <w:sz w:val="22"/>
                <w:szCs w:val="22"/>
              </w:rPr>
              <w:t>year</w:t>
            </w:r>
            <w:r w:rsidR="00735C6C" w:rsidRPr="00A0627F">
              <w:rPr>
                <w:rFonts w:ascii="Arial" w:hAnsi="Arial" w:cs="Arial"/>
                <w:sz w:val="22"/>
                <w:szCs w:val="22"/>
              </w:rPr>
              <w:t xml:space="preserve"> of study associated with the utilization of emergency </w:t>
            </w:r>
            <w:proofErr w:type="spellStart"/>
            <w:r w:rsidR="00A0627F" w:rsidRPr="00A0627F">
              <w:rPr>
                <w:rFonts w:ascii="Arial" w:hAnsi="Arial" w:cs="Arial"/>
                <w:sz w:val="22"/>
                <w:szCs w:val="22"/>
              </w:rPr>
              <w:t>conceptive</w:t>
            </w:r>
            <w:r w:rsidR="00A0627F">
              <w:rPr>
                <w:rFonts w:ascii="Arial" w:hAnsi="Arial" w:cs="Arial"/>
                <w:sz w:val="22"/>
                <w:szCs w:val="22"/>
              </w:rPr>
              <w:t>s</w:t>
            </w:r>
            <w:proofErr w:type="spellEnd"/>
            <w:r w:rsidR="00735C6C">
              <w:t xml:space="preserve">.  </w:t>
            </w:r>
          </w:p>
          <w:p w14:paraId="39A3383E" w14:textId="53EADB6B" w:rsidR="00505F06" w:rsidRPr="00BA1B01" w:rsidRDefault="00505F06" w:rsidP="00735C6C">
            <w:pPr>
              <w:pStyle w:val="Body"/>
              <w:spacing w:after="0"/>
              <w:rPr>
                <w:rFonts w:ascii="Arial" w:eastAsia="Calibri" w:hAnsi="Arial" w:cs="Arial"/>
                <w:szCs w:val="22"/>
              </w:rPr>
            </w:pPr>
          </w:p>
        </w:tc>
      </w:tr>
    </w:tbl>
    <w:p w14:paraId="43536099" w14:textId="77777777" w:rsidR="00636EB2" w:rsidRDefault="00636EB2" w:rsidP="00441B6F">
      <w:pPr>
        <w:pStyle w:val="Body"/>
        <w:spacing w:after="0"/>
        <w:rPr>
          <w:rFonts w:ascii="Arial" w:hAnsi="Arial" w:cs="Arial"/>
          <w:i/>
        </w:rPr>
      </w:pPr>
    </w:p>
    <w:p w14:paraId="4F1B50BF" w14:textId="0EDCAD25" w:rsidR="003565CA" w:rsidRPr="00F63459" w:rsidRDefault="00A24E7E" w:rsidP="003565CA">
      <w:pPr>
        <w:pStyle w:val="Body"/>
        <w:spacing w:after="0"/>
        <w:rPr>
          <w:rFonts w:ascii="Arial" w:hAnsi="Arial" w:cs="Arial"/>
          <w:bCs/>
          <w:i/>
        </w:rPr>
      </w:pPr>
      <w:r>
        <w:rPr>
          <w:rFonts w:ascii="Arial" w:hAnsi="Arial" w:cs="Arial"/>
          <w:i/>
        </w:rPr>
        <w:t>Keywords:</w:t>
      </w:r>
      <w:r w:rsidR="003565CA" w:rsidRPr="00F63459">
        <w:rPr>
          <w:rFonts w:ascii="Arial" w:hAnsi="Arial" w:cs="Arial"/>
          <w:bCs/>
          <w:i/>
        </w:rPr>
        <w:t xml:space="preserve"> </w:t>
      </w:r>
      <w:r w:rsidR="003565CA">
        <w:rPr>
          <w:rFonts w:ascii="Arial" w:hAnsi="Arial" w:cs="Arial"/>
          <w:bCs/>
          <w:i/>
          <w:iCs/>
        </w:rPr>
        <w:t>Socio demographic factors</w:t>
      </w:r>
      <w:r w:rsidR="003565CA" w:rsidRPr="00F63459">
        <w:rPr>
          <w:rFonts w:ascii="Arial" w:hAnsi="Arial" w:cs="Arial"/>
          <w:bCs/>
          <w:i/>
          <w:iCs/>
        </w:rPr>
        <w:t xml:space="preserve">, </w:t>
      </w:r>
      <w:r w:rsidR="003565CA">
        <w:rPr>
          <w:rFonts w:ascii="Arial" w:hAnsi="Arial" w:cs="Arial"/>
          <w:bCs/>
          <w:i/>
          <w:iCs/>
        </w:rPr>
        <w:t>U</w:t>
      </w:r>
      <w:r w:rsidR="003565CA" w:rsidRPr="00F63459">
        <w:rPr>
          <w:rFonts w:ascii="Arial" w:hAnsi="Arial" w:cs="Arial"/>
          <w:bCs/>
          <w:i/>
          <w:iCs/>
        </w:rPr>
        <w:t xml:space="preserve">tilization, </w:t>
      </w:r>
      <w:r w:rsidR="003565CA">
        <w:rPr>
          <w:rFonts w:ascii="Arial" w:hAnsi="Arial" w:cs="Arial"/>
          <w:bCs/>
          <w:i/>
          <w:iCs/>
        </w:rPr>
        <w:t>E</w:t>
      </w:r>
      <w:r w:rsidR="003565CA" w:rsidRPr="00F63459">
        <w:rPr>
          <w:rFonts w:ascii="Arial" w:hAnsi="Arial" w:cs="Arial"/>
          <w:bCs/>
          <w:i/>
          <w:iCs/>
        </w:rPr>
        <w:t xml:space="preserve">mergency contraceptives and </w:t>
      </w:r>
      <w:r w:rsidR="003565CA">
        <w:rPr>
          <w:rFonts w:ascii="Arial" w:hAnsi="Arial" w:cs="Arial"/>
          <w:bCs/>
          <w:i/>
          <w:iCs/>
        </w:rPr>
        <w:t>F</w:t>
      </w:r>
      <w:r w:rsidR="003565CA" w:rsidRPr="00F63459">
        <w:rPr>
          <w:rFonts w:ascii="Arial" w:hAnsi="Arial" w:cs="Arial"/>
          <w:bCs/>
          <w:i/>
          <w:iCs/>
        </w:rPr>
        <w:t>emale undergraduate students</w:t>
      </w:r>
      <w:r w:rsidR="003565CA">
        <w:rPr>
          <w:rFonts w:ascii="Arial" w:hAnsi="Arial" w:cs="Arial"/>
          <w:bCs/>
          <w:i/>
          <w:iCs/>
        </w:rPr>
        <w:t>.</w:t>
      </w:r>
    </w:p>
    <w:p w14:paraId="6D38AFD6" w14:textId="77777777" w:rsidR="00505F06" w:rsidRPr="00A24E7E" w:rsidRDefault="00505F06" w:rsidP="00441B6F">
      <w:pPr>
        <w:pStyle w:val="Body"/>
        <w:spacing w:after="0"/>
        <w:rPr>
          <w:rFonts w:ascii="Arial" w:hAnsi="Arial" w:cs="Arial"/>
          <w:i/>
        </w:rPr>
      </w:pPr>
    </w:p>
    <w:p w14:paraId="091B70F6" w14:textId="3C36DB2F" w:rsidR="009A71EE" w:rsidRDefault="00B01FCD" w:rsidP="00E91301">
      <w:pPr>
        <w:pStyle w:val="AbstHead"/>
        <w:numPr>
          <w:ilvl w:val="0"/>
          <w:numId w:val="36"/>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F297E81" w14:textId="77777777" w:rsidR="00E91301" w:rsidRDefault="00E91301" w:rsidP="00E91301">
      <w:pPr>
        <w:pStyle w:val="AbstHead"/>
        <w:spacing w:after="0"/>
        <w:ind w:left="720"/>
        <w:jc w:val="both"/>
        <w:rPr>
          <w:rFonts w:ascii="Arial" w:hAnsi="Arial" w:cs="Arial"/>
          <w:b w:val="0"/>
          <w:szCs w:val="22"/>
        </w:rPr>
      </w:pPr>
    </w:p>
    <w:p w14:paraId="7CC9463C" w14:textId="1ECFE1B1" w:rsidR="009A71EE" w:rsidRPr="00E91301" w:rsidRDefault="00890EA0" w:rsidP="009A71EE">
      <w:pPr>
        <w:autoSpaceDE w:val="0"/>
        <w:autoSpaceDN w:val="0"/>
        <w:adjustRightInd w:val="0"/>
        <w:spacing w:after="200" w:line="480" w:lineRule="auto"/>
        <w:contextualSpacing/>
        <w:rPr>
          <w:rFonts w:ascii="Arial" w:hAnsi="Arial" w:cs="Arial"/>
          <w:sz w:val="22"/>
          <w:szCs w:val="22"/>
        </w:rPr>
      </w:pPr>
      <w:r>
        <w:rPr>
          <w:rFonts w:ascii="Arial" w:hAnsi="Arial" w:cs="Arial"/>
          <w:sz w:val="22"/>
          <w:szCs w:val="22"/>
        </w:rPr>
        <w:t>“</w:t>
      </w:r>
      <w:r w:rsidR="009A71EE" w:rsidRPr="00E91301">
        <w:rPr>
          <w:rFonts w:ascii="Arial" w:hAnsi="Arial" w:cs="Arial"/>
          <w:sz w:val="22"/>
          <w:szCs w:val="22"/>
        </w:rPr>
        <w:t xml:space="preserve">Emergency contraception (EC) refers to methods of contraception that any woman of child bearing age may need in cases of unprotected sexual intercourse, contraceptive failure, inappropriate contraceptive use, or sexual </w:t>
      </w:r>
      <w:proofErr w:type="spellStart"/>
      <w:r w:rsidR="00580B22">
        <w:rPr>
          <w:rFonts w:ascii="Arial" w:hAnsi="Arial" w:cs="Arial"/>
          <w:sz w:val="22"/>
          <w:szCs w:val="22"/>
        </w:rPr>
        <w:t>a</w:t>
      </w:r>
      <w:r w:rsidR="009A71EE" w:rsidRPr="00E91301">
        <w:rPr>
          <w:rFonts w:ascii="Arial" w:hAnsi="Arial" w:cs="Arial"/>
          <w:sz w:val="22"/>
          <w:szCs w:val="22"/>
        </w:rPr>
        <w:t>sault</w:t>
      </w:r>
      <w:proofErr w:type="spellEnd"/>
      <w:r w:rsidR="009A71EE" w:rsidRPr="00E91301">
        <w:rPr>
          <w:rFonts w:ascii="Arial" w:hAnsi="Arial" w:cs="Arial"/>
          <w:sz w:val="22"/>
          <w:szCs w:val="22"/>
        </w:rPr>
        <w:t>. EC is recommended to be used within five days after sexual intercourse (even though it is more effective when used as soon as possible), when EC can prevent an unintended pregnancy but cannot cause an abortion or damage a developing fetus</w:t>
      </w:r>
      <w:r>
        <w:rPr>
          <w:rFonts w:ascii="Arial" w:hAnsi="Arial" w:cs="Arial"/>
          <w:sz w:val="22"/>
          <w:szCs w:val="22"/>
        </w:rPr>
        <w:t>”</w:t>
      </w:r>
      <w:r w:rsidR="009A71EE" w:rsidRPr="00E91301">
        <w:rPr>
          <w:rFonts w:ascii="Arial" w:hAnsi="Arial" w:cs="Arial"/>
          <w:sz w:val="22"/>
          <w:szCs w:val="22"/>
        </w:rPr>
        <w:t xml:space="preserve"> (1)</w:t>
      </w:r>
    </w:p>
    <w:p w14:paraId="509866D4" w14:textId="56073974" w:rsidR="009A71EE" w:rsidRPr="00E91301" w:rsidRDefault="00890EA0" w:rsidP="009A71EE">
      <w:pPr>
        <w:autoSpaceDE w:val="0"/>
        <w:autoSpaceDN w:val="0"/>
        <w:adjustRightInd w:val="0"/>
        <w:spacing w:after="200" w:line="480" w:lineRule="auto"/>
        <w:contextualSpacing/>
        <w:rPr>
          <w:rFonts w:ascii="Arial" w:hAnsi="Arial" w:cs="Arial"/>
          <w:sz w:val="22"/>
          <w:szCs w:val="22"/>
        </w:rPr>
      </w:pPr>
      <w:r>
        <w:rPr>
          <w:rFonts w:ascii="Arial" w:hAnsi="Arial" w:cs="Arial"/>
          <w:sz w:val="22"/>
          <w:szCs w:val="22"/>
        </w:rPr>
        <w:t>“</w:t>
      </w:r>
      <w:r w:rsidR="009A71EE" w:rsidRPr="00E91301">
        <w:rPr>
          <w:rFonts w:ascii="Arial" w:hAnsi="Arial" w:cs="Arial"/>
          <w:sz w:val="22"/>
          <w:szCs w:val="22"/>
        </w:rPr>
        <w:t xml:space="preserve">Every year, unplanned pregnancies lead to approximately 50 million abortions worldwide and result in approximately 80 000 maternal deaths. About 25 million </w:t>
      </w:r>
      <w:r w:rsidR="009A71EE" w:rsidRPr="00E91301">
        <w:rPr>
          <w:rFonts w:ascii="Arial" w:hAnsi="Arial" w:cs="Arial"/>
          <w:sz w:val="22"/>
          <w:szCs w:val="22"/>
        </w:rPr>
        <w:lastRenderedPageBreak/>
        <w:t xml:space="preserve">unsafe abortions take place each year, almost all of them in developing countries, and the risk of </w:t>
      </w:r>
      <w:r w:rsidR="009A71EE" w:rsidRPr="001D58A6">
        <w:rPr>
          <w:rFonts w:ascii="Arial" w:hAnsi="Arial" w:cs="Arial"/>
          <w:sz w:val="22"/>
          <w:szCs w:val="22"/>
        </w:rPr>
        <w:t>dying is the highest in Africa</w:t>
      </w:r>
      <w:r>
        <w:rPr>
          <w:rFonts w:ascii="Arial" w:hAnsi="Arial" w:cs="Arial"/>
          <w:sz w:val="22"/>
          <w:szCs w:val="22"/>
        </w:rPr>
        <w:t xml:space="preserve">. </w:t>
      </w:r>
      <w:r w:rsidR="006D36E1" w:rsidRPr="001D58A6">
        <w:rPr>
          <w:rFonts w:ascii="Arial" w:hAnsi="Arial" w:cs="Arial"/>
          <w:sz w:val="22"/>
          <w:szCs w:val="22"/>
        </w:rPr>
        <w:t xml:space="preserve">In </w:t>
      </w:r>
      <w:r w:rsidR="006C2038" w:rsidRPr="001D58A6">
        <w:rPr>
          <w:rFonts w:ascii="Arial" w:hAnsi="Arial" w:cs="Arial"/>
          <w:sz w:val="22"/>
          <w:szCs w:val="22"/>
        </w:rPr>
        <w:t>nations</w:t>
      </w:r>
      <w:r w:rsidR="006D36E1" w:rsidRPr="001D58A6">
        <w:rPr>
          <w:rFonts w:ascii="Arial" w:hAnsi="Arial" w:cs="Arial"/>
          <w:sz w:val="22"/>
          <w:szCs w:val="22"/>
        </w:rPr>
        <w:t xml:space="preserve"> where abortion is </w:t>
      </w:r>
      <w:r w:rsidR="006C2038" w:rsidRPr="001D58A6">
        <w:rPr>
          <w:rFonts w:ascii="Arial" w:hAnsi="Arial" w:cs="Arial"/>
          <w:sz w:val="22"/>
          <w:szCs w:val="22"/>
        </w:rPr>
        <w:t>unlawful</w:t>
      </w:r>
      <w:r w:rsidR="006D36E1" w:rsidRPr="001D58A6">
        <w:rPr>
          <w:rFonts w:ascii="Arial" w:hAnsi="Arial" w:cs="Arial"/>
          <w:sz w:val="22"/>
          <w:szCs w:val="22"/>
        </w:rPr>
        <w:t xml:space="preserve">, such as Botswana, women with unintended or unwanted pregnancies tend to seek clandestine and unsafe abortion </w:t>
      </w:r>
      <w:r w:rsidR="001D58A6" w:rsidRPr="001D58A6">
        <w:rPr>
          <w:rFonts w:ascii="Arial" w:hAnsi="Arial" w:cs="Arial"/>
          <w:sz w:val="22"/>
          <w:szCs w:val="22"/>
        </w:rPr>
        <w:t>services</w:t>
      </w:r>
      <w:r>
        <w:rPr>
          <w:rFonts w:ascii="Arial" w:hAnsi="Arial" w:cs="Arial"/>
          <w:sz w:val="22"/>
          <w:szCs w:val="22"/>
        </w:rPr>
        <w:t>”</w:t>
      </w:r>
      <w:r w:rsidR="001D58A6" w:rsidRPr="001D58A6">
        <w:rPr>
          <w:rFonts w:ascii="Arial" w:hAnsi="Arial" w:cs="Arial"/>
          <w:sz w:val="22"/>
          <w:szCs w:val="22"/>
        </w:rPr>
        <w:t xml:space="preserve"> (</w:t>
      </w:r>
      <w:r w:rsidR="006D36E1" w:rsidRPr="001D58A6">
        <w:rPr>
          <w:rFonts w:ascii="Arial" w:hAnsi="Arial" w:cs="Arial"/>
          <w:sz w:val="22"/>
          <w:szCs w:val="22"/>
        </w:rPr>
        <w:t>2)</w:t>
      </w:r>
      <w:r w:rsidR="001D58A6">
        <w:rPr>
          <w:rFonts w:ascii="Arial" w:hAnsi="Arial" w:cs="Arial"/>
          <w:sz w:val="22"/>
          <w:szCs w:val="22"/>
        </w:rPr>
        <w:t>.</w:t>
      </w:r>
    </w:p>
    <w:p w14:paraId="01ADB6C0" w14:textId="48EA6EBF" w:rsidR="009A71EE" w:rsidRPr="00E91301" w:rsidRDefault="00890EA0" w:rsidP="009A71EE">
      <w:pPr>
        <w:autoSpaceDE w:val="0"/>
        <w:autoSpaceDN w:val="0"/>
        <w:adjustRightInd w:val="0"/>
        <w:spacing w:line="480" w:lineRule="auto"/>
        <w:rPr>
          <w:rFonts w:ascii="Arial" w:eastAsiaTheme="minorEastAsia" w:hAnsi="Arial" w:cs="Arial"/>
          <w:sz w:val="22"/>
          <w:szCs w:val="22"/>
        </w:rPr>
      </w:pPr>
      <w:r>
        <w:rPr>
          <w:rFonts w:ascii="Arial" w:eastAsiaTheme="minorEastAsia" w:hAnsi="Arial" w:cs="Arial"/>
          <w:sz w:val="22"/>
          <w:szCs w:val="22"/>
        </w:rPr>
        <w:t>“</w:t>
      </w:r>
      <w:r w:rsidR="009A71EE" w:rsidRPr="00E91301">
        <w:rPr>
          <w:rFonts w:ascii="Arial" w:eastAsiaTheme="minorEastAsia" w:hAnsi="Arial" w:cs="Arial"/>
          <w:sz w:val="22"/>
          <w:szCs w:val="22"/>
        </w:rPr>
        <w:t xml:space="preserve">Presently, many young people particularly </w:t>
      </w:r>
      <w:r w:rsidR="00622777">
        <w:rPr>
          <w:rFonts w:ascii="Arial" w:eastAsiaTheme="minorEastAsia" w:hAnsi="Arial" w:cs="Arial"/>
          <w:sz w:val="22"/>
          <w:szCs w:val="22"/>
        </w:rPr>
        <w:t>undergraduate</w:t>
      </w:r>
      <w:r w:rsidR="009A71EE" w:rsidRPr="00E91301">
        <w:rPr>
          <w:rFonts w:ascii="Arial" w:eastAsiaTheme="minorEastAsia" w:hAnsi="Arial" w:cs="Arial"/>
          <w:sz w:val="22"/>
          <w:szCs w:val="22"/>
        </w:rPr>
        <w:t xml:space="preserve"> students engage in sexual act before marriage frequently without using any method of contraception leading to unwanted pregnancies</w:t>
      </w:r>
      <w:r w:rsidR="00617E21">
        <w:rPr>
          <w:rFonts w:ascii="Arial" w:eastAsiaTheme="minorEastAsia" w:hAnsi="Arial" w:cs="Arial"/>
          <w:sz w:val="22"/>
          <w:szCs w:val="22"/>
        </w:rPr>
        <w:t xml:space="preserve"> </w:t>
      </w:r>
      <w:r w:rsidR="004D1B6C" w:rsidRPr="004D1B6C">
        <w:rPr>
          <w:rFonts w:ascii="Arial" w:eastAsiaTheme="minorEastAsia" w:hAnsi="Arial" w:cs="Arial"/>
          <w:sz w:val="22"/>
          <w:szCs w:val="22"/>
        </w:rPr>
        <w:t>and it</w:t>
      </w:r>
      <w:r w:rsidR="00617E21" w:rsidRPr="004D1B6C">
        <w:rPr>
          <w:rFonts w:ascii="Arial" w:hAnsi="Arial" w:cs="Arial"/>
          <w:sz w:val="22"/>
          <w:szCs w:val="22"/>
        </w:rPr>
        <w:t xml:space="preserve"> is clear that the problem is everywhere</w:t>
      </w:r>
      <w:r>
        <w:rPr>
          <w:rFonts w:ascii="Arial" w:hAnsi="Arial" w:cs="Arial"/>
          <w:sz w:val="22"/>
          <w:szCs w:val="22"/>
        </w:rPr>
        <w:t>”</w:t>
      </w:r>
      <w:r w:rsidR="009A71EE" w:rsidRPr="00E91301">
        <w:rPr>
          <w:rFonts w:ascii="Arial" w:eastAsiaTheme="minorEastAsia" w:hAnsi="Arial" w:cs="Arial"/>
          <w:sz w:val="22"/>
          <w:szCs w:val="22"/>
        </w:rPr>
        <w:t xml:space="preserve"> (3)</w:t>
      </w:r>
    </w:p>
    <w:p w14:paraId="00488E2A" w14:textId="629B388C" w:rsidR="009A71EE" w:rsidRPr="00E91301" w:rsidRDefault="00890EA0" w:rsidP="009A71EE">
      <w:pPr>
        <w:autoSpaceDE w:val="0"/>
        <w:autoSpaceDN w:val="0"/>
        <w:adjustRightInd w:val="0"/>
        <w:spacing w:line="480" w:lineRule="auto"/>
        <w:rPr>
          <w:rFonts w:ascii="Arial" w:hAnsi="Arial" w:cs="Arial"/>
          <w:sz w:val="22"/>
          <w:szCs w:val="22"/>
        </w:rPr>
      </w:pPr>
      <w:r>
        <w:rPr>
          <w:rFonts w:ascii="Arial" w:hAnsi="Arial" w:cs="Arial"/>
          <w:sz w:val="22"/>
          <w:szCs w:val="22"/>
        </w:rPr>
        <w:t>“</w:t>
      </w:r>
      <w:r w:rsidR="009A71EE" w:rsidRPr="00E91301">
        <w:rPr>
          <w:rFonts w:ascii="Arial" w:hAnsi="Arial" w:cs="Arial"/>
          <w:sz w:val="22"/>
          <w:szCs w:val="22"/>
        </w:rPr>
        <w:t xml:space="preserve">Disturbingly, half of the abortion </w:t>
      </w:r>
      <w:r w:rsidR="008D0ACF" w:rsidRPr="008D0ACF">
        <w:rPr>
          <w:rFonts w:ascii="Arial" w:hAnsi="Arial" w:cs="Arial"/>
          <w:sz w:val="22"/>
          <w:szCs w:val="22"/>
        </w:rPr>
        <w:t>resulted to</w:t>
      </w:r>
      <w:r w:rsidR="009A71EE" w:rsidRPr="008D0ACF">
        <w:rPr>
          <w:rFonts w:ascii="Arial" w:hAnsi="Arial" w:cs="Arial"/>
          <w:sz w:val="22"/>
          <w:szCs w:val="22"/>
        </w:rPr>
        <w:t xml:space="preserve"> deaths</w:t>
      </w:r>
      <w:r w:rsidR="009A71EE" w:rsidRPr="00E91301">
        <w:rPr>
          <w:rFonts w:ascii="Arial" w:hAnsi="Arial" w:cs="Arial"/>
          <w:sz w:val="22"/>
          <w:szCs w:val="22"/>
        </w:rPr>
        <w:t xml:space="preserve"> amongst young women in sub-an </w:t>
      </w:r>
      <w:proofErr w:type="gramStart"/>
      <w:r w:rsidR="009A71EE" w:rsidRPr="00E91301">
        <w:rPr>
          <w:rFonts w:ascii="Arial" w:hAnsi="Arial" w:cs="Arial"/>
          <w:sz w:val="22"/>
          <w:szCs w:val="22"/>
        </w:rPr>
        <w:t>Africa</w:t>
      </w:r>
      <w:r>
        <w:rPr>
          <w:rFonts w:ascii="Arial" w:hAnsi="Arial" w:cs="Arial"/>
          <w:sz w:val="22"/>
          <w:szCs w:val="22"/>
        </w:rPr>
        <w:t>”</w:t>
      </w:r>
      <w:r w:rsidR="00AE5AE6">
        <w:rPr>
          <w:rFonts w:ascii="Arial" w:hAnsi="Arial" w:cs="Arial"/>
          <w:sz w:val="22"/>
          <w:szCs w:val="22"/>
        </w:rPr>
        <w:t>(</w:t>
      </w:r>
      <w:proofErr w:type="gramEnd"/>
      <w:r w:rsidR="00AE5AE6">
        <w:rPr>
          <w:rFonts w:ascii="Arial" w:hAnsi="Arial" w:cs="Arial"/>
          <w:sz w:val="22"/>
          <w:szCs w:val="22"/>
        </w:rPr>
        <w:t>4).</w:t>
      </w:r>
      <w:r w:rsidR="009A71EE" w:rsidRPr="00E91301">
        <w:rPr>
          <w:rFonts w:ascii="Arial" w:hAnsi="Arial" w:cs="Arial"/>
          <w:sz w:val="22"/>
          <w:szCs w:val="22"/>
        </w:rPr>
        <w:t xml:space="preserve"> </w:t>
      </w:r>
      <w:r>
        <w:rPr>
          <w:rFonts w:ascii="Arial" w:hAnsi="Arial" w:cs="Arial"/>
          <w:sz w:val="22"/>
          <w:szCs w:val="22"/>
        </w:rPr>
        <w:t>“</w:t>
      </w:r>
      <w:r w:rsidR="009A71EE" w:rsidRPr="00E91301">
        <w:rPr>
          <w:rFonts w:ascii="Arial" w:hAnsi="Arial" w:cs="Arial"/>
          <w:sz w:val="22"/>
          <w:szCs w:val="22"/>
        </w:rPr>
        <w:t xml:space="preserve">This evidently suggests that young women as a demographic section have a special need for emergency contraception. The question to be asked then is why emergency contraception remained underutilized despite it </w:t>
      </w:r>
      <w:r w:rsidR="00742323">
        <w:rPr>
          <w:rFonts w:ascii="Arial" w:hAnsi="Arial" w:cs="Arial"/>
          <w:sz w:val="22"/>
          <w:szCs w:val="22"/>
        </w:rPr>
        <w:t xml:space="preserve">is </w:t>
      </w:r>
      <w:r w:rsidR="009A71EE" w:rsidRPr="00E91301">
        <w:rPr>
          <w:rFonts w:ascii="Arial" w:hAnsi="Arial" w:cs="Arial"/>
          <w:sz w:val="22"/>
          <w:szCs w:val="22"/>
        </w:rPr>
        <w:t xml:space="preserve">being available for over 40 years? Many researches have </w:t>
      </w:r>
      <w:r w:rsidR="009A71EE" w:rsidRPr="003D7578">
        <w:rPr>
          <w:rFonts w:ascii="Arial" w:hAnsi="Arial" w:cs="Arial"/>
          <w:sz w:val="22"/>
          <w:szCs w:val="22"/>
        </w:rPr>
        <w:t>reported various</w:t>
      </w:r>
      <w:r w:rsidR="004E4D7B" w:rsidRPr="003D7578">
        <w:rPr>
          <w:rFonts w:ascii="Arial" w:hAnsi="Arial" w:cs="Arial"/>
          <w:sz w:val="22"/>
          <w:szCs w:val="22"/>
        </w:rPr>
        <w:t xml:space="preserve"> conclusions and among which is that between 45% and 51% undergraduate female students at African Universities carry unintended </w:t>
      </w:r>
      <w:r w:rsidR="003D7578" w:rsidRPr="003D7578">
        <w:rPr>
          <w:rFonts w:ascii="Arial" w:hAnsi="Arial" w:cs="Arial"/>
          <w:sz w:val="22"/>
          <w:szCs w:val="22"/>
        </w:rPr>
        <w:t>pregnancies while</w:t>
      </w:r>
      <w:r w:rsidR="004E4D7B" w:rsidRPr="003D7578">
        <w:rPr>
          <w:rFonts w:ascii="Arial" w:hAnsi="Arial" w:cs="Arial"/>
          <w:sz w:val="22"/>
          <w:szCs w:val="22"/>
        </w:rPr>
        <w:t xml:space="preserve"> 22% and 32% of them induce abortion to prevent unwanted babies</w:t>
      </w:r>
      <w:r>
        <w:rPr>
          <w:rFonts w:ascii="Arial" w:hAnsi="Arial" w:cs="Arial"/>
          <w:sz w:val="22"/>
          <w:szCs w:val="22"/>
        </w:rPr>
        <w:t>”</w:t>
      </w:r>
      <w:r w:rsidR="00D06240" w:rsidRPr="003D7578">
        <w:rPr>
          <w:rFonts w:ascii="Arial" w:hAnsi="Arial" w:cs="Arial"/>
          <w:sz w:val="22"/>
          <w:szCs w:val="22"/>
        </w:rPr>
        <w:t xml:space="preserve"> </w:t>
      </w:r>
      <w:r w:rsidR="009A71EE" w:rsidRPr="003D7578">
        <w:rPr>
          <w:rFonts w:ascii="Arial" w:hAnsi="Arial" w:cs="Arial"/>
          <w:sz w:val="22"/>
          <w:szCs w:val="22"/>
        </w:rPr>
        <w:t>(2)</w:t>
      </w:r>
      <w:r w:rsidR="00D06240" w:rsidRPr="003D7578">
        <w:rPr>
          <w:rFonts w:ascii="Arial" w:hAnsi="Arial" w:cs="Arial"/>
          <w:sz w:val="22"/>
          <w:szCs w:val="22"/>
        </w:rPr>
        <w:t>.</w:t>
      </w:r>
    </w:p>
    <w:p w14:paraId="7A828D64" w14:textId="45F468D4" w:rsidR="009A71EE" w:rsidRPr="00E91301" w:rsidRDefault="00890EA0" w:rsidP="009A71EE">
      <w:pPr>
        <w:autoSpaceDE w:val="0"/>
        <w:autoSpaceDN w:val="0"/>
        <w:adjustRightInd w:val="0"/>
        <w:spacing w:line="480" w:lineRule="auto"/>
        <w:rPr>
          <w:rFonts w:ascii="Arial" w:eastAsiaTheme="minorEastAsia" w:hAnsi="Arial" w:cs="Arial"/>
          <w:sz w:val="22"/>
          <w:szCs w:val="22"/>
        </w:rPr>
      </w:pPr>
      <w:r>
        <w:rPr>
          <w:rFonts w:ascii="Arial" w:hAnsi="Arial" w:cs="Arial"/>
          <w:sz w:val="22"/>
          <w:szCs w:val="22"/>
        </w:rPr>
        <w:t>“</w:t>
      </w:r>
      <w:r w:rsidR="009A71EE" w:rsidRPr="00E91301">
        <w:rPr>
          <w:rFonts w:ascii="Arial" w:hAnsi="Arial" w:cs="Arial"/>
          <w:sz w:val="22"/>
          <w:szCs w:val="22"/>
        </w:rPr>
        <w:t xml:space="preserve">Lack of knowledge about EC and how to access it in low-income countries has contributed to maternal morbidity and mortality. University life for many students represents a move towards independence from parental supervision, new friendships and a chance to experience romantic or sexual </w:t>
      </w:r>
      <w:r w:rsidR="00A6688B" w:rsidRPr="00E91301">
        <w:rPr>
          <w:rFonts w:ascii="Arial" w:hAnsi="Arial" w:cs="Arial"/>
          <w:sz w:val="22"/>
          <w:szCs w:val="22"/>
        </w:rPr>
        <w:t>relationships</w:t>
      </w:r>
      <w:r>
        <w:rPr>
          <w:rFonts w:ascii="Arial" w:hAnsi="Arial" w:cs="Arial"/>
          <w:sz w:val="22"/>
          <w:szCs w:val="22"/>
        </w:rPr>
        <w:t>”</w:t>
      </w:r>
      <w:r w:rsidR="00A6688B" w:rsidRPr="00E91301">
        <w:rPr>
          <w:rFonts w:ascii="Arial" w:hAnsi="Arial" w:cs="Arial"/>
          <w:sz w:val="22"/>
          <w:szCs w:val="22"/>
        </w:rPr>
        <w:t xml:space="preserve"> (</w:t>
      </w:r>
      <w:r w:rsidR="009A71EE" w:rsidRPr="00E91301">
        <w:rPr>
          <w:rFonts w:ascii="Arial" w:hAnsi="Arial" w:cs="Arial"/>
          <w:sz w:val="22"/>
          <w:szCs w:val="22"/>
        </w:rPr>
        <w:t>2)</w:t>
      </w:r>
      <w:r w:rsidR="003A2212">
        <w:rPr>
          <w:rFonts w:ascii="Arial" w:hAnsi="Arial" w:cs="Arial"/>
          <w:sz w:val="22"/>
          <w:szCs w:val="22"/>
        </w:rPr>
        <w:t>.</w:t>
      </w:r>
    </w:p>
    <w:p w14:paraId="7D7725A3" w14:textId="6B0B8111" w:rsidR="009A71EE" w:rsidRPr="00E91301" w:rsidRDefault="00890EA0" w:rsidP="009A71EE">
      <w:pPr>
        <w:autoSpaceDE w:val="0"/>
        <w:autoSpaceDN w:val="0"/>
        <w:adjustRightInd w:val="0"/>
        <w:spacing w:after="200" w:line="480" w:lineRule="auto"/>
        <w:rPr>
          <w:rFonts w:ascii="Arial" w:eastAsiaTheme="minorEastAsia" w:hAnsi="Arial" w:cs="Arial"/>
          <w:sz w:val="22"/>
          <w:szCs w:val="22"/>
        </w:rPr>
      </w:pPr>
      <w:r>
        <w:rPr>
          <w:rFonts w:ascii="Arial" w:hAnsi="Arial" w:cs="Arial"/>
          <w:sz w:val="22"/>
          <w:szCs w:val="22"/>
        </w:rPr>
        <w:t>“</w:t>
      </w:r>
      <w:r w:rsidR="009A71EE" w:rsidRPr="00E91301">
        <w:rPr>
          <w:rFonts w:ascii="Arial" w:hAnsi="Arial" w:cs="Arial"/>
          <w:sz w:val="22"/>
          <w:szCs w:val="22"/>
        </w:rPr>
        <w:t>The population policy in Kenya promotes family planning as a right that is based on informed and voluntary choice</w:t>
      </w:r>
      <w:r>
        <w:rPr>
          <w:rFonts w:ascii="Arial" w:hAnsi="Arial" w:cs="Arial"/>
          <w:sz w:val="22"/>
          <w:szCs w:val="22"/>
        </w:rPr>
        <w:t>”</w:t>
      </w:r>
      <w:r w:rsidR="009A71EE" w:rsidRPr="00E91301">
        <w:rPr>
          <w:rFonts w:ascii="Arial" w:hAnsi="Arial" w:cs="Arial"/>
          <w:sz w:val="22"/>
          <w:szCs w:val="22"/>
        </w:rPr>
        <w:t xml:space="preserve"> (5)</w:t>
      </w:r>
    </w:p>
    <w:p w14:paraId="5EEBD905" w14:textId="009DD2F3"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 xml:space="preserve">Emergency contraception prevents maternal illness and deaths by reducing unintended pregnancy and helps reduce school dropout among </w:t>
      </w:r>
      <w:proofErr w:type="gramStart"/>
      <w:r w:rsidRPr="00E91301">
        <w:rPr>
          <w:rFonts w:ascii="Arial" w:hAnsi="Arial" w:cs="Arial"/>
          <w:sz w:val="22"/>
          <w:szCs w:val="22"/>
        </w:rPr>
        <w:t>students</w:t>
      </w:r>
      <w:r w:rsidR="00325E6A">
        <w:rPr>
          <w:rFonts w:ascii="Arial" w:hAnsi="Arial" w:cs="Arial"/>
          <w:sz w:val="22"/>
          <w:szCs w:val="22"/>
        </w:rPr>
        <w:t>(</w:t>
      </w:r>
      <w:proofErr w:type="gramEnd"/>
      <w:r w:rsidR="00325E6A">
        <w:rPr>
          <w:rFonts w:ascii="Arial" w:hAnsi="Arial" w:cs="Arial"/>
          <w:sz w:val="22"/>
          <w:szCs w:val="22"/>
        </w:rPr>
        <w:t>8).</w:t>
      </w:r>
      <w:r w:rsidRPr="00E91301">
        <w:rPr>
          <w:rFonts w:ascii="Arial" w:hAnsi="Arial" w:cs="Arial"/>
          <w:sz w:val="22"/>
          <w:szCs w:val="22"/>
        </w:rPr>
        <w:t xml:space="preserve"> This research therefore, aimed at establishing the socio demographic effects on </w:t>
      </w:r>
      <w:r w:rsidRPr="00E91301">
        <w:rPr>
          <w:rFonts w:ascii="Arial" w:hAnsi="Arial" w:cs="Arial"/>
          <w:sz w:val="22"/>
          <w:szCs w:val="22"/>
        </w:rPr>
        <w:lastRenderedPageBreak/>
        <w:t>emergency contraceptives utilization in particular among the female university students who are part of the reproductive age group.</w:t>
      </w:r>
    </w:p>
    <w:p w14:paraId="18F189EF"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Specific objective of the study</w:t>
      </w:r>
    </w:p>
    <w:p w14:paraId="4D8D06FB" w14:textId="225802A3" w:rsidR="009A71EE" w:rsidRPr="00E91301" w:rsidRDefault="009A71EE" w:rsidP="00764DCB">
      <w:pPr>
        <w:tabs>
          <w:tab w:val="left" w:pos="1540"/>
        </w:tabs>
        <w:spacing w:after="200" w:line="480" w:lineRule="auto"/>
        <w:ind w:right="20"/>
        <w:rPr>
          <w:rFonts w:ascii="Arial" w:hAnsi="Arial" w:cs="Arial"/>
          <w:sz w:val="22"/>
          <w:szCs w:val="22"/>
        </w:rPr>
      </w:pPr>
      <w:r w:rsidRPr="00E91301">
        <w:rPr>
          <w:rFonts w:ascii="Arial" w:hAnsi="Arial" w:cs="Arial"/>
          <w:sz w:val="22"/>
          <w:szCs w:val="22"/>
        </w:rPr>
        <w:t xml:space="preserve">To assess the socio demographic effects on utilization of emergency contraceptives among female undergraduate students at university of </w:t>
      </w:r>
      <w:proofErr w:type="spellStart"/>
      <w:r w:rsidRPr="00E91301">
        <w:rPr>
          <w:rFonts w:ascii="Arial" w:hAnsi="Arial" w:cs="Arial"/>
          <w:sz w:val="22"/>
          <w:szCs w:val="22"/>
        </w:rPr>
        <w:t>Kabianga</w:t>
      </w:r>
      <w:proofErr w:type="spellEnd"/>
    </w:p>
    <w:p w14:paraId="3651AEB0"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Research questions</w:t>
      </w:r>
    </w:p>
    <w:p w14:paraId="76A7782A" w14:textId="1C0DACF1" w:rsidR="009A71EE" w:rsidRPr="00E91301" w:rsidRDefault="009A71EE" w:rsidP="009A71EE">
      <w:pPr>
        <w:tabs>
          <w:tab w:val="left" w:pos="1540"/>
        </w:tabs>
        <w:spacing w:after="200" w:line="480" w:lineRule="auto"/>
        <w:ind w:right="20"/>
        <w:rPr>
          <w:rFonts w:ascii="Arial" w:hAnsi="Arial" w:cs="Arial"/>
          <w:sz w:val="22"/>
          <w:szCs w:val="22"/>
        </w:rPr>
      </w:pPr>
      <w:r w:rsidRPr="00E91301">
        <w:rPr>
          <w:rFonts w:ascii="Arial" w:hAnsi="Arial" w:cs="Arial"/>
          <w:sz w:val="22"/>
          <w:szCs w:val="22"/>
        </w:rPr>
        <w:t xml:space="preserve">How do socio demographic characteristics affect the utilization of emergency contraceptives among female undergraduate students </w:t>
      </w:r>
    </w:p>
    <w:p w14:paraId="43EB3666" w14:textId="3E610296" w:rsidR="00790ADA" w:rsidRPr="00E91301" w:rsidRDefault="00790ADA" w:rsidP="00441B6F">
      <w:pPr>
        <w:pStyle w:val="Body"/>
        <w:spacing w:after="0"/>
        <w:rPr>
          <w:rFonts w:ascii="Arial" w:hAnsi="Arial" w:cs="Arial"/>
        </w:rPr>
      </w:pPr>
    </w:p>
    <w:p w14:paraId="3192B50E" w14:textId="5290E7BC" w:rsidR="007F7B32" w:rsidRPr="00E91301" w:rsidRDefault="00902823" w:rsidP="00441B6F">
      <w:pPr>
        <w:pStyle w:val="AbstHead"/>
        <w:spacing w:after="0"/>
        <w:jc w:val="both"/>
        <w:rPr>
          <w:rFonts w:ascii="Arial" w:hAnsi="Arial" w:cs="Arial"/>
          <w:b w:val="0"/>
        </w:rPr>
      </w:pPr>
      <w:r w:rsidRPr="00E91301">
        <w:rPr>
          <w:rFonts w:ascii="Arial" w:hAnsi="Arial" w:cs="Arial"/>
          <w:b w:val="0"/>
        </w:rPr>
        <w:t>2. material and method</w:t>
      </w:r>
      <w:r w:rsidR="00000F8F" w:rsidRPr="00E91301">
        <w:rPr>
          <w:rFonts w:ascii="Arial" w:hAnsi="Arial" w:cs="Arial"/>
          <w:b w:val="0"/>
        </w:rPr>
        <w:t xml:space="preserve">s </w:t>
      </w:r>
    </w:p>
    <w:p w14:paraId="06695995"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eastAsiaTheme="minorEastAsia" w:hAnsi="Arial" w:cs="Arial"/>
        </w:rPr>
        <w:t>2.1 study settings.</w:t>
      </w:r>
    </w:p>
    <w:p w14:paraId="129E4CA6" w14:textId="17D0C290"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The research was </w:t>
      </w:r>
      <w:r w:rsidR="00BC3599" w:rsidRPr="00E91301">
        <w:rPr>
          <w:rFonts w:ascii="Arial" w:hAnsi="Arial" w:cs="Arial"/>
        </w:rPr>
        <w:t>conducted at</w:t>
      </w:r>
      <w:r w:rsidRPr="00E91301">
        <w:rPr>
          <w:rFonts w:ascii="Arial" w:hAnsi="Arial" w:cs="Arial"/>
        </w:rPr>
        <w:t xml:space="preserve"> </w:t>
      </w:r>
      <w:r w:rsidR="00CB41DE">
        <w:rPr>
          <w:rFonts w:ascii="Arial" w:hAnsi="Arial" w:cs="Arial"/>
        </w:rPr>
        <w:t>U</w:t>
      </w:r>
      <w:r w:rsidRPr="00E91301">
        <w:rPr>
          <w:rFonts w:ascii="Arial" w:hAnsi="Arial" w:cs="Arial"/>
        </w:rPr>
        <w:t xml:space="preserve">niversity of </w:t>
      </w:r>
      <w:proofErr w:type="spellStart"/>
      <w:r w:rsidR="001B2B3C">
        <w:rPr>
          <w:rFonts w:ascii="Arial" w:hAnsi="Arial" w:cs="Arial"/>
        </w:rPr>
        <w:t>K</w:t>
      </w:r>
      <w:r w:rsidRPr="00E91301">
        <w:rPr>
          <w:rFonts w:ascii="Arial" w:hAnsi="Arial" w:cs="Arial"/>
        </w:rPr>
        <w:t>abianga</w:t>
      </w:r>
      <w:proofErr w:type="spellEnd"/>
      <w:r w:rsidRPr="00E91301">
        <w:rPr>
          <w:rFonts w:ascii="Arial" w:hAnsi="Arial" w:cs="Arial"/>
        </w:rPr>
        <w:t xml:space="preserve"> a public university in </w:t>
      </w:r>
      <w:r w:rsidR="001B2B3C">
        <w:rPr>
          <w:rFonts w:ascii="Arial" w:hAnsi="Arial" w:cs="Arial"/>
        </w:rPr>
        <w:t>K</w:t>
      </w:r>
      <w:r w:rsidRPr="00E91301">
        <w:rPr>
          <w:rFonts w:ascii="Arial" w:hAnsi="Arial" w:cs="Arial"/>
        </w:rPr>
        <w:t xml:space="preserve">enya which is located in </w:t>
      </w:r>
      <w:r w:rsidR="001B2B3C">
        <w:rPr>
          <w:rFonts w:ascii="Arial" w:hAnsi="Arial" w:cs="Arial"/>
        </w:rPr>
        <w:t>K</w:t>
      </w:r>
      <w:r w:rsidRPr="00E91301">
        <w:rPr>
          <w:rFonts w:ascii="Arial" w:hAnsi="Arial" w:cs="Arial"/>
        </w:rPr>
        <w:t xml:space="preserve">ericho </w:t>
      </w:r>
      <w:r w:rsidR="004749C0">
        <w:rPr>
          <w:rFonts w:ascii="Arial" w:hAnsi="Arial" w:cs="Arial"/>
        </w:rPr>
        <w:t>W</w:t>
      </w:r>
      <w:r w:rsidRPr="00E91301">
        <w:rPr>
          <w:rFonts w:ascii="Arial" w:hAnsi="Arial" w:cs="Arial"/>
        </w:rPr>
        <w:t xml:space="preserve">est </w:t>
      </w:r>
      <w:r w:rsidR="004749C0">
        <w:rPr>
          <w:rFonts w:ascii="Arial" w:hAnsi="Arial" w:cs="Arial"/>
        </w:rPr>
        <w:t>Di</w:t>
      </w:r>
      <w:r w:rsidRPr="00E91301">
        <w:rPr>
          <w:rFonts w:ascii="Arial" w:hAnsi="Arial" w:cs="Arial"/>
        </w:rPr>
        <w:t xml:space="preserve">strict in </w:t>
      </w:r>
      <w:r w:rsidR="00BC3599" w:rsidRPr="00E91301">
        <w:rPr>
          <w:rFonts w:ascii="Arial" w:hAnsi="Arial" w:cs="Arial"/>
        </w:rPr>
        <w:t>Kericho</w:t>
      </w:r>
      <w:r w:rsidR="004749C0">
        <w:rPr>
          <w:rFonts w:ascii="Arial" w:hAnsi="Arial" w:cs="Arial"/>
        </w:rPr>
        <w:t xml:space="preserve"> </w:t>
      </w:r>
      <w:r w:rsidRPr="00E91301">
        <w:rPr>
          <w:rFonts w:ascii="Arial" w:hAnsi="Arial" w:cs="Arial"/>
        </w:rPr>
        <w:t xml:space="preserve">at the southern part of the </w:t>
      </w:r>
      <w:r w:rsidR="004749C0">
        <w:rPr>
          <w:rFonts w:ascii="Arial" w:hAnsi="Arial" w:cs="Arial"/>
        </w:rPr>
        <w:t>R</w:t>
      </w:r>
      <w:r w:rsidRPr="00E91301">
        <w:rPr>
          <w:rFonts w:ascii="Arial" w:hAnsi="Arial" w:cs="Arial"/>
        </w:rPr>
        <w:t xml:space="preserve">ift </w:t>
      </w:r>
      <w:r w:rsidR="00694284">
        <w:rPr>
          <w:rFonts w:ascii="Arial" w:hAnsi="Arial" w:cs="Arial"/>
        </w:rPr>
        <w:t>v</w:t>
      </w:r>
      <w:r w:rsidRPr="00E91301">
        <w:rPr>
          <w:rFonts w:ascii="Arial" w:hAnsi="Arial" w:cs="Arial"/>
        </w:rPr>
        <w:t xml:space="preserve">alley region of </w:t>
      </w:r>
      <w:r w:rsidR="004749C0">
        <w:rPr>
          <w:rFonts w:ascii="Arial" w:hAnsi="Arial" w:cs="Arial"/>
        </w:rPr>
        <w:t>K</w:t>
      </w:r>
      <w:r w:rsidRPr="00E91301">
        <w:rPr>
          <w:rFonts w:ascii="Arial" w:hAnsi="Arial" w:cs="Arial"/>
        </w:rPr>
        <w:t xml:space="preserve">enya. It is approximately 26 km from </w:t>
      </w:r>
      <w:r w:rsidR="004749C0">
        <w:rPr>
          <w:rFonts w:ascii="Arial" w:hAnsi="Arial" w:cs="Arial"/>
        </w:rPr>
        <w:t>K</w:t>
      </w:r>
      <w:r w:rsidRPr="00E91301">
        <w:rPr>
          <w:rFonts w:ascii="Arial" w:hAnsi="Arial" w:cs="Arial"/>
        </w:rPr>
        <w:t xml:space="preserve">ericho town and 6 km off the main road of </w:t>
      </w:r>
      <w:r w:rsidR="0031270B">
        <w:rPr>
          <w:rFonts w:ascii="Arial" w:hAnsi="Arial" w:cs="Arial"/>
        </w:rPr>
        <w:t>K</w:t>
      </w:r>
      <w:r w:rsidRPr="00E91301">
        <w:rPr>
          <w:rFonts w:ascii="Arial" w:hAnsi="Arial" w:cs="Arial"/>
        </w:rPr>
        <w:t xml:space="preserve">ericho - </w:t>
      </w:r>
      <w:r w:rsidR="0031270B">
        <w:rPr>
          <w:rFonts w:ascii="Arial" w:hAnsi="Arial" w:cs="Arial"/>
        </w:rPr>
        <w:t>K</w:t>
      </w:r>
      <w:r w:rsidRPr="00E91301">
        <w:rPr>
          <w:rFonts w:ascii="Arial" w:hAnsi="Arial" w:cs="Arial"/>
        </w:rPr>
        <w:t xml:space="preserve">isii. </w:t>
      </w:r>
    </w:p>
    <w:p w14:paraId="5DEF3386"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 Study population</w:t>
      </w:r>
    </w:p>
    <w:p w14:paraId="3C9896DD" w14:textId="531F885A"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The population of female students at </w:t>
      </w:r>
      <w:r w:rsidR="00387BB6">
        <w:rPr>
          <w:rFonts w:ascii="Arial" w:hAnsi="Arial" w:cs="Arial"/>
        </w:rPr>
        <w:t>U</w:t>
      </w:r>
      <w:r w:rsidRPr="00E91301">
        <w:rPr>
          <w:rFonts w:ascii="Arial" w:hAnsi="Arial" w:cs="Arial"/>
        </w:rPr>
        <w:t xml:space="preserve">niversity of </w:t>
      </w:r>
      <w:proofErr w:type="spellStart"/>
      <w:r w:rsidR="00341F07">
        <w:rPr>
          <w:rFonts w:ascii="Arial" w:hAnsi="Arial" w:cs="Arial"/>
        </w:rPr>
        <w:t>K</w:t>
      </w:r>
      <w:r w:rsidRPr="00E91301">
        <w:rPr>
          <w:rFonts w:ascii="Arial" w:hAnsi="Arial" w:cs="Arial"/>
        </w:rPr>
        <w:t>abianga</w:t>
      </w:r>
      <w:proofErr w:type="spellEnd"/>
      <w:r w:rsidRPr="00E91301">
        <w:rPr>
          <w:rFonts w:ascii="Arial" w:hAnsi="Arial" w:cs="Arial"/>
        </w:rPr>
        <w:t xml:space="preserve"> was 3803 from all the four campuses i.e. </w:t>
      </w:r>
      <w:proofErr w:type="spellStart"/>
      <w:proofErr w:type="gramStart"/>
      <w:r w:rsidR="00341F07">
        <w:rPr>
          <w:rFonts w:ascii="Arial" w:hAnsi="Arial" w:cs="Arial"/>
        </w:rPr>
        <w:t>K</w:t>
      </w:r>
      <w:r w:rsidRPr="00E91301">
        <w:rPr>
          <w:rFonts w:ascii="Arial" w:hAnsi="Arial" w:cs="Arial"/>
        </w:rPr>
        <w:t>apkatet,main</w:t>
      </w:r>
      <w:proofErr w:type="spellEnd"/>
      <w:proofErr w:type="gramEnd"/>
      <w:r w:rsidRPr="00E91301">
        <w:rPr>
          <w:rFonts w:ascii="Arial" w:hAnsi="Arial" w:cs="Arial"/>
        </w:rPr>
        <w:t xml:space="preserve"> </w:t>
      </w:r>
      <w:proofErr w:type="spellStart"/>
      <w:r w:rsidRPr="00E91301">
        <w:rPr>
          <w:rFonts w:ascii="Arial" w:hAnsi="Arial" w:cs="Arial"/>
        </w:rPr>
        <w:t>campus,</w:t>
      </w:r>
      <w:r w:rsidR="00387BB6">
        <w:rPr>
          <w:rFonts w:ascii="Arial" w:hAnsi="Arial" w:cs="Arial"/>
        </w:rPr>
        <w:t>S</w:t>
      </w:r>
      <w:r w:rsidRPr="00E91301">
        <w:rPr>
          <w:rFonts w:ascii="Arial" w:hAnsi="Arial" w:cs="Arial"/>
        </w:rPr>
        <w:t>otik</w:t>
      </w:r>
      <w:proofErr w:type="spellEnd"/>
      <w:r w:rsidRPr="00E91301">
        <w:rPr>
          <w:rFonts w:ascii="Arial" w:hAnsi="Arial" w:cs="Arial"/>
        </w:rPr>
        <w:t xml:space="preserve"> and </w:t>
      </w:r>
      <w:r w:rsidR="0089780C">
        <w:rPr>
          <w:rFonts w:ascii="Arial" w:hAnsi="Arial" w:cs="Arial"/>
        </w:rPr>
        <w:t>T</w:t>
      </w:r>
      <w:r w:rsidRPr="00E91301">
        <w:rPr>
          <w:rFonts w:ascii="Arial" w:hAnsi="Arial" w:cs="Arial"/>
        </w:rPr>
        <w:t>own campuses according to 2019 admissions records.</w:t>
      </w:r>
    </w:p>
    <w:p w14:paraId="44E06770"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 Inclusion criteria.</w:t>
      </w:r>
    </w:p>
    <w:p w14:paraId="6FED14A4"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Undergraduate female students.</w:t>
      </w:r>
    </w:p>
    <w:p w14:paraId="753DD96D" w14:textId="77777777" w:rsidR="00954870" w:rsidRPr="00E91301" w:rsidRDefault="00954870" w:rsidP="00954870">
      <w:pPr>
        <w:spacing w:after="200" w:line="480" w:lineRule="auto"/>
        <w:rPr>
          <w:rFonts w:ascii="Arial" w:hAnsi="Arial" w:cs="Arial"/>
        </w:rPr>
      </w:pPr>
      <w:r w:rsidRPr="00E91301">
        <w:rPr>
          <w:rFonts w:ascii="Arial" w:hAnsi="Arial" w:cs="Arial"/>
        </w:rPr>
        <w:t>Exclusion criteria.</w:t>
      </w:r>
    </w:p>
    <w:p w14:paraId="60CB228E" w14:textId="6188F6E0" w:rsidR="00954870" w:rsidRPr="00E91301" w:rsidRDefault="00954870" w:rsidP="00954870">
      <w:pPr>
        <w:spacing w:after="200" w:line="480" w:lineRule="auto"/>
        <w:rPr>
          <w:rFonts w:ascii="Arial" w:hAnsi="Arial" w:cs="Arial"/>
        </w:rPr>
      </w:pPr>
      <w:r w:rsidRPr="00E91301">
        <w:rPr>
          <w:rFonts w:ascii="Arial" w:hAnsi="Arial" w:cs="Arial"/>
        </w:rPr>
        <w:lastRenderedPageBreak/>
        <w:t xml:space="preserve">Students of health sciences from </w:t>
      </w:r>
      <w:proofErr w:type="spellStart"/>
      <w:r w:rsidRPr="00E91301">
        <w:rPr>
          <w:rFonts w:ascii="Arial" w:hAnsi="Arial" w:cs="Arial"/>
        </w:rPr>
        <w:t>Kapkatet</w:t>
      </w:r>
      <w:proofErr w:type="spellEnd"/>
      <w:r w:rsidRPr="00E91301">
        <w:rPr>
          <w:rFonts w:ascii="Arial" w:hAnsi="Arial" w:cs="Arial"/>
        </w:rPr>
        <w:t xml:space="preserve"> campus were excluded from the study because they could have prior knowledge curtesy of their training. </w:t>
      </w:r>
    </w:p>
    <w:p w14:paraId="6BF99A71" w14:textId="77777777" w:rsidR="00954870" w:rsidRPr="00E91301" w:rsidRDefault="00954870" w:rsidP="00954870">
      <w:pPr>
        <w:spacing w:after="200" w:line="480" w:lineRule="auto"/>
        <w:rPr>
          <w:rFonts w:ascii="Arial" w:hAnsi="Arial" w:cs="Arial"/>
        </w:rPr>
      </w:pPr>
      <w:r w:rsidRPr="00E91301">
        <w:rPr>
          <w:rFonts w:ascii="Arial" w:eastAsiaTheme="minorEastAsia" w:hAnsi="Arial" w:cs="Arial"/>
        </w:rPr>
        <w:t>Study design and data collection.</w:t>
      </w:r>
    </w:p>
    <w:p w14:paraId="50C02A9C" w14:textId="4E4F8C7B" w:rsidR="00113636" w:rsidRDefault="00954870" w:rsidP="00113636">
      <w:pPr>
        <w:autoSpaceDE w:val="0"/>
        <w:autoSpaceDN w:val="0"/>
        <w:adjustRightInd w:val="0"/>
        <w:spacing w:line="480" w:lineRule="auto"/>
        <w:rPr>
          <w:rFonts w:ascii="Arial" w:eastAsiaTheme="minorEastAsia" w:hAnsi="Arial" w:cs="Arial"/>
          <w:b/>
          <w:sz w:val="24"/>
          <w:szCs w:val="24"/>
        </w:rPr>
      </w:pPr>
      <w:r w:rsidRPr="00E91301">
        <w:rPr>
          <w:rFonts w:ascii="Arial" w:eastAsiaTheme="minorEastAsia" w:hAnsi="Arial" w:cs="Arial"/>
        </w:rPr>
        <w:t xml:space="preserve">Cross sectional design study was done in April 2019 among female undergraduate students from all campuses. The sample size was arrived at by using </w:t>
      </w:r>
      <w:r w:rsidR="00F32B33" w:rsidRPr="00E91301">
        <w:rPr>
          <w:rFonts w:ascii="Arial" w:eastAsiaTheme="minorEastAsia" w:hAnsi="Arial" w:cs="Arial"/>
        </w:rPr>
        <w:t>Fischer</w:t>
      </w:r>
      <w:r w:rsidRPr="00E91301">
        <w:rPr>
          <w:rFonts w:ascii="Arial" w:eastAsiaTheme="minorEastAsia" w:hAnsi="Arial" w:cs="Arial"/>
        </w:rPr>
        <w:t xml:space="preserve"> et al (</w:t>
      </w:r>
      <w:r w:rsidR="001F14B0">
        <w:rPr>
          <w:rFonts w:ascii="Arial" w:eastAsiaTheme="minorEastAsia" w:hAnsi="Arial" w:cs="Arial"/>
        </w:rPr>
        <w:t>mugenda</w:t>
      </w:r>
      <w:r w:rsidRPr="00E91301">
        <w:rPr>
          <w:rFonts w:ascii="Arial" w:eastAsiaTheme="minorEastAsia" w:hAnsi="Arial" w:cs="Arial"/>
        </w:rPr>
        <w:t>199</w:t>
      </w:r>
      <w:r w:rsidR="001F14B0">
        <w:rPr>
          <w:rFonts w:ascii="Arial" w:eastAsiaTheme="minorEastAsia" w:hAnsi="Arial" w:cs="Arial"/>
        </w:rPr>
        <w:t>9</w:t>
      </w:r>
      <w:r w:rsidRPr="00E91301">
        <w:rPr>
          <w:rFonts w:ascii="Arial" w:eastAsiaTheme="minorEastAsia" w:hAnsi="Arial" w:cs="Arial"/>
          <w:noProof/>
        </w:rPr>
        <w:t>) (6)</w:t>
      </w:r>
      <w:r w:rsidRPr="00E91301">
        <w:rPr>
          <w:rFonts w:ascii="Arial" w:eastAsiaTheme="minorEastAsia" w:hAnsi="Arial" w:cs="Arial"/>
        </w:rPr>
        <w:t xml:space="preserve"> and the proportion of undergraduate students utilizing emergency contraceptives at 11.9%. (7). But because the target population was less than 10000 the requisite sample size was accustomed to a sample size of 154 respondents. Stratified random sampling was subsequently applied to select students from the campuses. The students were stratified according to the year of study. Admissions office provided the number of students in each year and from that a sample that was proportionate to the study year and campus was taken. (as shown below). Simple random sampling was applied to each strata in their respective campuses by use of picking of YES or NO folded papers after the end of lectures. Questionnaires were self-administered. The questionnaires were used to elicit responses on </w:t>
      </w:r>
      <w:r w:rsidR="00113636" w:rsidRPr="00113636">
        <w:rPr>
          <w:rFonts w:ascii="Arial" w:eastAsiaTheme="minorEastAsia" w:hAnsi="Arial" w:cs="Arial"/>
          <w:bCs/>
        </w:rPr>
        <w:t xml:space="preserve">socio-demographic factors’ effects on utilization of emergency contraceptives among female undergraduate students, university of </w:t>
      </w:r>
      <w:proofErr w:type="spellStart"/>
      <w:r w:rsidR="00113636">
        <w:rPr>
          <w:rFonts w:ascii="Arial" w:eastAsiaTheme="minorEastAsia" w:hAnsi="Arial" w:cs="Arial"/>
          <w:bCs/>
        </w:rPr>
        <w:t>K</w:t>
      </w:r>
      <w:r w:rsidR="00113636" w:rsidRPr="00113636">
        <w:rPr>
          <w:rFonts w:ascii="Arial" w:eastAsiaTheme="minorEastAsia" w:hAnsi="Arial" w:cs="Arial"/>
          <w:bCs/>
        </w:rPr>
        <w:t>abianga</w:t>
      </w:r>
      <w:proofErr w:type="spellEnd"/>
      <w:r w:rsidR="00113636" w:rsidRPr="00113636">
        <w:rPr>
          <w:rFonts w:ascii="Arial" w:eastAsiaTheme="minorEastAsia" w:hAnsi="Arial" w:cs="Arial"/>
          <w:bCs/>
        </w:rPr>
        <w:t xml:space="preserve">, </w:t>
      </w:r>
      <w:r w:rsidR="00113636">
        <w:rPr>
          <w:rFonts w:ascii="Arial" w:eastAsiaTheme="minorEastAsia" w:hAnsi="Arial" w:cs="Arial"/>
          <w:bCs/>
        </w:rPr>
        <w:t>K</w:t>
      </w:r>
      <w:r w:rsidR="00113636" w:rsidRPr="00113636">
        <w:rPr>
          <w:rFonts w:ascii="Arial" w:eastAsiaTheme="minorEastAsia" w:hAnsi="Arial" w:cs="Arial"/>
          <w:bCs/>
        </w:rPr>
        <w:t>enya</w:t>
      </w:r>
      <w:r w:rsidR="00113636" w:rsidRPr="005B14E7">
        <w:rPr>
          <w:rFonts w:ascii="Arial" w:eastAsiaTheme="minorEastAsia" w:hAnsi="Arial" w:cs="Arial"/>
          <w:b/>
          <w:sz w:val="24"/>
          <w:szCs w:val="24"/>
        </w:rPr>
        <w:t xml:space="preserve"> </w:t>
      </w:r>
    </w:p>
    <w:p w14:paraId="306D782F" w14:textId="07496444" w:rsidR="00954870" w:rsidRPr="00E05563" w:rsidRDefault="00954870" w:rsidP="00954870">
      <w:pPr>
        <w:keepNext/>
        <w:spacing w:line="480" w:lineRule="auto"/>
        <w:rPr>
          <w:rFonts w:ascii="Arial" w:eastAsia="Calibri" w:hAnsi="Arial" w:cs="Arial"/>
          <w:b/>
          <w:bCs/>
        </w:rPr>
      </w:pPr>
      <w:bookmarkStart w:id="0" w:name="_Toc19321235"/>
      <w:bookmarkStart w:id="1" w:name="_Toc21642969"/>
      <w:r w:rsidRPr="00CE2417">
        <w:rPr>
          <w:rFonts w:ascii="Arial" w:eastAsia="Calibri" w:hAnsi="Arial" w:cs="Arial"/>
          <w:b/>
          <w:bCs/>
        </w:rPr>
        <w:t>Table</w:t>
      </w:r>
      <w:bookmarkEnd w:id="0"/>
      <w:bookmarkEnd w:id="1"/>
      <w:r w:rsidRPr="00CE2417">
        <w:rPr>
          <w:rFonts w:ascii="Arial" w:eastAsia="Calibri" w:hAnsi="Arial" w:cs="Arial"/>
          <w:b/>
          <w:bCs/>
        </w:rPr>
        <w:t>.1.0</w:t>
      </w:r>
      <w:r w:rsidR="00E05563">
        <w:rPr>
          <w:rFonts w:ascii="Arial" w:eastAsia="Calibri" w:hAnsi="Arial" w:cs="Arial"/>
          <w:b/>
          <w:bCs/>
        </w:rPr>
        <w:t xml:space="preserve"> </w:t>
      </w:r>
      <w:r w:rsidR="00A45C17" w:rsidRPr="00CE2417">
        <w:rPr>
          <w:rFonts w:ascii="Arial" w:eastAsia="Calibri" w:hAnsi="Arial" w:cs="Arial"/>
          <w:b/>
          <w:bCs/>
          <w:i/>
          <w:iCs/>
        </w:rPr>
        <w:t>S</w:t>
      </w:r>
      <w:r w:rsidRPr="00CE2417">
        <w:rPr>
          <w:rFonts w:ascii="Arial" w:eastAsia="Calibri" w:hAnsi="Arial" w:cs="Arial"/>
          <w:b/>
          <w:bCs/>
          <w:i/>
          <w:iCs/>
        </w:rPr>
        <w:t>t</w:t>
      </w:r>
      <w:r w:rsidR="00FD2FD0">
        <w:rPr>
          <w:rFonts w:ascii="Arial" w:eastAsia="Calibri" w:hAnsi="Arial" w:cs="Arial"/>
          <w:b/>
          <w:bCs/>
          <w:i/>
          <w:iCs/>
        </w:rPr>
        <w:t>ratification</w:t>
      </w:r>
      <w:r w:rsidRPr="00CE2417">
        <w:rPr>
          <w:rFonts w:ascii="Arial" w:eastAsia="Calibri" w:hAnsi="Arial" w:cs="Arial"/>
          <w:b/>
          <w:bCs/>
          <w:i/>
          <w:iCs/>
        </w:rPr>
        <w:t xml:space="preserve"> sample frame</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tblGrid>
      <w:tr w:rsidR="00954870" w:rsidRPr="00E91301" w14:paraId="7BAF92DB" w14:textId="77777777" w:rsidTr="005A0E75">
        <w:tc>
          <w:tcPr>
            <w:tcW w:w="1596" w:type="dxa"/>
            <w:tcBorders>
              <w:top w:val="single" w:sz="4" w:space="0" w:color="auto"/>
              <w:bottom w:val="single" w:sz="4" w:space="0" w:color="auto"/>
            </w:tcBorders>
          </w:tcPr>
          <w:p w14:paraId="72A865D5" w14:textId="77777777" w:rsidR="00954870" w:rsidRPr="00E91301" w:rsidRDefault="00954870" w:rsidP="00FC1062">
            <w:pPr>
              <w:spacing w:line="480" w:lineRule="auto"/>
              <w:rPr>
                <w:rFonts w:ascii="Arial" w:hAnsi="Arial" w:cs="Arial"/>
              </w:rPr>
            </w:pPr>
            <w:r w:rsidRPr="00E91301">
              <w:rPr>
                <w:rFonts w:ascii="Arial" w:hAnsi="Arial" w:cs="Arial"/>
              </w:rPr>
              <w:t xml:space="preserve">Study Year </w:t>
            </w:r>
          </w:p>
        </w:tc>
        <w:tc>
          <w:tcPr>
            <w:tcW w:w="1596" w:type="dxa"/>
            <w:tcBorders>
              <w:top w:val="single" w:sz="4" w:space="0" w:color="auto"/>
              <w:bottom w:val="single" w:sz="4" w:space="0" w:color="auto"/>
            </w:tcBorders>
          </w:tcPr>
          <w:p w14:paraId="41579683" w14:textId="77777777" w:rsidR="00954870" w:rsidRPr="00E91301" w:rsidRDefault="00954870" w:rsidP="00FC1062">
            <w:pPr>
              <w:spacing w:line="480" w:lineRule="auto"/>
              <w:rPr>
                <w:rFonts w:ascii="Arial" w:hAnsi="Arial" w:cs="Arial"/>
              </w:rPr>
            </w:pPr>
            <w:r w:rsidRPr="00E91301">
              <w:rPr>
                <w:rFonts w:ascii="Arial" w:hAnsi="Arial" w:cs="Arial"/>
              </w:rPr>
              <w:t>Sample size</w:t>
            </w:r>
          </w:p>
        </w:tc>
        <w:tc>
          <w:tcPr>
            <w:tcW w:w="1596" w:type="dxa"/>
            <w:tcBorders>
              <w:top w:val="single" w:sz="4" w:space="0" w:color="auto"/>
              <w:bottom w:val="single" w:sz="4" w:space="0" w:color="auto"/>
            </w:tcBorders>
          </w:tcPr>
          <w:p w14:paraId="5835FC6D" w14:textId="77777777" w:rsidR="00954870" w:rsidRPr="00E91301" w:rsidRDefault="00954870" w:rsidP="00FC1062">
            <w:pPr>
              <w:spacing w:line="480" w:lineRule="auto"/>
              <w:rPr>
                <w:rFonts w:ascii="Arial" w:hAnsi="Arial" w:cs="Arial"/>
              </w:rPr>
            </w:pPr>
            <w:r w:rsidRPr="00E91301">
              <w:rPr>
                <w:rFonts w:ascii="Arial" w:hAnsi="Arial" w:cs="Arial"/>
              </w:rPr>
              <w:t>Main campus</w:t>
            </w:r>
          </w:p>
        </w:tc>
        <w:tc>
          <w:tcPr>
            <w:tcW w:w="1596" w:type="dxa"/>
            <w:tcBorders>
              <w:top w:val="single" w:sz="4" w:space="0" w:color="auto"/>
              <w:bottom w:val="single" w:sz="4" w:space="0" w:color="auto"/>
            </w:tcBorders>
          </w:tcPr>
          <w:p w14:paraId="2A21BD76" w14:textId="77777777" w:rsidR="00954870" w:rsidRPr="00E91301" w:rsidRDefault="00954870" w:rsidP="00FC1062">
            <w:pPr>
              <w:spacing w:line="480" w:lineRule="auto"/>
              <w:rPr>
                <w:rFonts w:ascii="Arial" w:hAnsi="Arial" w:cs="Arial"/>
              </w:rPr>
            </w:pPr>
            <w:proofErr w:type="spellStart"/>
            <w:r w:rsidRPr="00E91301">
              <w:rPr>
                <w:rFonts w:ascii="Arial" w:hAnsi="Arial" w:cs="Arial"/>
              </w:rPr>
              <w:t>Sotik</w:t>
            </w:r>
            <w:proofErr w:type="spellEnd"/>
            <w:r w:rsidRPr="00E91301">
              <w:rPr>
                <w:rFonts w:ascii="Arial" w:hAnsi="Arial" w:cs="Arial"/>
              </w:rPr>
              <w:t xml:space="preserve"> campus</w:t>
            </w:r>
          </w:p>
        </w:tc>
        <w:tc>
          <w:tcPr>
            <w:tcW w:w="1596" w:type="dxa"/>
            <w:tcBorders>
              <w:top w:val="single" w:sz="4" w:space="0" w:color="auto"/>
              <w:bottom w:val="single" w:sz="4" w:space="0" w:color="auto"/>
            </w:tcBorders>
          </w:tcPr>
          <w:p w14:paraId="6B6E25DD" w14:textId="77777777" w:rsidR="00954870" w:rsidRPr="00E91301" w:rsidRDefault="00954870" w:rsidP="00FC1062">
            <w:pPr>
              <w:spacing w:line="480" w:lineRule="auto"/>
              <w:rPr>
                <w:rFonts w:ascii="Arial" w:hAnsi="Arial" w:cs="Arial"/>
              </w:rPr>
            </w:pPr>
            <w:r w:rsidRPr="00E91301">
              <w:rPr>
                <w:rFonts w:ascii="Arial" w:hAnsi="Arial" w:cs="Arial"/>
              </w:rPr>
              <w:t>Town campus</w:t>
            </w:r>
          </w:p>
        </w:tc>
      </w:tr>
      <w:tr w:rsidR="00954870" w:rsidRPr="00E91301" w14:paraId="12520D8E" w14:textId="77777777" w:rsidTr="005A0E75">
        <w:tc>
          <w:tcPr>
            <w:tcW w:w="1596" w:type="dxa"/>
            <w:tcBorders>
              <w:top w:val="single" w:sz="4" w:space="0" w:color="auto"/>
            </w:tcBorders>
          </w:tcPr>
          <w:p w14:paraId="19A1DA44" w14:textId="77777777" w:rsidR="00954870" w:rsidRPr="00E91301" w:rsidRDefault="00954870" w:rsidP="00FC1062">
            <w:pPr>
              <w:spacing w:line="480" w:lineRule="auto"/>
              <w:rPr>
                <w:rFonts w:ascii="Arial" w:hAnsi="Arial" w:cs="Arial"/>
              </w:rPr>
            </w:pPr>
            <w:r w:rsidRPr="00E91301">
              <w:rPr>
                <w:rFonts w:ascii="Arial" w:hAnsi="Arial" w:cs="Arial"/>
              </w:rPr>
              <w:t>First</w:t>
            </w:r>
          </w:p>
        </w:tc>
        <w:tc>
          <w:tcPr>
            <w:tcW w:w="1596" w:type="dxa"/>
            <w:tcBorders>
              <w:top w:val="single" w:sz="4" w:space="0" w:color="auto"/>
            </w:tcBorders>
          </w:tcPr>
          <w:p w14:paraId="713F1C2C" w14:textId="77777777" w:rsidR="00954870" w:rsidRPr="00E91301" w:rsidRDefault="00954870" w:rsidP="00FC1062">
            <w:pPr>
              <w:spacing w:line="480" w:lineRule="auto"/>
              <w:rPr>
                <w:rFonts w:ascii="Arial" w:hAnsi="Arial" w:cs="Arial"/>
              </w:rPr>
            </w:pPr>
            <w:r w:rsidRPr="00E91301">
              <w:rPr>
                <w:rFonts w:ascii="Arial" w:hAnsi="Arial" w:cs="Arial"/>
              </w:rPr>
              <w:t>26</w:t>
            </w:r>
          </w:p>
        </w:tc>
        <w:tc>
          <w:tcPr>
            <w:tcW w:w="1596" w:type="dxa"/>
            <w:tcBorders>
              <w:top w:val="single" w:sz="4" w:space="0" w:color="auto"/>
            </w:tcBorders>
          </w:tcPr>
          <w:p w14:paraId="1D28AA0A" w14:textId="77777777" w:rsidR="00954870" w:rsidRPr="00E91301" w:rsidRDefault="00954870" w:rsidP="00FC1062">
            <w:pPr>
              <w:spacing w:line="480" w:lineRule="auto"/>
              <w:rPr>
                <w:rFonts w:ascii="Arial" w:hAnsi="Arial" w:cs="Arial"/>
              </w:rPr>
            </w:pPr>
            <w:r w:rsidRPr="00E91301">
              <w:rPr>
                <w:rFonts w:ascii="Arial" w:hAnsi="Arial" w:cs="Arial"/>
              </w:rPr>
              <w:t>19</w:t>
            </w:r>
          </w:p>
        </w:tc>
        <w:tc>
          <w:tcPr>
            <w:tcW w:w="1596" w:type="dxa"/>
            <w:tcBorders>
              <w:top w:val="single" w:sz="4" w:space="0" w:color="auto"/>
            </w:tcBorders>
          </w:tcPr>
          <w:p w14:paraId="3C100465" w14:textId="4335F594" w:rsidR="00954870" w:rsidRPr="00E91301" w:rsidRDefault="0044570F" w:rsidP="00FC1062">
            <w:pPr>
              <w:spacing w:line="480" w:lineRule="auto"/>
              <w:rPr>
                <w:rFonts w:ascii="Arial" w:hAnsi="Arial" w:cs="Arial"/>
              </w:rPr>
            </w:pPr>
            <w:r>
              <w:rPr>
                <w:rFonts w:ascii="Arial" w:hAnsi="Arial" w:cs="Arial"/>
              </w:rPr>
              <w:t>1</w:t>
            </w:r>
          </w:p>
        </w:tc>
        <w:tc>
          <w:tcPr>
            <w:tcW w:w="1596" w:type="dxa"/>
            <w:tcBorders>
              <w:top w:val="single" w:sz="4" w:space="0" w:color="auto"/>
            </w:tcBorders>
          </w:tcPr>
          <w:p w14:paraId="4D856A76" w14:textId="77777777" w:rsidR="00954870" w:rsidRPr="00E91301" w:rsidRDefault="00954870" w:rsidP="00FC1062">
            <w:pPr>
              <w:spacing w:line="480" w:lineRule="auto"/>
              <w:rPr>
                <w:rFonts w:ascii="Arial" w:hAnsi="Arial" w:cs="Arial"/>
              </w:rPr>
            </w:pPr>
            <w:r w:rsidRPr="00E91301">
              <w:rPr>
                <w:rFonts w:ascii="Arial" w:hAnsi="Arial" w:cs="Arial"/>
              </w:rPr>
              <w:t>6</w:t>
            </w:r>
          </w:p>
        </w:tc>
      </w:tr>
      <w:tr w:rsidR="00954870" w:rsidRPr="00E91301" w14:paraId="32F2F9FF" w14:textId="77777777" w:rsidTr="005A0E75">
        <w:tc>
          <w:tcPr>
            <w:tcW w:w="1596" w:type="dxa"/>
          </w:tcPr>
          <w:p w14:paraId="70DECE82" w14:textId="77777777" w:rsidR="00954870" w:rsidRPr="00E91301" w:rsidRDefault="00954870" w:rsidP="00FC1062">
            <w:pPr>
              <w:spacing w:line="480" w:lineRule="auto"/>
              <w:rPr>
                <w:rFonts w:ascii="Arial" w:hAnsi="Arial" w:cs="Arial"/>
              </w:rPr>
            </w:pPr>
            <w:r w:rsidRPr="00E91301">
              <w:rPr>
                <w:rFonts w:ascii="Arial" w:hAnsi="Arial" w:cs="Arial"/>
              </w:rPr>
              <w:t>second</w:t>
            </w:r>
          </w:p>
        </w:tc>
        <w:tc>
          <w:tcPr>
            <w:tcW w:w="1596" w:type="dxa"/>
          </w:tcPr>
          <w:p w14:paraId="2EA54DD5" w14:textId="77777777" w:rsidR="00954870" w:rsidRPr="00E91301" w:rsidRDefault="00954870" w:rsidP="00FC1062">
            <w:pPr>
              <w:spacing w:line="480" w:lineRule="auto"/>
              <w:rPr>
                <w:rFonts w:ascii="Arial" w:hAnsi="Arial" w:cs="Arial"/>
              </w:rPr>
            </w:pPr>
            <w:r w:rsidRPr="00E91301">
              <w:rPr>
                <w:rFonts w:ascii="Arial" w:hAnsi="Arial" w:cs="Arial"/>
              </w:rPr>
              <w:t>42</w:t>
            </w:r>
          </w:p>
        </w:tc>
        <w:tc>
          <w:tcPr>
            <w:tcW w:w="1596" w:type="dxa"/>
          </w:tcPr>
          <w:p w14:paraId="16A7C0EB" w14:textId="77777777" w:rsidR="00954870" w:rsidRPr="00E91301" w:rsidRDefault="00954870" w:rsidP="00FC1062">
            <w:pPr>
              <w:spacing w:line="480" w:lineRule="auto"/>
              <w:rPr>
                <w:rFonts w:ascii="Arial" w:hAnsi="Arial" w:cs="Arial"/>
              </w:rPr>
            </w:pPr>
            <w:r w:rsidRPr="00E91301">
              <w:rPr>
                <w:rFonts w:ascii="Arial" w:hAnsi="Arial" w:cs="Arial"/>
              </w:rPr>
              <w:t>37</w:t>
            </w:r>
          </w:p>
        </w:tc>
        <w:tc>
          <w:tcPr>
            <w:tcW w:w="1596" w:type="dxa"/>
          </w:tcPr>
          <w:p w14:paraId="3CA0B75C"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7CA722E7" w14:textId="77777777" w:rsidR="00954870" w:rsidRPr="00E91301" w:rsidRDefault="00954870" w:rsidP="00FC1062">
            <w:pPr>
              <w:spacing w:line="480" w:lineRule="auto"/>
              <w:rPr>
                <w:rFonts w:ascii="Arial" w:hAnsi="Arial" w:cs="Arial"/>
              </w:rPr>
            </w:pPr>
            <w:r w:rsidRPr="00E91301">
              <w:rPr>
                <w:rFonts w:ascii="Arial" w:hAnsi="Arial" w:cs="Arial"/>
              </w:rPr>
              <w:t>4</w:t>
            </w:r>
          </w:p>
        </w:tc>
      </w:tr>
      <w:tr w:rsidR="00954870" w:rsidRPr="00E91301" w14:paraId="30483723" w14:textId="77777777" w:rsidTr="005A0E75">
        <w:tc>
          <w:tcPr>
            <w:tcW w:w="1596" w:type="dxa"/>
          </w:tcPr>
          <w:p w14:paraId="2E6D6BB4" w14:textId="77777777" w:rsidR="00954870" w:rsidRPr="00E91301" w:rsidRDefault="00954870" w:rsidP="00FC1062">
            <w:pPr>
              <w:spacing w:line="480" w:lineRule="auto"/>
              <w:rPr>
                <w:rFonts w:ascii="Arial" w:hAnsi="Arial" w:cs="Arial"/>
              </w:rPr>
            </w:pPr>
            <w:r w:rsidRPr="00E91301">
              <w:rPr>
                <w:rFonts w:ascii="Arial" w:hAnsi="Arial" w:cs="Arial"/>
              </w:rPr>
              <w:t xml:space="preserve">Third </w:t>
            </w:r>
          </w:p>
        </w:tc>
        <w:tc>
          <w:tcPr>
            <w:tcW w:w="1596" w:type="dxa"/>
          </w:tcPr>
          <w:p w14:paraId="36C9977B" w14:textId="77777777" w:rsidR="00954870" w:rsidRPr="00E91301" w:rsidRDefault="00954870" w:rsidP="00FC1062">
            <w:pPr>
              <w:spacing w:line="480" w:lineRule="auto"/>
              <w:rPr>
                <w:rFonts w:ascii="Arial" w:hAnsi="Arial" w:cs="Arial"/>
              </w:rPr>
            </w:pPr>
            <w:r w:rsidRPr="00E91301">
              <w:rPr>
                <w:rFonts w:ascii="Arial" w:hAnsi="Arial" w:cs="Arial"/>
              </w:rPr>
              <w:t>47</w:t>
            </w:r>
          </w:p>
        </w:tc>
        <w:tc>
          <w:tcPr>
            <w:tcW w:w="1596" w:type="dxa"/>
          </w:tcPr>
          <w:p w14:paraId="6EC52146" w14:textId="77777777" w:rsidR="00954870" w:rsidRPr="00E91301" w:rsidRDefault="00954870" w:rsidP="00FC1062">
            <w:pPr>
              <w:spacing w:line="480" w:lineRule="auto"/>
              <w:rPr>
                <w:rFonts w:ascii="Arial" w:hAnsi="Arial" w:cs="Arial"/>
              </w:rPr>
            </w:pPr>
            <w:r w:rsidRPr="00E91301">
              <w:rPr>
                <w:rFonts w:ascii="Arial" w:hAnsi="Arial" w:cs="Arial"/>
              </w:rPr>
              <w:t>40</w:t>
            </w:r>
          </w:p>
        </w:tc>
        <w:tc>
          <w:tcPr>
            <w:tcW w:w="1596" w:type="dxa"/>
          </w:tcPr>
          <w:p w14:paraId="1B9A613C"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0C90F65E" w14:textId="46AE2DA5" w:rsidR="00954870" w:rsidRPr="00E91301" w:rsidRDefault="006266AB" w:rsidP="00FC1062">
            <w:pPr>
              <w:spacing w:line="480" w:lineRule="auto"/>
              <w:rPr>
                <w:rFonts w:ascii="Arial" w:hAnsi="Arial" w:cs="Arial"/>
              </w:rPr>
            </w:pPr>
            <w:r>
              <w:rPr>
                <w:rFonts w:ascii="Arial" w:hAnsi="Arial" w:cs="Arial"/>
              </w:rPr>
              <w:t>5</w:t>
            </w:r>
          </w:p>
        </w:tc>
      </w:tr>
      <w:tr w:rsidR="00954870" w:rsidRPr="00E91301" w14:paraId="1EFE0696" w14:textId="77777777" w:rsidTr="005A0E75">
        <w:tc>
          <w:tcPr>
            <w:tcW w:w="1596" w:type="dxa"/>
          </w:tcPr>
          <w:p w14:paraId="5D77FC06" w14:textId="77777777" w:rsidR="00954870" w:rsidRPr="00E91301" w:rsidRDefault="00954870" w:rsidP="00FC1062">
            <w:pPr>
              <w:spacing w:line="480" w:lineRule="auto"/>
              <w:rPr>
                <w:rFonts w:ascii="Arial" w:hAnsi="Arial" w:cs="Arial"/>
              </w:rPr>
            </w:pPr>
            <w:r w:rsidRPr="00E91301">
              <w:rPr>
                <w:rFonts w:ascii="Arial" w:hAnsi="Arial" w:cs="Arial"/>
              </w:rPr>
              <w:t xml:space="preserve">Fourth </w:t>
            </w:r>
          </w:p>
        </w:tc>
        <w:tc>
          <w:tcPr>
            <w:tcW w:w="1596" w:type="dxa"/>
          </w:tcPr>
          <w:p w14:paraId="5F0C68DD" w14:textId="77777777" w:rsidR="00954870" w:rsidRPr="00E91301" w:rsidRDefault="00954870" w:rsidP="00FC1062">
            <w:pPr>
              <w:spacing w:line="480" w:lineRule="auto"/>
              <w:rPr>
                <w:rFonts w:ascii="Arial" w:hAnsi="Arial" w:cs="Arial"/>
              </w:rPr>
            </w:pPr>
            <w:r w:rsidRPr="00E91301">
              <w:rPr>
                <w:rFonts w:ascii="Arial" w:hAnsi="Arial" w:cs="Arial"/>
              </w:rPr>
              <w:t>39</w:t>
            </w:r>
          </w:p>
        </w:tc>
        <w:tc>
          <w:tcPr>
            <w:tcW w:w="1596" w:type="dxa"/>
          </w:tcPr>
          <w:p w14:paraId="7A1FDBB2" w14:textId="77777777" w:rsidR="00954870" w:rsidRPr="00E91301" w:rsidRDefault="00954870" w:rsidP="00FC1062">
            <w:pPr>
              <w:spacing w:line="480" w:lineRule="auto"/>
              <w:rPr>
                <w:rFonts w:ascii="Arial" w:hAnsi="Arial" w:cs="Arial"/>
              </w:rPr>
            </w:pPr>
            <w:r w:rsidRPr="00E91301">
              <w:rPr>
                <w:rFonts w:ascii="Arial" w:hAnsi="Arial" w:cs="Arial"/>
              </w:rPr>
              <w:t>35</w:t>
            </w:r>
          </w:p>
        </w:tc>
        <w:tc>
          <w:tcPr>
            <w:tcW w:w="1596" w:type="dxa"/>
          </w:tcPr>
          <w:p w14:paraId="333C2DB5"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26B23DEA" w14:textId="77777777" w:rsidR="00954870" w:rsidRPr="00E91301" w:rsidRDefault="00954870" w:rsidP="00FC1062">
            <w:pPr>
              <w:spacing w:line="480" w:lineRule="auto"/>
              <w:rPr>
                <w:rFonts w:ascii="Arial" w:hAnsi="Arial" w:cs="Arial"/>
              </w:rPr>
            </w:pPr>
            <w:r w:rsidRPr="00E91301">
              <w:rPr>
                <w:rFonts w:ascii="Arial" w:hAnsi="Arial" w:cs="Arial"/>
              </w:rPr>
              <w:t>3</w:t>
            </w:r>
          </w:p>
        </w:tc>
      </w:tr>
      <w:tr w:rsidR="00954870" w:rsidRPr="00E91301" w14:paraId="45276D19" w14:textId="77777777" w:rsidTr="005A0E75">
        <w:tc>
          <w:tcPr>
            <w:tcW w:w="1596" w:type="dxa"/>
          </w:tcPr>
          <w:p w14:paraId="124F7466" w14:textId="77777777" w:rsidR="00954870" w:rsidRPr="00E91301" w:rsidRDefault="00954870" w:rsidP="00FC1062">
            <w:pPr>
              <w:spacing w:line="480" w:lineRule="auto"/>
              <w:rPr>
                <w:rFonts w:ascii="Arial" w:hAnsi="Arial" w:cs="Arial"/>
              </w:rPr>
            </w:pPr>
            <w:r w:rsidRPr="00E91301">
              <w:rPr>
                <w:rFonts w:ascii="Arial" w:hAnsi="Arial" w:cs="Arial"/>
              </w:rPr>
              <w:t>TOTAL</w:t>
            </w:r>
          </w:p>
        </w:tc>
        <w:tc>
          <w:tcPr>
            <w:tcW w:w="1596" w:type="dxa"/>
          </w:tcPr>
          <w:p w14:paraId="0D31209C" w14:textId="77777777" w:rsidR="00954870" w:rsidRPr="00E91301" w:rsidRDefault="00954870" w:rsidP="00FC1062">
            <w:pPr>
              <w:spacing w:line="480" w:lineRule="auto"/>
              <w:rPr>
                <w:rFonts w:ascii="Arial" w:hAnsi="Arial" w:cs="Arial"/>
              </w:rPr>
            </w:pPr>
            <w:r w:rsidRPr="00E91301">
              <w:rPr>
                <w:rFonts w:ascii="Arial" w:hAnsi="Arial" w:cs="Arial"/>
              </w:rPr>
              <w:t>154</w:t>
            </w:r>
          </w:p>
        </w:tc>
        <w:tc>
          <w:tcPr>
            <w:tcW w:w="1596" w:type="dxa"/>
          </w:tcPr>
          <w:p w14:paraId="30BCB2F3" w14:textId="77777777" w:rsidR="00954870" w:rsidRPr="00E91301" w:rsidRDefault="00954870" w:rsidP="00FC1062">
            <w:pPr>
              <w:spacing w:line="480" w:lineRule="auto"/>
              <w:rPr>
                <w:rFonts w:ascii="Arial" w:hAnsi="Arial" w:cs="Arial"/>
              </w:rPr>
            </w:pPr>
            <w:r w:rsidRPr="00E91301">
              <w:rPr>
                <w:rFonts w:ascii="Arial" w:hAnsi="Arial" w:cs="Arial"/>
              </w:rPr>
              <w:t>131</w:t>
            </w:r>
          </w:p>
        </w:tc>
        <w:tc>
          <w:tcPr>
            <w:tcW w:w="1596" w:type="dxa"/>
          </w:tcPr>
          <w:p w14:paraId="5229E98C" w14:textId="77777777" w:rsidR="00954870" w:rsidRPr="00E91301" w:rsidRDefault="00954870" w:rsidP="00FC1062">
            <w:pPr>
              <w:spacing w:line="480" w:lineRule="auto"/>
              <w:rPr>
                <w:rFonts w:ascii="Arial" w:hAnsi="Arial" w:cs="Arial"/>
              </w:rPr>
            </w:pPr>
            <w:r w:rsidRPr="00E91301">
              <w:rPr>
                <w:rFonts w:ascii="Arial" w:hAnsi="Arial" w:cs="Arial"/>
              </w:rPr>
              <w:t>5</w:t>
            </w:r>
          </w:p>
        </w:tc>
        <w:tc>
          <w:tcPr>
            <w:tcW w:w="1596" w:type="dxa"/>
          </w:tcPr>
          <w:p w14:paraId="2CF16E76" w14:textId="0A3206CA" w:rsidR="00954870" w:rsidRPr="00E91301" w:rsidRDefault="00954870" w:rsidP="00FC1062">
            <w:pPr>
              <w:spacing w:line="480" w:lineRule="auto"/>
              <w:rPr>
                <w:rFonts w:ascii="Arial" w:hAnsi="Arial" w:cs="Arial"/>
              </w:rPr>
            </w:pPr>
            <w:r w:rsidRPr="00E91301">
              <w:rPr>
                <w:rFonts w:ascii="Arial" w:hAnsi="Arial" w:cs="Arial"/>
              </w:rPr>
              <w:t>1</w:t>
            </w:r>
            <w:r w:rsidR="00B35557">
              <w:rPr>
                <w:rFonts w:ascii="Arial" w:hAnsi="Arial" w:cs="Arial"/>
              </w:rPr>
              <w:t>8</w:t>
            </w:r>
          </w:p>
        </w:tc>
      </w:tr>
    </w:tbl>
    <w:p w14:paraId="149135D2" w14:textId="77777777" w:rsidR="00954870" w:rsidRPr="00E91301" w:rsidRDefault="00954870" w:rsidP="00954870">
      <w:pPr>
        <w:spacing w:after="200" w:line="480" w:lineRule="auto"/>
        <w:rPr>
          <w:rFonts w:ascii="Arial" w:eastAsiaTheme="minorEastAsia" w:hAnsi="Arial" w:cs="Arial"/>
        </w:rPr>
      </w:pPr>
    </w:p>
    <w:p w14:paraId="21CA75AF" w14:textId="77777777" w:rsidR="00954870" w:rsidRPr="00E91301" w:rsidRDefault="00954870" w:rsidP="00954870">
      <w:pPr>
        <w:keepNext/>
        <w:keepLines/>
        <w:numPr>
          <w:ilvl w:val="1"/>
          <w:numId w:val="32"/>
        </w:numPr>
        <w:spacing w:after="200" w:line="480" w:lineRule="auto"/>
        <w:outlineLvl w:val="1"/>
        <w:rPr>
          <w:rFonts w:ascii="Arial" w:hAnsi="Arial" w:cs="Arial"/>
        </w:rPr>
      </w:pPr>
      <w:r w:rsidRPr="00E91301">
        <w:rPr>
          <w:rFonts w:ascii="Arial" w:hAnsi="Arial" w:cs="Arial"/>
        </w:rPr>
        <w:lastRenderedPageBreak/>
        <w:t>Data processing and analysis</w:t>
      </w:r>
    </w:p>
    <w:p w14:paraId="6F117D7C" w14:textId="68E985A3" w:rsidR="00954870" w:rsidRPr="00E91301" w:rsidRDefault="00954870" w:rsidP="00954870">
      <w:pPr>
        <w:spacing w:after="200" w:line="480" w:lineRule="auto"/>
        <w:rPr>
          <w:rFonts w:ascii="Arial" w:eastAsiaTheme="minorEastAsia" w:hAnsi="Arial" w:cs="Arial"/>
        </w:rPr>
      </w:pPr>
      <w:r w:rsidRPr="00E91301">
        <w:rPr>
          <w:rFonts w:ascii="Arial" w:eastAsiaTheme="minorEastAsia" w:hAnsi="Arial" w:cs="Arial"/>
        </w:rPr>
        <w:t xml:space="preserve">The questionnaires were checked by the researcher for clarity of responses daily. </w:t>
      </w:r>
      <w:r w:rsidRPr="00E91301">
        <w:rPr>
          <w:rFonts w:ascii="Arial" w:eastAsiaTheme="minorEastAsia" w:hAnsi="Arial" w:cs="Arial"/>
          <w:shd w:val="clear" w:color="auto" w:fill="FFFFFF"/>
          <w:lang w:eastAsia="en-GB"/>
        </w:rPr>
        <w:t xml:space="preserve">The data was entered into a SPSS version </w:t>
      </w:r>
      <w:r w:rsidR="00075BE5">
        <w:t xml:space="preserve">25 </w:t>
      </w:r>
      <w:r w:rsidR="00075BE5" w:rsidRPr="00E91301">
        <w:rPr>
          <w:rFonts w:ascii="Arial" w:eastAsiaTheme="minorEastAsia" w:hAnsi="Arial" w:cs="Arial"/>
          <w:shd w:val="clear" w:color="auto" w:fill="FFFFFF"/>
          <w:lang w:eastAsia="en-GB"/>
        </w:rPr>
        <w:t>windows</w:t>
      </w:r>
      <w:r w:rsidRPr="00E91301">
        <w:rPr>
          <w:rFonts w:ascii="Arial" w:eastAsiaTheme="minorEastAsia" w:hAnsi="Arial" w:cs="Arial"/>
          <w:shd w:val="clear" w:color="auto" w:fill="FFFFFF"/>
          <w:lang w:eastAsia="en-GB"/>
        </w:rPr>
        <w:t xml:space="preserve"> for statistical analysis. The data entered into epi info had no identifiers to ensure confidentiality of the subject data. Database was encrypted and the password kept by the researcher. After data entry, questionnaire was kept in a safe cabinet that was locked and the key kept by the researcher. </w:t>
      </w:r>
      <w:r w:rsidRPr="00E91301">
        <w:rPr>
          <w:rFonts w:ascii="Arial" w:eastAsiaTheme="minorEastAsia" w:hAnsi="Arial" w:cs="Arial"/>
        </w:rPr>
        <w:t>Data was then analyzed using of bivariate analysis where frequency tables were generated. Bivariate and multivariate analysis were applied to determine the association between socio demographic characteristics and utilization of emergency contraceptives and other predictor variables using chi-square test at 5% significance level.</w:t>
      </w:r>
    </w:p>
    <w:p w14:paraId="6F7F42AF" w14:textId="77777777" w:rsidR="00902823" w:rsidRPr="00E91301" w:rsidRDefault="00000F8F" w:rsidP="00441B6F">
      <w:pPr>
        <w:pStyle w:val="Head1"/>
        <w:spacing w:after="0"/>
        <w:jc w:val="both"/>
        <w:rPr>
          <w:rFonts w:ascii="Arial" w:hAnsi="Arial" w:cs="Arial"/>
          <w:b w:val="0"/>
        </w:rPr>
      </w:pPr>
      <w:r w:rsidRPr="00E91301">
        <w:rPr>
          <w:rFonts w:ascii="Arial" w:hAnsi="Arial" w:cs="Arial"/>
          <w:b w:val="0"/>
        </w:rPr>
        <w:t>3</w:t>
      </w:r>
      <w:r w:rsidR="00902823" w:rsidRPr="00E91301">
        <w:rPr>
          <w:rFonts w:ascii="Arial" w:hAnsi="Arial" w:cs="Arial"/>
          <w:b w:val="0"/>
        </w:rPr>
        <w:t xml:space="preserve">. </w:t>
      </w:r>
      <w:r w:rsidRPr="00E91301">
        <w:rPr>
          <w:rFonts w:ascii="Arial" w:hAnsi="Arial" w:cs="Arial"/>
          <w:b w:val="0"/>
        </w:rPr>
        <w:t>results and discussion</w:t>
      </w:r>
    </w:p>
    <w:p w14:paraId="002E2552" w14:textId="77777777" w:rsidR="00790ADA" w:rsidRPr="00E91301" w:rsidRDefault="00790ADA" w:rsidP="00441B6F">
      <w:pPr>
        <w:pStyle w:val="Head1"/>
        <w:spacing w:after="0"/>
        <w:jc w:val="both"/>
        <w:rPr>
          <w:rFonts w:ascii="Arial" w:hAnsi="Arial" w:cs="Arial"/>
          <w:b w:val="0"/>
        </w:rPr>
      </w:pPr>
    </w:p>
    <w:p w14:paraId="41BEEF38" w14:textId="382D0BE5" w:rsidR="00BC75BF" w:rsidRPr="00E91301" w:rsidRDefault="00BC75BF" w:rsidP="005E58E0">
      <w:pPr>
        <w:pStyle w:val="ListParagraph"/>
        <w:numPr>
          <w:ilvl w:val="0"/>
          <w:numId w:val="34"/>
        </w:numPr>
        <w:spacing w:after="200" w:line="480" w:lineRule="auto"/>
        <w:contextualSpacing/>
        <w:rPr>
          <w:rFonts w:ascii="Arial" w:eastAsiaTheme="minorEastAsia" w:hAnsi="Arial" w:cs="Arial"/>
        </w:rPr>
      </w:pPr>
      <w:r w:rsidRPr="00E91301">
        <w:rPr>
          <w:rFonts w:ascii="Arial" w:eastAsiaTheme="minorEastAsia" w:hAnsi="Arial" w:cs="Arial"/>
        </w:rPr>
        <w:t>Results</w:t>
      </w:r>
    </w:p>
    <w:p w14:paraId="54EC1E12" w14:textId="04455075" w:rsidR="00BC75BF" w:rsidRPr="00E91301" w:rsidRDefault="00BC75BF" w:rsidP="00BC75BF">
      <w:pPr>
        <w:spacing w:after="200" w:line="480" w:lineRule="auto"/>
        <w:rPr>
          <w:rFonts w:ascii="Arial" w:eastAsiaTheme="minorEastAsia" w:hAnsi="Arial" w:cs="Arial"/>
        </w:rPr>
      </w:pPr>
      <w:r w:rsidRPr="00E91301">
        <w:rPr>
          <w:rFonts w:ascii="Arial" w:eastAsiaTheme="minorEastAsia" w:hAnsi="Arial" w:cs="Arial"/>
        </w:rPr>
        <w:t>The response was optimal.</w:t>
      </w:r>
      <w:r w:rsidRPr="00E91301">
        <w:rPr>
          <w:rFonts w:ascii="Arial" w:hAnsi="Arial" w:cs="Arial"/>
        </w:rPr>
        <w:t xml:space="preserve"> Out of 154 respondents who picked and filled the questionnaires, 57 of them were aged between 22 – 23 years (37%) then followed by those aged between 20 – 21 years 51(33.1%). This was then followed by those who were aged between the age of 24 – 25 years 28 (18.2%) then followed by those aged between 18 – 19 years13 (8.4%) and finally those who were above 26 years 5(3.3%).</w:t>
      </w:r>
      <w:r w:rsidRPr="009E0DE8">
        <w:rPr>
          <w:rFonts w:ascii="Arial" w:hAnsi="Arial" w:cs="Arial"/>
        </w:rPr>
        <w:t xml:space="preserve"> </w:t>
      </w:r>
      <w:r w:rsidR="009E0DE8">
        <w:rPr>
          <w:rFonts w:ascii="Arial" w:hAnsi="Arial" w:cs="Arial"/>
        </w:rPr>
        <w:t>I</w:t>
      </w:r>
      <w:r w:rsidR="009E0DE8" w:rsidRPr="009E0DE8">
        <w:rPr>
          <w:rFonts w:ascii="Arial" w:hAnsi="Arial" w:cs="Arial"/>
        </w:rPr>
        <w:t>t showed from the report that female undergraduate students with age between 22-23 demonstrated high percentage of the respondents</w:t>
      </w:r>
      <w:r w:rsidRPr="009E0DE8">
        <w:rPr>
          <w:rFonts w:ascii="Arial" w:eastAsiaTheme="minorEastAsia" w:hAnsi="Arial" w:cs="Arial"/>
        </w:rPr>
        <w:t xml:space="preserve"> </w:t>
      </w:r>
    </w:p>
    <w:p w14:paraId="014A7382" w14:textId="77777777" w:rsidR="00BC75BF" w:rsidRPr="00E91301" w:rsidRDefault="00BC75BF" w:rsidP="00BC75BF">
      <w:pPr>
        <w:spacing w:after="200" w:line="480" w:lineRule="auto"/>
        <w:rPr>
          <w:rFonts w:ascii="Arial" w:eastAsiaTheme="minorEastAsia" w:hAnsi="Arial" w:cs="Arial"/>
        </w:rPr>
      </w:pPr>
      <w:r w:rsidRPr="00E91301">
        <w:rPr>
          <w:rFonts w:ascii="Arial" w:eastAsiaTheme="minorEastAsia" w:hAnsi="Arial" w:cs="Arial"/>
        </w:rPr>
        <w:t>3.1 socio demographic factors affecting utilization of emergency contraceptives</w:t>
      </w:r>
    </w:p>
    <w:p w14:paraId="798A87EC" w14:textId="20A55EFB" w:rsidR="008732D9" w:rsidRDefault="00BC75BF" w:rsidP="00767D55">
      <w:pPr>
        <w:spacing w:line="480" w:lineRule="auto"/>
        <w:jc w:val="both"/>
        <w:rPr>
          <w:rFonts w:ascii="Arial" w:hAnsi="Arial" w:cs="Arial"/>
          <w:color w:val="000000" w:themeColor="text1"/>
        </w:rPr>
      </w:pPr>
      <w:r w:rsidRPr="00E91301">
        <w:rPr>
          <w:rFonts w:ascii="Arial" w:hAnsi="Arial" w:cs="Arial"/>
          <w:color w:val="000000" w:themeColor="text1"/>
        </w:rPr>
        <w:t>The study findings indicated that there was statistical association between utilization of EC and age of the respondents. It was noted also that there was a statistical association between utilization of EC and year of the study. Some covariates like religion, place of residence and marital status showed that they did not influence the utilization of EC.</w:t>
      </w:r>
    </w:p>
    <w:p w14:paraId="3E27C9DD" w14:textId="77777777" w:rsidR="00EC2AC2" w:rsidRDefault="00EC2AC2" w:rsidP="00EC2AC2">
      <w:pPr>
        <w:pStyle w:val="Caption"/>
        <w:rPr>
          <w:rFonts w:ascii="Arial" w:hAnsi="Arial" w:cs="Arial"/>
          <w:bCs w:val="0"/>
          <w:color w:val="000000" w:themeColor="text1"/>
          <w:sz w:val="20"/>
          <w:szCs w:val="20"/>
        </w:rPr>
      </w:pPr>
      <w:bookmarkStart w:id="2" w:name="_Toc130374068"/>
      <w:r w:rsidRPr="00E45A17">
        <w:rPr>
          <w:rFonts w:ascii="Arial" w:hAnsi="Arial" w:cs="Arial"/>
          <w:bCs w:val="0"/>
          <w:color w:val="000000" w:themeColor="text1"/>
          <w:sz w:val="20"/>
          <w:szCs w:val="20"/>
        </w:rPr>
        <w:lastRenderedPageBreak/>
        <w:t xml:space="preserve">Table 2.0. </w:t>
      </w:r>
    </w:p>
    <w:p w14:paraId="76810422" w14:textId="27C4A62D" w:rsidR="00EC2AC2" w:rsidRPr="00AA4D86" w:rsidRDefault="00EC2AC2" w:rsidP="00EC2AC2">
      <w:pPr>
        <w:pStyle w:val="Caption"/>
        <w:rPr>
          <w:rFonts w:ascii="Arial" w:hAnsi="Arial" w:cs="Arial"/>
          <w:bCs w:val="0"/>
          <w:i/>
          <w:iCs/>
          <w:color w:val="000000" w:themeColor="text1"/>
          <w:sz w:val="20"/>
          <w:szCs w:val="20"/>
        </w:rPr>
      </w:pPr>
      <w:r w:rsidRPr="00AA4D86">
        <w:rPr>
          <w:rFonts w:ascii="Arial" w:hAnsi="Arial" w:cs="Arial"/>
          <w:bCs w:val="0"/>
          <w:i/>
          <w:iCs/>
          <w:color w:val="000000" w:themeColor="text1"/>
          <w:sz w:val="20"/>
          <w:szCs w:val="20"/>
        </w:rPr>
        <w:t>Association between socio demographic factors and utilization of emergency contraceptives</w:t>
      </w:r>
      <w:bookmarkEnd w:id="2"/>
      <w:r w:rsidRPr="00AA4D86">
        <w:rPr>
          <w:rFonts w:ascii="Arial" w:hAnsi="Arial" w:cs="Arial"/>
          <w:bCs w:val="0"/>
          <w:i/>
          <w:iCs/>
          <w:color w:val="000000" w:themeColor="text1"/>
          <w:sz w:val="20"/>
          <w:szCs w:val="20"/>
        </w:rPr>
        <w:t>.</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1964"/>
        <w:gridCol w:w="2213"/>
        <w:gridCol w:w="3533"/>
      </w:tblGrid>
      <w:tr w:rsidR="00BC75BF" w:rsidRPr="00043AB6" w14:paraId="1F942B61" w14:textId="77777777" w:rsidTr="00A453C4">
        <w:trPr>
          <w:trHeight w:val="984"/>
        </w:trPr>
        <w:tc>
          <w:tcPr>
            <w:tcW w:w="0" w:type="auto"/>
            <w:tcBorders>
              <w:top w:val="single" w:sz="4" w:space="0" w:color="auto"/>
              <w:bottom w:val="single" w:sz="4" w:space="0" w:color="auto"/>
            </w:tcBorders>
          </w:tcPr>
          <w:p w14:paraId="0968FE0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Variable</w:t>
            </w:r>
          </w:p>
        </w:tc>
        <w:tc>
          <w:tcPr>
            <w:tcW w:w="1964" w:type="dxa"/>
            <w:tcBorders>
              <w:top w:val="single" w:sz="4" w:space="0" w:color="auto"/>
              <w:bottom w:val="single" w:sz="4" w:space="0" w:color="auto"/>
            </w:tcBorders>
          </w:tcPr>
          <w:p w14:paraId="1BE69194"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Utilized EC</w:t>
            </w:r>
          </w:p>
          <w:p w14:paraId="776B8A1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 xml:space="preserve"> (n=108)</w:t>
            </w:r>
          </w:p>
          <w:p w14:paraId="739E994E" w14:textId="4A82BEB5"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r w:rsidR="00923475">
              <w:rPr>
                <w:rFonts w:ascii="Arial" w:eastAsiaTheme="majorEastAsia" w:hAnsi="Arial" w:cs="Arial"/>
                <w:bCs/>
                <w:iCs/>
                <w:color w:val="000000" w:themeColor="text1"/>
                <w:sz w:val="20"/>
                <w:szCs w:val="20"/>
              </w:rPr>
              <w:t>70.1</w:t>
            </w:r>
            <w:r w:rsidRPr="00043AB6">
              <w:rPr>
                <w:rFonts w:ascii="Arial" w:eastAsiaTheme="majorEastAsia" w:hAnsi="Arial" w:cs="Arial"/>
                <w:bCs/>
                <w:iCs/>
                <w:color w:val="000000" w:themeColor="text1"/>
                <w:sz w:val="20"/>
                <w:szCs w:val="20"/>
              </w:rPr>
              <w:t>%)</w:t>
            </w:r>
          </w:p>
        </w:tc>
        <w:tc>
          <w:tcPr>
            <w:tcW w:w="2213" w:type="dxa"/>
            <w:tcBorders>
              <w:top w:val="single" w:sz="4" w:space="0" w:color="auto"/>
              <w:bottom w:val="single" w:sz="4" w:space="0" w:color="auto"/>
            </w:tcBorders>
          </w:tcPr>
          <w:p w14:paraId="266C41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Didn’t utilize EC</w:t>
            </w:r>
          </w:p>
          <w:p w14:paraId="221F179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(n=46)</w:t>
            </w:r>
          </w:p>
          <w:p w14:paraId="1DD965C9" w14:textId="32C9324F"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r w:rsidR="00923475">
              <w:rPr>
                <w:rFonts w:ascii="Arial" w:eastAsiaTheme="majorEastAsia" w:hAnsi="Arial" w:cs="Arial"/>
                <w:bCs/>
                <w:iCs/>
                <w:color w:val="000000" w:themeColor="text1"/>
                <w:sz w:val="20"/>
                <w:szCs w:val="20"/>
              </w:rPr>
              <w:t>29.9</w:t>
            </w:r>
            <w:r w:rsidRPr="00043AB6">
              <w:rPr>
                <w:rFonts w:ascii="Arial" w:eastAsiaTheme="majorEastAsia" w:hAnsi="Arial" w:cs="Arial"/>
                <w:bCs/>
                <w:iCs/>
                <w:color w:val="000000" w:themeColor="text1"/>
                <w:sz w:val="20"/>
                <w:szCs w:val="20"/>
              </w:rPr>
              <w:t>%)</w:t>
            </w:r>
          </w:p>
        </w:tc>
        <w:tc>
          <w:tcPr>
            <w:tcW w:w="3533" w:type="dxa"/>
            <w:tcBorders>
              <w:top w:val="single" w:sz="4" w:space="0" w:color="auto"/>
              <w:bottom w:val="single" w:sz="4" w:space="0" w:color="auto"/>
            </w:tcBorders>
          </w:tcPr>
          <w:p w14:paraId="382286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Statistical test</w:t>
            </w:r>
          </w:p>
        </w:tc>
      </w:tr>
      <w:tr w:rsidR="00BC75BF" w:rsidRPr="00043AB6" w14:paraId="45C72D99" w14:textId="77777777" w:rsidTr="00A453C4">
        <w:trPr>
          <w:trHeight w:val="214"/>
        </w:trPr>
        <w:tc>
          <w:tcPr>
            <w:tcW w:w="0" w:type="auto"/>
            <w:gridSpan w:val="4"/>
            <w:tcBorders>
              <w:top w:val="single" w:sz="4" w:space="0" w:color="auto"/>
            </w:tcBorders>
          </w:tcPr>
          <w:p w14:paraId="1250EE00"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 xml:space="preserve">Age </w:t>
            </w:r>
          </w:p>
        </w:tc>
      </w:tr>
      <w:tr w:rsidR="00BC75BF" w:rsidRPr="00043AB6" w14:paraId="03D07DA9" w14:textId="77777777" w:rsidTr="00867154">
        <w:trPr>
          <w:trHeight w:val="320"/>
        </w:trPr>
        <w:tc>
          <w:tcPr>
            <w:tcW w:w="0" w:type="auto"/>
          </w:tcPr>
          <w:p w14:paraId="052D17E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18 – 19 years</w:t>
            </w:r>
          </w:p>
        </w:tc>
        <w:tc>
          <w:tcPr>
            <w:tcW w:w="0" w:type="auto"/>
          </w:tcPr>
          <w:p w14:paraId="2DF9EFA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6(5.6%)</w:t>
            </w:r>
          </w:p>
        </w:tc>
        <w:tc>
          <w:tcPr>
            <w:tcW w:w="0" w:type="auto"/>
          </w:tcPr>
          <w:p w14:paraId="686B962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7(15.2%)</w:t>
            </w:r>
          </w:p>
        </w:tc>
        <w:tc>
          <w:tcPr>
            <w:tcW w:w="0" w:type="auto"/>
            <w:vMerge w:val="restart"/>
          </w:tcPr>
          <w:p w14:paraId="026B8699" w14:textId="77777777" w:rsidR="00BC75BF" w:rsidRPr="00043AB6" w:rsidRDefault="00BC75BF" w:rsidP="00FC1062">
            <w:pPr>
              <w:rPr>
                <w:rFonts w:ascii="Arial" w:hAnsi="Arial" w:cs="Arial"/>
                <w:bCs/>
                <w:color w:val="000000" w:themeColor="text1"/>
                <w:sz w:val="20"/>
                <w:szCs w:val="20"/>
              </w:rPr>
            </w:pPr>
          </w:p>
          <w:p w14:paraId="721752CD" w14:textId="724CD260" w:rsidR="00BC75BF" w:rsidRPr="00043AB6" w:rsidRDefault="00890EA0"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=12.287, df=4,P=0.015</m:t>
                </m:r>
              </m:oMath>
            </m:oMathPara>
          </w:p>
        </w:tc>
      </w:tr>
      <w:tr w:rsidR="00BC75BF" w:rsidRPr="00043AB6" w14:paraId="273E6A04" w14:textId="77777777" w:rsidTr="00867154">
        <w:trPr>
          <w:trHeight w:val="332"/>
        </w:trPr>
        <w:tc>
          <w:tcPr>
            <w:tcW w:w="0" w:type="auto"/>
          </w:tcPr>
          <w:p w14:paraId="7071784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20 – 21 years</w:t>
            </w:r>
          </w:p>
        </w:tc>
        <w:tc>
          <w:tcPr>
            <w:tcW w:w="0" w:type="auto"/>
          </w:tcPr>
          <w:p w14:paraId="4C1F8133"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30(27.8%)</w:t>
            </w:r>
          </w:p>
        </w:tc>
        <w:tc>
          <w:tcPr>
            <w:tcW w:w="0" w:type="auto"/>
          </w:tcPr>
          <w:p w14:paraId="6FAC59D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21(45.7%)</w:t>
            </w:r>
          </w:p>
        </w:tc>
        <w:tc>
          <w:tcPr>
            <w:tcW w:w="0" w:type="auto"/>
            <w:vMerge/>
          </w:tcPr>
          <w:p w14:paraId="42007968" w14:textId="77777777" w:rsidR="00BC75BF" w:rsidRPr="00043AB6" w:rsidRDefault="00BC75BF" w:rsidP="00FC1062">
            <w:pPr>
              <w:rPr>
                <w:rFonts w:ascii="Arial" w:hAnsi="Arial" w:cs="Arial"/>
                <w:bCs/>
                <w:color w:val="000000" w:themeColor="text1"/>
                <w:sz w:val="20"/>
                <w:szCs w:val="20"/>
              </w:rPr>
            </w:pPr>
          </w:p>
        </w:tc>
      </w:tr>
      <w:tr w:rsidR="00BC75BF" w:rsidRPr="00043AB6" w14:paraId="23D8B178" w14:textId="77777777" w:rsidTr="00867154">
        <w:trPr>
          <w:trHeight w:val="320"/>
        </w:trPr>
        <w:tc>
          <w:tcPr>
            <w:tcW w:w="0" w:type="auto"/>
          </w:tcPr>
          <w:p w14:paraId="2075F020"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22 – 23 years</w:t>
            </w:r>
          </w:p>
        </w:tc>
        <w:tc>
          <w:tcPr>
            <w:tcW w:w="0" w:type="auto"/>
          </w:tcPr>
          <w:p w14:paraId="6789B8D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45(41.7%)</w:t>
            </w:r>
          </w:p>
        </w:tc>
        <w:tc>
          <w:tcPr>
            <w:tcW w:w="0" w:type="auto"/>
          </w:tcPr>
          <w:p w14:paraId="2984F94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12(26.1%)</w:t>
            </w:r>
          </w:p>
        </w:tc>
        <w:tc>
          <w:tcPr>
            <w:tcW w:w="0" w:type="auto"/>
            <w:vMerge/>
          </w:tcPr>
          <w:p w14:paraId="6D5D0012" w14:textId="77777777" w:rsidR="00BC75BF" w:rsidRPr="00043AB6" w:rsidRDefault="00BC75BF" w:rsidP="00FC1062">
            <w:pPr>
              <w:rPr>
                <w:rFonts w:ascii="Arial" w:hAnsi="Arial" w:cs="Arial"/>
                <w:bCs/>
                <w:color w:val="000000" w:themeColor="text1"/>
                <w:sz w:val="20"/>
                <w:szCs w:val="20"/>
              </w:rPr>
            </w:pPr>
          </w:p>
        </w:tc>
      </w:tr>
      <w:tr w:rsidR="00BC75BF" w:rsidRPr="00043AB6" w14:paraId="29D8343C" w14:textId="77777777" w:rsidTr="00867154">
        <w:trPr>
          <w:trHeight w:val="332"/>
        </w:trPr>
        <w:tc>
          <w:tcPr>
            <w:tcW w:w="0" w:type="auto"/>
          </w:tcPr>
          <w:p w14:paraId="4B1D170B"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24 – 25 years</w:t>
            </w:r>
          </w:p>
        </w:tc>
        <w:tc>
          <w:tcPr>
            <w:tcW w:w="0" w:type="auto"/>
          </w:tcPr>
          <w:p w14:paraId="3609E1A8"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24(22.2%)</w:t>
            </w:r>
          </w:p>
        </w:tc>
        <w:tc>
          <w:tcPr>
            <w:tcW w:w="0" w:type="auto"/>
          </w:tcPr>
          <w:p w14:paraId="3422A9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4(8.7%)</w:t>
            </w:r>
          </w:p>
        </w:tc>
        <w:tc>
          <w:tcPr>
            <w:tcW w:w="0" w:type="auto"/>
            <w:vMerge/>
          </w:tcPr>
          <w:p w14:paraId="30D300F3" w14:textId="77777777" w:rsidR="00BC75BF" w:rsidRPr="00043AB6" w:rsidRDefault="00BC75BF" w:rsidP="00FC1062">
            <w:pPr>
              <w:rPr>
                <w:rFonts w:ascii="Arial" w:hAnsi="Arial" w:cs="Arial"/>
                <w:bCs/>
                <w:color w:val="000000" w:themeColor="text1"/>
                <w:sz w:val="20"/>
                <w:szCs w:val="20"/>
              </w:rPr>
            </w:pPr>
          </w:p>
        </w:tc>
      </w:tr>
      <w:tr w:rsidR="00BC75BF" w:rsidRPr="00043AB6" w14:paraId="624DA4B0" w14:textId="77777777" w:rsidTr="00867154">
        <w:trPr>
          <w:trHeight w:val="320"/>
        </w:trPr>
        <w:tc>
          <w:tcPr>
            <w:tcW w:w="0" w:type="auto"/>
          </w:tcPr>
          <w:p w14:paraId="66589FFC"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Above 26 years</w:t>
            </w:r>
          </w:p>
        </w:tc>
        <w:tc>
          <w:tcPr>
            <w:tcW w:w="0" w:type="auto"/>
          </w:tcPr>
          <w:p w14:paraId="70FE7D9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3(2.8%)</w:t>
            </w:r>
          </w:p>
        </w:tc>
        <w:tc>
          <w:tcPr>
            <w:tcW w:w="0" w:type="auto"/>
          </w:tcPr>
          <w:p w14:paraId="6E25953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2(4.3%)</w:t>
            </w:r>
          </w:p>
        </w:tc>
        <w:tc>
          <w:tcPr>
            <w:tcW w:w="0" w:type="auto"/>
          </w:tcPr>
          <w:p w14:paraId="32D9A2F7" w14:textId="77777777" w:rsidR="00BC75BF" w:rsidRPr="00043AB6" w:rsidRDefault="00BC75BF" w:rsidP="00FC1062">
            <w:pPr>
              <w:rPr>
                <w:rFonts w:ascii="Arial" w:hAnsi="Arial" w:cs="Arial"/>
                <w:bCs/>
                <w:color w:val="000000" w:themeColor="text1"/>
                <w:sz w:val="20"/>
                <w:szCs w:val="20"/>
              </w:rPr>
            </w:pPr>
          </w:p>
        </w:tc>
      </w:tr>
      <w:tr w:rsidR="00BC75BF" w:rsidRPr="00043AB6" w14:paraId="27FE3C10" w14:textId="77777777" w:rsidTr="00867154">
        <w:trPr>
          <w:trHeight w:val="214"/>
        </w:trPr>
        <w:tc>
          <w:tcPr>
            <w:tcW w:w="0" w:type="auto"/>
            <w:gridSpan w:val="4"/>
          </w:tcPr>
          <w:p w14:paraId="57B3CE4D"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 xml:space="preserve">Religion </w:t>
            </w:r>
          </w:p>
        </w:tc>
      </w:tr>
      <w:tr w:rsidR="00BC75BF" w:rsidRPr="00043AB6" w14:paraId="2D8811C3" w14:textId="77777777" w:rsidTr="00867154">
        <w:trPr>
          <w:trHeight w:val="320"/>
        </w:trPr>
        <w:tc>
          <w:tcPr>
            <w:tcW w:w="0" w:type="auto"/>
          </w:tcPr>
          <w:p w14:paraId="5F52EE5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Catholic</w:t>
            </w:r>
          </w:p>
        </w:tc>
        <w:tc>
          <w:tcPr>
            <w:tcW w:w="0" w:type="auto"/>
          </w:tcPr>
          <w:p w14:paraId="0B8EE9E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31(28.6%)</w:t>
            </w:r>
          </w:p>
        </w:tc>
        <w:tc>
          <w:tcPr>
            <w:tcW w:w="0" w:type="auto"/>
          </w:tcPr>
          <w:p w14:paraId="04B042C0"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13(28.3%)</w:t>
            </w:r>
          </w:p>
        </w:tc>
        <w:tc>
          <w:tcPr>
            <w:tcW w:w="0" w:type="auto"/>
            <w:vMerge w:val="restart"/>
          </w:tcPr>
          <w:p w14:paraId="78FD6E94" w14:textId="29D802A3" w:rsidR="00BC75BF" w:rsidRPr="00043AB6" w:rsidRDefault="00890EA0"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=0.037, df=3,P=0.998</m:t>
                </m:r>
              </m:oMath>
            </m:oMathPara>
          </w:p>
        </w:tc>
      </w:tr>
      <w:tr w:rsidR="00BC75BF" w:rsidRPr="00043AB6" w14:paraId="304DDF56" w14:textId="77777777" w:rsidTr="00867154">
        <w:trPr>
          <w:trHeight w:val="320"/>
        </w:trPr>
        <w:tc>
          <w:tcPr>
            <w:tcW w:w="0" w:type="auto"/>
          </w:tcPr>
          <w:p w14:paraId="581E323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Protestant</w:t>
            </w:r>
          </w:p>
        </w:tc>
        <w:tc>
          <w:tcPr>
            <w:tcW w:w="0" w:type="auto"/>
          </w:tcPr>
          <w:p w14:paraId="19785F2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73(67.6%)</w:t>
            </w:r>
          </w:p>
        </w:tc>
        <w:tc>
          <w:tcPr>
            <w:tcW w:w="0" w:type="auto"/>
          </w:tcPr>
          <w:p w14:paraId="39E78E2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31(67.4%)</w:t>
            </w:r>
          </w:p>
        </w:tc>
        <w:tc>
          <w:tcPr>
            <w:tcW w:w="0" w:type="auto"/>
            <w:vMerge/>
          </w:tcPr>
          <w:p w14:paraId="03460581" w14:textId="77777777" w:rsidR="00BC75BF" w:rsidRPr="00043AB6" w:rsidRDefault="00BC75BF" w:rsidP="00FC1062">
            <w:pPr>
              <w:rPr>
                <w:rFonts w:ascii="Arial" w:hAnsi="Arial" w:cs="Arial"/>
                <w:bCs/>
                <w:color w:val="000000" w:themeColor="text1"/>
                <w:sz w:val="20"/>
                <w:szCs w:val="20"/>
              </w:rPr>
            </w:pPr>
          </w:p>
        </w:tc>
      </w:tr>
      <w:tr w:rsidR="00BC75BF" w:rsidRPr="00043AB6" w14:paraId="25A52550" w14:textId="77777777" w:rsidTr="00867154">
        <w:trPr>
          <w:trHeight w:val="320"/>
        </w:trPr>
        <w:tc>
          <w:tcPr>
            <w:tcW w:w="0" w:type="auto"/>
          </w:tcPr>
          <w:p w14:paraId="367DA5EF"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Muslim</w:t>
            </w:r>
          </w:p>
        </w:tc>
        <w:tc>
          <w:tcPr>
            <w:tcW w:w="0" w:type="auto"/>
          </w:tcPr>
          <w:p w14:paraId="0D539B7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2(1.9%)</w:t>
            </w:r>
          </w:p>
        </w:tc>
        <w:tc>
          <w:tcPr>
            <w:tcW w:w="0" w:type="auto"/>
          </w:tcPr>
          <w:p w14:paraId="5B7EFAD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316909AE" w14:textId="77777777" w:rsidR="00BC75BF" w:rsidRPr="00043AB6" w:rsidRDefault="00BC75BF" w:rsidP="00FC1062">
            <w:pPr>
              <w:rPr>
                <w:rFonts w:ascii="Arial" w:hAnsi="Arial" w:cs="Arial"/>
                <w:bCs/>
                <w:color w:val="000000" w:themeColor="text1"/>
                <w:sz w:val="20"/>
                <w:szCs w:val="20"/>
              </w:rPr>
            </w:pPr>
          </w:p>
        </w:tc>
      </w:tr>
      <w:tr w:rsidR="00BC75BF" w:rsidRPr="00043AB6" w14:paraId="45FA68F2" w14:textId="77777777" w:rsidTr="00867154">
        <w:trPr>
          <w:trHeight w:val="320"/>
        </w:trPr>
        <w:tc>
          <w:tcPr>
            <w:tcW w:w="0" w:type="auto"/>
          </w:tcPr>
          <w:p w14:paraId="4B95446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Atheist</w:t>
            </w:r>
          </w:p>
        </w:tc>
        <w:tc>
          <w:tcPr>
            <w:tcW w:w="0" w:type="auto"/>
          </w:tcPr>
          <w:p w14:paraId="386D20A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2(1.9%)</w:t>
            </w:r>
          </w:p>
        </w:tc>
        <w:tc>
          <w:tcPr>
            <w:tcW w:w="0" w:type="auto"/>
          </w:tcPr>
          <w:p w14:paraId="4D8B1B6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6CA66194" w14:textId="77777777" w:rsidR="00BC75BF" w:rsidRPr="00043AB6" w:rsidRDefault="00BC75BF" w:rsidP="00FC1062">
            <w:pPr>
              <w:rPr>
                <w:rFonts w:ascii="Arial" w:hAnsi="Arial" w:cs="Arial"/>
                <w:bCs/>
                <w:color w:val="000000" w:themeColor="text1"/>
                <w:sz w:val="20"/>
                <w:szCs w:val="20"/>
              </w:rPr>
            </w:pPr>
          </w:p>
        </w:tc>
      </w:tr>
      <w:tr w:rsidR="00BC75BF" w:rsidRPr="00043AB6" w14:paraId="2E06768C" w14:textId="77777777" w:rsidTr="00867154">
        <w:trPr>
          <w:trHeight w:val="214"/>
        </w:trPr>
        <w:tc>
          <w:tcPr>
            <w:tcW w:w="0" w:type="auto"/>
            <w:gridSpan w:val="4"/>
          </w:tcPr>
          <w:p w14:paraId="3298E142"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Year of study</w:t>
            </w:r>
          </w:p>
        </w:tc>
      </w:tr>
      <w:tr w:rsidR="00BC75BF" w:rsidRPr="00043AB6" w14:paraId="4F7B77BE" w14:textId="77777777" w:rsidTr="00867154">
        <w:trPr>
          <w:trHeight w:val="320"/>
        </w:trPr>
        <w:tc>
          <w:tcPr>
            <w:tcW w:w="0" w:type="auto"/>
          </w:tcPr>
          <w:p w14:paraId="48FE9CF8"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First</w:t>
            </w:r>
          </w:p>
        </w:tc>
        <w:tc>
          <w:tcPr>
            <w:tcW w:w="0" w:type="auto"/>
          </w:tcPr>
          <w:p w14:paraId="6AD8B434"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13(12.1%)</w:t>
            </w:r>
          </w:p>
        </w:tc>
        <w:tc>
          <w:tcPr>
            <w:tcW w:w="0" w:type="auto"/>
          </w:tcPr>
          <w:p w14:paraId="16860E2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13(28.3%)</w:t>
            </w:r>
          </w:p>
        </w:tc>
        <w:tc>
          <w:tcPr>
            <w:tcW w:w="0" w:type="auto"/>
            <w:vMerge w:val="restart"/>
          </w:tcPr>
          <w:p w14:paraId="2FD8B65F" w14:textId="77777777" w:rsidR="00BC75BF" w:rsidRPr="00043AB6" w:rsidRDefault="00BC75BF" w:rsidP="00FC1062">
            <w:pPr>
              <w:rPr>
                <w:rFonts w:ascii="Arial" w:hAnsi="Arial" w:cs="Arial"/>
                <w:bCs/>
                <w:iCs/>
                <w:color w:val="000000" w:themeColor="text1"/>
                <w:sz w:val="20"/>
                <w:szCs w:val="20"/>
              </w:rPr>
            </w:pPr>
          </w:p>
          <w:p w14:paraId="27D91EB3" w14:textId="71C09465" w:rsidR="00BC75BF" w:rsidRPr="00043AB6" w:rsidRDefault="00890EA0" w:rsidP="00FC1062">
            <w:pPr>
              <w:rPr>
                <w:rFonts w:ascii="Arial" w:hAnsi="Arial" w:cs="Arial"/>
                <w:bCs/>
                <w:i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=14.965, df=3,P=0.002</m:t>
                </m:r>
              </m:oMath>
            </m:oMathPara>
          </w:p>
        </w:tc>
      </w:tr>
      <w:tr w:rsidR="00BC75BF" w:rsidRPr="00043AB6" w14:paraId="02ED1824" w14:textId="77777777" w:rsidTr="00867154">
        <w:trPr>
          <w:trHeight w:val="332"/>
        </w:trPr>
        <w:tc>
          <w:tcPr>
            <w:tcW w:w="0" w:type="auto"/>
          </w:tcPr>
          <w:p w14:paraId="4EAD8F23"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Second</w:t>
            </w:r>
          </w:p>
        </w:tc>
        <w:tc>
          <w:tcPr>
            <w:tcW w:w="0" w:type="auto"/>
          </w:tcPr>
          <w:p w14:paraId="735906C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27(25.0%)</w:t>
            </w:r>
          </w:p>
        </w:tc>
        <w:tc>
          <w:tcPr>
            <w:tcW w:w="0" w:type="auto"/>
          </w:tcPr>
          <w:p w14:paraId="3965208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15(32.6%)</w:t>
            </w:r>
          </w:p>
        </w:tc>
        <w:tc>
          <w:tcPr>
            <w:tcW w:w="0" w:type="auto"/>
            <w:vMerge/>
          </w:tcPr>
          <w:p w14:paraId="779DFC83" w14:textId="77777777" w:rsidR="00BC75BF" w:rsidRPr="00043AB6" w:rsidRDefault="00BC75BF" w:rsidP="00FC1062">
            <w:pPr>
              <w:rPr>
                <w:rFonts w:ascii="Arial" w:hAnsi="Arial" w:cs="Arial"/>
                <w:bCs/>
                <w:iCs/>
                <w:color w:val="000000" w:themeColor="text1"/>
                <w:sz w:val="20"/>
                <w:szCs w:val="20"/>
              </w:rPr>
            </w:pPr>
          </w:p>
        </w:tc>
      </w:tr>
      <w:tr w:rsidR="00BC75BF" w:rsidRPr="00043AB6" w14:paraId="7BCB9125" w14:textId="77777777" w:rsidTr="00867154">
        <w:trPr>
          <w:trHeight w:val="320"/>
        </w:trPr>
        <w:tc>
          <w:tcPr>
            <w:tcW w:w="0" w:type="auto"/>
          </w:tcPr>
          <w:p w14:paraId="5CC3DBF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Third</w:t>
            </w:r>
          </w:p>
        </w:tc>
        <w:tc>
          <w:tcPr>
            <w:tcW w:w="0" w:type="auto"/>
          </w:tcPr>
          <w:p w14:paraId="60D9959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32(29.6%)</w:t>
            </w:r>
          </w:p>
        </w:tc>
        <w:tc>
          <w:tcPr>
            <w:tcW w:w="0" w:type="auto"/>
          </w:tcPr>
          <w:p w14:paraId="164D18C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15(32.6%)</w:t>
            </w:r>
          </w:p>
        </w:tc>
        <w:tc>
          <w:tcPr>
            <w:tcW w:w="0" w:type="auto"/>
            <w:vMerge/>
          </w:tcPr>
          <w:p w14:paraId="26BB557E" w14:textId="77777777" w:rsidR="00BC75BF" w:rsidRPr="00043AB6" w:rsidRDefault="00BC75BF" w:rsidP="00FC1062">
            <w:pPr>
              <w:rPr>
                <w:rFonts w:ascii="Arial" w:hAnsi="Arial" w:cs="Arial"/>
                <w:bCs/>
                <w:iCs/>
                <w:color w:val="000000" w:themeColor="text1"/>
                <w:sz w:val="20"/>
                <w:szCs w:val="20"/>
              </w:rPr>
            </w:pPr>
          </w:p>
        </w:tc>
      </w:tr>
      <w:tr w:rsidR="00BC75BF" w:rsidRPr="00043AB6" w14:paraId="0DC391DF" w14:textId="77777777" w:rsidTr="00867154">
        <w:trPr>
          <w:trHeight w:val="320"/>
        </w:trPr>
        <w:tc>
          <w:tcPr>
            <w:tcW w:w="0" w:type="auto"/>
          </w:tcPr>
          <w:p w14:paraId="4B8C387E"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Fourth</w:t>
            </w:r>
          </w:p>
        </w:tc>
        <w:tc>
          <w:tcPr>
            <w:tcW w:w="0" w:type="auto"/>
          </w:tcPr>
          <w:p w14:paraId="5D6023F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36(33.3%)</w:t>
            </w:r>
          </w:p>
        </w:tc>
        <w:tc>
          <w:tcPr>
            <w:tcW w:w="0" w:type="auto"/>
          </w:tcPr>
          <w:p w14:paraId="4C4FE383"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3(6.5%)</w:t>
            </w:r>
          </w:p>
        </w:tc>
        <w:tc>
          <w:tcPr>
            <w:tcW w:w="0" w:type="auto"/>
            <w:vMerge/>
          </w:tcPr>
          <w:p w14:paraId="2FD8084F" w14:textId="77777777" w:rsidR="00BC75BF" w:rsidRPr="00043AB6" w:rsidRDefault="00BC75BF" w:rsidP="00FC1062">
            <w:pPr>
              <w:rPr>
                <w:rFonts w:ascii="Arial" w:hAnsi="Arial" w:cs="Arial"/>
                <w:bCs/>
                <w:iCs/>
                <w:color w:val="000000" w:themeColor="text1"/>
                <w:sz w:val="20"/>
                <w:szCs w:val="20"/>
              </w:rPr>
            </w:pPr>
          </w:p>
        </w:tc>
      </w:tr>
    </w:tbl>
    <w:p w14:paraId="7661243F" w14:textId="77777777" w:rsidR="00BC75BF" w:rsidRPr="00043AB6" w:rsidRDefault="00BC75BF" w:rsidP="00BC75BF">
      <w:pPr>
        <w:autoSpaceDE w:val="0"/>
        <w:autoSpaceDN w:val="0"/>
        <w:adjustRightInd w:val="0"/>
        <w:spacing w:line="360" w:lineRule="auto"/>
        <w:rPr>
          <w:rFonts w:ascii="Arial" w:hAnsi="Arial" w:cs="Arial"/>
          <w:bCs/>
          <w:color w:val="000000" w:themeColor="text1"/>
        </w:rPr>
      </w:pP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1964"/>
        <w:gridCol w:w="2213"/>
        <w:gridCol w:w="3423"/>
      </w:tblGrid>
      <w:tr w:rsidR="00BC75BF" w:rsidRPr="00043AB6" w14:paraId="6F1FFA0B" w14:textId="77777777" w:rsidTr="00A746F4">
        <w:trPr>
          <w:trHeight w:val="984"/>
        </w:trPr>
        <w:tc>
          <w:tcPr>
            <w:tcW w:w="0" w:type="auto"/>
            <w:tcBorders>
              <w:top w:val="single" w:sz="4" w:space="0" w:color="auto"/>
              <w:bottom w:val="single" w:sz="4" w:space="0" w:color="auto"/>
            </w:tcBorders>
          </w:tcPr>
          <w:p w14:paraId="07B87D86"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Variable</w:t>
            </w:r>
          </w:p>
        </w:tc>
        <w:tc>
          <w:tcPr>
            <w:tcW w:w="1964" w:type="dxa"/>
            <w:tcBorders>
              <w:top w:val="single" w:sz="4" w:space="0" w:color="auto"/>
              <w:bottom w:val="single" w:sz="4" w:space="0" w:color="auto"/>
            </w:tcBorders>
          </w:tcPr>
          <w:p w14:paraId="4BB4423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Utilized EC</w:t>
            </w:r>
          </w:p>
          <w:p w14:paraId="5D5DFFB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 xml:space="preserve"> (n=108)</w:t>
            </w:r>
          </w:p>
          <w:p w14:paraId="7A27FC59" w14:textId="6CCB0766"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r w:rsidR="007457F5">
              <w:rPr>
                <w:rFonts w:ascii="Arial" w:eastAsiaTheme="majorEastAsia" w:hAnsi="Arial" w:cs="Arial"/>
                <w:bCs/>
                <w:iCs/>
                <w:color w:val="000000" w:themeColor="text1"/>
                <w:sz w:val="20"/>
                <w:szCs w:val="20"/>
              </w:rPr>
              <w:t>70.1</w:t>
            </w:r>
            <w:r w:rsidRPr="00043AB6">
              <w:rPr>
                <w:rFonts w:ascii="Arial" w:eastAsiaTheme="majorEastAsia" w:hAnsi="Arial" w:cs="Arial"/>
                <w:bCs/>
                <w:iCs/>
                <w:color w:val="000000" w:themeColor="text1"/>
                <w:sz w:val="20"/>
                <w:szCs w:val="20"/>
              </w:rPr>
              <w:t>%)</w:t>
            </w:r>
          </w:p>
        </w:tc>
        <w:tc>
          <w:tcPr>
            <w:tcW w:w="2213" w:type="dxa"/>
            <w:tcBorders>
              <w:top w:val="single" w:sz="4" w:space="0" w:color="auto"/>
              <w:bottom w:val="single" w:sz="4" w:space="0" w:color="auto"/>
            </w:tcBorders>
          </w:tcPr>
          <w:p w14:paraId="6B08DF9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Didn’t utilize EC</w:t>
            </w:r>
          </w:p>
          <w:p w14:paraId="4E77587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(n=46)</w:t>
            </w:r>
          </w:p>
          <w:p w14:paraId="538A6DC7" w14:textId="0F5BDFA6"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r w:rsidR="007457F5">
              <w:rPr>
                <w:rFonts w:ascii="Arial" w:eastAsiaTheme="majorEastAsia" w:hAnsi="Arial" w:cs="Arial"/>
                <w:bCs/>
                <w:iCs/>
                <w:color w:val="000000" w:themeColor="text1"/>
                <w:sz w:val="20"/>
                <w:szCs w:val="20"/>
              </w:rPr>
              <w:t>29.9</w:t>
            </w:r>
            <w:r w:rsidRPr="00043AB6">
              <w:rPr>
                <w:rFonts w:ascii="Arial" w:eastAsiaTheme="majorEastAsia" w:hAnsi="Arial" w:cs="Arial"/>
                <w:bCs/>
                <w:iCs/>
                <w:color w:val="000000" w:themeColor="text1"/>
                <w:sz w:val="20"/>
                <w:szCs w:val="20"/>
              </w:rPr>
              <w:t>%)</w:t>
            </w:r>
          </w:p>
        </w:tc>
        <w:tc>
          <w:tcPr>
            <w:tcW w:w="3423" w:type="dxa"/>
            <w:tcBorders>
              <w:top w:val="single" w:sz="4" w:space="0" w:color="auto"/>
              <w:bottom w:val="single" w:sz="4" w:space="0" w:color="auto"/>
            </w:tcBorders>
          </w:tcPr>
          <w:p w14:paraId="00A2583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Statistical test</w:t>
            </w:r>
          </w:p>
        </w:tc>
      </w:tr>
      <w:tr w:rsidR="00BC75BF" w:rsidRPr="00043AB6" w14:paraId="7B651481" w14:textId="77777777" w:rsidTr="00A746F4">
        <w:trPr>
          <w:trHeight w:val="214"/>
        </w:trPr>
        <w:tc>
          <w:tcPr>
            <w:tcW w:w="0" w:type="auto"/>
            <w:gridSpan w:val="4"/>
            <w:tcBorders>
              <w:top w:val="single" w:sz="4" w:space="0" w:color="auto"/>
            </w:tcBorders>
          </w:tcPr>
          <w:p w14:paraId="38C868B1"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Place of residence</w:t>
            </w:r>
          </w:p>
        </w:tc>
      </w:tr>
      <w:tr w:rsidR="00BC75BF" w:rsidRPr="00043AB6" w14:paraId="0014DB80" w14:textId="77777777" w:rsidTr="00867154">
        <w:trPr>
          <w:trHeight w:val="332"/>
        </w:trPr>
        <w:tc>
          <w:tcPr>
            <w:tcW w:w="0" w:type="auto"/>
          </w:tcPr>
          <w:p w14:paraId="6FD0A0A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University hostels</w:t>
            </w:r>
          </w:p>
        </w:tc>
        <w:tc>
          <w:tcPr>
            <w:tcW w:w="0" w:type="auto"/>
          </w:tcPr>
          <w:p w14:paraId="31AF45C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36(33.3%)</w:t>
            </w:r>
          </w:p>
        </w:tc>
        <w:tc>
          <w:tcPr>
            <w:tcW w:w="0" w:type="auto"/>
          </w:tcPr>
          <w:p w14:paraId="2C150F4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23(50.0%)</w:t>
            </w:r>
          </w:p>
        </w:tc>
        <w:tc>
          <w:tcPr>
            <w:tcW w:w="0" w:type="auto"/>
            <w:vMerge w:val="restart"/>
          </w:tcPr>
          <w:p w14:paraId="3EF70548" w14:textId="77777777" w:rsidR="00BC75BF" w:rsidRPr="00043AB6" w:rsidRDefault="00BC75BF" w:rsidP="00FC1062">
            <w:pPr>
              <w:rPr>
                <w:rFonts w:ascii="Arial" w:hAnsi="Arial" w:cs="Arial"/>
                <w:bCs/>
                <w:iCs/>
                <w:color w:val="000000" w:themeColor="text1"/>
                <w:sz w:val="20"/>
                <w:szCs w:val="20"/>
              </w:rPr>
            </w:pPr>
          </w:p>
          <w:p w14:paraId="25927EBD" w14:textId="6DE8F372" w:rsidR="00BC75BF" w:rsidRPr="00043AB6" w:rsidRDefault="00890EA0" w:rsidP="00FC1062">
            <w:pPr>
              <w:rPr>
                <w:rFonts w:ascii="Arial" w:hAnsi="Arial" w:cs="Arial"/>
                <w:bCs/>
                <w:i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=4.420, df=2,P=0.110</m:t>
                </m:r>
              </m:oMath>
            </m:oMathPara>
          </w:p>
        </w:tc>
      </w:tr>
      <w:tr w:rsidR="00BC75BF" w:rsidRPr="00043AB6" w14:paraId="39438154" w14:textId="77777777" w:rsidTr="00867154">
        <w:trPr>
          <w:trHeight w:val="427"/>
        </w:trPr>
        <w:tc>
          <w:tcPr>
            <w:tcW w:w="0" w:type="auto"/>
          </w:tcPr>
          <w:p w14:paraId="3B3571E0"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Private hostels/Rentals</w:t>
            </w:r>
          </w:p>
        </w:tc>
        <w:tc>
          <w:tcPr>
            <w:tcW w:w="0" w:type="auto"/>
          </w:tcPr>
          <w:p w14:paraId="0C5E76F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69(63.9%)</w:t>
            </w:r>
          </w:p>
        </w:tc>
        <w:tc>
          <w:tcPr>
            <w:tcW w:w="0" w:type="auto"/>
          </w:tcPr>
          <w:p w14:paraId="1F05D77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21(45.7%)</w:t>
            </w:r>
          </w:p>
        </w:tc>
        <w:tc>
          <w:tcPr>
            <w:tcW w:w="0" w:type="auto"/>
            <w:vMerge/>
          </w:tcPr>
          <w:p w14:paraId="3E28AB61" w14:textId="77777777" w:rsidR="00BC75BF" w:rsidRPr="00043AB6" w:rsidRDefault="00BC75BF" w:rsidP="00FC1062">
            <w:pPr>
              <w:rPr>
                <w:rFonts w:ascii="Arial" w:hAnsi="Arial" w:cs="Arial"/>
                <w:bCs/>
                <w:iCs/>
                <w:color w:val="000000" w:themeColor="text1"/>
                <w:sz w:val="20"/>
                <w:szCs w:val="20"/>
              </w:rPr>
            </w:pPr>
          </w:p>
        </w:tc>
      </w:tr>
      <w:tr w:rsidR="00BC75BF" w:rsidRPr="00043AB6" w14:paraId="0C41DE5A" w14:textId="77777777" w:rsidTr="00867154">
        <w:trPr>
          <w:trHeight w:val="320"/>
        </w:trPr>
        <w:tc>
          <w:tcPr>
            <w:tcW w:w="0" w:type="auto"/>
          </w:tcPr>
          <w:p w14:paraId="6DC54C3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Home</w:t>
            </w:r>
          </w:p>
        </w:tc>
        <w:tc>
          <w:tcPr>
            <w:tcW w:w="0" w:type="auto"/>
          </w:tcPr>
          <w:p w14:paraId="450A4FA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3(2.8%)</w:t>
            </w:r>
          </w:p>
        </w:tc>
        <w:tc>
          <w:tcPr>
            <w:tcW w:w="0" w:type="auto"/>
          </w:tcPr>
          <w:p w14:paraId="379F440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2(4.3%)</w:t>
            </w:r>
          </w:p>
        </w:tc>
        <w:tc>
          <w:tcPr>
            <w:tcW w:w="0" w:type="auto"/>
            <w:vMerge/>
          </w:tcPr>
          <w:p w14:paraId="74020334" w14:textId="77777777" w:rsidR="00BC75BF" w:rsidRPr="00043AB6" w:rsidRDefault="00BC75BF" w:rsidP="00FC1062">
            <w:pPr>
              <w:rPr>
                <w:rFonts w:ascii="Arial" w:hAnsi="Arial" w:cs="Arial"/>
                <w:bCs/>
                <w:iCs/>
                <w:color w:val="000000" w:themeColor="text1"/>
                <w:sz w:val="20"/>
                <w:szCs w:val="20"/>
              </w:rPr>
            </w:pPr>
          </w:p>
        </w:tc>
      </w:tr>
      <w:tr w:rsidR="00BC75BF" w:rsidRPr="00043AB6" w14:paraId="37A4FB0E" w14:textId="77777777" w:rsidTr="00867154">
        <w:trPr>
          <w:trHeight w:val="191"/>
        </w:trPr>
        <w:tc>
          <w:tcPr>
            <w:tcW w:w="0" w:type="auto"/>
            <w:gridSpan w:val="4"/>
          </w:tcPr>
          <w:p w14:paraId="55FBCAEE"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Marital status</w:t>
            </w:r>
          </w:p>
        </w:tc>
      </w:tr>
      <w:tr w:rsidR="00BC75BF" w:rsidRPr="00043AB6" w14:paraId="6624FB3E" w14:textId="77777777" w:rsidTr="00867154">
        <w:trPr>
          <w:trHeight w:val="332"/>
        </w:trPr>
        <w:tc>
          <w:tcPr>
            <w:tcW w:w="0" w:type="auto"/>
          </w:tcPr>
          <w:p w14:paraId="4F4025D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Married</w:t>
            </w:r>
          </w:p>
        </w:tc>
        <w:tc>
          <w:tcPr>
            <w:tcW w:w="0" w:type="auto"/>
          </w:tcPr>
          <w:p w14:paraId="6AF7CC0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11(10.2%)</w:t>
            </w:r>
          </w:p>
        </w:tc>
        <w:tc>
          <w:tcPr>
            <w:tcW w:w="0" w:type="auto"/>
          </w:tcPr>
          <w:p w14:paraId="3F5BAB4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4(8.7%)</w:t>
            </w:r>
          </w:p>
        </w:tc>
        <w:tc>
          <w:tcPr>
            <w:tcW w:w="0" w:type="auto"/>
            <w:vMerge w:val="restart"/>
          </w:tcPr>
          <w:p w14:paraId="3AC657D9" w14:textId="576C723B" w:rsidR="00BC75BF" w:rsidRPr="00043AB6" w:rsidRDefault="00890EA0"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=6.637, df=3,P=0.084</m:t>
                </m:r>
              </m:oMath>
            </m:oMathPara>
          </w:p>
        </w:tc>
      </w:tr>
      <w:tr w:rsidR="00BC75BF" w:rsidRPr="00043AB6" w14:paraId="643CE646" w14:textId="77777777" w:rsidTr="00867154">
        <w:trPr>
          <w:trHeight w:val="332"/>
        </w:trPr>
        <w:tc>
          <w:tcPr>
            <w:tcW w:w="0" w:type="auto"/>
          </w:tcPr>
          <w:p w14:paraId="33C76A7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Single</w:t>
            </w:r>
          </w:p>
        </w:tc>
        <w:tc>
          <w:tcPr>
            <w:tcW w:w="0" w:type="auto"/>
          </w:tcPr>
          <w:p w14:paraId="044B40A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79(73.1%)</w:t>
            </w:r>
          </w:p>
        </w:tc>
        <w:tc>
          <w:tcPr>
            <w:tcW w:w="0" w:type="auto"/>
          </w:tcPr>
          <w:p w14:paraId="55FB103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41(89.1%)</w:t>
            </w:r>
          </w:p>
        </w:tc>
        <w:tc>
          <w:tcPr>
            <w:tcW w:w="0" w:type="auto"/>
            <w:vMerge/>
          </w:tcPr>
          <w:p w14:paraId="1BAA02DF" w14:textId="77777777" w:rsidR="00BC75BF" w:rsidRPr="00043AB6" w:rsidRDefault="00BC75BF" w:rsidP="00FC1062">
            <w:pPr>
              <w:rPr>
                <w:rFonts w:ascii="Arial" w:hAnsi="Arial" w:cs="Arial"/>
                <w:bCs/>
                <w:color w:val="000000" w:themeColor="text1"/>
                <w:sz w:val="20"/>
                <w:szCs w:val="20"/>
              </w:rPr>
            </w:pPr>
          </w:p>
        </w:tc>
      </w:tr>
      <w:tr w:rsidR="00BC75BF" w:rsidRPr="00043AB6" w14:paraId="44224396" w14:textId="77777777" w:rsidTr="007457F5">
        <w:trPr>
          <w:trHeight w:val="332"/>
        </w:trPr>
        <w:tc>
          <w:tcPr>
            <w:tcW w:w="0" w:type="auto"/>
          </w:tcPr>
          <w:p w14:paraId="0F5AED4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Widow</w:t>
            </w:r>
          </w:p>
        </w:tc>
        <w:tc>
          <w:tcPr>
            <w:tcW w:w="0" w:type="auto"/>
          </w:tcPr>
          <w:p w14:paraId="2E4DEBE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1(0.9%)</w:t>
            </w:r>
          </w:p>
        </w:tc>
        <w:tc>
          <w:tcPr>
            <w:tcW w:w="0" w:type="auto"/>
          </w:tcPr>
          <w:p w14:paraId="7E5FC35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0(0.0%)</w:t>
            </w:r>
          </w:p>
        </w:tc>
        <w:tc>
          <w:tcPr>
            <w:tcW w:w="0" w:type="auto"/>
            <w:vMerge/>
          </w:tcPr>
          <w:p w14:paraId="3AD623A5" w14:textId="77777777" w:rsidR="00BC75BF" w:rsidRPr="00043AB6" w:rsidRDefault="00BC75BF" w:rsidP="00FC1062">
            <w:pPr>
              <w:rPr>
                <w:rFonts w:ascii="Arial" w:hAnsi="Arial" w:cs="Arial"/>
                <w:bCs/>
                <w:color w:val="000000" w:themeColor="text1"/>
                <w:sz w:val="20"/>
                <w:szCs w:val="20"/>
              </w:rPr>
            </w:pPr>
          </w:p>
        </w:tc>
      </w:tr>
      <w:tr w:rsidR="00BC75BF" w:rsidRPr="00043AB6" w14:paraId="03E642E8" w14:textId="77777777" w:rsidTr="007457F5">
        <w:trPr>
          <w:trHeight w:val="427"/>
        </w:trPr>
        <w:tc>
          <w:tcPr>
            <w:tcW w:w="0" w:type="auto"/>
            <w:tcBorders>
              <w:bottom w:val="single" w:sz="4" w:space="0" w:color="auto"/>
            </w:tcBorders>
          </w:tcPr>
          <w:p w14:paraId="7187B8BE"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Living with a partner</w:t>
            </w:r>
          </w:p>
        </w:tc>
        <w:tc>
          <w:tcPr>
            <w:tcW w:w="0" w:type="auto"/>
            <w:tcBorders>
              <w:bottom w:val="single" w:sz="4" w:space="0" w:color="auto"/>
            </w:tcBorders>
          </w:tcPr>
          <w:p w14:paraId="7EC73666"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17(15.7%)</w:t>
            </w:r>
          </w:p>
        </w:tc>
        <w:tc>
          <w:tcPr>
            <w:tcW w:w="0" w:type="auto"/>
            <w:tcBorders>
              <w:bottom w:val="single" w:sz="4" w:space="0" w:color="auto"/>
            </w:tcBorders>
          </w:tcPr>
          <w:p w14:paraId="680677D5" w14:textId="77777777" w:rsidR="00BC75BF"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p w14:paraId="5C3D2DBD" w14:textId="77777777" w:rsidR="008732D9" w:rsidRDefault="008732D9" w:rsidP="00FC1062">
            <w:pPr>
              <w:rPr>
                <w:rFonts w:ascii="Arial" w:eastAsiaTheme="majorEastAsia" w:hAnsi="Arial" w:cs="Arial"/>
                <w:bCs/>
                <w:iCs/>
                <w:color w:val="000000" w:themeColor="text1"/>
                <w:sz w:val="20"/>
                <w:szCs w:val="20"/>
              </w:rPr>
            </w:pPr>
          </w:p>
          <w:p w14:paraId="3F8509AC" w14:textId="77777777" w:rsidR="008732D9" w:rsidRDefault="008732D9" w:rsidP="00FC1062">
            <w:pPr>
              <w:rPr>
                <w:rFonts w:ascii="Arial" w:eastAsiaTheme="majorEastAsia" w:hAnsi="Arial" w:cs="Arial"/>
                <w:bCs/>
                <w:iCs/>
                <w:color w:val="000000" w:themeColor="text1"/>
                <w:sz w:val="20"/>
                <w:szCs w:val="20"/>
              </w:rPr>
            </w:pPr>
          </w:p>
          <w:p w14:paraId="009602DD" w14:textId="77777777" w:rsidR="008732D9" w:rsidRDefault="008732D9" w:rsidP="00FC1062">
            <w:pPr>
              <w:rPr>
                <w:rFonts w:ascii="Arial" w:eastAsiaTheme="majorEastAsia" w:hAnsi="Arial" w:cs="Arial"/>
                <w:bCs/>
                <w:iCs/>
                <w:color w:val="000000" w:themeColor="text1"/>
                <w:sz w:val="20"/>
                <w:szCs w:val="20"/>
              </w:rPr>
            </w:pPr>
          </w:p>
          <w:p w14:paraId="3B7EDE1E" w14:textId="77777777" w:rsidR="008732D9" w:rsidRPr="00043AB6" w:rsidRDefault="008732D9" w:rsidP="00FC1062">
            <w:pPr>
              <w:rPr>
                <w:rFonts w:ascii="Arial" w:eastAsiaTheme="majorEastAsia" w:hAnsi="Arial" w:cs="Arial"/>
                <w:bCs/>
                <w:iCs/>
                <w:color w:val="000000" w:themeColor="text1"/>
                <w:sz w:val="20"/>
                <w:szCs w:val="20"/>
              </w:rPr>
            </w:pPr>
          </w:p>
        </w:tc>
        <w:tc>
          <w:tcPr>
            <w:tcW w:w="0" w:type="auto"/>
            <w:vMerge/>
          </w:tcPr>
          <w:p w14:paraId="0D1BF081" w14:textId="77777777" w:rsidR="00BC75BF" w:rsidRPr="00043AB6" w:rsidRDefault="00BC75BF" w:rsidP="00FC1062">
            <w:pPr>
              <w:rPr>
                <w:rFonts w:ascii="Arial" w:hAnsi="Arial" w:cs="Arial"/>
                <w:bCs/>
                <w:color w:val="000000" w:themeColor="text1"/>
                <w:sz w:val="20"/>
                <w:szCs w:val="20"/>
              </w:rPr>
            </w:pPr>
          </w:p>
        </w:tc>
      </w:tr>
    </w:tbl>
    <w:p w14:paraId="55E056C4" w14:textId="45D73FB2" w:rsidR="00BC75BF" w:rsidRPr="00587E29" w:rsidRDefault="00BC75BF" w:rsidP="00BC75BF">
      <w:pPr>
        <w:pStyle w:val="Heading3"/>
        <w:rPr>
          <w:rFonts w:ascii="Arial" w:hAnsi="Arial" w:cs="Arial"/>
          <w:b/>
          <w:color w:val="000000" w:themeColor="text1"/>
          <w:sz w:val="20"/>
          <w:szCs w:val="20"/>
        </w:rPr>
      </w:pPr>
      <w:bookmarkStart w:id="3" w:name="_Toc130374044"/>
      <w:r w:rsidRPr="00587E29">
        <w:rPr>
          <w:rFonts w:ascii="Arial" w:hAnsi="Arial" w:cs="Arial"/>
          <w:b/>
          <w:color w:val="000000" w:themeColor="text1"/>
          <w:sz w:val="20"/>
          <w:szCs w:val="20"/>
        </w:rPr>
        <w:lastRenderedPageBreak/>
        <w:t>3.</w:t>
      </w:r>
      <w:r w:rsidR="000E06B1">
        <w:rPr>
          <w:rFonts w:ascii="Arial" w:hAnsi="Arial" w:cs="Arial"/>
          <w:b/>
          <w:color w:val="000000" w:themeColor="text1"/>
          <w:sz w:val="20"/>
          <w:szCs w:val="20"/>
        </w:rPr>
        <w:t>1</w:t>
      </w:r>
      <w:r w:rsidRPr="00587E29">
        <w:rPr>
          <w:rFonts w:ascii="Arial" w:hAnsi="Arial" w:cs="Arial"/>
          <w:b/>
          <w:color w:val="000000" w:themeColor="text1"/>
          <w:sz w:val="20"/>
          <w:szCs w:val="20"/>
        </w:rPr>
        <w:t xml:space="preserve"> Independent determinants of emergency contraception utilization</w:t>
      </w:r>
      <w:bookmarkEnd w:id="3"/>
    </w:p>
    <w:p w14:paraId="74E9EDC0" w14:textId="509AC620" w:rsidR="00BC75BF" w:rsidRPr="00043AB6" w:rsidRDefault="00BC75BF" w:rsidP="00BC75BF">
      <w:pPr>
        <w:autoSpaceDE w:val="0"/>
        <w:autoSpaceDN w:val="0"/>
        <w:adjustRightInd w:val="0"/>
        <w:spacing w:line="480" w:lineRule="auto"/>
        <w:jc w:val="both"/>
        <w:rPr>
          <w:rFonts w:ascii="Arial" w:hAnsi="Arial" w:cs="Arial"/>
          <w:bCs/>
          <w:color w:val="000000" w:themeColor="text1"/>
        </w:rPr>
      </w:pPr>
      <w:r w:rsidRPr="00DA0096">
        <w:rPr>
          <w:rFonts w:ascii="Arial" w:hAnsi="Arial" w:cs="Arial"/>
          <w:bCs/>
          <w:color w:val="000000" w:themeColor="text1"/>
          <w:highlight w:val="yellow"/>
        </w:rPr>
        <w:t xml:space="preserve">In order to establish the </w:t>
      </w:r>
      <w:r w:rsidR="00E84E0E">
        <w:rPr>
          <w:rFonts w:ascii="Arial" w:hAnsi="Arial" w:cs="Arial"/>
          <w:bCs/>
          <w:color w:val="000000" w:themeColor="text1"/>
          <w:highlight w:val="yellow"/>
        </w:rPr>
        <w:t>effects</w:t>
      </w:r>
      <w:r w:rsidRPr="00DA0096">
        <w:rPr>
          <w:rFonts w:ascii="Arial" w:hAnsi="Arial" w:cs="Arial"/>
          <w:bCs/>
          <w:color w:val="000000" w:themeColor="text1"/>
          <w:highlight w:val="yellow"/>
        </w:rPr>
        <w:t xml:space="preserve"> of socio-demographic characteristics on emergency contraceptive utilization, logistic regression analysis was performed by regressing age, year of study, religion, marital status and place of residence were regressed against utilization of emergency contraception. Therefore the results showed that a magnitude increase in age would lead to a magnitude decrease in utilization of EC by 25.2%, a magnitude increase in the year of study would lead to a magnitude decrease in utilization of EC by 50.1%, a magnitude increase in religion would lead to a magnitude increase in utilization of EC, a magnitude increase in marital status would lead to a magnitude decrease in utilization of EC by 53.8% and a magnitude increase in place of residence would lead to a magnitude decrease in utilization of EC by 25.3%. The P-values showed that age (p=0.261, OR=0.777), religion (p=0.419, OR=1.298) and place of residence (p=0.464, OR=0.777) were not significantly associated with the utilization of EC.</w:t>
      </w:r>
      <w:r w:rsidRPr="00043AB6">
        <w:rPr>
          <w:rFonts w:ascii="Arial" w:hAnsi="Arial" w:cs="Arial"/>
          <w:bCs/>
          <w:color w:val="000000" w:themeColor="text1"/>
        </w:rPr>
        <w:t xml:space="preserve"> </w:t>
      </w:r>
    </w:p>
    <w:p w14:paraId="4D52DB5B" w14:textId="77777777" w:rsidR="00BC75BF" w:rsidRDefault="00BC75BF" w:rsidP="00BC75BF">
      <w:pPr>
        <w:autoSpaceDE w:val="0"/>
        <w:autoSpaceDN w:val="0"/>
        <w:adjustRightInd w:val="0"/>
        <w:spacing w:line="480" w:lineRule="auto"/>
        <w:jc w:val="both"/>
        <w:rPr>
          <w:rFonts w:ascii="Arial" w:hAnsi="Arial" w:cs="Arial"/>
          <w:bCs/>
          <w:color w:val="000000" w:themeColor="text1"/>
        </w:rPr>
      </w:pPr>
      <w:r w:rsidRPr="00043AB6">
        <w:rPr>
          <w:rFonts w:ascii="Arial" w:hAnsi="Arial" w:cs="Arial"/>
          <w:bCs/>
          <w:color w:val="000000" w:themeColor="text1"/>
        </w:rPr>
        <w:t xml:space="preserve">Year of study (p=0.022, OR=0.606) and marital status (p=0.049, OR=0.584) indicated that they had a statistically significant effect on utilization of Emergency Contraceptives. </w:t>
      </w:r>
    </w:p>
    <w:p w14:paraId="6F190ACD" w14:textId="77777777" w:rsidR="0040021C" w:rsidRDefault="0040021C" w:rsidP="00BC75BF">
      <w:pPr>
        <w:autoSpaceDE w:val="0"/>
        <w:autoSpaceDN w:val="0"/>
        <w:adjustRightInd w:val="0"/>
        <w:spacing w:line="480" w:lineRule="auto"/>
        <w:jc w:val="both"/>
        <w:rPr>
          <w:rFonts w:ascii="Arial" w:hAnsi="Arial" w:cs="Arial"/>
          <w:bCs/>
          <w:color w:val="000000" w:themeColor="text1"/>
        </w:rPr>
      </w:pPr>
    </w:p>
    <w:p w14:paraId="4C9BCF70" w14:textId="77777777" w:rsidR="0040021C" w:rsidRPr="00043AB6" w:rsidRDefault="0040021C" w:rsidP="00BC75BF">
      <w:pPr>
        <w:autoSpaceDE w:val="0"/>
        <w:autoSpaceDN w:val="0"/>
        <w:adjustRightInd w:val="0"/>
        <w:spacing w:line="480" w:lineRule="auto"/>
        <w:jc w:val="both"/>
        <w:rPr>
          <w:rFonts w:ascii="Arial" w:hAnsi="Arial" w:cs="Arial"/>
          <w:bCs/>
          <w:color w:val="000000" w:themeColor="text1"/>
        </w:rPr>
      </w:pP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724"/>
        <w:gridCol w:w="973"/>
        <w:gridCol w:w="2636"/>
        <w:gridCol w:w="511"/>
        <w:gridCol w:w="1333"/>
        <w:gridCol w:w="1031"/>
      </w:tblGrid>
      <w:tr w:rsidR="00BC75BF" w:rsidRPr="00043AB6" w14:paraId="295AC393" w14:textId="77777777" w:rsidTr="00FC1062">
        <w:trPr>
          <w:cantSplit/>
          <w:trHeight w:val="513"/>
        </w:trPr>
        <w:tc>
          <w:tcPr>
            <w:tcW w:w="5000" w:type="pct"/>
            <w:gridSpan w:val="6"/>
            <w:tcBorders>
              <w:top w:val="nil"/>
              <w:bottom w:val="single" w:sz="4" w:space="0" w:color="auto"/>
            </w:tcBorders>
            <w:shd w:val="clear" w:color="auto" w:fill="FFFFFF"/>
            <w:vAlign w:val="bottom"/>
          </w:tcPr>
          <w:p w14:paraId="37042311" w14:textId="77777777" w:rsidR="0040021C" w:rsidRPr="00631BDD" w:rsidRDefault="0040021C" w:rsidP="0040021C">
            <w:pPr>
              <w:pStyle w:val="Caption"/>
              <w:rPr>
                <w:rFonts w:ascii="Arial" w:hAnsi="Arial" w:cs="Arial"/>
                <w:bCs w:val="0"/>
                <w:i/>
                <w:iCs/>
                <w:color w:val="000000" w:themeColor="text1"/>
                <w:sz w:val="20"/>
                <w:szCs w:val="20"/>
              </w:rPr>
            </w:pPr>
            <w:r w:rsidRPr="002D1206">
              <w:rPr>
                <w:rFonts w:ascii="Arial" w:hAnsi="Arial" w:cs="Arial"/>
                <w:bCs w:val="0"/>
                <w:color w:val="000000" w:themeColor="text1"/>
                <w:sz w:val="20"/>
                <w:szCs w:val="20"/>
              </w:rPr>
              <w:t xml:space="preserve">Table 3.0. </w:t>
            </w:r>
          </w:p>
          <w:p w14:paraId="7EB60E97" w14:textId="36AD246D" w:rsidR="00BC75BF" w:rsidRPr="0040021C" w:rsidRDefault="0040021C" w:rsidP="0040021C">
            <w:pPr>
              <w:pStyle w:val="Caption"/>
              <w:rPr>
                <w:rFonts w:ascii="Arial" w:hAnsi="Arial" w:cs="Arial"/>
                <w:bCs w:val="0"/>
                <w:color w:val="000000" w:themeColor="text1"/>
                <w:sz w:val="20"/>
                <w:szCs w:val="20"/>
              </w:rPr>
            </w:pPr>
            <w:r w:rsidRPr="00631BDD">
              <w:rPr>
                <w:rFonts w:ascii="Arial" w:hAnsi="Arial" w:cs="Arial"/>
                <w:bCs w:val="0"/>
                <w:i/>
                <w:iCs/>
                <w:color w:val="000000" w:themeColor="text1"/>
                <w:sz w:val="20"/>
                <w:szCs w:val="20"/>
              </w:rPr>
              <w:t>Findings of logistic regression analysis on EC utilization</w:t>
            </w:r>
          </w:p>
        </w:tc>
      </w:tr>
      <w:tr w:rsidR="00BC75BF" w:rsidRPr="00043AB6" w14:paraId="18C2211B" w14:textId="77777777" w:rsidTr="00FC1062">
        <w:trPr>
          <w:cantSplit/>
        </w:trPr>
        <w:tc>
          <w:tcPr>
            <w:tcW w:w="1050" w:type="pct"/>
            <w:tcBorders>
              <w:top w:val="single" w:sz="4" w:space="0" w:color="auto"/>
            </w:tcBorders>
            <w:shd w:val="clear" w:color="auto" w:fill="FFFFFF"/>
            <w:vAlign w:val="bottom"/>
          </w:tcPr>
          <w:p w14:paraId="1A0D96A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Variable</w:t>
            </w:r>
          </w:p>
        </w:tc>
        <w:tc>
          <w:tcPr>
            <w:tcW w:w="593" w:type="pct"/>
            <w:tcBorders>
              <w:top w:val="single" w:sz="4" w:space="0" w:color="auto"/>
            </w:tcBorders>
            <w:shd w:val="clear" w:color="auto" w:fill="FFFFFF"/>
            <w:vAlign w:val="bottom"/>
          </w:tcPr>
          <w:p w14:paraId="165A2E2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β</w:t>
            </w:r>
          </w:p>
        </w:tc>
        <w:tc>
          <w:tcPr>
            <w:tcW w:w="1606" w:type="pct"/>
            <w:tcBorders>
              <w:top w:val="single" w:sz="4" w:space="0" w:color="auto"/>
            </w:tcBorders>
            <w:shd w:val="clear" w:color="auto" w:fill="FFFFFF"/>
            <w:vAlign w:val="bottom"/>
          </w:tcPr>
          <w:p w14:paraId="1CA8AC8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Wald’s statistics</w:t>
            </w:r>
          </w:p>
        </w:tc>
        <w:tc>
          <w:tcPr>
            <w:tcW w:w="311" w:type="pct"/>
            <w:tcBorders>
              <w:top w:val="single" w:sz="4" w:space="0" w:color="auto"/>
            </w:tcBorders>
            <w:shd w:val="clear" w:color="auto" w:fill="FFFFFF"/>
            <w:vAlign w:val="bottom"/>
          </w:tcPr>
          <w:p w14:paraId="0DEFE9F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proofErr w:type="spellStart"/>
            <w:r w:rsidRPr="00043AB6">
              <w:rPr>
                <w:rFonts w:ascii="Arial" w:hAnsi="Arial" w:cs="Arial"/>
                <w:bCs/>
                <w:color w:val="000000" w:themeColor="text1"/>
              </w:rPr>
              <w:t>Df</w:t>
            </w:r>
            <w:proofErr w:type="spellEnd"/>
          </w:p>
        </w:tc>
        <w:tc>
          <w:tcPr>
            <w:tcW w:w="812" w:type="pct"/>
            <w:tcBorders>
              <w:top w:val="single" w:sz="4" w:space="0" w:color="auto"/>
            </w:tcBorders>
            <w:shd w:val="clear" w:color="auto" w:fill="FFFFFF"/>
            <w:vAlign w:val="bottom"/>
          </w:tcPr>
          <w:p w14:paraId="47EFC60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P-value</w:t>
            </w:r>
          </w:p>
        </w:tc>
        <w:tc>
          <w:tcPr>
            <w:tcW w:w="628" w:type="pct"/>
            <w:tcBorders>
              <w:top w:val="single" w:sz="4" w:space="0" w:color="auto"/>
            </w:tcBorders>
            <w:shd w:val="clear" w:color="auto" w:fill="FFFFFF"/>
            <w:vAlign w:val="bottom"/>
          </w:tcPr>
          <w:p w14:paraId="548BF85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OR</w:t>
            </w:r>
          </w:p>
        </w:tc>
      </w:tr>
      <w:tr w:rsidR="00BC75BF" w:rsidRPr="00043AB6" w14:paraId="2018A1D6" w14:textId="77777777" w:rsidTr="00FC1062">
        <w:trPr>
          <w:cantSplit/>
        </w:trPr>
        <w:tc>
          <w:tcPr>
            <w:tcW w:w="1050" w:type="pct"/>
            <w:tcBorders>
              <w:top w:val="single" w:sz="4" w:space="0" w:color="auto"/>
            </w:tcBorders>
            <w:shd w:val="clear" w:color="auto" w:fill="FFFFFF"/>
            <w:vAlign w:val="bottom"/>
          </w:tcPr>
          <w:p w14:paraId="6A7CCEF0"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Age</w:t>
            </w:r>
          </w:p>
        </w:tc>
        <w:tc>
          <w:tcPr>
            <w:tcW w:w="593" w:type="pct"/>
            <w:tcBorders>
              <w:top w:val="single" w:sz="4" w:space="0" w:color="auto"/>
            </w:tcBorders>
            <w:shd w:val="clear" w:color="auto" w:fill="FFFFFF"/>
            <w:vAlign w:val="bottom"/>
          </w:tcPr>
          <w:p w14:paraId="511BCDF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-.252</w:t>
            </w:r>
          </w:p>
        </w:tc>
        <w:tc>
          <w:tcPr>
            <w:tcW w:w="1606" w:type="pct"/>
            <w:tcBorders>
              <w:top w:val="single" w:sz="4" w:space="0" w:color="auto"/>
            </w:tcBorders>
            <w:shd w:val="clear" w:color="auto" w:fill="FFFFFF"/>
            <w:vAlign w:val="bottom"/>
          </w:tcPr>
          <w:p w14:paraId="32BA45F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1.265</w:t>
            </w:r>
          </w:p>
        </w:tc>
        <w:tc>
          <w:tcPr>
            <w:tcW w:w="311" w:type="pct"/>
            <w:tcBorders>
              <w:top w:val="single" w:sz="4" w:space="0" w:color="auto"/>
            </w:tcBorders>
            <w:shd w:val="clear" w:color="auto" w:fill="FFFFFF"/>
            <w:vAlign w:val="bottom"/>
          </w:tcPr>
          <w:p w14:paraId="2F1AF384"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tcBorders>
              <w:top w:val="single" w:sz="4" w:space="0" w:color="auto"/>
            </w:tcBorders>
            <w:shd w:val="clear" w:color="auto" w:fill="FFFFFF"/>
            <w:vAlign w:val="bottom"/>
          </w:tcPr>
          <w:p w14:paraId="37FCE02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.261</w:t>
            </w:r>
          </w:p>
        </w:tc>
        <w:tc>
          <w:tcPr>
            <w:tcW w:w="628" w:type="pct"/>
            <w:tcBorders>
              <w:top w:val="single" w:sz="4" w:space="0" w:color="auto"/>
            </w:tcBorders>
            <w:shd w:val="clear" w:color="auto" w:fill="FFFFFF"/>
            <w:vAlign w:val="bottom"/>
          </w:tcPr>
          <w:p w14:paraId="7B30F44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.777</w:t>
            </w:r>
          </w:p>
        </w:tc>
      </w:tr>
      <w:tr w:rsidR="00BC75BF" w:rsidRPr="00043AB6" w14:paraId="627BDC2B" w14:textId="77777777" w:rsidTr="00FC1062">
        <w:trPr>
          <w:cantSplit/>
        </w:trPr>
        <w:tc>
          <w:tcPr>
            <w:tcW w:w="1050" w:type="pct"/>
            <w:shd w:val="clear" w:color="auto" w:fill="FFFFFF"/>
            <w:vAlign w:val="bottom"/>
          </w:tcPr>
          <w:p w14:paraId="6C055865"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Year</w:t>
            </w:r>
          </w:p>
        </w:tc>
        <w:tc>
          <w:tcPr>
            <w:tcW w:w="593" w:type="pct"/>
            <w:shd w:val="clear" w:color="auto" w:fill="FFFFFF"/>
            <w:vAlign w:val="bottom"/>
          </w:tcPr>
          <w:p w14:paraId="241D09B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-.501</w:t>
            </w:r>
          </w:p>
        </w:tc>
        <w:tc>
          <w:tcPr>
            <w:tcW w:w="1606" w:type="pct"/>
            <w:shd w:val="clear" w:color="auto" w:fill="FFFFFF"/>
            <w:vAlign w:val="bottom"/>
          </w:tcPr>
          <w:p w14:paraId="090B52A2"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5.257</w:t>
            </w:r>
          </w:p>
        </w:tc>
        <w:tc>
          <w:tcPr>
            <w:tcW w:w="311" w:type="pct"/>
            <w:shd w:val="clear" w:color="auto" w:fill="FFFFFF"/>
            <w:vAlign w:val="bottom"/>
          </w:tcPr>
          <w:p w14:paraId="126DC275"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17C9BF6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.022</w:t>
            </w:r>
          </w:p>
        </w:tc>
        <w:tc>
          <w:tcPr>
            <w:tcW w:w="628" w:type="pct"/>
            <w:shd w:val="clear" w:color="auto" w:fill="FFFFFF"/>
            <w:vAlign w:val="bottom"/>
          </w:tcPr>
          <w:p w14:paraId="31C15F90"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.606</w:t>
            </w:r>
          </w:p>
        </w:tc>
      </w:tr>
      <w:tr w:rsidR="00BC75BF" w:rsidRPr="00043AB6" w14:paraId="66E0DC22" w14:textId="77777777" w:rsidTr="00FC1062">
        <w:trPr>
          <w:cantSplit/>
        </w:trPr>
        <w:tc>
          <w:tcPr>
            <w:tcW w:w="1050" w:type="pct"/>
            <w:shd w:val="clear" w:color="auto" w:fill="FFFFFF"/>
            <w:vAlign w:val="bottom"/>
          </w:tcPr>
          <w:p w14:paraId="44BA5B0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Religion</w:t>
            </w:r>
          </w:p>
        </w:tc>
        <w:tc>
          <w:tcPr>
            <w:tcW w:w="593" w:type="pct"/>
            <w:shd w:val="clear" w:color="auto" w:fill="FFFFFF"/>
            <w:vAlign w:val="bottom"/>
          </w:tcPr>
          <w:p w14:paraId="3C43DE1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.261</w:t>
            </w:r>
          </w:p>
        </w:tc>
        <w:tc>
          <w:tcPr>
            <w:tcW w:w="1606" w:type="pct"/>
            <w:shd w:val="clear" w:color="auto" w:fill="FFFFFF"/>
            <w:vAlign w:val="bottom"/>
          </w:tcPr>
          <w:p w14:paraId="12ACB09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.653</w:t>
            </w:r>
          </w:p>
        </w:tc>
        <w:tc>
          <w:tcPr>
            <w:tcW w:w="311" w:type="pct"/>
            <w:shd w:val="clear" w:color="auto" w:fill="FFFFFF"/>
            <w:vAlign w:val="bottom"/>
          </w:tcPr>
          <w:p w14:paraId="05FF5139"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2EDBAC4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.419</w:t>
            </w:r>
          </w:p>
        </w:tc>
        <w:tc>
          <w:tcPr>
            <w:tcW w:w="628" w:type="pct"/>
            <w:shd w:val="clear" w:color="auto" w:fill="FFFFFF"/>
            <w:vAlign w:val="bottom"/>
          </w:tcPr>
          <w:p w14:paraId="3C6E19C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1.298</w:t>
            </w:r>
          </w:p>
        </w:tc>
      </w:tr>
      <w:tr w:rsidR="00BC75BF" w:rsidRPr="00043AB6" w14:paraId="4C2ACDC2" w14:textId="77777777" w:rsidTr="00FC1062">
        <w:trPr>
          <w:cantSplit/>
        </w:trPr>
        <w:tc>
          <w:tcPr>
            <w:tcW w:w="1050" w:type="pct"/>
            <w:shd w:val="clear" w:color="auto" w:fill="FFFFFF"/>
            <w:vAlign w:val="bottom"/>
          </w:tcPr>
          <w:p w14:paraId="5B69FE8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Marital</w:t>
            </w:r>
          </w:p>
        </w:tc>
        <w:tc>
          <w:tcPr>
            <w:tcW w:w="593" w:type="pct"/>
            <w:shd w:val="clear" w:color="auto" w:fill="FFFFFF"/>
            <w:vAlign w:val="bottom"/>
          </w:tcPr>
          <w:p w14:paraId="0C57979B"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-.538</w:t>
            </w:r>
          </w:p>
        </w:tc>
        <w:tc>
          <w:tcPr>
            <w:tcW w:w="1606" w:type="pct"/>
            <w:shd w:val="clear" w:color="auto" w:fill="FFFFFF"/>
            <w:vAlign w:val="bottom"/>
          </w:tcPr>
          <w:p w14:paraId="175FDF1E"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3.848</w:t>
            </w:r>
          </w:p>
        </w:tc>
        <w:tc>
          <w:tcPr>
            <w:tcW w:w="311" w:type="pct"/>
            <w:shd w:val="clear" w:color="auto" w:fill="FFFFFF"/>
            <w:vAlign w:val="bottom"/>
          </w:tcPr>
          <w:p w14:paraId="53FF322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0033DB1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.049</w:t>
            </w:r>
          </w:p>
        </w:tc>
        <w:tc>
          <w:tcPr>
            <w:tcW w:w="628" w:type="pct"/>
            <w:shd w:val="clear" w:color="auto" w:fill="FFFFFF"/>
            <w:vAlign w:val="bottom"/>
          </w:tcPr>
          <w:p w14:paraId="60698BF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.584</w:t>
            </w:r>
          </w:p>
        </w:tc>
      </w:tr>
      <w:tr w:rsidR="00BC75BF" w:rsidRPr="00043AB6" w14:paraId="0933C35E" w14:textId="77777777" w:rsidTr="00FC1062">
        <w:trPr>
          <w:cantSplit/>
        </w:trPr>
        <w:tc>
          <w:tcPr>
            <w:tcW w:w="1050" w:type="pct"/>
            <w:shd w:val="clear" w:color="auto" w:fill="FFFFFF"/>
            <w:vAlign w:val="bottom"/>
          </w:tcPr>
          <w:p w14:paraId="21246398"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Residence</w:t>
            </w:r>
          </w:p>
        </w:tc>
        <w:tc>
          <w:tcPr>
            <w:tcW w:w="593" w:type="pct"/>
            <w:shd w:val="clear" w:color="auto" w:fill="FFFFFF"/>
            <w:vAlign w:val="bottom"/>
          </w:tcPr>
          <w:p w14:paraId="0C0D891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-.253</w:t>
            </w:r>
          </w:p>
        </w:tc>
        <w:tc>
          <w:tcPr>
            <w:tcW w:w="1606" w:type="pct"/>
            <w:shd w:val="clear" w:color="auto" w:fill="FFFFFF"/>
            <w:vAlign w:val="bottom"/>
          </w:tcPr>
          <w:p w14:paraId="7E5062F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.537</w:t>
            </w:r>
          </w:p>
        </w:tc>
        <w:tc>
          <w:tcPr>
            <w:tcW w:w="311" w:type="pct"/>
            <w:shd w:val="clear" w:color="auto" w:fill="FFFFFF"/>
            <w:vAlign w:val="bottom"/>
          </w:tcPr>
          <w:p w14:paraId="6CF24984"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25FB436B"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.464</w:t>
            </w:r>
          </w:p>
        </w:tc>
        <w:tc>
          <w:tcPr>
            <w:tcW w:w="628" w:type="pct"/>
            <w:shd w:val="clear" w:color="auto" w:fill="FFFFFF"/>
            <w:vAlign w:val="bottom"/>
          </w:tcPr>
          <w:p w14:paraId="33561A1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.777</w:t>
            </w:r>
          </w:p>
        </w:tc>
      </w:tr>
      <w:tr w:rsidR="00BC75BF" w:rsidRPr="00043AB6" w14:paraId="6919D133" w14:textId="77777777" w:rsidTr="00FC1062">
        <w:trPr>
          <w:cantSplit/>
        </w:trPr>
        <w:tc>
          <w:tcPr>
            <w:tcW w:w="1050" w:type="pct"/>
            <w:shd w:val="clear" w:color="auto" w:fill="FFFFFF"/>
            <w:vAlign w:val="bottom"/>
          </w:tcPr>
          <w:p w14:paraId="21DAACE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Constant</w:t>
            </w:r>
          </w:p>
        </w:tc>
        <w:tc>
          <w:tcPr>
            <w:tcW w:w="593" w:type="pct"/>
            <w:shd w:val="clear" w:color="auto" w:fill="FFFFFF"/>
            <w:vAlign w:val="bottom"/>
          </w:tcPr>
          <w:p w14:paraId="5D285696"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2.167</w:t>
            </w:r>
          </w:p>
        </w:tc>
        <w:tc>
          <w:tcPr>
            <w:tcW w:w="1606" w:type="pct"/>
            <w:shd w:val="clear" w:color="auto" w:fill="FFFFFF"/>
            <w:vAlign w:val="bottom"/>
          </w:tcPr>
          <w:p w14:paraId="6F8EA09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4.200</w:t>
            </w:r>
          </w:p>
        </w:tc>
        <w:tc>
          <w:tcPr>
            <w:tcW w:w="311" w:type="pct"/>
            <w:shd w:val="clear" w:color="auto" w:fill="FFFFFF"/>
            <w:vAlign w:val="bottom"/>
          </w:tcPr>
          <w:p w14:paraId="4DB2BFF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5D7BC9D6"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.040</w:t>
            </w:r>
          </w:p>
        </w:tc>
        <w:tc>
          <w:tcPr>
            <w:tcW w:w="628" w:type="pct"/>
            <w:shd w:val="clear" w:color="auto" w:fill="FFFFFF"/>
            <w:vAlign w:val="bottom"/>
          </w:tcPr>
          <w:p w14:paraId="70FB05C9" w14:textId="77777777" w:rsidR="00BC75BF" w:rsidRPr="00043AB6" w:rsidRDefault="00BC75BF" w:rsidP="00FC1062">
            <w:pPr>
              <w:keepNext/>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8.729</w:t>
            </w:r>
          </w:p>
        </w:tc>
      </w:tr>
    </w:tbl>
    <w:p w14:paraId="4FEA72AA" w14:textId="77777777" w:rsidR="00E053D0" w:rsidRPr="00043AB6" w:rsidRDefault="00E053D0" w:rsidP="00441B6F">
      <w:pPr>
        <w:pStyle w:val="Body"/>
        <w:spacing w:after="0"/>
        <w:rPr>
          <w:rFonts w:ascii="Arial" w:hAnsi="Arial" w:cs="Arial"/>
          <w:bCs/>
        </w:rPr>
      </w:pPr>
    </w:p>
    <w:p w14:paraId="703DD08D" w14:textId="3D946ADD" w:rsidR="00790ADA" w:rsidRPr="002437FD" w:rsidRDefault="005E27CF" w:rsidP="00441B6F">
      <w:pPr>
        <w:pStyle w:val="Body"/>
        <w:spacing w:after="0"/>
        <w:rPr>
          <w:rFonts w:ascii="Arial" w:hAnsi="Arial" w:cs="Arial"/>
          <w:b/>
        </w:rPr>
      </w:pPr>
      <w:r w:rsidRPr="002437FD">
        <w:rPr>
          <w:rFonts w:ascii="Arial" w:hAnsi="Arial" w:cs="Arial"/>
          <w:b/>
        </w:rPr>
        <w:t>4.0 DISCUSSION</w:t>
      </w:r>
    </w:p>
    <w:p w14:paraId="69DE5094" w14:textId="77777777" w:rsidR="005E27CF" w:rsidRPr="002437FD" w:rsidRDefault="005E27CF" w:rsidP="00441B6F">
      <w:pPr>
        <w:pStyle w:val="Body"/>
        <w:spacing w:after="0"/>
        <w:rPr>
          <w:rFonts w:ascii="Arial" w:hAnsi="Arial" w:cs="Arial"/>
          <w:bCs/>
        </w:rPr>
      </w:pPr>
    </w:p>
    <w:p w14:paraId="5D7DAAF2" w14:textId="5216B905" w:rsidR="005E27CF" w:rsidRPr="005E27CF" w:rsidRDefault="005E27CF" w:rsidP="005E27CF">
      <w:pPr>
        <w:autoSpaceDE w:val="0"/>
        <w:autoSpaceDN w:val="0"/>
        <w:adjustRightInd w:val="0"/>
        <w:spacing w:line="480" w:lineRule="auto"/>
        <w:jc w:val="both"/>
        <w:rPr>
          <w:rFonts w:ascii="Arial" w:eastAsiaTheme="minorEastAsia" w:hAnsi="Arial" w:cs="Arial"/>
          <w:color w:val="000000" w:themeColor="text1"/>
        </w:rPr>
      </w:pPr>
      <w:r w:rsidRPr="005E27CF">
        <w:rPr>
          <w:rFonts w:ascii="Arial" w:eastAsiaTheme="minorEastAsia" w:hAnsi="Arial" w:cs="Arial"/>
          <w:color w:val="000000" w:themeColor="text1"/>
        </w:rPr>
        <w:t xml:space="preserve">The study findings indicated that there was statistical association between utilization of EC and age of the respondents. These findings </w:t>
      </w:r>
      <w:r w:rsidRPr="005E27CF">
        <w:rPr>
          <w:rFonts w:ascii="Arial" w:hAnsi="Arial" w:cs="Arial"/>
          <w:color w:val="000000" w:themeColor="text1"/>
        </w:rPr>
        <w:t xml:space="preserve">can be compared to one </w:t>
      </w:r>
      <w:r w:rsidR="002437FD" w:rsidRPr="005E27CF">
        <w:rPr>
          <w:rFonts w:ascii="Arial" w:hAnsi="Arial" w:cs="Arial"/>
          <w:color w:val="000000" w:themeColor="text1"/>
        </w:rPr>
        <w:t>in Ethiopia</w:t>
      </w:r>
      <w:r w:rsidRPr="005E27CF">
        <w:rPr>
          <w:rFonts w:ascii="Arial" w:hAnsi="Arial" w:cs="Arial"/>
          <w:color w:val="000000" w:themeColor="text1"/>
        </w:rPr>
        <w:t xml:space="preserve"> were age of </w:t>
      </w:r>
      <w:r w:rsidRPr="005E27CF">
        <w:rPr>
          <w:rFonts w:ascii="Arial" w:hAnsi="Arial" w:cs="Arial"/>
          <w:color w:val="000000" w:themeColor="text1"/>
        </w:rPr>
        <w:lastRenderedPageBreak/>
        <w:t>the respondent had statistical association with utilization of emergency contraceptives</w:t>
      </w:r>
      <w:r w:rsidRPr="005E27CF">
        <w:rPr>
          <w:rFonts w:ascii="Arial" w:eastAsiaTheme="minorEastAsia" w:hAnsi="Arial" w:cs="Arial"/>
          <w:color w:val="000000" w:themeColor="text1"/>
        </w:rPr>
        <w:t xml:space="preserve">, women in their age 20–24 years were 2.10 times more likely utilized EC as compared with women </w:t>
      </w:r>
      <w:r w:rsidR="00A153D5" w:rsidRPr="005E27CF">
        <w:rPr>
          <w:rFonts w:ascii="Arial" w:eastAsiaTheme="minorEastAsia" w:hAnsi="Arial" w:cs="Arial"/>
          <w:color w:val="000000" w:themeColor="text1"/>
        </w:rPr>
        <w:t>aged over</w:t>
      </w:r>
      <w:r w:rsidRPr="005E27CF">
        <w:rPr>
          <w:rFonts w:ascii="Arial" w:eastAsiaTheme="minorEastAsia" w:hAnsi="Arial" w:cs="Arial"/>
          <w:color w:val="000000" w:themeColor="text1"/>
        </w:rPr>
        <w:t xml:space="preserve"> 30 years of age</w:t>
      </w:r>
      <w:r w:rsidR="009620F9">
        <w:rPr>
          <w:rFonts w:ascii="Arial" w:eastAsiaTheme="minorEastAsia" w:hAnsi="Arial" w:cs="Arial"/>
          <w:color w:val="000000" w:themeColor="text1"/>
        </w:rPr>
        <w:t xml:space="preserve"> </w:t>
      </w:r>
      <w:r w:rsidRPr="005E27CF">
        <w:rPr>
          <w:rFonts w:ascii="Arial" w:hAnsi="Arial" w:cs="Arial"/>
          <w:color w:val="000000" w:themeColor="text1"/>
        </w:rPr>
        <w:t>(</w:t>
      </w:r>
      <w:r w:rsidRPr="005E27CF">
        <w:rPr>
          <w:rFonts w:ascii="Arial" w:eastAsiaTheme="minorEastAsia" w:hAnsi="Arial" w:cs="Arial"/>
          <w:iCs/>
          <w:color w:val="000000" w:themeColor="text1"/>
        </w:rPr>
        <w:t>9).</w:t>
      </w:r>
    </w:p>
    <w:p w14:paraId="434F8A69" w14:textId="2B6A940F" w:rsidR="005E27CF" w:rsidRPr="009A7215" w:rsidRDefault="005E27CF" w:rsidP="009A7215">
      <w:pPr>
        <w:spacing w:before="240" w:after="200" w:line="480" w:lineRule="auto"/>
        <w:jc w:val="both"/>
        <w:rPr>
          <w:rFonts w:ascii="Arial" w:eastAsiaTheme="minorEastAsia" w:hAnsi="Arial" w:cs="Arial"/>
          <w:color w:val="000000" w:themeColor="text1"/>
        </w:rPr>
      </w:pPr>
      <w:r w:rsidRPr="005E27CF">
        <w:rPr>
          <w:rFonts w:ascii="Arial" w:eastAsiaTheme="minorEastAsia" w:hAnsi="Arial" w:cs="Arial"/>
          <w:color w:val="000000" w:themeColor="text1"/>
        </w:rPr>
        <w:t>In this study there was a statistical association between utilization of EC and year of the study this could be because a first-year student is still naive on utilizing emergency contraceptives. Marital status did not influence the utilization of EC.</w:t>
      </w:r>
      <w:r w:rsidRPr="005E27CF">
        <w:rPr>
          <w:rFonts w:ascii="Arial" w:hAnsi="Arial" w:cs="Arial"/>
          <w:color w:val="000000" w:themeColor="text1"/>
        </w:rPr>
        <w:t xml:space="preserve"> This is contrary to a study in Ethiopia which showed married women were likely to utilize Emergency contraceptives more than the single women (</w:t>
      </w:r>
      <w:r w:rsidR="005A3F6C">
        <w:rPr>
          <w:rFonts w:ascii="Arial" w:eastAsiaTheme="minorEastAsia" w:hAnsi="Arial" w:cs="Arial"/>
          <w:color w:val="000000" w:themeColor="text1"/>
        </w:rPr>
        <w:t>1</w:t>
      </w:r>
      <w:r w:rsidRPr="005E27CF">
        <w:rPr>
          <w:rFonts w:ascii="Arial" w:eastAsiaTheme="minorEastAsia" w:hAnsi="Arial" w:cs="Arial"/>
          <w:color w:val="000000" w:themeColor="text1"/>
        </w:rPr>
        <w:t>0).</w:t>
      </w:r>
    </w:p>
    <w:p w14:paraId="0E76A78A" w14:textId="4E63F18D" w:rsidR="00B01FCD" w:rsidRPr="002D1206" w:rsidRDefault="005E27CF" w:rsidP="00441B6F">
      <w:pPr>
        <w:pStyle w:val="ConcHead"/>
        <w:spacing w:after="0"/>
        <w:jc w:val="both"/>
        <w:rPr>
          <w:rFonts w:ascii="Arial" w:hAnsi="Arial" w:cs="Arial"/>
          <w:sz w:val="20"/>
        </w:rPr>
      </w:pPr>
      <w:r>
        <w:rPr>
          <w:rFonts w:ascii="Arial" w:hAnsi="Arial" w:cs="Arial"/>
          <w:sz w:val="20"/>
        </w:rPr>
        <w:t>5</w:t>
      </w:r>
      <w:r w:rsidR="00000F8F" w:rsidRPr="002D1206">
        <w:rPr>
          <w:rFonts w:ascii="Arial" w:hAnsi="Arial" w:cs="Arial"/>
          <w:sz w:val="20"/>
        </w:rPr>
        <w:t xml:space="preserve">. </w:t>
      </w:r>
      <w:r w:rsidR="00B01FCD" w:rsidRPr="002D1206">
        <w:rPr>
          <w:rFonts w:ascii="Arial" w:hAnsi="Arial" w:cs="Arial"/>
          <w:sz w:val="20"/>
        </w:rPr>
        <w:t>Conclusion</w:t>
      </w:r>
    </w:p>
    <w:p w14:paraId="7906056A" w14:textId="77777777" w:rsidR="00790ADA" w:rsidRPr="00043AB6" w:rsidRDefault="00790ADA" w:rsidP="00441B6F">
      <w:pPr>
        <w:pStyle w:val="ConcHead"/>
        <w:spacing w:after="0"/>
        <w:jc w:val="both"/>
        <w:rPr>
          <w:rFonts w:ascii="Arial" w:hAnsi="Arial" w:cs="Arial"/>
          <w:b w:val="0"/>
          <w:bCs/>
          <w:sz w:val="20"/>
        </w:rPr>
      </w:pPr>
    </w:p>
    <w:p w14:paraId="518452D0" w14:textId="4987CDC4" w:rsidR="00C748CC" w:rsidRPr="00043AB6" w:rsidRDefault="00971F02" w:rsidP="00C748CC">
      <w:pPr>
        <w:pStyle w:val="ListParagraph"/>
        <w:spacing w:line="480" w:lineRule="auto"/>
        <w:ind w:left="0"/>
        <w:contextualSpacing/>
        <w:jc w:val="both"/>
        <w:rPr>
          <w:rFonts w:ascii="Arial" w:eastAsia="Times New Roman" w:hAnsi="Arial" w:cs="Arial"/>
          <w:bCs/>
          <w:color w:val="000000" w:themeColor="text1"/>
          <w:sz w:val="20"/>
          <w:szCs w:val="20"/>
        </w:rPr>
      </w:pPr>
      <w:r>
        <w:rPr>
          <w:rFonts w:ascii="Arial" w:hAnsi="Arial" w:cs="Arial"/>
          <w:bCs/>
          <w:color w:val="000000" w:themeColor="text1"/>
          <w:sz w:val="20"/>
          <w:szCs w:val="20"/>
        </w:rPr>
        <w:t>I</w:t>
      </w:r>
      <w:r w:rsidR="00C748CC" w:rsidRPr="00043AB6">
        <w:rPr>
          <w:rFonts w:ascii="Arial" w:hAnsi="Arial" w:cs="Arial"/>
          <w:bCs/>
          <w:color w:val="000000" w:themeColor="text1"/>
          <w:sz w:val="20"/>
          <w:szCs w:val="20"/>
        </w:rPr>
        <w:t>ndividual’s age and study</w:t>
      </w:r>
      <w:r w:rsidR="00F14BC1">
        <w:rPr>
          <w:rFonts w:ascii="Arial" w:hAnsi="Arial" w:cs="Arial"/>
          <w:bCs/>
          <w:color w:val="000000" w:themeColor="text1"/>
          <w:sz w:val="20"/>
          <w:szCs w:val="20"/>
        </w:rPr>
        <w:t xml:space="preserve"> year</w:t>
      </w:r>
      <w:r w:rsidR="00C748CC" w:rsidRPr="00043AB6">
        <w:rPr>
          <w:rFonts w:ascii="Arial" w:hAnsi="Arial" w:cs="Arial"/>
          <w:bCs/>
          <w:color w:val="000000" w:themeColor="text1"/>
          <w:sz w:val="20"/>
          <w:szCs w:val="20"/>
        </w:rPr>
        <w:t xml:space="preserve"> were associated with the </w:t>
      </w:r>
      <w:r w:rsidR="00F14BC1">
        <w:rPr>
          <w:rFonts w:ascii="Arial" w:hAnsi="Arial" w:cs="Arial"/>
          <w:bCs/>
          <w:color w:val="000000" w:themeColor="text1"/>
          <w:sz w:val="20"/>
          <w:szCs w:val="20"/>
        </w:rPr>
        <w:t xml:space="preserve">utilization </w:t>
      </w:r>
      <w:r w:rsidR="00C748CC" w:rsidRPr="00043AB6">
        <w:rPr>
          <w:rFonts w:ascii="Arial" w:hAnsi="Arial" w:cs="Arial"/>
          <w:bCs/>
          <w:color w:val="000000" w:themeColor="text1"/>
          <w:sz w:val="20"/>
          <w:szCs w:val="20"/>
        </w:rPr>
        <w:t>of emergency contraceptive. The us</w:t>
      </w:r>
      <w:r w:rsidR="004D7CE6">
        <w:rPr>
          <w:rFonts w:ascii="Arial" w:hAnsi="Arial" w:cs="Arial"/>
          <w:bCs/>
          <w:color w:val="000000" w:themeColor="text1"/>
          <w:sz w:val="20"/>
          <w:szCs w:val="20"/>
        </w:rPr>
        <w:t>e</w:t>
      </w:r>
      <w:r w:rsidR="00C748CC" w:rsidRPr="00043AB6">
        <w:rPr>
          <w:rFonts w:ascii="Arial" w:hAnsi="Arial" w:cs="Arial"/>
          <w:bCs/>
          <w:color w:val="000000" w:themeColor="text1"/>
          <w:sz w:val="20"/>
          <w:szCs w:val="20"/>
        </w:rPr>
        <w:t xml:space="preserve"> of emergency contraceptives was found to increase with </w:t>
      </w:r>
      <w:r w:rsidR="00846067">
        <w:rPr>
          <w:rFonts w:ascii="Arial" w:hAnsi="Arial" w:cs="Arial"/>
          <w:bCs/>
          <w:color w:val="000000" w:themeColor="text1"/>
          <w:sz w:val="20"/>
          <w:szCs w:val="20"/>
        </w:rPr>
        <w:t xml:space="preserve">increase of </w:t>
      </w:r>
      <w:r w:rsidR="00C748CC" w:rsidRPr="00043AB6">
        <w:rPr>
          <w:rFonts w:ascii="Arial" w:hAnsi="Arial" w:cs="Arial"/>
          <w:bCs/>
          <w:color w:val="000000" w:themeColor="text1"/>
          <w:sz w:val="20"/>
          <w:szCs w:val="20"/>
        </w:rPr>
        <w:t xml:space="preserve">age. </w:t>
      </w:r>
      <w:r w:rsidR="00AE0DF5" w:rsidRPr="00043AB6">
        <w:rPr>
          <w:rFonts w:ascii="Arial" w:hAnsi="Arial" w:cs="Arial"/>
          <w:bCs/>
          <w:color w:val="000000" w:themeColor="text1"/>
          <w:sz w:val="20"/>
          <w:szCs w:val="20"/>
        </w:rPr>
        <w:t>Additionally</w:t>
      </w:r>
      <w:r w:rsidR="00C748CC" w:rsidRPr="00043AB6">
        <w:rPr>
          <w:rFonts w:ascii="Arial" w:hAnsi="Arial" w:cs="Arial"/>
          <w:bCs/>
          <w:color w:val="000000" w:themeColor="text1"/>
          <w:sz w:val="20"/>
          <w:szCs w:val="20"/>
        </w:rPr>
        <w:t>, female students who were higher in their year</w:t>
      </w:r>
      <w:r w:rsidR="00AE0DF5">
        <w:rPr>
          <w:rFonts w:ascii="Arial" w:hAnsi="Arial" w:cs="Arial"/>
          <w:bCs/>
          <w:color w:val="000000" w:themeColor="text1"/>
          <w:sz w:val="20"/>
          <w:szCs w:val="20"/>
        </w:rPr>
        <w:t>s</w:t>
      </w:r>
      <w:r w:rsidR="00C748CC" w:rsidRPr="00043AB6">
        <w:rPr>
          <w:rFonts w:ascii="Arial" w:hAnsi="Arial" w:cs="Arial"/>
          <w:bCs/>
          <w:color w:val="000000" w:themeColor="text1"/>
          <w:sz w:val="20"/>
          <w:szCs w:val="20"/>
        </w:rPr>
        <w:t xml:space="preserve"> of study u</w:t>
      </w:r>
      <w:r w:rsidR="00AE0DF5">
        <w:rPr>
          <w:rFonts w:ascii="Arial" w:hAnsi="Arial" w:cs="Arial"/>
          <w:bCs/>
          <w:color w:val="000000" w:themeColor="text1"/>
          <w:sz w:val="20"/>
          <w:szCs w:val="20"/>
        </w:rPr>
        <w:t>tilized</w:t>
      </w:r>
      <w:r w:rsidR="00C748CC" w:rsidRPr="00043AB6">
        <w:rPr>
          <w:rFonts w:ascii="Arial" w:hAnsi="Arial" w:cs="Arial"/>
          <w:bCs/>
          <w:color w:val="000000" w:themeColor="text1"/>
          <w:sz w:val="20"/>
          <w:szCs w:val="20"/>
        </w:rPr>
        <w:t xml:space="preserve"> the EC more </w:t>
      </w:r>
      <w:r w:rsidR="00AE0DF5">
        <w:rPr>
          <w:rFonts w:ascii="Arial" w:hAnsi="Arial" w:cs="Arial"/>
          <w:bCs/>
          <w:color w:val="000000" w:themeColor="text1"/>
          <w:sz w:val="20"/>
          <w:szCs w:val="20"/>
        </w:rPr>
        <w:t xml:space="preserve">compared to </w:t>
      </w:r>
      <w:r w:rsidR="00C748CC" w:rsidRPr="00043AB6">
        <w:rPr>
          <w:rFonts w:ascii="Arial" w:hAnsi="Arial" w:cs="Arial"/>
          <w:bCs/>
          <w:color w:val="000000" w:themeColor="text1"/>
          <w:sz w:val="20"/>
          <w:szCs w:val="20"/>
        </w:rPr>
        <w:t xml:space="preserve">those who were lower in their year of study. This </w:t>
      </w:r>
      <w:r w:rsidR="00583903">
        <w:rPr>
          <w:rFonts w:ascii="Arial" w:hAnsi="Arial" w:cs="Arial"/>
          <w:bCs/>
          <w:color w:val="000000" w:themeColor="text1"/>
          <w:sz w:val="20"/>
          <w:szCs w:val="20"/>
        </w:rPr>
        <w:t>shows</w:t>
      </w:r>
      <w:r w:rsidR="00C748CC" w:rsidRPr="00043AB6">
        <w:rPr>
          <w:rFonts w:ascii="Arial" w:hAnsi="Arial" w:cs="Arial"/>
          <w:bCs/>
          <w:color w:val="000000" w:themeColor="text1"/>
          <w:sz w:val="20"/>
          <w:szCs w:val="20"/>
        </w:rPr>
        <w:t xml:space="preserve"> the </w:t>
      </w:r>
      <w:r w:rsidR="00583903">
        <w:rPr>
          <w:rFonts w:ascii="Arial" w:hAnsi="Arial" w:cs="Arial"/>
          <w:bCs/>
          <w:color w:val="000000" w:themeColor="text1"/>
          <w:sz w:val="20"/>
          <w:szCs w:val="20"/>
        </w:rPr>
        <w:t>need</w:t>
      </w:r>
      <w:r w:rsidR="00C748CC" w:rsidRPr="00043AB6">
        <w:rPr>
          <w:rFonts w:ascii="Arial" w:hAnsi="Arial" w:cs="Arial"/>
          <w:bCs/>
          <w:color w:val="000000" w:themeColor="text1"/>
          <w:sz w:val="20"/>
          <w:szCs w:val="20"/>
        </w:rPr>
        <w:t xml:space="preserve"> of health education among the first </w:t>
      </w:r>
      <w:r w:rsidR="00EF77A6" w:rsidRPr="00043AB6">
        <w:rPr>
          <w:rFonts w:ascii="Arial" w:hAnsi="Arial" w:cs="Arial"/>
          <w:bCs/>
          <w:color w:val="000000" w:themeColor="text1"/>
          <w:sz w:val="20"/>
          <w:szCs w:val="20"/>
        </w:rPr>
        <w:t>year’s</w:t>
      </w:r>
      <w:r w:rsidR="00C748CC" w:rsidRPr="00043AB6">
        <w:rPr>
          <w:rFonts w:ascii="Arial" w:hAnsi="Arial" w:cs="Arial"/>
          <w:bCs/>
          <w:color w:val="000000" w:themeColor="text1"/>
          <w:sz w:val="20"/>
          <w:szCs w:val="20"/>
        </w:rPr>
        <w:t xml:space="preserve"> students </w:t>
      </w:r>
      <w:r w:rsidR="004230CB">
        <w:rPr>
          <w:rFonts w:ascii="Arial" w:hAnsi="Arial" w:cs="Arial"/>
          <w:bCs/>
          <w:color w:val="000000" w:themeColor="text1"/>
          <w:sz w:val="20"/>
          <w:szCs w:val="20"/>
        </w:rPr>
        <w:t xml:space="preserve">so as </w:t>
      </w:r>
      <w:r w:rsidR="00C748CC" w:rsidRPr="00043AB6">
        <w:rPr>
          <w:rFonts w:ascii="Arial" w:hAnsi="Arial" w:cs="Arial"/>
          <w:bCs/>
          <w:color w:val="000000" w:themeColor="text1"/>
          <w:sz w:val="20"/>
          <w:szCs w:val="20"/>
        </w:rPr>
        <w:t>to understand their sexual and reproductive health needs and the u</w:t>
      </w:r>
      <w:r w:rsidR="004230CB">
        <w:rPr>
          <w:rFonts w:ascii="Arial" w:hAnsi="Arial" w:cs="Arial"/>
          <w:bCs/>
          <w:color w:val="000000" w:themeColor="text1"/>
          <w:sz w:val="20"/>
          <w:szCs w:val="20"/>
        </w:rPr>
        <w:t>tilization</w:t>
      </w:r>
      <w:r w:rsidR="00C748CC" w:rsidRPr="00043AB6">
        <w:rPr>
          <w:rFonts w:ascii="Arial" w:hAnsi="Arial" w:cs="Arial"/>
          <w:bCs/>
          <w:color w:val="000000" w:themeColor="text1"/>
          <w:sz w:val="20"/>
          <w:szCs w:val="20"/>
        </w:rPr>
        <w:t xml:space="preserve"> of emergency contraceptives in case of unprotected sexual intercourse.</w:t>
      </w:r>
    </w:p>
    <w:p w14:paraId="770A9AC2" w14:textId="5721270D" w:rsidR="00B01FCD" w:rsidRDefault="00B01FCD" w:rsidP="00441B6F">
      <w:pPr>
        <w:pStyle w:val="Body"/>
        <w:spacing w:after="0"/>
        <w:rPr>
          <w:rFonts w:ascii="Arial" w:hAnsi="Arial" w:cs="Arial"/>
        </w:rPr>
      </w:pPr>
    </w:p>
    <w:p w14:paraId="18F831C5" w14:textId="77777777" w:rsidR="00890EA0" w:rsidRDefault="00890EA0" w:rsidP="00C42FF2">
      <w:pPr>
        <w:spacing w:after="200" w:line="480" w:lineRule="auto"/>
        <w:ind w:right="20"/>
        <w:jc w:val="both"/>
        <w:rPr>
          <w:rFonts w:ascii="Arial" w:hAnsi="Arial" w:cs="Arial"/>
          <w:b/>
          <w:color w:val="000000" w:themeColor="text1"/>
        </w:rPr>
      </w:pPr>
    </w:p>
    <w:p w14:paraId="5C1E2CC8" w14:textId="4574AF20" w:rsidR="00890EA0" w:rsidRPr="00890EA0" w:rsidRDefault="00890EA0" w:rsidP="00890EA0">
      <w:pPr>
        <w:autoSpaceDE w:val="0"/>
        <w:autoSpaceDN w:val="0"/>
        <w:adjustRightInd w:val="0"/>
        <w:spacing w:after="200" w:line="480" w:lineRule="auto"/>
        <w:ind w:left="360"/>
        <w:contextualSpacing/>
        <w:rPr>
          <w:rFonts w:ascii="Arial" w:eastAsiaTheme="minorEastAsia" w:hAnsi="Arial" w:cs="Arial"/>
          <w:b/>
          <w:bCs/>
        </w:rPr>
      </w:pPr>
      <w:r w:rsidRPr="00890EA0">
        <w:rPr>
          <w:rFonts w:ascii="Arial" w:eastAsiaTheme="minorEastAsia" w:hAnsi="Arial" w:cs="Arial"/>
          <w:b/>
          <w:bCs/>
        </w:rPr>
        <w:t xml:space="preserve">Ethical </w:t>
      </w:r>
      <w:r w:rsidRPr="00890EA0">
        <w:rPr>
          <w:rFonts w:ascii="Arial" w:eastAsiaTheme="minorEastAsia" w:hAnsi="Arial" w:cs="Arial"/>
          <w:b/>
          <w:bCs/>
        </w:rPr>
        <w:t>Approval</w:t>
      </w:r>
      <w:r w:rsidRPr="00890EA0">
        <w:rPr>
          <w:rFonts w:ascii="Arial" w:eastAsiaTheme="minorEastAsia" w:hAnsi="Arial" w:cs="Arial"/>
          <w:b/>
          <w:bCs/>
        </w:rPr>
        <w:t>.</w:t>
      </w:r>
    </w:p>
    <w:p w14:paraId="0CA8EDD2" w14:textId="77777777" w:rsidR="00890EA0" w:rsidRPr="00E91301" w:rsidRDefault="00890EA0" w:rsidP="00890EA0">
      <w:pPr>
        <w:spacing w:after="200" w:line="480" w:lineRule="auto"/>
        <w:ind w:right="20"/>
        <w:rPr>
          <w:rFonts w:ascii="Arial" w:hAnsi="Arial" w:cs="Arial"/>
        </w:rPr>
      </w:pPr>
      <w:r w:rsidRPr="00E91301">
        <w:rPr>
          <w:rFonts w:ascii="Arial" w:hAnsi="Arial" w:cs="Arial"/>
        </w:rPr>
        <w:t xml:space="preserve">Approval to conduct the study was gotten from ethical review committee of university of </w:t>
      </w:r>
      <w:proofErr w:type="spellStart"/>
      <w:r>
        <w:rPr>
          <w:rFonts w:ascii="Arial" w:hAnsi="Arial" w:cs="Arial"/>
        </w:rPr>
        <w:t>K</w:t>
      </w:r>
      <w:r w:rsidRPr="00E91301">
        <w:rPr>
          <w:rFonts w:ascii="Arial" w:hAnsi="Arial" w:cs="Arial"/>
        </w:rPr>
        <w:t>abianga</w:t>
      </w:r>
      <w:proofErr w:type="spellEnd"/>
      <w:r w:rsidRPr="00E91301">
        <w:rPr>
          <w:rFonts w:ascii="Arial" w:hAnsi="Arial" w:cs="Arial"/>
        </w:rPr>
        <w:t xml:space="preserve"> that was approved on 24</w:t>
      </w:r>
      <w:r w:rsidRPr="00E91301">
        <w:rPr>
          <w:rFonts w:ascii="Arial" w:hAnsi="Arial" w:cs="Arial"/>
          <w:vertAlign w:val="superscript"/>
        </w:rPr>
        <w:t>th</w:t>
      </w:r>
      <w:r w:rsidRPr="00E91301">
        <w:rPr>
          <w:rFonts w:ascii="Arial" w:hAnsi="Arial" w:cs="Arial"/>
        </w:rPr>
        <w:t xml:space="preserve"> April 2019. (IERC an 0008).</w:t>
      </w:r>
    </w:p>
    <w:p w14:paraId="2656699B" w14:textId="77777777" w:rsidR="00890EA0" w:rsidRDefault="00890EA0" w:rsidP="00C42FF2">
      <w:pPr>
        <w:spacing w:after="200" w:line="480" w:lineRule="auto"/>
        <w:ind w:right="20"/>
        <w:jc w:val="both"/>
        <w:rPr>
          <w:rFonts w:ascii="Arial" w:hAnsi="Arial" w:cs="Arial"/>
          <w:b/>
          <w:color w:val="000000" w:themeColor="text1"/>
        </w:rPr>
      </w:pPr>
    </w:p>
    <w:p w14:paraId="71B93197" w14:textId="77777777" w:rsidR="008522E6" w:rsidRPr="008522E6" w:rsidRDefault="008522E6" w:rsidP="008522E6">
      <w:pPr>
        <w:spacing w:after="200" w:line="480" w:lineRule="auto"/>
        <w:ind w:right="20"/>
        <w:jc w:val="both"/>
        <w:rPr>
          <w:rFonts w:ascii="Arial" w:hAnsi="Arial" w:cs="Arial"/>
          <w:b/>
          <w:color w:val="000000" w:themeColor="text1"/>
        </w:rPr>
      </w:pPr>
      <w:r w:rsidRPr="008522E6">
        <w:rPr>
          <w:rFonts w:ascii="Arial" w:hAnsi="Arial" w:cs="Arial"/>
          <w:b/>
          <w:color w:val="000000" w:themeColor="text1"/>
        </w:rPr>
        <w:t xml:space="preserve">Consent </w:t>
      </w:r>
    </w:p>
    <w:p w14:paraId="7AC02CD5" w14:textId="68B061B1" w:rsidR="008522E6" w:rsidRDefault="008522E6" w:rsidP="008522E6">
      <w:pPr>
        <w:spacing w:after="200" w:line="480" w:lineRule="auto"/>
        <w:ind w:right="20"/>
        <w:jc w:val="both"/>
        <w:rPr>
          <w:rFonts w:ascii="Arial" w:hAnsi="Arial" w:cs="Arial"/>
          <w:b/>
          <w:color w:val="000000" w:themeColor="text1"/>
        </w:rPr>
      </w:pPr>
      <w:r w:rsidRPr="008522E6">
        <w:rPr>
          <w:rFonts w:ascii="Arial" w:hAnsi="Arial" w:cs="Arial"/>
          <w:b/>
          <w:color w:val="000000" w:themeColor="text1"/>
        </w:rPr>
        <w:lastRenderedPageBreak/>
        <w:t>As per international standards or university standards, Participants’ written consent has been collected and preserved by the author(s).</w:t>
      </w:r>
    </w:p>
    <w:p w14:paraId="17627081" w14:textId="3682C5D4" w:rsidR="00730FA2" w:rsidRDefault="00730FA2" w:rsidP="00C42FF2">
      <w:pPr>
        <w:spacing w:after="200" w:line="480" w:lineRule="auto"/>
        <w:ind w:right="20"/>
        <w:jc w:val="both"/>
        <w:rPr>
          <w:rFonts w:ascii="Arial" w:hAnsi="Arial" w:cs="Arial"/>
          <w:bCs/>
          <w:sz w:val="22"/>
          <w:szCs w:val="22"/>
        </w:rPr>
      </w:pPr>
    </w:p>
    <w:p w14:paraId="39DB2D35" w14:textId="77777777" w:rsidR="00730FA2" w:rsidRPr="00730FA2" w:rsidRDefault="00730FA2" w:rsidP="00730FA2">
      <w:pPr>
        <w:spacing w:after="200" w:line="276" w:lineRule="auto"/>
        <w:rPr>
          <w:rFonts w:ascii="Calibri" w:eastAsia="Calibri" w:hAnsi="Calibri"/>
          <w:kern w:val="2"/>
          <w:sz w:val="22"/>
          <w:szCs w:val="22"/>
          <w:highlight w:val="yellow"/>
        </w:rPr>
      </w:pPr>
      <w:bookmarkStart w:id="4" w:name="_Hlk180402183"/>
      <w:bookmarkStart w:id="5" w:name="_Hlk183680988"/>
      <w:r w:rsidRPr="00730FA2">
        <w:rPr>
          <w:rFonts w:ascii="Calibri" w:eastAsia="Calibri" w:hAnsi="Calibri"/>
          <w:kern w:val="2"/>
          <w:sz w:val="22"/>
          <w:szCs w:val="22"/>
          <w:highlight w:val="yellow"/>
        </w:rPr>
        <w:t>Disclaimer (Artificial intelligence)</w:t>
      </w:r>
    </w:p>
    <w:p w14:paraId="2862284B"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 xml:space="preserve">Option 1: </w:t>
      </w:r>
    </w:p>
    <w:p w14:paraId="58B08E26"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84A3DE5"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 xml:space="preserve">Option 2: </w:t>
      </w:r>
    </w:p>
    <w:p w14:paraId="233537DC"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ACB934"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Details of the AI usage are given below:</w:t>
      </w:r>
    </w:p>
    <w:p w14:paraId="3C49E844"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1.</w:t>
      </w:r>
    </w:p>
    <w:p w14:paraId="7A605383" w14:textId="77777777" w:rsidR="00730FA2" w:rsidRPr="00730FA2" w:rsidRDefault="00730FA2" w:rsidP="00730FA2">
      <w:pPr>
        <w:spacing w:after="200" w:line="276" w:lineRule="auto"/>
        <w:rPr>
          <w:rFonts w:ascii="Calibri" w:eastAsia="Calibri" w:hAnsi="Calibri"/>
          <w:kern w:val="2"/>
          <w:sz w:val="22"/>
          <w:szCs w:val="22"/>
          <w:highlight w:val="yellow"/>
        </w:rPr>
      </w:pPr>
      <w:r w:rsidRPr="00730FA2">
        <w:rPr>
          <w:rFonts w:ascii="Calibri" w:eastAsia="Calibri" w:hAnsi="Calibri"/>
          <w:kern w:val="2"/>
          <w:sz w:val="22"/>
          <w:szCs w:val="22"/>
          <w:highlight w:val="yellow"/>
        </w:rPr>
        <w:t>2.</w:t>
      </w:r>
    </w:p>
    <w:p w14:paraId="5C70CE7C" w14:textId="77777777" w:rsidR="00730FA2" w:rsidRPr="00730FA2" w:rsidRDefault="00730FA2" w:rsidP="00730FA2">
      <w:pPr>
        <w:spacing w:after="200" w:line="276" w:lineRule="auto"/>
        <w:rPr>
          <w:rFonts w:ascii="Calibri" w:eastAsia="Calibri" w:hAnsi="Calibri"/>
          <w:kern w:val="2"/>
          <w:sz w:val="22"/>
          <w:szCs w:val="22"/>
        </w:rPr>
      </w:pPr>
      <w:r w:rsidRPr="00730FA2">
        <w:rPr>
          <w:rFonts w:ascii="Calibri" w:eastAsia="Calibri" w:hAnsi="Calibri"/>
          <w:kern w:val="2"/>
          <w:sz w:val="22"/>
          <w:szCs w:val="22"/>
          <w:highlight w:val="yellow"/>
        </w:rPr>
        <w:t>3.</w:t>
      </w:r>
    </w:p>
    <w:bookmarkEnd w:id="4"/>
    <w:bookmarkEnd w:id="5"/>
    <w:p w14:paraId="51EC1BFF" w14:textId="77777777" w:rsidR="00730FA2" w:rsidRPr="00850CFD" w:rsidRDefault="00730FA2" w:rsidP="00C42FF2">
      <w:pPr>
        <w:spacing w:after="200" w:line="480" w:lineRule="auto"/>
        <w:ind w:right="20"/>
        <w:jc w:val="both"/>
        <w:rPr>
          <w:rFonts w:ascii="Arial" w:hAnsi="Arial" w:cs="Arial"/>
          <w:bCs/>
          <w:sz w:val="22"/>
          <w:szCs w:val="22"/>
        </w:rPr>
      </w:pPr>
    </w:p>
    <w:p w14:paraId="107149B4" w14:textId="77777777" w:rsidR="00860000" w:rsidRDefault="00860000" w:rsidP="00441B6F">
      <w:pPr>
        <w:pStyle w:val="ReferHead"/>
        <w:spacing w:after="0"/>
        <w:jc w:val="both"/>
        <w:rPr>
          <w:rFonts w:ascii="Arial" w:hAnsi="Arial" w:cs="Arial"/>
        </w:rPr>
      </w:pPr>
    </w:p>
    <w:p w14:paraId="6525413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931B27" w14:textId="48212830" w:rsidR="005D6209" w:rsidRPr="00C74D4C" w:rsidRDefault="005D620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r w:rsidRPr="00C74D4C">
        <w:rPr>
          <w:rFonts w:ascii="Arial" w:eastAsiaTheme="minorEastAsia" w:hAnsi="Arial" w:cs="Arial"/>
          <w:color w:val="000000" w:themeColor="text1"/>
          <w:sz w:val="20"/>
          <w:szCs w:val="20"/>
        </w:rPr>
        <w:t xml:space="preserve">Jiménez-Iglesias, A.; Moreno, C.; García-Moya, I.; Rivera, F. </w:t>
      </w:r>
      <w:r w:rsidR="00F61E13">
        <w:rPr>
          <w:rFonts w:ascii="Arial" w:eastAsiaTheme="minorEastAsia" w:hAnsi="Arial" w:cs="Arial"/>
          <w:color w:val="000000" w:themeColor="text1"/>
          <w:sz w:val="20"/>
          <w:szCs w:val="20"/>
        </w:rPr>
        <w:t>(2018)</w:t>
      </w:r>
      <w:r w:rsidR="00DD1E63">
        <w:rPr>
          <w:rFonts w:ascii="Arial" w:eastAsiaTheme="minorEastAsia" w:hAnsi="Arial" w:cs="Arial"/>
          <w:color w:val="000000" w:themeColor="text1"/>
          <w:sz w:val="20"/>
          <w:szCs w:val="20"/>
        </w:rPr>
        <w:t xml:space="preserve"> </w:t>
      </w:r>
      <w:r w:rsidRPr="00C74D4C">
        <w:rPr>
          <w:rFonts w:ascii="Arial" w:eastAsiaTheme="minorEastAsia" w:hAnsi="Arial" w:cs="Arial"/>
          <w:color w:val="000000" w:themeColor="text1"/>
          <w:sz w:val="20"/>
          <w:szCs w:val="20"/>
        </w:rPr>
        <w:t>Prevalence of emergency contraceptive pill use among Spanish adolescent girls and their family and psychological profiles. BMC Women’s Health, 18, 67.</w:t>
      </w:r>
    </w:p>
    <w:p w14:paraId="4C1F719A" w14:textId="06CE10BB" w:rsidR="00AA1039" w:rsidRPr="00C74D4C" w:rsidRDefault="00AA103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proofErr w:type="spellStart"/>
      <w:r w:rsidRPr="00C74D4C">
        <w:rPr>
          <w:rFonts w:ascii="Arial" w:hAnsi="Arial" w:cs="Arial"/>
          <w:sz w:val="20"/>
          <w:szCs w:val="20"/>
        </w:rPr>
        <w:t>Kgosiemang</w:t>
      </w:r>
      <w:proofErr w:type="spellEnd"/>
      <w:r w:rsidRPr="00C74D4C">
        <w:rPr>
          <w:rFonts w:ascii="Arial" w:hAnsi="Arial" w:cs="Arial"/>
          <w:sz w:val="20"/>
          <w:szCs w:val="20"/>
        </w:rPr>
        <w:t xml:space="preserve"> B, Blitz </w:t>
      </w:r>
      <w:r w:rsidR="00362238" w:rsidRPr="00C74D4C">
        <w:rPr>
          <w:rFonts w:ascii="Arial" w:hAnsi="Arial" w:cs="Arial"/>
          <w:sz w:val="20"/>
          <w:szCs w:val="20"/>
        </w:rPr>
        <w:t>J.</w:t>
      </w:r>
      <w:r w:rsidR="00362238">
        <w:rPr>
          <w:rFonts w:ascii="Arial" w:hAnsi="Arial" w:cs="Arial"/>
          <w:sz w:val="20"/>
          <w:szCs w:val="20"/>
        </w:rPr>
        <w:t xml:space="preserve"> (2018)</w:t>
      </w:r>
      <w:r w:rsidRPr="00C74D4C">
        <w:rPr>
          <w:rFonts w:ascii="Arial" w:hAnsi="Arial" w:cs="Arial"/>
          <w:sz w:val="20"/>
          <w:szCs w:val="20"/>
        </w:rPr>
        <w:t xml:space="preserve"> Emergency contraceptive knowledge, attitudes and practices among female students at the University of Botswana: A descriptive survey. </w:t>
      </w:r>
      <w:proofErr w:type="spellStart"/>
      <w:r w:rsidRPr="00C74D4C">
        <w:rPr>
          <w:rFonts w:ascii="Arial" w:hAnsi="Arial" w:cs="Arial"/>
          <w:sz w:val="20"/>
          <w:szCs w:val="20"/>
        </w:rPr>
        <w:t>Afr</w:t>
      </w:r>
      <w:proofErr w:type="spellEnd"/>
      <w:r w:rsidRPr="00C74D4C">
        <w:rPr>
          <w:rFonts w:ascii="Arial" w:hAnsi="Arial" w:cs="Arial"/>
          <w:sz w:val="20"/>
          <w:szCs w:val="20"/>
        </w:rPr>
        <w:t xml:space="preserve"> J </w:t>
      </w:r>
      <w:proofErr w:type="spellStart"/>
      <w:r w:rsidRPr="00C74D4C">
        <w:rPr>
          <w:rFonts w:ascii="Arial" w:hAnsi="Arial" w:cs="Arial"/>
          <w:sz w:val="20"/>
          <w:szCs w:val="20"/>
        </w:rPr>
        <w:t>Prm</w:t>
      </w:r>
      <w:proofErr w:type="spellEnd"/>
      <w:r w:rsidRPr="00C74D4C">
        <w:rPr>
          <w:rFonts w:ascii="Arial" w:hAnsi="Arial" w:cs="Arial"/>
          <w:sz w:val="20"/>
          <w:szCs w:val="20"/>
        </w:rPr>
        <w:t xml:space="preserve"> Health Care Fam;10(1), a1674. https://doi.org/10.4102/ phcfm.v10i1.1674</w:t>
      </w:r>
    </w:p>
    <w:p w14:paraId="19D4CA4E" w14:textId="6E9FEBE0" w:rsidR="00B011C8" w:rsidRPr="005F514C" w:rsidRDefault="005F514C" w:rsidP="00B011C8">
      <w:pPr>
        <w:pStyle w:val="ListParagraph"/>
        <w:numPr>
          <w:ilvl w:val="0"/>
          <w:numId w:val="35"/>
        </w:numPr>
        <w:autoSpaceDE w:val="0"/>
        <w:autoSpaceDN w:val="0"/>
        <w:adjustRightInd w:val="0"/>
        <w:spacing w:line="480" w:lineRule="auto"/>
        <w:rPr>
          <w:rFonts w:ascii="Arial" w:hAnsi="Arial" w:cs="Arial"/>
          <w:color w:val="000000" w:themeColor="text1"/>
          <w:sz w:val="20"/>
          <w:szCs w:val="20"/>
        </w:rPr>
      </w:pPr>
      <w:r w:rsidRPr="005F514C">
        <w:rPr>
          <w:rFonts w:ascii="Arial" w:hAnsi="Arial" w:cs="Arial"/>
          <w:color w:val="212121"/>
          <w:sz w:val="20"/>
          <w:szCs w:val="20"/>
          <w:shd w:val="clear" w:color="auto" w:fill="FFFFFF"/>
        </w:rPr>
        <w:lastRenderedPageBreak/>
        <w:t xml:space="preserve">Abera L, Sema A, Guta A, Belay </w:t>
      </w:r>
      <w:r w:rsidR="00836369" w:rsidRPr="005F514C">
        <w:rPr>
          <w:rFonts w:ascii="Arial" w:hAnsi="Arial" w:cs="Arial"/>
          <w:color w:val="212121"/>
          <w:sz w:val="20"/>
          <w:szCs w:val="20"/>
          <w:shd w:val="clear" w:color="auto" w:fill="FFFFFF"/>
        </w:rPr>
        <w:t>Y.</w:t>
      </w:r>
      <w:r w:rsidR="00836369">
        <w:rPr>
          <w:rFonts w:ascii="Arial" w:hAnsi="Arial" w:cs="Arial"/>
          <w:color w:val="212121"/>
          <w:sz w:val="20"/>
          <w:szCs w:val="20"/>
          <w:shd w:val="clear" w:color="auto" w:fill="FFFFFF"/>
        </w:rPr>
        <w:t xml:space="preserve"> (2021)</w:t>
      </w:r>
      <w:r w:rsidRPr="005F514C">
        <w:rPr>
          <w:rFonts w:ascii="Arial" w:hAnsi="Arial" w:cs="Arial"/>
          <w:color w:val="212121"/>
          <w:sz w:val="20"/>
          <w:szCs w:val="20"/>
          <w:shd w:val="clear" w:color="auto" w:fill="FFFFFF"/>
        </w:rPr>
        <w:t xml:space="preserve"> Emergency contraceptive utilization and</w:t>
      </w:r>
      <w:r>
        <w:rPr>
          <w:rFonts w:ascii="Arial" w:hAnsi="Arial" w:cs="Arial"/>
          <w:color w:val="212121"/>
          <w:sz w:val="20"/>
          <w:szCs w:val="20"/>
          <w:shd w:val="clear" w:color="auto" w:fill="FFFFFF"/>
        </w:rPr>
        <w:t xml:space="preserve"> </w:t>
      </w:r>
      <w:r w:rsidRPr="005F514C">
        <w:rPr>
          <w:rFonts w:ascii="Arial" w:hAnsi="Arial" w:cs="Arial"/>
          <w:color w:val="212121"/>
          <w:sz w:val="20"/>
          <w:szCs w:val="20"/>
          <w:shd w:val="clear" w:color="auto" w:fill="FFFFFF"/>
        </w:rPr>
        <w:t xml:space="preserve">associated factors among college students in Dire Dawa City, Eastern Ethiopia: A cross-sectional study. </w:t>
      </w:r>
      <w:proofErr w:type="spellStart"/>
      <w:r w:rsidRPr="005F514C">
        <w:rPr>
          <w:rFonts w:ascii="Arial" w:hAnsi="Arial" w:cs="Arial"/>
          <w:color w:val="212121"/>
          <w:sz w:val="20"/>
          <w:szCs w:val="20"/>
          <w:shd w:val="clear" w:color="auto" w:fill="FFFFFF"/>
        </w:rPr>
        <w:t>Eur</w:t>
      </w:r>
      <w:proofErr w:type="spellEnd"/>
      <w:r w:rsidRPr="005F514C">
        <w:rPr>
          <w:rFonts w:ascii="Arial" w:hAnsi="Arial" w:cs="Arial"/>
          <w:color w:val="212121"/>
          <w:sz w:val="20"/>
          <w:szCs w:val="20"/>
          <w:shd w:val="clear" w:color="auto" w:fill="FFFFFF"/>
        </w:rPr>
        <w:t xml:space="preserve"> J Midwifery.16;5:28. </w:t>
      </w:r>
      <w:proofErr w:type="spellStart"/>
      <w:r w:rsidRPr="005F514C">
        <w:rPr>
          <w:rFonts w:ascii="Arial" w:hAnsi="Arial" w:cs="Arial"/>
          <w:color w:val="212121"/>
          <w:sz w:val="20"/>
          <w:szCs w:val="20"/>
          <w:shd w:val="clear" w:color="auto" w:fill="FFFFFF"/>
        </w:rPr>
        <w:t>doi</w:t>
      </w:r>
      <w:proofErr w:type="spellEnd"/>
      <w:r w:rsidRPr="005F514C">
        <w:rPr>
          <w:rFonts w:ascii="Arial" w:hAnsi="Arial" w:cs="Arial"/>
          <w:color w:val="212121"/>
          <w:sz w:val="20"/>
          <w:szCs w:val="20"/>
          <w:shd w:val="clear" w:color="auto" w:fill="FFFFFF"/>
        </w:rPr>
        <w:t>: 10.18332/</w:t>
      </w:r>
      <w:proofErr w:type="spellStart"/>
      <w:r w:rsidRPr="005F514C">
        <w:rPr>
          <w:rFonts w:ascii="Arial" w:hAnsi="Arial" w:cs="Arial"/>
          <w:color w:val="212121"/>
          <w:sz w:val="20"/>
          <w:szCs w:val="20"/>
          <w:shd w:val="clear" w:color="auto" w:fill="FFFFFF"/>
        </w:rPr>
        <w:t>ejm</w:t>
      </w:r>
      <w:proofErr w:type="spellEnd"/>
      <w:r w:rsidRPr="005F514C">
        <w:rPr>
          <w:rFonts w:ascii="Arial" w:hAnsi="Arial" w:cs="Arial"/>
          <w:color w:val="212121"/>
          <w:sz w:val="20"/>
          <w:szCs w:val="20"/>
          <w:shd w:val="clear" w:color="auto" w:fill="FFFFFF"/>
        </w:rPr>
        <w:t>/137655. PMID: 34308275; PMCID: PMC8283968.</w:t>
      </w:r>
    </w:p>
    <w:p w14:paraId="3CC89E96" w14:textId="0C1F4BCB" w:rsidR="00F2794F" w:rsidRPr="006F00B4" w:rsidRDefault="00F2794F"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r w:rsidRPr="006F00B4">
        <w:rPr>
          <w:rFonts w:ascii="Arial" w:hAnsi="Arial" w:cs="Arial"/>
          <w:color w:val="212121"/>
          <w:sz w:val="20"/>
          <w:szCs w:val="20"/>
          <w:shd w:val="clear" w:color="auto" w:fill="FFFFFF"/>
        </w:rPr>
        <w:t xml:space="preserve">Ajayi AI, Nwokocha EE, Akpan W, Adeniyi OV. (2016) Use of non-emergency contraceptive pills and concoctions as emergency contraception among Nigerian University students: results of a qualitative study. BMC Public Health.4;16(1):1046. </w:t>
      </w:r>
      <w:proofErr w:type="spellStart"/>
      <w:r w:rsidRPr="006F00B4">
        <w:rPr>
          <w:rFonts w:ascii="Arial" w:hAnsi="Arial" w:cs="Arial"/>
          <w:color w:val="212121"/>
          <w:sz w:val="20"/>
          <w:szCs w:val="20"/>
          <w:shd w:val="clear" w:color="auto" w:fill="FFFFFF"/>
        </w:rPr>
        <w:t>doi</w:t>
      </w:r>
      <w:proofErr w:type="spellEnd"/>
      <w:r w:rsidRPr="006F00B4">
        <w:rPr>
          <w:rFonts w:ascii="Arial" w:hAnsi="Arial" w:cs="Arial"/>
          <w:color w:val="212121"/>
          <w:sz w:val="20"/>
          <w:szCs w:val="20"/>
          <w:shd w:val="clear" w:color="auto" w:fill="FFFFFF"/>
        </w:rPr>
        <w:t>: 10.1186/s12889-016-3707-4. PMID: 27716213; PMCID: PMC5050919.</w:t>
      </w:r>
    </w:p>
    <w:p w14:paraId="5C4262A9" w14:textId="49B195B2" w:rsidR="00B011C8" w:rsidRPr="00362238" w:rsidRDefault="00EC76B9" w:rsidP="00D64AF3">
      <w:pPr>
        <w:pStyle w:val="ListParagraph"/>
        <w:numPr>
          <w:ilvl w:val="0"/>
          <w:numId w:val="35"/>
        </w:numPr>
        <w:autoSpaceDE w:val="0"/>
        <w:autoSpaceDN w:val="0"/>
        <w:adjustRightInd w:val="0"/>
        <w:spacing w:line="480" w:lineRule="auto"/>
        <w:rPr>
          <w:rFonts w:ascii="Arial" w:eastAsiaTheme="minorEastAsia" w:hAnsi="Arial" w:cs="Arial"/>
          <w:sz w:val="20"/>
          <w:szCs w:val="20"/>
        </w:rPr>
      </w:pPr>
      <w:r w:rsidRPr="00C74D4C">
        <w:rPr>
          <w:rFonts w:ascii="Arial" w:hAnsi="Arial" w:cs="Arial"/>
          <w:sz w:val="20"/>
          <w:szCs w:val="20"/>
        </w:rPr>
        <w:t xml:space="preserve">Nyambura, M.G., Kiarie, J.N., </w:t>
      </w:r>
      <w:proofErr w:type="spellStart"/>
      <w:r w:rsidRPr="00C74D4C">
        <w:rPr>
          <w:rFonts w:ascii="Arial" w:hAnsi="Arial" w:cs="Arial"/>
          <w:sz w:val="20"/>
          <w:szCs w:val="20"/>
        </w:rPr>
        <w:t>Orang’o</w:t>
      </w:r>
      <w:proofErr w:type="spellEnd"/>
      <w:r w:rsidRPr="00C74D4C">
        <w:rPr>
          <w:rFonts w:ascii="Arial" w:hAnsi="Arial" w:cs="Arial"/>
          <w:sz w:val="20"/>
          <w:szCs w:val="20"/>
        </w:rPr>
        <w:t xml:space="preserve">, O. and </w:t>
      </w:r>
      <w:proofErr w:type="spellStart"/>
      <w:r w:rsidRPr="00C74D4C">
        <w:rPr>
          <w:rFonts w:ascii="Arial" w:hAnsi="Arial" w:cs="Arial"/>
          <w:sz w:val="20"/>
          <w:szCs w:val="20"/>
        </w:rPr>
        <w:t>Okube</w:t>
      </w:r>
      <w:proofErr w:type="spellEnd"/>
      <w:r w:rsidRPr="00C74D4C">
        <w:rPr>
          <w:rFonts w:ascii="Arial" w:hAnsi="Arial" w:cs="Arial"/>
          <w:sz w:val="20"/>
          <w:szCs w:val="20"/>
        </w:rPr>
        <w:t xml:space="preserve">, O.T. (2017) Knowledge and </w:t>
      </w:r>
      <w:proofErr w:type="spellStart"/>
      <w:r w:rsidRPr="00C74D4C">
        <w:rPr>
          <w:rFonts w:ascii="Arial" w:hAnsi="Arial" w:cs="Arial"/>
          <w:sz w:val="20"/>
          <w:szCs w:val="20"/>
        </w:rPr>
        <w:t>Utilisation</w:t>
      </w:r>
      <w:proofErr w:type="spellEnd"/>
      <w:r w:rsidRPr="00C74D4C">
        <w:rPr>
          <w:rFonts w:ascii="Arial" w:hAnsi="Arial" w:cs="Arial"/>
          <w:sz w:val="20"/>
          <w:szCs w:val="20"/>
        </w:rPr>
        <w:t xml:space="preserve"> of Emer </w:t>
      </w:r>
      <w:proofErr w:type="spellStart"/>
      <w:r w:rsidRPr="00C74D4C">
        <w:rPr>
          <w:rFonts w:ascii="Arial" w:hAnsi="Arial" w:cs="Arial"/>
          <w:sz w:val="20"/>
          <w:szCs w:val="20"/>
        </w:rPr>
        <w:t>gency</w:t>
      </w:r>
      <w:proofErr w:type="spellEnd"/>
      <w:r w:rsidRPr="00C74D4C">
        <w:rPr>
          <w:rFonts w:ascii="Arial" w:hAnsi="Arial" w:cs="Arial"/>
          <w:sz w:val="20"/>
          <w:szCs w:val="20"/>
        </w:rPr>
        <w:t xml:space="preserve"> Contraception Pills among Female Undergraduate Students at the University of Nairobi, Kenya. Open Journal of Obstetrics and Gynecology, </w:t>
      </w:r>
      <w:r w:rsidRPr="002E2B71">
        <w:rPr>
          <w:rFonts w:ascii="Arial" w:hAnsi="Arial" w:cs="Arial"/>
          <w:sz w:val="20"/>
          <w:szCs w:val="20"/>
        </w:rPr>
        <w:t>7, 989-1005</w:t>
      </w:r>
      <w:r w:rsidRPr="00362238">
        <w:rPr>
          <w:rFonts w:ascii="Arial" w:hAnsi="Arial" w:cs="Arial"/>
          <w:sz w:val="20"/>
          <w:szCs w:val="20"/>
        </w:rPr>
        <w:t xml:space="preserve">. </w:t>
      </w:r>
      <w:hyperlink r:id="rId14" w:history="1">
        <w:r w:rsidR="00AB1E48" w:rsidRPr="00362238">
          <w:rPr>
            <w:rStyle w:val="Hyperlink"/>
            <w:rFonts w:ascii="Arial" w:hAnsi="Arial" w:cs="Arial"/>
            <w:color w:val="auto"/>
            <w:sz w:val="20"/>
            <w:szCs w:val="20"/>
          </w:rPr>
          <w:t>https://doi.org/10.4236/ojog.2017.79100</w:t>
        </w:r>
      </w:hyperlink>
    </w:p>
    <w:p w14:paraId="31FF3012" w14:textId="34C04381" w:rsidR="00AB1E48" w:rsidRPr="00C74D4C" w:rsidRDefault="00AB1E48" w:rsidP="00D64AF3">
      <w:pPr>
        <w:pStyle w:val="ListParagraph"/>
        <w:numPr>
          <w:ilvl w:val="0"/>
          <w:numId w:val="35"/>
        </w:numPr>
        <w:autoSpaceDE w:val="0"/>
        <w:autoSpaceDN w:val="0"/>
        <w:adjustRightInd w:val="0"/>
        <w:spacing w:line="480" w:lineRule="auto"/>
        <w:rPr>
          <w:rFonts w:ascii="Arial" w:eastAsiaTheme="minorEastAsia" w:hAnsi="Arial" w:cs="Arial"/>
          <w:bCs/>
          <w:color w:val="000000" w:themeColor="text1"/>
          <w:sz w:val="20"/>
          <w:szCs w:val="20"/>
        </w:rPr>
      </w:pPr>
      <w:r w:rsidRPr="00C74D4C">
        <w:rPr>
          <w:rFonts w:ascii="Arial" w:eastAsiaTheme="minorEastAsia" w:hAnsi="Arial" w:cs="Arial"/>
          <w:bCs/>
          <w:sz w:val="20"/>
          <w:szCs w:val="20"/>
        </w:rPr>
        <w:t xml:space="preserve">Fischer et al </w:t>
      </w:r>
      <w:r w:rsidR="00121C1E">
        <w:rPr>
          <w:rFonts w:ascii="Arial" w:eastAsiaTheme="minorEastAsia" w:hAnsi="Arial" w:cs="Arial"/>
          <w:bCs/>
          <w:sz w:val="20"/>
          <w:szCs w:val="20"/>
        </w:rPr>
        <w:t>(mugenda</w:t>
      </w:r>
      <w:r w:rsidRPr="00C74D4C">
        <w:rPr>
          <w:rFonts w:ascii="Arial" w:eastAsiaTheme="minorEastAsia" w:hAnsi="Arial" w:cs="Arial"/>
          <w:bCs/>
          <w:sz w:val="20"/>
          <w:szCs w:val="20"/>
        </w:rPr>
        <w:t>199</w:t>
      </w:r>
      <w:r w:rsidR="00121C1E">
        <w:rPr>
          <w:rFonts w:ascii="Arial" w:eastAsiaTheme="minorEastAsia" w:hAnsi="Arial" w:cs="Arial"/>
          <w:bCs/>
          <w:sz w:val="20"/>
          <w:szCs w:val="20"/>
        </w:rPr>
        <w:t>9)</w:t>
      </w:r>
    </w:p>
    <w:p w14:paraId="6E5DF5E2" w14:textId="3BC78C13" w:rsidR="002122AA" w:rsidRDefault="00C74D4C" w:rsidP="002122AA">
      <w:pPr>
        <w:pStyle w:val="Bibliography"/>
        <w:numPr>
          <w:ilvl w:val="0"/>
          <w:numId w:val="35"/>
        </w:numPr>
        <w:spacing w:line="480" w:lineRule="auto"/>
        <w:jc w:val="both"/>
        <w:rPr>
          <w:rFonts w:ascii="Arial" w:hAnsi="Arial" w:cs="Arial"/>
          <w:noProof/>
          <w:color w:val="000000" w:themeColor="text1"/>
        </w:rPr>
      </w:pPr>
      <w:r w:rsidRPr="00C74D4C">
        <w:rPr>
          <w:rFonts w:ascii="Arial" w:hAnsi="Arial" w:cs="Arial"/>
          <w:noProof/>
          <w:color w:val="000000" w:themeColor="text1"/>
        </w:rPr>
        <w:t>Wangima, P. (2</w:t>
      </w:r>
      <w:r w:rsidR="00473D5D">
        <w:rPr>
          <w:rFonts w:ascii="Arial" w:hAnsi="Arial" w:cs="Arial"/>
          <w:noProof/>
          <w:color w:val="000000" w:themeColor="text1"/>
        </w:rPr>
        <w:t>016</w:t>
      </w:r>
      <w:r w:rsidRPr="00C74D4C">
        <w:rPr>
          <w:rFonts w:ascii="Arial" w:hAnsi="Arial" w:cs="Arial"/>
          <w:noProof/>
          <w:color w:val="000000" w:themeColor="text1"/>
        </w:rPr>
        <w:t xml:space="preserve">). Factors influencing uptake of contraceptive services among undergraduate students aged 18-35 years at Jomo Kenyatta University of Agriculture and Technology, Kenya. Retrieved March 2, 2017, from URI: </w:t>
      </w:r>
      <w:hyperlink r:id="rId15" w:history="1">
        <w:r w:rsidR="002122AA" w:rsidRPr="00E270AC">
          <w:rPr>
            <w:rStyle w:val="Hyperlink"/>
            <w:rFonts w:ascii="Arial" w:hAnsi="Arial" w:cs="Arial"/>
            <w:noProof/>
            <w:color w:val="auto"/>
          </w:rPr>
          <w:t>http://hdl.handle.net/123456789/2176</w:t>
        </w:r>
      </w:hyperlink>
      <w:r w:rsidR="002122AA" w:rsidRPr="00E270AC">
        <w:rPr>
          <w:rFonts w:ascii="Arial" w:hAnsi="Arial" w:cs="Arial"/>
          <w:noProof/>
        </w:rPr>
        <w:t>.</w:t>
      </w:r>
    </w:p>
    <w:p w14:paraId="454DC854" w14:textId="7685F24C" w:rsidR="00F36966" w:rsidRPr="00F36966" w:rsidRDefault="009A33D6" w:rsidP="00F36966">
      <w:pPr>
        <w:pStyle w:val="Bibliography"/>
        <w:numPr>
          <w:ilvl w:val="0"/>
          <w:numId w:val="35"/>
        </w:numPr>
        <w:spacing w:line="480" w:lineRule="auto"/>
        <w:jc w:val="both"/>
        <w:rPr>
          <w:rFonts w:ascii="Arial" w:hAnsi="Arial" w:cs="Arial"/>
          <w:color w:val="333333"/>
          <w:shd w:val="clear" w:color="auto" w:fill="FFFFFF"/>
        </w:rPr>
      </w:pPr>
      <w:proofErr w:type="spellStart"/>
      <w:r w:rsidRPr="001B761C">
        <w:rPr>
          <w:rFonts w:ascii="Arial" w:hAnsi="Arial" w:cs="Arial"/>
          <w:color w:val="333333"/>
          <w:shd w:val="clear" w:color="auto" w:fill="FFFFFF"/>
        </w:rPr>
        <w:t>Asut</w:t>
      </w:r>
      <w:proofErr w:type="spellEnd"/>
      <w:r w:rsidRPr="001B761C">
        <w:rPr>
          <w:rFonts w:ascii="Arial" w:hAnsi="Arial" w:cs="Arial"/>
          <w:color w:val="333333"/>
          <w:shd w:val="clear" w:color="auto" w:fill="FFFFFF"/>
        </w:rPr>
        <w:t xml:space="preserve">, O., </w:t>
      </w:r>
      <w:proofErr w:type="spellStart"/>
      <w:r w:rsidRPr="001B761C">
        <w:rPr>
          <w:rFonts w:ascii="Arial" w:hAnsi="Arial" w:cs="Arial"/>
          <w:color w:val="333333"/>
          <w:shd w:val="clear" w:color="auto" w:fill="FFFFFF"/>
        </w:rPr>
        <w:t>Ozenli</w:t>
      </w:r>
      <w:proofErr w:type="spellEnd"/>
      <w:r w:rsidRPr="001B761C">
        <w:rPr>
          <w:rFonts w:ascii="Arial" w:hAnsi="Arial" w:cs="Arial"/>
          <w:color w:val="333333"/>
          <w:shd w:val="clear" w:color="auto" w:fill="FFFFFF"/>
        </w:rPr>
        <w:t xml:space="preserve">, O., Gur, </w:t>
      </w:r>
      <w:r w:rsidR="00294843" w:rsidRPr="001B761C">
        <w:rPr>
          <w:rFonts w:ascii="Arial" w:hAnsi="Arial" w:cs="Arial"/>
          <w:color w:val="333333"/>
          <w:shd w:val="clear" w:color="auto" w:fill="FFFFFF"/>
        </w:rPr>
        <w:t>G.</w:t>
      </w:r>
      <w:r w:rsidR="00294843">
        <w:rPr>
          <w:rFonts w:ascii="Arial" w:hAnsi="Arial" w:cs="Arial"/>
          <w:color w:val="333333"/>
          <w:shd w:val="clear" w:color="auto" w:fill="FFFFFF"/>
        </w:rPr>
        <w:t xml:space="preserve"> (2018)</w:t>
      </w:r>
      <w:r w:rsidRPr="001B761C">
        <w:rPr>
          <w:rFonts w:ascii="Arial" w:hAnsi="Arial" w:cs="Arial"/>
          <w:i/>
          <w:iCs/>
          <w:color w:val="333333"/>
          <w:shd w:val="clear" w:color="auto" w:fill="FFFFFF"/>
        </w:rPr>
        <w:t>.</w:t>
      </w:r>
      <w:r w:rsidRPr="001B761C">
        <w:rPr>
          <w:rFonts w:ascii="Arial" w:hAnsi="Arial" w:cs="Arial"/>
          <w:color w:val="333333"/>
          <w:shd w:val="clear" w:color="auto" w:fill="FFFFFF"/>
        </w:rPr>
        <w:t xml:space="preserve"> The knowledge and perceptions of the </w:t>
      </w:r>
      <w:r w:rsidR="00192DD6" w:rsidRPr="001B761C">
        <w:rPr>
          <w:rFonts w:ascii="Arial" w:hAnsi="Arial" w:cs="Arial"/>
          <w:color w:val="333333"/>
          <w:shd w:val="clear" w:color="auto" w:fill="FFFFFF"/>
        </w:rPr>
        <w:t>first-year</w:t>
      </w:r>
      <w:r w:rsidRPr="001B761C">
        <w:rPr>
          <w:rFonts w:ascii="Arial" w:hAnsi="Arial" w:cs="Arial"/>
          <w:color w:val="333333"/>
          <w:shd w:val="clear" w:color="auto" w:fill="FFFFFF"/>
        </w:rPr>
        <w:t xml:space="preserve"> medical students of an International University on family planning and emergency contraception in Nicosia (TRNC). </w:t>
      </w:r>
      <w:r w:rsidRPr="001B761C">
        <w:rPr>
          <w:rFonts w:ascii="Arial" w:hAnsi="Arial" w:cs="Arial"/>
          <w:i/>
          <w:iCs/>
          <w:color w:val="333333"/>
          <w:shd w:val="clear" w:color="auto" w:fill="FFFFFF"/>
        </w:rPr>
        <w:t>BMC Women's Health</w:t>
      </w:r>
      <w:r w:rsidRPr="001B761C">
        <w:rPr>
          <w:rFonts w:ascii="Arial" w:hAnsi="Arial" w:cs="Arial"/>
          <w:color w:val="333333"/>
          <w:shd w:val="clear" w:color="auto" w:fill="FFFFFF"/>
        </w:rPr>
        <w:t> </w:t>
      </w:r>
      <w:r w:rsidRPr="001B761C">
        <w:rPr>
          <w:rFonts w:ascii="Arial" w:hAnsi="Arial" w:cs="Arial"/>
          <w:b/>
          <w:bCs/>
          <w:color w:val="333333"/>
          <w:shd w:val="clear" w:color="auto" w:fill="FFFFFF"/>
        </w:rPr>
        <w:t>18</w:t>
      </w:r>
      <w:r w:rsidRPr="001B761C">
        <w:rPr>
          <w:rFonts w:ascii="Arial" w:hAnsi="Arial" w:cs="Arial"/>
          <w:color w:val="333333"/>
          <w:shd w:val="clear" w:color="auto" w:fill="FFFFFF"/>
        </w:rPr>
        <w:t xml:space="preserve">, 149. </w:t>
      </w:r>
      <w:hyperlink r:id="rId16" w:history="1">
        <w:r w:rsidR="00F36966" w:rsidRPr="00BB3438">
          <w:rPr>
            <w:rStyle w:val="Hyperlink"/>
            <w:rFonts w:ascii="Arial" w:hAnsi="Arial" w:cs="Arial"/>
            <w:shd w:val="clear" w:color="auto" w:fill="FFFFFF"/>
          </w:rPr>
          <w:t>https://doi.org/10.1186/s12905-018-0641-x</w:t>
        </w:r>
      </w:hyperlink>
      <w:bookmarkStart w:id="6" w:name="_Hlk192690761"/>
    </w:p>
    <w:p w14:paraId="540B0805" w14:textId="152EC679" w:rsidR="00F36966" w:rsidRPr="00E647CB" w:rsidRDefault="00F36966" w:rsidP="00E647CB">
      <w:pPr>
        <w:pStyle w:val="c-bibliographic-informationcitation"/>
        <w:numPr>
          <w:ilvl w:val="0"/>
          <w:numId w:val="35"/>
        </w:numPr>
        <w:shd w:val="clear" w:color="auto" w:fill="FFFFFF"/>
        <w:spacing w:before="0" w:beforeAutospacing="0" w:after="0" w:afterAutospacing="0" w:line="480" w:lineRule="auto"/>
        <w:rPr>
          <w:rFonts w:ascii="Arial" w:hAnsi="Arial" w:cs="Arial"/>
          <w:color w:val="333333"/>
          <w:sz w:val="20"/>
          <w:szCs w:val="20"/>
        </w:rPr>
      </w:pPr>
      <w:r w:rsidRPr="00E647CB">
        <w:rPr>
          <w:rFonts w:ascii="Arial" w:hAnsi="Arial" w:cs="Arial"/>
          <w:color w:val="333333"/>
          <w:sz w:val="20"/>
          <w:szCs w:val="20"/>
        </w:rPr>
        <w:t xml:space="preserve">Feleke, A.E., Nigussie, T.S. &amp; Debele, T.Z. </w:t>
      </w:r>
      <w:r w:rsidR="00132039" w:rsidRPr="00E647CB">
        <w:rPr>
          <w:rFonts w:ascii="Arial" w:hAnsi="Arial" w:cs="Arial"/>
          <w:color w:val="333333"/>
          <w:sz w:val="20"/>
          <w:szCs w:val="20"/>
        </w:rPr>
        <w:t>(</w:t>
      </w:r>
      <w:r w:rsidR="000B16A0" w:rsidRPr="00E647CB">
        <w:rPr>
          <w:rFonts w:ascii="Arial" w:hAnsi="Arial" w:cs="Arial"/>
          <w:color w:val="333333"/>
          <w:sz w:val="20"/>
          <w:szCs w:val="20"/>
        </w:rPr>
        <w:t>2018) Utilization</w:t>
      </w:r>
      <w:r w:rsidRPr="00E647CB">
        <w:rPr>
          <w:rFonts w:ascii="Arial" w:hAnsi="Arial" w:cs="Arial"/>
          <w:color w:val="333333"/>
          <w:sz w:val="20"/>
          <w:szCs w:val="20"/>
        </w:rPr>
        <w:t xml:space="preserve"> and associated factors of emergency contraception among women seeking abortion services in health institutions of Dessie town, North East Ethiopia. </w:t>
      </w:r>
      <w:r w:rsidRPr="00E647CB">
        <w:rPr>
          <w:rFonts w:ascii="Arial" w:hAnsi="Arial" w:cs="Arial"/>
          <w:i/>
          <w:iCs/>
          <w:color w:val="333333"/>
          <w:sz w:val="20"/>
          <w:szCs w:val="20"/>
        </w:rPr>
        <w:t>BMC Res Notes</w:t>
      </w:r>
      <w:r w:rsidRPr="00E647CB">
        <w:rPr>
          <w:rFonts w:ascii="Arial" w:hAnsi="Arial" w:cs="Arial"/>
          <w:color w:val="333333"/>
          <w:sz w:val="20"/>
          <w:szCs w:val="20"/>
        </w:rPr>
        <w:t> </w:t>
      </w:r>
      <w:r w:rsidRPr="00E647CB">
        <w:rPr>
          <w:rFonts w:ascii="Arial" w:hAnsi="Arial" w:cs="Arial"/>
          <w:b/>
          <w:bCs/>
          <w:color w:val="333333"/>
          <w:sz w:val="20"/>
          <w:szCs w:val="20"/>
        </w:rPr>
        <w:t>12</w:t>
      </w:r>
      <w:r w:rsidRPr="00E647CB">
        <w:rPr>
          <w:rFonts w:ascii="Arial" w:hAnsi="Arial" w:cs="Arial"/>
          <w:color w:val="333333"/>
          <w:sz w:val="20"/>
          <w:szCs w:val="20"/>
        </w:rPr>
        <w:t>, 684 (2019). https://doi.org/10.1186/s13104-019-4707-0</w:t>
      </w:r>
    </w:p>
    <w:p w14:paraId="0FE18D10" w14:textId="77777777" w:rsidR="00F36966" w:rsidRPr="00F36966" w:rsidRDefault="00F36966" w:rsidP="00F36966"/>
    <w:p w14:paraId="67C2468B" w14:textId="6B660531" w:rsidR="000E1162" w:rsidRPr="00096369" w:rsidRDefault="00096369" w:rsidP="000E1162">
      <w:pPr>
        <w:pStyle w:val="ListParagraph"/>
        <w:numPr>
          <w:ilvl w:val="0"/>
          <w:numId w:val="35"/>
        </w:numPr>
        <w:autoSpaceDE w:val="0"/>
        <w:autoSpaceDN w:val="0"/>
        <w:adjustRightInd w:val="0"/>
        <w:spacing w:line="480" w:lineRule="auto"/>
        <w:rPr>
          <w:rFonts w:ascii="Arial" w:hAnsi="Arial" w:cs="Arial"/>
          <w:color w:val="000000" w:themeColor="text1"/>
          <w:sz w:val="20"/>
          <w:szCs w:val="20"/>
        </w:rPr>
      </w:pPr>
      <w:r w:rsidRPr="00096369">
        <w:rPr>
          <w:rFonts w:ascii="Arial" w:hAnsi="Arial" w:cs="Arial"/>
          <w:color w:val="212121"/>
          <w:sz w:val="20"/>
          <w:szCs w:val="20"/>
          <w:shd w:val="clear" w:color="auto" w:fill="FFFFFF"/>
        </w:rPr>
        <w:lastRenderedPageBreak/>
        <w:t xml:space="preserve">Fikre R, Amare B, </w:t>
      </w:r>
      <w:proofErr w:type="spellStart"/>
      <w:r w:rsidRPr="00096369">
        <w:rPr>
          <w:rFonts w:ascii="Arial" w:hAnsi="Arial" w:cs="Arial"/>
          <w:color w:val="212121"/>
          <w:sz w:val="20"/>
          <w:szCs w:val="20"/>
          <w:shd w:val="clear" w:color="auto" w:fill="FFFFFF"/>
        </w:rPr>
        <w:t>Tamiso</w:t>
      </w:r>
      <w:proofErr w:type="spellEnd"/>
      <w:r w:rsidRPr="00096369">
        <w:rPr>
          <w:rFonts w:ascii="Arial" w:hAnsi="Arial" w:cs="Arial"/>
          <w:color w:val="212121"/>
          <w:sz w:val="20"/>
          <w:szCs w:val="20"/>
          <w:shd w:val="clear" w:color="auto" w:fill="FFFFFF"/>
        </w:rPr>
        <w:t xml:space="preserve"> A, Alemayehu A.</w:t>
      </w:r>
      <w:r>
        <w:rPr>
          <w:rFonts w:ascii="Arial" w:hAnsi="Arial" w:cs="Arial"/>
          <w:color w:val="212121"/>
          <w:sz w:val="20"/>
          <w:szCs w:val="20"/>
          <w:shd w:val="clear" w:color="auto" w:fill="FFFFFF"/>
        </w:rPr>
        <w:t xml:space="preserve"> (2020)</w:t>
      </w:r>
      <w:r w:rsidRPr="00096369">
        <w:rPr>
          <w:rFonts w:ascii="Arial" w:hAnsi="Arial" w:cs="Arial"/>
          <w:color w:val="212121"/>
          <w:sz w:val="20"/>
          <w:szCs w:val="20"/>
          <w:shd w:val="clear" w:color="auto" w:fill="FFFFFF"/>
        </w:rPr>
        <w:t xml:space="preserve"> Determinant of </w:t>
      </w:r>
      <w:r w:rsidR="00E270AC" w:rsidRPr="00096369">
        <w:rPr>
          <w:rFonts w:ascii="Arial" w:hAnsi="Arial" w:cs="Arial"/>
          <w:color w:val="212121"/>
          <w:sz w:val="20"/>
          <w:szCs w:val="20"/>
          <w:shd w:val="clear" w:color="auto" w:fill="FFFFFF"/>
        </w:rPr>
        <w:t>emergency contraceptive</w:t>
      </w:r>
      <w:r w:rsidRPr="00096369">
        <w:rPr>
          <w:rFonts w:ascii="Arial" w:hAnsi="Arial" w:cs="Arial"/>
          <w:color w:val="212121"/>
          <w:sz w:val="20"/>
          <w:szCs w:val="20"/>
          <w:shd w:val="clear" w:color="auto" w:fill="FFFFFF"/>
        </w:rPr>
        <w:t xml:space="preserve"> practice among female university students in Ethiopia: systematic review and meta-analysis. Contracept </w:t>
      </w:r>
      <w:proofErr w:type="spellStart"/>
      <w:r w:rsidRPr="00096369">
        <w:rPr>
          <w:rFonts w:ascii="Arial" w:hAnsi="Arial" w:cs="Arial"/>
          <w:color w:val="212121"/>
          <w:sz w:val="20"/>
          <w:szCs w:val="20"/>
          <w:shd w:val="clear" w:color="auto" w:fill="FFFFFF"/>
        </w:rPr>
        <w:t>Reprod</w:t>
      </w:r>
      <w:proofErr w:type="spellEnd"/>
      <w:r w:rsidRPr="00096369">
        <w:rPr>
          <w:rFonts w:ascii="Arial" w:hAnsi="Arial" w:cs="Arial"/>
          <w:color w:val="212121"/>
          <w:sz w:val="20"/>
          <w:szCs w:val="20"/>
          <w:shd w:val="clear" w:color="auto" w:fill="FFFFFF"/>
        </w:rPr>
        <w:t xml:space="preserve"> </w:t>
      </w:r>
      <w:proofErr w:type="gramStart"/>
      <w:r w:rsidRPr="00096369">
        <w:rPr>
          <w:rFonts w:ascii="Arial" w:hAnsi="Arial" w:cs="Arial"/>
          <w:color w:val="212121"/>
          <w:sz w:val="20"/>
          <w:szCs w:val="20"/>
          <w:shd w:val="clear" w:color="auto" w:fill="FFFFFF"/>
        </w:rPr>
        <w:t>Med.;5:18</w:t>
      </w:r>
      <w:proofErr w:type="gramEnd"/>
      <w:r w:rsidRPr="00096369">
        <w:rPr>
          <w:rFonts w:ascii="Arial" w:hAnsi="Arial" w:cs="Arial"/>
          <w:color w:val="212121"/>
          <w:sz w:val="20"/>
          <w:szCs w:val="20"/>
          <w:shd w:val="clear" w:color="auto" w:fill="FFFFFF"/>
        </w:rPr>
        <w:t>. doi:10.1186/s40834-020-00123-8. PMID: 33029382; PMCID: PMC7534172.</w:t>
      </w:r>
    </w:p>
    <w:bookmarkEnd w:id="6"/>
    <w:p w14:paraId="68042103" w14:textId="77777777" w:rsidR="00CA5C5D" w:rsidRPr="00CA5C5D" w:rsidRDefault="00CA5C5D" w:rsidP="00CA5C5D"/>
    <w:p w14:paraId="097C8366" w14:textId="77777777" w:rsidR="00441B6F" w:rsidRDefault="00441B6F" w:rsidP="00441B6F">
      <w:pPr>
        <w:pStyle w:val="Body"/>
        <w:spacing w:after="0"/>
        <w:jc w:val="left"/>
        <w:rPr>
          <w:rFonts w:ascii="Arial" w:hAnsi="Arial" w:cs="Arial"/>
        </w:rPr>
      </w:pPr>
    </w:p>
    <w:p w14:paraId="08C98765" w14:textId="77777777" w:rsidR="00B01FCD" w:rsidRPr="00FB3A86" w:rsidRDefault="00B01FCD" w:rsidP="00441B6F">
      <w:pPr>
        <w:pStyle w:val="Reference"/>
        <w:numPr>
          <w:ilvl w:val="0"/>
          <w:numId w:val="0"/>
        </w:numPr>
        <w:spacing w:line="240" w:lineRule="auto"/>
        <w:rPr>
          <w:rFonts w:ascii="Arial" w:hAnsi="Arial" w:cs="Arial"/>
        </w:rPr>
      </w:pPr>
    </w:p>
    <w:p w14:paraId="7650B52F" w14:textId="77777777" w:rsidR="00CA5C5D" w:rsidRDefault="00CA5C5D" w:rsidP="00441B6F">
      <w:pPr>
        <w:pStyle w:val="DefAcrHead"/>
        <w:spacing w:after="0"/>
        <w:jc w:val="both"/>
        <w:rPr>
          <w:rFonts w:ascii="Arial" w:hAnsi="Arial" w:cs="Arial"/>
        </w:rPr>
      </w:pPr>
    </w:p>
    <w:p w14:paraId="6D8B395F" w14:textId="77777777" w:rsidR="00CA5C5D" w:rsidRDefault="00CA5C5D" w:rsidP="00441B6F">
      <w:pPr>
        <w:pStyle w:val="DefAcrHead"/>
        <w:spacing w:after="0"/>
        <w:jc w:val="both"/>
        <w:rPr>
          <w:rFonts w:ascii="Arial" w:hAnsi="Arial" w:cs="Arial"/>
        </w:rPr>
      </w:pPr>
    </w:p>
    <w:p w14:paraId="20D75630" w14:textId="77777777" w:rsidR="00545294" w:rsidRDefault="00545294" w:rsidP="00441B6F">
      <w:pPr>
        <w:pStyle w:val="DefAcrHead"/>
        <w:spacing w:after="0"/>
        <w:jc w:val="both"/>
        <w:rPr>
          <w:rFonts w:ascii="Arial" w:hAnsi="Arial" w:cs="Arial"/>
        </w:rPr>
      </w:pPr>
    </w:p>
    <w:p w14:paraId="56AC3052" w14:textId="77777777" w:rsidR="00545294" w:rsidRDefault="00545294" w:rsidP="00441B6F">
      <w:pPr>
        <w:pStyle w:val="DefAcrHead"/>
        <w:spacing w:after="0"/>
        <w:jc w:val="both"/>
        <w:rPr>
          <w:rFonts w:ascii="Arial" w:hAnsi="Arial" w:cs="Arial"/>
        </w:rPr>
      </w:pPr>
    </w:p>
    <w:p w14:paraId="2BEC3D5C" w14:textId="77777777" w:rsidR="00545294" w:rsidRDefault="00545294" w:rsidP="00441B6F">
      <w:pPr>
        <w:pStyle w:val="DefAcrHead"/>
        <w:spacing w:after="0"/>
        <w:jc w:val="both"/>
        <w:rPr>
          <w:rFonts w:ascii="Arial" w:hAnsi="Arial" w:cs="Arial"/>
        </w:rPr>
      </w:pPr>
    </w:p>
    <w:p w14:paraId="4BE90CA6" w14:textId="77777777" w:rsidR="00545294" w:rsidRDefault="00545294" w:rsidP="00441B6F">
      <w:pPr>
        <w:pStyle w:val="DefAcrHead"/>
        <w:spacing w:after="0"/>
        <w:jc w:val="both"/>
        <w:rPr>
          <w:rFonts w:ascii="Arial" w:hAnsi="Arial" w:cs="Arial"/>
        </w:rPr>
      </w:pPr>
    </w:p>
    <w:p w14:paraId="2B8D0E62" w14:textId="77777777" w:rsidR="00545294" w:rsidRDefault="00545294" w:rsidP="00441B6F">
      <w:pPr>
        <w:pStyle w:val="DefAcrHead"/>
        <w:spacing w:after="0"/>
        <w:jc w:val="both"/>
        <w:rPr>
          <w:rFonts w:ascii="Arial" w:hAnsi="Arial" w:cs="Arial"/>
        </w:rPr>
      </w:pPr>
    </w:p>
    <w:p w14:paraId="5181E41C" w14:textId="77777777" w:rsidR="00545294" w:rsidRDefault="00545294" w:rsidP="00441B6F">
      <w:pPr>
        <w:pStyle w:val="DefAcrHead"/>
        <w:spacing w:after="0"/>
        <w:jc w:val="both"/>
        <w:rPr>
          <w:rFonts w:ascii="Arial" w:hAnsi="Arial" w:cs="Arial"/>
        </w:rPr>
      </w:pPr>
    </w:p>
    <w:p w14:paraId="7A1FB032" w14:textId="77777777" w:rsidR="00545294" w:rsidRDefault="00545294" w:rsidP="00441B6F">
      <w:pPr>
        <w:pStyle w:val="DefAcrHead"/>
        <w:spacing w:after="0"/>
        <w:jc w:val="both"/>
        <w:rPr>
          <w:rFonts w:ascii="Arial" w:hAnsi="Arial" w:cs="Arial"/>
        </w:rPr>
      </w:pPr>
    </w:p>
    <w:p w14:paraId="138DA3D9" w14:textId="77777777" w:rsidR="00545294" w:rsidRDefault="00545294" w:rsidP="00441B6F">
      <w:pPr>
        <w:pStyle w:val="DefAcrHead"/>
        <w:spacing w:after="0"/>
        <w:jc w:val="both"/>
        <w:rPr>
          <w:rFonts w:ascii="Arial" w:hAnsi="Arial" w:cs="Arial"/>
        </w:rPr>
      </w:pPr>
    </w:p>
    <w:p w14:paraId="3A05D400" w14:textId="77777777" w:rsidR="00545294" w:rsidRDefault="00545294" w:rsidP="00441B6F">
      <w:pPr>
        <w:pStyle w:val="DefAcrHead"/>
        <w:spacing w:after="0"/>
        <w:jc w:val="both"/>
        <w:rPr>
          <w:rFonts w:ascii="Arial" w:hAnsi="Arial" w:cs="Arial"/>
        </w:rPr>
      </w:pPr>
    </w:p>
    <w:p w14:paraId="5E5EFBB3" w14:textId="77777777" w:rsidR="00545294" w:rsidRDefault="00545294" w:rsidP="00441B6F">
      <w:pPr>
        <w:pStyle w:val="DefAcrHead"/>
        <w:spacing w:after="0"/>
        <w:jc w:val="both"/>
        <w:rPr>
          <w:rFonts w:ascii="Arial" w:hAnsi="Arial" w:cs="Arial"/>
        </w:rPr>
      </w:pPr>
    </w:p>
    <w:p w14:paraId="5B4EEACF" w14:textId="77777777" w:rsidR="00545294" w:rsidRDefault="00545294" w:rsidP="00441B6F">
      <w:pPr>
        <w:pStyle w:val="DefAcrHead"/>
        <w:spacing w:after="0"/>
        <w:jc w:val="both"/>
        <w:rPr>
          <w:rFonts w:ascii="Arial" w:hAnsi="Arial" w:cs="Arial"/>
        </w:rPr>
      </w:pPr>
    </w:p>
    <w:p w14:paraId="06A21061" w14:textId="77777777" w:rsidR="00545294" w:rsidRDefault="00545294" w:rsidP="00441B6F">
      <w:pPr>
        <w:pStyle w:val="DefAcrHead"/>
        <w:spacing w:after="0"/>
        <w:jc w:val="both"/>
        <w:rPr>
          <w:rFonts w:ascii="Arial" w:hAnsi="Arial" w:cs="Arial"/>
        </w:rPr>
      </w:pPr>
    </w:p>
    <w:p w14:paraId="485A2D4B" w14:textId="77777777" w:rsidR="00545294" w:rsidRDefault="00545294" w:rsidP="00441B6F">
      <w:pPr>
        <w:pStyle w:val="DefAcrHead"/>
        <w:spacing w:after="0"/>
        <w:jc w:val="both"/>
        <w:rPr>
          <w:rFonts w:ascii="Arial" w:hAnsi="Arial" w:cs="Arial"/>
        </w:rPr>
      </w:pPr>
    </w:p>
    <w:p w14:paraId="7A9A1529" w14:textId="77777777" w:rsidR="00545294" w:rsidRDefault="00545294" w:rsidP="00441B6F">
      <w:pPr>
        <w:pStyle w:val="DefAcrHead"/>
        <w:spacing w:after="0"/>
        <w:jc w:val="both"/>
        <w:rPr>
          <w:rFonts w:ascii="Arial" w:hAnsi="Arial" w:cs="Arial"/>
        </w:rPr>
      </w:pPr>
    </w:p>
    <w:p w14:paraId="79407057" w14:textId="77777777" w:rsidR="00545294" w:rsidRDefault="00545294" w:rsidP="00441B6F">
      <w:pPr>
        <w:pStyle w:val="DefAcrHead"/>
        <w:spacing w:after="0"/>
        <w:jc w:val="both"/>
        <w:rPr>
          <w:rFonts w:ascii="Arial" w:hAnsi="Arial" w:cs="Arial"/>
        </w:rPr>
      </w:pPr>
    </w:p>
    <w:p w14:paraId="280B22D7" w14:textId="77777777" w:rsidR="00545294" w:rsidRDefault="00545294" w:rsidP="00441B6F">
      <w:pPr>
        <w:pStyle w:val="DefAcrHead"/>
        <w:spacing w:after="0"/>
        <w:jc w:val="both"/>
        <w:rPr>
          <w:rFonts w:ascii="Arial" w:hAnsi="Arial" w:cs="Arial"/>
        </w:rPr>
      </w:pPr>
    </w:p>
    <w:p w14:paraId="12F69B7E" w14:textId="77777777" w:rsidR="00545294" w:rsidRDefault="00545294" w:rsidP="00441B6F">
      <w:pPr>
        <w:pStyle w:val="DefAcrHead"/>
        <w:spacing w:after="0"/>
        <w:jc w:val="both"/>
        <w:rPr>
          <w:rFonts w:ascii="Arial" w:hAnsi="Arial" w:cs="Arial"/>
        </w:rPr>
      </w:pPr>
    </w:p>
    <w:p w14:paraId="4D129C93" w14:textId="77777777" w:rsidR="00CA5C5D" w:rsidRDefault="00CA5C5D" w:rsidP="00441B6F">
      <w:pPr>
        <w:pStyle w:val="DefAcrHead"/>
        <w:spacing w:after="0"/>
        <w:jc w:val="both"/>
        <w:rPr>
          <w:rFonts w:ascii="Arial" w:hAnsi="Arial" w:cs="Arial"/>
        </w:rPr>
      </w:pPr>
    </w:p>
    <w:p w14:paraId="7B479671" w14:textId="77777777" w:rsidR="0069197D" w:rsidRDefault="0069197D" w:rsidP="00441B6F">
      <w:pPr>
        <w:pStyle w:val="DefAcrHead"/>
        <w:spacing w:after="0"/>
        <w:jc w:val="both"/>
        <w:rPr>
          <w:rFonts w:ascii="Arial" w:hAnsi="Arial" w:cs="Arial"/>
        </w:rPr>
      </w:pPr>
    </w:p>
    <w:p w14:paraId="365BEF08" w14:textId="1124D52B" w:rsidR="00B01FCD" w:rsidRDefault="00B01FCD" w:rsidP="00441B6F">
      <w:pPr>
        <w:pStyle w:val="DefAcrHead"/>
        <w:spacing w:after="0"/>
        <w:jc w:val="both"/>
        <w:rPr>
          <w:rFonts w:ascii="Arial" w:hAnsi="Arial" w:cs="Arial"/>
        </w:rPr>
      </w:pPr>
      <w:r w:rsidRPr="00FB3A86">
        <w:rPr>
          <w:rFonts w:ascii="Arial" w:hAnsi="Arial" w:cs="Arial"/>
        </w:rPr>
        <w:t xml:space="preserve">Definitions, </w:t>
      </w:r>
      <w:bookmarkStart w:id="7" w:name="_Hlk192146395"/>
      <w:r w:rsidRPr="00FB3A86">
        <w:rPr>
          <w:rFonts w:ascii="Arial" w:hAnsi="Arial" w:cs="Arial"/>
        </w:rPr>
        <w:t>Acronyms</w:t>
      </w:r>
      <w:bookmarkEnd w:id="7"/>
      <w:r w:rsidRPr="00FB3A86">
        <w:rPr>
          <w:rFonts w:ascii="Arial" w:hAnsi="Arial" w:cs="Arial"/>
        </w:rPr>
        <w:t>, Abbreviations</w:t>
      </w:r>
    </w:p>
    <w:p w14:paraId="62D09535" w14:textId="605C9325" w:rsidR="006C18A4" w:rsidRPr="006C18A4" w:rsidRDefault="006C18A4" w:rsidP="006C18A4">
      <w:pPr>
        <w:spacing w:after="200" w:line="276" w:lineRule="auto"/>
        <w:rPr>
          <w:rFonts w:ascii="Arial" w:eastAsiaTheme="minorEastAsia" w:hAnsi="Arial" w:cs="Arial"/>
          <w:b/>
          <w:bCs/>
          <w:color w:val="000000" w:themeColor="text1"/>
          <w:sz w:val="22"/>
          <w:szCs w:val="22"/>
        </w:rPr>
      </w:pPr>
      <w:r w:rsidRPr="006C18A4">
        <w:rPr>
          <w:rFonts w:ascii="Arial" w:hAnsi="Arial" w:cs="Arial"/>
          <w:b/>
          <w:bCs/>
        </w:rPr>
        <w:t>ACRONYMS</w:t>
      </w:r>
    </w:p>
    <w:p w14:paraId="5A5E4394" w14:textId="7A13C099" w:rsidR="006C18A4" w:rsidRPr="00D76F1F" w:rsidRDefault="006C18A4" w:rsidP="006C18A4">
      <w:pPr>
        <w:spacing w:after="200" w:line="276" w:lineRule="auto"/>
        <w:rPr>
          <w:rFonts w:ascii="Arial" w:eastAsiaTheme="minorEastAsia" w:hAnsi="Arial" w:cs="Arial"/>
          <w:color w:val="000000" w:themeColor="text1"/>
          <w:sz w:val="22"/>
          <w:szCs w:val="22"/>
        </w:rPr>
      </w:pPr>
      <w:r w:rsidRPr="00D76F1F">
        <w:rPr>
          <w:rFonts w:ascii="Arial" w:eastAsiaTheme="minorEastAsia" w:hAnsi="Arial" w:cs="Arial"/>
          <w:b/>
          <w:bCs/>
          <w:color w:val="000000" w:themeColor="text1"/>
          <w:sz w:val="22"/>
          <w:szCs w:val="22"/>
        </w:rPr>
        <w:t>EC</w:t>
      </w:r>
      <w:r w:rsidRPr="00D76F1F">
        <w:rPr>
          <w:rFonts w:ascii="Arial" w:eastAsiaTheme="minorEastAsia" w:hAnsi="Arial" w:cs="Arial"/>
          <w:b/>
          <w:bCs/>
          <w:color w:val="000000" w:themeColor="text1"/>
          <w:sz w:val="22"/>
          <w:szCs w:val="22"/>
        </w:rPr>
        <w:tab/>
      </w:r>
      <w:r w:rsidRPr="00D76F1F">
        <w:rPr>
          <w:rFonts w:ascii="Arial" w:eastAsiaTheme="minorEastAsia" w:hAnsi="Arial" w:cs="Arial"/>
          <w:b/>
          <w:bCs/>
          <w:color w:val="000000" w:themeColor="text1"/>
          <w:sz w:val="22"/>
          <w:szCs w:val="22"/>
        </w:rPr>
        <w:tab/>
      </w:r>
      <w:r w:rsidRPr="00D76F1F">
        <w:rPr>
          <w:rFonts w:ascii="Arial" w:eastAsiaTheme="minorEastAsia" w:hAnsi="Arial" w:cs="Arial"/>
          <w:color w:val="000000" w:themeColor="text1"/>
          <w:sz w:val="22"/>
          <w:szCs w:val="22"/>
        </w:rPr>
        <w:t>Emergency contraceptives.</w:t>
      </w:r>
    </w:p>
    <w:p w14:paraId="445A7369" w14:textId="77777777" w:rsidR="00BE5CB3" w:rsidRDefault="006C18A4" w:rsidP="00BE5CB3">
      <w:pPr>
        <w:spacing w:line="480" w:lineRule="auto"/>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IUCD</w:t>
      </w:r>
      <w:r w:rsidRPr="00D76F1F">
        <w:rPr>
          <w:rFonts w:ascii="Arial" w:eastAsiaTheme="minorEastAsia" w:hAnsi="Arial" w:cs="Arial"/>
          <w:color w:val="000000" w:themeColor="text1"/>
          <w:sz w:val="22"/>
          <w:szCs w:val="22"/>
        </w:rPr>
        <w:tab/>
      </w:r>
      <w:r w:rsidRPr="00D76F1F">
        <w:rPr>
          <w:rFonts w:ascii="Arial" w:eastAsiaTheme="minorEastAsia" w:hAnsi="Arial" w:cs="Arial"/>
          <w:color w:val="000000" w:themeColor="text1"/>
          <w:sz w:val="22"/>
          <w:szCs w:val="22"/>
        </w:rPr>
        <w:tab/>
        <w:t>Intra uterine contraceptive device</w:t>
      </w:r>
      <w:bookmarkStart w:id="8" w:name="_Toc130374000"/>
    </w:p>
    <w:p w14:paraId="3070ACC3" w14:textId="46263F62" w:rsidR="006C18A4" w:rsidRPr="00BE5CB3" w:rsidRDefault="006C18A4" w:rsidP="00BE5CB3">
      <w:pPr>
        <w:spacing w:line="480" w:lineRule="auto"/>
        <w:jc w:val="both"/>
        <w:rPr>
          <w:rFonts w:ascii="Arial" w:eastAsiaTheme="minorEastAsia" w:hAnsi="Arial" w:cs="Arial"/>
          <w:color w:val="000000" w:themeColor="text1"/>
          <w:sz w:val="22"/>
          <w:szCs w:val="22"/>
        </w:rPr>
      </w:pPr>
      <w:r w:rsidRPr="00D76F1F">
        <w:rPr>
          <w:rFonts w:ascii="Arial" w:eastAsia="Calibri" w:hAnsi="Arial" w:cs="Arial"/>
          <w:b/>
          <w:color w:val="000000" w:themeColor="text1"/>
          <w:sz w:val="22"/>
          <w:szCs w:val="22"/>
        </w:rPr>
        <w:t>DEFINITION OF TERMS</w:t>
      </w:r>
      <w:bookmarkEnd w:id="8"/>
    </w:p>
    <w:p w14:paraId="6DA08F5A" w14:textId="77777777" w:rsidR="006C18A4" w:rsidRPr="00D76F1F" w:rsidRDefault="006C18A4" w:rsidP="006C18A4">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bCs/>
          <w:color w:val="000000" w:themeColor="text1"/>
          <w:sz w:val="22"/>
          <w:szCs w:val="22"/>
        </w:rPr>
        <w:t xml:space="preserve">Youth: </w:t>
      </w:r>
      <w:r w:rsidRPr="00D76F1F">
        <w:rPr>
          <w:rFonts w:ascii="Arial" w:eastAsiaTheme="minorEastAsia" w:hAnsi="Arial" w:cs="Arial"/>
          <w:b/>
          <w:bCs/>
          <w:color w:val="000000" w:themeColor="text1"/>
          <w:sz w:val="22"/>
          <w:szCs w:val="22"/>
        </w:rPr>
        <w:tab/>
      </w:r>
      <w:r w:rsidRPr="00D76F1F">
        <w:rPr>
          <w:rFonts w:ascii="Arial" w:eastAsiaTheme="minorEastAsia" w:hAnsi="Arial" w:cs="Arial"/>
          <w:color w:val="000000" w:themeColor="text1"/>
          <w:sz w:val="22"/>
          <w:szCs w:val="22"/>
        </w:rPr>
        <w:t>World Health Organization (2006) defines youth or young adult as one who is 15-24 years.</w:t>
      </w:r>
    </w:p>
    <w:p w14:paraId="2C86C295" w14:textId="77777777" w:rsidR="006C18A4" w:rsidRPr="00D76F1F" w:rsidRDefault="006C18A4" w:rsidP="006C18A4">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Emergency contraceptives:</w:t>
      </w:r>
      <w:r w:rsidRPr="00D76F1F">
        <w:rPr>
          <w:rFonts w:ascii="Arial" w:eastAsiaTheme="minorEastAsia" w:hAnsi="Arial" w:cs="Arial"/>
          <w:color w:val="000000" w:themeColor="text1"/>
          <w:sz w:val="22"/>
          <w:szCs w:val="22"/>
        </w:rPr>
        <w:tab/>
        <w:t xml:space="preserve">WHO defines emergency contraceptives as a method of Contraception that can be used to </w:t>
      </w:r>
      <w:r w:rsidRPr="00D76F1F">
        <w:rPr>
          <w:rFonts w:ascii="Arial" w:eastAsiaTheme="minorEastAsia" w:hAnsi="Arial" w:cs="Arial"/>
          <w:color w:val="000000" w:themeColor="text1"/>
          <w:sz w:val="22"/>
          <w:szCs w:val="22"/>
        </w:rPr>
        <w:lastRenderedPageBreak/>
        <w:t>prevent pregnancy within the first 120 hours after unprotected sexual intercourse.</w:t>
      </w:r>
    </w:p>
    <w:p w14:paraId="607EC8F6" w14:textId="49C8F7CA" w:rsidR="006C18A4" w:rsidRPr="00D76F1F" w:rsidRDefault="006C18A4" w:rsidP="00EB2349">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 xml:space="preserve">Unintended pregnancy: </w:t>
      </w:r>
      <w:r w:rsidRPr="00D76F1F">
        <w:rPr>
          <w:rFonts w:ascii="Arial" w:eastAsiaTheme="minorEastAsia" w:hAnsi="Arial" w:cs="Arial"/>
          <w:color w:val="000000" w:themeColor="text1"/>
          <w:sz w:val="22"/>
          <w:szCs w:val="22"/>
        </w:rPr>
        <w:tab/>
        <w:t>The act of becoming pregnant without planning or waiting to become pregnant.</w:t>
      </w:r>
    </w:p>
    <w:p w14:paraId="22915CF2" w14:textId="6B05401E" w:rsidR="00961A48" w:rsidRPr="006B6E1A" w:rsidRDefault="006C18A4" w:rsidP="006B6E1A">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Abortion:</w:t>
      </w:r>
      <w:r w:rsidRPr="00D76F1F">
        <w:rPr>
          <w:rFonts w:ascii="Arial" w:eastAsiaTheme="minorEastAsia" w:hAnsi="Arial" w:cs="Arial"/>
          <w:b/>
          <w:color w:val="000000" w:themeColor="text1"/>
          <w:sz w:val="22"/>
          <w:szCs w:val="22"/>
        </w:rPr>
        <w:tab/>
      </w:r>
      <w:r w:rsidRPr="00D76F1F">
        <w:rPr>
          <w:rFonts w:ascii="Arial" w:eastAsiaTheme="minorEastAsia" w:hAnsi="Arial" w:cs="Arial"/>
          <w:color w:val="000000" w:themeColor="text1"/>
          <w:sz w:val="22"/>
          <w:szCs w:val="22"/>
        </w:rPr>
        <w:t>Deliberate termination of a pregnancy before term.</w:t>
      </w:r>
    </w:p>
    <w:p w14:paraId="213A310F" w14:textId="77777777" w:rsidR="00961A48" w:rsidRDefault="00961A48" w:rsidP="00441B6F">
      <w:pPr>
        <w:pStyle w:val="Appendix"/>
        <w:spacing w:after="0"/>
        <w:jc w:val="both"/>
        <w:rPr>
          <w:rFonts w:ascii="Arial" w:hAnsi="Arial" w:cs="Arial"/>
        </w:rPr>
      </w:pPr>
    </w:p>
    <w:p w14:paraId="6D5D2797" w14:textId="77777777" w:rsidR="008A4B9B" w:rsidRDefault="008A4B9B" w:rsidP="00441B6F">
      <w:pPr>
        <w:pStyle w:val="Appendix"/>
        <w:spacing w:after="0"/>
        <w:jc w:val="both"/>
        <w:rPr>
          <w:rFonts w:ascii="Arial" w:hAnsi="Arial" w:cs="Arial"/>
          <w:b w:val="0"/>
        </w:rPr>
      </w:pPr>
    </w:p>
    <w:p w14:paraId="6653E1B5" w14:textId="77777777" w:rsidR="008A4B9B" w:rsidRDefault="008A4B9B" w:rsidP="00441B6F">
      <w:pPr>
        <w:pStyle w:val="Appendix"/>
        <w:spacing w:after="0"/>
        <w:jc w:val="both"/>
        <w:rPr>
          <w:rFonts w:ascii="Arial" w:hAnsi="Arial" w:cs="Arial"/>
          <w:b w:val="0"/>
        </w:rPr>
      </w:pPr>
    </w:p>
    <w:p w14:paraId="0610D2D0" w14:textId="4FC330DE" w:rsidR="00961A48" w:rsidRPr="00FB3A86" w:rsidRDefault="00961A48" w:rsidP="00441B6F">
      <w:pPr>
        <w:pStyle w:val="Appendix"/>
        <w:spacing w:after="0"/>
        <w:jc w:val="both"/>
        <w:rPr>
          <w:rFonts w:ascii="Arial" w:hAnsi="Arial" w:cs="Arial"/>
          <w:b w:val="0"/>
        </w:rPr>
        <w:sectPr w:rsidR="00961A48" w:rsidRPr="00FB3A86" w:rsidSect="00381BC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E742B49" w14:textId="6785393C" w:rsidR="00B01FCD" w:rsidRPr="00FB3A86" w:rsidRDefault="00B01FCD" w:rsidP="00441B6F">
      <w:pPr>
        <w:pStyle w:val="Appendix"/>
        <w:spacing w:after="0"/>
        <w:jc w:val="both"/>
        <w:rPr>
          <w:rFonts w:ascii="Arial" w:hAnsi="Arial" w:cs="Arial"/>
          <w:b w:val="0"/>
        </w:rPr>
      </w:pPr>
    </w:p>
    <w:sectPr w:rsidR="00B01FCD" w:rsidRPr="00FB3A86" w:rsidSect="00381B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835E" w14:textId="77777777" w:rsidR="002D7247" w:rsidRDefault="002D7247" w:rsidP="00C37E61">
      <w:r>
        <w:separator/>
      </w:r>
    </w:p>
  </w:endnote>
  <w:endnote w:type="continuationSeparator" w:id="0">
    <w:p w14:paraId="7C36D98B" w14:textId="77777777" w:rsidR="002D7247" w:rsidRDefault="002D72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7E4C" w14:textId="77777777" w:rsidR="006A011A" w:rsidRDefault="006A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DF7" w14:textId="77777777" w:rsidR="006A011A" w:rsidRDefault="006A0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1F75" w14:textId="77777777" w:rsidR="009E048A" w:rsidRDefault="009E048A">
    <w:pPr>
      <w:pStyle w:val="Footer"/>
      <w:rPr>
        <w:rFonts w:ascii="Arial" w:hAnsi="Arial" w:cs="Arial"/>
        <w:sz w:val="16"/>
      </w:rPr>
    </w:pPr>
  </w:p>
  <w:p w14:paraId="08DFB6F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7A7441" w14:textId="77777777" w:rsidR="009E048A" w:rsidRDefault="009E048A">
    <w:pPr>
      <w:pStyle w:val="Footer"/>
      <w:rPr>
        <w:rFonts w:ascii="Arial" w:hAnsi="Arial" w:cs="Arial"/>
        <w:sz w:val="16"/>
      </w:rPr>
    </w:pPr>
  </w:p>
  <w:p w14:paraId="39CA8B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67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B03B" w14:textId="77777777" w:rsidR="002D7247" w:rsidRDefault="002D7247" w:rsidP="00C37E61">
      <w:r>
        <w:separator/>
      </w:r>
    </w:p>
  </w:footnote>
  <w:footnote w:type="continuationSeparator" w:id="0">
    <w:p w14:paraId="195DD56A" w14:textId="77777777" w:rsidR="002D7247" w:rsidRDefault="002D72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A3B8" w14:textId="752A954F" w:rsidR="006A011A" w:rsidRDefault="00890EA0">
    <w:pPr>
      <w:pStyle w:val="Header"/>
    </w:pPr>
    <w:r>
      <w:rPr>
        <w:noProof/>
      </w:rPr>
      <w:pict w14:anchorId="2D2B6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F160" w14:textId="448C1A7D" w:rsidR="006A011A" w:rsidRDefault="00890EA0">
    <w:pPr>
      <w:pStyle w:val="Header"/>
    </w:pPr>
    <w:r>
      <w:rPr>
        <w:noProof/>
      </w:rPr>
      <w:pict w14:anchorId="0DCE7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FEB2" w14:textId="6F2EE75E" w:rsidR="00296529" w:rsidRPr="00296529" w:rsidRDefault="00890EA0" w:rsidP="00296529">
    <w:pPr>
      <w:ind w:left="2160"/>
      <w:jc w:val="center"/>
      <w:rPr>
        <w:rFonts w:ascii="Times New Roman" w:eastAsia="Calibri" w:hAnsi="Times New Roman"/>
        <w:i/>
        <w:sz w:val="18"/>
        <w:szCs w:val="22"/>
      </w:rPr>
    </w:pPr>
    <w:r>
      <w:rPr>
        <w:noProof/>
      </w:rPr>
      <w:pict w14:anchorId="7BC5D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CBE5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3157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F36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170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C378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F126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9C85" w14:textId="2D5D4A08" w:rsidR="006A011A" w:rsidRDefault="00890EA0">
    <w:pPr>
      <w:pStyle w:val="Header"/>
    </w:pPr>
    <w:r>
      <w:rPr>
        <w:noProof/>
      </w:rPr>
      <w:pict w14:anchorId="43479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973A" w14:textId="33C633A1" w:rsidR="006A011A" w:rsidRDefault="00890EA0">
    <w:pPr>
      <w:pStyle w:val="Header"/>
    </w:pPr>
    <w:r>
      <w:rPr>
        <w:noProof/>
      </w:rPr>
      <w:pict w14:anchorId="68AF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DB17" w14:textId="35E63A35" w:rsidR="006A011A" w:rsidRDefault="00890EA0">
    <w:pPr>
      <w:pStyle w:val="Header"/>
    </w:pPr>
    <w:r>
      <w:rPr>
        <w:noProof/>
      </w:rPr>
      <w:pict w14:anchorId="519AA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DA6B51"/>
    <w:multiLevelType w:val="multilevel"/>
    <w:tmpl w:val="9F3AEB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A30C8B"/>
    <w:multiLevelType w:val="hybridMultilevel"/>
    <w:tmpl w:val="DEEEF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283F86"/>
    <w:multiLevelType w:val="hybridMultilevel"/>
    <w:tmpl w:val="9022D2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6D4249B"/>
    <w:multiLevelType w:val="multilevel"/>
    <w:tmpl w:val="193EC9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34B72"/>
    <w:multiLevelType w:val="multilevel"/>
    <w:tmpl w:val="9F3AEB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C483C"/>
    <w:multiLevelType w:val="multilevel"/>
    <w:tmpl w:val="EDB28D00"/>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240649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9287450">
    <w:abstractNumId w:val="16"/>
  </w:num>
  <w:num w:numId="3" w16cid:durableId="622267417">
    <w:abstractNumId w:val="28"/>
  </w:num>
  <w:num w:numId="4" w16cid:durableId="12271813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6778399">
    <w:abstractNumId w:val="8"/>
  </w:num>
  <w:num w:numId="6" w16cid:durableId="1035694244">
    <w:abstractNumId w:val="7"/>
  </w:num>
  <w:num w:numId="7" w16cid:durableId="400520574">
    <w:abstractNumId w:val="1"/>
  </w:num>
  <w:num w:numId="8" w16cid:durableId="1720125899">
    <w:abstractNumId w:val="13"/>
  </w:num>
  <w:num w:numId="9" w16cid:durableId="587349663">
    <w:abstractNumId w:val="30"/>
  </w:num>
  <w:num w:numId="10" w16cid:durableId="68504774">
    <w:abstractNumId w:val="2"/>
  </w:num>
  <w:num w:numId="11" w16cid:durableId="1917084485">
    <w:abstractNumId w:val="22"/>
  </w:num>
  <w:num w:numId="12" w16cid:durableId="1491562858">
    <w:abstractNumId w:val="3"/>
  </w:num>
  <w:num w:numId="13" w16cid:durableId="1050416615">
    <w:abstractNumId w:val="19"/>
  </w:num>
  <w:num w:numId="14" w16cid:durableId="1460758189">
    <w:abstractNumId w:val="9"/>
  </w:num>
  <w:num w:numId="15" w16cid:durableId="1902668023">
    <w:abstractNumId w:val="26"/>
  </w:num>
  <w:num w:numId="16" w16cid:durableId="1323000591">
    <w:abstractNumId w:val="5"/>
  </w:num>
  <w:num w:numId="17" w16cid:durableId="571739534">
    <w:abstractNumId w:val="27"/>
  </w:num>
  <w:num w:numId="18" w16cid:durableId="1568804756">
    <w:abstractNumId w:val="15"/>
  </w:num>
  <w:num w:numId="19" w16cid:durableId="872420456">
    <w:abstractNumId w:val="34"/>
  </w:num>
  <w:num w:numId="20" w16cid:durableId="1883009135">
    <w:abstractNumId w:val="12"/>
  </w:num>
  <w:num w:numId="21" w16cid:durableId="728187669">
    <w:abstractNumId w:val="10"/>
  </w:num>
  <w:num w:numId="22" w16cid:durableId="561058236">
    <w:abstractNumId w:val="14"/>
  </w:num>
  <w:num w:numId="23" w16cid:durableId="643004930">
    <w:abstractNumId w:val="23"/>
  </w:num>
  <w:num w:numId="24" w16cid:durableId="840703802">
    <w:abstractNumId w:val="31"/>
  </w:num>
  <w:num w:numId="25" w16cid:durableId="1597012302">
    <w:abstractNumId w:val="4"/>
  </w:num>
  <w:num w:numId="26" w16cid:durableId="1133913372">
    <w:abstractNumId w:val="18"/>
  </w:num>
  <w:num w:numId="27" w16cid:durableId="2132627740">
    <w:abstractNumId w:val="24"/>
  </w:num>
  <w:num w:numId="28" w16cid:durableId="1665165144">
    <w:abstractNumId w:val="32"/>
  </w:num>
  <w:num w:numId="29" w16cid:durableId="813572454">
    <w:abstractNumId w:val="29"/>
  </w:num>
  <w:num w:numId="30" w16cid:durableId="429549422">
    <w:abstractNumId w:val="11"/>
  </w:num>
  <w:num w:numId="31" w16cid:durableId="1680497742">
    <w:abstractNumId w:val="25"/>
  </w:num>
  <w:num w:numId="32" w16cid:durableId="1528719872">
    <w:abstractNumId w:val="21"/>
  </w:num>
  <w:num w:numId="33" w16cid:durableId="1612198959">
    <w:abstractNumId w:val="6"/>
  </w:num>
  <w:num w:numId="34" w16cid:durableId="474949300">
    <w:abstractNumId w:val="33"/>
  </w:num>
  <w:num w:numId="35" w16cid:durableId="2048722089">
    <w:abstractNumId w:val="20"/>
  </w:num>
  <w:num w:numId="36" w16cid:durableId="1256477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D14"/>
    <w:rsid w:val="00013A62"/>
    <w:rsid w:val="00021312"/>
    <w:rsid w:val="000215D3"/>
    <w:rsid w:val="00030174"/>
    <w:rsid w:val="00031B11"/>
    <w:rsid w:val="00032C72"/>
    <w:rsid w:val="00043AB6"/>
    <w:rsid w:val="0004579C"/>
    <w:rsid w:val="000631C8"/>
    <w:rsid w:val="00075BE5"/>
    <w:rsid w:val="0009247F"/>
    <w:rsid w:val="00096369"/>
    <w:rsid w:val="000A47FA"/>
    <w:rsid w:val="000A65D3"/>
    <w:rsid w:val="000B16A0"/>
    <w:rsid w:val="000B1E33"/>
    <w:rsid w:val="000C1810"/>
    <w:rsid w:val="000D689F"/>
    <w:rsid w:val="000E06B1"/>
    <w:rsid w:val="000E1162"/>
    <w:rsid w:val="000E7B7B"/>
    <w:rsid w:val="000E7D62"/>
    <w:rsid w:val="000E7F1A"/>
    <w:rsid w:val="000F41FB"/>
    <w:rsid w:val="001005A3"/>
    <w:rsid w:val="00103357"/>
    <w:rsid w:val="001134AB"/>
    <w:rsid w:val="00113636"/>
    <w:rsid w:val="00113777"/>
    <w:rsid w:val="00121C1E"/>
    <w:rsid w:val="00123C9F"/>
    <w:rsid w:val="00126190"/>
    <w:rsid w:val="00130F17"/>
    <w:rsid w:val="00132039"/>
    <w:rsid w:val="001320BF"/>
    <w:rsid w:val="0014183B"/>
    <w:rsid w:val="00152D25"/>
    <w:rsid w:val="00163BC4"/>
    <w:rsid w:val="00191062"/>
    <w:rsid w:val="00192B72"/>
    <w:rsid w:val="00192DD6"/>
    <w:rsid w:val="001A29D8"/>
    <w:rsid w:val="001A5CAA"/>
    <w:rsid w:val="001B0427"/>
    <w:rsid w:val="001B2B3C"/>
    <w:rsid w:val="001B761C"/>
    <w:rsid w:val="001D3A51"/>
    <w:rsid w:val="001D58A6"/>
    <w:rsid w:val="001E10D2"/>
    <w:rsid w:val="001E25B4"/>
    <w:rsid w:val="001E44FE"/>
    <w:rsid w:val="001F14B0"/>
    <w:rsid w:val="001F4FD4"/>
    <w:rsid w:val="00200595"/>
    <w:rsid w:val="00204835"/>
    <w:rsid w:val="002122AA"/>
    <w:rsid w:val="00231920"/>
    <w:rsid w:val="0023195C"/>
    <w:rsid w:val="0024282C"/>
    <w:rsid w:val="002437FD"/>
    <w:rsid w:val="002460DC"/>
    <w:rsid w:val="00250985"/>
    <w:rsid w:val="002556F6"/>
    <w:rsid w:val="00256AB5"/>
    <w:rsid w:val="00256D67"/>
    <w:rsid w:val="002701E8"/>
    <w:rsid w:val="00283105"/>
    <w:rsid w:val="00284C4C"/>
    <w:rsid w:val="00287E68"/>
    <w:rsid w:val="00292701"/>
    <w:rsid w:val="00294843"/>
    <w:rsid w:val="00296529"/>
    <w:rsid w:val="00297002"/>
    <w:rsid w:val="002B27FB"/>
    <w:rsid w:val="002B4D30"/>
    <w:rsid w:val="002B685A"/>
    <w:rsid w:val="002C57D2"/>
    <w:rsid w:val="002D1206"/>
    <w:rsid w:val="002D54C7"/>
    <w:rsid w:val="002D7247"/>
    <w:rsid w:val="002E0D56"/>
    <w:rsid w:val="002E2B71"/>
    <w:rsid w:val="002E3DE4"/>
    <w:rsid w:val="002F50C8"/>
    <w:rsid w:val="002F5200"/>
    <w:rsid w:val="0031270B"/>
    <w:rsid w:val="00315186"/>
    <w:rsid w:val="00325E6A"/>
    <w:rsid w:val="003276DB"/>
    <w:rsid w:val="00332F1D"/>
    <w:rsid w:val="0033343E"/>
    <w:rsid w:val="00341F07"/>
    <w:rsid w:val="003431E0"/>
    <w:rsid w:val="003512C2"/>
    <w:rsid w:val="003565CA"/>
    <w:rsid w:val="003575F4"/>
    <w:rsid w:val="00362238"/>
    <w:rsid w:val="00366665"/>
    <w:rsid w:val="00371FB6"/>
    <w:rsid w:val="003763C1"/>
    <w:rsid w:val="00376BBE"/>
    <w:rsid w:val="00381BCF"/>
    <w:rsid w:val="00387BB6"/>
    <w:rsid w:val="0039224F"/>
    <w:rsid w:val="00393540"/>
    <w:rsid w:val="003A2212"/>
    <w:rsid w:val="003A43A4"/>
    <w:rsid w:val="003A7E18"/>
    <w:rsid w:val="003C4C86"/>
    <w:rsid w:val="003C6258"/>
    <w:rsid w:val="003D7578"/>
    <w:rsid w:val="003E2904"/>
    <w:rsid w:val="0040021C"/>
    <w:rsid w:val="00401927"/>
    <w:rsid w:val="0041027F"/>
    <w:rsid w:val="00412475"/>
    <w:rsid w:val="004230CB"/>
    <w:rsid w:val="00423789"/>
    <w:rsid w:val="00440F43"/>
    <w:rsid w:val="00441B6F"/>
    <w:rsid w:val="0044493B"/>
    <w:rsid w:val="0044570F"/>
    <w:rsid w:val="00446221"/>
    <w:rsid w:val="00450E62"/>
    <w:rsid w:val="004539DB"/>
    <w:rsid w:val="00463B7A"/>
    <w:rsid w:val="00471A80"/>
    <w:rsid w:val="00473D5D"/>
    <w:rsid w:val="004749C0"/>
    <w:rsid w:val="00490415"/>
    <w:rsid w:val="004C0D20"/>
    <w:rsid w:val="004D1B6C"/>
    <w:rsid w:val="004D305E"/>
    <w:rsid w:val="004D4277"/>
    <w:rsid w:val="004D7CE6"/>
    <w:rsid w:val="004E4D7B"/>
    <w:rsid w:val="004E7DCC"/>
    <w:rsid w:val="00502516"/>
    <w:rsid w:val="00505F06"/>
    <w:rsid w:val="00506828"/>
    <w:rsid w:val="00506872"/>
    <w:rsid w:val="00512B65"/>
    <w:rsid w:val="0053056E"/>
    <w:rsid w:val="00545294"/>
    <w:rsid w:val="00554FDA"/>
    <w:rsid w:val="0057420E"/>
    <w:rsid w:val="00580B22"/>
    <w:rsid w:val="00583903"/>
    <w:rsid w:val="00587E29"/>
    <w:rsid w:val="005A0E75"/>
    <w:rsid w:val="005A3F6C"/>
    <w:rsid w:val="005C784C"/>
    <w:rsid w:val="005D17F6"/>
    <w:rsid w:val="005D6209"/>
    <w:rsid w:val="005D75F3"/>
    <w:rsid w:val="005E27CF"/>
    <w:rsid w:val="005E5539"/>
    <w:rsid w:val="005E58E0"/>
    <w:rsid w:val="005F514C"/>
    <w:rsid w:val="00602BF5"/>
    <w:rsid w:val="00612250"/>
    <w:rsid w:val="00617E21"/>
    <w:rsid w:val="00617FDD"/>
    <w:rsid w:val="00622777"/>
    <w:rsid w:val="006266AB"/>
    <w:rsid w:val="00631BDD"/>
    <w:rsid w:val="00632CCF"/>
    <w:rsid w:val="00633614"/>
    <w:rsid w:val="00633F68"/>
    <w:rsid w:val="00636EB2"/>
    <w:rsid w:val="00636FBD"/>
    <w:rsid w:val="006375B8"/>
    <w:rsid w:val="00660EA1"/>
    <w:rsid w:val="0066510A"/>
    <w:rsid w:val="00673F9F"/>
    <w:rsid w:val="00686953"/>
    <w:rsid w:val="00687DEA"/>
    <w:rsid w:val="00687E67"/>
    <w:rsid w:val="0069197D"/>
    <w:rsid w:val="00694284"/>
    <w:rsid w:val="006967F7"/>
    <w:rsid w:val="006A011A"/>
    <w:rsid w:val="006A250C"/>
    <w:rsid w:val="006A4DAF"/>
    <w:rsid w:val="006B2001"/>
    <w:rsid w:val="006B21D3"/>
    <w:rsid w:val="006B384B"/>
    <w:rsid w:val="006B57D0"/>
    <w:rsid w:val="006B6E1A"/>
    <w:rsid w:val="006C18A4"/>
    <w:rsid w:val="006C2038"/>
    <w:rsid w:val="006C60FA"/>
    <w:rsid w:val="006C7BD7"/>
    <w:rsid w:val="006D30FF"/>
    <w:rsid w:val="006D36E1"/>
    <w:rsid w:val="006D6940"/>
    <w:rsid w:val="006F00B4"/>
    <w:rsid w:val="006F11EC"/>
    <w:rsid w:val="0070082C"/>
    <w:rsid w:val="00703EA4"/>
    <w:rsid w:val="00705A1C"/>
    <w:rsid w:val="00720228"/>
    <w:rsid w:val="00722D5C"/>
    <w:rsid w:val="0072541F"/>
    <w:rsid w:val="0073017E"/>
    <w:rsid w:val="00730FA2"/>
    <w:rsid w:val="00735C6C"/>
    <w:rsid w:val="007369E6"/>
    <w:rsid w:val="00742323"/>
    <w:rsid w:val="007457F5"/>
    <w:rsid w:val="00746E59"/>
    <w:rsid w:val="00754C9A"/>
    <w:rsid w:val="00755622"/>
    <w:rsid w:val="0075599A"/>
    <w:rsid w:val="00761A43"/>
    <w:rsid w:val="00761D52"/>
    <w:rsid w:val="00764DCB"/>
    <w:rsid w:val="00767D55"/>
    <w:rsid w:val="0077749E"/>
    <w:rsid w:val="00790ADA"/>
    <w:rsid w:val="007A7F8E"/>
    <w:rsid w:val="007B2E1B"/>
    <w:rsid w:val="007B3979"/>
    <w:rsid w:val="007D2288"/>
    <w:rsid w:val="007E088F"/>
    <w:rsid w:val="007F0CA8"/>
    <w:rsid w:val="007F7B32"/>
    <w:rsid w:val="0080087A"/>
    <w:rsid w:val="00804BC2"/>
    <w:rsid w:val="0081431A"/>
    <w:rsid w:val="0083216F"/>
    <w:rsid w:val="00836369"/>
    <w:rsid w:val="00846067"/>
    <w:rsid w:val="00850098"/>
    <w:rsid w:val="008522E6"/>
    <w:rsid w:val="00860000"/>
    <w:rsid w:val="00863BD3"/>
    <w:rsid w:val="008641ED"/>
    <w:rsid w:val="00865708"/>
    <w:rsid w:val="00866D66"/>
    <w:rsid w:val="00867154"/>
    <w:rsid w:val="008671C6"/>
    <w:rsid w:val="008732D9"/>
    <w:rsid w:val="00875803"/>
    <w:rsid w:val="00890EA0"/>
    <w:rsid w:val="0089780C"/>
    <w:rsid w:val="008A3F0A"/>
    <w:rsid w:val="008A4B9B"/>
    <w:rsid w:val="008B459E"/>
    <w:rsid w:val="008C13F5"/>
    <w:rsid w:val="008D0ACF"/>
    <w:rsid w:val="008D2306"/>
    <w:rsid w:val="008E13AE"/>
    <w:rsid w:val="008E1506"/>
    <w:rsid w:val="008E710C"/>
    <w:rsid w:val="008F69D6"/>
    <w:rsid w:val="00902823"/>
    <w:rsid w:val="00902B22"/>
    <w:rsid w:val="00915CA6"/>
    <w:rsid w:val="00923475"/>
    <w:rsid w:val="0092475B"/>
    <w:rsid w:val="00927834"/>
    <w:rsid w:val="009500A6"/>
    <w:rsid w:val="00954870"/>
    <w:rsid w:val="00957C18"/>
    <w:rsid w:val="009617DF"/>
    <w:rsid w:val="00961A48"/>
    <w:rsid w:val="009620F9"/>
    <w:rsid w:val="009659BA"/>
    <w:rsid w:val="00971F02"/>
    <w:rsid w:val="00983040"/>
    <w:rsid w:val="00994A50"/>
    <w:rsid w:val="009A33D6"/>
    <w:rsid w:val="009A71EE"/>
    <w:rsid w:val="009A7215"/>
    <w:rsid w:val="009B3FB9"/>
    <w:rsid w:val="009C2465"/>
    <w:rsid w:val="009D35A0"/>
    <w:rsid w:val="009D7EB7"/>
    <w:rsid w:val="009E048A"/>
    <w:rsid w:val="009E08E9"/>
    <w:rsid w:val="009E0DE8"/>
    <w:rsid w:val="009E3DB9"/>
    <w:rsid w:val="009E6E35"/>
    <w:rsid w:val="009F0EDA"/>
    <w:rsid w:val="00A03B96"/>
    <w:rsid w:val="00A05B19"/>
    <w:rsid w:val="00A0627F"/>
    <w:rsid w:val="00A1134E"/>
    <w:rsid w:val="00A153D5"/>
    <w:rsid w:val="00A2152D"/>
    <w:rsid w:val="00A23A5B"/>
    <w:rsid w:val="00A24E7E"/>
    <w:rsid w:val="00A258C3"/>
    <w:rsid w:val="00A26541"/>
    <w:rsid w:val="00A347C0"/>
    <w:rsid w:val="00A35545"/>
    <w:rsid w:val="00A44E66"/>
    <w:rsid w:val="00A453C4"/>
    <w:rsid w:val="00A45C17"/>
    <w:rsid w:val="00A51431"/>
    <w:rsid w:val="00A539AD"/>
    <w:rsid w:val="00A61532"/>
    <w:rsid w:val="00A6688B"/>
    <w:rsid w:val="00A746F4"/>
    <w:rsid w:val="00A8673B"/>
    <w:rsid w:val="00A94063"/>
    <w:rsid w:val="00AA1039"/>
    <w:rsid w:val="00AA17CF"/>
    <w:rsid w:val="00AA4D86"/>
    <w:rsid w:val="00AA6219"/>
    <w:rsid w:val="00AA66D2"/>
    <w:rsid w:val="00AA74E0"/>
    <w:rsid w:val="00AB1E48"/>
    <w:rsid w:val="00AB703F"/>
    <w:rsid w:val="00AC6BB8"/>
    <w:rsid w:val="00AE008F"/>
    <w:rsid w:val="00AE0DF5"/>
    <w:rsid w:val="00AE5AE6"/>
    <w:rsid w:val="00AF3677"/>
    <w:rsid w:val="00B011C8"/>
    <w:rsid w:val="00B01FCD"/>
    <w:rsid w:val="00B1776C"/>
    <w:rsid w:val="00B262DB"/>
    <w:rsid w:val="00B26E20"/>
    <w:rsid w:val="00B35557"/>
    <w:rsid w:val="00B37F90"/>
    <w:rsid w:val="00B52583"/>
    <w:rsid w:val="00B52896"/>
    <w:rsid w:val="00B65126"/>
    <w:rsid w:val="00B66F4F"/>
    <w:rsid w:val="00B8603A"/>
    <w:rsid w:val="00B87A2A"/>
    <w:rsid w:val="00B95236"/>
    <w:rsid w:val="00B96BD9"/>
    <w:rsid w:val="00BA1B01"/>
    <w:rsid w:val="00BA2641"/>
    <w:rsid w:val="00BB37AA"/>
    <w:rsid w:val="00BB6E4D"/>
    <w:rsid w:val="00BC3599"/>
    <w:rsid w:val="00BC53A0"/>
    <w:rsid w:val="00BC75BF"/>
    <w:rsid w:val="00BE4499"/>
    <w:rsid w:val="00BE5CB3"/>
    <w:rsid w:val="00BE62AD"/>
    <w:rsid w:val="00BF121F"/>
    <w:rsid w:val="00BF1F80"/>
    <w:rsid w:val="00C166EF"/>
    <w:rsid w:val="00C17EB0"/>
    <w:rsid w:val="00C27F5F"/>
    <w:rsid w:val="00C30A0F"/>
    <w:rsid w:val="00C352BF"/>
    <w:rsid w:val="00C37E61"/>
    <w:rsid w:val="00C42FF2"/>
    <w:rsid w:val="00C503D8"/>
    <w:rsid w:val="00C70F1B"/>
    <w:rsid w:val="00C71A47"/>
    <w:rsid w:val="00C72709"/>
    <w:rsid w:val="00C7464C"/>
    <w:rsid w:val="00C748CC"/>
    <w:rsid w:val="00C74D4C"/>
    <w:rsid w:val="00C85588"/>
    <w:rsid w:val="00C919A3"/>
    <w:rsid w:val="00C957C0"/>
    <w:rsid w:val="00CA5C5D"/>
    <w:rsid w:val="00CB41DE"/>
    <w:rsid w:val="00CB5907"/>
    <w:rsid w:val="00CD6755"/>
    <w:rsid w:val="00CD6856"/>
    <w:rsid w:val="00CD6B43"/>
    <w:rsid w:val="00CE0089"/>
    <w:rsid w:val="00CE2417"/>
    <w:rsid w:val="00CE7094"/>
    <w:rsid w:val="00CE793C"/>
    <w:rsid w:val="00CF1755"/>
    <w:rsid w:val="00CF193C"/>
    <w:rsid w:val="00CF4E6E"/>
    <w:rsid w:val="00CF7A84"/>
    <w:rsid w:val="00D06240"/>
    <w:rsid w:val="00D06C97"/>
    <w:rsid w:val="00D173F1"/>
    <w:rsid w:val="00D64AF3"/>
    <w:rsid w:val="00D74CB0"/>
    <w:rsid w:val="00D8295D"/>
    <w:rsid w:val="00D943CA"/>
    <w:rsid w:val="00DA0096"/>
    <w:rsid w:val="00DC2A65"/>
    <w:rsid w:val="00DD1E63"/>
    <w:rsid w:val="00DD5148"/>
    <w:rsid w:val="00DE15F0"/>
    <w:rsid w:val="00DE3402"/>
    <w:rsid w:val="00DE5663"/>
    <w:rsid w:val="00DE78AA"/>
    <w:rsid w:val="00E02A39"/>
    <w:rsid w:val="00E053D0"/>
    <w:rsid w:val="00E05563"/>
    <w:rsid w:val="00E15994"/>
    <w:rsid w:val="00E270AC"/>
    <w:rsid w:val="00E3114E"/>
    <w:rsid w:val="00E31A70"/>
    <w:rsid w:val="00E35B02"/>
    <w:rsid w:val="00E42644"/>
    <w:rsid w:val="00E44B1A"/>
    <w:rsid w:val="00E45A17"/>
    <w:rsid w:val="00E50AAD"/>
    <w:rsid w:val="00E647CB"/>
    <w:rsid w:val="00E66496"/>
    <w:rsid w:val="00E66B35"/>
    <w:rsid w:val="00E66E10"/>
    <w:rsid w:val="00E769F6"/>
    <w:rsid w:val="00E8407C"/>
    <w:rsid w:val="00E84E0E"/>
    <w:rsid w:val="00E84F3C"/>
    <w:rsid w:val="00E91301"/>
    <w:rsid w:val="00EA012C"/>
    <w:rsid w:val="00EA304E"/>
    <w:rsid w:val="00EA3CD4"/>
    <w:rsid w:val="00EB2349"/>
    <w:rsid w:val="00EC2AC2"/>
    <w:rsid w:val="00EC6A55"/>
    <w:rsid w:val="00EC76B9"/>
    <w:rsid w:val="00ED0288"/>
    <w:rsid w:val="00EE52CB"/>
    <w:rsid w:val="00EE5EED"/>
    <w:rsid w:val="00EF1214"/>
    <w:rsid w:val="00EF581D"/>
    <w:rsid w:val="00EF6B23"/>
    <w:rsid w:val="00EF77A6"/>
    <w:rsid w:val="00EF7FD8"/>
    <w:rsid w:val="00F06F59"/>
    <w:rsid w:val="00F14BC1"/>
    <w:rsid w:val="00F17988"/>
    <w:rsid w:val="00F2794F"/>
    <w:rsid w:val="00F32B33"/>
    <w:rsid w:val="00F36966"/>
    <w:rsid w:val="00F469F0"/>
    <w:rsid w:val="00F46A1A"/>
    <w:rsid w:val="00F53273"/>
    <w:rsid w:val="00F61E13"/>
    <w:rsid w:val="00F719C2"/>
    <w:rsid w:val="00F755E4"/>
    <w:rsid w:val="00F77D02"/>
    <w:rsid w:val="00F95A05"/>
    <w:rsid w:val="00FA6F57"/>
    <w:rsid w:val="00FB199C"/>
    <w:rsid w:val="00FB3A86"/>
    <w:rsid w:val="00FD1363"/>
    <w:rsid w:val="00FD2FD0"/>
    <w:rsid w:val="00FD36C8"/>
    <w:rsid w:val="00F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12FE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A4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02A39"/>
    <w:pPr>
      <w:autoSpaceDE w:val="0"/>
      <w:autoSpaceDN w:val="0"/>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semiHidden/>
    <w:rsid w:val="006A4DAF"/>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954870"/>
    <w:pPr>
      <w:ind w:left="216"/>
    </w:pPr>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C75BF"/>
    <w:pPr>
      <w:spacing w:after="200"/>
      <w:ind w:left="216"/>
    </w:pPr>
    <w:rPr>
      <w:rFonts w:ascii="Times New Roman" w:eastAsia="Calibri" w:hAnsi="Times New Roman" w:cs="Calibri"/>
      <w:b/>
      <w:bCs/>
      <w:color w:val="4F81BD" w:themeColor="accent1"/>
      <w:sz w:val="18"/>
      <w:szCs w:val="18"/>
    </w:rPr>
  </w:style>
  <w:style w:type="paragraph" w:styleId="ListParagraph">
    <w:name w:val="List Paragraph"/>
    <w:basedOn w:val="Normal"/>
    <w:uiPriority w:val="34"/>
    <w:qFormat/>
    <w:rsid w:val="00C748CC"/>
    <w:pPr>
      <w:spacing w:after="160" w:line="259" w:lineRule="auto"/>
      <w:ind w:left="720"/>
    </w:pPr>
    <w:rPr>
      <w:rFonts w:ascii="Times New Roman" w:eastAsia="Calibri" w:hAnsi="Times New Roman" w:cs="Calibri"/>
      <w:sz w:val="24"/>
      <w:szCs w:val="22"/>
    </w:rPr>
  </w:style>
  <w:style w:type="paragraph" w:styleId="Bibliography">
    <w:name w:val="Bibliography"/>
    <w:basedOn w:val="Normal"/>
    <w:next w:val="Normal"/>
    <w:uiPriority w:val="37"/>
    <w:unhideWhenUsed/>
    <w:rsid w:val="00C74D4C"/>
  </w:style>
  <w:style w:type="character" w:styleId="PlaceholderText">
    <w:name w:val="Placeholder Text"/>
    <w:basedOn w:val="DefaultParagraphFont"/>
    <w:uiPriority w:val="99"/>
    <w:semiHidden/>
    <w:rsid w:val="00C957C0"/>
    <w:rPr>
      <w:color w:val="666666"/>
    </w:rPr>
  </w:style>
  <w:style w:type="paragraph" w:customStyle="1" w:styleId="c-bibliographic-informationcitation">
    <w:name w:val="c-bibliographic-information__citation"/>
    <w:basedOn w:val="Normal"/>
    <w:rsid w:val="00F3696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48653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186/s12905-018-0641-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hdl.handle.net/123456789/2176"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236/ojog.2017.7910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E426-5DD9-4A29-9AFD-4BDFD81A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383</TotalTime>
  <Pages>13</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276</cp:revision>
  <cp:lastPrinted>1999-07-06T11:00:00Z</cp:lastPrinted>
  <dcterms:created xsi:type="dcterms:W3CDTF">2025-03-06T05:53:00Z</dcterms:created>
  <dcterms:modified xsi:type="dcterms:W3CDTF">2025-03-15T07:00:00Z</dcterms:modified>
</cp:coreProperties>
</file>