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20EC8" w14:textId="77777777" w:rsidR="00754C9A" w:rsidRDefault="00754C9A" w:rsidP="00441B6F">
      <w:pPr>
        <w:pStyle w:val="Title"/>
        <w:spacing w:after="0"/>
        <w:jc w:val="both"/>
        <w:rPr>
          <w:rFonts w:ascii="Arial" w:hAnsi="Arial" w:cs="Arial"/>
        </w:rPr>
      </w:pPr>
    </w:p>
    <w:p w14:paraId="0ADDE9B3" w14:textId="77777777" w:rsidR="002E3C36" w:rsidRPr="00570736" w:rsidRDefault="002E3C36" w:rsidP="00441B6F">
      <w:pPr>
        <w:pStyle w:val="Author"/>
        <w:spacing w:line="240" w:lineRule="auto"/>
        <w:rPr>
          <w:rFonts w:ascii="Arial" w:hAnsi="Arial" w:cs="Arial"/>
          <w:bCs/>
          <w:iCs/>
          <w:kern w:val="28"/>
          <w:sz w:val="28"/>
          <w:szCs w:val="28"/>
        </w:rPr>
      </w:pPr>
      <w:r w:rsidRPr="00570736">
        <w:rPr>
          <w:rFonts w:ascii="Arial" w:hAnsi="Arial" w:cs="Arial"/>
          <w:bCs/>
          <w:iCs/>
          <w:kern w:val="28"/>
          <w:sz w:val="28"/>
          <w:szCs w:val="28"/>
        </w:rPr>
        <w:t>Original Research</w:t>
      </w:r>
      <w:r w:rsidR="00EE6F35" w:rsidRPr="00570736">
        <w:rPr>
          <w:rFonts w:ascii="Arial" w:hAnsi="Arial" w:cs="Arial"/>
          <w:bCs/>
          <w:iCs/>
          <w:kern w:val="28"/>
          <w:sz w:val="28"/>
          <w:szCs w:val="28"/>
        </w:rPr>
        <w:t xml:space="preserve"> </w:t>
      </w:r>
      <w:r w:rsidRPr="00570736">
        <w:rPr>
          <w:rFonts w:ascii="Arial" w:hAnsi="Arial" w:cs="Arial"/>
          <w:bCs/>
          <w:iCs/>
          <w:kern w:val="28"/>
          <w:sz w:val="28"/>
          <w:szCs w:val="28"/>
        </w:rPr>
        <w:t>Article</w:t>
      </w:r>
    </w:p>
    <w:p w14:paraId="7E5B1FBC" w14:textId="77777777" w:rsidR="00EE6F35" w:rsidRPr="00EE6F35" w:rsidRDefault="00EE6F35" w:rsidP="00441B6F">
      <w:pPr>
        <w:pStyle w:val="Author"/>
        <w:spacing w:line="240" w:lineRule="auto"/>
        <w:rPr>
          <w:rFonts w:ascii="Arial" w:hAnsi="Arial" w:cs="Arial"/>
          <w:bCs/>
          <w:iCs/>
          <w:kern w:val="28"/>
          <w:szCs w:val="24"/>
        </w:rPr>
      </w:pPr>
    </w:p>
    <w:p w14:paraId="08DD79D8" w14:textId="0E2EEFFE" w:rsidR="00163BC4" w:rsidRPr="00163BC4" w:rsidRDefault="002E3C36" w:rsidP="00441B6F">
      <w:pPr>
        <w:pStyle w:val="Author"/>
        <w:spacing w:line="240" w:lineRule="auto"/>
        <w:rPr>
          <w:rFonts w:ascii="Arial" w:hAnsi="Arial" w:cs="Arial"/>
          <w:bCs/>
          <w:iCs/>
          <w:kern w:val="28"/>
          <w:sz w:val="36"/>
        </w:rPr>
      </w:pPr>
      <w:r w:rsidRPr="002E3C36">
        <w:rPr>
          <w:rFonts w:ascii="Arial" w:hAnsi="Arial" w:cs="Arial"/>
          <w:bCs/>
          <w:iCs/>
          <w:kern w:val="28"/>
          <w:sz w:val="36"/>
        </w:rPr>
        <w:t xml:space="preserve">The </w:t>
      </w:r>
      <w:r w:rsidR="0084337F">
        <w:rPr>
          <w:rFonts w:ascii="Arial" w:hAnsi="Arial" w:cs="Arial"/>
          <w:bCs/>
          <w:iCs/>
          <w:kern w:val="28"/>
          <w:sz w:val="36"/>
        </w:rPr>
        <w:t>Impa</w:t>
      </w:r>
      <w:r w:rsidR="0084337F" w:rsidRPr="002E3C36">
        <w:rPr>
          <w:rFonts w:ascii="Arial" w:hAnsi="Arial" w:cs="Arial"/>
          <w:bCs/>
          <w:iCs/>
          <w:kern w:val="28"/>
          <w:sz w:val="36"/>
        </w:rPr>
        <w:t xml:space="preserve">ct </w:t>
      </w:r>
      <w:r w:rsidRPr="002E3C36">
        <w:rPr>
          <w:rFonts w:ascii="Arial" w:hAnsi="Arial" w:cs="Arial"/>
          <w:bCs/>
          <w:iCs/>
          <w:kern w:val="28"/>
          <w:sz w:val="36"/>
        </w:rPr>
        <w:t>of Treate</w:t>
      </w:r>
      <w:r w:rsidR="0084337F">
        <w:rPr>
          <w:rFonts w:ascii="Arial" w:hAnsi="Arial" w:cs="Arial"/>
          <w:bCs/>
          <w:iCs/>
          <w:kern w:val="28"/>
          <w:sz w:val="36"/>
        </w:rPr>
        <w:t>d</w:t>
      </w:r>
      <w:r w:rsidRPr="002E3C36">
        <w:rPr>
          <w:rFonts w:ascii="Arial" w:hAnsi="Arial" w:cs="Arial"/>
          <w:bCs/>
          <w:iCs/>
          <w:kern w:val="28"/>
          <w:sz w:val="36"/>
        </w:rPr>
        <w:t xml:space="preserve"> Coal Waste Sludge on Paddy Soil</w:t>
      </w:r>
      <w:r w:rsidR="0084337F" w:rsidRPr="0084337F">
        <w:t xml:space="preserve"> </w:t>
      </w:r>
      <w:r w:rsidR="0084337F" w:rsidRPr="0084337F">
        <w:rPr>
          <w:rFonts w:ascii="Arial" w:hAnsi="Arial" w:cs="Arial"/>
          <w:bCs/>
          <w:iCs/>
          <w:kern w:val="28"/>
          <w:sz w:val="36"/>
        </w:rPr>
        <w:t>Chemistry</w:t>
      </w:r>
      <w:r w:rsidRPr="002E3C36">
        <w:rPr>
          <w:rFonts w:ascii="Arial" w:hAnsi="Arial" w:cs="Arial"/>
          <w:bCs/>
          <w:iCs/>
          <w:kern w:val="28"/>
          <w:sz w:val="36"/>
        </w:rPr>
        <w:t xml:space="preserve"> </w:t>
      </w:r>
      <w:r w:rsidR="0084337F">
        <w:rPr>
          <w:rFonts w:ascii="Arial" w:hAnsi="Arial" w:cs="Arial"/>
          <w:bCs/>
          <w:iCs/>
          <w:kern w:val="28"/>
          <w:sz w:val="36"/>
        </w:rPr>
        <w:t>Rice Growth</w:t>
      </w:r>
      <w:r w:rsidRPr="002E3C36">
        <w:rPr>
          <w:rFonts w:ascii="Arial" w:hAnsi="Arial" w:cs="Arial"/>
          <w:bCs/>
          <w:iCs/>
          <w:kern w:val="28"/>
          <w:sz w:val="36"/>
        </w:rPr>
        <w:t xml:space="preserve"> </w:t>
      </w:r>
      <w:r w:rsidR="00231920">
        <w:rPr>
          <w:rFonts w:ascii="Arial" w:hAnsi="Arial" w:cs="Arial"/>
          <w:bCs/>
          <w:iCs/>
          <w:kern w:val="28"/>
          <w:sz w:val="36"/>
        </w:rPr>
        <w:t xml:space="preserve"> </w:t>
      </w:r>
    </w:p>
    <w:p w14:paraId="33980167" w14:textId="77777777" w:rsidR="00A258C3" w:rsidRPr="00EE6F35" w:rsidRDefault="00A258C3" w:rsidP="00441B6F">
      <w:pPr>
        <w:pStyle w:val="Author"/>
        <w:spacing w:line="240" w:lineRule="auto"/>
        <w:jc w:val="both"/>
        <w:rPr>
          <w:rFonts w:ascii="Arial" w:hAnsi="Arial" w:cs="Arial"/>
          <w:szCs w:val="24"/>
        </w:rPr>
      </w:pPr>
    </w:p>
    <w:p w14:paraId="06FF16F7" w14:textId="77777777" w:rsidR="00E25EDD" w:rsidRDefault="00E25EDD" w:rsidP="00441B6F">
      <w:pPr>
        <w:pStyle w:val="Affiliation"/>
        <w:spacing w:after="0" w:line="240" w:lineRule="auto"/>
        <w:rPr>
          <w:rFonts w:ascii="Arial" w:hAnsi="Arial" w:cs="Arial"/>
          <w:i/>
        </w:rPr>
      </w:pPr>
    </w:p>
    <w:p w14:paraId="6649A9F7" w14:textId="77777777" w:rsidR="00533A9F" w:rsidRDefault="00533A9F" w:rsidP="00441B6F">
      <w:pPr>
        <w:pStyle w:val="Affiliation"/>
        <w:spacing w:after="0" w:line="240" w:lineRule="auto"/>
        <w:rPr>
          <w:rFonts w:ascii="Arial" w:hAnsi="Arial" w:cs="Arial"/>
          <w:i/>
        </w:rPr>
      </w:pPr>
    </w:p>
    <w:p w14:paraId="30ECD00F" w14:textId="77777777" w:rsidR="00533A9F" w:rsidRDefault="00533A9F" w:rsidP="00441B6F">
      <w:pPr>
        <w:pStyle w:val="Affiliation"/>
        <w:spacing w:after="0" w:line="240" w:lineRule="auto"/>
        <w:rPr>
          <w:rFonts w:ascii="Arial" w:hAnsi="Arial" w:cs="Arial"/>
          <w:i/>
        </w:rPr>
      </w:pPr>
    </w:p>
    <w:p w14:paraId="1A87878D" w14:textId="77777777" w:rsidR="00533A9F" w:rsidRDefault="00533A9F" w:rsidP="00441B6F">
      <w:pPr>
        <w:pStyle w:val="Affiliation"/>
        <w:spacing w:after="0" w:line="240" w:lineRule="auto"/>
        <w:rPr>
          <w:rFonts w:ascii="Arial" w:hAnsi="Arial" w:cs="Arial"/>
          <w:i/>
        </w:rPr>
      </w:pPr>
    </w:p>
    <w:p w14:paraId="0320C3F9" w14:textId="77777777" w:rsidR="00790ADA" w:rsidRDefault="00790ADA" w:rsidP="00441B6F">
      <w:pPr>
        <w:pStyle w:val="Affiliation"/>
        <w:spacing w:after="0" w:line="240" w:lineRule="auto"/>
        <w:jc w:val="both"/>
        <w:rPr>
          <w:rFonts w:ascii="Arial" w:hAnsi="Arial" w:cs="Arial"/>
        </w:rPr>
      </w:pPr>
    </w:p>
    <w:p w14:paraId="1B0ACA73" w14:textId="77777777" w:rsidR="002C57D2" w:rsidRPr="00FB3A86" w:rsidRDefault="002C57D2" w:rsidP="00441B6F">
      <w:pPr>
        <w:pStyle w:val="Affiliation"/>
        <w:spacing w:after="0" w:line="240" w:lineRule="auto"/>
        <w:jc w:val="both"/>
        <w:rPr>
          <w:rFonts w:ascii="Arial" w:hAnsi="Arial" w:cs="Arial"/>
        </w:rPr>
      </w:pPr>
    </w:p>
    <w:p w14:paraId="080570F4" w14:textId="77777777" w:rsidR="00B01FCD" w:rsidRPr="00FB3A86" w:rsidRDefault="00732AF8" w:rsidP="00441B6F">
      <w:pPr>
        <w:pStyle w:val="Copyright"/>
        <w:spacing w:after="0" w:line="240" w:lineRule="auto"/>
        <w:jc w:val="both"/>
        <w:rPr>
          <w:rFonts w:ascii="Arial" w:hAnsi="Arial" w:cs="Arial"/>
        </w:rPr>
        <w:sectPr w:rsidR="00B01FCD" w:rsidRPr="00FB3A86" w:rsidSect="00533A9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F9638E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53CAFC95"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D48C5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944D71A" w14:textId="77777777" w:rsidTr="001E44FE">
        <w:tc>
          <w:tcPr>
            <w:tcW w:w="9576" w:type="dxa"/>
            <w:shd w:val="clear" w:color="auto" w:fill="F2F2F2"/>
          </w:tcPr>
          <w:p w14:paraId="5BDF1C12" w14:textId="302217AD" w:rsidR="002E3C36" w:rsidRPr="00BA1B01" w:rsidRDefault="00833586" w:rsidP="002E3C36">
            <w:pPr>
              <w:pStyle w:val="Body"/>
              <w:spacing w:after="0"/>
              <w:rPr>
                <w:rFonts w:ascii="Arial" w:eastAsia="Calibri" w:hAnsi="Arial" w:cs="Arial"/>
                <w:szCs w:val="22"/>
              </w:rPr>
            </w:pPr>
            <w:r w:rsidRPr="00833586">
              <w:rPr>
                <w:rFonts w:ascii="Arial" w:eastAsia="Calibri" w:hAnsi="Arial" w:cs="Arial"/>
                <w:szCs w:val="22"/>
                <w:lang w:val="id-ID"/>
              </w:rPr>
              <w:t>Mud from the coal washing pond, treated with lime, has spilled multiple times, resulting in pollution of the rice fields and sparking conflicts between local farmers and coal miners.</w:t>
            </w:r>
            <w:r>
              <w:rPr>
                <w:rFonts w:ascii="Arial" w:eastAsia="Calibri" w:hAnsi="Arial" w:cs="Arial"/>
                <w:szCs w:val="22"/>
                <w:lang w:val="id-ID"/>
              </w:rPr>
              <w:t xml:space="preserve"> </w:t>
            </w:r>
            <w:r w:rsidR="002E3C36" w:rsidRPr="002E3C36">
              <w:rPr>
                <w:rFonts w:ascii="Arial" w:eastAsia="Calibri" w:hAnsi="Arial" w:cs="Arial"/>
                <w:szCs w:val="22"/>
                <w:lang w:val="id-ID"/>
              </w:rPr>
              <w:t xml:space="preserve">The </w:t>
            </w:r>
            <w:r w:rsidR="002E3C36" w:rsidRPr="002E3C36">
              <w:rPr>
                <w:rFonts w:ascii="Arial" w:eastAsia="Calibri" w:hAnsi="Arial" w:cs="Arial"/>
                <w:szCs w:val="22"/>
                <w:lang w:val="en-GB"/>
              </w:rPr>
              <w:t>focus</w:t>
            </w:r>
            <w:r w:rsidR="002E3C36" w:rsidRPr="002E3C36">
              <w:rPr>
                <w:rFonts w:ascii="Arial" w:eastAsia="Calibri" w:hAnsi="Arial" w:cs="Arial"/>
                <w:szCs w:val="22"/>
                <w:lang w:val="id-ID"/>
              </w:rPr>
              <w:t xml:space="preserve"> of this study was to determine the chemical properties of paddy field soil mixed with mud, chicken manure compost, and its effect on rice plants. The research was conducted in a greenhouse using a complete random design with a 3x4 factorial and three replications. Rice was planted in a bucket containing 10 kg of soil treated with water. Th</w:t>
            </w:r>
            <w:r w:rsidR="002E3C36" w:rsidRPr="002E3C36">
              <w:rPr>
                <w:rFonts w:ascii="Arial" w:eastAsia="Calibri" w:hAnsi="Arial" w:cs="Arial"/>
                <w:szCs w:val="22"/>
                <w:lang w:val="en-GB"/>
              </w:rPr>
              <w:t>is</w:t>
            </w:r>
            <w:r w:rsidR="002E3C36" w:rsidRPr="002E3C36">
              <w:rPr>
                <w:rFonts w:ascii="Arial" w:eastAsia="Calibri" w:hAnsi="Arial" w:cs="Arial"/>
                <w:szCs w:val="22"/>
                <w:lang w:val="id-ID"/>
              </w:rPr>
              <w:t xml:space="preserve"> study </w:t>
            </w:r>
            <w:r w:rsidR="002E3C36" w:rsidRPr="002E3C36">
              <w:rPr>
                <w:rFonts w:ascii="Arial" w:eastAsia="Calibri" w:hAnsi="Arial" w:cs="Arial"/>
                <w:szCs w:val="22"/>
                <w:lang w:val="en-GB"/>
              </w:rPr>
              <w:t>using</w:t>
            </w:r>
            <w:r w:rsidR="002E3C36" w:rsidRPr="002E3C36">
              <w:rPr>
                <w:rFonts w:ascii="Arial" w:eastAsia="Calibri" w:hAnsi="Arial" w:cs="Arial"/>
                <w:szCs w:val="22"/>
                <w:lang w:val="id-ID"/>
              </w:rPr>
              <w:t xml:space="preserve"> three levels of chicken manure compost (P), designated as P</w:t>
            </w:r>
            <w:r w:rsidR="002E3C36" w:rsidRPr="002E3C36">
              <w:rPr>
                <w:rFonts w:ascii="Arial" w:eastAsia="Calibri" w:hAnsi="Arial" w:cs="Arial"/>
                <w:szCs w:val="22"/>
                <w:vertAlign w:val="subscript"/>
                <w:lang w:val="id-ID"/>
              </w:rPr>
              <w:t>0</w:t>
            </w:r>
            <w:r w:rsidR="002E3C36" w:rsidRPr="002E3C36">
              <w:rPr>
                <w:rFonts w:ascii="Arial" w:eastAsia="Calibri" w:hAnsi="Arial" w:cs="Arial"/>
                <w:szCs w:val="22"/>
                <w:lang w:val="id-ID"/>
              </w:rPr>
              <w:t xml:space="preserve"> (0</w:t>
            </w:r>
            <w:r w:rsidR="00F40309">
              <w:rPr>
                <w:rFonts w:ascii="Arial" w:eastAsia="Calibri" w:hAnsi="Arial" w:cs="Arial"/>
                <w:szCs w:val="22"/>
                <w:lang w:val="id-ID"/>
              </w:rPr>
              <w:t xml:space="preserve"> </w:t>
            </w:r>
            <w:r w:rsidR="002E3C36" w:rsidRPr="002E3C36">
              <w:rPr>
                <w:rFonts w:ascii="Arial" w:eastAsia="Calibri" w:hAnsi="Arial" w:cs="Arial"/>
                <w:szCs w:val="22"/>
                <w:lang w:val="id-ID"/>
              </w:rPr>
              <w:t>g), P</w:t>
            </w:r>
            <w:r w:rsidR="002E3C36" w:rsidRPr="002E3C36">
              <w:rPr>
                <w:rFonts w:ascii="Arial" w:eastAsia="Calibri" w:hAnsi="Arial" w:cs="Arial"/>
                <w:szCs w:val="22"/>
                <w:vertAlign w:val="subscript"/>
                <w:lang w:val="id-ID"/>
              </w:rPr>
              <w:t>1</w:t>
            </w:r>
            <w:r w:rsidR="002E3C36" w:rsidRPr="002E3C36">
              <w:rPr>
                <w:rFonts w:ascii="Arial" w:eastAsia="Calibri" w:hAnsi="Arial" w:cs="Arial"/>
                <w:szCs w:val="22"/>
                <w:lang w:val="id-ID"/>
              </w:rPr>
              <w:t xml:space="preserve"> (50</w:t>
            </w:r>
            <w:r w:rsidR="00F40309">
              <w:rPr>
                <w:rFonts w:ascii="Arial" w:eastAsia="Calibri" w:hAnsi="Arial" w:cs="Arial"/>
                <w:szCs w:val="22"/>
                <w:lang w:val="id-ID"/>
              </w:rPr>
              <w:t xml:space="preserve"> </w:t>
            </w:r>
            <w:r w:rsidR="002E3C36" w:rsidRPr="002E3C36">
              <w:rPr>
                <w:rFonts w:ascii="Arial" w:eastAsia="Calibri" w:hAnsi="Arial" w:cs="Arial"/>
                <w:szCs w:val="22"/>
                <w:lang w:val="id-ID"/>
              </w:rPr>
              <w:t>g) and P</w:t>
            </w:r>
            <w:r w:rsidR="002E3C36" w:rsidRPr="002E3C36">
              <w:rPr>
                <w:rFonts w:ascii="Arial" w:eastAsia="Calibri" w:hAnsi="Arial" w:cs="Arial"/>
                <w:szCs w:val="22"/>
                <w:vertAlign w:val="subscript"/>
                <w:lang w:val="id-ID"/>
              </w:rPr>
              <w:t>2</w:t>
            </w:r>
            <w:r w:rsidR="002E3C36" w:rsidRPr="002E3C36">
              <w:rPr>
                <w:rFonts w:ascii="Arial" w:eastAsia="Calibri" w:hAnsi="Arial" w:cs="Arial"/>
                <w:szCs w:val="22"/>
                <w:lang w:val="id-ID"/>
              </w:rPr>
              <w:t xml:space="preserve"> (100</w:t>
            </w:r>
            <w:r w:rsidR="00F40309">
              <w:rPr>
                <w:rFonts w:ascii="Arial" w:eastAsia="Calibri" w:hAnsi="Arial" w:cs="Arial"/>
                <w:szCs w:val="22"/>
                <w:lang w:val="id-ID"/>
              </w:rPr>
              <w:t xml:space="preserve">  </w:t>
            </w:r>
            <w:r w:rsidR="002E3C36" w:rsidRPr="002E3C36">
              <w:rPr>
                <w:rFonts w:ascii="Arial" w:eastAsia="Calibri" w:hAnsi="Arial" w:cs="Arial"/>
                <w:szCs w:val="22"/>
                <w:lang w:val="id-ID"/>
              </w:rPr>
              <w:t>g). The soil mixture was comprised of four levels of mud (L) and paddy field soil (S), designated as M</w:t>
            </w:r>
            <w:r w:rsidR="002E3C36" w:rsidRPr="002E3C36">
              <w:rPr>
                <w:rFonts w:ascii="Arial" w:eastAsia="Calibri" w:hAnsi="Arial" w:cs="Arial"/>
                <w:szCs w:val="22"/>
                <w:vertAlign w:val="subscript"/>
                <w:lang w:val="id-ID"/>
              </w:rPr>
              <w:t xml:space="preserve">0 </w:t>
            </w:r>
            <w:r w:rsidR="002E3C36" w:rsidRPr="002E3C36">
              <w:rPr>
                <w:rFonts w:ascii="Arial" w:eastAsia="Calibri" w:hAnsi="Arial" w:cs="Arial"/>
                <w:szCs w:val="22"/>
                <w:lang w:val="id-ID"/>
              </w:rPr>
              <w:t>(0</w:t>
            </w:r>
            <w:r w:rsidR="00F40309">
              <w:rPr>
                <w:rFonts w:ascii="Arial" w:eastAsia="Calibri" w:hAnsi="Arial" w:cs="Arial"/>
                <w:szCs w:val="22"/>
                <w:lang w:val="id-ID"/>
              </w:rPr>
              <w:t xml:space="preserve"> </w:t>
            </w:r>
            <w:r w:rsidR="002E3C36" w:rsidRPr="002E3C36">
              <w:rPr>
                <w:rFonts w:ascii="Arial" w:eastAsia="Calibri" w:hAnsi="Arial" w:cs="Arial"/>
                <w:szCs w:val="22"/>
                <w:lang w:val="id-ID"/>
              </w:rPr>
              <w:t>kg L + 10</w:t>
            </w:r>
            <w:r w:rsidR="00F40309">
              <w:rPr>
                <w:rFonts w:ascii="Arial" w:eastAsia="Calibri" w:hAnsi="Arial" w:cs="Arial"/>
                <w:szCs w:val="22"/>
                <w:lang w:val="id-ID"/>
              </w:rPr>
              <w:t xml:space="preserve"> </w:t>
            </w:r>
            <w:r w:rsidR="002E3C36" w:rsidRPr="002E3C36">
              <w:rPr>
                <w:rFonts w:ascii="Arial" w:eastAsia="Calibri" w:hAnsi="Arial" w:cs="Arial"/>
                <w:szCs w:val="22"/>
                <w:lang w:val="id-ID"/>
              </w:rPr>
              <w:t>kg S), M</w:t>
            </w:r>
            <w:r w:rsidR="002E3C36" w:rsidRPr="002E3C36">
              <w:rPr>
                <w:rFonts w:ascii="Arial" w:eastAsia="Calibri" w:hAnsi="Arial" w:cs="Arial"/>
                <w:szCs w:val="22"/>
                <w:vertAlign w:val="subscript"/>
                <w:lang w:val="id-ID"/>
              </w:rPr>
              <w:t>1</w:t>
            </w:r>
            <w:r w:rsidR="002E3C36" w:rsidRPr="002E3C36">
              <w:rPr>
                <w:rFonts w:ascii="Arial" w:eastAsia="Calibri" w:hAnsi="Arial" w:cs="Arial"/>
                <w:szCs w:val="22"/>
                <w:lang w:val="id-ID"/>
              </w:rPr>
              <w:t xml:space="preserve"> (2</w:t>
            </w:r>
            <w:r w:rsidR="00F40309">
              <w:rPr>
                <w:rFonts w:ascii="Arial" w:eastAsia="Calibri" w:hAnsi="Arial" w:cs="Arial"/>
                <w:szCs w:val="22"/>
                <w:lang w:val="id-ID"/>
              </w:rPr>
              <w:t xml:space="preserve"> </w:t>
            </w:r>
            <w:r w:rsidR="002E3C36" w:rsidRPr="002E3C36">
              <w:rPr>
                <w:rFonts w:ascii="Arial" w:eastAsia="Calibri" w:hAnsi="Arial" w:cs="Arial"/>
                <w:szCs w:val="22"/>
                <w:lang w:val="id-ID"/>
              </w:rPr>
              <w:t>kg L + 8 kg S), M</w:t>
            </w:r>
            <w:r w:rsidR="002E3C36" w:rsidRPr="002E3C36">
              <w:rPr>
                <w:rFonts w:ascii="Arial" w:eastAsia="Calibri" w:hAnsi="Arial" w:cs="Arial"/>
                <w:szCs w:val="22"/>
                <w:vertAlign w:val="subscript"/>
                <w:lang w:val="id-ID"/>
              </w:rPr>
              <w:t>2</w:t>
            </w:r>
            <w:r w:rsidR="002E3C36" w:rsidRPr="002E3C36">
              <w:rPr>
                <w:rFonts w:ascii="Arial" w:eastAsia="Calibri" w:hAnsi="Arial" w:cs="Arial"/>
                <w:szCs w:val="22"/>
                <w:lang w:val="id-ID"/>
              </w:rPr>
              <w:t xml:space="preserve"> (4</w:t>
            </w:r>
            <w:r w:rsidR="00F40309">
              <w:rPr>
                <w:rFonts w:ascii="Arial" w:eastAsia="Calibri" w:hAnsi="Arial" w:cs="Arial"/>
                <w:szCs w:val="22"/>
                <w:lang w:val="id-ID"/>
              </w:rPr>
              <w:t xml:space="preserve"> </w:t>
            </w:r>
            <w:r w:rsidR="002E3C36" w:rsidRPr="002E3C36">
              <w:rPr>
                <w:rFonts w:ascii="Arial" w:eastAsia="Calibri" w:hAnsi="Arial" w:cs="Arial"/>
                <w:szCs w:val="22"/>
                <w:lang w:val="id-ID"/>
              </w:rPr>
              <w:t>kg L + 6</w:t>
            </w:r>
            <w:r w:rsidR="00F40309">
              <w:rPr>
                <w:rFonts w:ascii="Arial" w:eastAsia="Calibri" w:hAnsi="Arial" w:cs="Arial"/>
                <w:szCs w:val="22"/>
                <w:lang w:val="id-ID"/>
              </w:rPr>
              <w:t xml:space="preserve"> </w:t>
            </w:r>
            <w:r w:rsidR="002E3C36" w:rsidRPr="002E3C36">
              <w:rPr>
                <w:rFonts w:ascii="Arial" w:eastAsia="Calibri" w:hAnsi="Arial" w:cs="Arial"/>
                <w:szCs w:val="22"/>
                <w:lang w:val="id-ID"/>
              </w:rPr>
              <w:t>kg S), and M</w:t>
            </w:r>
            <w:r w:rsidR="002E3C36" w:rsidRPr="002E3C36">
              <w:rPr>
                <w:rFonts w:ascii="Arial" w:eastAsia="Calibri" w:hAnsi="Arial" w:cs="Arial"/>
                <w:szCs w:val="22"/>
                <w:vertAlign w:val="subscript"/>
                <w:lang w:val="id-ID"/>
              </w:rPr>
              <w:t>3</w:t>
            </w:r>
            <w:r w:rsidR="002E3C36" w:rsidRPr="002E3C36">
              <w:rPr>
                <w:rFonts w:ascii="Arial" w:eastAsia="Calibri" w:hAnsi="Arial" w:cs="Arial"/>
                <w:szCs w:val="22"/>
                <w:lang w:val="id-ID"/>
              </w:rPr>
              <w:t xml:space="preserve"> (6</w:t>
            </w:r>
            <w:r w:rsidR="00F40309">
              <w:rPr>
                <w:rFonts w:ascii="Arial" w:eastAsia="Calibri" w:hAnsi="Arial" w:cs="Arial"/>
                <w:szCs w:val="22"/>
                <w:lang w:val="id-ID"/>
              </w:rPr>
              <w:t xml:space="preserve"> </w:t>
            </w:r>
            <w:r w:rsidR="002E3C36" w:rsidRPr="002E3C36">
              <w:rPr>
                <w:rFonts w:ascii="Arial" w:eastAsia="Calibri" w:hAnsi="Arial" w:cs="Arial"/>
                <w:szCs w:val="22"/>
                <w:lang w:val="id-ID"/>
              </w:rPr>
              <w:t>kg L + 4</w:t>
            </w:r>
            <w:r w:rsidR="00F40309">
              <w:rPr>
                <w:rFonts w:ascii="Arial" w:eastAsia="Calibri" w:hAnsi="Arial" w:cs="Arial"/>
                <w:szCs w:val="22"/>
                <w:lang w:val="id-ID"/>
              </w:rPr>
              <w:t xml:space="preserve"> </w:t>
            </w:r>
            <w:r w:rsidR="002E3C36" w:rsidRPr="002E3C36">
              <w:rPr>
                <w:rFonts w:ascii="Arial" w:eastAsia="Calibri" w:hAnsi="Arial" w:cs="Arial"/>
                <w:szCs w:val="22"/>
                <w:lang w:val="id-ID"/>
              </w:rPr>
              <w:t xml:space="preserve">kg S). </w:t>
            </w:r>
            <w:r w:rsidR="002E3C36" w:rsidRPr="002E3C36">
              <w:rPr>
                <w:rFonts w:ascii="Arial" w:eastAsia="Calibri" w:hAnsi="Arial" w:cs="Arial"/>
                <w:szCs w:val="22"/>
                <w:lang w:val="en-GB"/>
              </w:rPr>
              <w:t xml:space="preserve">Through a series of tests, it was found that </w:t>
            </w:r>
            <w:r w:rsidR="002E3C36" w:rsidRPr="002E3C36">
              <w:rPr>
                <w:rFonts w:ascii="Arial" w:eastAsia="Calibri" w:hAnsi="Arial" w:cs="Arial"/>
                <w:szCs w:val="22"/>
                <w:lang w:val="id-ID"/>
              </w:rPr>
              <w:t>th</w:t>
            </w:r>
            <w:r w:rsidR="002E3C36" w:rsidRPr="002E3C36">
              <w:rPr>
                <w:rFonts w:ascii="Arial" w:eastAsia="Calibri" w:hAnsi="Arial" w:cs="Arial"/>
                <w:szCs w:val="22"/>
                <w:lang w:val="en-GB"/>
              </w:rPr>
              <w:t>is</w:t>
            </w:r>
            <w:r w:rsidR="002E3C36" w:rsidRPr="002E3C36">
              <w:rPr>
                <w:rFonts w:ascii="Arial" w:eastAsia="Calibri" w:hAnsi="Arial" w:cs="Arial"/>
                <w:szCs w:val="22"/>
                <w:lang w:val="id-ID"/>
              </w:rPr>
              <w:t xml:space="preserve"> treatment had a positive impact on the chemical properties of paddy soil, with a notable decrease in soil acidity (pH </w:t>
            </w:r>
            <w:r w:rsidR="00F40309">
              <w:rPr>
                <w:rFonts w:ascii="Arial" w:eastAsia="Calibri" w:hAnsi="Arial" w:cs="Arial"/>
                <w:szCs w:val="22"/>
                <w:lang w:val="id-ID"/>
              </w:rPr>
              <w:t xml:space="preserve">of </w:t>
            </w:r>
            <w:r w:rsidR="002E3C36" w:rsidRPr="002E3C36">
              <w:rPr>
                <w:rFonts w:ascii="Arial" w:eastAsia="Calibri" w:hAnsi="Arial" w:cs="Arial"/>
                <w:szCs w:val="22"/>
                <w:lang w:val="id-ID"/>
              </w:rPr>
              <w:t>5.2</w:t>
            </w:r>
            <w:r w:rsidR="00F40309">
              <w:rPr>
                <w:rFonts w:ascii="Arial" w:eastAsia="Calibri" w:hAnsi="Arial" w:cs="Arial"/>
                <w:szCs w:val="22"/>
                <w:lang w:val="id-ID"/>
              </w:rPr>
              <w:t xml:space="preserve"> to </w:t>
            </w:r>
            <w:r w:rsidR="002E3C36" w:rsidRPr="002E3C36">
              <w:rPr>
                <w:rFonts w:ascii="Arial" w:eastAsia="Calibri" w:hAnsi="Arial" w:cs="Arial"/>
                <w:szCs w:val="22"/>
                <w:lang w:val="id-ID"/>
              </w:rPr>
              <w:t>6.2), an increase in total nitrogen (0.17%</w:t>
            </w:r>
            <w:r w:rsidR="00F40309">
              <w:rPr>
                <w:rFonts w:ascii="Arial" w:eastAsia="Calibri" w:hAnsi="Arial" w:cs="Arial"/>
                <w:szCs w:val="22"/>
                <w:lang w:val="id-ID"/>
              </w:rPr>
              <w:t xml:space="preserve"> to </w:t>
            </w:r>
            <w:r w:rsidR="002E3C36" w:rsidRPr="002E3C36">
              <w:rPr>
                <w:rFonts w:ascii="Arial" w:eastAsia="Calibri" w:hAnsi="Arial" w:cs="Arial"/>
                <w:szCs w:val="22"/>
                <w:lang w:val="id-ID"/>
              </w:rPr>
              <w:t>0.37%), and an enhancement in total phosphorus (P</w:t>
            </w:r>
            <w:r w:rsidR="002E3C36" w:rsidRPr="002E3C36">
              <w:rPr>
                <w:rFonts w:ascii="Arial" w:eastAsia="Calibri" w:hAnsi="Arial" w:cs="Arial"/>
                <w:szCs w:val="22"/>
                <w:vertAlign w:val="subscript"/>
                <w:lang w:val="id-ID"/>
              </w:rPr>
              <w:t>2</w:t>
            </w:r>
            <w:r w:rsidR="002E3C36" w:rsidRPr="002E3C36">
              <w:rPr>
                <w:rFonts w:ascii="Arial" w:eastAsia="Calibri" w:hAnsi="Arial" w:cs="Arial"/>
                <w:szCs w:val="22"/>
                <w:lang w:val="id-ID"/>
              </w:rPr>
              <w:t>O</w:t>
            </w:r>
            <w:r w:rsidR="002E3C36" w:rsidRPr="002E3C36">
              <w:rPr>
                <w:rFonts w:ascii="Arial" w:eastAsia="Calibri" w:hAnsi="Arial" w:cs="Arial"/>
                <w:szCs w:val="22"/>
                <w:vertAlign w:val="subscript"/>
                <w:lang w:val="id-ID"/>
              </w:rPr>
              <w:t>5</w:t>
            </w:r>
            <w:r w:rsidR="002E3C36" w:rsidRPr="002E3C36">
              <w:rPr>
                <w:rFonts w:ascii="Arial" w:eastAsia="Calibri" w:hAnsi="Arial" w:cs="Arial"/>
                <w:szCs w:val="22"/>
                <w:lang w:val="id-ID"/>
              </w:rPr>
              <w:t>) and potassium (K</w:t>
            </w:r>
            <w:r w:rsidR="002E3C36" w:rsidRPr="002E3C36">
              <w:rPr>
                <w:rFonts w:ascii="Arial" w:eastAsia="Calibri" w:hAnsi="Arial" w:cs="Arial"/>
                <w:szCs w:val="22"/>
                <w:vertAlign w:val="subscript"/>
                <w:lang w:val="id-ID"/>
              </w:rPr>
              <w:t>2</w:t>
            </w:r>
            <w:r w:rsidR="002E3C36" w:rsidRPr="002E3C36">
              <w:rPr>
                <w:rFonts w:ascii="Arial" w:eastAsia="Calibri" w:hAnsi="Arial" w:cs="Arial"/>
                <w:szCs w:val="22"/>
                <w:lang w:val="id-ID"/>
              </w:rPr>
              <w:t>O) levels (24</w:t>
            </w:r>
            <w:r w:rsidR="00F40309">
              <w:rPr>
                <w:rFonts w:ascii="Arial" w:eastAsia="Calibri" w:hAnsi="Arial" w:cs="Arial"/>
                <w:szCs w:val="22"/>
                <w:lang w:val="id-ID"/>
              </w:rPr>
              <w:t xml:space="preserve"> to </w:t>
            </w:r>
            <w:r w:rsidR="002E3C36" w:rsidRPr="002E3C36">
              <w:rPr>
                <w:rFonts w:ascii="Arial" w:eastAsia="Calibri" w:hAnsi="Arial" w:cs="Arial"/>
                <w:szCs w:val="22"/>
                <w:lang w:val="id-ID"/>
              </w:rPr>
              <w:t>55 ppm and 43.3</w:t>
            </w:r>
            <w:r w:rsidR="00F40309">
              <w:rPr>
                <w:rFonts w:ascii="Arial" w:eastAsia="Calibri" w:hAnsi="Arial" w:cs="Arial"/>
                <w:szCs w:val="22"/>
                <w:lang w:val="id-ID"/>
              </w:rPr>
              <w:t xml:space="preserve"> to </w:t>
            </w:r>
            <w:r w:rsidR="002E3C36" w:rsidRPr="002E3C36">
              <w:rPr>
                <w:rFonts w:ascii="Arial" w:eastAsia="Calibri" w:hAnsi="Arial" w:cs="Arial"/>
                <w:szCs w:val="22"/>
                <w:lang w:val="id-ID"/>
              </w:rPr>
              <w:t>72.87 ppm, respectively). The control treatment (P</w:t>
            </w:r>
            <w:r w:rsidR="002E3C36" w:rsidRPr="002E3C36">
              <w:rPr>
                <w:rFonts w:ascii="Arial" w:eastAsia="Calibri" w:hAnsi="Arial" w:cs="Arial"/>
                <w:szCs w:val="22"/>
                <w:vertAlign w:val="subscript"/>
                <w:lang w:val="id-ID"/>
              </w:rPr>
              <w:t>0</w:t>
            </w:r>
            <w:r w:rsidR="002E3C36" w:rsidRPr="002E3C36">
              <w:rPr>
                <w:rFonts w:ascii="Arial" w:eastAsia="Calibri" w:hAnsi="Arial" w:cs="Arial"/>
                <w:szCs w:val="22"/>
                <w:lang w:val="id-ID"/>
              </w:rPr>
              <w:t>M</w:t>
            </w:r>
            <w:r w:rsidR="002E3C36" w:rsidRPr="002E3C36">
              <w:rPr>
                <w:rFonts w:ascii="Arial" w:eastAsia="Calibri" w:hAnsi="Arial" w:cs="Arial"/>
                <w:szCs w:val="22"/>
                <w:vertAlign w:val="subscript"/>
                <w:lang w:val="id-ID"/>
              </w:rPr>
              <w:t>0</w:t>
            </w:r>
            <w:r w:rsidR="002E3C36" w:rsidRPr="002E3C36">
              <w:rPr>
                <w:rFonts w:ascii="Arial" w:eastAsia="Calibri" w:hAnsi="Arial" w:cs="Arial"/>
                <w:szCs w:val="22"/>
                <w:lang w:val="id-ID"/>
              </w:rPr>
              <w:t>) exhibited a pH of 4.5, a total N of 0.16%, P</w:t>
            </w:r>
            <w:r w:rsidR="002E3C36" w:rsidRPr="002E3C36">
              <w:rPr>
                <w:rFonts w:ascii="Arial" w:eastAsia="Calibri" w:hAnsi="Arial" w:cs="Arial"/>
                <w:szCs w:val="22"/>
                <w:vertAlign w:val="subscript"/>
                <w:lang w:val="id-ID"/>
              </w:rPr>
              <w:t>2</w:t>
            </w:r>
            <w:r w:rsidR="002E3C36" w:rsidRPr="002E3C36">
              <w:rPr>
                <w:rFonts w:ascii="Arial" w:eastAsia="Calibri" w:hAnsi="Arial" w:cs="Arial"/>
                <w:szCs w:val="22"/>
                <w:lang w:val="id-ID"/>
              </w:rPr>
              <w:t>O</w:t>
            </w:r>
            <w:r w:rsidR="002E3C36" w:rsidRPr="002E3C36">
              <w:rPr>
                <w:rFonts w:ascii="Arial" w:eastAsia="Calibri" w:hAnsi="Arial" w:cs="Arial"/>
                <w:szCs w:val="22"/>
                <w:vertAlign w:val="subscript"/>
                <w:lang w:val="id-ID"/>
              </w:rPr>
              <w:t>5</w:t>
            </w:r>
            <w:r w:rsidR="00F40309">
              <w:rPr>
                <w:rFonts w:ascii="Arial" w:eastAsia="Calibri" w:hAnsi="Arial" w:cs="Arial"/>
                <w:szCs w:val="22"/>
                <w:lang w:val="id-ID"/>
              </w:rPr>
              <w:t>,</w:t>
            </w:r>
            <w:r w:rsidR="002E3C36" w:rsidRPr="002E3C36">
              <w:rPr>
                <w:rFonts w:ascii="Arial" w:eastAsia="Calibri" w:hAnsi="Arial" w:cs="Arial"/>
                <w:szCs w:val="22"/>
                <w:lang w:val="id-ID"/>
              </w:rPr>
              <w:t xml:space="preserve"> and K</w:t>
            </w:r>
            <w:r w:rsidR="002E3C36" w:rsidRPr="002E3C36">
              <w:rPr>
                <w:rFonts w:ascii="Arial" w:eastAsia="Calibri" w:hAnsi="Arial" w:cs="Arial"/>
                <w:szCs w:val="22"/>
                <w:vertAlign w:val="subscript"/>
                <w:lang w:val="id-ID"/>
              </w:rPr>
              <w:t>2</w:t>
            </w:r>
            <w:r w:rsidR="002E3C36" w:rsidRPr="002E3C36">
              <w:rPr>
                <w:rFonts w:ascii="Arial" w:eastAsia="Calibri" w:hAnsi="Arial" w:cs="Arial"/>
                <w:szCs w:val="22"/>
                <w:lang w:val="id-ID"/>
              </w:rPr>
              <w:t>O of 18.0 ppm and 41.50 ppm, respectively. During the generative phase, the application of sludge and compost separately resulted in a significant effect on plant height at 60 days after treatment (DAT). However, the interaction between the two treatments was not significant. The generative phase of P</w:t>
            </w:r>
            <w:r w:rsidR="002E3C36" w:rsidRPr="002E3C36">
              <w:rPr>
                <w:rFonts w:ascii="Arial" w:eastAsia="Calibri" w:hAnsi="Arial" w:cs="Arial"/>
                <w:szCs w:val="22"/>
                <w:vertAlign w:val="subscript"/>
                <w:lang w:val="id-ID"/>
              </w:rPr>
              <w:t>1</w:t>
            </w:r>
            <w:r w:rsidR="002E3C36" w:rsidRPr="002E3C36">
              <w:rPr>
                <w:rFonts w:ascii="Arial" w:eastAsia="Calibri" w:hAnsi="Arial" w:cs="Arial"/>
                <w:szCs w:val="22"/>
                <w:lang w:val="id-ID"/>
              </w:rPr>
              <w:t>M</w:t>
            </w:r>
            <w:r w:rsidR="002E3C36" w:rsidRPr="002E3C36">
              <w:rPr>
                <w:rFonts w:ascii="Arial" w:eastAsia="Calibri" w:hAnsi="Arial" w:cs="Arial"/>
                <w:szCs w:val="22"/>
                <w:vertAlign w:val="subscript"/>
                <w:lang w:val="id-ID"/>
              </w:rPr>
              <w:t>3</w:t>
            </w:r>
            <w:r w:rsidR="002E3C36" w:rsidRPr="002E3C36">
              <w:rPr>
                <w:rFonts w:ascii="Arial" w:eastAsia="Calibri" w:hAnsi="Arial" w:cs="Arial"/>
                <w:szCs w:val="22"/>
                <w:lang w:val="id-ID"/>
              </w:rPr>
              <w:t xml:space="preserve"> interaction exhibited the fastest flowering, with a duration of 53 days, which was 6 days faster than the control. The separate compost treatment exhibited a duration of 3 days, which was 3 days faster than the control. </w:t>
            </w:r>
            <w:r w:rsidR="002E3C36" w:rsidRPr="002E3C36">
              <w:rPr>
                <w:rFonts w:ascii="Arial" w:eastAsia="Calibri" w:hAnsi="Arial" w:cs="Arial"/>
                <w:szCs w:val="22"/>
                <w:lang w:val="en-GB"/>
              </w:rPr>
              <w:t>Also</w:t>
            </w:r>
            <w:r w:rsidR="002E3C36" w:rsidRPr="002E3C36">
              <w:rPr>
                <w:rFonts w:ascii="Arial" w:eastAsia="Calibri" w:hAnsi="Arial" w:cs="Arial"/>
                <w:szCs w:val="22"/>
                <w:lang w:val="id-ID"/>
              </w:rPr>
              <w:t xml:space="preserve">, the mud treatment did not yield significant results. Additionally, for panicle length, all treatments exhibited no significant differences. </w:t>
            </w:r>
            <w:r w:rsidR="002E3C36" w:rsidRPr="002E3C36">
              <w:rPr>
                <w:rFonts w:ascii="Arial" w:eastAsia="Calibri" w:hAnsi="Arial" w:cs="Arial"/>
                <w:szCs w:val="22"/>
                <w:lang w:val="en-GB"/>
              </w:rPr>
              <w:t>T</w:t>
            </w:r>
            <w:r w:rsidR="002E3C36" w:rsidRPr="002E3C36">
              <w:rPr>
                <w:rFonts w:ascii="Arial" w:eastAsia="Calibri" w:hAnsi="Arial" w:cs="Arial"/>
                <w:szCs w:val="22"/>
                <w:lang w:val="id-ID"/>
              </w:rPr>
              <w:t>he weight of dry seed contents of panicles exhibited a significant difference between the interaction and the control. The highest yield of P</w:t>
            </w:r>
            <w:r w:rsidR="002E3C36" w:rsidRPr="002E3C36">
              <w:rPr>
                <w:rFonts w:ascii="Arial" w:eastAsia="Calibri" w:hAnsi="Arial" w:cs="Arial"/>
                <w:szCs w:val="22"/>
                <w:vertAlign w:val="subscript"/>
                <w:lang w:val="id-ID"/>
              </w:rPr>
              <w:t>1</w:t>
            </w:r>
            <w:r w:rsidR="002E3C36" w:rsidRPr="002E3C36">
              <w:rPr>
                <w:rFonts w:ascii="Arial" w:eastAsia="Calibri" w:hAnsi="Arial" w:cs="Arial"/>
                <w:szCs w:val="22"/>
                <w:lang w:val="id-ID"/>
              </w:rPr>
              <w:t>M</w:t>
            </w:r>
            <w:r w:rsidR="002E3C36" w:rsidRPr="002E3C36">
              <w:rPr>
                <w:rFonts w:ascii="Arial" w:eastAsia="Calibri" w:hAnsi="Arial" w:cs="Arial"/>
                <w:szCs w:val="22"/>
                <w:vertAlign w:val="subscript"/>
                <w:lang w:val="id-ID"/>
              </w:rPr>
              <w:t>3</w:t>
            </w:r>
            <w:r w:rsidR="002E3C36" w:rsidRPr="002E3C36">
              <w:rPr>
                <w:rFonts w:ascii="Arial" w:eastAsia="Calibri" w:hAnsi="Arial" w:cs="Arial"/>
                <w:szCs w:val="22"/>
                <w:lang w:val="id-ID"/>
              </w:rPr>
              <w:t xml:space="preserve"> was 5.33 g, while the control exhibited a yield of only 2.12 g.</w:t>
            </w:r>
            <w:r w:rsidR="002E3C36" w:rsidRPr="002E3C36">
              <w:rPr>
                <w:rFonts w:ascii="Arial" w:eastAsia="Calibri" w:hAnsi="Arial" w:cs="Arial"/>
                <w:szCs w:val="22"/>
              </w:rPr>
              <w:t xml:space="preserve"> These results confirm that the treated coal waste sludge spill had no negative effect on paddy rice, on the contrary, it reduced the acidity of paddy soil at the optimum level of macro and micro nutrient availability.</w:t>
            </w:r>
            <w:r w:rsidR="003567A6">
              <w:t xml:space="preserve"> </w:t>
            </w:r>
            <w:r w:rsidR="003567A6" w:rsidRPr="003567A6">
              <w:rPr>
                <w:rFonts w:ascii="Arial" w:eastAsia="Calibri" w:hAnsi="Arial" w:cs="Arial"/>
                <w:szCs w:val="22"/>
              </w:rPr>
              <w:t>The addition of a 50</w:t>
            </w:r>
            <w:r w:rsidR="00314C20">
              <w:rPr>
                <w:rFonts w:ascii="Arial" w:eastAsia="Calibri" w:hAnsi="Arial" w:cs="Arial"/>
                <w:szCs w:val="22"/>
              </w:rPr>
              <w:t xml:space="preserve"> </w:t>
            </w:r>
            <w:r w:rsidR="003567A6" w:rsidRPr="003567A6">
              <w:rPr>
                <w:rFonts w:ascii="Arial" w:eastAsia="Calibri" w:hAnsi="Arial" w:cs="Arial"/>
                <w:szCs w:val="22"/>
              </w:rPr>
              <w:t>g compost dose and 1.5 times the weight of sludge to paddy soil significantly accelerated flowering in the best rice plants, P</w:t>
            </w:r>
            <w:r w:rsidR="003567A6" w:rsidRPr="001D14D7">
              <w:rPr>
                <w:rFonts w:ascii="Arial" w:eastAsia="Calibri" w:hAnsi="Arial" w:cs="Arial"/>
                <w:szCs w:val="22"/>
                <w:vertAlign w:val="subscript"/>
              </w:rPr>
              <w:t>1</w:t>
            </w:r>
            <w:r w:rsidR="003567A6" w:rsidRPr="003567A6">
              <w:rPr>
                <w:rFonts w:ascii="Arial" w:eastAsia="Calibri" w:hAnsi="Arial" w:cs="Arial"/>
                <w:szCs w:val="22"/>
              </w:rPr>
              <w:t>M</w:t>
            </w:r>
            <w:r w:rsidR="003567A6" w:rsidRPr="001D14D7">
              <w:rPr>
                <w:rFonts w:ascii="Arial" w:eastAsia="Calibri" w:hAnsi="Arial" w:cs="Arial"/>
                <w:szCs w:val="22"/>
                <w:vertAlign w:val="subscript"/>
              </w:rPr>
              <w:t>3</w:t>
            </w:r>
            <w:r w:rsidR="003567A6" w:rsidRPr="003567A6">
              <w:rPr>
                <w:rFonts w:ascii="Arial" w:eastAsia="Calibri" w:hAnsi="Arial" w:cs="Arial"/>
                <w:szCs w:val="22"/>
              </w:rPr>
              <w:t>, and increased yield by 2.5 times compared to the control group. These findings have changed farmers' perceptions regarding sludge spillage, which they previously viewed as a pollutant in their paddy fields.</w:t>
            </w:r>
          </w:p>
        </w:tc>
      </w:tr>
    </w:tbl>
    <w:p w14:paraId="00FCBDE4" w14:textId="77777777" w:rsidR="00E25EDD" w:rsidRDefault="00E25EDD" w:rsidP="00441B6F">
      <w:pPr>
        <w:pStyle w:val="Body"/>
        <w:spacing w:after="0"/>
        <w:rPr>
          <w:rFonts w:ascii="Arial" w:hAnsi="Arial" w:cs="Arial"/>
          <w:i/>
        </w:rPr>
      </w:pPr>
    </w:p>
    <w:p w14:paraId="7B0D8534" w14:textId="77777777" w:rsidR="00505F06" w:rsidRPr="00A24E7E" w:rsidRDefault="00A24E7E" w:rsidP="00441B6F">
      <w:pPr>
        <w:pStyle w:val="Body"/>
        <w:spacing w:after="0"/>
        <w:rPr>
          <w:rFonts w:ascii="Arial" w:hAnsi="Arial" w:cs="Arial"/>
          <w:i/>
        </w:rPr>
      </w:pPr>
      <w:r>
        <w:rPr>
          <w:rFonts w:ascii="Arial" w:hAnsi="Arial" w:cs="Arial"/>
          <w:i/>
        </w:rPr>
        <w:t xml:space="preserve">Keywords: </w:t>
      </w:r>
      <w:r w:rsidR="00E25EDD" w:rsidRPr="00E25EDD">
        <w:rPr>
          <w:rFonts w:ascii="Arial" w:hAnsi="Arial" w:cs="Arial"/>
          <w:i/>
        </w:rPr>
        <w:t>Coal wast</w:t>
      </w:r>
      <w:r w:rsidR="00E25EDD">
        <w:rPr>
          <w:rFonts w:ascii="Arial" w:hAnsi="Arial" w:cs="Arial"/>
          <w:i/>
        </w:rPr>
        <w:t>e;</w:t>
      </w:r>
      <w:r w:rsidR="00E25EDD" w:rsidRPr="00E25EDD">
        <w:rPr>
          <w:rFonts w:ascii="Arial" w:hAnsi="Arial" w:cs="Arial"/>
          <w:i/>
        </w:rPr>
        <w:t xml:space="preserve"> compost</w:t>
      </w:r>
      <w:r w:rsidR="00E25EDD">
        <w:rPr>
          <w:rFonts w:ascii="Arial" w:hAnsi="Arial" w:cs="Arial"/>
          <w:i/>
        </w:rPr>
        <w:t>;</w:t>
      </w:r>
      <w:r w:rsidR="00E25EDD" w:rsidRPr="00E25EDD">
        <w:rPr>
          <w:rFonts w:ascii="Arial" w:hAnsi="Arial" w:cs="Arial"/>
          <w:i/>
        </w:rPr>
        <w:t xml:space="preserve"> nutrients</w:t>
      </w:r>
      <w:r w:rsidR="00E25EDD">
        <w:rPr>
          <w:rFonts w:ascii="Arial" w:hAnsi="Arial" w:cs="Arial"/>
          <w:i/>
        </w:rPr>
        <w:t>;</w:t>
      </w:r>
      <w:r w:rsidR="00E25EDD" w:rsidRPr="00E25EDD">
        <w:rPr>
          <w:rFonts w:ascii="Arial" w:hAnsi="Arial" w:cs="Arial"/>
          <w:i/>
        </w:rPr>
        <w:t xml:space="preserve"> paddy rice</w:t>
      </w:r>
      <w:r w:rsidR="00E25EDD">
        <w:rPr>
          <w:rFonts w:ascii="Arial" w:hAnsi="Arial" w:cs="Arial"/>
          <w:i/>
        </w:rPr>
        <w:t>;</w:t>
      </w:r>
      <w:r w:rsidR="00E25EDD" w:rsidRPr="00E25EDD">
        <w:rPr>
          <w:rFonts w:ascii="Arial" w:hAnsi="Arial" w:cs="Arial"/>
          <w:i/>
        </w:rPr>
        <w:t xml:space="preserve"> chemical properties</w:t>
      </w:r>
      <w:r w:rsidR="00E25EDD">
        <w:rPr>
          <w:rFonts w:ascii="Arial" w:hAnsi="Arial" w:cs="Arial"/>
          <w:i/>
        </w:rPr>
        <w:t>;</w:t>
      </w:r>
      <w:r w:rsidR="00E25EDD" w:rsidRPr="00E25EDD">
        <w:rPr>
          <w:rFonts w:ascii="Arial" w:hAnsi="Arial" w:cs="Arial"/>
          <w:i/>
        </w:rPr>
        <w:t xml:space="preserve"> treatment</w:t>
      </w:r>
      <w:r w:rsidR="00E25EDD">
        <w:rPr>
          <w:rFonts w:ascii="Arial" w:hAnsi="Arial" w:cs="Arial"/>
          <w:i/>
        </w:rPr>
        <w:t>.</w:t>
      </w:r>
    </w:p>
    <w:p w14:paraId="50BC10A1" w14:textId="77777777" w:rsidR="00570736" w:rsidRDefault="00570736" w:rsidP="00441B6F">
      <w:pPr>
        <w:pStyle w:val="AbstHead"/>
        <w:spacing w:after="0"/>
        <w:jc w:val="both"/>
        <w:rPr>
          <w:rFonts w:ascii="Arial" w:hAnsi="Arial" w:cs="Arial"/>
        </w:rPr>
      </w:pPr>
    </w:p>
    <w:p w14:paraId="59D6D5B7"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1D1B688" w14:textId="77777777" w:rsidR="003A5E8B" w:rsidRPr="00FB3A86" w:rsidRDefault="003A5E8B" w:rsidP="00441B6F">
      <w:pPr>
        <w:pStyle w:val="AbstHead"/>
        <w:spacing w:after="0"/>
        <w:jc w:val="both"/>
        <w:rPr>
          <w:rFonts w:ascii="Arial" w:hAnsi="Arial" w:cs="Arial"/>
        </w:rPr>
      </w:pPr>
    </w:p>
    <w:p w14:paraId="05544C36" w14:textId="77777777" w:rsidR="003A5E8B" w:rsidRPr="003A5E8B" w:rsidRDefault="003A5E8B" w:rsidP="003A5E8B">
      <w:pPr>
        <w:pStyle w:val="Body"/>
        <w:rPr>
          <w:rFonts w:ascii="Arial" w:hAnsi="Arial" w:cs="Arial"/>
          <w:lang w:val="en-GB"/>
        </w:rPr>
      </w:pPr>
      <w:r w:rsidRPr="003A5E8B">
        <w:rPr>
          <w:rFonts w:ascii="Arial" w:hAnsi="Arial" w:cs="Arial"/>
          <w:lang w:val="id-ID"/>
        </w:rPr>
        <w:t>The Teluk Dalam Villag</w:t>
      </w:r>
      <w:r w:rsidRPr="003A5E8B">
        <w:rPr>
          <w:rFonts w:ascii="Arial" w:hAnsi="Arial" w:cs="Arial"/>
          <w:lang w:val="en-GB"/>
        </w:rPr>
        <w:t xml:space="preserve">e (L4) </w:t>
      </w:r>
      <w:r w:rsidRPr="003A5E8B">
        <w:rPr>
          <w:rFonts w:ascii="Arial" w:hAnsi="Arial" w:cs="Arial"/>
          <w:lang w:val="id-ID"/>
        </w:rPr>
        <w:t xml:space="preserve">which located in Tenggarong Seberang </w:t>
      </w:r>
      <w:r w:rsidRPr="003A5E8B">
        <w:rPr>
          <w:rFonts w:ascii="Arial" w:hAnsi="Arial" w:cs="Arial"/>
          <w:lang w:val="en-GB"/>
        </w:rPr>
        <w:t>s</w:t>
      </w:r>
      <w:r w:rsidRPr="003A5E8B">
        <w:rPr>
          <w:rFonts w:ascii="Arial" w:hAnsi="Arial" w:cs="Arial"/>
          <w:lang w:val="id-ID"/>
        </w:rPr>
        <w:t>ub-district, Kutai Kartanegara Regency is an agricultural area</w:t>
      </w:r>
      <w:r w:rsidRPr="003A5E8B">
        <w:rPr>
          <w:rFonts w:ascii="Arial" w:hAnsi="Arial" w:cs="Arial"/>
          <w:lang w:val="en-GB"/>
        </w:rPr>
        <w:t xml:space="preserve"> (</w:t>
      </w:r>
      <w:proofErr w:type="spellStart"/>
      <w:r w:rsidRPr="003A5E8B">
        <w:rPr>
          <w:rFonts w:ascii="Arial" w:hAnsi="Arial" w:cs="Arial"/>
          <w:lang w:val="en-GB"/>
        </w:rPr>
        <w:t>Jiuhardi</w:t>
      </w:r>
      <w:proofErr w:type="spellEnd"/>
      <w:r w:rsidRPr="003A5E8B">
        <w:rPr>
          <w:rFonts w:ascii="Arial" w:hAnsi="Arial" w:cs="Arial"/>
          <w:lang w:val="en-GB"/>
        </w:rPr>
        <w:t xml:space="preserve"> et al., 2023)</w:t>
      </w:r>
      <w:r w:rsidRPr="003A5E8B">
        <w:rPr>
          <w:rFonts w:ascii="Arial" w:hAnsi="Arial" w:cs="Arial"/>
          <w:lang w:val="id-ID"/>
        </w:rPr>
        <w:t>. Since the 1980s, the majority of the population has been engaged in the cultivation of paddy rice</w:t>
      </w:r>
      <w:r w:rsidRPr="003A5E8B">
        <w:rPr>
          <w:rFonts w:ascii="Arial" w:hAnsi="Arial" w:cs="Arial"/>
          <w:lang w:val="en-GB"/>
        </w:rPr>
        <w:t xml:space="preserve"> (</w:t>
      </w:r>
      <w:proofErr w:type="spellStart"/>
      <w:r w:rsidRPr="003A5E8B">
        <w:rPr>
          <w:rFonts w:ascii="Arial" w:hAnsi="Arial" w:cs="Arial"/>
          <w:lang w:val="en-GB"/>
        </w:rPr>
        <w:t>Sapar</w:t>
      </w:r>
      <w:proofErr w:type="spellEnd"/>
      <w:r w:rsidRPr="003A5E8B">
        <w:rPr>
          <w:rFonts w:ascii="Arial" w:hAnsi="Arial" w:cs="Arial"/>
          <w:lang w:val="en-GB"/>
        </w:rPr>
        <w:t xml:space="preserve"> and </w:t>
      </w:r>
      <w:proofErr w:type="spellStart"/>
      <w:r w:rsidRPr="003A5E8B">
        <w:rPr>
          <w:rFonts w:ascii="Arial" w:hAnsi="Arial" w:cs="Arial"/>
          <w:lang w:val="en-GB"/>
        </w:rPr>
        <w:t>Syafruddin</w:t>
      </w:r>
      <w:proofErr w:type="spellEnd"/>
      <w:r w:rsidRPr="003A5E8B">
        <w:rPr>
          <w:rFonts w:ascii="Arial" w:hAnsi="Arial" w:cs="Arial"/>
          <w:lang w:val="en-GB"/>
        </w:rPr>
        <w:t>, 2021)</w:t>
      </w:r>
      <w:r w:rsidRPr="003A5E8B">
        <w:rPr>
          <w:rFonts w:ascii="Arial" w:hAnsi="Arial" w:cs="Arial"/>
          <w:lang w:val="id-ID"/>
        </w:rPr>
        <w:t>. The total area of paddy fields is approximately 3,500 hectares</w:t>
      </w:r>
      <w:r w:rsidRPr="003A5E8B">
        <w:rPr>
          <w:rFonts w:ascii="Arial" w:hAnsi="Arial" w:cs="Arial"/>
          <w:lang w:val="en-GB"/>
        </w:rPr>
        <w:t xml:space="preserve"> (</w:t>
      </w:r>
      <w:proofErr w:type="spellStart"/>
      <w:r w:rsidRPr="003A5E8B">
        <w:rPr>
          <w:rFonts w:ascii="Arial" w:hAnsi="Arial" w:cs="Arial"/>
          <w:lang w:val="en-GB"/>
        </w:rPr>
        <w:t>Darma</w:t>
      </w:r>
      <w:proofErr w:type="spellEnd"/>
      <w:r w:rsidRPr="003A5E8B">
        <w:rPr>
          <w:rFonts w:ascii="Arial" w:hAnsi="Arial" w:cs="Arial"/>
          <w:lang w:val="en-GB"/>
        </w:rPr>
        <w:t xml:space="preserve"> et al., 2023)</w:t>
      </w:r>
      <w:r w:rsidRPr="003A5E8B">
        <w:rPr>
          <w:rFonts w:ascii="Arial" w:hAnsi="Arial" w:cs="Arial"/>
          <w:lang w:val="id-ID"/>
        </w:rPr>
        <w:t xml:space="preserve">. </w:t>
      </w:r>
      <w:proofErr w:type="gramStart"/>
      <w:r w:rsidRPr="003A5E8B">
        <w:rPr>
          <w:rFonts w:ascii="Arial" w:hAnsi="Arial" w:cs="Arial"/>
          <w:lang w:val="id-ID"/>
        </w:rPr>
        <w:t>Since</w:t>
      </w:r>
      <w:proofErr w:type="gramEnd"/>
      <w:r w:rsidRPr="003A5E8B">
        <w:rPr>
          <w:rFonts w:ascii="Arial" w:hAnsi="Arial" w:cs="Arial"/>
          <w:lang w:val="id-ID"/>
        </w:rPr>
        <w:t xml:space="preserve"> 2004, the majority of L4 has been subject to open-system coal mining</w:t>
      </w:r>
      <w:r w:rsidRPr="003A5E8B">
        <w:rPr>
          <w:rFonts w:ascii="Arial" w:hAnsi="Arial" w:cs="Arial"/>
          <w:lang w:val="en-GB"/>
        </w:rPr>
        <w:t xml:space="preserve"> (</w:t>
      </w:r>
      <w:proofErr w:type="spellStart"/>
      <w:r w:rsidRPr="003A5E8B">
        <w:rPr>
          <w:rFonts w:ascii="Arial" w:hAnsi="Arial" w:cs="Arial"/>
          <w:lang w:val="en-GB"/>
        </w:rPr>
        <w:t>Harjanto</w:t>
      </w:r>
      <w:proofErr w:type="spellEnd"/>
      <w:r w:rsidRPr="003A5E8B">
        <w:rPr>
          <w:rFonts w:ascii="Arial" w:hAnsi="Arial" w:cs="Arial"/>
          <w:lang w:val="en-GB"/>
        </w:rPr>
        <w:t xml:space="preserve"> et al., 2019)</w:t>
      </w:r>
      <w:r w:rsidRPr="003A5E8B">
        <w:rPr>
          <w:rFonts w:ascii="Arial" w:hAnsi="Arial" w:cs="Arial"/>
          <w:lang w:val="id-ID"/>
        </w:rPr>
        <w:t>. The process of coal mining has had a detrimental impact on the surrounding area, with several instances of mud spills from the coal waste neutralisation pond entering the nearest rice field area owned by residents</w:t>
      </w:r>
      <w:r w:rsidRPr="003A5E8B">
        <w:rPr>
          <w:rFonts w:ascii="Arial" w:hAnsi="Arial" w:cs="Arial"/>
          <w:lang w:val="en-GB"/>
        </w:rPr>
        <w:t xml:space="preserve"> (</w:t>
      </w:r>
      <w:proofErr w:type="spellStart"/>
      <w:r w:rsidRPr="003A5E8B">
        <w:rPr>
          <w:rFonts w:ascii="Arial" w:hAnsi="Arial" w:cs="Arial"/>
          <w:lang w:val="en-GB"/>
        </w:rPr>
        <w:t>Fitryarini</w:t>
      </w:r>
      <w:proofErr w:type="spellEnd"/>
      <w:r w:rsidRPr="003A5E8B">
        <w:rPr>
          <w:rFonts w:ascii="Arial" w:hAnsi="Arial" w:cs="Arial"/>
          <w:lang w:val="en-GB"/>
        </w:rPr>
        <w:t>, 2018)</w:t>
      </w:r>
      <w:r w:rsidRPr="003A5E8B">
        <w:rPr>
          <w:rFonts w:ascii="Arial" w:hAnsi="Arial" w:cs="Arial"/>
          <w:lang w:val="id-ID"/>
        </w:rPr>
        <w:t>. This resulted in disputes between various parties. The relevant parties involved in the resolution of the issue include the police, the local community, environmental agencies, research organisations and universities.</w:t>
      </w:r>
    </w:p>
    <w:p w14:paraId="0DFC6E11" w14:textId="77777777" w:rsidR="003A5E8B" w:rsidRDefault="003A5E8B" w:rsidP="003A5E8B">
      <w:pPr>
        <w:pStyle w:val="Body"/>
        <w:rPr>
          <w:rFonts w:ascii="Arial" w:hAnsi="Arial" w:cs="Arial"/>
          <w:lang w:val="id-ID"/>
        </w:rPr>
      </w:pPr>
      <w:r w:rsidRPr="003A5E8B">
        <w:rPr>
          <w:rFonts w:ascii="Arial" w:hAnsi="Arial" w:cs="Arial"/>
          <w:lang w:val="id-ID"/>
        </w:rPr>
        <w:t xml:space="preserve">The deposition of sludge on the surface of paddy soil is a challenging phenomenon to address, particularly when the soil is ploughed. The incorporation of the contaminated material into the paddy soil can extend to a depth equivalent to the ploughing layer. Such contamination can lead to the introduction of pollutants </w:t>
      </w:r>
      <w:r w:rsidRPr="003A5E8B">
        <w:rPr>
          <w:rFonts w:ascii="Arial" w:hAnsi="Arial" w:cs="Arial"/>
          <w:lang w:val="en-GB"/>
        </w:rPr>
        <w:t xml:space="preserve">(Hong et al., 2022; </w:t>
      </w:r>
      <w:proofErr w:type="spellStart"/>
      <w:r w:rsidRPr="003A5E8B">
        <w:rPr>
          <w:rFonts w:ascii="Arial" w:hAnsi="Arial" w:cs="Arial"/>
          <w:lang w:val="en-GB"/>
        </w:rPr>
        <w:t>Rusdianasari</w:t>
      </w:r>
      <w:proofErr w:type="spellEnd"/>
      <w:r w:rsidRPr="003A5E8B">
        <w:rPr>
          <w:rFonts w:ascii="Arial" w:hAnsi="Arial" w:cs="Arial"/>
          <w:lang w:val="en-GB"/>
        </w:rPr>
        <w:t xml:space="preserve"> et al., 2013; Shin et al., 2017)</w:t>
      </w:r>
      <w:r w:rsidRPr="003A5E8B">
        <w:rPr>
          <w:rFonts w:ascii="Arial" w:hAnsi="Arial" w:cs="Arial"/>
          <w:lang w:val="id-ID"/>
        </w:rPr>
        <w:t xml:space="preserve">. </w:t>
      </w:r>
    </w:p>
    <w:p w14:paraId="2817295D" w14:textId="77777777" w:rsidR="00790ADA" w:rsidRPr="003A5E8B" w:rsidRDefault="003A5E8B" w:rsidP="003A5E8B">
      <w:pPr>
        <w:pStyle w:val="Body"/>
        <w:rPr>
          <w:rFonts w:ascii="Arial" w:hAnsi="Arial" w:cs="Arial"/>
          <w:lang w:val="en-GB"/>
        </w:rPr>
      </w:pPr>
      <w:r w:rsidRPr="003A5E8B">
        <w:rPr>
          <w:rFonts w:ascii="Arial" w:hAnsi="Arial" w:cs="Arial"/>
          <w:lang w:val="id-ID"/>
        </w:rPr>
        <w:t>The objective of this research was to model the impact of coal sludge post-treatment on paddy soil, with the addition of chicken manure compost, on paddy rice plants. Chicken manure is the optimal organic fertiliser, exhibiting a complete nutrient profile comprising a high nitrogen content, sufficient phosphorus and potassium, and a range of micronutrients. The introduction of post-treatment sewage sludge must be balanced with the addition of organic matter to control and improve soil properties</w:t>
      </w:r>
      <w:r w:rsidRPr="003A5E8B">
        <w:rPr>
          <w:rFonts w:ascii="Arial" w:hAnsi="Arial" w:cs="Arial"/>
          <w:lang w:val="en-GB"/>
        </w:rPr>
        <w:t xml:space="preserve">, </w:t>
      </w:r>
      <w:r w:rsidRPr="003A5E8B">
        <w:rPr>
          <w:rFonts w:ascii="Arial" w:hAnsi="Arial" w:cs="Arial"/>
          <w:i/>
          <w:iCs/>
          <w:lang w:val="en-GB"/>
        </w:rPr>
        <w:t>i.e.</w:t>
      </w:r>
      <w:r w:rsidRPr="003A5E8B">
        <w:rPr>
          <w:rFonts w:ascii="Arial" w:hAnsi="Arial" w:cs="Arial"/>
          <w:lang w:val="id-ID"/>
        </w:rPr>
        <w:t xml:space="preserve"> physical, chemical</w:t>
      </w:r>
      <w:r w:rsidRPr="003A5E8B">
        <w:rPr>
          <w:rFonts w:ascii="Arial" w:hAnsi="Arial" w:cs="Arial"/>
          <w:lang w:val="en-GB"/>
        </w:rPr>
        <w:t>,</w:t>
      </w:r>
      <w:r w:rsidRPr="003A5E8B">
        <w:rPr>
          <w:rFonts w:ascii="Arial" w:hAnsi="Arial" w:cs="Arial"/>
          <w:lang w:val="id-ID"/>
        </w:rPr>
        <w:t xml:space="preserve"> and biological</w:t>
      </w:r>
      <w:r w:rsidRPr="003A5E8B">
        <w:rPr>
          <w:rFonts w:ascii="Arial" w:hAnsi="Arial" w:cs="Arial"/>
          <w:lang w:val="en-GB"/>
        </w:rPr>
        <w:t xml:space="preserve"> (</w:t>
      </w:r>
      <w:proofErr w:type="spellStart"/>
      <w:r w:rsidRPr="003A5E8B">
        <w:rPr>
          <w:rFonts w:ascii="Arial" w:hAnsi="Arial" w:cs="Arial"/>
          <w:lang w:val="en-GB"/>
        </w:rPr>
        <w:t>Mounika</w:t>
      </w:r>
      <w:proofErr w:type="spellEnd"/>
      <w:r w:rsidRPr="003A5E8B">
        <w:rPr>
          <w:rFonts w:ascii="Arial" w:hAnsi="Arial" w:cs="Arial"/>
          <w:lang w:val="en-GB"/>
        </w:rPr>
        <w:t xml:space="preserve"> et al., 2021)</w:t>
      </w:r>
      <w:r w:rsidRPr="003A5E8B">
        <w:rPr>
          <w:rFonts w:ascii="Arial" w:hAnsi="Arial" w:cs="Arial"/>
          <w:lang w:val="id-ID"/>
        </w:rPr>
        <w:t xml:space="preserve">. </w:t>
      </w:r>
      <w:proofErr w:type="gramStart"/>
      <w:r w:rsidRPr="003A5E8B">
        <w:rPr>
          <w:rFonts w:ascii="Arial" w:hAnsi="Arial" w:cs="Arial"/>
          <w:lang w:val="id-ID"/>
        </w:rPr>
        <w:t>The</w:t>
      </w:r>
      <w:proofErr w:type="gramEnd"/>
      <w:r w:rsidRPr="003A5E8B">
        <w:rPr>
          <w:rFonts w:ascii="Arial" w:hAnsi="Arial" w:cs="Arial"/>
          <w:lang w:val="id-ID"/>
        </w:rPr>
        <w:t xml:space="preserve"> findings of this study aim to provide an explanation for the negative perceptions held by local rice farmers and other residents of L4 regarding the management of coal sludge waste in the area.</w:t>
      </w:r>
    </w:p>
    <w:p w14:paraId="1B9AAE8D"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82721EE" w14:textId="77777777" w:rsidR="003A5E8B" w:rsidRDefault="003A5E8B" w:rsidP="00441B6F">
      <w:pPr>
        <w:pStyle w:val="Body"/>
        <w:spacing w:after="0"/>
        <w:rPr>
          <w:rFonts w:ascii="Arial" w:hAnsi="Arial" w:cs="Arial"/>
        </w:rPr>
      </w:pPr>
    </w:p>
    <w:p w14:paraId="304D5E9C" w14:textId="77777777" w:rsidR="003A5E8B" w:rsidRPr="003A5E8B" w:rsidRDefault="003A5E8B" w:rsidP="003A5E8B">
      <w:pPr>
        <w:pStyle w:val="Body"/>
        <w:rPr>
          <w:rFonts w:ascii="Arial" w:hAnsi="Arial" w:cs="Arial"/>
          <w:lang w:val="en-GB"/>
        </w:rPr>
      </w:pPr>
      <w:r w:rsidRPr="003A5E8B">
        <w:rPr>
          <w:rFonts w:ascii="Arial" w:hAnsi="Arial" w:cs="Arial"/>
          <w:lang w:val="id-ID"/>
        </w:rPr>
        <w:t xml:space="preserve">The research was conducted from March to August 2024 at </w:t>
      </w:r>
      <w:proofErr w:type="spellStart"/>
      <w:r w:rsidRPr="003A5E8B">
        <w:rPr>
          <w:rFonts w:ascii="Arial" w:hAnsi="Arial" w:cs="Arial"/>
          <w:lang w:val="en-GB"/>
        </w:rPr>
        <w:t>Universitas</w:t>
      </w:r>
      <w:proofErr w:type="spellEnd"/>
      <w:r w:rsidRPr="003A5E8B">
        <w:rPr>
          <w:rFonts w:ascii="Arial" w:hAnsi="Arial" w:cs="Arial"/>
          <w:lang w:val="en-GB"/>
        </w:rPr>
        <w:t xml:space="preserve"> </w:t>
      </w:r>
      <w:proofErr w:type="spellStart"/>
      <w:r w:rsidRPr="003A5E8B">
        <w:rPr>
          <w:rFonts w:ascii="Arial" w:hAnsi="Arial" w:cs="Arial"/>
          <w:lang w:val="en-GB"/>
        </w:rPr>
        <w:t>Mulawarman</w:t>
      </w:r>
      <w:proofErr w:type="spellEnd"/>
      <w:r w:rsidRPr="003A5E8B">
        <w:rPr>
          <w:rFonts w:ascii="Arial" w:hAnsi="Arial" w:cs="Arial"/>
          <w:lang w:val="id-ID"/>
        </w:rPr>
        <w:t xml:space="preserve"> </w:t>
      </w:r>
      <w:r w:rsidRPr="003A5E8B">
        <w:rPr>
          <w:rFonts w:ascii="Arial" w:hAnsi="Arial" w:cs="Arial"/>
          <w:lang w:val="en-GB"/>
        </w:rPr>
        <w:t>G</w:t>
      </w:r>
      <w:r w:rsidRPr="003A5E8B">
        <w:rPr>
          <w:rFonts w:ascii="Arial" w:hAnsi="Arial" w:cs="Arial"/>
          <w:lang w:val="id-ID"/>
        </w:rPr>
        <w:t xml:space="preserve">reenhouse. The main materials used were coal washing sludge, chicken manure, paddy field soil and IR-64 rice seeds as test plants. The sludge, which had been neutralised with lime from coal mining activities adjacent to rice fields, was taken as the main ingredient of the planting media mixture. The 10 kg planting media mixture was placed in a bucket with water according to the needs and phase of the rice plant. The tools used are: hoes, machetes, sacks, scales, buckets, stationery, and a set of tools in the laboratory. Chemical properties of sludge samples, chicken manure compost, and treatment soil were analysed at the Soil Laboratory from Faculty of Agriculture - </w:t>
      </w:r>
      <w:proofErr w:type="spellStart"/>
      <w:r w:rsidRPr="003A5E8B">
        <w:rPr>
          <w:rFonts w:ascii="Arial" w:hAnsi="Arial" w:cs="Arial"/>
          <w:lang w:val="en-GB"/>
        </w:rPr>
        <w:t>Universitas</w:t>
      </w:r>
      <w:proofErr w:type="spellEnd"/>
      <w:r w:rsidRPr="003A5E8B">
        <w:rPr>
          <w:rFonts w:ascii="Arial" w:hAnsi="Arial" w:cs="Arial"/>
          <w:lang w:val="en-GB"/>
        </w:rPr>
        <w:t xml:space="preserve"> </w:t>
      </w:r>
      <w:proofErr w:type="spellStart"/>
      <w:r w:rsidRPr="003A5E8B">
        <w:rPr>
          <w:rFonts w:ascii="Arial" w:hAnsi="Arial" w:cs="Arial"/>
          <w:lang w:val="en-GB"/>
        </w:rPr>
        <w:t>Mulawarman</w:t>
      </w:r>
      <w:proofErr w:type="spellEnd"/>
      <w:r w:rsidRPr="003A5E8B">
        <w:rPr>
          <w:rFonts w:ascii="Arial" w:hAnsi="Arial" w:cs="Arial"/>
          <w:lang w:val="en-GB"/>
        </w:rPr>
        <w:t xml:space="preserve"> (</w:t>
      </w:r>
      <w:r w:rsidRPr="003A5E8B">
        <w:rPr>
          <w:rFonts w:ascii="Arial" w:hAnsi="Arial" w:cs="Arial"/>
          <w:i/>
          <w:iCs/>
          <w:lang w:val="en-GB"/>
        </w:rPr>
        <w:t>e.g.</w:t>
      </w:r>
      <w:r w:rsidRPr="003A5E8B">
        <w:rPr>
          <w:rFonts w:ascii="Arial" w:hAnsi="Arial" w:cs="Arial"/>
          <w:lang w:val="en-GB"/>
        </w:rPr>
        <w:t xml:space="preserve"> </w:t>
      </w:r>
      <w:proofErr w:type="spellStart"/>
      <w:r w:rsidRPr="003A5E8B">
        <w:rPr>
          <w:rFonts w:ascii="Arial" w:hAnsi="Arial" w:cs="Arial"/>
          <w:lang w:val="en-GB"/>
        </w:rPr>
        <w:t>Darma</w:t>
      </w:r>
      <w:proofErr w:type="spellEnd"/>
      <w:r w:rsidRPr="003A5E8B">
        <w:rPr>
          <w:rFonts w:ascii="Arial" w:hAnsi="Arial" w:cs="Arial"/>
          <w:lang w:val="en-GB"/>
        </w:rPr>
        <w:t xml:space="preserve"> </w:t>
      </w:r>
      <w:r w:rsidR="005A1A28">
        <w:rPr>
          <w:rFonts w:ascii="Arial" w:hAnsi="Arial" w:cs="Arial"/>
          <w:lang w:val="en-GB"/>
        </w:rPr>
        <w:t xml:space="preserve">and </w:t>
      </w:r>
      <w:proofErr w:type="spellStart"/>
      <w:r w:rsidR="005A1A28">
        <w:rPr>
          <w:rFonts w:ascii="Arial" w:hAnsi="Arial" w:cs="Arial"/>
          <w:lang w:val="en-GB"/>
        </w:rPr>
        <w:t>Fahrunsyah</w:t>
      </w:r>
      <w:proofErr w:type="spellEnd"/>
      <w:r w:rsidR="005A1A28">
        <w:rPr>
          <w:rFonts w:ascii="Arial" w:hAnsi="Arial" w:cs="Arial"/>
          <w:lang w:val="en-GB"/>
        </w:rPr>
        <w:t>,</w:t>
      </w:r>
      <w:r w:rsidRPr="003A5E8B">
        <w:rPr>
          <w:rFonts w:ascii="Arial" w:hAnsi="Arial" w:cs="Arial"/>
          <w:lang w:val="en-GB"/>
        </w:rPr>
        <w:t xml:space="preserve"> 2024)</w:t>
      </w:r>
      <w:r w:rsidRPr="003A5E8B">
        <w:rPr>
          <w:rFonts w:ascii="Arial" w:hAnsi="Arial" w:cs="Arial"/>
          <w:lang w:val="id-ID"/>
        </w:rPr>
        <w:t>.</w:t>
      </w:r>
    </w:p>
    <w:p w14:paraId="23335486" w14:textId="44F4D25F" w:rsidR="00790ADA" w:rsidRPr="005A1A28" w:rsidRDefault="003A5E8B" w:rsidP="005A1A28">
      <w:pPr>
        <w:pStyle w:val="Body"/>
        <w:rPr>
          <w:rFonts w:ascii="Arial" w:hAnsi="Arial" w:cs="Arial"/>
          <w:lang w:val="en-GB"/>
        </w:rPr>
      </w:pPr>
      <w:r w:rsidRPr="003A5E8B">
        <w:rPr>
          <w:rFonts w:ascii="Arial" w:hAnsi="Arial" w:cs="Arial"/>
          <w:lang w:val="id-ID"/>
        </w:rPr>
        <w:t>The research was conducted in a greenhouse with a 3x4 factorial completely randomised design (CRD), with each treatment combination being repeated three times. The chicken manure was applied at three levels: P</w:t>
      </w:r>
      <w:r w:rsidRPr="003A5E8B">
        <w:rPr>
          <w:rFonts w:ascii="Arial" w:hAnsi="Arial" w:cs="Arial"/>
          <w:vertAlign w:val="subscript"/>
          <w:lang w:val="id-ID"/>
        </w:rPr>
        <w:t>0</w:t>
      </w:r>
      <w:r w:rsidRPr="003A5E8B">
        <w:rPr>
          <w:rFonts w:ascii="Arial" w:hAnsi="Arial" w:cs="Arial"/>
          <w:lang w:val="id-ID"/>
        </w:rPr>
        <w:t xml:space="preserve"> (control) = 0g, P</w:t>
      </w:r>
      <w:r w:rsidRPr="003A5E8B">
        <w:rPr>
          <w:rFonts w:ascii="Arial" w:hAnsi="Arial" w:cs="Arial"/>
          <w:vertAlign w:val="subscript"/>
          <w:lang w:val="id-ID"/>
        </w:rPr>
        <w:t>1</w:t>
      </w:r>
      <w:r w:rsidRPr="003A5E8B">
        <w:rPr>
          <w:rFonts w:ascii="Arial" w:hAnsi="Arial" w:cs="Arial"/>
          <w:lang w:val="id-ID"/>
        </w:rPr>
        <w:t xml:space="preserve"> = 50</w:t>
      </w:r>
      <w:r w:rsidR="00385F81">
        <w:rPr>
          <w:rFonts w:ascii="Arial" w:hAnsi="Arial" w:cs="Arial"/>
          <w:lang w:val="id-ID"/>
        </w:rPr>
        <w:t xml:space="preserve"> </w:t>
      </w:r>
      <w:r w:rsidRPr="003A5E8B">
        <w:rPr>
          <w:rFonts w:ascii="Arial" w:hAnsi="Arial" w:cs="Arial"/>
          <w:lang w:val="id-ID"/>
        </w:rPr>
        <w:t>g (5 tonnes per ha); P</w:t>
      </w:r>
      <w:r w:rsidRPr="003A5E8B">
        <w:rPr>
          <w:rFonts w:ascii="Arial" w:hAnsi="Arial" w:cs="Arial"/>
          <w:vertAlign w:val="subscript"/>
          <w:lang w:val="id-ID"/>
        </w:rPr>
        <w:t>2</w:t>
      </w:r>
      <w:r w:rsidRPr="003A5E8B">
        <w:rPr>
          <w:rFonts w:ascii="Arial" w:hAnsi="Arial" w:cs="Arial"/>
          <w:lang w:val="id-ID"/>
        </w:rPr>
        <w:t xml:space="preserve"> = 100</w:t>
      </w:r>
      <w:r w:rsidR="00385F81">
        <w:rPr>
          <w:rFonts w:ascii="Arial" w:hAnsi="Arial" w:cs="Arial"/>
          <w:lang w:val="id-ID"/>
        </w:rPr>
        <w:t xml:space="preserve"> </w:t>
      </w:r>
      <w:r w:rsidRPr="003A5E8B">
        <w:rPr>
          <w:rFonts w:ascii="Arial" w:hAnsi="Arial" w:cs="Arial"/>
          <w:lang w:val="id-ID"/>
        </w:rPr>
        <w:t>g (10 tonnes per ha). The mixture of sludge (L) and paddy soil (S) was divided into four levels, with the control (M</w:t>
      </w:r>
      <w:r w:rsidRPr="003A5E8B">
        <w:rPr>
          <w:rFonts w:ascii="Arial" w:hAnsi="Arial" w:cs="Arial"/>
          <w:vertAlign w:val="subscript"/>
          <w:lang w:val="id-ID"/>
        </w:rPr>
        <w:t>0</w:t>
      </w:r>
      <w:r w:rsidRPr="003A5E8B">
        <w:rPr>
          <w:rFonts w:ascii="Arial" w:hAnsi="Arial" w:cs="Arial"/>
          <w:lang w:val="id-ID"/>
        </w:rPr>
        <w:t>) comprising (0</w:t>
      </w:r>
      <w:r w:rsidR="00385F81">
        <w:rPr>
          <w:rFonts w:ascii="Arial" w:hAnsi="Arial" w:cs="Arial"/>
          <w:lang w:val="id-ID"/>
        </w:rPr>
        <w:t xml:space="preserve"> </w:t>
      </w:r>
      <w:r w:rsidRPr="003A5E8B">
        <w:rPr>
          <w:rFonts w:ascii="Arial" w:hAnsi="Arial" w:cs="Arial"/>
          <w:lang w:val="id-ID"/>
        </w:rPr>
        <w:t>kg L + 10</w:t>
      </w:r>
      <w:r w:rsidR="00385F81">
        <w:rPr>
          <w:rFonts w:ascii="Arial" w:hAnsi="Arial" w:cs="Arial"/>
          <w:lang w:val="id-ID"/>
        </w:rPr>
        <w:t xml:space="preserve"> </w:t>
      </w:r>
      <w:r w:rsidRPr="003A5E8B">
        <w:rPr>
          <w:rFonts w:ascii="Arial" w:hAnsi="Arial" w:cs="Arial"/>
          <w:lang w:val="id-ID"/>
        </w:rPr>
        <w:t>kg S), and the remaining levels (M</w:t>
      </w:r>
      <w:r w:rsidRPr="003A5E8B">
        <w:rPr>
          <w:rFonts w:ascii="Arial" w:hAnsi="Arial" w:cs="Arial"/>
          <w:vertAlign w:val="subscript"/>
          <w:lang w:val="id-ID"/>
        </w:rPr>
        <w:t>1</w:t>
      </w:r>
      <w:r w:rsidRPr="003A5E8B">
        <w:rPr>
          <w:rFonts w:ascii="Arial" w:hAnsi="Arial" w:cs="Arial"/>
          <w:lang w:val="id-ID"/>
        </w:rPr>
        <w:t>, M</w:t>
      </w:r>
      <w:r w:rsidRPr="003A5E8B">
        <w:rPr>
          <w:rFonts w:ascii="Arial" w:hAnsi="Arial" w:cs="Arial"/>
          <w:vertAlign w:val="subscript"/>
          <w:lang w:val="id-ID"/>
        </w:rPr>
        <w:t>2</w:t>
      </w:r>
      <w:r w:rsidRPr="003A5E8B">
        <w:rPr>
          <w:rFonts w:ascii="Arial" w:hAnsi="Arial" w:cs="Arial"/>
          <w:lang w:val="id-ID"/>
        </w:rPr>
        <w:t>, and M</w:t>
      </w:r>
      <w:r w:rsidRPr="003A5E8B">
        <w:rPr>
          <w:rFonts w:ascii="Arial" w:hAnsi="Arial" w:cs="Arial"/>
          <w:vertAlign w:val="subscript"/>
          <w:lang w:val="id-ID"/>
        </w:rPr>
        <w:t>3</w:t>
      </w:r>
      <w:r w:rsidRPr="003A5E8B">
        <w:rPr>
          <w:rFonts w:ascii="Arial" w:hAnsi="Arial" w:cs="Arial"/>
          <w:lang w:val="id-ID"/>
        </w:rPr>
        <w:t>) comprising (2</w:t>
      </w:r>
      <w:r w:rsidR="00385F81">
        <w:rPr>
          <w:rFonts w:ascii="Arial" w:hAnsi="Arial" w:cs="Arial"/>
          <w:lang w:val="id-ID"/>
        </w:rPr>
        <w:t xml:space="preserve"> </w:t>
      </w:r>
      <w:r w:rsidRPr="003A5E8B">
        <w:rPr>
          <w:rFonts w:ascii="Arial" w:hAnsi="Arial" w:cs="Arial"/>
          <w:lang w:val="id-ID"/>
        </w:rPr>
        <w:t>kg L + 8</w:t>
      </w:r>
      <w:r w:rsidR="00385F81">
        <w:rPr>
          <w:rFonts w:ascii="Arial" w:hAnsi="Arial" w:cs="Arial"/>
          <w:lang w:val="id-ID"/>
        </w:rPr>
        <w:t xml:space="preserve"> </w:t>
      </w:r>
      <w:r w:rsidRPr="003A5E8B">
        <w:rPr>
          <w:rFonts w:ascii="Arial" w:hAnsi="Arial" w:cs="Arial"/>
          <w:lang w:val="id-ID"/>
        </w:rPr>
        <w:t>kg S, 4</w:t>
      </w:r>
      <w:r w:rsidR="00385F81">
        <w:rPr>
          <w:rFonts w:ascii="Arial" w:hAnsi="Arial" w:cs="Arial"/>
          <w:lang w:val="id-ID"/>
        </w:rPr>
        <w:t xml:space="preserve"> </w:t>
      </w:r>
      <w:r w:rsidRPr="003A5E8B">
        <w:rPr>
          <w:rFonts w:ascii="Arial" w:hAnsi="Arial" w:cs="Arial"/>
          <w:lang w:val="id-ID"/>
        </w:rPr>
        <w:t>kg L + 6</w:t>
      </w:r>
      <w:r w:rsidR="00385F81">
        <w:rPr>
          <w:rFonts w:ascii="Arial" w:hAnsi="Arial" w:cs="Arial"/>
          <w:lang w:val="id-ID"/>
        </w:rPr>
        <w:t xml:space="preserve"> </w:t>
      </w:r>
      <w:r w:rsidRPr="003A5E8B">
        <w:rPr>
          <w:rFonts w:ascii="Arial" w:hAnsi="Arial" w:cs="Arial"/>
          <w:lang w:val="id-ID"/>
        </w:rPr>
        <w:t>kg S, and 6</w:t>
      </w:r>
      <w:r w:rsidR="00385F81">
        <w:rPr>
          <w:rFonts w:ascii="Arial" w:hAnsi="Arial" w:cs="Arial"/>
          <w:lang w:val="id-ID"/>
        </w:rPr>
        <w:t xml:space="preserve"> </w:t>
      </w:r>
      <w:r w:rsidRPr="003A5E8B">
        <w:rPr>
          <w:rFonts w:ascii="Arial" w:hAnsi="Arial" w:cs="Arial"/>
          <w:lang w:val="id-ID"/>
        </w:rPr>
        <w:t>kg L + 4</w:t>
      </w:r>
      <w:r w:rsidR="00385F81">
        <w:rPr>
          <w:rFonts w:ascii="Arial" w:hAnsi="Arial" w:cs="Arial"/>
          <w:lang w:val="id-ID"/>
        </w:rPr>
        <w:t xml:space="preserve"> </w:t>
      </w:r>
      <w:r w:rsidRPr="003A5E8B">
        <w:rPr>
          <w:rFonts w:ascii="Arial" w:hAnsi="Arial" w:cs="Arial"/>
          <w:lang w:val="id-ID"/>
        </w:rPr>
        <w:t xml:space="preserve">kg S), respectively. The data were analysed using the analysis of variance (ANOVA) test, with any significant differences being followed by the </w:t>
      </w:r>
      <w:r w:rsidR="005A1A28" w:rsidRPr="003A5E8B">
        <w:rPr>
          <w:rFonts w:ascii="Arial" w:hAnsi="Arial" w:cs="Arial"/>
          <w:lang w:val="id-ID"/>
        </w:rPr>
        <w:t xml:space="preserve">least significant difference </w:t>
      </w:r>
      <w:r w:rsidRPr="003A5E8B">
        <w:rPr>
          <w:rFonts w:ascii="Arial" w:hAnsi="Arial" w:cs="Arial"/>
          <w:lang w:val="id-ID"/>
        </w:rPr>
        <w:t>(LSD) test at the 5% level.</w:t>
      </w:r>
    </w:p>
    <w:p w14:paraId="033E67F5"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0C26DC3A" w14:textId="77777777" w:rsidR="00790ADA" w:rsidRPr="00FB3A86" w:rsidRDefault="00790ADA" w:rsidP="00441B6F">
      <w:pPr>
        <w:pStyle w:val="Head1"/>
        <w:spacing w:after="0"/>
        <w:jc w:val="both"/>
        <w:rPr>
          <w:rFonts w:ascii="Arial" w:hAnsi="Arial" w:cs="Arial"/>
        </w:rPr>
      </w:pPr>
    </w:p>
    <w:p w14:paraId="49DB55B8" w14:textId="77777777" w:rsidR="005A1A28" w:rsidRPr="005A1A28" w:rsidRDefault="005A1A28" w:rsidP="005A1A28">
      <w:pPr>
        <w:pStyle w:val="Body"/>
        <w:spacing w:after="0"/>
        <w:rPr>
          <w:rFonts w:ascii="Arial" w:hAnsi="Arial" w:cs="Arial"/>
        </w:rPr>
      </w:pPr>
      <w:r w:rsidRPr="005A1A28">
        <w:rPr>
          <w:rFonts w:ascii="Arial" w:hAnsi="Arial" w:cs="Arial"/>
          <w:b/>
          <w:bCs/>
          <w:iCs/>
          <w:lang w:val="id-ID"/>
        </w:rPr>
        <w:t>3.1 Soil Chemical Properties</w:t>
      </w:r>
    </w:p>
    <w:p w14:paraId="7E744A99" w14:textId="77777777" w:rsidR="005A1A28" w:rsidRDefault="005A1A28" w:rsidP="005A1A28">
      <w:pPr>
        <w:pStyle w:val="Body"/>
        <w:spacing w:after="0"/>
        <w:rPr>
          <w:rFonts w:ascii="Arial" w:hAnsi="Arial" w:cs="Arial"/>
          <w:lang w:val="id-ID"/>
        </w:rPr>
      </w:pPr>
    </w:p>
    <w:p w14:paraId="4E5ECD89" w14:textId="28D17849" w:rsidR="005A1A28" w:rsidRPr="003D106B" w:rsidRDefault="005A1A28" w:rsidP="003D106B">
      <w:pPr>
        <w:pStyle w:val="Body"/>
        <w:rPr>
          <w:rFonts w:ascii="Arial" w:hAnsi="Arial" w:cs="Arial"/>
          <w:lang w:val="id-ID"/>
        </w:rPr>
      </w:pPr>
      <w:r w:rsidRPr="005A1A28">
        <w:rPr>
          <w:rFonts w:ascii="Arial" w:hAnsi="Arial" w:cs="Arial"/>
          <w:lang w:val="id-ID"/>
        </w:rPr>
        <w:t>The application of coal waste sludge and chicken manure to paddy field soil resulted in an increase in soil reaction (pH), which occurred due to the materials used being close to neutral. The total P</w:t>
      </w:r>
      <w:r w:rsidRPr="005A1A28">
        <w:rPr>
          <w:rFonts w:ascii="Arial" w:hAnsi="Arial" w:cs="Arial"/>
          <w:vertAlign w:val="subscript"/>
          <w:lang w:val="id-ID"/>
        </w:rPr>
        <w:t>2</w:t>
      </w:r>
      <w:r w:rsidRPr="005A1A28">
        <w:rPr>
          <w:rFonts w:ascii="Arial" w:hAnsi="Arial" w:cs="Arial"/>
          <w:lang w:val="id-ID"/>
        </w:rPr>
        <w:t>O</w:t>
      </w:r>
      <w:r w:rsidRPr="005A1A28">
        <w:rPr>
          <w:rFonts w:ascii="Arial" w:hAnsi="Arial" w:cs="Arial"/>
          <w:vertAlign w:val="subscript"/>
          <w:lang w:val="id-ID"/>
        </w:rPr>
        <w:t xml:space="preserve">5 </w:t>
      </w:r>
      <w:r w:rsidRPr="005A1A28">
        <w:rPr>
          <w:rFonts w:ascii="Arial" w:hAnsi="Arial" w:cs="Arial"/>
          <w:lang w:val="id-ID"/>
        </w:rPr>
        <w:t>content of paddy field soil (Table 1) for the treatment combination of 240</w:t>
      </w:r>
      <w:r w:rsidR="00385F81">
        <w:rPr>
          <w:rFonts w:ascii="Arial" w:hAnsi="Arial" w:cs="Arial"/>
          <w:lang w:val="id-ID"/>
        </w:rPr>
        <w:t xml:space="preserve"> to </w:t>
      </w:r>
      <w:r w:rsidRPr="005A1A28">
        <w:rPr>
          <w:rFonts w:ascii="Arial" w:hAnsi="Arial" w:cs="Arial"/>
          <w:lang w:val="id-ID"/>
        </w:rPr>
        <w:t>551 ppm was moderate to high, while the control P</w:t>
      </w:r>
      <w:r w:rsidRPr="005A1A28">
        <w:rPr>
          <w:rFonts w:ascii="Arial" w:hAnsi="Arial" w:cs="Arial"/>
          <w:vertAlign w:val="subscript"/>
          <w:lang w:val="id-ID"/>
        </w:rPr>
        <w:t>0</w:t>
      </w:r>
      <w:r w:rsidRPr="005A1A28">
        <w:rPr>
          <w:rFonts w:ascii="Arial" w:hAnsi="Arial" w:cs="Arial"/>
          <w:lang w:val="id-ID"/>
        </w:rPr>
        <w:t>M</w:t>
      </w:r>
      <w:r w:rsidRPr="005A1A28">
        <w:rPr>
          <w:rFonts w:ascii="Arial" w:hAnsi="Arial" w:cs="Arial"/>
          <w:vertAlign w:val="subscript"/>
          <w:lang w:val="id-ID"/>
        </w:rPr>
        <w:t>0</w:t>
      </w:r>
      <w:r w:rsidRPr="005A1A28">
        <w:rPr>
          <w:rFonts w:ascii="Arial" w:hAnsi="Arial" w:cs="Arial"/>
          <w:lang w:val="id-ID"/>
        </w:rPr>
        <w:t xml:space="preserve"> was low at only 180 ppm. Neutralised coal waste sludge has a pH value of 6.3, while chicken manure has a pH of 5.8 (Table 2), both of which are slightly acidic. The addition of lime in coal washing water produces neutralised sludge </w:t>
      </w:r>
      <w:r w:rsidRPr="005A1A28">
        <w:rPr>
          <w:rFonts w:ascii="Arial" w:hAnsi="Arial" w:cs="Arial"/>
          <w:lang w:val="en-GB"/>
        </w:rPr>
        <w:t xml:space="preserve">(Herrera </w:t>
      </w:r>
      <w:r w:rsidRPr="005A1A28">
        <w:rPr>
          <w:rFonts w:ascii="Arial" w:hAnsi="Arial" w:cs="Arial"/>
          <w:iCs/>
          <w:lang w:val="en-GB"/>
        </w:rPr>
        <w:t>et al.,</w:t>
      </w:r>
      <w:r w:rsidRPr="005A1A28">
        <w:rPr>
          <w:rFonts w:ascii="Arial" w:hAnsi="Arial" w:cs="Arial"/>
          <w:lang w:val="en-GB"/>
        </w:rPr>
        <w:t xml:space="preserve"> 2007; </w:t>
      </w:r>
      <w:proofErr w:type="spellStart"/>
      <w:r w:rsidRPr="005A1A28">
        <w:rPr>
          <w:rFonts w:ascii="Arial" w:hAnsi="Arial" w:cs="Arial"/>
          <w:lang w:val="en-GB"/>
        </w:rPr>
        <w:t>Marwa</w:t>
      </w:r>
      <w:proofErr w:type="spellEnd"/>
      <w:r w:rsidRPr="005A1A28">
        <w:rPr>
          <w:rFonts w:ascii="Arial" w:hAnsi="Arial" w:cs="Arial"/>
          <w:lang w:val="en-GB"/>
        </w:rPr>
        <w:t xml:space="preserve"> and </w:t>
      </w:r>
      <w:proofErr w:type="spellStart"/>
      <w:r w:rsidRPr="005A1A28">
        <w:rPr>
          <w:rFonts w:ascii="Arial" w:hAnsi="Arial" w:cs="Arial"/>
          <w:lang w:val="en-GB"/>
        </w:rPr>
        <w:t>Sweya</w:t>
      </w:r>
      <w:proofErr w:type="spellEnd"/>
      <w:r w:rsidRPr="005A1A28">
        <w:rPr>
          <w:rFonts w:ascii="Arial" w:hAnsi="Arial" w:cs="Arial"/>
          <w:lang w:val="en-GB"/>
        </w:rPr>
        <w:t>, 2024)</w:t>
      </w:r>
      <w:r w:rsidRPr="005A1A28">
        <w:rPr>
          <w:rFonts w:ascii="Arial" w:hAnsi="Arial" w:cs="Arial"/>
          <w:lang w:val="id-ID"/>
        </w:rPr>
        <w:t>. The range of acidity in the combination treatment of sludge and paddy soil is pH</w:t>
      </w:r>
      <w:r w:rsidR="00385F81">
        <w:rPr>
          <w:rFonts w:ascii="Arial" w:hAnsi="Arial" w:cs="Arial"/>
          <w:lang w:val="id-ID"/>
        </w:rPr>
        <w:t xml:space="preserve"> of</w:t>
      </w:r>
      <w:r w:rsidRPr="005A1A28">
        <w:rPr>
          <w:rFonts w:ascii="Arial" w:hAnsi="Arial" w:cs="Arial"/>
          <w:lang w:val="id-ID"/>
        </w:rPr>
        <w:t xml:space="preserve"> 5.2</w:t>
      </w:r>
      <w:r w:rsidR="00385F81">
        <w:rPr>
          <w:rFonts w:ascii="Arial" w:hAnsi="Arial" w:cs="Arial"/>
          <w:lang w:val="id-ID"/>
        </w:rPr>
        <w:t xml:space="preserve"> </w:t>
      </w:r>
      <w:r w:rsidRPr="005A1A28">
        <w:rPr>
          <w:rFonts w:ascii="Arial" w:hAnsi="Arial" w:cs="Arial"/>
          <w:lang w:val="id-ID"/>
        </w:rPr>
        <w:t xml:space="preserve">6.2, with an acidic to slightly acidic status </w:t>
      </w:r>
      <w:r w:rsidRPr="005A1A28">
        <w:rPr>
          <w:rFonts w:ascii="Arial" w:hAnsi="Arial" w:cs="Arial"/>
          <w:lang w:val="en-GB"/>
        </w:rPr>
        <w:t>(</w:t>
      </w:r>
      <w:proofErr w:type="spellStart"/>
      <w:r w:rsidRPr="005A1A28">
        <w:rPr>
          <w:rFonts w:ascii="Arial" w:hAnsi="Arial" w:cs="Arial"/>
          <w:lang w:val="en-GB"/>
        </w:rPr>
        <w:t>Capuani</w:t>
      </w:r>
      <w:proofErr w:type="spellEnd"/>
      <w:r w:rsidRPr="005A1A28">
        <w:rPr>
          <w:rFonts w:ascii="Arial" w:hAnsi="Arial" w:cs="Arial"/>
          <w:lang w:val="en-GB"/>
        </w:rPr>
        <w:t xml:space="preserve"> </w:t>
      </w:r>
      <w:r w:rsidRPr="005A1A28">
        <w:rPr>
          <w:rFonts w:ascii="Arial" w:hAnsi="Arial" w:cs="Arial"/>
          <w:iCs/>
          <w:lang w:val="en-GB"/>
        </w:rPr>
        <w:t>et al.,</w:t>
      </w:r>
      <w:r w:rsidRPr="005A1A28">
        <w:rPr>
          <w:rFonts w:ascii="Arial" w:hAnsi="Arial" w:cs="Arial"/>
          <w:lang w:val="en-GB"/>
        </w:rPr>
        <w:t xml:space="preserve"> 2015; Park </w:t>
      </w:r>
      <w:r w:rsidRPr="005A1A28">
        <w:rPr>
          <w:rFonts w:ascii="Arial" w:hAnsi="Arial" w:cs="Arial"/>
          <w:iCs/>
          <w:lang w:val="en-GB"/>
        </w:rPr>
        <w:t>et al.,</w:t>
      </w:r>
      <w:r w:rsidRPr="005A1A28">
        <w:rPr>
          <w:rFonts w:ascii="Arial" w:hAnsi="Arial" w:cs="Arial"/>
          <w:lang w:val="en-GB"/>
        </w:rPr>
        <w:t xml:space="preserve"> 2020; </w:t>
      </w:r>
      <w:proofErr w:type="spellStart"/>
      <w:r w:rsidRPr="005A1A28">
        <w:rPr>
          <w:rFonts w:ascii="Arial" w:hAnsi="Arial" w:cs="Arial"/>
          <w:lang w:val="en-GB"/>
        </w:rPr>
        <w:t>Parkpian</w:t>
      </w:r>
      <w:proofErr w:type="spellEnd"/>
      <w:r w:rsidRPr="005A1A28">
        <w:rPr>
          <w:rFonts w:ascii="Arial" w:hAnsi="Arial" w:cs="Arial"/>
          <w:lang w:val="en-GB"/>
        </w:rPr>
        <w:t xml:space="preserve"> </w:t>
      </w:r>
      <w:r w:rsidRPr="005A1A28">
        <w:rPr>
          <w:rFonts w:ascii="Arial" w:hAnsi="Arial" w:cs="Arial"/>
          <w:iCs/>
          <w:lang w:val="en-GB"/>
        </w:rPr>
        <w:t>et al.,</w:t>
      </w:r>
      <w:r w:rsidRPr="005A1A28">
        <w:rPr>
          <w:rFonts w:ascii="Arial" w:hAnsi="Arial" w:cs="Arial"/>
          <w:lang w:val="en-GB"/>
        </w:rPr>
        <w:t xml:space="preserve"> 2003; Zhang </w:t>
      </w:r>
      <w:r w:rsidRPr="005A1A28">
        <w:rPr>
          <w:rFonts w:ascii="Arial" w:hAnsi="Arial" w:cs="Arial"/>
          <w:iCs/>
          <w:lang w:val="en-GB"/>
        </w:rPr>
        <w:t>et al.,</w:t>
      </w:r>
      <w:r w:rsidRPr="005A1A28">
        <w:rPr>
          <w:rFonts w:ascii="Arial" w:hAnsi="Arial" w:cs="Arial"/>
          <w:lang w:val="en-GB"/>
        </w:rPr>
        <w:t xml:space="preserve"> 2016)</w:t>
      </w:r>
      <w:r w:rsidRPr="005A1A28">
        <w:rPr>
          <w:rFonts w:ascii="Arial" w:hAnsi="Arial" w:cs="Arial"/>
          <w:lang w:val="id-ID"/>
        </w:rPr>
        <w:t>. The lowest control, P</w:t>
      </w:r>
      <w:r w:rsidRPr="005A1A28">
        <w:rPr>
          <w:rFonts w:ascii="Arial" w:hAnsi="Arial" w:cs="Arial"/>
          <w:vertAlign w:val="subscript"/>
          <w:lang w:val="id-ID"/>
        </w:rPr>
        <w:t>0</w:t>
      </w:r>
      <w:r w:rsidRPr="005A1A28">
        <w:rPr>
          <w:rFonts w:ascii="Arial" w:hAnsi="Arial" w:cs="Arial"/>
          <w:lang w:val="id-ID"/>
        </w:rPr>
        <w:t>M</w:t>
      </w:r>
      <w:r w:rsidRPr="005A1A28">
        <w:rPr>
          <w:rFonts w:ascii="Arial" w:hAnsi="Arial" w:cs="Arial"/>
          <w:vertAlign w:val="subscript"/>
          <w:lang w:val="id-ID"/>
        </w:rPr>
        <w:t>0</w:t>
      </w:r>
      <w:r w:rsidRPr="005A1A28">
        <w:rPr>
          <w:rFonts w:ascii="Arial" w:hAnsi="Arial" w:cs="Arial"/>
          <w:lang w:val="id-ID"/>
        </w:rPr>
        <w:t>, has a pH of 4.5, while the highest is P</w:t>
      </w:r>
      <w:r w:rsidRPr="005A1A28">
        <w:rPr>
          <w:rFonts w:ascii="Arial" w:hAnsi="Arial" w:cs="Arial"/>
          <w:vertAlign w:val="subscript"/>
          <w:lang w:val="id-ID"/>
        </w:rPr>
        <w:t>2</w:t>
      </w:r>
      <w:r w:rsidRPr="005A1A28">
        <w:rPr>
          <w:rFonts w:ascii="Arial" w:hAnsi="Arial" w:cs="Arial"/>
          <w:lang w:val="id-ID"/>
        </w:rPr>
        <w:t>M</w:t>
      </w:r>
      <w:r w:rsidRPr="005A1A28">
        <w:rPr>
          <w:rFonts w:ascii="Arial" w:hAnsi="Arial" w:cs="Arial"/>
          <w:vertAlign w:val="subscript"/>
          <w:lang w:val="id-ID"/>
        </w:rPr>
        <w:t>3</w:t>
      </w:r>
      <w:r w:rsidRPr="005A1A28">
        <w:rPr>
          <w:rFonts w:ascii="Arial" w:hAnsi="Arial" w:cs="Arial"/>
          <w:lang w:val="id-ID"/>
        </w:rPr>
        <w:t>. Changes in soil acidity affect the availability of macro- and micro-nutrients. At high soil acidity with a pH value ≤ 4.5, the availability of plant-available phosphorus (P) is very low. Conversely, if the acidity decreases to pH</w:t>
      </w:r>
      <w:r w:rsidR="00385F81">
        <w:rPr>
          <w:rFonts w:ascii="Arial" w:hAnsi="Arial" w:cs="Arial"/>
          <w:lang w:val="id-ID"/>
        </w:rPr>
        <w:t xml:space="preserve"> of</w:t>
      </w:r>
      <w:r w:rsidRPr="005A1A28">
        <w:rPr>
          <w:rFonts w:ascii="Arial" w:hAnsi="Arial" w:cs="Arial"/>
          <w:lang w:val="id-ID"/>
        </w:rPr>
        <w:t xml:space="preserve"> 5.5, the availability of P and other nutrients will increase and reach an optimal level in the pH range of 5.5</w:t>
      </w:r>
      <w:r w:rsidR="00385F81">
        <w:rPr>
          <w:rFonts w:ascii="Arial" w:hAnsi="Arial" w:cs="Arial"/>
          <w:lang w:val="id-ID"/>
        </w:rPr>
        <w:t xml:space="preserve"> to </w:t>
      </w:r>
      <w:r w:rsidRPr="005A1A28">
        <w:rPr>
          <w:rFonts w:ascii="Arial" w:hAnsi="Arial" w:cs="Arial"/>
          <w:lang w:val="id-ID"/>
        </w:rPr>
        <w:t>6.5</w:t>
      </w:r>
      <w:r w:rsidRPr="005A1A28">
        <w:rPr>
          <w:rFonts w:ascii="Arial" w:hAnsi="Arial" w:cs="Arial"/>
          <w:lang w:val="en-GB"/>
        </w:rPr>
        <w:t xml:space="preserve"> (</w:t>
      </w:r>
      <w:proofErr w:type="spellStart"/>
      <w:r w:rsidRPr="005A1A28">
        <w:rPr>
          <w:rFonts w:ascii="Arial" w:hAnsi="Arial" w:cs="Arial"/>
          <w:lang w:val="en-GB"/>
        </w:rPr>
        <w:t>Hartemink</w:t>
      </w:r>
      <w:proofErr w:type="spellEnd"/>
      <w:r w:rsidRPr="005A1A28">
        <w:rPr>
          <w:rFonts w:ascii="Arial" w:hAnsi="Arial" w:cs="Arial"/>
          <w:lang w:val="en-GB"/>
        </w:rPr>
        <w:t xml:space="preserve"> and Barrow, 2023)</w:t>
      </w:r>
      <w:r w:rsidRPr="005A1A28">
        <w:rPr>
          <w:rFonts w:ascii="Arial" w:hAnsi="Arial" w:cs="Arial"/>
          <w:lang w:val="id-ID"/>
        </w:rPr>
        <w:t>.</w:t>
      </w:r>
    </w:p>
    <w:p w14:paraId="25FFE7A6" w14:textId="77777777" w:rsidR="003D106B" w:rsidRDefault="003D106B" w:rsidP="003D106B">
      <w:pPr>
        <w:tabs>
          <w:tab w:val="left" w:pos="1080"/>
        </w:tabs>
        <w:rPr>
          <w:rFonts w:ascii="Arial" w:hAnsi="Arial"/>
          <w:b/>
        </w:rPr>
      </w:pPr>
      <w:r>
        <w:rPr>
          <w:rFonts w:ascii="Arial" w:hAnsi="Arial"/>
          <w:b/>
        </w:rPr>
        <w:t xml:space="preserve">Table 1. </w:t>
      </w:r>
      <w:r w:rsidRPr="003D106B">
        <w:rPr>
          <w:rFonts w:ascii="Arial" w:hAnsi="Arial"/>
          <w:b/>
        </w:rPr>
        <w:t>Analysis of chemical properties of treatment soils</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8"/>
        <w:gridCol w:w="850"/>
        <w:gridCol w:w="851"/>
        <w:gridCol w:w="850"/>
        <w:gridCol w:w="851"/>
        <w:gridCol w:w="886"/>
        <w:gridCol w:w="886"/>
        <w:gridCol w:w="886"/>
        <w:gridCol w:w="886"/>
      </w:tblGrid>
      <w:tr w:rsidR="003D106B" w:rsidRPr="00F2749A" w14:paraId="4416051A" w14:textId="77777777" w:rsidTr="003D106B">
        <w:trPr>
          <w:trHeight w:val="216"/>
          <w:jc w:val="center"/>
        </w:trPr>
        <w:tc>
          <w:tcPr>
            <w:tcW w:w="1268" w:type="dxa"/>
            <w:vMerge w:val="restart"/>
            <w:tcBorders>
              <w:top w:val="single" w:sz="4" w:space="0" w:color="auto"/>
              <w:left w:val="nil"/>
              <w:bottom w:val="single" w:sz="4" w:space="0" w:color="auto"/>
              <w:right w:val="nil"/>
            </w:tcBorders>
            <w:vAlign w:val="center"/>
          </w:tcPr>
          <w:p w14:paraId="65668DD7"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 xml:space="preserve">Treatment </w:t>
            </w:r>
          </w:p>
          <w:p w14:paraId="2A5C5656" w14:textId="77777777" w:rsidR="003D106B" w:rsidRPr="003D106B" w:rsidRDefault="003D106B" w:rsidP="003D106B">
            <w:pPr>
              <w:widowControl w:val="0"/>
              <w:autoSpaceDE w:val="0"/>
              <w:autoSpaceDN w:val="0"/>
              <w:rPr>
                <w:rFonts w:ascii="Arial" w:eastAsia="Cambria" w:hAnsi="Arial" w:cs="Arial"/>
                <w:b/>
                <w:bCs/>
                <w:noProof/>
                <w:sz w:val="18"/>
                <w:szCs w:val="18"/>
                <w:lang w:val="id-ID"/>
              </w:rPr>
            </w:pPr>
          </w:p>
        </w:tc>
        <w:tc>
          <w:tcPr>
            <w:tcW w:w="1701" w:type="dxa"/>
            <w:gridSpan w:val="2"/>
            <w:vMerge w:val="restart"/>
            <w:tcBorders>
              <w:top w:val="single" w:sz="4" w:space="0" w:color="auto"/>
              <w:left w:val="nil"/>
              <w:bottom w:val="single" w:sz="4" w:space="0" w:color="auto"/>
              <w:right w:val="nil"/>
            </w:tcBorders>
            <w:vAlign w:val="center"/>
            <w:hideMark/>
          </w:tcPr>
          <w:p w14:paraId="3368E3EE"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pH</w:t>
            </w:r>
          </w:p>
          <w:p w14:paraId="59FCEE43"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(H</w:t>
            </w:r>
            <w:r w:rsidRPr="003D106B">
              <w:rPr>
                <w:rFonts w:ascii="Arial" w:eastAsia="Cambria" w:hAnsi="Arial" w:cs="Arial"/>
                <w:b/>
                <w:bCs/>
                <w:noProof/>
                <w:sz w:val="18"/>
                <w:szCs w:val="18"/>
                <w:vertAlign w:val="subscript"/>
                <w:lang w:val="id-ID"/>
              </w:rPr>
              <w:t>2</w:t>
            </w:r>
            <w:r w:rsidRPr="003D106B">
              <w:rPr>
                <w:rFonts w:ascii="Arial" w:eastAsia="Cambria" w:hAnsi="Arial" w:cs="Arial"/>
                <w:b/>
                <w:bCs/>
                <w:noProof/>
                <w:sz w:val="18"/>
                <w:szCs w:val="18"/>
                <w:lang w:val="id-ID"/>
              </w:rPr>
              <w:t>O)</w:t>
            </w:r>
          </w:p>
        </w:tc>
        <w:tc>
          <w:tcPr>
            <w:tcW w:w="1701" w:type="dxa"/>
            <w:gridSpan w:val="2"/>
            <w:vMerge w:val="restart"/>
            <w:tcBorders>
              <w:top w:val="single" w:sz="4" w:space="0" w:color="auto"/>
              <w:left w:val="nil"/>
              <w:bottom w:val="single" w:sz="4" w:space="0" w:color="auto"/>
              <w:right w:val="nil"/>
            </w:tcBorders>
            <w:vAlign w:val="center"/>
            <w:hideMark/>
          </w:tcPr>
          <w:p w14:paraId="574D6125"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N total</w:t>
            </w:r>
          </w:p>
          <w:p w14:paraId="4E94BC5B"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w:t>
            </w:r>
          </w:p>
        </w:tc>
        <w:tc>
          <w:tcPr>
            <w:tcW w:w="1772" w:type="dxa"/>
            <w:gridSpan w:val="2"/>
            <w:tcBorders>
              <w:top w:val="single" w:sz="4" w:space="0" w:color="auto"/>
              <w:left w:val="nil"/>
              <w:bottom w:val="single" w:sz="4" w:space="0" w:color="auto"/>
              <w:right w:val="nil"/>
            </w:tcBorders>
            <w:hideMark/>
          </w:tcPr>
          <w:p w14:paraId="3B0AC8D3"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P</w:t>
            </w:r>
            <w:r w:rsidRPr="003D106B">
              <w:rPr>
                <w:rFonts w:ascii="Arial" w:eastAsia="Cambria" w:hAnsi="Arial" w:cs="Arial"/>
                <w:b/>
                <w:bCs/>
                <w:noProof/>
                <w:sz w:val="18"/>
                <w:szCs w:val="18"/>
                <w:vertAlign w:val="subscript"/>
                <w:lang w:val="id-ID"/>
              </w:rPr>
              <w:t>2</w:t>
            </w:r>
            <w:r w:rsidRPr="003D106B">
              <w:rPr>
                <w:rFonts w:ascii="Arial" w:eastAsia="Cambria" w:hAnsi="Arial" w:cs="Arial"/>
                <w:b/>
                <w:bCs/>
                <w:noProof/>
                <w:sz w:val="18"/>
                <w:szCs w:val="18"/>
                <w:lang w:val="id-ID"/>
              </w:rPr>
              <w:t>O</w:t>
            </w:r>
            <w:r w:rsidRPr="003D106B">
              <w:rPr>
                <w:rFonts w:ascii="Arial" w:eastAsia="Cambria" w:hAnsi="Arial" w:cs="Arial"/>
                <w:b/>
                <w:bCs/>
                <w:noProof/>
                <w:sz w:val="18"/>
                <w:szCs w:val="18"/>
                <w:vertAlign w:val="subscript"/>
                <w:lang w:val="id-ID"/>
              </w:rPr>
              <w:t xml:space="preserve">5 </w:t>
            </w:r>
          </w:p>
          <w:p w14:paraId="27C7115C"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(HCl 25%)</w:t>
            </w:r>
          </w:p>
        </w:tc>
        <w:tc>
          <w:tcPr>
            <w:tcW w:w="1772" w:type="dxa"/>
            <w:gridSpan w:val="2"/>
            <w:tcBorders>
              <w:top w:val="single" w:sz="4" w:space="0" w:color="auto"/>
              <w:left w:val="nil"/>
              <w:bottom w:val="single" w:sz="4" w:space="0" w:color="auto"/>
              <w:right w:val="nil"/>
            </w:tcBorders>
            <w:hideMark/>
          </w:tcPr>
          <w:p w14:paraId="1AF1AD92"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K</w:t>
            </w:r>
            <w:r w:rsidRPr="003D106B">
              <w:rPr>
                <w:rFonts w:ascii="Arial" w:eastAsia="Cambria" w:hAnsi="Arial" w:cs="Arial"/>
                <w:b/>
                <w:bCs/>
                <w:noProof/>
                <w:sz w:val="18"/>
                <w:szCs w:val="18"/>
                <w:vertAlign w:val="subscript"/>
                <w:lang w:val="id-ID"/>
              </w:rPr>
              <w:t>2</w:t>
            </w:r>
            <w:r w:rsidRPr="003D106B">
              <w:rPr>
                <w:rFonts w:ascii="Arial" w:eastAsia="Cambria" w:hAnsi="Arial" w:cs="Arial"/>
                <w:b/>
                <w:bCs/>
                <w:noProof/>
                <w:sz w:val="18"/>
                <w:szCs w:val="18"/>
                <w:lang w:val="id-ID"/>
              </w:rPr>
              <w:t>O</w:t>
            </w:r>
          </w:p>
          <w:p w14:paraId="449C87E4" w14:textId="77777777" w:rsidR="003D106B" w:rsidRPr="003D106B" w:rsidRDefault="003D106B" w:rsidP="003D106B">
            <w:pPr>
              <w:widowControl w:val="0"/>
              <w:autoSpaceDE w:val="0"/>
              <w:autoSpaceDN w:val="0"/>
              <w:jc w:val="center"/>
              <w:rPr>
                <w:rFonts w:ascii="Arial" w:eastAsia="Cambria" w:hAnsi="Arial" w:cs="Arial"/>
                <w:b/>
                <w:bCs/>
                <w:noProof/>
                <w:sz w:val="18"/>
                <w:szCs w:val="18"/>
                <w:lang w:val="id-ID"/>
              </w:rPr>
            </w:pPr>
            <w:r w:rsidRPr="003D106B">
              <w:rPr>
                <w:rFonts w:ascii="Arial" w:eastAsia="Cambria" w:hAnsi="Arial" w:cs="Arial"/>
                <w:b/>
                <w:bCs/>
                <w:noProof/>
                <w:sz w:val="18"/>
                <w:szCs w:val="18"/>
                <w:lang w:val="id-ID"/>
              </w:rPr>
              <w:t xml:space="preserve"> (HCl 25%)</w:t>
            </w:r>
          </w:p>
        </w:tc>
      </w:tr>
      <w:tr w:rsidR="003D106B" w:rsidRPr="00F2749A" w14:paraId="4A313081" w14:textId="77777777" w:rsidTr="003D106B">
        <w:trPr>
          <w:trHeight w:val="41"/>
          <w:jc w:val="center"/>
        </w:trPr>
        <w:tc>
          <w:tcPr>
            <w:tcW w:w="1268" w:type="dxa"/>
            <w:vMerge/>
            <w:tcBorders>
              <w:top w:val="single" w:sz="4" w:space="0" w:color="auto"/>
              <w:left w:val="nil"/>
              <w:bottom w:val="single" w:sz="4" w:space="0" w:color="auto"/>
              <w:right w:val="nil"/>
            </w:tcBorders>
            <w:vAlign w:val="center"/>
            <w:hideMark/>
          </w:tcPr>
          <w:p w14:paraId="1BCE9708" w14:textId="77777777" w:rsidR="003D106B" w:rsidRPr="003D106B" w:rsidRDefault="003D106B" w:rsidP="003D106B">
            <w:pPr>
              <w:rPr>
                <w:rFonts w:ascii="Arial" w:eastAsia="Cambria" w:hAnsi="Arial" w:cs="Arial"/>
                <w:b/>
                <w:bCs/>
                <w:noProof/>
                <w:sz w:val="18"/>
                <w:szCs w:val="18"/>
                <w:lang w:val="id-ID"/>
              </w:rPr>
            </w:pPr>
          </w:p>
        </w:tc>
        <w:tc>
          <w:tcPr>
            <w:tcW w:w="1701" w:type="dxa"/>
            <w:gridSpan w:val="2"/>
            <w:vMerge/>
            <w:tcBorders>
              <w:top w:val="single" w:sz="4" w:space="0" w:color="auto"/>
              <w:left w:val="nil"/>
              <w:bottom w:val="single" w:sz="4" w:space="0" w:color="auto"/>
              <w:right w:val="nil"/>
            </w:tcBorders>
            <w:vAlign w:val="center"/>
            <w:hideMark/>
          </w:tcPr>
          <w:p w14:paraId="5F84C68D" w14:textId="77777777" w:rsidR="003D106B" w:rsidRPr="003D106B" w:rsidRDefault="003D106B" w:rsidP="003D106B">
            <w:pPr>
              <w:rPr>
                <w:rFonts w:ascii="Arial" w:eastAsia="Cambria" w:hAnsi="Arial" w:cs="Arial"/>
                <w:b/>
                <w:bCs/>
                <w:noProof/>
                <w:sz w:val="18"/>
                <w:szCs w:val="18"/>
                <w:lang w:val="id-ID"/>
              </w:rPr>
            </w:pPr>
          </w:p>
        </w:tc>
        <w:tc>
          <w:tcPr>
            <w:tcW w:w="1701" w:type="dxa"/>
            <w:gridSpan w:val="2"/>
            <w:vMerge/>
            <w:tcBorders>
              <w:top w:val="single" w:sz="4" w:space="0" w:color="auto"/>
              <w:left w:val="nil"/>
              <w:bottom w:val="single" w:sz="4" w:space="0" w:color="auto"/>
              <w:right w:val="nil"/>
            </w:tcBorders>
            <w:vAlign w:val="center"/>
            <w:hideMark/>
          </w:tcPr>
          <w:p w14:paraId="03C1F55B" w14:textId="77777777" w:rsidR="003D106B" w:rsidRPr="003D106B" w:rsidRDefault="003D106B" w:rsidP="003D106B">
            <w:pPr>
              <w:rPr>
                <w:rFonts w:ascii="Arial" w:eastAsia="Cambria" w:hAnsi="Arial" w:cs="Arial"/>
                <w:b/>
                <w:bCs/>
                <w:noProof/>
                <w:sz w:val="18"/>
                <w:szCs w:val="18"/>
                <w:lang w:val="id-ID"/>
              </w:rPr>
            </w:pPr>
          </w:p>
        </w:tc>
        <w:tc>
          <w:tcPr>
            <w:tcW w:w="3544" w:type="dxa"/>
            <w:gridSpan w:val="4"/>
            <w:tcBorders>
              <w:top w:val="nil"/>
              <w:left w:val="nil"/>
              <w:bottom w:val="single" w:sz="4" w:space="0" w:color="auto"/>
              <w:right w:val="nil"/>
            </w:tcBorders>
            <w:vAlign w:val="center"/>
            <w:hideMark/>
          </w:tcPr>
          <w:p w14:paraId="42EE4746" w14:textId="77777777" w:rsidR="003D106B" w:rsidRPr="003D106B" w:rsidRDefault="003D106B" w:rsidP="003D106B">
            <w:pPr>
              <w:widowControl w:val="0"/>
              <w:autoSpaceDE w:val="0"/>
              <w:autoSpaceDN w:val="0"/>
              <w:jc w:val="center"/>
              <w:rPr>
                <w:rFonts w:ascii="Arial" w:eastAsia="Cambria" w:hAnsi="Arial" w:cs="Arial"/>
                <w:b/>
                <w:bCs/>
                <w:i/>
                <w:iCs/>
                <w:noProof/>
                <w:sz w:val="18"/>
                <w:szCs w:val="18"/>
                <w:lang w:val="id-ID"/>
              </w:rPr>
            </w:pPr>
            <w:r w:rsidRPr="003D106B">
              <w:rPr>
                <w:rFonts w:ascii="Arial" w:eastAsia="Cambria" w:hAnsi="Arial" w:cs="Arial"/>
                <w:b/>
                <w:bCs/>
                <w:i/>
                <w:iCs/>
                <w:noProof/>
                <w:sz w:val="18"/>
                <w:szCs w:val="18"/>
                <w:lang w:val="id-ID"/>
              </w:rPr>
              <w:t>mg per 100g</w:t>
            </w:r>
            <w:r w:rsidRPr="003D106B">
              <w:rPr>
                <w:rFonts w:ascii="Arial" w:eastAsia="Cambria" w:hAnsi="Arial" w:cs="Arial"/>
                <w:b/>
                <w:bCs/>
                <w:i/>
                <w:iCs/>
                <w:noProof/>
                <w:sz w:val="18"/>
                <w:szCs w:val="18"/>
                <w:vertAlign w:val="superscript"/>
                <w:lang w:val="id-ID"/>
              </w:rPr>
              <w:t xml:space="preserve"> </w:t>
            </w:r>
            <w:r w:rsidRPr="00F2749A">
              <w:rPr>
                <w:rFonts w:ascii="Arial" w:eastAsia="Cambria" w:hAnsi="Arial" w:cs="Arial"/>
                <w:b/>
                <w:bCs/>
                <w:i/>
                <w:iCs/>
                <w:noProof/>
                <w:sz w:val="18"/>
                <w:szCs w:val="18"/>
                <w:lang w:val="id-ID"/>
              </w:rPr>
              <w:t>of p</w:t>
            </w:r>
            <w:r w:rsidRPr="003D106B">
              <w:rPr>
                <w:rFonts w:ascii="Arial" w:eastAsia="Cambria" w:hAnsi="Arial" w:cs="Arial"/>
                <w:b/>
                <w:bCs/>
                <w:i/>
                <w:iCs/>
                <w:noProof/>
                <w:sz w:val="18"/>
                <w:szCs w:val="18"/>
                <w:lang w:val="id-ID"/>
              </w:rPr>
              <w:t>addy land</w:t>
            </w:r>
          </w:p>
        </w:tc>
      </w:tr>
      <w:tr w:rsidR="003D106B" w:rsidRPr="00F2749A" w14:paraId="0EF59AF6" w14:textId="77777777" w:rsidTr="003D106B">
        <w:trPr>
          <w:trHeight w:val="216"/>
          <w:jc w:val="center"/>
        </w:trPr>
        <w:tc>
          <w:tcPr>
            <w:tcW w:w="1268" w:type="dxa"/>
            <w:vMerge/>
            <w:tcBorders>
              <w:top w:val="single" w:sz="4" w:space="0" w:color="auto"/>
              <w:left w:val="nil"/>
              <w:bottom w:val="single" w:sz="4" w:space="0" w:color="auto"/>
              <w:right w:val="nil"/>
            </w:tcBorders>
            <w:vAlign w:val="center"/>
            <w:hideMark/>
          </w:tcPr>
          <w:p w14:paraId="5C1EAA2A" w14:textId="77777777" w:rsidR="003D106B" w:rsidRPr="003D106B" w:rsidRDefault="003D106B" w:rsidP="003D106B">
            <w:pPr>
              <w:rPr>
                <w:rFonts w:ascii="Arial" w:eastAsia="Cambria" w:hAnsi="Arial" w:cs="Arial"/>
                <w:b/>
                <w:bCs/>
                <w:noProof/>
                <w:sz w:val="18"/>
                <w:szCs w:val="18"/>
                <w:lang w:val="id-ID"/>
              </w:rPr>
            </w:pPr>
          </w:p>
        </w:tc>
        <w:tc>
          <w:tcPr>
            <w:tcW w:w="850" w:type="dxa"/>
            <w:tcBorders>
              <w:top w:val="single" w:sz="4" w:space="0" w:color="auto"/>
              <w:left w:val="nil"/>
              <w:bottom w:val="single" w:sz="4" w:space="0" w:color="auto"/>
              <w:right w:val="nil"/>
            </w:tcBorders>
            <w:vAlign w:val="center"/>
            <w:hideMark/>
          </w:tcPr>
          <w:p w14:paraId="1F72FD47"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en-GB"/>
              </w:rPr>
            </w:pPr>
            <w:r w:rsidRPr="003D106B">
              <w:rPr>
                <w:rFonts w:ascii="Arial" w:eastAsia="Cambria" w:hAnsi="Arial" w:cs="Arial"/>
                <w:b/>
                <w:bCs/>
                <w:noProof/>
                <w:spacing w:val="-5"/>
                <w:w w:val="105"/>
                <w:sz w:val="18"/>
                <w:szCs w:val="18"/>
                <w:lang w:val="en-GB"/>
              </w:rPr>
              <w:t>Score</w:t>
            </w:r>
          </w:p>
        </w:tc>
        <w:tc>
          <w:tcPr>
            <w:tcW w:w="851" w:type="dxa"/>
            <w:tcBorders>
              <w:top w:val="single" w:sz="4" w:space="0" w:color="auto"/>
              <w:left w:val="nil"/>
              <w:bottom w:val="single" w:sz="4" w:space="0" w:color="auto"/>
              <w:right w:val="nil"/>
            </w:tcBorders>
            <w:vAlign w:val="center"/>
            <w:hideMark/>
          </w:tcPr>
          <w:p w14:paraId="196B557A"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id-ID"/>
              </w:rPr>
            </w:pPr>
            <w:r w:rsidRPr="003D106B">
              <w:rPr>
                <w:rFonts w:ascii="Arial" w:eastAsia="Cambria" w:hAnsi="Arial" w:cs="Arial"/>
                <w:b/>
                <w:bCs/>
                <w:noProof/>
                <w:spacing w:val="-5"/>
                <w:w w:val="105"/>
                <w:sz w:val="18"/>
                <w:szCs w:val="18"/>
                <w:lang w:val="id-ID"/>
              </w:rPr>
              <w:t>Status*</w:t>
            </w:r>
          </w:p>
        </w:tc>
        <w:tc>
          <w:tcPr>
            <w:tcW w:w="850" w:type="dxa"/>
            <w:tcBorders>
              <w:top w:val="single" w:sz="4" w:space="0" w:color="auto"/>
              <w:left w:val="nil"/>
              <w:bottom w:val="single" w:sz="4" w:space="0" w:color="auto"/>
              <w:right w:val="nil"/>
            </w:tcBorders>
            <w:vAlign w:val="center"/>
            <w:hideMark/>
          </w:tcPr>
          <w:p w14:paraId="45BAE424"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en-GB"/>
              </w:rPr>
            </w:pPr>
            <w:r w:rsidRPr="003D106B">
              <w:rPr>
                <w:rFonts w:ascii="Arial" w:eastAsia="Cambria" w:hAnsi="Arial" w:cs="Arial"/>
                <w:b/>
                <w:bCs/>
                <w:noProof/>
                <w:spacing w:val="-5"/>
                <w:w w:val="105"/>
                <w:sz w:val="18"/>
                <w:szCs w:val="18"/>
                <w:lang w:val="en-GB"/>
              </w:rPr>
              <w:t>Score</w:t>
            </w:r>
          </w:p>
        </w:tc>
        <w:tc>
          <w:tcPr>
            <w:tcW w:w="851" w:type="dxa"/>
            <w:tcBorders>
              <w:top w:val="single" w:sz="4" w:space="0" w:color="auto"/>
              <w:left w:val="nil"/>
              <w:bottom w:val="single" w:sz="4" w:space="0" w:color="auto"/>
              <w:right w:val="nil"/>
            </w:tcBorders>
            <w:vAlign w:val="center"/>
            <w:hideMark/>
          </w:tcPr>
          <w:p w14:paraId="2DCF031C"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id-ID"/>
              </w:rPr>
            </w:pPr>
            <w:r w:rsidRPr="003D106B">
              <w:rPr>
                <w:rFonts w:ascii="Arial" w:eastAsia="Cambria" w:hAnsi="Arial" w:cs="Arial"/>
                <w:b/>
                <w:bCs/>
                <w:noProof/>
                <w:spacing w:val="-5"/>
                <w:w w:val="105"/>
                <w:sz w:val="18"/>
                <w:szCs w:val="18"/>
                <w:lang w:val="id-ID"/>
              </w:rPr>
              <w:t>Status*</w:t>
            </w:r>
          </w:p>
        </w:tc>
        <w:tc>
          <w:tcPr>
            <w:tcW w:w="886" w:type="dxa"/>
            <w:tcBorders>
              <w:top w:val="single" w:sz="4" w:space="0" w:color="auto"/>
              <w:left w:val="nil"/>
              <w:bottom w:val="single" w:sz="4" w:space="0" w:color="auto"/>
              <w:right w:val="nil"/>
            </w:tcBorders>
            <w:vAlign w:val="center"/>
            <w:hideMark/>
          </w:tcPr>
          <w:p w14:paraId="79B70E54"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en-GB"/>
              </w:rPr>
            </w:pPr>
            <w:r w:rsidRPr="003D106B">
              <w:rPr>
                <w:rFonts w:ascii="Arial" w:eastAsia="Cambria" w:hAnsi="Arial" w:cs="Arial"/>
                <w:b/>
                <w:bCs/>
                <w:noProof/>
                <w:spacing w:val="-5"/>
                <w:w w:val="105"/>
                <w:sz w:val="18"/>
                <w:szCs w:val="18"/>
                <w:lang w:val="en-GB"/>
              </w:rPr>
              <w:t>Score</w:t>
            </w:r>
          </w:p>
        </w:tc>
        <w:tc>
          <w:tcPr>
            <w:tcW w:w="886" w:type="dxa"/>
            <w:tcBorders>
              <w:top w:val="single" w:sz="4" w:space="0" w:color="auto"/>
              <w:left w:val="nil"/>
              <w:bottom w:val="single" w:sz="4" w:space="0" w:color="auto"/>
              <w:right w:val="nil"/>
            </w:tcBorders>
            <w:vAlign w:val="center"/>
            <w:hideMark/>
          </w:tcPr>
          <w:p w14:paraId="7EAD9F74"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id-ID"/>
              </w:rPr>
            </w:pPr>
            <w:r w:rsidRPr="003D106B">
              <w:rPr>
                <w:rFonts w:ascii="Arial" w:eastAsia="Cambria" w:hAnsi="Arial" w:cs="Arial"/>
                <w:b/>
                <w:bCs/>
                <w:noProof/>
                <w:spacing w:val="-5"/>
                <w:w w:val="105"/>
                <w:sz w:val="18"/>
                <w:szCs w:val="18"/>
                <w:lang w:val="id-ID"/>
              </w:rPr>
              <w:t>Status*</w:t>
            </w:r>
          </w:p>
        </w:tc>
        <w:tc>
          <w:tcPr>
            <w:tcW w:w="886" w:type="dxa"/>
            <w:tcBorders>
              <w:top w:val="single" w:sz="4" w:space="0" w:color="auto"/>
              <w:left w:val="nil"/>
              <w:bottom w:val="single" w:sz="4" w:space="0" w:color="auto"/>
              <w:right w:val="nil"/>
            </w:tcBorders>
            <w:vAlign w:val="center"/>
            <w:hideMark/>
          </w:tcPr>
          <w:p w14:paraId="65CB178E"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en-GB"/>
              </w:rPr>
            </w:pPr>
            <w:r w:rsidRPr="003D106B">
              <w:rPr>
                <w:rFonts w:ascii="Arial" w:eastAsia="Cambria" w:hAnsi="Arial" w:cs="Arial"/>
                <w:b/>
                <w:bCs/>
                <w:noProof/>
                <w:spacing w:val="-5"/>
                <w:w w:val="105"/>
                <w:sz w:val="18"/>
                <w:szCs w:val="18"/>
                <w:lang w:val="en-GB"/>
              </w:rPr>
              <w:t>Score</w:t>
            </w:r>
          </w:p>
        </w:tc>
        <w:tc>
          <w:tcPr>
            <w:tcW w:w="886" w:type="dxa"/>
            <w:tcBorders>
              <w:top w:val="single" w:sz="4" w:space="0" w:color="auto"/>
              <w:left w:val="nil"/>
              <w:bottom w:val="single" w:sz="4" w:space="0" w:color="auto"/>
              <w:right w:val="nil"/>
            </w:tcBorders>
            <w:vAlign w:val="center"/>
            <w:hideMark/>
          </w:tcPr>
          <w:p w14:paraId="3B538A83" w14:textId="77777777" w:rsidR="003D106B" w:rsidRPr="003D106B" w:rsidRDefault="003D106B" w:rsidP="003D106B">
            <w:pPr>
              <w:widowControl w:val="0"/>
              <w:autoSpaceDE w:val="0"/>
              <w:autoSpaceDN w:val="0"/>
              <w:jc w:val="center"/>
              <w:rPr>
                <w:rFonts w:ascii="Arial" w:eastAsia="Cambria" w:hAnsi="Arial" w:cs="Arial"/>
                <w:b/>
                <w:bCs/>
                <w:noProof/>
                <w:spacing w:val="-5"/>
                <w:w w:val="105"/>
                <w:sz w:val="18"/>
                <w:szCs w:val="18"/>
                <w:lang w:val="id-ID"/>
              </w:rPr>
            </w:pPr>
            <w:r w:rsidRPr="003D106B">
              <w:rPr>
                <w:rFonts w:ascii="Arial" w:eastAsia="Cambria" w:hAnsi="Arial" w:cs="Arial"/>
                <w:b/>
                <w:bCs/>
                <w:noProof/>
                <w:spacing w:val="-5"/>
                <w:w w:val="105"/>
                <w:sz w:val="18"/>
                <w:szCs w:val="18"/>
                <w:lang w:val="id-ID"/>
              </w:rPr>
              <w:t>Status*</w:t>
            </w:r>
          </w:p>
        </w:tc>
      </w:tr>
      <w:tr w:rsidR="003D106B" w:rsidRPr="00F2749A" w14:paraId="7F4B8DB2" w14:textId="77777777" w:rsidTr="003D106B">
        <w:trPr>
          <w:trHeight w:val="216"/>
          <w:jc w:val="center"/>
        </w:trPr>
        <w:tc>
          <w:tcPr>
            <w:tcW w:w="1268" w:type="dxa"/>
            <w:tcBorders>
              <w:top w:val="single" w:sz="4" w:space="0" w:color="auto"/>
              <w:left w:val="nil"/>
              <w:bottom w:val="nil"/>
              <w:right w:val="nil"/>
            </w:tcBorders>
            <w:vAlign w:val="center"/>
            <w:hideMark/>
          </w:tcPr>
          <w:p w14:paraId="7F467AE6" w14:textId="77777777" w:rsidR="003D106B" w:rsidRPr="003D106B" w:rsidRDefault="003D106B" w:rsidP="003D106B">
            <w:pPr>
              <w:widowControl w:val="0"/>
              <w:autoSpaceDE w:val="0"/>
              <w:autoSpaceDN w:val="0"/>
              <w:jc w:val="center"/>
              <w:rPr>
                <w:rFonts w:ascii="Arial" w:eastAsia="Cambria" w:hAnsi="Arial" w:cs="Arial"/>
                <w:noProof/>
                <w:sz w:val="18"/>
                <w:szCs w:val="18"/>
                <w:vertAlign w:val="subscript"/>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0</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0</w:t>
            </w:r>
          </w:p>
        </w:tc>
        <w:tc>
          <w:tcPr>
            <w:tcW w:w="850" w:type="dxa"/>
            <w:tcBorders>
              <w:top w:val="single" w:sz="4" w:space="0" w:color="auto"/>
              <w:left w:val="nil"/>
              <w:bottom w:val="nil"/>
              <w:right w:val="nil"/>
            </w:tcBorders>
            <w:vAlign w:val="center"/>
            <w:hideMark/>
          </w:tcPr>
          <w:p w14:paraId="4DE5B7D9" w14:textId="77777777" w:rsidR="003D106B" w:rsidRPr="003D106B" w:rsidRDefault="003D106B" w:rsidP="003D106B">
            <w:pPr>
              <w:widowControl w:val="0"/>
              <w:autoSpaceDE w:val="0"/>
              <w:autoSpaceDN w:val="0"/>
              <w:jc w:val="center"/>
              <w:rPr>
                <w:rFonts w:ascii="Arial" w:eastAsia="Cambria" w:hAnsi="Arial" w:cs="Arial"/>
                <w:noProof/>
                <w:spacing w:val="-5"/>
                <w:w w:val="105"/>
                <w:sz w:val="18"/>
                <w:szCs w:val="18"/>
                <w:lang w:val="id-ID"/>
              </w:rPr>
            </w:pPr>
            <w:r w:rsidRPr="003D106B">
              <w:rPr>
                <w:rFonts w:ascii="Arial" w:eastAsia="Cambria" w:hAnsi="Arial" w:cs="Arial"/>
                <w:noProof/>
                <w:spacing w:val="-5"/>
                <w:w w:val="105"/>
                <w:sz w:val="18"/>
                <w:szCs w:val="18"/>
                <w:lang w:val="id-ID"/>
              </w:rPr>
              <w:t>4</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5</w:t>
            </w:r>
          </w:p>
        </w:tc>
        <w:tc>
          <w:tcPr>
            <w:tcW w:w="851" w:type="dxa"/>
            <w:tcBorders>
              <w:top w:val="single" w:sz="4" w:space="0" w:color="auto"/>
              <w:left w:val="nil"/>
              <w:bottom w:val="nil"/>
              <w:right w:val="nil"/>
            </w:tcBorders>
            <w:vAlign w:val="center"/>
            <w:hideMark/>
          </w:tcPr>
          <w:p w14:paraId="00CAE810" w14:textId="77777777" w:rsidR="003D106B" w:rsidRPr="003D106B" w:rsidRDefault="003D106B" w:rsidP="003D106B">
            <w:pPr>
              <w:widowControl w:val="0"/>
              <w:autoSpaceDE w:val="0"/>
              <w:autoSpaceDN w:val="0"/>
              <w:jc w:val="center"/>
              <w:rPr>
                <w:rFonts w:ascii="Arial" w:eastAsia="Cambria" w:hAnsi="Arial" w:cs="Arial"/>
                <w:noProof/>
                <w:spacing w:val="-5"/>
                <w:w w:val="105"/>
                <w:sz w:val="18"/>
                <w:szCs w:val="18"/>
                <w:lang w:val="id-ID"/>
              </w:rPr>
            </w:pPr>
            <w:r w:rsidRPr="003D106B">
              <w:rPr>
                <w:rFonts w:ascii="Arial" w:eastAsia="Cambria" w:hAnsi="Arial" w:cs="Arial"/>
                <w:noProof/>
                <w:spacing w:val="-5"/>
                <w:w w:val="105"/>
                <w:sz w:val="18"/>
                <w:szCs w:val="18"/>
                <w:lang w:val="id-ID"/>
              </w:rPr>
              <w:t>A</w:t>
            </w:r>
          </w:p>
        </w:tc>
        <w:tc>
          <w:tcPr>
            <w:tcW w:w="850" w:type="dxa"/>
            <w:tcBorders>
              <w:top w:val="single" w:sz="4" w:space="0" w:color="auto"/>
              <w:left w:val="nil"/>
              <w:bottom w:val="nil"/>
              <w:right w:val="nil"/>
            </w:tcBorders>
            <w:vAlign w:val="center"/>
            <w:hideMark/>
          </w:tcPr>
          <w:p w14:paraId="03355454" w14:textId="77777777" w:rsidR="003D106B" w:rsidRPr="003D106B" w:rsidRDefault="003D106B" w:rsidP="003D106B">
            <w:pPr>
              <w:widowControl w:val="0"/>
              <w:autoSpaceDE w:val="0"/>
              <w:autoSpaceDN w:val="0"/>
              <w:jc w:val="center"/>
              <w:rPr>
                <w:rFonts w:ascii="Arial" w:eastAsia="Cambria" w:hAnsi="Arial" w:cs="Arial"/>
                <w:noProof/>
                <w:spacing w:val="-4"/>
                <w:w w:val="110"/>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16</w:t>
            </w:r>
          </w:p>
        </w:tc>
        <w:tc>
          <w:tcPr>
            <w:tcW w:w="851" w:type="dxa"/>
            <w:tcBorders>
              <w:top w:val="single" w:sz="4" w:space="0" w:color="auto"/>
              <w:left w:val="nil"/>
              <w:bottom w:val="nil"/>
              <w:right w:val="nil"/>
            </w:tcBorders>
            <w:vAlign w:val="center"/>
            <w:hideMark/>
          </w:tcPr>
          <w:p w14:paraId="2FF0DBEE" w14:textId="77777777" w:rsidR="003D106B" w:rsidRPr="003D106B" w:rsidRDefault="003D106B" w:rsidP="003D106B">
            <w:pPr>
              <w:widowControl w:val="0"/>
              <w:autoSpaceDE w:val="0"/>
              <w:autoSpaceDN w:val="0"/>
              <w:jc w:val="center"/>
              <w:rPr>
                <w:rFonts w:ascii="Arial" w:eastAsia="Cambria" w:hAnsi="Arial" w:cs="Arial"/>
                <w:noProof/>
                <w:spacing w:val="-4"/>
                <w:w w:val="110"/>
                <w:sz w:val="18"/>
                <w:szCs w:val="18"/>
                <w:lang w:val="id-ID"/>
              </w:rPr>
            </w:pPr>
            <w:r w:rsidRPr="003D106B">
              <w:rPr>
                <w:rFonts w:ascii="Arial" w:eastAsia="Cambria" w:hAnsi="Arial" w:cs="Arial"/>
                <w:noProof/>
                <w:spacing w:val="-4"/>
                <w:w w:val="110"/>
                <w:sz w:val="18"/>
                <w:szCs w:val="18"/>
                <w:lang w:val="id-ID"/>
              </w:rPr>
              <w:t>L</w:t>
            </w:r>
          </w:p>
        </w:tc>
        <w:tc>
          <w:tcPr>
            <w:tcW w:w="886" w:type="dxa"/>
            <w:tcBorders>
              <w:top w:val="single" w:sz="4" w:space="0" w:color="auto"/>
              <w:left w:val="nil"/>
              <w:bottom w:val="nil"/>
              <w:right w:val="nil"/>
            </w:tcBorders>
            <w:vAlign w:val="center"/>
            <w:hideMark/>
          </w:tcPr>
          <w:p w14:paraId="46320E64" w14:textId="77777777" w:rsidR="003D106B" w:rsidRPr="003D106B" w:rsidRDefault="003D106B" w:rsidP="003D106B">
            <w:pPr>
              <w:widowControl w:val="0"/>
              <w:autoSpaceDE w:val="0"/>
              <w:autoSpaceDN w:val="0"/>
              <w:jc w:val="center"/>
              <w:rPr>
                <w:rFonts w:ascii="Arial" w:eastAsia="Cambria" w:hAnsi="Arial" w:cs="Arial"/>
                <w:noProof/>
                <w:spacing w:val="-4"/>
                <w:w w:val="110"/>
                <w:sz w:val="18"/>
                <w:szCs w:val="18"/>
                <w:lang w:val="en-GB"/>
              </w:rPr>
            </w:pPr>
            <w:r w:rsidRPr="003D106B">
              <w:rPr>
                <w:rFonts w:ascii="Arial" w:eastAsia="Cambria" w:hAnsi="Arial" w:cs="Arial"/>
                <w:noProof/>
                <w:spacing w:val="-4"/>
                <w:w w:val="110"/>
                <w:sz w:val="18"/>
                <w:szCs w:val="18"/>
                <w:lang w:val="id-ID"/>
              </w:rPr>
              <w:t>18</w:t>
            </w:r>
          </w:p>
        </w:tc>
        <w:tc>
          <w:tcPr>
            <w:tcW w:w="886" w:type="dxa"/>
            <w:tcBorders>
              <w:top w:val="single" w:sz="4" w:space="0" w:color="auto"/>
              <w:left w:val="nil"/>
              <w:bottom w:val="nil"/>
              <w:right w:val="nil"/>
            </w:tcBorders>
            <w:vAlign w:val="center"/>
            <w:hideMark/>
          </w:tcPr>
          <w:p w14:paraId="095EE41E" w14:textId="77777777" w:rsidR="003D106B" w:rsidRPr="003D106B" w:rsidRDefault="003D106B" w:rsidP="003D106B">
            <w:pPr>
              <w:widowControl w:val="0"/>
              <w:autoSpaceDE w:val="0"/>
              <w:autoSpaceDN w:val="0"/>
              <w:jc w:val="center"/>
              <w:rPr>
                <w:rFonts w:ascii="Arial" w:eastAsia="Cambria" w:hAnsi="Arial" w:cs="Arial"/>
                <w:noProof/>
                <w:spacing w:val="-4"/>
                <w:w w:val="110"/>
                <w:sz w:val="18"/>
                <w:szCs w:val="18"/>
                <w:lang w:val="id-ID"/>
              </w:rPr>
            </w:pPr>
            <w:r w:rsidRPr="003D106B">
              <w:rPr>
                <w:rFonts w:ascii="Arial" w:eastAsia="Cambria" w:hAnsi="Arial" w:cs="Arial"/>
                <w:noProof/>
                <w:spacing w:val="-4"/>
                <w:w w:val="110"/>
                <w:sz w:val="18"/>
                <w:szCs w:val="18"/>
                <w:lang w:val="id-ID"/>
              </w:rPr>
              <w:t>L</w:t>
            </w:r>
          </w:p>
        </w:tc>
        <w:tc>
          <w:tcPr>
            <w:tcW w:w="886" w:type="dxa"/>
            <w:tcBorders>
              <w:top w:val="single" w:sz="4" w:space="0" w:color="auto"/>
              <w:left w:val="nil"/>
              <w:bottom w:val="nil"/>
              <w:right w:val="nil"/>
            </w:tcBorders>
            <w:vAlign w:val="center"/>
            <w:hideMark/>
          </w:tcPr>
          <w:p w14:paraId="1861FD29"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41</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5</w:t>
            </w:r>
          </w:p>
        </w:tc>
        <w:tc>
          <w:tcPr>
            <w:tcW w:w="886" w:type="dxa"/>
            <w:tcBorders>
              <w:top w:val="single" w:sz="4" w:space="0" w:color="auto"/>
              <w:left w:val="nil"/>
              <w:bottom w:val="nil"/>
              <w:right w:val="nil"/>
            </w:tcBorders>
            <w:vAlign w:val="center"/>
            <w:hideMark/>
          </w:tcPr>
          <w:p w14:paraId="0239D275"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39E2E35A" w14:textId="77777777" w:rsidTr="003D106B">
        <w:trPr>
          <w:trHeight w:val="216"/>
          <w:jc w:val="center"/>
        </w:trPr>
        <w:tc>
          <w:tcPr>
            <w:tcW w:w="1268" w:type="dxa"/>
            <w:tcBorders>
              <w:top w:val="nil"/>
              <w:left w:val="nil"/>
              <w:bottom w:val="nil"/>
              <w:right w:val="nil"/>
            </w:tcBorders>
            <w:vAlign w:val="center"/>
            <w:hideMark/>
          </w:tcPr>
          <w:p w14:paraId="1087D28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0</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1</w:t>
            </w:r>
          </w:p>
        </w:tc>
        <w:tc>
          <w:tcPr>
            <w:tcW w:w="850" w:type="dxa"/>
            <w:tcBorders>
              <w:top w:val="nil"/>
              <w:left w:val="nil"/>
              <w:bottom w:val="nil"/>
              <w:right w:val="nil"/>
            </w:tcBorders>
            <w:vAlign w:val="center"/>
            <w:hideMark/>
          </w:tcPr>
          <w:p w14:paraId="45A4BFB0" w14:textId="77777777" w:rsidR="003D106B" w:rsidRPr="003D106B" w:rsidRDefault="003D106B" w:rsidP="005A7A0C">
            <w:pPr>
              <w:widowControl w:val="0"/>
              <w:autoSpaceDE w:val="0"/>
              <w:autoSpaceDN w:val="0"/>
              <w:ind w:left="11"/>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2</w:t>
            </w:r>
          </w:p>
        </w:tc>
        <w:tc>
          <w:tcPr>
            <w:tcW w:w="851" w:type="dxa"/>
            <w:tcBorders>
              <w:top w:val="nil"/>
              <w:left w:val="nil"/>
              <w:bottom w:val="nil"/>
              <w:right w:val="nil"/>
            </w:tcBorders>
            <w:vAlign w:val="center"/>
            <w:hideMark/>
          </w:tcPr>
          <w:p w14:paraId="5C5AAEA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A</w:t>
            </w:r>
          </w:p>
        </w:tc>
        <w:tc>
          <w:tcPr>
            <w:tcW w:w="850" w:type="dxa"/>
            <w:tcBorders>
              <w:top w:val="nil"/>
              <w:left w:val="nil"/>
              <w:bottom w:val="nil"/>
              <w:right w:val="nil"/>
            </w:tcBorders>
            <w:vAlign w:val="center"/>
            <w:hideMark/>
          </w:tcPr>
          <w:p w14:paraId="1DEC510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18</w:t>
            </w:r>
          </w:p>
        </w:tc>
        <w:tc>
          <w:tcPr>
            <w:tcW w:w="851" w:type="dxa"/>
            <w:tcBorders>
              <w:top w:val="nil"/>
              <w:left w:val="nil"/>
              <w:bottom w:val="nil"/>
              <w:right w:val="nil"/>
            </w:tcBorders>
            <w:vAlign w:val="center"/>
            <w:hideMark/>
          </w:tcPr>
          <w:p w14:paraId="0DEE6BF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L</w:t>
            </w:r>
          </w:p>
        </w:tc>
        <w:tc>
          <w:tcPr>
            <w:tcW w:w="886" w:type="dxa"/>
            <w:tcBorders>
              <w:top w:val="nil"/>
              <w:left w:val="nil"/>
              <w:bottom w:val="nil"/>
              <w:right w:val="nil"/>
            </w:tcBorders>
            <w:vAlign w:val="center"/>
            <w:hideMark/>
          </w:tcPr>
          <w:p w14:paraId="0EB1A3F4"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4"/>
                <w:w w:val="110"/>
                <w:sz w:val="18"/>
                <w:szCs w:val="18"/>
                <w:lang w:val="id-ID"/>
              </w:rPr>
              <w:t>25</w:t>
            </w:r>
          </w:p>
        </w:tc>
        <w:tc>
          <w:tcPr>
            <w:tcW w:w="886" w:type="dxa"/>
            <w:tcBorders>
              <w:top w:val="nil"/>
              <w:left w:val="nil"/>
              <w:bottom w:val="nil"/>
              <w:right w:val="nil"/>
            </w:tcBorders>
            <w:vAlign w:val="center"/>
            <w:hideMark/>
          </w:tcPr>
          <w:p w14:paraId="4FEB6F5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161BB3E1"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44</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33</w:t>
            </w:r>
          </w:p>
        </w:tc>
        <w:tc>
          <w:tcPr>
            <w:tcW w:w="886" w:type="dxa"/>
            <w:tcBorders>
              <w:top w:val="nil"/>
              <w:left w:val="nil"/>
              <w:bottom w:val="nil"/>
              <w:right w:val="nil"/>
            </w:tcBorders>
            <w:vAlign w:val="center"/>
            <w:hideMark/>
          </w:tcPr>
          <w:p w14:paraId="3FD06C9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r w:rsidR="003D106B" w:rsidRPr="00F2749A" w14:paraId="49466781" w14:textId="77777777" w:rsidTr="003D106B">
        <w:trPr>
          <w:trHeight w:val="217"/>
          <w:jc w:val="center"/>
        </w:trPr>
        <w:tc>
          <w:tcPr>
            <w:tcW w:w="1268" w:type="dxa"/>
            <w:tcBorders>
              <w:top w:val="nil"/>
              <w:left w:val="nil"/>
              <w:bottom w:val="nil"/>
              <w:right w:val="nil"/>
            </w:tcBorders>
            <w:vAlign w:val="center"/>
            <w:hideMark/>
          </w:tcPr>
          <w:p w14:paraId="5038CF42" w14:textId="77777777" w:rsidR="003D106B" w:rsidRPr="003D106B" w:rsidRDefault="003D106B" w:rsidP="003D106B">
            <w:pPr>
              <w:widowControl w:val="0"/>
              <w:autoSpaceDE w:val="0"/>
              <w:autoSpaceDN w:val="0"/>
              <w:jc w:val="center"/>
              <w:rPr>
                <w:rFonts w:ascii="Arial" w:eastAsia="Cambria" w:hAnsi="Arial" w:cs="Arial"/>
                <w:noProof/>
                <w:sz w:val="18"/>
                <w:szCs w:val="18"/>
                <w:vertAlign w:val="subscript"/>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0</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2</w:t>
            </w:r>
          </w:p>
        </w:tc>
        <w:tc>
          <w:tcPr>
            <w:tcW w:w="850" w:type="dxa"/>
            <w:tcBorders>
              <w:top w:val="nil"/>
              <w:left w:val="nil"/>
              <w:bottom w:val="nil"/>
              <w:right w:val="nil"/>
            </w:tcBorders>
            <w:vAlign w:val="center"/>
            <w:hideMark/>
          </w:tcPr>
          <w:p w14:paraId="2E73EF7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5</w:t>
            </w:r>
          </w:p>
        </w:tc>
        <w:tc>
          <w:tcPr>
            <w:tcW w:w="851" w:type="dxa"/>
            <w:tcBorders>
              <w:top w:val="nil"/>
              <w:left w:val="nil"/>
              <w:bottom w:val="nil"/>
              <w:right w:val="nil"/>
            </w:tcBorders>
            <w:vAlign w:val="center"/>
            <w:hideMark/>
          </w:tcPr>
          <w:p w14:paraId="30B695E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SA</w:t>
            </w:r>
          </w:p>
        </w:tc>
        <w:tc>
          <w:tcPr>
            <w:tcW w:w="850" w:type="dxa"/>
            <w:tcBorders>
              <w:top w:val="nil"/>
              <w:left w:val="nil"/>
              <w:bottom w:val="nil"/>
              <w:right w:val="nil"/>
            </w:tcBorders>
            <w:vAlign w:val="center"/>
            <w:hideMark/>
          </w:tcPr>
          <w:p w14:paraId="67A27BF0"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2</w:t>
            </w:r>
          </w:p>
        </w:tc>
        <w:tc>
          <w:tcPr>
            <w:tcW w:w="851" w:type="dxa"/>
            <w:tcBorders>
              <w:top w:val="nil"/>
              <w:left w:val="nil"/>
              <w:bottom w:val="nil"/>
              <w:right w:val="nil"/>
            </w:tcBorders>
            <w:vAlign w:val="center"/>
            <w:hideMark/>
          </w:tcPr>
          <w:p w14:paraId="5F79940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L</w:t>
            </w:r>
          </w:p>
        </w:tc>
        <w:tc>
          <w:tcPr>
            <w:tcW w:w="886" w:type="dxa"/>
            <w:tcBorders>
              <w:top w:val="nil"/>
              <w:left w:val="nil"/>
              <w:bottom w:val="nil"/>
              <w:right w:val="nil"/>
            </w:tcBorders>
            <w:vAlign w:val="center"/>
            <w:hideMark/>
          </w:tcPr>
          <w:p w14:paraId="5630DBAF"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4"/>
                <w:w w:val="110"/>
                <w:sz w:val="18"/>
                <w:szCs w:val="18"/>
                <w:lang w:val="id-ID"/>
              </w:rPr>
              <w:t>30</w:t>
            </w:r>
          </w:p>
        </w:tc>
        <w:tc>
          <w:tcPr>
            <w:tcW w:w="886" w:type="dxa"/>
            <w:tcBorders>
              <w:top w:val="nil"/>
              <w:left w:val="nil"/>
              <w:bottom w:val="nil"/>
              <w:right w:val="nil"/>
            </w:tcBorders>
            <w:vAlign w:val="center"/>
            <w:hideMark/>
          </w:tcPr>
          <w:p w14:paraId="2B68AE2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69EED9E0"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44</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57</w:t>
            </w:r>
          </w:p>
        </w:tc>
        <w:tc>
          <w:tcPr>
            <w:tcW w:w="886" w:type="dxa"/>
            <w:tcBorders>
              <w:top w:val="nil"/>
              <w:left w:val="nil"/>
              <w:bottom w:val="nil"/>
              <w:right w:val="nil"/>
            </w:tcBorders>
            <w:vAlign w:val="center"/>
            <w:hideMark/>
          </w:tcPr>
          <w:p w14:paraId="0B2944F0"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02F6834B" w14:textId="77777777" w:rsidTr="003D106B">
        <w:trPr>
          <w:trHeight w:val="210"/>
          <w:jc w:val="center"/>
        </w:trPr>
        <w:tc>
          <w:tcPr>
            <w:tcW w:w="1268" w:type="dxa"/>
            <w:tcBorders>
              <w:top w:val="nil"/>
              <w:left w:val="nil"/>
              <w:bottom w:val="nil"/>
              <w:right w:val="nil"/>
            </w:tcBorders>
            <w:vAlign w:val="center"/>
            <w:hideMark/>
          </w:tcPr>
          <w:p w14:paraId="2CFDA22C"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0</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3</w:t>
            </w:r>
          </w:p>
        </w:tc>
        <w:tc>
          <w:tcPr>
            <w:tcW w:w="850" w:type="dxa"/>
            <w:tcBorders>
              <w:top w:val="nil"/>
              <w:left w:val="nil"/>
              <w:bottom w:val="nil"/>
              <w:right w:val="nil"/>
            </w:tcBorders>
            <w:vAlign w:val="center"/>
            <w:hideMark/>
          </w:tcPr>
          <w:p w14:paraId="19433174"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8</w:t>
            </w:r>
          </w:p>
        </w:tc>
        <w:tc>
          <w:tcPr>
            <w:tcW w:w="851" w:type="dxa"/>
            <w:tcBorders>
              <w:top w:val="nil"/>
              <w:left w:val="nil"/>
              <w:bottom w:val="nil"/>
              <w:right w:val="nil"/>
            </w:tcBorders>
            <w:vAlign w:val="center"/>
            <w:hideMark/>
          </w:tcPr>
          <w:p w14:paraId="41CCDCD9"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SA</w:t>
            </w:r>
          </w:p>
        </w:tc>
        <w:tc>
          <w:tcPr>
            <w:tcW w:w="850" w:type="dxa"/>
            <w:tcBorders>
              <w:top w:val="nil"/>
              <w:left w:val="nil"/>
              <w:bottom w:val="nil"/>
              <w:right w:val="nil"/>
            </w:tcBorders>
            <w:vAlign w:val="center"/>
            <w:hideMark/>
          </w:tcPr>
          <w:p w14:paraId="6B414307"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17</w:t>
            </w:r>
          </w:p>
        </w:tc>
        <w:tc>
          <w:tcPr>
            <w:tcW w:w="851" w:type="dxa"/>
            <w:tcBorders>
              <w:top w:val="nil"/>
              <w:left w:val="nil"/>
              <w:bottom w:val="nil"/>
              <w:right w:val="nil"/>
            </w:tcBorders>
            <w:vAlign w:val="center"/>
            <w:hideMark/>
          </w:tcPr>
          <w:p w14:paraId="41B54759"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L</w:t>
            </w:r>
          </w:p>
        </w:tc>
        <w:tc>
          <w:tcPr>
            <w:tcW w:w="886" w:type="dxa"/>
            <w:tcBorders>
              <w:top w:val="nil"/>
              <w:left w:val="nil"/>
              <w:bottom w:val="nil"/>
              <w:right w:val="nil"/>
            </w:tcBorders>
            <w:vAlign w:val="center"/>
            <w:hideMark/>
          </w:tcPr>
          <w:p w14:paraId="627EF912"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4"/>
                <w:w w:val="110"/>
                <w:sz w:val="18"/>
                <w:szCs w:val="18"/>
                <w:lang w:val="id-ID"/>
              </w:rPr>
              <w:t>24</w:t>
            </w:r>
          </w:p>
        </w:tc>
        <w:tc>
          <w:tcPr>
            <w:tcW w:w="886" w:type="dxa"/>
            <w:tcBorders>
              <w:top w:val="nil"/>
              <w:left w:val="nil"/>
              <w:bottom w:val="nil"/>
              <w:right w:val="nil"/>
            </w:tcBorders>
            <w:vAlign w:val="center"/>
            <w:hideMark/>
          </w:tcPr>
          <w:p w14:paraId="3C261C47"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1D17A97C"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43</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3</w:t>
            </w:r>
          </w:p>
        </w:tc>
        <w:tc>
          <w:tcPr>
            <w:tcW w:w="886" w:type="dxa"/>
            <w:tcBorders>
              <w:top w:val="nil"/>
              <w:left w:val="nil"/>
              <w:bottom w:val="nil"/>
              <w:right w:val="nil"/>
            </w:tcBorders>
            <w:vAlign w:val="center"/>
            <w:hideMark/>
          </w:tcPr>
          <w:p w14:paraId="2FCDBDC9"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r w:rsidR="003D106B" w:rsidRPr="00F2749A" w14:paraId="180606F6" w14:textId="77777777" w:rsidTr="003D106B">
        <w:trPr>
          <w:trHeight w:val="210"/>
          <w:jc w:val="center"/>
        </w:trPr>
        <w:tc>
          <w:tcPr>
            <w:tcW w:w="1268" w:type="dxa"/>
            <w:tcBorders>
              <w:top w:val="nil"/>
              <w:left w:val="nil"/>
              <w:bottom w:val="nil"/>
              <w:right w:val="nil"/>
            </w:tcBorders>
            <w:vAlign w:val="center"/>
            <w:hideMark/>
          </w:tcPr>
          <w:p w14:paraId="46177B5C" w14:textId="77777777" w:rsidR="003D106B" w:rsidRPr="003D106B" w:rsidRDefault="003D106B" w:rsidP="003D106B">
            <w:pPr>
              <w:widowControl w:val="0"/>
              <w:autoSpaceDE w:val="0"/>
              <w:autoSpaceDN w:val="0"/>
              <w:jc w:val="center"/>
              <w:rPr>
                <w:rFonts w:ascii="Arial" w:eastAsia="Cambria" w:hAnsi="Arial" w:cs="Arial"/>
                <w:noProof/>
                <w:sz w:val="18"/>
                <w:szCs w:val="18"/>
                <w:vertAlign w:val="subscript"/>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1</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0</w:t>
            </w:r>
          </w:p>
        </w:tc>
        <w:tc>
          <w:tcPr>
            <w:tcW w:w="850" w:type="dxa"/>
            <w:tcBorders>
              <w:top w:val="nil"/>
              <w:left w:val="nil"/>
              <w:bottom w:val="nil"/>
              <w:right w:val="nil"/>
            </w:tcBorders>
            <w:vAlign w:val="center"/>
            <w:hideMark/>
          </w:tcPr>
          <w:p w14:paraId="0DE44B39"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3</w:t>
            </w:r>
          </w:p>
        </w:tc>
        <w:tc>
          <w:tcPr>
            <w:tcW w:w="851" w:type="dxa"/>
            <w:tcBorders>
              <w:top w:val="nil"/>
              <w:left w:val="nil"/>
              <w:bottom w:val="nil"/>
              <w:right w:val="nil"/>
            </w:tcBorders>
            <w:vAlign w:val="center"/>
            <w:hideMark/>
          </w:tcPr>
          <w:p w14:paraId="0A26892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A</w:t>
            </w:r>
          </w:p>
        </w:tc>
        <w:tc>
          <w:tcPr>
            <w:tcW w:w="850" w:type="dxa"/>
            <w:tcBorders>
              <w:top w:val="nil"/>
              <w:left w:val="nil"/>
              <w:bottom w:val="nil"/>
              <w:right w:val="nil"/>
            </w:tcBorders>
            <w:vAlign w:val="center"/>
            <w:hideMark/>
          </w:tcPr>
          <w:p w14:paraId="0369310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34</w:t>
            </w:r>
          </w:p>
        </w:tc>
        <w:tc>
          <w:tcPr>
            <w:tcW w:w="851" w:type="dxa"/>
            <w:tcBorders>
              <w:top w:val="nil"/>
              <w:left w:val="nil"/>
              <w:bottom w:val="nil"/>
              <w:right w:val="nil"/>
            </w:tcBorders>
            <w:vAlign w:val="center"/>
            <w:hideMark/>
          </w:tcPr>
          <w:p w14:paraId="758BB84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0C2985F7"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32</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1</w:t>
            </w:r>
          </w:p>
        </w:tc>
        <w:tc>
          <w:tcPr>
            <w:tcW w:w="886" w:type="dxa"/>
            <w:tcBorders>
              <w:top w:val="nil"/>
              <w:left w:val="nil"/>
              <w:bottom w:val="nil"/>
              <w:right w:val="nil"/>
            </w:tcBorders>
            <w:vAlign w:val="center"/>
            <w:hideMark/>
          </w:tcPr>
          <w:p w14:paraId="3005061C"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4BC82E8C"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48</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3</w:t>
            </w:r>
          </w:p>
        </w:tc>
        <w:tc>
          <w:tcPr>
            <w:tcW w:w="886" w:type="dxa"/>
            <w:tcBorders>
              <w:top w:val="nil"/>
              <w:left w:val="nil"/>
              <w:bottom w:val="nil"/>
              <w:right w:val="nil"/>
            </w:tcBorders>
            <w:vAlign w:val="center"/>
            <w:hideMark/>
          </w:tcPr>
          <w:p w14:paraId="59AE8A8C"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12604236" w14:textId="77777777" w:rsidTr="003D106B">
        <w:trPr>
          <w:trHeight w:val="203"/>
          <w:jc w:val="center"/>
        </w:trPr>
        <w:tc>
          <w:tcPr>
            <w:tcW w:w="1268" w:type="dxa"/>
            <w:tcBorders>
              <w:top w:val="nil"/>
              <w:left w:val="nil"/>
              <w:bottom w:val="nil"/>
              <w:right w:val="nil"/>
            </w:tcBorders>
            <w:vAlign w:val="center"/>
            <w:hideMark/>
          </w:tcPr>
          <w:p w14:paraId="3A45C6A3"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1</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1</w:t>
            </w:r>
          </w:p>
        </w:tc>
        <w:tc>
          <w:tcPr>
            <w:tcW w:w="850" w:type="dxa"/>
            <w:tcBorders>
              <w:top w:val="nil"/>
              <w:left w:val="nil"/>
              <w:bottom w:val="nil"/>
              <w:right w:val="nil"/>
            </w:tcBorders>
            <w:vAlign w:val="center"/>
            <w:hideMark/>
          </w:tcPr>
          <w:p w14:paraId="21E228B1"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5</w:t>
            </w:r>
          </w:p>
        </w:tc>
        <w:tc>
          <w:tcPr>
            <w:tcW w:w="851" w:type="dxa"/>
            <w:tcBorders>
              <w:top w:val="nil"/>
              <w:left w:val="nil"/>
              <w:bottom w:val="nil"/>
              <w:right w:val="nil"/>
            </w:tcBorders>
            <w:vAlign w:val="center"/>
            <w:hideMark/>
          </w:tcPr>
          <w:p w14:paraId="7C3FE11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A</w:t>
            </w:r>
          </w:p>
        </w:tc>
        <w:tc>
          <w:tcPr>
            <w:tcW w:w="850" w:type="dxa"/>
            <w:tcBorders>
              <w:top w:val="nil"/>
              <w:left w:val="nil"/>
              <w:bottom w:val="nil"/>
              <w:right w:val="nil"/>
            </w:tcBorders>
            <w:vAlign w:val="center"/>
            <w:hideMark/>
          </w:tcPr>
          <w:p w14:paraId="39AB4AE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29</w:t>
            </w:r>
          </w:p>
        </w:tc>
        <w:tc>
          <w:tcPr>
            <w:tcW w:w="851" w:type="dxa"/>
            <w:tcBorders>
              <w:top w:val="nil"/>
              <w:left w:val="nil"/>
              <w:bottom w:val="nil"/>
              <w:right w:val="nil"/>
            </w:tcBorders>
            <w:vAlign w:val="center"/>
            <w:hideMark/>
          </w:tcPr>
          <w:p w14:paraId="7B65836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006F713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33</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1</w:t>
            </w:r>
          </w:p>
        </w:tc>
        <w:tc>
          <w:tcPr>
            <w:tcW w:w="886" w:type="dxa"/>
            <w:tcBorders>
              <w:top w:val="nil"/>
              <w:left w:val="nil"/>
              <w:bottom w:val="nil"/>
              <w:right w:val="nil"/>
            </w:tcBorders>
            <w:vAlign w:val="center"/>
            <w:hideMark/>
          </w:tcPr>
          <w:p w14:paraId="4E583B8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29F17CD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47</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17</w:t>
            </w:r>
          </w:p>
        </w:tc>
        <w:tc>
          <w:tcPr>
            <w:tcW w:w="886" w:type="dxa"/>
            <w:tcBorders>
              <w:top w:val="nil"/>
              <w:left w:val="nil"/>
              <w:bottom w:val="nil"/>
              <w:right w:val="nil"/>
            </w:tcBorders>
            <w:vAlign w:val="center"/>
            <w:hideMark/>
          </w:tcPr>
          <w:p w14:paraId="3050447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r w:rsidR="003D106B" w:rsidRPr="00F2749A" w14:paraId="24CE6783" w14:textId="77777777" w:rsidTr="003D106B">
        <w:trPr>
          <w:trHeight w:val="210"/>
          <w:jc w:val="center"/>
        </w:trPr>
        <w:tc>
          <w:tcPr>
            <w:tcW w:w="1268" w:type="dxa"/>
            <w:tcBorders>
              <w:top w:val="nil"/>
              <w:left w:val="nil"/>
              <w:bottom w:val="nil"/>
              <w:right w:val="nil"/>
            </w:tcBorders>
            <w:vAlign w:val="center"/>
            <w:hideMark/>
          </w:tcPr>
          <w:p w14:paraId="11D8BA15"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1</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2</w:t>
            </w:r>
          </w:p>
        </w:tc>
        <w:tc>
          <w:tcPr>
            <w:tcW w:w="850" w:type="dxa"/>
            <w:tcBorders>
              <w:top w:val="nil"/>
              <w:left w:val="nil"/>
              <w:bottom w:val="nil"/>
              <w:right w:val="nil"/>
            </w:tcBorders>
            <w:vAlign w:val="center"/>
            <w:hideMark/>
          </w:tcPr>
          <w:p w14:paraId="42676E67"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8</w:t>
            </w:r>
          </w:p>
        </w:tc>
        <w:tc>
          <w:tcPr>
            <w:tcW w:w="851" w:type="dxa"/>
            <w:tcBorders>
              <w:top w:val="nil"/>
              <w:left w:val="nil"/>
              <w:bottom w:val="nil"/>
              <w:right w:val="nil"/>
            </w:tcBorders>
            <w:vAlign w:val="center"/>
            <w:hideMark/>
          </w:tcPr>
          <w:p w14:paraId="150336CB"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SA</w:t>
            </w:r>
          </w:p>
        </w:tc>
        <w:tc>
          <w:tcPr>
            <w:tcW w:w="850" w:type="dxa"/>
            <w:tcBorders>
              <w:top w:val="nil"/>
              <w:left w:val="nil"/>
              <w:bottom w:val="nil"/>
              <w:right w:val="nil"/>
            </w:tcBorders>
            <w:vAlign w:val="center"/>
            <w:hideMark/>
          </w:tcPr>
          <w:p w14:paraId="3759C743"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21</w:t>
            </w:r>
          </w:p>
        </w:tc>
        <w:tc>
          <w:tcPr>
            <w:tcW w:w="851" w:type="dxa"/>
            <w:tcBorders>
              <w:top w:val="nil"/>
              <w:left w:val="nil"/>
              <w:bottom w:val="nil"/>
              <w:right w:val="nil"/>
            </w:tcBorders>
            <w:vAlign w:val="center"/>
            <w:hideMark/>
          </w:tcPr>
          <w:p w14:paraId="0A3E340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0F5FA0FB"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05"/>
                <w:sz w:val="18"/>
                <w:szCs w:val="18"/>
                <w:lang w:val="id-ID"/>
              </w:rPr>
              <w:t>37</w:t>
            </w:r>
            <w:r w:rsidRPr="003D106B">
              <w:rPr>
                <w:rFonts w:ascii="Arial" w:eastAsia="Cambria" w:hAnsi="Arial" w:cs="Arial"/>
                <w:noProof/>
                <w:spacing w:val="-4"/>
                <w:w w:val="105"/>
                <w:sz w:val="18"/>
                <w:szCs w:val="18"/>
                <w:lang w:val="en-GB"/>
              </w:rPr>
              <w:t>.</w:t>
            </w:r>
            <w:r w:rsidRPr="003D106B">
              <w:rPr>
                <w:rFonts w:ascii="Arial" w:eastAsia="Cambria" w:hAnsi="Arial" w:cs="Arial"/>
                <w:noProof/>
                <w:spacing w:val="-4"/>
                <w:w w:val="105"/>
                <w:sz w:val="18"/>
                <w:szCs w:val="18"/>
                <w:lang w:val="id-ID"/>
              </w:rPr>
              <w:t>1</w:t>
            </w:r>
          </w:p>
        </w:tc>
        <w:tc>
          <w:tcPr>
            <w:tcW w:w="886" w:type="dxa"/>
            <w:tcBorders>
              <w:top w:val="nil"/>
              <w:left w:val="nil"/>
              <w:bottom w:val="nil"/>
              <w:right w:val="nil"/>
            </w:tcBorders>
            <w:vAlign w:val="center"/>
            <w:hideMark/>
          </w:tcPr>
          <w:p w14:paraId="62AF70E2"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7F8A74A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56</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37</w:t>
            </w:r>
          </w:p>
        </w:tc>
        <w:tc>
          <w:tcPr>
            <w:tcW w:w="886" w:type="dxa"/>
            <w:tcBorders>
              <w:top w:val="nil"/>
              <w:left w:val="nil"/>
              <w:bottom w:val="nil"/>
              <w:right w:val="nil"/>
            </w:tcBorders>
            <w:vAlign w:val="center"/>
            <w:hideMark/>
          </w:tcPr>
          <w:p w14:paraId="7DAB043C"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55E5E3DC" w14:textId="77777777" w:rsidTr="003D106B">
        <w:trPr>
          <w:trHeight w:val="208"/>
          <w:jc w:val="center"/>
        </w:trPr>
        <w:tc>
          <w:tcPr>
            <w:tcW w:w="1268" w:type="dxa"/>
            <w:tcBorders>
              <w:top w:val="nil"/>
              <w:left w:val="nil"/>
              <w:bottom w:val="nil"/>
              <w:right w:val="nil"/>
            </w:tcBorders>
            <w:vAlign w:val="center"/>
            <w:hideMark/>
          </w:tcPr>
          <w:p w14:paraId="1D65CDDB"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1</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3</w:t>
            </w:r>
          </w:p>
        </w:tc>
        <w:tc>
          <w:tcPr>
            <w:tcW w:w="850" w:type="dxa"/>
            <w:tcBorders>
              <w:top w:val="nil"/>
              <w:left w:val="nil"/>
              <w:bottom w:val="nil"/>
              <w:right w:val="nil"/>
            </w:tcBorders>
            <w:vAlign w:val="center"/>
            <w:hideMark/>
          </w:tcPr>
          <w:p w14:paraId="6597060D"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5"/>
                <w:sz w:val="18"/>
                <w:szCs w:val="18"/>
                <w:lang w:val="id-ID"/>
              </w:rPr>
              <w:t>6</w:t>
            </w:r>
          </w:p>
        </w:tc>
        <w:tc>
          <w:tcPr>
            <w:tcW w:w="851" w:type="dxa"/>
            <w:tcBorders>
              <w:top w:val="nil"/>
              <w:left w:val="nil"/>
              <w:bottom w:val="nil"/>
              <w:right w:val="nil"/>
            </w:tcBorders>
            <w:vAlign w:val="center"/>
            <w:hideMark/>
          </w:tcPr>
          <w:p w14:paraId="6DD0031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sz w:val="18"/>
                <w:szCs w:val="18"/>
                <w:lang w:val="id-ID"/>
              </w:rPr>
              <w:t>SA</w:t>
            </w:r>
          </w:p>
        </w:tc>
        <w:tc>
          <w:tcPr>
            <w:tcW w:w="850" w:type="dxa"/>
            <w:tcBorders>
              <w:top w:val="nil"/>
              <w:left w:val="nil"/>
              <w:bottom w:val="nil"/>
              <w:right w:val="nil"/>
            </w:tcBorders>
            <w:vAlign w:val="center"/>
            <w:hideMark/>
          </w:tcPr>
          <w:p w14:paraId="6013E93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5"/>
                <w:sz w:val="18"/>
                <w:szCs w:val="18"/>
                <w:lang w:val="id-ID"/>
              </w:rPr>
              <w:t>0</w:t>
            </w:r>
            <w:r w:rsidRPr="003D106B">
              <w:rPr>
                <w:rFonts w:ascii="Arial" w:eastAsia="Cambria" w:hAnsi="Arial" w:cs="Arial"/>
                <w:noProof/>
                <w:spacing w:val="-4"/>
                <w:w w:val="115"/>
                <w:sz w:val="18"/>
                <w:szCs w:val="18"/>
                <w:lang w:val="en-GB"/>
              </w:rPr>
              <w:t>.</w:t>
            </w:r>
            <w:r w:rsidRPr="003D106B">
              <w:rPr>
                <w:rFonts w:ascii="Arial" w:eastAsia="Cambria" w:hAnsi="Arial" w:cs="Arial"/>
                <w:noProof/>
                <w:spacing w:val="-4"/>
                <w:w w:val="115"/>
                <w:sz w:val="18"/>
                <w:szCs w:val="18"/>
                <w:lang w:val="id-ID"/>
              </w:rPr>
              <w:t>33</w:t>
            </w:r>
          </w:p>
        </w:tc>
        <w:tc>
          <w:tcPr>
            <w:tcW w:w="851" w:type="dxa"/>
            <w:tcBorders>
              <w:top w:val="nil"/>
              <w:left w:val="nil"/>
              <w:bottom w:val="nil"/>
              <w:right w:val="nil"/>
            </w:tcBorders>
            <w:vAlign w:val="center"/>
            <w:hideMark/>
          </w:tcPr>
          <w:p w14:paraId="76E7BF7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33A95787"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pacing w:val="-4"/>
                <w:w w:val="120"/>
                <w:sz w:val="18"/>
                <w:szCs w:val="18"/>
                <w:lang w:val="en-GB"/>
              </w:rPr>
              <w:t>55.1</w:t>
            </w:r>
          </w:p>
        </w:tc>
        <w:tc>
          <w:tcPr>
            <w:tcW w:w="886" w:type="dxa"/>
            <w:tcBorders>
              <w:top w:val="nil"/>
              <w:left w:val="nil"/>
              <w:bottom w:val="nil"/>
              <w:right w:val="nil"/>
            </w:tcBorders>
            <w:vAlign w:val="center"/>
            <w:hideMark/>
          </w:tcPr>
          <w:p w14:paraId="028FB67B"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c>
          <w:tcPr>
            <w:tcW w:w="886" w:type="dxa"/>
            <w:tcBorders>
              <w:top w:val="nil"/>
              <w:left w:val="nil"/>
              <w:bottom w:val="nil"/>
              <w:right w:val="nil"/>
            </w:tcBorders>
            <w:vAlign w:val="center"/>
            <w:hideMark/>
          </w:tcPr>
          <w:p w14:paraId="5E583764"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53</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5</w:t>
            </w:r>
          </w:p>
        </w:tc>
        <w:tc>
          <w:tcPr>
            <w:tcW w:w="886" w:type="dxa"/>
            <w:tcBorders>
              <w:top w:val="nil"/>
              <w:left w:val="nil"/>
              <w:bottom w:val="nil"/>
              <w:right w:val="nil"/>
            </w:tcBorders>
            <w:vAlign w:val="center"/>
            <w:hideMark/>
          </w:tcPr>
          <w:p w14:paraId="7951E5B2"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r w:rsidR="003D106B" w:rsidRPr="00F2749A" w14:paraId="315BFBB5" w14:textId="77777777" w:rsidTr="003D106B">
        <w:trPr>
          <w:trHeight w:val="77"/>
          <w:jc w:val="center"/>
        </w:trPr>
        <w:tc>
          <w:tcPr>
            <w:tcW w:w="1268" w:type="dxa"/>
            <w:tcBorders>
              <w:top w:val="nil"/>
              <w:left w:val="nil"/>
              <w:bottom w:val="nil"/>
              <w:right w:val="nil"/>
            </w:tcBorders>
            <w:vAlign w:val="center"/>
            <w:hideMark/>
          </w:tcPr>
          <w:p w14:paraId="6F63550C"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2</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0</w:t>
            </w:r>
          </w:p>
        </w:tc>
        <w:tc>
          <w:tcPr>
            <w:tcW w:w="850" w:type="dxa"/>
            <w:tcBorders>
              <w:top w:val="nil"/>
              <w:left w:val="nil"/>
              <w:bottom w:val="nil"/>
              <w:right w:val="nil"/>
            </w:tcBorders>
            <w:vAlign w:val="center"/>
            <w:hideMark/>
          </w:tcPr>
          <w:p w14:paraId="50C29D4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sz w:val="18"/>
                <w:szCs w:val="18"/>
                <w:lang w:val="id-ID"/>
              </w:rPr>
              <w:t>5</w:t>
            </w:r>
            <w:r w:rsidRPr="003D106B">
              <w:rPr>
                <w:rFonts w:ascii="Arial" w:eastAsia="Cambria" w:hAnsi="Arial" w:cs="Arial"/>
                <w:noProof/>
                <w:spacing w:val="-5"/>
                <w:sz w:val="18"/>
                <w:szCs w:val="18"/>
                <w:lang w:val="en-GB"/>
              </w:rPr>
              <w:t>.</w:t>
            </w:r>
            <w:r w:rsidRPr="003D106B">
              <w:rPr>
                <w:rFonts w:ascii="Arial" w:eastAsia="Cambria" w:hAnsi="Arial" w:cs="Arial"/>
                <w:noProof/>
                <w:spacing w:val="-5"/>
                <w:sz w:val="18"/>
                <w:szCs w:val="18"/>
                <w:lang w:val="id-ID"/>
              </w:rPr>
              <w:t>7</w:t>
            </w:r>
          </w:p>
        </w:tc>
        <w:tc>
          <w:tcPr>
            <w:tcW w:w="851" w:type="dxa"/>
            <w:tcBorders>
              <w:top w:val="nil"/>
              <w:left w:val="nil"/>
              <w:bottom w:val="nil"/>
              <w:right w:val="nil"/>
            </w:tcBorders>
            <w:vAlign w:val="center"/>
            <w:hideMark/>
          </w:tcPr>
          <w:p w14:paraId="55197B32"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sz w:val="18"/>
                <w:szCs w:val="18"/>
                <w:lang w:val="id-ID"/>
              </w:rPr>
              <w:t>SA</w:t>
            </w:r>
          </w:p>
        </w:tc>
        <w:tc>
          <w:tcPr>
            <w:tcW w:w="850" w:type="dxa"/>
            <w:tcBorders>
              <w:top w:val="nil"/>
              <w:left w:val="nil"/>
              <w:bottom w:val="nil"/>
              <w:right w:val="nil"/>
            </w:tcBorders>
            <w:vAlign w:val="center"/>
            <w:hideMark/>
          </w:tcPr>
          <w:p w14:paraId="4D982067" w14:textId="77777777" w:rsidR="003D106B" w:rsidRPr="003D106B" w:rsidRDefault="003D106B" w:rsidP="003D106B">
            <w:pPr>
              <w:widowControl w:val="0"/>
              <w:autoSpaceDE w:val="0"/>
              <w:autoSpaceDN w:val="0"/>
              <w:jc w:val="center"/>
              <w:rPr>
                <w:rFonts w:ascii="Arial" w:eastAsia="Cambria" w:hAnsi="Arial" w:cs="Arial"/>
                <w:noProof/>
                <w:spacing w:val="-4"/>
                <w:w w:val="115"/>
                <w:sz w:val="18"/>
                <w:szCs w:val="18"/>
                <w:lang w:val="id-ID"/>
              </w:rPr>
            </w:pPr>
            <w:r w:rsidRPr="003D106B">
              <w:rPr>
                <w:rFonts w:ascii="Arial" w:eastAsia="Cambria" w:hAnsi="Arial" w:cs="Arial"/>
                <w:noProof/>
                <w:spacing w:val="-4"/>
                <w:w w:val="115"/>
                <w:sz w:val="18"/>
                <w:szCs w:val="18"/>
                <w:lang w:val="id-ID"/>
              </w:rPr>
              <w:t>0</w:t>
            </w:r>
            <w:r w:rsidRPr="003D106B">
              <w:rPr>
                <w:rFonts w:ascii="Arial" w:eastAsia="Cambria" w:hAnsi="Arial" w:cs="Arial"/>
                <w:noProof/>
                <w:spacing w:val="-4"/>
                <w:w w:val="115"/>
                <w:sz w:val="18"/>
                <w:szCs w:val="18"/>
                <w:lang w:val="en-GB"/>
              </w:rPr>
              <w:t>.</w:t>
            </w:r>
            <w:r w:rsidRPr="003D106B">
              <w:rPr>
                <w:rFonts w:ascii="Arial" w:eastAsia="Cambria" w:hAnsi="Arial" w:cs="Arial"/>
                <w:noProof/>
                <w:spacing w:val="-4"/>
                <w:w w:val="115"/>
                <w:sz w:val="18"/>
                <w:szCs w:val="18"/>
                <w:lang w:val="id-ID"/>
              </w:rPr>
              <w:t>37</w:t>
            </w:r>
          </w:p>
        </w:tc>
        <w:tc>
          <w:tcPr>
            <w:tcW w:w="851" w:type="dxa"/>
            <w:tcBorders>
              <w:top w:val="nil"/>
              <w:left w:val="nil"/>
              <w:bottom w:val="nil"/>
              <w:right w:val="nil"/>
            </w:tcBorders>
            <w:vAlign w:val="center"/>
            <w:hideMark/>
          </w:tcPr>
          <w:p w14:paraId="601FF731"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455B029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20"/>
                <w:sz w:val="18"/>
                <w:szCs w:val="18"/>
                <w:lang w:val="id-ID"/>
              </w:rPr>
              <w:t>48</w:t>
            </w:r>
            <w:r w:rsidRPr="003D106B">
              <w:rPr>
                <w:rFonts w:ascii="Arial" w:eastAsia="Cambria" w:hAnsi="Arial" w:cs="Arial"/>
                <w:noProof/>
                <w:spacing w:val="-4"/>
                <w:w w:val="120"/>
                <w:sz w:val="18"/>
                <w:szCs w:val="18"/>
                <w:lang w:val="en-GB"/>
              </w:rPr>
              <w:t>.</w:t>
            </w:r>
            <w:r w:rsidRPr="003D106B">
              <w:rPr>
                <w:rFonts w:ascii="Arial" w:eastAsia="Cambria" w:hAnsi="Arial" w:cs="Arial"/>
                <w:noProof/>
                <w:spacing w:val="-4"/>
                <w:w w:val="120"/>
                <w:sz w:val="18"/>
                <w:szCs w:val="18"/>
                <w:lang w:val="id-ID"/>
              </w:rPr>
              <w:t>1</w:t>
            </w:r>
          </w:p>
        </w:tc>
        <w:tc>
          <w:tcPr>
            <w:tcW w:w="886" w:type="dxa"/>
            <w:tcBorders>
              <w:top w:val="nil"/>
              <w:left w:val="nil"/>
              <w:bottom w:val="nil"/>
              <w:right w:val="nil"/>
            </w:tcBorders>
            <w:vAlign w:val="center"/>
            <w:hideMark/>
          </w:tcPr>
          <w:p w14:paraId="4F7F5B5B"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c>
          <w:tcPr>
            <w:tcW w:w="886" w:type="dxa"/>
            <w:tcBorders>
              <w:top w:val="nil"/>
              <w:left w:val="nil"/>
              <w:bottom w:val="nil"/>
              <w:right w:val="nil"/>
            </w:tcBorders>
            <w:vAlign w:val="center"/>
            <w:hideMark/>
          </w:tcPr>
          <w:p w14:paraId="63E09F9A"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67</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4</w:t>
            </w:r>
          </w:p>
        </w:tc>
        <w:tc>
          <w:tcPr>
            <w:tcW w:w="886" w:type="dxa"/>
            <w:tcBorders>
              <w:top w:val="nil"/>
              <w:left w:val="nil"/>
              <w:bottom w:val="nil"/>
              <w:right w:val="nil"/>
            </w:tcBorders>
            <w:vAlign w:val="center"/>
            <w:hideMark/>
          </w:tcPr>
          <w:p w14:paraId="3B57C637"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5B841424" w14:textId="77777777" w:rsidTr="003D106B">
        <w:trPr>
          <w:trHeight w:val="214"/>
          <w:jc w:val="center"/>
        </w:trPr>
        <w:tc>
          <w:tcPr>
            <w:tcW w:w="1268" w:type="dxa"/>
            <w:tcBorders>
              <w:top w:val="nil"/>
              <w:left w:val="nil"/>
              <w:bottom w:val="nil"/>
              <w:right w:val="nil"/>
            </w:tcBorders>
            <w:vAlign w:val="center"/>
            <w:hideMark/>
          </w:tcPr>
          <w:p w14:paraId="30D40C6C"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2</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1</w:t>
            </w:r>
          </w:p>
        </w:tc>
        <w:tc>
          <w:tcPr>
            <w:tcW w:w="850" w:type="dxa"/>
            <w:tcBorders>
              <w:top w:val="nil"/>
              <w:left w:val="nil"/>
              <w:bottom w:val="nil"/>
              <w:right w:val="nil"/>
            </w:tcBorders>
            <w:vAlign w:val="center"/>
            <w:hideMark/>
          </w:tcPr>
          <w:p w14:paraId="51ED5184"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5</w:t>
            </w:r>
            <w:r w:rsidRPr="003D106B">
              <w:rPr>
                <w:rFonts w:ascii="Arial" w:eastAsia="Cambria" w:hAnsi="Arial" w:cs="Arial"/>
                <w:noProof/>
                <w:spacing w:val="-5"/>
                <w:w w:val="105"/>
                <w:sz w:val="18"/>
                <w:szCs w:val="18"/>
                <w:lang w:val="en-GB"/>
              </w:rPr>
              <w:t>.</w:t>
            </w:r>
            <w:r w:rsidRPr="003D106B">
              <w:rPr>
                <w:rFonts w:ascii="Arial" w:eastAsia="Cambria" w:hAnsi="Arial" w:cs="Arial"/>
                <w:noProof/>
                <w:spacing w:val="-5"/>
                <w:w w:val="105"/>
                <w:sz w:val="18"/>
                <w:szCs w:val="18"/>
                <w:lang w:val="id-ID"/>
              </w:rPr>
              <w:t>8</w:t>
            </w:r>
          </w:p>
        </w:tc>
        <w:tc>
          <w:tcPr>
            <w:tcW w:w="851" w:type="dxa"/>
            <w:tcBorders>
              <w:top w:val="nil"/>
              <w:left w:val="nil"/>
              <w:bottom w:val="nil"/>
              <w:right w:val="nil"/>
            </w:tcBorders>
            <w:vAlign w:val="center"/>
            <w:hideMark/>
          </w:tcPr>
          <w:p w14:paraId="185D1D55"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05"/>
                <w:sz w:val="18"/>
                <w:szCs w:val="18"/>
                <w:lang w:val="id-ID"/>
              </w:rPr>
              <w:t>SA</w:t>
            </w:r>
          </w:p>
        </w:tc>
        <w:tc>
          <w:tcPr>
            <w:tcW w:w="850" w:type="dxa"/>
            <w:tcBorders>
              <w:top w:val="nil"/>
              <w:left w:val="nil"/>
              <w:bottom w:val="nil"/>
              <w:right w:val="nil"/>
            </w:tcBorders>
            <w:vAlign w:val="center"/>
            <w:hideMark/>
          </w:tcPr>
          <w:p w14:paraId="473AFA54"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26</w:t>
            </w:r>
          </w:p>
        </w:tc>
        <w:tc>
          <w:tcPr>
            <w:tcW w:w="851" w:type="dxa"/>
            <w:tcBorders>
              <w:top w:val="nil"/>
              <w:left w:val="nil"/>
              <w:bottom w:val="nil"/>
              <w:right w:val="nil"/>
            </w:tcBorders>
            <w:vAlign w:val="center"/>
            <w:hideMark/>
          </w:tcPr>
          <w:p w14:paraId="3CA2480D"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38B2E4E7"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0"/>
                <w:sz w:val="18"/>
                <w:szCs w:val="18"/>
                <w:lang w:val="id-ID"/>
              </w:rPr>
              <w:t>39</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8</w:t>
            </w:r>
          </w:p>
        </w:tc>
        <w:tc>
          <w:tcPr>
            <w:tcW w:w="886" w:type="dxa"/>
            <w:tcBorders>
              <w:top w:val="nil"/>
              <w:left w:val="nil"/>
              <w:bottom w:val="nil"/>
              <w:right w:val="nil"/>
            </w:tcBorders>
            <w:vAlign w:val="center"/>
            <w:hideMark/>
          </w:tcPr>
          <w:p w14:paraId="42044503"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38D86EC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72</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87</w:t>
            </w:r>
          </w:p>
        </w:tc>
        <w:tc>
          <w:tcPr>
            <w:tcW w:w="886" w:type="dxa"/>
            <w:tcBorders>
              <w:top w:val="nil"/>
              <w:left w:val="nil"/>
              <w:bottom w:val="nil"/>
              <w:right w:val="nil"/>
            </w:tcBorders>
            <w:vAlign w:val="center"/>
            <w:hideMark/>
          </w:tcPr>
          <w:p w14:paraId="621F0808"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r w:rsidR="003D106B" w:rsidRPr="00F2749A" w14:paraId="259B680E" w14:textId="77777777" w:rsidTr="003D106B">
        <w:trPr>
          <w:trHeight w:val="214"/>
          <w:jc w:val="center"/>
        </w:trPr>
        <w:tc>
          <w:tcPr>
            <w:tcW w:w="1268" w:type="dxa"/>
            <w:tcBorders>
              <w:top w:val="nil"/>
              <w:left w:val="nil"/>
              <w:bottom w:val="nil"/>
              <w:right w:val="nil"/>
            </w:tcBorders>
            <w:vAlign w:val="center"/>
            <w:hideMark/>
          </w:tcPr>
          <w:p w14:paraId="75057ED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2</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2</w:t>
            </w:r>
          </w:p>
        </w:tc>
        <w:tc>
          <w:tcPr>
            <w:tcW w:w="850" w:type="dxa"/>
            <w:tcBorders>
              <w:top w:val="nil"/>
              <w:left w:val="nil"/>
              <w:bottom w:val="nil"/>
              <w:right w:val="nil"/>
            </w:tcBorders>
            <w:vAlign w:val="center"/>
            <w:hideMark/>
          </w:tcPr>
          <w:p w14:paraId="6EE10A06"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10"/>
                <w:sz w:val="18"/>
                <w:szCs w:val="18"/>
                <w:lang w:val="id-ID"/>
              </w:rPr>
              <w:t>6</w:t>
            </w:r>
            <w:r w:rsidRPr="003D106B">
              <w:rPr>
                <w:rFonts w:ascii="Arial" w:eastAsia="Cambria" w:hAnsi="Arial" w:cs="Arial"/>
                <w:noProof/>
                <w:spacing w:val="-5"/>
                <w:w w:val="110"/>
                <w:sz w:val="18"/>
                <w:szCs w:val="18"/>
                <w:lang w:val="en-GB"/>
              </w:rPr>
              <w:t>.</w:t>
            </w:r>
            <w:r w:rsidRPr="003D106B">
              <w:rPr>
                <w:rFonts w:ascii="Arial" w:eastAsia="Cambria" w:hAnsi="Arial" w:cs="Arial"/>
                <w:noProof/>
                <w:spacing w:val="-5"/>
                <w:w w:val="110"/>
                <w:sz w:val="18"/>
                <w:szCs w:val="18"/>
                <w:lang w:val="id-ID"/>
              </w:rPr>
              <w:t>1</w:t>
            </w:r>
          </w:p>
        </w:tc>
        <w:tc>
          <w:tcPr>
            <w:tcW w:w="851" w:type="dxa"/>
            <w:tcBorders>
              <w:top w:val="nil"/>
              <w:left w:val="nil"/>
              <w:bottom w:val="nil"/>
              <w:right w:val="nil"/>
            </w:tcBorders>
            <w:vAlign w:val="center"/>
            <w:hideMark/>
          </w:tcPr>
          <w:p w14:paraId="4A4A804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w w:val="110"/>
                <w:sz w:val="18"/>
                <w:szCs w:val="18"/>
                <w:lang w:val="id-ID"/>
              </w:rPr>
              <w:t>SA</w:t>
            </w:r>
          </w:p>
        </w:tc>
        <w:tc>
          <w:tcPr>
            <w:tcW w:w="850" w:type="dxa"/>
            <w:tcBorders>
              <w:top w:val="nil"/>
              <w:left w:val="nil"/>
              <w:bottom w:val="nil"/>
              <w:right w:val="nil"/>
            </w:tcBorders>
            <w:vAlign w:val="center"/>
            <w:hideMark/>
          </w:tcPr>
          <w:p w14:paraId="27287751" w14:textId="77777777" w:rsidR="003D106B" w:rsidRPr="003D106B" w:rsidRDefault="003D106B" w:rsidP="003D106B">
            <w:pPr>
              <w:widowControl w:val="0"/>
              <w:autoSpaceDE w:val="0"/>
              <w:autoSpaceDN w:val="0"/>
              <w:jc w:val="center"/>
              <w:rPr>
                <w:rFonts w:ascii="Arial" w:eastAsia="Cambria" w:hAnsi="Arial" w:cs="Arial"/>
                <w:noProof/>
                <w:spacing w:val="-4"/>
                <w:w w:val="110"/>
                <w:sz w:val="18"/>
                <w:szCs w:val="18"/>
                <w:lang w:val="id-ID"/>
              </w:rPr>
            </w:pPr>
            <w:r w:rsidRPr="003D106B">
              <w:rPr>
                <w:rFonts w:ascii="Arial" w:eastAsia="Cambria" w:hAnsi="Arial" w:cs="Arial"/>
                <w:noProof/>
                <w:spacing w:val="-4"/>
                <w:w w:val="110"/>
                <w:sz w:val="18"/>
                <w:szCs w:val="18"/>
                <w:lang w:val="id-ID"/>
              </w:rPr>
              <w:t>0</w:t>
            </w:r>
            <w:r w:rsidRPr="003D106B">
              <w:rPr>
                <w:rFonts w:ascii="Arial" w:eastAsia="Cambria" w:hAnsi="Arial" w:cs="Arial"/>
                <w:noProof/>
                <w:spacing w:val="-4"/>
                <w:w w:val="110"/>
                <w:sz w:val="18"/>
                <w:szCs w:val="18"/>
                <w:lang w:val="en-GB"/>
              </w:rPr>
              <w:t>.</w:t>
            </w:r>
            <w:r w:rsidRPr="003D106B">
              <w:rPr>
                <w:rFonts w:ascii="Arial" w:eastAsia="Cambria" w:hAnsi="Arial" w:cs="Arial"/>
                <w:noProof/>
                <w:spacing w:val="-4"/>
                <w:w w:val="110"/>
                <w:sz w:val="18"/>
                <w:szCs w:val="18"/>
                <w:lang w:val="id-ID"/>
              </w:rPr>
              <w:t>22</w:t>
            </w:r>
          </w:p>
        </w:tc>
        <w:tc>
          <w:tcPr>
            <w:tcW w:w="851" w:type="dxa"/>
            <w:tcBorders>
              <w:top w:val="nil"/>
              <w:left w:val="nil"/>
              <w:bottom w:val="nil"/>
              <w:right w:val="nil"/>
            </w:tcBorders>
            <w:vAlign w:val="center"/>
            <w:hideMark/>
          </w:tcPr>
          <w:p w14:paraId="56762F7F"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nil"/>
              <w:right w:val="nil"/>
            </w:tcBorders>
            <w:vAlign w:val="center"/>
            <w:hideMark/>
          </w:tcPr>
          <w:p w14:paraId="0F090982"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5"/>
                <w:sz w:val="18"/>
                <w:szCs w:val="18"/>
                <w:lang w:val="id-ID"/>
              </w:rPr>
              <w:t>40</w:t>
            </w:r>
            <w:r w:rsidRPr="003D106B">
              <w:rPr>
                <w:rFonts w:ascii="Arial" w:eastAsia="Cambria" w:hAnsi="Arial" w:cs="Arial"/>
                <w:noProof/>
                <w:spacing w:val="-4"/>
                <w:w w:val="115"/>
                <w:sz w:val="18"/>
                <w:szCs w:val="18"/>
                <w:lang w:val="en-GB"/>
              </w:rPr>
              <w:t>.</w:t>
            </w:r>
            <w:r w:rsidRPr="003D106B">
              <w:rPr>
                <w:rFonts w:ascii="Arial" w:eastAsia="Cambria" w:hAnsi="Arial" w:cs="Arial"/>
                <w:noProof/>
                <w:spacing w:val="-4"/>
                <w:w w:val="115"/>
                <w:sz w:val="18"/>
                <w:szCs w:val="18"/>
                <w:lang w:val="id-ID"/>
              </w:rPr>
              <w:t>1</w:t>
            </w:r>
          </w:p>
        </w:tc>
        <w:tc>
          <w:tcPr>
            <w:tcW w:w="886" w:type="dxa"/>
            <w:tcBorders>
              <w:top w:val="nil"/>
              <w:left w:val="nil"/>
              <w:bottom w:val="nil"/>
              <w:right w:val="nil"/>
            </w:tcBorders>
            <w:vAlign w:val="center"/>
            <w:hideMark/>
          </w:tcPr>
          <w:p w14:paraId="68BE890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c>
          <w:tcPr>
            <w:tcW w:w="886" w:type="dxa"/>
            <w:tcBorders>
              <w:top w:val="nil"/>
              <w:left w:val="nil"/>
              <w:bottom w:val="nil"/>
              <w:right w:val="nil"/>
            </w:tcBorders>
            <w:vAlign w:val="center"/>
            <w:hideMark/>
          </w:tcPr>
          <w:p w14:paraId="709CCD34"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68</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2</w:t>
            </w:r>
          </w:p>
        </w:tc>
        <w:tc>
          <w:tcPr>
            <w:tcW w:w="886" w:type="dxa"/>
            <w:tcBorders>
              <w:top w:val="nil"/>
              <w:left w:val="nil"/>
              <w:bottom w:val="nil"/>
              <w:right w:val="nil"/>
            </w:tcBorders>
            <w:vAlign w:val="center"/>
            <w:hideMark/>
          </w:tcPr>
          <w:p w14:paraId="4A792C0A" w14:textId="77777777" w:rsidR="003D106B" w:rsidRPr="003D106B" w:rsidRDefault="003D106B" w:rsidP="003D106B">
            <w:pPr>
              <w:widowControl w:val="0"/>
              <w:autoSpaceDE w:val="0"/>
              <w:autoSpaceDN w:val="0"/>
              <w:jc w:val="center"/>
              <w:rPr>
                <w:rFonts w:ascii="Arial" w:eastAsia="Cambria" w:hAnsi="Arial" w:cs="Arial"/>
                <w:noProof/>
                <w:spacing w:val="-2"/>
                <w:w w:val="105"/>
                <w:sz w:val="18"/>
                <w:szCs w:val="18"/>
                <w:lang w:val="id-ID"/>
              </w:rPr>
            </w:pPr>
            <w:r w:rsidRPr="003D106B">
              <w:rPr>
                <w:rFonts w:ascii="Arial" w:eastAsia="Cambria" w:hAnsi="Arial" w:cs="Arial"/>
                <w:noProof/>
                <w:spacing w:val="-2"/>
                <w:w w:val="105"/>
                <w:sz w:val="18"/>
                <w:szCs w:val="18"/>
                <w:lang w:val="id-ID"/>
              </w:rPr>
              <w:t>H</w:t>
            </w:r>
          </w:p>
        </w:tc>
      </w:tr>
      <w:tr w:rsidR="003D106B" w:rsidRPr="00F2749A" w14:paraId="2DB398ED" w14:textId="77777777" w:rsidTr="003D106B">
        <w:trPr>
          <w:trHeight w:val="201"/>
          <w:jc w:val="center"/>
        </w:trPr>
        <w:tc>
          <w:tcPr>
            <w:tcW w:w="1268" w:type="dxa"/>
            <w:tcBorders>
              <w:top w:val="nil"/>
              <w:left w:val="nil"/>
              <w:bottom w:val="single" w:sz="4" w:space="0" w:color="auto"/>
              <w:right w:val="nil"/>
            </w:tcBorders>
            <w:vAlign w:val="center"/>
            <w:hideMark/>
          </w:tcPr>
          <w:p w14:paraId="55F3B48E"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sz w:val="18"/>
                <w:szCs w:val="18"/>
                <w:lang w:val="id-ID"/>
              </w:rPr>
              <w:t>P</w:t>
            </w:r>
            <w:r w:rsidRPr="003D106B">
              <w:rPr>
                <w:rFonts w:ascii="Arial" w:eastAsia="Cambria" w:hAnsi="Arial" w:cs="Arial"/>
                <w:noProof/>
                <w:spacing w:val="-4"/>
                <w:sz w:val="18"/>
                <w:szCs w:val="18"/>
                <w:vertAlign w:val="subscript"/>
                <w:lang w:val="id-ID"/>
              </w:rPr>
              <w:t>2</w:t>
            </w:r>
            <w:r w:rsidRPr="003D106B">
              <w:rPr>
                <w:rFonts w:ascii="Arial" w:eastAsia="Cambria" w:hAnsi="Arial" w:cs="Arial"/>
                <w:noProof/>
                <w:spacing w:val="-4"/>
                <w:sz w:val="18"/>
                <w:szCs w:val="18"/>
                <w:lang w:val="id-ID"/>
              </w:rPr>
              <w:t>M</w:t>
            </w:r>
            <w:r w:rsidRPr="003D106B">
              <w:rPr>
                <w:rFonts w:ascii="Arial" w:eastAsia="Cambria" w:hAnsi="Arial" w:cs="Arial"/>
                <w:noProof/>
                <w:spacing w:val="-4"/>
                <w:sz w:val="18"/>
                <w:szCs w:val="18"/>
                <w:vertAlign w:val="subscript"/>
                <w:lang w:val="id-ID"/>
              </w:rPr>
              <w:t>3</w:t>
            </w:r>
          </w:p>
        </w:tc>
        <w:tc>
          <w:tcPr>
            <w:tcW w:w="850" w:type="dxa"/>
            <w:tcBorders>
              <w:top w:val="nil"/>
              <w:left w:val="nil"/>
              <w:bottom w:val="single" w:sz="4" w:space="0" w:color="auto"/>
              <w:right w:val="nil"/>
            </w:tcBorders>
            <w:vAlign w:val="center"/>
            <w:hideMark/>
          </w:tcPr>
          <w:p w14:paraId="016292C4"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sz w:val="18"/>
                <w:szCs w:val="18"/>
                <w:lang w:val="id-ID"/>
              </w:rPr>
              <w:t>6</w:t>
            </w:r>
            <w:r w:rsidRPr="003D106B">
              <w:rPr>
                <w:rFonts w:ascii="Arial" w:eastAsia="Cambria" w:hAnsi="Arial" w:cs="Arial"/>
                <w:noProof/>
                <w:spacing w:val="-5"/>
                <w:sz w:val="18"/>
                <w:szCs w:val="18"/>
                <w:lang w:val="en-GB"/>
              </w:rPr>
              <w:t>.</w:t>
            </w:r>
            <w:r w:rsidRPr="003D106B">
              <w:rPr>
                <w:rFonts w:ascii="Arial" w:eastAsia="Cambria" w:hAnsi="Arial" w:cs="Arial"/>
                <w:noProof/>
                <w:spacing w:val="-5"/>
                <w:sz w:val="18"/>
                <w:szCs w:val="18"/>
                <w:lang w:val="id-ID"/>
              </w:rPr>
              <w:t>2</w:t>
            </w:r>
          </w:p>
        </w:tc>
        <w:tc>
          <w:tcPr>
            <w:tcW w:w="851" w:type="dxa"/>
            <w:tcBorders>
              <w:top w:val="nil"/>
              <w:left w:val="nil"/>
              <w:bottom w:val="single" w:sz="4" w:space="0" w:color="auto"/>
              <w:right w:val="nil"/>
            </w:tcBorders>
            <w:vAlign w:val="center"/>
            <w:hideMark/>
          </w:tcPr>
          <w:p w14:paraId="3DA52140"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5"/>
                <w:sz w:val="18"/>
                <w:szCs w:val="18"/>
                <w:lang w:val="id-ID"/>
              </w:rPr>
              <w:t>N</w:t>
            </w:r>
          </w:p>
        </w:tc>
        <w:tc>
          <w:tcPr>
            <w:tcW w:w="850" w:type="dxa"/>
            <w:tcBorders>
              <w:top w:val="nil"/>
              <w:left w:val="nil"/>
              <w:bottom w:val="single" w:sz="4" w:space="0" w:color="auto"/>
              <w:right w:val="nil"/>
            </w:tcBorders>
            <w:vAlign w:val="center"/>
            <w:hideMark/>
          </w:tcPr>
          <w:p w14:paraId="02F96900"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5"/>
                <w:sz w:val="18"/>
                <w:szCs w:val="18"/>
                <w:lang w:val="id-ID"/>
              </w:rPr>
              <w:t>0</w:t>
            </w:r>
            <w:r w:rsidRPr="003D106B">
              <w:rPr>
                <w:rFonts w:ascii="Arial" w:eastAsia="Cambria" w:hAnsi="Arial" w:cs="Arial"/>
                <w:noProof/>
                <w:spacing w:val="-4"/>
                <w:w w:val="115"/>
                <w:sz w:val="18"/>
                <w:szCs w:val="18"/>
                <w:lang w:val="en-GB"/>
              </w:rPr>
              <w:t>.</w:t>
            </w:r>
            <w:r w:rsidRPr="003D106B">
              <w:rPr>
                <w:rFonts w:ascii="Arial" w:eastAsia="Cambria" w:hAnsi="Arial" w:cs="Arial"/>
                <w:noProof/>
                <w:spacing w:val="-4"/>
                <w:w w:val="115"/>
                <w:sz w:val="18"/>
                <w:szCs w:val="18"/>
                <w:lang w:val="id-ID"/>
              </w:rPr>
              <w:t>28</w:t>
            </w:r>
          </w:p>
        </w:tc>
        <w:tc>
          <w:tcPr>
            <w:tcW w:w="851" w:type="dxa"/>
            <w:tcBorders>
              <w:top w:val="nil"/>
              <w:left w:val="nil"/>
              <w:bottom w:val="single" w:sz="4" w:space="0" w:color="auto"/>
              <w:right w:val="nil"/>
            </w:tcBorders>
            <w:vAlign w:val="center"/>
            <w:hideMark/>
          </w:tcPr>
          <w:p w14:paraId="353DCE49"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M</w:t>
            </w:r>
          </w:p>
        </w:tc>
        <w:tc>
          <w:tcPr>
            <w:tcW w:w="886" w:type="dxa"/>
            <w:tcBorders>
              <w:top w:val="nil"/>
              <w:left w:val="nil"/>
              <w:bottom w:val="single" w:sz="4" w:space="0" w:color="auto"/>
              <w:right w:val="nil"/>
            </w:tcBorders>
            <w:vAlign w:val="center"/>
            <w:hideMark/>
          </w:tcPr>
          <w:p w14:paraId="1F1FA396"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pacing w:val="-4"/>
                <w:w w:val="115"/>
                <w:sz w:val="18"/>
                <w:szCs w:val="18"/>
                <w:lang w:val="id-ID"/>
              </w:rPr>
              <w:t>43</w:t>
            </w:r>
            <w:r w:rsidRPr="003D106B">
              <w:rPr>
                <w:rFonts w:ascii="Arial" w:eastAsia="Cambria" w:hAnsi="Arial" w:cs="Arial"/>
                <w:noProof/>
                <w:spacing w:val="-4"/>
                <w:w w:val="115"/>
                <w:sz w:val="18"/>
                <w:szCs w:val="18"/>
                <w:lang w:val="en-GB"/>
              </w:rPr>
              <w:t>.</w:t>
            </w:r>
            <w:r w:rsidRPr="003D106B">
              <w:rPr>
                <w:rFonts w:ascii="Arial" w:eastAsia="Cambria" w:hAnsi="Arial" w:cs="Arial"/>
                <w:noProof/>
                <w:spacing w:val="-4"/>
                <w:w w:val="115"/>
                <w:sz w:val="18"/>
                <w:szCs w:val="18"/>
                <w:lang w:val="id-ID"/>
              </w:rPr>
              <w:t>1</w:t>
            </w:r>
          </w:p>
        </w:tc>
        <w:tc>
          <w:tcPr>
            <w:tcW w:w="886" w:type="dxa"/>
            <w:tcBorders>
              <w:top w:val="nil"/>
              <w:left w:val="nil"/>
              <w:bottom w:val="single" w:sz="4" w:space="0" w:color="auto"/>
              <w:right w:val="nil"/>
            </w:tcBorders>
            <w:vAlign w:val="center"/>
            <w:hideMark/>
          </w:tcPr>
          <w:p w14:paraId="1BD36C8A"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c>
          <w:tcPr>
            <w:tcW w:w="886" w:type="dxa"/>
            <w:tcBorders>
              <w:top w:val="nil"/>
              <w:left w:val="nil"/>
              <w:bottom w:val="single" w:sz="4" w:space="0" w:color="auto"/>
              <w:right w:val="nil"/>
            </w:tcBorders>
            <w:vAlign w:val="center"/>
            <w:hideMark/>
          </w:tcPr>
          <w:p w14:paraId="18F7A2B5" w14:textId="77777777" w:rsidR="003D106B" w:rsidRPr="003D106B" w:rsidRDefault="003D106B" w:rsidP="003D106B">
            <w:pPr>
              <w:widowControl w:val="0"/>
              <w:autoSpaceDE w:val="0"/>
              <w:autoSpaceDN w:val="0"/>
              <w:jc w:val="center"/>
              <w:rPr>
                <w:rFonts w:ascii="Arial" w:eastAsia="Cambria" w:hAnsi="Arial" w:cs="Arial"/>
                <w:noProof/>
                <w:sz w:val="18"/>
                <w:szCs w:val="18"/>
                <w:lang w:val="en-GB"/>
              </w:rPr>
            </w:pPr>
            <w:r w:rsidRPr="003D106B">
              <w:rPr>
                <w:rFonts w:ascii="Arial" w:eastAsia="Cambria" w:hAnsi="Arial" w:cs="Arial"/>
                <w:noProof/>
                <w:sz w:val="18"/>
                <w:szCs w:val="18"/>
                <w:lang w:val="id-ID"/>
              </w:rPr>
              <w:t>57</w:t>
            </w:r>
            <w:r w:rsidRPr="003D106B">
              <w:rPr>
                <w:rFonts w:ascii="Arial" w:eastAsia="Cambria" w:hAnsi="Arial" w:cs="Arial"/>
                <w:noProof/>
                <w:sz w:val="18"/>
                <w:szCs w:val="18"/>
                <w:lang w:val="en-GB"/>
              </w:rPr>
              <w:t>.</w:t>
            </w:r>
            <w:r w:rsidRPr="003D106B">
              <w:rPr>
                <w:rFonts w:ascii="Arial" w:eastAsia="Cambria" w:hAnsi="Arial" w:cs="Arial"/>
                <w:noProof/>
                <w:sz w:val="18"/>
                <w:szCs w:val="18"/>
                <w:lang w:val="id-ID"/>
              </w:rPr>
              <w:t>4</w:t>
            </w:r>
          </w:p>
        </w:tc>
        <w:tc>
          <w:tcPr>
            <w:tcW w:w="886" w:type="dxa"/>
            <w:tcBorders>
              <w:top w:val="nil"/>
              <w:left w:val="nil"/>
              <w:bottom w:val="single" w:sz="4" w:space="0" w:color="auto"/>
              <w:right w:val="nil"/>
            </w:tcBorders>
            <w:vAlign w:val="center"/>
            <w:hideMark/>
          </w:tcPr>
          <w:p w14:paraId="6F29B28C" w14:textId="77777777" w:rsidR="003D106B" w:rsidRPr="003D106B" w:rsidRDefault="003D106B" w:rsidP="003D106B">
            <w:pPr>
              <w:widowControl w:val="0"/>
              <w:autoSpaceDE w:val="0"/>
              <w:autoSpaceDN w:val="0"/>
              <w:jc w:val="center"/>
              <w:rPr>
                <w:rFonts w:ascii="Arial" w:eastAsia="Cambria" w:hAnsi="Arial" w:cs="Arial"/>
                <w:noProof/>
                <w:sz w:val="18"/>
                <w:szCs w:val="18"/>
                <w:lang w:val="id-ID"/>
              </w:rPr>
            </w:pPr>
            <w:r w:rsidRPr="003D106B">
              <w:rPr>
                <w:rFonts w:ascii="Arial" w:eastAsia="Cambria" w:hAnsi="Arial" w:cs="Arial"/>
                <w:noProof/>
                <w:sz w:val="18"/>
                <w:szCs w:val="18"/>
                <w:lang w:val="id-ID"/>
              </w:rPr>
              <w:t>H</w:t>
            </w:r>
          </w:p>
        </w:tc>
      </w:tr>
    </w:tbl>
    <w:p w14:paraId="5DFE7D82" w14:textId="77777777" w:rsidR="003D106B" w:rsidRPr="00BD1BD8" w:rsidRDefault="00FD5093" w:rsidP="00F05431">
      <w:pPr>
        <w:pStyle w:val="Body"/>
        <w:spacing w:after="120"/>
        <w:jc w:val="left"/>
        <w:rPr>
          <w:rFonts w:ascii="Arial" w:hAnsi="Arial" w:cs="Arial"/>
          <w:sz w:val="16"/>
          <w:szCs w:val="16"/>
          <w:lang w:val="id-ID"/>
        </w:rPr>
      </w:pPr>
      <w:r w:rsidRPr="00502A51">
        <w:rPr>
          <w:rFonts w:ascii="Arial" w:hAnsi="Arial" w:cs="Arial"/>
          <w:sz w:val="16"/>
          <w:szCs w:val="16"/>
          <w:lang w:val="id-ID"/>
        </w:rPr>
        <w:t>*</w:t>
      </w:r>
      <w:r w:rsidR="00F05431" w:rsidRPr="00502A51">
        <w:rPr>
          <w:rFonts w:ascii="Arial" w:hAnsi="Arial" w:cs="Arial"/>
          <w:sz w:val="16"/>
          <w:szCs w:val="16"/>
          <w:lang w:val="id-ID"/>
        </w:rPr>
        <w:t>Abbervations</w:t>
      </w:r>
      <w:r w:rsidRPr="00502A51">
        <w:rPr>
          <w:rFonts w:ascii="Arial" w:hAnsi="Arial" w:cs="Arial"/>
          <w:sz w:val="16"/>
          <w:szCs w:val="16"/>
          <w:lang w:val="id-ID"/>
        </w:rPr>
        <w:t>:</w:t>
      </w:r>
      <w:r w:rsidRPr="00BD1BD8">
        <w:rPr>
          <w:rFonts w:ascii="Arial" w:hAnsi="Arial" w:cs="Arial"/>
          <w:sz w:val="16"/>
          <w:szCs w:val="16"/>
          <w:lang w:val="id-ID"/>
        </w:rPr>
        <w:t xml:space="preserve"> VA (Very Acidic); A (Acidic); SA (Somewhat Acidic); N (Neutral); L (Low); M (Medium); H (High); </w:t>
      </w:r>
      <w:r w:rsidR="00BD1BD8">
        <w:rPr>
          <w:rFonts w:ascii="Arial" w:hAnsi="Arial" w:cs="Arial"/>
          <w:sz w:val="16"/>
          <w:szCs w:val="16"/>
          <w:lang w:val="id-ID"/>
        </w:rPr>
        <w:t xml:space="preserve"> </w:t>
      </w:r>
      <w:r w:rsidRPr="00BD1BD8">
        <w:rPr>
          <w:rFonts w:ascii="Arial" w:hAnsi="Arial" w:cs="Arial"/>
          <w:sz w:val="16"/>
          <w:szCs w:val="16"/>
          <w:lang w:val="id-ID"/>
        </w:rPr>
        <w:t>and VH (Very High).</w:t>
      </w:r>
    </w:p>
    <w:p w14:paraId="0721D406" w14:textId="77777777" w:rsidR="00F2749A" w:rsidRDefault="00F2749A" w:rsidP="00F2749A">
      <w:pPr>
        <w:tabs>
          <w:tab w:val="left" w:pos="1080"/>
        </w:tabs>
        <w:rPr>
          <w:rFonts w:ascii="Arial" w:hAnsi="Arial"/>
          <w:b/>
        </w:rPr>
      </w:pPr>
      <w:r>
        <w:rPr>
          <w:rFonts w:ascii="Arial" w:hAnsi="Arial"/>
          <w:b/>
        </w:rPr>
        <w:t xml:space="preserve">Table 2. </w:t>
      </w:r>
      <w:r w:rsidRPr="00F2749A">
        <w:rPr>
          <w:rFonts w:ascii="Arial" w:hAnsi="Arial"/>
          <w:b/>
        </w:rPr>
        <w:t>Chemical property analysis of research materials</w:t>
      </w:r>
    </w:p>
    <w:tbl>
      <w:tblPr>
        <w:tblW w:w="8213"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271"/>
        <w:gridCol w:w="1027"/>
        <w:gridCol w:w="1028"/>
        <w:gridCol w:w="1028"/>
        <w:gridCol w:w="1028"/>
        <w:gridCol w:w="915"/>
        <w:gridCol w:w="916"/>
      </w:tblGrid>
      <w:tr w:rsidR="00F2749A" w:rsidRPr="00F2749A" w14:paraId="562411EB" w14:textId="77777777" w:rsidTr="00F2749A">
        <w:trPr>
          <w:trHeight w:val="211"/>
          <w:jc w:val="center"/>
        </w:trPr>
        <w:tc>
          <w:tcPr>
            <w:tcW w:w="2271" w:type="dxa"/>
            <w:vMerge w:val="restart"/>
            <w:vAlign w:val="center"/>
            <w:hideMark/>
          </w:tcPr>
          <w:p w14:paraId="37CF9DF5"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Research materials</w:t>
            </w:r>
          </w:p>
        </w:tc>
        <w:tc>
          <w:tcPr>
            <w:tcW w:w="2055" w:type="dxa"/>
            <w:gridSpan w:val="2"/>
            <w:vAlign w:val="center"/>
            <w:hideMark/>
          </w:tcPr>
          <w:p w14:paraId="32EB8730"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pH (H</w:t>
            </w:r>
            <w:r w:rsidRPr="00F2749A">
              <w:rPr>
                <w:rFonts w:ascii="Arial" w:eastAsia="Cambria" w:hAnsi="Arial" w:cs="Arial"/>
                <w:b/>
                <w:bCs/>
                <w:noProof/>
                <w:sz w:val="18"/>
                <w:szCs w:val="18"/>
                <w:vertAlign w:val="subscript"/>
                <w:lang w:val="id-ID"/>
              </w:rPr>
              <w:t>2</w:t>
            </w:r>
            <w:r w:rsidRPr="00F2749A">
              <w:rPr>
                <w:rFonts w:ascii="Arial" w:eastAsia="Cambria" w:hAnsi="Arial" w:cs="Arial"/>
                <w:b/>
                <w:bCs/>
                <w:noProof/>
                <w:sz w:val="18"/>
                <w:szCs w:val="18"/>
                <w:lang w:val="id-ID"/>
              </w:rPr>
              <w:t>O)</w:t>
            </w:r>
          </w:p>
        </w:tc>
        <w:tc>
          <w:tcPr>
            <w:tcW w:w="2056" w:type="dxa"/>
            <w:gridSpan w:val="2"/>
            <w:vAlign w:val="center"/>
            <w:hideMark/>
          </w:tcPr>
          <w:p w14:paraId="10AE0559"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N total (%)</w:t>
            </w:r>
          </w:p>
        </w:tc>
        <w:tc>
          <w:tcPr>
            <w:tcW w:w="915" w:type="dxa"/>
            <w:vMerge w:val="restart"/>
            <w:hideMark/>
          </w:tcPr>
          <w:p w14:paraId="7F0FD0B0"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P</w:t>
            </w:r>
            <w:r w:rsidRPr="00F2749A">
              <w:rPr>
                <w:rFonts w:ascii="Arial" w:eastAsia="Cambria" w:hAnsi="Arial" w:cs="Arial"/>
                <w:b/>
                <w:bCs/>
                <w:noProof/>
                <w:sz w:val="18"/>
                <w:szCs w:val="18"/>
                <w:vertAlign w:val="subscript"/>
                <w:lang w:val="id-ID"/>
              </w:rPr>
              <w:t>2</w:t>
            </w:r>
            <w:r w:rsidRPr="00F2749A">
              <w:rPr>
                <w:rFonts w:ascii="Arial" w:eastAsia="Cambria" w:hAnsi="Arial" w:cs="Arial"/>
                <w:b/>
                <w:bCs/>
                <w:noProof/>
                <w:sz w:val="18"/>
                <w:szCs w:val="18"/>
                <w:lang w:val="id-ID"/>
              </w:rPr>
              <w:t>O</w:t>
            </w:r>
            <w:r w:rsidRPr="00F2749A">
              <w:rPr>
                <w:rFonts w:ascii="Arial" w:eastAsia="Cambria" w:hAnsi="Arial" w:cs="Arial"/>
                <w:b/>
                <w:bCs/>
                <w:noProof/>
                <w:sz w:val="18"/>
                <w:szCs w:val="18"/>
                <w:vertAlign w:val="subscript"/>
                <w:lang w:val="id-ID"/>
              </w:rPr>
              <w:t xml:space="preserve">5 </w:t>
            </w:r>
          </w:p>
          <w:p w14:paraId="1CC5FA55"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w:t>
            </w:r>
          </w:p>
        </w:tc>
        <w:tc>
          <w:tcPr>
            <w:tcW w:w="916" w:type="dxa"/>
            <w:vMerge w:val="restart"/>
            <w:hideMark/>
          </w:tcPr>
          <w:p w14:paraId="7221553C"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K</w:t>
            </w:r>
            <w:r w:rsidRPr="00F2749A">
              <w:rPr>
                <w:rFonts w:ascii="Arial" w:eastAsia="Cambria" w:hAnsi="Arial" w:cs="Arial"/>
                <w:b/>
                <w:bCs/>
                <w:noProof/>
                <w:sz w:val="18"/>
                <w:szCs w:val="18"/>
                <w:vertAlign w:val="subscript"/>
                <w:lang w:val="id-ID"/>
              </w:rPr>
              <w:t>2</w:t>
            </w:r>
            <w:r w:rsidRPr="00F2749A">
              <w:rPr>
                <w:rFonts w:ascii="Arial" w:eastAsia="Cambria" w:hAnsi="Arial" w:cs="Arial"/>
                <w:b/>
                <w:bCs/>
                <w:noProof/>
                <w:sz w:val="18"/>
                <w:szCs w:val="18"/>
                <w:lang w:val="id-ID"/>
              </w:rPr>
              <w:t>O</w:t>
            </w:r>
          </w:p>
          <w:p w14:paraId="03CFCE25" w14:textId="77777777" w:rsidR="00F2749A" w:rsidRPr="00F2749A" w:rsidRDefault="00F2749A" w:rsidP="00F2749A">
            <w:pPr>
              <w:widowControl w:val="0"/>
              <w:autoSpaceDE w:val="0"/>
              <w:autoSpaceDN w:val="0"/>
              <w:jc w:val="center"/>
              <w:rPr>
                <w:rFonts w:ascii="Arial" w:eastAsia="Cambria" w:hAnsi="Arial" w:cs="Arial"/>
                <w:b/>
                <w:bCs/>
                <w:noProof/>
                <w:sz w:val="18"/>
                <w:szCs w:val="18"/>
                <w:lang w:val="id-ID"/>
              </w:rPr>
            </w:pPr>
            <w:r w:rsidRPr="00F2749A">
              <w:rPr>
                <w:rFonts w:ascii="Arial" w:eastAsia="Cambria" w:hAnsi="Arial" w:cs="Arial"/>
                <w:b/>
                <w:bCs/>
                <w:noProof/>
                <w:sz w:val="18"/>
                <w:szCs w:val="18"/>
                <w:lang w:val="id-ID"/>
              </w:rPr>
              <w:t xml:space="preserve"> (%)</w:t>
            </w:r>
          </w:p>
        </w:tc>
      </w:tr>
      <w:tr w:rsidR="00F2749A" w:rsidRPr="00F2749A" w14:paraId="7BDD9C81" w14:textId="77777777" w:rsidTr="00F2749A">
        <w:trPr>
          <w:trHeight w:val="43"/>
          <w:jc w:val="center"/>
        </w:trPr>
        <w:tc>
          <w:tcPr>
            <w:tcW w:w="2271" w:type="dxa"/>
            <w:vMerge/>
            <w:tcBorders>
              <w:bottom w:val="single" w:sz="4" w:space="0" w:color="auto"/>
            </w:tcBorders>
            <w:vAlign w:val="center"/>
            <w:hideMark/>
          </w:tcPr>
          <w:p w14:paraId="40D05237" w14:textId="77777777" w:rsidR="00F2749A" w:rsidRPr="00F2749A" w:rsidRDefault="00F2749A" w:rsidP="00F2749A">
            <w:pPr>
              <w:rPr>
                <w:rFonts w:ascii="Arial" w:eastAsia="Cambria" w:hAnsi="Arial" w:cs="Arial"/>
                <w:noProof/>
                <w:sz w:val="18"/>
                <w:szCs w:val="18"/>
                <w:lang w:val="id-ID"/>
              </w:rPr>
            </w:pPr>
          </w:p>
        </w:tc>
        <w:tc>
          <w:tcPr>
            <w:tcW w:w="1027" w:type="dxa"/>
            <w:tcBorders>
              <w:bottom w:val="single" w:sz="4" w:space="0" w:color="auto"/>
            </w:tcBorders>
            <w:vAlign w:val="center"/>
            <w:hideMark/>
          </w:tcPr>
          <w:p w14:paraId="12EEECC3" w14:textId="77777777" w:rsidR="00F2749A" w:rsidRPr="00F2749A" w:rsidRDefault="00F2749A" w:rsidP="00F2749A">
            <w:pPr>
              <w:widowControl w:val="0"/>
              <w:autoSpaceDE w:val="0"/>
              <w:autoSpaceDN w:val="0"/>
              <w:jc w:val="center"/>
              <w:rPr>
                <w:rFonts w:ascii="Arial" w:eastAsia="Cambria" w:hAnsi="Arial" w:cs="Arial"/>
                <w:b/>
                <w:bCs/>
                <w:noProof/>
                <w:spacing w:val="-5"/>
                <w:w w:val="105"/>
                <w:sz w:val="18"/>
                <w:szCs w:val="18"/>
                <w:lang w:val="en-GB"/>
              </w:rPr>
            </w:pPr>
            <w:r w:rsidRPr="00F2749A">
              <w:rPr>
                <w:rFonts w:ascii="Arial" w:eastAsia="Cambria" w:hAnsi="Arial" w:cs="Arial"/>
                <w:b/>
                <w:bCs/>
                <w:noProof/>
                <w:spacing w:val="-5"/>
                <w:w w:val="105"/>
                <w:sz w:val="18"/>
                <w:szCs w:val="18"/>
                <w:lang w:val="en-GB"/>
              </w:rPr>
              <w:t>Score</w:t>
            </w:r>
          </w:p>
        </w:tc>
        <w:tc>
          <w:tcPr>
            <w:tcW w:w="1028" w:type="dxa"/>
            <w:tcBorders>
              <w:bottom w:val="single" w:sz="4" w:space="0" w:color="auto"/>
            </w:tcBorders>
            <w:vAlign w:val="center"/>
            <w:hideMark/>
          </w:tcPr>
          <w:p w14:paraId="72FDB414" w14:textId="77777777" w:rsidR="00F2749A" w:rsidRPr="00F2749A" w:rsidRDefault="00F2749A" w:rsidP="00F2749A">
            <w:pPr>
              <w:widowControl w:val="0"/>
              <w:autoSpaceDE w:val="0"/>
              <w:autoSpaceDN w:val="0"/>
              <w:jc w:val="center"/>
              <w:rPr>
                <w:rFonts w:ascii="Arial" w:eastAsia="Cambria" w:hAnsi="Arial" w:cs="Arial"/>
                <w:b/>
                <w:bCs/>
                <w:noProof/>
                <w:spacing w:val="-5"/>
                <w:w w:val="105"/>
                <w:sz w:val="18"/>
                <w:szCs w:val="18"/>
                <w:lang w:val="id-ID"/>
              </w:rPr>
            </w:pPr>
            <w:r w:rsidRPr="00F2749A">
              <w:rPr>
                <w:rFonts w:ascii="Arial" w:eastAsia="Cambria" w:hAnsi="Arial" w:cs="Arial"/>
                <w:b/>
                <w:bCs/>
                <w:noProof/>
                <w:spacing w:val="-5"/>
                <w:w w:val="105"/>
                <w:sz w:val="18"/>
                <w:szCs w:val="18"/>
                <w:lang w:val="id-ID"/>
              </w:rPr>
              <w:t>Status*</w:t>
            </w:r>
          </w:p>
        </w:tc>
        <w:tc>
          <w:tcPr>
            <w:tcW w:w="1028" w:type="dxa"/>
            <w:tcBorders>
              <w:bottom w:val="single" w:sz="4" w:space="0" w:color="auto"/>
            </w:tcBorders>
            <w:vAlign w:val="center"/>
            <w:hideMark/>
          </w:tcPr>
          <w:p w14:paraId="09F248CC" w14:textId="77777777" w:rsidR="00F2749A" w:rsidRPr="00F2749A" w:rsidRDefault="00F2749A" w:rsidP="00F2749A">
            <w:pPr>
              <w:widowControl w:val="0"/>
              <w:autoSpaceDE w:val="0"/>
              <w:autoSpaceDN w:val="0"/>
              <w:jc w:val="center"/>
              <w:rPr>
                <w:rFonts w:ascii="Arial" w:eastAsia="Cambria" w:hAnsi="Arial" w:cs="Arial"/>
                <w:b/>
                <w:bCs/>
                <w:noProof/>
                <w:spacing w:val="-5"/>
                <w:w w:val="105"/>
                <w:sz w:val="18"/>
                <w:szCs w:val="18"/>
                <w:lang w:val="en-GB"/>
              </w:rPr>
            </w:pPr>
            <w:r w:rsidRPr="00F2749A">
              <w:rPr>
                <w:rFonts w:ascii="Arial" w:eastAsia="Cambria" w:hAnsi="Arial" w:cs="Arial"/>
                <w:b/>
                <w:bCs/>
                <w:noProof/>
                <w:spacing w:val="-5"/>
                <w:w w:val="105"/>
                <w:sz w:val="18"/>
                <w:szCs w:val="18"/>
                <w:lang w:val="en-GB"/>
              </w:rPr>
              <w:t>Score</w:t>
            </w:r>
          </w:p>
        </w:tc>
        <w:tc>
          <w:tcPr>
            <w:tcW w:w="1028" w:type="dxa"/>
            <w:tcBorders>
              <w:bottom w:val="single" w:sz="4" w:space="0" w:color="auto"/>
            </w:tcBorders>
            <w:vAlign w:val="center"/>
            <w:hideMark/>
          </w:tcPr>
          <w:p w14:paraId="2EDF7262" w14:textId="77777777" w:rsidR="00F2749A" w:rsidRPr="00F2749A" w:rsidRDefault="00F2749A" w:rsidP="00F2749A">
            <w:pPr>
              <w:widowControl w:val="0"/>
              <w:autoSpaceDE w:val="0"/>
              <w:autoSpaceDN w:val="0"/>
              <w:jc w:val="center"/>
              <w:rPr>
                <w:rFonts w:ascii="Arial" w:eastAsia="Cambria" w:hAnsi="Arial" w:cs="Arial"/>
                <w:b/>
                <w:bCs/>
                <w:noProof/>
                <w:spacing w:val="-5"/>
                <w:w w:val="105"/>
                <w:sz w:val="18"/>
                <w:szCs w:val="18"/>
                <w:lang w:val="id-ID"/>
              </w:rPr>
            </w:pPr>
            <w:r w:rsidRPr="00F2749A">
              <w:rPr>
                <w:rFonts w:ascii="Arial" w:eastAsia="Cambria" w:hAnsi="Arial" w:cs="Arial"/>
                <w:b/>
                <w:bCs/>
                <w:noProof/>
                <w:spacing w:val="-5"/>
                <w:w w:val="105"/>
                <w:sz w:val="18"/>
                <w:szCs w:val="18"/>
                <w:lang w:val="id-ID"/>
              </w:rPr>
              <w:t>Status*</w:t>
            </w:r>
          </w:p>
        </w:tc>
        <w:tc>
          <w:tcPr>
            <w:tcW w:w="915" w:type="dxa"/>
            <w:vMerge/>
            <w:tcBorders>
              <w:bottom w:val="single" w:sz="4" w:space="0" w:color="auto"/>
            </w:tcBorders>
            <w:vAlign w:val="center"/>
          </w:tcPr>
          <w:p w14:paraId="4D33DCE3" w14:textId="77777777" w:rsidR="00F2749A" w:rsidRPr="00F2749A" w:rsidRDefault="00F2749A" w:rsidP="00F2749A">
            <w:pPr>
              <w:widowControl w:val="0"/>
              <w:autoSpaceDE w:val="0"/>
              <w:autoSpaceDN w:val="0"/>
              <w:rPr>
                <w:rFonts w:ascii="Arial" w:eastAsia="Cambria" w:hAnsi="Arial" w:cs="Arial"/>
                <w:noProof/>
                <w:spacing w:val="-2"/>
                <w:w w:val="105"/>
                <w:sz w:val="18"/>
                <w:szCs w:val="18"/>
                <w:lang w:val="id-ID"/>
              </w:rPr>
            </w:pPr>
          </w:p>
        </w:tc>
        <w:tc>
          <w:tcPr>
            <w:tcW w:w="916" w:type="dxa"/>
            <w:vMerge/>
            <w:tcBorders>
              <w:bottom w:val="single" w:sz="4" w:space="0" w:color="auto"/>
            </w:tcBorders>
            <w:vAlign w:val="center"/>
          </w:tcPr>
          <w:p w14:paraId="59ADCEA6" w14:textId="77777777" w:rsidR="00F2749A" w:rsidRPr="00F2749A" w:rsidRDefault="00F2749A" w:rsidP="00F2749A">
            <w:pPr>
              <w:widowControl w:val="0"/>
              <w:autoSpaceDE w:val="0"/>
              <w:autoSpaceDN w:val="0"/>
              <w:rPr>
                <w:rFonts w:ascii="Arial" w:eastAsia="Cambria" w:hAnsi="Arial" w:cs="Arial"/>
                <w:noProof/>
                <w:spacing w:val="-2"/>
                <w:w w:val="105"/>
                <w:sz w:val="18"/>
                <w:szCs w:val="18"/>
                <w:lang w:val="id-ID"/>
              </w:rPr>
            </w:pPr>
          </w:p>
        </w:tc>
      </w:tr>
      <w:tr w:rsidR="00F2749A" w:rsidRPr="00F2749A" w14:paraId="071BC4ED" w14:textId="77777777" w:rsidTr="00F2749A">
        <w:trPr>
          <w:trHeight w:val="211"/>
          <w:jc w:val="center"/>
        </w:trPr>
        <w:tc>
          <w:tcPr>
            <w:tcW w:w="2271" w:type="dxa"/>
            <w:tcBorders>
              <w:bottom w:val="nil"/>
            </w:tcBorders>
            <w:vAlign w:val="center"/>
            <w:hideMark/>
          </w:tcPr>
          <w:p w14:paraId="7FC9F7C5" w14:textId="77777777" w:rsidR="00F2749A" w:rsidRPr="00F2749A" w:rsidRDefault="00F2749A" w:rsidP="00F2749A">
            <w:pPr>
              <w:widowControl w:val="0"/>
              <w:autoSpaceDE w:val="0"/>
              <w:autoSpaceDN w:val="0"/>
              <w:rPr>
                <w:rFonts w:ascii="Arial" w:eastAsia="Cambria" w:hAnsi="Arial" w:cs="Arial"/>
                <w:noProof/>
                <w:sz w:val="18"/>
                <w:szCs w:val="18"/>
                <w:lang w:val="id-ID"/>
              </w:rPr>
            </w:pPr>
            <w:r w:rsidRPr="00F2749A">
              <w:rPr>
                <w:rFonts w:ascii="Arial" w:eastAsia="Cambria" w:hAnsi="Arial" w:cs="Arial"/>
                <w:noProof/>
                <w:sz w:val="18"/>
                <w:szCs w:val="18"/>
                <w:lang w:val="en-GB"/>
              </w:rPr>
              <w:t xml:space="preserve"> </w:t>
            </w:r>
            <w:r w:rsidRPr="00F2749A">
              <w:rPr>
                <w:rFonts w:ascii="Arial" w:eastAsia="Cambria" w:hAnsi="Arial" w:cs="Arial"/>
                <w:noProof/>
                <w:sz w:val="18"/>
                <w:szCs w:val="18"/>
                <w:lang w:val="id-ID"/>
              </w:rPr>
              <w:t>Coal waste sludge</w:t>
            </w:r>
          </w:p>
        </w:tc>
        <w:tc>
          <w:tcPr>
            <w:tcW w:w="1027" w:type="dxa"/>
            <w:tcBorders>
              <w:bottom w:val="nil"/>
            </w:tcBorders>
            <w:vAlign w:val="center"/>
            <w:hideMark/>
          </w:tcPr>
          <w:p w14:paraId="02334AF7" w14:textId="77777777" w:rsidR="00F2749A" w:rsidRPr="00F2749A" w:rsidRDefault="00F2749A" w:rsidP="00F2749A">
            <w:pPr>
              <w:widowControl w:val="0"/>
              <w:autoSpaceDE w:val="0"/>
              <w:autoSpaceDN w:val="0"/>
              <w:jc w:val="center"/>
              <w:rPr>
                <w:rFonts w:ascii="Arial" w:eastAsia="Cambria" w:hAnsi="Arial" w:cs="Arial"/>
                <w:noProof/>
                <w:spacing w:val="-5"/>
                <w:w w:val="105"/>
                <w:sz w:val="18"/>
                <w:szCs w:val="18"/>
                <w:lang w:val="id-ID"/>
              </w:rPr>
            </w:pPr>
            <w:r w:rsidRPr="00F2749A">
              <w:rPr>
                <w:rFonts w:ascii="Arial" w:eastAsia="Cambria" w:hAnsi="Arial" w:cs="Arial"/>
                <w:noProof/>
                <w:spacing w:val="-5"/>
                <w:w w:val="105"/>
                <w:sz w:val="18"/>
                <w:szCs w:val="18"/>
                <w:lang w:val="id-ID"/>
              </w:rPr>
              <w:t>6</w:t>
            </w:r>
            <w:r w:rsidRPr="00F2749A">
              <w:rPr>
                <w:rFonts w:ascii="Arial" w:eastAsia="Cambria" w:hAnsi="Arial" w:cs="Arial"/>
                <w:noProof/>
                <w:spacing w:val="-5"/>
                <w:w w:val="105"/>
                <w:sz w:val="18"/>
                <w:szCs w:val="18"/>
                <w:lang w:val="en-GB"/>
              </w:rPr>
              <w:t>.</w:t>
            </w:r>
            <w:r w:rsidRPr="00F2749A">
              <w:rPr>
                <w:rFonts w:ascii="Arial" w:eastAsia="Cambria" w:hAnsi="Arial" w:cs="Arial"/>
                <w:noProof/>
                <w:spacing w:val="-5"/>
                <w:w w:val="105"/>
                <w:sz w:val="18"/>
                <w:szCs w:val="18"/>
                <w:lang w:val="id-ID"/>
              </w:rPr>
              <w:t>3</w:t>
            </w:r>
          </w:p>
        </w:tc>
        <w:tc>
          <w:tcPr>
            <w:tcW w:w="1028" w:type="dxa"/>
            <w:tcBorders>
              <w:bottom w:val="nil"/>
            </w:tcBorders>
            <w:vAlign w:val="center"/>
            <w:hideMark/>
          </w:tcPr>
          <w:p w14:paraId="04CF85BB" w14:textId="77777777" w:rsidR="00F2749A" w:rsidRPr="00F2749A" w:rsidRDefault="00F2749A" w:rsidP="00F2749A">
            <w:pPr>
              <w:widowControl w:val="0"/>
              <w:autoSpaceDE w:val="0"/>
              <w:autoSpaceDN w:val="0"/>
              <w:jc w:val="center"/>
              <w:rPr>
                <w:rFonts w:ascii="Arial" w:eastAsia="Cambria" w:hAnsi="Arial" w:cs="Arial"/>
                <w:noProof/>
                <w:spacing w:val="-5"/>
                <w:w w:val="105"/>
                <w:sz w:val="18"/>
                <w:szCs w:val="18"/>
                <w:lang w:val="id-ID"/>
              </w:rPr>
            </w:pPr>
            <w:r w:rsidRPr="00F2749A">
              <w:rPr>
                <w:rFonts w:ascii="Arial" w:eastAsia="Cambria" w:hAnsi="Arial" w:cs="Arial"/>
                <w:noProof/>
                <w:spacing w:val="-5"/>
                <w:w w:val="105"/>
                <w:sz w:val="18"/>
                <w:szCs w:val="18"/>
                <w:lang w:val="id-ID"/>
              </w:rPr>
              <w:t>SA</w:t>
            </w:r>
          </w:p>
        </w:tc>
        <w:tc>
          <w:tcPr>
            <w:tcW w:w="1028" w:type="dxa"/>
            <w:tcBorders>
              <w:bottom w:val="nil"/>
            </w:tcBorders>
            <w:vAlign w:val="center"/>
            <w:hideMark/>
          </w:tcPr>
          <w:p w14:paraId="2849F98E" w14:textId="77777777" w:rsidR="00F2749A" w:rsidRPr="00F2749A" w:rsidRDefault="00F2749A" w:rsidP="00F2749A">
            <w:pPr>
              <w:widowControl w:val="0"/>
              <w:autoSpaceDE w:val="0"/>
              <w:autoSpaceDN w:val="0"/>
              <w:jc w:val="center"/>
              <w:rPr>
                <w:rFonts w:ascii="Arial" w:eastAsia="Cambria" w:hAnsi="Arial" w:cs="Arial"/>
                <w:noProof/>
                <w:spacing w:val="-4"/>
                <w:w w:val="110"/>
                <w:sz w:val="18"/>
                <w:szCs w:val="18"/>
                <w:lang w:val="id-ID"/>
              </w:rPr>
            </w:pPr>
            <w:r>
              <w:rPr>
                <w:rFonts w:ascii="Arial" w:eastAsia="Cambria" w:hAnsi="Arial" w:cs="Arial"/>
                <w:noProof/>
                <w:spacing w:val="-4"/>
                <w:w w:val="110"/>
                <w:sz w:val="18"/>
                <w:szCs w:val="18"/>
                <w:lang w:val="id-ID"/>
              </w:rPr>
              <w:t xml:space="preserve">– </w:t>
            </w:r>
          </w:p>
        </w:tc>
        <w:tc>
          <w:tcPr>
            <w:tcW w:w="1028" w:type="dxa"/>
            <w:tcBorders>
              <w:bottom w:val="nil"/>
            </w:tcBorders>
            <w:vAlign w:val="center"/>
            <w:hideMark/>
          </w:tcPr>
          <w:p w14:paraId="38F783E9" w14:textId="77777777" w:rsidR="00F2749A" w:rsidRPr="00F2749A" w:rsidRDefault="00F2749A" w:rsidP="00F2749A">
            <w:pPr>
              <w:widowControl w:val="0"/>
              <w:autoSpaceDE w:val="0"/>
              <w:autoSpaceDN w:val="0"/>
              <w:jc w:val="center"/>
              <w:rPr>
                <w:rFonts w:ascii="Arial" w:eastAsia="Cambria" w:hAnsi="Arial" w:cs="Arial"/>
                <w:noProof/>
                <w:spacing w:val="-4"/>
                <w:w w:val="110"/>
                <w:sz w:val="18"/>
                <w:szCs w:val="18"/>
                <w:lang w:val="id-ID"/>
              </w:rPr>
            </w:pPr>
            <w:r w:rsidRPr="00F2749A">
              <w:rPr>
                <w:rFonts w:ascii="Arial" w:eastAsia="Cambria" w:hAnsi="Arial" w:cs="Arial"/>
                <w:noProof/>
                <w:spacing w:val="-4"/>
                <w:w w:val="110"/>
                <w:sz w:val="18"/>
                <w:szCs w:val="18"/>
                <w:lang w:val="id-ID"/>
              </w:rPr>
              <w:t>–</w:t>
            </w:r>
          </w:p>
        </w:tc>
        <w:tc>
          <w:tcPr>
            <w:tcW w:w="915" w:type="dxa"/>
            <w:tcBorders>
              <w:bottom w:val="nil"/>
            </w:tcBorders>
            <w:vAlign w:val="center"/>
            <w:hideMark/>
          </w:tcPr>
          <w:p w14:paraId="0A8C493E" w14:textId="77777777" w:rsidR="00F2749A" w:rsidRPr="00F2749A" w:rsidRDefault="00F2749A" w:rsidP="00F2749A">
            <w:pPr>
              <w:widowControl w:val="0"/>
              <w:autoSpaceDE w:val="0"/>
              <w:autoSpaceDN w:val="0"/>
              <w:jc w:val="center"/>
              <w:rPr>
                <w:rFonts w:ascii="Arial" w:eastAsia="Cambria" w:hAnsi="Arial" w:cs="Arial"/>
                <w:noProof/>
                <w:spacing w:val="-4"/>
                <w:w w:val="110"/>
                <w:sz w:val="18"/>
                <w:szCs w:val="18"/>
                <w:lang w:val="id-ID"/>
              </w:rPr>
            </w:pPr>
            <w:r w:rsidRPr="00F2749A">
              <w:rPr>
                <w:rFonts w:ascii="Arial" w:eastAsia="Cambria" w:hAnsi="Arial" w:cs="Arial"/>
                <w:noProof/>
                <w:spacing w:val="-4"/>
                <w:w w:val="110"/>
                <w:sz w:val="18"/>
                <w:szCs w:val="18"/>
                <w:lang w:val="id-ID"/>
              </w:rPr>
              <w:t>–</w:t>
            </w:r>
          </w:p>
        </w:tc>
        <w:tc>
          <w:tcPr>
            <w:tcW w:w="916" w:type="dxa"/>
            <w:tcBorders>
              <w:bottom w:val="nil"/>
            </w:tcBorders>
            <w:vAlign w:val="center"/>
            <w:hideMark/>
          </w:tcPr>
          <w:p w14:paraId="42E2852C" w14:textId="77777777" w:rsidR="00F2749A" w:rsidRPr="00F2749A" w:rsidRDefault="00F2749A" w:rsidP="00F2749A">
            <w:pPr>
              <w:widowControl w:val="0"/>
              <w:autoSpaceDE w:val="0"/>
              <w:autoSpaceDN w:val="0"/>
              <w:jc w:val="center"/>
              <w:rPr>
                <w:rFonts w:ascii="Arial" w:eastAsia="Cambria" w:hAnsi="Arial" w:cs="Arial"/>
                <w:noProof/>
                <w:sz w:val="18"/>
                <w:szCs w:val="18"/>
                <w:lang w:val="id-ID"/>
              </w:rPr>
            </w:pPr>
            <w:r w:rsidRPr="00F2749A">
              <w:rPr>
                <w:rFonts w:ascii="Arial" w:eastAsia="Cambria" w:hAnsi="Arial" w:cs="Arial"/>
                <w:noProof/>
                <w:sz w:val="18"/>
                <w:szCs w:val="18"/>
                <w:lang w:val="id-ID"/>
              </w:rPr>
              <w:t>–</w:t>
            </w:r>
          </w:p>
        </w:tc>
      </w:tr>
      <w:tr w:rsidR="00F2749A" w:rsidRPr="00F2749A" w14:paraId="48B2C5AA" w14:textId="77777777" w:rsidTr="00F2749A">
        <w:trPr>
          <w:trHeight w:val="211"/>
          <w:jc w:val="center"/>
        </w:trPr>
        <w:tc>
          <w:tcPr>
            <w:tcW w:w="2271" w:type="dxa"/>
            <w:tcBorders>
              <w:top w:val="nil"/>
            </w:tcBorders>
            <w:vAlign w:val="center"/>
            <w:hideMark/>
          </w:tcPr>
          <w:p w14:paraId="4F5E66B4" w14:textId="77777777" w:rsidR="00F2749A" w:rsidRPr="00F2749A" w:rsidRDefault="00F2749A" w:rsidP="00F2749A">
            <w:pPr>
              <w:widowControl w:val="0"/>
              <w:autoSpaceDE w:val="0"/>
              <w:autoSpaceDN w:val="0"/>
              <w:rPr>
                <w:rFonts w:ascii="Arial" w:eastAsia="Cambria" w:hAnsi="Arial" w:cs="Arial"/>
                <w:noProof/>
                <w:spacing w:val="-4"/>
                <w:sz w:val="18"/>
                <w:szCs w:val="18"/>
                <w:lang w:val="id-ID"/>
              </w:rPr>
            </w:pPr>
            <w:r w:rsidRPr="00F2749A">
              <w:rPr>
                <w:rFonts w:ascii="Arial" w:eastAsia="Cambria" w:hAnsi="Arial" w:cs="Arial"/>
                <w:noProof/>
                <w:spacing w:val="-4"/>
                <w:sz w:val="18"/>
                <w:szCs w:val="18"/>
                <w:lang w:val="en-GB"/>
              </w:rPr>
              <w:t xml:space="preserve"> </w:t>
            </w:r>
            <w:r w:rsidRPr="00F2749A">
              <w:rPr>
                <w:rFonts w:ascii="Arial" w:eastAsia="Cambria" w:hAnsi="Arial" w:cs="Arial"/>
                <w:noProof/>
                <w:spacing w:val="-4"/>
                <w:sz w:val="18"/>
                <w:szCs w:val="18"/>
                <w:lang w:val="id-ID"/>
              </w:rPr>
              <w:t>Chicken manure</w:t>
            </w:r>
          </w:p>
        </w:tc>
        <w:tc>
          <w:tcPr>
            <w:tcW w:w="1027" w:type="dxa"/>
            <w:tcBorders>
              <w:top w:val="nil"/>
            </w:tcBorders>
            <w:vAlign w:val="center"/>
            <w:hideMark/>
          </w:tcPr>
          <w:p w14:paraId="7396E07A" w14:textId="77777777" w:rsidR="00F2749A" w:rsidRPr="00F2749A" w:rsidRDefault="00F2749A" w:rsidP="00F2749A">
            <w:pPr>
              <w:widowControl w:val="0"/>
              <w:autoSpaceDE w:val="0"/>
              <w:autoSpaceDN w:val="0"/>
              <w:jc w:val="center"/>
              <w:rPr>
                <w:rFonts w:ascii="Arial" w:eastAsia="Cambria" w:hAnsi="Arial" w:cs="Arial"/>
                <w:noProof/>
                <w:spacing w:val="-5"/>
                <w:sz w:val="18"/>
                <w:szCs w:val="18"/>
                <w:lang w:val="id-ID"/>
              </w:rPr>
            </w:pPr>
            <w:r w:rsidRPr="00F2749A">
              <w:rPr>
                <w:rFonts w:ascii="Arial" w:eastAsia="Cambria" w:hAnsi="Arial" w:cs="Arial"/>
                <w:noProof/>
                <w:spacing w:val="-5"/>
                <w:sz w:val="18"/>
                <w:szCs w:val="18"/>
                <w:lang w:val="id-ID"/>
              </w:rPr>
              <w:t>5</w:t>
            </w:r>
            <w:r w:rsidRPr="00F2749A">
              <w:rPr>
                <w:rFonts w:ascii="Arial" w:eastAsia="Cambria" w:hAnsi="Arial" w:cs="Arial"/>
                <w:noProof/>
                <w:spacing w:val="-5"/>
                <w:sz w:val="18"/>
                <w:szCs w:val="18"/>
                <w:lang w:val="en-GB"/>
              </w:rPr>
              <w:t>.</w:t>
            </w:r>
            <w:r w:rsidRPr="00F2749A">
              <w:rPr>
                <w:rFonts w:ascii="Arial" w:eastAsia="Cambria" w:hAnsi="Arial" w:cs="Arial"/>
                <w:noProof/>
                <w:spacing w:val="-5"/>
                <w:sz w:val="18"/>
                <w:szCs w:val="18"/>
                <w:lang w:val="id-ID"/>
              </w:rPr>
              <w:t>8</w:t>
            </w:r>
          </w:p>
        </w:tc>
        <w:tc>
          <w:tcPr>
            <w:tcW w:w="1028" w:type="dxa"/>
            <w:tcBorders>
              <w:top w:val="nil"/>
            </w:tcBorders>
            <w:vAlign w:val="center"/>
            <w:hideMark/>
          </w:tcPr>
          <w:p w14:paraId="7E2EA765" w14:textId="77777777" w:rsidR="00F2749A" w:rsidRPr="00F2749A" w:rsidRDefault="00F2749A" w:rsidP="00F2749A">
            <w:pPr>
              <w:widowControl w:val="0"/>
              <w:autoSpaceDE w:val="0"/>
              <w:autoSpaceDN w:val="0"/>
              <w:jc w:val="center"/>
              <w:rPr>
                <w:rFonts w:ascii="Arial" w:eastAsia="Cambria" w:hAnsi="Arial" w:cs="Arial"/>
                <w:noProof/>
                <w:spacing w:val="-5"/>
                <w:sz w:val="18"/>
                <w:szCs w:val="18"/>
                <w:lang w:val="id-ID"/>
              </w:rPr>
            </w:pPr>
            <w:r w:rsidRPr="00F2749A">
              <w:rPr>
                <w:rFonts w:ascii="Arial" w:eastAsia="Cambria" w:hAnsi="Arial" w:cs="Arial"/>
                <w:noProof/>
                <w:spacing w:val="-5"/>
                <w:sz w:val="18"/>
                <w:szCs w:val="18"/>
                <w:lang w:val="id-ID"/>
              </w:rPr>
              <w:t>SA</w:t>
            </w:r>
          </w:p>
        </w:tc>
        <w:tc>
          <w:tcPr>
            <w:tcW w:w="1028" w:type="dxa"/>
            <w:tcBorders>
              <w:top w:val="nil"/>
            </w:tcBorders>
            <w:vAlign w:val="center"/>
            <w:hideMark/>
          </w:tcPr>
          <w:p w14:paraId="5ED8D04A" w14:textId="77777777" w:rsidR="00F2749A" w:rsidRPr="00F2749A" w:rsidRDefault="00F2749A" w:rsidP="00F2749A">
            <w:pPr>
              <w:widowControl w:val="0"/>
              <w:autoSpaceDE w:val="0"/>
              <w:autoSpaceDN w:val="0"/>
              <w:jc w:val="center"/>
              <w:rPr>
                <w:rFonts w:ascii="Arial" w:eastAsia="Cambria" w:hAnsi="Arial" w:cs="Arial"/>
                <w:noProof/>
                <w:spacing w:val="-4"/>
                <w:w w:val="115"/>
                <w:sz w:val="18"/>
                <w:szCs w:val="18"/>
                <w:lang w:val="id-ID"/>
              </w:rPr>
            </w:pPr>
            <w:r w:rsidRPr="00F2749A">
              <w:rPr>
                <w:rFonts w:ascii="Arial" w:eastAsia="Cambria" w:hAnsi="Arial" w:cs="Arial"/>
                <w:noProof/>
                <w:spacing w:val="-4"/>
                <w:w w:val="115"/>
                <w:sz w:val="18"/>
                <w:szCs w:val="18"/>
                <w:lang w:val="id-ID"/>
              </w:rPr>
              <w:t>1</w:t>
            </w:r>
            <w:r w:rsidRPr="00F2749A">
              <w:rPr>
                <w:rFonts w:ascii="Arial" w:eastAsia="Cambria" w:hAnsi="Arial" w:cs="Arial"/>
                <w:noProof/>
                <w:spacing w:val="-4"/>
                <w:w w:val="115"/>
                <w:sz w:val="18"/>
                <w:szCs w:val="18"/>
                <w:lang w:val="en-GB"/>
              </w:rPr>
              <w:t>.</w:t>
            </w:r>
            <w:r w:rsidRPr="00F2749A">
              <w:rPr>
                <w:rFonts w:ascii="Arial" w:eastAsia="Cambria" w:hAnsi="Arial" w:cs="Arial"/>
                <w:noProof/>
                <w:spacing w:val="-4"/>
                <w:w w:val="115"/>
                <w:sz w:val="18"/>
                <w:szCs w:val="18"/>
                <w:lang w:val="id-ID"/>
              </w:rPr>
              <w:t>93</w:t>
            </w:r>
          </w:p>
        </w:tc>
        <w:tc>
          <w:tcPr>
            <w:tcW w:w="1028" w:type="dxa"/>
            <w:tcBorders>
              <w:top w:val="nil"/>
            </w:tcBorders>
            <w:vAlign w:val="center"/>
            <w:hideMark/>
          </w:tcPr>
          <w:p w14:paraId="3EBB97CD" w14:textId="77777777" w:rsidR="00F2749A" w:rsidRPr="00F2749A" w:rsidRDefault="00F2749A" w:rsidP="00F2749A">
            <w:pPr>
              <w:widowControl w:val="0"/>
              <w:autoSpaceDE w:val="0"/>
              <w:autoSpaceDN w:val="0"/>
              <w:jc w:val="center"/>
              <w:rPr>
                <w:rFonts w:ascii="Arial" w:eastAsia="Cambria" w:hAnsi="Arial" w:cs="Arial"/>
                <w:noProof/>
                <w:sz w:val="18"/>
                <w:szCs w:val="18"/>
                <w:lang w:val="id-ID"/>
              </w:rPr>
            </w:pPr>
            <w:r w:rsidRPr="00F2749A">
              <w:rPr>
                <w:rFonts w:ascii="Arial" w:eastAsia="Cambria" w:hAnsi="Arial" w:cs="Arial"/>
                <w:noProof/>
                <w:sz w:val="18"/>
                <w:szCs w:val="18"/>
                <w:lang w:val="id-ID"/>
              </w:rPr>
              <w:t>VH</w:t>
            </w:r>
          </w:p>
        </w:tc>
        <w:tc>
          <w:tcPr>
            <w:tcW w:w="915" w:type="dxa"/>
            <w:tcBorders>
              <w:top w:val="nil"/>
            </w:tcBorders>
            <w:vAlign w:val="center"/>
            <w:hideMark/>
          </w:tcPr>
          <w:p w14:paraId="3DBB630C" w14:textId="77777777" w:rsidR="00F2749A" w:rsidRPr="00F2749A" w:rsidRDefault="00F2749A" w:rsidP="00F2749A">
            <w:pPr>
              <w:widowControl w:val="0"/>
              <w:autoSpaceDE w:val="0"/>
              <w:autoSpaceDN w:val="0"/>
              <w:jc w:val="center"/>
              <w:rPr>
                <w:rFonts w:ascii="Arial" w:eastAsia="Cambria" w:hAnsi="Arial" w:cs="Arial"/>
                <w:noProof/>
                <w:sz w:val="18"/>
                <w:szCs w:val="18"/>
                <w:lang w:val="id-ID"/>
              </w:rPr>
            </w:pPr>
            <w:r w:rsidRPr="00F2749A">
              <w:rPr>
                <w:rFonts w:ascii="Arial" w:eastAsia="Cambria" w:hAnsi="Arial" w:cs="Arial"/>
                <w:noProof/>
                <w:sz w:val="18"/>
                <w:szCs w:val="18"/>
                <w:lang w:val="id-ID"/>
              </w:rPr>
              <w:t>0</w:t>
            </w:r>
            <w:r w:rsidRPr="00F2749A">
              <w:rPr>
                <w:rFonts w:ascii="Arial" w:eastAsia="Cambria" w:hAnsi="Arial" w:cs="Arial"/>
                <w:noProof/>
                <w:sz w:val="18"/>
                <w:szCs w:val="18"/>
                <w:lang w:val="en-GB"/>
              </w:rPr>
              <w:t>.</w:t>
            </w:r>
            <w:r w:rsidRPr="00F2749A">
              <w:rPr>
                <w:rFonts w:ascii="Arial" w:eastAsia="Cambria" w:hAnsi="Arial" w:cs="Arial"/>
                <w:noProof/>
                <w:sz w:val="18"/>
                <w:szCs w:val="18"/>
                <w:lang w:val="id-ID"/>
              </w:rPr>
              <w:t>87</w:t>
            </w:r>
          </w:p>
        </w:tc>
        <w:tc>
          <w:tcPr>
            <w:tcW w:w="916" w:type="dxa"/>
            <w:tcBorders>
              <w:top w:val="nil"/>
            </w:tcBorders>
            <w:vAlign w:val="center"/>
            <w:hideMark/>
          </w:tcPr>
          <w:p w14:paraId="58D39973" w14:textId="77777777" w:rsidR="00F2749A" w:rsidRPr="00F2749A" w:rsidRDefault="00F2749A" w:rsidP="00F2749A">
            <w:pPr>
              <w:widowControl w:val="0"/>
              <w:autoSpaceDE w:val="0"/>
              <w:autoSpaceDN w:val="0"/>
              <w:jc w:val="center"/>
              <w:rPr>
                <w:rFonts w:ascii="Arial" w:eastAsia="Cambria" w:hAnsi="Arial" w:cs="Arial"/>
                <w:noProof/>
                <w:sz w:val="18"/>
                <w:szCs w:val="18"/>
                <w:lang w:val="id-ID"/>
              </w:rPr>
            </w:pPr>
            <w:r w:rsidRPr="00F2749A">
              <w:rPr>
                <w:rFonts w:ascii="Arial" w:eastAsia="Cambria" w:hAnsi="Arial" w:cs="Arial"/>
                <w:noProof/>
                <w:sz w:val="18"/>
                <w:szCs w:val="18"/>
                <w:lang w:val="id-ID"/>
              </w:rPr>
              <w:t>1</w:t>
            </w:r>
            <w:r w:rsidRPr="00F2749A">
              <w:rPr>
                <w:rFonts w:ascii="Arial" w:eastAsia="Cambria" w:hAnsi="Arial" w:cs="Arial"/>
                <w:noProof/>
                <w:sz w:val="18"/>
                <w:szCs w:val="18"/>
                <w:lang w:val="en-GB"/>
              </w:rPr>
              <w:t>.</w:t>
            </w:r>
            <w:r w:rsidRPr="00F2749A">
              <w:rPr>
                <w:rFonts w:ascii="Arial" w:eastAsia="Cambria" w:hAnsi="Arial" w:cs="Arial"/>
                <w:noProof/>
                <w:sz w:val="18"/>
                <w:szCs w:val="18"/>
                <w:lang w:val="id-ID"/>
              </w:rPr>
              <w:t>02</w:t>
            </w:r>
          </w:p>
        </w:tc>
      </w:tr>
    </w:tbl>
    <w:p w14:paraId="0D55F263" w14:textId="77777777" w:rsidR="00414D7B" w:rsidRPr="00BD1BD8" w:rsidRDefault="00F2749A" w:rsidP="00F2749A">
      <w:pPr>
        <w:pStyle w:val="Body"/>
        <w:spacing w:after="120"/>
        <w:jc w:val="left"/>
        <w:rPr>
          <w:rFonts w:ascii="Arial" w:hAnsi="Arial" w:cs="Arial"/>
          <w:sz w:val="16"/>
          <w:szCs w:val="16"/>
          <w:lang w:val="id-ID"/>
        </w:rPr>
      </w:pPr>
      <w:r w:rsidRPr="00502A51">
        <w:rPr>
          <w:rFonts w:ascii="Arial" w:hAnsi="Arial" w:cs="Arial"/>
          <w:sz w:val="16"/>
          <w:szCs w:val="16"/>
          <w:lang w:val="id-ID"/>
        </w:rPr>
        <w:t xml:space="preserve">*Abbervations: </w:t>
      </w:r>
      <w:r w:rsidRPr="00BD1BD8">
        <w:rPr>
          <w:rFonts w:ascii="Arial" w:hAnsi="Arial" w:cs="Arial"/>
          <w:sz w:val="16"/>
          <w:szCs w:val="16"/>
          <w:lang w:val="id-ID"/>
        </w:rPr>
        <w:t>SA (Somewhat Acidic).</w:t>
      </w:r>
    </w:p>
    <w:p w14:paraId="35407B75" w14:textId="76B95C0E" w:rsidR="003D106B" w:rsidRPr="003D106B" w:rsidRDefault="003D106B" w:rsidP="003D106B">
      <w:pPr>
        <w:pStyle w:val="Body"/>
        <w:rPr>
          <w:rFonts w:ascii="Arial" w:hAnsi="Arial" w:cs="Arial"/>
          <w:lang w:val="en-GB"/>
        </w:rPr>
      </w:pPr>
      <w:r w:rsidRPr="003D106B">
        <w:rPr>
          <w:rFonts w:ascii="Arial" w:hAnsi="Arial" w:cs="Arial"/>
          <w:lang w:val="id-ID"/>
        </w:rPr>
        <w:t>The increase in P nutrients was not solely attributable to the soil; rather, the increase in P came from chicken manure containing P</w:t>
      </w:r>
      <w:r w:rsidRPr="003D106B">
        <w:rPr>
          <w:rFonts w:ascii="Arial" w:hAnsi="Arial" w:cs="Arial"/>
          <w:vertAlign w:val="subscript"/>
          <w:lang w:val="id-ID"/>
        </w:rPr>
        <w:t>2</w:t>
      </w:r>
      <w:r w:rsidRPr="003D106B">
        <w:rPr>
          <w:rFonts w:ascii="Arial" w:hAnsi="Arial" w:cs="Arial"/>
          <w:lang w:val="id-ID"/>
        </w:rPr>
        <w:t>O</w:t>
      </w:r>
      <w:r w:rsidRPr="003D106B">
        <w:rPr>
          <w:rFonts w:ascii="Arial" w:hAnsi="Arial" w:cs="Arial"/>
          <w:vertAlign w:val="subscript"/>
          <w:lang w:val="id-ID"/>
        </w:rPr>
        <w:t>5</w:t>
      </w:r>
      <w:r w:rsidRPr="003D106B">
        <w:rPr>
          <w:rFonts w:ascii="Arial" w:hAnsi="Arial" w:cs="Arial"/>
          <w:lang w:val="id-ID"/>
        </w:rPr>
        <w:t xml:space="preserve"> of 0.87%. The concentration of macro-nutrient N increased in the direction of increasing fertiliser dose, with the status of the nutrient remaining low to medium. This was due to the fact that chicken manure contains the highest concentration of N, at 1.93%, accompanied by other nutrients</w:t>
      </w:r>
      <w:r w:rsidRPr="003D106B">
        <w:rPr>
          <w:rFonts w:ascii="Arial" w:hAnsi="Arial" w:cs="Arial"/>
          <w:lang w:val="en-GB"/>
        </w:rPr>
        <w:t xml:space="preserve"> (Murakami </w:t>
      </w:r>
      <w:r w:rsidRPr="003D106B">
        <w:rPr>
          <w:rFonts w:ascii="Arial" w:hAnsi="Arial" w:cs="Arial"/>
          <w:iCs/>
          <w:lang w:val="en-GB"/>
        </w:rPr>
        <w:t>et al.,</w:t>
      </w:r>
      <w:r w:rsidRPr="003D106B">
        <w:rPr>
          <w:rFonts w:ascii="Arial" w:hAnsi="Arial" w:cs="Arial"/>
          <w:lang w:val="en-GB"/>
        </w:rPr>
        <w:t xml:space="preserve"> 2011)</w:t>
      </w:r>
      <w:r w:rsidRPr="003D106B">
        <w:rPr>
          <w:rFonts w:ascii="Arial" w:hAnsi="Arial" w:cs="Arial"/>
          <w:lang w:val="id-ID"/>
        </w:rPr>
        <w:t xml:space="preserve">. It can be observed that the application of post-treatment coal waste sludge and chicken manure has resulted in an increase in the status of P and N nutrients. This has been observed to occur from a low to a medium status for P and from a low to a medium status for N. The K nutrient status was naturally high, but there was a significant quantitative increase following treatment. Prior to treatment, the concentration of K nutrients was 415 ppm, while following </w:t>
      </w:r>
      <w:r w:rsidRPr="003D106B">
        <w:rPr>
          <w:rFonts w:ascii="Arial" w:hAnsi="Arial" w:cs="Arial"/>
          <w:lang w:val="id-ID"/>
        </w:rPr>
        <w:lastRenderedPageBreak/>
        <w:t xml:space="preserve">treatment, it increased to between 443 and 682 ppm. Furthermore, the application of chicken manure also added other macro nutrients, namely potassium (K), calcium (Ca) and magnesium (Mg), as well as micro nutrients manganese (Mn), copper (Cu) and zinc (Zn) </w:t>
      </w:r>
      <w:r w:rsidRPr="003D106B">
        <w:rPr>
          <w:rFonts w:ascii="Arial" w:hAnsi="Arial" w:cs="Arial"/>
          <w:lang w:val="en-GB"/>
        </w:rPr>
        <w:t>(Warman and Cooper, 2000)</w:t>
      </w:r>
      <w:r w:rsidRPr="003D106B">
        <w:rPr>
          <w:rFonts w:ascii="Arial" w:hAnsi="Arial" w:cs="Arial"/>
          <w:lang w:val="id-ID"/>
        </w:rPr>
        <w:t>. The addition of manure serves to complement the soil nutrients of the treatment, as evidenced by</w:t>
      </w:r>
      <w:r w:rsidRPr="003D106B">
        <w:rPr>
          <w:rFonts w:ascii="Arial" w:hAnsi="Arial" w:cs="Arial"/>
        </w:rPr>
        <w:t xml:space="preserve"> </w:t>
      </w:r>
      <w:r w:rsidRPr="003D106B">
        <w:rPr>
          <w:rFonts w:ascii="Arial" w:hAnsi="Arial" w:cs="Arial"/>
          <w:lang w:val="id-ID"/>
        </w:rPr>
        <w:t>Larney</w:t>
      </w:r>
      <w:r w:rsidRPr="003D106B">
        <w:rPr>
          <w:rFonts w:ascii="Arial" w:hAnsi="Arial" w:cs="Arial"/>
          <w:lang w:val="en-GB"/>
        </w:rPr>
        <w:t xml:space="preserve"> </w:t>
      </w:r>
      <w:r w:rsidRPr="003D106B">
        <w:rPr>
          <w:rFonts w:ascii="Arial" w:hAnsi="Arial" w:cs="Arial"/>
          <w:lang w:val="id-ID"/>
        </w:rPr>
        <w:t>and Angers</w:t>
      </w:r>
      <w:r w:rsidRPr="003D106B">
        <w:rPr>
          <w:rFonts w:ascii="Arial" w:hAnsi="Arial" w:cs="Arial"/>
          <w:lang w:val="en-GB"/>
        </w:rPr>
        <w:t xml:space="preserve"> (2012), </w:t>
      </w:r>
      <w:r w:rsidRPr="003D106B">
        <w:rPr>
          <w:rFonts w:ascii="Arial" w:hAnsi="Arial" w:cs="Arial"/>
          <w:lang w:val="id-ID"/>
        </w:rPr>
        <w:t>Rech</w:t>
      </w:r>
      <w:r w:rsidRPr="003D106B">
        <w:rPr>
          <w:rFonts w:ascii="Arial" w:hAnsi="Arial" w:cs="Arial"/>
          <w:lang w:val="en-GB"/>
        </w:rPr>
        <w:t xml:space="preserve"> </w:t>
      </w:r>
      <w:r w:rsidRPr="003D106B">
        <w:rPr>
          <w:rFonts w:ascii="Arial" w:hAnsi="Arial" w:cs="Arial"/>
          <w:iCs/>
          <w:lang w:val="en-GB"/>
        </w:rPr>
        <w:t>et al.</w:t>
      </w:r>
      <w:r w:rsidRPr="003D106B">
        <w:rPr>
          <w:rFonts w:ascii="Arial" w:hAnsi="Arial" w:cs="Arial"/>
          <w:lang w:val="en-GB"/>
        </w:rPr>
        <w:t xml:space="preserve"> (2020), and</w:t>
      </w:r>
      <w:r w:rsidRPr="003D106B">
        <w:rPr>
          <w:rFonts w:ascii="Arial" w:hAnsi="Arial" w:cs="Arial"/>
        </w:rPr>
        <w:t xml:space="preserve"> </w:t>
      </w:r>
      <w:proofErr w:type="spellStart"/>
      <w:r w:rsidRPr="003D106B">
        <w:rPr>
          <w:rFonts w:ascii="Arial" w:hAnsi="Arial" w:cs="Arial"/>
          <w:lang w:val="en-GB"/>
        </w:rPr>
        <w:t>Shaji</w:t>
      </w:r>
      <w:proofErr w:type="spellEnd"/>
      <w:r w:rsidRPr="003D106B">
        <w:rPr>
          <w:rFonts w:ascii="Arial" w:hAnsi="Arial" w:cs="Arial"/>
          <w:lang w:val="en-GB"/>
        </w:rPr>
        <w:t xml:space="preserve"> </w:t>
      </w:r>
      <w:r w:rsidRPr="003D106B">
        <w:rPr>
          <w:rFonts w:ascii="Arial" w:hAnsi="Arial" w:cs="Arial"/>
          <w:iCs/>
          <w:lang w:val="en-GB"/>
        </w:rPr>
        <w:t>et al.</w:t>
      </w:r>
      <w:r w:rsidRPr="003D106B">
        <w:rPr>
          <w:rFonts w:ascii="Arial" w:hAnsi="Arial" w:cs="Arial"/>
          <w:lang w:val="en-GB"/>
        </w:rPr>
        <w:t xml:space="preserve"> (2021)</w:t>
      </w:r>
      <w:r w:rsidRPr="003D106B">
        <w:rPr>
          <w:rFonts w:ascii="Arial" w:hAnsi="Arial" w:cs="Arial"/>
          <w:lang w:val="id-ID"/>
        </w:rPr>
        <w:t xml:space="preserve">. The incorporation of neutralised coal waste sludge and chicken manure compost into paddy field soil resulted in a discernible improvement in the chemical properties of the soil. A reduction in soil acidity, an increase in macro- and micro-nutrients, and their subsequent impact on the growth of rice plants during the vegetative and generative phases have been documented. </w:t>
      </w:r>
    </w:p>
    <w:p w14:paraId="05CD19E3" w14:textId="77777777" w:rsidR="00BD1BD8" w:rsidRPr="005A1A28" w:rsidRDefault="00BD1BD8" w:rsidP="00BD1BD8">
      <w:pPr>
        <w:pStyle w:val="Body"/>
        <w:spacing w:after="0"/>
        <w:rPr>
          <w:rFonts w:ascii="Arial" w:hAnsi="Arial" w:cs="Arial"/>
        </w:rPr>
      </w:pPr>
      <w:r w:rsidRPr="005A1A28">
        <w:rPr>
          <w:rFonts w:ascii="Arial" w:hAnsi="Arial" w:cs="Arial"/>
          <w:b/>
          <w:bCs/>
          <w:iCs/>
          <w:lang w:val="id-ID"/>
        </w:rPr>
        <w:t>3.</w:t>
      </w:r>
      <w:r>
        <w:rPr>
          <w:rFonts w:ascii="Arial" w:hAnsi="Arial" w:cs="Arial"/>
          <w:b/>
          <w:bCs/>
          <w:iCs/>
          <w:lang w:val="id-ID"/>
        </w:rPr>
        <w:t>2</w:t>
      </w:r>
      <w:r w:rsidRPr="005A1A28">
        <w:rPr>
          <w:rFonts w:ascii="Arial" w:hAnsi="Arial" w:cs="Arial"/>
          <w:b/>
          <w:bCs/>
          <w:iCs/>
          <w:lang w:val="id-ID"/>
        </w:rPr>
        <w:t xml:space="preserve"> </w:t>
      </w:r>
      <w:r w:rsidRPr="00BD1BD8">
        <w:rPr>
          <w:rFonts w:ascii="Arial" w:hAnsi="Arial" w:cs="Arial"/>
          <w:b/>
          <w:bCs/>
          <w:iCs/>
          <w:lang w:val="id-ID"/>
        </w:rPr>
        <w:t xml:space="preserve">Effect of </w:t>
      </w:r>
      <w:r>
        <w:rPr>
          <w:rFonts w:ascii="Arial" w:hAnsi="Arial" w:cs="Arial"/>
          <w:b/>
          <w:bCs/>
          <w:iCs/>
          <w:lang w:val="id-ID"/>
        </w:rPr>
        <w:t>T</w:t>
      </w:r>
      <w:r w:rsidRPr="00BD1BD8">
        <w:rPr>
          <w:rFonts w:ascii="Arial" w:hAnsi="Arial" w:cs="Arial"/>
          <w:b/>
          <w:bCs/>
          <w:iCs/>
          <w:lang w:val="id-ID"/>
        </w:rPr>
        <w:t>reatment on Vegetative Phase</w:t>
      </w:r>
    </w:p>
    <w:p w14:paraId="2866DFE6" w14:textId="77777777" w:rsidR="00BD1BD8" w:rsidRDefault="00BD1BD8" w:rsidP="00BD1BD8">
      <w:pPr>
        <w:pStyle w:val="Body"/>
        <w:spacing w:after="0"/>
        <w:rPr>
          <w:rFonts w:ascii="Arial" w:hAnsi="Arial" w:cs="Arial"/>
          <w:lang w:val="id-ID"/>
        </w:rPr>
      </w:pPr>
    </w:p>
    <w:p w14:paraId="0DA84A82" w14:textId="77777777" w:rsidR="00BD1BD8" w:rsidRDefault="00BD1BD8" w:rsidP="00BD1BD8">
      <w:pPr>
        <w:pStyle w:val="Body"/>
        <w:rPr>
          <w:rFonts w:ascii="Arial" w:hAnsi="Arial" w:cs="Arial"/>
          <w:lang w:val="id-ID"/>
        </w:rPr>
      </w:pPr>
      <w:r w:rsidRPr="00BD1BD8">
        <w:rPr>
          <w:rFonts w:ascii="Arial" w:hAnsi="Arial" w:cs="Arial"/>
          <w:lang w:val="id-ID"/>
        </w:rPr>
        <w:t xml:space="preserve">The results of the analysis of variance on the growth of rice plants at the age of 10 days after planting demonstrated that there were no significant differences between the treatments. It is postulated that rice plants are still undergoing a period of adaptation to their external environment. Young rice plants must adapt to the absorption of nutrients following their transfer from diverse environments, which are influenced by a range of factors, </w:t>
      </w:r>
      <w:r w:rsidRPr="00BD1BD8">
        <w:rPr>
          <w:rFonts w:ascii="Arial" w:hAnsi="Arial" w:cs="Arial"/>
          <w:lang w:val="en-GB"/>
        </w:rPr>
        <w:t>for example:</w:t>
      </w:r>
      <w:r w:rsidRPr="00BD1BD8">
        <w:rPr>
          <w:rFonts w:ascii="Arial" w:hAnsi="Arial" w:cs="Arial"/>
          <w:lang w:val="id-ID"/>
        </w:rPr>
        <w:t xml:space="preserve"> temperature, humidity</w:t>
      </w:r>
      <w:r w:rsidRPr="00BD1BD8">
        <w:rPr>
          <w:rFonts w:ascii="Arial" w:hAnsi="Arial" w:cs="Arial"/>
          <w:lang w:val="en-GB"/>
        </w:rPr>
        <w:t>,</w:t>
      </w:r>
      <w:r w:rsidRPr="00BD1BD8">
        <w:rPr>
          <w:rFonts w:ascii="Arial" w:hAnsi="Arial" w:cs="Arial"/>
          <w:lang w:val="id-ID"/>
        </w:rPr>
        <w:t xml:space="preserve"> and aeration. The effect is not significantly different until the age of 30 days after planting, but there is a clear overall tendency for the treatment of higher plants. The effect of each treatment was evident at the age of 60 days after planting, but the interaction (PxM) was not significant. The treatment of chicken manure was found to be significantly different from the control (P</w:t>
      </w:r>
      <w:r w:rsidRPr="00BD1BD8">
        <w:rPr>
          <w:rFonts w:ascii="Arial" w:hAnsi="Arial" w:cs="Arial"/>
          <w:vertAlign w:val="subscript"/>
          <w:lang w:val="id-ID"/>
        </w:rPr>
        <w:t>0</w:t>
      </w:r>
      <w:r w:rsidRPr="00BD1BD8">
        <w:rPr>
          <w:rFonts w:ascii="Arial" w:hAnsi="Arial" w:cs="Arial"/>
          <w:lang w:val="id-ID"/>
        </w:rPr>
        <w:t>), while the treatment of M</w:t>
      </w:r>
      <w:r w:rsidRPr="00BD1BD8">
        <w:rPr>
          <w:rFonts w:ascii="Arial" w:hAnsi="Arial" w:cs="Arial"/>
          <w:vertAlign w:val="subscript"/>
          <w:lang w:val="id-ID"/>
        </w:rPr>
        <w:t>2</w:t>
      </w:r>
      <w:r w:rsidRPr="00BD1BD8">
        <w:rPr>
          <w:rFonts w:ascii="Arial" w:hAnsi="Arial" w:cs="Arial"/>
          <w:lang w:val="id-ID"/>
        </w:rPr>
        <w:t xml:space="preserve"> and M</w:t>
      </w:r>
      <w:r w:rsidRPr="00BD1BD8">
        <w:rPr>
          <w:rFonts w:ascii="Arial" w:hAnsi="Arial" w:cs="Arial"/>
          <w:vertAlign w:val="subscript"/>
          <w:lang w:val="id-ID"/>
        </w:rPr>
        <w:t>3</w:t>
      </w:r>
      <w:r w:rsidRPr="00BD1BD8">
        <w:rPr>
          <w:rFonts w:ascii="Arial" w:hAnsi="Arial" w:cs="Arial"/>
          <w:lang w:val="id-ID"/>
        </w:rPr>
        <w:t xml:space="preserve"> mud mixture was also found to be significantly different from the control (M</w:t>
      </w:r>
      <w:r w:rsidRPr="00BD1BD8">
        <w:rPr>
          <w:rFonts w:ascii="Arial" w:hAnsi="Arial" w:cs="Arial"/>
          <w:vertAlign w:val="subscript"/>
          <w:lang w:val="id-ID"/>
        </w:rPr>
        <w:t>0</w:t>
      </w:r>
      <w:r w:rsidRPr="00BD1BD8">
        <w:rPr>
          <w:rFonts w:ascii="Arial" w:hAnsi="Arial" w:cs="Arial"/>
          <w:lang w:val="id-ID"/>
        </w:rPr>
        <w:t>). This is due to the nature of manure, which reacts slowly to the availability of nutrients it contains.</w:t>
      </w:r>
      <w:r w:rsidRPr="00BD1BD8">
        <w:rPr>
          <w:rFonts w:ascii="Arial" w:hAnsi="Arial" w:cs="Arial"/>
        </w:rPr>
        <w:t xml:space="preserve"> </w:t>
      </w:r>
      <w:r w:rsidRPr="00BD1BD8">
        <w:rPr>
          <w:rFonts w:ascii="Arial" w:hAnsi="Arial" w:cs="Arial"/>
          <w:lang w:val="id-ID"/>
        </w:rPr>
        <w:t>Hussain</w:t>
      </w:r>
      <w:r w:rsidRPr="00BD1BD8">
        <w:rPr>
          <w:rFonts w:ascii="Arial" w:hAnsi="Arial" w:cs="Arial"/>
          <w:lang w:val="en-GB"/>
        </w:rPr>
        <w:t xml:space="preserve"> </w:t>
      </w:r>
      <w:r w:rsidRPr="00BD1BD8">
        <w:rPr>
          <w:rFonts w:ascii="Arial" w:hAnsi="Arial" w:cs="Arial"/>
          <w:iCs/>
          <w:lang w:val="en-GB"/>
        </w:rPr>
        <w:t>et al.</w:t>
      </w:r>
      <w:r w:rsidRPr="00BD1BD8">
        <w:rPr>
          <w:rFonts w:ascii="Arial" w:hAnsi="Arial" w:cs="Arial"/>
          <w:lang w:val="en-GB"/>
        </w:rPr>
        <w:t xml:space="preserve"> (2022)</w:t>
      </w:r>
      <w:r w:rsidRPr="00BD1BD8">
        <w:rPr>
          <w:rFonts w:ascii="Arial" w:hAnsi="Arial" w:cs="Arial"/>
          <w:lang w:val="id-ID"/>
        </w:rPr>
        <w:t xml:space="preserve"> states that the primary nutrient influencing plant height is nitrogen (N).</w:t>
      </w:r>
    </w:p>
    <w:p w14:paraId="0C3F0970" w14:textId="77777777" w:rsidR="00BD1BD8" w:rsidRDefault="00BD1BD8" w:rsidP="00502A51">
      <w:pPr>
        <w:tabs>
          <w:tab w:val="left" w:pos="1080"/>
        </w:tabs>
        <w:jc w:val="both"/>
        <w:rPr>
          <w:rFonts w:ascii="Arial" w:hAnsi="Arial"/>
          <w:b/>
        </w:rPr>
      </w:pPr>
      <w:r>
        <w:rPr>
          <w:rFonts w:ascii="Arial" w:hAnsi="Arial"/>
          <w:b/>
        </w:rPr>
        <w:t xml:space="preserve">Table 3. </w:t>
      </w:r>
      <w:r w:rsidRPr="00BD1BD8">
        <w:rPr>
          <w:rFonts w:ascii="Arial" w:hAnsi="Arial"/>
          <w:b/>
        </w:rPr>
        <w:t>Effect of treatment on the plant height was evaluated at 10, 30 and 60 days after planting</w:t>
      </w:r>
    </w:p>
    <w:tbl>
      <w:tblPr>
        <w:tblStyle w:val="TableGrid1"/>
        <w:tblW w:w="817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59"/>
        <w:gridCol w:w="1462"/>
        <w:gridCol w:w="1463"/>
        <w:gridCol w:w="1463"/>
        <w:gridCol w:w="1529"/>
      </w:tblGrid>
      <w:tr w:rsidR="00BD1BD8" w:rsidRPr="00BD1BD8" w14:paraId="4D17C2DC" w14:textId="77777777" w:rsidTr="00502A51">
        <w:trPr>
          <w:jc w:val="center"/>
        </w:trPr>
        <w:tc>
          <w:tcPr>
            <w:tcW w:w="2259" w:type="dxa"/>
            <w:vMerge w:val="restart"/>
            <w:hideMark/>
          </w:tcPr>
          <w:p w14:paraId="6959C79B"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z w:val="18"/>
                <w:szCs w:val="18"/>
                <w:lang w:val="id-ID"/>
              </w:rPr>
              <w:t>Sludge + Paddy Soil</w:t>
            </w:r>
            <w:r w:rsidR="00A93E90">
              <w:rPr>
                <w:rFonts w:ascii="Arial" w:eastAsia="Cambria" w:hAnsi="Arial" w:cs="Arial"/>
                <w:b/>
                <w:bCs/>
                <w:noProof/>
                <w:sz w:val="18"/>
                <w:szCs w:val="18"/>
                <w:lang w:val="id-ID"/>
              </w:rPr>
              <w:t xml:space="preserve"> </w:t>
            </w:r>
            <w:r w:rsidRPr="00BD1BD8">
              <w:rPr>
                <w:rFonts w:ascii="Arial" w:eastAsia="Cambria" w:hAnsi="Arial" w:cs="Arial"/>
                <w:b/>
                <w:bCs/>
                <w:noProof/>
                <w:sz w:val="18"/>
                <w:szCs w:val="18"/>
                <w:lang w:val="id-ID"/>
              </w:rPr>
              <w:t>(M)</w:t>
            </w:r>
          </w:p>
        </w:tc>
        <w:tc>
          <w:tcPr>
            <w:tcW w:w="4388" w:type="dxa"/>
            <w:gridSpan w:val="3"/>
            <w:hideMark/>
          </w:tcPr>
          <w:p w14:paraId="344B6ECF"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pacing w:val="-4"/>
                <w:sz w:val="18"/>
                <w:szCs w:val="18"/>
                <w:lang w:val="id-ID"/>
              </w:rPr>
              <w:t>Chicken Manure</w:t>
            </w:r>
            <w:r w:rsidRPr="00BD1BD8">
              <w:rPr>
                <w:rFonts w:ascii="Arial" w:eastAsia="Cambria" w:hAnsi="Arial" w:cs="Arial"/>
                <w:b/>
                <w:bCs/>
                <w:noProof/>
                <w:sz w:val="18"/>
                <w:szCs w:val="18"/>
                <w:lang w:val="id-ID"/>
              </w:rPr>
              <w:t xml:space="preserve"> (P)</w:t>
            </w:r>
          </w:p>
        </w:tc>
        <w:tc>
          <w:tcPr>
            <w:tcW w:w="1529" w:type="dxa"/>
            <w:vMerge w:val="restart"/>
            <w:hideMark/>
          </w:tcPr>
          <w:p w14:paraId="4CE6CB72"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z w:val="18"/>
                <w:szCs w:val="18"/>
                <w:lang w:val="id-ID"/>
              </w:rPr>
              <w:t>Average</w:t>
            </w:r>
          </w:p>
        </w:tc>
      </w:tr>
      <w:tr w:rsidR="00BD1BD8" w:rsidRPr="00BD1BD8" w14:paraId="7BC74711" w14:textId="77777777" w:rsidTr="00502A51">
        <w:trPr>
          <w:jc w:val="center"/>
        </w:trPr>
        <w:tc>
          <w:tcPr>
            <w:tcW w:w="2259" w:type="dxa"/>
            <w:vMerge/>
            <w:tcBorders>
              <w:bottom w:val="single" w:sz="4" w:space="0" w:color="auto"/>
            </w:tcBorders>
            <w:hideMark/>
          </w:tcPr>
          <w:p w14:paraId="239B41B9" w14:textId="77777777" w:rsidR="00BD1BD8" w:rsidRPr="00BD1BD8" w:rsidRDefault="00BD1BD8" w:rsidP="00BD1BD8">
            <w:pPr>
              <w:rPr>
                <w:rFonts w:ascii="Arial" w:eastAsia="Cambria" w:hAnsi="Arial" w:cs="Arial"/>
                <w:noProof/>
                <w:sz w:val="18"/>
                <w:szCs w:val="18"/>
                <w:lang w:val="id-ID"/>
              </w:rPr>
            </w:pPr>
          </w:p>
        </w:tc>
        <w:tc>
          <w:tcPr>
            <w:tcW w:w="1462" w:type="dxa"/>
            <w:tcBorders>
              <w:bottom w:val="single" w:sz="4" w:space="0" w:color="auto"/>
            </w:tcBorders>
            <w:hideMark/>
          </w:tcPr>
          <w:p w14:paraId="16351AD8"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z w:val="18"/>
                <w:szCs w:val="18"/>
                <w:lang w:val="id-ID"/>
              </w:rPr>
              <w:t>P</w:t>
            </w:r>
            <w:r w:rsidRPr="00BD1BD8">
              <w:rPr>
                <w:rFonts w:ascii="Arial" w:eastAsia="Cambria" w:hAnsi="Arial" w:cs="Arial"/>
                <w:b/>
                <w:bCs/>
                <w:noProof/>
                <w:sz w:val="18"/>
                <w:szCs w:val="18"/>
                <w:vertAlign w:val="subscript"/>
                <w:lang w:val="id-ID"/>
              </w:rPr>
              <w:t>0</w:t>
            </w:r>
          </w:p>
        </w:tc>
        <w:tc>
          <w:tcPr>
            <w:tcW w:w="1463" w:type="dxa"/>
            <w:tcBorders>
              <w:bottom w:val="single" w:sz="4" w:space="0" w:color="auto"/>
            </w:tcBorders>
            <w:hideMark/>
          </w:tcPr>
          <w:p w14:paraId="0E5392A2"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z w:val="18"/>
                <w:szCs w:val="18"/>
                <w:lang w:val="id-ID"/>
              </w:rPr>
              <w:t>P</w:t>
            </w:r>
            <w:r w:rsidRPr="00BD1BD8">
              <w:rPr>
                <w:rFonts w:ascii="Arial" w:eastAsia="Cambria" w:hAnsi="Arial" w:cs="Arial"/>
                <w:b/>
                <w:bCs/>
                <w:noProof/>
                <w:sz w:val="18"/>
                <w:szCs w:val="18"/>
                <w:vertAlign w:val="subscript"/>
                <w:lang w:val="id-ID"/>
              </w:rPr>
              <w:t>1</w:t>
            </w:r>
          </w:p>
        </w:tc>
        <w:tc>
          <w:tcPr>
            <w:tcW w:w="1463" w:type="dxa"/>
            <w:tcBorders>
              <w:bottom w:val="single" w:sz="4" w:space="0" w:color="auto"/>
            </w:tcBorders>
            <w:hideMark/>
          </w:tcPr>
          <w:p w14:paraId="372D133D" w14:textId="77777777" w:rsidR="00BD1BD8" w:rsidRPr="00BD1BD8" w:rsidRDefault="00BD1BD8" w:rsidP="00051EC1">
            <w:pPr>
              <w:widowControl w:val="0"/>
              <w:autoSpaceDE w:val="0"/>
              <w:autoSpaceDN w:val="0"/>
              <w:rPr>
                <w:rFonts w:ascii="Arial" w:eastAsia="Cambria" w:hAnsi="Arial" w:cs="Arial"/>
                <w:b/>
                <w:bCs/>
                <w:noProof/>
                <w:sz w:val="18"/>
                <w:szCs w:val="18"/>
                <w:lang w:val="id-ID"/>
              </w:rPr>
            </w:pPr>
            <w:r w:rsidRPr="00BD1BD8">
              <w:rPr>
                <w:rFonts w:ascii="Arial" w:eastAsia="Cambria" w:hAnsi="Arial" w:cs="Arial"/>
                <w:b/>
                <w:bCs/>
                <w:noProof/>
                <w:sz w:val="18"/>
                <w:szCs w:val="18"/>
                <w:lang w:val="id-ID"/>
              </w:rPr>
              <w:t>P</w:t>
            </w:r>
            <w:r w:rsidRPr="00BD1BD8">
              <w:rPr>
                <w:rFonts w:ascii="Arial" w:eastAsia="Cambria" w:hAnsi="Arial" w:cs="Arial"/>
                <w:b/>
                <w:bCs/>
                <w:noProof/>
                <w:sz w:val="18"/>
                <w:szCs w:val="18"/>
                <w:vertAlign w:val="subscript"/>
                <w:lang w:val="id-ID"/>
              </w:rPr>
              <w:t>2</w:t>
            </w:r>
          </w:p>
        </w:tc>
        <w:tc>
          <w:tcPr>
            <w:tcW w:w="1529" w:type="dxa"/>
            <w:vMerge/>
            <w:tcBorders>
              <w:bottom w:val="single" w:sz="4" w:space="0" w:color="auto"/>
            </w:tcBorders>
            <w:hideMark/>
          </w:tcPr>
          <w:p w14:paraId="5747E273" w14:textId="77777777" w:rsidR="00BD1BD8" w:rsidRPr="00BD1BD8" w:rsidRDefault="00BD1BD8" w:rsidP="00BD1BD8">
            <w:pPr>
              <w:rPr>
                <w:rFonts w:ascii="Arial" w:eastAsia="Cambria" w:hAnsi="Arial" w:cs="Arial"/>
                <w:noProof/>
                <w:sz w:val="18"/>
                <w:szCs w:val="18"/>
                <w:lang w:val="id-ID"/>
              </w:rPr>
            </w:pPr>
          </w:p>
        </w:tc>
      </w:tr>
      <w:tr w:rsidR="00BD1BD8" w:rsidRPr="00BD1BD8" w14:paraId="045A0DC9" w14:textId="77777777" w:rsidTr="00BD1BD8">
        <w:trPr>
          <w:jc w:val="center"/>
        </w:trPr>
        <w:tc>
          <w:tcPr>
            <w:tcW w:w="8176" w:type="dxa"/>
            <w:gridSpan w:val="5"/>
            <w:tcBorders>
              <w:bottom w:val="nil"/>
            </w:tcBorders>
            <w:hideMark/>
          </w:tcPr>
          <w:p w14:paraId="26FE4998" w14:textId="77777777" w:rsidR="00BD1BD8" w:rsidRPr="00BD1BD8" w:rsidRDefault="00BD1BD8" w:rsidP="00BD1BD8">
            <w:pPr>
              <w:widowControl w:val="0"/>
              <w:autoSpaceDE w:val="0"/>
              <w:autoSpaceDN w:val="0"/>
              <w:rPr>
                <w:rFonts w:ascii="Arial" w:eastAsia="Cambria" w:hAnsi="Arial" w:cs="Arial"/>
                <w:bCs/>
                <w:noProof/>
                <w:sz w:val="18"/>
                <w:szCs w:val="18"/>
                <w:lang w:val="id-ID"/>
              </w:rPr>
            </w:pPr>
            <w:r w:rsidRPr="00BD1BD8">
              <w:rPr>
                <w:rFonts w:ascii="Arial" w:eastAsia="Cambria" w:hAnsi="Arial" w:cs="Arial"/>
                <w:bCs/>
                <w:noProof/>
                <w:sz w:val="18"/>
                <w:szCs w:val="18"/>
                <w:lang w:val="id-ID"/>
              </w:rPr>
              <w:t>10 days of age</w:t>
            </w:r>
          </w:p>
        </w:tc>
      </w:tr>
      <w:tr w:rsidR="00BD1BD8" w:rsidRPr="00BD1BD8" w14:paraId="4B14BDAA" w14:textId="77777777" w:rsidTr="00502A51">
        <w:trPr>
          <w:trHeight w:val="20"/>
          <w:jc w:val="center"/>
        </w:trPr>
        <w:tc>
          <w:tcPr>
            <w:tcW w:w="2259" w:type="dxa"/>
            <w:tcBorders>
              <w:top w:val="nil"/>
              <w:bottom w:val="nil"/>
            </w:tcBorders>
            <w:hideMark/>
          </w:tcPr>
          <w:p w14:paraId="0DCF8907"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0</w:t>
            </w:r>
          </w:p>
        </w:tc>
        <w:tc>
          <w:tcPr>
            <w:tcW w:w="1462" w:type="dxa"/>
            <w:tcBorders>
              <w:top w:val="nil"/>
              <w:bottom w:val="nil"/>
            </w:tcBorders>
            <w:hideMark/>
          </w:tcPr>
          <w:p w14:paraId="6DC87D13"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25</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3F733032"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28</w:t>
            </w:r>
          </w:p>
        </w:tc>
        <w:tc>
          <w:tcPr>
            <w:tcW w:w="1463" w:type="dxa"/>
            <w:tcBorders>
              <w:top w:val="nil"/>
              <w:bottom w:val="nil"/>
            </w:tcBorders>
            <w:hideMark/>
          </w:tcPr>
          <w:p w14:paraId="410CD664"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29</w:t>
            </w:r>
          </w:p>
        </w:tc>
        <w:tc>
          <w:tcPr>
            <w:tcW w:w="1529" w:type="dxa"/>
            <w:tcBorders>
              <w:top w:val="nil"/>
              <w:bottom w:val="nil"/>
            </w:tcBorders>
            <w:hideMark/>
          </w:tcPr>
          <w:p w14:paraId="24898735"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27</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55</w:t>
            </w:r>
          </w:p>
        </w:tc>
      </w:tr>
      <w:tr w:rsidR="00BD1BD8" w:rsidRPr="00BD1BD8" w14:paraId="7E705846" w14:textId="77777777" w:rsidTr="00502A51">
        <w:trPr>
          <w:trHeight w:val="20"/>
          <w:jc w:val="center"/>
        </w:trPr>
        <w:tc>
          <w:tcPr>
            <w:tcW w:w="2259" w:type="dxa"/>
            <w:tcBorders>
              <w:top w:val="nil"/>
              <w:bottom w:val="nil"/>
            </w:tcBorders>
            <w:hideMark/>
          </w:tcPr>
          <w:p w14:paraId="75BD128C"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1</w:t>
            </w:r>
          </w:p>
        </w:tc>
        <w:tc>
          <w:tcPr>
            <w:tcW w:w="1462" w:type="dxa"/>
            <w:tcBorders>
              <w:top w:val="nil"/>
              <w:bottom w:val="nil"/>
            </w:tcBorders>
            <w:hideMark/>
          </w:tcPr>
          <w:p w14:paraId="717D855C"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28</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7772080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463" w:type="dxa"/>
            <w:tcBorders>
              <w:top w:val="nil"/>
              <w:bottom w:val="nil"/>
            </w:tcBorders>
            <w:hideMark/>
          </w:tcPr>
          <w:p w14:paraId="6CAB5DF1"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30</w:t>
            </w:r>
            <w:r w:rsidRPr="00BD1BD8">
              <w:rPr>
                <w:rFonts w:ascii="Arial" w:eastAsia="Cambria" w:hAnsi="Arial" w:cs="Arial"/>
                <w:noProof/>
                <w:sz w:val="18"/>
                <w:szCs w:val="18"/>
                <w:lang w:val="en-GB"/>
              </w:rPr>
              <w:t>.33</w:t>
            </w:r>
          </w:p>
        </w:tc>
        <w:tc>
          <w:tcPr>
            <w:tcW w:w="1529" w:type="dxa"/>
            <w:tcBorders>
              <w:top w:val="nil"/>
              <w:bottom w:val="nil"/>
            </w:tcBorders>
            <w:hideMark/>
          </w:tcPr>
          <w:p w14:paraId="053FDF90"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44</w:t>
            </w:r>
          </w:p>
        </w:tc>
      </w:tr>
      <w:tr w:rsidR="00BD1BD8" w:rsidRPr="00BD1BD8" w14:paraId="2C5C2062" w14:textId="77777777" w:rsidTr="00502A51">
        <w:trPr>
          <w:trHeight w:val="20"/>
          <w:jc w:val="center"/>
        </w:trPr>
        <w:tc>
          <w:tcPr>
            <w:tcW w:w="2259" w:type="dxa"/>
            <w:tcBorders>
              <w:top w:val="nil"/>
              <w:bottom w:val="nil"/>
            </w:tcBorders>
            <w:hideMark/>
          </w:tcPr>
          <w:p w14:paraId="36F761C7"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2</w:t>
            </w:r>
          </w:p>
        </w:tc>
        <w:tc>
          <w:tcPr>
            <w:tcW w:w="1462" w:type="dxa"/>
            <w:tcBorders>
              <w:top w:val="nil"/>
              <w:bottom w:val="nil"/>
            </w:tcBorders>
            <w:hideMark/>
          </w:tcPr>
          <w:p w14:paraId="4B6EDBF2"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2</w:t>
            </w:r>
            <w:r w:rsidRPr="00BD1BD8">
              <w:rPr>
                <w:rFonts w:ascii="Arial" w:eastAsia="Cambria" w:hAnsi="Arial" w:cs="Arial"/>
                <w:noProof/>
                <w:sz w:val="18"/>
                <w:szCs w:val="18"/>
                <w:lang w:val="en-GB"/>
              </w:rPr>
              <w:t>7</w:t>
            </w:r>
          </w:p>
        </w:tc>
        <w:tc>
          <w:tcPr>
            <w:tcW w:w="1463" w:type="dxa"/>
            <w:tcBorders>
              <w:top w:val="nil"/>
              <w:bottom w:val="nil"/>
            </w:tcBorders>
            <w:hideMark/>
          </w:tcPr>
          <w:p w14:paraId="76F8A5C8"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32</w:t>
            </w:r>
          </w:p>
        </w:tc>
        <w:tc>
          <w:tcPr>
            <w:tcW w:w="1463" w:type="dxa"/>
            <w:tcBorders>
              <w:top w:val="nil"/>
              <w:bottom w:val="nil"/>
            </w:tcBorders>
            <w:hideMark/>
          </w:tcPr>
          <w:p w14:paraId="3BFCE5D0"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30</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84</w:t>
            </w:r>
          </w:p>
        </w:tc>
        <w:tc>
          <w:tcPr>
            <w:tcW w:w="1529" w:type="dxa"/>
            <w:tcBorders>
              <w:top w:val="nil"/>
              <w:bottom w:val="nil"/>
            </w:tcBorders>
            <w:hideMark/>
          </w:tcPr>
          <w:p w14:paraId="700935A6"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29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95</w:t>
            </w:r>
          </w:p>
        </w:tc>
      </w:tr>
      <w:tr w:rsidR="00BD1BD8" w:rsidRPr="00BD1BD8" w14:paraId="265EABA0" w14:textId="77777777" w:rsidTr="00502A51">
        <w:trPr>
          <w:trHeight w:val="20"/>
          <w:jc w:val="center"/>
        </w:trPr>
        <w:tc>
          <w:tcPr>
            <w:tcW w:w="2259" w:type="dxa"/>
            <w:tcBorders>
              <w:top w:val="nil"/>
              <w:bottom w:val="nil"/>
            </w:tcBorders>
            <w:hideMark/>
          </w:tcPr>
          <w:p w14:paraId="65532BD6"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3</w:t>
            </w:r>
          </w:p>
        </w:tc>
        <w:tc>
          <w:tcPr>
            <w:tcW w:w="1462" w:type="dxa"/>
            <w:tcBorders>
              <w:top w:val="nil"/>
              <w:bottom w:val="nil"/>
            </w:tcBorders>
            <w:hideMark/>
          </w:tcPr>
          <w:p w14:paraId="42C5A196"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27</w:t>
            </w:r>
          </w:p>
        </w:tc>
        <w:tc>
          <w:tcPr>
            <w:tcW w:w="1463" w:type="dxa"/>
            <w:tcBorders>
              <w:top w:val="nil"/>
              <w:bottom w:val="nil"/>
            </w:tcBorders>
            <w:hideMark/>
          </w:tcPr>
          <w:p w14:paraId="32D4C019"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33</w:t>
            </w:r>
          </w:p>
        </w:tc>
        <w:tc>
          <w:tcPr>
            <w:tcW w:w="1463" w:type="dxa"/>
            <w:tcBorders>
              <w:top w:val="nil"/>
              <w:bottom w:val="nil"/>
            </w:tcBorders>
            <w:hideMark/>
          </w:tcPr>
          <w:p w14:paraId="26DA594C"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30</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529" w:type="dxa"/>
            <w:tcBorders>
              <w:top w:val="nil"/>
              <w:bottom w:val="nil"/>
            </w:tcBorders>
            <w:hideMark/>
          </w:tcPr>
          <w:p w14:paraId="21A086C3"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30</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22</w:t>
            </w:r>
          </w:p>
        </w:tc>
      </w:tr>
      <w:tr w:rsidR="00BD1BD8" w:rsidRPr="00BD1BD8" w14:paraId="10460D94" w14:textId="77777777" w:rsidTr="00502A51">
        <w:trPr>
          <w:trHeight w:val="20"/>
          <w:jc w:val="center"/>
        </w:trPr>
        <w:tc>
          <w:tcPr>
            <w:tcW w:w="2259" w:type="dxa"/>
            <w:tcBorders>
              <w:top w:val="nil"/>
              <w:bottom w:val="nil"/>
            </w:tcBorders>
            <w:hideMark/>
          </w:tcPr>
          <w:p w14:paraId="18EAE93A" w14:textId="77777777" w:rsidR="00BD1BD8" w:rsidRPr="00BD1BD8" w:rsidRDefault="00BD1BD8" w:rsidP="00BD1BD8">
            <w:pPr>
              <w:widowControl w:val="0"/>
              <w:autoSpaceDE w:val="0"/>
              <w:autoSpaceDN w:val="0"/>
              <w:jc w:val="both"/>
              <w:rPr>
                <w:rFonts w:ascii="Arial" w:eastAsia="Cambria" w:hAnsi="Arial" w:cs="Arial"/>
                <w:i/>
                <w:iCs/>
                <w:noProof/>
                <w:sz w:val="18"/>
                <w:szCs w:val="18"/>
                <w:lang w:val="id-ID"/>
              </w:rPr>
            </w:pPr>
            <w:r w:rsidRPr="00BD1BD8">
              <w:rPr>
                <w:rFonts w:ascii="Arial" w:eastAsia="Cambria" w:hAnsi="Arial" w:cs="Arial"/>
                <w:i/>
                <w:iCs/>
                <w:noProof/>
                <w:sz w:val="18"/>
                <w:szCs w:val="18"/>
                <w:lang w:val="id-ID"/>
              </w:rPr>
              <w:t>Average</w:t>
            </w:r>
          </w:p>
        </w:tc>
        <w:tc>
          <w:tcPr>
            <w:tcW w:w="1462" w:type="dxa"/>
            <w:tcBorders>
              <w:top w:val="nil"/>
              <w:bottom w:val="nil"/>
            </w:tcBorders>
            <w:hideMark/>
          </w:tcPr>
          <w:p w14:paraId="07021038"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27</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08</w:t>
            </w:r>
          </w:p>
        </w:tc>
        <w:tc>
          <w:tcPr>
            <w:tcW w:w="1463" w:type="dxa"/>
            <w:tcBorders>
              <w:top w:val="nil"/>
              <w:bottom w:val="nil"/>
            </w:tcBorders>
            <w:hideMark/>
          </w:tcPr>
          <w:p w14:paraId="7534E605"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30</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58</w:t>
            </w:r>
          </w:p>
        </w:tc>
        <w:tc>
          <w:tcPr>
            <w:tcW w:w="1463" w:type="dxa"/>
            <w:tcBorders>
              <w:top w:val="nil"/>
              <w:bottom w:val="nil"/>
            </w:tcBorders>
            <w:hideMark/>
          </w:tcPr>
          <w:p w14:paraId="09693812"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30</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21</w:t>
            </w:r>
          </w:p>
        </w:tc>
        <w:tc>
          <w:tcPr>
            <w:tcW w:w="1529" w:type="dxa"/>
            <w:tcBorders>
              <w:top w:val="nil"/>
              <w:bottom w:val="nil"/>
            </w:tcBorders>
            <w:hideMark/>
          </w:tcPr>
          <w:p w14:paraId="2498AD88"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29</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29</w:t>
            </w:r>
          </w:p>
        </w:tc>
      </w:tr>
      <w:tr w:rsidR="00BD1BD8" w:rsidRPr="00BD1BD8" w14:paraId="59532512" w14:textId="77777777" w:rsidTr="00BD1BD8">
        <w:trPr>
          <w:trHeight w:val="20"/>
          <w:jc w:val="center"/>
        </w:trPr>
        <w:tc>
          <w:tcPr>
            <w:tcW w:w="8176" w:type="dxa"/>
            <w:gridSpan w:val="5"/>
            <w:tcBorders>
              <w:top w:val="nil"/>
              <w:bottom w:val="nil"/>
            </w:tcBorders>
            <w:hideMark/>
          </w:tcPr>
          <w:p w14:paraId="6A83B211" w14:textId="77777777" w:rsidR="00BD1BD8" w:rsidRPr="00BD1BD8" w:rsidRDefault="00BD1BD8" w:rsidP="00BD1BD8">
            <w:pPr>
              <w:widowControl w:val="0"/>
              <w:autoSpaceDE w:val="0"/>
              <w:autoSpaceDN w:val="0"/>
              <w:rPr>
                <w:rFonts w:ascii="Arial" w:eastAsia="Cambria" w:hAnsi="Arial" w:cs="Arial"/>
                <w:bCs/>
                <w:noProof/>
                <w:sz w:val="18"/>
                <w:szCs w:val="18"/>
                <w:lang w:val="id-ID"/>
              </w:rPr>
            </w:pPr>
            <w:r w:rsidRPr="00BD1BD8">
              <w:rPr>
                <w:rFonts w:ascii="Arial" w:eastAsia="Cambria" w:hAnsi="Arial" w:cs="Arial"/>
                <w:bCs/>
                <w:noProof/>
                <w:sz w:val="18"/>
                <w:szCs w:val="18"/>
                <w:lang w:val="id-ID"/>
              </w:rPr>
              <w:t>30 days of age</w:t>
            </w:r>
          </w:p>
        </w:tc>
      </w:tr>
      <w:tr w:rsidR="00BD1BD8" w:rsidRPr="00BD1BD8" w14:paraId="7DCDC409" w14:textId="77777777" w:rsidTr="00502A51">
        <w:trPr>
          <w:trHeight w:val="20"/>
          <w:jc w:val="center"/>
        </w:trPr>
        <w:tc>
          <w:tcPr>
            <w:tcW w:w="2259" w:type="dxa"/>
            <w:tcBorders>
              <w:top w:val="nil"/>
              <w:bottom w:val="nil"/>
            </w:tcBorders>
            <w:hideMark/>
          </w:tcPr>
          <w:p w14:paraId="65C1F6C8"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0</w:t>
            </w:r>
          </w:p>
        </w:tc>
        <w:tc>
          <w:tcPr>
            <w:tcW w:w="1462" w:type="dxa"/>
            <w:tcBorders>
              <w:top w:val="nil"/>
              <w:bottom w:val="nil"/>
            </w:tcBorders>
            <w:hideMark/>
          </w:tcPr>
          <w:p w14:paraId="5D254F4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63</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7B5FB4A7"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61</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21A264A7"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63</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529" w:type="dxa"/>
            <w:tcBorders>
              <w:top w:val="nil"/>
              <w:bottom w:val="nil"/>
            </w:tcBorders>
            <w:hideMark/>
          </w:tcPr>
          <w:p w14:paraId="6DFC296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62</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88</w:t>
            </w:r>
          </w:p>
        </w:tc>
      </w:tr>
      <w:tr w:rsidR="00BD1BD8" w:rsidRPr="00BD1BD8" w14:paraId="55C1B249" w14:textId="77777777" w:rsidTr="00502A51">
        <w:trPr>
          <w:trHeight w:val="20"/>
          <w:jc w:val="center"/>
        </w:trPr>
        <w:tc>
          <w:tcPr>
            <w:tcW w:w="2259" w:type="dxa"/>
            <w:tcBorders>
              <w:top w:val="nil"/>
              <w:bottom w:val="nil"/>
            </w:tcBorders>
            <w:hideMark/>
          </w:tcPr>
          <w:p w14:paraId="59E68946"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1</w:t>
            </w:r>
          </w:p>
        </w:tc>
        <w:tc>
          <w:tcPr>
            <w:tcW w:w="1462" w:type="dxa"/>
            <w:tcBorders>
              <w:top w:val="nil"/>
              <w:bottom w:val="nil"/>
            </w:tcBorders>
            <w:hideMark/>
          </w:tcPr>
          <w:p w14:paraId="7C2D33F1"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64</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6D2EABDE"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65</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463" w:type="dxa"/>
            <w:tcBorders>
              <w:top w:val="nil"/>
              <w:bottom w:val="nil"/>
            </w:tcBorders>
            <w:hideMark/>
          </w:tcPr>
          <w:p w14:paraId="328465A6"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73</w:t>
            </w:r>
          </w:p>
        </w:tc>
        <w:tc>
          <w:tcPr>
            <w:tcW w:w="1529" w:type="dxa"/>
            <w:tcBorders>
              <w:top w:val="nil"/>
              <w:bottom w:val="nil"/>
            </w:tcBorders>
            <w:hideMark/>
          </w:tcPr>
          <w:p w14:paraId="1C3C70D7"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67</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r>
      <w:tr w:rsidR="00BD1BD8" w:rsidRPr="00BD1BD8" w14:paraId="568DB508" w14:textId="77777777" w:rsidTr="00502A51">
        <w:trPr>
          <w:trHeight w:val="20"/>
          <w:jc w:val="center"/>
        </w:trPr>
        <w:tc>
          <w:tcPr>
            <w:tcW w:w="2259" w:type="dxa"/>
            <w:tcBorders>
              <w:top w:val="nil"/>
              <w:bottom w:val="nil"/>
            </w:tcBorders>
            <w:hideMark/>
          </w:tcPr>
          <w:p w14:paraId="02E16D9E"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2</w:t>
            </w:r>
          </w:p>
        </w:tc>
        <w:tc>
          <w:tcPr>
            <w:tcW w:w="1462" w:type="dxa"/>
            <w:tcBorders>
              <w:top w:val="nil"/>
              <w:bottom w:val="nil"/>
            </w:tcBorders>
            <w:hideMark/>
          </w:tcPr>
          <w:p w14:paraId="1D370ABC"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64</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63A39AF3"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72</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463" w:type="dxa"/>
            <w:tcBorders>
              <w:top w:val="nil"/>
              <w:bottom w:val="nil"/>
            </w:tcBorders>
            <w:hideMark/>
          </w:tcPr>
          <w:p w14:paraId="167C4627"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65</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529" w:type="dxa"/>
            <w:tcBorders>
              <w:top w:val="nil"/>
              <w:bottom w:val="nil"/>
            </w:tcBorders>
            <w:hideMark/>
          </w:tcPr>
          <w:p w14:paraId="389C12E5"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67</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44</w:t>
            </w:r>
          </w:p>
        </w:tc>
      </w:tr>
      <w:tr w:rsidR="00BD1BD8" w:rsidRPr="00BD1BD8" w14:paraId="2FE83607" w14:textId="77777777" w:rsidTr="00502A51">
        <w:trPr>
          <w:trHeight w:val="20"/>
          <w:jc w:val="center"/>
        </w:trPr>
        <w:tc>
          <w:tcPr>
            <w:tcW w:w="2259" w:type="dxa"/>
            <w:tcBorders>
              <w:top w:val="nil"/>
              <w:bottom w:val="nil"/>
            </w:tcBorders>
            <w:hideMark/>
          </w:tcPr>
          <w:p w14:paraId="1566C595"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3</w:t>
            </w:r>
          </w:p>
        </w:tc>
        <w:tc>
          <w:tcPr>
            <w:tcW w:w="1462" w:type="dxa"/>
            <w:tcBorders>
              <w:top w:val="nil"/>
              <w:bottom w:val="nil"/>
            </w:tcBorders>
            <w:hideMark/>
          </w:tcPr>
          <w:p w14:paraId="22B69828"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64</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51F804C1"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71</w:t>
            </w:r>
          </w:p>
        </w:tc>
        <w:tc>
          <w:tcPr>
            <w:tcW w:w="1463" w:type="dxa"/>
            <w:tcBorders>
              <w:top w:val="nil"/>
              <w:bottom w:val="nil"/>
            </w:tcBorders>
            <w:hideMark/>
          </w:tcPr>
          <w:p w14:paraId="32DB523B"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529" w:type="dxa"/>
            <w:tcBorders>
              <w:top w:val="nil"/>
              <w:bottom w:val="nil"/>
            </w:tcBorders>
            <w:hideMark/>
          </w:tcPr>
          <w:p w14:paraId="22EE6D6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68</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44</w:t>
            </w:r>
          </w:p>
        </w:tc>
      </w:tr>
      <w:tr w:rsidR="00BD1BD8" w:rsidRPr="00BD1BD8" w14:paraId="6D833D93" w14:textId="77777777" w:rsidTr="00502A51">
        <w:trPr>
          <w:trHeight w:val="20"/>
          <w:jc w:val="center"/>
        </w:trPr>
        <w:tc>
          <w:tcPr>
            <w:tcW w:w="2259" w:type="dxa"/>
            <w:tcBorders>
              <w:top w:val="nil"/>
              <w:bottom w:val="nil"/>
            </w:tcBorders>
            <w:hideMark/>
          </w:tcPr>
          <w:p w14:paraId="7A6D7F0F" w14:textId="77777777" w:rsidR="00BD1BD8" w:rsidRPr="00BD1BD8" w:rsidRDefault="00BD1BD8" w:rsidP="00BD1BD8">
            <w:pPr>
              <w:widowControl w:val="0"/>
              <w:autoSpaceDE w:val="0"/>
              <w:autoSpaceDN w:val="0"/>
              <w:jc w:val="both"/>
              <w:rPr>
                <w:rFonts w:ascii="Arial" w:eastAsia="Cambria" w:hAnsi="Arial" w:cs="Arial"/>
                <w:i/>
                <w:iCs/>
                <w:noProof/>
                <w:sz w:val="18"/>
                <w:szCs w:val="18"/>
                <w:lang w:val="id-ID"/>
              </w:rPr>
            </w:pPr>
            <w:r w:rsidRPr="00BD1BD8">
              <w:rPr>
                <w:rFonts w:ascii="Arial" w:eastAsia="Cambria" w:hAnsi="Arial" w:cs="Arial"/>
                <w:i/>
                <w:iCs/>
                <w:noProof/>
                <w:sz w:val="18"/>
                <w:szCs w:val="18"/>
                <w:lang w:val="id-ID"/>
              </w:rPr>
              <w:t>Average</w:t>
            </w:r>
          </w:p>
        </w:tc>
        <w:tc>
          <w:tcPr>
            <w:tcW w:w="1462" w:type="dxa"/>
            <w:tcBorders>
              <w:top w:val="nil"/>
              <w:bottom w:val="nil"/>
            </w:tcBorders>
            <w:hideMark/>
          </w:tcPr>
          <w:p w14:paraId="55B05E74"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64</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4 I</w:t>
            </w:r>
          </w:p>
        </w:tc>
        <w:tc>
          <w:tcPr>
            <w:tcW w:w="1463" w:type="dxa"/>
            <w:tcBorders>
              <w:top w:val="nil"/>
              <w:bottom w:val="nil"/>
            </w:tcBorders>
            <w:hideMark/>
          </w:tcPr>
          <w:p w14:paraId="6A2479A8"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67</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58</w:t>
            </w:r>
          </w:p>
        </w:tc>
        <w:tc>
          <w:tcPr>
            <w:tcW w:w="1463" w:type="dxa"/>
            <w:tcBorders>
              <w:top w:val="nil"/>
              <w:bottom w:val="nil"/>
            </w:tcBorders>
            <w:hideMark/>
          </w:tcPr>
          <w:p w14:paraId="145C02FE" w14:textId="77777777" w:rsidR="00BD1BD8" w:rsidRPr="00BD1BD8" w:rsidRDefault="00BD1BD8" w:rsidP="00BD1BD8">
            <w:pPr>
              <w:widowControl w:val="0"/>
              <w:autoSpaceDE w:val="0"/>
              <w:autoSpaceDN w:val="0"/>
              <w:rPr>
                <w:rFonts w:ascii="Arial" w:eastAsia="Cambria" w:hAnsi="Arial" w:cs="Arial"/>
                <w:i/>
                <w:iCs/>
                <w:noProof/>
                <w:sz w:val="18"/>
                <w:szCs w:val="18"/>
                <w:lang w:val="id-ID"/>
              </w:rPr>
            </w:pPr>
            <w:r w:rsidRPr="00BD1BD8">
              <w:rPr>
                <w:rFonts w:ascii="Arial" w:eastAsia="Cambria" w:hAnsi="Arial" w:cs="Arial"/>
                <w:i/>
                <w:iCs/>
                <w:noProof/>
                <w:sz w:val="18"/>
                <w:szCs w:val="18"/>
                <w:lang w:val="id-ID"/>
              </w:rPr>
              <w:t>67</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83</w:t>
            </w:r>
          </w:p>
        </w:tc>
        <w:tc>
          <w:tcPr>
            <w:tcW w:w="1529" w:type="dxa"/>
            <w:tcBorders>
              <w:top w:val="nil"/>
              <w:bottom w:val="nil"/>
            </w:tcBorders>
            <w:hideMark/>
          </w:tcPr>
          <w:p w14:paraId="28EB7F66" w14:textId="77777777" w:rsidR="00BD1BD8" w:rsidRPr="00BD1BD8" w:rsidRDefault="00BD1BD8" w:rsidP="00BD1BD8">
            <w:pPr>
              <w:widowControl w:val="0"/>
              <w:autoSpaceDE w:val="0"/>
              <w:autoSpaceDN w:val="0"/>
              <w:rPr>
                <w:rFonts w:ascii="Arial" w:eastAsia="Cambria" w:hAnsi="Arial" w:cs="Arial"/>
                <w:i/>
                <w:iCs/>
                <w:noProof/>
                <w:sz w:val="18"/>
                <w:szCs w:val="18"/>
                <w:lang w:val="en-GB"/>
              </w:rPr>
            </w:pPr>
            <w:r w:rsidRPr="00BD1BD8">
              <w:rPr>
                <w:rFonts w:ascii="Arial" w:eastAsia="Cambria" w:hAnsi="Arial" w:cs="Arial"/>
                <w:i/>
                <w:iCs/>
                <w:noProof/>
                <w:sz w:val="18"/>
                <w:szCs w:val="18"/>
                <w:lang w:val="id-ID"/>
              </w:rPr>
              <w:t>67</w:t>
            </w:r>
            <w:r w:rsidRPr="00BD1BD8">
              <w:rPr>
                <w:rFonts w:ascii="Arial" w:eastAsia="Cambria" w:hAnsi="Arial" w:cs="Arial"/>
                <w:i/>
                <w:iCs/>
                <w:noProof/>
                <w:sz w:val="18"/>
                <w:szCs w:val="18"/>
                <w:lang w:val="en-GB"/>
              </w:rPr>
              <w:t>.</w:t>
            </w:r>
            <w:r w:rsidRPr="00BD1BD8">
              <w:rPr>
                <w:rFonts w:ascii="Arial" w:eastAsia="Cambria" w:hAnsi="Arial" w:cs="Arial"/>
                <w:i/>
                <w:iCs/>
                <w:noProof/>
                <w:sz w:val="18"/>
                <w:szCs w:val="18"/>
                <w:lang w:val="id-ID"/>
              </w:rPr>
              <w:t>7</w:t>
            </w:r>
          </w:p>
        </w:tc>
      </w:tr>
      <w:tr w:rsidR="00BD1BD8" w:rsidRPr="00BD1BD8" w14:paraId="0AD394E4" w14:textId="77777777" w:rsidTr="00BD1BD8">
        <w:trPr>
          <w:trHeight w:val="20"/>
          <w:jc w:val="center"/>
        </w:trPr>
        <w:tc>
          <w:tcPr>
            <w:tcW w:w="8176" w:type="dxa"/>
            <w:gridSpan w:val="5"/>
            <w:tcBorders>
              <w:top w:val="nil"/>
              <w:bottom w:val="nil"/>
            </w:tcBorders>
            <w:hideMark/>
          </w:tcPr>
          <w:p w14:paraId="5EDE2238" w14:textId="77777777" w:rsidR="00BD1BD8" w:rsidRPr="00BD1BD8" w:rsidRDefault="00BD1BD8" w:rsidP="00BD1BD8">
            <w:pPr>
              <w:widowControl w:val="0"/>
              <w:autoSpaceDE w:val="0"/>
              <w:autoSpaceDN w:val="0"/>
              <w:rPr>
                <w:rFonts w:ascii="Arial" w:eastAsia="Cambria" w:hAnsi="Arial" w:cs="Arial"/>
                <w:bCs/>
                <w:noProof/>
                <w:sz w:val="18"/>
                <w:szCs w:val="18"/>
                <w:lang w:val="id-ID"/>
              </w:rPr>
            </w:pPr>
            <w:r w:rsidRPr="00BD1BD8">
              <w:rPr>
                <w:rFonts w:ascii="Arial" w:eastAsia="Cambria" w:hAnsi="Arial" w:cs="Arial"/>
                <w:bCs/>
                <w:noProof/>
                <w:sz w:val="18"/>
                <w:szCs w:val="18"/>
                <w:lang w:val="id-ID"/>
              </w:rPr>
              <w:t>60 days of age</w:t>
            </w:r>
          </w:p>
        </w:tc>
      </w:tr>
      <w:tr w:rsidR="00BD1BD8" w:rsidRPr="00BD1BD8" w14:paraId="06495E52" w14:textId="77777777" w:rsidTr="00502A51">
        <w:trPr>
          <w:trHeight w:val="20"/>
          <w:jc w:val="center"/>
        </w:trPr>
        <w:tc>
          <w:tcPr>
            <w:tcW w:w="2259" w:type="dxa"/>
            <w:tcBorders>
              <w:top w:val="nil"/>
              <w:bottom w:val="nil"/>
            </w:tcBorders>
            <w:hideMark/>
          </w:tcPr>
          <w:p w14:paraId="72039A6F"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0</w:t>
            </w:r>
          </w:p>
        </w:tc>
        <w:tc>
          <w:tcPr>
            <w:tcW w:w="1462" w:type="dxa"/>
            <w:tcBorders>
              <w:top w:val="nil"/>
              <w:bottom w:val="nil"/>
            </w:tcBorders>
            <w:hideMark/>
          </w:tcPr>
          <w:p w14:paraId="0F488997"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91</w:t>
            </w:r>
          </w:p>
        </w:tc>
        <w:tc>
          <w:tcPr>
            <w:tcW w:w="1463" w:type="dxa"/>
            <w:tcBorders>
              <w:top w:val="nil"/>
              <w:bottom w:val="nil"/>
            </w:tcBorders>
            <w:hideMark/>
          </w:tcPr>
          <w:p w14:paraId="6CD323AB"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85</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463" w:type="dxa"/>
            <w:tcBorders>
              <w:top w:val="nil"/>
              <w:bottom w:val="nil"/>
            </w:tcBorders>
            <w:hideMark/>
          </w:tcPr>
          <w:p w14:paraId="7B0C51B3"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89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529" w:type="dxa"/>
            <w:tcBorders>
              <w:top w:val="nil"/>
              <w:bottom w:val="nil"/>
            </w:tcBorders>
            <w:hideMark/>
          </w:tcPr>
          <w:p w14:paraId="22A74687"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86</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 a</w:t>
            </w:r>
          </w:p>
        </w:tc>
      </w:tr>
      <w:tr w:rsidR="00BD1BD8" w:rsidRPr="00BD1BD8" w14:paraId="7B3424F0" w14:textId="77777777" w:rsidTr="00502A51">
        <w:trPr>
          <w:trHeight w:val="20"/>
          <w:jc w:val="center"/>
        </w:trPr>
        <w:tc>
          <w:tcPr>
            <w:tcW w:w="2259" w:type="dxa"/>
            <w:tcBorders>
              <w:top w:val="nil"/>
              <w:bottom w:val="nil"/>
            </w:tcBorders>
            <w:hideMark/>
          </w:tcPr>
          <w:p w14:paraId="47B428E2"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1</w:t>
            </w:r>
          </w:p>
        </w:tc>
        <w:tc>
          <w:tcPr>
            <w:tcW w:w="1462" w:type="dxa"/>
            <w:tcBorders>
              <w:top w:val="nil"/>
              <w:bottom w:val="nil"/>
            </w:tcBorders>
            <w:hideMark/>
          </w:tcPr>
          <w:p w14:paraId="65914FAC"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87</w:t>
            </w:r>
          </w:p>
        </w:tc>
        <w:tc>
          <w:tcPr>
            <w:tcW w:w="1463" w:type="dxa"/>
            <w:tcBorders>
              <w:top w:val="nil"/>
              <w:bottom w:val="nil"/>
            </w:tcBorders>
            <w:hideMark/>
          </w:tcPr>
          <w:p w14:paraId="12AA7711"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95</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30A68B23"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90</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33</w:t>
            </w:r>
          </w:p>
        </w:tc>
        <w:tc>
          <w:tcPr>
            <w:tcW w:w="1529" w:type="dxa"/>
            <w:tcBorders>
              <w:top w:val="nil"/>
              <w:bottom w:val="nil"/>
            </w:tcBorders>
            <w:hideMark/>
          </w:tcPr>
          <w:p w14:paraId="00348DE4"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91</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00 ab</w:t>
            </w:r>
          </w:p>
        </w:tc>
      </w:tr>
      <w:tr w:rsidR="00BD1BD8" w:rsidRPr="00BD1BD8" w14:paraId="43C0D1D2" w14:textId="77777777" w:rsidTr="00502A51">
        <w:trPr>
          <w:trHeight w:val="20"/>
          <w:jc w:val="center"/>
        </w:trPr>
        <w:tc>
          <w:tcPr>
            <w:tcW w:w="2259" w:type="dxa"/>
            <w:tcBorders>
              <w:top w:val="nil"/>
              <w:bottom w:val="nil"/>
            </w:tcBorders>
            <w:hideMark/>
          </w:tcPr>
          <w:p w14:paraId="1A7A0579"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2</w:t>
            </w:r>
          </w:p>
        </w:tc>
        <w:tc>
          <w:tcPr>
            <w:tcW w:w="1462" w:type="dxa"/>
            <w:tcBorders>
              <w:top w:val="nil"/>
              <w:bottom w:val="nil"/>
            </w:tcBorders>
            <w:hideMark/>
          </w:tcPr>
          <w:p w14:paraId="5630C59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87</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28198C33"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101</w:t>
            </w:r>
          </w:p>
        </w:tc>
        <w:tc>
          <w:tcPr>
            <w:tcW w:w="1463" w:type="dxa"/>
            <w:tcBorders>
              <w:top w:val="nil"/>
              <w:bottom w:val="nil"/>
            </w:tcBorders>
            <w:hideMark/>
          </w:tcPr>
          <w:p w14:paraId="77243F8A"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101</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529" w:type="dxa"/>
            <w:tcBorders>
              <w:top w:val="nil"/>
              <w:bottom w:val="nil"/>
            </w:tcBorders>
            <w:hideMark/>
          </w:tcPr>
          <w:p w14:paraId="44A6881E"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96</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77 bc</w:t>
            </w:r>
          </w:p>
        </w:tc>
      </w:tr>
      <w:tr w:rsidR="00BD1BD8" w:rsidRPr="00BD1BD8" w14:paraId="42EB8DEB" w14:textId="77777777" w:rsidTr="00502A51">
        <w:trPr>
          <w:trHeight w:val="20"/>
          <w:jc w:val="center"/>
        </w:trPr>
        <w:tc>
          <w:tcPr>
            <w:tcW w:w="2259" w:type="dxa"/>
            <w:tcBorders>
              <w:top w:val="nil"/>
              <w:bottom w:val="nil"/>
            </w:tcBorders>
            <w:hideMark/>
          </w:tcPr>
          <w:p w14:paraId="573E46D8" w14:textId="77777777" w:rsidR="00BD1BD8" w:rsidRPr="00BD1BD8" w:rsidRDefault="00BD1BD8" w:rsidP="00BD1BD8">
            <w:pPr>
              <w:widowControl w:val="0"/>
              <w:autoSpaceDE w:val="0"/>
              <w:autoSpaceDN w:val="0"/>
              <w:jc w:val="both"/>
              <w:rPr>
                <w:rFonts w:ascii="Arial" w:eastAsia="Cambria" w:hAnsi="Arial" w:cs="Arial"/>
                <w:noProof/>
                <w:sz w:val="18"/>
                <w:szCs w:val="18"/>
                <w:vertAlign w:val="subscript"/>
                <w:lang w:val="id-ID"/>
              </w:rPr>
            </w:pPr>
            <w:r w:rsidRPr="00BD1BD8">
              <w:rPr>
                <w:rFonts w:ascii="Arial" w:eastAsia="Cambria" w:hAnsi="Arial" w:cs="Arial"/>
                <w:noProof/>
                <w:sz w:val="18"/>
                <w:szCs w:val="18"/>
                <w:lang w:val="id-ID"/>
              </w:rPr>
              <w:t>M</w:t>
            </w:r>
            <w:r w:rsidRPr="00BD1BD8">
              <w:rPr>
                <w:rFonts w:ascii="Arial" w:eastAsia="Cambria" w:hAnsi="Arial" w:cs="Arial"/>
                <w:noProof/>
                <w:sz w:val="18"/>
                <w:szCs w:val="18"/>
                <w:vertAlign w:val="subscript"/>
                <w:lang w:val="id-ID"/>
              </w:rPr>
              <w:t>3</w:t>
            </w:r>
          </w:p>
        </w:tc>
        <w:tc>
          <w:tcPr>
            <w:tcW w:w="1462" w:type="dxa"/>
            <w:tcBorders>
              <w:top w:val="nil"/>
              <w:bottom w:val="nil"/>
            </w:tcBorders>
            <w:hideMark/>
          </w:tcPr>
          <w:p w14:paraId="0B30B958"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89</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w:t>
            </w:r>
          </w:p>
        </w:tc>
        <w:tc>
          <w:tcPr>
            <w:tcW w:w="1463" w:type="dxa"/>
            <w:tcBorders>
              <w:top w:val="nil"/>
              <w:bottom w:val="nil"/>
            </w:tcBorders>
            <w:hideMark/>
          </w:tcPr>
          <w:p w14:paraId="67431585"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102</w:t>
            </w:r>
          </w:p>
        </w:tc>
        <w:tc>
          <w:tcPr>
            <w:tcW w:w="1463" w:type="dxa"/>
            <w:tcBorders>
              <w:top w:val="nil"/>
              <w:bottom w:val="nil"/>
            </w:tcBorders>
            <w:hideMark/>
          </w:tcPr>
          <w:p w14:paraId="139D8422" w14:textId="77777777" w:rsidR="00BD1BD8" w:rsidRPr="00BD1BD8" w:rsidRDefault="00BD1BD8" w:rsidP="00BD1BD8">
            <w:pPr>
              <w:widowControl w:val="0"/>
              <w:autoSpaceDE w:val="0"/>
              <w:autoSpaceDN w:val="0"/>
              <w:rPr>
                <w:rFonts w:ascii="Arial" w:eastAsia="Cambria" w:hAnsi="Arial" w:cs="Arial"/>
                <w:noProof/>
                <w:sz w:val="18"/>
                <w:szCs w:val="18"/>
                <w:lang w:val="en-GB"/>
              </w:rPr>
            </w:pPr>
            <w:r w:rsidRPr="00BD1BD8">
              <w:rPr>
                <w:rFonts w:ascii="Arial" w:eastAsia="Cambria" w:hAnsi="Arial" w:cs="Arial"/>
                <w:noProof/>
                <w:sz w:val="18"/>
                <w:szCs w:val="18"/>
                <w:lang w:val="id-ID"/>
              </w:rPr>
              <w:t>104</w:t>
            </w:r>
          </w:p>
        </w:tc>
        <w:tc>
          <w:tcPr>
            <w:tcW w:w="1529" w:type="dxa"/>
            <w:tcBorders>
              <w:top w:val="nil"/>
              <w:bottom w:val="nil"/>
            </w:tcBorders>
            <w:hideMark/>
          </w:tcPr>
          <w:p w14:paraId="1CE2C6A6" w14:textId="77777777" w:rsidR="00BD1BD8" w:rsidRPr="00BD1BD8" w:rsidRDefault="00BD1BD8" w:rsidP="00BD1BD8">
            <w:pPr>
              <w:widowControl w:val="0"/>
              <w:autoSpaceDE w:val="0"/>
              <w:autoSpaceDN w:val="0"/>
              <w:rPr>
                <w:rFonts w:ascii="Arial" w:eastAsia="Cambria" w:hAnsi="Arial" w:cs="Arial"/>
                <w:noProof/>
                <w:sz w:val="18"/>
                <w:szCs w:val="18"/>
                <w:lang w:val="id-ID"/>
              </w:rPr>
            </w:pPr>
            <w:r w:rsidRPr="00BD1BD8">
              <w:rPr>
                <w:rFonts w:ascii="Arial" w:eastAsia="Cambria" w:hAnsi="Arial" w:cs="Arial"/>
                <w:noProof/>
                <w:sz w:val="18"/>
                <w:szCs w:val="18"/>
                <w:lang w:val="id-ID"/>
              </w:rPr>
              <w:t>98</w:t>
            </w:r>
            <w:r w:rsidRPr="00BD1BD8">
              <w:rPr>
                <w:rFonts w:ascii="Arial" w:eastAsia="Cambria" w:hAnsi="Arial" w:cs="Arial"/>
                <w:noProof/>
                <w:sz w:val="18"/>
                <w:szCs w:val="18"/>
                <w:lang w:val="en-GB"/>
              </w:rPr>
              <w:t>.</w:t>
            </w:r>
            <w:r w:rsidRPr="00BD1BD8">
              <w:rPr>
                <w:rFonts w:ascii="Arial" w:eastAsia="Cambria" w:hAnsi="Arial" w:cs="Arial"/>
                <w:noProof/>
                <w:sz w:val="18"/>
                <w:szCs w:val="18"/>
                <w:lang w:val="id-ID"/>
              </w:rPr>
              <w:t>66 c</w:t>
            </w:r>
          </w:p>
        </w:tc>
      </w:tr>
      <w:tr w:rsidR="00BD1BD8" w:rsidRPr="00BD1BD8" w14:paraId="3E4ECDCD" w14:textId="77777777" w:rsidTr="00502A51">
        <w:trPr>
          <w:trHeight w:val="20"/>
          <w:jc w:val="center"/>
        </w:trPr>
        <w:tc>
          <w:tcPr>
            <w:tcW w:w="2259" w:type="dxa"/>
            <w:tcBorders>
              <w:top w:val="nil"/>
            </w:tcBorders>
            <w:hideMark/>
          </w:tcPr>
          <w:p w14:paraId="61B05260" w14:textId="77777777" w:rsidR="00BD1BD8" w:rsidRPr="00BD1BD8" w:rsidRDefault="00BD1BD8" w:rsidP="00BD1BD8">
            <w:pPr>
              <w:widowControl w:val="0"/>
              <w:autoSpaceDE w:val="0"/>
              <w:autoSpaceDN w:val="0"/>
              <w:jc w:val="both"/>
              <w:rPr>
                <w:rFonts w:ascii="Arial" w:eastAsia="Cambria" w:hAnsi="Arial" w:cs="Arial"/>
                <w:bCs/>
                <w:i/>
                <w:iCs/>
                <w:noProof/>
                <w:sz w:val="18"/>
                <w:szCs w:val="18"/>
                <w:lang w:val="id-ID"/>
              </w:rPr>
            </w:pPr>
            <w:r w:rsidRPr="00BD1BD8">
              <w:rPr>
                <w:rFonts w:ascii="Arial" w:eastAsia="Cambria" w:hAnsi="Arial" w:cs="Arial"/>
                <w:bCs/>
                <w:i/>
                <w:iCs/>
                <w:noProof/>
                <w:sz w:val="18"/>
                <w:szCs w:val="18"/>
                <w:lang w:val="id-ID"/>
              </w:rPr>
              <w:t>Average</w:t>
            </w:r>
          </w:p>
        </w:tc>
        <w:tc>
          <w:tcPr>
            <w:tcW w:w="1462" w:type="dxa"/>
            <w:tcBorders>
              <w:top w:val="nil"/>
            </w:tcBorders>
            <w:hideMark/>
          </w:tcPr>
          <w:p w14:paraId="44551D31" w14:textId="77777777" w:rsidR="00BD1BD8" w:rsidRPr="00BD1BD8" w:rsidRDefault="00BD1BD8" w:rsidP="00BD1BD8">
            <w:pPr>
              <w:widowControl w:val="0"/>
              <w:autoSpaceDE w:val="0"/>
              <w:autoSpaceDN w:val="0"/>
              <w:rPr>
                <w:rFonts w:ascii="Arial" w:eastAsia="Cambria" w:hAnsi="Arial" w:cs="Arial"/>
                <w:bCs/>
                <w:i/>
                <w:iCs/>
                <w:noProof/>
                <w:sz w:val="18"/>
                <w:szCs w:val="18"/>
                <w:lang w:val="id-ID"/>
              </w:rPr>
            </w:pPr>
            <w:r w:rsidRPr="00BD1BD8">
              <w:rPr>
                <w:rFonts w:ascii="Arial" w:eastAsia="Cambria" w:hAnsi="Arial" w:cs="Arial"/>
                <w:bCs/>
                <w:i/>
                <w:iCs/>
                <w:noProof/>
                <w:sz w:val="18"/>
                <w:szCs w:val="18"/>
                <w:lang w:val="id-ID"/>
              </w:rPr>
              <w:t>88</w:t>
            </w:r>
            <w:r w:rsidRPr="00BD1BD8">
              <w:rPr>
                <w:rFonts w:ascii="Arial" w:eastAsia="Cambria" w:hAnsi="Arial" w:cs="Arial"/>
                <w:bCs/>
                <w:i/>
                <w:iCs/>
                <w:noProof/>
                <w:sz w:val="18"/>
                <w:szCs w:val="18"/>
                <w:lang w:val="en-GB"/>
              </w:rPr>
              <w:t>.</w:t>
            </w:r>
            <w:r w:rsidRPr="00BD1BD8">
              <w:rPr>
                <w:rFonts w:ascii="Arial" w:eastAsia="Cambria" w:hAnsi="Arial" w:cs="Arial"/>
                <w:bCs/>
                <w:i/>
                <w:iCs/>
                <w:noProof/>
                <w:sz w:val="18"/>
                <w:szCs w:val="18"/>
                <w:lang w:val="id-ID"/>
              </w:rPr>
              <w:t>33 a</w:t>
            </w:r>
          </w:p>
        </w:tc>
        <w:tc>
          <w:tcPr>
            <w:tcW w:w="1463" w:type="dxa"/>
            <w:tcBorders>
              <w:top w:val="nil"/>
            </w:tcBorders>
            <w:hideMark/>
          </w:tcPr>
          <w:p w14:paraId="104DC55C" w14:textId="77777777" w:rsidR="00BD1BD8" w:rsidRPr="00BD1BD8" w:rsidRDefault="00BD1BD8" w:rsidP="00BD1BD8">
            <w:pPr>
              <w:widowControl w:val="0"/>
              <w:autoSpaceDE w:val="0"/>
              <w:autoSpaceDN w:val="0"/>
              <w:rPr>
                <w:rFonts w:ascii="Arial" w:eastAsia="Cambria" w:hAnsi="Arial" w:cs="Arial"/>
                <w:bCs/>
                <w:i/>
                <w:iCs/>
                <w:noProof/>
                <w:sz w:val="18"/>
                <w:szCs w:val="18"/>
                <w:lang w:val="id-ID"/>
              </w:rPr>
            </w:pPr>
            <w:r w:rsidRPr="00BD1BD8">
              <w:rPr>
                <w:rFonts w:ascii="Arial" w:eastAsia="Cambria" w:hAnsi="Arial" w:cs="Arial"/>
                <w:bCs/>
                <w:i/>
                <w:iCs/>
                <w:noProof/>
                <w:sz w:val="18"/>
                <w:szCs w:val="18"/>
                <w:lang w:val="id-ID"/>
              </w:rPr>
              <w:t>96</w:t>
            </w:r>
            <w:r w:rsidRPr="00BD1BD8">
              <w:rPr>
                <w:rFonts w:ascii="Arial" w:eastAsia="Cambria" w:hAnsi="Arial" w:cs="Arial"/>
                <w:bCs/>
                <w:i/>
                <w:iCs/>
                <w:noProof/>
                <w:sz w:val="18"/>
                <w:szCs w:val="18"/>
                <w:lang w:val="en-GB"/>
              </w:rPr>
              <w:t>.</w:t>
            </w:r>
            <w:r w:rsidRPr="00BD1BD8">
              <w:rPr>
                <w:rFonts w:ascii="Arial" w:eastAsia="Cambria" w:hAnsi="Arial" w:cs="Arial"/>
                <w:bCs/>
                <w:i/>
                <w:iCs/>
                <w:noProof/>
                <w:sz w:val="18"/>
                <w:szCs w:val="18"/>
                <w:lang w:val="id-ID"/>
              </w:rPr>
              <w:t>08 b</w:t>
            </w:r>
          </w:p>
        </w:tc>
        <w:tc>
          <w:tcPr>
            <w:tcW w:w="1463" w:type="dxa"/>
            <w:tcBorders>
              <w:top w:val="nil"/>
            </w:tcBorders>
            <w:hideMark/>
          </w:tcPr>
          <w:p w14:paraId="129904C2" w14:textId="77777777" w:rsidR="00BD1BD8" w:rsidRPr="00BD1BD8" w:rsidRDefault="00BD1BD8" w:rsidP="00BD1BD8">
            <w:pPr>
              <w:widowControl w:val="0"/>
              <w:autoSpaceDE w:val="0"/>
              <w:autoSpaceDN w:val="0"/>
              <w:rPr>
                <w:rFonts w:ascii="Arial" w:eastAsia="Cambria" w:hAnsi="Arial" w:cs="Arial"/>
                <w:bCs/>
                <w:i/>
                <w:iCs/>
                <w:noProof/>
                <w:sz w:val="18"/>
                <w:szCs w:val="18"/>
                <w:lang w:val="id-ID"/>
              </w:rPr>
            </w:pPr>
            <w:r w:rsidRPr="00BD1BD8">
              <w:rPr>
                <w:rFonts w:ascii="Arial" w:eastAsia="Cambria" w:hAnsi="Arial" w:cs="Arial"/>
                <w:bCs/>
                <w:i/>
                <w:iCs/>
                <w:noProof/>
                <w:sz w:val="18"/>
                <w:szCs w:val="18"/>
                <w:lang w:val="id-ID"/>
              </w:rPr>
              <w:t>96</w:t>
            </w:r>
            <w:r w:rsidRPr="00BD1BD8">
              <w:rPr>
                <w:rFonts w:ascii="Arial" w:eastAsia="Cambria" w:hAnsi="Arial" w:cs="Arial"/>
                <w:bCs/>
                <w:i/>
                <w:iCs/>
                <w:noProof/>
                <w:sz w:val="18"/>
                <w:szCs w:val="18"/>
                <w:lang w:val="en-GB"/>
              </w:rPr>
              <w:t>.</w:t>
            </w:r>
            <w:r w:rsidRPr="00BD1BD8">
              <w:rPr>
                <w:rFonts w:ascii="Arial" w:eastAsia="Cambria" w:hAnsi="Arial" w:cs="Arial"/>
                <w:bCs/>
                <w:i/>
                <w:iCs/>
                <w:noProof/>
                <w:sz w:val="18"/>
                <w:szCs w:val="18"/>
                <w:lang w:val="id-ID"/>
              </w:rPr>
              <w:t>41 b</w:t>
            </w:r>
          </w:p>
        </w:tc>
        <w:tc>
          <w:tcPr>
            <w:tcW w:w="1529" w:type="dxa"/>
            <w:tcBorders>
              <w:top w:val="nil"/>
            </w:tcBorders>
            <w:hideMark/>
          </w:tcPr>
          <w:p w14:paraId="13585202" w14:textId="77777777" w:rsidR="00BD1BD8" w:rsidRPr="00BD1BD8" w:rsidRDefault="00BD1BD8" w:rsidP="00BD1BD8">
            <w:pPr>
              <w:widowControl w:val="0"/>
              <w:autoSpaceDE w:val="0"/>
              <w:autoSpaceDN w:val="0"/>
              <w:rPr>
                <w:rFonts w:ascii="Arial" w:eastAsia="Cambria" w:hAnsi="Arial" w:cs="Arial"/>
                <w:bCs/>
                <w:i/>
                <w:iCs/>
                <w:noProof/>
                <w:sz w:val="18"/>
                <w:szCs w:val="18"/>
                <w:lang w:val="id-ID"/>
              </w:rPr>
            </w:pPr>
            <w:r w:rsidRPr="00BD1BD8">
              <w:rPr>
                <w:rFonts w:ascii="Arial" w:eastAsia="Cambria" w:hAnsi="Arial" w:cs="Arial"/>
                <w:bCs/>
                <w:i/>
                <w:iCs/>
                <w:noProof/>
                <w:sz w:val="18"/>
                <w:szCs w:val="18"/>
                <w:lang w:val="id-ID"/>
              </w:rPr>
              <w:t>93</w:t>
            </w:r>
            <w:r w:rsidRPr="00BD1BD8">
              <w:rPr>
                <w:rFonts w:ascii="Arial" w:eastAsia="Cambria" w:hAnsi="Arial" w:cs="Arial"/>
                <w:bCs/>
                <w:i/>
                <w:iCs/>
                <w:noProof/>
                <w:sz w:val="18"/>
                <w:szCs w:val="18"/>
                <w:lang w:val="en-GB"/>
              </w:rPr>
              <w:t>.</w:t>
            </w:r>
            <w:r w:rsidRPr="00BD1BD8">
              <w:rPr>
                <w:rFonts w:ascii="Arial" w:eastAsia="Cambria" w:hAnsi="Arial" w:cs="Arial"/>
                <w:bCs/>
                <w:i/>
                <w:iCs/>
                <w:noProof/>
                <w:sz w:val="18"/>
                <w:szCs w:val="18"/>
                <w:lang w:val="id-ID"/>
              </w:rPr>
              <w:t>61</w:t>
            </w:r>
          </w:p>
        </w:tc>
      </w:tr>
    </w:tbl>
    <w:p w14:paraId="7039F85A" w14:textId="77777777" w:rsidR="00BD1BD8" w:rsidRPr="00BD1BD8" w:rsidRDefault="00502A51" w:rsidP="00502A51">
      <w:pPr>
        <w:pStyle w:val="Body"/>
        <w:rPr>
          <w:rFonts w:ascii="Arial" w:hAnsi="Arial" w:cs="Arial"/>
          <w:sz w:val="16"/>
          <w:szCs w:val="16"/>
          <w:lang w:val="id-ID"/>
        </w:rPr>
      </w:pPr>
      <w:r w:rsidRPr="00502A51">
        <w:rPr>
          <w:rFonts w:ascii="Arial" w:hAnsi="Arial" w:cs="Arial"/>
          <w:sz w:val="16"/>
          <w:szCs w:val="16"/>
          <w:lang w:val="id-ID"/>
        </w:rPr>
        <w:t>Note</w:t>
      </w:r>
      <w:r w:rsidR="00BD1BD8" w:rsidRPr="00502A51">
        <w:rPr>
          <w:rFonts w:ascii="Arial" w:hAnsi="Arial" w:cs="Arial"/>
          <w:sz w:val="16"/>
          <w:szCs w:val="16"/>
          <w:lang w:val="id-ID"/>
        </w:rPr>
        <w:t>:</w:t>
      </w:r>
      <w:r w:rsidR="00BD1BD8" w:rsidRPr="00BD1BD8">
        <w:rPr>
          <w:rFonts w:ascii="Arial" w:hAnsi="Arial" w:cs="Arial"/>
          <w:sz w:val="16"/>
          <w:szCs w:val="16"/>
          <w:lang w:val="id-ID"/>
        </w:rPr>
        <w:t xml:space="preserve"> </w:t>
      </w:r>
      <w:r w:rsidRPr="00502A51">
        <w:rPr>
          <w:rFonts w:ascii="Arial" w:hAnsi="Arial" w:cs="Arial"/>
          <w:sz w:val="16"/>
          <w:szCs w:val="16"/>
          <w:lang w:val="id-ID"/>
        </w:rPr>
        <w:t>Mean numbers followed by the same letter are not significantly different in the LSD test at the 5%</w:t>
      </w:r>
      <w:r w:rsidR="00BD1BD8" w:rsidRPr="00BD1BD8">
        <w:rPr>
          <w:rFonts w:ascii="Arial" w:hAnsi="Arial" w:cs="Arial"/>
          <w:sz w:val="16"/>
          <w:szCs w:val="16"/>
          <w:lang w:val="id-ID"/>
        </w:rPr>
        <w:t>.</w:t>
      </w:r>
    </w:p>
    <w:p w14:paraId="7AF98E73" w14:textId="77777777" w:rsidR="00BD1BD8" w:rsidRPr="005A1A28" w:rsidRDefault="00BD1BD8" w:rsidP="00BD1BD8">
      <w:pPr>
        <w:pStyle w:val="Body"/>
        <w:spacing w:after="0"/>
        <w:rPr>
          <w:rFonts w:ascii="Arial" w:hAnsi="Arial" w:cs="Arial"/>
        </w:rPr>
      </w:pPr>
      <w:r w:rsidRPr="005A1A28">
        <w:rPr>
          <w:rFonts w:ascii="Arial" w:hAnsi="Arial" w:cs="Arial"/>
          <w:b/>
          <w:bCs/>
          <w:iCs/>
          <w:lang w:val="id-ID"/>
        </w:rPr>
        <w:t>3.</w:t>
      </w:r>
      <w:r>
        <w:rPr>
          <w:rFonts w:ascii="Arial" w:hAnsi="Arial" w:cs="Arial"/>
          <w:b/>
          <w:bCs/>
          <w:iCs/>
          <w:lang w:val="id-ID"/>
        </w:rPr>
        <w:t>3</w:t>
      </w:r>
      <w:r w:rsidRPr="005A1A28">
        <w:rPr>
          <w:rFonts w:ascii="Arial" w:hAnsi="Arial" w:cs="Arial"/>
          <w:b/>
          <w:bCs/>
          <w:iCs/>
          <w:lang w:val="id-ID"/>
        </w:rPr>
        <w:t xml:space="preserve"> </w:t>
      </w:r>
      <w:r w:rsidRPr="00BD1BD8">
        <w:rPr>
          <w:rFonts w:ascii="Arial" w:hAnsi="Arial" w:cs="Arial"/>
          <w:b/>
          <w:bCs/>
          <w:iCs/>
          <w:lang w:val="id-ID"/>
        </w:rPr>
        <w:t xml:space="preserve">Effect of </w:t>
      </w:r>
      <w:r>
        <w:rPr>
          <w:rFonts w:ascii="Arial" w:hAnsi="Arial" w:cs="Arial"/>
          <w:b/>
          <w:bCs/>
          <w:iCs/>
          <w:lang w:val="id-ID"/>
        </w:rPr>
        <w:t>T</w:t>
      </w:r>
      <w:r w:rsidRPr="00BD1BD8">
        <w:rPr>
          <w:rFonts w:ascii="Arial" w:hAnsi="Arial" w:cs="Arial"/>
          <w:b/>
          <w:bCs/>
          <w:iCs/>
          <w:lang w:val="id-ID"/>
        </w:rPr>
        <w:t>reatment on Generative Phase</w:t>
      </w:r>
    </w:p>
    <w:p w14:paraId="52DAD86C" w14:textId="77777777" w:rsidR="00BD1BD8" w:rsidRDefault="00BD1BD8" w:rsidP="00BD1BD8">
      <w:pPr>
        <w:pStyle w:val="Body"/>
        <w:spacing w:after="0"/>
        <w:rPr>
          <w:rFonts w:ascii="Arial" w:hAnsi="Arial" w:cs="Arial"/>
          <w:lang w:val="id-ID"/>
        </w:rPr>
      </w:pPr>
    </w:p>
    <w:p w14:paraId="30AD90CF" w14:textId="32B94CE4" w:rsidR="00502A51" w:rsidRPr="00502A51" w:rsidRDefault="00502A51" w:rsidP="00502A51">
      <w:pPr>
        <w:pStyle w:val="Body"/>
        <w:rPr>
          <w:rFonts w:ascii="Arial" w:hAnsi="Arial" w:cs="Arial"/>
          <w:lang w:val="id-ID"/>
        </w:rPr>
      </w:pPr>
      <w:r w:rsidRPr="00502A51">
        <w:rPr>
          <w:rFonts w:ascii="Arial" w:hAnsi="Arial" w:cs="Arial"/>
          <w:lang w:val="id-ID"/>
        </w:rPr>
        <w:t>Significantly different from the control (P</w:t>
      </w:r>
      <w:r w:rsidRPr="00502A51">
        <w:rPr>
          <w:rFonts w:ascii="Arial" w:hAnsi="Arial" w:cs="Arial"/>
          <w:vertAlign w:val="subscript"/>
          <w:lang w:val="id-ID"/>
        </w:rPr>
        <w:t>0</w:t>
      </w:r>
      <w:r w:rsidRPr="00502A51">
        <w:rPr>
          <w:rFonts w:ascii="Arial" w:hAnsi="Arial" w:cs="Arial"/>
          <w:lang w:val="id-ID"/>
        </w:rPr>
        <w:t>) and its interaction with mud treatment, the mud treatment was not found to be significantly different</w:t>
      </w:r>
      <w:r w:rsidR="004B340B">
        <w:rPr>
          <w:rFonts w:ascii="Arial" w:hAnsi="Arial" w:cs="Arial"/>
          <w:lang w:val="id-ID"/>
        </w:rPr>
        <w:t xml:space="preserve"> (see Table 4)</w:t>
      </w:r>
      <w:r w:rsidRPr="00502A51">
        <w:rPr>
          <w:rFonts w:ascii="Arial" w:hAnsi="Arial" w:cs="Arial"/>
          <w:lang w:val="id-ID"/>
        </w:rPr>
        <w:t xml:space="preserve">. The LSD test revealed </w:t>
      </w:r>
      <w:r w:rsidRPr="00502A51">
        <w:rPr>
          <w:rFonts w:ascii="Arial" w:hAnsi="Arial" w:cs="Arial"/>
          <w:lang w:val="id-ID"/>
        </w:rPr>
        <w:lastRenderedPageBreak/>
        <w:t>that the application of chicken manure to the soil resulted in a faster time to flowering of rice, with an average of 57.21 days for the P</w:t>
      </w:r>
      <w:r w:rsidRPr="00502A51">
        <w:rPr>
          <w:rFonts w:ascii="Arial" w:hAnsi="Arial" w:cs="Arial"/>
          <w:vertAlign w:val="subscript"/>
          <w:lang w:val="id-ID"/>
        </w:rPr>
        <w:t>1</w:t>
      </w:r>
      <w:r w:rsidRPr="00502A51">
        <w:rPr>
          <w:rFonts w:ascii="Arial" w:hAnsi="Arial" w:cs="Arial"/>
          <w:lang w:val="id-ID"/>
        </w:rPr>
        <w:t xml:space="preserve"> and P</w:t>
      </w:r>
      <w:r w:rsidRPr="00502A51">
        <w:rPr>
          <w:rFonts w:ascii="Arial" w:hAnsi="Arial" w:cs="Arial"/>
          <w:vertAlign w:val="subscript"/>
          <w:lang w:val="id-ID"/>
        </w:rPr>
        <w:t>2</w:t>
      </w:r>
      <w:r w:rsidRPr="00502A51">
        <w:rPr>
          <w:rFonts w:ascii="Arial" w:hAnsi="Arial" w:cs="Arial"/>
          <w:lang w:val="id-ID"/>
        </w:rPr>
        <w:t xml:space="preserve"> treatments, in comparison to the control, which took 60.42 days. The time to flower was found to be accelerated by 3.21 days. The interaction between the two treatments exerted a significant influence on the acceleration of flower discharge. Nutrients that play a role in flower formation include P </w:t>
      </w:r>
      <w:r w:rsidRPr="00502A51">
        <w:rPr>
          <w:rFonts w:ascii="Arial" w:hAnsi="Arial" w:cs="Arial"/>
          <w:lang w:val="en-GB"/>
        </w:rPr>
        <w:t xml:space="preserve">(Khan </w:t>
      </w:r>
      <w:r w:rsidRPr="00502A51">
        <w:rPr>
          <w:rFonts w:ascii="Arial" w:hAnsi="Arial" w:cs="Arial"/>
          <w:iCs/>
          <w:lang w:val="en-GB"/>
        </w:rPr>
        <w:t>et al.,</w:t>
      </w:r>
      <w:r w:rsidRPr="00502A51">
        <w:rPr>
          <w:rFonts w:ascii="Arial" w:hAnsi="Arial" w:cs="Arial"/>
          <w:lang w:val="en-GB"/>
        </w:rPr>
        <w:t xml:space="preserve"> 2023; Osman </w:t>
      </w:r>
      <w:r w:rsidRPr="00502A51">
        <w:rPr>
          <w:rFonts w:ascii="Arial" w:hAnsi="Arial" w:cs="Arial"/>
          <w:iCs/>
          <w:lang w:val="en-GB"/>
        </w:rPr>
        <w:t>et al.,</w:t>
      </w:r>
      <w:r w:rsidRPr="00502A51">
        <w:rPr>
          <w:rFonts w:ascii="Arial" w:hAnsi="Arial" w:cs="Arial"/>
          <w:lang w:val="en-GB"/>
        </w:rPr>
        <w:t xml:space="preserve"> 2014)</w:t>
      </w:r>
      <w:r w:rsidRPr="00502A51">
        <w:rPr>
          <w:rFonts w:ascii="Arial" w:hAnsi="Arial" w:cs="Arial"/>
          <w:lang w:val="id-ID"/>
        </w:rPr>
        <w:t>. The interaction P</w:t>
      </w:r>
      <w:r w:rsidRPr="00502A51">
        <w:rPr>
          <w:rFonts w:ascii="Arial" w:hAnsi="Arial" w:cs="Arial"/>
          <w:vertAlign w:val="subscript"/>
          <w:lang w:val="id-ID"/>
        </w:rPr>
        <w:t>1</w:t>
      </w:r>
      <w:r w:rsidRPr="00502A51">
        <w:rPr>
          <w:rFonts w:ascii="Arial" w:hAnsi="Arial" w:cs="Arial"/>
          <w:lang w:val="id-ID"/>
        </w:rPr>
        <w:t>M</w:t>
      </w:r>
      <w:r w:rsidRPr="00502A51">
        <w:rPr>
          <w:rFonts w:ascii="Arial" w:hAnsi="Arial" w:cs="Arial"/>
          <w:vertAlign w:val="subscript"/>
          <w:lang w:val="id-ID"/>
        </w:rPr>
        <w:t xml:space="preserve">3 </w:t>
      </w:r>
      <w:r w:rsidRPr="00502A51">
        <w:rPr>
          <w:rFonts w:ascii="Arial" w:hAnsi="Arial" w:cs="Arial"/>
          <w:lang w:val="id-ID"/>
        </w:rPr>
        <w:t>exhibited the shortest flower exit time, at 53.33 days after planting. This acceleration is five days faster than the average observed in the interaction, while the interaction control (P</w:t>
      </w:r>
      <w:r w:rsidRPr="00502A51">
        <w:rPr>
          <w:rFonts w:ascii="Arial" w:hAnsi="Arial" w:cs="Arial"/>
          <w:vertAlign w:val="subscript"/>
          <w:lang w:val="id-ID"/>
        </w:rPr>
        <w:t>0</w:t>
      </w:r>
      <w:r w:rsidRPr="00502A51">
        <w:rPr>
          <w:rFonts w:ascii="Arial" w:hAnsi="Arial" w:cs="Arial"/>
          <w:lang w:val="id-ID"/>
        </w:rPr>
        <w:t>M</w:t>
      </w:r>
      <w:r w:rsidRPr="00502A51">
        <w:rPr>
          <w:rFonts w:ascii="Arial" w:hAnsi="Arial" w:cs="Arial"/>
          <w:vertAlign w:val="subscript"/>
          <w:lang w:val="id-ID"/>
        </w:rPr>
        <w:t>0</w:t>
      </w:r>
      <w:r w:rsidRPr="00502A51">
        <w:rPr>
          <w:rFonts w:ascii="Arial" w:hAnsi="Arial" w:cs="Arial"/>
          <w:lang w:val="id-ID"/>
        </w:rPr>
        <w:t>) is six days faster. A shorter flower exit time will result in a shorter harvest time.</w:t>
      </w:r>
    </w:p>
    <w:p w14:paraId="0D992C6B" w14:textId="77777777" w:rsidR="00502A51" w:rsidRPr="00502A51" w:rsidRDefault="00502A51" w:rsidP="00502A51">
      <w:pPr>
        <w:pStyle w:val="Body"/>
        <w:rPr>
          <w:rFonts w:ascii="Arial" w:hAnsi="Arial" w:cs="Arial"/>
          <w:lang w:val="en-GB"/>
        </w:rPr>
      </w:pPr>
      <w:r w:rsidRPr="00502A51">
        <w:rPr>
          <w:rFonts w:ascii="Arial" w:hAnsi="Arial" w:cs="Arial"/>
          <w:lang w:val="id-ID"/>
        </w:rPr>
        <w:t>The extent of the flowering time acceleration observed in rice plants following the application of each treatment is contingent upon the quantity of chicken manure and coal waste sludge administered. The P</w:t>
      </w:r>
      <w:r w:rsidRPr="00502A51">
        <w:rPr>
          <w:rFonts w:ascii="Arial" w:hAnsi="Arial" w:cs="Arial"/>
          <w:vertAlign w:val="subscript"/>
          <w:lang w:val="id-ID"/>
        </w:rPr>
        <w:t>1</w:t>
      </w:r>
      <w:r w:rsidRPr="00502A51">
        <w:rPr>
          <w:rFonts w:ascii="Arial" w:hAnsi="Arial" w:cs="Arial"/>
          <w:lang w:val="id-ID"/>
        </w:rPr>
        <w:t>M</w:t>
      </w:r>
      <w:r w:rsidRPr="00502A51">
        <w:rPr>
          <w:rFonts w:ascii="Arial" w:hAnsi="Arial" w:cs="Arial"/>
          <w:vertAlign w:val="subscript"/>
          <w:lang w:val="id-ID"/>
        </w:rPr>
        <w:t>3</w:t>
      </w:r>
      <w:r w:rsidRPr="00502A51">
        <w:rPr>
          <w:rFonts w:ascii="Arial" w:hAnsi="Arial" w:cs="Arial"/>
          <w:lang w:val="id-ID"/>
        </w:rPr>
        <w:t xml:space="preserve"> treatment combination exhibits the highest level of available phosphorus (P</w:t>
      </w:r>
      <w:r w:rsidRPr="00502A51">
        <w:rPr>
          <w:rFonts w:ascii="Arial" w:hAnsi="Arial" w:cs="Arial"/>
          <w:vertAlign w:val="subscript"/>
          <w:lang w:val="id-ID"/>
        </w:rPr>
        <w:t>2</w:t>
      </w:r>
      <w:r w:rsidRPr="00502A51">
        <w:rPr>
          <w:rFonts w:ascii="Arial" w:hAnsi="Arial" w:cs="Arial"/>
          <w:lang w:val="id-ID"/>
        </w:rPr>
        <w:t>O</w:t>
      </w:r>
      <w:r w:rsidRPr="00502A51">
        <w:rPr>
          <w:rFonts w:ascii="Arial" w:hAnsi="Arial" w:cs="Arial"/>
          <w:vertAlign w:val="subscript"/>
          <w:lang w:val="id-ID"/>
        </w:rPr>
        <w:t>5</w:t>
      </w:r>
      <w:r w:rsidRPr="00502A51">
        <w:rPr>
          <w:rFonts w:ascii="Arial" w:hAnsi="Arial" w:cs="Arial"/>
          <w:lang w:val="id-ID"/>
        </w:rPr>
        <w:t xml:space="preserve">) nutrient content, at 55.1 ppm. The soil pH is slightly acidic, at 6.0. This condition provides greater P uptake because its availability is close to optimal, with a pH of 6.5. Al-bound P is mostly released, and its availability is optimal </w:t>
      </w:r>
      <w:r w:rsidRPr="00502A51">
        <w:rPr>
          <w:rFonts w:ascii="Arial" w:hAnsi="Arial" w:cs="Arial"/>
          <w:lang w:val="en-GB"/>
        </w:rPr>
        <w:t>(</w:t>
      </w:r>
      <w:r w:rsidRPr="00502A51">
        <w:rPr>
          <w:rFonts w:ascii="Arial" w:hAnsi="Arial" w:cs="Arial"/>
          <w:lang w:val="id-ID"/>
        </w:rPr>
        <w:t>Hartemink</w:t>
      </w:r>
      <w:r w:rsidRPr="00502A51">
        <w:rPr>
          <w:rFonts w:ascii="Arial" w:hAnsi="Arial" w:cs="Arial"/>
          <w:lang w:val="en-GB"/>
        </w:rPr>
        <w:t xml:space="preserve"> and </w:t>
      </w:r>
      <w:r w:rsidRPr="00502A51">
        <w:rPr>
          <w:rFonts w:ascii="Arial" w:hAnsi="Arial" w:cs="Arial"/>
          <w:lang w:val="id-ID"/>
        </w:rPr>
        <w:t>Barrow</w:t>
      </w:r>
      <w:r w:rsidRPr="00502A51">
        <w:rPr>
          <w:rFonts w:ascii="Arial" w:hAnsi="Arial" w:cs="Arial"/>
          <w:lang w:val="en-GB"/>
        </w:rPr>
        <w:t>, 2023)</w:t>
      </w:r>
      <w:r w:rsidRPr="00502A51">
        <w:rPr>
          <w:rFonts w:ascii="Arial" w:hAnsi="Arial" w:cs="Arial"/>
          <w:lang w:val="id-ID"/>
        </w:rPr>
        <w:t>. P nutrients play a pivotal role in the generative phase, facilitating the acceleration of flowering. Chicken manure contains macronutrients (nitrogen, phosphorus</w:t>
      </w:r>
      <w:r w:rsidRPr="00502A51">
        <w:rPr>
          <w:rFonts w:ascii="Arial" w:hAnsi="Arial" w:cs="Arial"/>
          <w:lang w:val="en-GB"/>
        </w:rPr>
        <w:t>,</w:t>
      </w:r>
      <w:r w:rsidRPr="00502A51">
        <w:rPr>
          <w:rFonts w:ascii="Arial" w:hAnsi="Arial" w:cs="Arial"/>
          <w:lang w:val="id-ID"/>
        </w:rPr>
        <w:t xml:space="preserve"> and potassium) and micronutrients that are complete and available to plants </w:t>
      </w:r>
      <w:r w:rsidRPr="00502A51">
        <w:rPr>
          <w:rFonts w:ascii="Arial" w:hAnsi="Arial" w:cs="Arial"/>
          <w:lang w:val="en-GB"/>
        </w:rPr>
        <w:t>(</w:t>
      </w:r>
      <w:proofErr w:type="spellStart"/>
      <w:r w:rsidRPr="00502A51">
        <w:rPr>
          <w:rFonts w:ascii="Arial" w:hAnsi="Arial" w:cs="Arial"/>
          <w:lang w:val="en-GB"/>
        </w:rPr>
        <w:t>Dey</w:t>
      </w:r>
      <w:proofErr w:type="spellEnd"/>
      <w:r w:rsidRPr="00502A51">
        <w:rPr>
          <w:rFonts w:ascii="Arial" w:hAnsi="Arial" w:cs="Arial"/>
          <w:lang w:val="en-GB"/>
        </w:rPr>
        <w:t xml:space="preserve"> </w:t>
      </w:r>
      <w:r w:rsidRPr="00502A51">
        <w:rPr>
          <w:rFonts w:ascii="Arial" w:hAnsi="Arial" w:cs="Arial"/>
          <w:iCs/>
          <w:lang w:val="en-GB"/>
        </w:rPr>
        <w:t>et al.,</w:t>
      </w:r>
      <w:r w:rsidRPr="00502A51">
        <w:rPr>
          <w:rFonts w:ascii="Arial" w:hAnsi="Arial" w:cs="Arial"/>
          <w:lang w:val="en-GB"/>
        </w:rPr>
        <w:t xml:space="preserve"> 2019; </w:t>
      </w:r>
      <w:proofErr w:type="spellStart"/>
      <w:r w:rsidRPr="00502A51">
        <w:rPr>
          <w:rFonts w:ascii="Arial" w:hAnsi="Arial" w:cs="Arial"/>
          <w:lang w:val="en-GB"/>
        </w:rPr>
        <w:t>Dikinya</w:t>
      </w:r>
      <w:proofErr w:type="spellEnd"/>
      <w:r w:rsidRPr="00502A51">
        <w:rPr>
          <w:rFonts w:ascii="Arial" w:hAnsi="Arial" w:cs="Arial"/>
          <w:lang w:val="en-GB"/>
        </w:rPr>
        <w:t xml:space="preserve"> and </w:t>
      </w:r>
      <w:proofErr w:type="spellStart"/>
      <w:r w:rsidRPr="00502A51">
        <w:rPr>
          <w:rFonts w:ascii="Arial" w:hAnsi="Arial" w:cs="Arial"/>
          <w:lang w:val="en-GB"/>
        </w:rPr>
        <w:t>Mufwanzala</w:t>
      </w:r>
      <w:proofErr w:type="spellEnd"/>
      <w:r w:rsidRPr="00502A51">
        <w:rPr>
          <w:rFonts w:ascii="Arial" w:hAnsi="Arial" w:cs="Arial"/>
          <w:lang w:val="en-GB"/>
        </w:rPr>
        <w:t>, 2010)</w:t>
      </w:r>
      <w:r w:rsidRPr="00502A51">
        <w:rPr>
          <w:rFonts w:ascii="Arial" w:hAnsi="Arial" w:cs="Arial"/>
          <w:lang w:val="id-ID"/>
        </w:rPr>
        <w:t>.</w:t>
      </w:r>
    </w:p>
    <w:p w14:paraId="4849C8D5" w14:textId="77777777" w:rsidR="00A93E90" w:rsidRDefault="00A93E90" w:rsidP="00A93E90">
      <w:pPr>
        <w:tabs>
          <w:tab w:val="left" w:pos="1080"/>
        </w:tabs>
        <w:jc w:val="both"/>
        <w:rPr>
          <w:rFonts w:ascii="Arial" w:hAnsi="Arial"/>
          <w:b/>
        </w:rPr>
      </w:pPr>
      <w:r>
        <w:rPr>
          <w:rFonts w:ascii="Arial" w:hAnsi="Arial"/>
          <w:b/>
        </w:rPr>
        <w:t xml:space="preserve">Table 4. </w:t>
      </w:r>
      <w:r w:rsidRPr="00A93E90">
        <w:rPr>
          <w:rFonts w:ascii="Arial" w:hAnsi="Arial"/>
          <w:b/>
        </w:rPr>
        <w:t>Presents the effects of various treatments on generative phase</w:t>
      </w:r>
    </w:p>
    <w:tbl>
      <w:tblPr>
        <w:tblStyle w:val="TableGrid2"/>
        <w:tblW w:w="819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63"/>
        <w:gridCol w:w="1465"/>
        <w:gridCol w:w="1465"/>
        <w:gridCol w:w="1465"/>
        <w:gridCol w:w="1540"/>
      </w:tblGrid>
      <w:tr w:rsidR="00A93E90" w:rsidRPr="00A93E90" w14:paraId="0F88B38A" w14:textId="77777777" w:rsidTr="00A93E90">
        <w:trPr>
          <w:jc w:val="center"/>
        </w:trPr>
        <w:tc>
          <w:tcPr>
            <w:tcW w:w="2263" w:type="dxa"/>
            <w:vMerge w:val="restart"/>
            <w:hideMark/>
          </w:tcPr>
          <w:p w14:paraId="51AA638D" w14:textId="77777777" w:rsidR="00A93E90" w:rsidRPr="00A93E90" w:rsidRDefault="00A93E90" w:rsidP="00A93E90">
            <w:pPr>
              <w:widowControl w:val="0"/>
              <w:autoSpaceDE w:val="0"/>
              <w:autoSpaceDN w:val="0"/>
              <w:rPr>
                <w:rFonts w:ascii="Arial" w:eastAsia="Cambria" w:hAnsi="Arial" w:cs="Arial"/>
                <w:b/>
                <w:bCs/>
                <w:noProof/>
                <w:sz w:val="18"/>
                <w:szCs w:val="18"/>
                <w:lang w:val="en-GB"/>
              </w:rPr>
            </w:pPr>
            <w:r w:rsidRPr="00A93E90">
              <w:rPr>
                <w:rFonts w:ascii="Arial" w:eastAsia="Cambria" w:hAnsi="Arial" w:cs="Arial"/>
                <w:b/>
                <w:bCs/>
                <w:noProof/>
                <w:sz w:val="18"/>
                <w:szCs w:val="18"/>
                <w:lang w:val="id-ID"/>
              </w:rPr>
              <w:t>Sludge + Paddy Soil</w:t>
            </w:r>
            <w:r w:rsidRPr="00A93E90">
              <w:rPr>
                <w:rFonts w:ascii="Arial" w:eastAsia="Cambria" w:hAnsi="Arial" w:cs="Arial"/>
                <w:b/>
                <w:bCs/>
                <w:noProof/>
                <w:sz w:val="18"/>
                <w:szCs w:val="18"/>
                <w:lang w:val="en-GB"/>
              </w:rPr>
              <w:t xml:space="preserve"> </w:t>
            </w:r>
            <w:r w:rsidRPr="00A93E90">
              <w:rPr>
                <w:rFonts w:ascii="Arial" w:eastAsia="Cambria" w:hAnsi="Arial" w:cs="Arial"/>
                <w:b/>
                <w:bCs/>
                <w:noProof/>
                <w:sz w:val="18"/>
                <w:szCs w:val="18"/>
                <w:lang w:val="id-ID"/>
              </w:rPr>
              <w:t>(M)</w:t>
            </w:r>
          </w:p>
        </w:tc>
        <w:tc>
          <w:tcPr>
            <w:tcW w:w="4395" w:type="dxa"/>
            <w:gridSpan w:val="3"/>
            <w:hideMark/>
          </w:tcPr>
          <w:p w14:paraId="10B9FFB4" w14:textId="77777777" w:rsidR="00A93E90" w:rsidRPr="00A93E90" w:rsidRDefault="00A93E90" w:rsidP="00A93E90">
            <w:pPr>
              <w:widowControl w:val="0"/>
              <w:autoSpaceDE w:val="0"/>
              <w:autoSpaceDN w:val="0"/>
              <w:rPr>
                <w:rFonts w:ascii="Arial" w:eastAsia="Cambria" w:hAnsi="Arial" w:cs="Arial"/>
                <w:b/>
                <w:bCs/>
                <w:noProof/>
                <w:sz w:val="18"/>
                <w:szCs w:val="18"/>
                <w:lang w:val="id-ID"/>
              </w:rPr>
            </w:pPr>
            <w:r w:rsidRPr="00A93E90">
              <w:rPr>
                <w:rFonts w:ascii="Arial" w:eastAsia="Cambria" w:hAnsi="Arial" w:cs="Arial"/>
                <w:b/>
                <w:bCs/>
                <w:noProof/>
                <w:spacing w:val="-4"/>
                <w:sz w:val="18"/>
                <w:szCs w:val="18"/>
                <w:lang w:val="id-ID"/>
              </w:rPr>
              <w:t>Chicken Manure</w:t>
            </w:r>
            <w:r w:rsidRPr="00A93E90">
              <w:rPr>
                <w:rFonts w:ascii="Arial" w:eastAsia="Cambria" w:hAnsi="Arial" w:cs="Arial"/>
                <w:b/>
                <w:bCs/>
                <w:noProof/>
                <w:sz w:val="18"/>
                <w:szCs w:val="18"/>
                <w:lang w:val="id-ID"/>
              </w:rPr>
              <w:t xml:space="preserve"> (P)</w:t>
            </w:r>
          </w:p>
        </w:tc>
        <w:tc>
          <w:tcPr>
            <w:tcW w:w="1540" w:type="dxa"/>
            <w:vMerge w:val="restart"/>
            <w:hideMark/>
          </w:tcPr>
          <w:p w14:paraId="4A9349F2" w14:textId="77777777" w:rsidR="00A93E90" w:rsidRPr="00A93E90" w:rsidRDefault="00A93E90" w:rsidP="00A93E90">
            <w:pPr>
              <w:widowControl w:val="0"/>
              <w:autoSpaceDE w:val="0"/>
              <w:autoSpaceDN w:val="0"/>
              <w:rPr>
                <w:rFonts w:ascii="Arial" w:eastAsia="Cambria" w:hAnsi="Arial" w:cs="Arial"/>
                <w:b/>
                <w:bCs/>
                <w:noProof/>
                <w:sz w:val="18"/>
                <w:szCs w:val="18"/>
                <w:lang w:val="id-ID"/>
              </w:rPr>
            </w:pPr>
            <w:r w:rsidRPr="00A93E90">
              <w:rPr>
                <w:rFonts w:ascii="Arial" w:eastAsia="Cambria" w:hAnsi="Arial" w:cs="Arial"/>
                <w:b/>
                <w:bCs/>
                <w:noProof/>
                <w:sz w:val="18"/>
                <w:szCs w:val="18"/>
                <w:lang w:val="id-ID"/>
              </w:rPr>
              <w:t>Average</w:t>
            </w:r>
          </w:p>
        </w:tc>
      </w:tr>
      <w:tr w:rsidR="00A93E90" w:rsidRPr="00A93E90" w14:paraId="40D7BF90" w14:textId="77777777" w:rsidTr="00A93E90">
        <w:trPr>
          <w:jc w:val="center"/>
        </w:trPr>
        <w:tc>
          <w:tcPr>
            <w:tcW w:w="2263" w:type="dxa"/>
            <w:vMerge/>
            <w:tcBorders>
              <w:bottom w:val="single" w:sz="4" w:space="0" w:color="auto"/>
            </w:tcBorders>
            <w:hideMark/>
          </w:tcPr>
          <w:p w14:paraId="0A5C7AD2" w14:textId="77777777" w:rsidR="00A93E90" w:rsidRPr="00A93E90" w:rsidRDefault="00A93E90" w:rsidP="00A93E90">
            <w:pPr>
              <w:rPr>
                <w:rFonts w:ascii="Arial" w:eastAsia="Cambria" w:hAnsi="Arial" w:cs="Arial"/>
                <w:noProof/>
                <w:sz w:val="18"/>
                <w:szCs w:val="18"/>
                <w:lang w:val="id-ID"/>
              </w:rPr>
            </w:pPr>
          </w:p>
        </w:tc>
        <w:tc>
          <w:tcPr>
            <w:tcW w:w="1465" w:type="dxa"/>
            <w:tcBorders>
              <w:bottom w:val="single" w:sz="4" w:space="0" w:color="auto"/>
            </w:tcBorders>
            <w:hideMark/>
          </w:tcPr>
          <w:p w14:paraId="18E07AEC" w14:textId="77777777" w:rsidR="00A93E90" w:rsidRPr="00A93E90" w:rsidRDefault="00A93E90" w:rsidP="00A93E90">
            <w:pPr>
              <w:widowControl w:val="0"/>
              <w:autoSpaceDE w:val="0"/>
              <w:autoSpaceDN w:val="0"/>
              <w:rPr>
                <w:rFonts w:ascii="Arial" w:eastAsia="Cambria" w:hAnsi="Arial" w:cs="Arial"/>
                <w:b/>
                <w:bCs/>
                <w:noProof/>
                <w:sz w:val="18"/>
                <w:szCs w:val="18"/>
                <w:lang w:val="id-ID"/>
              </w:rPr>
            </w:pPr>
            <w:r w:rsidRPr="00A93E90">
              <w:rPr>
                <w:rFonts w:ascii="Arial" w:eastAsia="Cambria" w:hAnsi="Arial" w:cs="Arial"/>
                <w:b/>
                <w:bCs/>
                <w:noProof/>
                <w:sz w:val="18"/>
                <w:szCs w:val="18"/>
                <w:lang w:val="id-ID"/>
              </w:rPr>
              <w:t>P</w:t>
            </w:r>
            <w:r w:rsidRPr="00A93E90">
              <w:rPr>
                <w:rFonts w:ascii="Arial" w:eastAsia="Cambria" w:hAnsi="Arial" w:cs="Arial"/>
                <w:b/>
                <w:bCs/>
                <w:noProof/>
                <w:sz w:val="18"/>
                <w:szCs w:val="18"/>
                <w:vertAlign w:val="subscript"/>
                <w:lang w:val="id-ID"/>
              </w:rPr>
              <w:t>0</w:t>
            </w:r>
          </w:p>
        </w:tc>
        <w:tc>
          <w:tcPr>
            <w:tcW w:w="1465" w:type="dxa"/>
            <w:tcBorders>
              <w:bottom w:val="single" w:sz="4" w:space="0" w:color="auto"/>
            </w:tcBorders>
            <w:hideMark/>
          </w:tcPr>
          <w:p w14:paraId="76D85EC9" w14:textId="77777777" w:rsidR="00A93E90" w:rsidRPr="00A93E90" w:rsidRDefault="00A93E90" w:rsidP="00A93E90">
            <w:pPr>
              <w:widowControl w:val="0"/>
              <w:autoSpaceDE w:val="0"/>
              <w:autoSpaceDN w:val="0"/>
              <w:rPr>
                <w:rFonts w:ascii="Arial" w:eastAsia="Cambria" w:hAnsi="Arial" w:cs="Arial"/>
                <w:b/>
                <w:bCs/>
                <w:noProof/>
                <w:sz w:val="18"/>
                <w:szCs w:val="18"/>
                <w:lang w:val="id-ID"/>
              </w:rPr>
            </w:pPr>
            <w:r w:rsidRPr="00A93E90">
              <w:rPr>
                <w:rFonts w:ascii="Arial" w:eastAsia="Cambria" w:hAnsi="Arial" w:cs="Arial"/>
                <w:b/>
                <w:bCs/>
                <w:noProof/>
                <w:sz w:val="18"/>
                <w:szCs w:val="18"/>
                <w:lang w:val="id-ID"/>
              </w:rPr>
              <w:t>P</w:t>
            </w:r>
            <w:r w:rsidRPr="00A93E90">
              <w:rPr>
                <w:rFonts w:ascii="Arial" w:eastAsia="Cambria" w:hAnsi="Arial" w:cs="Arial"/>
                <w:b/>
                <w:bCs/>
                <w:noProof/>
                <w:sz w:val="18"/>
                <w:szCs w:val="18"/>
                <w:vertAlign w:val="subscript"/>
                <w:lang w:val="id-ID"/>
              </w:rPr>
              <w:t>1</w:t>
            </w:r>
          </w:p>
        </w:tc>
        <w:tc>
          <w:tcPr>
            <w:tcW w:w="1465" w:type="dxa"/>
            <w:tcBorders>
              <w:bottom w:val="single" w:sz="4" w:space="0" w:color="auto"/>
            </w:tcBorders>
            <w:hideMark/>
          </w:tcPr>
          <w:p w14:paraId="65B947EB" w14:textId="77777777" w:rsidR="00A93E90" w:rsidRPr="00A93E90" w:rsidRDefault="00A93E90" w:rsidP="00A93E90">
            <w:pPr>
              <w:widowControl w:val="0"/>
              <w:autoSpaceDE w:val="0"/>
              <w:autoSpaceDN w:val="0"/>
              <w:rPr>
                <w:rFonts w:ascii="Arial" w:eastAsia="Cambria" w:hAnsi="Arial" w:cs="Arial"/>
                <w:b/>
                <w:bCs/>
                <w:noProof/>
                <w:sz w:val="18"/>
                <w:szCs w:val="18"/>
                <w:lang w:val="id-ID"/>
              </w:rPr>
            </w:pPr>
            <w:r w:rsidRPr="00A93E90">
              <w:rPr>
                <w:rFonts w:ascii="Arial" w:eastAsia="Cambria" w:hAnsi="Arial" w:cs="Arial"/>
                <w:b/>
                <w:bCs/>
                <w:noProof/>
                <w:sz w:val="18"/>
                <w:szCs w:val="18"/>
                <w:lang w:val="id-ID"/>
              </w:rPr>
              <w:t>P</w:t>
            </w:r>
            <w:r w:rsidRPr="00A93E90">
              <w:rPr>
                <w:rFonts w:ascii="Arial" w:eastAsia="Cambria" w:hAnsi="Arial" w:cs="Arial"/>
                <w:b/>
                <w:bCs/>
                <w:noProof/>
                <w:sz w:val="18"/>
                <w:szCs w:val="18"/>
                <w:vertAlign w:val="subscript"/>
                <w:lang w:val="id-ID"/>
              </w:rPr>
              <w:t>2</w:t>
            </w:r>
          </w:p>
        </w:tc>
        <w:tc>
          <w:tcPr>
            <w:tcW w:w="1540" w:type="dxa"/>
            <w:vMerge/>
            <w:tcBorders>
              <w:bottom w:val="single" w:sz="4" w:space="0" w:color="auto"/>
            </w:tcBorders>
            <w:hideMark/>
          </w:tcPr>
          <w:p w14:paraId="1008E8CD" w14:textId="77777777" w:rsidR="00A93E90" w:rsidRPr="00A93E90" w:rsidRDefault="00A93E90" w:rsidP="00A93E90">
            <w:pPr>
              <w:rPr>
                <w:rFonts w:ascii="Arial" w:eastAsia="Cambria" w:hAnsi="Arial" w:cs="Arial"/>
                <w:noProof/>
                <w:sz w:val="18"/>
                <w:szCs w:val="18"/>
                <w:lang w:val="id-ID"/>
              </w:rPr>
            </w:pPr>
          </w:p>
        </w:tc>
      </w:tr>
      <w:tr w:rsidR="00A93E90" w:rsidRPr="00A93E90" w14:paraId="44FA5AB8" w14:textId="77777777" w:rsidTr="00A93E90">
        <w:trPr>
          <w:jc w:val="center"/>
        </w:trPr>
        <w:tc>
          <w:tcPr>
            <w:tcW w:w="8198" w:type="dxa"/>
            <w:gridSpan w:val="5"/>
            <w:tcBorders>
              <w:bottom w:val="nil"/>
            </w:tcBorders>
            <w:hideMark/>
          </w:tcPr>
          <w:p w14:paraId="2FDCCEE8" w14:textId="77777777" w:rsidR="00A93E90" w:rsidRPr="00A93E90" w:rsidRDefault="00A93E90" w:rsidP="00A93E90">
            <w:pPr>
              <w:widowControl w:val="0"/>
              <w:autoSpaceDE w:val="0"/>
              <w:autoSpaceDN w:val="0"/>
              <w:jc w:val="both"/>
              <w:rPr>
                <w:rFonts w:ascii="Arial" w:eastAsia="Cambria" w:hAnsi="Arial" w:cs="Arial"/>
                <w:bCs/>
                <w:noProof/>
                <w:sz w:val="18"/>
                <w:szCs w:val="18"/>
                <w:lang w:val="id-ID"/>
              </w:rPr>
            </w:pPr>
            <w:r w:rsidRPr="00A93E90">
              <w:rPr>
                <w:rFonts w:ascii="Arial" w:eastAsia="Cambria" w:hAnsi="Arial" w:cs="Arial"/>
                <w:bCs/>
                <w:noProof/>
                <w:sz w:val="18"/>
                <w:szCs w:val="18"/>
                <w:lang w:val="id-ID"/>
              </w:rPr>
              <w:t>Flower exit time (days)</w:t>
            </w:r>
          </w:p>
        </w:tc>
      </w:tr>
      <w:tr w:rsidR="00A93E90" w:rsidRPr="00A93E90" w14:paraId="72421AE9" w14:textId="77777777" w:rsidTr="00A93E90">
        <w:trPr>
          <w:trHeight w:val="207"/>
          <w:jc w:val="center"/>
        </w:trPr>
        <w:tc>
          <w:tcPr>
            <w:tcW w:w="2263" w:type="dxa"/>
            <w:tcBorders>
              <w:top w:val="nil"/>
              <w:bottom w:val="nil"/>
            </w:tcBorders>
            <w:hideMark/>
          </w:tcPr>
          <w:p w14:paraId="537726C6"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0</w:t>
            </w:r>
          </w:p>
        </w:tc>
        <w:tc>
          <w:tcPr>
            <w:tcW w:w="1465" w:type="dxa"/>
            <w:tcBorders>
              <w:top w:val="nil"/>
              <w:bottom w:val="nil"/>
            </w:tcBorders>
            <w:hideMark/>
          </w:tcPr>
          <w:p w14:paraId="1D176348"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59</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abcd</w:t>
            </w:r>
          </w:p>
        </w:tc>
        <w:tc>
          <w:tcPr>
            <w:tcW w:w="1465" w:type="dxa"/>
            <w:tcBorders>
              <w:top w:val="nil"/>
              <w:bottom w:val="nil"/>
            </w:tcBorders>
            <w:hideMark/>
          </w:tcPr>
          <w:p w14:paraId="25488378"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60</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 abc</w:t>
            </w:r>
          </w:p>
        </w:tc>
        <w:tc>
          <w:tcPr>
            <w:tcW w:w="1465" w:type="dxa"/>
            <w:tcBorders>
              <w:top w:val="nil"/>
              <w:bottom w:val="nil"/>
            </w:tcBorders>
            <w:hideMark/>
          </w:tcPr>
          <w:p w14:paraId="69E862EA"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57</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 abcdef</w:t>
            </w:r>
          </w:p>
        </w:tc>
        <w:tc>
          <w:tcPr>
            <w:tcW w:w="1540" w:type="dxa"/>
            <w:tcBorders>
              <w:top w:val="nil"/>
              <w:bottom w:val="nil"/>
            </w:tcBorders>
            <w:hideMark/>
          </w:tcPr>
          <w:p w14:paraId="1327A06C"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59</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22</w:t>
            </w:r>
          </w:p>
        </w:tc>
      </w:tr>
      <w:tr w:rsidR="00A93E90" w:rsidRPr="00A93E90" w14:paraId="2A692F5F" w14:textId="77777777" w:rsidTr="00A93E90">
        <w:trPr>
          <w:trHeight w:val="207"/>
          <w:jc w:val="center"/>
        </w:trPr>
        <w:tc>
          <w:tcPr>
            <w:tcW w:w="2263" w:type="dxa"/>
            <w:tcBorders>
              <w:top w:val="nil"/>
              <w:bottom w:val="nil"/>
            </w:tcBorders>
            <w:hideMark/>
          </w:tcPr>
          <w:p w14:paraId="6D0F4804"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1</w:t>
            </w:r>
          </w:p>
        </w:tc>
        <w:tc>
          <w:tcPr>
            <w:tcW w:w="1465" w:type="dxa"/>
            <w:tcBorders>
              <w:top w:val="nil"/>
              <w:bottom w:val="nil"/>
            </w:tcBorders>
            <w:hideMark/>
          </w:tcPr>
          <w:p w14:paraId="7E4AA687"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59</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abcd</w:t>
            </w:r>
          </w:p>
        </w:tc>
        <w:tc>
          <w:tcPr>
            <w:tcW w:w="1465" w:type="dxa"/>
            <w:tcBorders>
              <w:top w:val="nil"/>
              <w:bottom w:val="nil"/>
            </w:tcBorders>
            <w:hideMark/>
          </w:tcPr>
          <w:p w14:paraId="10E38A99"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57</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abcdefg</w:t>
            </w:r>
          </w:p>
        </w:tc>
        <w:tc>
          <w:tcPr>
            <w:tcW w:w="1465" w:type="dxa"/>
            <w:tcBorders>
              <w:top w:val="nil"/>
              <w:bottom w:val="nil"/>
            </w:tcBorders>
            <w:hideMark/>
          </w:tcPr>
          <w:p w14:paraId="0448C54F"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58 abcdef</w:t>
            </w:r>
          </w:p>
        </w:tc>
        <w:tc>
          <w:tcPr>
            <w:tcW w:w="1540" w:type="dxa"/>
            <w:tcBorders>
              <w:top w:val="nil"/>
              <w:bottom w:val="nil"/>
            </w:tcBorders>
            <w:hideMark/>
          </w:tcPr>
          <w:p w14:paraId="76C6243D"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58</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22</w:t>
            </w:r>
          </w:p>
        </w:tc>
      </w:tr>
      <w:tr w:rsidR="00A93E90" w:rsidRPr="00A93E90" w14:paraId="3728B397" w14:textId="77777777" w:rsidTr="00A93E90">
        <w:trPr>
          <w:trHeight w:val="207"/>
          <w:jc w:val="center"/>
        </w:trPr>
        <w:tc>
          <w:tcPr>
            <w:tcW w:w="2263" w:type="dxa"/>
            <w:tcBorders>
              <w:top w:val="nil"/>
              <w:bottom w:val="nil"/>
            </w:tcBorders>
            <w:hideMark/>
          </w:tcPr>
          <w:p w14:paraId="204B290E"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2</w:t>
            </w:r>
          </w:p>
        </w:tc>
        <w:tc>
          <w:tcPr>
            <w:tcW w:w="1465" w:type="dxa"/>
            <w:tcBorders>
              <w:top w:val="nil"/>
              <w:bottom w:val="nil"/>
            </w:tcBorders>
            <w:hideMark/>
          </w:tcPr>
          <w:p w14:paraId="7E72B3E2"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61 ab</w:t>
            </w:r>
          </w:p>
        </w:tc>
        <w:tc>
          <w:tcPr>
            <w:tcW w:w="1465" w:type="dxa"/>
            <w:tcBorders>
              <w:top w:val="nil"/>
              <w:bottom w:val="nil"/>
            </w:tcBorders>
            <w:hideMark/>
          </w:tcPr>
          <w:p w14:paraId="116BCEFA"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56 defg</w:t>
            </w:r>
          </w:p>
        </w:tc>
        <w:tc>
          <w:tcPr>
            <w:tcW w:w="1465" w:type="dxa"/>
            <w:tcBorders>
              <w:top w:val="nil"/>
              <w:bottom w:val="nil"/>
            </w:tcBorders>
            <w:hideMark/>
          </w:tcPr>
          <w:p w14:paraId="6FF0199F"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57</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 abcdef</w:t>
            </w:r>
          </w:p>
        </w:tc>
        <w:tc>
          <w:tcPr>
            <w:tcW w:w="1540" w:type="dxa"/>
            <w:tcBorders>
              <w:top w:val="nil"/>
              <w:bottom w:val="nil"/>
            </w:tcBorders>
            <w:hideMark/>
          </w:tcPr>
          <w:p w14:paraId="6913C991"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58</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22</w:t>
            </w:r>
          </w:p>
        </w:tc>
      </w:tr>
      <w:tr w:rsidR="00A93E90" w:rsidRPr="00A93E90" w14:paraId="4D4E7BE3" w14:textId="77777777" w:rsidTr="00A93E90">
        <w:trPr>
          <w:trHeight w:val="207"/>
          <w:jc w:val="center"/>
        </w:trPr>
        <w:tc>
          <w:tcPr>
            <w:tcW w:w="2263" w:type="dxa"/>
            <w:tcBorders>
              <w:top w:val="nil"/>
              <w:bottom w:val="nil"/>
            </w:tcBorders>
            <w:hideMark/>
          </w:tcPr>
          <w:p w14:paraId="2F7E819F"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3</w:t>
            </w:r>
          </w:p>
        </w:tc>
        <w:tc>
          <w:tcPr>
            <w:tcW w:w="1465" w:type="dxa"/>
            <w:tcBorders>
              <w:top w:val="nil"/>
              <w:bottom w:val="nil"/>
            </w:tcBorders>
            <w:hideMark/>
          </w:tcPr>
          <w:p w14:paraId="233F7B78"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62 a</w:t>
            </w:r>
          </w:p>
        </w:tc>
        <w:tc>
          <w:tcPr>
            <w:tcW w:w="1465" w:type="dxa"/>
            <w:tcBorders>
              <w:top w:val="nil"/>
              <w:bottom w:val="nil"/>
            </w:tcBorders>
            <w:hideMark/>
          </w:tcPr>
          <w:p w14:paraId="557061BD"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 xml:space="preserve">33 g </w:t>
            </w:r>
          </w:p>
        </w:tc>
        <w:tc>
          <w:tcPr>
            <w:tcW w:w="1465" w:type="dxa"/>
            <w:tcBorders>
              <w:top w:val="nil"/>
              <w:bottom w:val="nil"/>
            </w:tcBorders>
            <w:hideMark/>
          </w:tcPr>
          <w:p w14:paraId="536283E0"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57 abcdefg</w:t>
            </w:r>
          </w:p>
        </w:tc>
        <w:tc>
          <w:tcPr>
            <w:tcW w:w="1540" w:type="dxa"/>
            <w:tcBorders>
              <w:top w:val="nil"/>
              <w:bottom w:val="nil"/>
            </w:tcBorders>
            <w:hideMark/>
          </w:tcPr>
          <w:p w14:paraId="0569F7A7"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57</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44</w:t>
            </w:r>
          </w:p>
        </w:tc>
      </w:tr>
      <w:tr w:rsidR="00A93E90" w:rsidRPr="00A93E90" w14:paraId="152F16C3" w14:textId="77777777" w:rsidTr="00A93E90">
        <w:trPr>
          <w:trHeight w:val="207"/>
          <w:jc w:val="center"/>
        </w:trPr>
        <w:tc>
          <w:tcPr>
            <w:tcW w:w="2263" w:type="dxa"/>
            <w:tcBorders>
              <w:top w:val="nil"/>
              <w:bottom w:val="nil"/>
            </w:tcBorders>
            <w:hideMark/>
          </w:tcPr>
          <w:p w14:paraId="56F39279" w14:textId="77777777" w:rsidR="00A93E90" w:rsidRPr="00A93E90" w:rsidRDefault="00A93E90" w:rsidP="00A93E90">
            <w:pPr>
              <w:widowControl w:val="0"/>
              <w:autoSpaceDE w:val="0"/>
              <w:autoSpaceDN w:val="0"/>
              <w:jc w:val="both"/>
              <w:rPr>
                <w:rFonts w:ascii="Arial" w:eastAsia="Cambria" w:hAnsi="Arial" w:cs="Arial"/>
                <w:i/>
                <w:iCs/>
                <w:noProof/>
                <w:sz w:val="18"/>
                <w:szCs w:val="18"/>
                <w:lang w:val="id-ID"/>
              </w:rPr>
            </w:pPr>
            <w:r w:rsidRPr="00A93E90">
              <w:rPr>
                <w:rFonts w:ascii="Arial" w:eastAsia="Cambria" w:hAnsi="Arial" w:cs="Arial"/>
                <w:i/>
                <w:iCs/>
                <w:noProof/>
                <w:sz w:val="18"/>
                <w:szCs w:val="18"/>
                <w:lang w:val="id-ID"/>
              </w:rPr>
              <w:t>Average</w:t>
            </w:r>
          </w:p>
        </w:tc>
        <w:tc>
          <w:tcPr>
            <w:tcW w:w="1465" w:type="dxa"/>
            <w:tcBorders>
              <w:top w:val="nil"/>
              <w:bottom w:val="nil"/>
            </w:tcBorders>
            <w:hideMark/>
          </w:tcPr>
          <w:p w14:paraId="59471215" w14:textId="77777777" w:rsidR="00A93E90" w:rsidRPr="00A93E90" w:rsidRDefault="00A93E90" w:rsidP="00A93E90">
            <w:pPr>
              <w:widowControl w:val="0"/>
              <w:autoSpaceDE w:val="0"/>
              <w:autoSpaceDN w:val="0"/>
              <w:rPr>
                <w:rFonts w:ascii="Arial" w:eastAsia="Cambria" w:hAnsi="Arial" w:cs="Arial"/>
                <w:i/>
                <w:iCs/>
                <w:noProof/>
                <w:sz w:val="18"/>
                <w:szCs w:val="18"/>
                <w:lang w:val="id-ID"/>
              </w:rPr>
            </w:pPr>
            <w:r w:rsidRPr="00A93E90">
              <w:rPr>
                <w:rFonts w:ascii="Arial" w:eastAsia="Cambria" w:hAnsi="Arial" w:cs="Arial"/>
                <w:i/>
                <w:iCs/>
                <w:noProof/>
                <w:sz w:val="18"/>
                <w:szCs w:val="18"/>
                <w:lang w:val="id-ID"/>
              </w:rPr>
              <w:t>60</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42 a</w:t>
            </w:r>
          </w:p>
        </w:tc>
        <w:tc>
          <w:tcPr>
            <w:tcW w:w="1465" w:type="dxa"/>
            <w:tcBorders>
              <w:top w:val="nil"/>
              <w:bottom w:val="nil"/>
            </w:tcBorders>
            <w:hideMark/>
          </w:tcPr>
          <w:p w14:paraId="168D9F93" w14:textId="77777777" w:rsidR="00A93E90" w:rsidRPr="00A93E90" w:rsidRDefault="00A93E90" w:rsidP="00A93E90">
            <w:pPr>
              <w:widowControl w:val="0"/>
              <w:autoSpaceDE w:val="0"/>
              <w:autoSpaceDN w:val="0"/>
              <w:rPr>
                <w:rFonts w:ascii="Arial" w:eastAsia="Cambria" w:hAnsi="Arial" w:cs="Arial"/>
                <w:i/>
                <w:iCs/>
                <w:noProof/>
                <w:sz w:val="18"/>
                <w:szCs w:val="18"/>
                <w:lang w:val="id-ID"/>
              </w:rPr>
            </w:pPr>
            <w:r w:rsidRPr="00A93E90">
              <w:rPr>
                <w:rFonts w:ascii="Arial" w:eastAsia="Cambria" w:hAnsi="Arial" w:cs="Arial"/>
                <w:i/>
                <w:iCs/>
                <w:noProof/>
                <w:sz w:val="18"/>
                <w:szCs w:val="18"/>
                <w:lang w:val="id-ID"/>
              </w:rPr>
              <w:t>56</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83 b</w:t>
            </w:r>
          </w:p>
        </w:tc>
        <w:tc>
          <w:tcPr>
            <w:tcW w:w="1465" w:type="dxa"/>
            <w:tcBorders>
              <w:top w:val="nil"/>
              <w:bottom w:val="nil"/>
            </w:tcBorders>
            <w:hideMark/>
          </w:tcPr>
          <w:p w14:paraId="522F8C1D" w14:textId="77777777" w:rsidR="00A93E90" w:rsidRPr="00A93E90" w:rsidRDefault="00A93E90" w:rsidP="00A93E90">
            <w:pPr>
              <w:widowControl w:val="0"/>
              <w:autoSpaceDE w:val="0"/>
              <w:autoSpaceDN w:val="0"/>
              <w:rPr>
                <w:rFonts w:ascii="Arial" w:eastAsia="Cambria" w:hAnsi="Arial" w:cs="Arial"/>
                <w:i/>
                <w:iCs/>
                <w:noProof/>
                <w:sz w:val="18"/>
                <w:szCs w:val="18"/>
                <w:lang w:val="id-ID"/>
              </w:rPr>
            </w:pPr>
            <w:r w:rsidRPr="00A93E90">
              <w:rPr>
                <w:rFonts w:ascii="Arial" w:eastAsia="Cambria" w:hAnsi="Arial" w:cs="Arial"/>
                <w:i/>
                <w:iCs/>
                <w:noProof/>
                <w:sz w:val="18"/>
                <w:szCs w:val="18"/>
                <w:lang w:val="id-ID"/>
              </w:rPr>
              <w:t>57</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58 b</w:t>
            </w:r>
          </w:p>
        </w:tc>
        <w:tc>
          <w:tcPr>
            <w:tcW w:w="1540" w:type="dxa"/>
            <w:tcBorders>
              <w:top w:val="nil"/>
              <w:bottom w:val="nil"/>
            </w:tcBorders>
            <w:hideMark/>
          </w:tcPr>
          <w:p w14:paraId="051F19D8" w14:textId="77777777" w:rsidR="00A93E90" w:rsidRPr="00A93E90" w:rsidRDefault="00A93E90" w:rsidP="00A93E90">
            <w:pPr>
              <w:widowControl w:val="0"/>
              <w:autoSpaceDE w:val="0"/>
              <w:autoSpaceDN w:val="0"/>
              <w:rPr>
                <w:rFonts w:ascii="Arial" w:eastAsia="Cambria" w:hAnsi="Arial" w:cs="Arial"/>
                <w:i/>
                <w:iCs/>
                <w:noProof/>
                <w:sz w:val="18"/>
                <w:szCs w:val="18"/>
                <w:lang w:val="id-ID"/>
              </w:rPr>
            </w:pPr>
            <w:r w:rsidRPr="00A93E90">
              <w:rPr>
                <w:rFonts w:ascii="Arial" w:eastAsia="Cambria" w:hAnsi="Arial" w:cs="Arial"/>
                <w:i/>
                <w:iCs/>
                <w:noProof/>
                <w:sz w:val="18"/>
                <w:szCs w:val="18"/>
                <w:lang w:val="id-ID"/>
              </w:rPr>
              <w:t>58</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27</w:t>
            </w:r>
          </w:p>
        </w:tc>
      </w:tr>
      <w:tr w:rsidR="00A93E90" w:rsidRPr="00A93E90" w14:paraId="04BF7281" w14:textId="77777777" w:rsidTr="00A93E90">
        <w:trPr>
          <w:trHeight w:val="20"/>
          <w:jc w:val="center"/>
        </w:trPr>
        <w:tc>
          <w:tcPr>
            <w:tcW w:w="8198" w:type="dxa"/>
            <w:gridSpan w:val="5"/>
            <w:tcBorders>
              <w:top w:val="nil"/>
              <w:bottom w:val="nil"/>
            </w:tcBorders>
            <w:hideMark/>
          </w:tcPr>
          <w:p w14:paraId="4A88FF85" w14:textId="77777777" w:rsidR="00A93E90" w:rsidRPr="00A93E90" w:rsidRDefault="00A93E90" w:rsidP="00A93E90">
            <w:pPr>
              <w:widowControl w:val="0"/>
              <w:autoSpaceDE w:val="0"/>
              <w:autoSpaceDN w:val="0"/>
              <w:jc w:val="both"/>
              <w:rPr>
                <w:rFonts w:ascii="Arial" w:eastAsia="Cambria" w:hAnsi="Arial" w:cs="Arial"/>
                <w:bCs/>
                <w:noProof/>
                <w:sz w:val="18"/>
                <w:szCs w:val="18"/>
                <w:lang w:val="id-ID"/>
              </w:rPr>
            </w:pPr>
            <w:r w:rsidRPr="00A93E90">
              <w:rPr>
                <w:rFonts w:ascii="Arial" w:eastAsia="Cambria" w:hAnsi="Arial" w:cs="Arial"/>
                <w:bCs/>
                <w:noProof/>
                <w:sz w:val="18"/>
                <w:szCs w:val="18"/>
                <w:lang w:val="id-ID"/>
              </w:rPr>
              <w:t>Panicle length (cm)</w:t>
            </w:r>
          </w:p>
        </w:tc>
      </w:tr>
      <w:tr w:rsidR="00A93E90" w:rsidRPr="00A93E90" w14:paraId="53516E29" w14:textId="77777777" w:rsidTr="00A93E90">
        <w:trPr>
          <w:trHeight w:val="20"/>
          <w:jc w:val="center"/>
        </w:trPr>
        <w:tc>
          <w:tcPr>
            <w:tcW w:w="2263" w:type="dxa"/>
            <w:tcBorders>
              <w:top w:val="nil"/>
              <w:bottom w:val="nil"/>
            </w:tcBorders>
            <w:hideMark/>
          </w:tcPr>
          <w:p w14:paraId="3F986288"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0</w:t>
            </w:r>
          </w:p>
        </w:tc>
        <w:tc>
          <w:tcPr>
            <w:tcW w:w="1465" w:type="dxa"/>
            <w:tcBorders>
              <w:top w:val="nil"/>
              <w:bottom w:val="nil"/>
            </w:tcBorders>
            <w:hideMark/>
          </w:tcPr>
          <w:p w14:paraId="5408C090"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19</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465" w:type="dxa"/>
            <w:tcBorders>
              <w:top w:val="nil"/>
              <w:bottom w:val="nil"/>
            </w:tcBorders>
            <w:hideMark/>
          </w:tcPr>
          <w:p w14:paraId="6ED04740"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20</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465" w:type="dxa"/>
            <w:tcBorders>
              <w:top w:val="nil"/>
              <w:bottom w:val="nil"/>
            </w:tcBorders>
            <w:hideMark/>
          </w:tcPr>
          <w:p w14:paraId="474A5484"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w:t>
            </w:r>
          </w:p>
        </w:tc>
        <w:tc>
          <w:tcPr>
            <w:tcW w:w="1540" w:type="dxa"/>
            <w:tcBorders>
              <w:top w:val="nil"/>
              <w:bottom w:val="nil"/>
            </w:tcBorders>
            <w:hideMark/>
          </w:tcPr>
          <w:p w14:paraId="099925F2"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20</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55</w:t>
            </w:r>
          </w:p>
        </w:tc>
      </w:tr>
      <w:tr w:rsidR="00A93E90" w:rsidRPr="00A93E90" w14:paraId="6B61E64F" w14:textId="77777777" w:rsidTr="00A93E90">
        <w:trPr>
          <w:trHeight w:val="20"/>
          <w:jc w:val="center"/>
        </w:trPr>
        <w:tc>
          <w:tcPr>
            <w:tcW w:w="2263" w:type="dxa"/>
            <w:tcBorders>
              <w:top w:val="nil"/>
              <w:bottom w:val="nil"/>
            </w:tcBorders>
            <w:hideMark/>
          </w:tcPr>
          <w:p w14:paraId="75FBEC0A"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1</w:t>
            </w:r>
          </w:p>
        </w:tc>
        <w:tc>
          <w:tcPr>
            <w:tcW w:w="1465" w:type="dxa"/>
            <w:tcBorders>
              <w:top w:val="nil"/>
              <w:bottom w:val="nil"/>
            </w:tcBorders>
            <w:hideMark/>
          </w:tcPr>
          <w:p w14:paraId="5C9B30F8" w14:textId="77777777" w:rsidR="00A93E90" w:rsidRPr="00A93E90" w:rsidRDefault="00A93E90" w:rsidP="00A93E90">
            <w:pPr>
              <w:widowControl w:val="0"/>
              <w:autoSpaceDE w:val="0"/>
              <w:autoSpaceDN w:val="0"/>
              <w:jc w:val="both"/>
              <w:rPr>
                <w:rFonts w:ascii="Arial" w:eastAsia="Cambria" w:hAnsi="Arial" w:cs="Arial"/>
                <w:noProof/>
                <w:sz w:val="18"/>
                <w:szCs w:val="18"/>
                <w:lang w:val="en-GB"/>
              </w:rPr>
            </w:pPr>
            <w:r w:rsidRPr="00A93E90">
              <w:rPr>
                <w:rFonts w:ascii="Arial" w:eastAsia="Cambria" w:hAnsi="Arial" w:cs="Arial"/>
                <w:noProof/>
                <w:sz w:val="18"/>
                <w:szCs w:val="18"/>
                <w:lang w:val="id-ID"/>
              </w:rPr>
              <w:t>22</w:t>
            </w:r>
          </w:p>
        </w:tc>
        <w:tc>
          <w:tcPr>
            <w:tcW w:w="1465" w:type="dxa"/>
            <w:tcBorders>
              <w:top w:val="nil"/>
              <w:bottom w:val="nil"/>
            </w:tcBorders>
            <w:hideMark/>
          </w:tcPr>
          <w:p w14:paraId="48B28551"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w:t>
            </w:r>
          </w:p>
        </w:tc>
        <w:tc>
          <w:tcPr>
            <w:tcW w:w="1465" w:type="dxa"/>
            <w:tcBorders>
              <w:top w:val="nil"/>
              <w:bottom w:val="nil"/>
            </w:tcBorders>
            <w:hideMark/>
          </w:tcPr>
          <w:p w14:paraId="03B14B7F"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20</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540" w:type="dxa"/>
            <w:tcBorders>
              <w:top w:val="nil"/>
              <w:bottom w:val="nil"/>
            </w:tcBorders>
            <w:hideMark/>
          </w:tcPr>
          <w:p w14:paraId="43A9FD29"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r>
      <w:tr w:rsidR="00A93E90" w:rsidRPr="00A93E90" w14:paraId="4D70DDE9" w14:textId="77777777" w:rsidTr="00A93E90">
        <w:trPr>
          <w:trHeight w:val="20"/>
          <w:jc w:val="center"/>
        </w:trPr>
        <w:tc>
          <w:tcPr>
            <w:tcW w:w="2263" w:type="dxa"/>
            <w:tcBorders>
              <w:top w:val="nil"/>
              <w:bottom w:val="nil"/>
            </w:tcBorders>
            <w:hideMark/>
          </w:tcPr>
          <w:p w14:paraId="25CD4B6E"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2</w:t>
            </w:r>
          </w:p>
        </w:tc>
        <w:tc>
          <w:tcPr>
            <w:tcW w:w="1465" w:type="dxa"/>
            <w:tcBorders>
              <w:top w:val="nil"/>
              <w:bottom w:val="nil"/>
            </w:tcBorders>
            <w:hideMark/>
          </w:tcPr>
          <w:p w14:paraId="4FD36FA3" w14:textId="77777777" w:rsidR="00A93E90" w:rsidRPr="00A93E90" w:rsidRDefault="00A93E90" w:rsidP="00A93E90">
            <w:pPr>
              <w:widowControl w:val="0"/>
              <w:autoSpaceDE w:val="0"/>
              <w:autoSpaceDN w:val="0"/>
              <w:jc w:val="both"/>
              <w:rPr>
                <w:rFonts w:ascii="Arial" w:eastAsia="Cambria" w:hAnsi="Arial" w:cs="Arial"/>
                <w:noProof/>
                <w:sz w:val="18"/>
                <w:szCs w:val="18"/>
                <w:lang w:val="en-GB"/>
              </w:rPr>
            </w:pPr>
            <w:r w:rsidRPr="00A93E90">
              <w:rPr>
                <w:rFonts w:ascii="Arial" w:eastAsia="Cambria" w:hAnsi="Arial" w:cs="Arial"/>
                <w:noProof/>
                <w:sz w:val="18"/>
                <w:szCs w:val="18"/>
                <w:lang w:val="id-ID"/>
              </w:rPr>
              <w:t>22</w:t>
            </w:r>
          </w:p>
        </w:tc>
        <w:tc>
          <w:tcPr>
            <w:tcW w:w="1465" w:type="dxa"/>
            <w:tcBorders>
              <w:top w:val="nil"/>
              <w:bottom w:val="nil"/>
            </w:tcBorders>
            <w:hideMark/>
          </w:tcPr>
          <w:p w14:paraId="7D6E8E49"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w:t>
            </w:r>
          </w:p>
        </w:tc>
        <w:tc>
          <w:tcPr>
            <w:tcW w:w="1465" w:type="dxa"/>
            <w:tcBorders>
              <w:top w:val="nil"/>
              <w:bottom w:val="nil"/>
            </w:tcBorders>
            <w:hideMark/>
          </w:tcPr>
          <w:p w14:paraId="15559111"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540" w:type="dxa"/>
            <w:tcBorders>
              <w:top w:val="nil"/>
              <w:bottom w:val="nil"/>
            </w:tcBorders>
            <w:hideMark/>
          </w:tcPr>
          <w:p w14:paraId="0EAAE71C"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r>
      <w:tr w:rsidR="00A93E90" w:rsidRPr="00A93E90" w14:paraId="338DC434" w14:textId="77777777" w:rsidTr="00A93E90">
        <w:trPr>
          <w:trHeight w:val="20"/>
          <w:jc w:val="center"/>
        </w:trPr>
        <w:tc>
          <w:tcPr>
            <w:tcW w:w="2263" w:type="dxa"/>
            <w:tcBorders>
              <w:top w:val="nil"/>
              <w:bottom w:val="nil"/>
            </w:tcBorders>
            <w:hideMark/>
          </w:tcPr>
          <w:p w14:paraId="7DFE0B15"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3</w:t>
            </w:r>
          </w:p>
        </w:tc>
        <w:tc>
          <w:tcPr>
            <w:tcW w:w="1465" w:type="dxa"/>
            <w:tcBorders>
              <w:top w:val="nil"/>
              <w:bottom w:val="nil"/>
            </w:tcBorders>
            <w:hideMark/>
          </w:tcPr>
          <w:p w14:paraId="15FC23DC"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20</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465" w:type="dxa"/>
            <w:tcBorders>
              <w:top w:val="nil"/>
              <w:bottom w:val="nil"/>
            </w:tcBorders>
            <w:hideMark/>
          </w:tcPr>
          <w:p w14:paraId="04F872E3"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w:t>
            </w:r>
          </w:p>
        </w:tc>
        <w:tc>
          <w:tcPr>
            <w:tcW w:w="1465" w:type="dxa"/>
            <w:tcBorders>
              <w:top w:val="nil"/>
              <w:bottom w:val="nil"/>
            </w:tcBorders>
            <w:hideMark/>
          </w:tcPr>
          <w:p w14:paraId="4A5C1846"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w:t>
            </w:r>
          </w:p>
        </w:tc>
        <w:tc>
          <w:tcPr>
            <w:tcW w:w="1540" w:type="dxa"/>
            <w:tcBorders>
              <w:top w:val="nil"/>
              <w:bottom w:val="nil"/>
            </w:tcBorders>
            <w:hideMark/>
          </w:tcPr>
          <w:p w14:paraId="4A1C1CE8" w14:textId="77777777" w:rsidR="00A93E90" w:rsidRPr="00A93E90" w:rsidRDefault="00A93E90" w:rsidP="00A93E90">
            <w:pPr>
              <w:widowControl w:val="0"/>
              <w:autoSpaceDE w:val="0"/>
              <w:autoSpaceDN w:val="0"/>
              <w:jc w:val="both"/>
              <w:rPr>
                <w:rFonts w:ascii="Arial" w:eastAsia="Cambria" w:hAnsi="Arial" w:cs="Arial"/>
                <w:noProof/>
                <w:sz w:val="18"/>
                <w:szCs w:val="18"/>
                <w:lang w:val="id-ID"/>
              </w:rPr>
            </w:pPr>
            <w:r w:rsidRPr="00A93E90">
              <w:rPr>
                <w:rFonts w:ascii="Arial" w:eastAsia="Cambria" w:hAnsi="Arial" w:cs="Arial"/>
                <w:noProof/>
                <w:sz w:val="18"/>
                <w:szCs w:val="18"/>
                <w:lang w:val="id-ID"/>
              </w:rPr>
              <w:t>21</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88</w:t>
            </w:r>
          </w:p>
        </w:tc>
      </w:tr>
      <w:tr w:rsidR="00A93E90" w:rsidRPr="00A93E90" w14:paraId="2398A926" w14:textId="77777777" w:rsidTr="00A93E90">
        <w:trPr>
          <w:trHeight w:val="20"/>
          <w:jc w:val="center"/>
        </w:trPr>
        <w:tc>
          <w:tcPr>
            <w:tcW w:w="2263" w:type="dxa"/>
            <w:tcBorders>
              <w:top w:val="nil"/>
              <w:bottom w:val="nil"/>
            </w:tcBorders>
            <w:hideMark/>
          </w:tcPr>
          <w:p w14:paraId="60ACC326" w14:textId="77777777" w:rsidR="00A93E90" w:rsidRPr="00A93E90" w:rsidRDefault="00A93E90" w:rsidP="00A93E90">
            <w:pPr>
              <w:widowControl w:val="0"/>
              <w:autoSpaceDE w:val="0"/>
              <w:autoSpaceDN w:val="0"/>
              <w:jc w:val="both"/>
              <w:rPr>
                <w:rFonts w:ascii="Arial" w:eastAsia="Cambria" w:hAnsi="Arial" w:cs="Arial"/>
                <w:i/>
                <w:iCs/>
                <w:noProof/>
                <w:sz w:val="18"/>
                <w:szCs w:val="18"/>
                <w:lang w:val="id-ID"/>
              </w:rPr>
            </w:pPr>
            <w:r w:rsidRPr="00A93E90">
              <w:rPr>
                <w:rFonts w:ascii="Arial" w:eastAsia="Cambria" w:hAnsi="Arial" w:cs="Arial"/>
                <w:i/>
                <w:iCs/>
                <w:noProof/>
                <w:sz w:val="18"/>
                <w:szCs w:val="18"/>
                <w:lang w:val="id-ID"/>
              </w:rPr>
              <w:t>Average</w:t>
            </w:r>
          </w:p>
        </w:tc>
        <w:tc>
          <w:tcPr>
            <w:tcW w:w="1465" w:type="dxa"/>
            <w:tcBorders>
              <w:top w:val="nil"/>
              <w:bottom w:val="nil"/>
            </w:tcBorders>
            <w:hideMark/>
          </w:tcPr>
          <w:p w14:paraId="5EC774DA" w14:textId="77777777" w:rsidR="00A93E90" w:rsidRPr="00A93E90" w:rsidRDefault="00A93E90" w:rsidP="00A93E90">
            <w:pPr>
              <w:widowControl w:val="0"/>
              <w:autoSpaceDE w:val="0"/>
              <w:autoSpaceDN w:val="0"/>
              <w:jc w:val="both"/>
              <w:rPr>
                <w:rFonts w:ascii="Arial" w:eastAsia="Cambria" w:hAnsi="Arial" w:cs="Arial"/>
                <w:i/>
                <w:iCs/>
                <w:noProof/>
                <w:sz w:val="18"/>
                <w:szCs w:val="18"/>
                <w:lang w:val="id-ID"/>
              </w:rPr>
            </w:pPr>
            <w:r w:rsidRPr="00A93E90">
              <w:rPr>
                <w:rFonts w:ascii="Arial" w:eastAsia="Cambria" w:hAnsi="Arial" w:cs="Arial"/>
                <w:i/>
                <w:iCs/>
                <w:noProof/>
                <w:sz w:val="18"/>
                <w:szCs w:val="18"/>
                <w:lang w:val="id-ID"/>
              </w:rPr>
              <w:t>21</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08</w:t>
            </w:r>
          </w:p>
        </w:tc>
        <w:tc>
          <w:tcPr>
            <w:tcW w:w="1465" w:type="dxa"/>
            <w:tcBorders>
              <w:top w:val="nil"/>
              <w:bottom w:val="nil"/>
            </w:tcBorders>
            <w:hideMark/>
          </w:tcPr>
          <w:p w14:paraId="24DAA630" w14:textId="77777777" w:rsidR="00A93E90" w:rsidRPr="00A93E90" w:rsidRDefault="00A93E90" w:rsidP="00A93E90">
            <w:pPr>
              <w:widowControl w:val="0"/>
              <w:autoSpaceDE w:val="0"/>
              <w:autoSpaceDN w:val="0"/>
              <w:jc w:val="both"/>
              <w:rPr>
                <w:rFonts w:ascii="Arial" w:eastAsia="Cambria" w:hAnsi="Arial" w:cs="Arial"/>
                <w:i/>
                <w:iCs/>
                <w:noProof/>
                <w:sz w:val="18"/>
                <w:szCs w:val="18"/>
                <w:lang w:val="id-ID"/>
              </w:rPr>
            </w:pPr>
            <w:r w:rsidRPr="00A93E90">
              <w:rPr>
                <w:rFonts w:ascii="Arial" w:eastAsia="Cambria" w:hAnsi="Arial" w:cs="Arial"/>
                <w:i/>
                <w:iCs/>
                <w:noProof/>
                <w:sz w:val="18"/>
                <w:szCs w:val="18"/>
                <w:lang w:val="id-ID"/>
              </w:rPr>
              <w:t>21</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75</w:t>
            </w:r>
          </w:p>
        </w:tc>
        <w:tc>
          <w:tcPr>
            <w:tcW w:w="1465" w:type="dxa"/>
            <w:tcBorders>
              <w:top w:val="nil"/>
              <w:bottom w:val="nil"/>
            </w:tcBorders>
            <w:hideMark/>
          </w:tcPr>
          <w:p w14:paraId="732654DA" w14:textId="77777777" w:rsidR="00A93E90" w:rsidRPr="00A93E90" w:rsidRDefault="00A93E90" w:rsidP="00A93E90">
            <w:pPr>
              <w:widowControl w:val="0"/>
              <w:autoSpaceDE w:val="0"/>
              <w:autoSpaceDN w:val="0"/>
              <w:jc w:val="both"/>
              <w:rPr>
                <w:rFonts w:ascii="Arial" w:eastAsia="Cambria" w:hAnsi="Arial" w:cs="Arial"/>
                <w:i/>
                <w:iCs/>
                <w:noProof/>
                <w:sz w:val="18"/>
                <w:szCs w:val="18"/>
                <w:lang w:val="en-GB"/>
              </w:rPr>
            </w:pPr>
            <w:r w:rsidRPr="00A93E90">
              <w:rPr>
                <w:rFonts w:ascii="Arial" w:eastAsia="Cambria" w:hAnsi="Arial" w:cs="Arial"/>
                <w:i/>
                <w:iCs/>
                <w:noProof/>
                <w:sz w:val="18"/>
                <w:szCs w:val="18"/>
                <w:lang w:val="id-ID"/>
              </w:rPr>
              <w:t>21</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5</w:t>
            </w:r>
          </w:p>
        </w:tc>
        <w:tc>
          <w:tcPr>
            <w:tcW w:w="1540" w:type="dxa"/>
            <w:tcBorders>
              <w:top w:val="nil"/>
              <w:bottom w:val="nil"/>
            </w:tcBorders>
            <w:hideMark/>
          </w:tcPr>
          <w:p w14:paraId="20923219" w14:textId="77777777" w:rsidR="00A93E90" w:rsidRPr="00A93E90" w:rsidRDefault="00A93E90" w:rsidP="00A93E90">
            <w:pPr>
              <w:widowControl w:val="0"/>
              <w:autoSpaceDE w:val="0"/>
              <w:autoSpaceDN w:val="0"/>
              <w:jc w:val="both"/>
              <w:rPr>
                <w:rFonts w:ascii="Arial" w:eastAsia="Cambria" w:hAnsi="Arial" w:cs="Arial"/>
                <w:i/>
                <w:iCs/>
                <w:noProof/>
                <w:sz w:val="18"/>
                <w:szCs w:val="18"/>
                <w:lang w:val="id-ID"/>
              </w:rPr>
            </w:pPr>
            <w:r w:rsidRPr="00A93E90">
              <w:rPr>
                <w:rFonts w:ascii="Arial" w:eastAsia="Cambria" w:hAnsi="Arial" w:cs="Arial"/>
                <w:i/>
                <w:iCs/>
                <w:noProof/>
                <w:sz w:val="18"/>
                <w:szCs w:val="18"/>
                <w:lang w:val="id-ID"/>
              </w:rPr>
              <w:t>21</w:t>
            </w:r>
            <w:r w:rsidRPr="00A93E90">
              <w:rPr>
                <w:rFonts w:ascii="Arial" w:eastAsia="Cambria" w:hAnsi="Arial" w:cs="Arial"/>
                <w:i/>
                <w:iCs/>
                <w:noProof/>
                <w:sz w:val="18"/>
                <w:szCs w:val="18"/>
                <w:lang w:val="en-GB"/>
              </w:rPr>
              <w:t>.</w:t>
            </w:r>
            <w:r w:rsidRPr="00A93E90">
              <w:rPr>
                <w:rFonts w:ascii="Arial" w:eastAsia="Cambria" w:hAnsi="Arial" w:cs="Arial"/>
                <w:i/>
                <w:iCs/>
                <w:noProof/>
                <w:sz w:val="18"/>
                <w:szCs w:val="18"/>
                <w:lang w:val="id-ID"/>
              </w:rPr>
              <w:t>44</w:t>
            </w:r>
          </w:p>
        </w:tc>
      </w:tr>
      <w:tr w:rsidR="00A93E90" w:rsidRPr="00A93E90" w14:paraId="6C2389C8" w14:textId="77777777" w:rsidTr="00A93E90">
        <w:trPr>
          <w:trHeight w:val="20"/>
          <w:jc w:val="center"/>
        </w:trPr>
        <w:tc>
          <w:tcPr>
            <w:tcW w:w="8198" w:type="dxa"/>
            <w:gridSpan w:val="5"/>
            <w:tcBorders>
              <w:top w:val="nil"/>
              <w:bottom w:val="nil"/>
            </w:tcBorders>
            <w:hideMark/>
          </w:tcPr>
          <w:p w14:paraId="329DD5E5" w14:textId="77777777" w:rsidR="00A93E90" w:rsidRPr="00A93E90" w:rsidRDefault="00A93E90" w:rsidP="00A93E90">
            <w:pPr>
              <w:widowControl w:val="0"/>
              <w:autoSpaceDE w:val="0"/>
              <w:autoSpaceDN w:val="0"/>
              <w:jc w:val="both"/>
              <w:rPr>
                <w:rFonts w:ascii="Arial" w:eastAsia="Cambria" w:hAnsi="Arial" w:cs="Arial"/>
                <w:bCs/>
                <w:noProof/>
                <w:sz w:val="18"/>
                <w:szCs w:val="18"/>
                <w:lang w:val="id-ID"/>
              </w:rPr>
            </w:pPr>
            <w:r w:rsidRPr="00A93E90">
              <w:rPr>
                <w:rFonts w:ascii="Arial" w:eastAsia="Cambria" w:hAnsi="Arial" w:cs="Arial"/>
                <w:bCs/>
                <w:noProof/>
                <w:sz w:val="18"/>
                <w:szCs w:val="18"/>
                <w:lang w:val="id-ID"/>
              </w:rPr>
              <w:t>Dry kernel weight per panicle (g)</w:t>
            </w:r>
          </w:p>
        </w:tc>
      </w:tr>
      <w:tr w:rsidR="00A93E90" w:rsidRPr="00A93E90" w14:paraId="50CBB064" w14:textId="77777777" w:rsidTr="00A93E90">
        <w:trPr>
          <w:trHeight w:val="20"/>
          <w:jc w:val="center"/>
        </w:trPr>
        <w:tc>
          <w:tcPr>
            <w:tcW w:w="2263" w:type="dxa"/>
            <w:tcBorders>
              <w:top w:val="nil"/>
              <w:bottom w:val="nil"/>
            </w:tcBorders>
            <w:hideMark/>
          </w:tcPr>
          <w:p w14:paraId="2A69A476"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0</w:t>
            </w:r>
          </w:p>
        </w:tc>
        <w:tc>
          <w:tcPr>
            <w:tcW w:w="1465" w:type="dxa"/>
            <w:tcBorders>
              <w:top w:val="nil"/>
              <w:bottom w:val="nil"/>
            </w:tcBorders>
            <w:hideMark/>
          </w:tcPr>
          <w:p w14:paraId="31D6FE70"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12 c</w:t>
            </w:r>
          </w:p>
        </w:tc>
        <w:tc>
          <w:tcPr>
            <w:tcW w:w="1465" w:type="dxa"/>
            <w:tcBorders>
              <w:top w:val="nil"/>
              <w:bottom w:val="nil"/>
            </w:tcBorders>
            <w:hideMark/>
          </w:tcPr>
          <w:p w14:paraId="1FEBD1AD"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bc</w:t>
            </w:r>
          </w:p>
        </w:tc>
        <w:tc>
          <w:tcPr>
            <w:tcW w:w="1465" w:type="dxa"/>
            <w:tcBorders>
              <w:top w:val="nil"/>
              <w:bottom w:val="nil"/>
            </w:tcBorders>
            <w:hideMark/>
          </w:tcPr>
          <w:p w14:paraId="34D79C29"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21 c</w:t>
            </w:r>
          </w:p>
        </w:tc>
        <w:tc>
          <w:tcPr>
            <w:tcW w:w="1540" w:type="dxa"/>
            <w:tcBorders>
              <w:top w:val="nil"/>
              <w:bottom w:val="nil"/>
            </w:tcBorders>
            <w:hideMark/>
          </w:tcPr>
          <w:p w14:paraId="4E8EA138"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22</w:t>
            </w:r>
          </w:p>
        </w:tc>
      </w:tr>
      <w:tr w:rsidR="00A93E90" w:rsidRPr="00A93E90" w14:paraId="0F8D6999" w14:textId="77777777" w:rsidTr="00A93E90">
        <w:trPr>
          <w:trHeight w:val="20"/>
          <w:jc w:val="center"/>
        </w:trPr>
        <w:tc>
          <w:tcPr>
            <w:tcW w:w="2263" w:type="dxa"/>
            <w:tcBorders>
              <w:top w:val="nil"/>
              <w:bottom w:val="nil"/>
            </w:tcBorders>
            <w:hideMark/>
          </w:tcPr>
          <w:p w14:paraId="313ADE5F"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1</w:t>
            </w:r>
          </w:p>
        </w:tc>
        <w:tc>
          <w:tcPr>
            <w:tcW w:w="1465" w:type="dxa"/>
            <w:tcBorders>
              <w:top w:val="nil"/>
              <w:bottom w:val="nil"/>
            </w:tcBorders>
            <w:hideMark/>
          </w:tcPr>
          <w:p w14:paraId="3A71A785"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2</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 abc</w:t>
            </w:r>
          </w:p>
        </w:tc>
        <w:tc>
          <w:tcPr>
            <w:tcW w:w="1465" w:type="dxa"/>
            <w:tcBorders>
              <w:top w:val="nil"/>
              <w:bottom w:val="nil"/>
            </w:tcBorders>
            <w:hideMark/>
          </w:tcPr>
          <w:p w14:paraId="35347E52"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abc</w:t>
            </w:r>
          </w:p>
        </w:tc>
        <w:tc>
          <w:tcPr>
            <w:tcW w:w="1465" w:type="dxa"/>
            <w:tcBorders>
              <w:top w:val="nil"/>
              <w:bottom w:val="nil"/>
            </w:tcBorders>
            <w:hideMark/>
          </w:tcPr>
          <w:p w14:paraId="39DEE3EF"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abc</w:t>
            </w:r>
          </w:p>
        </w:tc>
        <w:tc>
          <w:tcPr>
            <w:tcW w:w="1540" w:type="dxa"/>
            <w:tcBorders>
              <w:top w:val="nil"/>
              <w:bottom w:val="nil"/>
            </w:tcBorders>
            <w:hideMark/>
          </w:tcPr>
          <w:p w14:paraId="36DB20FD"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11</w:t>
            </w:r>
          </w:p>
        </w:tc>
      </w:tr>
      <w:tr w:rsidR="00A93E90" w:rsidRPr="00A93E90" w14:paraId="64C0520B" w14:textId="77777777" w:rsidTr="00A93E90">
        <w:trPr>
          <w:trHeight w:val="20"/>
          <w:jc w:val="center"/>
        </w:trPr>
        <w:tc>
          <w:tcPr>
            <w:tcW w:w="2263" w:type="dxa"/>
            <w:tcBorders>
              <w:top w:val="nil"/>
              <w:bottom w:val="nil"/>
            </w:tcBorders>
            <w:hideMark/>
          </w:tcPr>
          <w:p w14:paraId="3F18C456"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2</w:t>
            </w:r>
          </w:p>
        </w:tc>
        <w:tc>
          <w:tcPr>
            <w:tcW w:w="1465" w:type="dxa"/>
            <w:tcBorders>
              <w:top w:val="nil"/>
              <w:bottom w:val="nil"/>
            </w:tcBorders>
            <w:hideMark/>
          </w:tcPr>
          <w:p w14:paraId="3430E219"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 b</w:t>
            </w:r>
          </w:p>
        </w:tc>
        <w:tc>
          <w:tcPr>
            <w:tcW w:w="1465" w:type="dxa"/>
            <w:tcBorders>
              <w:top w:val="nil"/>
              <w:bottom w:val="nil"/>
            </w:tcBorders>
            <w:hideMark/>
          </w:tcPr>
          <w:p w14:paraId="525E9E2A"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66 abc</w:t>
            </w:r>
          </w:p>
        </w:tc>
        <w:tc>
          <w:tcPr>
            <w:tcW w:w="1465" w:type="dxa"/>
            <w:tcBorders>
              <w:top w:val="nil"/>
              <w:bottom w:val="nil"/>
            </w:tcBorders>
            <w:hideMark/>
          </w:tcPr>
          <w:p w14:paraId="12E69D3C"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28 ab</w:t>
            </w:r>
          </w:p>
        </w:tc>
        <w:tc>
          <w:tcPr>
            <w:tcW w:w="1540" w:type="dxa"/>
            <w:tcBorders>
              <w:top w:val="nil"/>
              <w:bottom w:val="nil"/>
            </w:tcBorders>
            <w:hideMark/>
          </w:tcPr>
          <w:p w14:paraId="342AB075"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98</w:t>
            </w:r>
          </w:p>
        </w:tc>
      </w:tr>
      <w:tr w:rsidR="00A93E90" w:rsidRPr="00A93E90" w14:paraId="40EA7218" w14:textId="77777777" w:rsidTr="00A93E90">
        <w:trPr>
          <w:trHeight w:val="20"/>
          <w:jc w:val="center"/>
        </w:trPr>
        <w:tc>
          <w:tcPr>
            <w:tcW w:w="2263" w:type="dxa"/>
            <w:tcBorders>
              <w:top w:val="nil"/>
              <w:bottom w:val="nil"/>
            </w:tcBorders>
            <w:hideMark/>
          </w:tcPr>
          <w:p w14:paraId="41184C28" w14:textId="77777777" w:rsidR="00A93E90" w:rsidRPr="00A93E90" w:rsidRDefault="00A93E90" w:rsidP="00A93E90">
            <w:pPr>
              <w:widowControl w:val="0"/>
              <w:autoSpaceDE w:val="0"/>
              <w:autoSpaceDN w:val="0"/>
              <w:jc w:val="both"/>
              <w:rPr>
                <w:rFonts w:ascii="Arial" w:eastAsia="Cambria" w:hAnsi="Arial" w:cs="Arial"/>
                <w:noProof/>
                <w:sz w:val="18"/>
                <w:szCs w:val="18"/>
                <w:vertAlign w:val="subscript"/>
                <w:lang w:val="id-ID"/>
              </w:rPr>
            </w:pPr>
            <w:r w:rsidRPr="00A93E90">
              <w:rPr>
                <w:rFonts w:ascii="Arial" w:eastAsia="Cambria" w:hAnsi="Arial" w:cs="Arial"/>
                <w:noProof/>
                <w:sz w:val="18"/>
                <w:szCs w:val="18"/>
                <w:lang w:val="id-ID"/>
              </w:rPr>
              <w:t>M</w:t>
            </w:r>
            <w:r w:rsidRPr="00A93E90">
              <w:rPr>
                <w:rFonts w:ascii="Arial" w:eastAsia="Cambria" w:hAnsi="Arial" w:cs="Arial"/>
                <w:noProof/>
                <w:sz w:val="18"/>
                <w:szCs w:val="18"/>
                <w:vertAlign w:val="subscript"/>
                <w:lang w:val="id-ID"/>
              </w:rPr>
              <w:t>3</w:t>
            </w:r>
          </w:p>
        </w:tc>
        <w:tc>
          <w:tcPr>
            <w:tcW w:w="1465" w:type="dxa"/>
            <w:tcBorders>
              <w:top w:val="nil"/>
              <w:bottom w:val="nil"/>
            </w:tcBorders>
            <w:hideMark/>
          </w:tcPr>
          <w:p w14:paraId="5C2E8467"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3</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49 abc</w:t>
            </w:r>
          </w:p>
        </w:tc>
        <w:tc>
          <w:tcPr>
            <w:tcW w:w="1465" w:type="dxa"/>
            <w:tcBorders>
              <w:top w:val="nil"/>
              <w:bottom w:val="nil"/>
            </w:tcBorders>
            <w:hideMark/>
          </w:tcPr>
          <w:p w14:paraId="7F9A5681"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33 a</w:t>
            </w:r>
          </w:p>
        </w:tc>
        <w:tc>
          <w:tcPr>
            <w:tcW w:w="1465" w:type="dxa"/>
            <w:tcBorders>
              <w:top w:val="nil"/>
              <w:bottom w:val="nil"/>
            </w:tcBorders>
            <w:hideMark/>
          </w:tcPr>
          <w:p w14:paraId="5EF59310"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5 abc</w:t>
            </w:r>
          </w:p>
        </w:tc>
        <w:tc>
          <w:tcPr>
            <w:tcW w:w="1540" w:type="dxa"/>
            <w:tcBorders>
              <w:top w:val="nil"/>
              <w:bottom w:val="nil"/>
            </w:tcBorders>
            <w:hideMark/>
          </w:tcPr>
          <w:p w14:paraId="0E17C4ED" w14:textId="77777777" w:rsidR="00A93E90" w:rsidRPr="00A93E90" w:rsidRDefault="00A93E90" w:rsidP="00A93E90">
            <w:pPr>
              <w:widowControl w:val="0"/>
              <w:autoSpaceDE w:val="0"/>
              <w:autoSpaceDN w:val="0"/>
              <w:rPr>
                <w:rFonts w:ascii="Arial" w:eastAsia="Cambria" w:hAnsi="Arial" w:cs="Arial"/>
                <w:noProof/>
                <w:sz w:val="18"/>
                <w:szCs w:val="18"/>
                <w:lang w:val="id-ID"/>
              </w:rPr>
            </w:pPr>
            <w:r w:rsidRPr="00A93E90">
              <w:rPr>
                <w:rFonts w:ascii="Arial" w:eastAsia="Cambria" w:hAnsi="Arial" w:cs="Arial"/>
                <w:noProof/>
                <w:sz w:val="18"/>
                <w:szCs w:val="18"/>
                <w:lang w:val="id-ID"/>
              </w:rPr>
              <w:t>4</w:t>
            </w:r>
            <w:r w:rsidRPr="00A93E90">
              <w:rPr>
                <w:rFonts w:ascii="Arial" w:eastAsia="Cambria" w:hAnsi="Arial" w:cs="Arial"/>
                <w:noProof/>
                <w:sz w:val="18"/>
                <w:szCs w:val="18"/>
                <w:lang w:val="en-GB"/>
              </w:rPr>
              <w:t>.</w:t>
            </w:r>
            <w:r w:rsidRPr="00A93E90">
              <w:rPr>
                <w:rFonts w:ascii="Arial" w:eastAsia="Cambria" w:hAnsi="Arial" w:cs="Arial"/>
                <w:noProof/>
                <w:sz w:val="18"/>
                <w:szCs w:val="18"/>
                <w:lang w:val="id-ID"/>
              </w:rPr>
              <w:t>61</w:t>
            </w:r>
          </w:p>
        </w:tc>
      </w:tr>
      <w:tr w:rsidR="00A93E90" w:rsidRPr="00A93E90" w14:paraId="43D490CD" w14:textId="77777777" w:rsidTr="00A93E90">
        <w:trPr>
          <w:trHeight w:val="20"/>
          <w:jc w:val="center"/>
        </w:trPr>
        <w:tc>
          <w:tcPr>
            <w:tcW w:w="2263" w:type="dxa"/>
            <w:tcBorders>
              <w:top w:val="nil"/>
            </w:tcBorders>
            <w:hideMark/>
          </w:tcPr>
          <w:p w14:paraId="7D27CCD2" w14:textId="77777777" w:rsidR="00A93E90" w:rsidRPr="00A93E90" w:rsidRDefault="00A93E90" w:rsidP="00A93E90">
            <w:pPr>
              <w:widowControl w:val="0"/>
              <w:autoSpaceDE w:val="0"/>
              <w:autoSpaceDN w:val="0"/>
              <w:jc w:val="both"/>
              <w:rPr>
                <w:rFonts w:ascii="Arial" w:eastAsia="Cambria" w:hAnsi="Arial" w:cs="Arial"/>
                <w:bCs/>
                <w:i/>
                <w:iCs/>
                <w:noProof/>
                <w:sz w:val="18"/>
                <w:szCs w:val="18"/>
                <w:lang w:val="id-ID"/>
              </w:rPr>
            </w:pPr>
            <w:r w:rsidRPr="00A93E90">
              <w:rPr>
                <w:rFonts w:ascii="Arial" w:eastAsia="Cambria" w:hAnsi="Arial" w:cs="Arial"/>
                <w:bCs/>
                <w:i/>
                <w:iCs/>
                <w:noProof/>
                <w:sz w:val="18"/>
                <w:szCs w:val="18"/>
                <w:lang w:val="id-ID"/>
              </w:rPr>
              <w:t>Average</w:t>
            </w:r>
          </w:p>
        </w:tc>
        <w:tc>
          <w:tcPr>
            <w:tcW w:w="1465" w:type="dxa"/>
            <w:tcBorders>
              <w:top w:val="nil"/>
            </w:tcBorders>
            <w:hideMark/>
          </w:tcPr>
          <w:p w14:paraId="7AE986C7" w14:textId="77777777" w:rsidR="00A93E90" w:rsidRPr="00A93E90" w:rsidRDefault="00A93E90" w:rsidP="00A93E90">
            <w:pPr>
              <w:widowControl w:val="0"/>
              <w:autoSpaceDE w:val="0"/>
              <w:autoSpaceDN w:val="0"/>
              <w:rPr>
                <w:rFonts w:ascii="Arial" w:eastAsia="Cambria" w:hAnsi="Arial" w:cs="Arial"/>
                <w:bCs/>
                <w:i/>
                <w:iCs/>
                <w:noProof/>
                <w:sz w:val="18"/>
                <w:szCs w:val="18"/>
                <w:lang w:val="id-ID"/>
              </w:rPr>
            </w:pPr>
            <w:r w:rsidRPr="00A93E90">
              <w:rPr>
                <w:rFonts w:ascii="Arial" w:eastAsia="Cambria" w:hAnsi="Arial" w:cs="Arial"/>
                <w:bCs/>
                <w:i/>
                <w:iCs/>
                <w:noProof/>
                <w:sz w:val="18"/>
                <w:szCs w:val="18"/>
                <w:lang w:val="id-ID"/>
              </w:rPr>
              <w:t>2</w:t>
            </w:r>
            <w:r w:rsidRPr="00A93E90">
              <w:rPr>
                <w:rFonts w:ascii="Arial" w:eastAsia="Cambria" w:hAnsi="Arial" w:cs="Arial"/>
                <w:bCs/>
                <w:i/>
                <w:iCs/>
                <w:noProof/>
                <w:sz w:val="18"/>
                <w:szCs w:val="18"/>
                <w:lang w:val="en-GB"/>
              </w:rPr>
              <w:t>.</w:t>
            </w:r>
            <w:r w:rsidRPr="00A93E90">
              <w:rPr>
                <w:rFonts w:ascii="Arial" w:eastAsia="Cambria" w:hAnsi="Arial" w:cs="Arial"/>
                <w:bCs/>
                <w:i/>
                <w:iCs/>
                <w:noProof/>
                <w:sz w:val="18"/>
                <w:szCs w:val="18"/>
                <w:lang w:val="id-ID"/>
              </w:rPr>
              <w:t>82</w:t>
            </w:r>
          </w:p>
        </w:tc>
        <w:tc>
          <w:tcPr>
            <w:tcW w:w="1465" w:type="dxa"/>
            <w:tcBorders>
              <w:top w:val="nil"/>
            </w:tcBorders>
            <w:hideMark/>
          </w:tcPr>
          <w:p w14:paraId="6BE46F1C" w14:textId="77777777" w:rsidR="00A93E90" w:rsidRPr="00A93E90" w:rsidRDefault="00A93E90" w:rsidP="00A93E90">
            <w:pPr>
              <w:widowControl w:val="0"/>
              <w:autoSpaceDE w:val="0"/>
              <w:autoSpaceDN w:val="0"/>
              <w:rPr>
                <w:rFonts w:ascii="Arial" w:eastAsia="Cambria" w:hAnsi="Arial" w:cs="Arial"/>
                <w:bCs/>
                <w:i/>
                <w:iCs/>
                <w:noProof/>
                <w:sz w:val="18"/>
                <w:szCs w:val="18"/>
                <w:lang w:val="id-ID"/>
              </w:rPr>
            </w:pPr>
            <w:r w:rsidRPr="00A93E90">
              <w:rPr>
                <w:rFonts w:ascii="Arial" w:eastAsia="Cambria" w:hAnsi="Arial" w:cs="Arial"/>
                <w:bCs/>
                <w:i/>
                <w:iCs/>
                <w:noProof/>
                <w:sz w:val="18"/>
                <w:szCs w:val="18"/>
                <w:lang w:val="id-ID"/>
              </w:rPr>
              <w:t>3</w:t>
            </w:r>
            <w:r w:rsidRPr="00A93E90">
              <w:rPr>
                <w:rFonts w:ascii="Arial" w:eastAsia="Cambria" w:hAnsi="Arial" w:cs="Arial"/>
                <w:bCs/>
                <w:i/>
                <w:iCs/>
                <w:noProof/>
                <w:sz w:val="18"/>
                <w:szCs w:val="18"/>
                <w:lang w:val="en-GB"/>
              </w:rPr>
              <w:t>.</w:t>
            </w:r>
            <w:r w:rsidRPr="00A93E90">
              <w:rPr>
                <w:rFonts w:ascii="Arial" w:eastAsia="Cambria" w:hAnsi="Arial" w:cs="Arial"/>
                <w:bCs/>
                <w:i/>
                <w:iCs/>
                <w:noProof/>
                <w:sz w:val="18"/>
                <w:szCs w:val="18"/>
                <w:lang w:val="id-ID"/>
              </w:rPr>
              <w:t>66</w:t>
            </w:r>
          </w:p>
        </w:tc>
        <w:tc>
          <w:tcPr>
            <w:tcW w:w="1465" w:type="dxa"/>
            <w:tcBorders>
              <w:top w:val="nil"/>
            </w:tcBorders>
            <w:hideMark/>
          </w:tcPr>
          <w:p w14:paraId="358777E3" w14:textId="77777777" w:rsidR="00A93E90" w:rsidRPr="00A93E90" w:rsidRDefault="00A93E90" w:rsidP="00A93E90">
            <w:pPr>
              <w:widowControl w:val="0"/>
              <w:autoSpaceDE w:val="0"/>
              <w:autoSpaceDN w:val="0"/>
              <w:rPr>
                <w:rFonts w:ascii="Arial" w:eastAsia="Cambria" w:hAnsi="Arial" w:cs="Arial"/>
                <w:bCs/>
                <w:i/>
                <w:iCs/>
                <w:noProof/>
                <w:sz w:val="18"/>
                <w:szCs w:val="18"/>
                <w:lang w:val="id-ID"/>
              </w:rPr>
            </w:pPr>
            <w:r w:rsidRPr="00A93E90">
              <w:rPr>
                <w:rFonts w:ascii="Arial" w:eastAsia="Cambria" w:hAnsi="Arial" w:cs="Arial"/>
                <w:bCs/>
                <w:i/>
                <w:iCs/>
                <w:noProof/>
                <w:sz w:val="18"/>
                <w:szCs w:val="18"/>
                <w:lang w:val="id-ID"/>
              </w:rPr>
              <w:t>3</w:t>
            </w:r>
            <w:r w:rsidRPr="00A93E90">
              <w:rPr>
                <w:rFonts w:ascii="Arial" w:eastAsia="Cambria" w:hAnsi="Arial" w:cs="Arial"/>
                <w:bCs/>
                <w:i/>
                <w:iCs/>
                <w:noProof/>
                <w:sz w:val="18"/>
                <w:szCs w:val="18"/>
                <w:lang w:val="en-GB"/>
              </w:rPr>
              <w:t>.</w:t>
            </w:r>
            <w:r w:rsidRPr="00A93E90">
              <w:rPr>
                <w:rFonts w:ascii="Arial" w:eastAsia="Cambria" w:hAnsi="Arial" w:cs="Arial"/>
                <w:bCs/>
                <w:i/>
                <w:iCs/>
                <w:noProof/>
                <w:sz w:val="18"/>
                <w:szCs w:val="18"/>
                <w:lang w:val="id-ID"/>
              </w:rPr>
              <w:t>96</w:t>
            </w:r>
          </w:p>
        </w:tc>
        <w:tc>
          <w:tcPr>
            <w:tcW w:w="1540" w:type="dxa"/>
            <w:tcBorders>
              <w:top w:val="nil"/>
            </w:tcBorders>
            <w:hideMark/>
          </w:tcPr>
          <w:p w14:paraId="290F1CE7" w14:textId="77777777" w:rsidR="00A93E90" w:rsidRPr="00A93E90" w:rsidRDefault="00A93E90" w:rsidP="00A93E90">
            <w:pPr>
              <w:widowControl w:val="0"/>
              <w:autoSpaceDE w:val="0"/>
              <w:autoSpaceDN w:val="0"/>
              <w:rPr>
                <w:rFonts w:ascii="Arial" w:eastAsia="Cambria" w:hAnsi="Arial" w:cs="Arial"/>
                <w:bCs/>
                <w:i/>
                <w:iCs/>
                <w:noProof/>
                <w:sz w:val="18"/>
                <w:szCs w:val="18"/>
                <w:lang w:val="id-ID"/>
              </w:rPr>
            </w:pPr>
            <w:r w:rsidRPr="00A93E90">
              <w:rPr>
                <w:rFonts w:ascii="Arial" w:eastAsia="Cambria" w:hAnsi="Arial" w:cs="Arial"/>
                <w:bCs/>
                <w:i/>
                <w:iCs/>
                <w:noProof/>
                <w:sz w:val="18"/>
                <w:szCs w:val="18"/>
                <w:lang w:val="id-ID"/>
              </w:rPr>
              <w:t>3</w:t>
            </w:r>
            <w:r w:rsidRPr="00A93E90">
              <w:rPr>
                <w:rFonts w:ascii="Arial" w:eastAsia="Cambria" w:hAnsi="Arial" w:cs="Arial"/>
                <w:bCs/>
                <w:i/>
                <w:iCs/>
                <w:noProof/>
                <w:sz w:val="18"/>
                <w:szCs w:val="18"/>
                <w:lang w:val="en-GB"/>
              </w:rPr>
              <w:t>.</w:t>
            </w:r>
            <w:r w:rsidRPr="00A93E90">
              <w:rPr>
                <w:rFonts w:ascii="Arial" w:eastAsia="Cambria" w:hAnsi="Arial" w:cs="Arial"/>
                <w:bCs/>
                <w:i/>
                <w:iCs/>
                <w:noProof/>
                <w:sz w:val="18"/>
                <w:szCs w:val="18"/>
                <w:lang w:val="id-ID"/>
              </w:rPr>
              <w:t>47</w:t>
            </w:r>
          </w:p>
        </w:tc>
      </w:tr>
    </w:tbl>
    <w:p w14:paraId="4CC3DBDE" w14:textId="77777777" w:rsidR="00A93E90" w:rsidRPr="00A93E90" w:rsidRDefault="00A93E90" w:rsidP="00502A51">
      <w:pPr>
        <w:pStyle w:val="Body"/>
        <w:rPr>
          <w:rFonts w:ascii="Arial" w:hAnsi="Arial" w:cs="Arial"/>
          <w:sz w:val="16"/>
          <w:szCs w:val="16"/>
          <w:lang w:val="id-ID"/>
        </w:rPr>
      </w:pPr>
      <w:r w:rsidRPr="00502A51">
        <w:rPr>
          <w:rFonts w:ascii="Arial" w:hAnsi="Arial" w:cs="Arial"/>
          <w:sz w:val="16"/>
          <w:szCs w:val="16"/>
          <w:lang w:val="id-ID"/>
        </w:rPr>
        <w:t>Note:</w:t>
      </w:r>
      <w:r w:rsidRPr="00BD1BD8">
        <w:rPr>
          <w:rFonts w:ascii="Arial" w:hAnsi="Arial" w:cs="Arial"/>
          <w:sz w:val="16"/>
          <w:szCs w:val="16"/>
          <w:lang w:val="id-ID"/>
        </w:rPr>
        <w:t xml:space="preserve"> </w:t>
      </w:r>
      <w:r w:rsidRPr="00A93E90">
        <w:rPr>
          <w:rFonts w:ascii="Arial" w:hAnsi="Arial" w:cs="Arial"/>
          <w:sz w:val="16"/>
          <w:szCs w:val="16"/>
          <w:lang w:val="id-ID"/>
        </w:rPr>
        <w:t>Mean numbers followed by the same letter are not significantly different in the LSD test at the 5%</w:t>
      </w:r>
      <w:r w:rsidRPr="00BD1BD8">
        <w:rPr>
          <w:rFonts w:ascii="Arial" w:hAnsi="Arial" w:cs="Arial"/>
          <w:sz w:val="16"/>
          <w:szCs w:val="16"/>
          <w:lang w:val="id-ID"/>
        </w:rPr>
        <w:t>.</w:t>
      </w:r>
    </w:p>
    <w:p w14:paraId="10D6B3DC" w14:textId="77777777" w:rsidR="00502A51" w:rsidRPr="00502A51" w:rsidRDefault="00502A51" w:rsidP="00502A51">
      <w:pPr>
        <w:pStyle w:val="Body"/>
        <w:rPr>
          <w:rFonts w:ascii="Arial" w:hAnsi="Arial" w:cs="Arial"/>
          <w:lang w:val="id-ID"/>
        </w:rPr>
      </w:pPr>
      <w:r w:rsidRPr="00502A51">
        <w:rPr>
          <w:rFonts w:ascii="Arial" w:hAnsi="Arial" w:cs="Arial"/>
          <w:lang w:val="id-ID"/>
        </w:rPr>
        <w:t>The length of rice panicles was not significantly affected by the treatments of chicken manure and mud, nor by their interactions. The longest panicle, measuring 22.66 cm, was produced by the P</w:t>
      </w:r>
      <w:r w:rsidRPr="00502A51">
        <w:rPr>
          <w:rFonts w:ascii="Arial" w:hAnsi="Arial" w:cs="Arial"/>
          <w:vertAlign w:val="subscript"/>
          <w:lang w:val="id-ID"/>
        </w:rPr>
        <w:t>1</w:t>
      </w:r>
      <w:r w:rsidRPr="00502A51">
        <w:rPr>
          <w:rFonts w:ascii="Arial" w:hAnsi="Arial" w:cs="Arial"/>
          <w:lang w:val="id-ID"/>
        </w:rPr>
        <w:t>M</w:t>
      </w:r>
      <w:r w:rsidRPr="00502A51">
        <w:rPr>
          <w:rFonts w:ascii="Arial" w:hAnsi="Arial" w:cs="Arial"/>
          <w:vertAlign w:val="subscript"/>
          <w:lang w:val="id-ID"/>
        </w:rPr>
        <w:t>3</w:t>
      </w:r>
      <w:r w:rsidRPr="00502A51">
        <w:rPr>
          <w:rFonts w:ascii="Arial" w:hAnsi="Arial" w:cs="Arial"/>
          <w:lang w:val="id-ID"/>
        </w:rPr>
        <w:t xml:space="preserve"> treatment, while the average length of all treatments was 21.44 cm. The lack of a significant difference between the treatments and their interactions on panicle length is thought to be due to the natural or genetic constituents of rice plants, as evidenced by the test plants in this study </w:t>
      </w:r>
      <w:r w:rsidRPr="00502A51">
        <w:rPr>
          <w:rFonts w:ascii="Arial" w:hAnsi="Arial" w:cs="Arial"/>
          <w:lang w:val="en-GB"/>
        </w:rPr>
        <w:t xml:space="preserve">(Li </w:t>
      </w:r>
      <w:r w:rsidRPr="00502A51">
        <w:rPr>
          <w:rFonts w:ascii="Arial" w:hAnsi="Arial" w:cs="Arial"/>
          <w:iCs/>
          <w:lang w:val="en-GB"/>
        </w:rPr>
        <w:t>et al.,</w:t>
      </w:r>
      <w:r w:rsidRPr="00502A51">
        <w:rPr>
          <w:rFonts w:ascii="Arial" w:hAnsi="Arial" w:cs="Arial"/>
          <w:lang w:val="en-GB"/>
        </w:rPr>
        <w:t xml:space="preserve"> 2021)</w:t>
      </w:r>
      <w:r w:rsidRPr="00502A51">
        <w:rPr>
          <w:rFonts w:ascii="Arial" w:hAnsi="Arial" w:cs="Arial"/>
          <w:lang w:val="id-ID"/>
        </w:rPr>
        <w:t>.</w:t>
      </w:r>
    </w:p>
    <w:p w14:paraId="17BEBB18" w14:textId="77777777" w:rsidR="00502A51" w:rsidRDefault="00502A51" w:rsidP="00502A51">
      <w:pPr>
        <w:pStyle w:val="Body"/>
        <w:rPr>
          <w:rFonts w:ascii="Arial" w:hAnsi="Arial" w:cs="Arial"/>
          <w:lang w:val="en-GB"/>
        </w:rPr>
      </w:pPr>
      <w:r w:rsidRPr="00502A51">
        <w:rPr>
          <w:rFonts w:ascii="Arial" w:hAnsi="Arial" w:cs="Arial"/>
          <w:lang w:val="id-ID"/>
        </w:rPr>
        <w:t xml:space="preserve">The separate treatment of chicken manure and mud had no significant effect on the weight of dry kernels per panicle. However, the weight of dry kernels increased with increasing dose of treatment, although not yet to a level that could be considered significantly different. The results were found to be significantly different when the two treatments were combined, </w:t>
      </w:r>
      <w:r w:rsidRPr="00502A51">
        <w:rPr>
          <w:rFonts w:ascii="Arial" w:hAnsi="Arial" w:cs="Arial"/>
          <w:lang w:val="id-ID"/>
        </w:rPr>
        <w:lastRenderedPageBreak/>
        <w:t>resulting in a positive interaction (PxM) that increased the results for dry kernel weight per panicle. The interaction of the two treatments resulted in a reduction in soil acidity, thereby increasing the soil pH. The original acidic paddy soil, with a pH of 4.5, exhibited a reduction in overall soil acidity following the addition of neutralised sludge. The increase in soil pH value to 5.2</w:t>
      </w:r>
      <w:r>
        <w:rPr>
          <w:rFonts w:ascii="Arial" w:hAnsi="Arial" w:cs="Arial"/>
          <w:lang w:val="id-ID"/>
        </w:rPr>
        <w:t>–</w:t>
      </w:r>
      <w:r w:rsidRPr="00502A51">
        <w:rPr>
          <w:rFonts w:ascii="Arial" w:hAnsi="Arial" w:cs="Arial"/>
          <w:lang w:val="id-ID"/>
        </w:rPr>
        <w:t xml:space="preserve">6.2 has a significant impact on the availability of all nutrients required by plants for optimal growth. </w:t>
      </w:r>
      <w:r w:rsidRPr="00502A51">
        <w:rPr>
          <w:rFonts w:ascii="Arial" w:hAnsi="Arial" w:cs="Arial"/>
          <w:lang w:val="en-GB"/>
        </w:rPr>
        <w:t xml:space="preserve">According to </w:t>
      </w:r>
      <w:proofErr w:type="spellStart"/>
      <w:r w:rsidRPr="00502A51">
        <w:rPr>
          <w:rFonts w:ascii="Arial" w:hAnsi="Arial" w:cs="Arial"/>
          <w:lang w:val="en-GB"/>
        </w:rPr>
        <w:t>Dey</w:t>
      </w:r>
      <w:proofErr w:type="spellEnd"/>
      <w:r w:rsidRPr="00502A51">
        <w:rPr>
          <w:rFonts w:ascii="Arial" w:hAnsi="Arial" w:cs="Arial"/>
          <w:lang w:val="en-GB"/>
        </w:rPr>
        <w:t xml:space="preserve"> </w:t>
      </w:r>
      <w:r w:rsidRPr="00502A51">
        <w:rPr>
          <w:rFonts w:ascii="Arial" w:hAnsi="Arial" w:cs="Arial"/>
          <w:iCs/>
          <w:lang w:val="en-GB"/>
        </w:rPr>
        <w:t>et al.</w:t>
      </w:r>
      <w:r w:rsidRPr="00502A51">
        <w:rPr>
          <w:rFonts w:ascii="Arial" w:hAnsi="Arial" w:cs="Arial"/>
          <w:lang w:val="en-GB"/>
        </w:rPr>
        <w:t xml:space="preserve"> (2019), </w:t>
      </w:r>
      <w:proofErr w:type="spellStart"/>
      <w:r w:rsidRPr="00502A51">
        <w:rPr>
          <w:rFonts w:ascii="Arial" w:hAnsi="Arial" w:cs="Arial"/>
          <w:lang w:val="en-GB"/>
        </w:rPr>
        <w:t>Hartemink</w:t>
      </w:r>
      <w:proofErr w:type="spellEnd"/>
      <w:r w:rsidRPr="00502A51">
        <w:rPr>
          <w:rFonts w:ascii="Arial" w:hAnsi="Arial" w:cs="Arial"/>
          <w:lang w:val="en-GB"/>
        </w:rPr>
        <w:t xml:space="preserve"> and Barrow (2023), </w:t>
      </w:r>
      <w:proofErr w:type="spellStart"/>
      <w:r w:rsidRPr="00502A51">
        <w:rPr>
          <w:rFonts w:ascii="Arial" w:hAnsi="Arial" w:cs="Arial"/>
          <w:lang w:val="en-GB"/>
        </w:rPr>
        <w:t>Neina</w:t>
      </w:r>
      <w:proofErr w:type="spellEnd"/>
      <w:r w:rsidRPr="00502A51">
        <w:rPr>
          <w:rFonts w:ascii="Arial" w:hAnsi="Arial" w:cs="Arial"/>
          <w:lang w:val="en-GB"/>
        </w:rPr>
        <w:t xml:space="preserve"> (2019), and </w:t>
      </w:r>
      <w:proofErr w:type="spellStart"/>
      <w:r w:rsidRPr="00502A51">
        <w:rPr>
          <w:rFonts w:ascii="Arial" w:hAnsi="Arial" w:cs="Arial"/>
          <w:lang w:val="en-GB"/>
        </w:rPr>
        <w:t>Žurovec</w:t>
      </w:r>
      <w:proofErr w:type="spellEnd"/>
      <w:r w:rsidRPr="00502A51">
        <w:rPr>
          <w:rFonts w:ascii="Arial" w:hAnsi="Arial" w:cs="Arial"/>
          <w:lang w:val="en-GB"/>
        </w:rPr>
        <w:t xml:space="preserve"> </w:t>
      </w:r>
      <w:r w:rsidRPr="00502A51">
        <w:rPr>
          <w:rFonts w:ascii="Arial" w:hAnsi="Arial" w:cs="Arial"/>
          <w:iCs/>
          <w:lang w:val="en-GB"/>
        </w:rPr>
        <w:t>et al.</w:t>
      </w:r>
      <w:r w:rsidRPr="00502A51">
        <w:rPr>
          <w:rFonts w:ascii="Arial" w:hAnsi="Arial" w:cs="Arial"/>
          <w:lang w:val="en-GB"/>
        </w:rPr>
        <w:t xml:space="preserve"> (2021), t</w:t>
      </w:r>
      <w:r w:rsidRPr="00502A51">
        <w:rPr>
          <w:rFonts w:ascii="Arial" w:hAnsi="Arial" w:cs="Arial"/>
          <w:lang w:val="id-ID"/>
        </w:rPr>
        <w:t>h</w:t>
      </w:r>
      <w:r w:rsidRPr="00502A51">
        <w:rPr>
          <w:rFonts w:ascii="Arial" w:hAnsi="Arial" w:cs="Arial"/>
          <w:lang w:val="en-GB"/>
        </w:rPr>
        <w:t>is</w:t>
      </w:r>
      <w:r w:rsidRPr="00502A51">
        <w:rPr>
          <w:rFonts w:ascii="Arial" w:hAnsi="Arial" w:cs="Arial"/>
          <w:lang w:val="id-ID"/>
        </w:rPr>
        <w:t xml:space="preserve"> includ</w:t>
      </w:r>
      <w:r>
        <w:rPr>
          <w:rFonts w:ascii="Arial" w:hAnsi="Arial" w:cs="Arial"/>
          <w:lang w:val="id-ID"/>
        </w:rPr>
        <w:t>ing</w:t>
      </w:r>
      <w:r w:rsidRPr="00502A51">
        <w:rPr>
          <w:rFonts w:ascii="Arial" w:hAnsi="Arial" w:cs="Arial"/>
          <w:lang w:val="id-ID"/>
        </w:rPr>
        <w:t xml:space="preserve"> macronutrients such as nitrogen (N), phosphorus (P), potassium (K), calcium (Ca) and magnesium (Mg), as well as micronutrients such as manganese (Mn), copper (Cu), zinc (Zn) and molybdenum (Mo)</w:t>
      </w:r>
      <w:r w:rsidRPr="00502A51">
        <w:rPr>
          <w:rFonts w:ascii="Arial" w:hAnsi="Arial" w:cs="Arial"/>
          <w:lang w:val="en-GB"/>
        </w:rPr>
        <w:t>.</w:t>
      </w:r>
    </w:p>
    <w:p w14:paraId="1B126D81" w14:textId="77777777" w:rsidR="00893E5C" w:rsidRDefault="00502A51" w:rsidP="00441B6F">
      <w:pPr>
        <w:pStyle w:val="ConcHead"/>
        <w:spacing w:after="0"/>
        <w:jc w:val="both"/>
      </w:pPr>
      <w:r w:rsidRPr="00502A51">
        <w:rPr>
          <w:rFonts w:ascii="Arial" w:hAnsi="Arial" w:cs="Arial"/>
          <w:lang w:val="id-ID"/>
        </w:rPr>
        <w:t>Macronutrients whose availability in the soil is strongly influenced by pH is phosphorus (P). The results of soil analysis demonstrated an increase in P</w:t>
      </w:r>
      <w:r w:rsidRPr="00502A51">
        <w:rPr>
          <w:rFonts w:ascii="Arial" w:hAnsi="Arial" w:cs="Arial"/>
          <w:vertAlign w:val="subscript"/>
          <w:lang w:val="id-ID"/>
        </w:rPr>
        <w:t>2</w:t>
      </w:r>
      <w:r w:rsidRPr="00502A51">
        <w:rPr>
          <w:rFonts w:ascii="Arial" w:hAnsi="Arial" w:cs="Arial"/>
          <w:lang w:val="id-ID"/>
        </w:rPr>
        <w:t>O</w:t>
      </w:r>
      <w:r w:rsidRPr="00502A51">
        <w:rPr>
          <w:rFonts w:ascii="Arial" w:hAnsi="Arial" w:cs="Arial"/>
          <w:vertAlign w:val="subscript"/>
          <w:lang w:val="id-ID"/>
        </w:rPr>
        <w:t>5</w:t>
      </w:r>
      <w:r w:rsidRPr="00502A51">
        <w:rPr>
          <w:rFonts w:ascii="Arial" w:hAnsi="Arial" w:cs="Arial"/>
          <w:lang w:val="id-ID"/>
        </w:rPr>
        <w:t xml:space="preserve"> content at moderate to high levels (25</w:t>
      </w:r>
      <w:r w:rsidR="00385F81">
        <w:rPr>
          <w:rFonts w:ascii="Arial" w:hAnsi="Arial" w:cs="Arial"/>
          <w:lang w:val="id-ID"/>
        </w:rPr>
        <w:t>–</w:t>
      </w:r>
      <w:r w:rsidRPr="00502A51">
        <w:rPr>
          <w:rFonts w:ascii="Arial" w:hAnsi="Arial" w:cs="Arial"/>
          <w:lang w:val="id-ID"/>
        </w:rPr>
        <w:t>55.1 ppm), while without treatment, the content was only moderate (20 ppm). The absorption of P nutrients by plant roots occurs in the form of phosphate ions, with the largest being HPO4</w:t>
      </w:r>
      <w:r w:rsidRPr="00502A51">
        <w:rPr>
          <w:rFonts w:ascii="Arial" w:hAnsi="Arial" w:cs="Arial"/>
          <w:vertAlign w:val="superscript"/>
          <w:lang w:val="id-ID"/>
        </w:rPr>
        <w:t>-2</w:t>
      </w:r>
      <w:r w:rsidRPr="00502A51">
        <w:rPr>
          <w:rFonts w:ascii="Arial" w:hAnsi="Arial" w:cs="Arial"/>
          <w:lang w:val="id-ID"/>
        </w:rPr>
        <w:t>, which is more soluble, and then H</w:t>
      </w:r>
      <w:r w:rsidRPr="00502A51">
        <w:rPr>
          <w:rFonts w:ascii="Arial" w:hAnsi="Arial" w:cs="Arial"/>
          <w:vertAlign w:val="subscript"/>
          <w:lang w:val="id-ID"/>
        </w:rPr>
        <w:t>2</w:t>
      </w:r>
      <w:r w:rsidRPr="00502A51">
        <w:rPr>
          <w:rFonts w:ascii="Arial" w:hAnsi="Arial" w:cs="Arial"/>
          <w:lang w:val="id-ID"/>
        </w:rPr>
        <w:t>PO4</w:t>
      </w:r>
      <w:r w:rsidRPr="00502A51">
        <w:rPr>
          <w:rFonts w:ascii="Arial" w:hAnsi="Arial" w:cs="Arial"/>
          <w:vertAlign w:val="superscript"/>
          <w:lang w:val="id-ID"/>
        </w:rPr>
        <w:t>-1</w:t>
      </w:r>
      <w:r w:rsidRPr="00502A51">
        <w:rPr>
          <w:rFonts w:ascii="Arial" w:hAnsi="Arial" w:cs="Arial"/>
          <w:lang w:val="id-ID"/>
        </w:rPr>
        <w:t xml:space="preserve">, which has a smaller solubility </w:t>
      </w:r>
      <w:r w:rsidRPr="00502A51">
        <w:rPr>
          <w:rFonts w:ascii="Arial" w:hAnsi="Arial" w:cs="Arial"/>
          <w:lang w:val="en-GB"/>
        </w:rPr>
        <w:t xml:space="preserve">(Johan </w:t>
      </w:r>
      <w:r w:rsidRPr="00502A51">
        <w:rPr>
          <w:rFonts w:ascii="Arial" w:hAnsi="Arial" w:cs="Arial"/>
          <w:i/>
          <w:lang w:val="en-GB"/>
        </w:rPr>
        <w:t>e</w:t>
      </w:r>
      <w:r w:rsidRPr="00502A51">
        <w:rPr>
          <w:rFonts w:ascii="Arial" w:hAnsi="Arial" w:cs="Arial"/>
          <w:iCs/>
          <w:lang w:val="en-GB"/>
        </w:rPr>
        <w:t>t al.,</w:t>
      </w:r>
      <w:r w:rsidRPr="00502A51">
        <w:rPr>
          <w:rFonts w:ascii="Arial" w:hAnsi="Arial" w:cs="Arial"/>
          <w:lang w:val="en-GB"/>
        </w:rPr>
        <w:t xml:space="preserve"> 2021)</w:t>
      </w:r>
      <w:r w:rsidRPr="00502A51">
        <w:rPr>
          <w:rFonts w:ascii="Arial" w:hAnsi="Arial" w:cs="Arial"/>
          <w:lang w:val="id-ID"/>
        </w:rPr>
        <w:t>. Nutrient P plays a pivotal role in adenosine triphosphate (ATP) as a store and transfer of energy in plants</w:t>
      </w:r>
      <w:r w:rsidRPr="00502A51">
        <w:rPr>
          <w:rFonts w:ascii="Arial" w:hAnsi="Arial" w:cs="Arial"/>
          <w:lang w:val="en-GB"/>
        </w:rPr>
        <w:t xml:space="preserve"> (Choudhury </w:t>
      </w:r>
      <w:r w:rsidRPr="00502A51">
        <w:rPr>
          <w:rFonts w:ascii="Arial" w:hAnsi="Arial" w:cs="Arial"/>
          <w:iCs/>
          <w:lang w:val="en-GB"/>
        </w:rPr>
        <w:t>et al., 2007; Khan et al., 2023; Osman et al., 2014;</w:t>
      </w:r>
      <w:r w:rsidRPr="00502A51">
        <w:rPr>
          <w:rFonts w:ascii="Arial" w:hAnsi="Arial" w:cs="Arial"/>
          <w:iCs/>
        </w:rPr>
        <w:t xml:space="preserve"> </w:t>
      </w:r>
      <w:r w:rsidRPr="00502A51">
        <w:rPr>
          <w:rFonts w:ascii="Arial" w:hAnsi="Arial" w:cs="Arial"/>
          <w:iCs/>
          <w:lang w:val="en-GB"/>
        </w:rPr>
        <w:t>Plaxton and Tran,</w:t>
      </w:r>
      <w:r w:rsidRPr="00502A51">
        <w:rPr>
          <w:rFonts w:ascii="Arial" w:hAnsi="Arial" w:cs="Arial"/>
          <w:lang w:val="en-GB"/>
        </w:rPr>
        <w:t xml:space="preserve"> 2011; Solangi </w:t>
      </w:r>
      <w:r w:rsidRPr="00502A51">
        <w:rPr>
          <w:rFonts w:ascii="Arial" w:hAnsi="Arial" w:cs="Arial"/>
          <w:iCs/>
          <w:lang w:val="en-GB"/>
        </w:rPr>
        <w:t>et al.,</w:t>
      </w:r>
      <w:r w:rsidRPr="00502A51">
        <w:rPr>
          <w:rFonts w:ascii="Arial" w:hAnsi="Arial" w:cs="Arial"/>
          <w:lang w:val="en-GB"/>
        </w:rPr>
        <w:t xml:space="preserve"> 2023)</w:t>
      </w:r>
      <w:r w:rsidRPr="00502A51">
        <w:rPr>
          <w:rFonts w:ascii="Arial" w:hAnsi="Arial" w:cs="Arial"/>
          <w:lang w:val="id-ID"/>
        </w:rPr>
        <w:t>. It is utilised for various processes, including photosynthesis, protein synthesis, translocation and absorption of nutrients, and respiration. The role of phosphorus (P) nutrients is related to flower formation and seed development. When fulfilled, it increases the quantity and quality of fruit. For rice plants to achieve optimal production, a P requirement of between 20 and 22 kg per ha has been identified</w:t>
      </w:r>
      <w:r w:rsidRPr="00502A51">
        <w:rPr>
          <w:rFonts w:ascii="Arial" w:hAnsi="Arial" w:cs="Arial"/>
          <w:lang w:val="en-GB"/>
        </w:rPr>
        <w:t xml:space="preserve"> (Basavarajappa et al., 2021; Che et al., 2016; Solangi et al., 2019; Sukristiyonubowo et al., 2012).</w:t>
      </w:r>
      <w:r w:rsidRPr="00502A51">
        <w:rPr>
          <w:rFonts w:ascii="Arial" w:hAnsi="Arial" w:cs="Arial"/>
          <w:lang w:val="id-ID"/>
        </w:rPr>
        <w:t xml:space="preserve"> The P content of all treatments of chicken manure and mud was found to be between 20.8 and 48.05 kg per ha, while that of the control was only 17.44 kg per ha.</w:t>
      </w:r>
      <w:r w:rsidR="00723966">
        <w:rPr>
          <w:rFonts w:ascii="Arial" w:hAnsi="Arial" w:cs="Arial"/>
          <w:lang w:val="id-ID"/>
        </w:rPr>
        <w:t xml:space="preserve"> </w:t>
      </w:r>
      <w:r w:rsidR="00F90D39" w:rsidRPr="00F90D39">
        <w:t>Furthermore, several similar studies have been identified that are pertinent to the current findings. For instance, Khatana et al. (2023) found that the application of sewage sludge can enhance the availability of P nutrients. Additionally, the incorporation of coal waste, which provides complete nutrient, can improve cation exchange capacity and facilitate nutrient uptake in plant roots, thereby promoting increased plant productivity</w:t>
      </w:r>
      <w:r w:rsidR="00F90D39">
        <w:t xml:space="preserve"> (</w:t>
      </w:r>
      <w:r w:rsidR="00F90D39" w:rsidRPr="00F90D39">
        <w:t>Żukowska</w:t>
      </w:r>
      <w:r w:rsidR="00F90D39">
        <w:t xml:space="preserve"> et al., 2023)</w:t>
      </w:r>
      <w:r w:rsidR="00F90D39" w:rsidRPr="00F90D39">
        <w:t>.</w:t>
      </w:r>
    </w:p>
    <w:p w14:paraId="65A3DADD" w14:textId="77777777" w:rsidR="00893E5C" w:rsidRDefault="00893E5C" w:rsidP="00441B6F">
      <w:pPr>
        <w:pStyle w:val="ConcHead"/>
        <w:spacing w:after="0"/>
        <w:jc w:val="both"/>
      </w:pPr>
    </w:p>
    <w:p w14:paraId="5445E847" w14:textId="2CFF9FD8" w:rsidR="00B01FCD" w:rsidRDefault="00000F8F" w:rsidP="00441B6F">
      <w:pPr>
        <w:pStyle w:val="ConcHead"/>
        <w:spacing w:after="0"/>
        <w:jc w:val="both"/>
        <w:rPr>
          <w:rFonts w:ascii="Arial" w:hAnsi="Arial" w:cs="Arial"/>
        </w:rPr>
      </w:pPr>
      <w:bookmarkStart w:id="0" w:name="_GoBack"/>
      <w:bookmarkEnd w:id="0"/>
      <w:r>
        <w:rPr>
          <w:rFonts w:ascii="Arial" w:hAnsi="Arial" w:cs="Arial"/>
        </w:rPr>
        <w:t xml:space="preserve">4. </w:t>
      </w:r>
      <w:r w:rsidR="00B01FCD" w:rsidRPr="00FB3A86">
        <w:rPr>
          <w:rFonts w:ascii="Arial" w:hAnsi="Arial" w:cs="Arial"/>
        </w:rPr>
        <w:t>Conclusion</w:t>
      </w:r>
    </w:p>
    <w:p w14:paraId="18ECBF1E" w14:textId="77777777" w:rsidR="00790ADA" w:rsidRPr="00FB3A86" w:rsidRDefault="00790ADA" w:rsidP="00441B6F">
      <w:pPr>
        <w:pStyle w:val="ConcHead"/>
        <w:spacing w:after="0"/>
        <w:jc w:val="both"/>
        <w:rPr>
          <w:rFonts w:ascii="Arial" w:hAnsi="Arial" w:cs="Arial"/>
        </w:rPr>
      </w:pPr>
    </w:p>
    <w:p w14:paraId="4D6C94C6" w14:textId="49016216" w:rsidR="00E7725A" w:rsidRPr="00E7725A" w:rsidRDefault="00E7725A" w:rsidP="00E7725A">
      <w:pPr>
        <w:jc w:val="both"/>
        <w:rPr>
          <w:rFonts w:ascii="Arial" w:hAnsi="Arial" w:cs="Arial"/>
          <w:lang w:val="id-ID"/>
        </w:rPr>
      </w:pPr>
      <w:r w:rsidRPr="00E7725A">
        <w:rPr>
          <w:rFonts w:ascii="Arial" w:hAnsi="Arial" w:cs="Arial"/>
          <w:lang w:val="id-ID"/>
        </w:rPr>
        <w:t>The results of the research indicate that the mixture of coal waste sludge that has been neutralised with paddy field soil has a beneficial effect on soil chemical properties. This is evidenced by a decrease in acidity to pH</w:t>
      </w:r>
      <w:r w:rsidR="00385F81">
        <w:rPr>
          <w:rFonts w:ascii="Arial" w:hAnsi="Arial" w:cs="Arial"/>
          <w:lang w:val="id-ID"/>
        </w:rPr>
        <w:t xml:space="preserve"> of</w:t>
      </w:r>
      <w:r w:rsidRPr="00E7725A">
        <w:rPr>
          <w:rFonts w:ascii="Arial" w:hAnsi="Arial" w:cs="Arial"/>
          <w:lang w:val="id-ID"/>
        </w:rPr>
        <w:t xml:space="preserve"> 5.2</w:t>
      </w:r>
      <w:r w:rsidR="00385F81">
        <w:rPr>
          <w:rFonts w:ascii="Arial" w:hAnsi="Arial" w:cs="Arial"/>
          <w:lang w:val="id-ID"/>
        </w:rPr>
        <w:t xml:space="preserve"> to </w:t>
      </w:r>
      <w:r w:rsidRPr="00E7725A">
        <w:rPr>
          <w:rFonts w:ascii="Arial" w:hAnsi="Arial" w:cs="Arial"/>
          <w:lang w:val="id-ID"/>
        </w:rPr>
        <w:t>6.2, which optimises the availability of nutrients that can be absorbed by rice roots. The combination with chicken manure compost adds N and P</w:t>
      </w:r>
      <w:r w:rsidRPr="00E7725A">
        <w:rPr>
          <w:rFonts w:ascii="Arial" w:hAnsi="Arial" w:cs="Arial"/>
          <w:vertAlign w:val="subscript"/>
          <w:lang w:val="id-ID"/>
        </w:rPr>
        <w:t>2</w:t>
      </w:r>
      <w:r w:rsidRPr="00E7725A">
        <w:rPr>
          <w:rFonts w:ascii="Arial" w:hAnsi="Arial" w:cs="Arial"/>
          <w:lang w:val="id-ID"/>
        </w:rPr>
        <w:t>O</w:t>
      </w:r>
      <w:r w:rsidRPr="00E7725A">
        <w:rPr>
          <w:rFonts w:ascii="Arial" w:hAnsi="Arial" w:cs="Arial"/>
          <w:vertAlign w:val="subscript"/>
          <w:lang w:val="id-ID"/>
        </w:rPr>
        <w:t>5</w:t>
      </w:r>
      <w:r w:rsidRPr="00E7725A">
        <w:rPr>
          <w:rFonts w:ascii="Arial" w:hAnsi="Arial" w:cs="Arial"/>
          <w:lang w:val="id-ID"/>
        </w:rPr>
        <w:t xml:space="preserve"> nutrients to the medium status from low, while K</w:t>
      </w:r>
      <w:r w:rsidRPr="00E7725A">
        <w:rPr>
          <w:rFonts w:ascii="Arial" w:hAnsi="Arial" w:cs="Arial"/>
          <w:vertAlign w:val="subscript"/>
          <w:lang w:val="id-ID"/>
        </w:rPr>
        <w:t>2</w:t>
      </w:r>
      <w:r w:rsidRPr="00E7725A">
        <w:rPr>
          <w:rFonts w:ascii="Arial" w:hAnsi="Arial" w:cs="Arial"/>
          <w:lang w:val="id-ID"/>
        </w:rPr>
        <w:t xml:space="preserve">O is added but at a high status. In the generative phase, the height of rice plants was evident after the age of 60 days </w:t>
      </w:r>
      <w:r w:rsidRPr="00E7725A">
        <w:rPr>
          <w:rFonts w:ascii="Arial" w:hAnsi="Arial" w:cs="Arial"/>
          <w:lang w:val="id-ID"/>
        </w:rPr>
        <w:lastRenderedPageBreak/>
        <w:t>since planting, indicating a delay in nutrient availability, especially N from compost. The vegetative phase of the treatment mixture had a positive effect on each other, accelerating the flowering time and increasing the weight of panicles. The optimal combination, designated as P</w:t>
      </w:r>
      <w:r w:rsidRPr="00E7725A">
        <w:rPr>
          <w:rFonts w:ascii="Arial" w:hAnsi="Arial" w:cs="Arial"/>
          <w:vertAlign w:val="subscript"/>
          <w:lang w:val="id-ID"/>
        </w:rPr>
        <w:t>1</w:t>
      </w:r>
      <w:r w:rsidRPr="00E7725A">
        <w:rPr>
          <w:rFonts w:ascii="Arial" w:hAnsi="Arial" w:cs="Arial"/>
          <w:lang w:val="id-ID"/>
        </w:rPr>
        <w:t>M</w:t>
      </w:r>
      <w:r w:rsidRPr="00E7725A">
        <w:rPr>
          <w:rFonts w:ascii="Arial" w:hAnsi="Arial" w:cs="Arial"/>
          <w:vertAlign w:val="subscript"/>
          <w:lang w:val="id-ID"/>
        </w:rPr>
        <w:t>3</w:t>
      </w:r>
      <w:r w:rsidRPr="00E7725A">
        <w:rPr>
          <w:rFonts w:ascii="Arial" w:hAnsi="Arial" w:cs="Arial"/>
          <w:lang w:val="id-ID"/>
        </w:rPr>
        <w:t>, exhibited the earliest flowering time (53 days) and the heaviest dry panicle (5.33 g). This treatment also resulted in a six-day reduction in the flowering time and a 3.21 g increase in the dry panicle weight compared to the control. These findings indicate that the coal waste sludge spill did not negatively impact paddy rice growth. Instead, it demonstrated a capacity to reduce soil acidity to an optimal level, which is contingent upon the presence of adequate macro- and micro-nutrient availability.</w:t>
      </w:r>
      <w:r w:rsidR="00917F2E" w:rsidRPr="00917F2E">
        <w:t xml:space="preserve"> </w:t>
      </w:r>
    </w:p>
    <w:p w14:paraId="59945695" w14:textId="77777777" w:rsidR="00790ADA" w:rsidRPr="00FB3A86" w:rsidRDefault="00790ADA" w:rsidP="00441B6F">
      <w:pPr>
        <w:pStyle w:val="Body"/>
        <w:spacing w:after="0"/>
        <w:rPr>
          <w:rFonts w:ascii="Arial" w:hAnsi="Arial" w:cs="Arial"/>
        </w:rPr>
      </w:pPr>
    </w:p>
    <w:p w14:paraId="2ACA6620" w14:textId="77777777" w:rsidR="00B01FCD" w:rsidRDefault="00917F2E" w:rsidP="00441B6F">
      <w:pPr>
        <w:pStyle w:val="AcknHead"/>
        <w:spacing w:after="0"/>
        <w:jc w:val="both"/>
        <w:rPr>
          <w:rFonts w:ascii="Arial" w:hAnsi="Arial" w:cs="Arial"/>
        </w:rPr>
      </w:pPr>
      <w:r w:rsidRPr="00917F2E">
        <w:rPr>
          <w:rFonts w:ascii="Arial" w:hAnsi="Arial" w:cs="Arial"/>
        </w:rPr>
        <w:t>Declaration of Originality</w:t>
      </w:r>
      <w:r>
        <w:rPr>
          <w:rFonts w:ascii="Arial" w:hAnsi="Arial" w:cs="Arial"/>
        </w:rPr>
        <w:t xml:space="preserve"> (</w:t>
      </w:r>
      <w:r w:rsidRPr="00917F2E">
        <w:rPr>
          <w:rFonts w:ascii="Arial" w:hAnsi="Arial" w:cs="Arial"/>
        </w:rPr>
        <w:t>DISCLAIMER</w:t>
      </w:r>
      <w:r>
        <w:rPr>
          <w:rFonts w:ascii="Arial" w:hAnsi="Arial" w:cs="Arial"/>
        </w:rPr>
        <w:t>)</w:t>
      </w:r>
    </w:p>
    <w:p w14:paraId="31BCA4DB" w14:textId="77777777" w:rsidR="00315186" w:rsidRPr="00315186" w:rsidRDefault="00315186" w:rsidP="00441B6F"/>
    <w:p w14:paraId="6CA2A7A0" w14:textId="4DFA7D64" w:rsidR="00917F2E" w:rsidRPr="00385F81" w:rsidRDefault="00917F2E" w:rsidP="00385F81">
      <w:pPr>
        <w:jc w:val="both"/>
      </w:pPr>
      <w:r w:rsidRPr="00917F2E">
        <w:t xml:space="preserve">The authors </w:t>
      </w:r>
      <w:r w:rsidR="00154F6D" w:rsidRPr="00154F6D">
        <w:t xml:space="preserve">hereby declare that generative </w:t>
      </w:r>
      <w:r w:rsidR="00385F81" w:rsidRPr="00523A59">
        <w:t xml:space="preserve">artificial </w:t>
      </w:r>
      <w:r w:rsidR="00385F81">
        <w:t>i</w:t>
      </w:r>
      <w:r w:rsidR="00385F81" w:rsidRPr="00523A59">
        <w:t xml:space="preserve">ntelligence </w:t>
      </w:r>
      <w:r w:rsidR="00523A59">
        <w:t>(</w:t>
      </w:r>
      <w:r w:rsidR="00154F6D" w:rsidRPr="00154F6D">
        <w:t>AI</w:t>
      </w:r>
      <w:r w:rsidR="00523A59">
        <w:t>)</w:t>
      </w:r>
      <w:r w:rsidR="00154F6D" w:rsidRPr="00154F6D">
        <w:t xml:space="preserve"> technologies such as</w:t>
      </w:r>
      <w:r w:rsidR="00523A59">
        <w:t xml:space="preserve"> </w:t>
      </w:r>
      <w:proofErr w:type="spellStart"/>
      <w:r w:rsidR="00523A59" w:rsidRPr="00523A59">
        <w:t>DeepL</w:t>
      </w:r>
      <w:proofErr w:type="spellEnd"/>
      <w:r w:rsidR="00523A59" w:rsidRPr="00523A59">
        <w:t xml:space="preserve"> Translate</w:t>
      </w:r>
      <w:r w:rsidR="00154F6D" w:rsidRPr="00154F6D">
        <w:t xml:space="preserve"> </w:t>
      </w:r>
      <w:r w:rsidR="00523A59">
        <w:t>and</w:t>
      </w:r>
      <w:r w:rsidR="00523A59" w:rsidRPr="00523A59">
        <w:t xml:space="preserve"> AI Proofreader</w:t>
      </w:r>
      <w:r w:rsidR="00154F6D" w:rsidRPr="00154F6D">
        <w:t xml:space="preserve"> have been used during the </w:t>
      </w:r>
      <w:r w:rsidR="005B3822">
        <w:t>translating</w:t>
      </w:r>
      <w:r w:rsidR="00154F6D">
        <w:t xml:space="preserve">, </w:t>
      </w:r>
      <w:r w:rsidR="00154F6D" w:rsidRPr="00154F6D">
        <w:t>editing</w:t>
      </w:r>
      <w:r w:rsidR="00154F6D">
        <w:t>,</w:t>
      </w:r>
      <w:r w:rsidR="00154F6D" w:rsidRPr="00154F6D">
        <w:t xml:space="preserve"> and improving </w:t>
      </w:r>
      <w:r w:rsidR="005B3822">
        <w:t xml:space="preserve">of </w:t>
      </w:r>
      <w:r w:rsidR="00154F6D" w:rsidRPr="00154F6D">
        <w:t>language readability.</w:t>
      </w:r>
    </w:p>
    <w:p w14:paraId="37059D63" w14:textId="77777777" w:rsidR="00917F2E" w:rsidRDefault="00917F2E" w:rsidP="00917F2E">
      <w:pPr>
        <w:pStyle w:val="AcknHead"/>
        <w:spacing w:after="0"/>
        <w:jc w:val="both"/>
        <w:rPr>
          <w:rFonts w:ascii="Arial" w:hAnsi="Arial" w:cs="Arial"/>
        </w:rPr>
      </w:pPr>
      <w:r w:rsidRPr="00917F2E">
        <w:rPr>
          <w:rFonts w:ascii="Arial" w:hAnsi="Arial" w:cs="Arial"/>
        </w:rPr>
        <w:t>Novelty Statement</w:t>
      </w:r>
    </w:p>
    <w:p w14:paraId="6D73A6F8" w14:textId="77777777" w:rsidR="00917F2E" w:rsidRDefault="00917F2E" w:rsidP="00917F2E">
      <w:pPr>
        <w:jc w:val="both"/>
      </w:pPr>
    </w:p>
    <w:p w14:paraId="175C4AA4" w14:textId="1FF8AAAD" w:rsidR="00917F2E" w:rsidRPr="00154F6D" w:rsidRDefault="00917F2E" w:rsidP="00154F6D">
      <w:pPr>
        <w:jc w:val="both"/>
      </w:pPr>
      <w:r w:rsidRPr="00917F2E">
        <w:t xml:space="preserve">This research </w:t>
      </w:r>
      <w:r w:rsidR="00D93401" w:rsidRPr="00D93401">
        <w:t>offers insights into</w:t>
      </w:r>
      <w:r w:rsidR="00D93401">
        <w:t xml:space="preserve"> </w:t>
      </w:r>
      <w:r w:rsidRPr="00917F2E">
        <w:t xml:space="preserve">the chemical properties of paddy soil </w:t>
      </w:r>
      <w:r w:rsidR="00D93401" w:rsidRPr="00D93401">
        <w:t>when</w:t>
      </w:r>
      <w:r w:rsidR="00D93401">
        <w:t xml:space="preserve"> </w:t>
      </w:r>
      <w:r w:rsidRPr="00917F2E">
        <w:t xml:space="preserve">mixed with mud </w:t>
      </w:r>
      <w:r w:rsidR="00D93401">
        <w:t xml:space="preserve">and </w:t>
      </w:r>
      <w:r w:rsidRPr="00917F2E">
        <w:t>chicken manure compost, a</w:t>
      </w:r>
      <w:r w:rsidR="00D93401" w:rsidRPr="00D93401">
        <w:t>s well as</w:t>
      </w:r>
      <w:r w:rsidRPr="00917F2E">
        <w:t xml:space="preserve"> its effect</w:t>
      </w:r>
      <w:r w:rsidR="00D93401">
        <w:t>s</w:t>
      </w:r>
      <w:r w:rsidRPr="00917F2E">
        <w:t xml:space="preserve"> on rice plants. Field findings confirm that </w:t>
      </w:r>
      <w:r w:rsidR="00D93401" w:rsidRPr="00D93401">
        <w:t>combining</w:t>
      </w:r>
      <w:r w:rsidRPr="00917F2E">
        <w:t xml:space="preserve"> neutralized coal waste sludge with paddy field soil can </w:t>
      </w:r>
      <w:proofErr w:type="spellStart"/>
      <w:r w:rsidRPr="00917F2E">
        <w:t>systematic</w:t>
      </w:r>
      <w:r w:rsidR="00D93401">
        <w:t>lly</w:t>
      </w:r>
      <w:proofErr w:type="spellEnd"/>
      <w:r w:rsidRPr="00917F2E">
        <w:t xml:space="preserve"> </w:t>
      </w:r>
      <w:r w:rsidR="00D93401">
        <w:t>influence</w:t>
      </w:r>
      <w:r w:rsidRPr="00917F2E">
        <w:t xml:space="preserve"> soil chemical properties. </w:t>
      </w:r>
      <w:r w:rsidR="00D93401" w:rsidRPr="00D93401">
        <w:t>Additionally</w:t>
      </w:r>
      <w:r w:rsidR="00D93401">
        <w:t>,</w:t>
      </w:r>
      <w:r w:rsidRPr="00917F2E">
        <w:t xml:space="preserve"> results indicate that the </w:t>
      </w:r>
      <w:r w:rsidR="00D93401" w:rsidRPr="00D93401">
        <w:t>application</w:t>
      </w:r>
      <w:r w:rsidRPr="00917F2E">
        <w:t xml:space="preserve"> of processed coal waste sludge actually has positive implications for rice</w:t>
      </w:r>
      <w:r w:rsidR="00D93401" w:rsidRPr="00D93401">
        <w:t xml:space="preserve"> cultivation</w:t>
      </w:r>
      <w:r w:rsidRPr="00917F2E">
        <w:t xml:space="preserve">, </w:t>
      </w:r>
      <w:r w:rsidR="00D93401">
        <w:t>as</w:t>
      </w:r>
      <w:r w:rsidR="00D93401" w:rsidRPr="00917F2E">
        <w:t xml:space="preserve"> </w:t>
      </w:r>
      <w:r w:rsidRPr="00917F2E">
        <w:t xml:space="preserve">it can reduce the acidity of paddy soil </w:t>
      </w:r>
      <w:r w:rsidR="00D93401" w:rsidRPr="00D93401">
        <w:t>while optimizing the</w:t>
      </w:r>
      <w:r w:rsidRPr="00917F2E">
        <w:t xml:space="preserve"> availability of macro and micronutrients.</w:t>
      </w:r>
    </w:p>
    <w:p w14:paraId="2418E1DE" w14:textId="77777777" w:rsidR="00860000" w:rsidRDefault="00860000" w:rsidP="00441B6F">
      <w:pPr>
        <w:pStyle w:val="ReferHead"/>
        <w:spacing w:after="0"/>
        <w:jc w:val="both"/>
        <w:rPr>
          <w:rFonts w:ascii="Arial" w:hAnsi="Arial" w:cs="Arial"/>
        </w:rPr>
      </w:pPr>
    </w:p>
    <w:p w14:paraId="699DD99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7B23F50" w14:textId="77777777" w:rsidR="00790ADA" w:rsidRPr="00FB3A86" w:rsidRDefault="00790ADA" w:rsidP="00441B6F">
      <w:pPr>
        <w:pStyle w:val="ReferHead"/>
        <w:spacing w:after="0"/>
        <w:jc w:val="both"/>
        <w:rPr>
          <w:rFonts w:ascii="Arial" w:hAnsi="Arial" w:cs="Arial"/>
        </w:rPr>
      </w:pPr>
    </w:p>
    <w:p w14:paraId="3C33D3C1" w14:textId="77777777" w:rsidR="00BB20BE" w:rsidRPr="00BB20BE" w:rsidRDefault="00BB20BE" w:rsidP="00BB20BE">
      <w:pPr>
        <w:pStyle w:val="Body"/>
        <w:spacing w:after="0"/>
        <w:ind w:left="425" w:hanging="425"/>
        <w:rPr>
          <w:lang w:val="en-GB"/>
        </w:rPr>
      </w:pPr>
      <w:proofErr w:type="spellStart"/>
      <w:r w:rsidRPr="00BB20BE">
        <w:rPr>
          <w:lang w:val="en-GB"/>
        </w:rPr>
        <w:t>Basavarajappa</w:t>
      </w:r>
      <w:proofErr w:type="spellEnd"/>
      <w:r w:rsidRPr="00BB20BE">
        <w:rPr>
          <w:lang w:val="en-GB"/>
        </w:rPr>
        <w:t>,</w:t>
      </w:r>
      <w:r>
        <w:rPr>
          <w:lang w:val="en-GB"/>
        </w:rPr>
        <w:t xml:space="preserve"> P. N.,</w:t>
      </w:r>
      <w:r w:rsidRPr="00BB20BE">
        <w:rPr>
          <w:lang w:val="en-GB"/>
        </w:rPr>
        <w:t xml:space="preserve"> </w:t>
      </w:r>
      <w:proofErr w:type="spellStart"/>
      <w:r w:rsidRPr="00BB20BE">
        <w:rPr>
          <w:lang w:val="en-GB"/>
        </w:rPr>
        <w:t>Shruthia</w:t>
      </w:r>
      <w:proofErr w:type="spellEnd"/>
      <w:r w:rsidRPr="00BB20BE">
        <w:rPr>
          <w:lang w:val="en-GB"/>
        </w:rPr>
        <w:t>,</w:t>
      </w:r>
      <w:r>
        <w:rPr>
          <w:lang w:val="en-GB"/>
        </w:rPr>
        <w:t xml:space="preserve"> S.,</w:t>
      </w:r>
      <w:r w:rsidRPr="00BB20BE">
        <w:rPr>
          <w:lang w:val="en-GB"/>
        </w:rPr>
        <w:t xml:space="preserve"> </w:t>
      </w:r>
      <w:proofErr w:type="spellStart"/>
      <w:r w:rsidRPr="00BB20BE">
        <w:rPr>
          <w:lang w:val="en-GB"/>
        </w:rPr>
        <w:t>Lingappa</w:t>
      </w:r>
      <w:proofErr w:type="spellEnd"/>
      <w:r w:rsidRPr="00BB20BE">
        <w:rPr>
          <w:lang w:val="en-GB"/>
        </w:rPr>
        <w:t>,</w:t>
      </w:r>
      <w:r>
        <w:rPr>
          <w:lang w:val="en-GB"/>
        </w:rPr>
        <w:t xml:space="preserve"> M., </w:t>
      </w:r>
      <w:proofErr w:type="spellStart"/>
      <w:r w:rsidRPr="00BB20BE">
        <w:rPr>
          <w:lang w:val="en-GB"/>
        </w:rPr>
        <w:t>Kadalli</w:t>
      </w:r>
      <w:proofErr w:type="spellEnd"/>
      <w:r w:rsidRPr="00BB20BE">
        <w:rPr>
          <w:lang w:val="en-GB"/>
        </w:rPr>
        <w:t xml:space="preserve"> G. G</w:t>
      </w:r>
      <w:r>
        <w:rPr>
          <w:lang w:val="en-GB"/>
        </w:rPr>
        <w:t>.</w:t>
      </w:r>
      <w:r w:rsidRPr="00BB20BE">
        <w:rPr>
          <w:lang w:val="en-GB"/>
        </w:rPr>
        <w:t xml:space="preserve">, </w:t>
      </w:r>
      <w:r>
        <w:rPr>
          <w:lang w:val="en-GB"/>
        </w:rPr>
        <w:t>&amp;</w:t>
      </w:r>
      <w:r w:rsidRPr="00BB20BE">
        <w:rPr>
          <w:lang w:val="en-GB"/>
        </w:rPr>
        <w:t xml:space="preserve"> </w:t>
      </w:r>
      <w:proofErr w:type="spellStart"/>
      <w:r w:rsidRPr="00BB20BE">
        <w:rPr>
          <w:lang w:val="en-GB"/>
        </w:rPr>
        <w:t>Mahadevappa</w:t>
      </w:r>
      <w:proofErr w:type="spellEnd"/>
      <w:r>
        <w:rPr>
          <w:lang w:val="en-GB"/>
        </w:rPr>
        <w:t>, S. G.</w:t>
      </w:r>
      <w:r w:rsidRPr="00BB20BE">
        <w:rPr>
          <w:lang w:val="en-GB"/>
        </w:rPr>
        <w:t xml:space="preserve"> </w:t>
      </w:r>
      <w:r>
        <w:rPr>
          <w:lang w:val="en-GB"/>
        </w:rPr>
        <w:t>(</w:t>
      </w:r>
      <w:r w:rsidRPr="00BB20BE">
        <w:rPr>
          <w:lang w:val="en-GB"/>
        </w:rPr>
        <w:t>2021</w:t>
      </w:r>
      <w:r>
        <w:rPr>
          <w:lang w:val="en-GB"/>
        </w:rPr>
        <w:t>)</w:t>
      </w:r>
      <w:r w:rsidRPr="00BB20BE">
        <w:rPr>
          <w:lang w:val="en-GB"/>
        </w:rPr>
        <w:t>.</w:t>
      </w:r>
      <w:r w:rsidRPr="00BB20BE">
        <w:t xml:space="preserve"> </w:t>
      </w:r>
      <w:r w:rsidRPr="00BB20BE">
        <w:rPr>
          <w:lang w:val="en-GB"/>
        </w:rPr>
        <w:t>Nutrient requirement and use efficiency of rice (</w:t>
      </w:r>
      <w:proofErr w:type="spellStart"/>
      <w:r w:rsidRPr="00BB20BE">
        <w:rPr>
          <w:i/>
          <w:lang w:val="en-GB"/>
        </w:rPr>
        <w:t>Oryza</w:t>
      </w:r>
      <w:proofErr w:type="spellEnd"/>
      <w:r w:rsidRPr="00BB20BE">
        <w:rPr>
          <w:i/>
          <w:lang w:val="en-GB"/>
        </w:rPr>
        <w:t xml:space="preserve"> </w:t>
      </w:r>
      <w:proofErr w:type="spellStart"/>
      <w:r w:rsidRPr="00BB20BE">
        <w:rPr>
          <w:i/>
          <w:lang w:val="en-GB"/>
        </w:rPr>
        <w:t>sativa</w:t>
      </w:r>
      <w:proofErr w:type="spellEnd"/>
      <w:r w:rsidRPr="00BB20BE">
        <w:rPr>
          <w:lang w:val="en-GB"/>
        </w:rPr>
        <w:t xml:space="preserve"> L.) as influenced by graded levels of customized fertilizer.</w:t>
      </w:r>
      <w:r w:rsidRPr="00BB20BE">
        <w:t xml:space="preserve"> </w:t>
      </w:r>
      <w:r w:rsidRPr="00BB20BE">
        <w:rPr>
          <w:lang w:val="en-GB"/>
        </w:rPr>
        <w:t>Journal of Plant Nutrition</w:t>
      </w:r>
      <w:r>
        <w:rPr>
          <w:lang w:val="en-GB"/>
        </w:rPr>
        <w:t>,</w:t>
      </w:r>
      <w:r w:rsidRPr="00BB20BE">
        <w:t xml:space="preserve"> </w:t>
      </w:r>
      <w:r w:rsidRPr="00BB20BE">
        <w:rPr>
          <w:lang w:val="en-GB"/>
        </w:rPr>
        <w:t>44(19)</w:t>
      </w:r>
      <w:r>
        <w:rPr>
          <w:lang w:val="en-GB"/>
        </w:rPr>
        <w:t>,</w:t>
      </w:r>
      <w:r w:rsidRPr="00BB20BE">
        <w:rPr>
          <w:lang w:val="en-GB"/>
        </w:rPr>
        <w:t xml:space="preserve"> 2897–2911.</w:t>
      </w:r>
      <w:r w:rsidRPr="00BB20BE">
        <w:t xml:space="preserve"> </w:t>
      </w:r>
      <w:hyperlink r:id="rId14" w:history="1">
        <w:r w:rsidRPr="00BB20BE">
          <w:rPr>
            <w:rStyle w:val="Hyperlink"/>
            <w:lang w:val="en-GB"/>
          </w:rPr>
          <w:t>https://doi.org/10.1080/01904167.2021.1927081</w:t>
        </w:r>
      </w:hyperlink>
      <w:r w:rsidRPr="00BB20BE">
        <w:rPr>
          <w:lang w:val="en-GB"/>
        </w:rPr>
        <w:t xml:space="preserve"> </w:t>
      </w:r>
    </w:p>
    <w:p w14:paraId="2B4F57F9" w14:textId="77777777" w:rsidR="00BB20BE" w:rsidRPr="00BB20BE" w:rsidRDefault="00BB20BE" w:rsidP="00BB20BE">
      <w:pPr>
        <w:pStyle w:val="Body"/>
        <w:spacing w:after="0"/>
        <w:ind w:left="425" w:hanging="425"/>
        <w:rPr>
          <w:lang w:val="en-GB"/>
        </w:rPr>
      </w:pPr>
      <w:proofErr w:type="spellStart"/>
      <w:r w:rsidRPr="00BB20BE">
        <w:rPr>
          <w:lang w:val="en-GB"/>
        </w:rPr>
        <w:t>Capuani</w:t>
      </w:r>
      <w:proofErr w:type="spellEnd"/>
      <w:r w:rsidRPr="00BB20BE">
        <w:rPr>
          <w:lang w:val="en-GB"/>
        </w:rPr>
        <w:t xml:space="preserve">, </w:t>
      </w:r>
      <w:r>
        <w:rPr>
          <w:lang w:val="en-GB"/>
        </w:rPr>
        <w:t xml:space="preserve">S., </w:t>
      </w:r>
      <w:proofErr w:type="spellStart"/>
      <w:r w:rsidRPr="00BB20BE">
        <w:rPr>
          <w:lang w:val="en-GB"/>
        </w:rPr>
        <w:t>Fernandes</w:t>
      </w:r>
      <w:proofErr w:type="spellEnd"/>
      <w:r w:rsidRPr="00BB20BE">
        <w:rPr>
          <w:lang w:val="en-GB"/>
        </w:rPr>
        <w:t>,</w:t>
      </w:r>
      <w:r w:rsidR="0078066C">
        <w:rPr>
          <w:lang w:val="en-GB"/>
        </w:rPr>
        <w:t xml:space="preserve"> D. M.,</w:t>
      </w:r>
      <w:r w:rsidRPr="00BB20BE">
        <w:rPr>
          <w:lang w:val="en-GB"/>
        </w:rPr>
        <w:t xml:space="preserve"> </w:t>
      </w:r>
      <w:proofErr w:type="spellStart"/>
      <w:r w:rsidRPr="00BB20BE">
        <w:rPr>
          <w:lang w:val="en-GB"/>
        </w:rPr>
        <w:t>Rigon</w:t>
      </w:r>
      <w:proofErr w:type="spellEnd"/>
      <w:r w:rsidR="0078066C">
        <w:rPr>
          <w:lang w:val="en-GB"/>
        </w:rPr>
        <w:t>, J. P. G.,</w:t>
      </w:r>
      <w:r w:rsidRPr="00BB20BE">
        <w:rPr>
          <w:lang w:val="en-GB"/>
        </w:rPr>
        <w:t xml:space="preserve"> &amp; Ribeiro.</w:t>
      </w:r>
      <w:r w:rsidR="0078066C">
        <w:rPr>
          <w:lang w:val="en-GB"/>
        </w:rPr>
        <w:t xml:space="preserve"> L. C.</w:t>
      </w:r>
      <w:r w:rsidRPr="00BB20BE">
        <w:rPr>
          <w:lang w:val="en-GB"/>
        </w:rPr>
        <w:t xml:space="preserve"> </w:t>
      </w:r>
      <w:r w:rsidR="0078066C">
        <w:rPr>
          <w:lang w:val="en-GB"/>
        </w:rPr>
        <w:t>(</w:t>
      </w:r>
      <w:r w:rsidRPr="00BB20BE">
        <w:rPr>
          <w:lang w:val="en-GB"/>
        </w:rPr>
        <w:t>2015</w:t>
      </w:r>
      <w:r w:rsidR="0078066C">
        <w:rPr>
          <w:lang w:val="en-GB"/>
        </w:rPr>
        <w:t>)</w:t>
      </w:r>
      <w:r w:rsidRPr="00BB20BE">
        <w:rPr>
          <w:lang w:val="en-GB"/>
        </w:rPr>
        <w:t>. Combination between acidity amendments and sewage sludge with phosphorus on soil chemical characteristics and on development of castor bean. Communications in Soil Science and Plant Analysis, 46(2)</w:t>
      </w:r>
      <w:r>
        <w:rPr>
          <w:lang w:val="en-GB"/>
        </w:rPr>
        <w:t>,</w:t>
      </w:r>
      <w:r w:rsidRPr="00BB20BE">
        <w:rPr>
          <w:lang w:val="en-GB"/>
        </w:rPr>
        <w:t xml:space="preserve"> 2901–2912.</w:t>
      </w:r>
      <w:r w:rsidRPr="00BB20BE">
        <w:t xml:space="preserve"> </w:t>
      </w:r>
      <w:hyperlink r:id="rId15" w:history="1">
        <w:r w:rsidRPr="00BB20BE">
          <w:rPr>
            <w:rStyle w:val="Hyperlink"/>
            <w:lang w:val="en-GB"/>
          </w:rPr>
          <w:t>https://doi.org/10.1080/00103624.2015.1104337</w:t>
        </w:r>
      </w:hyperlink>
      <w:r w:rsidRPr="00BB20BE">
        <w:rPr>
          <w:lang w:val="en-GB"/>
        </w:rPr>
        <w:t xml:space="preserve">   </w:t>
      </w:r>
    </w:p>
    <w:p w14:paraId="1DEEC287" w14:textId="77777777" w:rsidR="00E87A06" w:rsidRDefault="0078066C" w:rsidP="00E87A06">
      <w:pPr>
        <w:pStyle w:val="Body"/>
        <w:spacing w:after="0"/>
        <w:ind w:left="425" w:hanging="425"/>
        <w:rPr>
          <w:lang w:val="en-GB"/>
        </w:rPr>
      </w:pPr>
      <w:proofErr w:type="spellStart"/>
      <w:r w:rsidRPr="0078066C">
        <w:rPr>
          <w:lang w:val="en-GB"/>
        </w:rPr>
        <w:t>Che</w:t>
      </w:r>
      <w:proofErr w:type="spellEnd"/>
      <w:r w:rsidRPr="0078066C">
        <w:rPr>
          <w:lang w:val="en-GB"/>
        </w:rPr>
        <w:t>,</w:t>
      </w:r>
      <w:r>
        <w:rPr>
          <w:lang w:val="en-GB"/>
        </w:rPr>
        <w:t xml:space="preserve"> S-G.,</w:t>
      </w:r>
      <w:r w:rsidRPr="0078066C">
        <w:rPr>
          <w:lang w:val="en-GB"/>
        </w:rPr>
        <w:t xml:space="preserve"> Zhao,</w:t>
      </w:r>
      <w:r>
        <w:rPr>
          <w:lang w:val="en-GB"/>
        </w:rPr>
        <w:t xml:space="preserve"> B-Q.,</w:t>
      </w:r>
      <w:r w:rsidRPr="0078066C">
        <w:rPr>
          <w:lang w:val="en-GB"/>
        </w:rPr>
        <w:t xml:space="preserve"> Li,</w:t>
      </w:r>
      <w:r>
        <w:rPr>
          <w:lang w:val="en-GB"/>
        </w:rPr>
        <w:t xml:space="preserve"> Y-T.,</w:t>
      </w:r>
      <w:r w:rsidRPr="0078066C">
        <w:rPr>
          <w:lang w:val="en-GB"/>
        </w:rPr>
        <w:t xml:space="preserve"> Yuan, </w:t>
      </w:r>
      <w:r>
        <w:rPr>
          <w:lang w:val="en-GB"/>
        </w:rPr>
        <w:t>L.,</w:t>
      </w:r>
      <w:r w:rsidRPr="0078066C">
        <w:rPr>
          <w:lang w:val="en-GB"/>
        </w:rPr>
        <w:t xml:space="preserve"> Lin,</w:t>
      </w:r>
      <w:r>
        <w:rPr>
          <w:lang w:val="en-GB"/>
        </w:rPr>
        <w:t xml:space="preserve"> Z-A.,</w:t>
      </w:r>
      <w:r w:rsidRPr="0078066C">
        <w:rPr>
          <w:lang w:val="en-GB"/>
        </w:rPr>
        <w:t xml:space="preserve"> Hu,</w:t>
      </w:r>
      <w:r>
        <w:rPr>
          <w:lang w:val="en-GB"/>
        </w:rPr>
        <w:t xml:space="preserve"> S-W.,</w:t>
      </w:r>
      <w:r w:rsidRPr="0078066C">
        <w:rPr>
          <w:lang w:val="en-GB"/>
        </w:rPr>
        <w:t xml:space="preserve"> </w:t>
      </w:r>
      <w:r>
        <w:rPr>
          <w:lang w:val="en-GB"/>
        </w:rPr>
        <w:t>&amp;</w:t>
      </w:r>
      <w:r w:rsidRPr="0078066C">
        <w:rPr>
          <w:lang w:val="en-GB"/>
        </w:rPr>
        <w:t xml:space="preserve"> Shen</w:t>
      </w:r>
      <w:r>
        <w:rPr>
          <w:lang w:val="en-GB"/>
        </w:rPr>
        <w:t>, B. (</w:t>
      </w:r>
      <w:r w:rsidR="00BB20BE" w:rsidRPr="00BB20BE">
        <w:rPr>
          <w:lang w:val="en-GB"/>
        </w:rPr>
        <w:t>2016</w:t>
      </w:r>
      <w:r>
        <w:rPr>
          <w:lang w:val="en-GB"/>
        </w:rPr>
        <w:t>)</w:t>
      </w:r>
      <w:r w:rsidR="00BB20BE" w:rsidRPr="00BB20BE">
        <w:rPr>
          <w:lang w:val="en-GB"/>
        </w:rPr>
        <w:t>. Nutrient uptake requirements with increasing grain yield for rice in China.</w:t>
      </w:r>
      <w:r w:rsidRPr="0078066C">
        <w:t xml:space="preserve"> </w:t>
      </w:r>
      <w:r w:rsidRPr="0078066C">
        <w:rPr>
          <w:lang w:val="en-GB"/>
        </w:rPr>
        <w:t>Journal of Integrative Agriculture</w:t>
      </w:r>
      <w:r w:rsidR="00BB20BE" w:rsidRPr="00BB20BE">
        <w:rPr>
          <w:lang w:val="en-GB"/>
        </w:rPr>
        <w:t>, 15(4)</w:t>
      </w:r>
      <w:r>
        <w:rPr>
          <w:lang w:val="en-GB"/>
        </w:rPr>
        <w:t>,</w:t>
      </w:r>
      <w:r w:rsidR="00BB20BE" w:rsidRPr="00BB20BE">
        <w:rPr>
          <w:lang w:val="en-GB"/>
        </w:rPr>
        <w:t xml:space="preserve"> 907–917.</w:t>
      </w:r>
      <w:r w:rsidR="00BB20BE" w:rsidRPr="00BB20BE">
        <w:t xml:space="preserve"> </w:t>
      </w:r>
      <w:hyperlink r:id="rId16" w:history="1">
        <w:r w:rsidR="00BB20BE" w:rsidRPr="00BB20BE">
          <w:rPr>
            <w:rStyle w:val="Hyperlink"/>
            <w:lang w:val="en-GB"/>
          </w:rPr>
          <w:t>https://doi.org/10.1016/S2095-3119(15)61143-1</w:t>
        </w:r>
      </w:hyperlink>
      <w:r w:rsidR="00BB20BE" w:rsidRPr="00BB20BE">
        <w:rPr>
          <w:lang w:val="en-GB"/>
        </w:rPr>
        <w:t xml:space="preserve">  </w:t>
      </w:r>
    </w:p>
    <w:p w14:paraId="6BA96B10" w14:textId="77777777" w:rsidR="00BB20BE" w:rsidRPr="00BB20BE" w:rsidRDefault="00E87A06" w:rsidP="00E87A06">
      <w:pPr>
        <w:pStyle w:val="Body"/>
        <w:spacing w:after="0"/>
        <w:ind w:left="425" w:hanging="425"/>
        <w:rPr>
          <w:lang w:val="en-GB"/>
        </w:rPr>
      </w:pPr>
      <w:r w:rsidRPr="00E87A06">
        <w:rPr>
          <w:lang w:val="en-GB"/>
        </w:rPr>
        <w:t xml:space="preserve">Choudhury, A. T., Kennedy, I. R., Ahmed, M. F., &amp; </w:t>
      </w:r>
      <w:proofErr w:type="spellStart"/>
      <w:r w:rsidRPr="00E87A06">
        <w:rPr>
          <w:lang w:val="en-GB"/>
        </w:rPr>
        <w:t>Kecskés</w:t>
      </w:r>
      <w:proofErr w:type="spellEnd"/>
      <w:r w:rsidRPr="00E87A06">
        <w:rPr>
          <w:lang w:val="en-GB"/>
        </w:rPr>
        <w:t xml:space="preserve">, M. L. (2007). Phosphorus fertilization for rice and control of environmental pollution problems. Pakistan </w:t>
      </w:r>
      <w:r>
        <w:rPr>
          <w:lang w:val="en-GB"/>
        </w:rPr>
        <w:t>J</w:t>
      </w:r>
      <w:r w:rsidRPr="00E87A06">
        <w:rPr>
          <w:lang w:val="en-GB"/>
        </w:rPr>
        <w:t>ournal of Biological Sciences, 10(13), 2098–2105.</w:t>
      </w:r>
      <w:r>
        <w:rPr>
          <w:lang w:val="en-GB"/>
        </w:rPr>
        <w:t xml:space="preserve"> </w:t>
      </w:r>
      <w:hyperlink r:id="rId17" w:history="1">
        <w:r w:rsidR="00BB20BE" w:rsidRPr="00BB20BE">
          <w:rPr>
            <w:rStyle w:val="Hyperlink"/>
            <w:lang w:val="en-GB"/>
          </w:rPr>
          <w:t>https://doi.org/10.3923/pjbs.2007.2098.2105</w:t>
        </w:r>
      </w:hyperlink>
      <w:r w:rsidR="00BB20BE" w:rsidRPr="00BB20BE">
        <w:rPr>
          <w:lang w:val="en-GB"/>
        </w:rPr>
        <w:t xml:space="preserve"> </w:t>
      </w:r>
    </w:p>
    <w:p w14:paraId="5D7D4397" w14:textId="77777777" w:rsidR="0078066C" w:rsidRDefault="00BB20BE" w:rsidP="0078066C">
      <w:pPr>
        <w:pStyle w:val="Body"/>
        <w:spacing w:after="0"/>
        <w:ind w:left="425" w:hanging="425"/>
        <w:rPr>
          <w:lang w:val="en-GB"/>
        </w:rPr>
      </w:pPr>
      <w:proofErr w:type="spellStart"/>
      <w:r w:rsidRPr="00BB20BE">
        <w:rPr>
          <w:lang w:val="en-GB"/>
        </w:rPr>
        <w:t>Darma</w:t>
      </w:r>
      <w:proofErr w:type="spellEnd"/>
      <w:r>
        <w:rPr>
          <w:lang w:val="en-GB"/>
        </w:rPr>
        <w:t>, S., &amp;</w:t>
      </w:r>
      <w:r w:rsidRPr="00BB20BE">
        <w:rPr>
          <w:lang w:val="en-GB"/>
        </w:rPr>
        <w:t xml:space="preserve"> </w:t>
      </w:r>
      <w:proofErr w:type="spellStart"/>
      <w:r w:rsidRPr="00BB20BE">
        <w:rPr>
          <w:lang w:val="en-GB"/>
        </w:rPr>
        <w:t>Fahrunsyah</w:t>
      </w:r>
      <w:proofErr w:type="spellEnd"/>
      <w:r>
        <w:rPr>
          <w:lang w:val="en-GB"/>
        </w:rPr>
        <w:t>, F. (2024).</w:t>
      </w:r>
      <w:r w:rsidR="0078066C" w:rsidRPr="0078066C">
        <w:t xml:space="preserve"> </w:t>
      </w:r>
      <w:r w:rsidR="0078066C" w:rsidRPr="0078066C">
        <w:rPr>
          <w:lang w:val="en-GB"/>
        </w:rPr>
        <w:t>Land suitability assessment to achieve optimal field rice yield</w:t>
      </w:r>
      <w:r w:rsidR="0078066C">
        <w:rPr>
          <w:lang w:val="en-GB"/>
        </w:rPr>
        <w:t xml:space="preserve">. </w:t>
      </w:r>
      <w:r w:rsidR="0078066C" w:rsidRPr="0078066C">
        <w:rPr>
          <w:lang w:val="en-GB"/>
        </w:rPr>
        <w:t>International Journal of Agriculture and Food Science</w:t>
      </w:r>
      <w:r w:rsidR="0078066C">
        <w:rPr>
          <w:lang w:val="en-GB"/>
        </w:rPr>
        <w:t xml:space="preserve">, </w:t>
      </w:r>
      <w:r w:rsidR="0078066C" w:rsidRPr="0078066C">
        <w:rPr>
          <w:lang w:val="en-GB"/>
        </w:rPr>
        <w:t>6(2)</w:t>
      </w:r>
      <w:r w:rsidR="0078066C">
        <w:rPr>
          <w:lang w:val="en-GB"/>
        </w:rPr>
        <w:t xml:space="preserve">, </w:t>
      </w:r>
      <w:r w:rsidR="0078066C" w:rsidRPr="0078066C">
        <w:rPr>
          <w:lang w:val="en-GB"/>
        </w:rPr>
        <w:t>47</w:t>
      </w:r>
      <w:r w:rsidR="0078066C">
        <w:rPr>
          <w:lang w:val="en-GB"/>
        </w:rPr>
        <w:t>–</w:t>
      </w:r>
      <w:r w:rsidR="0078066C" w:rsidRPr="0078066C">
        <w:rPr>
          <w:lang w:val="en-GB"/>
        </w:rPr>
        <w:t>51</w:t>
      </w:r>
      <w:r w:rsidR="0078066C">
        <w:rPr>
          <w:lang w:val="en-GB"/>
        </w:rPr>
        <w:t>.</w:t>
      </w:r>
      <w:r w:rsidR="0078066C" w:rsidRPr="0078066C">
        <w:rPr>
          <w:lang w:val="en-GB"/>
        </w:rPr>
        <w:t xml:space="preserve"> </w:t>
      </w:r>
      <w:hyperlink r:id="rId18" w:history="1">
        <w:r w:rsidR="0078066C" w:rsidRPr="004901CA">
          <w:rPr>
            <w:rStyle w:val="Hyperlink"/>
            <w:lang w:val="en-GB"/>
          </w:rPr>
          <w:t>https://doi.org/10.33545/2664844X.2024.v6.i2a.204</w:t>
        </w:r>
      </w:hyperlink>
      <w:r w:rsidR="0078066C">
        <w:rPr>
          <w:lang w:val="en-GB"/>
        </w:rPr>
        <w:t xml:space="preserve"> </w:t>
      </w:r>
    </w:p>
    <w:p w14:paraId="2996DE95" w14:textId="77777777" w:rsidR="00E87A06" w:rsidRDefault="00E87A06" w:rsidP="004A4201">
      <w:pPr>
        <w:pStyle w:val="Body"/>
        <w:spacing w:after="0"/>
        <w:ind w:left="425" w:hanging="425"/>
        <w:rPr>
          <w:lang w:val="en-GB"/>
        </w:rPr>
      </w:pPr>
      <w:proofErr w:type="spellStart"/>
      <w:r w:rsidRPr="00E87A06">
        <w:rPr>
          <w:lang w:val="en-GB"/>
        </w:rPr>
        <w:t>Darma</w:t>
      </w:r>
      <w:proofErr w:type="spellEnd"/>
      <w:r w:rsidRPr="00E87A06">
        <w:rPr>
          <w:lang w:val="en-GB"/>
        </w:rPr>
        <w:t xml:space="preserve">, </w:t>
      </w:r>
      <w:r>
        <w:rPr>
          <w:lang w:val="en-GB"/>
        </w:rPr>
        <w:t xml:space="preserve">S., </w:t>
      </w:r>
      <w:proofErr w:type="spellStart"/>
      <w:r w:rsidRPr="00E87A06">
        <w:rPr>
          <w:lang w:val="en-GB"/>
        </w:rPr>
        <w:t>Nurhartanto</w:t>
      </w:r>
      <w:proofErr w:type="spellEnd"/>
      <w:r w:rsidRPr="00E87A06">
        <w:rPr>
          <w:lang w:val="en-GB"/>
        </w:rPr>
        <w:t>,</w:t>
      </w:r>
      <w:r>
        <w:rPr>
          <w:lang w:val="en-GB"/>
        </w:rPr>
        <w:t xml:space="preserve"> N., &amp;</w:t>
      </w:r>
      <w:r w:rsidRPr="00E87A06">
        <w:rPr>
          <w:lang w:val="en-GB"/>
        </w:rPr>
        <w:t xml:space="preserve"> </w:t>
      </w:r>
      <w:proofErr w:type="spellStart"/>
      <w:r w:rsidRPr="00E87A06">
        <w:rPr>
          <w:lang w:val="en-GB"/>
        </w:rPr>
        <w:t>Asrori</w:t>
      </w:r>
      <w:proofErr w:type="spellEnd"/>
      <w:r>
        <w:rPr>
          <w:lang w:val="en-GB"/>
        </w:rPr>
        <w:t xml:space="preserve">, M. A. (2023). </w:t>
      </w:r>
      <w:proofErr w:type="spellStart"/>
      <w:r w:rsidR="00BB20BE" w:rsidRPr="00BB20BE">
        <w:rPr>
          <w:lang w:val="en-GB"/>
        </w:rPr>
        <w:t>Analisis</w:t>
      </w:r>
      <w:proofErr w:type="spellEnd"/>
      <w:r w:rsidR="00BB20BE" w:rsidRPr="00BB20BE">
        <w:rPr>
          <w:lang w:val="en-GB"/>
        </w:rPr>
        <w:t xml:space="preserve"> </w:t>
      </w:r>
      <w:proofErr w:type="spellStart"/>
      <w:r w:rsidR="00BB20BE" w:rsidRPr="00BB20BE">
        <w:rPr>
          <w:lang w:val="en-GB"/>
        </w:rPr>
        <w:t>daya</w:t>
      </w:r>
      <w:proofErr w:type="spellEnd"/>
      <w:r w:rsidR="00BB20BE" w:rsidRPr="00BB20BE">
        <w:rPr>
          <w:lang w:val="en-GB"/>
        </w:rPr>
        <w:t xml:space="preserve"> </w:t>
      </w:r>
      <w:proofErr w:type="spellStart"/>
      <w:r w:rsidR="00BB20BE" w:rsidRPr="00BB20BE">
        <w:rPr>
          <w:lang w:val="en-GB"/>
        </w:rPr>
        <w:t>dukung</w:t>
      </w:r>
      <w:proofErr w:type="spellEnd"/>
      <w:r w:rsidR="00BB20BE" w:rsidRPr="00BB20BE">
        <w:rPr>
          <w:lang w:val="en-GB"/>
        </w:rPr>
        <w:t xml:space="preserve"> </w:t>
      </w:r>
      <w:proofErr w:type="spellStart"/>
      <w:r w:rsidR="00BB20BE" w:rsidRPr="00BB20BE">
        <w:rPr>
          <w:lang w:val="en-GB"/>
        </w:rPr>
        <w:t>lahan</w:t>
      </w:r>
      <w:proofErr w:type="spellEnd"/>
      <w:r w:rsidR="00BB20BE" w:rsidRPr="00BB20BE">
        <w:rPr>
          <w:lang w:val="en-GB"/>
        </w:rPr>
        <w:t xml:space="preserve"> di </w:t>
      </w:r>
      <w:proofErr w:type="spellStart"/>
      <w:r w:rsidR="00BB20BE" w:rsidRPr="00BB20BE">
        <w:rPr>
          <w:lang w:val="en-GB"/>
        </w:rPr>
        <w:t>Kabupaten</w:t>
      </w:r>
      <w:proofErr w:type="spellEnd"/>
      <w:r w:rsidR="00BB20BE" w:rsidRPr="00BB20BE">
        <w:rPr>
          <w:lang w:val="en-GB"/>
        </w:rPr>
        <w:t xml:space="preserve"> </w:t>
      </w:r>
      <w:proofErr w:type="spellStart"/>
      <w:r w:rsidR="00BB20BE" w:rsidRPr="00BB20BE">
        <w:rPr>
          <w:lang w:val="en-GB"/>
        </w:rPr>
        <w:t>Kutai</w:t>
      </w:r>
      <w:proofErr w:type="spellEnd"/>
      <w:r w:rsidR="00BB20BE" w:rsidRPr="00BB20BE">
        <w:rPr>
          <w:lang w:val="en-GB"/>
        </w:rPr>
        <w:t xml:space="preserve"> </w:t>
      </w:r>
      <w:proofErr w:type="spellStart"/>
      <w:r w:rsidR="00BB20BE" w:rsidRPr="00BB20BE">
        <w:rPr>
          <w:lang w:val="en-GB"/>
        </w:rPr>
        <w:t>Kartanegara</w:t>
      </w:r>
      <w:proofErr w:type="spellEnd"/>
      <w:r w:rsidR="00BB20BE" w:rsidRPr="00BB20BE">
        <w:rPr>
          <w:lang w:val="en-GB"/>
        </w:rPr>
        <w:t xml:space="preserve"> [</w:t>
      </w:r>
      <w:r w:rsidR="00BB20BE" w:rsidRPr="00BB20BE">
        <w:rPr>
          <w:i/>
          <w:lang w:val="en-GB"/>
        </w:rPr>
        <w:t>In English</w:t>
      </w:r>
      <w:r w:rsidR="00BB20BE" w:rsidRPr="00BB20BE">
        <w:rPr>
          <w:lang w:val="en-GB"/>
        </w:rPr>
        <w:t xml:space="preserve">: Analysis of land carrying capacity in </w:t>
      </w:r>
      <w:proofErr w:type="spellStart"/>
      <w:r w:rsidR="00BB20BE" w:rsidRPr="00BB20BE">
        <w:rPr>
          <w:lang w:val="en-GB"/>
        </w:rPr>
        <w:t>Kutai</w:t>
      </w:r>
      <w:proofErr w:type="spellEnd"/>
      <w:r w:rsidR="00BB20BE" w:rsidRPr="00BB20BE">
        <w:rPr>
          <w:lang w:val="en-GB"/>
        </w:rPr>
        <w:t xml:space="preserve"> </w:t>
      </w:r>
      <w:proofErr w:type="spellStart"/>
      <w:r w:rsidR="00BB20BE" w:rsidRPr="00BB20BE">
        <w:rPr>
          <w:lang w:val="en-GB"/>
        </w:rPr>
        <w:t>Kartanegara</w:t>
      </w:r>
      <w:proofErr w:type="spellEnd"/>
      <w:r w:rsidR="00BB20BE" w:rsidRPr="00BB20BE">
        <w:rPr>
          <w:lang w:val="en-GB"/>
        </w:rPr>
        <w:t xml:space="preserve"> Regency].</w:t>
      </w:r>
      <w:r w:rsidRPr="00E87A06">
        <w:t xml:space="preserve"> </w:t>
      </w:r>
      <w:proofErr w:type="spellStart"/>
      <w:r w:rsidRPr="00E87A06">
        <w:rPr>
          <w:lang w:val="en-GB"/>
        </w:rPr>
        <w:t>Jurnal</w:t>
      </w:r>
      <w:proofErr w:type="spellEnd"/>
      <w:r w:rsidRPr="00E87A06">
        <w:rPr>
          <w:lang w:val="en-GB"/>
        </w:rPr>
        <w:t xml:space="preserve"> </w:t>
      </w:r>
      <w:proofErr w:type="spellStart"/>
      <w:r w:rsidRPr="00E87A06">
        <w:rPr>
          <w:lang w:val="en-GB"/>
        </w:rPr>
        <w:t>Agroekoteknologi</w:t>
      </w:r>
      <w:proofErr w:type="spellEnd"/>
      <w:r w:rsidRPr="00E87A06">
        <w:rPr>
          <w:lang w:val="en-GB"/>
        </w:rPr>
        <w:t xml:space="preserve"> </w:t>
      </w:r>
      <w:proofErr w:type="spellStart"/>
      <w:r w:rsidRPr="00E87A06">
        <w:rPr>
          <w:lang w:val="en-GB"/>
        </w:rPr>
        <w:t>Tropika</w:t>
      </w:r>
      <w:proofErr w:type="spellEnd"/>
      <w:r w:rsidRPr="00E87A06">
        <w:rPr>
          <w:lang w:val="en-GB"/>
        </w:rPr>
        <w:t xml:space="preserve"> </w:t>
      </w:r>
      <w:proofErr w:type="spellStart"/>
      <w:r w:rsidRPr="00E87A06">
        <w:rPr>
          <w:lang w:val="en-GB"/>
        </w:rPr>
        <w:t>Lembab</w:t>
      </w:r>
      <w:proofErr w:type="spellEnd"/>
      <w:r>
        <w:rPr>
          <w:lang w:val="en-GB"/>
        </w:rPr>
        <w:t>,</w:t>
      </w:r>
      <w:r w:rsidR="00BB20BE" w:rsidRPr="00BB20BE">
        <w:t xml:space="preserve"> </w:t>
      </w:r>
      <w:r w:rsidR="00BB20BE" w:rsidRPr="00BB20BE">
        <w:rPr>
          <w:lang w:val="en-GB"/>
        </w:rPr>
        <w:t>6(1)</w:t>
      </w:r>
      <w:r>
        <w:rPr>
          <w:lang w:val="en-GB"/>
        </w:rPr>
        <w:t>,</w:t>
      </w:r>
      <w:r w:rsidR="00BB20BE" w:rsidRPr="00BB20BE">
        <w:rPr>
          <w:lang w:val="en-GB"/>
        </w:rPr>
        <w:t xml:space="preserve"> 36–43.</w:t>
      </w:r>
      <w:r w:rsidR="00BB20BE" w:rsidRPr="00BB20BE">
        <w:t xml:space="preserve"> </w:t>
      </w:r>
      <w:hyperlink r:id="rId19" w:history="1">
        <w:r w:rsidR="00BB20BE" w:rsidRPr="00BB20BE">
          <w:rPr>
            <w:rStyle w:val="Hyperlink"/>
            <w:lang w:val="en-GB"/>
          </w:rPr>
          <w:t>http://dx.doi.org/10.35941/jatl.6.1.2023.11684.36-43</w:t>
        </w:r>
      </w:hyperlink>
      <w:r w:rsidR="00BB20BE" w:rsidRPr="00BB20BE">
        <w:rPr>
          <w:lang w:val="en-GB"/>
        </w:rPr>
        <w:t xml:space="preserve"> </w:t>
      </w:r>
    </w:p>
    <w:p w14:paraId="1BE5D518" w14:textId="77777777" w:rsidR="00BB20BE" w:rsidRPr="00BB20BE" w:rsidRDefault="004A4201" w:rsidP="0078066C">
      <w:pPr>
        <w:pStyle w:val="Body"/>
        <w:spacing w:after="0"/>
        <w:ind w:left="425" w:hanging="425"/>
        <w:rPr>
          <w:lang w:val="en-GB"/>
        </w:rPr>
      </w:pPr>
      <w:proofErr w:type="spellStart"/>
      <w:r w:rsidRPr="004A4201">
        <w:rPr>
          <w:lang w:val="en-GB"/>
        </w:rPr>
        <w:t>Dey</w:t>
      </w:r>
      <w:proofErr w:type="spellEnd"/>
      <w:r w:rsidRPr="004A4201">
        <w:rPr>
          <w:lang w:val="en-GB"/>
        </w:rPr>
        <w:t>, A., Srivastava, P.</w:t>
      </w:r>
      <w:r>
        <w:rPr>
          <w:lang w:val="en-GB"/>
        </w:rPr>
        <w:t xml:space="preserve"> </w:t>
      </w:r>
      <w:r w:rsidRPr="004A4201">
        <w:rPr>
          <w:lang w:val="en-GB"/>
        </w:rPr>
        <w:t>C., Pachauri, S.</w:t>
      </w:r>
      <w:r>
        <w:rPr>
          <w:lang w:val="en-GB"/>
        </w:rPr>
        <w:t xml:space="preserve"> </w:t>
      </w:r>
      <w:r w:rsidRPr="004A4201">
        <w:rPr>
          <w:lang w:val="en-GB"/>
        </w:rPr>
        <w:t>P</w:t>
      </w:r>
      <w:r w:rsidR="00BB20BE" w:rsidRPr="00BB20BE">
        <w:rPr>
          <w:lang w:val="en-GB"/>
        </w:rPr>
        <w:t>.</w:t>
      </w:r>
      <w:r>
        <w:rPr>
          <w:lang w:val="en-GB"/>
        </w:rPr>
        <w:t>, &amp; Shukla, A. K.</w:t>
      </w:r>
      <w:r w:rsidR="00BB20BE" w:rsidRPr="00BB20BE">
        <w:rPr>
          <w:lang w:val="en-GB"/>
        </w:rPr>
        <w:t xml:space="preserve"> </w:t>
      </w:r>
      <w:r>
        <w:rPr>
          <w:lang w:val="en-GB"/>
        </w:rPr>
        <w:t>(</w:t>
      </w:r>
      <w:r w:rsidR="00BB20BE" w:rsidRPr="00BB20BE">
        <w:rPr>
          <w:lang w:val="en-GB"/>
        </w:rPr>
        <w:t>2019</w:t>
      </w:r>
      <w:r>
        <w:rPr>
          <w:lang w:val="en-GB"/>
        </w:rPr>
        <w:t>)</w:t>
      </w:r>
      <w:r w:rsidR="00BB20BE" w:rsidRPr="00BB20BE">
        <w:rPr>
          <w:lang w:val="en-GB"/>
        </w:rPr>
        <w:t xml:space="preserve">. Time-dependent release of some plant nutrients from different organic amendments in a laboratory study. </w:t>
      </w:r>
      <w:r w:rsidRPr="004A4201">
        <w:rPr>
          <w:lang w:val="en-GB"/>
        </w:rPr>
        <w:t>International Journal of Recycling of Organic Waste in Agricultur</w:t>
      </w:r>
      <w:r>
        <w:rPr>
          <w:lang w:val="en-GB"/>
        </w:rPr>
        <w:t>e,</w:t>
      </w:r>
      <w:r w:rsidR="00BB20BE" w:rsidRPr="00BB20BE">
        <w:rPr>
          <w:lang w:val="en-GB"/>
        </w:rPr>
        <w:t xml:space="preserve"> 8(S1)</w:t>
      </w:r>
      <w:r>
        <w:rPr>
          <w:lang w:val="en-GB"/>
        </w:rPr>
        <w:t>,</w:t>
      </w:r>
      <w:r w:rsidR="00BB20BE" w:rsidRPr="00BB20BE">
        <w:rPr>
          <w:lang w:val="en-GB"/>
        </w:rPr>
        <w:t xml:space="preserve"> 173–188. </w:t>
      </w:r>
      <w:hyperlink r:id="rId20" w:history="1">
        <w:r w:rsidR="00BB20BE" w:rsidRPr="00BB20BE">
          <w:rPr>
            <w:rStyle w:val="Hyperlink"/>
            <w:lang w:val="en-GB"/>
          </w:rPr>
          <w:t>https://doi.org/10.1007/s40093-019-0287-1</w:t>
        </w:r>
      </w:hyperlink>
      <w:r w:rsidR="00BB20BE" w:rsidRPr="00BB20BE">
        <w:rPr>
          <w:lang w:val="en-GB"/>
        </w:rPr>
        <w:t xml:space="preserve"> </w:t>
      </w:r>
    </w:p>
    <w:p w14:paraId="5B2CC0D3" w14:textId="77777777" w:rsidR="00BB20BE" w:rsidRPr="00BB20BE" w:rsidRDefault="00CE6FBE" w:rsidP="00CE6FBE">
      <w:pPr>
        <w:pStyle w:val="Body"/>
        <w:spacing w:after="0"/>
        <w:ind w:left="425" w:hanging="425"/>
        <w:rPr>
          <w:lang w:val="en-GB"/>
        </w:rPr>
      </w:pPr>
      <w:proofErr w:type="spellStart"/>
      <w:r w:rsidRPr="00CE6FBE">
        <w:rPr>
          <w:lang w:val="en-GB"/>
        </w:rPr>
        <w:lastRenderedPageBreak/>
        <w:t>Dikinya</w:t>
      </w:r>
      <w:proofErr w:type="spellEnd"/>
      <w:r w:rsidRPr="00CE6FBE">
        <w:rPr>
          <w:lang w:val="en-GB"/>
        </w:rPr>
        <w:t>, O.</w:t>
      </w:r>
      <w:r>
        <w:rPr>
          <w:lang w:val="en-GB"/>
        </w:rPr>
        <w:t xml:space="preserve">, &amp; </w:t>
      </w:r>
      <w:proofErr w:type="spellStart"/>
      <w:r w:rsidRPr="00CE6FBE">
        <w:rPr>
          <w:lang w:val="en-GB"/>
        </w:rPr>
        <w:t>Mufwanzala</w:t>
      </w:r>
      <w:proofErr w:type="spellEnd"/>
      <w:r w:rsidRPr="00CE6FBE">
        <w:rPr>
          <w:lang w:val="en-GB"/>
        </w:rPr>
        <w:t>, N</w:t>
      </w:r>
      <w:r>
        <w:rPr>
          <w:lang w:val="en-GB"/>
        </w:rPr>
        <w:t>. (</w:t>
      </w:r>
      <w:r w:rsidR="00BB20BE" w:rsidRPr="00BB20BE">
        <w:rPr>
          <w:lang w:val="en-GB"/>
        </w:rPr>
        <w:t>2010</w:t>
      </w:r>
      <w:r>
        <w:rPr>
          <w:lang w:val="en-GB"/>
        </w:rPr>
        <w:t>)</w:t>
      </w:r>
      <w:r w:rsidR="00BB20BE" w:rsidRPr="00BB20BE">
        <w:rPr>
          <w:lang w:val="en-GB"/>
        </w:rPr>
        <w:t>. Chicken manure-enhanced soil fertility and productivity: Effects of application rates.</w:t>
      </w:r>
      <w:r w:rsidR="00BB20BE" w:rsidRPr="00BB20BE">
        <w:t xml:space="preserve"> </w:t>
      </w:r>
      <w:r w:rsidRPr="00CE6FBE">
        <w:t>Journal of Soil Science and Environmental Management</w:t>
      </w:r>
      <w:r w:rsidR="00BB20BE" w:rsidRPr="00BB20BE">
        <w:rPr>
          <w:lang w:val="en-GB"/>
        </w:rPr>
        <w:t>, 1(3)</w:t>
      </w:r>
      <w:r>
        <w:rPr>
          <w:lang w:val="en-GB"/>
        </w:rPr>
        <w:t>,</w:t>
      </w:r>
      <w:r w:rsidR="00BB20BE" w:rsidRPr="00BB20BE">
        <w:rPr>
          <w:lang w:val="en-GB"/>
        </w:rPr>
        <w:t xml:space="preserve"> 46–54.</w:t>
      </w:r>
    </w:p>
    <w:p w14:paraId="5EEE46F3" w14:textId="77777777" w:rsidR="00BB20BE" w:rsidRPr="00BB20BE" w:rsidRDefault="00BB20BE" w:rsidP="00BB20BE">
      <w:pPr>
        <w:pStyle w:val="Body"/>
        <w:spacing w:after="0"/>
        <w:ind w:left="425" w:hanging="425"/>
        <w:rPr>
          <w:lang w:val="en-GB"/>
        </w:rPr>
      </w:pPr>
      <w:proofErr w:type="spellStart"/>
      <w:r w:rsidRPr="00BB20BE">
        <w:rPr>
          <w:lang w:val="en-GB"/>
        </w:rPr>
        <w:t>Fitryarini</w:t>
      </w:r>
      <w:proofErr w:type="spellEnd"/>
      <w:r w:rsidRPr="00BB20BE">
        <w:rPr>
          <w:lang w:val="en-GB"/>
        </w:rPr>
        <w:t xml:space="preserve">, I. </w:t>
      </w:r>
      <w:r w:rsidR="00CE6FBE">
        <w:rPr>
          <w:lang w:val="en-GB"/>
        </w:rPr>
        <w:t>(</w:t>
      </w:r>
      <w:r w:rsidRPr="00BB20BE">
        <w:rPr>
          <w:lang w:val="en-GB"/>
        </w:rPr>
        <w:t>2018</w:t>
      </w:r>
      <w:r w:rsidR="00CE6FBE">
        <w:rPr>
          <w:lang w:val="en-GB"/>
        </w:rPr>
        <w:t>)</w:t>
      </w:r>
      <w:r w:rsidRPr="00BB20BE">
        <w:rPr>
          <w:lang w:val="en-GB"/>
        </w:rPr>
        <w:t>. Participatory communication and sustainability development: Case study of coal mining environment in East Kalimantan, Indonesia.</w:t>
      </w:r>
      <w:r w:rsidR="00CE6FBE" w:rsidRPr="00CE6FBE">
        <w:t xml:space="preserve"> </w:t>
      </w:r>
      <w:r w:rsidR="00CE6FBE" w:rsidRPr="00CE6FBE">
        <w:rPr>
          <w:lang w:val="en-GB"/>
        </w:rPr>
        <w:t xml:space="preserve">International Journal of Multicultural and </w:t>
      </w:r>
      <w:proofErr w:type="spellStart"/>
      <w:r w:rsidR="00CE6FBE" w:rsidRPr="00CE6FBE">
        <w:rPr>
          <w:lang w:val="en-GB"/>
        </w:rPr>
        <w:t>Multireligious</w:t>
      </w:r>
      <w:proofErr w:type="spellEnd"/>
      <w:r w:rsidR="00CE6FBE" w:rsidRPr="00CE6FBE">
        <w:rPr>
          <w:lang w:val="en-GB"/>
        </w:rPr>
        <w:t xml:space="preserve"> Understanding</w:t>
      </w:r>
      <w:r w:rsidR="00CE6FBE">
        <w:rPr>
          <w:lang w:val="en-GB"/>
        </w:rPr>
        <w:t>,</w:t>
      </w:r>
      <w:r w:rsidRPr="00BB20BE">
        <w:rPr>
          <w:lang w:val="en-GB"/>
        </w:rPr>
        <w:t xml:space="preserve"> 5(3)</w:t>
      </w:r>
      <w:r w:rsidR="00CE6FBE">
        <w:rPr>
          <w:lang w:val="en-GB"/>
        </w:rPr>
        <w:t>,</w:t>
      </w:r>
      <w:r w:rsidRPr="00BB20BE">
        <w:rPr>
          <w:lang w:val="en-GB"/>
        </w:rPr>
        <w:t xml:space="preserve"> 133–139. </w:t>
      </w:r>
      <w:hyperlink r:id="rId21" w:history="1">
        <w:r w:rsidRPr="00BB20BE">
          <w:rPr>
            <w:rStyle w:val="Hyperlink"/>
            <w:lang w:val="en-GB"/>
          </w:rPr>
          <w:t>http://dx.doi.org/10.18415/ijmmu.v5i3.275</w:t>
        </w:r>
      </w:hyperlink>
      <w:r w:rsidRPr="00BB20BE">
        <w:rPr>
          <w:lang w:val="en-GB"/>
        </w:rPr>
        <w:t xml:space="preserve"> </w:t>
      </w:r>
    </w:p>
    <w:p w14:paraId="7624D27B" w14:textId="77777777" w:rsidR="00BB20BE" w:rsidRPr="00BB20BE" w:rsidRDefault="00CE6FBE" w:rsidP="00BB20BE">
      <w:pPr>
        <w:pStyle w:val="Body"/>
        <w:spacing w:after="0"/>
        <w:ind w:left="425" w:hanging="425"/>
        <w:rPr>
          <w:lang w:val="en-GB"/>
        </w:rPr>
      </w:pPr>
      <w:proofErr w:type="spellStart"/>
      <w:r w:rsidRPr="00CE6FBE">
        <w:rPr>
          <w:lang w:val="en-GB"/>
        </w:rPr>
        <w:t>Harjanto</w:t>
      </w:r>
      <w:proofErr w:type="spellEnd"/>
      <w:r w:rsidRPr="00CE6FBE">
        <w:rPr>
          <w:lang w:val="en-GB"/>
        </w:rPr>
        <w:t xml:space="preserve">, B., </w:t>
      </w:r>
      <w:proofErr w:type="spellStart"/>
      <w:r w:rsidRPr="00CE6FBE">
        <w:rPr>
          <w:lang w:val="en-GB"/>
        </w:rPr>
        <w:t>Sukirno</w:t>
      </w:r>
      <w:proofErr w:type="spellEnd"/>
      <w:r w:rsidRPr="00CE6FBE">
        <w:rPr>
          <w:lang w:val="en-GB"/>
        </w:rPr>
        <w:t xml:space="preserve">, S., &amp; </w:t>
      </w:r>
      <w:proofErr w:type="spellStart"/>
      <w:r w:rsidRPr="00CE6FBE">
        <w:rPr>
          <w:lang w:val="en-GB"/>
        </w:rPr>
        <w:t>Cahyaningtyas</w:t>
      </w:r>
      <w:proofErr w:type="spellEnd"/>
      <w:r w:rsidRPr="00CE6FBE">
        <w:rPr>
          <w:lang w:val="en-GB"/>
        </w:rPr>
        <w:t>, I</w:t>
      </w:r>
      <w:r w:rsidR="00BB20BE" w:rsidRPr="00BB20BE">
        <w:rPr>
          <w:lang w:val="en-GB"/>
        </w:rPr>
        <w:t xml:space="preserve">. </w:t>
      </w:r>
      <w:r>
        <w:rPr>
          <w:lang w:val="en-GB"/>
        </w:rPr>
        <w:t>(</w:t>
      </w:r>
      <w:r w:rsidR="00BB20BE" w:rsidRPr="00BB20BE">
        <w:rPr>
          <w:lang w:val="en-GB"/>
        </w:rPr>
        <w:t>2019</w:t>
      </w:r>
      <w:r>
        <w:rPr>
          <w:lang w:val="en-GB"/>
        </w:rPr>
        <w:t>)</w:t>
      </w:r>
      <w:r w:rsidR="00BB20BE" w:rsidRPr="00BB20BE">
        <w:rPr>
          <w:lang w:val="en-GB"/>
        </w:rPr>
        <w:t xml:space="preserve">. </w:t>
      </w:r>
      <w:proofErr w:type="spellStart"/>
      <w:r w:rsidR="00BB20BE" w:rsidRPr="00BB20BE">
        <w:rPr>
          <w:lang w:val="en-GB"/>
        </w:rPr>
        <w:t>Penyelesaian</w:t>
      </w:r>
      <w:proofErr w:type="spellEnd"/>
      <w:r w:rsidR="00BB20BE" w:rsidRPr="00BB20BE">
        <w:rPr>
          <w:lang w:val="en-GB"/>
        </w:rPr>
        <w:t xml:space="preserve"> </w:t>
      </w:r>
      <w:proofErr w:type="spellStart"/>
      <w:r w:rsidR="00BB20BE" w:rsidRPr="00BB20BE">
        <w:rPr>
          <w:lang w:val="en-GB"/>
        </w:rPr>
        <w:t>sengketa</w:t>
      </w:r>
      <w:proofErr w:type="spellEnd"/>
      <w:r w:rsidR="00BB20BE" w:rsidRPr="00BB20BE">
        <w:rPr>
          <w:lang w:val="en-GB"/>
        </w:rPr>
        <w:t xml:space="preserve"> </w:t>
      </w:r>
      <w:proofErr w:type="spellStart"/>
      <w:r w:rsidR="00BB20BE" w:rsidRPr="00BB20BE">
        <w:rPr>
          <w:lang w:val="en-GB"/>
        </w:rPr>
        <w:t>lahan</w:t>
      </w:r>
      <w:proofErr w:type="spellEnd"/>
      <w:r w:rsidR="00BB20BE" w:rsidRPr="00BB20BE">
        <w:rPr>
          <w:lang w:val="en-GB"/>
        </w:rPr>
        <w:t xml:space="preserve"> </w:t>
      </w:r>
      <w:proofErr w:type="spellStart"/>
      <w:r w:rsidR="00BB20BE" w:rsidRPr="00BB20BE">
        <w:rPr>
          <w:lang w:val="en-GB"/>
        </w:rPr>
        <w:t>masyarakat</w:t>
      </w:r>
      <w:proofErr w:type="spellEnd"/>
      <w:r w:rsidR="00BB20BE" w:rsidRPr="00BB20BE">
        <w:rPr>
          <w:lang w:val="en-GB"/>
        </w:rPr>
        <w:t xml:space="preserve"> di </w:t>
      </w:r>
      <w:proofErr w:type="spellStart"/>
      <w:r w:rsidR="00BB20BE" w:rsidRPr="00BB20BE">
        <w:rPr>
          <w:lang w:val="en-GB"/>
        </w:rPr>
        <w:t>konsensi</w:t>
      </w:r>
      <w:proofErr w:type="spellEnd"/>
      <w:r w:rsidR="00BB20BE" w:rsidRPr="00BB20BE">
        <w:rPr>
          <w:lang w:val="en-GB"/>
        </w:rPr>
        <w:t xml:space="preserve"> </w:t>
      </w:r>
      <w:proofErr w:type="spellStart"/>
      <w:r w:rsidR="00BB20BE" w:rsidRPr="00BB20BE">
        <w:rPr>
          <w:lang w:val="en-GB"/>
        </w:rPr>
        <w:t>tambang</w:t>
      </w:r>
      <w:proofErr w:type="spellEnd"/>
      <w:r w:rsidR="00BB20BE" w:rsidRPr="00BB20BE">
        <w:rPr>
          <w:lang w:val="en-GB"/>
        </w:rPr>
        <w:t xml:space="preserve"> PT Mahakam </w:t>
      </w:r>
      <w:proofErr w:type="spellStart"/>
      <w:r w:rsidR="00BB20BE" w:rsidRPr="00BB20BE">
        <w:rPr>
          <w:lang w:val="en-GB"/>
        </w:rPr>
        <w:t>Sumber</w:t>
      </w:r>
      <w:proofErr w:type="spellEnd"/>
      <w:r w:rsidR="00BB20BE" w:rsidRPr="00BB20BE">
        <w:rPr>
          <w:lang w:val="en-GB"/>
        </w:rPr>
        <w:t xml:space="preserve"> Jaya </w:t>
      </w:r>
      <w:proofErr w:type="spellStart"/>
      <w:r w:rsidR="00BB20BE" w:rsidRPr="00BB20BE">
        <w:rPr>
          <w:lang w:val="en-GB"/>
        </w:rPr>
        <w:t>Kabupaten</w:t>
      </w:r>
      <w:proofErr w:type="spellEnd"/>
      <w:r w:rsidR="00BB20BE" w:rsidRPr="00BB20BE">
        <w:rPr>
          <w:lang w:val="en-GB"/>
        </w:rPr>
        <w:t xml:space="preserve"> </w:t>
      </w:r>
      <w:proofErr w:type="spellStart"/>
      <w:r w:rsidR="00BB20BE" w:rsidRPr="00BB20BE">
        <w:rPr>
          <w:lang w:val="en-GB"/>
        </w:rPr>
        <w:t>Kutai</w:t>
      </w:r>
      <w:proofErr w:type="spellEnd"/>
      <w:r w:rsidR="00BB20BE" w:rsidRPr="00BB20BE">
        <w:rPr>
          <w:lang w:val="en-GB"/>
        </w:rPr>
        <w:t xml:space="preserve"> </w:t>
      </w:r>
      <w:proofErr w:type="spellStart"/>
      <w:r w:rsidR="00BB20BE" w:rsidRPr="00BB20BE">
        <w:rPr>
          <w:lang w:val="en-GB"/>
        </w:rPr>
        <w:t>Kertanegara</w:t>
      </w:r>
      <w:proofErr w:type="spellEnd"/>
      <w:r w:rsidR="00BB20BE" w:rsidRPr="00BB20BE">
        <w:rPr>
          <w:lang w:val="en-GB"/>
        </w:rPr>
        <w:t xml:space="preserve"> [</w:t>
      </w:r>
      <w:r w:rsidR="00BB20BE" w:rsidRPr="00BB20BE">
        <w:rPr>
          <w:i/>
          <w:lang w:val="en-GB"/>
        </w:rPr>
        <w:t>In English</w:t>
      </w:r>
      <w:r w:rsidR="00BB20BE" w:rsidRPr="00BB20BE">
        <w:rPr>
          <w:lang w:val="en-GB"/>
        </w:rPr>
        <w:t xml:space="preserve">: Settlement of community land disputes in the PT Mahakam </w:t>
      </w:r>
      <w:proofErr w:type="spellStart"/>
      <w:r w:rsidR="00BB20BE" w:rsidRPr="00BB20BE">
        <w:rPr>
          <w:lang w:val="en-GB"/>
        </w:rPr>
        <w:t>Sumber</w:t>
      </w:r>
      <w:proofErr w:type="spellEnd"/>
      <w:r w:rsidR="00BB20BE" w:rsidRPr="00BB20BE">
        <w:rPr>
          <w:lang w:val="en-GB"/>
        </w:rPr>
        <w:t xml:space="preserve"> Jaya mining concession, </w:t>
      </w:r>
      <w:proofErr w:type="spellStart"/>
      <w:r w:rsidR="00BB20BE" w:rsidRPr="00BB20BE">
        <w:rPr>
          <w:lang w:val="en-GB"/>
        </w:rPr>
        <w:t>Kutai</w:t>
      </w:r>
      <w:proofErr w:type="spellEnd"/>
      <w:r w:rsidR="00BB20BE" w:rsidRPr="00BB20BE">
        <w:rPr>
          <w:lang w:val="en-GB"/>
        </w:rPr>
        <w:t xml:space="preserve"> </w:t>
      </w:r>
      <w:proofErr w:type="spellStart"/>
      <w:r w:rsidR="00BB20BE" w:rsidRPr="00BB20BE">
        <w:rPr>
          <w:lang w:val="en-GB"/>
        </w:rPr>
        <w:t>Kertanegara</w:t>
      </w:r>
      <w:proofErr w:type="spellEnd"/>
      <w:r w:rsidR="00BB20BE" w:rsidRPr="00BB20BE">
        <w:rPr>
          <w:lang w:val="en-GB"/>
        </w:rPr>
        <w:t xml:space="preserve"> Regency]. </w:t>
      </w:r>
      <w:proofErr w:type="spellStart"/>
      <w:r w:rsidR="00BB20BE" w:rsidRPr="00BB20BE">
        <w:rPr>
          <w:lang w:val="en-GB"/>
        </w:rPr>
        <w:t>Notarius</w:t>
      </w:r>
      <w:proofErr w:type="spellEnd"/>
      <w:r w:rsidR="00BB20BE" w:rsidRPr="00BB20BE">
        <w:rPr>
          <w:lang w:val="en-GB"/>
        </w:rPr>
        <w:t>, 12(1)</w:t>
      </w:r>
      <w:r>
        <w:rPr>
          <w:lang w:val="en-GB"/>
        </w:rPr>
        <w:t>,</w:t>
      </w:r>
      <w:r w:rsidR="00BB20BE" w:rsidRPr="00BB20BE">
        <w:rPr>
          <w:lang w:val="en-GB"/>
        </w:rPr>
        <w:t xml:space="preserve"> 187–198. </w:t>
      </w:r>
      <w:hyperlink r:id="rId22" w:history="1">
        <w:r w:rsidR="00BB20BE" w:rsidRPr="00BB20BE">
          <w:rPr>
            <w:rStyle w:val="Hyperlink"/>
            <w:lang w:val="en-GB"/>
          </w:rPr>
          <w:t>https://doi.org/10.14710/nts.v12i1.26888</w:t>
        </w:r>
      </w:hyperlink>
      <w:r w:rsidR="00BB20BE" w:rsidRPr="00BB20BE">
        <w:rPr>
          <w:lang w:val="en-GB"/>
        </w:rPr>
        <w:t xml:space="preserve"> </w:t>
      </w:r>
    </w:p>
    <w:p w14:paraId="7DABC2B3" w14:textId="77777777" w:rsidR="00BB20BE" w:rsidRPr="00BB20BE" w:rsidRDefault="00CE6FBE" w:rsidP="00BB20BE">
      <w:pPr>
        <w:pStyle w:val="Body"/>
        <w:spacing w:after="0"/>
        <w:ind w:left="425" w:hanging="425"/>
        <w:rPr>
          <w:lang w:val="en-GB"/>
        </w:rPr>
      </w:pPr>
      <w:proofErr w:type="spellStart"/>
      <w:r w:rsidRPr="00CE6FBE">
        <w:rPr>
          <w:lang w:val="en-GB"/>
        </w:rPr>
        <w:t>Hartemink</w:t>
      </w:r>
      <w:proofErr w:type="spellEnd"/>
      <w:r w:rsidRPr="00CE6FBE">
        <w:rPr>
          <w:lang w:val="en-GB"/>
        </w:rPr>
        <w:t>, A.</w:t>
      </w:r>
      <w:r>
        <w:rPr>
          <w:lang w:val="en-GB"/>
        </w:rPr>
        <w:t xml:space="preserve"> </w:t>
      </w:r>
      <w:r w:rsidRPr="00CE6FBE">
        <w:rPr>
          <w:lang w:val="en-GB"/>
        </w:rPr>
        <w:t xml:space="preserve">E., </w:t>
      </w:r>
      <w:r>
        <w:rPr>
          <w:lang w:val="en-GB"/>
        </w:rPr>
        <w:t xml:space="preserve">&amp; </w:t>
      </w:r>
      <w:r w:rsidRPr="00CE6FBE">
        <w:rPr>
          <w:lang w:val="en-GB"/>
        </w:rPr>
        <w:t>Barrow, N.</w:t>
      </w:r>
      <w:r>
        <w:rPr>
          <w:lang w:val="en-GB"/>
        </w:rPr>
        <w:t xml:space="preserve"> </w:t>
      </w:r>
      <w:r w:rsidRPr="00CE6FBE">
        <w:rPr>
          <w:lang w:val="en-GB"/>
        </w:rPr>
        <w:t>J</w:t>
      </w:r>
      <w:r w:rsidR="00BB20BE" w:rsidRPr="00BB20BE">
        <w:rPr>
          <w:lang w:val="en-GB"/>
        </w:rPr>
        <w:t xml:space="preserve">. </w:t>
      </w:r>
      <w:r>
        <w:rPr>
          <w:lang w:val="en-GB"/>
        </w:rPr>
        <w:t>(</w:t>
      </w:r>
      <w:r w:rsidR="00BB20BE" w:rsidRPr="00BB20BE">
        <w:rPr>
          <w:lang w:val="en-GB"/>
        </w:rPr>
        <w:t>2023</w:t>
      </w:r>
      <w:r>
        <w:rPr>
          <w:lang w:val="en-GB"/>
        </w:rPr>
        <w:t>)</w:t>
      </w:r>
      <w:r w:rsidR="00BB20BE" w:rsidRPr="00BB20BE">
        <w:rPr>
          <w:lang w:val="en-GB"/>
        </w:rPr>
        <w:t>. Soil pH - nutrient relationships: The diagram. Plant Soil, 486(1-2)</w:t>
      </w:r>
      <w:r>
        <w:rPr>
          <w:lang w:val="en-GB"/>
        </w:rPr>
        <w:t>,</w:t>
      </w:r>
      <w:r w:rsidR="00BB20BE" w:rsidRPr="00BB20BE">
        <w:rPr>
          <w:lang w:val="en-GB"/>
        </w:rPr>
        <w:t xml:space="preserve"> 209–215. </w:t>
      </w:r>
      <w:hyperlink r:id="rId23" w:history="1">
        <w:r w:rsidR="00BB20BE" w:rsidRPr="00BB20BE">
          <w:rPr>
            <w:rStyle w:val="Hyperlink"/>
            <w:lang w:val="en-GB"/>
          </w:rPr>
          <w:t>https://doi.org/10.1007/s11104-022-05861-z</w:t>
        </w:r>
      </w:hyperlink>
      <w:r w:rsidR="00BB20BE" w:rsidRPr="00BB20BE">
        <w:rPr>
          <w:lang w:val="en-GB"/>
        </w:rPr>
        <w:t xml:space="preserve"> </w:t>
      </w:r>
    </w:p>
    <w:p w14:paraId="41593D58" w14:textId="21B8683F" w:rsidR="00BB20BE" w:rsidRPr="00BB20BE" w:rsidRDefault="00CE6FBE" w:rsidP="00BB20BE">
      <w:pPr>
        <w:pStyle w:val="Body"/>
        <w:spacing w:after="0"/>
        <w:ind w:left="425" w:hanging="425"/>
        <w:rPr>
          <w:lang w:val="en-GB"/>
        </w:rPr>
      </w:pPr>
      <w:r w:rsidRPr="00CE6FBE">
        <w:rPr>
          <w:lang w:val="en-GB"/>
        </w:rPr>
        <w:t xml:space="preserve">Herrera, S., Uchiyama, H., Igarashi, T., </w:t>
      </w:r>
      <w:proofErr w:type="spellStart"/>
      <w:r w:rsidRPr="00CE6FBE">
        <w:rPr>
          <w:lang w:val="en-GB"/>
        </w:rPr>
        <w:t>Asakura</w:t>
      </w:r>
      <w:proofErr w:type="spellEnd"/>
      <w:r w:rsidRPr="00CE6FBE">
        <w:rPr>
          <w:lang w:val="en-GB"/>
        </w:rPr>
        <w:t xml:space="preserve">, K., Ochi, Y., </w:t>
      </w:r>
      <w:proofErr w:type="spellStart"/>
      <w:r w:rsidRPr="00CE6FBE">
        <w:rPr>
          <w:lang w:val="en-GB"/>
        </w:rPr>
        <w:t>Iyatomi</w:t>
      </w:r>
      <w:proofErr w:type="spellEnd"/>
      <w:r w:rsidRPr="00CE6FBE">
        <w:rPr>
          <w:lang w:val="en-GB"/>
        </w:rPr>
        <w:t xml:space="preserve">, N., </w:t>
      </w:r>
      <w:proofErr w:type="spellStart"/>
      <w:r w:rsidRPr="00CE6FBE">
        <w:rPr>
          <w:lang w:val="en-GB"/>
        </w:rPr>
        <w:t>Asakura</w:t>
      </w:r>
      <w:proofErr w:type="spellEnd"/>
      <w:r w:rsidRPr="00CE6FBE">
        <w:rPr>
          <w:lang w:val="en-GB"/>
        </w:rPr>
        <w:t xml:space="preserve">, K., </w:t>
      </w:r>
      <w:r>
        <w:rPr>
          <w:lang w:val="en-GB"/>
        </w:rPr>
        <w:t xml:space="preserve">&amp; </w:t>
      </w:r>
      <w:r w:rsidRPr="00CE6FBE">
        <w:rPr>
          <w:lang w:val="en-GB"/>
        </w:rPr>
        <w:t>Kawada, S</w:t>
      </w:r>
      <w:r w:rsidR="00BB20BE" w:rsidRPr="00BB20BE">
        <w:rPr>
          <w:lang w:val="en-GB"/>
        </w:rPr>
        <w:t xml:space="preserve">. </w:t>
      </w:r>
      <w:r>
        <w:rPr>
          <w:lang w:val="en-GB"/>
        </w:rPr>
        <w:t>(</w:t>
      </w:r>
      <w:r w:rsidR="00BB20BE" w:rsidRPr="00BB20BE">
        <w:rPr>
          <w:lang w:val="en-GB"/>
        </w:rPr>
        <w:t>2007</w:t>
      </w:r>
      <w:r>
        <w:rPr>
          <w:lang w:val="en-GB"/>
        </w:rPr>
        <w:t>)</w:t>
      </w:r>
      <w:r w:rsidR="00BB20BE" w:rsidRPr="00BB20BE">
        <w:rPr>
          <w:lang w:val="en-GB"/>
        </w:rPr>
        <w:t xml:space="preserve">. Acid mine drainage treatment through a two-step neutralization ferrite-formation process in </w:t>
      </w:r>
      <w:r w:rsidR="00423CED">
        <w:rPr>
          <w:lang w:val="en-GB"/>
        </w:rPr>
        <w:t>N</w:t>
      </w:r>
      <w:r w:rsidR="00423CED" w:rsidRPr="00BB20BE">
        <w:rPr>
          <w:lang w:val="en-GB"/>
        </w:rPr>
        <w:t xml:space="preserve">orthern </w:t>
      </w:r>
      <w:r w:rsidR="00BB20BE" w:rsidRPr="00BB20BE">
        <w:rPr>
          <w:lang w:val="en-GB"/>
        </w:rPr>
        <w:t>Japan: Physical and chemical characterization of the sludge.</w:t>
      </w:r>
      <w:r w:rsidRPr="00CE6FBE">
        <w:t xml:space="preserve"> </w:t>
      </w:r>
      <w:r w:rsidRPr="00CE6FBE">
        <w:rPr>
          <w:lang w:val="en-GB"/>
        </w:rPr>
        <w:t>Minerals Engineering</w:t>
      </w:r>
      <w:r w:rsidR="00BB20BE" w:rsidRPr="00BB20BE">
        <w:rPr>
          <w:lang w:val="en-GB"/>
        </w:rPr>
        <w:t>, 20(14)</w:t>
      </w:r>
      <w:r>
        <w:rPr>
          <w:lang w:val="en-GB"/>
        </w:rPr>
        <w:t>,</w:t>
      </w:r>
      <w:r w:rsidR="00BB20BE" w:rsidRPr="00BB20BE">
        <w:rPr>
          <w:lang w:val="en-GB"/>
        </w:rPr>
        <w:t xml:space="preserve"> 1309–1314.</w:t>
      </w:r>
      <w:r w:rsidR="00BB20BE" w:rsidRPr="00BB20BE">
        <w:t xml:space="preserve"> </w:t>
      </w:r>
      <w:hyperlink r:id="rId24" w:history="1">
        <w:r w:rsidR="00BB20BE" w:rsidRPr="00BB20BE">
          <w:rPr>
            <w:rStyle w:val="Hyperlink"/>
            <w:lang w:val="en-GB"/>
          </w:rPr>
          <w:t>https://doi.org/10.1016/j.mineng.2007.08.002</w:t>
        </w:r>
      </w:hyperlink>
      <w:r w:rsidR="00BB20BE" w:rsidRPr="00BB20BE">
        <w:rPr>
          <w:lang w:val="en-GB"/>
        </w:rPr>
        <w:t xml:space="preserve"> </w:t>
      </w:r>
    </w:p>
    <w:p w14:paraId="17933D9A" w14:textId="0E35409A" w:rsidR="00BB20BE" w:rsidRPr="00BB20BE" w:rsidRDefault="00826956" w:rsidP="00BB20BE">
      <w:pPr>
        <w:pStyle w:val="Body"/>
        <w:spacing w:after="0"/>
        <w:ind w:left="425" w:hanging="425"/>
        <w:rPr>
          <w:lang w:val="en-GB"/>
        </w:rPr>
      </w:pPr>
      <w:r w:rsidRPr="00826956">
        <w:rPr>
          <w:lang w:val="en-GB"/>
        </w:rPr>
        <w:t>Hong, Y. K., Kim, J. W., Lee, S. P., Yang, J. E., &amp; Kim, S. C</w:t>
      </w:r>
      <w:r w:rsidR="00BB20BE" w:rsidRPr="00BB20BE">
        <w:rPr>
          <w:lang w:val="en-GB"/>
        </w:rPr>
        <w:t xml:space="preserve">. </w:t>
      </w:r>
      <w:r w:rsidR="00CE6FBE">
        <w:rPr>
          <w:lang w:val="en-GB"/>
        </w:rPr>
        <w:t>(</w:t>
      </w:r>
      <w:r w:rsidR="00BB20BE" w:rsidRPr="00BB20BE">
        <w:rPr>
          <w:lang w:val="en-GB"/>
        </w:rPr>
        <w:t>2022</w:t>
      </w:r>
      <w:r w:rsidR="00CE6FBE">
        <w:rPr>
          <w:lang w:val="en-GB"/>
        </w:rPr>
        <w:t>)</w:t>
      </w:r>
      <w:r w:rsidR="00BB20BE" w:rsidRPr="00BB20BE">
        <w:rPr>
          <w:lang w:val="en-GB"/>
        </w:rPr>
        <w:t xml:space="preserve">. Effect of combined soil amendment on immobilization of bioavailable as and </w:t>
      </w:r>
      <w:proofErr w:type="spellStart"/>
      <w:r w:rsidR="00977FF9" w:rsidRPr="00BB20BE">
        <w:rPr>
          <w:lang w:val="en-GB"/>
        </w:rPr>
        <w:t>P</w:t>
      </w:r>
      <w:r w:rsidR="00BB20BE" w:rsidRPr="00BB20BE">
        <w:rPr>
          <w:lang w:val="en-GB"/>
        </w:rPr>
        <w:t>b</w:t>
      </w:r>
      <w:proofErr w:type="spellEnd"/>
      <w:r w:rsidR="00BB20BE" w:rsidRPr="00BB20BE">
        <w:rPr>
          <w:lang w:val="en-GB"/>
        </w:rPr>
        <w:t xml:space="preserve"> in paddy soil. Toxics, 10(2)</w:t>
      </w:r>
      <w:r w:rsidR="00CE6FBE">
        <w:rPr>
          <w:lang w:val="en-GB"/>
        </w:rPr>
        <w:t>,</w:t>
      </w:r>
      <w:r w:rsidR="00BB20BE" w:rsidRPr="00BB20BE">
        <w:rPr>
          <w:lang w:val="en-GB"/>
        </w:rPr>
        <w:t xml:space="preserve"> 90. </w:t>
      </w:r>
      <w:hyperlink r:id="rId25" w:history="1">
        <w:r w:rsidR="00BB20BE" w:rsidRPr="00BB20BE">
          <w:rPr>
            <w:rStyle w:val="Hyperlink"/>
            <w:lang w:val="en-GB"/>
          </w:rPr>
          <w:t>https://doi.org/10.3390/toxics10020090</w:t>
        </w:r>
      </w:hyperlink>
      <w:r w:rsidR="00BB20BE" w:rsidRPr="00BB20BE">
        <w:rPr>
          <w:lang w:val="en-GB"/>
        </w:rPr>
        <w:t xml:space="preserve"> </w:t>
      </w:r>
    </w:p>
    <w:p w14:paraId="06AEEE41" w14:textId="77777777" w:rsidR="00826956" w:rsidRDefault="00826956" w:rsidP="00BB20BE">
      <w:pPr>
        <w:pStyle w:val="Body"/>
        <w:spacing w:after="0"/>
        <w:ind w:left="425" w:hanging="425"/>
        <w:rPr>
          <w:lang w:val="en-GB"/>
        </w:rPr>
      </w:pPr>
      <w:r w:rsidRPr="00826956">
        <w:rPr>
          <w:lang w:val="en-GB"/>
        </w:rPr>
        <w:t xml:space="preserve">Hussain, T., Hussain, N., Ahmed, M., </w:t>
      </w:r>
      <w:proofErr w:type="spellStart"/>
      <w:r w:rsidRPr="00826956">
        <w:rPr>
          <w:lang w:val="en-GB"/>
        </w:rPr>
        <w:t>Nualsri</w:t>
      </w:r>
      <w:proofErr w:type="spellEnd"/>
      <w:r w:rsidRPr="00826956">
        <w:rPr>
          <w:lang w:val="en-GB"/>
        </w:rPr>
        <w:t xml:space="preserve">, C., &amp; </w:t>
      </w:r>
      <w:proofErr w:type="spellStart"/>
      <w:r w:rsidRPr="00826956">
        <w:rPr>
          <w:lang w:val="en-GB"/>
        </w:rPr>
        <w:t>Duangpan</w:t>
      </w:r>
      <w:proofErr w:type="spellEnd"/>
      <w:r w:rsidRPr="00826956">
        <w:rPr>
          <w:lang w:val="en-GB"/>
        </w:rPr>
        <w:t xml:space="preserve">, S. (2022). Impact of nitrogen application rates on upland rice performance, planted under varying sowing times. Sustainability, 14(4), 1997. </w:t>
      </w:r>
      <w:hyperlink r:id="rId26" w:history="1">
        <w:r w:rsidRPr="004901CA">
          <w:rPr>
            <w:rStyle w:val="Hyperlink"/>
            <w:lang w:val="en-GB"/>
          </w:rPr>
          <w:t>https://doi.org/10.3390/su14041997</w:t>
        </w:r>
      </w:hyperlink>
      <w:r>
        <w:rPr>
          <w:lang w:val="en-GB"/>
        </w:rPr>
        <w:t xml:space="preserve"> </w:t>
      </w:r>
    </w:p>
    <w:p w14:paraId="7FF6D4A7" w14:textId="77777777" w:rsidR="00BB20BE" w:rsidRPr="00BB20BE" w:rsidRDefault="00BB20BE" w:rsidP="00BB20BE">
      <w:pPr>
        <w:pStyle w:val="Body"/>
        <w:spacing w:after="0"/>
        <w:ind w:left="425" w:hanging="425"/>
        <w:rPr>
          <w:lang w:val="en-GB"/>
        </w:rPr>
      </w:pPr>
      <w:proofErr w:type="spellStart"/>
      <w:r w:rsidRPr="00BB20BE">
        <w:rPr>
          <w:lang w:val="en-GB"/>
        </w:rPr>
        <w:t>Jiuhardi</w:t>
      </w:r>
      <w:proofErr w:type="spellEnd"/>
      <w:r w:rsidRPr="00BB20BE">
        <w:rPr>
          <w:lang w:val="en-GB"/>
        </w:rPr>
        <w:t xml:space="preserve">, J., Hasid, </w:t>
      </w:r>
      <w:r w:rsidR="00826956">
        <w:rPr>
          <w:lang w:val="en-GB"/>
        </w:rPr>
        <w:t>Z.,</w:t>
      </w:r>
      <w:r w:rsidRPr="00BB20BE">
        <w:rPr>
          <w:lang w:val="en-GB"/>
        </w:rPr>
        <w:t xml:space="preserve"> </w:t>
      </w:r>
      <w:proofErr w:type="spellStart"/>
      <w:r w:rsidRPr="00BB20BE">
        <w:rPr>
          <w:lang w:val="en-GB"/>
        </w:rPr>
        <w:t>Darma</w:t>
      </w:r>
      <w:proofErr w:type="spellEnd"/>
      <w:r w:rsidRPr="00BB20BE">
        <w:rPr>
          <w:lang w:val="en-GB"/>
        </w:rPr>
        <w:t>,</w:t>
      </w:r>
      <w:r w:rsidR="00826956">
        <w:rPr>
          <w:lang w:val="en-GB"/>
        </w:rPr>
        <w:t xml:space="preserve"> S.,</w:t>
      </w:r>
      <w:r w:rsidRPr="00BB20BE">
        <w:rPr>
          <w:lang w:val="en-GB"/>
        </w:rPr>
        <w:t xml:space="preserve"> </w:t>
      </w:r>
      <w:proofErr w:type="spellStart"/>
      <w:r w:rsidRPr="00BB20BE">
        <w:rPr>
          <w:lang w:val="en-GB"/>
        </w:rPr>
        <w:t>Priyagus</w:t>
      </w:r>
      <w:proofErr w:type="spellEnd"/>
      <w:r w:rsidR="00826956">
        <w:rPr>
          <w:lang w:val="en-GB"/>
        </w:rPr>
        <w:t>, P., &amp;</w:t>
      </w:r>
      <w:r w:rsidRPr="00BB20BE">
        <w:rPr>
          <w:lang w:val="en-GB"/>
        </w:rPr>
        <w:t xml:space="preserve"> </w:t>
      </w:r>
      <w:proofErr w:type="spellStart"/>
      <w:r w:rsidRPr="00BB20BE">
        <w:rPr>
          <w:lang w:val="en-GB"/>
        </w:rPr>
        <w:t>Darma</w:t>
      </w:r>
      <w:proofErr w:type="spellEnd"/>
      <w:r w:rsidR="00826956">
        <w:rPr>
          <w:lang w:val="en-GB"/>
        </w:rPr>
        <w:t>, D. C</w:t>
      </w:r>
      <w:r w:rsidRPr="00BB20BE">
        <w:rPr>
          <w:lang w:val="en-GB"/>
        </w:rPr>
        <w:t xml:space="preserve">. </w:t>
      </w:r>
      <w:r w:rsidR="00826956">
        <w:rPr>
          <w:lang w:val="en-GB"/>
        </w:rPr>
        <w:t>(</w:t>
      </w:r>
      <w:r w:rsidRPr="00BB20BE">
        <w:rPr>
          <w:lang w:val="en-GB"/>
        </w:rPr>
        <w:t>2023</w:t>
      </w:r>
      <w:r w:rsidR="00826956">
        <w:rPr>
          <w:lang w:val="en-GB"/>
        </w:rPr>
        <w:t>)</w:t>
      </w:r>
      <w:r w:rsidRPr="00BB20BE">
        <w:rPr>
          <w:lang w:val="en-GB"/>
        </w:rPr>
        <w:t>. Towards the new national capital (IKN) in Indonesia: Premises and challenges of food security.</w:t>
      </w:r>
      <w:r w:rsidR="00826956" w:rsidRPr="00826956">
        <w:t xml:space="preserve"> </w:t>
      </w:r>
      <w:proofErr w:type="spellStart"/>
      <w:r w:rsidR="00826956" w:rsidRPr="00826956">
        <w:rPr>
          <w:lang w:val="en-GB"/>
        </w:rPr>
        <w:t>Anuário</w:t>
      </w:r>
      <w:proofErr w:type="spellEnd"/>
      <w:r w:rsidR="00826956" w:rsidRPr="00826956">
        <w:rPr>
          <w:lang w:val="en-GB"/>
        </w:rPr>
        <w:t xml:space="preserve"> do </w:t>
      </w:r>
      <w:proofErr w:type="spellStart"/>
      <w:r w:rsidR="00826956" w:rsidRPr="00826956">
        <w:rPr>
          <w:lang w:val="en-GB"/>
        </w:rPr>
        <w:t>Instituto</w:t>
      </w:r>
      <w:proofErr w:type="spellEnd"/>
      <w:r w:rsidR="00826956" w:rsidRPr="00826956">
        <w:rPr>
          <w:lang w:val="en-GB"/>
        </w:rPr>
        <w:t xml:space="preserve"> de </w:t>
      </w:r>
      <w:proofErr w:type="spellStart"/>
      <w:r w:rsidR="00826956" w:rsidRPr="00826956">
        <w:rPr>
          <w:lang w:val="en-GB"/>
        </w:rPr>
        <w:t>Geociências</w:t>
      </w:r>
      <w:proofErr w:type="spellEnd"/>
      <w:r w:rsidRPr="00BB20BE">
        <w:rPr>
          <w:lang w:val="en-GB"/>
        </w:rPr>
        <w:t>, 47</w:t>
      </w:r>
      <w:r w:rsidR="00826956">
        <w:rPr>
          <w:lang w:val="en-GB"/>
        </w:rPr>
        <w:t xml:space="preserve">, </w:t>
      </w:r>
      <w:r w:rsidRPr="00BB20BE">
        <w:rPr>
          <w:lang w:val="en-GB"/>
        </w:rPr>
        <w:t>1–14.</w:t>
      </w:r>
      <w:r w:rsidRPr="00BB20BE">
        <w:t xml:space="preserve"> </w:t>
      </w:r>
      <w:hyperlink r:id="rId27" w:history="1">
        <w:r w:rsidRPr="00BB20BE">
          <w:rPr>
            <w:rStyle w:val="Hyperlink"/>
            <w:lang w:val="en-GB"/>
          </w:rPr>
          <w:t>https://doi.org/10.11137/1982-3908_2024_47_55638</w:t>
        </w:r>
      </w:hyperlink>
      <w:r w:rsidRPr="00BB20BE">
        <w:rPr>
          <w:lang w:val="en-GB"/>
        </w:rPr>
        <w:t xml:space="preserve"> </w:t>
      </w:r>
    </w:p>
    <w:p w14:paraId="3B490ED8" w14:textId="77777777" w:rsidR="00BB20BE" w:rsidRPr="00BB20BE" w:rsidRDefault="00826956" w:rsidP="00826956">
      <w:pPr>
        <w:pStyle w:val="Body"/>
        <w:spacing w:after="0"/>
        <w:ind w:left="425" w:hanging="425"/>
        <w:rPr>
          <w:lang w:val="en-GB"/>
        </w:rPr>
      </w:pPr>
      <w:r w:rsidRPr="00826956">
        <w:rPr>
          <w:lang w:val="en-GB"/>
        </w:rPr>
        <w:t xml:space="preserve">Johan, P. D., Ahmed, O. H., Omar, L., &amp; </w:t>
      </w:r>
      <w:proofErr w:type="spellStart"/>
      <w:r w:rsidRPr="00826956">
        <w:rPr>
          <w:lang w:val="en-GB"/>
        </w:rPr>
        <w:t>Hasbullah</w:t>
      </w:r>
      <w:proofErr w:type="spellEnd"/>
      <w:r w:rsidRPr="00826956">
        <w:rPr>
          <w:lang w:val="en-GB"/>
        </w:rPr>
        <w:t>, N. A. (2021).</w:t>
      </w:r>
      <w:r>
        <w:rPr>
          <w:lang w:val="en-GB"/>
        </w:rPr>
        <w:t xml:space="preserve"> </w:t>
      </w:r>
      <w:r w:rsidR="00BB20BE" w:rsidRPr="00BB20BE">
        <w:rPr>
          <w:lang w:val="en-GB"/>
        </w:rPr>
        <w:t>Phosphorus transformation in soils following co-application of charcoal and wood ash. Agronomy, 11(10)</w:t>
      </w:r>
      <w:r>
        <w:rPr>
          <w:lang w:val="en-GB"/>
        </w:rPr>
        <w:t>,</w:t>
      </w:r>
      <w:r w:rsidR="00BB20BE" w:rsidRPr="00BB20BE">
        <w:rPr>
          <w:lang w:val="en-GB"/>
        </w:rPr>
        <w:t xml:space="preserve"> 2010. </w:t>
      </w:r>
      <w:hyperlink r:id="rId28" w:history="1">
        <w:r w:rsidR="00BB20BE" w:rsidRPr="00BB20BE">
          <w:rPr>
            <w:rStyle w:val="Hyperlink"/>
            <w:lang w:val="en-GB"/>
          </w:rPr>
          <w:t>https://doi.org/10.3390/agronomy11102010</w:t>
        </w:r>
      </w:hyperlink>
      <w:r w:rsidR="00BB20BE" w:rsidRPr="00BB20BE">
        <w:rPr>
          <w:lang w:val="en-GB"/>
        </w:rPr>
        <w:t xml:space="preserve"> </w:t>
      </w:r>
    </w:p>
    <w:p w14:paraId="7CCB37D3" w14:textId="77777777" w:rsidR="00BB20BE" w:rsidRPr="00BB20BE" w:rsidRDefault="00826956" w:rsidP="00826956">
      <w:pPr>
        <w:pStyle w:val="Body"/>
        <w:spacing w:after="0"/>
        <w:ind w:left="425" w:hanging="425"/>
        <w:rPr>
          <w:lang w:val="en-GB"/>
        </w:rPr>
      </w:pPr>
      <w:r w:rsidRPr="00826956">
        <w:rPr>
          <w:lang w:val="en-GB"/>
        </w:rPr>
        <w:t xml:space="preserve">Khan, F., Siddique, A. B., </w:t>
      </w:r>
      <w:proofErr w:type="spellStart"/>
      <w:r w:rsidRPr="00826956">
        <w:rPr>
          <w:lang w:val="en-GB"/>
        </w:rPr>
        <w:t>Shabala</w:t>
      </w:r>
      <w:proofErr w:type="spellEnd"/>
      <w:r w:rsidRPr="00826956">
        <w:rPr>
          <w:lang w:val="en-GB"/>
        </w:rPr>
        <w:t>, S., Zhou, M., &amp; Zhao, C. (2023)</w:t>
      </w:r>
      <w:r w:rsidR="00BB20BE" w:rsidRPr="00BB20BE">
        <w:rPr>
          <w:lang w:val="en-GB"/>
        </w:rPr>
        <w:t>. Phosphorus plays key roles in regulating plants' physiological responses to abiotic stresses. Plants, 12(15)</w:t>
      </w:r>
      <w:r>
        <w:rPr>
          <w:lang w:val="en-GB"/>
        </w:rPr>
        <w:t>,</w:t>
      </w:r>
      <w:r w:rsidR="00BB20BE" w:rsidRPr="00BB20BE">
        <w:rPr>
          <w:lang w:val="en-GB"/>
        </w:rPr>
        <w:t xml:space="preserve"> 2861. </w:t>
      </w:r>
      <w:hyperlink r:id="rId29" w:history="1">
        <w:r w:rsidR="00BB20BE" w:rsidRPr="00BB20BE">
          <w:rPr>
            <w:rStyle w:val="Hyperlink"/>
            <w:lang w:val="en-GB"/>
          </w:rPr>
          <w:t>https://doi.org/10.3390/plants12152861</w:t>
        </w:r>
      </w:hyperlink>
      <w:r w:rsidR="00BB20BE" w:rsidRPr="00BB20BE">
        <w:rPr>
          <w:lang w:val="en-GB"/>
        </w:rPr>
        <w:t xml:space="preserve"> </w:t>
      </w:r>
    </w:p>
    <w:p w14:paraId="779F7426" w14:textId="1CE27DCD" w:rsidR="00C760B4" w:rsidRDefault="00C760B4" w:rsidP="009B4D55">
      <w:pPr>
        <w:pStyle w:val="Body"/>
        <w:spacing w:after="0"/>
        <w:ind w:left="425" w:hanging="425"/>
        <w:rPr>
          <w:lang w:val="en-GB"/>
        </w:rPr>
      </w:pPr>
      <w:proofErr w:type="spellStart"/>
      <w:r w:rsidRPr="00C760B4">
        <w:rPr>
          <w:lang w:val="en-GB"/>
        </w:rPr>
        <w:t>Khatana</w:t>
      </w:r>
      <w:proofErr w:type="spellEnd"/>
      <w:r>
        <w:rPr>
          <w:lang w:val="en-GB"/>
        </w:rPr>
        <w:t>,</w:t>
      </w:r>
      <w:r w:rsidRPr="00C760B4">
        <w:rPr>
          <w:lang w:val="en-GB"/>
        </w:rPr>
        <w:t xml:space="preserve"> R</w:t>
      </w:r>
      <w:r>
        <w:rPr>
          <w:lang w:val="en-GB"/>
        </w:rPr>
        <w:t xml:space="preserve">. </w:t>
      </w:r>
      <w:r w:rsidRPr="00C760B4">
        <w:rPr>
          <w:lang w:val="en-GB"/>
        </w:rPr>
        <w:t>N</w:t>
      </w:r>
      <w:r>
        <w:rPr>
          <w:lang w:val="en-GB"/>
        </w:rPr>
        <w:t xml:space="preserve">. </w:t>
      </w:r>
      <w:r w:rsidRPr="00C760B4">
        <w:rPr>
          <w:lang w:val="en-GB"/>
        </w:rPr>
        <w:t>S</w:t>
      </w:r>
      <w:r>
        <w:rPr>
          <w:lang w:val="en-GB"/>
        </w:rPr>
        <w:t>.</w:t>
      </w:r>
      <w:r w:rsidRPr="00C760B4">
        <w:rPr>
          <w:lang w:val="en-GB"/>
        </w:rPr>
        <w:t>, Thomas</w:t>
      </w:r>
      <w:r>
        <w:rPr>
          <w:lang w:val="en-GB"/>
        </w:rPr>
        <w:t>,</w:t>
      </w:r>
      <w:r w:rsidRPr="00C760B4">
        <w:rPr>
          <w:lang w:val="en-GB"/>
        </w:rPr>
        <w:t xml:space="preserve"> T</w:t>
      </w:r>
      <w:r>
        <w:rPr>
          <w:lang w:val="en-GB"/>
        </w:rPr>
        <w:t>.</w:t>
      </w:r>
      <w:r w:rsidRPr="00C760B4">
        <w:rPr>
          <w:lang w:val="en-GB"/>
        </w:rPr>
        <w:t xml:space="preserve">, </w:t>
      </w:r>
      <w:proofErr w:type="spellStart"/>
      <w:r w:rsidRPr="00C760B4">
        <w:rPr>
          <w:lang w:val="en-GB"/>
        </w:rPr>
        <w:t>Swaroop</w:t>
      </w:r>
      <w:proofErr w:type="spellEnd"/>
      <w:r>
        <w:rPr>
          <w:lang w:val="en-GB"/>
        </w:rPr>
        <w:t>,</w:t>
      </w:r>
      <w:r w:rsidRPr="00C760B4">
        <w:rPr>
          <w:lang w:val="en-GB"/>
        </w:rPr>
        <w:t xml:space="preserve"> N</w:t>
      </w:r>
      <w:r>
        <w:rPr>
          <w:lang w:val="en-GB"/>
        </w:rPr>
        <w:t>.</w:t>
      </w:r>
      <w:r w:rsidRPr="00C760B4">
        <w:rPr>
          <w:lang w:val="en-GB"/>
        </w:rPr>
        <w:t xml:space="preserve">, </w:t>
      </w:r>
      <w:proofErr w:type="spellStart"/>
      <w:r w:rsidRPr="00C760B4">
        <w:rPr>
          <w:lang w:val="en-GB"/>
        </w:rPr>
        <w:t>Barthwal</w:t>
      </w:r>
      <w:proofErr w:type="spellEnd"/>
      <w:r>
        <w:rPr>
          <w:lang w:val="en-GB"/>
        </w:rPr>
        <w:t>,</w:t>
      </w:r>
      <w:r w:rsidRPr="00C760B4">
        <w:rPr>
          <w:lang w:val="en-GB"/>
        </w:rPr>
        <w:t xml:space="preserve"> A</w:t>
      </w:r>
      <w:r>
        <w:rPr>
          <w:lang w:val="en-GB"/>
        </w:rPr>
        <w:t>.</w:t>
      </w:r>
      <w:r w:rsidRPr="00C760B4">
        <w:rPr>
          <w:lang w:val="en-GB"/>
        </w:rPr>
        <w:t>,</w:t>
      </w:r>
      <w:r>
        <w:rPr>
          <w:lang w:val="en-GB"/>
        </w:rPr>
        <w:t xml:space="preserve"> &amp;</w:t>
      </w:r>
      <w:r w:rsidRPr="00C760B4">
        <w:rPr>
          <w:lang w:val="en-GB"/>
        </w:rPr>
        <w:t xml:space="preserve"> Vinay</w:t>
      </w:r>
      <w:r>
        <w:rPr>
          <w:lang w:val="en-GB"/>
        </w:rPr>
        <w:t>, V</w:t>
      </w:r>
      <w:r w:rsidRPr="00C760B4">
        <w:rPr>
          <w:lang w:val="en-GB"/>
        </w:rPr>
        <w:t>.</w:t>
      </w:r>
      <w:r>
        <w:rPr>
          <w:lang w:val="en-GB"/>
        </w:rPr>
        <w:t xml:space="preserve"> (2023).</w:t>
      </w:r>
      <w:r w:rsidRPr="00C760B4">
        <w:rPr>
          <w:lang w:val="en-GB"/>
        </w:rPr>
        <w:t xml:space="preserve"> Effect of incorporation of sewage sludge and fly ash on soil </w:t>
      </w:r>
      <w:proofErr w:type="spellStart"/>
      <w:r w:rsidRPr="00C760B4">
        <w:rPr>
          <w:lang w:val="en-GB"/>
        </w:rPr>
        <w:t>physico</w:t>
      </w:r>
      <w:proofErr w:type="spellEnd"/>
      <w:r w:rsidRPr="00C760B4">
        <w:rPr>
          <w:lang w:val="en-GB"/>
        </w:rPr>
        <w:t xml:space="preserve">-chemical properties and okra in </w:t>
      </w:r>
      <w:proofErr w:type="spellStart"/>
      <w:r w:rsidRPr="00C760B4">
        <w:rPr>
          <w:lang w:val="en-GB"/>
        </w:rPr>
        <w:t>inceptisols</w:t>
      </w:r>
      <w:proofErr w:type="spellEnd"/>
      <w:r w:rsidRPr="00C760B4">
        <w:rPr>
          <w:lang w:val="en-GB"/>
        </w:rPr>
        <w:t xml:space="preserve"> of </w:t>
      </w:r>
      <w:proofErr w:type="spellStart"/>
      <w:r w:rsidRPr="00C760B4">
        <w:rPr>
          <w:lang w:val="en-GB"/>
        </w:rPr>
        <w:t>Prayagraj</w:t>
      </w:r>
      <w:proofErr w:type="spellEnd"/>
      <w:r w:rsidRPr="00C760B4">
        <w:rPr>
          <w:lang w:val="en-GB"/>
        </w:rPr>
        <w:t xml:space="preserve"> U.P.</w:t>
      </w:r>
      <w:r w:rsidRPr="00C760B4">
        <w:t xml:space="preserve"> </w:t>
      </w:r>
      <w:r w:rsidRPr="00C760B4">
        <w:rPr>
          <w:lang w:val="en-GB"/>
        </w:rPr>
        <w:t>International Journal of Environment and Climate Change</w:t>
      </w:r>
      <w:r>
        <w:rPr>
          <w:lang w:val="en-GB"/>
        </w:rPr>
        <w:t xml:space="preserve">, </w:t>
      </w:r>
      <w:r w:rsidRPr="00C760B4">
        <w:rPr>
          <w:lang w:val="en-GB"/>
        </w:rPr>
        <w:t>13(4)</w:t>
      </w:r>
      <w:r>
        <w:rPr>
          <w:lang w:val="en-GB"/>
        </w:rPr>
        <w:t xml:space="preserve">, </w:t>
      </w:r>
      <w:r w:rsidRPr="00C760B4">
        <w:rPr>
          <w:lang w:val="en-GB"/>
        </w:rPr>
        <w:t>111–</w:t>
      </w:r>
      <w:r>
        <w:rPr>
          <w:lang w:val="en-GB"/>
        </w:rPr>
        <w:t>11</w:t>
      </w:r>
      <w:r w:rsidRPr="00C760B4">
        <w:rPr>
          <w:lang w:val="en-GB"/>
        </w:rPr>
        <w:t>7.</w:t>
      </w:r>
      <w:r w:rsidRPr="00C760B4">
        <w:t xml:space="preserve"> </w:t>
      </w:r>
      <w:r w:rsidRPr="00C760B4">
        <w:rPr>
          <w:lang w:val="en-GB"/>
        </w:rPr>
        <w:t>https://doi.org/</w:t>
      </w:r>
      <w:hyperlink r:id="rId30" w:history="1">
        <w:r w:rsidRPr="00C760B4">
          <w:rPr>
            <w:rStyle w:val="Hyperlink"/>
          </w:rPr>
          <w:t>10.9734/</w:t>
        </w:r>
        <w:proofErr w:type="spellStart"/>
        <w:r w:rsidRPr="00C760B4">
          <w:rPr>
            <w:rStyle w:val="Hyperlink"/>
          </w:rPr>
          <w:t>ijecc</w:t>
        </w:r>
        <w:proofErr w:type="spellEnd"/>
        <w:r w:rsidRPr="00C760B4">
          <w:rPr>
            <w:rStyle w:val="Hyperlink"/>
          </w:rPr>
          <w:t>/2023/v13i41717</w:t>
        </w:r>
      </w:hyperlink>
      <w:r w:rsidRPr="00C760B4">
        <w:rPr>
          <w:lang w:val="en-GB"/>
        </w:rPr>
        <w:t xml:space="preserve"> </w:t>
      </w:r>
    </w:p>
    <w:p w14:paraId="1B29A52C" w14:textId="34D8AE32" w:rsidR="009B4D55" w:rsidRDefault="00203AFD" w:rsidP="009B4D55">
      <w:pPr>
        <w:pStyle w:val="Body"/>
        <w:spacing w:after="0"/>
        <w:ind w:left="425" w:hanging="425"/>
        <w:rPr>
          <w:lang w:val="en-GB"/>
        </w:rPr>
      </w:pPr>
      <w:proofErr w:type="spellStart"/>
      <w:r w:rsidRPr="00203AFD">
        <w:rPr>
          <w:lang w:val="en-GB"/>
        </w:rPr>
        <w:t>Larney</w:t>
      </w:r>
      <w:proofErr w:type="spellEnd"/>
      <w:r>
        <w:rPr>
          <w:lang w:val="en-GB"/>
        </w:rPr>
        <w:t xml:space="preserve">, </w:t>
      </w:r>
      <w:r w:rsidRPr="00203AFD">
        <w:rPr>
          <w:lang w:val="en-GB"/>
        </w:rPr>
        <w:t>F</w:t>
      </w:r>
      <w:r>
        <w:rPr>
          <w:lang w:val="en-GB"/>
        </w:rPr>
        <w:t>.</w:t>
      </w:r>
      <w:r w:rsidRPr="00203AFD">
        <w:rPr>
          <w:lang w:val="en-GB"/>
        </w:rPr>
        <w:t xml:space="preserve"> J.</w:t>
      </w:r>
      <w:r w:rsidR="00DA3F33">
        <w:rPr>
          <w:lang w:val="en-GB"/>
        </w:rPr>
        <w:t xml:space="preserve">, &amp; </w:t>
      </w:r>
      <w:r w:rsidRPr="00203AFD">
        <w:rPr>
          <w:lang w:val="en-GB"/>
        </w:rPr>
        <w:t>Angers</w:t>
      </w:r>
      <w:r w:rsidR="00DA3F33">
        <w:rPr>
          <w:lang w:val="en-GB"/>
        </w:rPr>
        <w:t xml:space="preserve">, </w:t>
      </w:r>
      <w:r w:rsidRPr="00203AFD">
        <w:rPr>
          <w:lang w:val="en-GB"/>
        </w:rPr>
        <w:t>D</w:t>
      </w:r>
      <w:r w:rsidR="00DA3F33">
        <w:rPr>
          <w:lang w:val="en-GB"/>
        </w:rPr>
        <w:t>.</w:t>
      </w:r>
      <w:r w:rsidRPr="00203AFD">
        <w:rPr>
          <w:lang w:val="en-GB"/>
        </w:rPr>
        <w:t xml:space="preserve"> A. </w:t>
      </w:r>
      <w:r w:rsidR="00DA3F33">
        <w:rPr>
          <w:lang w:val="en-GB"/>
        </w:rPr>
        <w:t>(</w:t>
      </w:r>
      <w:r w:rsidRPr="00203AFD">
        <w:rPr>
          <w:lang w:val="en-GB"/>
        </w:rPr>
        <w:t>2012</w:t>
      </w:r>
      <w:r w:rsidR="00DA3F33">
        <w:rPr>
          <w:lang w:val="en-GB"/>
        </w:rPr>
        <w:t>)</w:t>
      </w:r>
      <w:r w:rsidRPr="00203AFD">
        <w:rPr>
          <w:lang w:val="en-GB"/>
        </w:rPr>
        <w:t xml:space="preserve">. </w:t>
      </w:r>
      <w:r w:rsidR="00BB20BE" w:rsidRPr="00BB20BE">
        <w:rPr>
          <w:lang w:val="en-GB"/>
        </w:rPr>
        <w:t>The role of organic amendments in soil reclamation: A review.</w:t>
      </w:r>
      <w:r w:rsidR="00DA3F33" w:rsidRPr="00DA3F33">
        <w:t xml:space="preserve"> </w:t>
      </w:r>
      <w:r w:rsidR="00DA3F33" w:rsidRPr="00DA3F33">
        <w:rPr>
          <w:lang w:val="en-GB"/>
        </w:rPr>
        <w:t>Canadian Journal of Soil Science</w:t>
      </w:r>
      <w:r w:rsidR="00DA3F33">
        <w:rPr>
          <w:lang w:val="en-GB"/>
        </w:rPr>
        <w:t>,</w:t>
      </w:r>
      <w:r w:rsidR="00BB20BE" w:rsidRPr="00BB20BE">
        <w:rPr>
          <w:lang w:val="en-GB"/>
        </w:rPr>
        <w:t xml:space="preserve"> 92(1)</w:t>
      </w:r>
      <w:r w:rsidR="00DA3F33">
        <w:rPr>
          <w:lang w:val="en-GB"/>
        </w:rPr>
        <w:t>,</w:t>
      </w:r>
      <w:r w:rsidR="00BB20BE" w:rsidRPr="00BB20BE">
        <w:rPr>
          <w:lang w:val="en-GB"/>
        </w:rPr>
        <w:t xml:space="preserve"> 19–38. </w:t>
      </w:r>
      <w:hyperlink r:id="rId31" w:history="1">
        <w:bookmarkStart w:id="1" w:name="_Hlk194003182"/>
        <w:r w:rsidR="00BB20BE" w:rsidRPr="00BB20BE">
          <w:rPr>
            <w:rStyle w:val="Hyperlink"/>
            <w:lang w:val="en-GB"/>
          </w:rPr>
          <w:t>https://doi.org/</w:t>
        </w:r>
        <w:bookmarkEnd w:id="1"/>
        <w:r w:rsidR="00BB20BE" w:rsidRPr="00BB20BE">
          <w:rPr>
            <w:rStyle w:val="Hyperlink"/>
            <w:lang w:val="en-GB"/>
          </w:rPr>
          <w:t>10.4141/cjss2010-064</w:t>
        </w:r>
      </w:hyperlink>
      <w:r w:rsidR="00BB20BE" w:rsidRPr="00BB20BE">
        <w:rPr>
          <w:lang w:val="en-GB"/>
        </w:rPr>
        <w:t xml:space="preserve"> </w:t>
      </w:r>
    </w:p>
    <w:p w14:paraId="27B244DB" w14:textId="77777777" w:rsidR="00BB20BE" w:rsidRPr="00BB20BE" w:rsidRDefault="009B4D55" w:rsidP="009B4D55">
      <w:pPr>
        <w:pStyle w:val="Body"/>
        <w:spacing w:after="0"/>
        <w:ind w:left="425" w:hanging="425"/>
        <w:rPr>
          <w:lang w:val="en-GB"/>
        </w:rPr>
      </w:pPr>
      <w:r w:rsidRPr="009B4D55">
        <w:rPr>
          <w:lang w:val="en-GB"/>
        </w:rPr>
        <w:t>Li,</w:t>
      </w:r>
      <w:r>
        <w:rPr>
          <w:lang w:val="en-GB"/>
        </w:rPr>
        <w:t xml:space="preserve"> G.,</w:t>
      </w:r>
      <w:r w:rsidRPr="009B4D55">
        <w:rPr>
          <w:lang w:val="en-GB"/>
        </w:rPr>
        <w:t xml:space="preserve"> Zhang,</w:t>
      </w:r>
      <w:r>
        <w:rPr>
          <w:lang w:val="en-GB"/>
        </w:rPr>
        <w:t xml:space="preserve"> H.,</w:t>
      </w:r>
      <w:r w:rsidRPr="009B4D55">
        <w:rPr>
          <w:lang w:val="en-GB"/>
        </w:rPr>
        <w:t xml:space="preserve"> Li,</w:t>
      </w:r>
      <w:r>
        <w:rPr>
          <w:lang w:val="en-GB"/>
        </w:rPr>
        <w:t xml:space="preserve"> J.,</w:t>
      </w:r>
      <w:r w:rsidRPr="009B4D55">
        <w:rPr>
          <w:lang w:val="en-GB"/>
        </w:rPr>
        <w:t xml:space="preserve"> Zhang,</w:t>
      </w:r>
      <w:r>
        <w:rPr>
          <w:lang w:val="en-GB"/>
        </w:rPr>
        <w:t xml:space="preserve"> Z., &amp; </w:t>
      </w:r>
      <w:r w:rsidRPr="009B4D55">
        <w:rPr>
          <w:lang w:val="en-GB"/>
        </w:rPr>
        <w:t>Li</w:t>
      </w:r>
      <w:r>
        <w:rPr>
          <w:lang w:val="en-GB"/>
        </w:rPr>
        <w:t>, Z</w:t>
      </w:r>
      <w:r w:rsidR="00BB20BE" w:rsidRPr="00BB20BE">
        <w:rPr>
          <w:lang w:val="en-GB"/>
        </w:rPr>
        <w:t xml:space="preserve">. </w:t>
      </w:r>
      <w:r>
        <w:rPr>
          <w:lang w:val="en-GB"/>
        </w:rPr>
        <w:t>(</w:t>
      </w:r>
      <w:r w:rsidR="00BB20BE" w:rsidRPr="00BB20BE">
        <w:rPr>
          <w:lang w:val="en-GB"/>
        </w:rPr>
        <w:t>2021</w:t>
      </w:r>
      <w:r>
        <w:rPr>
          <w:lang w:val="en-GB"/>
        </w:rPr>
        <w:t>)</w:t>
      </w:r>
      <w:r w:rsidR="00BB20BE" w:rsidRPr="00BB20BE">
        <w:rPr>
          <w:lang w:val="en-GB"/>
        </w:rPr>
        <w:t>.</w:t>
      </w:r>
      <w:r w:rsidR="00BB20BE" w:rsidRPr="00BB20BE">
        <w:t xml:space="preserve"> </w:t>
      </w:r>
      <w:r w:rsidR="00BB20BE" w:rsidRPr="00BB20BE">
        <w:rPr>
          <w:lang w:val="en-GB"/>
        </w:rPr>
        <w:t>Genetic control of panicle architecture in rice.</w:t>
      </w:r>
      <w:r w:rsidRPr="009B4D55">
        <w:t xml:space="preserve"> </w:t>
      </w:r>
      <w:r w:rsidRPr="009B4D55">
        <w:rPr>
          <w:lang w:val="en-GB"/>
        </w:rPr>
        <w:t>The Crop Journal</w:t>
      </w:r>
      <w:r w:rsidR="00BB20BE" w:rsidRPr="00BB20BE">
        <w:rPr>
          <w:lang w:val="en-GB"/>
        </w:rPr>
        <w:t>, 9(3)</w:t>
      </w:r>
      <w:r>
        <w:rPr>
          <w:lang w:val="en-GB"/>
        </w:rPr>
        <w:t>,</w:t>
      </w:r>
      <w:r w:rsidR="00BB20BE" w:rsidRPr="00BB20BE">
        <w:rPr>
          <w:lang w:val="en-GB"/>
        </w:rPr>
        <w:t xml:space="preserve"> 590–597. </w:t>
      </w:r>
      <w:hyperlink r:id="rId32" w:history="1">
        <w:r w:rsidR="00BB20BE" w:rsidRPr="00BB20BE">
          <w:rPr>
            <w:rStyle w:val="Hyperlink"/>
            <w:lang w:val="en-GB"/>
          </w:rPr>
          <w:t>https://doi.org/10.1016/j.cj.2021.02.004</w:t>
        </w:r>
      </w:hyperlink>
      <w:r w:rsidR="00BB20BE" w:rsidRPr="00BB20BE">
        <w:rPr>
          <w:lang w:val="en-GB"/>
        </w:rPr>
        <w:t xml:space="preserve"> </w:t>
      </w:r>
    </w:p>
    <w:p w14:paraId="7D083E0D" w14:textId="77777777" w:rsidR="00BB20BE" w:rsidRPr="00BB20BE" w:rsidRDefault="009B4D55" w:rsidP="009B4D55">
      <w:pPr>
        <w:pStyle w:val="Body"/>
        <w:spacing w:after="0"/>
        <w:ind w:left="425" w:hanging="425"/>
        <w:rPr>
          <w:lang w:val="en-GB"/>
        </w:rPr>
      </w:pPr>
      <w:proofErr w:type="spellStart"/>
      <w:r w:rsidRPr="009B4D55">
        <w:rPr>
          <w:lang w:val="en-GB"/>
        </w:rPr>
        <w:t>Marwa</w:t>
      </w:r>
      <w:proofErr w:type="spellEnd"/>
      <w:r w:rsidRPr="009B4D55">
        <w:rPr>
          <w:lang w:val="en-GB"/>
        </w:rPr>
        <w:t xml:space="preserve">, A., &amp; </w:t>
      </w:r>
      <w:proofErr w:type="spellStart"/>
      <w:r w:rsidRPr="009B4D55">
        <w:rPr>
          <w:lang w:val="en-GB"/>
        </w:rPr>
        <w:t>Sweya</w:t>
      </w:r>
      <w:proofErr w:type="spellEnd"/>
      <w:r w:rsidRPr="009B4D55">
        <w:rPr>
          <w:lang w:val="en-GB"/>
        </w:rPr>
        <w:t xml:space="preserve">, L. N. </w:t>
      </w:r>
      <w:r>
        <w:rPr>
          <w:lang w:val="en-GB"/>
        </w:rPr>
        <w:t>(</w:t>
      </w:r>
      <w:r w:rsidR="00BB20BE" w:rsidRPr="00BB20BE">
        <w:rPr>
          <w:lang w:val="en-GB"/>
        </w:rPr>
        <w:t>2024</w:t>
      </w:r>
      <w:r>
        <w:rPr>
          <w:lang w:val="en-GB"/>
        </w:rPr>
        <w:t>)</w:t>
      </w:r>
      <w:r w:rsidR="00BB20BE" w:rsidRPr="00BB20BE">
        <w:rPr>
          <w:lang w:val="en-GB"/>
        </w:rPr>
        <w:t>. Influence of limestone as pre-treatment for sustainable acid mine drainage water quality management in Tanzania.</w:t>
      </w:r>
      <w:r w:rsidRPr="009B4D55">
        <w:t xml:space="preserve"> </w:t>
      </w:r>
      <w:proofErr w:type="spellStart"/>
      <w:proofErr w:type="gramStart"/>
      <w:r w:rsidRPr="009B4D55">
        <w:rPr>
          <w:lang w:val="en-GB"/>
        </w:rPr>
        <w:t>ournal</w:t>
      </w:r>
      <w:proofErr w:type="spellEnd"/>
      <w:proofErr w:type="gramEnd"/>
      <w:r w:rsidRPr="009B4D55">
        <w:rPr>
          <w:lang w:val="en-GB"/>
        </w:rPr>
        <w:t xml:space="preserve"> of Degraded and Mining Lands Management</w:t>
      </w:r>
      <w:r w:rsidR="00BB20BE" w:rsidRPr="00BB20BE">
        <w:rPr>
          <w:lang w:val="en-GB"/>
        </w:rPr>
        <w:t>, 11(3)</w:t>
      </w:r>
      <w:r>
        <w:rPr>
          <w:lang w:val="en-GB"/>
        </w:rPr>
        <w:t>,</w:t>
      </w:r>
      <w:r w:rsidR="00BB20BE" w:rsidRPr="00BB20BE">
        <w:rPr>
          <w:lang w:val="en-GB"/>
        </w:rPr>
        <w:t xml:space="preserve"> 6009–6015.</w:t>
      </w:r>
      <w:r w:rsidR="00BB20BE" w:rsidRPr="00BB20BE">
        <w:t xml:space="preserve"> </w:t>
      </w:r>
      <w:hyperlink r:id="rId33" w:history="1">
        <w:r w:rsidR="00BB20BE" w:rsidRPr="00BB20BE">
          <w:rPr>
            <w:rStyle w:val="Hyperlink"/>
            <w:lang w:val="en-GB"/>
          </w:rPr>
          <w:t>https://doi.org/10.15243/jdmlm.2024.113.6009</w:t>
        </w:r>
      </w:hyperlink>
      <w:r w:rsidR="00BB20BE" w:rsidRPr="00BB20BE">
        <w:rPr>
          <w:lang w:val="en-GB"/>
        </w:rPr>
        <w:t xml:space="preserve"> </w:t>
      </w:r>
    </w:p>
    <w:p w14:paraId="40417747" w14:textId="77777777" w:rsidR="00BB20BE" w:rsidRPr="00BB20BE" w:rsidRDefault="00267EBB" w:rsidP="00BB20BE">
      <w:pPr>
        <w:pStyle w:val="Body"/>
        <w:spacing w:after="0"/>
        <w:ind w:left="425" w:hanging="425"/>
        <w:rPr>
          <w:lang w:val="en-GB"/>
        </w:rPr>
      </w:pPr>
      <w:proofErr w:type="spellStart"/>
      <w:r w:rsidRPr="00267EBB">
        <w:rPr>
          <w:lang w:val="en-GB"/>
        </w:rPr>
        <w:t>Mounika</w:t>
      </w:r>
      <w:proofErr w:type="spellEnd"/>
      <w:r w:rsidRPr="00267EBB">
        <w:rPr>
          <w:lang w:val="en-GB"/>
        </w:rPr>
        <w:t>,</w:t>
      </w:r>
      <w:r>
        <w:rPr>
          <w:lang w:val="en-GB"/>
        </w:rPr>
        <w:t xml:space="preserve"> K.,</w:t>
      </w:r>
      <w:r w:rsidRPr="00267EBB">
        <w:rPr>
          <w:lang w:val="en-GB"/>
        </w:rPr>
        <w:t xml:space="preserve"> </w:t>
      </w:r>
      <w:proofErr w:type="spellStart"/>
      <w:r w:rsidRPr="00267EBB">
        <w:rPr>
          <w:lang w:val="en-GB"/>
        </w:rPr>
        <w:t>Kumari</w:t>
      </w:r>
      <w:proofErr w:type="spellEnd"/>
      <w:r w:rsidRPr="00267EBB">
        <w:rPr>
          <w:lang w:val="en-GB"/>
        </w:rPr>
        <w:t xml:space="preserve">, </w:t>
      </w:r>
      <w:r>
        <w:rPr>
          <w:lang w:val="en-GB"/>
        </w:rPr>
        <w:t>A. L.,</w:t>
      </w:r>
      <w:r w:rsidRPr="00267EBB">
        <w:rPr>
          <w:lang w:val="en-GB"/>
        </w:rPr>
        <w:t xml:space="preserve"> Rao</w:t>
      </w:r>
      <w:r>
        <w:rPr>
          <w:lang w:val="en-GB"/>
        </w:rPr>
        <w:t>, C. H. S.,</w:t>
      </w:r>
      <w:r w:rsidRPr="00267EBB">
        <w:rPr>
          <w:lang w:val="en-GB"/>
        </w:rPr>
        <w:t xml:space="preserve"> </w:t>
      </w:r>
      <w:r>
        <w:rPr>
          <w:lang w:val="en-GB"/>
        </w:rPr>
        <w:t>&amp;</w:t>
      </w:r>
      <w:r w:rsidRPr="00267EBB">
        <w:rPr>
          <w:lang w:val="en-GB"/>
        </w:rPr>
        <w:t xml:space="preserve"> Luther</w:t>
      </w:r>
      <w:r>
        <w:rPr>
          <w:lang w:val="en-GB"/>
        </w:rPr>
        <w:t>, M. M</w:t>
      </w:r>
      <w:r w:rsidR="00BB20BE" w:rsidRPr="00BB20BE">
        <w:rPr>
          <w:lang w:val="en-GB"/>
        </w:rPr>
        <w:t xml:space="preserve">. </w:t>
      </w:r>
      <w:r w:rsidR="009B4D55">
        <w:rPr>
          <w:lang w:val="en-GB"/>
        </w:rPr>
        <w:t>(</w:t>
      </w:r>
      <w:r w:rsidR="00BB20BE" w:rsidRPr="00BB20BE">
        <w:rPr>
          <w:lang w:val="en-GB"/>
        </w:rPr>
        <w:t>2021</w:t>
      </w:r>
      <w:r w:rsidR="009B4D55">
        <w:rPr>
          <w:lang w:val="en-GB"/>
        </w:rPr>
        <w:t>)</w:t>
      </w:r>
      <w:r w:rsidR="00BB20BE" w:rsidRPr="00BB20BE">
        <w:rPr>
          <w:lang w:val="en-GB"/>
        </w:rPr>
        <w:t xml:space="preserve">. Soil biological properties influenced by organics and </w:t>
      </w:r>
      <w:proofErr w:type="spellStart"/>
      <w:r w:rsidR="00BB20BE" w:rsidRPr="00BB20BE">
        <w:rPr>
          <w:lang w:val="en-GB"/>
        </w:rPr>
        <w:t>biofertilizers</w:t>
      </w:r>
      <w:proofErr w:type="spellEnd"/>
      <w:r w:rsidR="00BB20BE" w:rsidRPr="00BB20BE">
        <w:rPr>
          <w:lang w:val="en-GB"/>
        </w:rPr>
        <w:t xml:space="preserve"> in </w:t>
      </w:r>
      <w:r w:rsidR="00BB20BE" w:rsidRPr="00BB20BE">
        <w:rPr>
          <w:i/>
          <w:lang w:val="en-GB"/>
        </w:rPr>
        <w:t>Rabi</w:t>
      </w:r>
      <w:r w:rsidR="00BB20BE" w:rsidRPr="00BB20BE">
        <w:rPr>
          <w:lang w:val="en-GB"/>
        </w:rPr>
        <w:t xml:space="preserve"> sorghum. </w:t>
      </w:r>
      <w:r w:rsidRPr="00267EBB">
        <w:rPr>
          <w:lang w:val="en-GB"/>
        </w:rPr>
        <w:t>Pharma Innovation</w:t>
      </w:r>
      <w:r w:rsidR="00BB20BE" w:rsidRPr="00BB20BE">
        <w:rPr>
          <w:lang w:val="en-GB"/>
        </w:rPr>
        <w:t>, 10(7)</w:t>
      </w:r>
      <w:r>
        <w:rPr>
          <w:lang w:val="en-GB"/>
        </w:rPr>
        <w:t>,</w:t>
      </w:r>
      <w:r w:rsidR="00BB20BE" w:rsidRPr="00BB20BE">
        <w:rPr>
          <w:lang w:val="en-GB"/>
        </w:rPr>
        <w:t xml:space="preserve"> 80–84. </w:t>
      </w:r>
      <w:hyperlink r:id="rId34" w:history="1">
        <w:r w:rsidR="00BB20BE" w:rsidRPr="00BB20BE">
          <w:rPr>
            <w:rStyle w:val="Hyperlink"/>
            <w:lang w:val="en-GB"/>
          </w:rPr>
          <w:t>https://dx.doi.org/10.22271/tpi</w:t>
        </w:r>
      </w:hyperlink>
      <w:r w:rsidR="00BB20BE" w:rsidRPr="00BB20BE">
        <w:rPr>
          <w:lang w:val="en-GB"/>
        </w:rPr>
        <w:t xml:space="preserve"> </w:t>
      </w:r>
    </w:p>
    <w:p w14:paraId="2A89B0B1" w14:textId="77777777" w:rsidR="00BB20BE" w:rsidRPr="00BB20BE" w:rsidRDefault="00267EBB" w:rsidP="00BB20BE">
      <w:pPr>
        <w:pStyle w:val="Body"/>
        <w:spacing w:after="0"/>
        <w:ind w:left="425" w:hanging="425"/>
        <w:rPr>
          <w:lang w:val="en-GB"/>
        </w:rPr>
      </w:pPr>
      <w:r w:rsidRPr="00267EBB">
        <w:rPr>
          <w:lang w:val="en-GB"/>
        </w:rPr>
        <w:t>Murakami,</w:t>
      </w:r>
      <w:r>
        <w:rPr>
          <w:lang w:val="en-GB"/>
        </w:rPr>
        <w:t xml:space="preserve"> K.,</w:t>
      </w:r>
      <w:r w:rsidRPr="00267EBB">
        <w:rPr>
          <w:lang w:val="en-GB"/>
        </w:rPr>
        <w:t xml:space="preserve"> Hara,</w:t>
      </w:r>
      <w:r>
        <w:rPr>
          <w:lang w:val="en-GB"/>
        </w:rPr>
        <w:t xml:space="preserve"> M.,</w:t>
      </w:r>
      <w:r w:rsidRPr="00267EBB">
        <w:rPr>
          <w:lang w:val="en-GB"/>
        </w:rPr>
        <w:t xml:space="preserve"> Kondo</w:t>
      </w:r>
      <w:r>
        <w:rPr>
          <w:lang w:val="en-GB"/>
        </w:rPr>
        <w:t>, T., &amp;</w:t>
      </w:r>
      <w:r w:rsidRPr="00267EBB">
        <w:rPr>
          <w:lang w:val="en-GB"/>
        </w:rPr>
        <w:t xml:space="preserve"> Hashimoto</w:t>
      </w:r>
      <w:r>
        <w:rPr>
          <w:lang w:val="en-GB"/>
        </w:rPr>
        <w:t>, A</w:t>
      </w:r>
      <w:r w:rsidR="00BB20BE" w:rsidRPr="00BB20BE">
        <w:rPr>
          <w:lang w:val="en-GB"/>
        </w:rPr>
        <w:t xml:space="preserve">. </w:t>
      </w:r>
      <w:r>
        <w:rPr>
          <w:lang w:val="en-GB"/>
        </w:rPr>
        <w:t>(</w:t>
      </w:r>
      <w:r w:rsidR="00BB20BE" w:rsidRPr="00BB20BE">
        <w:rPr>
          <w:lang w:val="en-GB"/>
        </w:rPr>
        <w:t>2011</w:t>
      </w:r>
      <w:r>
        <w:rPr>
          <w:lang w:val="en-GB"/>
        </w:rPr>
        <w:t>)</w:t>
      </w:r>
      <w:r w:rsidR="00BB20BE" w:rsidRPr="00BB20BE">
        <w:rPr>
          <w:lang w:val="en-GB"/>
        </w:rPr>
        <w:t>.</w:t>
      </w:r>
      <w:r w:rsidR="00BB20BE" w:rsidRPr="00BB20BE">
        <w:t xml:space="preserve"> </w:t>
      </w:r>
      <w:r w:rsidR="00BB20BE" w:rsidRPr="00BB20BE">
        <w:rPr>
          <w:lang w:val="en-GB"/>
        </w:rPr>
        <w:t>Increased total nitrogen content of poultry manure by decreasing water content through composting processes.</w:t>
      </w:r>
      <w:r w:rsidRPr="00267EBB">
        <w:t xml:space="preserve"> </w:t>
      </w:r>
      <w:r w:rsidRPr="00267EBB">
        <w:rPr>
          <w:lang w:val="en-GB"/>
        </w:rPr>
        <w:t xml:space="preserve">Soil </w:t>
      </w:r>
      <w:r w:rsidRPr="00267EBB">
        <w:rPr>
          <w:lang w:val="en-GB"/>
        </w:rPr>
        <w:lastRenderedPageBreak/>
        <w:t>Science and Plant Nutrition</w:t>
      </w:r>
      <w:r w:rsidR="00BB20BE" w:rsidRPr="00BB20BE">
        <w:rPr>
          <w:lang w:val="en-GB"/>
        </w:rPr>
        <w:t>, 57(5)</w:t>
      </w:r>
      <w:r>
        <w:rPr>
          <w:lang w:val="en-GB"/>
        </w:rPr>
        <w:t>,</w:t>
      </w:r>
      <w:r w:rsidR="00BB20BE" w:rsidRPr="00BB20BE">
        <w:rPr>
          <w:lang w:val="en-GB"/>
        </w:rPr>
        <w:t xml:space="preserve"> 705–709.</w:t>
      </w:r>
      <w:r w:rsidR="00BB20BE" w:rsidRPr="00BB20BE">
        <w:t xml:space="preserve"> </w:t>
      </w:r>
      <w:hyperlink r:id="rId35" w:history="1">
        <w:r w:rsidR="00BB20BE" w:rsidRPr="00BB20BE">
          <w:rPr>
            <w:rStyle w:val="Hyperlink"/>
            <w:lang w:val="en-GB"/>
          </w:rPr>
          <w:t>https://doi.org/10.1080/00380768.2011.616856</w:t>
        </w:r>
      </w:hyperlink>
      <w:r w:rsidR="00BB20BE" w:rsidRPr="00BB20BE">
        <w:rPr>
          <w:lang w:val="en-GB"/>
        </w:rPr>
        <w:t xml:space="preserve">  </w:t>
      </w:r>
    </w:p>
    <w:p w14:paraId="7F4C3E3A" w14:textId="77777777" w:rsidR="00BB20BE" w:rsidRPr="00BB20BE" w:rsidRDefault="00BB20BE" w:rsidP="00BB20BE">
      <w:pPr>
        <w:pStyle w:val="Body"/>
        <w:spacing w:after="0"/>
        <w:ind w:left="425" w:hanging="425"/>
        <w:rPr>
          <w:lang w:val="en-GB"/>
        </w:rPr>
      </w:pPr>
      <w:proofErr w:type="spellStart"/>
      <w:r w:rsidRPr="00BB20BE">
        <w:rPr>
          <w:lang w:val="en-GB"/>
        </w:rPr>
        <w:t>Neina</w:t>
      </w:r>
      <w:proofErr w:type="spellEnd"/>
      <w:r w:rsidRPr="00BB20BE">
        <w:rPr>
          <w:lang w:val="en-GB"/>
        </w:rPr>
        <w:t xml:space="preserve">, D. </w:t>
      </w:r>
      <w:r w:rsidR="00267EBB">
        <w:rPr>
          <w:lang w:val="en-GB"/>
        </w:rPr>
        <w:t>(</w:t>
      </w:r>
      <w:r w:rsidRPr="00BB20BE">
        <w:rPr>
          <w:lang w:val="en-GB"/>
        </w:rPr>
        <w:t>2019</w:t>
      </w:r>
      <w:r w:rsidR="00267EBB">
        <w:rPr>
          <w:lang w:val="en-GB"/>
        </w:rPr>
        <w:t>)</w:t>
      </w:r>
      <w:r w:rsidRPr="00BB20BE">
        <w:rPr>
          <w:lang w:val="en-GB"/>
        </w:rPr>
        <w:t>. The role of soil p</w:t>
      </w:r>
      <w:r w:rsidR="00267EBB">
        <w:rPr>
          <w:lang w:val="en-GB"/>
        </w:rPr>
        <w:t>H</w:t>
      </w:r>
      <w:r w:rsidRPr="00BB20BE">
        <w:rPr>
          <w:lang w:val="en-GB"/>
        </w:rPr>
        <w:t xml:space="preserve"> in plant nutrition and soil remediation. </w:t>
      </w:r>
      <w:r w:rsidR="00267EBB" w:rsidRPr="00267EBB">
        <w:rPr>
          <w:lang w:val="en-GB"/>
        </w:rPr>
        <w:t>Applied and Environmental Soil Science</w:t>
      </w:r>
      <w:r w:rsidRPr="00BB20BE">
        <w:rPr>
          <w:lang w:val="en-GB"/>
        </w:rPr>
        <w:t>, 2019</w:t>
      </w:r>
      <w:r w:rsidR="00267EBB">
        <w:rPr>
          <w:lang w:val="en-GB"/>
        </w:rPr>
        <w:t>,</w:t>
      </w:r>
      <w:r w:rsidRPr="00BB20BE">
        <w:rPr>
          <w:lang w:val="en-GB"/>
        </w:rPr>
        <w:t xml:space="preserve"> 5794869.</w:t>
      </w:r>
      <w:r w:rsidRPr="00BB20BE">
        <w:t xml:space="preserve"> </w:t>
      </w:r>
      <w:hyperlink r:id="rId36" w:history="1">
        <w:r w:rsidRPr="00BB20BE">
          <w:rPr>
            <w:rStyle w:val="Hyperlink"/>
            <w:lang w:val="en-GB"/>
          </w:rPr>
          <w:t>https://doi.org/10.1155/2019/5794869</w:t>
        </w:r>
      </w:hyperlink>
      <w:r w:rsidRPr="00BB20BE">
        <w:rPr>
          <w:lang w:val="en-GB"/>
        </w:rPr>
        <w:t xml:space="preserve"> </w:t>
      </w:r>
    </w:p>
    <w:p w14:paraId="2AFC45A9" w14:textId="77777777" w:rsidR="00BB20BE" w:rsidRPr="00BB20BE" w:rsidRDefault="00267EBB" w:rsidP="00BB20BE">
      <w:pPr>
        <w:pStyle w:val="Body"/>
        <w:spacing w:after="0"/>
        <w:ind w:left="425" w:hanging="425"/>
        <w:rPr>
          <w:lang w:val="en-GB"/>
        </w:rPr>
      </w:pPr>
      <w:r>
        <w:rPr>
          <w:lang w:val="en-GB"/>
        </w:rPr>
        <w:t xml:space="preserve">Osman, </w:t>
      </w:r>
      <w:r w:rsidRPr="00267EBB">
        <w:rPr>
          <w:lang w:val="en-GB"/>
        </w:rPr>
        <w:t>E. A. M.</w:t>
      </w:r>
      <w:r>
        <w:rPr>
          <w:lang w:val="en-GB"/>
        </w:rPr>
        <w:t>,</w:t>
      </w:r>
      <w:r w:rsidRPr="00267EBB">
        <w:rPr>
          <w:lang w:val="en-GB"/>
        </w:rPr>
        <w:t xml:space="preserve"> </w:t>
      </w:r>
      <w:proofErr w:type="spellStart"/>
      <w:r w:rsidRPr="00267EBB">
        <w:rPr>
          <w:lang w:val="en-GB"/>
        </w:rPr>
        <w:t>Abou</w:t>
      </w:r>
      <w:proofErr w:type="spellEnd"/>
      <w:r w:rsidRPr="00267EBB">
        <w:rPr>
          <w:lang w:val="en-GB"/>
        </w:rPr>
        <w:t xml:space="preserve"> </w:t>
      </w:r>
      <w:proofErr w:type="spellStart"/>
      <w:r w:rsidRPr="00267EBB">
        <w:rPr>
          <w:lang w:val="en-GB"/>
        </w:rPr>
        <w:t>Grah</w:t>
      </w:r>
      <w:proofErr w:type="spellEnd"/>
      <w:r>
        <w:rPr>
          <w:lang w:val="en-GB"/>
        </w:rPr>
        <w:t>, F. I. I., &amp;</w:t>
      </w:r>
      <w:r w:rsidRPr="00267EBB">
        <w:rPr>
          <w:lang w:val="en-GB"/>
        </w:rPr>
        <w:t xml:space="preserve"> </w:t>
      </w:r>
      <w:proofErr w:type="spellStart"/>
      <w:r w:rsidRPr="00267EBB">
        <w:rPr>
          <w:lang w:val="en-GB"/>
        </w:rPr>
        <w:t>Ismaiel</w:t>
      </w:r>
      <w:proofErr w:type="spellEnd"/>
      <w:r>
        <w:rPr>
          <w:lang w:val="en-GB"/>
        </w:rPr>
        <w:t>, A. A</w:t>
      </w:r>
      <w:r w:rsidR="00BB20BE" w:rsidRPr="00BB20BE">
        <w:rPr>
          <w:lang w:val="en-GB"/>
        </w:rPr>
        <w:t xml:space="preserve">. </w:t>
      </w:r>
      <w:r>
        <w:rPr>
          <w:lang w:val="en-GB"/>
        </w:rPr>
        <w:t>(</w:t>
      </w:r>
      <w:r w:rsidR="00BB20BE" w:rsidRPr="00BB20BE">
        <w:rPr>
          <w:lang w:val="en-GB"/>
        </w:rPr>
        <w:t>2014</w:t>
      </w:r>
      <w:r>
        <w:rPr>
          <w:lang w:val="en-GB"/>
        </w:rPr>
        <w:t>)</w:t>
      </w:r>
      <w:r w:rsidR="00BB20BE" w:rsidRPr="00BB20BE">
        <w:rPr>
          <w:lang w:val="en-GB"/>
        </w:rPr>
        <w:t>. Influence of phosphorus fertilizer on growth, fruiting parameters and fruit quality of peach trees irrigated by acidic water.</w:t>
      </w:r>
      <w:r w:rsidRPr="00267EBB">
        <w:t xml:space="preserve"> </w:t>
      </w:r>
      <w:r w:rsidRPr="00267EBB">
        <w:rPr>
          <w:lang w:val="en-GB"/>
        </w:rPr>
        <w:t>Journal of Soil Sciences and Agricultural Engineering</w:t>
      </w:r>
      <w:r w:rsidR="00BB20BE" w:rsidRPr="00BB20BE">
        <w:rPr>
          <w:lang w:val="en-GB"/>
        </w:rPr>
        <w:t>, 5(4)</w:t>
      </w:r>
      <w:r>
        <w:rPr>
          <w:lang w:val="en-GB"/>
        </w:rPr>
        <w:t>,</w:t>
      </w:r>
      <w:r w:rsidR="00BB20BE" w:rsidRPr="00BB20BE">
        <w:rPr>
          <w:lang w:val="en-GB"/>
        </w:rPr>
        <w:t xml:space="preserve"> 529–542. </w:t>
      </w:r>
      <w:hyperlink r:id="rId37" w:history="1">
        <w:r w:rsidR="00BB20BE" w:rsidRPr="00BB20BE">
          <w:rPr>
            <w:rStyle w:val="Hyperlink"/>
            <w:lang w:val="en-GB"/>
          </w:rPr>
          <w:t>https://doi.org/10.21608/jssae.2014.49301</w:t>
        </w:r>
      </w:hyperlink>
      <w:r w:rsidR="00BB20BE" w:rsidRPr="00BB20BE">
        <w:rPr>
          <w:lang w:val="en-GB"/>
        </w:rPr>
        <w:t xml:space="preserve"> </w:t>
      </w:r>
    </w:p>
    <w:p w14:paraId="2B093159" w14:textId="77777777" w:rsidR="00BB20BE" w:rsidRPr="00BB20BE" w:rsidRDefault="004E5F49" w:rsidP="00BB20BE">
      <w:pPr>
        <w:pStyle w:val="Body"/>
        <w:spacing w:after="0"/>
        <w:ind w:left="425" w:hanging="425"/>
        <w:rPr>
          <w:lang w:val="en-GB"/>
        </w:rPr>
      </w:pPr>
      <w:r w:rsidRPr="004E5F49">
        <w:rPr>
          <w:lang w:val="en-GB"/>
        </w:rPr>
        <w:t>Park, M., Hwang, W., Son, J., Wee, J., Cho, K., &amp; Hyun, S</w:t>
      </w:r>
      <w:r w:rsidR="00BB20BE" w:rsidRPr="00BB20BE">
        <w:rPr>
          <w:lang w:val="en-GB"/>
        </w:rPr>
        <w:t xml:space="preserve">. </w:t>
      </w:r>
      <w:r w:rsidR="00267EBB">
        <w:rPr>
          <w:lang w:val="en-GB"/>
        </w:rPr>
        <w:t>(</w:t>
      </w:r>
      <w:r w:rsidR="00BB20BE" w:rsidRPr="00BB20BE">
        <w:rPr>
          <w:lang w:val="en-GB"/>
        </w:rPr>
        <w:t>2020</w:t>
      </w:r>
      <w:r w:rsidR="00267EBB">
        <w:rPr>
          <w:lang w:val="en-GB"/>
        </w:rPr>
        <w:t>)</w:t>
      </w:r>
      <w:r w:rsidR="00BB20BE" w:rsidRPr="00BB20BE">
        <w:rPr>
          <w:lang w:val="en-GB"/>
        </w:rPr>
        <w:t>. Effect of HNO</w:t>
      </w:r>
      <w:r w:rsidR="00BB20BE" w:rsidRPr="00BB20BE">
        <w:rPr>
          <w:vertAlign w:val="subscript"/>
          <w:lang w:val="en-GB"/>
        </w:rPr>
        <w:t>3</w:t>
      </w:r>
      <w:r w:rsidR="00BB20BE" w:rsidRPr="00BB20BE">
        <w:rPr>
          <w:lang w:val="en-GB"/>
        </w:rPr>
        <w:t xml:space="preserve"> and H</w:t>
      </w:r>
      <w:r w:rsidR="00BB20BE" w:rsidRPr="00BB20BE">
        <w:rPr>
          <w:vertAlign w:val="subscript"/>
          <w:lang w:val="en-GB"/>
        </w:rPr>
        <w:t>2</w:t>
      </w:r>
      <w:r w:rsidR="00BB20BE" w:rsidRPr="00BB20BE">
        <w:rPr>
          <w:lang w:val="en-GB"/>
        </w:rPr>
        <w:t>SO</w:t>
      </w:r>
      <w:r w:rsidR="00BB20BE" w:rsidRPr="00BB20BE">
        <w:rPr>
          <w:vertAlign w:val="subscript"/>
          <w:lang w:val="en-GB"/>
        </w:rPr>
        <w:t>4</w:t>
      </w:r>
      <w:r w:rsidR="00BB20BE" w:rsidRPr="00BB20BE">
        <w:rPr>
          <w:lang w:val="en-GB"/>
        </w:rPr>
        <w:t xml:space="preserve"> on the paddy ecosystem: A </w:t>
      </w:r>
      <w:proofErr w:type="spellStart"/>
      <w:r w:rsidR="00BB20BE" w:rsidRPr="00BB20BE">
        <w:rPr>
          <w:lang w:val="en-GB"/>
        </w:rPr>
        <w:t>mesocosm</w:t>
      </w:r>
      <w:proofErr w:type="spellEnd"/>
      <w:r w:rsidR="00BB20BE" w:rsidRPr="00BB20BE">
        <w:rPr>
          <w:lang w:val="en-GB"/>
        </w:rPr>
        <w:t xml:space="preserve"> study with exposure at PNEC and HC</w:t>
      </w:r>
      <w:r w:rsidR="00BB20BE" w:rsidRPr="00BB20BE">
        <w:rPr>
          <w:vertAlign w:val="subscript"/>
          <w:lang w:val="en-GB"/>
        </w:rPr>
        <w:t>50</w:t>
      </w:r>
      <w:r w:rsidR="00BB20BE" w:rsidRPr="00BB20BE">
        <w:rPr>
          <w:lang w:val="en-GB"/>
        </w:rPr>
        <w:t xml:space="preserve"> </w:t>
      </w:r>
      <w:r>
        <w:rPr>
          <w:lang w:val="en-GB"/>
        </w:rPr>
        <w:t>l</w:t>
      </w:r>
      <w:r w:rsidR="00BB20BE" w:rsidRPr="00BB20BE">
        <w:rPr>
          <w:lang w:val="en-GB"/>
        </w:rPr>
        <w:t>evels.</w:t>
      </w:r>
      <w:r w:rsidRPr="004E5F49">
        <w:t xml:space="preserve"> </w:t>
      </w:r>
      <w:r w:rsidRPr="004E5F49">
        <w:rPr>
          <w:lang w:val="en-GB"/>
        </w:rPr>
        <w:t xml:space="preserve">International </w:t>
      </w:r>
      <w:r>
        <w:rPr>
          <w:lang w:val="en-GB"/>
        </w:rPr>
        <w:t>J</w:t>
      </w:r>
      <w:r w:rsidRPr="004E5F49">
        <w:rPr>
          <w:lang w:val="en-GB"/>
        </w:rPr>
        <w:t>ournal of Environmental Research and Public Health</w:t>
      </w:r>
      <w:r w:rsidR="00BB20BE" w:rsidRPr="00BB20BE">
        <w:rPr>
          <w:lang w:val="en-GB"/>
        </w:rPr>
        <w:t>, 17(14)</w:t>
      </w:r>
      <w:r>
        <w:rPr>
          <w:lang w:val="en-GB"/>
        </w:rPr>
        <w:t>,</w:t>
      </w:r>
      <w:r w:rsidR="00BB20BE" w:rsidRPr="00BB20BE">
        <w:rPr>
          <w:lang w:val="en-GB"/>
        </w:rPr>
        <w:t xml:space="preserve"> 5244. </w:t>
      </w:r>
      <w:hyperlink r:id="rId38" w:history="1">
        <w:r w:rsidR="00BB20BE" w:rsidRPr="00BB20BE">
          <w:rPr>
            <w:rStyle w:val="Hyperlink"/>
            <w:lang w:val="en-GB"/>
          </w:rPr>
          <w:t>https://doi.org/10.3390/ijerph17145244</w:t>
        </w:r>
      </w:hyperlink>
      <w:r w:rsidR="00BB20BE" w:rsidRPr="00BB20BE">
        <w:rPr>
          <w:lang w:val="en-GB"/>
        </w:rPr>
        <w:t xml:space="preserve"> </w:t>
      </w:r>
    </w:p>
    <w:p w14:paraId="1AB6EBB7" w14:textId="77777777" w:rsidR="00BB20BE" w:rsidRPr="00BB20BE" w:rsidRDefault="00BB20BE" w:rsidP="00BB20BE">
      <w:pPr>
        <w:pStyle w:val="Body"/>
        <w:spacing w:after="0"/>
        <w:ind w:left="425" w:hanging="425"/>
        <w:rPr>
          <w:lang w:val="en-GB"/>
        </w:rPr>
      </w:pPr>
      <w:r w:rsidRPr="00BB20BE">
        <w:rPr>
          <w:lang w:val="en-GB"/>
        </w:rPr>
        <w:t xml:space="preserve"> </w:t>
      </w:r>
      <w:proofErr w:type="spellStart"/>
      <w:r w:rsidR="00677FA5" w:rsidRPr="00677FA5">
        <w:rPr>
          <w:lang w:val="en-GB"/>
        </w:rPr>
        <w:t>Parkpian</w:t>
      </w:r>
      <w:proofErr w:type="spellEnd"/>
      <w:r w:rsidR="00677FA5" w:rsidRPr="00677FA5">
        <w:rPr>
          <w:lang w:val="en-GB"/>
        </w:rPr>
        <w:t xml:space="preserve">, P., </w:t>
      </w:r>
      <w:proofErr w:type="spellStart"/>
      <w:r w:rsidR="00677FA5" w:rsidRPr="00677FA5">
        <w:rPr>
          <w:lang w:val="en-GB"/>
        </w:rPr>
        <w:t>Ranamukhaarachchi</w:t>
      </w:r>
      <w:proofErr w:type="spellEnd"/>
      <w:r w:rsidR="00677FA5" w:rsidRPr="00677FA5">
        <w:rPr>
          <w:lang w:val="en-GB"/>
        </w:rPr>
        <w:t>, S., Hansen</w:t>
      </w:r>
      <w:r w:rsidR="00677FA5">
        <w:rPr>
          <w:lang w:val="en-GB"/>
        </w:rPr>
        <w:t xml:space="preserve">, G., </w:t>
      </w:r>
      <w:proofErr w:type="spellStart"/>
      <w:r w:rsidR="00677FA5" w:rsidRPr="00677FA5">
        <w:rPr>
          <w:lang w:val="en-GB"/>
        </w:rPr>
        <w:t>Meskuntavon</w:t>
      </w:r>
      <w:proofErr w:type="spellEnd"/>
      <w:r w:rsidR="00677FA5">
        <w:rPr>
          <w:lang w:val="en-GB"/>
        </w:rPr>
        <w:t xml:space="preserve">, W., &amp; </w:t>
      </w:r>
      <w:proofErr w:type="spellStart"/>
      <w:r w:rsidR="00677FA5" w:rsidRPr="00677FA5">
        <w:rPr>
          <w:lang w:val="en-GB"/>
        </w:rPr>
        <w:t>Jugsujinda</w:t>
      </w:r>
      <w:proofErr w:type="spellEnd"/>
      <w:r w:rsidR="00677FA5">
        <w:rPr>
          <w:lang w:val="en-GB"/>
        </w:rPr>
        <w:t>, A.</w:t>
      </w:r>
      <w:r w:rsidR="00677FA5" w:rsidRPr="00677FA5">
        <w:rPr>
          <w:lang w:val="en-GB"/>
        </w:rPr>
        <w:t xml:space="preserve"> </w:t>
      </w:r>
      <w:r w:rsidR="004E5F49">
        <w:rPr>
          <w:lang w:val="en-GB"/>
        </w:rPr>
        <w:t>(</w:t>
      </w:r>
      <w:r w:rsidRPr="00BB20BE">
        <w:rPr>
          <w:lang w:val="en-GB"/>
        </w:rPr>
        <w:t>2003</w:t>
      </w:r>
      <w:r w:rsidR="004E5F49">
        <w:rPr>
          <w:lang w:val="en-GB"/>
        </w:rPr>
        <w:t>)</w:t>
      </w:r>
      <w:r w:rsidRPr="00BB20BE">
        <w:rPr>
          <w:lang w:val="en-GB"/>
        </w:rPr>
        <w:t>.</w:t>
      </w:r>
      <w:r w:rsidRPr="00BB20BE">
        <w:t xml:space="preserve"> </w:t>
      </w:r>
      <w:r w:rsidRPr="00BB20BE">
        <w:rPr>
          <w:lang w:val="en-GB"/>
        </w:rPr>
        <w:t xml:space="preserve">Benefits and risks of using a combination of sewage sludge and chemical fertilizer on rice in acid </w:t>
      </w:r>
      <w:proofErr w:type="spellStart"/>
      <w:r w:rsidRPr="00BB20BE">
        <w:rPr>
          <w:lang w:val="en-GB"/>
        </w:rPr>
        <w:t>sulfate</w:t>
      </w:r>
      <w:proofErr w:type="spellEnd"/>
      <w:r w:rsidRPr="00BB20BE">
        <w:rPr>
          <w:lang w:val="en-GB"/>
        </w:rPr>
        <w:t xml:space="preserve"> soil.</w:t>
      </w:r>
      <w:r w:rsidR="00677FA5" w:rsidRPr="00677FA5">
        <w:t xml:space="preserve"> </w:t>
      </w:r>
      <w:r w:rsidR="00677FA5" w:rsidRPr="00677FA5">
        <w:rPr>
          <w:lang w:val="en-GB"/>
        </w:rPr>
        <w:t>Nutrient Cycling in Agroecosystems</w:t>
      </w:r>
      <w:r w:rsidR="00677FA5">
        <w:rPr>
          <w:lang w:val="en-GB"/>
        </w:rPr>
        <w:t>,</w:t>
      </w:r>
      <w:r w:rsidRPr="00BB20BE">
        <w:t xml:space="preserve"> </w:t>
      </w:r>
      <w:r w:rsidRPr="00BB20BE">
        <w:rPr>
          <w:lang w:val="en-GB"/>
        </w:rPr>
        <w:t>65(2)</w:t>
      </w:r>
      <w:r w:rsidR="00677FA5">
        <w:rPr>
          <w:lang w:val="en-GB"/>
        </w:rPr>
        <w:t>,</w:t>
      </w:r>
      <w:r w:rsidRPr="00BB20BE">
        <w:rPr>
          <w:lang w:val="en-GB"/>
        </w:rPr>
        <w:t xml:space="preserve"> 173–182. </w:t>
      </w:r>
      <w:hyperlink r:id="rId39" w:history="1">
        <w:r w:rsidRPr="00BB20BE">
          <w:rPr>
            <w:rStyle w:val="Hyperlink"/>
            <w:lang w:val="en-GB"/>
          </w:rPr>
          <w:t>https://doi.org/10.1023/A:1022107630352</w:t>
        </w:r>
      </w:hyperlink>
      <w:r w:rsidRPr="00BB20BE">
        <w:rPr>
          <w:lang w:val="en-GB"/>
        </w:rPr>
        <w:t xml:space="preserve">  </w:t>
      </w:r>
    </w:p>
    <w:p w14:paraId="767D90C9" w14:textId="77777777" w:rsidR="00BB20BE" w:rsidRPr="00BB20BE" w:rsidRDefault="00677FA5" w:rsidP="00BB20BE">
      <w:pPr>
        <w:pStyle w:val="Body"/>
        <w:spacing w:after="0"/>
        <w:ind w:left="425" w:hanging="425"/>
        <w:rPr>
          <w:lang w:val="en-GB"/>
        </w:rPr>
      </w:pPr>
      <w:proofErr w:type="spellStart"/>
      <w:r w:rsidRPr="00677FA5">
        <w:rPr>
          <w:lang w:val="en-GB"/>
        </w:rPr>
        <w:t>Plaxton</w:t>
      </w:r>
      <w:proofErr w:type="spellEnd"/>
      <w:r w:rsidRPr="00677FA5">
        <w:rPr>
          <w:lang w:val="en-GB"/>
        </w:rPr>
        <w:t>, W. C., &amp; Tran, H. T</w:t>
      </w:r>
      <w:r w:rsidR="00BB20BE" w:rsidRPr="00BB20BE">
        <w:rPr>
          <w:lang w:val="en-GB"/>
        </w:rPr>
        <w:t xml:space="preserve">. </w:t>
      </w:r>
      <w:r>
        <w:rPr>
          <w:lang w:val="en-GB"/>
        </w:rPr>
        <w:t>(</w:t>
      </w:r>
      <w:r w:rsidR="00BB20BE" w:rsidRPr="00BB20BE">
        <w:rPr>
          <w:lang w:val="en-GB"/>
        </w:rPr>
        <w:t>2011</w:t>
      </w:r>
      <w:r>
        <w:rPr>
          <w:lang w:val="en-GB"/>
        </w:rPr>
        <w:t>)</w:t>
      </w:r>
      <w:r w:rsidR="00BB20BE" w:rsidRPr="00BB20BE">
        <w:rPr>
          <w:lang w:val="en-GB"/>
        </w:rPr>
        <w:t xml:space="preserve">. Metabolic adaptations of phosphate-starved plants. </w:t>
      </w:r>
      <w:r w:rsidRPr="00677FA5">
        <w:rPr>
          <w:lang w:val="en-GB"/>
        </w:rPr>
        <w:t xml:space="preserve">Plant </w:t>
      </w:r>
      <w:r>
        <w:rPr>
          <w:lang w:val="en-GB"/>
        </w:rPr>
        <w:t>P</w:t>
      </w:r>
      <w:r w:rsidRPr="00677FA5">
        <w:rPr>
          <w:lang w:val="en-GB"/>
        </w:rPr>
        <w:t>hysiology</w:t>
      </w:r>
      <w:r w:rsidR="00BB20BE" w:rsidRPr="00BB20BE">
        <w:rPr>
          <w:lang w:val="en-GB"/>
        </w:rPr>
        <w:t>, 156(3)</w:t>
      </w:r>
      <w:r>
        <w:rPr>
          <w:lang w:val="en-GB"/>
        </w:rPr>
        <w:t>,</w:t>
      </w:r>
      <w:r w:rsidR="00BB20BE" w:rsidRPr="00BB20BE">
        <w:rPr>
          <w:lang w:val="en-GB"/>
        </w:rPr>
        <w:t xml:space="preserve"> 1006–1015. </w:t>
      </w:r>
      <w:hyperlink r:id="rId40" w:history="1">
        <w:r w:rsidR="00BB20BE" w:rsidRPr="00BB20BE">
          <w:rPr>
            <w:rStyle w:val="Hyperlink"/>
            <w:lang w:val="en-GB"/>
          </w:rPr>
          <w:t>https://doi.org/10.1104/pp.111.175281</w:t>
        </w:r>
      </w:hyperlink>
      <w:r w:rsidR="00BB20BE" w:rsidRPr="00BB20BE">
        <w:rPr>
          <w:lang w:val="en-GB"/>
        </w:rPr>
        <w:t xml:space="preserve"> </w:t>
      </w:r>
    </w:p>
    <w:p w14:paraId="4A286FE5" w14:textId="77777777" w:rsidR="00BB20BE" w:rsidRPr="00BB20BE" w:rsidRDefault="00677FA5" w:rsidP="00000A61">
      <w:pPr>
        <w:pStyle w:val="Body"/>
        <w:spacing w:after="0"/>
        <w:ind w:left="425" w:hanging="425"/>
        <w:rPr>
          <w:lang w:val="en-GB"/>
        </w:rPr>
      </w:pPr>
      <w:proofErr w:type="spellStart"/>
      <w:r w:rsidRPr="00677FA5">
        <w:rPr>
          <w:lang w:val="en-GB"/>
        </w:rPr>
        <w:t>Rech</w:t>
      </w:r>
      <w:proofErr w:type="spellEnd"/>
      <w:r w:rsidRPr="00677FA5">
        <w:rPr>
          <w:lang w:val="en-GB"/>
        </w:rPr>
        <w:t>,</w:t>
      </w:r>
      <w:r>
        <w:rPr>
          <w:lang w:val="en-GB"/>
        </w:rPr>
        <w:t xml:space="preserve"> I.,</w:t>
      </w:r>
      <w:r w:rsidRPr="00677FA5">
        <w:rPr>
          <w:lang w:val="en-GB"/>
        </w:rPr>
        <w:t xml:space="preserve"> </w:t>
      </w:r>
      <w:proofErr w:type="spellStart"/>
      <w:r w:rsidRPr="00677FA5">
        <w:rPr>
          <w:lang w:val="en-GB"/>
        </w:rPr>
        <w:t>Kamogawa</w:t>
      </w:r>
      <w:proofErr w:type="spellEnd"/>
      <w:r w:rsidRPr="00677FA5">
        <w:rPr>
          <w:lang w:val="en-GB"/>
        </w:rPr>
        <w:t>,</w:t>
      </w:r>
      <w:r>
        <w:rPr>
          <w:lang w:val="en-GB"/>
        </w:rPr>
        <w:t xml:space="preserve"> M. Y.,</w:t>
      </w:r>
      <w:r w:rsidRPr="00677FA5">
        <w:rPr>
          <w:lang w:val="en-GB"/>
        </w:rPr>
        <w:t xml:space="preserve"> Jones,</w:t>
      </w:r>
      <w:r>
        <w:rPr>
          <w:lang w:val="en-GB"/>
        </w:rPr>
        <w:t xml:space="preserve"> D. L., &amp;</w:t>
      </w:r>
      <w:r w:rsidRPr="00677FA5">
        <w:rPr>
          <w:lang w:val="en-GB"/>
        </w:rPr>
        <w:t xml:space="preserve"> </w:t>
      </w:r>
      <w:proofErr w:type="spellStart"/>
      <w:r w:rsidRPr="00677FA5">
        <w:rPr>
          <w:lang w:val="en-GB"/>
        </w:rPr>
        <w:t>Pavinato</w:t>
      </w:r>
      <w:proofErr w:type="spellEnd"/>
      <w:r>
        <w:rPr>
          <w:lang w:val="en-GB"/>
        </w:rPr>
        <w:t>, P. S</w:t>
      </w:r>
      <w:r w:rsidR="00BB20BE" w:rsidRPr="00BB20BE">
        <w:rPr>
          <w:lang w:val="en-GB"/>
        </w:rPr>
        <w:t xml:space="preserve">. </w:t>
      </w:r>
      <w:r>
        <w:rPr>
          <w:lang w:val="en-GB"/>
        </w:rPr>
        <w:t>(</w:t>
      </w:r>
      <w:r w:rsidR="00BB20BE" w:rsidRPr="00BB20BE">
        <w:rPr>
          <w:lang w:val="en-GB"/>
        </w:rPr>
        <w:t>2020</w:t>
      </w:r>
      <w:r>
        <w:rPr>
          <w:lang w:val="en-GB"/>
        </w:rPr>
        <w:t>)</w:t>
      </w:r>
      <w:r w:rsidR="00BB20BE" w:rsidRPr="00BB20BE">
        <w:rPr>
          <w:lang w:val="en-GB"/>
        </w:rPr>
        <w:t xml:space="preserve">. Synthesis and characterization of </w:t>
      </w:r>
      <w:proofErr w:type="spellStart"/>
      <w:r w:rsidR="00BB20BE" w:rsidRPr="00BB20BE">
        <w:rPr>
          <w:lang w:val="en-GB"/>
        </w:rPr>
        <w:t>struvite</w:t>
      </w:r>
      <w:proofErr w:type="spellEnd"/>
      <w:r w:rsidR="00BB20BE" w:rsidRPr="00BB20BE">
        <w:rPr>
          <w:lang w:val="en-GB"/>
        </w:rPr>
        <w:t xml:space="preserve"> derived from poultry manure as a mineral fertilizer.</w:t>
      </w:r>
      <w:r w:rsidRPr="00677FA5">
        <w:t xml:space="preserve"> </w:t>
      </w:r>
      <w:r w:rsidRPr="00677FA5">
        <w:rPr>
          <w:lang w:val="en-GB"/>
        </w:rPr>
        <w:t>Journal of Environmental Management</w:t>
      </w:r>
      <w:r>
        <w:rPr>
          <w:lang w:val="en-GB"/>
        </w:rPr>
        <w:t>,</w:t>
      </w:r>
      <w:r w:rsidR="00BB20BE" w:rsidRPr="00BB20BE">
        <w:t xml:space="preserve"> </w:t>
      </w:r>
      <w:r w:rsidR="00BB20BE" w:rsidRPr="00BB20BE">
        <w:rPr>
          <w:lang w:val="en-GB"/>
        </w:rPr>
        <w:t>272</w:t>
      </w:r>
      <w:r>
        <w:rPr>
          <w:lang w:val="en-GB"/>
        </w:rPr>
        <w:t>,</w:t>
      </w:r>
      <w:r w:rsidR="00BB20BE" w:rsidRPr="00BB20BE">
        <w:rPr>
          <w:lang w:val="en-GB"/>
        </w:rPr>
        <w:t xml:space="preserve"> 111072.</w:t>
      </w:r>
      <w:r>
        <w:t xml:space="preserve"> </w:t>
      </w:r>
      <w:hyperlink r:id="rId41" w:history="1">
        <w:r w:rsidRPr="00BB20BE">
          <w:rPr>
            <w:rStyle w:val="Hyperlink"/>
            <w:lang w:val="en-GB"/>
          </w:rPr>
          <w:t>https://doi.org/10.1016/j.jenvman.2020.111072</w:t>
        </w:r>
      </w:hyperlink>
      <w:r w:rsidR="00BB20BE" w:rsidRPr="00BB20BE">
        <w:rPr>
          <w:lang w:val="en-GB"/>
        </w:rPr>
        <w:t xml:space="preserve">   </w:t>
      </w:r>
    </w:p>
    <w:p w14:paraId="0C598E38" w14:textId="77777777" w:rsidR="00BB20BE" w:rsidRPr="00BB20BE" w:rsidRDefault="00000A61" w:rsidP="00000A61">
      <w:pPr>
        <w:pStyle w:val="Body"/>
        <w:spacing w:after="0"/>
        <w:ind w:left="425" w:hanging="425"/>
        <w:rPr>
          <w:lang w:val="en-GB"/>
        </w:rPr>
      </w:pPr>
      <w:proofErr w:type="spellStart"/>
      <w:r w:rsidRPr="00000A61">
        <w:rPr>
          <w:lang w:val="en-GB"/>
        </w:rPr>
        <w:t>Rusdianasari</w:t>
      </w:r>
      <w:proofErr w:type="spellEnd"/>
      <w:r w:rsidRPr="00000A61">
        <w:rPr>
          <w:lang w:val="en-GB"/>
        </w:rPr>
        <w:t>,</w:t>
      </w:r>
      <w:r>
        <w:rPr>
          <w:lang w:val="en-GB"/>
        </w:rPr>
        <w:t xml:space="preserve"> R.,</w:t>
      </w:r>
      <w:r w:rsidRPr="00000A61">
        <w:rPr>
          <w:lang w:val="en-GB"/>
        </w:rPr>
        <w:t xml:space="preserve"> </w:t>
      </w:r>
      <w:proofErr w:type="spellStart"/>
      <w:r w:rsidRPr="00000A61">
        <w:rPr>
          <w:lang w:val="en-GB"/>
        </w:rPr>
        <w:t>Arita</w:t>
      </w:r>
      <w:proofErr w:type="spellEnd"/>
      <w:r w:rsidRPr="00000A61">
        <w:rPr>
          <w:lang w:val="en-GB"/>
        </w:rPr>
        <w:t xml:space="preserve">, </w:t>
      </w:r>
      <w:r>
        <w:rPr>
          <w:lang w:val="en-GB"/>
        </w:rPr>
        <w:t xml:space="preserve">S., </w:t>
      </w:r>
      <w:r w:rsidRPr="00000A61">
        <w:rPr>
          <w:lang w:val="en-GB"/>
        </w:rPr>
        <w:t>Ibrahim</w:t>
      </w:r>
      <w:r>
        <w:rPr>
          <w:lang w:val="en-GB"/>
        </w:rPr>
        <w:t>, E., &amp;</w:t>
      </w:r>
      <w:r w:rsidRPr="00000A61">
        <w:rPr>
          <w:lang w:val="en-GB"/>
        </w:rPr>
        <w:t xml:space="preserve"> </w:t>
      </w:r>
      <w:proofErr w:type="spellStart"/>
      <w:r w:rsidRPr="00000A61">
        <w:rPr>
          <w:lang w:val="en-GB"/>
        </w:rPr>
        <w:t>Ngudiantoro</w:t>
      </w:r>
      <w:proofErr w:type="spellEnd"/>
      <w:r>
        <w:rPr>
          <w:lang w:val="en-GB"/>
        </w:rPr>
        <w:t>, N</w:t>
      </w:r>
      <w:r w:rsidR="00BB20BE" w:rsidRPr="00BB20BE">
        <w:rPr>
          <w:lang w:val="en-GB"/>
        </w:rPr>
        <w:t xml:space="preserve">. </w:t>
      </w:r>
      <w:r w:rsidR="00677FA5">
        <w:rPr>
          <w:lang w:val="en-GB"/>
        </w:rPr>
        <w:t>(</w:t>
      </w:r>
      <w:r w:rsidR="00BB20BE" w:rsidRPr="00BB20BE">
        <w:rPr>
          <w:lang w:val="en-GB"/>
        </w:rPr>
        <w:t>2013</w:t>
      </w:r>
      <w:r w:rsidR="00677FA5">
        <w:rPr>
          <w:lang w:val="en-GB"/>
        </w:rPr>
        <w:t>)</w:t>
      </w:r>
      <w:r w:rsidR="00BB20BE" w:rsidRPr="00BB20BE">
        <w:rPr>
          <w:lang w:val="en-GB"/>
        </w:rPr>
        <w:t xml:space="preserve">. Evaluation of environmental effect of coal stockpile in </w:t>
      </w:r>
      <w:proofErr w:type="spellStart"/>
      <w:r w:rsidR="00BB20BE" w:rsidRPr="00BB20BE">
        <w:rPr>
          <w:lang w:val="en-GB"/>
        </w:rPr>
        <w:t>Muara</w:t>
      </w:r>
      <w:proofErr w:type="spellEnd"/>
      <w:r w:rsidR="00BB20BE" w:rsidRPr="00BB20BE">
        <w:rPr>
          <w:lang w:val="en-GB"/>
        </w:rPr>
        <w:t xml:space="preserve"> </w:t>
      </w:r>
      <w:proofErr w:type="spellStart"/>
      <w:r w:rsidR="00BB20BE" w:rsidRPr="00BB20BE">
        <w:rPr>
          <w:lang w:val="en-GB"/>
        </w:rPr>
        <w:t>Telang</w:t>
      </w:r>
      <w:proofErr w:type="spellEnd"/>
      <w:r w:rsidR="00BB20BE" w:rsidRPr="00BB20BE">
        <w:rPr>
          <w:lang w:val="en-GB"/>
        </w:rPr>
        <w:t xml:space="preserve">, </w:t>
      </w:r>
      <w:proofErr w:type="spellStart"/>
      <w:r w:rsidR="00BB20BE" w:rsidRPr="00BB20BE">
        <w:rPr>
          <w:lang w:val="en-GB"/>
        </w:rPr>
        <w:t>Banyuasin</w:t>
      </w:r>
      <w:proofErr w:type="spellEnd"/>
      <w:r w:rsidR="00BB20BE" w:rsidRPr="00BB20BE">
        <w:rPr>
          <w:lang w:val="en-GB"/>
        </w:rPr>
        <w:t>, Indonesia.</w:t>
      </w:r>
      <w:r w:rsidRPr="00000A61">
        <w:t xml:space="preserve"> </w:t>
      </w:r>
      <w:r w:rsidRPr="00000A61">
        <w:rPr>
          <w:lang w:val="en-GB"/>
        </w:rPr>
        <w:t>Journal of Physics: Conference Series</w:t>
      </w:r>
      <w:r w:rsidR="00BB20BE" w:rsidRPr="00BB20BE">
        <w:rPr>
          <w:lang w:val="en-GB"/>
        </w:rPr>
        <w:t>, 423</w:t>
      </w:r>
      <w:r>
        <w:rPr>
          <w:lang w:val="en-GB"/>
        </w:rPr>
        <w:t>,</w:t>
      </w:r>
      <w:r w:rsidR="00BB20BE" w:rsidRPr="00BB20BE">
        <w:rPr>
          <w:lang w:val="en-GB"/>
        </w:rPr>
        <w:t xml:space="preserve"> 012053.</w:t>
      </w:r>
      <w:r w:rsidR="00BB20BE" w:rsidRPr="00BB20BE">
        <w:t xml:space="preserve"> </w:t>
      </w:r>
      <w:hyperlink r:id="rId42" w:history="1">
        <w:r w:rsidR="00BB20BE" w:rsidRPr="00BB20BE">
          <w:rPr>
            <w:rStyle w:val="Hyperlink"/>
            <w:lang w:val="en-GB"/>
          </w:rPr>
          <w:t>https://doi.org/10.1088/1742-6596/423/1/012053</w:t>
        </w:r>
      </w:hyperlink>
      <w:r w:rsidR="00BB20BE" w:rsidRPr="00BB20BE">
        <w:rPr>
          <w:lang w:val="en-GB"/>
        </w:rPr>
        <w:t xml:space="preserve"> </w:t>
      </w:r>
    </w:p>
    <w:p w14:paraId="62B1AEA4" w14:textId="77777777" w:rsidR="00BB20BE" w:rsidRPr="00BB20BE" w:rsidRDefault="00161FD5" w:rsidP="00BB20BE">
      <w:pPr>
        <w:pStyle w:val="Body"/>
        <w:spacing w:after="0"/>
        <w:ind w:left="425" w:hanging="425"/>
        <w:rPr>
          <w:lang w:val="en-GB"/>
        </w:rPr>
      </w:pPr>
      <w:proofErr w:type="spellStart"/>
      <w:r w:rsidRPr="00161FD5">
        <w:rPr>
          <w:lang w:val="en-GB"/>
        </w:rPr>
        <w:t>Sapar</w:t>
      </w:r>
      <w:proofErr w:type="spellEnd"/>
      <w:r w:rsidRPr="00161FD5">
        <w:rPr>
          <w:lang w:val="en-GB"/>
        </w:rPr>
        <w:t xml:space="preserve">, S., &amp; </w:t>
      </w:r>
      <w:proofErr w:type="spellStart"/>
      <w:r w:rsidRPr="00161FD5">
        <w:rPr>
          <w:lang w:val="en-GB"/>
        </w:rPr>
        <w:t>Syafruddin</w:t>
      </w:r>
      <w:proofErr w:type="spellEnd"/>
      <w:r w:rsidRPr="00161FD5">
        <w:rPr>
          <w:lang w:val="en-GB"/>
        </w:rPr>
        <w:t>, S</w:t>
      </w:r>
      <w:r w:rsidR="00BB20BE" w:rsidRPr="00BB20BE">
        <w:rPr>
          <w:lang w:val="en-GB"/>
        </w:rPr>
        <w:t xml:space="preserve">. </w:t>
      </w:r>
      <w:r w:rsidR="00000A61">
        <w:rPr>
          <w:lang w:val="en-GB"/>
        </w:rPr>
        <w:t>(</w:t>
      </w:r>
      <w:r w:rsidR="00BB20BE" w:rsidRPr="00BB20BE">
        <w:rPr>
          <w:lang w:val="en-GB"/>
        </w:rPr>
        <w:t>2021</w:t>
      </w:r>
      <w:r w:rsidR="00000A61">
        <w:rPr>
          <w:lang w:val="en-GB"/>
        </w:rPr>
        <w:t>)</w:t>
      </w:r>
      <w:r w:rsidR="00BB20BE" w:rsidRPr="00BB20BE">
        <w:rPr>
          <w:lang w:val="en-GB"/>
        </w:rPr>
        <w:t xml:space="preserve">. Conflict resolution in mining area: An Alternative strategy of community empowerment. </w:t>
      </w:r>
      <w:proofErr w:type="spellStart"/>
      <w:r w:rsidRPr="00161FD5">
        <w:rPr>
          <w:lang w:val="en-GB"/>
        </w:rPr>
        <w:t>Jurnal</w:t>
      </w:r>
      <w:proofErr w:type="spellEnd"/>
      <w:r w:rsidRPr="00161FD5">
        <w:rPr>
          <w:lang w:val="en-GB"/>
        </w:rPr>
        <w:t xml:space="preserve"> </w:t>
      </w:r>
      <w:proofErr w:type="spellStart"/>
      <w:r w:rsidRPr="00161FD5">
        <w:rPr>
          <w:lang w:val="en-GB"/>
        </w:rPr>
        <w:t>Ilmu</w:t>
      </w:r>
      <w:proofErr w:type="spellEnd"/>
      <w:r w:rsidRPr="00161FD5">
        <w:rPr>
          <w:lang w:val="en-GB"/>
        </w:rPr>
        <w:t xml:space="preserve"> </w:t>
      </w:r>
      <w:proofErr w:type="spellStart"/>
      <w:r w:rsidRPr="00161FD5">
        <w:rPr>
          <w:lang w:val="en-GB"/>
        </w:rPr>
        <w:t>Lingkungan</w:t>
      </w:r>
      <w:proofErr w:type="spellEnd"/>
      <w:r w:rsidRPr="00161FD5">
        <w:rPr>
          <w:lang w:val="en-GB"/>
        </w:rPr>
        <w:t xml:space="preserve">, </w:t>
      </w:r>
      <w:r w:rsidR="00BB20BE" w:rsidRPr="00BB20BE">
        <w:rPr>
          <w:lang w:val="en-GB"/>
        </w:rPr>
        <w:t>19(3)</w:t>
      </w:r>
      <w:r>
        <w:rPr>
          <w:lang w:val="en-GB"/>
        </w:rPr>
        <w:t>,</w:t>
      </w:r>
      <w:r w:rsidR="00BB20BE" w:rsidRPr="00BB20BE">
        <w:rPr>
          <w:lang w:val="en-GB"/>
        </w:rPr>
        <w:t xml:space="preserve"> 612–619. </w:t>
      </w:r>
      <w:hyperlink r:id="rId43" w:history="1">
        <w:r w:rsidR="00BB20BE" w:rsidRPr="00BB20BE">
          <w:rPr>
            <w:rStyle w:val="Hyperlink"/>
            <w:lang w:val="en-GB"/>
          </w:rPr>
          <w:t>https://doi.org/10.14710/jil.19.3.612-619</w:t>
        </w:r>
      </w:hyperlink>
    </w:p>
    <w:p w14:paraId="5585C18A" w14:textId="77777777" w:rsidR="00BB20BE" w:rsidRPr="00BB20BE" w:rsidRDefault="00EF6381" w:rsidP="00EF6381">
      <w:pPr>
        <w:pStyle w:val="Body"/>
        <w:spacing w:after="0"/>
        <w:ind w:left="425" w:hanging="425"/>
        <w:rPr>
          <w:lang w:val="en-GB"/>
        </w:rPr>
      </w:pPr>
      <w:proofErr w:type="spellStart"/>
      <w:r w:rsidRPr="00EF6381">
        <w:rPr>
          <w:lang w:val="en-GB"/>
        </w:rPr>
        <w:t>Shaji</w:t>
      </w:r>
      <w:proofErr w:type="spellEnd"/>
      <w:r w:rsidRPr="00EF6381">
        <w:rPr>
          <w:lang w:val="en-GB"/>
        </w:rPr>
        <w:t>,</w:t>
      </w:r>
      <w:r>
        <w:rPr>
          <w:lang w:val="en-GB"/>
        </w:rPr>
        <w:t xml:space="preserve"> H.,</w:t>
      </w:r>
      <w:r w:rsidRPr="00EF6381">
        <w:rPr>
          <w:lang w:val="en-GB"/>
        </w:rPr>
        <w:t xml:space="preserve"> </w:t>
      </w:r>
      <w:proofErr w:type="spellStart"/>
      <w:r w:rsidRPr="00EF6381">
        <w:rPr>
          <w:lang w:val="en-GB"/>
        </w:rPr>
        <w:t>Chandran</w:t>
      </w:r>
      <w:proofErr w:type="spellEnd"/>
      <w:r w:rsidRPr="00EF6381">
        <w:rPr>
          <w:lang w:val="en-GB"/>
        </w:rPr>
        <w:t>,</w:t>
      </w:r>
      <w:r>
        <w:rPr>
          <w:lang w:val="en-GB"/>
        </w:rPr>
        <w:t xml:space="preserve"> V., &amp;</w:t>
      </w:r>
      <w:r w:rsidRPr="00EF6381">
        <w:rPr>
          <w:lang w:val="en-GB"/>
        </w:rPr>
        <w:t xml:space="preserve"> Mathew</w:t>
      </w:r>
      <w:r>
        <w:rPr>
          <w:lang w:val="en-GB"/>
        </w:rPr>
        <w:t>, L</w:t>
      </w:r>
      <w:r w:rsidR="00BB20BE" w:rsidRPr="00BB20BE">
        <w:rPr>
          <w:lang w:val="en-GB"/>
        </w:rPr>
        <w:t>.</w:t>
      </w:r>
      <w:r>
        <w:rPr>
          <w:lang w:val="en-GB"/>
        </w:rPr>
        <w:t xml:space="preserve"> (</w:t>
      </w:r>
      <w:r w:rsidR="00BB20BE" w:rsidRPr="00BB20BE">
        <w:rPr>
          <w:lang w:val="en-GB"/>
        </w:rPr>
        <w:t>2021</w:t>
      </w:r>
      <w:r>
        <w:rPr>
          <w:lang w:val="en-GB"/>
        </w:rPr>
        <w:t>)</w:t>
      </w:r>
      <w:r w:rsidR="00BB20BE" w:rsidRPr="00BB20BE">
        <w:rPr>
          <w:lang w:val="en-GB"/>
        </w:rPr>
        <w:t>. Chapter 13 - Organic fertilizers as a route to controlled release of nutrients.</w:t>
      </w:r>
      <w:r>
        <w:rPr>
          <w:lang w:val="en-GB"/>
        </w:rPr>
        <w:t xml:space="preserve"> </w:t>
      </w:r>
      <w:r w:rsidRPr="00EF6381">
        <w:rPr>
          <w:lang w:val="en-GB"/>
        </w:rPr>
        <w:t>Controlled Release Fertilizers for Sustainable Agriculture</w:t>
      </w:r>
      <w:r>
        <w:rPr>
          <w:lang w:val="en-GB"/>
        </w:rPr>
        <w:t>,</w:t>
      </w:r>
      <w:r w:rsidR="00BB20BE" w:rsidRPr="00BB20BE">
        <w:rPr>
          <w:lang w:val="en-GB"/>
        </w:rPr>
        <w:t xml:space="preserve"> 2021</w:t>
      </w:r>
      <w:r>
        <w:rPr>
          <w:lang w:val="en-GB"/>
        </w:rPr>
        <w:t>,</w:t>
      </w:r>
      <w:r w:rsidR="00BB20BE" w:rsidRPr="00BB20BE">
        <w:rPr>
          <w:lang w:val="en-GB"/>
        </w:rPr>
        <w:t xml:space="preserve"> 231–245.</w:t>
      </w:r>
      <w:r w:rsidR="00BB20BE" w:rsidRPr="00BB20BE">
        <w:t xml:space="preserve"> </w:t>
      </w:r>
      <w:hyperlink r:id="rId44" w:history="1">
        <w:r w:rsidR="00BB20BE" w:rsidRPr="00BB20BE">
          <w:rPr>
            <w:rStyle w:val="Hyperlink"/>
            <w:lang w:val="en-GB"/>
          </w:rPr>
          <w:t>https://doi.org/10.1016/B978-0-12-819555-0.00013-3</w:t>
        </w:r>
      </w:hyperlink>
      <w:r w:rsidR="00BB20BE" w:rsidRPr="00BB20BE">
        <w:rPr>
          <w:lang w:val="en-GB"/>
        </w:rPr>
        <w:t xml:space="preserve">  </w:t>
      </w:r>
    </w:p>
    <w:p w14:paraId="075E9D8F" w14:textId="77777777" w:rsidR="00BB20BE" w:rsidRPr="00BB20BE" w:rsidRDefault="00EF6381" w:rsidP="00EF6381">
      <w:pPr>
        <w:pStyle w:val="Body"/>
        <w:spacing w:after="0"/>
        <w:ind w:left="425" w:hanging="425"/>
        <w:rPr>
          <w:lang w:val="en-GB"/>
        </w:rPr>
      </w:pPr>
      <w:r w:rsidRPr="00EF6381">
        <w:rPr>
          <w:lang w:val="en-GB"/>
        </w:rPr>
        <w:t>Shin,</w:t>
      </w:r>
      <w:r>
        <w:rPr>
          <w:lang w:val="en-GB"/>
        </w:rPr>
        <w:t xml:space="preserve"> J.,</w:t>
      </w:r>
      <w:r w:rsidRPr="00EF6381">
        <w:rPr>
          <w:lang w:val="en-GB"/>
        </w:rPr>
        <w:t xml:space="preserve"> </w:t>
      </w:r>
      <w:proofErr w:type="spellStart"/>
      <w:r w:rsidRPr="00EF6381">
        <w:rPr>
          <w:lang w:val="en-GB"/>
        </w:rPr>
        <w:t>Natanson</w:t>
      </w:r>
      <w:proofErr w:type="spellEnd"/>
      <w:r w:rsidRPr="00EF6381">
        <w:rPr>
          <w:lang w:val="en-GB"/>
        </w:rPr>
        <w:t xml:space="preserve">, </w:t>
      </w:r>
      <w:r>
        <w:rPr>
          <w:lang w:val="en-GB"/>
        </w:rPr>
        <w:t>A.,</w:t>
      </w:r>
      <w:r w:rsidRPr="00EF6381">
        <w:rPr>
          <w:lang w:val="en-GB"/>
        </w:rPr>
        <w:t xml:space="preserve"> </w:t>
      </w:r>
      <w:proofErr w:type="spellStart"/>
      <w:r w:rsidRPr="00EF6381">
        <w:rPr>
          <w:lang w:val="en-GB"/>
        </w:rPr>
        <w:t>Khun</w:t>
      </w:r>
      <w:proofErr w:type="spellEnd"/>
      <w:r w:rsidRPr="00EF6381">
        <w:rPr>
          <w:lang w:val="en-GB"/>
        </w:rPr>
        <w:t>,</w:t>
      </w:r>
      <w:r>
        <w:rPr>
          <w:lang w:val="en-GB"/>
        </w:rPr>
        <w:t xml:space="preserve"> J.,</w:t>
      </w:r>
      <w:r w:rsidRPr="00EF6381">
        <w:rPr>
          <w:lang w:val="en-GB"/>
        </w:rPr>
        <w:t xml:space="preserve"> </w:t>
      </w:r>
      <w:proofErr w:type="spellStart"/>
      <w:r w:rsidRPr="00EF6381">
        <w:rPr>
          <w:lang w:val="en-GB"/>
        </w:rPr>
        <w:t>Odorizzi</w:t>
      </w:r>
      <w:proofErr w:type="spellEnd"/>
      <w:r w:rsidRPr="00EF6381">
        <w:rPr>
          <w:lang w:val="en-GB"/>
        </w:rPr>
        <w:t xml:space="preserve">, </w:t>
      </w:r>
      <w:r>
        <w:rPr>
          <w:lang w:val="en-GB"/>
        </w:rPr>
        <w:t>N.,</w:t>
      </w:r>
      <w:r w:rsidRPr="00EF6381">
        <w:rPr>
          <w:lang w:val="en-GB"/>
        </w:rPr>
        <w:t xml:space="preserve"> </w:t>
      </w:r>
      <w:proofErr w:type="spellStart"/>
      <w:r w:rsidRPr="00EF6381">
        <w:rPr>
          <w:lang w:val="en-GB"/>
        </w:rPr>
        <w:t>DeCreny</w:t>
      </w:r>
      <w:proofErr w:type="spellEnd"/>
      <w:r w:rsidRPr="00EF6381">
        <w:rPr>
          <w:lang w:val="en-GB"/>
        </w:rPr>
        <w:t xml:space="preserve">-Jackson, </w:t>
      </w:r>
      <w:r>
        <w:rPr>
          <w:lang w:val="en-GB"/>
        </w:rPr>
        <w:t>J.,</w:t>
      </w:r>
      <w:r w:rsidRPr="00EF6381">
        <w:rPr>
          <w:lang w:val="en-GB"/>
        </w:rPr>
        <w:t xml:space="preserve"> </w:t>
      </w:r>
      <w:proofErr w:type="spellStart"/>
      <w:r w:rsidRPr="00EF6381">
        <w:rPr>
          <w:lang w:val="en-GB"/>
        </w:rPr>
        <w:t>Fowowe</w:t>
      </w:r>
      <w:proofErr w:type="spellEnd"/>
      <w:r w:rsidRPr="00EF6381">
        <w:rPr>
          <w:lang w:val="en-GB"/>
        </w:rPr>
        <w:t>,</w:t>
      </w:r>
      <w:r>
        <w:rPr>
          <w:lang w:val="en-GB"/>
        </w:rPr>
        <w:t xml:space="preserve"> H.,</w:t>
      </w:r>
      <w:r w:rsidRPr="00EF6381">
        <w:rPr>
          <w:lang w:val="en-GB"/>
        </w:rPr>
        <w:t xml:space="preserve"> Jackson,</w:t>
      </w:r>
      <w:r>
        <w:rPr>
          <w:lang w:val="en-GB"/>
        </w:rPr>
        <w:t xml:space="preserve"> C.,</w:t>
      </w:r>
      <w:r w:rsidRPr="00EF6381">
        <w:rPr>
          <w:lang w:val="en-GB"/>
        </w:rPr>
        <w:t xml:space="preserve"> Springthorpe, </w:t>
      </w:r>
      <w:r>
        <w:rPr>
          <w:lang w:val="en-GB"/>
        </w:rPr>
        <w:t>S.,</w:t>
      </w:r>
      <w:r w:rsidRPr="00EF6381">
        <w:rPr>
          <w:lang w:val="en-GB"/>
        </w:rPr>
        <w:t xml:space="preserve"> Rhodes, </w:t>
      </w:r>
      <w:r>
        <w:rPr>
          <w:lang w:val="en-GB"/>
        </w:rPr>
        <w:t>T.,</w:t>
      </w:r>
      <w:r w:rsidRPr="00EF6381">
        <w:rPr>
          <w:lang w:val="en-GB"/>
        </w:rPr>
        <w:t xml:space="preserve"> Lutz, </w:t>
      </w:r>
      <w:r>
        <w:rPr>
          <w:lang w:val="en-GB"/>
        </w:rPr>
        <w:t>H.,</w:t>
      </w:r>
      <w:r w:rsidRPr="00EF6381">
        <w:rPr>
          <w:lang w:val="en-GB"/>
        </w:rPr>
        <w:t xml:space="preserve"> Askey,</w:t>
      </w:r>
      <w:r>
        <w:rPr>
          <w:lang w:val="en-GB"/>
        </w:rPr>
        <w:t xml:space="preserve"> J.,</w:t>
      </w:r>
      <w:r w:rsidRPr="00EF6381">
        <w:rPr>
          <w:lang w:val="en-GB"/>
        </w:rPr>
        <w:t xml:space="preserve"> Aleman,</w:t>
      </w:r>
      <w:r>
        <w:rPr>
          <w:lang w:val="en-GB"/>
        </w:rPr>
        <w:t xml:space="preserve"> L., </w:t>
      </w:r>
      <w:proofErr w:type="spellStart"/>
      <w:r w:rsidRPr="00EF6381">
        <w:rPr>
          <w:lang w:val="en-GB"/>
        </w:rPr>
        <w:t>Ciccolella</w:t>
      </w:r>
      <w:proofErr w:type="spellEnd"/>
      <w:r w:rsidRPr="00EF6381">
        <w:rPr>
          <w:lang w:val="en-GB"/>
        </w:rPr>
        <w:t>,</w:t>
      </w:r>
      <w:r>
        <w:rPr>
          <w:lang w:val="en-GB"/>
        </w:rPr>
        <w:t xml:space="preserve"> A.,</w:t>
      </w:r>
      <w:r w:rsidRPr="00EF6381">
        <w:rPr>
          <w:lang w:val="en-GB"/>
        </w:rPr>
        <w:t xml:space="preserve"> Wesley,</w:t>
      </w:r>
      <w:r>
        <w:rPr>
          <w:lang w:val="en-GB"/>
        </w:rPr>
        <w:t xml:space="preserve"> B.,</w:t>
      </w:r>
      <w:r w:rsidRPr="00EF6381">
        <w:rPr>
          <w:lang w:val="en-GB"/>
        </w:rPr>
        <w:t xml:space="preserve"> Lewis,</w:t>
      </w:r>
      <w:r>
        <w:rPr>
          <w:lang w:val="en-GB"/>
        </w:rPr>
        <w:t xml:space="preserve"> K.,</w:t>
      </w:r>
      <w:r w:rsidRPr="00EF6381">
        <w:rPr>
          <w:lang w:val="en-GB"/>
        </w:rPr>
        <w:t xml:space="preserve"> </w:t>
      </w:r>
      <w:proofErr w:type="spellStart"/>
      <w:r w:rsidRPr="00EF6381">
        <w:rPr>
          <w:lang w:val="en-GB"/>
        </w:rPr>
        <w:t>Kuppinger</w:t>
      </w:r>
      <w:proofErr w:type="spellEnd"/>
      <w:r w:rsidRPr="00EF6381">
        <w:rPr>
          <w:lang w:val="en-GB"/>
        </w:rPr>
        <w:t>,</w:t>
      </w:r>
      <w:r>
        <w:rPr>
          <w:lang w:val="en-GB"/>
        </w:rPr>
        <w:t xml:space="preserve"> D., &amp;</w:t>
      </w:r>
      <w:r w:rsidRPr="00EF6381">
        <w:rPr>
          <w:lang w:val="en-GB"/>
        </w:rPr>
        <w:t xml:space="preserve"> </w:t>
      </w:r>
      <w:proofErr w:type="spellStart"/>
      <w:r w:rsidRPr="00EF6381">
        <w:rPr>
          <w:lang w:val="en-GB"/>
        </w:rPr>
        <w:t>DeFord</w:t>
      </w:r>
      <w:proofErr w:type="spellEnd"/>
      <w:r w:rsidRPr="00EF6381">
        <w:rPr>
          <w:lang w:val="en-GB"/>
        </w:rPr>
        <w:t>-Watts</w:t>
      </w:r>
      <w:r>
        <w:rPr>
          <w:lang w:val="en-GB"/>
        </w:rPr>
        <w:t>, L</w:t>
      </w:r>
      <w:r w:rsidR="00BB20BE" w:rsidRPr="00BB20BE">
        <w:rPr>
          <w:lang w:val="en-GB"/>
        </w:rPr>
        <w:t xml:space="preserve">. </w:t>
      </w:r>
      <w:r>
        <w:rPr>
          <w:lang w:val="en-GB"/>
        </w:rPr>
        <w:t>(</w:t>
      </w:r>
      <w:r w:rsidR="00BB20BE" w:rsidRPr="00BB20BE">
        <w:rPr>
          <w:lang w:val="en-GB"/>
        </w:rPr>
        <w:t>2017</w:t>
      </w:r>
      <w:r>
        <w:rPr>
          <w:lang w:val="en-GB"/>
        </w:rPr>
        <w:t>)</w:t>
      </w:r>
      <w:r w:rsidR="00BB20BE" w:rsidRPr="00BB20BE">
        <w:rPr>
          <w:lang w:val="en-GB"/>
        </w:rPr>
        <w:t>. Assessing the impact of coal ash exposure on soil microbes in the Dan River. BIOS, 88(2)</w:t>
      </w:r>
      <w:r>
        <w:rPr>
          <w:lang w:val="en-GB"/>
        </w:rPr>
        <w:t>,</w:t>
      </w:r>
      <w:r w:rsidR="00BB20BE" w:rsidRPr="00BB20BE">
        <w:rPr>
          <w:lang w:val="en-GB"/>
        </w:rPr>
        <w:t xml:space="preserve"> 72–85. </w:t>
      </w:r>
      <w:hyperlink r:id="rId45" w:history="1">
        <w:r w:rsidR="00BB20BE" w:rsidRPr="00BB20BE">
          <w:rPr>
            <w:rStyle w:val="Hyperlink"/>
            <w:lang w:val="en-GB"/>
          </w:rPr>
          <w:t>https://doi.org/10.1893/BIOS-D-16-00006.1</w:t>
        </w:r>
      </w:hyperlink>
      <w:r w:rsidR="00BB20BE" w:rsidRPr="00BB20BE">
        <w:rPr>
          <w:lang w:val="en-GB"/>
        </w:rPr>
        <w:t xml:space="preserve"> </w:t>
      </w:r>
    </w:p>
    <w:p w14:paraId="53CF22EE" w14:textId="77777777" w:rsidR="00404FAE" w:rsidRDefault="00404FAE" w:rsidP="00BB20BE">
      <w:pPr>
        <w:pStyle w:val="Body"/>
        <w:spacing w:after="0"/>
        <w:ind w:left="425" w:hanging="425"/>
        <w:rPr>
          <w:lang w:val="en-GB"/>
        </w:rPr>
      </w:pPr>
      <w:proofErr w:type="spellStart"/>
      <w:r w:rsidRPr="00404FAE">
        <w:rPr>
          <w:lang w:val="en-GB"/>
        </w:rPr>
        <w:t>Solangi</w:t>
      </w:r>
      <w:proofErr w:type="spellEnd"/>
      <w:r w:rsidRPr="00404FAE">
        <w:rPr>
          <w:lang w:val="en-GB"/>
        </w:rPr>
        <w:t xml:space="preserve">, F., Bai, J., </w:t>
      </w:r>
      <w:proofErr w:type="gramStart"/>
      <w:r w:rsidRPr="00404FAE">
        <w:rPr>
          <w:lang w:val="en-GB"/>
        </w:rPr>
        <w:t>Gao</w:t>
      </w:r>
      <w:proofErr w:type="gramEnd"/>
      <w:r w:rsidRPr="00404FAE">
        <w:rPr>
          <w:lang w:val="en-GB"/>
        </w:rPr>
        <w:t xml:space="preserve">, S., Yang, L., Zhou, G., &amp; Cao, W. (2019). Improved accumulation capabilities of phosphorus and potassium in green manures and its relationship with soil properties and enzymatic activities. Agronomy, 9(11), 708. </w:t>
      </w:r>
      <w:hyperlink r:id="rId46" w:history="1">
        <w:r w:rsidRPr="004901CA">
          <w:rPr>
            <w:rStyle w:val="Hyperlink"/>
            <w:lang w:val="en-GB"/>
          </w:rPr>
          <w:t>https://doi.org/10.3390/agronomy9110708</w:t>
        </w:r>
      </w:hyperlink>
      <w:r>
        <w:rPr>
          <w:lang w:val="en-GB"/>
        </w:rPr>
        <w:t xml:space="preserve"> </w:t>
      </w:r>
    </w:p>
    <w:p w14:paraId="4C7BF634" w14:textId="77777777" w:rsidR="00BB20BE" w:rsidRPr="00BB20BE" w:rsidRDefault="00404FAE" w:rsidP="00BB20BE">
      <w:pPr>
        <w:pStyle w:val="Body"/>
        <w:spacing w:after="0"/>
        <w:ind w:left="425" w:hanging="425"/>
        <w:rPr>
          <w:lang w:val="en-GB"/>
        </w:rPr>
      </w:pPr>
      <w:proofErr w:type="spellStart"/>
      <w:r w:rsidRPr="00404FAE">
        <w:rPr>
          <w:lang w:val="en-GB"/>
        </w:rPr>
        <w:t>Solangi</w:t>
      </w:r>
      <w:proofErr w:type="spellEnd"/>
      <w:r w:rsidRPr="00404FAE">
        <w:rPr>
          <w:lang w:val="en-GB"/>
        </w:rPr>
        <w:t xml:space="preserve">, F., Zhu, X., Khan, S., </w:t>
      </w:r>
      <w:proofErr w:type="spellStart"/>
      <w:r w:rsidRPr="00404FAE">
        <w:rPr>
          <w:lang w:val="en-GB"/>
        </w:rPr>
        <w:t>Rais</w:t>
      </w:r>
      <w:proofErr w:type="spellEnd"/>
      <w:r w:rsidRPr="00404FAE">
        <w:rPr>
          <w:lang w:val="en-GB"/>
        </w:rPr>
        <w:t xml:space="preserve">, N., </w:t>
      </w:r>
      <w:proofErr w:type="spellStart"/>
      <w:r w:rsidRPr="00404FAE">
        <w:rPr>
          <w:lang w:val="en-GB"/>
        </w:rPr>
        <w:t>Majeed</w:t>
      </w:r>
      <w:proofErr w:type="spellEnd"/>
      <w:r w:rsidRPr="00404FAE">
        <w:rPr>
          <w:lang w:val="en-GB"/>
        </w:rPr>
        <w:t xml:space="preserve">, A., Sabir, M. A., Iqbal, R., Ali, S., </w:t>
      </w:r>
      <w:proofErr w:type="spellStart"/>
      <w:r w:rsidRPr="00404FAE">
        <w:rPr>
          <w:lang w:val="en-GB"/>
        </w:rPr>
        <w:t>Hafeez</w:t>
      </w:r>
      <w:proofErr w:type="spellEnd"/>
      <w:r w:rsidRPr="00404FAE">
        <w:rPr>
          <w:lang w:val="en-GB"/>
        </w:rPr>
        <w:t xml:space="preserve">, A., Ali, B., </w:t>
      </w:r>
      <w:proofErr w:type="spellStart"/>
      <w:r w:rsidRPr="00404FAE">
        <w:rPr>
          <w:lang w:val="en-GB"/>
        </w:rPr>
        <w:t>Ercisli</w:t>
      </w:r>
      <w:proofErr w:type="spellEnd"/>
      <w:r w:rsidRPr="00404FAE">
        <w:rPr>
          <w:lang w:val="en-GB"/>
        </w:rPr>
        <w:t xml:space="preserve">, S., &amp; </w:t>
      </w:r>
      <w:proofErr w:type="spellStart"/>
      <w:r w:rsidRPr="00404FAE">
        <w:rPr>
          <w:lang w:val="en-GB"/>
        </w:rPr>
        <w:t>Kayabasi</w:t>
      </w:r>
      <w:proofErr w:type="spellEnd"/>
      <w:r w:rsidRPr="00404FAE">
        <w:rPr>
          <w:lang w:val="en-GB"/>
        </w:rPr>
        <w:t>, E. T</w:t>
      </w:r>
      <w:r w:rsidR="00BB20BE" w:rsidRPr="00BB20BE">
        <w:rPr>
          <w:lang w:val="en-GB"/>
        </w:rPr>
        <w:t xml:space="preserve">. </w:t>
      </w:r>
      <w:r>
        <w:rPr>
          <w:lang w:val="en-GB"/>
        </w:rPr>
        <w:t>(</w:t>
      </w:r>
      <w:r w:rsidR="00BB20BE" w:rsidRPr="00BB20BE">
        <w:rPr>
          <w:lang w:val="en-GB"/>
        </w:rPr>
        <w:t>2023</w:t>
      </w:r>
      <w:r>
        <w:rPr>
          <w:lang w:val="en-GB"/>
        </w:rPr>
        <w:t>)</w:t>
      </w:r>
      <w:r w:rsidR="00BB20BE" w:rsidRPr="00BB20BE">
        <w:rPr>
          <w:lang w:val="en-GB"/>
        </w:rPr>
        <w:t>.</w:t>
      </w:r>
      <w:r w:rsidR="00BB20BE" w:rsidRPr="00BB20BE">
        <w:t xml:space="preserve"> </w:t>
      </w:r>
      <w:r w:rsidR="00BB20BE" w:rsidRPr="00BB20BE">
        <w:rPr>
          <w:lang w:val="en-GB"/>
        </w:rPr>
        <w:t>The global dilemma of soil legacy phosphorus and its improvement strategies under recent changes in agro-ecosystem sustainability. ACS Omega, 8(4)</w:t>
      </w:r>
      <w:r>
        <w:rPr>
          <w:lang w:val="en-GB"/>
        </w:rPr>
        <w:t>,</w:t>
      </w:r>
      <w:r w:rsidR="00BB20BE" w:rsidRPr="00BB20BE">
        <w:t xml:space="preserve"> </w:t>
      </w:r>
      <w:r w:rsidR="00BB20BE" w:rsidRPr="00BB20BE">
        <w:rPr>
          <w:lang w:val="en-GB"/>
        </w:rPr>
        <w:t>23271–23282.</w:t>
      </w:r>
      <w:r w:rsidR="00BB20BE" w:rsidRPr="00BB20BE">
        <w:t xml:space="preserve"> </w:t>
      </w:r>
      <w:hyperlink r:id="rId47" w:history="1">
        <w:r w:rsidR="00BB20BE" w:rsidRPr="00BB20BE">
          <w:rPr>
            <w:rStyle w:val="Hyperlink"/>
            <w:lang w:val="en-GB"/>
          </w:rPr>
          <w:t>https://doi.org/10.1021/acsomega.3c00823</w:t>
        </w:r>
      </w:hyperlink>
      <w:r w:rsidR="00BB20BE" w:rsidRPr="00BB20BE">
        <w:rPr>
          <w:lang w:val="en-GB"/>
        </w:rPr>
        <w:t xml:space="preserve">   </w:t>
      </w:r>
    </w:p>
    <w:p w14:paraId="4AA0F864" w14:textId="77777777" w:rsidR="00BB20BE" w:rsidRPr="00BB20BE" w:rsidRDefault="00404FAE" w:rsidP="00BB20BE">
      <w:pPr>
        <w:pStyle w:val="Body"/>
        <w:spacing w:after="0"/>
        <w:ind w:left="425" w:hanging="425"/>
        <w:rPr>
          <w:lang w:val="en-GB"/>
        </w:rPr>
      </w:pPr>
      <w:proofErr w:type="spellStart"/>
      <w:r w:rsidRPr="00404FAE">
        <w:rPr>
          <w:lang w:val="en-GB"/>
        </w:rPr>
        <w:t>Sukristiyonubowo</w:t>
      </w:r>
      <w:proofErr w:type="spellEnd"/>
      <w:r w:rsidRPr="00404FAE">
        <w:rPr>
          <w:lang w:val="en-GB"/>
        </w:rPr>
        <w:t>,</w:t>
      </w:r>
      <w:r>
        <w:rPr>
          <w:lang w:val="en-GB"/>
        </w:rPr>
        <w:t xml:space="preserve"> S.,</w:t>
      </w:r>
      <w:r w:rsidRPr="00404FAE">
        <w:rPr>
          <w:lang w:val="en-GB"/>
        </w:rPr>
        <w:t xml:space="preserve"> </w:t>
      </w:r>
      <w:proofErr w:type="spellStart"/>
      <w:r w:rsidRPr="00404FAE">
        <w:rPr>
          <w:lang w:val="en-GB"/>
        </w:rPr>
        <w:t>Nugroho</w:t>
      </w:r>
      <w:proofErr w:type="spellEnd"/>
      <w:r>
        <w:rPr>
          <w:lang w:val="en-GB"/>
        </w:rPr>
        <w:t>, K., &amp;</w:t>
      </w:r>
      <w:r w:rsidRPr="00404FAE">
        <w:rPr>
          <w:lang w:val="en-GB"/>
        </w:rPr>
        <w:t xml:space="preserve"> </w:t>
      </w:r>
      <w:proofErr w:type="spellStart"/>
      <w:r w:rsidRPr="00404FAE">
        <w:rPr>
          <w:lang w:val="en-GB"/>
        </w:rPr>
        <w:t>Sarwani</w:t>
      </w:r>
      <w:proofErr w:type="spellEnd"/>
      <w:r>
        <w:rPr>
          <w:lang w:val="en-GB"/>
        </w:rPr>
        <w:t>, M</w:t>
      </w:r>
      <w:r w:rsidR="00BB20BE" w:rsidRPr="00BB20BE">
        <w:rPr>
          <w:lang w:val="en-GB"/>
        </w:rPr>
        <w:t xml:space="preserve">. </w:t>
      </w:r>
      <w:r>
        <w:rPr>
          <w:lang w:val="en-GB"/>
        </w:rPr>
        <w:t>(</w:t>
      </w:r>
      <w:r w:rsidR="00BB20BE" w:rsidRPr="00BB20BE">
        <w:rPr>
          <w:lang w:val="en-GB"/>
        </w:rPr>
        <w:t>2012</w:t>
      </w:r>
      <w:r>
        <w:rPr>
          <w:lang w:val="en-GB"/>
        </w:rPr>
        <w:t>)</w:t>
      </w:r>
      <w:r w:rsidR="00BB20BE" w:rsidRPr="00BB20BE">
        <w:rPr>
          <w:lang w:val="en-GB"/>
        </w:rPr>
        <w:t>.</w:t>
      </w:r>
      <w:r w:rsidR="00BB20BE" w:rsidRPr="00BB20BE">
        <w:t xml:space="preserve"> </w:t>
      </w:r>
      <w:r w:rsidR="00BB20BE" w:rsidRPr="00BB20BE">
        <w:rPr>
          <w:lang w:val="en-GB"/>
        </w:rPr>
        <w:t>Nitrogen, phosphorus and potassium removal by rice harvest product planted in newly opened wetland rice.</w:t>
      </w:r>
      <w:r w:rsidR="00BB20BE" w:rsidRPr="00BB20BE">
        <w:t xml:space="preserve"> </w:t>
      </w:r>
      <w:r w:rsidRPr="00404FAE">
        <w:rPr>
          <w:lang w:val="en-GB"/>
        </w:rPr>
        <w:t>International Research Journal of Plant Science</w:t>
      </w:r>
      <w:r>
        <w:rPr>
          <w:lang w:val="en-GB"/>
        </w:rPr>
        <w:t>,</w:t>
      </w:r>
      <w:r w:rsidR="00BB20BE" w:rsidRPr="00BB20BE">
        <w:rPr>
          <w:lang w:val="en-GB"/>
        </w:rPr>
        <w:t xml:space="preserve"> 3(4)</w:t>
      </w:r>
      <w:r>
        <w:rPr>
          <w:lang w:val="en-GB"/>
        </w:rPr>
        <w:t>,</w:t>
      </w:r>
      <w:r w:rsidR="00BB20BE" w:rsidRPr="00BB20BE">
        <w:rPr>
          <w:lang w:val="en-GB"/>
        </w:rPr>
        <w:t xml:space="preserve"> 63–68.  </w:t>
      </w:r>
    </w:p>
    <w:p w14:paraId="1C65E374" w14:textId="77777777" w:rsidR="00BB20BE" w:rsidRPr="00BB20BE" w:rsidRDefault="00404FAE" w:rsidP="00BB20BE">
      <w:pPr>
        <w:pStyle w:val="Body"/>
        <w:spacing w:after="0"/>
        <w:ind w:left="425" w:hanging="425"/>
        <w:rPr>
          <w:lang w:val="en-GB"/>
        </w:rPr>
      </w:pPr>
      <w:r w:rsidRPr="00404FAE">
        <w:rPr>
          <w:lang w:val="en-GB"/>
        </w:rPr>
        <w:t>Warman</w:t>
      </w:r>
      <w:r>
        <w:rPr>
          <w:lang w:val="en-GB"/>
        </w:rPr>
        <w:t>, P. R., &amp;</w:t>
      </w:r>
      <w:r w:rsidRPr="00404FAE">
        <w:rPr>
          <w:lang w:val="en-GB"/>
        </w:rPr>
        <w:t xml:space="preserve"> Cooper</w:t>
      </w:r>
      <w:r>
        <w:rPr>
          <w:lang w:val="en-GB"/>
        </w:rPr>
        <w:t>, J. M</w:t>
      </w:r>
      <w:r w:rsidR="00BB20BE" w:rsidRPr="00BB20BE">
        <w:rPr>
          <w:lang w:val="en-GB"/>
        </w:rPr>
        <w:t xml:space="preserve">. </w:t>
      </w:r>
      <w:r>
        <w:rPr>
          <w:lang w:val="en-GB"/>
        </w:rPr>
        <w:t>(</w:t>
      </w:r>
      <w:r w:rsidR="00BB20BE" w:rsidRPr="00BB20BE">
        <w:rPr>
          <w:lang w:val="en-GB"/>
        </w:rPr>
        <w:t>2000</w:t>
      </w:r>
      <w:r>
        <w:rPr>
          <w:lang w:val="en-GB"/>
        </w:rPr>
        <w:t>)</w:t>
      </w:r>
      <w:r w:rsidR="00BB20BE" w:rsidRPr="00BB20BE">
        <w:rPr>
          <w:lang w:val="en-GB"/>
        </w:rPr>
        <w:t xml:space="preserve">. Fertilization of a mixed forage crop with fresh and composted chicken manure and NPK fertilizer: Effects on soil and tissue Ca, Mg, S, B, Cu, Fe, </w:t>
      </w:r>
      <w:proofErr w:type="spellStart"/>
      <w:r w:rsidR="00BB20BE" w:rsidRPr="00BB20BE">
        <w:rPr>
          <w:lang w:val="en-GB"/>
        </w:rPr>
        <w:t>Mn</w:t>
      </w:r>
      <w:proofErr w:type="spellEnd"/>
      <w:r w:rsidR="00BB20BE" w:rsidRPr="00BB20BE">
        <w:rPr>
          <w:lang w:val="en-GB"/>
        </w:rPr>
        <w:t xml:space="preserve"> and Zn.</w:t>
      </w:r>
      <w:r w:rsidRPr="00404FAE">
        <w:t xml:space="preserve"> </w:t>
      </w:r>
      <w:r w:rsidRPr="00404FAE">
        <w:rPr>
          <w:lang w:val="en-GB"/>
        </w:rPr>
        <w:t>Canadian Journal of Soil Science</w:t>
      </w:r>
      <w:r w:rsidR="00BB20BE" w:rsidRPr="00BB20BE">
        <w:rPr>
          <w:lang w:val="en-GB"/>
        </w:rPr>
        <w:t>, 80(2)</w:t>
      </w:r>
      <w:r>
        <w:rPr>
          <w:lang w:val="en-GB"/>
        </w:rPr>
        <w:t>,</w:t>
      </w:r>
      <w:r w:rsidR="00BB20BE" w:rsidRPr="00BB20BE">
        <w:rPr>
          <w:lang w:val="en-GB"/>
        </w:rPr>
        <w:t xml:space="preserve"> 345–352. </w:t>
      </w:r>
      <w:hyperlink r:id="rId48" w:history="1">
        <w:r w:rsidR="00BB20BE" w:rsidRPr="00BB20BE">
          <w:rPr>
            <w:rStyle w:val="Hyperlink"/>
            <w:lang w:val="en-GB"/>
          </w:rPr>
          <w:t>https://doi.org/10.4141/S99-065</w:t>
        </w:r>
      </w:hyperlink>
      <w:r w:rsidR="00BB20BE" w:rsidRPr="00BB20BE">
        <w:rPr>
          <w:lang w:val="en-GB"/>
        </w:rPr>
        <w:t xml:space="preserve"> </w:t>
      </w:r>
    </w:p>
    <w:p w14:paraId="0BD3ABCA" w14:textId="77777777" w:rsidR="00BB20BE" w:rsidRPr="00BB20BE" w:rsidRDefault="00404FAE" w:rsidP="00BB20BE">
      <w:pPr>
        <w:pStyle w:val="Body"/>
        <w:spacing w:after="0"/>
        <w:ind w:left="425" w:hanging="425"/>
        <w:rPr>
          <w:lang w:val="en-GB"/>
        </w:rPr>
      </w:pPr>
      <w:r w:rsidRPr="00404FAE">
        <w:rPr>
          <w:lang w:val="en-GB"/>
        </w:rPr>
        <w:lastRenderedPageBreak/>
        <w:t>Zhang,</w:t>
      </w:r>
      <w:r>
        <w:rPr>
          <w:lang w:val="en-GB"/>
        </w:rPr>
        <w:t xml:space="preserve"> Y.,</w:t>
      </w:r>
      <w:r w:rsidRPr="00404FAE">
        <w:rPr>
          <w:lang w:val="en-GB"/>
        </w:rPr>
        <w:t xml:space="preserve"> Chen,</w:t>
      </w:r>
      <w:r>
        <w:rPr>
          <w:lang w:val="en-GB"/>
        </w:rPr>
        <w:t xml:space="preserve"> T.,</w:t>
      </w:r>
      <w:r w:rsidRPr="00404FAE">
        <w:rPr>
          <w:lang w:val="en-GB"/>
        </w:rPr>
        <w:t xml:space="preserve"> Liao,</w:t>
      </w:r>
      <w:r>
        <w:rPr>
          <w:lang w:val="en-GB"/>
        </w:rPr>
        <w:t xml:space="preserve"> Y.,</w:t>
      </w:r>
      <w:r w:rsidRPr="00404FAE">
        <w:rPr>
          <w:lang w:val="en-GB"/>
        </w:rPr>
        <w:t xml:space="preserve"> Reid,</w:t>
      </w:r>
      <w:r>
        <w:rPr>
          <w:lang w:val="en-GB"/>
        </w:rPr>
        <w:t xml:space="preserve"> B. J.,</w:t>
      </w:r>
      <w:r w:rsidRPr="00404FAE">
        <w:rPr>
          <w:lang w:val="en-GB"/>
        </w:rPr>
        <w:t xml:space="preserve"> Chi,</w:t>
      </w:r>
      <w:r>
        <w:rPr>
          <w:lang w:val="en-GB"/>
        </w:rPr>
        <w:t xml:space="preserve"> H.,</w:t>
      </w:r>
      <w:r w:rsidRPr="00404FAE">
        <w:rPr>
          <w:lang w:val="en-GB"/>
        </w:rPr>
        <w:t xml:space="preserve"> </w:t>
      </w:r>
      <w:proofErr w:type="spellStart"/>
      <w:r w:rsidRPr="00404FAE">
        <w:rPr>
          <w:lang w:val="en-GB"/>
        </w:rPr>
        <w:t>Hou</w:t>
      </w:r>
      <w:proofErr w:type="spellEnd"/>
      <w:r w:rsidRPr="00404FAE">
        <w:rPr>
          <w:lang w:val="en-GB"/>
        </w:rPr>
        <w:t>,</w:t>
      </w:r>
      <w:r>
        <w:rPr>
          <w:lang w:val="en-GB"/>
        </w:rPr>
        <w:t xml:space="preserve"> Y., &amp;</w:t>
      </w:r>
      <w:r w:rsidRPr="00404FAE">
        <w:rPr>
          <w:lang w:val="en-GB"/>
        </w:rPr>
        <w:t xml:space="preserve"> </w:t>
      </w:r>
      <w:proofErr w:type="spellStart"/>
      <w:proofErr w:type="gramStart"/>
      <w:r w:rsidRPr="00404FAE">
        <w:rPr>
          <w:lang w:val="en-GB"/>
        </w:rPr>
        <w:t>Cai</w:t>
      </w:r>
      <w:proofErr w:type="spellEnd"/>
      <w:proofErr w:type="gramEnd"/>
      <w:r>
        <w:rPr>
          <w:lang w:val="en-GB"/>
        </w:rPr>
        <w:t>, C</w:t>
      </w:r>
      <w:r w:rsidR="00BB20BE" w:rsidRPr="00BB20BE">
        <w:rPr>
          <w:lang w:val="en-GB"/>
        </w:rPr>
        <w:t xml:space="preserve">. </w:t>
      </w:r>
      <w:r>
        <w:rPr>
          <w:lang w:val="en-GB"/>
        </w:rPr>
        <w:t>(</w:t>
      </w:r>
      <w:r w:rsidR="00BB20BE" w:rsidRPr="00BB20BE">
        <w:rPr>
          <w:lang w:val="en-GB"/>
        </w:rPr>
        <w:t>2016</w:t>
      </w:r>
      <w:r>
        <w:rPr>
          <w:lang w:val="en-GB"/>
        </w:rPr>
        <w:t>)</w:t>
      </w:r>
      <w:r w:rsidR="00BB20BE" w:rsidRPr="00BB20BE">
        <w:rPr>
          <w:lang w:val="en-GB"/>
        </w:rPr>
        <w:t xml:space="preserve">. Modest amendment of sewage sludge </w:t>
      </w:r>
      <w:proofErr w:type="spellStart"/>
      <w:r w:rsidR="00BB20BE" w:rsidRPr="00BB20BE">
        <w:rPr>
          <w:lang w:val="en-GB"/>
        </w:rPr>
        <w:t>biochar</w:t>
      </w:r>
      <w:proofErr w:type="spellEnd"/>
      <w:r w:rsidR="00BB20BE" w:rsidRPr="00BB20BE">
        <w:rPr>
          <w:lang w:val="en-GB"/>
        </w:rPr>
        <w:t xml:space="preserve"> to reduce the accumulation of cadmium into rice</w:t>
      </w:r>
      <w:r w:rsidR="0078066C">
        <w:rPr>
          <w:lang w:val="en-GB"/>
        </w:rPr>
        <w:t xml:space="preserve"> </w:t>
      </w:r>
      <w:r w:rsidR="00BB20BE" w:rsidRPr="00BB20BE">
        <w:rPr>
          <w:lang w:val="en-GB"/>
        </w:rPr>
        <w:t>(</w:t>
      </w:r>
      <w:proofErr w:type="spellStart"/>
      <w:r w:rsidR="00BB20BE" w:rsidRPr="00BB20BE">
        <w:rPr>
          <w:i/>
          <w:lang w:val="en-GB"/>
        </w:rPr>
        <w:t>Oryza</w:t>
      </w:r>
      <w:proofErr w:type="spellEnd"/>
      <w:r w:rsidR="00BB20BE" w:rsidRPr="00BB20BE">
        <w:rPr>
          <w:i/>
          <w:lang w:val="en-GB"/>
        </w:rPr>
        <w:t xml:space="preserve"> </w:t>
      </w:r>
      <w:proofErr w:type="spellStart"/>
      <w:r w:rsidR="00BB20BE" w:rsidRPr="00BB20BE">
        <w:rPr>
          <w:i/>
          <w:lang w:val="en-GB"/>
        </w:rPr>
        <w:t>sativa</w:t>
      </w:r>
      <w:proofErr w:type="spellEnd"/>
      <w:r w:rsidR="00BB20BE" w:rsidRPr="00BB20BE">
        <w:rPr>
          <w:lang w:val="en-GB"/>
        </w:rPr>
        <w:t xml:space="preserve"> </w:t>
      </w:r>
      <w:r w:rsidR="00BB20BE" w:rsidRPr="001D14D7">
        <w:rPr>
          <w:lang w:val="en-GB"/>
        </w:rPr>
        <w:t>L.</w:t>
      </w:r>
      <w:r w:rsidR="00BB20BE" w:rsidRPr="00BB20BE">
        <w:rPr>
          <w:lang w:val="en-GB"/>
        </w:rPr>
        <w:t>): A field study.</w:t>
      </w:r>
      <w:r>
        <w:rPr>
          <w:lang w:val="en-GB"/>
        </w:rPr>
        <w:t xml:space="preserve"> </w:t>
      </w:r>
      <w:r w:rsidRPr="00404FAE">
        <w:rPr>
          <w:lang w:val="en-GB"/>
        </w:rPr>
        <w:t>Environmental Pollution</w:t>
      </w:r>
      <w:r w:rsidR="00BB20BE" w:rsidRPr="00BB20BE">
        <w:rPr>
          <w:lang w:val="en-GB"/>
        </w:rPr>
        <w:t>, 216</w:t>
      </w:r>
      <w:r>
        <w:rPr>
          <w:lang w:val="en-GB"/>
        </w:rPr>
        <w:t>,</w:t>
      </w:r>
      <w:r w:rsidR="00BB20BE" w:rsidRPr="00BB20BE">
        <w:rPr>
          <w:lang w:val="en-GB"/>
        </w:rPr>
        <w:t xml:space="preserve"> 819–825.</w:t>
      </w:r>
      <w:r w:rsidR="00BB20BE" w:rsidRPr="00BB20BE">
        <w:t xml:space="preserve"> </w:t>
      </w:r>
      <w:hyperlink r:id="rId49" w:history="1">
        <w:r w:rsidR="00BB20BE" w:rsidRPr="00BB20BE">
          <w:rPr>
            <w:rStyle w:val="Hyperlink"/>
            <w:lang w:val="en-GB"/>
          </w:rPr>
          <w:t>https://doi.org/10.1016/j.envpol.2016.06.053</w:t>
        </w:r>
      </w:hyperlink>
      <w:r w:rsidR="00BB20BE" w:rsidRPr="00BB20BE">
        <w:rPr>
          <w:lang w:val="en-GB"/>
        </w:rPr>
        <w:t xml:space="preserve"> </w:t>
      </w:r>
    </w:p>
    <w:p w14:paraId="4426C52F" w14:textId="4CBD28D5" w:rsidR="00F90D39" w:rsidRDefault="00F90D39" w:rsidP="00F90D39">
      <w:pPr>
        <w:pStyle w:val="Body"/>
        <w:spacing w:after="0"/>
        <w:ind w:left="425" w:hanging="425"/>
        <w:rPr>
          <w:lang w:val="en-GB"/>
        </w:rPr>
      </w:pPr>
      <w:proofErr w:type="spellStart"/>
      <w:r w:rsidRPr="00404FAE">
        <w:rPr>
          <w:lang w:val="en-GB"/>
        </w:rPr>
        <w:t>Żukowska</w:t>
      </w:r>
      <w:proofErr w:type="spellEnd"/>
      <w:r w:rsidRPr="00404FAE">
        <w:rPr>
          <w:lang w:val="en-GB"/>
        </w:rPr>
        <w:t xml:space="preserve">, G., </w:t>
      </w:r>
      <w:proofErr w:type="spellStart"/>
      <w:r w:rsidRPr="00404FAE">
        <w:rPr>
          <w:lang w:val="en-GB"/>
        </w:rPr>
        <w:t>Myszura-Dymek</w:t>
      </w:r>
      <w:proofErr w:type="spellEnd"/>
      <w:r w:rsidRPr="00404FAE">
        <w:rPr>
          <w:lang w:val="en-GB"/>
        </w:rPr>
        <w:t xml:space="preserve">, M., </w:t>
      </w:r>
      <w:proofErr w:type="spellStart"/>
      <w:r w:rsidRPr="00404FAE">
        <w:rPr>
          <w:lang w:val="en-GB"/>
        </w:rPr>
        <w:t>Roszkowski</w:t>
      </w:r>
      <w:proofErr w:type="spellEnd"/>
      <w:r w:rsidRPr="00404FAE">
        <w:rPr>
          <w:lang w:val="en-GB"/>
        </w:rPr>
        <w:t xml:space="preserve">, S., &amp; </w:t>
      </w:r>
      <w:proofErr w:type="spellStart"/>
      <w:r w:rsidRPr="00404FAE">
        <w:rPr>
          <w:lang w:val="en-GB"/>
        </w:rPr>
        <w:t>Olkiewicz</w:t>
      </w:r>
      <w:proofErr w:type="spellEnd"/>
      <w:r w:rsidRPr="00404FAE">
        <w:rPr>
          <w:lang w:val="en-GB"/>
        </w:rPr>
        <w:t xml:space="preserve">, M. (2023). Selected properties of soil-like substrates made from mine coal waste and their effect on plant yields. Sustainability, 15(18), 13341. </w:t>
      </w:r>
      <w:hyperlink r:id="rId50" w:history="1">
        <w:r w:rsidRPr="004901CA">
          <w:rPr>
            <w:rStyle w:val="Hyperlink"/>
            <w:lang w:val="en-GB"/>
          </w:rPr>
          <w:t>https://doi.org/10.3390/su151813341</w:t>
        </w:r>
      </w:hyperlink>
      <w:r>
        <w:rPr>
          <w:lang w:val="en-GB"/>
        </w:rPr>
        <w:t xml:space="preserve"> </w:t>
      </w:r>
    </w:p>
    <w:p w14:paraId="000CAD73" w14:textId="4CD28AE1" w:rsidR="00BB20BE" w:rsidRPr="00BB20BE" w:rsidRDefault="00404FAE" w:rsidP="00404FAE">
      <w:pPr>
        <w:pStyle w:val="Body"/>
        <w:ind w:left="425" w:hanging="425"/>
        <w:rPr>
          <w:lang w:val="en-GB"/>
        </w:rPr>
      </w:pPr>
      <w:proofErr w:type="spellStart"/>
      <w:r w:rsidRPr="00404FAE">
        <w:rPr>
          <w:lang w:val="en-GB"/>
        </w:rPr>
        <w:t>Žurovec</w:t>
      </w:r>
      <w:proofErr w:type="spellEnd"/>
      <w:r w:rsidRPr="00404FAE">
        <w:rPr>
          <w:lang w:val="en-GB"/>
        </w:rPr>
        <w:t>,</w:t>
      </w:r>
      <w:r>
        <w:rPr>
          <w:lang w:val="en-GB"/>
        </w:rPr>
        <w:t xml:space="preserve"> O.,</w:t>
      </w:r>
      <w:r w:rsidRPr="00404FAE">
        <w:rPr>
          <w:lang w:val="en-GB"/>
        </w:rPr>
        <w:t xml:space="preserve"> Wall,</w:t>
      </w:r>
      <w:r>
        <w:rPr>
          <w:lang w:val="en-GB"/>
        </w:rPr>
        <w:t xml:space="preserve"> D. P.,</w:t>
      </w:r>
      <w:r w:rsidRPr="00404FAE">
        <w:rPr>
          <w:lang w:val="en-GB"/>
        </w:rPr>
        <w:t xml:space="preserve"> Brennan,</w:t>
      </w:r>
      <w:r>
        <w:rPr>
          <w:lang w:val="en-GB"/>
        </w:rPr>
        <w:t xml:space="preserve"> F. P.,</w:t>
      </w:r>
      <w:r w:rsidRPr="00404FAE">
        <w:rPr>
          <w:lang w:val="en-GB"/>
        </w:rPr>
        <w:t xml:space="preserve"> </w:t>
      </w:r>
      <w:proofErr w:type="spellStart"/>
      <w:r w:rsidRPr="00404FAE">
        <w:rPr>
          <w:lang w:val="en-GB"/>
        </w:rPr>
        <w:t>Krol</w:t>
      </w:r>
      <w:proofErr w:type="spellEnd"/>
      <w:r w:rsidRPr="00404FAE">
        <w:rPr>
          <w:lang w:val="en-GB"/>
        </w:rPr>
        <w:t>,</w:t>
      </w:r>
      <w:r>
        <w:rPr>
          <w:lang w:val="en-GB"/>
        </w:rPr>
        <w:t xml:space="preserve"> D. J.,</w:t>
      </w:r>
      <w:r w:rsidRPr="00404FAE">
        <w:rPr>
          <w:lang w:val="en-GB"/>
        </w:rPr>
        <w:t xml:space="preserve"> Forrestal,</w:t>
      </w:r>
      <w:r>
        <w:rPr>
          <w:lang w:val="en-GB"/>
        </w:rPr>
        <w:t xml:space="preserve"> P. J.,</w:t>
      </w:r>
      <w:r w:rsidRPr="00404FAE">
        <w:rPr>
          <w:lang w:val="en-GB"/>
        </w:rPr>
        <w:t xml:space="preserve"> </w:t>
      </w:r>
      <w:r>
        <w:rPr>
          <w:lang w:val="en-GB"/>
        </w:rPr>
        <w:t xml:space="preserve">&amp; </w:t>
      </w:r>
      <w:r w:rsidRPr="00404FAE">
        <w:rPr>
          <w:lang w:val="en-GB"/>
        </w:rPr>
        <w:t>Richards</w:t>
      </w:r>
      <w:r>
        <w:rPr>
          <w:lang w:val="en-GB"/>
        </w:rPr>
        <w:t>, K. G.</w:t>
      </w:r>
      <w:r w:rsidR="00BB20BE" w:rsidRPr="00BB20BE">
        <w:rPr>
          <w:lang w:val="en-GB"/>
        </w:rPr>
        <w:t xml:space="preserve"> </w:t>
      </w:r>
      <w:r>
        <w:rPr>
          <w:lang w:val="en-GB"/>
        </w:rPr>
        <w:t>(</w:t>
      </w:r>
      <w:r w:rsidR="00BB20BE" w:rsidRPr="00BB20BE">
        <w:rPr>
          <w:lang w:val="en-GB"/>
        </w:rPr>
        <w:t>2021</w:t>
      </w:r>
      <w:r>
        <w:rPr>
          <w:lang w:val="en-GB"/>
        </w:rPr>
        <w:t>)</w:t>
      </w:r>
      <w:r w:rsidR="00BB20BE" w:rsidRPr="00BB20BE">
        <w:rPr>
          <w:lang w:val="en-GB"/>
        </w:rPr>
        <w:t>.</w:t>
      </w:r>
      <w:r w:rsidR="00BB20BE" w:rsidRPr="00BB20BE">
        <w:t xml:space="preserve"> </w:t>
      </w:r>
      <w:r w:rsidR="00BB20BE" w:rsidRPr="00BB20BE">
        <w:rPr>
          <w:lang w:val="en-GB"/>
        </w:rPr>
        <w:t>Increasing soil pH reduces fertiliser derived N</w:t>
      </w:r>
      <w:r w:rsidR="00BB20BE" w:rsidRPr="00BB20BE">
        <w:rPr>
          <w:vertAlign w:val="subscript"/>
          <w:lang w:val="en-GB"/>
        </w:rPr>
        <w:t>2</w:t>
      </w:r>
      <w:r w:rsidR="00BB20BE" w:rsidRPr="00BB20BE">
        <w:rPr>
          <w:lang w:val="en-GB"/>
        </w:rPr>
        <w:t>O emissions in intensively managed temperate grassland.</w:t>
      </w:r>
      <w:r w:rsidRPr="00404FAE">
        <w:t xml:space="preserve"> </w:t>
      </w:r>
      <w:r w:rsidRPr="00404FAE">
        <w:rPr>
          <w:lang w:val="en-GB"/>
        </w:rPr>
        <w:t>Agriculture, Ecosystems &amp; Environment</w:t>
      </w:r>
      <w:r w:rsidR="00BB20BE" w:rsidRPr="00BB20BE">
        <w:rPr>
          <w:lang w:val="en-GB"/>
        </w:rPr>
        <w:t>, 311</w:t>
      </w:r>
      <w:r>
        <w:rPr>
          <w:lang w:val="en-GB"/>
        </w:rPr>
        <w:t>,</w:t>
      </w:r>
      <w:r w:rsidR="00BB20BE" w:rsidRPr="00BB20BE">
        <w:rPr>
          <w:lang w:val="en-GB"/>
        </w:rPr>
        <w:t xml:space="preserve"> 107319.</w:t>
      </w:r>
      <w:r w:rsidR="00BB20BE" w:rsidRPr="00BB20BE">
        <w:t xml:space="preserve"> </w:t>
      </w:r>
      <w:hyperlink r:id="rId51" w:history="1">
        <w:r w:rsidR="00BB20BE" w:rsidRPr="00BB20BE">
          <w:rPr>
            <w:rStyle w:val="Hyperlink"/>
            <w:lang w:val="en-GB"/>
          </w:rPr>
          <w:t>https://doi.org/10.1016/j.agee.2021.107319</w:t>
        </w:r>
      </w:hyperlink>
      <w:r w:rsidR="00BB20BE" w:rsidRPr="00BB20BE">
        <w:rPr>
          <w:lang w:val="en-GB"/>
        </w:rPr>
        <w:t xml:space="preserve">   </w:t>
      </w:r>
    </w:p>
    <w:p w14:paraId="0166BF0B" w14:textId="77777777" w:rsidR="004D4277" w:rsidRPr="00FB3A86" w:rsidRDefault="004D4277" w:rsidP="00441B6F">
      <w:pPr>
        <w:pStyle w:val="Appendix"/>
        <w:spacing w:after="0"/>
        <w:jc w:val="both"/>
        <w:rPr>
          <w:rFonts w:ascii="Arial" w:hAnsi="Arial" w:cs="Arial"/>
          <w:b w:val="0"/>
        </w:rPr>
        <w:sectPr w:rsidR="004D4277" w:rsidRPr="00FB3A86" w:rsidSect="00533A9F">
          <w:headerReference w:type="even" r:id="rId52"/>
          <w:headerReference w:type="default" r:id="rId53"/>
          <w:footerReference w:type="default" r:id="rId54"/>
          <w:headerReference w:type="first" r:id="rId55"/>
          <w:type w:val="continuous"/>
          <w:pgSz w:w="12240" w:h="15840"/>
          <w:pgMar w:top="1440" w:right="2016" w:bottom="2016" w:left="2016" w:header="720" w:footer="1123" w:gutter="0"/>
          <w:cols w:space="720"/>
          <w:docGrid w:linePitch="272"/>
        </w:sectPr>
      </w:pPr>
    </w:p>
    <w:p w14:paraId="5DBBA731" w14:textId="77777777" w:rsidR="00B01FCD" w:rsidRPr="00FB3A86" w:rsidRDefault="00B01FCD" w:rsidP="00441B6F">
      <w:pPr>
        <w:pStyle w:val="Appendix"/>
        <w:spacing w:after="0"/>
        <w:jc w:val="both"/>
        <w:rPr>
          <w:rFonts w:ascii="Arial" w:hAnsi="Arial" w:cs="Arial"/>
          <w:b w:val="0"/>
        </w:rPr>
      </w:pPr>
    </w:p>
    <w:sectPr w:rsidR="00B01FCD" w:rsidRPr="00FB3A86" w:rsidSect="00533A9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E2843" w14:textId="77777777" w:rsidR="00732AF8" w:rsidRDefault="00732AF8" w:rsidP="00C37E61">
      <w:r>
        <w:separator/>
      </w:r>
    </w:p>
  </w:endnote>
  <w:endnote w:type="continuationSeparator" w:id="0">
    <w:p w14:paraId="61B76BA8" w14:textId="77777777" w:rsidR="00732AF8" w:rsidRDefault="00732AF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74994" w14:textId="77777777" w:rsidR="006F3CF5" w:rsidRDefault="006F3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F791C" w14:textId="77777777" w:rsidR="006F3CF5" w:rsidRDefault="006F3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E581" w14:textId="5C67F5F3" w:rsidR="00754C9A" w:rsidRPr="00533A9F" w:rsidRDefault="00754C9A" w:rsidP="00533A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705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DB02F" w14:textId="77777777" w:rsidR="00732AF8" w:rsidRDefault="00732AF8" w:rsidP="00C37E61">
      <w:r>
        <w:separator/>
      </w:r>
    </w:p>
  </w:footnote>
  <w:footnote w:type="continuationSeparator" w:id="0">
    <w:p w14:paraId="64471865" w14:textId="77777777" w:rsidR="00732AF8" w:rsidRDefault="00732AF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36B4" w14:textId="09329112" w:rsidR="006F3CF5" w:rsidRDefault="00732AF8">
    <w:pPr>
      <w:pStyle w:val="Header"/>
    </w:pPr>
    <w:r>
      <w:rPr>
        <w:noProof/>
      </w:rPr>
      <w:pict w14:anchorId="743AA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853C8" w14:textId="5D1E15DD" w:rsidR="006F3CF5" w:rsidRDefault="00732AF8">
    <w:pPr>
      <w:pStyle w:val="Header"/>
    </w:pPr>
    <w:r>
      <w:rPr>
        <w:noProof/>
      </w:rPr>
      <w:pict w14:anchorId="34E8A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A5CC" w14:textId="72EB131D" w:rsidR="00296529" w:rsidRPr="00296529" w:rsidRDefault="00732AF8" w:rsidP="00296529">
    <w:pPr>
      <w:ind w:left="2160"/>
      <w:jc w:val="center"/>
      <w:rPr>
        <w:rFonts w:ascii="Times New Roman" w:eastAsia="Calibri" w:hAnsi="Times New Roman"/>
        <w:i/>
        <w:sz w:val="18"/>
        <w:szCs w:val="22"/>
      </w:rPr>
    </w:pPr>
    <w:r>
      <w:rPr>
        <w:noProof/>
      </w:rPr>
      <w:pict w14:anchorId="051AD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A5E6C6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370CD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81242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546E3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1423F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B4B6B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5A38" w14:textId="1A52018D" w:rsidR="006F3CF5" w:rsidRDefault="00732AF8">
    <w:pPr>
      <w:pStyle w:val="Header"/>
    </w:pPr>
    <w:r>
      <w:rPr>
        <w:noProof/>
      </w:rPr>
      <w:pict w14:anchorId="3C977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5F457" w14:textId="0D2B42CE" w:rsidR="006F3CF5" w:rsidRDefault="00732AF8">
    <w:pPr>
      <w:pStyle w:val="Header"/>
    </w:pPr>
    <w:r>
      <w:rPr>
        <w:noProof/>
      </w:rPr>
      <w:pict w14:anchorId="57C07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325A" w14:textId="1427598E" w:rsidR="006F3CF5" w:rsidRDefault="00732AF8">
    <w:pPr>
      <w:pStyle w:val="Header"/>
    </w:pPr>
    <w:r>
      <w:rPr>
        <w:noProof/>
      </w:rPr>
      <w:pict w14:anchorId="709B6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A61"/>
    <w:rsid w:val="00000F8F"/>
    <w:rsid w:val="00030174"/>
    <w:rsid w:val="0003376E"/>
    <w:rsid w:val="0004579C"/>
    <w:rsid w:val="00051EC1"/>
    <w:rsid w:val="000A47FA"/>
    <w:rsid w:val="000A65D3"/>
    <w:rsid w:val="000B1E33"/>
    <w:rsid w:val="000D689F"/>
    <w:rsid w:val="000E7B7B"/>
    <w:rsid w:val="000E7D62"/>
    <w:rsid w:val="00103357"/>
    <w:rsid w:val="00123C9F"/>
    <w:rsid w:val="00126190"/>
    <w:rsid w:val="00130F17"/>
    <w:rsid w:val="00131AE1"/>
    <w:rsid w:val="001320BF"/>
    <w:rsid w:val="00154F6D"/>
    <w:rsid w:val="00161FD5"/>
    <w:rsid w:val="00163BC4"/>
    <w:rsid w:val="00165D02"/>
    <w:rsid w:val="00191062"/>
    <w:rsid w:val="00192B72"/>
    <w:rsid w:val="001A29D8"/>
    <w:rsid w:val="001A5CAA"/>
    <w:rsid w:val="001B0427"/>
    <w:rsid w:val="001D14D7"/>
    <w:rsid w:val="001D3A51"/>
    <w:rsid w:val="001E10D2"/>
    <w:rsid w:val="001E25B4"/>
    <w:rsid w:val="001E44FE"/>
    <w:rsid w:val="001F0F9B"/>
    <w:rsid w:val="00200595"/>
    <w:rsid w:val="00203AFD"/>
    <w:rsid w:val="00204835"/>
    <w:rsid w:val="00206CD7"/>
    <w:rsid w:val="00231920"/>
    <w:rsid w:val="0023195C"/>
    <w:rsid w:val="0024282C"/>
    <w:rsid w:val="002460DC"/>
    <w:rsid w:val="00250985"/>
    <w:rsid w:val="002556F6"/>
    <w:rsid w:val="00256003"/>
    <w:rsid w:val="00267EBB"/>
    <w:rsid w:val="00283105"/>
    <w:rsid w:val="00284C4C"/>
    <w:rsid w:val="00287E68"/>
    <w:rsid w:val="00296529"/>
    <w:rsid w:val="002B27FB"/>
    <w:rsid w:val="002B685A"/>
    <w:rsid w:val="002C57D2"/>
    <w:rsid w:val="002E0D56"/>
    <w:rsid w:val="002E3C36"/>
    <w:rsid w:val="00314C20"/>
    <w:rsid w:val="00315186"/>
    <w:rsid w:val="003240C4"/>
    <w:rsid w:val="0033343E"/>
    <w:rsid w:val="003512C2"/>
    <w:rsid w:val="003567A6"/>
    <w:rsid w:val="00371FB6"/>
    <w:rsid w:val="003763C1"/>
    <w:rsid w:val="00376BBE"/>
    <w:rsid w:val="00385F81"/>
    <w:rsid w:val="0039224F"/>
    <w:rsid w:val="003A43A4"/>
    <w:rsid w:val="003A5E8B"/>
    <w:rsid w:val="003A7E18"/>
    <w:rsid w:val="003C4C86"/>
    <w:rsid w:val="003C6258"/>
    <w:rsid w:val="003D106B"/>
    <w:rsid w:val="003D488D"/>
    <w:rsid w:val="003E2904"/>
    <w:rsid w:val="00401927"/>
    <w:rsid w:val="00404FAE"/>
    <w:rsid w:val="0041027F"/>
    <w:rsid w:val="00412475"/>
    <w:rsid w:val="00414D7B"/>
    <w:rsid w:val="004224D3"/>
    <w:rsid w:val="00423789"/>
    <w:rsid w:val="00423CED"/>
    <w:rsid w:val="00440F43"/>
    <w:rsid w:val="00441B6F"/>
    <w:rsid w:val="00446221"/>
    <w:rsid w:val="00450E62"/>
    <w:rsid w:val="004539DB"/>
    <w:rsid w:val="00471A80"/>
    <w:rsid w:val="004A4201"/>
    <w:rsid w:val="004B340B"/>
    <w:rsid w:val="004D0045"/>
    <w:rsid w:val="004D305E"/>
    <w:rsid w:val="004D4277"/>
    <w:rsid w:val="004E5F49"/>
    <w:rsid w:val="00502516"/>
    <w:rsid w:val="00502A51"/>
    <w:rsid w:val="00505F06"/>
    <w:rsid w:val="00506828"/>
    <w:rsid w:val="005070AB"/>
    <w:rsid w:val="00523A59"/>
    <w:rsid w:val="0053056E"/>
    <w:rsid w:val="00533A9F"/>
    <w:rsid w:val="00554FDA"/>
    <w:rsid w:val="00570736"/>
    <w:rsid w:val="00571B9E"/>
    <w:rsid w:val="00582E73"/>
    <w:rsid w:val="005957C2"/>
    <w:rsid w:val="005A1A28"/>
    <w:rsid w:val="005A7A0C"/>
    <w:rsid w:val="005B3822"/>
    <w:rsid w:val="005C784C"/>
    <w:rsid w:val="005D17F6"/>
    <w:rsid w:val="005E5539"/>
    <w:rsid w:val="00602BF5"/>
    <w:rsid w:val="00614F76"/>
    <w:rsid w:val="00617FDD"/>
    <w:rsid w:val="00633614"/>
    <w:rsid w:val="00633F68"/>
    <w:rsid w:val="00636EB2"/>
    <w:rsid w:val="006375B8"/>
    <w:rsid w:val="006533AB"/>
    <w:rsid w:val="00657B7C"/>
    <w:rsid w:val="0066510A"/>
    <w:rsid w:val="006705C3"/>
    <w:rsid w:val="00673F9F"/>
    <w:rsid w:val="00676483"/>
    <w:rsid w:val="00677FA5"/>
    <w:rsid w:val="00686953"/>
    <w:rsid w:val="00687DEA"/>
    <w:rsid w:val="00687E67"/>
    <w:rsid w:val="00691850"/>
    <w:rsid w:val="00692954"/>
    <w:rsid w:val="006967F7"/>
    <w:rsid w:val="006A250C"/>
    <w:rsid w:val="006B21D3"/>
    <w:rsid w:val="006B57D0"/>
    <w:rsid w:val="006C316C"/>
    <w:rsid w:val="006D1328"/>
    <w:rsid w:val="006D30FF"/>
    <w:rsid w:val="006D6940"/>
    <w:rsid w:val="006F11EC"/>
    <w:rsid w:val="006F3CF5"/>
    <w:rsid w:val="0070082C"/>
    <w:rsid w:val="00723966"/>
    <w:rsid w:val="00732AF8"/>
    <w:rsid w:val="007369E6"/>
    <w:rsid w:val="00746E59"/>
    <w:rsid w:val="00754C9A"/>
    <w:rsid w:val="0075599A"/>
    <w:rsid w:val="00761D52"/>
    <w:rsid w:val="0077749E"/>
    <w:rsid w:val="0078066C"/>
    <w:rsid w:val="00790ADA"/>
    <w:rsid w:val="007D2288"/>
    <w:rsid w:val="007E088F"/>
    <w:rsid w:val="007F7B32"/>
    <w:rsid w:val="00804BC2"/>
    <w:rsid w:val="00806860"/>
    <w:rsid w:val="0081431A"/>
    <w:rsid w:val="00826956"/>
    <w:rsid w:val="0083216F"/>
    <w:rsid w:val="00833586"/>
    <w:rsid w:val="0084337F"/>
    <w:rsid w:val="00860000"/>
    <w:rsid w:val="00863BD3"/>
    <w:rsid w:val="008641ED"/>
    <w:rsid w:val="00866D66"/>
    <w:rsid w:val="008671C6"/>
    <w:rsid w:val="00875803"/>
    <w:rsid w:val="00893E5C"/>
    <w:rsid w:val="008B459E"/>
    <w:rsid w:val="008E13AE"/>
    <w:rsid w:val="008E1506"/>
    <w:rsid w:val="008E710C"/>
    <w:rsid w:val="008F69D6"/>
    <w:rsid w:val="00902823"/>
    <w:rsid w:val="00915CA6"/>
    <w:rsid w:val="00917F2E"/>
    <w:rsid w:val="00927834"/>
    <w:rsid w:val="00942831"/>
    <w:rsid w:val="00947CA8"/>
    <w:rsid w:val="009500A6"/>
    <w:rsid w:val="00957C18"/>
    <w:rsid w:val="009659BA"/>
    <w:rsid w:val="00977FF9"/>
    <w:rsid w:val="00983040"/>
    <w:rsid w:val="009B3FB9"/>
    <w:rsid w:val="009B4D55"/>
    <w:rsid w:val="009C2465"/>
    <w:rsid w:val="009D20A1"/>
    <w:rsid w:val="009D35A0"/>
    <w:rsid w:val="009D7EB7"/>
    <w:rsid w:val="009E048A"/>
    <w:rsid w:val="009E08E9"/>
    <w:rsid w:val="009E3DB9"/>
    <w:rsid w:val="009E6E35"/>
    <w:rsid w:val="009F0EDA"/>
    <w:rsid w:val="00A03B96"/>
    <w:rsid w:val="00A04337"/>
    <w:rsid w:val="00A05B19"/>
    <w:rsid w:val="00A1134E"/>
    <w:rsid w:val="00A24E7E"/>
    <w:rsid w:val="00A258C3"/>
    <w:rsid w:val="00A347C0"/>
    <w:rsid w:val="00A51431"/>
    <w:rsid w:val="00A539AD"/>
    <w:rsid w:val="00A67CF3"/>
    <w:rsid w:val="00A72C7B"/>
    <w:rsid w:val="00A93E90"/>
    <w:rsid w:val="00A94063"/>
    <w:rsid w:val="00AA6219"/>
    <w:rsid w:val="00AA74E0"/>
    <w:rsid w:val="00AB703F"/>
    <w:rsid w:val="00AC6BB8"/>
    <w:rsid w:val="00AE008F"/>
    <w:rsid w:val="00B01FCD"/>
    <w:rsid w:val="00B1776C"/>
    <w:rsid w:val="00B52583"/>
    <w:rsid w:val="00B52896"/>
    <w:rsid w:val="00B95236"/>
    <w:rsid w:val="00B96BD9"/>
    <w:rsid w:val="00BA0679"/>
    <w:rsid w:val="00BA1B01"/>
    <w:rsid w:val="00BA2641"/>
    <w:rsid w:val="00BB0555"/>
    <w:rsid w:val="00BB20BE"/>
    <w:rsid w:val="00BB37AA"/>
    <w:rsid w:val="00BC53A0"/>
    <w:rsid w:val="00BD1BD8"/>
    <w:rsid w:val="00BE62AD"/>
    <w:rsid w:val="00BF121F"/>
    <w:rsid w:val="00BF1F80"/>
    <w:rsid w:val="00C166EF"/>
    <w:rsid w:val="00C17EB0"/>
    <w:rsid w:val="00C27F5F"/>
    <w:rsid w:val="00C30A0F"/>
    <w:rsid w:val="00C37E61"/>
    <w:rsid w:val="00C70F1B"/>
    <w:rsid w:val="00C71A47"/>
    <w:rsid w:val="00C7464C"/>
    <w:rsid w:val="00C760B4"/>
    <w:rsid w:val="00C803E2"/>
    <w:rsid w:val="00C85588"/>
    <w:rsid w:val="00CD6755"/>
    <w:rsid w:val="00CD6856"/>
    <w:rsid w:val="00CE0089"/>
    <w:rsid w:val="00CE5C5F"/>
    <w:rsid w:val="00CE6FBE"/>
    <w:rsid w:val="00CE793C"/>
    <w:rsid w:val="00CF193C"/>
    <w:rsid w:val="00CF3717"/>
    <w:rsid w:val="00D173F1"/>
    <w:rsid w:val="00D3091A"/>
    <w:rsid w:val="00D54838"/>
    <w:rsid w:val="00D74CB0"/>
    <w:rsid w:val="00D8295D"/>
    <w:rsid w:val="00D93401"/>
    <w:rsid w:val="00DA3F33"/>
    <w:rsid w:val="00DC2A65"/>
    <w:rsid w:val="00DE15F0"/>
    <w:rsid w:val="00DE5663"/>
    <w:rsid w:val="00DE78AA"/>
    <w:rsid w:val="00E053D0"/>
    <w:rsid w:val="00E15994"/>
    <w:rsid w:val="00E25EDD"/>
    <w:rsid w:val="00E3114E"/>
    <w:rsid w:val="00E31A70"/>
    <w:rsid w:val="00E35B02"/>
    <w:rsid w:val="00E554FD"/>
    <w:rsid w:val="00E66496"/>
    <w:rsid w:val="00E66B35"/>
    <w:rsid w:val="00E66E10"/>
    <w:rsid w:val="00E769F6"/>
    <w:rsid w:val="00E7725A"/>
    <w:rsid w:val="00E7759A"/>
    <w:rsid w:val="00E8407C"/>
    <w:rsid w:val="00E84F3C"/>
    <w:rsid w:val="00E87A06"/>
    <w:rsid w:val="00EA012C"/>
    <w:rsid w:val="00EC3C9F"/>
    <w:rsid w:val="00EC6A55"/>
    <w:rsid w:val="00ED0288"/>
    <w:rsid w:val="00EE52CB"/>
    <w:rsid w:val="00EE6F35"/>
    <w:rsid w:val="00EF581D"/>
    <w:rsid w:val="00EF6381"/>
    <w:rsid w:val="00EF7FD8"/>
    <w:rsid w:val="00F05431"/>
    <w:rsid w:val="00F06F59"/>
    <w:rsid w:val="00F17988"/>
    <w:rsid w:val="00F2749A"/>
    <w:rsid w:val="00F40309"/>
    <w:rsid w:val="00F40A91"/>
    <w:rsid w:val="00F4654D"/>
    <w:rsid w:val="00F469F0"/>
    <w:rsid w:val="00F53273"/>
    <w:rsid w:val="00F755E4"/>
    <w:rsid w:val="00F77D02"/>
    <w:rsid w:val="00F90D39"/>
    <w:rsid w:val="00FB3A86"/>
    <w:rsid w:val="00FD36C8"/>
    <w:rsid w:val="00FD4298"/>
    <w:rsid w:val="00FD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A80DB2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qFormat/>
    <w:rsid w:val="00BD1BD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93E9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BB20BE"/>
    <w:pPr>
      <w:spacing w:after="120"/>
    </w:pPr>
  </w:style>
  <w:style w:type="character" w:customStyle="1" w:styleId="BodyTextChar">
    <w:name w:val="Body Text Char"/>
    <w:basedOn w:val="DefaultParagraphFont"/>
    <w:link w:val="BodyText"/>
    <w:semiHidden/>
    <w:rsid w:val="00BB20BE"/>
    <w:rPr>
      <w:rFonts w:ascii="Helvetica" w:hAnsi="Helvetica"/>
    </w:rPr>
  </w:style>
  <w:style w:type="paragraph" w:styleId="Revision">
    <w:name w:val="Revision"/>
    <w:hidden/>
    <w:uiPriority w:val="99"/>
    <w:semiHidden/>
    <w:rsid w:val="0084337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545/2664844X.2024.v6.i2a.204" TargetMode="External"/><Relationship Id="rId26" Type="http://schemas.openxmlformats.org/officeDocument/2006/relationships/hyperlink" Target="https://doi.org/10.3390/su14041997" TargetMode="External"/><Relationship Id="rId39" Type="http://schemas.openxmlformats.org/officeDocument/2006/relationships/hyperlink" Target="https://doi.org/10.1023/A:1022107630352" TargetMode="External"/><Relationship Id="rId21" Type="http://schemas.openxmlformats.org/officeDocument/2006/relationships/hyperlink" Target="http://dx.doi.org/10.18415/ijmmu.v5i3.275" TargetMode="External"/><Relationship Id="rId34" Type="http://schemas.openxmlformats.org/officeDocument/2006/relationships/hyperlink" Target="https://dx.doi.org/10.22271/tpi" TargetMode="External"/><Relationship Id="rId42" Type="http://schemas.openxmlformats.org/officeDocument/2006/relationships/hyperlink" Target="https://doi.org/10.1088/1742-6596/423/1/012053" TargetMode="External"/><Relationship Id="rId47" Type="http://schemas.openxmlformats.org/officeDocument/2006/relationships/hyperlink" Target="https://doi.org/10.1021/acsomega.3c00823" TargetMode="External"/><Relationship Id="rId50" Type="http://schemas.openxmlformats.org/officeDocument/2006/relationships/hyperlink" Target="https://doi.org/10.3390/su151813341" TargetMode="External"/><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S2095-3119(15)61143-1" TargetMode="External"/><Relationship Id="rId29" Type="http://schemas.openxmlformats.org/officeDocument/2006/relationships/hyperlink" Target="https://doi.org/10.3390/plants12152861" TargetMode="External"/><Relationship Id="rId11" Type="http://schemas.openxmlformats.org/officeDocument/2006/relationships/footer" Target="footer2.xml"/><Relationship Id="rId24" Type="http://schemas.openxmlformats.org/officeDocument/2006/relationships/hyperlink" Target="https://doi.org/10.1016/j.mineng.2007.08.002" TargetMode="External"/><Relationship Id="rId32" Type="http://schemas.openxmlformats.org/officeDocument/2006/relationships/hyperlink" Target="https://doi.org/10.1016/j.cj.2021.02.004" TargetMode="External"/><Relationship Id="rId37" Type="http://schemas.openxmlformats.org/officeDocument/2006/relationships/hyperlink" Target="https://doi.org/10.21608/jssae.2014.49301" TargetMode="External"/><Relationship Id="rId40" Type="http://schemas.openxmlformats.org/officeDocument/2006/relationships/hyperlink" Target="https://doi.org/10.1104/pp.111.175281" TargetMode="External"/><Relationship Id="rId45" Type="http://schemas.openxmlformats.org/officeDocument/2006/relationships/hyperlink" Target="https://doi.org/10.1893/BIOS-D-16-00006.1" TargetMode="External"/><Relationship Id="rId53" Type="http://schemas.openxmlformats.org/officeDocument/2006/relationships/header" Target="header5.xml"/><Relationship Id="rId5" Type="http://schemas.openxmlformats.org/officeDocument/2006/relationships/webSettings" Target="webSettings.xml"/><Relationship Id="rId19" Type="http://schemas.openxmlformats.org/officeDocument/2006/relationships/hyperlink" Target="http://dx.doi.org/10.35941/jatl.6.1.2023.11684.36-4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01904167.2021.1927081" TargetMode="External"/><Relationship Id="rId22" Type="http://schemas.openxmlformats.org/officeDocument/2006/relationships/hyperlink" Target="https://doi.org/10.14710/nts.v12i1.26888" TargetMode="External"/><Relationship Id="rId27" Type="http://schemas.openxmlformats.org/officeDocument/2006/relationships/hyperlink" Target="https://doi.org/10.11137/1982-3908_2024_47_55638" TargetMode="External"/><Relationship Id="rId30" Type="http://schemas.openxmlformats.org/officeDocument/2006/relationships/hyperlink" Target="https://doi.org/10.9734/ijecc/2023/v13i41717" TargetMode="External"/><Relationship Id="rId35" Type="http://schemas.openxmlformats.org/officeDocument/2006/relationships/hyperlink" Target="https://doi.org/10.1080/00380768.2011.616856" TargetMode="External"/><Relationship Id="rId43" Type="http://schemas.openxmlformats.org/officeDocument/2006/relationships/hyperlink" Target="https://doi.org/10.14710/jil.19.3.612-619" TargetMode="External"/><Relationship Id="rId48" Type="http://schemas.openxmlformats.org/officeDocument/2006/relationships/hyperlink" Target="https://doi.org/10.4141/S99-065"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doi.org/10.1016/j.agee.2021.107319"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923/pjbs.2007.2098.2105" TargetMode="External"/><Relationship Id="rId25" Type="http://schemas.openxmlformats.org/officeDocument/2006/relationships/hyperlink" Target="https://doi.org/10.3390/toxics10020090" TargetMode="External"/><Relationship Id="rId33" Type="http://schemas.openxmlformats.org/officeDocument/2006/relationships/hyperlink" Target="https://doi.org/10.15243/jdmlm.2024.113.6009" TargetMode="External"/><Relationship Id="rId38" Type="http://schemas.openxmlformats.org/officeDocument/2006/relationships/hyperlink" Target="https://doi.org/10.3390/ijerph17145244" TargetMode="External"/><Relationship Id="rId46" Type="http://schemas.openxmlformats.org/officeDocument/2006/relationships/hyperlink" Target="https://doi.org/10.3390/agronomy9110708" TargetMode="External"/><Relationship Id="rId20" Type="http://schemas.openxmlformats.org/officeDocument/2006/relationships/hyperlink" Target="https://doi.org/10.1007/s40093-019-0287-1" TargetMode="External"/><Relationship Id="rId41" Type="http://schemas.openxmlformats.org/officeDocument/2006/relationships/hyperlink" Target="https://doi.org/10.1016/j.jenvman.2020.111072"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00103624.2015.1104337" TargetMode="External"/><Relationship Id="rId23" Type="http://schemas.openxmlformats.org/officeDocument/2006/relationships/hyperlink" Target="https://doi.org/10.1007/s11104-022-05861-z" TargetMode="External"/><Relationship Id="rId28" Type="http://schemas.openxmlformats.org/officeDocument/2006/relationships/hyperlink" Target="https://doi.org/10.3390/agronomy11102010" TargetMode="External"/><Relationship Id="rId36" Type="http://schemas.openxmlformats.org/officeDocument/2006/relationships/hyperlink" Target="https://doi.org/10.1155/2019/5794869" TargetMode="External"/><Relationship Id="rId49" Type="http://schemas.openxmlformats.org/officeDocument/2006/relationships/hyperlink" Target="https://doi.org/10.1016/j.envpol.2016.06.053"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doi.org/10.4141/cjss2010-064" TargetMode="External"/><Relationship Id="rId44" Type="http://schemas.openxmlformats.org/officeDocument/2006/relationships/hyperlink" Target="https://doi.org/10.1016/B978-0-12-819555-0.00013-3" TargetMode="External"/><Relationship Id="rId5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39EC-43CF-4C41-BE36-9A14044F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432</TotalTime>
  <Pages>10</Pages>
  <Words>5045</Words>
  <Characters>28760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33738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72</cp:revision>
  <cp:lastPrinted>1999-07-06T11:00:00Z</cp:lastPrinted>
  <dcterms:created xsi:type="dcterms:W3CDTF">2014-10-25T14:34:00Z</dcterms:created>
  <dcterms:modified xsi:type="dcterms:W3CDTF">2025-03-29T11:40:00Z</dcterms:modified>
</cp:coreProperties>
</file>