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4F2" w:rsidRPr="004374F2" w:rsidRDefault="004374F2" w:rsidP="004374F2">
      <w:pPr>
        <w:spacing w:line="360" w:lineRule="auto"/>
        <w:jc w:val="right"/>
        <w:rPr>
          <w:rFonts w:ascii="Times New Roman" w:hAnsi="Times New Roman" w:cs="Times New Roman"/>
          <w:b/>
          <w:i/>
          <w:sz w:val="36"/>
          <w:szCs w:val="28"/>
          <w:u w:val="single"/>
        </w:rPr>
      </w:pPr>
      <w:r w:rsidRPr="004374F2">
        <w:rPr>
          <w:rFonts w:ascii="Times New Roman" w:hAnsi="Times New Roman" w:cs="Times New Roman"/>
          <w:b/>
          <w:i/>
          <w:sz w:val="36"/>
          <w:szCs w:val="28"/>
          <w:u w:val="single"/>
        </w:rPr>
        <w:t>Original Research Article</w:t>
      </w:r>
    </w:p>
    <w:p w:rsidR="007016C8" w:rsidRPr="00615A94" w:rsidRDefault="007016C8" w:rsidP="007016C8">
      <w:pPr>
        <w:spacing w:line="360" w:lineRule="auto"/>
        <w:rPr>
          <w:rFonts w:ascii="Times New Roman" w:hAnsi="Times New Roman" w:cs="Times New Roman"/>
          <w:b/>
          <w:sz w:val="28"/>
          <w:szCs w:val="28"/>
        </w:rPr>
      </w:pPr>
      <w:r>
        <w:rPr>
          <w:rFonts w:ascii="Times New Roman" w:hAnsi="Times New Roman" w:cs="Times New Roman"/>
          <w:b/>
          <w:sz w:val="28"/>
          <w:szCs w:val="28"/>
        </w:rPr>
        <w:t>A</w:t>
      </w:r>
      <w:r w:rsidRPr="005F4127">
        <w:rPr>
          <w:rFonts w:ascii="Times New Roman" w:hAnsi="Times New Roman" w:cs="Times New Roman"/>
          <w:b/>
          <w:sz w:val="28"/>
          <w:szCs w:val="28"/>
        </w:rPr>
        <w:t xml:space="preserve">gronomic performance of genotypes [F1 and F2] of </w:t>
      </w:r>
      <w:r w:rsidRPr="005F4127">
        <w:rPr>
          <w:rFonts w:ascii="Times New Roman" w:hAnsi="Times New Roman" w:cs="Times New Roman"/>
          <w:b/>
          <w:i/>
          <w:sz w:val="28"/>
          <w:szCs w:val="28"/>
        </w:rPr>
        <w:t>Lagenaria siceraria</w:t>
      </w:r>
      <w:r w:rsidRPr="005F4127">
        <w:rPr>
          <w:rFonts w:ascii="Times New Roman" w:hAnsi="Times New Roman" w:cs="Times New Roman"/>
          <w:b/>
          <w:sz w:val="28"/>
          <w:szCs w:val="28"/>
        </w:rPr>
        <w:t xml:space="preserve"> (Molina) Standl. </w:t>
      </w:r>
      <w:proofErr w:type="gramStart"/>
      <w:r w:rsidR="00D10204">
        <w:rPr>
          <w:rFonts w:ascii="Times New Roman" w:hAnsi="Times New Roman" w:cs="Times New Roman"/>
          <w:b/>
          <w:sz w:val="28"/>
          <w:szCs w:val="28"/>
        </w:rPr>
        <w:t>to</w:t>
      </w:r>
      <w:proofErr w:type="gramEnd"/>
      <w:r w:rsidR="00D10204">
        <w:rPr>
          <w:rFonts w:ascii="Times New Roman" w:hAnsi="Times New Roman" w:cs="Times New Roman"/>
          <w:b/>
          <w:sz w:val="28"/>
          <w:szCs w:val="28"/>
        </w:rPr>
        <w:t xml:space="preserve"> insect</w:t>
      </w:r>
      <w:r w:rsidRPr="005F4127">
        <w:rPr>
          <w:rFonts w:ascii="Times New Roman" w:hAnsi="Times New Roman" w:cs="Times New Roman"/>
          <w:b/>
          <w:sz w:val="28"/>
          <w:szCs w:val="28"/>
        </w:rPr>
        <w:t xml:space="preserve"> foliar damage </w:t>
      </w:r>
    </w:p>
    <w:p w:rsidR="00EA7EA3" w:rsidRDefault="00EA7EA3">
      <w:pPr>
        <w:rPr>
          <w:rFonts w:ascii="Times New Roman" w:hAnsi="Times New Roman" w:cs="Times New Roman"/>
          <w:color w:val="0563C1" w:themeColor="hyperlink"/>
          <w:u w:val="single"/>
        </w:rPr>
      </w:pPr>
    </w:p>
    <w:p w:rsidR="00E63E95" w:rsidRDefault="004374F2">
      <w:pPr>
        <w:rPr>
          <w:rFonts w:ascii="Times New Roman" w:hAnsi="Times New Roman" w:cs="Times New Roman"/>
          <w:color w:val="0563C1" w:themeColor="hyperlink"/>
          <w:u w:val="single"/>
        </w:rPr>
      </w:pPr>
      <w:r>
        <w:rPr>
          <w:rFonts w:ascii="Times New Roman" w:hAnsi="Times New Roman" w:cs="Times New Roman"/>
          <w:color w:val="0563C1" w:themeColor="hyperlink"/>
          <w:u w:val="single"/>
        </w:rPr>
        <w:t xml:space="preserve"> </w:t>
      </w:r>
    </w:p>
    <w:p w:rsidR="00626EAF" w:rsidRDefault="00626EAF">
      <w:pPr>
        <w:rPr>
          <w:rFonts w:ascii="Times New Roman" w:hAnsi="Times New Roman" w:cs="Times New Roman"/>
          <w:sz w:val="24"/>
          <w:szCs w:val="24"/>
        </w:rPr>
      </w:pPr>
    </w:p>
    <w:p w:rsidR="00626EAF" w:rsidRPr="0056339E" w:rsidRDefault="00626EAF" w:rsidP="00CB3772">
      <w:pPr>
        <w:spacing w:after="0" w:line="360" w:lineRule="auto"/>
        <w:jc w:val="both"/>
        <w:rPr>
          <w:rFonts w:ascii="Times New Roman" w:hAnsi="Times New Roman" w:cs="Times New Roman"/>
          <w:b/>
          <w:sz w:val="24"/>
          <w:szCs w:val="24"/>
        </w:rPr>
      </w:pPr>
      <w:r w:rsidRPr="0056339E">
        <w:rPr>
          <w:rFonts w:ascii="Times New Roman" w:hAnsi="Times New Roman" w:cs="Times New Roman"/>
          <w:b/>
          <w:sz w:val="24"/>
          <w:szCs w:val="24"/>
        </w:rPr>
        <w:t>Abstract</w:t>
      </w:r>
    </w:p>
    <w:p w:rsidR="00092AC9" w:rsidRDefault="00626EAF" w:rsidP="005570CA">
      <w:pPr>
        <w:spacing w:after="0" w:line="360" w:lineRule="auto"/>
        <w:jc w:val="both"/>
        <w:rPr>
          <w:rFonts w:ascii="Times New Roman" w:hAnsi="Times New Roman" w:cs="Times New Roman"/>
          <w:sz w:val="24"/>
          <w:szCs w:val="24"/>
        </w:rPr>
      </w:pPr>
      <w:r w:rsidRPr="000C1FA6">
        <w:rPr>
          <w:rFonts w:ascii="Times New Roman" w:hAnsi="Times New Roman" w:cs="Times New Roman"/>
          <w:i/>
          <w:sz w:val="24"/>
          <w:szCs w:val="24"/>
        </w:rPr>
        <w:t>Lagenaria siceraria</w:t>
      </w:r>
      <w:r w:rsidRPr="00EF349D">
        <w:rPr>
          <w:rFonts w:ascii="Times New Roman" w:hAnsi="Times New Roman" w:cs="Times New Roman"/>
          <w:sz w:val="24"/>
          <w:szCs w:val="24"/>
        </w:rPr>
        <w:t xml:space="preserve"> (Molina) Standley is a plant with high nutritional potential and high market value. However, production is relatively low due to </w:t>
      </w:r>
      <w:r w:rsidR="00F361FB">
        <w:rPr>
          <w:rFonts w:ascii="Times New Roman" w:hAnsi="Times New Roman" w:cs="Times New Roman"/>
          <w:sz w:val="24"/>
          <w:szCs w:val="24"/>
        </w:rPr>
        <w:t xml:space="preserve">foliar </w:t>
      </w:r>
      <w:r w:rsidRPr="00EF349D">
        <w:rPr>
          <w:rFonts w:ascii="Times New Roman" w:hAnsi="Times New Roman" w:cs="Times New Roman"/>
          <w:sz w:val="24"/>
          <w:szCs w:val="24"/>
        </w:rPr>
        <w:t xml:space="preserve">damage caused by insect pests. </w:t>
      </w:r>
      <w:r w:rsidR="00666ACF" w:rsidRPr="00666ACF">
        <w:rPr>
          <w:rFonts w:ascii="Times New Roman" w:hAnsi="Times New Roman" w:cs="Times New Roman"/>
          <w:sz w:val="24"/>
          <w:szCs w:val="24"/>
        </w:rPr>
        <w:t>Two experiment</w:t>
      </w:r>
      <w:r w:rsidR="00EA2724">
        <w:rPr>
          <w:rFonts w:ascii="Times New Roman" w:hAnsi="Times New Roman" w:cs="Times New Roman"/>
          <w:sz w:val="24"/>
          <w:szCs w:val="24"/>
        </w:rPr>
        <w:t>al were put in place during 2019</w:t>
      </w:r>
      <w:r w:rsidR="00666ACF" w:rsidRPr="00666ACF">
        <w:rPr>
          <w:rFonts w:ascii="Times New Roman" w:hAnsi="Times New Roman" w:cs="Times New Roman"/>
          <w:sz w:val="24"/>
          <w:szCs w:val="24"/>
        </w:rPr>
        <w:t xml:space="preserve"> an</w:t>
      </w:r>
      <w:r w:rsidR="00EA2724">
        <w:rPr>
          <w:rFonts w:ascii="Times New Roman" w:hAnsi="Times New Roman" w:cs="Times New Roman"/>
          <w:sz w:val="24"/>
          <w:szCs w:val="24"/>
        </w:rPr>
        <w:t>d 2020</w:t>
      </w:r>
      <w:r w:rsidR="00666ACF" w:rsidRPr="00666ACF">
        <w:rPr>
          <w:rFonts w:ascii="Times New Roman" w:hAnsi="Times New Roman" w:cs="Times New Roman"/>
          <w:sz w:val="24"/>
          <w:szCs w:val="24"/>
        </w:rPr>
        <w:t xml:space="preserve"> </w:t>
      </w:r>
      <w:r w:rsidR="00160A53">
        <w:rPr>
          <w:rFonts w:ascii="Times New Roman" w:hAnsi="Times New Roman" w:cs="Times New Roman"/>
          <w:sz w:val="24"/>
          <w:szCs w:val="24"/>
        </w:rPr>
        <w:t xml:space="preserve">in the village of Manfla </w:t>
      </w:r>
      <w:r w:rsidR="00160A53" w:rsidRPr="000813A8">
        <w:rPr>
          <w:rFonts w:ascii="Times New Roman" w:hAnsi="Times New Roman" w:cs="Times New Roman"/>
          <w:sz w:val="24"/>
          <w:szCs w:val="24"/>
          <w:lang w:eastAsia="fr-FR"/>
        </w:rPr>
        <w:t>approximately 400 km from of Abidjan</w:t>
      </w:r>
      <w:r w:rsidR="00160A53" w:rsidRPr="00666ACF">
        <w:rPr>
          <w:rFonts w:ascii="Times New Roman" w:hAnsi="Times New Roman" w:cs="Times New Roman"/>
          <w:sz w:val="24"/>
          <w:szCs w:val="24"/>
        </w:rPr>
        <w:t xml:space="preserve"> </w:t>
      </w:r>
      <w:r w:rsidR="00666ACF" w:rsidRPr="00666ACF">
        <w:rPr>
          <w:rFonts w:ascii="Times New Roman" w:hAnsi="Times New Roman" w:cs="Times New Roman"/>
          <w:sz w:val="24"/>
          <w:szCs w:val="24"/>
        </w:rPr>
        <w:t>in order to</w:t>
      </w:r>
      <w:r w:rsidR="00666ACF" w:rsidRPr="00666ACF">
        <w:t xml:space="preserve"> </w:t>
      </w:r>
      <w:r w:rsidR="00F13A6F" w:rsidRPr="002C3558">
        <w:rPr>
          <w:rFonts w:ascii="Times New Roman" w:hAnsi="Times New Roman" w:cs="Times New Roman"/>
          <w:sz w:val="24"/>
          <w:szCs w:val="24"/>
        </w:rPr>
        <w:t xml:space="preserve">identify </w:t>
      </w:r>
      <w:r w:rsidR="00F13A6F" w:rsidRPr="00DD0AD9">
        <w:rPr>
          <w:rFonts w:ascii="Times New Roman" w:hAnsi="Times New Roman" w:cs="Times New Roman"/>
          <w:sz w:val="24"/>
          <w:szCs w:val="24"/>
        </w:rPr>
        <w:t>and select the most productive genotypes</w:t>
      </w:r>
      <w:r w:rsidR="00F13A6F" w:rsidRPr="00EF349D">
        <w:rPr>
          <w:rFonts w:ascii="Times New Roman" w:hAnsi="Times New Roman" w:cs="Times New Roman"/>
          <w:sz w:val="24"/>
          <w:szCs w:val="24"/>
        </w:rPr>
        <w:t xml:space="preserve"> </w:t>
      </w:r>
      <w:r w:rsidRPr="00EF349D">
        <w:rPr>
          <w:rFonts w:ascii="Times New Roman" w:hAnsi="Times New Roman" w:cs="Times New Roman"/>
          <w:sz w:val="24"/>
          <w:szCs w:val="24"/>
        </w:rPr>
        <w:t xml:space="preserve">of </w:t>
      </w:r>
      <w:r w:rsidRPr="000C1FA6">
        <w:rPr>
          <w:rFonts w:ascii="Times New Roman" w:hAnsi="Times New Roman" w:cs="Times New Roman"/>
          <w:i/>
          <w:sz w:val="24"/>
          <w:szCs w:val="24"/>
        </w:rPr>
        <w:t>L. siceraria</w:t>
      </w:r>
      <w:r w:rsidR="008E7C04">
        <w:rPr>
          <w:rFonts w:ascii="Times New Roman" w:hAnsi="Times New Roman" w:cs="Times New Roman"/>
          <w:i/>
          <w:sz w:val="24"/>
          <w:szCs w:val="24"/>
        </w:rPr>
        <w:t>.</w:t>
      </w:r>
      <w:r w:rsidR="008E7C04">
        <w:rPr>
          <w:rFonts w:ascii="Times New Roman" w:hAnsi="Times New Roman" w:cs="Times New Roman"/>
          <w:sz w:val="24"/>
          <w:szCs w:val="24"/>
        </w:rPr>
        <w:t xml:space="preserve"> </w:t>
      </w:r>
      <w:r w:rsidRPr="00EF349D">
        <w:rPr>
          <w:rFonts w:ascii="Times New Roman" w:hAnsi="Times New Roman" w:cs="Times New Roman"/>
          <w:sz w:val="24"/>
          <w:szCs w:val="24"/>
        </w:rPr>
        <w:t xml:space="preserve">Thus, a comparative study of parental individuals P1 and P2, </w:t>
      </w:r>
      <w:r w:rsidR="00856FB7" w:rsidRPr="00EF349D">
        <w:rPr>
          <w:rFonts w:ascii="Times New Roman" w:hAnsi="Times New Roman" w:cs="Times New Roman"/>
          <w:sz w:val="24"/>
          <w:szCs w:val="24"/>
        </w:rPr>
        <w:t>F1</w:t>
      </w:r>
      <w:r w:rsidR="00856FB7" w:rsidRPr="005D4DD1">
        <w:rPr>
          <w:rFonts w:ascii="Times New Roman" w:hAnsi="Times New Roman" w:cs="Times New Roman"/>
          <w:sz w:val="24"/>
          <w:szCs w:val="24"/>
          <w:vertAlign w:val="subscript"/>
        </w:rPr>
        <w:t>d</w:t>
      </w:r>
      <w:r w:rsidR="00856FB7" w:rsidRPr="00EF349D">
        <w:rPr>
          <w:rFonts w:ascii="Times New Roman" w:hAnsi="Times New Roman" w:cs="Times New Roman"/>
          <w:sz w:val="24"/>
          <w:szCs w:val="24"/>
        </w:rPr>
        <w:t xml:space="preserve"> </w:t>
      </w:r>
      <w:r w:rsidRPr="00EF349D">
        <w:rPr>
          <w:rFonts w:ascii="Times New Roman" w:hAnsi="Times New Roman" w:cs="Times New Roman"/>
          <w:sz w:val="24"/>
          <w:szCs w:val="24"/>
        </w:rPr>
        <w:t xml:space="preserve">hybrids, resulting from </w:t>
      </w:r>
      <w:r w:rsidR="00856FB7">
        <w:rPr>
          <w:rFonts w:ascii="Times New Roman" w:hAnsi="Times New Roman" w:cs="Times New Roman"/>
          <w:sz w:val="24"/>
          <w:szCs w:val="24"/>
        </w:rPr>
        <w:t xml:space="preserve">a </w:t>
      </w:r>
      <w:r w:rsidRPr="00EF349D">
        <w:rPr>
          <w:rFonts w:ascii="Times New Roman" w:hAnsi="Times New Roman" w:cs="Times New Roman"/>
          <w:sz w:val="24"/>
          <w:szCs w:val="24"/>
        </w:rPr>
        <w:t xml:space="preserve">direct </w:t>
      </w:r>
      <w:r w:rsidR="00856FB7">
        <w:rPr>
          <w:rFonts w:ascii="Times New Roman" w:hAnsi="Times New Roman" w:cs="Times New Roman"/>
          <w:sz w:val="24"/>
          <w:szCs w:val="24"/>
        </w:rPr>
        <w:t>crosses</w:t>
      </w:r>
      <w:r w:rsidR="006925D7">
        <w:rPr>
          <w:rFonts w:ascii="Times New Roman" w:hAnsi="Times New Roman" w:cs="Times New Roman"/>
          <w:sz w:val="24"/>
          <w:szCs w:val="24"/>
        </w:rPr>
        <w:t>,</w:t>
      </w:r>
      <w:r w:rsidR="005D4DD1" w:rsidRPr="00EF349D">
        <w:rPr>
          <w:rFonts w:ascii="Times New Roman" w:hAnsi="Times New Roman" w:cs="Times New Roman"/>
          <w:sz w:val="24"/>
          <w:szCs w:val="24"/>
        </w:rPr>
        <w:t xml:space="preserve"> </w:t>
      </w:r>
      <w:r w:rsidR="00856FB7" w:rsidRPr="00EF349D">
        <w:rPr>
          <w:rFonts w:ascii="Times New Roman" w:hAnsi="Times New Roman" w:cs="Times New Roman"/>
          <w:sz w:val="24"/>
          <w:szCs w:val="24"/>
        </w:rPr>
        <w:t xml:space="preserve">hybrids </w:t>
      </w:r>
      <w:r w:rsidRPr="00EF349D">
        <w:rPr>
          <w:rFonts w:ascii="Times New Roman" w:hAnsi="Times New Roman" w:cs="Times New Roman"/>
          <w:sz w:val="24"/>
          <w:szCs w:val="24"/>
        </w:rPr>
        <w:t>F1</w:t>
      </w:r>
      <w:r w:rsidRPr="005D4DD1">
        <w:rPr>
          <w:rFonts w:ascii="Times New Roman" w:hAnsi="Times New Roman" w:cs="Times New Roman"/>
          <w:sz w:val="24"/>
          <w:szCs w:val="24"/>
          <w:vertAlign w:val="subscript"/>
        </w:rPr>
        <w:t>ind</w:t>
      </w:r>
      <w:r w:rsidRPr="00EF349D">
        <w:rPr>
          <w:rFonts w:ascii="Times New Roman" w:hAnsi="Times New Roman" w:cs="Times New Roman"/>
          <w:sz w:val="24"/>
          <w:szCs w:val="24"/>
        </w:rPr>
        <w:t xml:space="preserve">, </w:t>
      </w:r>
      <w:r w:rsidR="006925D7" w:rsidRPr="00EF349D">
        <w:rPr>
          <w:rFonts w:ascii="Times New Roman" w:hAnsi="Times New Roman" w:cs="Times New Roman"/>
          <w:sz w:val="24"/>
          <w:szCs w:val="24"/>
        </w:rPr>
        <w:t xml:space="preserve">from </w:t>
      </w:r>
      <w:r w:rsidR="00856FB7">
        <w:rPr>
          <w:rFonts w:ascii="Times New Roman" w:hAnsi="Times New Roman" w:cs="Times New Roman"/>
          <w:sz w:val="24"/>
          <w:szCs w:val="24"/>
        </w:rPr>
        <w:t xml:space="preserve">an </w:t>
      </w:r>
      <w:r w:rsidRPr="00EF349D">
        <w:rPr>
          <w:rFonts w:ascii="Times New Roman" w:hAnsi="Times New Roman" w:cs="Times New Roman"/>
          <w:sz w:val="24"/>
          <w:szCs w:val="24"/>
        </w:rPr>
        <w:t>indirect crosses an</w:t>
      </w:r>
      <w:r w:rsidR="00856FB7">
        <w:rPr>
          <w:rFonts w:ascii="Times New Roman" w:hAnsi="Times New Roman" w:cs="Times New Roman"/>
          <w:sz w:val="24"/>
          <w:szCs w:val="24"/>
        </w:rPr>
        <w:t>d the segregating F2 population</w:t>
      </w:r>
      <w:r w:rsidRPr="00EF349D">
        <w:rPr>
          <w:rFonts w:ascii="Times New Roman" w:hAnsi="Times New Roman" w:cs="Times New Roman"/>
          <w:sz w:val="24"/>
          <w:szCs w:val="24"/>
        </w:rPr>
        <w:t xml:space="preserve"> F2</w:t>
      </w:r>
      <w:r w:rsidRPr="005D4DD1">
        <w:rPr>
          <w:rFonts w:ascii="Times New Roman" w:hAnsi="Times New Roman" w:cs="Times New Roman"/>
          <w:sz w:val="24"/>
          <w:szCs w:val="24"/>
          <w:vertAlign w:val="subscript"/>
        </w:rPr>
        <w:t>d</w:t>
      </w:r>
      <w:r w:rsidRPr="00EF349D">
        <w:rPr>
          <w:rFonts w:ascii="Times New Roman" w:hAnsi="Times New Roman" w:cs="Times New Roman"/>
          <w:sz w:val="24"/>
          <w:szCs w:val="24"/>
        </w:rPr>
        <w:t xml:space="preserve"> and F2</w:t>
      </w:r>
      <w:r w:rsidRPr="005D4DD1">
        <w:rPr>
          <w:rFonts w:ascii="Times New Roman" w:hAnsi="Times New Roman" w:cs="Times New Roman"/>
          <w:sz w:val="24"/>
          <w:szCs w:val="24"/>
          <w:vertAlign w:val="subscript"/>
        </w:rPr>
        <w:t>ind</w:t>
      </w:r>
      <w:r w:rsidR="00856FB7">
        <w:rPr>
          <w:rFonts w:ascii="Times New Roman" w:hAnsi="Times New Roman" w:cs="Times New Roman"/>
          <w:sz w:val="24"/>
          <w:szCs w:val="24"/>
        </w:rPr>
        <w:t xml:space="preserve"> were</w:t>
      </w:r>
      <w:r w:rsidRPr="00EF349D">
        <w:rPr>
          <w:rFonts w:ascii="Times New Roman" w:hAnsi="Times New Roman" w:cs="Times New Roman"/>
          <w:sz w:val="24"/>
          <w:szCs w:val="24"/>
        </w:rPr>
        <w:t xml:space="preserve"> carried out. Phenological and agronomic parameters of all plants were measured in the presence of insect pests. The results obtained showed that P2 individuals caused more than 90% of foliar damage compared to less than 25% for P1. The level of foliar damage of individuals resulting from the cross is closer to the parent that served as a female </w:t>
      </w:r>
      <w:r w:rsidRPr="005D2CE9">
        <w:rPr>
          <w:rFonts w:ascii="Times New Roman" w:hAnsi="Times New Roman" w:cs="Times New Roman"/>
          <w:sz w:val="24"/>
          <w:szCs w:val="24"/>
        </w:rPr>
        <w:t>plant. Two groups were identified. The first group consisting of P1 and F1</w:t>
      </w:r>
      <w:r w:rsidRPr="005D2CE9">
        <w:rPr>
          <w:rFonts w:ascii="Times New Roman" w:hAnsi="Times New Roman" w:cs="Times New Roman"/>
          <w:sz w:val="24"/>
          <w:szCs w:val="24"/>
          <w:vertAlign w:val="subscript"/>
        </w:rPr>
        <w:t>ind</w:t>
      </w:r>
      <w:r w:rsidRPr="005D2CE9">
        <w:rPr>
          <w:rFonts w:ascii="Times New Roman" w:hAnsi="Times New Roman" w:cs="Times New Roman"/>
          <w:sz w:val="24"/>
          <w:szCs w:val="24"/>
        </w:rPr>
        <w:t xml:space="preserve"> were distinguished</w:t>
      </w:r>
      <w:r w:rsidRPr="00EF349D">
        <w:rPr>
          <w:rFonts w:ascii="Times New Roman" w:hAnsi="Times New Roman" w:cs="Times New Roman"/>
          <w:sz w:val="24"/>
          <w:szCs w:val="24"/>
        </w:rPr>
        <w:t xml:space="preserve"> by </w:t>
      </w:r>
      <w:proofErr w:type="gramStart"/>
      <w:r w:rsidRPr="00EF349D">
        <w:rPr>
          <w:rFonts w:ascii="Times New Roman" w:hAnsi="Times New Roman" w:cs="Times New Roman"/>
          <w:sz w:val="24"/>
          <w:szCs w:val="24"/>
        </w:rPr>
        <w:t>a</w:t>
      </w:r>
      <w:proofErr w:type="gramEnd"/>
      <w:r w:rsidRPr="00EF349D">
        <w:rPr>
          <w:rFonts w:ascii="Times New Roman" w:hAnsi="Times New Roman" w:cs="Times New Roman"/>
          <w:sz w:val="24"/>
          <w:szCs w:val="24"/>
        </w:rPr>
        <w:t xml:space="preserve"> low rate of foliar damage and by </w:t>
      </w:r>
      <w:r w:rsidR="000F4ADD" w:rsidRPr="002C3558">
        <w:rPr>
          <w:rFonts w:ascii="Times New Roman" w:hAnsi="Times New Roman" w:cs="Times New Roman"/>
          <w:sz w:val="24"/>
          <w:szCs w:val="24"/>
        </w:rPr>
        <w:t xml:space="preserve">a high </w:t>
      </w:r>
      <w:r w:rsidR="000F4ADD">
        <w:rPr>
          <w:rFonts w:ascii="Times New Roman" w:hAnsi="Times New Roman" w:cs="Times New Roman"/>
          <w:sz w:val="24"/>
          <w:szCs w:val="24"/>
        </w:rPr>
        <w:t xml:space="preserve">seeds </w:t>
      </w:r>
      <w:r w:rsidR="000F4ADD" w:rsidRPr="002C3558">
        <w:rPr>
          <w:rFonts w:ascii="Times New Roman" w:hAnsi="Times New Roman" w:cs="Times New Roman"/>
          <w:sz w:val="24"/>
          <w:szCs w:val="24"/>
        </w:rPr>
        <w:t xml:space="preserve">number and </w:t>
      </w:r>
      <w:r w:rsidR="000F4ADD">
        <w:rPr>
          <w:rFonts w:ascii="Times New Roman" w:hAnsi="Times New Roman" w:cs="Times New Roman"/>
          <w:sz w:val="24"/>
          <w:szCs w:val="24"/>
        </w:rPr>
        <w:t xml:space="preserve">fruits and seeds </w:t>
      </w:r>
      <w:r w:rsidR="000F4ADD" w:rsidRPr="002C3558">
        <w:rPr>
          <w:rFonts w:ascii="Times New Roman" w:hAnsi="Times New Roman" w:cs="Times New Roman"/>
          <w:sz w:val="24"/>
          <w:szCs w:val="24"/>
        </w:rPr>
        <w:t>weight</w:t>
      </w:r>
      <w:r w:rsidR="000F4ADD">
        <w:rPr>
          <w:rFonts w:ascii="Times New Roman" w:hAnsi="Times New Roman" w:cs="Times New Roman"/>
          <w:sz w:val="24"/>
          <w:szCs w:val="24"/>
        </w:rPr>
        <w:t>.</w:t>
      </w:r>
    </w:p>
    <w:p w:rsidR="00626EAF" w:rsidRPr="00F13A6F" w:rsidRDefault="006925D7" w:rsidP="005570CA">
      <w:pPr>
        <w:spacing w:line="360" w:lineRule="auto"/>
        <w:jc w:val="both"/>
        <w:rPr>
          <w:rFonts w:ascii="Times New Roman" w:hAnsi="Times New Roman" w:cs="Times New Roman"/>
          <w:sz w:val="24"/>
          <w:szCs w:val="24"/>
        </w:rPr>
      </w:pPr>
      <w:r w:rsidRPr="00EF349D">
        <w:rPr>
          <w:rFonts w:ascii="Times New Roman" w:hAnsi="Times New Roman" w:cs="Times New Roman"/>
          <w:sz w:val="24"/>
          <w:szCs w:val="24"/>
        </w:rPr>
        <w:t>The</w:t>
      </w:r>
      <w:r w:rsidR="00626EAF" w:rsidRPr="00EF349D">
        <w:rPr>
          <w:rFonts w:ascii="Times New Roman" w:hAnsi="Times New Roman" w:cs="Times New Roman"/>
          <w:sz w:val="24"/>
          <w:szCs w:val="24"/>
        </w:rPr>
        <w:t xml:space="preserve"> second group </w:t>
      </w:r>
      <w:r>
        <w:rPr>
          <w:rFonts w:ascii="Times New Roman" w:hAnsi="Times New Roman" w:cs="Times New Roman"/>
          <w:sz w:val="24"/>
          <w:szCs w:val="24"/>
        </w:rPr>
        <w:t>composed</w:t>
      </w:r>
      <w:r w:rsidR="00626EAF" w:rsidRPr="00EF349D">
        <w:rPr>
          <w:rFonts w:ascii="Times New Roman" w:hAnsi="Times New Roman" w:cs="Times New Roman"/>
          <w:sz w:val="24"/>
          <w:szCs w:val="24"/>
        </w:rPr>
        <w:t xml:space="preserve"> of P2, F1</w:t>
      </w:r>
      <w:r w:rsidR="00626EAF" w:rsidRPr="00CE4137">
        <w:rPr>
          <w:rFonts w:ascii="Times New Roman" w:hAnsi="Times New Roman" w:cs="Times New Roman"/>
          <w:sz w:val="24"/>
          <w:szCs w:val="24"/>
          <w:vertAlign w:val="subscript"/>
        </w:rPr>
        <w:t>d</w:t>
      </w:r>
      <w:r w:rsidR="00626EAF" w:rsidRPr="00EF349D">
        <w:rPr>
          <w:rFonts w:ascii="Times New Roman" w:hAnsi="Times New Roman" w:cs="Times New Roman"/>
          <w:sz w:val="24"/>
          <w:szCs w:val="24"/>
        </w:rPr>
        <w:t>, F2</w:t>
      </w:r>
      <w:r w:rsidR="00626EAF" w:rsidRPr="00CE4137">
        <w:rPr>
          <w:rFonts w:ascii="Times New Roman" w:hAnsi="Times New Roman" w:cs="Times New Roman"/>
          <w:sz w:val="24"/>
          <w:szCs w:val="24"/>
          <w:vertAlign w:val="subscript"/>
        </w:rPr>
        <w:t>ind</w:t>
      </w:r>
      <w:r w:rsidR="00626EAF" w:rsidRPr="00EF349D">
        <w:rPr>
          <w:rFonts w:ascii="Times New Roman" w:hAnsi="Times New Roman" w:cs="Times New Roman"/>
          <w:sz w:val="24"/>
          <w:szCs w:val="24"/>
        </w:rPr>
        <w:t xml:space="preserve"> and F2</w:t>
      </w:r>
      <w:r w:rsidR="00626EAF" w:rsidRPr="00CE4137">
        <w:rPr>
          <w:rFonts w:ascii="Times New Roman" w:hAnsi="Times New Roman" w:cs="Times New Roman"/>
          <w:sz w:val="24"/>
          <w:szCs w:val="24"/>
          <w:vertAlign w:val="subscript"/>
        </w:rPr>
        <w:t>d</w:t>
      </w:r>
      <w:r w:rsidR="00626EAF" w:rsidRPr="00EF349D">
        <w:rPr>
          <w:rFonts w:ascii="Times New Roman" w:hAnsi="Times New Roman" w:cs="Times New Roman"/>
          <w:sz w:val="24"/>
          <w:szCs w:val="24"/>
        </w:rPr>
        <w:t xml:space="preserve"> were characterized by a short reproductive cycle. However, a series of backcrossing, involving the F1 hybrid and the P2 parent, must be carried out in order to obtain early and productive individuals.</w:t>
      </w:r>
    </w:p>
    <w:p w:rsidR="00626EAF" w:rsidRDefault="00626EAF" w:rsidP="00AE1322">
      <w:pPr>
        <w:spacing w:line="240" w:lineRule="auto"/>
        <w:jc w:val="both"/>
        <w:rPr>
          <w:rFonts w:ascii="Times New Roman" w:hAnsi="Times New Roman" w:cs="Times New Roman"/>
          <w:sz w:val="24"/>
          <w:szCs w:val="24"/>
        </w:rPr>
      </w:pPr>
      <w:r w:rsidRPr="000D34A3">
        <w:rPr>
          <w:rFonts w:ascii="Times New Roman" w:hAnsi="Times New Roman" w:cs="Times New Roman"/>
          <w:b/>
          <w:sz w:val="24"/>
          <w:szCs w:val="24"/>
        </w:rPr>
        <w:t>Keywords</w:t>
      </w:r>
      <w:r w:rsidRPr="00EF349D">
        <w:rPr>
          <w:rFonts w:ascii="Times New Roman" w:hAnsi="Times New Roman" w:cs="Times New Roman"/>
          <w:sz w:val="24"/>
          <w:szCs w:val="24"/>
        </w:rPr>
        <w:t xml:space="preserve">: </w:t>
      </w:r>
      <w:r w:rsidRPr="000C1FA6">
        <w:rPr>
          <w:rFonts w:ascii="Times New Roman" w:hAnsi="Times New Roman" w:cs="Times New Roman"/>
          <w:i/>
          <w:sz w:val="24"/>
          <w:szCs w:val="24"/>
        </w:rPr>
        <w:t>Lagenaria siceraria</w:t>
      </w:r>
      <w:r w:rsidRPr="00EF349D">
        <w:rPr>
          <w:rFonts w:ascii="Times New Roman" w:hAnsi="Times New Roman" w:cs="Times New Roman"/>
          <w:sz w:val="24"/>
          <w:szCs w:val="24"/>
        </w:rPr>
        <w:t>; Foliar damage; Agronomic evaluation; F1</w:t>
      </w:r>
      <w:r w:rsidR="0044760C">
        <w:rPr>
          <w:rFonts w:ascii="Times New Roman" w:hAnsi="Times New Roman" w:cs="Times New Roman"/>
          <w:sz w:val="24"/>
          <w:szCs w:val="24"/>
        </w:rPr>
        <w:t xml:space="preserve"> hybrid</w:t>
      </w:r>
      <w:r w:rsidRPr="00EF349D">
        <w:rPr>
          <w:rFonts w:ascii="Times New Roman" w:hAnsi="Times New Roman" w:cs="Times New Roman"/>
          <w:sz w:val="24"/>
          <w:szCs w:val="24"/>
        </w:rPr>
        <w:t xml:space="preserve">; F2 </w:t>
      </w:r>
      <w:r w:rsidR="0044760C">
        <w:rPr>
          <w:rFonts w:ascii="Times New Roman" w:hAnsi="Times New Roman" w:cs="Times New Roman"/>
          <w:sz w:val="24"/>
          <w:szCs w:val="24"/>
        </w:rPr>
        <w:t>segregating population</w:t>
      </w:r>
    </w:p>
    <w:p w:rsidR="00E96BF7" w:rsidRDefault="00E96BF7" w:rsidP="00626EAF">
      <w:pPr>
        <w:spacing w:line="360" w:lineRule="auto"/>
        <w:jc w:val="both"/>
        <w:rPr>
          <w:rFonts w:ascii="Times New Roman" w:hAnsi="Times New Roman" w:cs="Times New Roman"/>
          <w:sz w:val="24"/>
          <w:szCs w:val="24"/>
        </w:rPr>
      </w:pPr>
    </w:p>
    <w:p w:rsidR="0056339E" w:rsidRPr="006B403C" w:rsidRDefault="006B403C" w:rsidP="00461C30">
      <w:pPr>
        <w:pStyle w:val="Paragraphedeliste"/>
        <w:numPr>
          <w:ilvl w:val="0"/>
          <w:numId w:val="8"/>
        </w:numPr>
        <w:spacing w:after="0" w:line="360" w:lineRule="auto"/>
        <w:jc w:val="both"/>
        <w:rPr>
          <w:rFonts w:ascii="Times New Roman" w:hAnsi="Times New Roman" w:cs="Times New Roman"/>
          <w:b/>
          <w:sz w:val="24"/>
          <w:szCs w:val="24"/>
        </w:rPr>
      </w:pPr>
      <w:r w:rsidRPr="006B403C">
        <w:rPr>
          <w:rFonts w:ascii="Times New Roman" w:hAnsi="Times New Roman" w:cs="Times New Roman"/>
          <w:b/>
          <w:sz w:val="24"/>
          <w:szCs w:val="24"/>
        </w:rPr>
        <w:t>INTRODUCTION</w:t>
      </w:r>
    </w:p>
    <w:p w:rsidR="00C710D3" w:rsidRPr="003279E5" w:rsidRDefault="005D2CE9" w:rsidP="000D34A3">
      <w:pPr>
        <w:spacing w:after="0" w:line="360" w:lineRule="auto"/>
        <w:ind w:firstLine="708"/>
        <w:jc w:val="both"/>
        <w:rPr>
          <w:rFonts w:ascii="Times New Roman" w:hAnsi="Times New Roman" w:cs="Times New Roman"/>
          <w:sz w:val="24"/>
          <w:szCs w:val="24"/>
        </w:rPr>
      </w:pPr>
      <w:r w:rsidRPr="003279E5">
        <w:rPr>
          <w:rStyle w:val="Accentuation"/>
          <w:rFonts w:ascii="Times New Roman" w:hAnsi="Times New Roman" w:cs="Times New Roman"/>
          <w:color w:val="212121"/>
          <w:sz w:val="24"/>
          <w:szCs w:val="24"/>
          <w:shd w:val="clear" w:color="auto" w:fill="FFFFFF"/>
        </w:rPr>
        <w:t>Lagenaria siceraria</w:t>
      </w:r>
      <w:r w:rsidRPr="003279E5">
        <w:rPr>
          <w:rFonts w:ascii="Times New Roman" w:hAnsi="Times New Roman" w:cs="Times New Roman"/>
          <w:color w:val="212121"/>
          <w:sz w:val="24"/>
          <w:szCs w:val="24"/>
          <w:shd w:val="clear" w:color="auto" w:fill="FFFFFF"/>
        </w:rPr>
        <w:t xml:space="preserve"> is one of the most </w:t>
      </w:r>
      <w:r w:rsidR="003279E5" w:rsidRPr="003279E5">
        <w:rPr>
          <w:rFonts w:ascii="Times New Roman" w:hAnsi="Times New Roman" w:cs="Times New Roman"/>
          <w:color w:val="212121"/>
          <w:sz w:val="24"/>
          <w:szCs w:val="24"/>
          <w:shd w:val="clear" w:color="auto" w:fill="FFFFFF"/>
        </w:rPr>
        <w:t>cultived</w:t>
      </w:r>
      <w:r w:rsidRPr="003279E5">
        <w:rPr>
          <w:rFonts w:ascii="Times New Roman" w:hAnsi="Times New Roman" w:cs="Times New Roman"/>
          <w:color w:val="212121"/>
          <w:sz w:val="24"/>
          <w:szCs w:val="24"/>
          <w:shd w:val="clear" w:color="auto" w:fill="FFFFFF"/>
        </w:rPr>
        <w:t xml:space="preserve"> cucurbitaceous vegetables</w:t>
      </w:r>
      <w:r w:rsidR="00E46199">
        <w:rPr>
          <w:rFonts w:ascii="Times New Roman" w:hAnsi="Times New Roman" w:cs="Times New Roman"/>
          <w:color w:val="212121"/>
          <w:sz w:val="24"/>
          <w:szCs w:val="24"/>
          <w:shd w:val="clear" w:color="auto" w:fill="FFFFFF"/>
        </w:rPr>
        <w:t xml:space="preserve"> around the world</w:t>
      </w:r>
      <w:r w:rsidRPr="003279E5">
        <w:rPr>
          <w:rFonts w:ascii="Times New Roman" w:hAnsi="Times New Roman" w:cs="Times New Roman"/>
          <w:color w:val="212121"/>
          <w:sz w:val="24"/>
          <w:szCs w:val="24"/>
          <w:shd w:val="clear" w:color="auto" w:fill="FFFFFF"/>
        </w:rPr>
        <w:t xml:space="preserve"> </w:t>
      </w:r>
      <w:r w:rsidR="00E96BF7" w:rsidRPr="003279E5">
        <w:rPr>
          <w:rFonts w:ascii="Times New Roman" w:hAnsi="Times New Roman" w:cs="Times New Roman"/>
          <w:sz w:val="24"/>
          <w:szCs w:val="24"/>
        </w:rPr>
        <w:t>(</w:t>
      </w:r>
      <w:r w:rsidR="00A914F8" w:rsidRPr="003279E5">
        <w:rPr>
          <w:rFonts w:ascii="Times New Roman" w:hAnsi="Times New Roman" w:cs="Times New Roman"/>
          <w:sz w:val="24"/>
          <w:szCs w:val="24"/>
        </w:rPr>
        <w:t>Agata et Beata, 2020)</w:t>
      </w:r>
      <w:r w:rsidR="00E96BF7" w:rsidRPr="003279E5">
        <w:rPr>
          <w:rFonts w:ascii="Times New Roman" w:hAnsi="Times New Roman" w:cs="Times New Roman"/>
          <w:sz w:val="24"/>
          <w:szCs w:val="24"/>
        </w:rPr>
        <w:t xml:space="preserve">. </w:t>
      </w:r>
      <w:r w:rsidR="00C710D3" w:rsidRPr="003279E5">
        <w:rPr>
          <w:rFonts w:ascii="Times New Roman" w:hAnsi="Times New Roman" w:cs="Times New Roman"/>
          <w:sz w:val="24"/>
          <w:szCs w:val="24"/>
        </w:rPr>
        <w:t>It</w:t>
      </w:r>
      <w:r w:rsidR="00E96BF7" w:rsidRPr="003279E5">
        <w:rPr>
          <w:rFonts w:ascii="Times New Roman" w:hAnsi="Times New Roman" w:cs="Times New Roman"/>
          <w:sz w:val="24"/>
          <w:szCs w:val="24"/>
        </w:rPr>
        <w:t xml:space="preserve"> </w:t>
      </w:r>
      <w:r w:rsidR="00C710D3" w:rsidRPr="003279E5">
        <w:rPr>
          <w:rFonts w:ascii="Times New Roman" w:hAnsi="Times New Roman" w:cs="Times New Roman"/>
          <w:sz w:val="24"/>
          <w:szCs w:val="24"/>
        </w:rPr>
        <w:t>has two types of fruits. T</w:t>
      </w:r>
      <w:r w:rsidR="00E96BF7" w:rsidRPr="003279E5">
        <w:rPr>
          <w:rFonts w:ascii="Times New Roman" w:hAnsi="Times New Roman" w:cs="Times New Roman"/>
          <w:sz w:val="24"/>
          <w:szCs w:val="24"/>
        </w:rPr>
        <w:t xml:space="preserve">he calabash type </w:t>
      </w:r>
      <w:r w:rsidR="00C710D3" w:rsidRPr="003279E5">
        <w:rPr>
          <w:rFonts w:ascii="Times New Roman" w:hAnsi="Times New Roman" w:cs="Times New Roman"/>
          <w:sz w:val="24"/>
          <w:szCs w:val="24"/>
        </w:rPr>
        <w:t xml:space="preserve">is used as musical instruments, decorative objects or kitchen utensils (Fajinmi </w:t>
      </w:r>
      <w:r w:rsidR="00C710D3" w:rsidRPr="003279E5">
        <w:rPr>
          <w:rFonts w:ascii="Times New Roman" w:hAnsi="Times New Roman" w:cs="Times New Roman"/>
          <w:i/>
          <w:sz w:val="24"/>
          <w:szCs w:val="24"/>
        </w:rPr>
        <w:t>et al</w:t>
      </w:r>
      <w:r w:rsidR="00C710D3" w:rsidRPr="003279E5">
        <w:rPr>
          <w:rFonts w:ascii="Times New Roman" w:hAnsi="Times New Roman" w:cs="Times New Roman"/>
          <w:sz w:val="24"/>
          <w:szCs w:val="24"/>
        </w:rPr>
        <w:t xml:space="preserve">. 2022) and the oleaginous type, commonly known as "pistache" </w:t>
      </w:r>
      <w:r w:rsidR="00E46199">
        <w:rPr>
          <w:rFonts w:ascii="Times New Roman" w:hAnsi="Times New Roman" w:cs="Times New Roman"/>
          <w:sz w:val="24"/>
          <w:szCs w:val="24"/>
        </w:rPr>
        <w:t xml:space="preserve">is </w:t>
      </w:r>
      <w:r w:rsidR="00C710D3" w:rsidRPr="003279E5">
        <w:rPr>
          <w:rFonts w:ascii="Times New Roman" w:hAnsi="Times New Roman" w:cs="Times New Roman"/>
          <w:sz w:val="24"/>
          <w:szCs w:val="24"/>
        </w:rPr>
        <w:t xml:space="preserve">consumed in sauce during traditional ceremonies (Zoro Bi </w:t>
      </w:r>
      <w:r w:rsidR="00C710D3" w:rsidRPr="003279E5">
        <w:rPr>
          <w:rFonts w:ascii="Times New Roman" w:hAnsi="Times New Roman" w:cs="Times New Roman"/>
          <w:i/>
          <w:sz w:val="24"/>
          <w:szCs w:val="24"/>
        </w:rPr>
        <w:t>et al</w:t>
      </w:r>
      <w:r w:rsidR="00C710D3" w:rsidRPr="003279E5">
        <w:rPr>
          <w:rFonts w:ascii="Times New Roman" w:hAnsi="Times New Roman" w:cs="Times New Roman"/>
          <w:sz w:val="24"/>
          <w:szCs w:val="24"/>
        </w:rPr>
        <w:t>. 2003).</w:t>
      </w:r>
      <w:r w:rsidR="007C4E11" w:rsidRPr="003279E5">
        <w:rPr>
          <w:rFonts w:ascii="Times New Roman" w:hAnsi="Times New Roman" w:cs="Times New Roman"/>
          <w:sz w:val="24"/>
          <w:szCs w:val="24"/>
        </w:rPr>
        <w:t xml:space="preserve"> </w:t>
      </w:r>
      <w:r w:rsidR="007C4E11" w:rsidRPr="003279E5">
        <w:rPr>
          <w:rFonts w:ascii="Times New Roman" w:hAnsi="Times New Roman" w:cs="Times New Roman"/>
          <w:i/>
          <w:sz w:val="24"/>
          <w:szCs w:val="24"/>
        </w:rPr>
        <w:t>L. siceraria</w:t>
      </w:r>
      <w:r w:rsidR="007C4E11" w:rsidRPr="003279E5">
        <w:rPr>
          <w:rFonts w:ascii="Times New Roman" w:hAnsi="Times New Roman" w:cs="Times New Roman"/>
          <w:sz w:val="24"/>
          <w:szCs w:val="24"/>
        </w:rPr>
        <w:t xml:space="preserve"> </w:t>
      </w:r>
      <w:r w:rsidR="003279E5" w:rsidRPr="003279E5">
        <w:rPr>
          <w:rFonts w:ascii="Times New Roman" w:hAnsi="Times New Roman" w:cs="Times New Roman"/>
          <w:sz w:val="24"/>
          <w:szCs w:val="24"/>
        </w:rPr>
        <w:t xml:space="preserve">is used </w:t>
      </w:r>
      <w:r w:rsidR="00B7523D">
        <w:rPr>
          <w:rFonts w:ascii="Times New Roman" w:hAnsi="Times New Roman" w:cs="Times New Roman"/>
          <w:sz w:val="24"/>
          <w:szCs w:val="24"/>
        </w:rPr>
        <w:t xml:space="preserve">also </w:t>
      </w:r>
      <w:r w:rsidR="003279E5" w:rsidRPr="003279E5">
        <w:rPr>
          <w:rFonts w:ascii="Times New Roman" w:hAnsi="Times New Roman" w:cs="Times New Roman"/>
          <w:sz w:val="24"/>
          <w:szCs w:val="24"/>
        </w:rPr>
        <w:t xml:space="preserve">in medicinal treatment (Zaatout </w:t>
      </w:r>
      <w:r w:rsidR="003279E5" w:rsidRPr="003279E5">
        <w:rPr>
          <w:rFonts w:ascii="Times New Roman" w:hAnsi="Times New Roman" w:cs="Times New Roman"/>
          <w:i/>
          <w:sz w:val="24"/>
          <w:szCs w:val="24"/>
        </w:rPr>
        <w:t>et al</w:t>
      </w:r>
      <w:r w:rsidR="003279E5" w:rsidRPr="003279E5">
        <w:rPr>
          <w:rFonts w:ascii="Times New Roman" w:hAnsi="Times New Roman" w:cs="Times New Roman"/>
          <w:sz w:val="24"/>
          <w:szCs w:val="24"/>
        </w:rPr>
        <w:t>. 2023)</w:t>
      </w:r>
      <w:r w:rsidR="00D70163">
        <w:rPr>
          <w:rFonts w:ascii="Times New Roman" w:hAnsi="Times New Roman" w:cs="Times New Roman"/>
          <w:sz w:val="24"/>
          <w:szCs w:val="24"/>
        </w:rPr>
        <w:t xml:space="preserve">, in agronomy </w:t>
      </w:r>
      <w:proofErr w:type="gramStart"/>
      <w:r w:rsidR="00D70163">
        <w:rPr>
          <w:rFonts w:ascii="Times New Roman" w:hAnsi="Times New Roman" w:cs="Times New Roman"/>
          <w:sz w:val="24"/>
          <w:szCs w:val="24"/>
        </w:rPr>
        <w:t>(</w:t>
      </w:r>
      <w:r w:rsidR="00D80640">
        <w:rPr>
          <w:rFonts w:ascii="Times New Roman" w:hAnsi="Times New Roman" w:cs="Times New Roman"/>
          <w:sz w:val="24"/>
          <w:szCs w:val="24"/>
        </w:rPr>
        <w:t xml:space="preserve"> </w:t>
      </w:r>
      <w:r w:rsidR="00D70163">
        <w:rPr>
          <w:rFonts w:ascii="Times New Roman" w:hAnsi="Times New Roman" w:cs="Times New Roman"/>
          <w:sz w:val="24"/>
          <w:szCs w:val="24"/>
        </w:rPr>
        <w:lastRenderedPageBreak/>
        <w:t>Touré</w:t>
      </w:r>
      <w:proofErr w:type="gramEnd"/>
      <w:r w:rsidR="00D70163">
        <w:rPr>
          <w:rFonts w:ascii="Times New Roman" w:hAnsi="Times New Roman" w:cs="Times New Roman"/>
          <w:sz w:val="24"/>
          <w:szCs w:val="24"/>
        </w:rPr>
        <w:t xml:space="preserve"> </w:t>
      </w:r>
      <w:r w:rsidR="00D70163" w:rsidRPr="00D80640">
        <w:rPr>
          <w:rFonts w:ascii="Times New Roman" w:hAnsi="Times New Roman" w:cs="Times New Roman"/>
          <w:i/>
          <w:sz w:val="24"/>
          <w:szCs w:val="24"/>
        </w:rPr>
        <w:t>et al</w:t>
      </w:r>
      <w:r w:rsidR="00D80640">
        <w:rPr>
          <w:rFonts w:ascii="Times New Roman" w:hAnsi="Times New Roman" w:cs="Times New Roman"/>
          <w:sz w:val="24"/>
          <w:szCs w:val="24"/>
        </w:rPr>
        <w:t>. 2021)</w:t>
      </w:r>
      <w:r w:rsidR="005D6C08">
        <w:rPr>
          <w:rFonts w:ascii="Times New Roman" w:hAnsi="Times New Roman" w:cs="Times New Roman"/>
          <w:sz w:val="24"/>
          <w:szCs w:val="24"/>
        </w:rPr>
        <w:t xml:space="preserve"> </w:t>
      </w:r>
      <w:r w:rsidR="003279E5" w:rsidRPr="003279E5">
        <w:rPr>
          <w:rFonts w:ascii="Times New Roman" w:hAnsi="Times New Roman" w:cs="Times New Roman"/>
          <w:sz w:val="24"/>
          <w:szCs w:val="24"/>
        </w:rPr>
        <w:t>and is a good source of protein</w:t>
      </w:r>
      <w:r w:rsidR="00B7523D">
        <w:rPr>
          <w:rFonts w:ascii="Times New Roman" w:hAnsi="Times New Roman" w:cs="Times New Roman"/>
          <w:sz w:val="24"/>
          <w:szCs w:val="24"/>
        </w:rPr>
        <w:t xml:space="preserve"> and lipid</w:t>
      </w:r>
      <w:r w:rsidR="003279E5" w:rsidRPr="003279E5">
        <w:rPr>
          <w:rFonts w:ascii="Times New Roman" w:hAnsi="Times New Roman" w:cs="Times New Roman"/>
          <w:sz w:val="24"/>
          <w:szCs w:val="24"/>
        </w:rPr>
        <w:t xml:space="preserve"> (</w:t>
      </w:r>
      <w:r w:rsidR="00FF582D" w:rsidRPr="005F4127">
        <w:rPr>
          <w:rFonts w:ascii="Times New Roman" w:hAnsi="Times New Roman" w:cs="Times New Roman"/>
          <w:sz w:val="24"/>
          <w:szCs w:val="24"/>
        </w:rPr>
        <w:t xml:space="preserve">Syed </w:t>
      </w:r>
      <w:r w:rsidR="00FF582D" w:rsidRPr="00E96BF7">
        <w:rPr>
          <w:rFonts w:ascii="Times New Roman" w:hAnsi="Times New Roman" w:cs="Times New Roman"/>
          <w:i/>
          <w:sz w:val="24"/>
          <w:szCs w:val="24"/>
        </w:rPr>
        <w:t>et al</w:t>
      </w:r>
      <w:r w:rsidR="00FF582D">
        <w:rPr>
          <w:rFonts w:ascii="Times New Roman" w:hAnsi="Times New Roman" w:cs="Times New Roman"/>
          <w:sz w:val="24"/>
          <w:szCs w:val="24"/>
        </w:rPr>
        <w:t>.</w:t>
      </w:r>
      <w:r w:rsidR="00FF582D" w:rsidRPr="005F4127">
        <w:rPr>
          <w:rFonts w:ascii="Times New Roman" w:hAnsi="Times New Roman" w:cs="Times New Roman"/>
          <w:sz w:val="24"/>
          <w:szCs w:val="24"/>
        </w:rPr>
        <w:t xml:space="preserve"> 2019; </w:t>
      </w:r>
      <w:r w:rsidR="003279E5" w:rsidRPr="003279E5">
        <w:rPr>
          <w:rFonts w:ascii="Times New Roman" w:hAnsi="Times New Roman" w:cs="Times New Roman"/>
          <w:sz w:val="24"/>
          <w:szCs w:val="24"/>
        </w:rPr>
        <w:t xml:space="preserve">Mehboob </w:t>
      </w:r>
      <w:r w:rsidR="003279E5" w:rsidRPr="003279E5">
        <w:rPr>
          <w:rFonts w:ascii="Times New Roman" w:hAnsi="Times New Roman" w:cs="Times New Roman"/>
          <w:i/>
          <w:sz w:val="24"/>
          <w:szCs w:val="24"/>
        </w:rPr>
        <w:t>et al</w:t>
      </w:r>
      <w:r w:rsidR="003279E5" w:rsidRPr="003279E5">
        <w:rPr>
          <w:rFonts w:ascii="Times New Roman" w:hAnsi="Times New Roman" w:cs="Times New Roman"/>
          <w:sz w:val="24"/>
          <w:szCs w:val="24"/>
        </w:rPr>
        <w:t>. 2022).</w:t>
      </w:r>
    </w:p>
    <w:p w:rsidR="00F456EC" w:rsidRDefault="00E96BF7" w:rsidP="000D34A3">
      <w:pPr>
        <w:spacing w:after="0" w:line="360" w:lineRule="auto"/>
        <w:ind w:firstLine="708"/>
        <w:jc w:val="both"/>
        <w:rPr>
          <w:rFonts w:ascii="Times New Roman" w:hAnsi="Times New Roman" w:cs="Times New Roman"/>
          <w:sz w:val="24"/>
          <w:szCs w:val="24"/>
          <w:lang w:val="en" w:eastAsia="fr-FR"/>
        </w:rPr>
      </w:pPr>
      <w:r w:rsidRPr="00472E0F">
        <w:rPr>
          <w:rFonts w:ascii="Times New Roman" w:hAnsi="Times New Roman" w:cs="Times New Roman"/>
          <w:sz w:val="24"/>
          <w:szCs w:val="24"/>
          <w:lang w:val="en" w:eastAsia="fr-FR"/>
        </w:rPr>
        <w:t xml:space="preserve">Despite its importance, </w:t>
      </w:r>
      <w:r w:rsidR="00F456EC">
        <w:rPr>
          <w:rFonts w:ascii="Times New Roman" w:hAnsi="Times New Roman" w:cs="Times New Roman"/>
          <w:sz w:val="24"/>
          <w:szCs w:val="24"/>
          <w:lang w:val="en" w:eastAsia="fr-FR"/>
        </w:rPr>
        <w:t xml:space="preserve">the production is low </w:t>
      </w:r>
      <w:r w:rsidR="00F456EC" w:rsidRPr="00472E0F">
        <w:rPr>
          <w:rFonts w:ascii="Times New Roman" w:hAnsi="Times New Roman" w:cs="Times New Roman"/>
          <w:sz w:val="24"/>
          <w:szCs w:val="24"/>
          <w:lang w:val="en" w:eastAsia="fr-FR"/>
        </w:rPr>
        <w:t>in Côte d'Ivoire</w:t>
      </w:r>
      <w:r w:rsidR="00F456EC">
        <w:rPr>
          <w:rFonts w:ascii="Times New Roman" w:hAnsi="Times New Roman" w:cs="Times New Roman"/>
          <w:sz w:val="24"/>
          <w:szCs w:val="24"/>
          <w:lang w:val="en" w:eastAsia="fr-FR"/>
        </w:rPr>
        <w:t xml:space="preserve"> </w:t>
      </w:r>
      <w:r w:rsidR="00F456EC" w:rsidRPr="00472E0F">
        <w:rPr>
          <w:rFonts w:ascii="Times New Roman" w:hAnsi="Times New Roman" w:cs="Times New Roman"/>
          <w:sz w:val="24"/>
          <w:szCs w:val="24"/>
          <w:lang w:val="en" w:eastAsia="fr-FR"/>
        </w:rPr>
        <w:t>(</w:t>
      </w:r>
      <w:r w:rsidR="00F456EC">
        <w:rPr>
          <w:rFonts w:ascii="Times New Roman" w:hAnsi="Times New Roman" w:cs="Times New Roman"/>
          <w:sz w:val="24"/>
          <w:szCs w:val="24"/>
          <w:lang w:val="en" w:eastAsia="fr-FR"/>
        </w:rPr>
        <w:t xml:space="preserve">Dje Bi </w:t>
      </w:r>
      <w:r w:rsidR="00F456EC" w:rsidRPr="00E96BF7">
        <w:rPr>
          <w:rFonts w:ascii="Times New Roman" w:hAnsi="Times New Roman" w:cs="Times New Roman"/>
          <w:i/>
          <w:sz w:val="24"/>
          <w:szCs w:val="24"/>
          <w:lang w:val="en" w:eastAsia="fr-FR"/>
        </w:rPr>
        <w:t>et al</w:t>
      </w:r>
      <w:r w:rsidR="00F456EC">
        <w:rPr>
          <w:rFonts w:ascii="Times New Roman" w:hAnsi="Times New Roman" w:cs="Times New Roman"/>
          <w:sz w:val="24"/>
          <w:szCs w:val="24"/>
          <w:lang w:val="en" w:eastAsia="fr-FR"/>
        </w:rPr>
        <w:t>.</w:t>
      </w:r>
      <w:r w:rsidR="00F456EC" w:rsidRPr="00472E0F">
        <w:rPr>
          <w:rFonts w:ascii="Times New Roman" w:hAnsi="Times New Roman" w:cs="Times New Roman"/>
          <w:sz w:val="24"/>
          <w:szCs w:val="24"/>
          <w:lang w:val="en" w:eastAsia="fr-FR"/>
        </w:rPr>
        <w:t xml:space="preserve"> 20</w:t>
      </w:r>
      <w:r w:rsidR="00F456EC">
        <w:rPr>
          <w:rFonts w:ascii="Times New Roman" w:hAnsi="Times New Roman" w:cs="Times New Roman"/>
          <w:sz w:val="24"/>
          <w:szCs w:val="24"/>
          <w:lang w:val="en" w:eastAsia="fr-FR"/>
        </w:rPr>
        <w:t>17</w:t>
      </w:r>
      <w:r w:rsidR="00F456EC" w:rsidRPr="00472E0F">
        <w:rPr>
          <w:rFonts w:ascii="Times New Roman" w:hAnsi="Times New Roman" w:cs="Times New Roman"/>
          <w:sz w:val="24"/>
          <w:szCs w:val="24"/>
          <w:lang w:val="en" w:eastAsia="fr-FR"/>
        </w:rPr>
        <w:t>)</w:t>
      </w:r>
      <w:r w:rsidR="00F456EC">
        <w:rPr>
          <w:rFonts w:ascii="Times New Roman" w:hAnsi="Times New Roman" w:cs="Times New Roman"/>
          <w:sz w:val="24"/>
          <w:szCs w:val="24"/>
          <w:lang w:val="en" w:eastAsia="fr-FR"/>
        </w:rPr>
        <w:t xml:space="preserve">. </w:t>
      </w:r>
      <w:r w:rsidR="00F456EC" w:rsidRPr="00472E0F">
        <w:rPr>
          <w:rFonts w:ascii="Times New Roman" w:hAnsi="Times New Roman" w:cs="Times New Roman"/>
          <w:sz w:val="24"/>
          <w:szCs w:val="24"/>
          <w:lang w:val="en" w:eastAsia="fr-FR"/>
        </w:rPr>
        <w:t xml:space="preserve">This observation has been verified in Benin where the </w:t>
      </w:r>
      <w:r w:rsidR="00F456EC">
        <w:rPr>
          <w:rFonts w:ascii="Times New Roman" w:hAnsi="Times New Roman" w:cs="Times New Roman"/>
          <w:sz w:val="24"/>
          <w:szCs w:val="24"/>
          <w:lang w:val="en" w:eastAsia="fr-FR"/>
        </w:rPr>
        <w:t xml:space="preserve">fruit </w:t>
      </w:r>
      <w:r w:rsidR="00F456EC" w:rsidRPr="00472E0F">
        <w:rPr>
          <w:rFonts w:ascii="Times New Roman" w:hAnsi="Times New Roman" w:cs="Times New Roman"/>
          <w:sz w:val="24"/>
          <w:szCs w:val="24"/>
          <w:lang w:val="en" w:eastAsia="fr-FR"/>
        </w:rPr>
        <w:t xml:space="preserve">number per plant does not exceed three (Achigan-Dako </w:t>
      </w:r>
      <w:r w:rsidR="00F456EC" w:rsidRPr="00E96BF7">
        <w:rPr>
          <w:rFonts w:ascii="Times New Roman" w:hAnsi="Times New Roman" w:cs="Times New Roman"/>
          <w:i/>
          <w:sz w:val="24"/>
          <w:szCs w:val="24"/>
          <w:lang w:val="en" w:eastAsia="fr-FR"/>
        </w:rPr>
        <w:t>et al</w:t>
      </w:r>
      <w:r w:rsidR="00F456EC">
        <w:rPr>
          <w:rFonts w:ascii="Times New Roman" w:hAnsi="Times New Roman" w:cs="Times New Roman"/>
          <w:sz w:val="24"/>
          <w:szCs w:val="24"/>
          <w:lang w:val="en" w:eastAsia="fr-FR"/>
        </w:rPr>
        <w:t>.</w:t>
      </w:r>
      <w:r w:rsidR="00F456EC" w:rsidRPr="00472E0F">
        <w:rPr>
          <w:rFonts w:ascii="Times New Roman" w:hAnsi="Times New Roman" w:cs="Times New Roman"/>
          <w:sz w:val="24"/>
          <w:szCs w:val="24"/>
          <w:lang w:val="en" w:eastAsia="fr-FR"/>
        </w:rPr>
        <w:t xml:space="preserve"> 2006</w:t>
      </w:r>
      <w:r w:rsidR="000773F7">
        <w:rPr>
          <w:rFonts w:ascii="Times New Roman" w:hAnsi="Times New Roman" w:cs="Times New Roman"/>
          <w:sz w:val="24"/>
          <w:szCs w:val="24"/>
          <w:lang w:val="en" w:eastAsia="fr-FR"/>
        </w:rPr>
        <w:t xml:space="preserve">; </w:t>
      </w:r>
      <w:r w:rsidR="000773F7" w:rsidRPr="00606D5C">
        <w:rPr>
          <w:rFonts w:ascii="Times New Roman" w:hAnsi="Times New Roman" w:cs="Times New Roman"/>
          <w:sz w:val="24"/>
          <w:szCs w:val="24"/>
        </w:rPr>
        <w:t>Achigan-Dako</w:t>
      </w:r>
      <w:r w:rsidR="000773F7">
        <w:rPr>
          <w:rFonts w:ascii="Times New Roman" w:hAnsi="Times New Roman" w:cs="Times New Roman"/>
          <w:sz w:val="24"/>
          <w:szCs w:val="24"/>
        </w:rPr>
        <w:t xml:space="preserve"> </w:t>
      </w:r>
      <w:r w:rsidR="000773F7" w:rsidRPr="000773F7">
        <w:rPr>
          <w:rFonts w:ascii="Times New Roman" w:hAnsi="Times New Roman" w:cs="Times New Roman"/>
          <w:i/>
          <w:sz w:val="24"/>
          <w:szCs w:val="24"/>
        </w:rPr>
        <w:t>et al</w:t>
      </w:r>
      <w:r w:rsidR="000773F7">
        <w:rPr>
          <w:rFonts w:ascii="Times New Roman" w:hAnsi="Times New Roman" w:cs="Times New Roman"/>
          <w:sz w:val="24"/>
          <w:szCs w:val="24"/>
        </w:rPr>
        <w:t>. 2008</w:t>
      </w:r>
      <w:r w:rsidR="00F456EC" w:rsidRPr="00472E0F">
        <w:rPr>
          <w:rFonts w:ascii="Times New Roman" w:hAnsi="Times New Roman" w:cs="Times New Roman"/>
          <w:sz w:val="24"/>
          <w:szCs w:val="24"/>
          <w:lang w:val="en" w:eastAsia="fr-FR"/>
        </w:rPr>
        <w:t>).</w:t>
      </w:r>
      <w:r w:rsidR="00F456EC">
        <w:rPr>
          <w:rFonts w:ascii="Times New Roman" w:hAnsi="Times New Roman" w:cs="Times New Roman"/>
          <w:sz w:val="24"/>
          <w:szCs w:val="24"/>
          <w:lang w:val="en" w:eastAsia="fr-FR"/>
        </w:rPr>
        <w:t xml:space="preserve"> </w:t>
      </w:r>
      <w:r w:rsidR="00F456EC" w:rsidRPr="00472E0F">
        <w:rPr>
          <w:rFonts w:ascii="Times New Roman" w:hAnsi="Times New Roman" w:cs="Times New Roman"/>
          <w:sz w:val="24"/>
          <w:szCs w:val="24"/>
          <w:lang w:val="en" w:eastAsia="fr-FR"/>
        </w:rPr>
        <w:t xml:space="preserve">The relative weakness of </w:t>
      </w:r>
      <w:r w:rsidR="00F456EC" w:rsidRPr="00DD0AD9">
        <w:rPr>
          <w:rFonts w:ascii="Times New Roman" w:hAnsi="Times New Roman" w:cs="Times New Roman"/>
          <w:i/>
          <w:sz w:val="24"/>
          <w:szCs w:val="24"/>
          <w:lang w:val="en" w:eastAsia="fr-FR"/>
        </w:rPr>
        <w:t>L. siceraria</w:t>
      </w:r>
      <w:r w:rsidR="00F456EC" w:rsidRPr="00472E0F">
        <w:rPr>
          <w:rFonts w:ascii="Times New Roman" w:hAnsi="Times New Roman" w:cs="Times New Roman"/>
          <w:sz w:val="24"/>
          <w:szCs w:val="24"/>
          <w:lang w:val="en" w:eastAsia="fr-FR"/>
        </w:rPr>
        <w:t xml:space="preserve"> production is caused </w:t>
      </w:r>
      <w:r w:rsidR="00F456EC">
        <w:rPr>
          <w:rFonts w:ascii="Times New Roman" w:hAnsi="Times New Roman" w:cs="Times New Roman"/>
          <w:sz w:val="24"/>
          <w:szCs w:val="24"/>
          <w:lang w:val="en" w:eastAsia="fr-FR"/>
        </w:rPr>
        <w:t xml:space="preserve">by </w:t>
      </w:r>
      <w:r w:rsidR="00F456EC" w:rsidRPr="00F456EC">
        <w:rPr>
          <w:rFonts w:ascii="Times New Roman" w:hAnsi="Times New Roman" w:cs="Times New Roman"/>
          <w:sz w:val="24"/>
          <w:szCs w:val="24"/>
        </w:rPr>
        <w:t>insect pests</w:t>
      </w:r>
      <w:r w:rsidR="00F456EC" w:rsidRPr="00EB4170">
        <w:rPr>
          <w:rFonts w:ascii="Times New Roman" w:hAnsi="Times New Roman" w:cs="Times New Roman"/>
          <w:sz w:val="24"/>
          <w:szCs w:val="24"/>
        </w:rPr>
        <w:t xml:space="preserve"> </w:t>
      </w:r>
      <w:r w:rsidR="00F456EC">
        <w:rPr>
          <w:rFonts w:ascii="Times New Roman" w:hAnsi="Times New Roman" w:cs="Times New Roman"/>
          <w:sz w:val="24"/>
          <w:szCs w:val="24"/>
        </w:rPr>
        <w:t>(</w:t>
      </w:r>
      <w:r w:rsidR="00F456EC" w:rsidRPr="00EB4170">
        <w:rPr>
          <w:rFonts w:ascii="Times New Roman" w:hAnsi="Times New Roman" w:cs="Times New Roman"/>
          <w:sz w:val="24"/>
          <w:szCs w:val="24"/>
        </w:rPr>
        <w:t xml:space="preserve">Anzara </w:t>
      </w:r>
      <w:r w:rsidR="00F456EC" w:rsidRPr="00840B6F">
        <w:rPr>
          <w:rFonts w:ascii="Times New Roman" w:hAnsi="Times New Roman" w:cs="Times New Roman"/>
          <w:i/>
          <w:sz w:val="24"/>
          <w:szCs w:val="24"/>
        </w:rPr>
        <w:t>et al</w:t>
      </w:r>
      <w:r w:rsidR="00F456EC">
        <w:rPr>
          <w:rFonts w:ascii="Times New Roman" w:hAnsi="Times New Roman" w:cs="Times New Roman"/>
          <w:sz w:val="24"/>
          <w:szCs w:val="24"/>
        </w:rPr>
        <w:t xml:space="preserve">. </w:t>
      </w:r>
      <w:r w:rsidR="00F456EC" w:rsidRPr="00EB4170">
        <w:rPr>
          <w:rFonts w:ascii="Times New Roman" w:hAnsi="Times New Roman" w:cs="Times New Roman"/>
          <w:sz w:val="24"/>
          <w:szCs w:val="24"/>
        </w:rPr>
        <w:t>2015</w:t>
      </w:r>
      <w:r w:rsidR="00F456EC">
        <w:rPr>
          <w:rFonts w:ascii="Times New Roman" w:hAnsi="Times New Roman" w:cs="Times New Roman"/>
          <w:sz w:val="24"/>
          <w:szCs w:val="24"/>
        </w:rPr>
        <w:t>).</w:t>
      </w:r>
    </w:p>
    <w:p w:rsidR="00792D15" w:rsidRPr="00F00781" w:rsidRDefault="00E96BF7" w:rsidP="000D34A3">
      <w:pPr>
        <w:spacing w:after="0" w:line="360" w:lineRule="auto"/>
        <w:ind w:firstLine="708"/>
        <w:jc w:val="both"/>
        <w:rPr>
          <w:rFonts w:ascii="Times New Roman" w:hAnsi="Times New Roman" w:cs="Times New Roman"/>
          <w:sz w:val="24"/>
          <w:szCs w:val="24"/>
          <w:lang w:val="en" w:eastAsia="fr-FR"/>
        </w:rPr>
      </w:pPr>
      <w:r w:rsidRPr="00F00781">
        <w:rPr>
          <w:rFonts w:ascii="Times New Roman" w:hAnsi="Times New Roman" w:cs="Times New Roman"/>
          <w:sz w:val="24"/>
          <w:szCs w:val="24"/>
          <w:lang w:val="en" w:eastAsia="fr-FR"/>
        </w:rPr>
        <w:t xml:space="preserve">The search for improved varieties capable of obtaining similar production in the presence and absence of pests is a considerable asset for farmers. Several improved varieties have been obtained through inter-varietal crosses of cultivated species, particularly </w:t>
      </w:r>
      <w:r w:rsidR="00EB4170" w:rsidRPr="00F00781">
        <w:rPr>
          <w:rFonts w:ascii="Times New Roman" w:hAnsi="Times New Roman" w:cs="Times New Roman"/>
          <w:sz w:val="24"/>
          <w:szCs w:val="24"/>
          <w:lang w:val="en" w:eastAsia="fr-FR"/>
        </w:rPr>
        <w:t xml:space="preserve">in </w:t>
      </w:r>
      <w:r w:rsidRPr="00F00781">
        <w:rPr>
          <w:rFonts w:ascii="Times New Roman" w:hAnsi="Times New Roman" w:cs="Times New Roman"/>
          <w:sz w:val="24"/>
          <w:szCs w:val="24"/>
          <w:lang w:val="en" w:eastAsia="fr-FR"/>
        </w:rPr>
        <w:t>cowpea (</w:t>
      </w:r>
      <w:r w:rsidR="001F5C0C" w:rsidRPr="00F46166">
        <w:rPr>
          <w:rFonts w:ascii="Times New Roman" w:hAnsi="Times New Roman" w:cs="Times New Roman"/>
          <w:sz w:val="24"/>
          <w:szCs w:val="24"/>
        </w:rPr>
        <w:t>Owusu</w:t>
      </w:r>
      <w:r w:rsidR="001F5C0C" w:rsidRPr="00F00781">
        <w:rPr>
          <w:rFonts w:ascii="Times New Roman" w:hAnsi="Times New Roman" w:cs="Times New Roman"/>
          <w:sz w:val="24"/>
          <w:szCs w:val="24"/>
          <w:lang w:val="en" w:eastAsia="fr-FR"/>
        </w:rPr>
        <w:t xml:space="preserve"> </w:t>
      </w:r>
      <w:r w:rsidR="001F5C0C" w:rsidRPr="001F5C0C">
        <w:rPr>
          <w:rFonts w:ascii="Times New Roman" w:hAnsi="Times New Roman" w:cs="Times New Roman"/>
          <w:i/>
          <w:sz w:val="24"/>
          <w:szCs w:val="24"/>
          <w:lang w:val="en" w:eastAsia="fr-FR"/>
        </w:rPr>
        <w:t>et al</w:t>
      </w:r>
      <w:r w:rsidR="001F5C0C">
        <w:rPr>
          <w:rFonts w:ascii="Times New Roman" w:hAnsi="Times New Roman" w:cs="Times New Roman"/>
          <w:sz w:val="24"/>
          <w:szCs w:val="24"/>
          <w:lang w:val="en" w:eastAsia="fr-FR"/>
        </w:rPr>
        <w:t xml:space="preserve">. 2018; </w:t>
      </w:r>
      <w:r w:rsidRPr="00F00781">
        <w:rPr>
          <w:rFonts w:ascii="Times New Roman" w:hAnsi="Times New Roman" w:cs="Times New Roman"/>
          <w:sz w:val="24"/>
          <w:szCs w:val="24"/>
          <w:lang w:val="en" w:eastAsia="fr-FR"/>
        </w:rPr>
        <w:t xml:space="preserve">Oluwafemi </w:t>
      </w:r>
      <w:r w:rsidRPr="00F00781">
        <w:rPr>
          <w:rFonts w:ascii="Times New Roman" w:hAnsi="Times New Roman" w:cs="Times New Roman"/>
          <w:i/>
          <w:sz w:val="24"/>
          <w:szCs w:val="24"/>
          <w:lang w:val="en" w:eastAsia="fr-FR"/>
        </w:rPr>
        <w:t>et al</w:t>
      </w:r>
      <w:r w:rsidR="006D5FD1" w:rsidRPr="00F00781">
        <w:rPr>
          <w:rFonts w:ascii="Times New Roman" w:hAnsi="Times New Roman" w:cs="Times New Roman"/>
          <w:sz w:val="24"/>
          <w:szCs w:val="24"/>
          <w:lang w:val="en" w:eastAsia="fr-FR"/>
        </w:rPr>
        <w:t>.</w:t>
      </w:r>
      <w:r w:rsidRPr="00F00781">
        <w:rPr>
          <w:rFonts w:ascii="Times New Roman" w:hAnsi="Times New Roman" w:cs="Times New Roman"/>
          <w:sz w:val="24"/>
          <w:szCs w:val="24"/>
          <w:lang w:val="en" w:eastAsia="fr-FR"/>
        </w:rPr>
        <w:t xml:space="preserve"> 2019), </w:t>
      </w:r>
      <w:r w:rsidR="00EB4170" w:rsidRPr="00F00781">
        <w:rPr>
          <w:rFonts w:ascii="Times New Roman" w:hAnsi="Times New Roman" w:cs="Times New Roman"/>
          <w:sz w:val="24"/>
          <w:szCs w:val="24"/>
          <w:lang w:val="en" w:eastAsia="fr-FR"/>
        </w:rPr>
        <w:t xml:space="preserve">in </w:t>
      </w:r>
      <w:r w:rsidRPr="00F00781">
        <w:rPr>
          <w:rFonts w:ascii="Times New Roman" w:hAnsi="Times New Roman" w:cs="Times New Roman"/>
          <w:sz w:val="24"/>
          <w:szCs w:val="24"/>
          <w:lang w:val="en" w:eastAsia="fr-FR"/>
        </w:rPr>
        <w:t xml:space="preserve">melon (Adjoumani </w:t>
      </w:r>
      <w:r w:rsidRPr="00F00781">
        <w:rPr>
          <w:rFonts w:ascii="Times New Roman" w:hAnsi="Times New Roman" w:cs="Times New Roman"/>
          <w:i/>
          <w:sz w:val="24"/>
          <w:szCs w:val="24"/>
          <w:lang w:val="en" w:eastAsia="fr-FR"/>
        </w:rPr>
        <w:t>et al</w:t>
      </w:r>
      <w:r w:rsidR="006D5FD1" w:rsidRPr="00F00781">
        <w:rPr>
          <w:rFonts w:ascii="Times New Roman" w:hAnsi="Times New Roman" w:cs="Times New Roman"/>
          <w:sz w:val="24"/>
          <w:szCs w:val="24"/>
          <w:lang w:val="en" w:eastAsia="fr-FR"/>
        </w:rPr>
        <w:t>.</w:t>
      </w:r>
      <w:r w:rsidR="00F456EC" w:rsidRPr="00F00781">
        <w:rPr>
          <w:rFonts w:ascii="Times New Roman" w:hAnsi="Times New Roman" w:cs="Times New Roman"/>
          <w:sz w:val="24"/>
          <w:szCs w:val="24"/>
          <w:lang w:val="en" w:eastAsia="fr-FR"/>
        </w:rPr>
        <w:t xml:space="preserve"> 2016</w:t>
      </w:r>
      <w:r w:rsidR="009123E5">
        <w:rPr>
          <w:rFonts w:ascii="Times New Roman" w:hAnsi="Times New Roman" w:cs="Times New Roman"/>
          <w:sz w:val="24"/>
          <w:szCs w:val="24"/>
          <w:lang w:val="en" w:eastAsia="fr-FR"/>
        </w:rPr>
        <w:t>;</w:t>
      </w:r>
      <w:r w:rsidR="009123E5" w:rsidRPr="009123E5">
        <w:rPr>
          <w:rFonts w:ascii="Times New Roman" w:eastAsia="Times New Roman" w:hAnsi="Times New Roman" w:cs="Times New Roman"/>
          <w:sz w:val="24"/>
          <w:szCs w:val="24"/>
          <w:lang w:eastAsia="fr-FR"/>
        </w:rPr>
        <w:t xml:space="preserve"> </w:t>
      </w:r>
      <w:r w:rsidR="009123E5" w:rsidRPr="003B2539">
        <w:rPr>
          <w:rFonts w:ascii="Times New Roman" w:eastAsia="Times New Roman" w:hAnsi="Times New Roman" w:cs="Times New Roman"/>
          <w:sz w:val="24"/>
          <w:szCs w:val="24"/>
          <w:lang w:eastAsia="fr-FR"/>
        </w:rPr>
        <w:t>Amanullah</w:t>
      </w:r>
      <w:r w:rsidR="009123E5">
        <w:rPr>
          <w:rFonts w:ascii="Times New Roman" w:eastAsia="Times New Roman" w:hAnsi="Times New Roman" w:cs="Times New Roman"/>
          <w:sz w:val="24"/>
          <w:szCs w:val="24"/>
          <w:lang w:eastAsia="fr-FR"/>
        </w:rPr>
        <w:t xml:space="preserve"> </w:t>
      </w:r>
      <w:r w:rsidR="009123E5" w:rsidRPr="00A30BF7">
        <w:rPr>
          <w:rFonts w:ascii="Times New Roman" w:eastAsia="Times New Roman" w:hAnsi="Times New Roman" w:cs="Times New Roman"/>
          <w:i/>
          <w:sz w:val="24"/>
          <w:szCs w:val="24"/>
          <w:lang w:eastAsia="fr-FR"/>
        </w:rPr>
        <w:t>et al</w:t>
      </w:r>
      <w:r w:rsidR="009123E5">
        <w:rPr>
          <w:rFonts w:ascii="Times New Roman" w:eastAsia="Times New Roman" w:hAnsi="Times New Roman" w:cs="Times New Roman"/>
          <w:sz w:val="24"/>
          <w:szCs w:val="24"/>
          <w:lang w:eastAsia="fr-FR"/>
        </w:rPr>
        <w:t>. 2021</w:t>
      </w:r>
      <w:r w:rsidR="00F456EC" w:rsidRPr="00F00781">
        <w:rPr>
          <w:rFonts w:ascii="Times New Roman" w:hAnsi="Times New Roman" w:cs="Times New Roman"/>
          <w:sz w:val="24"/>
          <w:szCs w:val="24"/>
          <w:lang w:val="en" w:eastAsia="fr-FR"/>
        </w:rPr>
        <w:t>)</w:t>
      </w:r>
      <w:r w:rsidRPr="00F00781">
        <w:rPr>
          <w:rFonts w:ascii="Times New Roman" w:hAnsi="Times New Roman" w:cs="Times New Roman"/>
          <w:sz w:val="24"/>
          <w:szCs w:val="24"/>
          <w:lang w:val="en" w:eastAsia="fr-FR"/>
        </w:rPr>
        <w:t xml:space="preserve"> and </w:t>
      </w:r>
      <w:r w:rsidR="00EB4170" w:rsidRPr="00F00781">
        <w:rPr>
          <w:rFonts w:ascii="Times New Roman" w:hAnsi="Times New Roman" w:cs="Times New Roman"/>
          <w:sz w:val="24"/>
          <w:szCs w:val="24"/>
          <w:lang w:val="en" w:eastAsia="fr-FR"/>
        </w:rPr>
        <w:t xml:space="preserve">in </w:t>
      </w:r>
      <w:r w:rsidR="00C7782A" w:rsidRPr="00F00781">
        <w:rPr>
          <w:rFonts w:ascii="Times New Roman" w:hAnsi="Times New Roman" w:cs="Times New Roman"/>
          <w:sz w:val="24"/>
          <w:szCs w:val="24"/>
          <w:lang w:val="en" w:eastAsia="fr-FR"/>
        </w:rPr>
        <w:t>tomato</w:t>
      </w:r>
      <w:r w:rsidRPr="00F00781">
        <w:rPr>
          <w:rFonts w:ascii="Times New Roman" w:hAnsi="Times New Roman" w:cs="Times New Roman"/>
          <w:sz w:val="24"/>
          <w:szCs w:val="24"/>
          <w:lang w:val="en" w:eastAsia="fr-FR"/>
        </w:rPr>
        <w:t xml:space="preserve"> (</w:t>
      </w:r>
      <w:r w:rsidR="00C7782A" w:rsidRPr="00F00781">
        <w:rPr>
          <w:rFonts w:ascii="Times New Roman" w:hAnsi="Times New Roman" w:cs="Times New Roman"/>
          <w:sz w:val="24"/>
          <w:szCs w:val="24"/>
          <w:lang w:val="en" w:eastAsia="fr-FR"/>
        </w:rPr>
        <w:t xml:space="preserve">Lokonga </w:t>
      </w:r>
      <w:r w:rsidR="00C7782A" w:rsidRPr="003B5272">
        <w:rPr>
          <w:rFonts w:ascii="Times New Roman" w:hAnsi="Times New Roman" w:cs="Times New Roman"/>
          <w:i/>
          <w:sz w:val="24"/>
          <w:szCs w:val="24"/>
          <w:lang w:val="en" w:eastAsia="fr-FR"/>
        </w:rPr>
        <w:t>et al</w:t>
      </w:r>
      <w:r w:rsidR="00C7782A" w:rsidRPr="00F00781">
        <w:rPr>
          <w:rFonts w:ascii="Times New Roman" w:hAnsi="Times New Roman" w:cs="Times New Roman"/>
          <w:sz w:val="24"/>
          <w:szCs w:val="24"/>
          <w:lang w:val="en" w:eastAsia="fr-FR"/>
        </w:rPr>
        <w:t>. 2020</w:t>
      </w:r>
      <w:r w:rsidRPr="00F00781">
        <w:rPr>
          <w:rFonts w:ascii="Times New Roman" w:hAnsi="Times New Roman" w:cs="Times New Roman"/>
          <w:sz w:val="24"/>
          <w:szCs w:val="24"/>
          <w:lang w:val="en" w:eastAsia="fr-FR"/>
        </w:rPr>
        <w:t xml:space="preserve">). </w:t>
      </w:r>
    </w:p>
    <w:p w:rsidR="00A83299" w:rsidRPr="00A83299" w:rsidRDefault="00E96BF7" w:rsidP="00E12E14">
      <w:pPr>
        <w:spacing w:after="0" w:line="360" w:lineRule="auto"/>
        <w:ind w:firstLine="360"/>
        <w:jc w:val="both"/>
        <w:rPr>
          <w:rFonts w:ascii="Times New Roman" w:hAnsi="Times New Roman" w:cs="Times New Roman"/>
          <w:sz w:val="24"/>
          <w:szCs w:val="24"/>
          <w:lang w:val="en" w:eastAsia="fr-FR"/>
        </w:rPr>
      </w:pPr>
      <w:r w:rsidRPr="00F00781">
        <w:rPr>
          <w:rFonts w:ascii="Times New Roman" w:hAnsi="Times New Roman" w:cs="Times New Roman"/>
          <w:sz w:val="24"/>
          <w:szCs w:val="24"/>
          <w:lang w:val="en" w:eastAsia="fr-FR"/>
        </w:rPr>
        <w:t xml:space="preserve">In </w:t>
      </w:r>
      <w:r w:rsidRPr="00F00781">
        <w:rPr>
          <w:rFonts w:ascii="Times New Roman" w:hAnsi="Times New Roman" w:cs="Times New Roman"/>
          <w:i/>
          <w:sz w:val="24"/>
          <w:szCs w:val="24"/>
          <w:lang w:val="en" w:eastAsia="fr-FR"/>
        </w:rPr>
        <w:t>L. siceraria</w:t>
      </w:r>
      <w:r w:rsidRPr="00F00781">
        <w:rPr>
          <w:rFonts w:ascii="Times New Roman" w:hAnsi="Times New Roman" w:cs="Times New Roman"/>
          <w:sz w:val="24"/>
          <w:szCs w:val="24"/>
          <w:lang w:val="en" w:eastAsia="fr-FR"/>
        </w:rPr>
        <w:t xml:space="preserve">, hybrids and segregating populations have also been obtained from crosses between oilseed and calabash types. These data made it possible to determine the heritability of qualitative parameters (Amangoua </w:t>
      </w:r>
      <w:r w:rsidRPr="00F00781">
        <w:rPr>
          <w:rFonts w:ascii="Times New Roman" w:hAnsi="Times New Roman" w:cs="Times New Roman"/>
          <w:i/>
          <w:sz w:val="24"/>
          <w:szCs w:val="24"/>
          <w:lang w:val="en" w:eastAsia="fr-FR"/>
        </w:rPr>
        <w:t>et al</w:t>
      </w:r>
      <w:r w:rsidR="006D5FD1" w:rsidRPr="00F00781">
        <w:rPr>
          <w:rFonts w:ascii="Times New Roman" w:hAnsi="Times New Roman" w:cs="Times New Roman"/>
          <w:sz w:val="24"/>
          <w:szCs w:val="24"/>
          <w:lang w:val="en" w:eastAsia="fr-FR"/>
        </w:rPr>
        <w:t>.</w:t>
      </w:r>
      <w:r w:rsidRPr="00F00781">
        <w:rPr>
          <w:rFonts w:ascii="Times New Roman" w:hAnsi="Times New Roman" w:cs="Times New Roman"/>
          <w:sz w:val="24"/>
          <w:szCs w:val="24"/>
          <w:lang w:val="en" w:eastAsia="fr-FR"/>
        </w:rPr>
        <w:t xml:space="preserve"> 2018</w:t>
      </w:r>
      <w:r w:rsidR="00A25A63">
        <w:rPr>
          <w:rFonts w:ascii="Times New Roman" w:hAnsi="Times New Roman" w:cs="Times New Roman"/>
          <w:sz w:val="24"/>
          <w:szCs w:val="24"/>
          <w:lang w:val="en" w:eastAsia="fr-FR"/>
        </w:rPr>
        <w:t>;</w:t>
      </w:r>
      <w:r w:rsidR="00C96BF2">
        <w:rPr>
          <w:rFonts w:ascii="Times New Roman" w:hAnsi="Times New Roman" w:cs="Times New Roman"/>
          <w:sz w:val="24"/>
          <w:szCs w:val="24"/>
          <w:lang w:val="en" w:eastAsia="fr-FR"/>
        </w:rPr>
        <w:t xml:space="preserve"> </w:t>
      </w:r>
      <w:r w:rsidR="00A25A63">
        <w:rPr>
          <w:rFonts w:ascii="Times New Roman" w:hAnsi="Times New Roman" w:cs="Times New Roman"/>
          <w:sz w:val="24"/>
          <w:szCs w:val="24"/>
          <w:lang w:val="en" w:eastAsia="fr-FR"/>
        </w:rPr>
        <w:t xml:space="preserve">Gaonkar </w:t>
      </w:r>
      <w:r w:rsidR="00A25A63" w:rsidRPr="00C96BF2">
        <w:rPr>
          <w:rFonts w:ascii="Times New Roman" w:hAnsi="Times New Roman" w:cs="Times New Roman"/>
          <w:i/>
          <w:sz w:val="24"/>
          <w:szCs w:val="24"/>
          <w:lang w:val="en" w:eastAsia="fr-FR"/>
        </w:rPr>
        <w:t>et al</w:t>
      </w:r>
      <w:r w:rsidR="00A25A63">
        <w:rPr>
          <w:rFonts w:ascii="Times New Roman" w:hAnsi="Times New Roman" w:cs="Times New Roman"/>
          <w:sz w:val="24"/>
          <w:szCs w:val="24"/>
          <w:lang w:val="en" w:eastAsia="fr-FR"/>
        </w:rPr>
        <w:t xml:space="preserve">., 2025 </w:t>
      </w:r>
      <w:r w:rsidRPr="00F00781">
        <w:rPr>
          <w:rFonts w:ascii="Times New Roman" w:hAnsi="Times New Roman" w:cs="Times New Roman"/>
          <w:sz w:val="24"/>
          <w:szCs w:val="24"/>
          <w:lang w:val="en" w:eastAsia="fr-FR"/>
        </w:rPr>
        <w:t>) and the genetic determinism of tolerance to insect pests (</w:t>
      </w:r>
      <w:r w:rsidR="00121C95">
        <w:rPr>
          <w:rFonts w:ascii="Times New Roman" w:hAnsi="Times New Roman" w:cs="Times New Roman"/>
          <w:sz w:val="24"/>
          <w:szCs w:val="24"/>
          <w:lang w:val="en" w:eastAsia="fr-FR"/>
        </w:rPr>
        <w:t xml:space="preserve">Pitan </w:t>
      </w:r>
      <w:r w:rsidR="00121C95" w:rsidRPr="00121C95">
        <w:rPr>
          <w:rFonts w:ascii="Times New Roman" w:hAnsi="Times New Roman" w:cs="Times New Roman"/>
          <w:i/>
          <w:sz w:val="24"/>
          <w:szCs w:val="24"/>
          <w:lang w:val="en" w:eastAsia="fr-FR"/>
        </w:rPr>
        <w:t>et al</w:t>
      </w:r>
      <w:r w:rsidR="00121C95">
        <w:rPr>
          <w:rFonts w:ascii="Times New Roman" w:hAnsi="Times New Roman" w:cs="Times New Roman"/>
          <w:sz w:val="24"/>
          <w:szCs w:val="24"/>
          <w:lang w:val="en" w:eastAsia="fr-FR"/>
        </w:rPr>
        <w:t xml:space="preserve">. 2011; </w:t>
      </w:r>
      <w:r w:rsidRPr="00F00781">
        <w:rPr>
          <w:rFonts w:ascii="Times New Roman" w:hAnsi="Times New Roman" w:cs="Times New Roman"/>
          <w:sz w:val="24"/>
          <w:szCs w:val="24"/>
          <w:lang w:val="en" w:eastAsia="fr-FR"/>
        </w:rPr>
        <w:t xml:space="preserve">Anzara </w:t>
      </w:r>
      <w:r w:rsidRPr="00F00781">
        <w:rPr>
          <w:rFonts w:ascii="Times New Roman" w:hAnsi="Times New Roman" w:cs="Times New Roman"/>
          <w:i/>
          <w:sz w:val="24"/>
          <w:szCs w:val="24"/>
          <w:lang w:val="en" w:eastAsia="fr-FR"/>
        </w:rPr>
        <w:t>et al</w:t>
      </w:r>
      <w:r w:rsidR="006D5FD1" w:rsidRPr="00F00781">
        <w:rPr>
          <w:rFonts w:ascii="Times New Roman" w:hAnsi="Times New Roman" w:cs="Times New Roman"/>
          <w:sz w:val="24"/>
          <w:szCs w:val="24"/>
          <w:lang w:val="en" w:eastAsia="fr-FR"/>
        </w:rPr>
        <w:t>.</w:t>
      </w:r>
      <w:r w:rsidR="00857E45">
        <w:rPr>
          <w:rFonts w:ascii="Times New Roman" w:hAnsi="Times New Roman" w:cs="Times New Roman"/>
          <w:sz w:val="24"/>
          <w:szCs w:val="24"/>
          <w:lang w:val="en" w:eastAsia="fr-FR"/>
        </w:rPr>
        <w:t xml:space="preserve"> 2021</w:t>
      </w:r>
      <w:r w:rsidRPr="00F00781">
        <w:rPr>
          <w:rFonts w:ascii="Times New Roman" w:hAnsi="Times New Roman" w:cs="Times New Roman"/>
          <w:sz w:val="24"/>
          <w:szCs w:val="24"/>
          <w:lang w:val="en" w:eastAsia="fr-FR"/>
        </w:rPr>
        <w:t xml:space="preserve">). However, the agronomic </w:t>
      </w:r>
      <w:r w:rsidR="00A83299" w:rsidRPr="00F00781">
        <w:rPr>
          <w:rFonts w:ascii="Times New Roman" w:hAnsi="Times New Roman" w:cs="Times New Roman"/>
          <w:sz w:val="24"/>
          <w:szCs w:val="24"/>
          <w:lang w:val="en" w:eastAsia="fr-FR"/>
        </w:rPr>
        <w:t>evaluation</w:t>
      </w:r>
      <w:r w:rsidRPr="00F00781">
        <w:rPr>
          <w:rFonts w:ascii="Times New Roman" w:hAnsi="Times New Roman" w:cs="Times New Roman"/>
          <w:sz w:val="24"/>
          <w:szCs w:val="24"/>
          <w:lang w:val="en" w:eastAsia="fr-FR"/>
        </w:rPr>
        <w:t xml:space="preserve"> of such populations </w:t>
      </w:r>
      <w:r w:rsidR="00AA682F" w:rsidRPr="0078145F">
        <w:rPr>
          <w:rFonts w:ascii="Times New Roman" w:hAnsi="Times New Roman" w:cs="Times New Roman"/>
          <w:color w:val="FF0000"/>
          <w:sz w:val="24"/>
          <w:szCs w:val="24"/>
          <w:lang w:val="en" w:eastAsia="fr-FR"/>
        </w:rPr>
        <w:t>has</w:t>
      </w:r>
      <w:r w:rsidRPr="00F00781">
        <w:rPr>
          <w:rFonts w:ascii="Times New Roman" w:hAnsi="Times New Roman" w:cs="Times New Roman"/>
          <w:sz w:val="24"/>
          <w:szCs w:val="24"/>
          <w:lang w:val="en" w:eastAsia="fr-FR"/>
        </w:rPr>
        <w:t xml:space="preserve"> not yet been addressed.</w:t>
      </w:r>
      <w:r w:rsidR="005B2A0B" w:rsidRPr="00F00781">
        <w:rPr>
          <w:rFonts w:ascii="Times New Roman" w:hAnsi="Times New Roman" w:cs="Times New Roman"/>
          <w:sz w:val="24"/>
          <w:szCs w:val="24"/>
          <w:lang w:val="en" w:eastAsia="fr-FR"/>
        </w:rPr>
        <w:t xml:space="preserve"> </w:t>
      </w:r>
      <w:r w:rsidR="00765F12" w:rsidRPr="00F00781">
        <w:rPr>
          <w:rFonts w:ascii="Times New Roman" w:hAnsi="Times New Roman" w:cs="Times New Roman"/>
          <w:sz w:val="24"/>
          <w:szCs w:val="24"/>
          <w:lang w:val="en" w:eastAsia="fr-FR"/>
        </w:rPr>
        <w:t xml:space="preserve">Many studies have shown that </w:t>
      </w:r>
      <w:r w:rsidR="00F00781" w:rsidRPr="00F00781">
        <w:rPr>
          <w:rFonts w:ascii="Times New Roman" w:hAnsi="Times New Roman" w:cs="Times New Roman"/>
          <w:color w:val="212121"/>
          <w:sz w:val="24"/>
          <w:szCs w:val="24"/>
          <w:shd w:val="clear" w:color="auto" w:fill="FFFFFF"/>
        </w:rPr>
        <w:t>hybrid varieties have recorded yields than local landraces (</w:t>
      </w:r>
      <w:proofErr w:type="gramStart"/>
      <w:r w:rsidR="00F00781" w:rsidRPr="00F00781">
        <w:rPr>
          <w:rFonts w:ascii="Times New Roman" w:hAnsi="Times New Roman" w:cs="Times New Roman"/>
          <w:color w:val="212121"/>
          <w:sz w:val="24"/>
          <w:szCs w:val="24"/>
          <w:shd w:val="clear" w:color="auto" w:fill="FFFFFF"/>
        </w:rPr>
        <w:t xml:space="preserve">Chimonyo </w:t>
      </w:r>
      <w:r w:rsidR="008701C1">
        <w:t xml:space="preserve"> </w:t>
      </w:r>
      <w:r w:rsidR="008701C1" w:rsidRPr="008701C1">
        <w:rPr>
          <w:color w:val="FF0000"/>
        </w:rPr>
        <w:t>&amp;</w:t>
      </w:r>
      <w:proofErr w:type="gramEnd"/>
      <w:r w:rsidR="008701C1">
        <w:t xml:space="preserve"> </w:t>
      </w:r>
      <w:r w:rsidR="00F00781" w:rsidRPr="00F00781">
        <w:rPr>
          <w:rFonts w:ascii="Times New Roman" w:hAnsi="Times New Roman" w:cs="Times New Roman"/>
          <w:color w:val="212121"/>
          <w:sz w:val="24"/>
          <w:szCs w:val="24"/>
          <w:shd w:val="clear" w:color="auto" w:fill="FFFFFF"/>
        </w:rPr>
        <w:t xml:space="preserve"> Modi, 2013</w:t>
      </w:r>
      <w:r w:rsidR="00377035">
        <w:rPr>
          <w:rFonts w:ascii="Times New Roman" w:hAnsi="Times New Roman" w:cs="Times New Roman"/>
          <w:color w:val="212121"/>
          <w:sz w:val="24"/>
          <w:szCs w:val="24"/>
          <w:shd w:val="clear" w:color="auto" w:fill="FFFFFF"/>
        </w:rPr>
        <w:t xml:space="preserve">; </w:t>
      </w:r>
      <w:r w:rsidR="00D66819">
        <w:rPr>
          <w:rFonts w:ascii="Times New Roman" w:hAnsi="Times New Roman" w:cs="Times New Roman"/>
          <w:color w:val="212121"/>
          <w:sz w:val="24"/>
          <w:szCs w:val="24"/>
          <w:shd w:val="clear" w:color="auto" w:fill="FFFFFF"/>
        </w:rPr>
        <w:t xml:space="preserve">Shivapriya </w:t>
      </w:r>
      <w:r w:rsidR="00377035" w:rsidRPr="003B5272">
        <w:rPr>
          <w:rFonts w:ascii="Times New Roman" w:hAnsi="Times New Roman" w:cs="Times New Roman"/>
          <w:i/>
          <w:color w:val="212121"/>
          <w:sz w:val="24"/>
          <w:szCs w:val="24"/>
          <w:shd w:val="clear" w:color="auto" w:fill="FFFFFF"/>
        </w:rPr>
        <w:t>et al</w:t>
      </w:r>
      <w:r w:rsidR="00377035">
        <w:rPr>
          <w:rFonts w:ascii="Times New Roman" w:hAnsi="Times New Roman" w:cs="Times New Roman"/>
          <w:color w:val="212121"/>
          <w:sz w:val="24"/>
          <w:szCs w:val="24"/>
          <w:shd w:val="clear" w:color="auto" w:fill="FFFFFF"/>
        </w:rPr>
        <w:t>. 2021</w:t>
      </w:r>
      <w:r w:rsidR="003B2FB1">
        <w:rPr>
          <w:rFonts w:ascii="Times New Roman" w:hAnsi="Times New Roman" w:cs="Times New Roman"/>
          <w:color w:val="212121"/>
          <w:sz w:val="24"/>
          <w:szCs w:val="24"/>
          <w:shd w:val="clear" w:color="auto" w:fill="FFFFFF"/>
        </w:rPr>
        <w:t xml:space="preserve">; </w:t>
      </w:r>
      <w:r w:rsidR="003B2FB1" w:rsidRPr="0005753C">
        <w:rPr>
          <w:rFonts w:ascii="Times New Roman" w:hAnsi="Times New Roman" w:cs="Times New Roman"/>
          <w:sz w:val="24"/>
          <w:szCs w:val="24"/>
        </w:rPr>
        <w:t>Saleem</w:t>
      </w:r>
      <w:r w:rsidR="003B2FB1">
        <w:rPr>
          <w:rFonts w:ascii="Times New Roman" w:hAnsi="Times New Roman" w:cs="Times New Roman"/>
          <w:sz w:val="24"/>
          <w:szCs w:val="24"/>
        </w:rPr>
        <w:t xml:space="preserve"> </w:t>
      </w:r>
      <w:r w:rsidR="003B2FB1" w:rsidRPr="00A30BF7">
        <w:rPr>
          <w:rFonts w:ascii="Times New Roman" w:hAnsi="Times New Roman" w:cs="Times New Roman"/>
          <w:i/>
          <w:sz w:val="24"/>
          <w:szCs w:val="24"/>
        </w:rPr>
        <w:t>et al</w:t>
      </w:r>
      <w:r w:rsidR="00A30BF7">
        <w:rPr>
          <w:rFonts w:ascii="Times New Roman" w:hAnsi="Times New Roman" w:cs="Times New Roman"/>
          <w:sz w:val="24"/>
          <w:szCs w:val="24"/>
        </w:rPr>
        <w:t>. 2024</w:t>
      </w:r>
      <w:r w:rsidR="00E12E14">
        <w:rPr>
          <w:rFonts w:ascii="Times New Roman" w:hAnsi="Times New Roman" w:cs="Times New Roman"/>
          <w:sz w:val="24"/>
          <w:szCs w:val="24"/>
        </w:rPr>
        <w:t xml:space="preserve"> ; Mashilo </w:t>
      </w:r>
      <w:r w:rsidR="00E12E14" w:rsidRPr="00E12E14">
        <w:rPr>
          <w:rFonts w:ascii="Times New Roman" w:hAnsi="Times New Roman" w:cs="Times New Roman"/>
          <w:i/>
          <w:sz w:val="24"/>
          <w:szCs w:val="24"/>
        </w:rPr>
        <w:t>et al</w:t>
      </w:r>
      <w:r w:rsidR="00E12E14">
        <w:rPr>
          <w:rFonts w:ascii="Times New Roman" w:hAnsi="Times New Roman" w:cs="Times New Roman"/>
          <w:sz w:val="24"/>
          <w:szCs w:val="24"/>
        </w:rPr>
        <w:t>., 2017</w:t>
      </w:r>
      <w:r w:rsidR="00E12E14" w:rsidRPr="00F00781">
        <w:rPr>
          <w:rFonts w:ascii="Times New Roman" w:hAnsi="Times New Roman" w:cs="Times New Roman"/>
          <w:color w:val="212121"/>
          <w:sz w:val="24"/>
          <w:szCs w:val="24"/>
          <w:shd w:val="clear" w:color="auto" w:fill="FFFFFF"/>
        </w:rPr>
        <w:t>)</w:t>
      </w:r>
      <w:r w:rsidR="00E12E14">
        <w:rPr>
          <w:rFonts w:ascii="Times New Roman" w:hAnsi="Times New Roman" w:cs="Times New Roman"/>
          <w:color w:val="212121"/>
          <w:sz w:val="24"/>
          <w:szCs w:val="24"/>
          <w:shd w:val="clear" w:color="auto" w:fill="FFFFFF"/>
        </w:rPr>
        <w:t xml:space="preserve">. </w:t>
      </w:r>
      <w:r w:rsidR="00C2549D">
        <w:rPr>
          <w:rFonts w:ascii="Times New Roman" w:hAnsi="Times New Roman" w:cs="Times New Roman"/>
          <w:color w:val="212121"/>
          <w:sz w:val="24"/>
          <w:szCs w:val="24"/>
          <w:shd w:val="clear" w:color="auto" w:fill="FFFFFF"/>
        </w:rPr>
        <w:t>Indeed, production</w:t>
      </w:r>
      <w:r w:rsidR="00F00781" w:rsidRPr="00F00781">
        <w:rPr>
          <w:rFonts w:ascii="Times New Roman" w:hAnsi="Times New Roman" w:cs="Times New Roman"/>
          <w:sz w:val="24"/>
          <w:szCs w:val="24"/>
          <w:lang w:val="en" w:eastAsia="fr-FR"/>
        </w:rPr>
        <w:t xml:space="preserve"> </w:t>
      </w:r>
      <w:r w:rsidR="00C2549D">
        <w:rPr>
          <w:rFonts w:ascii="Times New Roman" w:hAnsi="Times New Roman" w:cs="Times New Roman"/>
          <w:sz w:val="24"/>
          <w:szCs w:val="24"/>
          <w:lang w:val="en" w:eastAsia="fr-FR"/>
        </w:rPr>
        <w:t>of hybrids showed greater improvement for economic traits</w:t>
      </w:r>
      <w:r w:rsidR="00B26249">
        <w:rPr>
          <w:rFonts w:ascii="Times New Roman" w:hAnsi="Times New Roman" w:cs="Times New Roman"/>
          <w:sz w:val="24"/>
          <w:szCs w:val="24"/>
          <w:lang w:val="en" w:eastAsia="fr-FR"/>
        </w:rPr>
        <w:t xml:space="preserve"> (Bekzod </w:t>
      </w:r>
      <w:r w:rsidR="00B26249" w:rsidRPr="003B5272">
        <w:rPr>
          <w:rFonts w:ascii="Times New Roman" w:hAnsi="Times New Roman" w:cs="Times New Roman"/>
          <w:i/>
          <w:sz w:val="24"/>
          <w:szCs w:val="24"/>
          <w:lang w:val="en" w:eastAsia="fr-FR"/>
        </w:rPr>
        <w:t>et al</w:t>
      </w:r>
      <w:r w:rsidR="00C2549D">
        <w:rPr>
          <w:rFonts w:ascii="Times New Roman" w:hAnsi="Times New Roman" w:cs="Times New Roman"/>
          <w:sz w:val="24"/>
          <w:szCs w:val="24"/>
          <w:lang w:val="en" w:eastAsia="fr-FR"/>
        </w:rPr>
        <w:t>.</w:t>
      </w:r>
      <w:r w:rsidR="00B26249">
        <w:rPr>
          <w:rFonts w:ascii="Times New Roman" w:hAnsi="Times New Roman" w:cs="Times New Roman"/>
          <w:sz w:val="24"/>
          <w:szCs w:val="24"/>
          <w:lang w:val="en" w:eastAsia="fr-FR"/>
        </w:rPr>
        <w:t xml:space="preserve"> 2024)</w:t>
      </w:r>
      <w:r w:rsidR="001E6179">
        <w:rPr>
          <w:rFonts w:ascii="Times New Roman" w:hAnsi="Times New Roman" w:cs="Times New Roman"/>
          <w:sz w:val="24"/>
          <w:szCs w:val="24"/>
          <w:lang w:val="en" w:eastAsia="fr-FR"/>
        </w:rPr>
        <w:t>.</w:t>
      </w:r>
      <w:r w:rsidR="00C2549D">
        <w:rPr>
          <w:rFonts w:ascii="Times New Roman" w:hAnsi="Times New Roman" w:cs="Times New Roman"/>
          <w:sz w:val="24"/>
          <w:szCs w:val="24"/>
          <w:lang w:val="en" w:eastAsia="fr-FR"/>
        </w:rPr>
        <w:t xml:space="preserve"> </w:t>
      </w:r>
      <w:r w:rsidR="005B2A0B" w:rsidRPr="00F00781">
        <w:rPr>
          <w:rFonts w:ascii="Times New Roman" w:hAnsi="Times New Roman" w:cs="Times New Roman"/>
          <w:sz w:val="24"/>
          <w:szCs w:val="24"/>
          <w:lang w:val="en" w:eastAsia="fr-FR"/>
        </w:rPr>
        <w:t>Thus,</w:t>
      </w:r>
      <w:r w:rsidRPr="00F00781">
        <w:rPr>
          <w:rFonts w:ascii="Times New Roman" w:hAnsi="Times New Roman" w:cs="Times New Roman"/>
          <w:sz w:val="24"/>
          <w:szCs w:val="24"/>
          <w:lang w:val="en" w:eastAsia="fr-FR"/>
        </w:rPr>
        <w:t xml:space="preserve"> </w:t>
      </w:r>
      <w:r w:rsidR="005B2A0B" w:rsidRPr="00F00781">
        <w:rPr>
          <w:rFonts w:ascii="Times New Roman" w:hAnsi="Times New Roman" w:cs="Times New Roman"/>
          <w:sz w:val="24"/>
          <w:szCs w:val="24"/>
        </w:rPr>
        <w:t>t</w:t>
      </w:r>
      <w:r w:rsidR="00A83299" w:rsidRPr="00F00781">
        <w:rPr>
          <w:rFonts w:ascii="Times New Roman" w:hAnsi="Times New Roman" w:cs="Times New Roman"/>
          <w:sz w:val="24"/>
          <w:szCs w:val="24"/>
        </w:rPr>
        <w:t xml:space="preserve">he objective of this study was to </w:t>
      </w:r>
      <w:r w:rsidR="00A83299" w:rsidRPr="00F00781">
        <w:rPr>
          <w:rFonts w:ascii="Times New Roman" w:hAnsi="Times New Roman" w:cs="Times New Roman"/>
          <w:sz w:val="24"/>
          <w:szCs w:val="24"/>
          <w:lang w:val="en" w:eastAsia="fr-FR"/>
        </w:rPr>
        <w:t xml:space="preserve">identify genotypes </w:t>
      </w:r>
      <w:r w:rsidR="00C2549D">
        <w:rPr>
          <w:rFonts w:ascii="Times New Roman" w:hAnsi="Times New Roman" w:cs="Times New Roman"/>
          <w:sz w:val="24"/>
          <w:szCs w:val="24"/>
          <w:lang w:val="en" w:eastAsia="fr-FR"/>
        </w:rPr>
        <w:t>(</w:t>
      </w:r>
      <w:r w:rsidR="00C4394A">
        <w:rPr>
          <w:rFonts w:ascii="Times New Roman" w:hAnsi="Times New Roman" w:cs="Times New Roman"/>
          <w:sz w:val="24"/>
          <w:szCs w:val="24"/>
          <w:lang w:val="en" w:eastAsia="fr-FR"/>
        </w:rPr>
        <w:t xml:space="preserve">F1 </w:t>
      </w:r>
      <w:r w:rsidR="00C2549D">
        <w:rPr>
          <w:rFonts w:ascii="Times New Roman" w:hAnsi="Times New Roman" w:cs="Times New Roman"/>
          <w:sz w:val="24"/>
          <w:szCs w:val="24"/>
          <w:lang w:val="en" w:eastAsia="fr-FR"/>
        </w:rPr>
        <w:t>or</w:t>
      </w:r>
      <w:r w:rsidR="00C4394A">
        <w:rPr>
          <w:rFonts w:ascii="Times New Roman" w:hAnsi="Times New Roman" w:cs="Times New Roman"/>
          <w:sz w:val="24"/>
          <w:szCs w:val="24"/>
          <w:lang w:val="en" w:eastAsia="fr-FR"/>
        </w:rPr>
        <w:t xml:space="preserve"> F2</w:t>
      </w:r>
      <w:r w:rsidR="00C2549D">
        <w:rPr>
          <w:rFonts w:ascii="Times New Roman" w:hAnsi="Times New Roman" w:cs="Times New Roman"/>
          <w:sz w:val="24"/>
          <w:szCs w:val="24"/>
          <w:lang w:val="en" w:eastAsia="fr-FR"/>
        </w:rPr>
        <w:t>)</w:t>
      </w:r>
      <w:r w:rsidR="00C4394A">
        <w:rPr>
          <w:rFonts w:ascii="Times New Roman" w:hAnsi="Times New Roman" w:cs="Times New Roman"/>
          <w:sz w:val="24"/>
          <w:szCs w:val="24"/>
          <w:lang w:val="en" w:eastAsia="fr-FR"/>
        </w:rPr>
        <w:t xml:space="preserve"> </w:t>
      </w:r>
      <w:r w:rsidR="00A83299" w:rsidRPr="00F00781">
        <w:rPr>
          <w:rFonts w:ascii="Times New Roman" w:hAnsi="Times New Roman" w:cs="Times New Roman"/>
          <w:sz w:val="24"/>
          <w:szCs w:val="24"/>
          <w:lang w:val="en" w:eastAsia="fr-FR"/>
        </w:rPr>
        <w:t>with high agronomic potential to entomological pressure</w:t>
      </w:r>
      <w:r w:rsidR="007A021A" w:rsidRPr="00F00781">
        <w:rPr>
          <w:rFonts w:ascii="Times New Roman" w:hAnsi="Times New Roman" w:cs="Times New Roman"/>
          <w:sz w:val="24"/>
          <w:szCs w:val="24"/>
          <w:lang w:val="en" w:eastAsia="fr-FR"/>
        </w:rPr>
        <w:t xml:space="preserve"> in order to optimize production</w:t>
      </w:r>
      <w:r w:rsidR="007A021A">
        <w:rPr>
          <w:rFonts w:ascii="Times New Roman" w:hAnsi="Times New Roman" w:cs="Times New Roman"/>
          <w:sz w:val="24"/>
          <w:szCs w:val="24"/>
          <w:lang w:val="en" w:eastAsia="fr-FR"/>
        </w:rPr>
        <w:t>.</w:t>
      </w:r>
    </w:p>
    <w:p w:rsidR="00A83299" w:rsidRDefault="00A83299" w:rsidP="00A83299">
      <w:pPr>
        <w:spacing w:after="0" w:line="240" w:lineRule="auto"/>
        <w:ind w:firstLine="708"/>
        <w:jc w:val="both"/>
        <w:rPr>
          <w:rFonts w:ascii="Times New Roman" w:hAnsi="Times New Roman" w:cs="Times New Roman"/>
          <w:sz w:val="24"/>
          <w:szCs w:val="24"/>
          <w:lang w:val="en" w:eastAsia="fr-FR"/>
        </w:rPr>
      </w:pPr>
    </w:p>
    <w:p w:rsidR="000F4E17" w:rsidRDefault="006B403C" w:rsidP="006B403C">
      <w:pPr>
        <w:pStyle w:val="Paragraphedeliste"/>
        <w:numPr>
          <w:ilvl w:val="0"/>
          <w:numId w:val="7"/>
        </w:numPr>
        <w:spacing w:after="0" w:line="360" w:lineRule="auto"/>
        <w:jc w:val="both"/>
        <w:rPr>
          <w:rFonts w:ascii="Times New Roman" w:hAnsi="Times New Roman" w:cs="Times New Roman"/>
          <w:b/>
          <w:sz w:val="24"/>
          <w:szCs w:val="24"/>
          <w:lang w:eastAsia="fr-FR"/>
        </w:rPr>
      </w:pPr>
      <w:r w:rsidRPr="006B403C">
        <w:rPr>
          <w:rFonts w:ascii="Times New Roman" w:hAnsi="Times New Roman" w:cs="Times New Roman"/>
          <w:b/>
          <w:sz w:val="24"/>
          <w:szCs w:val="24"/>
          <w:lang w:eastAsia="fr-FR"/>
        </w:rPr>
        <w:t>MATERIALS AND METHOD</w:t>
      </w:r>
    </w:p>
    <w:p w:rsidR="00666E02" w:rsidRDefault="007A7049" w:rsidP="007A7049">
      <w:pPr>
        <w:pStyle w:val="Paragraphedeliste"/>
        <w:numPr>
          <w:ilvl w:val="1"/>
          <w:numId w:val="7"/>
        </w:numPr>
        <w:spacing w:after="0" w:line="360" w:lineRule="auto"/>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 xml:space="preserve"> Material</w:t>
      </w:r>
    </w:p>
    <w:p w:rsidR="00AD05AC" w:rsidRPr="007A7049" w:rsidRDefault="00AD05AC" w:rsidP="007A7049">
      <w:pPr>
        <w:pStyle w:val="Paragraphedeliste"/>
        <w:numPr>
          <w:ilvl w:val="2"/>
          <w:numId w:val="7"/>
        </w:numPr>
        <w:spacing w:after="0" w:line="360" w:lineRule="auto"/>
        <w:jc w:val="both"/>
        <w:rPr>
          <w:rFonts w:ascii="Times New Roman" w:hAnsi="Times New Roman" w:cs="Times New Roman"/>
          <w:b/>
          <w:color w:val="FF0000"/>
          <w:sz w:val="24"/>
          <w:szCs w:val="24"/>
          <w:lang w:eastAsia="fr-FR"/>
        </w:rPr>
      </w:pPr>
      <w:r w:rsidRPr="007A7049">
        <w:rPr>
          <w:rFonts w:ascii="Times New Roman" w:hAnsi="Times New Roman" w:cs="Times New Roman"/>
          <w:b/>
          <w:color w:val="FF0000"/>
          <w:sz w:val="24"/>
          <w:szCs w:val="24"/>
          <w:lang w:eastAsia="fr-FR"/>
        </w:rPr>
        <w:t xml:space="preserve"> Study site</w:t>
      </w:r>
    </w:p>
    <w:p w:rsidR="000F4E17" w:rsidRDefault="00243656" w:rsidP="0079622D">
      <w:pPr>
        <w:spacing w:after="0" w:line="360" w:lineRule="auto"/>
        <w:ind w:firstLine="708"/>
        <w:jc w:val="both"/>
        <w:rPr>
          <w:rFonts w:ascii="Times New Roman" w:hAnsi="Times New Roman" w:cs="Times New Roman"/>
          <w:sz w:val="24"/>
          <w:szCs w:val="24"/>
          <w:lang w:eastAsia="fr-FR"/>
        </w:rPr>
      </w:pPr>
      <w:r w:rsidRPr="00243656">
        <w:rPr>
          <w:rFonts w:ascii="Times New Roman" w:hAnsi="Times New Roman" w:cs="Times New Roman"/>
          <w:sz w:val="24"/>
          <w:szCs w:val="24"/>
        </w:rPr>
        <w:t>Experiments were conducted under field conditions du</w:t>
      </w:r>
      <w:r w:rsidR="00E85909">
        <w:rPr>
          <w:rFonts w:ascii="Times New Roman" w:hAnsi="Times New Roman" w:cs="Times New Roman"/>
          <w:sz w:val="24"/>
          <w:szCs w:val="24"/>
        </w:rPr>
        <w:t>ring</w:t>
      </w:r>
      <w:r>
        <w:rPr>
          <w:rFonts w:ascii="Times New Roman" w:hAnsi="Times New Roman" w:cs="Times New Roman"/>
          <w:sz w:val="24"/>
          <w:szCs w:val="24"/>
        </w:rPr>
        <w:t xml:space="preserve"> april</w:t>
      </w:r>
      <w:r w:rsidR="00E85909">
        <w:rPr>
          <w:rFonts w:ascii="Times New Roman" w:hAnsi="Times New Roman" w:cs="Times New Roman"/>
          <w:sz w:val="24"/>
          <w:szCs w:val="24"/>
        </w:rPr>
        <w:t xml:space="preserve"> to august</w:t>
      </w:r>
      <w:r>
        <w:rPr>
          <w:rFonts w:ascii="Times New Roman" w:hAnsi="Times New Roman" w:cs="Times New Roman"/>
          <w:sz w:val="24"/>
          <w:szCs w:val="24"/>
        </w:rPr>
        <w:t xml:space="preserve"> </w:t>
      </w:r>
      <w:r w:rsidR="00E85909">
        <w:rPr>
          <w:rFonts w:ascii="Times New Roman" w:hAnsi="Times New Roman" w:cs="Times New Roman"/>
          <w:sz w:val="24"/>
          <w:szCs w:val="24"/>
        </w:rPr>
        <w:t>respective</w:t>
      </w:r>
      <w:r w:rsidR="0075707F">
        <w:rPr>
          <w:rFonts w:ascii="Times New Roman" w:hAnsi="Times New Roman" w:cs="Times New Roman"/>
          <w:sz w:val="24"/>
          <w:szCs w:val="24"/>
        </w:rPr>
        <w:t>l</w:t>
      </w:r>
      <w:r w:rsidR="00E85909">
        <w:rPr>
          <w:rFonts w:ascii="Times New Roman" w:hAnsi="Times New Roman" w:cs="Times New Roman"/>
          <w:sz w:val="24"/>
          <w:szCs w:val="24"/>
        </w:rPr>
        <w:t xml:space="preserve">y </w:t>
      </w:r>
      <w:r w:rsidR="0075707F">
        <w:rPr>
          <w:rFonts w:ascii="Times New Roman" w:hAnsi="Times New Roman" w:cs="Times New Roman"/>
          <w:sz w:val="24"/>
          <w:szCs w:val="24"/>
        </w:rPr>
        <w:t xml:space="preserve">in </w:t>
      </w:r>
      <w:r w:rsidR="00EA2724">
        <w:rPr>
          <w:rFonts w:ascii="Times New Roman" w:hAnsi="Times New Roman" w:cs="Times New Roman"/>
          <w:sz w:val="24"/>
          <w:szCs w:val="24"/>
        </w:rPr>
        <w:t>2019</w:t>
      </w:r>
      <w:r w:rsidRPr="00243656">
        <w:rPr>
          <w:rFonts w:ascii="Times New Roman" w:hAnsi="Times New Roman" w:cs="Times New Roman"/>
          <w:sz w:val="24"/>
          <w:szCs w:val="24"/>
        </w:rPr>
        <w:t xml:space="preserve"> and 20</w:t>
      </w:r>
      <w:r w:rsidR="00EA2724">
        <w:rPr>
          <w:rFonts w:ascii="Times New Roman" w:hAnsi="Times New Roman" w:cs="Times New Roman"/>
          <w:sz w:val="24"/>
          <w:szCs w:val="24"/>
        </w:rPr>
        <w:t>20</w:t>
      </w:r>
      <w:r w:rsidRPr="00243656">
        <w:rPr>
          <w:rFonts w:ascii="Times New Roman" w:hAnsi="Times New Roman" w:cs="Times New Roman"/>
          <w:sz w:val="24"/>
          <w:szCs w:val="24"/>
        </w:rPr>
        <w:t xml:space="preserve"> in</w:t>
      </w:r>
      <w:r>
        <w:rPr>
          <w:rFonts w:ascii="Times New Roman" w:hAnsi="Times New Roman" w:cs="Times New Roman"/>
          <w:sz w:val="24"/>
          <w:szCs w:val="24"/>
          <w:lang w:eastAsia="fr-FR"/>
        </w:rPr>
        <w:t xml:space="preserve"> </w:t>
      </w:r>
      <w:r w:rsidR="000F4E17" w:rsidRPr="00633005">
        <w:rPr>
          <w:rFonts w:ascii="Times New Roman" w:hAnsi="Times New Roman" w:cs="Times New Roman"/>
          <w:sz w:val="24"/>
          <w:szCs w:val="24"/>
          <w:lang w:eastAsia="fr-FR"/>
        </w:rPr>
        <w:t xml:space="preserve">the village of Manfla (6°49’34.38’’N, 5°43’47.68’’W), located in the department of </w:t>
      </w:r>
      <w:r w:rsidR="00D87D21">
        <w:rPr>
          <w:rFonts w:ascii="Times New Roman" w:hAnsi="Times New Roman" w:cs="Times New Roman"/>
          <w:sz w:val="24"/>
          <w:szCs w:val="24"/>
          <w:lang w:eastAsia="fr-FR"/>
        </w:rPr>
        <w:t>Zue</w:t>
      </w:r>
      <w:r w:rsidR="000F4E17" w:rsidRPr="000813A8">
        <w:rPr>
          <w:rFonts w:ascii="Times New Roman" w:hAnsi="Times New Roman" w:cs="Times New Roman"/>
          <w:sz w:val="24"/>
          <w:szCs w:val="24"/>
          <w:lang w:eastAsia="fr-FR"/>
        </w:rPr>
        <w:t xml:space="preserve">noula, </w:t>
      </w:r>
      <w:r w:rsidR="000F4E17" w:rsidRPr="000813A8">
        <w:rPr>
          <w:rFonts w:ascii="Times New Roman" w:hAnsi="Times New Roman" w:cs="Times New Roman"/>
          <w:sz w:val="24"/>
          <w:szCs w:val="24"/>
        </w:rPr>
        <w:t xml:space="preserve">characterized </w:t>
      </w:r>
      <w:r w:rsidR="000813A8">
        <w:rPr>
          <w:rFonts w:ascii="Times New Roman" w:hAnsi="Times New Roman" w:cs="Times New Roman"/>
          <w:sz w:val="24"/>
          <w:szCs w:val="24"/>
        </w:rPr>
        <w:t>by high production of cucurbits</w:t>
      </w:r>
      <w:r w:rsidR="0075707F">
        <w:rPr>
          <w:rFonts w:ascii="Times New Roman" w:hAnsi="Times New Roman" w:cs="Times New Roman"/>
          <w:sz w:val="24"/>
          <w:szCs w:val="24"/>
        </w:rPr>
        <w:t>.</w:t>
      </w:r>
      <w:r w:rsidR="000F4E17" w:rsidRPr="000813A8">
        <w:rPr>
          <w:rFonts w:ascii="Times New Roman" w:hAnsi="Times New Roman" w:cs="Times New Roman"/>
          <w:sz w:val="24"/>
          <w:szCs w:val="24"/>
        </w:rPr>
        <w:t xml:space="preserve"> </w:t>
      </w:r>
      <w:r w:rsidR="000F4E17" w:rsidRPr="000813A8">
        <w:rPr>
          <w:rFonts w:ascii="Times New Roman" w:hAnsi="Times New Roman" w:cs="Times New Roman"/>
          <w:sz w:val="24"/>
          <w:szCs w:val="24"/>
          <w:lang w:eastAsia="fr-FR"/>
        </w:rPr>
        <w:t>This department is located in the Center-West</w:t>
      </w:r>
      <w:r w:rsidR="000813A8" w:rsidRPr="000813A8">
        <w:rPr>
          <w:rFonts w:ascii="Times New Roman" w:hAnsi="Times New Roman" w:cs="Times New Roman"/>
          <w:sz w:val="24"/>
          <w:szCs w:val="24"/>
          <w:lang w:eastAsia="fr-FR"/>
        </w:rPr>
        <w:t xml:space="preserve"> of</w:t>
      </w:r>
      <w:r w:rsidR="000F4E17" w:rsidRPr="000813A8">
        <w:rPr>
          <w:rFonts w:ascii="Times New Roman" w:hAnsi="Times New Roman" w:cs="Times New Roman"/>
          <w:sz w:val="24"/>
          <w:szCs w:val="24"/>
          <w:lang w:eastAsia="fr-FR"/>
        </w:rPr>
        <w:t xml:space="preserve"> Côte d’Ivoire, approximately 400 km from of Abidjan</w:t>
      </w:r>
      <w:r w:rsidR="0079622D">
        <w:rPr>
          <w:rFonts w:ascii="Times New Roman" w:hAnsi="Times New Roman" w:cs="Times New Roman"/>
          <w:sz w:val="24"/>
          <w:szCs w:val="24"/>
          <w:lang w:eastAsia="fr-FR"/>
        </w:rPr>
        <w:t xml:space="preserve"> (</w:t>
      </w:r>
      <w:r w:rsidR="0079622D" w:rsidRPr="0079622D">
        <w:rPr>
          <w:rFonts w:ascii="Times New Roman" w:hAnsi="Times New Roman" w:cs="Times New Roman"/>
          <w:sz w:val="24"/>
          <w:szCs w:val="24"/>
          <w:lang w:eastAsia="fr-FR"/>
        </w:rPr>
        <w:t>Figure 1</w:t>
      </w:r>
      <w:r w:rsidR="0079622D">
        <w:rPr>
          <w:rFonts w:ascii="Times New Roman" w:hAnsi="Times New Roman" w:cs="Times New Roman"/>
          <w:sz w:val="24"/>
          <w:szCs w:val="24"/>
          <w:lang w:eastAsia="fr-FR"/>
        </w:rPr>
        <w:t>)</w:t>
      </w:r>
      <w:r w:rsidR="000F4E17" w:rsidRPr="000813A8">
        <w:rPr>
          <w:rFonts w:ascii="Times New Roman" w:hAnsi="Times New Roman" w:cs="Times New Roman"/>
          <w:sz w:val="24"/>
          <w:szCs w:val="24"/>
          <w:lang w:eastAsia="fr-FR"/>
        </w:rPr>
        <w:t xml:space="preserve">. The vegetation is of the wooded savannah type. The soil characteristics, at 20 cm depth, are as follows: pH = 6.45, with 57% sand, 36% silt, 7% clay, 6% organic matter, 3.5g/Kg of total N, 24.4g/Kg of available P and 0.45g/Kg of K (Kouassi </w:t>
      </w:r>
      <w:r w:rsidR="00622621">
        <w:t xml:space="preserve"> </w:t>
      </w:r>
      <w:r w:rsidR="00622621" w:rsidRPr="00622621">
        <w:rPr>
          <w:color w:val="FF0000"/>
        </w:rPr>
        <w:t>&amp;</w:t>
      </w:r>
      <w:r w:rsidR="00622621">
        <w:t xml:space="preserve"> </w:t>
      </w:r>
      <w:r w:rsidR="000F4E17" w:rsidRPr="000813A8">
        <w:rPr>
          <w:rFonts w:ascii="Times New Roman" w:hAnsi="Times New Roman" w:cs="Times New Roman"/>
          <w:sz w:val="24"/>
          <w:szCs w:val="24"/>
          <w:lang w:eastAsia="fr-FR"/>
        </w:rPr>
        <w:t xml:space="preserve"> Zoro Bi, 2009).</w:t>
      </w:r>
    </w:p>
    <w:p w:rsidR="0079622D" w:rsidRDefault="0079622D" w:rsidP="0079622D">
      <w:pPr>
        <w:spacing w:after="0" w:line="360" w:lineRule="auto"/>
        <w:ind w:firstLine="708"/>
        <w:jc w:val="both"/>
        <w:rPr>
          <w:rFonts w:ascii="Times New Roman" w:hAnsi="Times New Roman" w:cs="Times New Roman"/>
          <w:sz w:val="24"/>
          <w:szCs w:val="24"/>
          <w:lang w:eastAsia="fr-FR"/>
        </w:rPr>
      </w:pPr>
      <w:r>
        <w:rPr>
          <w:noProof/>
          <w:lang w:eastAsia="fr-FR"/>
        </w:rPr>
        <w:lastRenderedPageBreak/>
        <w:drawing>
          <wp:inline distT="0" distB="0" distL="0" distR="0" wp14:anchorId="2042833D" wp14:editId="32B18D82">
            <wp:extent cx="5759450" cy="280608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2806081"/>
                    </a:xfrm>
                    <a:prstGeom prst="rect">
                      <a:avLst/>
                    </a:prstGeom>
                  </pic:spPr>
                </pic:pic>
              </a:graphicData>
            </a:graphic>
          </wp:inline>
        </w:drawing>
      </w:r>
    </w:p>
    <w:p w:rsidR="0079622D" w:rsidRPr="00AD05AC" w:rsidRDefault="0079622D" w:rsidP="0079622D">
      <w:pPr>
        <w:tabs>
          <w:tab w:val="left" w:pos="3443"/>
        </w:tabs>
        <w:spacing w:after="0" w:line="360" w:lineRule="auto"/>
        <w:jc w:val="center"/>
        <w:rPr>
          <w:rFonts w:ascii="Times New Roman" w:hAnsi="Times New Roman" w:cs="Times New Roman"/>
          <w:sz w:val="24"/>
          <w:szCs w:val="24"/>
        </w:rPr>
      </w:pPr>
      <w:r w:rsidRPr="00AD05AC">
        <w:rPr>
          <w:rFonts w:ascii="Times New Roman" w:hAnsi="Times New Roman" w:cs="Times New Roman"/>
          <w:sz w:val="24"/>
          <w:szCs w:val="24"/>
        </w:rPr>
        <w:t>Figure 1. Geographical location of the Manfla site (Monnier, 1983)</w:t>
      </w:r>
    </w:p>
    <w:p w:rsidR="0079622D" w:rsidRDefault="0079622D" w:rsidP="0079622D">
      <w:pPr>
        <w:spacing w:after="0" w:line="360" w:lineRule="auto"/>
        <w:ind w:firstLine="708"/>
        <w:jc w:val="both"/>
        <w:rPr>
          <w:rFonts w:ascii="Times New Roman" w:hAnsi="Times New Roman" w:cs="Times New Roman"/>
          <w:sz w:val="24"/>
          <w:szCs w:val="24"/>
          <w:lang w:eastAsia="fr-FR"/>
        </w:rPr>
      </w:pPr>
    </w:p>
    <w:p w:rsidR="00AD05AC" w:rsidRPr="007A7049" w:rsidRDefault="00663445" w:rsidP="007A7049">
      <w:pPr>
        <w:pStyle w:val="Paragraphedeliste"/>
        <w:numPr>
          <w:ilvl w:val="2"/>
          <w:numId w:val="7"/>
        </w:numPr>
        <w:spacing w:after="0" w:line="360" w:lineRule="auto"/>
        <w:jc w:val="both"/>
        <w:rPr>
          <w:rFonts w:ascii="Times New Roman" w:hAnsi="Times New Roman" w:cs="Times New Roman"/>
          <w:b/>
          <w:sz w:val="24"/>
          <w:szCs w:val="24"/>
          <w:lang w:eastAsia="fr-FR"/>
        </w:rPr>
      </w:pPr>
      <w:r w:rsidRPr="007A7049">
        <w:rPr>
          <w:rFonts w:ascii="Times New Roman" w:hAnsi="Times New Roman" w:cs="Times New Roman"/>
          <w:b/>
          <w:sz w:val="24"/>
          <w:szCs w:val="24"/>
          <w:lang w:eastAsia="fr-FR"/>
        </w:rPr>
        <w:t xml:space="preserve"> Plant material</w:t>
      </w:r>
    </w:p>
    <w:p w:rsidR="00D32DA5" w:rsidRDefault="002B0DE1" w:rsidP="00663445">
      <w:pPr>
        <w:spacing w:after="0" w:line="360" w:lineRule="auto"/>
        <w:ind w:firstLine="708"/>
        <w:jc w:val="both"/>
        <w:rPr>
          <w:rFonts w:ascii="Times New Roman" w:hAnsi="Times New Roman" w:cs="Times New Roman"/>
          <w:sz w:val="24"/>
          <w:szCs w:val="24"/>
        </w:rPr>
      </w:pPr>
      <w:r w:rsidRPr="00AA1F3B">
        <w:rPr>
          <w:rFonts w:ascii="Times New Roman" w:hAnsi="Times New Roman" w:cs="Times New Roman"/>
          <w:sz w:val="24"/>
          <w:szCs w:val="24"/>
        </w:rPr>
        <w:t>Two cultivated varie</w:t>
      </w:r>
      <w:r w:rsidR="00F70F1A">
        <w:rPr>
          <w:rFonts w:ascii="Times New Roman" w:hAnsi="Times New Roman" w:cs="Times New Roman"/>
          <w:sz w:val="24"/>
          <w:szCs w:val="24"/>
        </w:rPr>
        <w:t>t</w:t>
      </w:r>
      <w:r w:rsidRPr="00AA1F3B">
        <w:rPr>
          <w:rFonts w:ascii="Times New Roman" w:hAnsi="Times New Roman" w:cs="Times New Roman"/>
          <w:sz w:val="24"/>
          <w:szCs w:val="24"/>
        </w:rPr>
        <w:t xml:space="preserve">ies </w:t>
      </w:r>
      <w:r w:rsidRPr="00AA1F3B">
        <w:rPr>
          <w:rFonts w:ascii="Times New Roman" w:hAnsi="Times New Roman" w:cs="Times New Roman"/>
          <w:sz w:val="24"/>
          <w:szCs w:val="24"/>
          <w:lang w:val="en" w:eastAsia="fr-FR"/>
        </w:rPr>
        <w:t xml:space="preserve">calabash </w:t>
      </w:r>
      <w:r w:rsidR="00AA1F3B" w:rsidRPr="00AA1F3B">
        <w:rPr>
          <w:rFonts w:ascii="Times New Roman" w:hAnsi="Times New Roman" w:cs="Times New Roman"/>
          <w:sz w:val="24"/>
          <w:szCs w:val="24"/>
          <w:lang w:val="en" w:eastAsia="fr-FR"/>
        </w:rPr>
        <w:t xml:space="preserve">P1 </w:t>
      </w:r>
      <w:r w:rsidRPr="00AA1F3B">
        <w:rPr>
          <w:rFonts w:ascii="Times New Roman" w:hAnsi="Times New Roman" w:cs="Times New Roman"/>
          <w:sz w:val="24"/>
          <w:szCs w:val="24"/>
          <w:lang w:val="en" w:eastAsia="fr-FR"/>
        </w:rPr>
        <w:t xml:space="preserve">(NI431) and oilseed </w:t>
      </w:r>
      <w:r w:rsidR="00AA1F3B" w:rsidRPr="00AA1F3B">
        <w:rPr>
          <w:rFonts w:ascii="Times New Roman" w:hAnsi="Times New Roman" w:cs="Times New Roman"/>
          <w:sz w:val="24"/>
          <w:szCs w:val="24"/>
          <w:lang w:val="en" w:eastAsia="fr-FR"/>
        </w:rPr>
        <w:t xml:space="preserve">P2 </w:t>
      </w:r>
      <w:r w:rsidRPr="00AA1F3B">
        <w:rPr>
          <w:rFonts w:ascii="Times New Roman" w:hAnsi="Times New Roman" w:cs="Times New Roman"/>
          <w:sz w:val="24"/>
          <w:szCs w:val="24"/>
          <w:lang w:val="en" w:eastAsia="fr-FR"/>
        </w:rPr>
        <w:t>(NI227)</w:t>
      </w:r>
      <w:r w:rsidRPr="00AA1F3B">
        <w:rPr>
          <w:rFonts w:ascii="Times New Roman" w:hAnsi="Times New Roman" w:cs="Times New Roman"/>
          <w:sz w:val="24"/>
          <w:szCs w:val="24"/>
        </w:rPr>
        <w:t xml:space="preserve"> were provided from four successive self-pollination</w:t>
      </w:r>
      <w:r w:rsidR="00FD4EC0" w:rsidRPr="00AA1F3B">
        <w:rPr>
          <w:rFonts w:ascii="Times New Roman" w:hAnsi="Times New Roman" w:cs="Times New Roman"/>
          <w:sz w:val="24"/>
          <w:szCs w:val="24"/>
        </w:rPr>
        <w:t xml:space="preserve">. </w:t>
      </w:r>
      <w:r w:rsidR="0010453A">
        <w:rPr>
          <w:rFonts w:ascii="Times New Roman" w:hAnsi="Times New Roman" w:cs="Times New Roman"/>
          <w:sz w:val="24"/>
          <w:szCs w:val="24"/>
        </w:rPr>
        <w:t xml:space="preserve">They </w:t>
      </w:r>
      <w:r w:rsidR="00F70F1A">
        <w:rPr>
          <w:rFonts w:ascii="Times New Roman" w:hAnsi="Times New Roman" w:cs="Times New Roman"/>
          <w:sz w:val="24"/>
          <w:szCs w:val="24"/>
        </w:rPr>
        <w:t xml:space="preserve">were repectively </w:t>
      </w:r>
      <w:r w:rsidR="00F70F1A" w:rsidRPr="00EF349D">
        <w:rPr>
          <w:rFonts w:ascii="Times New Roman" w:hAnsi="Times New Roman" w:cs="Times New Roman"/>
          <w:sz w:val="24"/>
          <w:szCs w:val="24"/>
        </w:rPr>
        <w:t>characterized</w:t>
      </w:r>
      <w:r w:rsidR="00F70F1A" w:rsidRPr="002C3558">
        <w:rPr>
          <w:rFonts w:ascii="Times New Roman" w:hAnsi="Times New Roman" w:cs="Times New Roman"/>
          <w:sz w:val="24"/>
          <w:szCs w:val="24"/>
        </w:rPr>
        <w:t xml:space="preserve"> by </w:t>
      </w:r>
      <w:proofErr w:type="gramStart"/>
      <w:r w:rsidR="00F70F1A" w:rsidRPr="002C3558">
        <w:rPr>
          <w:rFonts w:ascii="Times New Roman" w:hAnsi="Times New Roman" w:cs="Times New Roman"/>
          <w:sz w:val="24"/>
          <w:szCs w:val="24"/>
        </w:rPr>
        <w:t>a</w:t>
      </w:r>
      <w:proofErr w:type="gramEnd"/>
      <w:r w:rsidR="00F70F1A" w:rsidRPr="00F70F1A">
        <w:rPr>
          <w:rFonts w:ascii="Times New Roman" w:hAnsi="Times New Roman" w:cs="Times New Roman"/>
          <w:sz w:val="24"/>
          <w:szCs w:val="24"/>
        </w:rPr>
        <w:t xml:space="preserve"> </w:t>
      </w:r>
      <w:r w:rsidR="00F70F1A" w:rsidRPr="00EF349D">
        <w:rPr>
          <w:rFonts w:ascii="Times New Roman" w:hAnsi="Times New Roman" w:cs="Times New Roman"/>
          <w:sz w:val="24"/>
          <w:szCs w:val="24"/>
        </w:rPr>
        <w:t xml:space="preserve">higher </w:t>
      </w:r>
      <w:r w:rsidR="00F70F1A">
        <w:rPr>
          <w:rFonts w:ascii="Times New Roman" w:hAnsi="Times New Roman" w:cs="Times New Roman"/>
          <w:sz w:val="24"/>
          <w:szCs w:val="24"/>
        </w:rPr>
        <w:t>weight fruit and a s</w:t>
      </w:r>
      <w:r w:rsidR="00F70F1A" w:rsidRPr="002C3558">
        <w:rPr>
          <w:rFonts w:ascii="Times New Roman" w:hAnsi="Times New Roman" w:cs="Times New Roman"/>
          <w:sz w:val="24"/>
          <w:szCs w:val="24"/>
        </w:rPr>
        <w:t>hort reproductive cycle</w:t>
      </w:r>
      <w:r w:rsidR="0010453A">
        <w:rPr>
          <w:rFonts w:ascii="Times New Roman" w:hAnsi="Times New Roman" w:cs="Times New Roman"/>
          <w:sz w:val="24"/>
          <w:szCs w:val="24"/>
        </w:rPr>
        <w:t xml:space="preserve">. </w:t>
      </w:r>
      <w:r w:rsidR="00AA1F3B" w:rsidRPr="00AA1F3B">
        <w:rPr>
          <w:rFonts w:ascii="Times New Roman" w:hAnsi="Times New Roman" w:cs="Times New Roman"/>
          <w:sz w:val="24"/>
          <w:szCs w:val="24"/>
        </w:rPr>
        <w:t xml:space="preserve">P1 and P2 </w:t>
      </w:r>
      <w:r w:rsidRPr="00AA1F3B">
        <w:rPr>
          <w:rFonts w:ascii="Times New Roman" w:hAnsi="Times New Roman" w:cs="Times New Roman"/>
          <w:color w:val="000000"/>
          <w:sz w:val="24"/>
          <w:szCs w:val="24"/>
          <w:shd w:val="clear" w:color="auto" w:fill="FFFFFF"/>
        </w:rPr>
        <w:t xml:space="preserve">were hybridized to generate the segregating populations. </w:t>
      </w:r>
      <w:r w:rsidR="00FD4EC0" w:rsidRPr="00AA1F3B">
        <w:rPr>
          <w:rFonts w:ascii="Times New Roman" w:hAnsi="Times New Roman" w:cs="Times New Roman"/>
          <w:color w:val="000000"/>
          <w:sz w:val="24"/>
          <w:szCs w:val="24"/>
          <w:shd w:val="clear" w:color="auto" w:fill="FFFFFF"/>
        </w:rPr>
        <w:t>Both direct cross</w:t>
      </w:r>
      <w:r w:rsidR="008C7691">
        <w:rPr>
          <w:rFonts w:ascii="Times New Roman" w:hAnsi="Times New Roman" w:cs="Times New Roman"/>
          <w:color w:val="000000"/>
          <w:sz w:val="24"/>
          <w:szCs w:val="24"/>
          <w:shd w:val="clear" w:color="auto" w:fill="FFFFFF"/>
        </w:rPr>
        <w:t xml:space="preserve"> (</w:t>
      </w:r>
      <w:r w:rsidR="008C7691" w:rsidRPr="00AA1F3B">
        <w:rPr>
          <w:rFonts w:ascii="Times New Roman" w:hAnsi="Times New Roman" w:cs="Times New Roman"/>
          <w:color w:val="000000"/>
          <w:sz w:val="24"/>
          <w:szCs w:val="24"/>
          <w:shd w:val="clear" w:color="auto" w:fill="FFFFFF"/>
        </w:rPr>
        <w:t>F1</w:t>
      </w:r>
      <w:r w:rsidR="008C7691" w:rsidRPr="00AA1F3B">
        <w:rPr>
          <w:rFonts w:ascii="Times New Roman" w:hAnsi="Times New Roman" w:cs="Times New Roman"/>
          <w:color w:val="000000"/>
          <w:sz w:val="24"/>
          <w:szCs w:val="24"/>
          <w:shd w:val="clear" w:color="auto" w:fill="FFFFFF"/>
          <w:vertAlign w:val="subscript"/>
        </w:rPr>
        <w:t>d</w:t>
      </w:r>
      <w:r w:rsidR="008C7691">
        <w:rPr>
          <w:rFonts w:ascii="Times New Roman" w:hAnsi="Times New Roman" w:cs="Times New Roman"/>
          <w:color w:val="000000"/>
          <w:sz w:val="24"/>
          <w:szCs w:val="24"/>
          <w:shd w:val="clear" w:color="auto" w:fill="FFFFFF"/>
        </w:rPr>
        <w:t>)</w:t>
      </w:r>
      <w:r w:rsidR="00FD4EC0" w:rsidRPr="00AA1F3B">
        <w:rPr>
          <w:rFonts w:ascii="Times New Roman" w:hAnsi="Times New Roman" w:cs="Times New Roman"/>
          <w:color w:val="000000"/>
          <w:sz w:val="24"/>
          <w:szCs w:val="24"/>
          <w:shd w:val="clear" w:color="auto" w:fill="FFFFFF"/>
        </w:rPr>
        <w:t xml:space="preserve"> and reciprocal crosses </w:t>
      </w:r>
      <w:r w:rsidR="008C7691" w:rsidRPr="00AA1F3B">
        <w:rPr>
          <w:rFonts w:ascii="Times New Roman" w:hAnsi="Times New Roman" w:cs="Times New Roman"/>
          <w:color w:val="000000"/>
          <w:sz w:val="24"/>
          <w:szCs w:val="24"/>
          <w:shd w:val="clear" w:color="auto" w:fill="FFFFFF"/>
        </w:rPr>
        <w:t>(F1</w:t>
      </w:r>
      <w:r w:rsidR="008C7691" w:rsidRPr="00AA1F3B">
        <w:rPr>
          <w:rFonts w:ascii="Times New Roman" w:hAnsi="Times New Roman" w:cs="Times New Roman"/>
          <w:color w:val="000000"/>
          <w:sz w:val="24"/>
          <w:szCs w:val="24"/>
          <w:shd w:val="clear" w:color="auto" w:fill="FFFFFF"/>
          <w:vertAlign w:val="subscript"/>
        </w:rPr>
        <w:t>ind</w:t>
      </w:r>
      <w:r w:rsidR="008C7691" w:rsidRPr="00AA1F3B">
        <w:rPr>
          <w:rFonts w:ascii="Times New Roman" w:hAnsi="Times New Roman" w:cs="Times New Roman"/>
          <w:color w:val="000000"/>
          <w:sz w:val="24"/>
          <w:szCs w:val="24"/>
          <w:shd w:val="clear" w:color="auto" w:fill="FFFFFF"/>
        </w:rPr>
        <w:t>)</w:t>
      </w:r>
      <w:r w:rsidR="008C7691">
        <w:rPr>
          <w:rFonts w:ascii="Times New Roman" w:hAnsi="Times New Roman" w:cs="Times New Roman"/>
          <w:color w:val="000000"/>
          <w:sz w:val="24"/>
          <w:szCs w:val="24"/>
          <w:shd w:val="clear" w:color="auto" w:fill="FFFFFF"/>
        </w:rPr>
        <w:t xml:space="preserve"> </w:t>
      </w:r>
      <w:r w:rsidR="00BA7391">
        <w:rPr>
          <w:rFonts w:ascii="Times New Roman" w:hAnsi="Times New Roman" w:cs="Times New Roman"/>
          <w:color w:val="000000"/>
          <w:sz w:val="24"/>
          <w:szCs w:val="24"/>
          <w:shd w:val="clear" w:color="auto" w:fill="FFFFFF"/>
        </w:rPr>
        <w:t xml:space="preserve">(Figure </w:t>
      </w:r>
      <w:r w:rsidR="002A11CC">
        <w:rPr>
          <w:rFonts w:ascii="Times New Roman" w:hAnsi="Times New Roman" w:cs="Times New Roman"/>
          <w:color w:val="000000"/>
          <w:sz w:val="24"/>
          <w:szCs w:val="24"/>
          <w:shd w:val="clear" w:color="auto" w:fill="FFFFFF"/>
        </w:rPr>
        <w:t>2</w:t>
      </w:r>
      <w:r w:rsidR="00BA7391">
        <w:rPr>
          <w:rFonts w:ascii="Times New Roman" w:hAnsi="Times New Roman" w:cs="Times New Roman"/>
          <w:color w:val="000000"/>
          <w:sz w:val="24"/>
          <w:szCs w:val="24"/>
          <w:shd w:val="clear" w:color="auto" w:fill="FFFFFF"/>
        </w:rPr>
        <w:t xml:space="preserve">) </w:t>
      </w:r>
      <w:r w:rsidR="00D32DA5" w:rsidRPr="00AA1F3B">
        <w:rPr>
          <w:rFonts w:ascii="Times New Roman" w:hAnsi="Times New Roman" w:cs="Times New Roman"/>
          <w:color w:val="000000"/>
          <w:sz w:val="24"/>
          <w:szCs w:val="24"/>
          <w:shd w:val="clear" w:color="auto" w:fill="FFFFFF"/>
        </w:rPr>
        <w:t>were made.</w:t>
      </w:r>
      <w:r w:rsidR="00AA1F3B" w:rsidRPr="00AA1F3B">
        <w:rPr>
          <w:rFonts w:ascii="Times New Roman" w:hAnsi="Times New Roman" w:cs="Times New Roman"/>
          <w:sz w:val="24"/>
          <w:szCs w:val="24"/>
        </w:rPr>
        <w:t xml:space="preserve"> </w:t>
      </w:r>
      <w:r w:rsidR="000813A8">
        <w:rPr>
          <w:rFonts w:ascii="Times New Roman" w:hAnsi="Times New Roman" w:cs="Times New Roman"/>
          <w:sz w:val="24"/>
          <w:szCs w:val="24"/>
        </w:rPr>
        <w:t>T</w:t>
      </w:r>
      <w:r w:rsidR="006A03CE">
        <w:rPr>
          <w:rFonts w:ascii="Times New Roman" w:hAnsi="Times New Roman" w:cs="Times New Roman"/>
          <w:sz w:val="24"/>
          <w:szCs w:val="24"/>
        </w:rPr>
        <w:t>hese plants</w:t>
      </w:r>
      <w:r w:rsidR="000813A8">
        <w:rPr>
          <w:rFonts w:ascii="Times New Roman" w:hAnsi="Times New Roman" w:cs="Times New Roman"/>
          <w:sz w:val="24"/>
          <w:szCs w:val="24"/>
        </w:rPr>
        <w:t xml:space="preserve"> (</w:t>
      </w:r>
      <w:r w:rsidR="000813A8" w:rsidRPr="00AA1F3B">
        <w:rPr>
          <w:rFonts w:ascii="Times New Roman" w:hAnsi="Times New Roman" w:cs="Times New Roman"/>
          <w:color w:val="000000"/>
          <w:sz w:val="24"/>
          <w:szCs w:val="24"/>
          <w:shd w:val="clear" w:color="auto" w:fill="FFFFFF"/>
        </w:rPr>
        <w:t>F1</w:t>
      </w:r>
      <w:r w:rsidR="000813A8" w:rsidRPr="00AA1F3B">
        <w:rPr>
          <w:rFonts w:ascii="Times New Roman" w:hAnsi="Times New Roman" w:cs="Times New Roman"/>
          <w:color w:val="000000"/>
          <w:sz w:val="24"/>
          <w:szCs w:val="24"/>
          <w:shd w:val="clear" w:color="auto" w:fill="FFFFFF"/>
          <w:vertAlign w:val="subscript"/>
        </w:rPr>
        <w:t>d</w:t>
      </w:r>
      <w:r w:rsidR="000813A8">
        <w:rPr>
          <w:rFonts w:ascii="Times New Roman" w:hAnsi="Times New Roman" w:cs="Times New Roman"/>
          <w:color w:val="000000"/>
          <w:sz w:val="24"/>
          <w:szCs w:val="24"/>
          <w:shd w:val="clear" w:color="auto" w:fill="FFFFFF"/>
          <w:vertAlign w:val="subscript"/>
        </w:rPr>
        <w:t xml:space="preserve"> </w:t>
      </w:r>
      <w:r w:rsidR="000813A8" w:rsidRPr="000813A8">
        <w:rPr>
          <w:rFonts w:ascii="Times New Roman" w:hAnsi="Times New Roman" w:cs="Times New Roman"/>
          <w:color w:val="000000"/>
          <w:sz w:val="24"/>
          <w:szCs w:val="24"/>
          <w:shd w:val="clear" w:color="auto" w:fill="FFFFFF"/>
        </w:rPr>
        <w:t>and</w:t>
      </w:r>
      <w:r w:rsidR="000813A8">
        <w:rPr>
          <w:rFonts w:ascii="Times New Roman" w:hAnsi="Times New Roman" w:cs="Times New Roman"/>
          <w:color w:val="000000"/>
          <w:sz w:val="24"/>
          <w:szCs w:val="24"/>
          <w:shd w:val="clear" w:color="auto" w:fill="FFFFFF"/>
          <w:vertAlign w:val="subscript"/>
        </w:rPr>
        <w:t xml:space="preserve"> </w:t>
      </w:r>
      <w:r w:rsidR="000813A8" w:rsidRPr="00AA1F3B">
        <w:rPr>
          <w:rFonts w:ascii="Times New Roman" w:hAnsi="Times New Roman" w:cs="Times New Roman"/>
          <w:color w:val="000000"/>
          <w:sz w:val="24"/>
          <w:szCs w:val="24"/>
          <w:shd w:val="clear" w:color="auto" w:fill="FFFFFF"/>
        </w:rPr>
        <w:t>F1</w:t>
      </w:r>
      <w:r w:rsidR="000813A8" w:rsidRPr="00AA1F3B">
        <w:rPr>
          <w:rFonts w:ascii="Times New Roman" w:hAnsi="Times New Roman" w:cs="Times New Roman"/>
          <w:color w:val="000000"/>
          <w:sz w:val="24"/>
          <w:szCs w:val="24"/>
          <w:shd w:val="clear" w:color="auto" w:fill="FFFFFF"/>
          <w:vertAlign w:val="subscript"/>
        </w:rPr>
        <w:t>ind</w:t>
      </w:r>
      <w:r w:rsidR="000813A8">
        <w:rPr>
          <w:rFonts w:ascii="Times New Roman" w:hAnsi="Times New Roman" w:cs="Times New Roman"/>
          <w:color w:val="000000"/>
          <w:sz w:val="24"/>
          <w:szCs w:val="24"/>
          <w:shd w:val="clear" w:color="auto" w:fill="FFFFFF"/>
        </w:rPr>
        <w:t>)</w:t>
      </w:r>
      <w:r w:rsidR="000813A8">
        <w:rPr>
          <w:rFonts w:ascii="Times New Roman" w:hAnsi="Times New Roman" w:cs="Times New Roman"/>
          <w:color w:val="000000"/>
          <w:sz w:val="24"/>
          <w:szCs w:val="24"/>
          <w:shd w:val="clear" w:color="auto" w:fill="FFFFFF"/>
          <w:vertAlign w:val="subscript"/>
        </w:rPr>
        <w:t xml:space="preserve"> </w:t>
      </w:r>
      <w:r w:rsidR="006A03CE">
        <w:rPr>
          <w:rFonts w:ascii="Times New Roman" w:hAnsi="Times New Roman" w:cs="Times New Roman"/>
          <w:sz w:val="24"/>
          <w:szCs w:val="24"/>
        </w:rPr>
        <w:t>were self-pollin</w:t>
      </w:r>
      <w:r w:rsidR="008C7691">
        <w:rPr>
          <w:rFonts w:ascii="Times New Roman" w:hAnsi="Times New Roman" w:cs="Times New Roman"/>
          <w:sz w:val="24"/>
          <w:szCs w:val="24"/>
        </w:rPr>
        <w:t>at</w:t>
      </w:r>
      <w:r w:rsidR="006A03CE">
        <w:rPr>
          <w:rFonts w:ascii="Times New Roman" w:hAnsi="Times New Roman" w:cs="Times New Roman"/>
          <w:sz w:val="24"/>
          <w:szCs w:val="24"/>
        </w:rPr>
        <w:t xml:space="preserve">ed to generate </w:t>
      </w:r>
      <w:r w:rsidR="008C7691">
        <w:rPr>
          <w:rFonts w:ascii="Times New Roman" w:hAnsi="Times New Roman" w:cs="Times New Roman"/>
          <w:sz w:val="24"/>
          <w:szCs w:val="24"/>
        </w:rPr>
        <w:t xml:space="preserve">respectively </w:t>
      </w:r>
      <w:r w:rsidR="006A03CE" w:rsidRPr="00AA1F3B">
        <w:rPr>
          <w:rFonts w:ascii="Times New Roman" w:hAnsi="Times New Roman" w:cs="Times New Roman"/>
          <w:color w:val="000000"/>
          <w:sz w:val="24"/>
          <w:szCs w:val="24"/>
          <w:shd w:val="clear" w:color="auto" w:fill="FFFFFF"/>
        </w:rPr>
        <w:t>F2</w:t>
      </w:r>
      <w:r w:rsidR="006A03CE" w:rsidRPr="00AA1F3B">
        <w:rPr>
          <w:rFonts w:ascii="Times New Roman" w:hAnsi="Times New Roman" w:cs="Times New Roman"/>
          <w:color w:val="000000"/>
          <w:sz w:val="24"/>
          <w:szCs w:val="24"/>
          <w:shd w:val="clear" w:color="auto" w:fill="FFFFFF"/>
          <w:vertAlign w:val="subscript"/>
        </w:rPr>
        <w:t>d</w:t>
      </w:r>
      <w:r w:rsidR="008C7691">
        <w:rPr>
          <w:rFonts w:ascii="Times New Roman" w:hAnsi="Times New Roman" w:cs="Times New Roman"/>
          <w:color w:val="000000"/>
          <w:sz w:val="24"/>
          <w:szCs w:val="24"/>
          <w:shd w:val="clear" w:color="auto" w:fill="FFFFFF"/>
          <w:vertAlign w:val="subscript"/>
        </w:rPr>
        <w:t xml:space="preserve"> </w:t>
      </w:r>
      <w:r w:rsidR="008C7691" w:rsidRPr="000F4E17">
        <w:rPr>
          <w:rFonts w:ascii="Times New Roman" w:hAnsi="Times New Roman" w:cs="Times New Roman"/>
          <w:color w:val="000000"/>
          <w:sz w:val="24"/>
          <w:szCs w:val="24"/>
          <w:shd w:val="clear" w:color="auto" w:fill="FFFFFF"/>
        </w:rPr>
        <w:t>and</w:t>
      </w:r>
      <w:r w:rsidR="008C7691">
        <w:rPr>
          <w:rFonts w:ascii="Times New Roman" w:hAnsi="Times New Roman" w:cs="Times New Roman"/>
          <w:color w:val="000000"/>
          <w:sz w:val="24"/>
          <w:szCs w:val="24"/>
          <w:shd w:val="clear" w:color="auto" w:fill="FFFFFF"/>
          <w:vertAlign w:val="subscript"/>
        </w:rPr>
        <w:t xml:space="preserve"> </w:t>
      </w:r>
      <w:r w:rsidR="008C7691" w:rsidRPr="00AA1F3B">
        <w:rPr>
          <w:rFonts w:ascii="Times New Roman" w:hAnsi="Times New Roman" w:cs="Times New Roman"/>
          <w:sz w:val="24"/>
          <w:szCs w:val="24"/>
        </w:rPr>
        <w:t>F2</w:t>
      </w:r>
      <w:r w:rsidR="008C7691" w:rsidRPr="00AA1F3B">
        <w:rPr>
          <w:rFonts w:ascii="Times New Roman" w:hAnsi="Times New Roman" w:cs="Times New Roman"/>
          <w:sz w:val="24"/>
          <w:szCs w:val="24"/>
          <w:vertAlign w:val="subscript"/>
        </w:rPr>
        <w:t>ind</w:t>
      </w:r>
      <w:r w:rsidR="008C7691" w:rsidRPr="00BA7391">
        <w:rPr>
          <w:rFonts w:ascii="Times New Roman" w:hAnsi="Times New Roman" w:cs="Times New Roman"/>
          <w:sz w:val="24"/>
          <w:szCs w:val="24"/>
        </w:rPr>
        <w:t>.</w:t>
      </w:r>
      <w:r w:rsidR="008C7691">
        <w:rPr>
          <w:rFonts w:ascii="Times New Roman" w:hAnsi="Times New Roman" w:cs="Times New Roman"/>
          <w:sz w:val="24"/>
          <w:szCs w:val="24"/>
        </w:rPr>
        <w:t xml:space="preserve"> </w:t>
      </w:r>
      <w:r w:rsidR="00D32DA5" w:rsidRPr="00AA1F3B">
        <w:rPr>
          <w:rFonts w:ascii="Times New Roman" w:hAnsi="Times New Roman" w:cs="Times New Roman"/>
          <w:sz w:val="24"/>
          <w:szCs w:val="24"/>
        </w:rPr>
        <w:t>Experiment material</w:t>
      </w:r>
      <w:r w:rsidR="009724CB">
        <w:rPr>
          <w:rFonts w:ascii="Times New Roman" w:hAnsi="Times New Roman" w:cs="Times New Roman"/>
          <w:sz w:val="24"/>
          <w:szCs w:val="24"/>
        </w:rPr>
        <w:t>s</w:t>
      </w:r>
      <w:r w:rsidR="00D32DA5" w:rsidRPr="00AA1F3B">
        <w:rPr>
          <w:rFonts w:ascii="Times New Roman" w:hAnsi="Times New Roman" w:cs="Times New Roman"/>
          <w:sz w:val="24"/>
          <w:szCs w:val="24"/>
        </w:rPr>
        <w:t xml:space="preserve"> </w:t>
      </w:r>
      <w:r w:rsidR="009724CB">
        <w:rPr>
          <w:rFonts w:ascii="Times New Roman" w:hAnsi="Times New Roman" w:cs="Times New Roman"/>
          <w:sz w:val="24"/>
          <w:szCs w:val="24"/>
        </w:rPr>
        <w:t>were</w:t>
      </w:r>
      <w:r w:rsidR="00D32DA5" w:rsidRPr="00AA1F3B">
        <w:rPr>
          <w:rFonts w:ascii="Times New Roman" w:hAnsi="Times New Roman" w:cs="Times New Roman"/>
          <w:sz w:val="24"/>
          <w:szCs w:val="24"/>
        </w:rPr>
        <w:t xml:space="preserve"> composed of parental seeds P1 and P2, hybrids seeds F1</w:t>
      </w:r>
      <w:r w:rsidR="00D32DA5" w:rsidRPr="00AA1F3B">
        <w:rPr>
          <w:rFonts w:ascii="Times New Roman" w:hAnsi="Times New Roman" w:cs="Times New Roman"/>
          <w:sz w:val="24"/>
          <w:szCs w:val="24"/>
          <w:vertAlign w:val="subscript"/>
        </w:rPr>
        <w:t>d</w:t>
      </w:r>
      <w:r w:rsidR="00AA1F3B">
        <w:rPr>
          <w:rFonts w:ascii="Times New Roman" w:hAnsi="Times New Roman" w:cs="Times New Roman"/>
          <w:sz w:val="24"/>
          <w:szCs w:val="24"/>
        </w:rPr>
        <w:t>, F</w:t>
      </w:r>
      <w:r w:rsidR="00D32DA5" w:rsidRPr="00AA1F3B">
        <w:rPr>
          <w:rFonts w:ascii="Times New Roman" w:hAnsi="Times New Roman" w:cs="Times New Roman"/>
          <w:sz w:val="24"/>
          <w:szCs w:val="24"/>
        </w:rPr>
        <w:t>1</w:t>
      </w:r>
      <w:r w:rsidR="00D32DA5" w:rsidRPr="00AA1F3B">
        <w:rPr>
          <w:rFonts w:ascii="Times New Roman" w:hAnsi="Times New Roman" w:cs="Times New Roman"/>
          <w:sz w:val="24"/>
          <w:szCs w:val="24"/>
          <w:vertAlign w:val="subscript"/>
        </w:rPr>
        <w:t xml:space="preserve">ind </w:t>
      </w:r>
      <w:r w:rsidR="00D32DA5" w:rsidRPr="00AA1F3B">
        <w:rPr>
          <w:rFonts w:ascii="Times New Roman" w:hAnsi="Times New Roman" w:cs="Times New Roman"/>
          <w:sz w:val="24"/>
          <w:szCs w:val="24"/>
        </w:rPr>
        <w:t>and segregating popula</w:t>
      </w:r>
      <w:r w:rsidR="008C7691">
        <w:rPr>
          <w:rFonts w:ascii="Times New Roman" w:hAnsi="Times New Roman" w:cs="Times New Roman"/>
          <w:sz w:val="24"/>
          <w:szCs w:val="24"/>
        </w:rPr>
        <w:t>t</w:t>
      </w:r>
      <w:r w:rsidR="00D32DA5" w:rsidRPr="00AA1F3B">
        <w:rPr>
          <w:rFonts w:ascii="Times New Roman" w:hAnsi="Times New Roman" w:cs="Times New Roman"/>
          <w:sz w:val="24"/>
          <w:szCs w:val="24"/>
        </w:rPr>
        <w:t>ions F2</w:t>
      </w:r>
      <w:r w:rsidR="00D32DA5" w:rsidRPr="00AA1F3B">
        <w:rPr>
          <w:rFonts w:ascii="Times New Roman" w:hAnsi="Times New Roman" w:cs="Times New Roman"/>
          <w:sz w:val="24"/>
          <w:szCs w:val="24"/>
          <w:vertAlign w:val="subscript"/>
        </w:rPr>
        <w:t>d</w:t>
      </w:r>
      <w:r w:rsidR="00D32DA5" w:rsidRPr="00AA1F3B">
        <w:rPr>
          <w:rFonts w:ascii="Times New Roman" w:hAnsi="Times New Roman" w:cs="Times New Roman"/>
          <w:sz w:val="24"/>
          <w:szCs w:val="24"/>
        </w:rPr>
        <w:t xml:space="preserve"> and F2</w:t>
      </w:r>
      <w:r w:rsidR="00D32DA5" w:rsidRPr="00AA1F3B">
        <w:rPr>
          <w:rFonts w:ascii="Times New Roman" w:hAnsi="Times New Roman" w:cs="Times New Roman"/>
          <w:sz w:val="24"/>
          <w:szCs w:val="24"/>
          <w:vertAlign w:val="subscript"/>
        </w:rPr>
        <w:t>ind</w:t>
      </w:r>
      <w:r w:rsidR="00A90C2A">
        <w:rPr>
          <w:rFonts w:ascii="Times New Roman" w:hAnsi="Times New Roman" w:cs="Times New Roman"/>
          <w:sz w:val="24"/>
          <w:szCs w:val="24"/>
        </w:rPr>
        <w:t>.</w:t>
      </w:r>
    </w:p>
    <w:p w:rsidR="00AD05AC" w:rsidRDefault="00AD05AC" w:rsidP="007C1E19">
      <w:pPr>
        <w:spacing w:after="0" w:line="240" w:lineRule="auto"/>
        <w:ind w:firstLine="708"/>
        <w:jc w:val="both"/>
        <w:rPr>
          <w:rFonts w:ascii="Times New Roman" w:hAnsi="Times New Roman" w:cs="Times New Roman"/>
          <w:sz w:val="24"/>
          <w:szCs w:val="24"/>
        </w:rPr>
      </w:pPr>
    </w:p>
    <w:p w:rsidR="00663445" w:rsidRPr="00472E0F" w:rsidRDefault="00663445" w:rsidP="00663445">
      <w:pPr>
        <w:spacing w:line="360" w:lineRule="auto"/>
        <w:jc w:val="center"/>
        <w:rPr>
          <w:rFonts w:ascii="Times New Roman" w:hAnsi="Times New Roman" w:cs="Times New Roman"/>
          <w:sz w:val="24"/>
          <w:szCs w:val="24"/>
          <w:lang w:eastAsia="fr-FR"/>
        </w:rPr>
      </w:pPr>
      <w:r>
        <w:rPr>
          <w:noProof/>
          <w:lang w:eastAsia="fr-FR"/>
        </w:rPr>
        <w:drawing>
          <wp:inline distT="0" distB="0" distL="0" distR="0" wp14:anchorId="43ABE9E9" wp14:editId="35397818">
            <wp:extent cx="4104000" cy="1485106"/>
            <wp:effectExtent l="0" t="0" r="0" b="1270"/>
            <wp:docPr id="2" name="Image 1" descr="GUY 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Y 029"/>
                    <pic:cNvPicPr>
                      <a:picLocks noChangeAspect="1" noChangeArrowheads="1"/>
                    </pic:cNvPicPr>
                  </pic:nvPicPr>
                  <pic:blipFill>
                    <a:blip r:embed="rId9" cstate="print">
                      <a:lum bright="-10000" contrast="-20000"/>
                    </a:blip>
                    <a:srcRect/>
                    <a:stretch>
                      <a:fillRect/>
                    </a:stretch>
                  </pic:blipFill>
                  <pic:spPr bwMode="auto">
                    <a:xfrm>
                      <a:off x="0" y="0"/>
                      <a:ext cx="4104000" cy="1485106"/>
                    </a:xfrm>
                    <a:prstGeom prst="rect">
                      <a:avLst/>
                    </a:prstGeom>
                    <a:noFill/>
                    <a:ln w="9525">
                      <a:noFill/>
                      <a:miter lim="800000"/>
                      <a:headEnd/>
                      <a:tailEnd/>
                    </a:ln>
                  </pic:spPr>
                </pic:pic>
              </a:graphicData>
            </a:graphic>
          </wp:inline>
        </w:drawing>
      </w:r>
    </w:p>
    <w:p w:rsidR="00663445" w:rsidRPr="000F4E17" w:rsidRDefault="00663445" w:rsidP="00663445">
      <w:pPr>
        <w:spacing w:line="240" w:lineRule="auto"/>
        <w:jc w:val="center"/>
        <w:rPr>
          <w:rFonts w:ascii="Times New Roman" w:hAnsi="Times New Roman" w:cs="Times New Roman"/>
          <w:sz w:val="20"/>
          <w:szCs w:val="20"/>
        </w:rPr>
      </w:pPr>
      <w:r w:rsidRPr="000F4E17">
        <w:rPr>
          <w:rFonts w:ascii="Times New Roman" w:hAnsi="Times New Roman" w:cs="Times New Roman"/>
          <w:sz w:val="20"/>
          <w:szCs w:val="20"/>
        </w:rPr>
        <w:t>NI431 (male parent)                  F1</w:t>
      </w:r>
      <w:r w:rsidRPr="000F4E17">
        <w:rPr>
          <w:rFonts w:ascii="Times New Roman" w:hAnsi="Times New Roman" w:cs="Times New Roman"/>
          <w:sz w:val="20"/>
          <w:szCs w:val="20"/>
          <w:vertAlign w:val="subscript"/>
        </w:rPr>
        <w:t>d</w:t>
      </w:r>
      <w:r w:rsidRPr="000F4E17">
        <w:rPr>
          <w:rFonts w:ascii="Times New Roman" w:hAnsi="Times New Roman" w:cs="Times New Roman"/>
          <w:sz w:val="20"/>
          <w:szCs w:val="20"/>
        </w:rPr>
        <w:t xml:space="preserve">            NI227 (female parent)</w:t>
      </w:r>
    </w:p>
    <w:p w:rsidR="00663445" w:rsidRDefault="00663445" w:rsidP="00663445">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A</w:t>
      </w:r>
    </w:p>
    <w:p w:rsidR="00663445" w:rsidRPr="00862DBE" w:rsidRDefault="00663445" w:rsidP="00663445">
      <w:pPr>
        <w:spacing w:before="240" w:line="360" w:lineRule="auto"/>
        <w:jc w:val="center"/>
        <w:rPr>
          <w:rFonts w:ascii="Times New Roman" w:hAnsi="Times New Roman" w:cs="Times New Roman"/>
          <w:sz w:val="24"/>
          <w:szCs w:val="24"/>
        </w:rPr>
      </w:pPr>
      <w:r>
        <w:rPr>
          <w:noProof/>
          <w:lang w:eastAsia="fr-FR"/>
        </w:rPr>
        <w:lastRenderedPageBreak/>
        <w:drawing>
          <wp:inline distT="0" distB="0" distL="0" distR="0" wp14:anchorId="78C1127F" wp14:editId="21EF93EA">
            <wp:extent cx="3924000" cy="1527855"/>
            <wp:effectExtent l="0" t="0" r="635" b="0"/>
            <wp:docPr id="3" name="Image 2" descr="GUY 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Y 015"/>
                    <pic:cNvPicPr>
                      <a:picLocks noChangeAspect="1" noChangeArrowheads="1"/>
                    </pic:cNvPicPr>
                  </pic:nvPicPr>
                  <pic:blipFill>
                    <a:blip r:embed="rId10" cstate="print">
                      <a:lum bright="-10000" contrast="-20000"/>
                    </a:blip>
                    <a:srcRect/>
                    <a:stretch>
                      <a:fillRect/>
                    </a:stretch>
                  </pic:blipFill>
                  <pic:spPr bwMode="auto">
                    <a:xfrm>
                      <a:off x="0" y="0"/>
                      <a:ext cx="3924000" cy="1527855"/>
                    </a:xfrm>
                    <a:prstGeom prst="rect">
                      <a:avLst/>
                    </a:prstGeom>
                    <a:noFill/>
                    <a:ln w="9525">
                      <a:noFill/>
                      <a:miter lim="800000"/>
                      <a:headEnd/>
                      <a:tailEnd/>
                    </a:ln>
                  </pic:spPr>
                </pic:pic>
              </a:graphicData>
            </a:graphic>
          </wp:inline>
        </w:drawing>
      </w:r>
    </w:p>
    <w:p w:rsidR="00663445" w:rsidRDefault="00663445" w:rsidP="00663445">
      <w:pPr>
        <w:tabs>
          <w:tab w:val="left" w:pos="690"/>
          <w:tab w:val="center" w:pos="4536"/>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B</w:t>
      </w:r>
    </w:p>
    <w:p w:rsidR="00663445" w:rsidRPr="0030725F" w:rsidRDefault="00663445" w:rsidP="00663445">
      <w:pPr>
        <w:tabs>
          <w:tab w:val="left" w:pos="690"/>
          <w:tab w:val="center" w:pos="4536"/>
        </w:tabs>
        <w:spacing w:after="0" w:line="360" w:lineRule="auto"/>
        <w:jc w:val="center"/>
        <w:rPr>
          <w:rFonts w:ascii="Times New Roman" w:hAnsi="Times New Roman" w:cs="Times New Roman"/>
          <w:sz w:val="24"/>
          <w:szCs w:val="24"/>
        </w:rPr>
      </w:pPr>
      <w:r w:rsidRPr="0030725F">
        <w:rPr>
          <w:rFonts w:ascii="Times New Roman" w:hAnsi="Times New Roman" w:cs="Times New Roman"/>
          <w:sz w:val="24"/>
          <w:szCs w:val="24"/>
        </w:rPr>
        <w:t xml:space="preserve">NI227 (male parent) </w:t>
      </w:r>
      <w:r>
        <w:rPr>
          <w:rFonts w:ascii="Times New Roman" w:hAnsi="Times New Roman" w:cs="Times New Roman"/>
          <w:sz w:val="24"/>
          <w:szCs w:val="24"/>
        </w:rPr>
        <w:t xml:space="preserve">      F1</w:t>
      </w:r>
      <w:r w:rsidRPr="0030725F">
        <w:rPr>
          <w:rFonts w:ascii="Times New Roman" w:hAnsi="Times New Roman" w:cs="Times New Roman"/>
          <w:sz w:val="24"/>
          <w:szCs w:val="24"/>
          <w:vertAlign w:val="subscript"/>
        </w:rPr>
        <w:t xml:space="preserve">ind </w:t>
      </w:r>
      <w:r>
        <w:rPr>
          <w:rFonts w:ascii="Times New Roman" w:hAnsi="Times New Roman" w:cs="Times New Roman"/>
          <w:sz w:val="24"/>
          <w:szCs w:val="24"/>
        </w:rPr>
        <w:t xml:space="preserve">  </w:t>
      </w:r>
      <w:r w:rsidRPr="0030725F">
        <w:rPr>
          <w:rFonts w:ascii="Times New Roman" w:hAnsi="Times New Roman" w:cs="Times New Roman"/>
          <w:sz w:val="24"/>
          <w:szCs w:val="24"/>
        </w:rPr>
        <w:t xml:space="preserve"> NI431 (female parent)</w:t>
      </w:r>
    </w:p>
    <w:p w:rsidR="00663445" w:rsidRDefault="00663445" w:rsidP="00663445">
      <w:pPr>
        <w:tabs>
          <w:tab w:val="left" w:pos="690"/>
          <w:tab w:val="center" w:pos="4536"/>
        </w:tabs>
        <w:spacing w:after="0" w:line="360" w:lineRule="auto"/>
        <w:jc w:val="center"/>
        <w:rPr>
          <w:rFonts w:ascii="Times New Roman" w:hAnsi="Times New Roman" w:cs="Times New Roman"/>
          <w:sz w:val="24"/>
          <w:szCs w:val="24"/>
        </w:rPr>
      </w:pPr>
      <w:r w:rsidRPr="0030725F">
        <w:rPr>
          <w:rFonts w:ascii="Times New Roman" w:hAnsi="Times New Roman" w:cs="Times New Roman"/>
          <w:sz w:val="24"/>
          <w:szCs w:val="24"/>
        </w:rPr>
        <w:t xml:space="preserve">Figure </w:t>
      </w:r>
      <w:r w:rsidR="002A11CC">
        <w:rPr>
          <w:rFonts w:ascii="Times New Roman" w:hAnsi="Times New Roman" w:cs="Times New Roman"/>
          <w:sz w:val="24"/>
          <w:szCs w:val="24"/>
        </w:rPr>
        <w:t>2</w:t>
      </w:r>
      <w:r w:rsidRPr="0030725F">
        <w:rPr>
          <w:rFonts w:ascii="Times New Roman" w:hAnsi="Times New Roman" w:cs="Times New Roman"/>
          <w:sz w:val="24"/>
          <w:szCs w:val="24"/>
        </w:rPr>
        <w:t>. F1 hybrid obtained from an</w:t>
      </w:r>
      <w:r>
        <w:rPr>
          <w:rFonts w:ascii="Times New Roman" w:hAnsi="Times New Roman" w:cs="Times New Roman"/>
          <w:sz w:val="24"/>
          <w:szCs w:val="24"/>
        </w:rPr>
        <w:t xml:space="preserve"> direct (A) and</w:t>
      </w:r>
      <w:r w:rsidRPr="0030725F">
        <w:rPr>
          <w:rFonts w:ascii="Times New Roman" w:hAnsi="Times New Roman" w:cs="Times New Roman"/>
          <w:sz w:val="24"/>
          <w:szCs w:val="24"/>
        </w:rPr>
        <w:t xml:space="preserve"> indirect cross</w:t>
      </w:r>
      <w:r>
        <w:rPr>
          <w:rFonts w:ascii="Times New Roman" w:hAnsi="Times New Roman" w:cs="Times New Roman"/>
          <w:sz w:val="24"/>
          <w:szCs w:val="24"/>
        </w:rPr>
        <w:t xml:space="preserve"> (B)</w:t>
      </w:r>
      <w:r w:rsidRPr="0030725F">
        <w:rPr>
          <w:rFonts w:ascii="Times New Roman" w:hAnsi="Times New Roman" w:cs="Times New Roman"/>
          <w:sz w:val="24"/>
          <w:szCs w:val="24"/>
        </w:rPr>
        <w:t xml:space="preserve"> between NI227 and NI431</w:t>
      </w:r>
    </w:p>
    <w:p w:rsidR="007A7049" w:rsidRDefault="007A7049" w:rsidP="00663445">
      <w:pPr>
        <w:tabs>
          <w:tab w:val="left" w:pos="690"/>
          <w:tab w:val="center" w:pos="4536"/>
        </w:tabs>
        <w:spacing w:after="0" w:line="360" w:lineRule="auto"/>
        <w:jc w:val="center"/>
        <w:rPr>
          <w:rFonts w:ascii="Times New Roman" w:hAnsi="Times New Roman" w:cs="Times New Roman"/>
          <w:sz w:val="24"/>
          <w:szCs w:val="24"/>
        </w:rPr>
      </w:pPr>
    </w:p>
    <w:p w:rsidR="007A7049" w:rsidRPr="00D106E9" w:rsidRDefault="007A7049" w:rsidP="007A7049">
      <w:pPr>
        <w:pStyle w:val="Paragraphedeliste"/>
        <w:numPr>
          <w:ilvl w:val="1"/>
          <w:numId w:val="7"/>
        </w:numPr>
        <w:tabs>
          <w:tab w:val="left" w:pos="690"/>
          <w:tab w:val="center" w:pos="4536"/>
        </w:tabs>
        <w:spacing w:after="0" w:line="360" w:lineRule="auto"/>
        <w:rPr>
          <w:rFonts w:ascii="Times New Roman" w:hAnsi="Times New Roman" w:cs="Times New Roman"/>
          <w:b/>
          <w:color w:val="FF0000"/>
          <w:sz w:val="24"/>
          <w:szCs w:val="24"/>
        </w:rPr>
      </w:pPr>
      <w:r w:rsidRPr="00D106E9">
        <w:rPr>
          <w:rFonts w:ascii="Times New Roman" w:hAnsi="Times New Roman" w:cs="Times New Roman"/>
          <w:b/>
          <w:color w:val="FF0000"/>
          <w:sz w:val="24"/>
          <w:szCs w:val="24"/>
        </w:rPr>
        <w:t xml:space="preserve"> Method</w:t>
      </w:r>
    </w:p>
    <w:p w:rsidR="00AD05AC" w:rsidRPr="007A7049" w:rsidRDefault="007A7049" w:rsidP="007A7049">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2.2.1.</w:t>
      </w:r>
      <w:r w:rsidR="00FB3CBC" w:rsidRPr="007A7049">
        <w:rPr>
          <w:rFonts w:ascii="Times New Roman" w:hAnsi="Times New Roman" w:cs="Times New Roman"/>
          <w:b/>
          <w:sz w:val="24"/>
          <w:szCs w:val="24"/>
        </w:rPr>
        <w:t xml:space="preserve"> Experimental design</w:t>
      </w:r>
    </w:p>
    <w:p w:rsidR="005722D8" w:rsidRDefault="00033700" w:rsidP="002B6358">
      <w:pPr>
        <w:pStyle w:val="Notedefin"/>
        <w:spacing w:before="240" w:after="240" w:line="360" w:lineRule="auto"/>
        <w:ind w:firstLine="708"/>
        <w:jc w:val="both"/>
        <w:rPr>
          <w:rFonts w:ascii="Times New Roman" w:hAnsi="Times New Roman" w:cs="Times New Roman"/>
          <w:sz w:val="24"/>
          <w:szCs w:val="24"/>
        </w:rPr>
      </w:pPr>
      <w:r w:rsidRPr="00033700">
        <w:rPr>
          <w:rFonts w:ascii="Times New Roman" w:hAnsi="Times New Roman" w:cs="Times New Roman"/>
          <w:color w:val="FF0000"/>
          <w:sz w:val="24"/>
          <w:szCs w:val="24"/>
          <w:lang w:val="en-IN"/>
        </w:rPr>
        <w:t>Experiments were conducted</w:t>
      </w:r>
      <w:r w:rsidRPr="00033700">
        <w:rPr>
          <w:rFonts w:ascii="Times New Roman" w:hAnsi="Times New Roman" w:cs="Times New Roman"/>
          <w:color w:val="FF0000"/>
          <w:sz w:val="24"/>
          <w:szCs w:val="24"/>
        </w:rPr>
        <w:t xml:space="preserve"> </w:t>
      </w:r>
      <w:r w:rsidR="009724CB">
        <w:rPr>
          <w:rFonts w:ascii="Times New Roman" w:hAnsi="Times New Roman" w:cs="Times New Roman"/>
          <w:sz w:val="24"/>
          <w:szCs w:val="24"/>
        </w:rPr>
        <w:t xml:space="preserve">in </w:t>
      </w:r>
      <w:r w:rsidR="00E048BC" w:rsidRPr="00E048BC">
        <w:rPr>
          <w:rFonts w:ascii="Times New Roman" w:hAnsi="Times New Roman" w:cs="Times New Roman"/>
          <w:sz w:val="24"/>
          <w:szCs w:val="24"/>
        </w:rPr>
        <w:t xml:space="preserve">the first cropping season (March–july) </w:t>
      </w:r>
      <w:r w:rsidR="009724CB">
        <w:rPr>
          <w:rFonts w:ascii="Times New Roman" w:hAnsi="Times New Roman" w:cs="Times New Roman"/>
          <w:sz w:val="24"/>
          <w:szCs w:val="24"/>
        </w:rPr>
        <w:t xml:space="preserve">respectively </w:t>
      </w:r>
      <w:r w:rsidR="009724CB" w:rsidRPr="00E048BC">
        <w:rPr>
          <w:rFonts w:ascii="Times New Roman" w:hAnsi="Times New Roman" w:cs="Times New Roman"/>
          <w:sz w:val="24"/>
          <w:szCs w:val="24"/>
        </w:rPr>
        <w:t xml:space="preserve">at </w:t>
      </w:r>
      <w:r w:rsidR="007F7342" w:rsidRPr="007F7342">
        <w:rPr>
          <w:rFonts w:ascii="Times New Roman" w:hAnsi="Times New Roman" w:cs="Times New Roman"/>
          <w:color w:val="FF0000"/>
          <w:sz w:val="24"/>
          <w:szCs w:val="24"/>
        </w:rPr>
        <w:t>2019</w:t>
      </w:r>
      <w:r w:rsidR="009724CB">
        <w:rPr>
          <w:rFonts w:ascii="Times New Roman" w:hAnsi="Times New Roman" w:cs="Times New Roman"/>
          <w:sz w:val="24"/>
          <w:szCs w:val="24"/>
        </w:rPr>
        <w:t xml:space="preserve"> and 2020 </w:t>
      </w:r>
      <w:r w:rsidR="005722D8" w:rsidRPr="00E048BC">
        <w:rPr>
          <w:rFonts w:ascii="Times New Roman" w:hAnsi="Times New Roman" w:cs="Times New Roman"/>
          <w:sz w:val="24"/>
          <w:szCs w:val="24"/>
        </w:rPr>
        <w:t>on an area measured 50 m x 30 m (1500 m</w:t>
      </w:r>
      <w:r w:rsidR="005722D8" w:rsidRPr="00E048BC">
        <w:rPr>
          <w:rFonts w:ascii="Times New Roman" w:hAnsi="Times New Roman" w:cs="Times New Roman"/>
          <w:sz w:val="24"/>
          <w:szCs w:val="24"/>
          <w:vertAlign w:val="superscript"/>
        </w:rPr>
        <w:t>2</w:t>
      </w:r>
      <w:r w:rsidR="005722D8" w:rsidRPr="00E048BC">
        <w:rPr>
          <w:rFonts w:ascii="Times New Roman" w:hAnsi="Times New Roman" w:cs="Times New Roman"/>
          <w:sz w:val="24"/>
          <w:szCs w:val="24"/>
        </w:rPr>
        <w:t>).</w:t>
      </w:r>
      <w:r w:rsidR="005722D8" w:rsidRPr="00E048BC">
        <w:rPr>
          <w:rFonts w:ascii="Times New Roman" w:hAnsi="Times New Roman" w:cs="Times New Roman"/>
          <w:sz w:val="24"/>
          <w:szCs w:val="24"/>
          <w:vertAlign w:val="subscript"/>
          <w:lang w:eastAsia="fr-FR"/>
        </w:rPr>
        <w:t xml:space="preserve"> </w:t>
      </w:r>
      <w:r w:rsidR="00D3605D" w:rsidRPr="00E048BC">
        <w:rPr>
          <w:rFonts w:ascii="Times New Roman" w:hAnsi="Times New Roman" w:cs="Times New Roman"/>
          <w:sz w:val="24"/>
          <w:szCs w:val="24"/>
          <w:lang w:eastAsia="fr-FR"/>
        </w:rPr>
        <w:t xml:space="preserve">A total, </w:t>
      </w:r>
      <w:r w:rsidR="0030725F" w:rsidRPr="00E048BC">
        <w:rPr>
          <w:rFonts w:ascii="Times New Roman" w:hAnsi="Times New Roman" w:cs="Times New Roman"/>
          <w:sz w:val="24"/>
          <w:szCs w:val="24"/>
        </w:rPr>
        <w:t xml:space="preserve">120 </w:t>
      </w:r>
      <w:r w:rsidR="00283636" w:rsidRPr="00E048BC">
        <w:rPr>
          <w:rFonts w:ascii="Times New Roman" w:hAnsi="Times New Roman" w:cs="Times New Roman"/>
          <w:sz w:val="24"/>
          <w:szCs w:val="24"/>
        </w:rPr>
        <w:t>plants</w:t>
      </w:r>
      <w:r w:rsidR="0030725F" w:rsidRPr="00E048BC">
        <w:rPr>
          <w:rFonts w:ascii="Times New Roman" w:hAnsi="Times New Roman" w:cs="Times New Roman"/>
          <w:sz w:val="24"/>
          <w:szCs w:val="24"/>
        </w:rPr>
        <w:t xml:space="preserve"> including</w:t>
      </w:r>
      <w:r w:rsidR="00D3605D" w:rsidRPr="00E048BC">
        <w:rPr>
          <w:rFonts w:ascii="Times New Roman" w:hAnsi="Times New Roman" w:cs="Times New Roman"/>
          <w:sz w:val="24"/>
          <w:szCs w:val="24"/>
        </w:rPr>
        <w:t xml:space="preserve"> 40 for parental genotypes</w:t>
      </w:r>
      <w:r w:rsidR="0030725F" w:rsidRPr="00283636">
        <w:rPr>
          <w:rFonts w:ascii="Times New Roman" w:hAnsi="Times New Roman" w:cs="Times New Roman"/>
          <w:sz w:val="24"/>
          <w:szCs w:val="24"/>
        </w:rPr>
        <w:t xml:space="preserve"> </w:t>
      </w:r>
      <w:r w:rsidR="00D3605D">
        <w:rPr>
          <w:rFonts w:ascii="Times New Roman" w:hAnsi="Times New Roman" w:cs="Times New Roman"/>
          <w:sz w:val="24"/>
          <w:szCs w:val="24"/>
        </w:rPr>
        <w:t>(</w:t>
      </w:r>
      <w:r w:rsidR="0030725F" w:rsidRPr="00283636">
        <w:rPr>
          <w:rFonts w:ascii="Times New Roman" w:hAnsi="Times New Roman" w:cs="Times New Roman"/>
          <w:sz w:val="24"/>
          <w:szCs w:val="24"/>
        </w:rPr>
        <w:t>20 for</w:t>
      </w:r>
      <w:r w:rsidR="00D3605D">
        <w:rPr>
          <w:rFonts w:ascii="Times New Roman" w:hAnsi="Times New Roman" w:cs="Times New Roman"/>
          <w:sz w:val="24"/>
          <w:szCs w:val="24"/>
        </w:rPr>
        <w:t xml:space="preserve"> P1</w:t>
      </w:r>
      <w:r w:rsidR="006E3AEE">
        <w:rPr>
          <w:rFonts w:ascii="Times New Roman" w:hAnsi="Times New Roman" w:cs="Times New Roman"/>
          <w:sz w:val="24"/>
          <w:szCs w:val="24"/>
        </w:rPr>
        <w:t xml:space="preserve"> a</w:t>
      </w:r>
      <w:r w:rsidR="00D3605D">
        <w:rPr>
          <w:rFonts w:ascii="Times New Roman" w:hAnsi="Times New Roman" w:cs="Times New Roman"/>
          <w:sz w:val="24"/>
          <w:szCs w:val="24"/>
        </w:rPr>
        <w:t xml:space="preserve">nd 20 for P2), </w:t>
      </w:r>
      <w:r w:rsidR="0030725F" w:rsidRPr="00283636">
        <w:rPr>
          <w:rFonts w:ascii="Times New Roman" w:hAnsi="Times New Roman" w:cs="Times New Roman"/>
          <w:sz w:val="24"/>
          <w:szCs w:val="24"/>
        </w:rPr>
        <w:t xml:space="preserve"> 40 </w:t>
      </w:r>
      <w:r w:rsidR="00D3605D">
        <w:rPr>
          <w:rFonts w:ascii="Times New Roman" w:hAnsi="Times New Roman" w:cs="Times New Roman"/>
          <w:sz w:val="24"/>
          <w:szCs w:val="24"/>
        </w:rPr>
        <w:t>hybrids</w:t>
      </w:r>
      <w:r w:rsidR="0030725F" w:rsidRPr="00283636">
        <w:rPr>
          <w:rFonts w:ascii="Times New Roman" w:hAnsi="Times New Roman" w:cs="Times New Roman"/>
          <w:sz w:val="24"/>
          <w:szCs w:val="24"/>
        </w:rPr>
        <w:t xml:space="preserve"> F1</w:t>
      </w:r>
      <w:r w:rsidR="00D3605D">
        <w:rPr>
          <w:rFonts w:ascii="Times New Roman" w:hAnsi="Times New Roman" w:cs="Times New Roman"/>
          <w:sz w:val="24"/>
          <w:szCs w:val="24"/>
        </w:rPr>
        <w:t xml:space="preserve"> (20 F1</w:t>
      </w:r>
      <w:r w:rsidR="006E3AEE" w:rsidRPr="00040B50">
        <w:rPr>
          <w:rFonts w:ascii="Times New Roman" w:hAnsi="Times New Roman" w:cs="Times New Roman"/>
          <w:sz w:val="24"/>
          <w:szCs w:val="24"/>
          <w:vertAlign w:val="subscript"/>
        </w:rPr>
        <w:t>d</w:t>
      </w:r>
      <w:r w:rsidR="006E3AEE">
        <w:rPr>
          <w:rFonts w:ascii="Times New Roman" w:hAnsi="Times New Roman" w:cs="Times New Roman"/>
          <w:sz w:val="24"/>
          <w:szCs w:val="24"/>
        </w:rPr>
        <w:t xml:space="preserve"> and 20 F1</w:t>
      </w:r>
      <w:r w:rsidR="006E3AEE" w:rsidRPr="00040B50">
        <w:rPr>
          <w:rFonts w:ascii="Times New Roman" w:hAnsi="Times New Roman" w:cs="Times New Roman"/>
          <w:sz w:val="24"/>
          <w:szCs w:val="24"/>
          <w:vertAlign w:val="subscript"/>
        </w:rPr>
        <w:t>ind</w:t>
      </w:r>
      <w:r w:rsidR="006E3AEE">
        <w:rPr>
          <w:rFonts w:ascii="Times New Roman" w:hAnsi="Times New Roman" w:cs="Times New Roman"/>
          <w:sz w:val="24"/>
          <w:szCs w:val="24"/>
        </w:rPr>
        <w:t>)</w:t>
      </w:r>
      <w:r w:rsidR="0030725F" w:rsidRPr="00283636">
        <w:rPr>
          <w:rFonts w:ascii="Times New Roman" w:hAnsi="Times New Roman" w:cs="Times New Roman"/>
          <w:sz w:val="24"/>
          <w:szCs w:val="24"/>
        </w:rPr>
        <w:t xml:space="preserve"> and 40 components of the F2 </w:t>
      </w:r>
      <w:r w:rsidR="00040B50">
        <w:rPr>
          <w:rFonts w:ascii="Times New Roman" w:hAnsi="Times New Roman" w:cs="Times New Roman"/>
          <w:sz w:val="24"/>
          <w:szCs w:val="24"/>
        </w:rPr>
        <w:t>(20 F2</w:t>
      </w:r>
      <w:r w:rsidR="00040B50" w:rsidRPr="00040B50">
        <w:rPr>
          <w:rFonts w:ascii="Times New Roman" w:hAnsi="Times New Roman" w:cs="Times New Roman"/>
          <w:sz w:val="24"/>
          <w:szCs w:val="24"/>
          <w:vertAlign w:val="subscript"/>
        </w:rPr>
        <w:t>d</w:t>
      </w:r>
      <w:r w:rsidR="00040B50">
        <w:rPr>
          <w:rFonts w:ascii="Times New Roman" w:hAnsi="Times New Roman" w:cs="Times New Roman"/>
          <w:sz w:val="24"/>
          <w:szCs w:val="24"/>
        </w:rPr>
        <w:t xml:space="preserve"> and 20 F2</w:t>
      </w:r>
      <w:r w:rsidR="006E3AEE" w:rsidRPr="00040B50">
        <w:rPr>
          <w:rFonts w:ascii="Times New Roman" w:hAnsi="Times New Roman" w:cs="Times New Roman"/>
          <w:sz w:val="24"/>
          <w:szCs w:val="24"/>
          <w:vertAlign w:val="subscript"/>
        </w:rPr>
        <w:t>ind</w:t>
      </w:r>
      <w:r w:rsidR="00040B50" w:rsidRPr="00040B50">
        <w:rPr>
          <w:rFonts w:ascii="Times New Roman" w:hAnsi="Times New Roman" w:cs="Times New Roman"/>
          <w:sz w:val="24"/>
          <w:szCs w:val="24"/>
        </w:rPr>
        <w:t>)</w:t>
      </w:r>
      <w:r w:rsidR="006E3AEE" w:rsidRPr="00283636">
        <w:rPr>
          <w:rFonts w:ascii="Times New Roman" w:hAnsi="Times New Roman" w:cs="Times New Roman"/>
          <w:sz w:val="24"/>
          <w:szCs w:val="24"/>
        </w:rPr>
        <w:t xml:space="preserve"> </w:t>
      </w:r>
      <w:r w:rsidR="0030725F" w:rsidRPr="00283636">
        <w:rPr>
          <w:rFonts w:ascii="Times New Roman" w:hAnsi="Times New Roman" w:cs="Times New Roman"/>
          <w:sz w:val="24"/>
          <w:szCs w:val="24"/>
        </w:rPr>
        <w:t xml:space="preserve">were used. </w:t>
      </w:r>
      <w:r w:rsidR="005722D8" w:rsidRPr="000D5C7C">
        <w:rPr>
          <w:rFonts w:ascii="Times New Roman" w:hAnsi="Times New Roman" w:cs="Times New Roman"/>
          <w:sz w:val="24"/>
          <w:szCs w:val="24"/>
        </w:rPr>
        <w:t xml:space="preserve">Three seeds are sown per pocket on the same day on the entire plot. The seedlings were thinned after emergence in order to keep a single plant (the most vigorous). </w:t>
      </w:r>
      <w:r w:rsidR="00283636" w:rsidRPr="000D5C7C">
        <w:rPr>
          <w:rFonts w:ascii="Times New Roman" w:hAnsi="Times New Roman" w:cs="Times New Roman"/>
          <w:sz w:val="24"/>
          <w:szCs w:val="24"/>
        </w:rPr>
        <w:t>The planting distance was 3 m between and within rows with 1.5 m of edges.</w:t>
      </w:r>
      <w:r w:rsidR="005722D8" w:rsidRPr="000D5C7C">
        <w:rPr>
          <w:rFonts w:ascii="Times New Roman" w:hAnsi="Times New Roman" w:cs="Times New Roman"/>
          <w:sz w:val="24"/>
          <w:szCs w:val="24"/>
        </w:rPr>
        <w:t xml:space="preserve"> This distance makes it possible to take into account the creeping nature of the species which covers the ground very quickly. </w:t>
      </w:r>
      <w:r w:rsidR="00283636" w:rsidRPr="000D5C7C">
        <w:rPr>
          <w:rFonts w:ascii="Times New Roman" w:hAnsi="Times New Roman" w:cs="Times New Roman"/>
          <w:sz w:val="24"/>
          <w:szCs w:val="24"/>
        </w:rPr>
        <w:t>Manual weeding was carried out during plant development  and n</w:t>
      </w:r>
      <w:r w:rsidR="005722D8" w:rsidRPr="000D5C7C">
        <w:rPr>
          <w:rFonts w:ascii="Times New Roman" w:hAnsi="Times New Roman" w:cs="Times New Roman"/>
          <w:sz w:val="24"/>
          <w:szCs w:val="24"/>
        </w:rPr>
        <w:t>o chemical product is applied during this experiment.</w:t>
      </w:r>
    </w:p>
    <w:p w:rsidR="009C0600" w:rsidRPr="009C0600" w:rsidRDefault="007A7049" w:rsidP="007A7049">
      <w:pPr>
        <w:pStyle w:val="Notedefin"/>
        <w:spacing w:before="240" w:line="360" w:lineRule="auto"/>
        <w:ind w:left="720"/>
        <w:jc w:val="both"/>
        <w:rPr>
          <w:rFonts w:ascii="Times New Roman" w:hAnsi="Times New Roman" w:cs="Times New Roman"/>
          <w:b/>
          <w:sz w:val="24"/>
          <w:szCs w:val="24"/>
        </w:rPr>
      </w:pPr>
      <w:r>
        <w:rPr>
          <w:rFonts w:ascii="Times New Roman" w:hAnsi="Times New Roman" w:cs="Times New Roman"/>
          <w:b/>
          <w:sz w:val="24"/>
          <w:szCs w:val="24"/>
        </w:rPr>
        <w:t>2.2.2.</w:t>
      </w:r>
      <w:r w:rsidR="009C0600" w:rsidRPr="009C0600">
        <w:rPr>
          <w:rFonts w:ascii="Times New Roman" w:hAnsi="Times New Roman" w:cs="Times New Roman"/>
          <w:b/>
          <w:sz w:val="24"/>
          <w:szCs w:val="24"/>
        </w:rPr>
        <w:t xml:space="preserve"> Morphological data</w:t>
      </w:r>
    </w:p>
    <w:p w:rsidR="007963CD" w:rsidRPr="00112932" w:rsidRDefault="00FE679C" w:rsidP="007963CD">
      <w:pPr>
        <w:pStyle w:val="Notedefin"/>
        <w:spacing w:line="360" w:lineRule="auto"/>
        <w:jc w:val="both"/>
        <w:rPr>
          <w:rFonts w:ascii="Times New Roman" w:hAnsi="Times New Roman" w:cs="Times New Roman"/>
          <w:sz w:val="24"/>
          <w:szCs w:val="24"/>
        </w:rPr>
      </w:pPr>
      <w:r w:rsidRPr="000D5C7C">
        <w:rPr>
          <w:rFonts w:ascii="Times New Roman" w:hAnsi="Times New Roman" w:cs="Times New Roman"/>
          <w:sz w:val="24"/>
          <w:szCs w:val="24"/>
        </w:rPr>
        <w:t xml:space="preserve">From sowing to harvest eight parameters have been collected on the 120 plants. It’s about </w:t>
      </w:r>
      <w:r w:rsidR="00C90E70">
        <w:rPr>
          <w:rFonts w:ascii="Times New Roman" w:hAnsi="Times New Roman" w:cs="Times New Roman"/>
          <w:sz w:val="24"/>
          <w:szCs w:val="24"/>
        </w:rPr>
        <w:t>Germination T</w:t>
      </w:r>
      <w:r w:rsidR="00A56B0F" w:rsidRPr="000D5C7C">
        <w:rPr>
          <w:rFonts w:ascii="Times New Roman" w:hAnsi="Times New Roman" w:cs="Times New Roman"/>
          <w:sz w:val="24"/>
          <w:szCs w:val="24"/>
        </w:rPr>
        <w:t>ime (GT), Male flowering time (MF), Female flowering time (</w:t>
      </w:r>
      <w:r w:rsidR="00A863D9" w:rsidRPr="000D5C7C">
        <w:rPr>
          <w:rFonts w:ascii="Times New Roman" w:hAnsi="Times New Roman" w:cs="Times New Roman"/>
          <w:sz w:val="24"/>
          <w:szCs w:val="24"/>
        </w:rPr>
        <w:t xml:space="preserve">FF), </w:t>
      </w:r>
      <w:r w:rsidR="00C90E70">
        <w:rPr>
          <w:rFonts w:ascii="Times New Roman" w:hAnsi="Times New Roman" w:cs="Times New Roman"/>
          <w:sz w:val="24"/>
          <w:szCs w:val="24"/>
        </w:rPr>
        <w:t>M</w:t>
      </w:r>
      <w:r w:rsidR="00C90E70" w:rsidRPr="00A863D9">
        <w:rPr>
          <w:rFonts w:ascii="Times New Roman" w:hAnsi="Times New Roman" w:cs="Times New Roman"/>
          <w:sz w:val="24"/>
          <w:szCs w:val="24"/>
        </w:rPr>
        <w:t>aturity</w:t>
      </w:r>
      <w:r w:rsidR="00C90E70">
        <w:rPr>
          <w:rFonts w:ascii="Times New Roman" w:hAnsi="Times New Roman" w:cs="Times New Roman"/>
          <w:sz w:val="24"/>
          <w:szCs w:val="24"/>
        </w:rPr>
        <w:t xml:space="preserve"> F</w:t>
      </w:r>
      <w:r w:rsidR="00A863D9" w:rsidRPr="000D5C7C">
        <w:rPr>
          <w:rFonts w:ascii="Times New Roman" w:hAnsi="Times New Roman" w:cs="Times New Roman"/>
          <w:sz w:val="24"/>
          <w:szCs w:val="24"/>
        </w:rPr>
        <w:t>ruit</w:t>
      </w:r>
      <w:r w:rsidR="00C90E70">
        <w:rPr>
          <w:rFonts w:ascii="Times New Roman" w:hAnsi="Times New Roman" w:cs="Times New Roman"/>
          <w:sz w:val="24"/>
          <w:szCs w:val="24"/>
        </w:rPr>
        <w:t xml:space="preserve"> time</w:t>
      </w:r>
      <w:r w:rsidR="00A863D9" w:rsidRPr="00A863D9">
        <w:rPr>
          <w:rFonts w:ascii="Times New Roman" w:hAnsi="Times New Roman" w:cs="Times New Roman"/>
          <w:sz w:val="24"/>
          <w:szCs w:val="24"/>
        </w:rPr>
        <w:t xml:space="preserve"> (MF), </w:t>
      </w:r>
      <w:r w:rsidR="00C90E70">
        <w:rPr>
          <w:rFonts w:ascii="Times New Roman" w:hAnsi="Times New Roman" w:cs="Times New Roman"/>
          <w:sz w:val="24"/>
          <w:szCs w:val="24"/>
        </w:rPr>
        <w:t xml:space="preserve">Fruit </w:t>
      </w:r>
      <w:r w:rsidR="00A863D9" w:rsidRPr="00A863D9">
        <w:rPr>
          <w:rFonts w:ascii="Times New Roman" w:hAnsi="Times New Roman" w:cs="Times New Roman"/>
          <w:sz w:val="24"/>
          <w:szCs w:val="24"/>
        </w:rPr>
        <w:t xml:space="preserve">Number (NF), Fruit weight (FW), </w:t>
      </w:r>
      <w:r w:rsidR="00C90E70">
        <w:rPr>
          <w:rFonts w:ascii="Times New Roman" w:hAnsi="Times New Roman" w:cs="Times New Roman"/>
          <w:sz w:val="24"/>
          <w:szCs w:val="24"/>
        </w:rPr>
        <w:t xml:space="preserve">Seed </w:t>
      </w:r>
      <w:r w:rsidR="00A863D9" w:rsidRPr="00A863D9">
        <w:rPr>
          <w:rFonts w:ascii="Times New Roman" w:hAnsi="Times New Roman" w:cs="Times New Roman"/>
          <w:sz w:val="24"/>
          <w:szCs w:val="24"/>
        </w:rPr>
        <w:t xml:space="preserve">Number </w:t>
      </w:r>
      <w:r w:rsidR="00C90E70">
        <w:rPr>
          <w:rFonts w:ascii="Times New Roman" w:hAnsi="Times New Roman" w:cs="Times New Roman"/>
          <w:sz w:val="24"/>
          <w:szCs w:val="24"/>
        </w:rPr>
        <w:t>(</w:t>
      </w:r>
      <w:r w:rsidR="00A863D9" w:rsidRPr="00A863D9">
        <w:rPr>
          <w:rFonts w:ascii="Times New Roman" w:hAnsi="Times New Roman" w:cs="Times New Roman"/>
          <w:sz w:val="24"/>
          <w:szCs w:val="24"/>
        </w:rPr>
        <w:t>S</w:t>
      </w:r>
      <w:r w:rsidR="00C90E70">
        <w:rPr>
          <w:rFonts w:ascii="Times New Roman" w:hAnsi="Times New Roman" w:cs="Times New Roman"/>
          <w:sz w:val="24"/>
          <w:szCs w:val="24"/>
        </w:rPr>
        <w:t>N) and Seed  W</w:t>
      </w:r>
      <w:r w:rsidR="00A863D9" w:rsidRPr="00A863D9">
        <w:rPr>
          <w:rFonts w:ascii="Times New Roman" w:hAnsi="Times New Roman" w:cs="Times New Roman"/>
          <w:sz w:val="24"/>
          <w:szCs w:val="24"/>
        </w:rPr>
        <w:t>eight (SW)</w:t>
      </w:r>
      <w:r w:rsidR="00A863D9">
        <w:rPr>
          <w:rFonts w:ascii="Times New Roman" w:hAnsi="Times New Roman" w:cs="Times New Roman"/>
          <w:sz w:val="24"/>
          <w:szCs w:val="24"/>
        </w:rPr>
        <w:t xml:space="preserve"> (Table 1)</w:t>
      </w:r>
      <w:r w:rsidR="008B38B5">
        <w:rPr>
          <w:rFonts w:ascii="Times New Roman" w:hAnsi="Times New Roman" w:cs="Times New Roman"/>
          <w:sz w:val="24"/>
          <w:szCs w:val="24"/>
        </w:rPr>
        <w:t xml:space="preserve"> and</w:t>
      </w:r>
      <w:r w:rsidR="00112932">
        <w:rPr>
          <w:rFonts w:ascii="Times New Roman" w:hAnsi="Times New Roman" w:cs="Times New Roman"/>
          <w:sz w:val="24"/>
          <w:szCs w:val="24"/>
        </w:rPr>
        <w:t xml:space="preserve"> </w:t>
      </w:r>
      <w:r w:rsidR="008B38B5">
        <w:rPr>
          <w:rFonts w:ascii="Times New Roman" w:hAnsi="Times New Roman" w:cs="Times New Roman"/>
          <w:sz w:val="24"/>
          <w:szCs w:val="24"/>
        </w:rPr>
        <w:t>Foliar D</w:t>
      </w:r>
      <w:r w:rsidR="00F304BE">
        <w:rPr>
          <w:rFonts w:ascii="Times New Roman" w:hAnsi="Times New Roman" w:cs="Times New Roman"/>
          <w:sz w:val="24"/>
          <w:szCs w:val="24"/>
        </w:rPr>
        <w:t>amage (F</w:t>
      </w:r>
      <w:r w:rsidR="00112932" w:rsidRPr="00112932">
        <w:rPr>
          <w:rFonts w:ascii="Times New Roman" w:hAnsi="Times New Roman" w:cs="Times New Roman"/>
          <w:sz w:val="24"/>
          <w:szCs w:val="24"/>
        </w:rPr>
        <w:t>D)</w:t>
      </w:r>
      <w:r w:rsidR="008B38B5">
        <w:rPr>
          <w:rFonts w:ascii="Times New Roman" w:hAnsi="Times New Roman" w:cs="Times New Roman"/>
          <w:sz w:val="24"/>
          <w:szCs w:val="24"/>
        </w:rPr>
        <w:t>. It</w:t>
      </w:r>
      <w:r w:rsidR="00112932" w:rsidRPr="00112932">
        <w:rPr>
          <w:rFonts w:ascii="Times New Roman" w:hAnsi="Times New Roman" w:cs="Times New Roman"/>
          <w:sz w:val="24"/>
          <w:szCs w:val="24"/>
        </w:rPr>
        <w:t xml:space="preserve"> was evaluated during the vegetative stage of the plant and calculate</w:t>
      </w:r>
      <w:r w:rsidR="00F304BE">
        <w:rPr>
          <w:rFonts w:ascii="Times New Roman" w:hAnsi="Times New Roman" w:cs="Times New Roman"/>
          <w:sz w:val="24"/>
          <w:szCs w:val="24"/>
        </w:rPr>
        <w:t>d using the following formula: F</w:t>
      </w:r>
      <w:r w:rsidR="00112932" w:rsidRPr="00112932">
        <w:rPr>
          <w:rFonts w:ascii="Times New Roman" w:hAnsi="Times New Roman" w:cs="Times New Roman"/>
          <w:sz w:val="24"/>
          <w:szCs w:val="24"/>
        </w:rPr>
        <w:t>D = nFa/nFt x 100</w:t>
      </w:r>
      <w:r w:rsidR="007963CD">
        <w:rPr>
          <w:rFonts w:ascii="Times New Roman" w:hAnsi="Times New Roman" w:cs="Times New Roman"/>
          <w:sz w:val="24"/>
          <w:szCs w:val="24"/>
        </w:rPr>
        <w:t xml:space="preserve"> </w:t>
      </w:r>
      <w:r w:rsidR="007963CD" w:rsidRPr="00112932">
        <w:rPr>
          <w:rFonts w:ascii="Times New Roman" w:hAnsi="Times New Roman" w:cs="Times New Roman"/>
          <w:sz w:val="24"/>
          <w:szCs w:val="24"/>
        </w:rPr>
        <w:t>With nFa: number of leaves destroyed by insects; nFt: number of total leaves of a plant.</w:t>
      </w:r>
    </w:p>
    <w:p w:rsidR="007963CD" w:rsidRDefault="007963CD" w:rsidP="009C0600">
      <w:pPr>
        <w:spacing w:before="240" w:after="0" w:line="360" w:lineRule="auto"/>
        <w:jc w:val="both"/>
        <w:rPr>
          <w:rFonts w:ascii="Times New Roman" w:hAnsi="Times New Roman" w:cs="Times New Roman"/>
          <w:sz w:val="24"/>
          <w:szCs w:val="24"/>
        </w:rPr>
      </w:pPr>
    </w:p>
    <w:p w:rsidR="007963CD" w:rsidRDefault="007963CD" w:rsidP="009C0600">
      <w:pPr>
        <w:spacing w:before="240" w:after="0" w:line="360" w:lineRule="auto"/>
        <w:jc w:val="both"/>
        <w:rPr>
          <w:rFonts w:ascii="Times New Roman" w:hAnsi="Times New Roman" w:cs="Times New Roman"/>
          <w:sz w:val="24"/>
          <w:szCs w:val="24"/>
        </w:rPr>
      </w:pPr>
    </w:p>
    <w:p w:rsidR="007963CD" w:rsidRDefault="007963CD" w:rsidP="009C0600">
      <w:pPr>
        <w:spacing w:before="240" w:after="0" w:line="360" w:lineRule="auto"/>
        <w:jc w:val="both"/>
        <w:rPr>
          <w:rFonts w:ascii="Times New Roman" w:hAnsi="Times New Roman" w:cs="Times New Roman"/>
          <w:sz w:val="24"/>
          <w:szCs w:val="24"/>
        </w:rPr>
      </w:pPr>
    </w:p>
    <w:p w:rsidR="009C0600" w:rsidRDefault="009C0600" w:rsidP="009C060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191259">
        <w:rPr>
          <w:rFonts w:ascii="Times New Roman" w:hAnsi="Times New Roman" w:cs="Times New Roman"/>
          <w:sz w:val="24"/>
          <w:szCs w:val="24"/>
        </w:rPr>
        <w:t>able 1. Methods of measuring different parameters</w:t>
      </w:r>
    </w:p>
    <w:tbl>
      <w:tblPr>
        <w:tblStyle w:val="Grilledutableau"/>
        <w:tblW w:w="9497" w:type="dxa"/>
        <w:jc w:val="center"/>
        <w:tblBorders>
          <w:top w:val="single" w:sz="4" w:space="0" w:color="000000" w:themeColor="text1"/>
          <w:bottom w:val="single" w:sz="4" w:space="0" w:color="000000" w:themeColor="text1"/>
          <w:right w:val="none" w:sz="0" w:space="0" w:color="auto"/>
          <w:insideH w:val="single" w:sz="4" w:space="0" w:color="000000" w:themeColor="text1"/>
        </w:tblBorders>
        <w:tblLook w:val="04A0" w:firstRow="1" w:lastRow="0" w:firstColumn="1" w:lastColumn="0" w:noHBand="0" w:noVBand="1"/>
      </w:tblPr>
      <w:tblGrid>
        <w:gridCol w:w="4678"/>
        <w:gridCol w:w="4819"/>
      </w:tblGrid>
      <w:tr w:rsidR="009C0600" w:rsidRPr="00D0368A" w:rsidTr="00092DAB">
        <w:trPr>
          <w:trHeight w:val="525"/>
          <w:jc w:val="center"/>
        </w:trPr>
        <w:tc>
          <w:tcPr>
            <w:tcW w:w="4678" w:type="dxa"/>
            <w:tcBorders>
              <w:left w:val="nil"/>
              <w:bottom w:val="single" w:sz="4" w:space="0" w:color="auto"/>
            </w:tcBorders>
          </w:tcPr>
          <w:p w:rsidR="009C0600" w:rsidRPr="00D0368A" w:rsidRDefault="009C0600" w:rsidP="00092DAB">
            <w:pPr>
              <w:autoSpaceDE w:val="0"/>
              <w:autoSpaceDN w:val="0"/>
              <w:adjustRightInd w:val="0"/>
              <w:jc w:val="center"/>
              <w:rPr>
                <w:rFonts w:ascii="Times New Roman" w:hAnsi="Times New Roman" w:cs="Times New Roman"/>
                <w:b/>
                <w:sz w:val="24"/>
                <w:szCs w:val="24"/>
              </w:rPr>
            </w:pPr>
            <w:r w:rsidRPr="00D0368A">
              <w:rPr>
                <w:rFonts w:ascii="Times New Roman" w:hAnsi="Times New Roman" w:cs="Times New Roman"/>
                <w:sz w:val="24"/>
                <w:szCs w:val="24"/>
              </w:rPr>
              <w:t>Characters</w:t>
            </w:r>
          </w:p>
        </w:tc>
        <w:tc>
          <w:tcPr>
            <w:tcW w:w="4819" w:type="dxa"/>
            <w:tcBorders>
              <w:bottom w:val="single" w:sz="4" w:space="0" w:color="auto"/>
            </w:tcBorders>
          </w:tcPr>
          <w:p w:rsidR="009C0600" w:rsidRPr="00D0368A" w:rsidRDefault="009C0600" w:rsidP="00092DAB">
            <w:pPr>
              <w:autoSpaceDE w:val="0"/>
              <w:autoSpaceDN w:val="0"/>
              <w:adjustRightInd w:val="0"/>
              <w:jc w:val="center"/>
              <w:rPr>
                <w:rFonts w:ascii="Times New Roman" w:hAnsi="Times New Roman" w:cs="Times New Roman"/>
                <w:b/>
                <w:sz w:val="24"/>
                <w:szCs w:val="24"/>
              </w:rPr>
            </w:pPr>
            <w:r w:rsidRPr="00D0368A">
              <w:rPr>
                <w:rFonts w:ascii="Times New Roman" w:hAnsi="Times New Roman" w:cs="Times New Roman"/>
                <w:sz w:val="24"/>
                <w:szCs w:val="24"/>
              </w:rPr>
              <w:t>Type and period of observation</w:t>
            </w:r>
          </w:p>
        </w:tc>
      </w:tr>
      <w:tr w:rsidR="009C0600" w:rsidRPr="00D0368A" w:rsidTr="00092DAB">
        <w:trPr>
          <w:jc w:val="center"/>
        </w:trPr>
        <w:tc>
          <w:tcPr>
            <w:tcW w:w="4678" w:type="dxa"/>
            <w:tcBorders>
              <w:top w:val="single" w:sz="4" w:space="0" w:color="auto"/>
              <w:left w:val="nil"/>
              <w:bottom w:val="single" w:sz="4" w:space="0" w:color="000000" w:themeColor="text1"/>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Germination time (TG)</w:t>
            </w:r>
          </w:p>
        </w:tc>
        <w:tc>
          <w:tcPr>
            <w:tcW w:w="4819" w:type="dxa"/>
            <w:tcBorders>
              <w:top w:val="single" w:sz="4" w:space="0" w:color="auto"/>
              <w:bottom w:val="single" w:sz="4" w:space="0" w:color="000000" w:themeColor="text1"/>
            </w:tcBorders>
          </w:tcPr>
          <w:p w:rsidR="009C0600" w:rsidRPr="00D0368A" w:rsidRDefault="009C0600" w:rsidP="00092DAB">
            <w:pPr>
              <w:jc w:val="both"/>
              <w:rPr>
                <w:rFonts w:ascii="Times New Roman" w:eastAsia="Calibri" w:hAnsi="Times New Roman" w:cs="Times New Roman"/>
                <w:sz w:val="24"/>
                <w:szCs w:val="24"/>
              </w:rPr>
            </w:pPr>
            <w:r w:rsidRPr="00D0368A">
              <w:rPr>
                <w:rFonts w:ascii="Times New Roman" w:hAnsi="Times New Roman" w:cs="Times New Roman"/>
                <w:sz w:val="24"/>
                <w:szCs w:val="24"/>
              </w:rPr>
              <w:t>Number of days from sowing to cotyledonary leaf opening</w:t>
            </w:r>
          </w:p>
        </w:tc>
      </w:tr>
      <w:tr w:rsidR="009C0600" w:rsidRPr="00D0368A" w:rsidTr="00092DAB">
        <w:trPr>
          <w:jc w:val="center"/>
        </w:trPr>
        <w:tc>
          <w:tcPr>
            <w:tcW w:w="4678" w:type="dxa"/>
            <w:tcBorders>
              <w:left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Male flowering time (FM)</w:t>
            </w:r>
          </w:p>
        </w:tc>
        <w:tc>
          <w:tcPr>
            <w:tcW w:w="4819" w:type="dxa"/>
            <w:tcBorders>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Number of days from sowing to first male flower opening per plant.</w:t>
            </w:r>
          </w:p>
        </w:tc>
      </w:tr>
      <w:tr w:rsidR="009C0600" w:rsidRPr="00D0368A" w:rsidTr="00092DAB">
        <w:trPr>
          <w:jc w:val="center"/>
        </w:trPr>
        <w:tc>
          <w:tcPr>
            <w:tcW w:w="4678" w:type="dxa"/>
            <w:tcBorders>
              <w:top w:val="nil"/>
              <w:left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Female flowering time (FF),</w:t>
            </w:r>
          </w:p>
        </w:tc>
        <w:tc>
          <w:tcPr>
            <w:tcW w:w="4819" w:type="dxa"/>
            <w:tcBorders>
              <w:top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Number of days from sowing to first female flower opening per plant.</w:t>
            </w:r>
          </w:p>
        </w:tc>
      </w:tr>
      <w:tr w:rsidR="009C0600" w:rsidRPr="00D0368A" w:rsidTr="00092DAB">
        <w:trPr>
          <w:jc w:val="center"/>
        </w:trPr>
        <w:tc>
          <w:tcPr>
            <w:tcW w:w="4678" w:type="dxa"/>
            <w:tcBorders>
              <w:top w:val="nil"/>
              <w:left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Fruit M</w:t>
            </w:r>
            <w:r w:rsidRPr="00D0368A">
              <w:rPr>
                <w:rFonts w:ascii="Times New Roman" w:hAnsi="Times New Roman" w:cs="Times New Roman"/>
                <w:sz w:val="24"/>
                <w:szCs w:val="24"/>
              </w:rPr>
              <w:t xml:space="preserve">aturity </w:t>
            </w:r>
            <w:r>
              <w:rPr>
                <w:rFonts w:ascii="Times New Roman" w:hAnsi="Times New Roman" w:cs="Times New Roman"/>
                <w:sz w:val="24"/>
                <w:szCs w:val="24"/>
              </w:rPr>
              <w:t xml:space="preserve">Time </w:t>
            </w:r>
            <w:r w:rsidRPr="00D0368A">
              <w:rPr>
                <w:rFonts w:ascii="Times New Roman" w:hAnsi="Times New Roman" w:cs="Times New Roman"/>
                <w:sz w:val="24"/>
                <w:szCs w:val="24"/>
              </w:rPr>
              <w:t>(MF)</w:t>
            </w:r>
          </w:p>
        </w:tc>
        <w:tc>
          <w:tcPr>
            <w:tcW w:w="4819" w:type="dxa"/>
            <w:tcBorders>
              <w:top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Number of days from sowing to first mature fruit per plant</w:t>
            </w:r>
          </w:p>
        </w:tc>
      </w:tr>
      <w:tr w:rsidR="009C0600" w:rsidRPr="00D0368A" w:rsidTr="00092DAB">
        <w:trPr>
          <w:jc w:val="center"/>
        </w:trPr>
        <w:tc>
          <w:tcPr>
            <w:tcW w:w="4678" w:type="dxa"/>
            <w:tcBorders>
              <w:top w:val="nil"/>
              <w:left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Number of fruits per plant (FN)</w:t>
            </w:r>
          </w:p>
        </w:tc>
        <w:tc>
          <w:tcPr>
            <w:tcW w:w="4819" w:type="dxa"/>
            <w:tcBorders>
              <w:top w:val="nil"/>
              <w:bottom w:val="nil"/>
            </w:tcBorders>
          </w:tcPr>
          <w:p w:rsidR="009C0600" w:rsidRPr="00D0368A" w:rsidRDefault="009C0600" w:rsidP="00092DAB">
            <w:pPr>
              <w:pStyle w:val="Paragraphedeliste"/>
              <w:spacing w:line="240" w:lineRule="auto"/>
              <w:ind w:left="0"/>
              <w:jc w:val="both"/>
              <w:rPr>
                <w:rFonts w:ascii="Times New Roman" w:hAnsi="Times New Roman" w:cs="Times New Roman"/>
                <w:sz w:val="24"/>
                <w:szCs w:val="24"/>
              </w:rPr>
            </w:pPr>
            <w:r w:rsidRPr="00D0368A">
              <w:rPr>
                <w:rFonts w:ascii="Times New Roman" w:hAnsi="Times New Roman" w:cs="Times New Roman"/>
                <w:sz w:val="24"/>
                <w:szCs w:val="24"/>
              </w:rPr>
              <w:t>Total number of fruits at plant maturity</w:t>
            </w:r>
          </w:p>
        </w:tc>
      </w:tr>
      <w:tr w:rsidR="009C0600" w:rsidRPr="00D0368A" w:rsidTr="00092DAB">
        <w:trPr>
          <w:trHeight w:val="314"/>
          <w:jc w:val="center"/>
        </w:trPr>
        <w:tc>
          <w:tcPr>
            <w:tcW w:w="4678" w:type="dxa"/>
            <w:tcBorders>
              <w:top w:val="nil"/>
              <w:left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Fruit weight (WF)</w:t>
            </w:r>
          </w:p>
        </w:tc>
        <w:tc>
          <w:tcPr>
            <w:tcW w:w="4819" w:type="dxa"/>
            <w:tcBorders>
              <w:top w:val="nil"/>
              <w:bottom w:val="nil"/>
            </w:tcBorders>
          </w:tcPr>
          <w:p w:rsidR="009C0600" w:rsidRPr="00D0368A" w:rsidRDefault="009C0600" w:rsidP="00092DAB">
            <w:pPr>
              <w:pStyle w:val="Paragraphedeliste"/>
              <w:spacing w:line="240" w:lineRule="auto"/>
              <w:ind w:left="0"/>
              <w:jc w:val="both"/>
              <w:rPr>
                <w:rFonts w:ascii="Times New Roman" w:eastAsia="Calibri" w:hAnsi="Times New Roman" w:cs="Times New Roman"/>
                <w:sz w:val="24"/>
                <w:szCs w:val="24"/>
              </w:rPr>
            </w:pPr>
            <w:r w:rsidRPr="00D0368A">
              <w:rPr>
                <w:rFonts w:ascii="Times New Roman" w:hAnsi="Times New Roman" w:cs="Times New Roman"/>
                <w:sz w:val="24"/>
                <w:szCs w:val="24"/>
              </w:rPr>
              <w:t>Weight of the mature fruits</w:t>
            </w:r>
            <w:r>
              <w:rPr>
                <w:rFonts w:ascii="Times New Roman" w:hAnsi="Times New Roman" w:cs="Times New Roman"/>
                <w:sz w:val="24"/>
                <w:szCs w:val="24"/>
              </w:rPr>
              <w:t xml:space="preserve"> in gram</w:t>
            </w:r>
          </w:p>
        </w:tc>
      </w:tr>
      <w:tr w:rsidR="009C0600" w:rsidRPr="00D0368A" w:rsidTr="00092DAB">
        <w:trPr>
          <w:jc w:val="center"/>
        </w:trPr>
        <w:tc>
          <w:tcPr>
            <w:tcW w:w="4678" w:type="dxa"/>
            <w:tcBorders>
              <w:top w:val="nil"/>
              <w:left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Seed </w:t>
            </w:r>
            <w:r w:rsidRPr="00D0368A">
              <w:rPr>
                <w:rFonts w:ascii="Times New Roman" w:hAnsi="Times New Roman" w:cs="Times New Roman"/>
                <w:sz w:val="24"/>
                <w:szCs w:val="24"/>
              </w:rPr>
              <w:t>Number (SN)</w:t>
            </w:r>
          </w:p>
        </w:tc>
        <w:tc>
          <w:tcPr>
            <w:tcW w:w="4819" w:type="dxa"/>
            <w:tcBorders>
              <w:top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Total number of seeds per fruit</w:t>
            </w:r>
          </w:p>
        </w:tc>
      </w:tr>
      <w:tr w:rsidR="009C0600" w:rsidRPr="00D0368A" w:rsidTr="00092DAB">
        <w:trPr>
          <w:jc w:val="center"/>
        </w:trPr>
        <w:tc>
          <w:tcPr>
            <w:tcW w:w="4678" w:type="dxa"/>
            <w:tcBorders>
              <w:top w:val="nil"/>
              <w:left w:val="nil"/>
              <w:bottom w:val="single" w:sz="4" w:space="0" w:color="auto"/>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Seed W</w:t>
            </w:r>
            <w:r w:rsidRPr="00D0368A">
              <w:rPr>
                <w:rFonts w:ascii="Times New Roman" w:hAnsi="Times New Roman" w:cs="Times New Roman"/>
                <w:sz w:val="24"/>
                <w:szCs w:val="24"/>
              </w:rPr>
              <w:t>eight (WS)</w:t>
            </w:r>
          </w:p>
        </w:tc>
        <w:tc>
          <w:tcPr>
            <w:tcW w:w="4819" w:type="dxa"/>
            <w:tcBorders>
              <w:top w:val="nil"/>
              <w:bottom w:val="single" w:sz="4" w:space="0" w:color="auto"/>
            </w:tcBorders>
          </w:tcPr>
          <w:p w:rsidR="009C0600" w:rsidRPr="00D0368A" w:rsidRDefault="009C0600" w:rsidP="00092DAB">
            <w:pPr>
              <w:pStyle w:val="Paragraphedeliste"/>
              <w:spacing w:line="240" w:lineRule="auto"/>
              <w:ind w:left="0"/>
              <w:jc w:val="both"/>
              <w:rPr>
                <w:rFonts w:ascii="Times New Roman" w:eastAsia="Calibri" w:hAnsi="Times New Roman" w:cs="Times New Roman"/>
                <w:sz w:val="24"/>
                <w:szCs w:val="24"/>
              </w:rPr>
            </w:pPr>
            <w:r w:rsidRPr="00D0368A">
              <w:rPr>
                <w:rFonts w:ascii="Times New Roman" w:hAnsi="Times New Roman" w:cs="Times New Roman"/>
                <w:sz w:val="24"/>
                <w:szCs w:val="24"/>
              </w:rPr>
              <w:t>Weight of seeds after drying</w:t>
            </w:r>
            <w:r>
              <w:rPr>
                <w:rFonts w:ascii="Times New Roman" w:hAnsi="Times New Roman" w:cs="Times New Roman"/>
                <w:sz w:val="24"/>
                <w:szCs w:val="24"/>
              </w:rPr>
              <w:t xml:space="preserve"> in gram</w:t>
            </w:r>
          </w:p>
        </w:tc>
      </w:tr>
    </w:tbl>
    <w:p w:rsidR="009C0600" w:rsidRDefault="009C0600" w:rsidP="009C0600">
      <w:pPr>
        <w:rPr>
          <w:rFonts w:ascii="Times New Roman" w:hAnsi="Times New Roman" w:cs="Times New Roman"/>
          <w:sz w:val="24"/>
          <w:szCs w:val="24"/>
        </w:rPr>
      </w:pPr>
    </w:p>
    <w:p w:rsidR="009C0600" w:rsidRPr="007963CD" w:rsidRDefault="007963CD" w:rsidP="007A7049">
      <w:pPr>
        <w:pStyle w:val="Notedefin"/>
        <w:numPr>
          <w:ilvl w:val="2"/>
          <w:numId w:val="9"/>
        </w:numPr>
        <w:jc w:val="both"/>
        <w:rPr>
          <w:rFonts w:ascii="Times New Roman" w:hAnsi="Times New Roman" w:cs="Times New Roman"/>
          <w:b/>
          <w:sz w:val="24"/>
          <w:szCs w:val="24"/>
        </w:rPr>
      </w:pPr>
      <w:r w:rsidRPr="007963CD">
        <w:rPr>
          <w:rFonts w:ascii="Times New Roman" w:hAnsi="Times New Roman" w:cs="Times New Roman"/>
          <w:b/>
          <w:sz w:val="24"/>
          <w:szCs w:val="24"/>
        </w:rPr>
        <w:t xml:space="preserve"> Statistical Analysis</w:t>
      </w:r>
    </w:p>
    <w:p w:rsidR="009C0600" w:rsidRDefault="009C0600" w:rsidP="00D170E2">
      <w:pPr>
        <w:pStyle w:val="Notedefin"/>
        <w:ind w:firstLine="708"/>
        <w:jc w:val="both"/>
        <w:rPr>
          <w:rFonts w:ascii="Times New Roman" w:hAnsi="Times New Roman" w:cs="Times New Roman"/>
          <w:sz w:val="24"/>
          <w:szCs w:val="24"/>
        </w:rPr>
      </w:pPr>
    </w:p>
    <w:p w:rsidR="00675A5F" w:rsidRDefault="00675A5F" w:rsidP="002366F8">
      <w:pPr>
        <w:spacing w:line="360" w:lineRule="auto"/>
        <w:jc w:val="both"/>
        <w:rPr>
          <w:rFonts w:ascii="Times New Roman" w:hAnsi="Times New Roman" w:cs="Times New Roman"/>
          <w:sz w:val="24"/>
          <w:szCs w:val="24"/>
        </w:rPr>
      </w:pPr>
      <w:r w:rsidRPr="00675A5F">
        <w:rPr>
          <w:rFonts w:ascii="Times New Roman" w:hAnsi="Times New Roman" w:cs="Times New Roman"/>
          <w:sz w:val="24"/>
          <w:szCs w:val="24"/>
        </w:rPr>
        <w:t>Comparison of the averages of the agronomic parameters was achieved between the different generations by variance analysis (ANOVA) at the 5% probability threshold. When a significant difference is noted between the factors considered for a given trait, the test of the smallest significant difference (ppds) HSD of TUKEY was performed. In order to determine the degree of divergence bet</w:t>
      </w:r>
      <w:r w:rsidR="005F1828">
        <w:rPr>
          <w:rFonts w:ascii="Times New Roman" w:hAnsi="Times New Roman" w:cs="Times New Roman"/>
          <w:sz w:val="24"/>
          <w:szCs w:val="24"/>
        </w:rPr>
        <w:t>ween the different populations</w:t>
      </w:r>
      <w:r w:rsidRPr="00675A5F">
        <w:rPr>
          <w:rFonts w:ascii="Times New Roman" w:hAnsi="Times New Roman" w:cs="Times New Roman"/>
          <w:sz w:val="24"/>
          <w:szCs w:val="24"/>
        </w:rPr>
        <w:t xml:space="preserve"> a hierarchical classification on the collected data were carried out. All these analyses were carried out with the software S</w:t>
      </w:r>
      <w:r w:rsidR="00267E6E" w:rsidRPr="00675A5F">
        <w:rPr>
          <w:rFonts w:ascii="Times New Roman" w:hAnsi="Times New Roman" w:cs="Times New Roman"/>
          <w:sz w:val="24"/>
          <w:szCs w:val="24"/>
        </w:rPr>
        <w:t>tastistica</w:t>
      </w:r>
      <w:r w:rsidRPr="00675A5F">
        <w:rPr>
          <w:rFonts w:ascii="Times New Roman" w:hAnsi="Times New Roman" w:cs="Times New Roman"/>
          <w:sz w:val="24"/>
          <w:szCs w:val="24"/>
        </w:rPr>
        <w:t xml:space="preserve"> version 7.1.</w:t>
      </w:r>
    </w:p>
    <w:p w:rsidR="00CF1816" w:rsidRPr="002366F8" w:rsidRDefault="00CF1816" w:rsidP="007A7049">
      <w:pPr>
        <w:pStyle w:val="Paragraphedeliste"/>
        <w:numPr>
          <w:ilvl w:val="0"/>
          <w:numId w:val="9"/>
        </w:numPr>
        <w:spacing w:before="240" w:after="0" w:line="360" w:lineRule="auto"/>
        <w:jc w:val="both"/>
        <w:rPr>
          <w:rFonts w:ascii="Times New Roman" w:hAnsi="Times New Roman" w:cs="Times New Roman"/>
          <w:b/>
          <w:sz w:val="24"/>
          <w:szCs w:val="24"/>
        </w:rPr>
      </w:pPr>
      <w:r w:rsidRPr="002366F8">
        <w:rPr>
          <w:rFonts w:ascii="Times New Roman" w:hAnsi="Times New Roman" w:cs="Times New Roman"/>
          <w:b/>
          <w:sz w:val="24"/>
          <w:szCs w:val="24"/>
        </w:rPr>
        <w:t>RESULTS AND DISCUSSION</w:t>
      </w:r>
    </w:p>
    <w:p w:rsidR="002366F8" w:rsidRPr="002366F8" w:rsidRDefault="002B6358" w:rsidP="007A7049">
      <w:pPr>
        <w:pStyle w:val="Paragraphedeliste"/>
        <w:numPr>
          <w:ilvl w:val="1"/>
          <w:numId w:val="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77C3F" w:rsidRPr="002366F8">
        <w:rPr>
          <w:rFonts w:ascii="Times New Roman" w:hAnsi="Times New Roman" w:cs="Times New Roman"/>
          <w:b/>
          <w:sz w:val="24"/>
          <w:szCs w:val="24"/>
        </w:rPr>
        <w:t>Foliar</w:t>
      </w:r>
      <w:r w:rsidR="002C3558" w:rsidRPr="002366F8">
        <w:rPr>
          <w:rFonts w:ascii="Times New Roman" w:hAnsi="Times New Roman" w:cs="Times New Roman"/>
          <w:b/>
          <w:sz w:val="24"/>
          <w:szCs w:val="24"/>
        </w:rPr>
        <w:t xml:space="preserve"> damage of different populations</w:t>
      </w:r>
      <w:r w:rsidR="00CF1816" w:rsidRPr="002366F8">
        <w:rPr>
          <w:rFonts w:ascii="Times New Roman" w:hAnsi="Times New Roman" w:cs="Times New Roman"/>
          <w:b/>
          <w:sz w:val="24"/>
          <w:szCs w:val="24"/>
        </w:rPr>
        <w:t xml:space="preserve"> : </w:t>
      </w:r>
    </w:p>
    <w:p w:rsidR="00A4247B" w:rsidRDefault="002C3558" w:rsidP="002366F8">
      <w:pPr>
        <w:spacing w:after="0" w:line="360" w:lineRule="auto"/>
        <w:ind w:firstLine="708"/>
        <w:jc w:val="both"/>
        <w:rPr>
          <w:rFonts w:ascii="Times New Roman" w:hAnsi="Times New Roman" w:cs="Times New Roman"/>
          <w:sz w:val="24"/>
          <w:szCs w:val="24"/>
        </w:rPr>
      </w:pPr>
      <w:r w:rsidRPr="00123F20">
        <w:rPr>
          <w:rFonts w:ascii="Times New Roman" w:hAnsi="Times New Roman" w:cs="Times New Roman"/>
          <w:sz w:val="24"/>
          <w:szCs w:val="24"/>
        </w:rPr>
        <w:t xml:space="preserve">Several </w:t>
      </w:r>
      <w:r w:rsidR="009F08A1" w:rsidRPr="009F08A1">
        <w:rPr>
          <w:rFonts w:ascii="Times New Roman" w:hAnsi="Times New Roman" w:cs="Times New Roman"/>
          <w:color w:val="FF0000"/>
          <w:sz w:val="24"/>
          <w:szCs w:val="24"/>
        </w:rPr>
        <w:t>plant</w:t>
      </w:r>
      <w:r w:rsidR="001F24F8" w:rsidRPr="009F08A1">
        <w:rPr>
          <w:rFonts w:ascii="Times New Roman" w:hAnsi="Times New Roman" w:cs="Times New Roman"/>
          <w:color w:val="FF0000"/>
          <w:sz w:val="24"/>
          <w:szCs w:val="24"/>
        </w:rPr>
        <w:t xml:space="preserve"> </w:t>
      </w:r>
      <w:r w:rsidR="001F24F8" w:rsidRPr="00123F20">
        <w:rPr>
          <w:rFonts w:ascii="Times New Roman" w:hAnsi="Times New Roman" w:cs="Times New Roman"/>
          <w:sz w:val="24"/>
          <w:szCs w:val="24"/>
        </w:rPr>
        <w:t xml:space="preserve">reactions </w:t>
      </w:r>
      <w:r w:rsidRPr="00123F20">
        <w:rPr>
          <w:rFonts w:ascii="Times New Roman" w:hAnsi="Times New Roman" w:cs="Times New Roman"/>
          <w:sz w:val="24"/>
          <w:szCs w:val="24"/>
        </w:rPr>
        <w:t xml:space="preserve">were observed following insect damage. </w:t>
      </w:r>
      <w:r w:rsidR="00271C3D" w:rsidRPr="00123F20">
        <w:rPr>
          <w:rFonts w:ascii="Times New Roman" w:hAnsi="Times New Roman" w:cs="Times New Roman"/>
          <w:sz w:val="24"/>
          <w:szCs w:val="24"/>
        </w:rPr>
        <w:t>Some populations were less attacked than others</w:t>
      </w:r>
      <w:r w:rsidR="00A4247B">
        <w:rPr>
          <w:rFonts w:ascii="Times New Roman" w:hAnsi="Times New Roman" w:cs="Times New Roman"/>
          <w:sz w:val="24"/>
          <w:szCs w:val="24"/>
        </w:rPr>
        <w:t xml:space="preserve"> (Figure 3)</w:t>
      </w:r>
      <w:r w:rsidR="00A4247B" w:rsidRPr="00123F20">
        <w:rPr>
          <w:rFonts w:ascii="Times New Roman" w:hAnsi="Times New Roman" w:cs="Times New Roman"/>
          <w:sz w:val="24"/>
          <w:szCs w:val="24"/>
        </w:rPr>
        <w:t xml:space="preserve">. </w:t>
      </w:r>
      <w:r w:rsidR="00850D75" w:rsidRPr="00123F20">
        <w:rPr>
          <w:rFonts w:ascii="Times New Roman" w:hAnsi="Times New Roman" w:cs="Times New Roman"/>
          <w:sz w:val="24"/>
          <w:szCs w:val="24"/>
        </w:rPr>
        <w:t xml:space="preserve">Parental individual </w:t>
      </w:r>
      <w:r w:rsidRPr="00123F20">
        <w:rPr>
          <w:rFonts w:ascii="Times New Roman" w:hAnsi="Times New Roman" w:cs="Times New Roman"/>
          <w:sz w:val="24"/>
          <w:szCs w:val="24"/>
        </w:rPr>
        <w:t>P2 recorded the most destroyed leaves (97.24%) followed respectively by F1</w:t>
      </w:r>
      <w:r w:rsidRPr="00123F20">
        <w:rPr>
          <w:rFonts w:ascii="Times New Roman" w:hAnsi="Times New Roman" w:cs="Times New Roman"/>
          <w:sz w:val="24"/>
          <w:szCs w:val="24"/>
          <w:vertAlign w:val="subscript"/>
        </w:rPr>
        <w:t>d</w:t>
      </w:r>
      <w:r w:rsidRPr="00123F20">
        <w:rPr>
          <w:rFonts w:ascii="Times New Roman" w:hAnsi="Times New Roman" w:cs="Times New Roman"/>
          <w:sz w:val="24"/>
          <w:szCs w:val="24"/>
        </w:rPr>
        <w:t xml:space="preserve"> (70.07%)</w:t>
      </w:r>
      <w:r w:rsidR="00820D72">
        <w:rPr>
          <w:rFonts w:ascii="Times New Roman" w:hAnsi="Times New Roman" w:cs="Times New Roman"/>
          <w:sz w:val="24"/>
          <w:szCs w:val="24"/>
        </w:rPr>
        <w:t>,</w:t>
      </w:r>
      <w:r w:rsidRPr="00123F20">
        <w:rPr>
          <w:rFonts w:ascii="Times New Roman" w:hAnsi="Times New Roman" w:cs="Times New Roman"/>
          <w:sz w:val="24"/>
          <w:szCs w:val="24"/>
        </w:rPr>
        <w:t xml:space="preserve"> F2</w:t>
      </w:r>
      <w:r w:rsidRPr="00123F20">
        <w:rPr>
          <w:rFonts w:ascii="Times New Roman" w:hAnsi="Times New Roman" w:cs="Times New Roman"/>
          <w:sz w:val="24"/>
          <w:szCs w:val="24"/>
          <w:vertAlign w:val="subscript"/>
        </w:rPr>
        <w:t>d</w:t>
      </w:r>
      <w:r w:rsidR="00377C3F" w:rsidRPr="00123F20">
        <w:rPr>
          <w:rFonts w:ascii="Times New Roman" w:hAnsi="Times New Roman" w:cs="Times New Roman"/>
          <w:sz w:val="24"/>
          <w:szCs w:val="24"/>
        </w:rPr>
        <w:t xml:space="preserve"> (61.05%)</w:t>
      </w:r>
      <w:r w:rsidR="00820D72">
        <w:rPr>
          <w:rFonts w:ascii="Times New Roman" w:hAnsi="Times New Roman" w:cs="Times New Roman"/>
          <w:sz w:val="24"/>
          <w:szCs w:val="24"/>
        </w:rPr>
        <w:t xml:space="preserve"> ; </w:t>
      </w:r>
      <w:r w:rsidR="00820D72" w:rsidRPr="00C806FC">
        <w:rPr>
          <w:rFonts w:ascii="Times New Roman" w:hAnsi="Times New Roman" w:cs="Times New Roman"/>
          <w:sz w:val="24"/>
          <w:szCs w:val="24"/>
        </w:rPr>
        <w:t>F2</w:t>
      </w:r>
      <w:r w:rsidR="00820D72" w:rsidRPr="00377C3F">
        <w:rPr>
          <w:rFonts w:ascii="Times New Roman" w:hAnsi="Times New Roman" w:cs="Times New Roman"/>
          <w:sz w:val="24"/>
          <w:szCs w:val="24"/>
          <w:vertAlign w:val="subscript"/>
        </w:rPr>
        <w:t>ind</w:t>
      </w:r>
      <w:r w:rsidR="00820D72">
        <w:rPr>
          <w:rFonts w:ascii="Times New Roman" w:hAnsi="Times New Roman" w:cs="Times New Roman"/>
          <w:sz w:val="24"/>
          <w:szCs w:val="24"/>
          <w:vertAlign w:val="subscript"/>
        </w:rPr>
        <w:t xml:space="preserve"> </w:t>
      </w:r>
      <w:r w:rsidR="00820D72">
        <w:rPr>
          <w:rFonts w:ascii="Times New Roman" w:hAnsi="Times New Roman" w:cs="Times New Roman"/>
          <w:sz w:val="24"/>
          <w:szCs w:val="24"/>
        </w:rPr>
        <w:t xml:space="preserve">(35,7 </w:t>
      </w:r>
      <w:r w:rsidR="00820D72" w:rsidRPr="00123F20">
        <w:rPr>
          <w:rFonts w:ascii="Times New Roman" w:hAnsi="Times New Roman" w:cs="Times New Roman"/>
          <w:sz w:val="24"/>
          <w:szCs w:val="24"/>
        </w:rPr>
        <w:t>%)</w:t>
      </w:r>
      <w:r w:rsidR="00820D72">
        <w:rPr>
          <w:rFonts w:ascii="Times New Roman" w:hAnsi="Times New Roman" w:cs="Times New Roman"/>
          <w:sz w:val="24"/>
          <w:szCs w:val="24"/>
        </w:rPr>
        <w:t xml:space="preserve"> and </w:t>
      </w:r>
      <w:r w:rsidR="00820D72" w:rsidRPr="00C806FC">
        <w:rPr>
          <w:rFonts w:ascii="Times New Roman" w:hAnsi="Times New Roman" w:cs="Times New Roman"/>
          <w:sz w:val="24"/>
          <w:szCs w:val="24"/>
        </w:rPr>
        <w:t>F1</w:t>
      </w:r>
      <w:r w:rsidR="00820D72" w:rsidRPr="00377C3F">
        <w:rPr>
          <w:rFonts w:ascii="Times New Roman" w:hAnsi="Times New Roman" w:cs="Times New Roman"/>
          <w:sz w:val="24"/>
          <w:szCs w:val="24"/>
          <w:vertAlign w:val="subscript"/>
        </w:rPr>
        <w:t>ind</w:t>
      </w:r>
      <w:r w:rsidR="00820D72">
        <w:rPr>
          <w:rFonts w:ascii="Times New Roman" w:hAnsi="Times New Roman" w:cs="Times New Roman"/>
          <w:sz w:val="24"/>
          <w:szCs w:val="24"/>
          <w:vertAlign w:val="subscript"/>
        </w:rPr>
        <w:t xml:space="preserve"> </w:t>
      </w:r>
      <w:r w:rsidR="00820D72" w:rsidRPr="00123F20">
        <w:rPr>
          <w:rFonts w:ascii="Times New Roman" w:hAnsi="Times New Roman" w:cs="Times New Roman"/>
          <w:sz w:val="24"/>
          <w:szCs w:val="24"/>
        </w:rPr>
        <w:t>(</w:t>
      </w:r>
      <w:r w:rsidR="00820D72">
        <w:rPr>
          <w:rFonts w:ascii="Times New Roman" w:hAnsi="Times New Roman" w:cs="Times New Roman"/>
          <w:sz w:val="24"/>
          <w:szCs w:val="24"/>
        </w:rPr>
        <w:t>30.</w:t>
      </w:r>
      <w:r w:rsidR="00820D72" w:rsidRPr="00123F20">
        <w:rPr>
          <w:rFonts w:ascii="Times New Roman" w:hAnsi="Times New Roman" w:cs="Times New Roman"/>
          <w:sz w:val="24"/>
          <w:szCs w:val="24"/>
        </w:rPr>
        <w:t>1%)</w:t>
      </w:r>
      <w:r w:rsidR="00F645DA">
        <w:rPr>
          <w:rFonts w:ascii="Times New Roman" w:hAnsi="Times New Roman" w:cs="Times New Roman"/>
          <w:sz w:val="24"/>
          <w:szCs w:val="24"/>
        </w:rPr>
        <w:t>.</w:t>
      </w:r>
      <w:r w:rsidR="00820D72">
        <w:rPr>
          <w:rFonts w:ascii="Times New Roman" w:hAnsi="Times New Roman" w:cs="Times New Roman"/>
          <w:sz w:val="24"/>
          <w:szCs w:val="24"/>
        </w:rPr>
        <w:t xml:space="preserve"> </w:t>
      </w:r>
      <w:r w:rsidR="00F645DA" w:rsidRPr="00F645DA">
        <w:rPr>
          <w:rFonts w:ascii="Times New Roman" w:hAnsi="Times New Roman" w:cs="Times New Roman"/>
          <w:color w:val="FF0000"/>
          <w:sz w:val="24"/>
          <w:szCs w:val="24"/>
        </w:rPr>
        <w:t>A</w:t>
      </w:r>
      <w:r w:rsidR="00CF1816" w:rsidRPr="00F645DA">
        <w:rPr>
          <w:rFonts w:ascii="Times New Roman" w:hAnsi="Times New Roman" w:cs="Times New Roman"/>
          <w:color w:val="FF0000"/>
          <w:sz w:val="24"/>
          <w:szCs w:val="24"/>
        </w:rPr>
        <w:t xml:space="preserve">nother </w:t>
      </w:r>
      <w:r w:rsidR="00CF1816" w:rsidRPr="00123F20">
        <w:rPr>
          <w:rFonts w:ascii="Times New Roman" w:hAnsi="Times New Roman" w:cs="Times New Roman"/>
          <w:sz w:val="24"/>
          <w:szCs w:val="24"/>
        </w:rPr>
        <w:t xml:space="preserve">parental individual P1 caused the least foliar damage (22.64%). </w:t>
      </w:r>
    </w:p>
    <w:p w:rsidR="00A4247B" w:rsidRDefault="00A4247B" w:rsidP="00A4247B">
      <w:pPr>
        <w:jc w:val="center"/>
        <w:rPr>
          <w:rFonts w:ascii="Times New Roman" w:hAnsi="Times New Roman" w:cs="Times New Roman"/>
          <w:b/>
          <w:sz w:val="24"/>
          <w:szCs w:val="24"/>
        </w:rPr>
      </w:pPr>
      <w:r>
        <w:rPr>
          <w:noProof/>
          <w:lang w:eastAsia="fr-FR"/>
        </w:rPr>
        <w:lastRenderedPageBreak/>
        <w:drawing>
          <wp:inline distT="0" distB="0" distL="0" distR="0" wp14:anchorId="004B3E2C" wp14:editId="619CC911">
            <wp:extent cx="2898140" cy="2130233"/>
            <wp:effectExtent l="0" t="0" r="16510" b="381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247B" w:rsidRPr="00A32725" w:rsidRDefault="00A4247B" w:rsidP="00A4247B">
      <w:pPr>
        <w:jc w:val="center"/>
        <w:rPr>
          <w:rFonts w:ascii="Times New Roman" w:hAnsi="Times New Roman" w:cs="Times New Roman"/>
          <w:sz w:val="24"/>
          <w:szCs w:val="24"/>
        </w:rPr>
      </w:pPr>
      <w:r w:rsidRPr="00A32725">
        <w:rPr>
          <w:rFonts w:ascii="Times New Roman" w:hAnsi="Times New Roman" w:cs="Times New Roman"/>
          <w:sz w:val="24"/>
          <w:szCs w:val="24"/>
        </w:rPr>
        <w:t>Figure 3. Proportions of leaf damage according to populations</w:t>
      </w:r>
    </w:p>
    <w:p w:rsidR="00C03733" w:rsidRDefault="00C03733" w:rsidP="00A4247B">
      <w:pPr>
        <w:spacing w:after="0" w:line="360" w:lineRule="auto"/>
        <w:jc w:val="both"/>
        <w:rPr>
          <w:rFonts w:ascii="Times New Roman" w:hAnsi="Times New Roman" w:cs="Times New Roman"/>
          <w:sz w:val="24"/>
          <w:szCs w:val="24"/>
        </w:rPr>
      </w:pPr>
    </w:p>
    <w:p w:rsidR="00536389" w:rsidRDefault="00684259" w:rsidP="00A4247B">
      <w:pPr>
        <w:spacing w:after="0" w:line="360" w:lineRule="auto"/>
        <w:jc w:val="both"/>
        <w:rPr>
          <w:rFonts w:ascii="Times New Roman" w:hAnsi="Times New Roman" w:cs="Times New Roman"/>
          <w:sz w:val="24"/>
          <w:szCs w:val="24"/>
        </w:rPr>
      </w:pPr>
      <w:r w:rsidRPr="006C605A">
        <w:rPr>
          <w:rFonts w:ascii="Times New Roman" w:hAnsi="Times New Roman" w:cs="Times New Roman"/>
          <w:sz w:val="24"/>
          <w:szCs w:val="24"/>
        </w:rPr>
        <w:t>The response of parental individuals P1 and P2 as being respectively tolerant and sensitive to insects carried out by Anzara et al. 2020 were confirmed in this study.</w:t>
      </w:r>
      <w:r w:rsidR="00A4247B">
        <w:rPr>
          <w:rFonts w:ascii="Times New Roman" w:hAnsi="Times New Roman" w:cs="Times New Roman"/>
          <w:sz w:val="24"/>
          <w:szCs w:val="24"/>
        </w:rPr>
        <w:t xml:space="preserve"> </w:t>
      </w:r>
      <w:r w:rsidR="001B72AA" w:rsidRPr="001B72AA">
        <w:rPr>
          <w:rFonts w:ascii="Times New Roman" w:hAnsi="Times New Roman" w:cs="Times New Roman"/>
          <w:sz w:val="24"/>
          <w:szCs w:val="24"/>
        </w:rPr>
        <w:t xml:space="preserve">This study showed that populations react differently to insect attacks. The herbivorous insects preferred some populatin than others. </w:t>
      </w:r>
      <w:r w:rsidR="00D25733" w:rsidRPr="00123F20">
        <w:rPr>
          <w:rFonts w:ascii="Times New Roman" w:hAnsi="Times New Roman" w:cs="Times New Roman"/>
          <w:sz w:val="24"/>
          <w:szCs w:val="24"/>
        </w:rPr>
        <w:t>Similar observations were reported by Adja et al. (2015) who showed that the level of insect damage</w:t>
      </w:r>
      <w:r w:rsidR="00D25733" w:rsidRPr="00DD0AD9">
        <w:rPr>
          <w:rFonts w:ascii="Times New Roman" w:hAnsi="Times New Roman" w:cs="Times New Roman"/>
          <w:sz w:val="24"/>
          <w:szCs w:val="24"/>
        </w:rPr>
        <w:t xml:space="preserve"> varie</w:t>
      </w:r>
      <w:r w:rsidR="00D3314D">
        <w:rPr>
          <w:rFonts w:ascii="Times New Roman" w:hAnsi="Times New Roman" w:cs="Times New Roman"/>
          <w:sz w:val="24"/>
          <w:szCs w:val="24"/>
        </w:rPr>
        <w:t>d</w:t>
      </w:r>
      <w:r w:rsidR="00D25733" w:rsidRPr="00DD0AD9">
        <w:rPr>
          <w:rFonts w:ascii="Times New Roman" w:hAnsi="Times New Roman" w:cs="Times New Roman"/>
          <w:sz w:val="24"/>
          <w:szCs w:val="24"/>
        </w:rPr>
        <w:t xml:space="preserve"> from plants within species and from one species to another. </w:t>
      </w:r>
      <w:r w:rsidR="00CF1816" w:rsidRPr="00C806FC">
        <w:rPr>
          <w:rFonts w:ascii="Times New Roman" w:hAnsi="Times New Roman" w:cs="Times New Roman"/>
          <w:sz w:val="24"/>
          <w:szCs w:val="24"/>
        </w:rPr>
        <w:t xml:space="preserve">When the female parent </w:t>
      </w:r>
      <w:r w:rsidR="00CF1816">
        <w:rPr>
          <w:rFonts w:ascii="Times New Roman" w:hAnsi="Times New Roman" w:cs="Times New Roman"/>
          <w:sz w:val="24"/>
          <w:szCs w:val="24"/>
        </w:rPr>
        <w:t>was</w:t>
      </w:r>
      <w:r w:rsidR="00CF1816" w:rsidRPr="00C806FC">
        <w:rPr>
          <w:rFonts w:ascii="Times New Roman" w:hAnsi="Times New Roman" w:cs="Times New Roman"/>
          <w:sz w:val="24"/>
          <w:szCs w:val="24"/>
        </w:rPr>
        <w:t xml:space="preserve"> </w:t>
      </w:r>
      <w:r w:rsidR="007F521E">
        <w:rPr>
          <w:rFonts w:ascii="Times New Roman" w:hAnsi="Times New Roman" w:cs="Times New Roman"/>
          <w:sz w:val="24"/>
          <w:szCs w:val="24"/>
        </w:rPr>
        <w:t>P1 (</w:t>
      </w:r>
      <w:r w:rsidR="00CF1816" w:rsidRPr="00C806FC">
        <w:rPr>
          <w:rFonts w:ascii="Times New Roman" w:hAnsi="Times New Roman" w:cs="Times New Roman"/>
          <w:sz w:val="24"/>
          <w:szCs w:val="24"/>
        </w:rPr>
        <w:t>NI431</w:t>
      </w:r>
      <w:r w:rsidR="007F521E">
        <w:rPr>
          <w:rFonts w:ascii="Times New Roman" w:hAnsi="Times New Roman" w:cs="Times New Roman"/>
          <w:sz w:val="24"/>
          <w:szCs w:val="24"/>
        </w:rPr>
        <w:t>)</w:t>
      </w:r>
      <w:r w:rsidR="00CF1816" w:rsidRPr="00C806FC">
        <w:rPr>
          <w:rFonts w:ascii="Times New Roman" w:hAnsi="Times New Roman" w:cs="Times New Roman"/>
          <w:sz w:val="24"/>
          <w:szCs w:val="24"/>
        </w:rPr>
        <w:t xml:space="preserve">, </w:t>
      </w:r>
      <w:r w:rsidR="00CF1816">
        <w:rPr>
          <w:rFonts w:ascii="Times New Roman" w:hAnsi="Times New Roman" w:cs="Times New Roman"/>
          <w:sz w:val="24"/>
          <w:szCs w:val="24"/>
        </w:rPr>
        <w:t>foliar</w:t>
      </w:r>
      <w:r w:rsidR="00CF1816" w:rsidRPr="00C806FC">
        <w:rPr>
          <w:rFonts w:ascii="Times New Roman" w:hAnsi="Times New Roman" w:cs="Times New Roman"/>
          <w:sz w:val="24"/>
          <w:szCs w:val="24"/>
        </w:rPr>
        <w:t xml:space="preserve"> damage of F1</w:t>
      </w:r>
      <w:r w:rsidR="00CF1816" w:rsidRPr="00377C3F">
        <w:rPr>
          <w:rFonts w:ascii="Times New Roman" w:hAnsi="Times New Roman" w:cs="Times New Roman"/>
          <w:sz w:val="24"/>
          <w:szCs w:val="24"/>
          <w:vertAlign w:val="subscript"/>
        </w:rPr>
        <w:t>ind</w:t>
      </w:r>
      <w:r w:rsidR="00CF1816" w:rsidRPr="00C806FC">
        <w:rPr>
          <w:rFonts w:ascii="Times New Roman" w:hAnsi="Times New Roman" w:cs="Times New Roman"/>
          <w:sz w:val="24"/>
          <w:szCs w:val="24"/>
        </w:rPr>
        <w:t xml:space="preserve"> and F2</w:t>
      </w:r>
      <w:r w:rsidR="00CF1816" w:rsidRPr="00377C3F">
        <w:rPr>
          <w:rFonts w:ascii="Times New Roman" w:hAnsi="Times New Roman" w:cs="Times New Roman"/>
          <w:sz w:val="24"/>
          <w:szCs w:val="24"/>
          <w:vertAlign w:val="subscript"/>
        </w:rPr>
        <w:t>ind</w:t>
      </w:r>
      <w:r w:rsidR="00CF1816" w:rsidRPr="00C806FC">
        <w:rPr>
          <w:rFonts w:ascii="Times New Roman" w:hAnsi="Times New Roman" w:cs="Times New Roman"/>
          <w:sz w:val="24"/>
          <w:szCs w:val="24"/>
        </w:rPr>
        <w:t xml:space="preserve"> </w:t>
      </w:r>
      <w:r w:rsidR="00CF1816">
        <w:rPr>
          <w:rFonts w:ascii="Times New Roman" w:hAnsi="Times New Roman" w:cs="Times New Roman"/>
          <w:sz w:val="24"/>
          <w:szCs w:val="24"/>
        </w:rPr>
        <w:t>was</w:t>
      </w:r>
      <w:r w:rsidR="00CF1816" w:rsidRPr="00C806FC">
        <w:rPr>
          <w:rFonts w:ascii="Times New Roman" w:hAnsi="Times New Roman" w:cs="Times New Roman"/>
          <w:sz w:val="24"/>
          <w:szCs w:val="24"/>
        </w:rPr>
        <w:t xml:space="preserve"> also lower and less than 40%. </w:t>
      </w:r>
      <w:r w:rsidR="00CF1816">
        <w:rPr>
          <w:rFonts w:ascii="Times New Roman" w:hAnsi="Times New Roman" w:cs="Times New Roman"/>
          <w:sz w:val="24"/>
          <w:szCs w:val="24"/>
        </w:rPr>
        <w:t xml:space="preserve">When </w:t>
      </w:r>
      <w:r w:rsidR="00CF1816" w:rsidRPr="00C806FC">
        <w:rPr>
          <w:rFonts w:ascii="Times New Roman" w:hAnsi="Times New Roman" w:cs="Times New Roman"/>
          <w:sz w:val="24"/>
          <w:szCs w:val="24"/>
        </w:rPr>
        <w:t xml:space="preserve">the female parent </w:t>
      </w:r>
      <w:r w:rsidR="00CF1816">
        <w:rPr>
          <w:rFonts w:ascii="Times New Roman" w:hAnsi="Times New Roman" w:cs="Times New Roman"/>
          <w:sz w:val="24"/>
          <w:szCs w:val="24"/>
        </w:rPr>
        <w:t xml:space="preserve">was </w:t>
      </w:r>
      <w:r w:rsidR="007F521E">
        <w:rPr>
          <w:rFonts w:ascii="Times New Roman" w:hAnsi="Times New Roman" w:cs="Times New Roman"/>
          <w:sz w:val="24"/>
          <w:szCs w:val="24"/>
        </w:rPr>
        <w:t>P2 (</w:t>
      </w:r>
      <w:r w:rsidR="00CF1816">
        <w:rPr>
          <w:rFonts w:ascii="Times New Roman" w:hAnsi="Times New Roman" w:cs="Times New Roman"/>
          <w:sz w:val="24"/>
          <w:szCs w:val="24"/>
        </w:rPr>
        <w:t>NI227</w:t>
      </w:r>
      <w:r w:rsidR="007F521E">
        <w:rPr>
          <w:rFonts w:ascii="Times New Roman" w:hAnsi="Times New Roman" w:cs="Times New Roman"/>
          <w:sz w:val="24"/>
          <w:szCs w:val="24"/>
        </w:rPr>
        <w:t>)</w:t>
      </w:r>
      <w:r w:rsidR="005048EE">
        <w:rPr>
          <w:rFonts w:ascii="Times New Roman" w:hAnsi="Times New Roman" w:cs="Times New Roman"/>
          <w:sz w:val="24"/>
          <w:szCs w:val="24"/>
        </w:rPr>
        <w:t>,</w:t>
      </w:r>
      <w:r w:rsidR="00CF1816" w:rsidRPr="00CF1816">
        <w:rPr>
          <w:rFonts w:ascii="Times New Roman" w:hAnsi="Times New Roman" w:cs="Times New Roman"/>
          <w:sz w:val="24"/>
          <w:szCs w:val="24"/>
        </w:rPr>
        <w:t xml:space="preserve"> </w:t>
      </w:r>
      <w:r w:rsidR="00CF1816">
        <w:rPr>
          <w:rFonts w:ascii="Times New Roman" w:hAnsi="Times New Roman" w:cs="Times New Roman"/>
          <w:sz w:val="24"/>
          <w:szCs w:val="24"/>
        </w:rPr>
        <w:t>foliar</w:t>
      </w:r>
      <w:r w:rsidR="00CF1816" w:rsidRPr="00C806FC">
        <w:rPr>
          <w:rFonts w:ascii="Times New Roman" w:hAnsi="Times New Roman" w:cs="Times New Roman"/>
          <w:sz w:val="24"/>
          <w:szCs w:val="24"/>
        </w:rPr>
        <w:t xml:space="preserve"> damage of F1</w:t>
      </w:r>
      <w:r w:rsidR="00CF1816">
        <w:rPr>
          <w:rFonts w:ascii="Times New Roman" w:hAnsi="Times New Roman" w:cs="Times New Roman"/>
          <w:sz w:val="24"/>
          <w:szCs w:val="24"/>
          <w:vertAlign w:val="subscript"/>
        </w:rPr>
        <w:t>d</w:t>
      </w:r>
      <w:r w:rsidR="00CF1816" w:rsidRPr="00C806FC">
        <w:rPr>
          <w:rFonts w:ascii="Times New Roman" w:hAnsi="Times New Roman" w:cs="Times New Roman"/>
          <w:sz w:val="24"/>
          <w:szCs w:val="24"/>
        </w:rPr>
        <w:t xml:space="preserve"> and F2</w:t>
      </w:r>
      <w:r w:rsidR="00CF1816" w:rsidRPr="00377C3F">
        <w:rPr>
          <w:rFonts w:ascii="Times New Roman" w:hAnsi="Times New Roman" w:cs="Times New Roman"/>
          <w:sz w:val="24"/>
          <w:szCs w:val="24"/>
          <w:vertAlign w:val="subscript"/>
        </w:rPr>
        <w:t>d</w:t>
      </w:r>
      <w:r w:rsidR="00CF1816">
        <w:rPr>
          <w:rFonts w:ascii="Times New Roman" w:hAnsi="Times New Roman" w:cs="Times New Roman"/>
          <w:sz w:val="24"/>
          <w:szCs w:val="24"/>
          <w:vertAlign w:val="subscript"/>
        </w:rPr>
        <w:t xml:space="preserve"> </w:t>
      </w:r>
      <w:r w:rsidR="00CF1816">
        <w:rPr>
          <w:rFonts w:ascii="Times New Roman" w:hAnsi="Times New Roman" w:cs="Times New Roman"/>
          <w:sz w:val="24"/>
          <w:szCs w:val="24"/>
        </w:rPr>
        <w:t xml:space="preserve">were above 60%. </w:t>
      </w:r>
      <w:r w:rsidR="007C1BDC">
        <w:rPr>
          <w:rFonts w:ascii="Times New Roman" w:hAnsi="Times New Roman" w:cs="Times New Roman"/>
          <w:sz w:val="24"/>
          <w:szCs w:val="24"/>
        </w:rPr>
        <w:t>Intensities</w:t>
      </w:r>
      <w:r w:rsidR="00CF1816" w:rsidRPr="00DD0AD9">
        <w:rPr>
          <w:rFonts w:ascii="Times New Roman" w:hAnsi="Times New Roman" w:cs="Times New Roman"/>
          <w:sz w:val="24"/>
          <w:szCs w:val="24"/>
        </w:rPr>
        <w:t xml:space="preserve"> of </w:t>
      </w:r>
      <w:r w:rsidR="007C1BDC" w:rsidRPr="00DD0AD9">
        <w:rPr>
          <w:rFonts w:ascii="Times New Roman" w:hAnsi="Times New Roman" w:cs="Times New Roman"/>
          <w:sz w:val="24"/>
          <w:szCs w:val="24"/>
        </w:rPr>
        <w:t xml:space="preserve">hybrids and segregating populations </w:t>
      </w:r>
      <w:r w:rsidR="00CF1816" w:rsidRPr="00DD0AD9">
        <w:rPr>
          <w:rFonts w:ascii="Times New Roman" w:hAnsi="Times New Roman" w:cs="Times New Roman"/>
          <w:sz w:val="24"/>
          <w:szCs w:val="24"/>
        </w:rPr>
        <w:t xml:space="preserve">damage </w:t>
      </w:r>
      <w:r w:rsidR="007C1BDC">
        <w:rPr>
          <w:rFonts w:ascii="Times New Roman" w:hAnsi="Times New Roman" w:cs="Times New Roman"/>
          <w:sz w:val="24"/>
          <w:szCs w:val="24"/>
        </w:rPr>
        <w:t>foliar were</w:t>
      </w:r>
      <w:r w:rsidR="00CF1816" w:rsidRPr="00DD0AD9">
        <w:rPr>
          <w:rFonts w:ascii="Times New Roman" w:hAnsi="Times New Roman" w:cs="Times New Roman"/>
          <w:sz w:val="24"/>
          <w:szCs w:val="24"/>
        </w:rPr>
        <w:t xml:space="preserve"> closer to that of the parents that served as female plants. This indicates the presence of maternal or cytoplasmic factors in the control of tolerance against foliar damage. Several studies have also shown the maternal effect in the transmission of certain traits in cultivated species (De Castro </w:t>
      </w:r>
      <w:r w:rsidR="00CF1816" w:rsidRPr="00DD0AD9">
        <w:rPr>
          <w:rFonts w:ascii="Times New Roman" w:hAnsi="Times New Roman" w:cs="Times New Roman"/>
          <w:i/>
          <w:sz w:val="24"/>
          <w:szCs w:val="24"/>
        </w:rPr>
        <w:t>et al</w:t>
      </w:r>
      <w:r w:rsidR="00CF1816" w:rsidRPr="00DD0AD9">
        <w:rPr>
          <w:rFonts w:ascii="Times New Roman" w:hAnsi="Times New Roman" w:cs="Times New Roman"/>
          <w:sz w:val="24"/>
          <w:szCs w:val="24"/>
        </w:rPr>
        <w:t xml:space="preserve">., 2013; Oluwafemi </w:t>
      </w:r>
      <w:r w:rsidR="00CF1816" w:rsidRPr="00DD0AD9">
        <w:rPr>
          <w:rFonts w:ascii="Times New Roman" w:hAnsi="Times New Roman" w:cs="Times New Roman"/>
          <w:i/>
          <w:sz w:val="24"/>
          <w:szCs w:val="24"/>
        </w:rPr>
        <w:t>et al</w:t>
      </w:r>
      <w:r w:rsidR="00CF1816" w:rsidRPr="00DD0AD9">
        <w:rPr>
          <w:rFonts w:ascii="Times New Roman" w:hAnsi="Times New Roman" w:cs="Times New Roman"/>
          <w:sz w:val="24"/>
          <w:szCs w:val="24"/>
        </w:rPr>
        <w:t>., 2019).</w:t>
      </w:r>
      <w:r w:rsidR="00CF1816">
        <w:rPr>
          <w:rFonts w:ascii="Times New Roman" w:hAnsi="Times New Roman" w:cs="Times New Roman"/>
          <w:sz w:val="24"/>
          <w:szCs w:val="24"/>
        </w:rPr>
        <w:t xml:space="preserve"> </w:t>
      </w:r>
    </w:p>
    <w:p w:rsidR="00092DAB" w:rsidRDefault="00092DAB" w:rsidP="00A4247B">
      <w:pPr>
        <w:spacing w:after="0" w:line="360" w:lineRule="auto"/>
        <w:jc w:val="both"/>
        <w:rPr>
          <w:rFonts w:ascii="Times New Roman" w:hAnsi="Times New Roman" w:cs="Times New Roman"/>
          <w:sz w:val="24"/>
          <w:szCs w:val="24"/>
        </w:rPr>
      </w:pPr>
    </w:p>
    <w:p w:rsidR="003D17C1" w:rsidRPr="003D17C1" w:rsidRDefault="003D17C1" w:rsidP="007A7049">
      <w:pPr>
        <w:pStyle w:val="Paragraphedeliste"/>
        <w:numPr>
          <w:ilvl w:val="1"/>
          <w:numId w:val="9"/>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C3558" w:rsidRPr="003D17C1">
        <w:rPr>
          <w:rFonts w:ascii="Times New Roman" w:hAnsi="Times New Roman" w:cs="Times New Roman"/>
          <w:b/>
          <w:sz w:val="24"/>
          <w:szCs w:val="24"/>
        </w:rPr>
        <w:t xml:space="preserve">Comparison of </w:t>
      </w:r>
      <w:r w:rsidR="00232AF9" w:rsidRPr="003D17C1">
        <w:rPr>
          <w:rFonts w:ascii="Times New Roman" w:hAnsi="Times New Roman" w:cs="Times New Roman"/>
          <w:b/>
          <w:sz w:val="24"/>
          <w:szCs w:val="24"/>
        </w:rPr>
        <w:t>agronomic</w:t>
      </w:r>
      <w:r w:rsidR="00FC3CEC" w:rsidRPr="003D17C1">
        <w:rPr>
          <w:rFonts w:ascii="Times New Roman" w:hAnsi="Times New Roman" w:cs="Times New Roman"/>
          <w:b/>
          <w:sz w:val="24"/>
          <w:szCs w:val="24"/>
        </w:rPr>
        <w:t xml:space="preserve"> parameters of different generations</w:t>
      </w:r>
      <w:r w:rsidR="004E2DDB" w:rsidRPr="003D17C1">
        <w:rPr>
          <w:rFonts w:ascii="Times New Roman" w:hAnsi="Times New Roman" w:cs="Times New Roman"/>
          <w:b/>
          <w:sz w:val="24"/>
          <w:szCs w:val="24"/>
        </w:rPr>
        <w:t> :</w:t>
      </w:r>
      <w:r w:rsidR="002C3558" w:rsidRPr="003D17C1">
        <w:rPr>
          <w:rFonts w:ascii="Times New Roman" w:hAnsi="Times New Roman" w:cs="Times New Roman"/>
          <w:b/>
          <w:sz w:val="24"/>
          <w:szCs w:val="24"/>
        </w:rPr>
        <w:t xml:space="preserve"> </w:t>
      </w:r>
    </w:p>
    <w:p w:rsidR="00232AF9" w:rsidRDefault="009F7708" w:rsidP="00092DAB">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8030A0">
        <w:rPr>
          <w:rFonts w:ascii="Times New Roman" w:hAnsi="Times New Roman" w:cs="Times New Roman"/>
          <w:sz w:val="24"/>
          <w:szCs w:val="24"/>
        </w:rPr>
        <w:t>nalysis of V</w:t>
      </w:r>
      <w:r w:rsidR="002C3558" w:rsidRPr="00FC3CEC">
        <w:rPr>
          <w:rFonts w:ascii="Times New Roman" w:hAnsi="Times New Roman" w:cs="Times New Roman"/>
          <w:sz w:val="24"/>
          <w:szCs w:val="24"/>
        </w:rPr>
        <w:t xml:space="preserve">ariance carried out between the six </w:t>
      </w:r>
      <w:r>
        <w:rPr>
          <w:rFonts w:ascii="Times New Roman" w:hAnsi="Times New Roman" w:cs="Times New Roman"/>
          <w:sz w:val="24"/>
          <w:szCs w:val="24"/>
        </w:rPr>
        <w:t>generations</w:t>
      </w:r>
      <w:r w:rsidR="002C3558" w:rsidRPr="00FC3CEC">
        <w:rPr>
          <w:rFonts w:ascii="Times New Roman" w:hAnsi="Times New Roman" w:cs="Times New Roman"/>
          <w:sz w:val="24"/>
          <w:szCs w:val="24"/>
        </w:rPr>
        <w:t xml:space="preserve"> revealed a significant difference existed for all </w:t>
      </w:r>
      <w:r w:rsidR="009A220C">
        <w:rPr>
          <w:rFonts w:ascii="Times New Roman" w:hAnsi="Times New Roman" w:cs="Times New Roman"/>
          <w:sz w:val="24"/>
          <w:szCs w:val="24"/>
        </w:rPr>
        <w:t>phenological parameters except</w:t>
      </w:r>
      <w:r w:rsidR="0016483D">
        <w:rPr>
          <w:rFonts w:ascii="Times New Roman" w:hAnsi="Times New Roman" w:cs="Times New Roman"/>
          <w:sz w:val="24"/>
          <w:szCs w:val="24"/>
        </w:rPr>
        <w:t>ed</w:t>
      </w:r>
      <w:r w:rsidR="009A220C">
        <w:rPr>
          <w:rFonts w:ascii="Times New Roman" w:hAnsi="Times New Roman" w:cs="Times New Roman"/>
          <w:sz w:val="24"/>
          <w:szCs w:val="24"/>
        </w:rPr>
        <w:t xml:space="preserve"> Germination T</w:t>
      </w:r>
      <w:r w:rsidR="002C3558" w:rsidRPr="00FC3CEC">
        <w:rPr>
          <w:rFonts w:ascii="Times New Roman" w:hAnsi="Times New Roman" w:cs="Times New Roman"/>
          <w:sz w:val="24"/>
          <w:szCs w:val="24"/>
        </w:rPr>
        <w:t xml:space="preserve">ime </w:t>
      </w:r>
      <w:r w:rsidR="009A220C">
        <w:rPr>
          <w:rFonts w:ascii="Times New Roman" w:hAnsi="Times New Roman" w:cs="Times New Roman"/>
          <w:sz w:val="24"/>
          <w:szCs w:val="24"/>
        </w:rPr>
        <w:t xml:space="preserve">(GT) </w:t>
      </w:r>
      <w:r w:rsidR="002C3558" w:rsidRPr="00FC3CEC">
        <w:rPr>
          <w:rFonts w:ascii="Times New Roman" w:hAnsi="Times New Roman" w:cs="Times New Roman"/>
          <w:sz w:val="24"/>
          <w:szCs w:val="24"/>
        </w:rPr>
        <w:t xml:space="preserve">(Table 2). </w:t>
      </w:r>
      <w:r>
        <w:rPr>
          <w:rFonts w:ascii="Times New Roman" w:hAnsi="Times New Roman" w:cs="Times New Roman"/>
          <w:sz w:val="24"/>
          <w:szCs w:val="24"/>
        </w:rPr>
        <w:t xml:space="preserve">Seeds of all the generations </w:t>
      </w:r>
      <w:r w:rsidR="002C3558" w:rsidRPr="00FC3CEC">
        <w:rPr>
          <w:rFonts w:ascii="Times New Roman" w:hAnsi="Times New Roman" w:cs="Times New Roman"/>
          <w:sz w:val="24"/>
          <w:szCs w:val="24"/>
        </w:rPr>
        <w:t xml:space="preserve">germinated in five days. </w:t>
      </w:r>
      <w:r w:rsidR="003E7C39">
        <w:rPr>
          <w:rFonts w:ascii="Times New Roman" w:hAnsi="Times New Roman" w:cs="Times New Roman"/>
          <w:sz w:val="24"/>
          <w:szCs w:val="24"/>
        </w:rPr>
        <w:t>Analysis test indicated that M</w:t>
      </w:r>
      <w:r w:rsidRPr="0016483D">
        <w:rPr>
          <w:rFonts w:ascii="Times New Roman" w:hAnsi="Times New Roman" w:cs="Times New Roman"/>
          <w:sz w:val="24"/>
          <w:szCs w:val="24"/>
        </w:rPr>
        <w:t>ale</w:t>
      </w:r>
      <w:r w:rsidR="0016483D">
        <w:rPr>
          <w:rFonts w:ascii="Times New Roman" w:hAnsi="Times New Roman" w:cs="Times New Roman"/>
          <w:sz w:val="24"/>
          <w:szCs w:val="24"/>
        </w:rPr>
        <w:t xml:space="preserve"> and F</w:t>
      </w:r>
      <w:r w:rsidRPr="0016483D">
        <w:rPr>
          <w:rFonts w:ascii="Times New Roman" w:hAnsi="Times New Roman" w:cs="Times New Roman"/>
          <w:sz w:val="24"/>
          <w:szCs w:val="24"/>
        </w:rPr>
        <w:t>emelle</w:t>
      </w:r>
      <w:r w:rsidR="0016483D">
        <w:rPr>
          <w:rFonts w:ascii="Times New Roman" w:hAnsi="Times New Roman" w:cs="Times New Roman"/>
          <w:sz w:val="24"/>
          <w:szCs w:val="24"/>
        </w:rPr>
        <w:t xml:space="preserve"> F</w:t>
      </w:r>
      <w:r w:rsidRPr="00D0368A">
        <w:rPr>
          <w:rFonts w:ascii="Times New Roman" w:hAnsi="Times New Roman" w:cs="Times New Roman"/>
          <w:sz w:val="24"/>
          <w:szCs w:val="24"/>
        </w:rPr>
        <w:t>lowering time</w:t>
      </w:r>
      <w:r w:rsidRPr="00FC3CEC">
        <w:rPr>
          <w:rFonts w:ascii="Times New Roman" w:hAnsi="Times New Roman" w:cs="Times New Roman"/>
          <w:sz w:val="24"/>
          <w:szCs w:val="24"/>
        </w:rPr>
        <w:t xml:space="preserve"> </w:t>
      </w:r>
      <w:r w:rsidR="0016483D">
        <w:rPr>
          <w:rFonts w:ascii="Times New Roman" w:hAnsi="Times New Roman" w:cs="Times New Roman"/>
          <w:sz w:val="24"/>
          <w:szCs w:val="24"/>
        </w:rPr>
        <w:t xml:space="preserve">(FF) </w:t>
      </w:r>
      <w:r w:rsidR="002C3558" w:rsidRPr="00FC3CEC">
        <w:rPr>
          <w:rFonts w:ascii="Times New Roman" w:hAnsi="Times New Roman" w:cs="Times New Roman"/>
          <w:sz w:val="24"/>
          <w:szCs w:val="24"/>
        </w:rPr>
        <w:t xml:space="preserve">and </w:t>
      </w:r>
      <w:r w:rsidR="0016483D">
        <w:rPr>
          <w:rFonts w:ascii="Times New Roman" w:hAnsi="Times New Roman" w:cs="Times New Roman"/>
          <w:sz w:val="24"/>
          <w:szCs w:val="24"/>
        </w:rPr>
        <w:t>Mature F</w:t>
      </w:r>
      <w:r w:rsidRPr="00D0368A">
        <w:rPr>
          <w:rFonts w:ascii="Times New Roman" w:hAnsi="Times New Roman" w:cs="Times New Roman"/>
          <w:sz w:val="24"/>
          <w:szCs w:val="24"/>
        </w:rPr>
        <w:t xml:space="preserve">ruit </w:t>
      </w:r>
      <w:r w:rsidR="007B476C">
        <w:rPr>
          <w:rFonts w:ascii="Times New Roman" w:hAnsi="Times New Roman" w:cs="Times New Roman"/>
          <w:sz w:val="24"/>
          <w:szCs w:val="24"/>
        </w:rPr>
        <w:t>T</w:t>
      </w:r>
      <w:r w:rsidR="00697097">
        <w:rPr>
          <w:rFonts w:ascii="Times New Roman" w:hAnsi="Times New Roman" w:cs="Times New Roman"/>
          <w:sz w:val="24"/>
          <w:szCs w:val="24"/>
        </w:rPr>
        <w:t xml:space="preserve">ime </w:t>
      </w:r>
      <w:r w:rsidR="0016483D">
        <w:rPr>
          <w:rFonts w:ascii="Times New Roman" w:hAnsi="Times New Roman" w:cs="Times New Roman"/>
          <w:sz w:val="24"/>
          <w:szCs w:val="24"/>
        </w:rPr>
        <w:t>(</w:t>
      </w:r>
      <w:r w:rsidR="0016483D" w:rsidRPr="007B476C">
        <w:rPr>
          <w:rFonts w:ascii="Times New Roman" w:hAnsi="Times New Roman" w:cs="Times New Roman"/>
          <w:color w:val="FF0000"/>
          <w:sz w:val="24"/>
          <w:szCs w:val="24"/>
        </w:rPr>
        <w:t>MF</w:t>
      </w:r>
      <w:r w:rsidR="007B476C" w:rsidRPr="007B476C">
        <w:rPr>
          <w:rFonts w:ascii="Times New Roman" w:hAnsi="Times New Roman" w:cs="Times New Roman"/>
          <w:color w:val="FF0000"/>
          <w:sz w:val="24"/>
          <w:szCs w:val="24"/>
        </w:rPr>
        <w:t>T</w:t>
      </w:r>
      <w:r w:rsidR="0016483D">
        <w:rPr>
          <w:rFonts w:ascii="Times New Roman" w:hAnsi="Times New Roman" w:cs="Times New Roman"/>
          <w:sz w:val="24"/>
          <w:szCs w:val="24"/>
        </w:rPr>
        <w:t xml:space="preserve">) </w:t>
      </w:r>
      <w:r w:rsidR="00697097">
        <w:rPr>
          <w:rFonts w:ascii="Times New Roman" w:hAnsi="Times New Roman" w:cs="Times New Roman"/>
          <w:sz w:val="24"/>
          <w:szCs w:val="24"/>
        </w:rPr>
        <w:t>were</w:t>
      </w:r>
      <w:r w:rsidR="002C3558" w:rsidRPr="00FC3CEC">
        <w:rPr>
          <w:rFonts w:ascii="Times New Roman" w:hAnsi="Times New Roman" w:cs="Times New Roman"/>
          <w:sz w:val="24"/>
          <w:szCs w:val="24"/>
        </w:rPr>
        <w:t xml:space="preserve"> long</w:t>
      </w:r>
      <w:r w:rsidR="004305A6">
        <w:rPr>
          <w:rFonts w:ascii="Times New Roman" w:hAnsi="Times New Roman" w:cs="Times New Roman"/>
          <w:sz w:val="24"/>
          <w:szCs w:val="24"/>
        </w:rPr>
        <w:t>g</w:t>
      </w:r>
      <w:r w:rsidR="002C3558" w:rsidRPr="00FC3CEC">
        <w:rPr>
          <w:rFonts w:ascii="Times New Roman" w:hAnsi="Times New Roman" w:cs="Times New Roman"/>
          <w:sz w:val="24"/>
          <w:szCs w:val="24"/>
        </w:rPr>
        <w:t>er for the P1 than the other</w:t>
      </w:r>
      <w:r w:rsidR="00697097" w:rsidRPr="00697097">
        <w:rPr>
          <w:rFonts w:ascii="Times New Roman" w:hAnsi="Times New Roman" w:cs="Times New Roman"/>
          <w:sz w:val="24"/>
          <w:szCs w:val="24"/>
        </w:rPr>
        <w:t xml:space="preserve"> </w:t>
      </w:r>
      <w:r w:rsidR="00697097">
        <w:rPr>
          <w:rFonts w:ascii="Times New Roman" w:hAnsi="Times New Roman" w:cs="Times New Roman"/>
          <w:sz w:val="24"/>
          <w:szCs w:val="24"/>
        </w:rPr>
        <w:t>generations</w:t>
      </w:r>
      <w:r w:rsidR="0016483D">
        <w:rPr>
          <w:rFonts w:ascii="Times New Roman" w:hAnsi="Times New Roman" w:cs="Times New Roman"/>
          <w:sz w:val="24"/>
          <w:szCs w:val="24"/>
        </w:rPr>
        <w:t xml:space="preserve">. </w:t>
      </w:r>
      <w:r w:rsidR="005048EE">
        <w:rPr>
          <w:rFonts w:ascii="Times New Roman" w:hAnsi="Times New Roman" w:cs="Times New Roman"/>
          <w:sz w:val="24"/>
          <w:szCs w:val="24"/>
        </w:rPr>
        <w:t xml:space="preserve">The </w:t>
      </w:r>
      <w:r w:rsidR="005048EE" w:rsidRPr="006C605A">
        <w:rPr>
          <w:rFonts w:ascii="Times New Roman" w:hAnsi="Times New Roman" w:cs="Times New Roman"/>
          <w:sz w:val="24"/>
          <w:szCs w:val="24"/>
        </w:rPr>
        <w:t xml:space="preserve">parental individuals </w:t>
      </w:r>
      <w:r w:rsidR="0016483D">
        <w:rPr>
          <w:rFonts w:ascii="Times New Roman" w:hAnsi="Times New Roman" w:cs="Times New Roman"/>
          <w:sz w:val="24"/>
          <w:szCs w:val="24"/>
        </w:rPr>
        <w:t>P1 therefore had</w:t>
      </w:r>
      <w:r w:rsidR="002C3558" w:rsidRPr="00FC3CEC">
        <w:rPr>
          <w:rFonts w:ascii="Times New Roman" w:hAnsi="Times New Roman" w:cs="Times New Roman"/>
          <w:sz w:val="24"/>
          <w:szCs w:val="24"/>
        </w:rPr>
        <w:t xml:space="preserve"> a long reproductive cycle</w:t>
      </w:r>
      <w:r w:rsidR="00232AF9">
        <w:rPr>
          <w:rFonts w:ascii="Times New Roman" w:hAnsi="Times New Roman" w:cs="Times New Roman"/>
          <w:sz w:val="24"/>
          <w:szCs w:val="24"/>
        </w:rPr>
        <w:t xml:space="preserve"> (</w:t>
      </w:r>
      <w:r w:rsidR="00232AF9" w:rsidRPr="00DD0AD9">
        <w:rPr>
          <w:rFonts w:ascii="Times New Roman" w:hAnsi="Times New Roman" w:cs="Times New Roman"/>
          <w:sz w:val="24"/>
          <w:szCs w:val="24"/>
        </w:rPr>
        <w:t>122 days</w:t>
      </w:r>
      <w:r w:rsidR="00232AF9">
        <w:rPr>
          <w:rFonts w:ascii="Times New Roman" w:hAnsi="Times New Roman" w:cs="Times New Roman"/>
          <w:sz w:val="24"/>
          <w:szCs w:val="24"/>
        </w:rPr>
        <w:t>)</w:t>
      </w:r>
      <w:r w:rsidR="002C3558" w:rsidRPr="00FC3CEC">
        <w:rPr>
          <w:rFonts w:ascii="Times New Roman" w:hAnsi="Times New Roman" w:cs="Times New Roman"/>
          <w:sz w:val="24"/>
          <w:szCs w:val="24"/>
        </w:rPr>
        <w:t>. It was followed by F1</w:t>
      </w:r>
      <w:r w:rsidR="002C3558" w:rsidRPr="00697097">
        <w:rPr>
          <w:rFonts w:ascii="Times New Roman" w:hAnsi="Times New Roman" w:cs="Times New Roman"/>
          <w:sz w:val="24"/>
          <w:szCs w:val="24"/>
          <w:vertAlign w:val="subscript"/>
        </w:rPr>
        <w:t>ind</w:t>
      </w:r>
      <w:r w:rsidR="002C3558" w:rsidRPr="00FC3CEC">
        <w:rPr>
          <w:rFonts w:ascii="Times New Roman" w:hAnsi="Times New Roman" w:cs="Times New Roman"/>
          <w:sz w:val="24"/>
          <w:szCs w:val="24"/>
        </w:rPr>
        <w:t xml:space="preserve"> which reached maturity 15 days earlier and then respectively by F2</w:t>
      </w:r>
      <w:r w:rsidR="002C3558" w:rsidRPr="00697097">
        <w:rPr>
          <w:rFonts w:ascii="Times New Roman" w:hAnsi="Times New Roman" w:cs="Times New Roman"/>
          <w:sz w:val="24"/>
          <w:szCs w:val="24"/>
          <w:vertAlign w:val="subscript"/>
        </w:rPr>
        <w:t>ind</w:t>
      </w:r>
      <w:r w:rsidR="002C3558" w:rsidRPr="00FC3CEC">
        <w:rPr>
          <w:rFonts w:ascii="Times New Roman" w:hAnsi="Times New Roman" w:cs="Times New Roman"/>
          <w:sz w:val="24"/>
          <w:szCs w:val="24"/>
        </w:rPr>
        <w:t>, F2</w:t>
      </w:r>
      <w:r w:rsidR="002C3558" w:rsidRPr="00697097">
        <w:rPr>
          <w:rFonts w:ascii="Times New Roman" w:hAnsi="Times New Roman" w:cs="Times New Roman"/>
          <w:sz w:val="24"/>
          <w:szCs w:val="24"/>
          <w:vertAlign w:val="subscript"/>
        </w:rPr>
        <w:t>d</w:t>
      </w:r>
      <w:r w:rsidR="002C3558" w:rsidRPr="00FC3CEC">
        <w:rPr>
          <w:rFonts w:ascii="Times New Roman" w:hAnsi="Times New Roman" w:cs="Times New Roman"/>
          <w:sz w:val="24"/>
          <w:szCs w:val="24"/>
        </w:rPr>
        <w:t xml:space="preserve"> and F2</w:t>
      </w:r>
      <w:r w:rsidR="002C3558" w:rsidRPr="00697097">
        <w:rPr>
          <w:rFonts w:ascii="Times New Roman" w:hAnsi="Times New Roman" w:cs="Times New Roman"/>
          <w:sz w:val="24"/>
          <w:szCs w:val="24"/>
          <w:vertAlign w:val="subscript"/>
        </w:rPr>
        <w:t>ind</w:t>
      </w:r>
      <w:r w:rsidR="002C3558" w:rsidRPr="00FC3CEC">
        <w:rPr>
          <w:rFonts w:ascii="Times New Roman" w:hAnsi="Times New Roman" w:cs="Times New Roman"/>
          <w:sz w:val="24"/>
          <w:szCs w:val="24"/>
        </w:rPr>
        <w:t>.</w:t>
      </w:r>
      <w:r w:rsidR="00FC3CEC">
        <w:rPr>
          <w:rFonts w:ascii="Times New Roman" w:hAnsi="Times New Roman" w:cs="Times New Roman"/>
          <w:sz w:val="24"/>
          <w:szCs w:val="24"/>
        </w:rPr>
        <w:t xml:space="preserve"> </w:t>
      </w:r>
      <w:r w:rsidR="00E101E1">
        <w:rPr>
          <w:rFonts w:ascii="Times New Roman" w:hAnsi="Times New Roman" w:cs="Times New Roman"/>
          <w:sz w:val="24"/>
          <w:szCs w:val="24"/>
        </w:rPr>
        <w:t xml:space="preserve">The </w:t>
      </w:r>
      <w:r w:rsidR="00E101E1" w:rsidRPr="006C605A">
        <w:rPr>
          <w:rFonts w:ascii="Times New Roman" w:hAnsi="Times New Roman" w:cs="Times New Roman"/>
          <w:sz w:val="24"/>
          <w:szCs w:val="24"/>
        </w:rPr>
        <w:t xml:space="preserve">parental individuals </w:t>
      </w:r>
      <w:r w:rsidR="002C3558" w:rsidRPr="00FC3CEC">
        <w:rPr>
          <w:rFonts w:ascii="Times New Roman" w:hAnsi="Times New Roman" w:cs="Times New Roman"/>
          <w:sz w:val="24"/>
          <w:szCs w:val="24"/>
        </w:rPr>
        <w:t xml:space="preserve">P2 quickly reached </w:t>
      </w:r>
      <w:r w:rsidR="00E101E1">
        <w:rPr>
          <w:rFonts w:ascii="Times New Roman" w:hAnsi="Times New Roman" w:cs="Times New Roman"/>
          <w:sz w:val="24"/>
          <w:szCs w:val="24"/>
        </w:rPr>
        <w:t xml:space="preserve">fruit </w:t>
      </w:r>
      <w:r w:rsidR="002C3558" w:rsidRPr="00FC3CEC">
        <w:rPr>
          <w:rFonts w:ascii="Times New Roman" w:hAnsi="Times New Roman" w:cs="Times New Roman"/>
          <w:sz w:val="24"/>
          <w:szCs w:val="24"/>
        </w:rPr>
        <w:t>maturity a</w:t>
      </w:r>
      <w:r w:rsidR="0016483D">
        <w:rPr>
          <w:rFonts w:ascii="Times New Roman" w:hAnsi="Times New Roman" w:cs="Times New Roman"/>
          <w:sz w:val="24"/>
          <w:szCs w:val="24"/>
        </w:rPr>
        <w:t>t 63 days and only 32 days for Male F</w:t>
      </w:r>
      <w:r w:rsidR="002C3558" w:rsidRPr="00FC3CEC">
        <w:rPr>
          <w:rFonts w:ascii="Times New Roman" w:hAnsi="Times New Roman" w:cs="Times New Roman"/>
          <w:sz w:val="24"/>
          <w:szCs w:val="24"/>
        </w:rPr>
        <w:t>lowering</w:t>
      </w:r>
      <w:r w:rsidR="0016483D">
        <w:rPr>
          <w:rFonts w:ascii="Times New Roman" w:hAnsi="Times New Roman" w:cs="Times New Roman"/>
          <w:sz w:val="24"/>
          <w:szCs w:val="24"/>
        </w:rPr>
        <w:t xml:space="preserve"> (MF)</w:t>
      </w:r>
      <w:r w:rsidR="00F66162">
        <w:rPr>
          <w:rFonts w:ascii="Times New Roman" w:hAnsi="Times New Roman" w:cs="Times New Roman"/>
          <w:sz w:val="24"/>
          <w:szCs w:val="24"/>
        </w:rPr>
        <w:t>. It therefore had</w:t>
      </w:r>
      <w:r w:rsidR="002C3558" w:rsidRPr="00FC3CEC">
        <w:rPr>
          <w:rFonts w:ascii="Times New Roman" w:hAnsi="Times New Roman" w:cs="Times New Roman"/>
          <w:sz w:val="24"/>
          <w:szCs w:val="24"/>
        </w:rPr>
        <w:t xml:space="preserve"> a short reproductive cycle.</w:t>
      </w:r>
      <w:r w:rsidR="00232AF9" w:rsidRPr="00232AF9">
        <w:rPr>
          <w:rFonts w:ascii="Times New Roman" w:hAnsi="Times New Roman" w:cs="Times New Roman"/>
          <w:sz w:val="24"/>
          <w:szCs w:val="24"/>
        </w:rPr>
        <w:t xml:space="preserve"> </w:t>
      </w:r>
      <w:r w:rsidR="00232AF9" w:rsidRPr="00DD0AD9">
        <w:rPr>
          <w:rFonts w:ascii="Times New Roman" w:hAnsi="Times New Roman" w:cs="Times New Roman"/>
          <w:sz w:val="24"/>
          <w:szCs w:val="24"/>
        </w:rPr>
        <w:t xml:space="preserve">No individual resulting from the cross between these two individuals produced a shorter reproductive cycle </w:t>
      </w:r>
      <w:r w:rsidR="00232AF9" w:rsidRPr="00DD0AD9">
        <w:rPr>
          <w:rFonts w:ascii="Times New Roman" w:hAnsi="Times New Roman" w:cs="Times New Roman"/>
          <w:sz w:val="24"/>
          <w:szCs w:val="24"/>
        </w:rPr>
        <w:lastRenderedPageBreak/>
        <w:t>than P2.</w:t>
      </w:r>
      <w:r w:rsidR="00232AF9">
        <w:rPr>
          <w:rFonts w:ascii="Times New Roman" w:hAnsi="Times New Roman" w:cs="Times New Roman"/>
          <w:sz w:val="24"/>
          <w:szCs w:val="24"/>
        </w:rPr>
        <w:t xml:space="preserve"> </w:t>
      </w:r>
      <w:r w:rsidR="00232AF9" w:rsidRPr="00DD0AD9">
        <w:rPr>
          <w:rFonts w:ascii="Times New Roman" w:hAnsi="Times New Roman" w:cs="Times New Roman"/>
          <w:sz w:val="24"/>
          <w:szCs w:val="24"/>
        </w:rPr>
        <w:t>However, varieties cultivated with a short reproduction cycle are recommended in agriculture in order to allow producers to quickly obtain profits to meet their financial needs (</w:t>
      </w:r>
      <w:r w:rsidR="00D3372B" w:rsidRPr="001969EB">
        <w:rPr>
          <w:rFonts w:ascii="Times New Roman" w:hAnsi="Times New Roman" w:cs="Times New Roman"/>
          <w:sz w:val="24"/>
          <w:szCs w:val="24"/>
        </w:rPr>
        <w:t xml:space="preserve">Doumbia </w:t>
      </w:r>
      <w:r w:rsidR="00D3372B" w:rsidRPr="001969EB">
        <w:rPr>
          <w:rFonts w:ascii="Times New Roman" w:hAnsi="Times New Roman" w:cs="Times New Roman"/>
          <w:i/>
          <w:sz w:val="24"/>
          <w:szCs w:val="24"/>
        </w:rPr>
        <w:t>et al</w:t>
      </w:r>
      <w:r w:rsidR="00D3372B">
        <w:rPr>
          <w:rFonts w:ascii="Times New Roman" w:hAnsi="Times New Roman" w:cs="Times New Roman"/>
          <w:sz w:val="24"/>
          <w:szCs w:val="24"/>
        </w:rPr>
        <w:t>.</w:t>
      </w:r>
      <w:r w:rsidR="00D3372B" w:rsidRPr="001969EB">
        <w:rPr>
          <w:rFonts w:ascii="Times New Roman" w:hAnsi="Times New Roman" w:cs="Times New Roman"/>
          <w:sz w:val="24"/>
          <w:szCs w:val="24"/>
        </w:rPr>
        <w:t xml:space="preserve"> 2013</w:t>
      </w:r>
      <w:r w:rsidR="00232AF9" w:rsidRPr="00DD0AD9">
        <w:rPr>
          <w:rFonts w:ascii="Times New Roman" w:hAnsi="Times New Roman" w:cs="Times New Roman"/>
          <w:sz w:val="24"/>
          <w:szCs w:val="24"/>
        </w:rPr>
        <w:t>).</w:t>
      </w:r>
    </w:p>
    <w:p w:rsidR="00CE04C4" w:rsidRPr="008230F6" w:rsidRDefault="00257E67" w:rsidP="00DF2C65">
      <w:pPr>
        <w:spacing w:after="0" w:line="360" w:lineRule="auto"/>
        <w:ind w:firstLine="708"/>
        <w:jc w:val="both"/>
        <w:rPr>
          <w:rFonts w:ascii="Times New Roman" w:hAnsi="Times New Roman" w:cs="Times New Roman"/>
          <w:sz w:val="24"/>
          <w:szCs w:val="24"/>
        </w:rPr>
      </w:pPr>
      <w:r w:rsidRPr="00257E67">
        <w:rPr>
          <w:rFonts w:ascii="Times New Roman" w:hAnsi="Times New Roman" w:cs="Times New Roman"/>
          <w:sz w:val="24"/>
          <w:szCs w:val="24"/>
        </w:rPr>
        <w:t>S</w:t>
      </w:r>
      <w:r w:rsidR="00C60239" w:rsidRPr="00257E67">
        <w:rPr>
          <w:rFonts w:ascii="Times New Roman" w:hAnsi="Times New Roman" w:cs="Times New Roman"/>
          <w:sz w:val="24"/>
          <w:szCs w:val="24"/>
        </w:rPr>
        <w:t xml:space="preserve">tatistical tests </w:t>
      </w:r>
      <w:r w:rsidR="002D059C">
        <w:rPr>
          <w:rFonts w:ascii="Times New Roman" w:hAnsi="Times New Roman" w:cs="Times New Roman"/>
          <w:sz w:val="24"/>
          <w:szCs w:val="24"/>
        </w:rPr>
        <w:t>showed</w:t>
      </w:r>
      <w:r w:rsidRPr="00257E67">
        <w:rPr>
          <w:rFonts w:ascii="Times New Roman" w:hAnsi="Times New Roman" w:cs="Times New Roman"/>
          <w:sz w:val="24"/>
          <w:szCs w:val="24"/>
        </w:rPr>
        <w:t xml:space="preserve"> </w:t>
      </w:r>
      <w:r w:rsidR="00232AF9">
        <w:rPr>
          <w:rFonts w:ascii="Times New Roman" w:hAnsi="Times New Roman" w:cs="Times New Roman"/>
          <w:sz w:val="24"/>
          <w:szCs w:val="24"/>
        </w:rPr>
        <w:t xml:space="preserve">also a </w:t>
      </w:r>
      <w:r w:rsidRPr="00257E67">
        <w:rPr>
          <w:rFonts w:ascii="Times New Roman" w:hAnsi="Times New Roman" w:cs="Times New Roman"/>
          <w:sz w:val="24"/>
          <w:szCs w:val="24"/>
        </w:rPr>
        <w:t xml:space="preserve">significant difference </w:t>
      </w:r>
      <w:r w:rsidR="004A4A36">
        <w:rPr>
          <w:rFonts w:ascii="Times New Roman" w:hAnsi="Times New Roman" w:cs="Times New Roman"/>
          <w:sz w:val="24"/>
          <w:szCs w:val="24"/>
        </w:rPr>
        <w:t>of</w:t>
      </w:r>
      <w:r w:rsidR="004A4A36" w:rsidRPr="00257E67">
        <w:rPr>
          <w:rFonts w:ascii="Times New Roman" w:hAnsi="Times New Roman" w:cs="Times New Roman"/>
          <w:sz w:val="24"/>
          <w:szCs w:val="24"/>
        </w:rPr>
        <w:t xml:space="preserve"> agronomic parameters between the different populations </w:t>
      </w:r>
      <w:r w:rsidR="00C60239" w:rsidRPr="00257E67">
        <w:rPr>
          <w:rFonts w:ascii="Times New Roman" w:hAnsi="Times New Roman" w:cs="Times New Roman"/>
          <w:sz w:val="24"/>
          <w:szCs w:val="24"/>
        </w:rPr>
        <w:t xml:space="preserve">(Table </w:t>
      </w:r>
      <w:r w:rsidR="00EA42C4">
        <w:rPr>
          <w:rFonts w:ascii="Times New Roman" w:hAnsi="Times New Roman" w:cs="Times New Roman"/>
          <w:sz w:val="24"/>
          <w:szCs w:val="24"/>
        </w:rPr>
        <w:t>2</w:t>
      </w:r>
      <w:r w:rsidR="00C60239" w:rsidRPr="00257E67">
        <w:rPr>
          <w:rFonts w:ascii="Times New Roman" w:hAnsi="Times New Roman" w:cs="Times New Roman"/>
          <w:sz w:val="24"/>
          <w:szCs w:val="24"/>
        </w:rPr>
        <w:t>). The parental</w:t>
      </w:r>
      <w:r w:rsidR="004A4A36">
        <w:rPr>
          <w:rFonts w:ascii="Times New Roman" w:hAnsi="Times New Roman" w:cs="Times New Roman"/>
          <w:sz w:val="24"/>
          <w:szCs w:val="24"/>
        </w:rPr>
        <w:t xml:space="preserve"> individual</w:t>
      </w:r>
      <w:r w:rsidR="00C60239" w:rsidRPr="00257E67">
        <w:rPr>
          <w:rFonts w:ascii="Times New Roman" w:hAnsi="Times New Roman" w:cs="Times New Roman"/>
          <w:sz w:val="24"/>
          <w:szCs w:val="24"/>
        </w:rPr>
        <w:t xml:space="preserve"> P1 recorded a lower </w:t>
      </w:r>
      <w:r w:rsidR="00790BC0">
        <w:rPr>
          <w:rFonts w:ascii="Times New Roman" w:hAnsi="Times New Roman" w:cs="Times New Roman"/>
          <w:sz w:val="24"/>
          <w:szCs w:val="24"/>
        </w:rPr>
        <w:t>F</w:t>
      </w:r>
      <w:r w:rsidR="002D059C">
        <w:rPr>
          <w:rFonts w:ascii="Times New Roman" w:hAnsi="Times New Roman" w:cs="Times New Roman"/>
          <w:sz w:val="24"/>
          <w:szCs w:val="24"/>
        </w:rPr>
        <w:t xml:space="preserve">ruit </w:t>
      </w:r>
      <w:r w:rsidR="00790BC0">
        <w:rPr>
          <w:rFonts w:ascii="Times New Roman" w:hAnsi="Times New Roman" w:cs="Times New Roman"/>
          <w:sz w:val="24"/>
          <w:szCs w:val="24"/>
        </w:rPr>
        <w:t>N</w:t>
      </w:r>
      <w:r w:rsidR="00C60239" w:rsidRPr="00257E67">
        <w:rPr>
          <w:rFonts w:ascii="Times New Roman" w:hAnsi="Times New Roman" w:cs="Times New Roman"/>
          <w:sz w:val="24"/>
          <w:szCs w:val="24"/>
        </w:rPr>
        <w:t xml:space="preserve">umber harvested with two fruits per plant. Those of P2 obtained </w:t>
      </w:r>
      <w:r w:rsidR="00C73D05" w:rsidRPr="00257E67">
        <w:rPr>
          <w:rFonts w:ascii="Times New Roman" w:hAnsi="Times New Roman" w:cs="Times New Roman"/>
          <w:sz w:val="24"/>
          <w:szCs w:val="24"/>
        </w:rPr>
        <w:t xml:space="preserve">the lightest fruits </w:t>
      </w:r>
      <w:r w:rsidR="00C73D05">
        <w:rPr>
          <w:rFonts w:ascii="Times New Roman" w:hAnsi="Times New Roman" w:cs="Times New Roman"/>
          <w:sz w:val="24"/>
          <w:szCs w:val="24"/>
        </w:rPr>
        <w:t>(</w:t>
      </w:r>
      <w:r w:rsidR="00C60239" w:rsidRPr="00257E67">
        <w:rPr>
          <w:rFonts w:ascii="Times New Roman" w:hAnsi="Times New Roman" w:cs="Times New Roman"/>
          <w:sz w:val="24"/>
          <w:szCs w:val="24"/>
        </w:rPr>
        <w:t>six fruits</w:t>
      </w:r>
      <w:r w:rsidR="00C73D05">
        <w:rPr>
          <w:rFonts w:ascii="Times New Roman" w:hAnsi="Times New Roman" w:cs="Times New Roman"/>
          <w:sz w:val="24"/>
          <w:szCs w:val="24"/>
        </w:rPr>
        <w:t>)</w:t>
      </w:r>
      <w:r w:rsidR="00C60239" w:rsidRPr="00257E67">
        <w:rPr>
          <w:rFonts w:ascii="Times New Roman" w:hAnsi="Times New Roman" w:cs="Times New Roman"/>
          <w:sz w:val="24"/>
          <w:szCs w:val="24"/>
        </w:rPr>
        <w:t xml:space="preserve">. </w:t>
      </w:r>
      <w:r w:rsidR="00C40BDC">
        <w:rPr>
          <w:rFonts w:ascii="Times New Roman" w:hAnsi="Times New Roman" w:cs="Times New Roman"/>
          <w:sz w:val="24"/>
          <w:szCs w:val="24"/>
        </w:rPr>
        <w:t>Fruit Number of others popultations (</w:t>
      </w:r>
      <w:r w:rsidR="00C40BDC" w:rsidRPr="00257E67">
        <w:rPr>
          <w:rFonts w:ascii="Times New Roman" w:hAnsi="Times New Roman" w:cs="Times New Roman"/>
          <w:sz w:val="24"/>
          <w:szCs w:val="24"/>
        </w:rPr>
        <w:t>F1</w:t>
      </w:r>
      <w:r w:rsidR="00C40BDC" w:rsidRPr="00257E67">
        <w:rPr>
          <w:rFonts w:ascii="Times New Roman" w:hAnsi="Times New Roman" w:cs="Times New Roman"/>
          <w:sz w:val="24"/>
          <w:szCs w:val="24"/>
          <w:vertAlign w:val="subscript"/>
        </w:rPr>
        <w:t>ind</w:t>
      </w:r>
      <w:r w:rsidR="00C40BDC" w:rsidRPr="00C73D05">
        <w:rPr>
          <w:rFonts w:ascii="Times New Roman" w:hAnsi="Times New Roman" w:cs="Times New Roman"/>
          <w:sz w:val="24"/>
          <w:szCs w:val="24"/>
        </w:rPr>
        <w:t>,</w:t>
      </w:r>
      <w:r w:rsidR="00C40BDC" w:rsidRPr="00257E67">
        <w:rPr>
          <w:rFonts w:ascii="Times New Roman" w:hAnsi="Times New Roman" w:cs="Times New Roman"/>
          <w:sz w:val="24"/>
          <w:szCs w:val="24"/>
        </w:rPr>
        <w:t xml:space="preserve"> F2</w:t>
      </w:r>
      <w:r w:rsidR="00C40BDC" w:rsidRPr="00257E67">
        <w:rPr>
          <w:rFonts w:ascii="Times New Roman" w:hAnsi="Times New Roman" w:cs="Times New Roman"/>
          <w:sz w:val="24"/>
          <w:szCs w:val="24"/>
          <w:vertAlign w:val="subscript"/>
        </w:rPr>
        <w:t>ind</w:t>
      </w:r>
      <w:r w:rsidR="00C40BDC">
        <w:rPr>
          <w:rFonts w:ascii="Times New Roman" w:hAnsi="Times New Roman" w:cs="Times New Roman"/>
          <w:sz w:val="24"/>
          <w:szCs w:val="24"/>
        </w:rPr>
        <w:t>,</w:t>
      </w:r>
      <w:r w:rsidR="00C40BDC" w:rsidRPr="00257E67">
        <w:rPr>
          <w:rFonts w:ascii="Times New Roman" w:hAnsi="Times New Roman" w:cs="Times New Roman"/>
          <w:sz w:val="24"/>
          <w:szCs w:val="24"/>
        </w:rPr>
        <w:t xml:space="preserve"> F1</w:t>
      </w:r>
      <w:r w:rsidR="00C40BDC" w:rsidRPr="00257E67">
        <w:rPr>
          <w:rFonts w:ascii="Times New Roman" w:hAnsi="Times New Roman" w:cs="Times New Roman"/>
          <w:sz w:val="24"/>
          <w:szCs w:val="24"/>
          <w:vertAlign w:val="subscript"/>
        </w:rPr>
        <w:t>d</w:t>
      </w:r>
      <w:r w:rsidR="00C40BDC" w:rsidRPr="00257E67">
        <w:rPr>
          <w:rFonts w:ascii="Times New Roman" w:hAnsi="Times New Roman" w:cs="Times New Roman"/>
          <w:sz w:val="24"/>
          <w:szCs w:val="24"/>
        </w:rPr>
        <w:t xml:space="preserve"> and F2</w:t>
      </w:r>
      <w:r w:rsidR="00C40BDC" w:rsidRPr="00257E67">
        <w:rPr>
          <w:rFonts w:ascii="Times New Roman" w:hAnsi="Times New Roman" w:cs="Times New Roman"/>
          <w:sz w:val="24"/>
          <w:szCs w:val="24"/>
          <w:vertAlign w:val="subscript"/>
        </w:rPr>
        <w:t>d</w:t>
      </w:r>
      <w:r w:rsidR="00C40BDC">
        <w:rPr>
          <w:rFonts w:ascii="Times New Roman" w:hAnsi="Times New Roman" w:cs="Times New Roman"/>
          <w:sz w:val="24"/>
          <w:szCs w:val="24"/>
        </w:rPr>
        <w:t xml:space="preserve">) </w:t>
      </w:r>
      <w:r w:rsidR="004305A6">
        <w:rPr>
          <w:rFonts w:ascii="Times New Roman" w:hAnsi="Times New Roman" w:cs="Times New Roman"/>
          <w:sz w:val="24"/>
          <w:szCs w:val="24"/>
        </w:rPr>
        <w:t>varied between two to three.</w:t>
      </w:r>
      <w:r w:rsidR="000B2A31">
        <w:rPr>
          <w:rFonts w:ascii="Times New Roman" w:hAnsi="Times New Roman" w:cs="Times New Roman"/>
          <w:sz w:val="24"/>
          <w:szCs w:val="24"/>
        </w:rPr>
        <w:t xml:space="preserve"> </w:t>
      </w:r>
      <w:r w:rsidR="00F23D73" w:rsidRPr="000B2A31">
        <w:rPr>
          <w:rFonts w:ascii="Times New Roman" w:hAnsi="Times New Roman" w:cs="Times New Roman"/>
          <w:sz w:val="24"/>
          <w:szCs w:val="24"/>
        </w:rPr>
        <w:t>On the other hand, the</w:t>
      </w:r>
      <w:r w:rsidR="00BF17BC">
        <w:rPr>
          <w:rFonts w:ascii="Times New Roman" w:hAnsi="Times New Roman" w:cs="Times New Roman"/>
          <w:sz w:val="24"/>
          <w:szCs w:val="24"/>
        </w:rPr>
        <w:t xml:space="preserve"> fruit number and the</w:t>
      </w:r>
      <w:r w:rsidR="00F23D73" w:rsidRPr="000B2A31">
        <w:rPr>
          <w:rFonts w:ascii="Times New Roman" w:hAnsi="Times New Roman" w:cs="Times New Roman"/>
          <w:sz w:val="24"/>
          <w:szCs w:val="24"/>
        </w:rPr>
        <w:t xml:space="preserve"> </w:t>
      </w:r>
      <w:r w:rsidR="00BF17BC">
        <w:rPr>
          <w:rFonts w:ascii="Times New Roman" w:hAnsi="Times New Roman" w:cs="Times New Roman"/>
          <w:sz w:val="24"/>
          <w:szCs w:val="24"/>
        </w:rPr>
        <w:t xml:space="preserve">fruit </w:t>
      </w:r>
      <w:r w:rsidR="00F23D73" w:rsidRPr="000B2A31">
        <w:rPr>
          <w:rFonts w:ascii="Times New Roman" w:hAnsi="Times New Roman" w:cs="Times New Roman"/>
          <w:sz w:val="24"/>
          <w:szCs w:val="24"/>
        </w:rPr>
        <w:t xml:space="preserve">weight </w:t>
      </w:r>
      <w:r w:rsidR="00593F73">
        <w:rPr>
          <w:rFonts w:ascii="Times New Roman" w:hAnsi="Times New Roman" w:cs="Times New Roman"/>
          <w:sz w:val="24"/>
          <w:szCs w:val="24"/>
        </w:rPr>
        <w:t xml:space="preserve">per plant </w:t>
      </w:r>
      <w:r w:rsidR="00BF17BC">
        <w:rPr>
          <w:rFonts w:ascii="Times New Roman" w:hAnsi="Times New Roman" w:cs="Times New Roman"/>
          <w:sz w:val="24"/>
          <w:szCs w:val="24"/>
        </w:rPr>
        <w:t>were</w:t>
      </w:r>
      <w:r w:rsidR="00F23D73">
        <w:rPr>
          <w:rFonts w:ascii="Times New Roman" w:hAnsi="Times New Roman" w:cs="Times New Roman"/>
          <w:sz w:val="24"/>
          <w:szCs w:val="24"/>
        </w:rPr>
        <w:t xml:space="preserve"> above</w:t>
      </w:r>
      <w:r w:rsidR="00F23D73" w:rsidRPr="000B2A31">
        <w:rPr>
          <w:rFonts w:ascii="Times New Roman" w:hAnsi="Times New Roman" w:cs="Times New Roman"/>
          <w:sz w:val="24"/>
          <w:szCs w:val="24"/>
        </w:rPr>
        <w:t xml:space="preserve"> in</w:t>
      </w:r>
      <w:r w:rsidR="00F23D73">
        <w:rPr>
          <w:rFonts w:ascii="Times New Roman" w:hAnsi="Times New Roman" w:cs="Times New Roman"/>
          <w:sz w:val="24"/>
          <w:szCs w:val="24"/>
        </w:rPr>
        <w:t xml:space="preserve"> P1 and F1</w:t>
      </w:r>
      <w:r w:rsidR="00F23D73" w:rsidRPr="00BC71E0">
        <w:rPr>
          <w:rFonts w:ascii="Times New Roman" w:hAnsi="Times New Roman" w:cs="Times New Roman"/>
          <w:sz w:val="24"/>
          <w:szCs w:val="24"/>
          <w:vertAlign w:val="subscript"/>
        </w:rPr>
        <w:t>ind</w:t>
      </w:r>
      <w:r w:rsidR="00F23D73">
        <w:rPr>
          <w:rFonts w:ascii="Times New Roman" w:hAnsi="Times New Roman" w:cs="Times New Roman"/>
          <w:sz w:val="24"/>
          <w:szCs w:val="24"/>
          <w:vertAlign w:val="subscript"/>
        </w:rPr>
        <w:t xml:space="preserve"> </w:t>
      </w:r>
      <w:r w:rsidR="00F23D73">
        <w:rPr>
          <w:rFonts w:ascii="Times New Roman" w:hAnsi="Times New Roman" w:cs="Times New Roman"/>
          <w:sz w:val="24"/>
          <w:szCs w:val="24"/>
        </w:rPr>
        <w:t>than the other populations</w:t>
      </w:r>
      <w:r w:rsidR="00593F73">
        <w:rPr>
          <w:rFonts w:ascii="Times New Roman" w:hAnsi="Times New Roman" w:cs="Times New Roman"/>
          <w:sz w:val="24"/>
          <w:szCs w:val="24"/>
        </w:rPr>
        <w:t>.</w:t>
      </w:r>
      <w:r w:rsidR="00077119" w:rsidRPr="00077119">
        <w:rPr>
          <w:rFonts w:ascii="Times New Roman" w:hAnsi="Times New Roman" w:cs="Times New Roman"/>
          <w:sz w:val="24"/>
          <w:szCs w:val="24"/>
        </w:rPr>
        <w:t>This show</w:t>
      </w:r>
      <w:r w:rsidR="00A40564">
        <w:rPr>
          <w:rFonts w:ascii="Times New Roman" w:hAnsi="Times New Roman" w:cs="Times New Roman"/>
          <w:sz w:val="24"/>
          <w:szCs w:val="24"/>
        </w:rPr>
        <w:t>ed</w:t>
      </w:r>
      <w:r w:rsidR="00077119" w:rsidRPr="00077119">
        <w:rPr>
          <w:rFonts w:ascii="Times New Roman" w:hAnsi="Times New Roman" w:cs="Times New Roman"/>
          <w:sz w:val="24"/>
          <w:szCs w:val="24"/>
        </w:rPr>
        <w:t xml:space="preserve"> that the weight of a plant's fruit is not related to the number of fruits</w:t>
      </w:r>
      <w:r w:rsidR="008230F6">
        <w:rPr>
          <w:rFonts w:ascii="Times New Roman" w:hAnsi="Times New Roman" w:cs="Times New Roman"/>
          <w:sz w:val="24"/>
          <w:szCs w:val="24"/>
        </w:rPr>
        <w:t xml:space="preserve">. </w:t>
      </w:r>
      <w:r w:rsidR="00CE04C4" w:rsidRPr="007C1E19">
        <w:rPr>
          <w:rFonts w:ascii="Times New Roman" w:hAnsi="Times New Roman" w:cs="Times New Roman"/>
          <w:color w:val="212121"/>
          <w:sz w:val="24"/>
          <w:szCs w:val="24"/>
          <w:shd w:val="clear" w:color="auto" w:fill="FFFFFF"/>
        </w:rPr>
        <w:t xml:space="preserve">A positive correlation was </w:t>
      </w:r>
      <w:r w:rsidR="00CE04C4">
        <w:rPr>
          <w:rFonts w:ascii="Times New Roman" w:hAnsi="Times New Roman" w:cs="Times New Roman"/>
          <w:color w:val="212121"/>
          <w:sz w:val="24"/>
          <w:szCs w:val="24"/>
          <w:shd w:val="clear" w:color="auto" w:fill="FFFFFF"/>
        </w:rPr>
        <w:t xml:space="preserve">also </w:t>
      </w:r>
      <w:r w:rsidR="00CE04C4" w:rsidRPr="007C1E19">
        <w:rPr>
          <w:rFonts w:ascii="Times New Roman" w:hAnsi="Times New Roman" w:cs="Times New Roman"/>
          <w:color w:val="212121"/>
          <w:sz w:val="24"/>
          <w:szCs w:val="24"/>
          <w:shd w:val="clear" w:color="auto" w:fill="FFFFFF"/>
        </w:rPr>
        <w:t xml:space="preserve">observed between the number of seeds per fruit with total fruit mass </w:t>
      </w:r>
      <w:r w:rsidR="00CE04C4">
        <w:rPr>
          <w:rFonts w:ascii="Times New Roman" w:hAnsi="Times New Roman" w:cs="Times New Roman"/>
          <w:color w:val="212121"/>
          <w:sz w:val="24"/>
          <w:szCs w:val="24"/>
          <w:shd w:val="clear" w:color="auto" w:fill="FFFFFF"/>
        </w:rPr>
        <w:t>(</w:t>
      </w:r>
      <w:r w:rsidR="00FB61F1">
        <w:rPr>
          <w:rFonts w:ascii="Times New Roman" w:hAnsi="Times New Roman" w:cs="Times New Roman"/>
          <w:color w:val="212121"/>
          <w:sz w:val="24"/>
          <w:szCs w:val="24"/>
          <w:shd w:val="clear" w:color="auto" w:fill="FFFFFF"/>
        </w:rPr>
        <w:t xml:space="preserve">Koffi </w:t>
      </w:r>
      <w:r w:rsidR="00FB61F1" w:rsidRPr="00A424E8">
        <w:rPr>
          <w:rFonts w:ascii="Times New Roman" w:hAnsi="Times New Roman" w:cs="Times New Roman"/>
          <w:i/>
          <w:color w:val="212121"/>
          <w:sz w:val="24"/>
          <w:szCs w:val="24"/>
          <w:shd w:val="clear" w:color="auto" w:fill="FFFFFF"/>
        </w:rPr>
        <w:t>et al</w:t>
      </w:r>
      <w:r w:rsidR="00FB61F1">
        <w:rPr>
          <w:rFonts w:ascii="Times New Roman" w:hAnsi="Times New Roman" w:cs="Times New Roman"/>
          <w:color w:val="212121"/>
          <w:sz w:val="24"/>
          <w:szCs w:val="24"/>
          <w:shd w:val="clear" w:color="auto" w:fill="FFFFFF"/>
        </w:rPr>
        <w:t>. 2009 ;</w:t>
      </w:r>
      <w:r w:rsidR="0070381B" w:rsidRPr="0070381B">
        <w:rPr>
          <w:rFonts w:ascii="Times New Roman" w:hAnsi="Times New Roman" w:cs="Times New Roman"/>
          <w:sz w:val="24"/>
          <w:szCs w:val="24"/>
        </w:rPr>
        <w:t xml:space="preserve"> </w:t>
      </w:r>
      <w:r w:rsidR="0070381B">
        <w:rPr>
          <w:rFonts w:ascii="Times New Roman" w:hAnsi="Times New Roman" w:cs="Times New Roman"/>
          <w:sz w:val="24"/>
          <w:szCs w:val="24"/>
        </w:rPr>
        <w:t xml:space="preserve">Majid </w:t>
      </w:r>
      <w:r w:rsidR="0070381B" w:rsidRPr="0070381B">
        <w:rPr>
          <w:rFonts w:ascii="Times New Roman" w:hAnsi="Times New Roman" w:cs="Times New Roman"/>
          <w:i/>
          <w:sz w:val="24"/>
          <w:szCs w:val="24"/>
        </w:rPr>
        <w:t>et al</w:t>
      </w:r>
      <w:r w:rsidR="0070381B">
        <w:rPr>
          <w:rFonts w:ascii="Times New Roman" w:hAnsi="Times New Roman" w:cs="Times New Roman"/>
          <w:i/>
          <w:sz w:val="24"/>
          <w:szCs w:val="24"/>
        </w:rPr>
        <w:t xml:space="preserve">. </w:t>
      </w:r>
      <w:r w:rsidR="0070381B" w:rsidRPr="0070381B">
        <w:rPr>
          <w:rFonts w:ascii="Times New Roman" w:hAnsi="Times New Roman" w:cs="Times New Roman"/>
          <w:sz w:val="24"/>
          <w:szCs w:val="24"/>
        </w:rPr>
        <w:t>2020</w:t>
      </w:r>
      <w:r w:rsidR="0070381B">
        <w:rPr>
          <w:rFonts w:ascii="Times New Roman" w:hAnsi="Times New Roman" w:cs="Times New Roman"/>
          <w:i/>
          <w:sz w:val="24"/>
          <w:szCs w:val="24"/>
        </w:rPr>
        <w:t> ;</w:t>
      </w:r>
      <w:r w:rsidR="00FB61F1">
        <w:rPr>
          <w:rFonts w:ascii="Times New Roman" w:hAnsi="Times New Roman" w:cs="Times New Roman"/>
          <w:color w:val="212121"/>
          <w:sz w:val="24"/>
          <w:szCs w:val="24"/>
          <w:shd w:val="clear" w:color="auto" w:fill="FFFFFF"/>
        </w:rPr>
        <w:t xml:space="preserve"> </w:t>
      </w:r>
      <w:r w:rsidR="00CE04C4">
        <w:rPr>
          <w:rFonts w:ascii="Times New Roman" w:hAnsi="Times New Roman" w:cs="Times New Roman"/>
          <w:color w:val="212121"/>
          <w:sz w:val="24"/>
          <w:szCs w:val="24"/>
          <w:shd w:val="clear" w:color="auto" w:fill="FFFFFF"/>
        </w:rPr>
        <w:t xml:space="preserve">Ezin </w:t>
      </w:r>
      <w:r w:rsidR="00CE04C4" w:rsidRPr="00A424E8">
        <w:rPr>
          <w:rFonts w:ascii="Times New Roman" w:hAnsi="Times New Roman" w:cs="Times New Roman"/>
          <w:i/>
          <w:color w:val="212121"/>
          <w:sz w:val="24"/>
          <w:szCs w:val="24"/>
          <w:shd w:val="clear" w:color="auto" w:fill="FFFFFF"/>
        </w:rPr>
        <w:t>et al</w:t>
      </w:r>
      <w:r w:rsidR="00CE04C4">
        <w:rPr>
          <w:rFonts w:ascii="Times New Roman" w:hAnsi="Times New Roman" w:cs="Times New Roman"/>
          <w:color w:val="212121"/>
          <w:sz w:val="24"/>
          <w:szCs w:val="24"/>
          <w:shd w:val="clear" w:color="auto" w:fill="FFFFFF"/>
        </w:rPr>
        <w:t>. 2022).</w:t>
      </w:r>
    </w:p>
    <w:p w:rsidR="00C73D05" w:rsidRDefault="00354FA9" w:rsidP="00DF2C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C73D05">
        <w:rPr>
          <w:rFonts w:ascii="Times New Roman" w:hAnsi="Times New Roman" w:cs="Times New Roman"/>
          <w:sz w:val="24"/>
          <w:szCs w:val="24"/>
        </w:rPr>
        <w:t xml:space="preserve">eeds </w:t>
      </w:r>
      <w:r>
        <w:rPr>
          <w:rFonts w:ascii="Times New Roman" w:hAnsi="Times New Roman" w:cs="Times New Roman"/>
          <w:sz w:val="24"/>
          <w:szCs w:val="24"/>
        </w:rPr>
        <w:t>W</w:t>
      </w:r>
      <w:r w:rsidR="00C60239" w:rsidRPr="00257E67">
        <w:rPr>
          <w:rFonts w:ascii="Times New Roman" w:hAnsi="Times New Roman" w:cs="Times New Roman"/>
          <w:sz w:val="24"/>
          <w:szCs w:val="24"/>
        </w:rPr>
        <w:t xml:space="preserve">eight were higher for </w:t>
      </w:r>
      <w:r w:rsidR="00257E67" w:rsidRPr="00257E67">
        <w:rPr>
          <w:rFonts w:ascii="Times New Roman" w:hAnsi="Times New Roman" w:cs="Times New Roman"/>
          <w:sz w:val="24"/>
          <w:szCs w:val="24"/>
        </w:rPr>
        <w:t>P1</w:t>
      </w:r>
      <w:r w:rsidR="00C60239" w:rsidRPr="00257E67">
        <w:rPr>
          <w:rFonts w:ascii="Times New Roman" w:hAnsi="Times New Roman" w:cs="Times New Roman"/>
          <w:sz w:val="24"/>
          <w:szCs w:val="24"/>
        </w:rPr>
        <w:t xml:space="preserve"> followed by F1</w:t>
      </w:r>
      <w:r w:rsidR="00C60239" w:rsidRPr="00257E67">
        <w:rPr>
          <w:rFonts w:ascii="Times New Roman" w:hAnsi="Times New Roman" w:cs="Times New Roman"/>
          <w:sz w:val="24"/>
          <w:szCs w:val="24"/>
          <w:vertAlign w:val="subscript"/>
        </w:rPr>
        <w:t>ind</w:t>
      </w:r>
      <w:r w:rsidR="00C73D05" w:rsidRPr="00C73D05">
        <w:rPr>
          <w:rFonts w:ascii="Times New Roman" w:hAnsi="Times New Roman" w:cs="Times New Roman"/>
          <w:sz w:val="24"/>
          <w:szCs w:val="24"/>
        </w:rPr>
        <w:t>,</w:t>
      </w:r>
      <w:r w:rsidR="00C60239" w:rsidRPr="00257E67">
        <w:rPr>
          <w:rFonts w:ascii="Times New Roman" w:hAnsi="Times New Roman" w:cs="Times New Roman"/>
          <w:sz w:val="24"/>
          <w:szCs w:val="24"/>
        </w:rPr>
        <w:t xml:space="preserve"> F2</w:t>
      </w:r>
      <w:r w:rsidR="00C60239" w:rsidRPr="00257E67">
        <w:rPr>
          <w:rFonts w:ascii="Times New Roman" w:hAnsi="Times New Roman" w:cs="Times New Roman"/>
          <w:sz w:val="24"/>
          <w:szCs w:val="24"/>
          <w:vertAlign w:val="subscript"/>
        </w:rPr>
        <w:t>ind</w:t>
      </w:r>
      <w:r w:rsidR="00C73D05">
        <w:rPr>
          <w:rFonts w:ascii="Times New Roman" w:hAnsi="Times New Roman" w:cs="Times New Roman"/>
          <w:sz w:val="24"/>
          <w:szCs w:val="24"/>
        </w:rPr>
        <w:t>,</w:t>
      </w:r>
      <w:r w:rsidR="00257E67" w:rsidRPr="00257E67">
        <w:rPr>
          <w:rFonts w:ascii="Times New Roman" w:hAnsi="Times New Roman" w:cs="Times New Roman"/>
          <w:sz w:val="24"/>
          <w:szCs w:val="24"/>
        </w:rPr>
        <w:t xml:space="preserve"> </w:t>
      </w:r>
      <w:r w:rsidR="00C60239" w:rsidRPr="00257E67">
        <w:rPr>
          <w:rFonts w:ascii="Times New Roman" w:hAnsi="Times New Roman" w:cs="Times New Roman"/>
          <w:sz w:val="24"/>
          <w:szCs w:val="24"/>
        </w:rPr>
        <w:t>F1</w:t>
      </w:r>
      <w:r w:rsidR="00C60239" w:rsidRPr="00257E67">
        <w:rPr>
          <w:rFonts w:ascii="Times New Roman" w:hAnsi="Times New Roman" w:cs="Times New Roman"/>
          <w:sz w:val="24"/>
          <w:szCs w:val="24"/>
          <w:vertAlign w:val="subscript"/>
        </w:rPr>
        <w:t>d</w:t>
      </w:r>
      <w:r w:rsidR="00E85752">
        <w:rPr>
          <w:rFonts w:ascii="Times New Roman" w:hAnsi="Times New Roman" w:cs="Times New Roman"/>
          <w:sz w:val="24"/>
          <w:szCs w:val="24"/>
        </w:rPr>
        <w:t>,</w:t>
      </w:r>
      <w:r w:rsidR="00C60239" w:rsidRPr="00257E67">
        <w:rPr>
          <w:rFonts w:ascii="Times New Roman" w:hAnsi="Times New Roman" w:cs="Times New Roman"/>
          <w:sz w:val="24"/>
          <w:szCs w:val="24"/>
        </w:rPr>
        <w:t xml:space="preserve"> F2</w:t>
      </w:r>
      <w:r w:rsidR="00C60239" w:rsidRPr="00257E67">
        <w:rPr>
          <w:rFonts w:ascii="Times New Roman" w:hAnsi="Times New Roman" w:cs="Times New Roman"/>
          <w:sz w:val="24"/>
          <w:szCs w:val="24"/>
          <w:vertAlign w:val="subscript"/>
        </w:rPr>
        <w:t>d</w:t>
      </w:r>
      <w:r w:rsidR="00E85752">
        <w:rPr>
          <w:rFonts w:ascii="Times New Roman" w:hAnsi="Times New Roman" w:cs="Times New Roman"/>
          <w:sz w:val="24"/>
          <w:szCs w:val="24"/>
        </w:rPr>
        <w:t xml:space="preserve"> and P2</w:t>
      </w:r>
      <w:r w:rsidR="00C60239" w:rsidRPr="00257E67">
        <w:rPr>
          <w:rFonts w:ascii="Times New Roman" w:hAnsi="Times New Roman" w:cs="Times New Roman"/>
          <w:sz w:val="24"/>
          <w:szCs w:val="24"/>
        </w:rPr>
        <w:t xml:space="preserve">. </w:t>
      </w:r>
      <w:r w:rsidR="00C73D05" w:rsidRPr="00DD0AD9">
        <w:rPr>
          <w:rFonts w:ascii="Times New Roman" w:hAnsi="Times New Roman" w:cs="Times New Roman"/>
          <w:sz w:val="24"/>
          <w:szCs w:val="24"/>
        </w:rPr>
        <w:t>The significant drop in seed production of populations P2, F1</w:t>
      </w:r>
      <w:r w:rsidR="00C73D05" w:rsidRPr="009465E4">
        <w:rPr>
          <w:rFonts w:ascii="Times New Roman" w:hAnsi="Times New Roman" w:cs="Times New Roman"/>
          <w:sz w:val="24"/>
          <w:szCs w:val="24"/>
          <w:vertAlign w:val="subscript"/>
        </w:rPr>
        <w:t>d</w:t>
      </w:r>
      <w:r w:rsidR="00C73D05" w:rsidRPr="00DD0AD9">
        <w:rPr>
          <w:rFonts w:ascii="Times New Roman" w:hAnsi="Times New Roman" w:cs="Times New Roman"/>
          <w:sz w:val="24"/>
          <w:szCs w:val="24"/>
        </w:rPr>
        <w:t xml:space="preserve"> and F2</w:t>
      </w:r>
      <w:r w:rsidR="00C73D05" w:rsidRPr="009465E4">
        <w:rPr>
          <w:rFonts w:ascii="Times New Roman" w:hAnsi="Times New Roman" w:cs="Times New Roman"/>
          <w:sz w:val="24"/>
          <w:szCs w:val="24"/>
          <w:vertAlign w:val="subscript"/>
        </w:rPr>
        <w:t>d</w:t>
      </w:r>
      <w:r w:rsidR="00C73D05" w:rsidRPr="00DD0AD9">
        <w:rPr>
          <w:rFonts w:ascii="Times New Roman" w:hAnsi="Times New Roman" w:cs="Times New Roman"/>
          <w:sz w:val="24"/>
          <w:szCs w:val="24"/>
        </w:rPr>
        <w:t xml:space="preserve"> would be due to the increased damage caused to these populations by insects.</w:t>
      </w:r>
      <w:r w:rsidR="00C73D05">
        <w:rPr>
          <w:rFonts w:ascii="Times New Roman" w:hAnsi="Times New Roman" w:cs="Times New Roman"/>
          <w:sz w:val="24"/>
          <w:szCs w:val="24"/>
        </w:rPr>
        <w:t xml:space="preserve"> </w:t>
      </w:r>
      <w:r w:rsidR="00F304BE" w:rsidRPr="008C5653">
        <w:rPr>
          <w:rFonts w:ascii="Times New Roman" w:hAnsi="Times New Roman" w:cs="Times New Roman"/>
          <w:sz w:val="24"/>
          <w:szCs w:val="24"/>
        </w:rPr>
        <w:t xml:space="preserve">The degree of association </w:t>
      </w:r>
      <w:r w:rsidR="00EF694C" w:rsidRPr="008C5653">
        <w:rPr>
          <w:rFonts w:ascii="Times New Roman" w:hAnsi="Times New Roman" w:cs="Times New Roman"/>
          <w:sz w:val="24"/>
          <w:szCs w:val="24"/>
        </w:rPr>
        <w:t xml:space="preserve">estimated by the Pearson </w:t>
      </w:r>
      <w:r w:rsidR="00EF694C" w:rsidRPr="00F304BE">
        <w:rPr>
          <w:rFonts w:ascii="Times New Roman" w:hAnsi="Times New Roman" w:cs="Times New Roman"/>
          <w:i/>
          <w:sz w:val="24"/>
          <w:szCs w:val="24"/>
        </w:rPr>
        <w:t>r</w:t>
      </w:r>
      <w:r w:rsidR="00EF694C" w:rsidRPr="008C5653">
        <w:rPr>
          <w:rFonts w:ascii="Times New Roman" w:hAnsi="Times New Roman" w:cs="Times New Roman"/>
          <w:sz w:val="24"/>
          <w:szCs w:val="24"/>
        </w:rPr>
        <w:t xml:space="preserve"> correlation coefficient </w:t>
      </w:r>
      <w:r w:rsidR="00F304BE" w:rsidRPr="008C5653">
        <w:rPr>
          <w:rFonts w:ascii="Times New Roman" w:hAnsi="Times New Roman" w:cs="Times New Roman"/>
          <w:sz w:val="24"/>
          <w:szCs w:val="24"/>
        </w:rPr>
        <w:t>between</w:t>
      </w:r>
      <w:r w:rsidR="00F304BE">
        <w:rPr>
          <w:rFonts w:ascii="Times New Roman" w:hAnsi="Times New Roman" w:cs="Times New Roman"/>
          <w:sz w:val="24"/>
          <w:szCs w:val="24"/>
        </w:rPr>
        <w:t xml:space="preserve"> foliar </w:t>
      </w:r>
      <w:r w:rsidR="00E90DB8">
        <w:rPr>
          <w:rFonts w:ascii="Times New Roman" w:hAnsi="Times New Roman" w:cs="Times New Roman"/>
          <w:sz w:val="24"/>
          <w:szCs w:val="24"/>
        </w:rPr>
        <w:t>damage and and Seed W</w:t>
      </w:r>
      <w:r w:rsidR="00F304BE" w:rsidRPr="008C5653">
        <w:rPr>
          <w:rFonts w:ascii="Times New Roman" w:hAnsi="Times New Roman" w:cs="Times New Roman"/>
          <w:sz w:val="24"/>
          <w:szCs w:val="24"/>
        </w:rPr>
        <w:t xml:space="preserve">eight was </w:t>
      </w:r>
      <w:r w:rsidR="00EF694C" w:rsidRPr="00F304BE">
        <w:rPr>
          <w:rFonts w:ascii="Times New Roman" w:eastAsia="Times New Roman" w:hAnsi="Times New Roman" w:cs="Times New Roman"/>
          <w:color w:val="000000"/>
          <w:sz w:val="24"/>
          <w:szCs w:val="24"/>
          <w:lang w:eastAsia="fr-FR"/>
        </w:rPr>
        <w:t>0,711</w:t>
      </w:r>
      <w:r w:rsidR="00F304BE" w:rsidRPr="008C5653">
        <w:rPr>
          <w:rFonts w:ascii="Times New Roman" w:hAnsi="Times New Roman" w:cs="Times New Roman"/>
          <w:sz w:val="24"/>
          <w:szCs w:val="24"/>
        </w:rPr>
        <w:t>. Thus, plants with the most leaf damage recorded</w:t>
      </w:r>
      <w:r w:rsidR="00E90DB8">
        <w:rPr>
          <w:rFonts w:ascii="Times New Roman" w:hAnsi="Times New Roman" w:cs="Times New Roman"/>
          <w:sz w:val="24"/>
          <w:szCs w:val="24"/>
        </w:rPr>
        <w:t xml:space="preserve"> a low Seed W</w:t>
      </w:r>
      <w:r w:rsidR="00F304BE" w:rsidRPr="008C5653">
        <w:rPr>
          <w:rFonts w:ascii="Times New Roman" w:hAnsi="Times New Roman" w:cs="Times New Roman"/>
          <w:sz w:val="24"/>
          <w:szCs w:val="24"/>
        </w:rPr>
        <w:t>eight.</w:t>
      </w:r>
      <w:r w:rsidR="00C73D05">
        <w:rPr>
          <w:rFonts w:ascii="Times New Roman" w:hAnsi="Times New Roman" w:cs="Times New Roman"/>
          <w:sz w:val="24"/>
          <w:szCs w:val="24"/>
        </w:rPr>
        <w:t xml:space="preserve"> </w:t>
      </w:r>
      <w:r w:rsidR="002925E5">
        <w:rPr>
          <w:rFonts w:ascii="Times New Roman" w:hAnsi="Times New Roman" w:cs="Times New Roman"/>
          <w:sz w:val="24"/>
          <w:szCs w:val="24"/>
        </w:rPr>
        <w:t>C</w:t>
      </w:r>
      <w:r w:rsidR="00C73D05" w:rsidRPr="00DD0AD9">
        <w:rPr>
          <w:rFonts w:ascii="Times New Roman" w:hAnsi="Times New Roman" w:cs="Times New Roman"/>
          <w:sz w:val="24"/>
          <w:szCs w:val="24"/>
        </w:rPr>
        <w:t>orrela</w:t>
      </w:r>
      <w:r w:rsidR="00E90DB8">
        <w:rPr>
          <w:rFonts w:ascii="Times New Roman" w:hAnsi="Times New Roman" w:cs="Times New Roman"/>
          <w:sz w:val="24"/>
          <w:szCs w:val="24"/>
        </w:rPr>
        <w:t>tion between insect damage and Seed W</w:t>
      </w:r>
      <w:r w:rsidR="00C73D05" w:rsidRPr="00DD0AD9">
        <w:rPr>
          <w:rFonts w:ascii="Times New Roman" w:hAnsi="Times New Roman" w:cs="Times New Roman"/>
          <w:sz w:val="24"/>
          <w:szCs w:val="24"/>
        </w:rPr>
        <w:t xml:space="preserve">eight observed in this study has been verified in several studies, including melon (Edelson </w:t>
      </w:r>
      <w:r w:rsidR="00C73D05" w:rsidRPr="009465E4">
        <w:rPr>
          <w:rFonts w:ascii="Times New Roman" w:hAnsi="Times New Roman" w:cs="Times New Roman"/>
          <w:i/>
          <w:sz w:val="24"/>
          <w:szCs w:val="24"/>
        </w:rPr>
        <w:t>et al</w:t>
      </w:r>
      <w:r w:rsidR="006D5FD1">
        <w:rPr>
          <w:rFonts w:ascii="Times New Roman" w:hAnsi="Times New Roman" w:cs="Times New Roman"/>
          <w:sz w:val="24"/>
          <w:szCs w:val="24"/>
        </w:rPr>
        <w:t>.</w:t>
      </w:r>
      <w:r w:rsidR="00C73D05" w:rsidRPr="00DD0AD9">
        <w:rPr>
          <w:rFonts w:ascii="Times New Roman" w:hAnsi="Times New Roman" w:cs="Times New Roman"/>
          <w:sz w:val="24"/>
          <w:szCs w:val="24"/>
        </w:rPr>
        <w:t xml:space="preserve"> 2003), cowpea (L.) Walp (Rahmann </w:t>
      </w:r>
      <w:r w:rsidR="00C73D05" w:rsidRPr="009465E4">
        <w:rPr>
          <w:rFonts w:ascii="Times New Roman" w:hAnsi="Times New Roman" w:cs="Times New Roman"/>
          <w:i/>
          <w:sz w:val="24"/>
          <w:szCs w:val="24"/>
        </w:rPr>
        <w:t>et al</w:t>
      </w:r>
      <w:r w:rsidR="00C73D05" w:rsidRPr="00DD0AD9">
        <w:rPr>
          <w:rFonts w:ascii="Times New Roman" w:hAnsi="Times New Roman" w:cs="Times New Roman"/>
          <w:sz w:val="24"/>
          <w:szCs w:val="24"/>
        </w:rPr>
        <w:t xml:space="preserve">. 2008) and corn (Barimavandi </w:t>
      </w:r>
      <w:r w:rsidR="00C73D05" w:rsidRPr="009465E4">
        <w:rPr>
          <w:rFonts w:ascii="Times New Roman" w:hAnsi="Times New Roman" w:cs="Times New Roman"/>
          <w:i/>
          <w:sz w:val="24"/>
          <w:szCs w:val="24"/>
        </w:rPr>
        <w:t>et al</w:t>
      </w:r>
      <w:r w:rsidR="006D5FD1">
        <w:rPr>
          <w:rFonts w:ascii="Times New Roman" w:hAnsi="Times New Roman" w:cs="Times New Roman"/>
          <w:sz w:val="24"/>
          <w:szCs w:val="24"/>
        </w:rPr>
        <w:t>.</w:t>
      </w:r>
      <w:r w:rsidR="00C73D05" w:rsidRPr="00DD0AD9">
        <w:rPr>
          <w:rFonts w:ascii="Times New Roman" w:hAnsi="Times New Roman" w:cs="Times New Roman"/>
          <w:sz w:val="24"/>
          <w:szCs w:val="24"/>
        </w:rPr>
        <w:t xml:space="preserve"> 2010).</w:t>
      </w:r>
      <w:r w:rsidR="00C73D05" w:rsidRPr="00C73D05">
        <w:rPr>
          <w:rFonts w:ascii="Times New Roman" w:hAnsi="Times New Roman" w:cs="Times New Roman"/>
          <w:sz w:val="24"/>
          <w:szCs w:val="24"/>
        </w:rPr>
        <w:t xml:space="preserve"> </w:t>
      </w:r>
      <w:r w:rsidR="00C73D05" w:rsidRPr="00DD0AD9">
        <w:rPr>
          <w:rFonts w:ascii="Times New Roman" w:hAnsi="Times New Roman" w:cs="Times New Roman"/>
          <w:sz w:val="24"/>
          <w:szCs w:val="24"/>
        </w:rPr>
        <w:t>Indeed, leaves are important for photosynthesis, which is the major process regulating plant growth. The productivity of a plant depends on the efficiency of its photosynthetic processes and therefore on the size of its pho</w:t>
      </w:r>
      <w:r w:rsidR="006D5FD1">
        <w:rPr>
          <w:rFonts w:ascii="Times New Roman" w:hAnsi="Times New Roman" w:cs="Times New Roman"/>
          <w:sz w:val="24"/>
          <w:szCs w:val="24"/>
        </w:rPr>
        <w:t>tosynthetic surface (Karadogan et</w:t>
      </w:r>
      <w:r w:rsidR="00C73D05" w:rsidRPr="00DD0AD9">
        <w:rPr>
          <w:rFonts w:ascii="Times New Roman" w:hAnsi="Times New Roman" w:cs="Times New Roman"/>
          <w:sz w:val="24"/>
          <w:szCs w:val="24"/>
        </w:rPr>
        <w:t xml:space="preserve"> Akgün, 2009). </w:t>
      </w:r>
    </w:p>
    <w:p w:rsidR="00DF2C65" w:rsidRDefault="00DF2C65" w:rsidP="00DF2C65">
      <w:pPr>
        <w:spacing w:after="0" w:line="360" w:lineRule="auto"/>
        <w:jc w:val="both"/>
        <w:rPr>
          <w:rFonts w:ascii="Times New Roman" w:hAnsi="Times New Roman" w:cs="Times New Roman"/>
          <w:sz w:val="24"/>
          <w:szCs w:val="24"/>
        </w:rPr>
        <w:sectPr w:rsidR="00DF2C65" w:rsidSect="0021688A">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pPr>
    </w:p>
    <w:p w:rsidR="00092DAB" w:rsidRDefault="00092DAB" w:rsidP="003121EC">
      <w:pPr>
        <w:spacing w:after="0" w:line="240" w:lineRule="auto"/>
        <w:jc w:val="both"/>
        <w:rPr>
          <w:rFonts w:ascii="Times New Roman" w:hAnsi="Times New Roman" w:cs="Times New Roman"/>
          <w:sz w:val="24"/>
          <w:szCs w:val="24"/>
        </w:rPr>
      </w:pPr>
    </w:p>
    <w:p w:rsidR="00DF2C65" w:rsidRPr="009577FE" w:rsidRDefault="00DF2C65" w:rsidP="00DF2C65">
      <w:pPr>
        <w:tabs>
          <w:tab w:val="left" w:pos="3443"/>
        </w:tabs>
        <w:spacing w:after="0" w:line="360" w:lineRule="auto"/>
        <w:ind w:left="360"/>
        <w:jc w:val="both"/>
        <w:rPr>
          <w:rFonts w:ascii="Times New Roman" w:hAnsi="Times New Roman" w:cs="Times New Roman"/>
          <w:sz w:val="24"/>
          <w:szCs w:val="24"/>
        </w:rPr>
      </w:pPr>
      <w:r w:rsidRPr="00191259">
        <w:rPr>
          <w:rFonts w:ascii="Times New Roman" w:hAnsi="Times New Roman" w:cs="Times New Roman"/>
          <w:sz w:val="24"/>
          <w:szCs w:val="24"/>
        </w:rPr>
        <w:t xml:space="preserve">Table 2. Comparison of populations according to phenological </w:t>
      </w:r>
      <w:r>
        <w:rPr>
          <w:rFonts w:ascii="Times New Roman" w:hAnsi="Times New Roman" w:cs="Times New Roman"/>
          <w:sz w:val="24"/>
          <w:szCs w:val="24"/>
        </w:rPr>
        <w:t>and agronomic</w:t>
      </w:r>
      <w:r w:rsidRPr="00191259">
        <w:rPr>
          <w:rFonts w:ascii="Times New Roman" w:hAnsi="Times New Roman" w:cs="Times New Roman"/>
          <w:sz w:val="24"/>
          <w:szCs w:val="24"/>
        </w:rPr>
        <w:t xml:space="preserve"> parameters</w:t>
      </w:r>
    </w:p>
    <w:tbl>
      <w:tblPr>
        <w:tblStyle w:val="Grilledutableau"/>
        <w:tblW w:w="15310" w:type="dxa"/>
        <w:tblInd w:w="-42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9"/>
        <w:gridCol w:w="1559"/>
        <w:gridCol w:w="1417"/>
        <w:gridCol w:w="1985"/>
        <w:gridCol w:w="1701"/>
        <w:gridCol w:w="1559"/>
        <w:gridCol w:w="1985"/>
        <w:gridCol w:w="1984"/>
        <w:gridCol w:w="1701"/>
      </w:tblGrid>
      <w:tr w:rsidR="00DF2C65" w:rsidRPr="006705B3" w:rsidTr="00A650EF">
        <w:tc>
          <w:tcPr>
            <w:tcW w:w="1419"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Population</w:t>
            </w:r>
          </w:p>
        </w:tc>
        <w:tc>
          <w:tcPr>
            <w:tcW w:w="1559"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 xml:space="preserve">Germination </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Time (j)</w:t>
            </w:r>
          </w:p>
        </w:tc>
        <w:tc>
          <w:tcPr>
            <w:tcW w:w="1417"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 xml:space="preserve">Male </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 xml:space="preserve">Flowering </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(j)</w:t>
            </w:r>
          </w:p>
        </w:tc>
        <w:tc>
          <w:tcPr>
            <w:tcW w:w="1985" w:type="dxa"/>
          </w:tcPr>
          <w:p w:rsidR="00DF2C65" w:rsidRPr="006705B3" w:rsidRDefault="00DF2C65" w:rsidP="00A650EF">
            <w:pPr>
              <w:jc w:val="center"/>
              <w:rPr>
                <w:rFonts w:ascii="Times New Roman" w:hAnsi="Times New Roman" w:cs="Times New Roman"/>
                <w:b/>
              </w:rPr>
            </w:pPr>
            <w:r>
              <w:rPr>
                <w:rFonts w:ascii="Times New Roman" w:hAnsi="Times New Roman" w:cs="Times New Roman"/>
                <w:b/>
              </w:rPr>
              <w:t>Female</w:t>
            </w:r>
            <w:r w:rsidRPr="006705B3">
              <w:rPr>
                <w:rFonts w:ascii="Times New Roman" w:hAnsi="Times New Roman" w:cs="Times New Roman"/>
                <w:b/>
              </w:rPr>
              <w:t xml:space="preserve"> </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Flowering (j)</w:t>
            </w:r>
          </w:p>
        </w:tc>
        <w:tc>
          <w:tcPr>
            <w:tcW w:w="1701"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 xml:space="preserve">Fruit </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Maturity (j)</w:t>
            </w:r>
          </w:p>
        </w:tc>
        <w:tc>
          <w:tcPr>
            <w:tcW w:w="1559"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 xml:space="preserve">Fruit </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Number</w:t>
            </w:r>
          </w:p>
        </w:tc>
        <w:tc>
          <w:tcPr>
            <w:tcW w:w="1985"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 xml:space="preserve">Fruit </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Weight (g)</w:t>
            </w:r>
          </w:p>
        </w:tc>
        <w:tc>
          <w:tcPr>
            <w:tcW w:w="1984"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Seed</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Weight (g)</w:t>
            </w:r>
          </w:p>
        </w:tc>
        <w:tc>
          <w:tcPr>
            <w:tcW w:w="1701"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 xml:space="preserve">Seed </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Number</w:t>
            </w:r>
          </w:p>
        </w:tc>
      </w:tr>
      <w:tr w:rsidR="00DF2C65" w:rsidRPr="006705B3" w:rsidTr="00A650EF">
        <w:tc>
          <w:tcPr>
            <w:tcW w:w="1419"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P1</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5,65 ± 0,68</w:t>
            </w:r>
            <w:r w:rsidRPr="006705B3">
              <w:rPr>
                <w:rFonts w:ascii="Times New Roman" w:hAnsi="Times New Roman" w:cs="Times New Roman"/>
                <w:vertAlign w:val="superscript"/>
              </w:rPr>
              <w:t>a</w:t>
            </w:r>
          </w:p>
        </w:tc>
        <w:tc>
          <w:tcPr>
            <w:tcW w:w="1417"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74,48 ± 6,90</w:t>
            </w:r>
            <w:r w:rsidRPr="006705B3">
              <w:rPr>
                <w:rFonts w:ascii="Times New Roman" w:hAnsi="Times New Roman" w:cs="Times New Roman"/>
                <w:vertAlign w:val="superscript"/>
              </w:rPr>
              <w:t>d</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98,05 ± 9,19</w:t>
            </w:r>
            <w:r w:rsidRPr="006705B3">
              <w:rPr>
                <w:rFonts w:ascii="Times New Roman" w:hAnsi="Times New Roman" w:cs="Times New Roman"/>
                <w:vertAlign w:val="superscript"/>
              </w:rPr>
              <w:t>f</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122,55 ± 5,14</w:t>
            </w:r>
            <w:r w:rsidRPr="006705B3">
              <w:rPr>
                <w:rFonts w:ascii="Times New Roman" w:hAnsi="Times New Roman" w:cs="Times New Roman"/>
                <w:vertAlign w:val="superscript"/>
              </w:rPr>
              <w:t>f</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2,15 ± 1,13</w:t>
            </w:r>
            <w:r w:rsidRPr="006705B3">
              <w:rPr>
                <w:rFonts w:ascii="Times New Roman" w:hAnsi="Times New Roman" w:cs="Times New Roman"/>
                <w:vertAlign w:val="superscript"/>
              </w:rPr>
              <w:t>a</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1536,25 ± 380,5</w:t>
            </w:r>
            <w:r w:rsidRPr="006705B3">
              <w:rPr>
                <w:rFonts w:ascii="Times New Roman" w:hAnsi="Times New Roman" w:cs="Times New Roman"/>
                <w:vertAlign w:val="superscript"/>
              </w:rPr>
              <w:t>d</w:t>
            </w:r>
          </w:p>
        </w:tc>
        <w:tc>
          <w:tcPr>
            <w:tcW w:w="1984"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65,00 ± 14,18</w:t>
            </w:r>
            <w:r w:rsidRPr="006705B3">
              <w:rPr>
                <w:rFonts w:ascii="Times New Roman" w:hAnsi="Times New Roman" w:cs="Times New Roman"/>
                <w:vertAlign w:val="superscript"/>
              </w:rPr>
              <w:t>d</w:t>
            </w:r>
          </w:p>
        </w:tc>
        <w:tc>
          <w:tcPr>
            <w:tcW w:w="1701" w:type="dxa"/>
          </w:tcPr>
          <w:p w:rsidR="00DF2C65" w:rsidRPr="006705B3" w:rsidRDefault="00DF2C65" w:rsidP="00A650EF">
            <w:pPr>
              <w:rPr>
                <w:rFonts w:ascii="Times New Roman" w:hAnsi="Times New Roman" w:cs="Times New Roman"/>
                <w:color w:val="000000"/>
              </w:rPr>
            </w:pPr>
            <w:r w:rsidRPr="006705B3">
              <w:rPr>
                <w:rFonts w:ascii="Times New Roman" w:hAnsi="Times New Roman" w:cs="Times New Roman"/>
                <w:color w:val="000000"/>
              </w:rPr>
              <w:t xml:space="preserve">307,55 </w:t>
            </w:r>
            <w:r w:rsidRPr="006705B3">
              <w:rPr>
                <w:rFonts w:ascii="Times New Roman" w:hAnsi="Times New Roman" w:cs="Times New Roman"/>
              </w:rPr>
              <w:t>± 74,83</w:t>
            </w:r>
            <w:r w:rsidRPr="006705B3">
              <w:rPr>
                <w:rFonts w:ascii="Times New Roman" w:hAnsi="Times New Roman" w:cs="Times New Roman"/>
                <w:vertAlign w:val="superscript"/>
              </w:rPr>
              <w:t>c</w:t>
            </w:r>
          </w:p>
        </w:tc>
      </w:tr>
      <w:tr w:rsidR="00DF2C65" w:rsidRPr="006705B3" w:rsidTr="00A650EF">
        <w:tc>
          <w:tcPr>
            <w:tcW w:w="1419"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P2</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5,60 ± 0,50</w:t>
            </w:r>
            <w:r w:rsidRPr="006705B3">
              <w:rPr>
                <w:rFonts w:ascii="Times New Roman" w:hAnsi="Times New Roman" w:cs="Times New Roman"/>
                <w:vertAlign w:val="superscript"/>
              </w:rPr>
              <w:t>a</w:t>
            </w:r>
          </w:p>
        </w:tc>
        <w:tc>
          <w:tcPr>
            <w:tcW w:w="1417"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32,05 ± 1,19</w:t>
            </w:r>
            <w:r w:rsidRPr="006705B3">
              <w:rPr>
                <w:rFonts w:ascii="Times New Roman" w:hAnsi="Times New Roman" w:cs="Times New Roman"/>
                <w:vertAlign w:val="superscript"/>
              </w:rPr>
              <w:t>a</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41,25 ± 1,90</w:t>
            </w:r>
            <w:r w:rsidRPr="006705B3">
              <w:rPr>
                <w:rFonts w:ascii="Times New Roman" w:hAnsi="Times New Roman" w:cs="Times New Roman"/>
                <w:vertAlign w:val="superscript"/>
              </w:rPr>
              <w:t>a</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63,15 ± 3,85</w:t>
            </w:r>
            <w:r w:rsidRPr="006705B3">
              <w:rPr>
                <w:rFonts w:ascii="Times New Roman" w:hAnsi="Times New Roman" w:cs="Times New Roman"/>
                <w:vertAlign w:val="superscript"/>
              </w:rPr>
              <w:t>a</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6,05 ± 0,88</w:t>
            </w:r>
            <w:r w:rsidRPr="006705B3">
              <w:rPr>
                <w:rFonts w:ascii="Times New Roman" w:hAnsi="Times New Roman" w:cs="Times New Roman"/>
                <w:vertAlign w:val="superscript"/>
              </w:rPr>
              <w:t>c</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641,25 ± 193,0</w:t>
            </w:r>
            <w:r w:rsidRPr="006705B3">
              <w:rPr>
                <w:rFonts w:ascii="Times New Roman" w:hAnsi="Times New Roman" w:cs="Times New Roman"/>
                <w:vertAlign w:val="superscript"/>
              </w:rPr>
              <w:t>a</w:t>
            </w:r>
          </w:p>
        </w:tc>
        <w:tc>
          <w:tcPr>
            <w:tcW w:w="1984"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31,67 ± 5,52</w:t>
            </w:r>
            <w:r w:rsidRPr="006705B3">
              <w:rPr>
                <w:rFonts w:ascii="Times New Roman" w:hAnsi="Times New Roman" w:cs="Times New Roman"/>
                <w:vertAlign w:val="superscript"/>
              </w:rPr>
              <w:t>a</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122,8± 29,91</w:t>
            </w:r>
            <w:r w:rsidRPr="006705B3">
              <w:rPr>
                <w:rFonts w:ascii="Times New Roman" w:hAnsi="Times New Roman" w:cs="Times New Roman"/>
                <w:vertAlign w:val="superscript"/>
              </w:rPr>
              <w:t>a</w:t>
            </w:r>
          </w:p>
        </w:tc>
      </w:tr>
      <w:tr w:rsidR="00DF2C65" w:rsidRPr="006705B3" w:rsidTr="00A650EF">
        <w:tc>
          <w:tcPr>
            <w:tcW w:w="1419" w:type="dxa"/>
            <w:tcBorders>
              <w:bottom w:val="single" w:sz="4" w:space="0" w:color="auto"/>
            </w:tcBorders>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F1</w:t>
            </w:r>
            <w:r w:rsidRPr="006705B3">
              <w:rPr>
                <w:rFonts w:ascii="Times New Roman" w:hAnsi="Times New Roman" w:cs="Times New Roman"/>
                <w:b/>
                <w:vertAlign w:val="subscript"/>
              </w:rPr>
              <w:t>d</w:t>
            </w:r>
          </w:p>
        </w:tc>
        <w:tc>
          <w:tcPr>
            <w:tcW w:w="1559"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5,60 ± 0,68</w:t>
            </w:r>
            <w:r w:rsidRPr="006705B3">
              <w:rPr>
                <w:rFonts w:ascii="Times New Roman" w:hAnsi="Times New Roman" w:cs="Times New Roman"/>
                <w:vertAlign w:val="superscript"/>
              </w:rPr>
              <w:t>a</w:t>
            </w:r>
          </w:p>
        </w:tc>
        <w:tc>
          <w:tcPr>
            <w:tcW w:w="1417"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35,50 ± 3,79</w:t>
            </w:r>
            <w:r w:rsidRPr="006705B3">
              <w:rPr>
                <w:rFonts w:ascii="Times New Roman" w:hAnsi="Times New Roman" w:cs="Times New Roman"/>
                <w:vertAlign w:val="superscript"/>
              </w:rPr>
              <w:t>a</w:t>
            </w:r>
          </w:p>
        </w:tc>
        <w:tc>
          <w:tcPr>
            <w:tcW w:w="1985"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51,25 ± 4,84</w:t>
            </w:r>
            <w:r w:rsidRPr="006705B3">
              <w:rPr>
                <w:rFonts w:ascii="Times New Roman" w:hAnsi="Times New Roman" w:cs="Times New Roman"/>
                <w:vertAlign w:val="superscript"/>
              </w:rPr>
              <w:t>b</w:t>
            </w:r>
          </w:p>
        </w:tc>
        <w:tc>
          <w:tcPr>
            <w:tcW w:w="1701"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74,85 ± 5,14</w:t>
            </w:r>
            <w:r w:rsidRPr="006705B3">
              <w:rPr>
                <w:rFonts w:ascii="Times New Roman" w:hAnsi="Times New Roman" w:cs="Times New Roman"/>
                <w:vertAlign w:val="superscript"/>
              </w:rPr>
              <w:t>b</w:t>
            </w:r>
          </w:p>
        </w:tc>
        <w:tc>
          <w:tcPr>
            <w:tcW w:w="1559"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2,20 ± 0,41</w:t>
            </w:r>
            <w:r w:rsidRPr="006705B3">
              <w:rPr>
                <w:rFonts w:ascii="Times New Roman" w:hAnsi="Times New Roman" w:cs="Times New Roman"/>
                <w:vertAlign w:val="superscript"/>
              </w:rPr>
              <w:t>a</w:t>
            </w:r>
          </w:p>
        </w:tc>
        <w:tc>
          <w:tcPr>
            <w:tcW w:w="1985"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703,75 ± 244,58</w:t>
            </w:r>
            <w:r w:rsidRPr="006705B3">
              <w:rPr>
                <w:rFonts w:ascii="Times New Roman" w:hAnsi="Times New Roman" w:cs="Times New Roman"/>
                <w:vertAlign w:val="superscript"/>
              </w:rPr>
              <w:t>b</w:t>
            </w:r>
          </w:p>
        </w:tc>
        <w:tc>
          <w:tcPr>
            <w:tcW w:w="1984"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40,32 ± 5,28</w:t>
            </w:r>
            <w:r w:rsidRPr="006705B3">
              <w:rPr>
                <w:rFonts w:ascii="Times New Roman" w:hAnsi="Times New Roman" w:cs="Times New Roman"/>
                <w:vertAlign w:val="superscript"/>
              </w:rPr>
              <w:t>b</w:t>
            </w:r>
          </w:p>
        </w:tc>
        <w:tc>
          <w:tcPr>
            <w:tcW w:w="1701"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229,9± 38,10</w:t>
            </w:r>
            <w:r w:rsidRPr="006705B3">
              <w:rPr>
                <w:rFonts w:ascii="Times New Roman" w:hAnsi="Times New Roman" w:cs="Times New Roman"/>
                <w:vertAlign w:val="superscript"/>
              </w:rPr>
              <w:t>b</w:t>
            </w:r>
          </w:p>
        </w:tc>
      </w:tr>
      <w:tr w:rsidR="00DF2C65" w:rsidRPr="006705B3" w:rsidTr="00A650EF">
        <w:tc>
          <w:tcPr>
            <w:tcW w:w="1419"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F1</w:t>
            </w:r>
            <w:r w:rsidRPr="006705B3">
              <w:rPr>
                <w:rFonts w:ascii="Times New Roman" w:hAnsi="Times New Roman" w:cs="Times New Roman"/>
                <w:b/>
                <w:vertAlign w:val="subscript"/>
              </w:rPr>
              <w:t>ind</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5,45 ± 0,60</w:t>
            </w:r>
            <w:r w:rsidRPr="006705B3">
              <w:rPr>
                <w:rFonts w:ascii="Times New Roman" w:hAnsi="Times New Roman" w:cs="Times New Roman"/>
                <w:vertAlign w:val="superscript"/>
              </w:rPr>
              <w:t>a</w:t>
            </w:r>
          </w:p>
        </w:tc>
        <w:tc>
          <w:tcPr>
            <w:tcW w:w="1417"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65,85 ± 9,51</w:t>
            </w:r>
            <w:r w:rsidRPr="006705B3">
              <w:rPr>
                <w:rFonts w:ascii="Times New Roman" w:hAnsi="Times New Roman" w:cs="Times New Roman"/>
                <w:vertAlign w:val="superscript"/>
              </w:rPr>
              <w:t>c</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90,35 ± 9,57</w:t>
            </w:r>
            <w:r w:rsidRPr="006705B3">
              <w:rPr>
                <w:rFonts w:ascii="Times New Roman" w:hAnsi="Times New Roman" w:cs="Times New Roman"/>
                <w:vertAlign w:val="superscript"/>
              </w:rPr>
              <w:t>e</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107,70 ± 13,20</w:t>
            </w:r>
            <w:r w:rsidRPr="006705B3">
              <w:rPr>
                <w:rFonts w:ascii="Times New Roman" w:hAnsi="Times New Roman" w:cs="Times New Roman"/>
                <w:vertAlign w:val="superscript"/>
              </w:rPr>
              <w:t>e</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3,05 ± 0,68</w:t>
            </w:r>
            <w:r w:rsidRPr="006705B3">
              <w:rPr>
                <w:rFonts w:ascii="Times New Roman" w:hAnsi="Times New Roman" w:cs="Times New Roman"/>
                <w:vertAlign w:val="superscript"/>
              </w:rPr>
              <w:t>b</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1510,00 ± 63,03</w:t>
            </w:r>
            <w:r w:rsidRPr="006705B3">
              <w:rPr>
                <w:rFonts w:ascii="Times New Roman" w:hAnsi="Times New Roman" w:cs="Times New Roman"/>
                <w:vertAlign w:val="superscript"/>
              </w:rPr>
              <w:t>d</w:t>
            </w:r>
          </w:p>
        </w:tc>
        <w:tc>
          <w:tcPr>
            <w:tcW w:w="1984"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68,72 ± 12,51</w:t>
            </w:r>
            <w:r w:rsidRPr="006705B3">
              <w:rPr>
                <w:rFonts w:ascii="Times New Roman" w:hAnsi="Times New Roman" w:cs="Times New Roman"/>
                <w:vertAlign w:val="superscript"/>
              </w:rPr>
              <w:t>d</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313,05 ± 79,61</w:t>
            </w:r>
            <w:r w:rsidRPr="006705B3">
              <w:rPr>
                <w:rFonts w:ascii="Times New Roman" w:hAnsi="Times New Roman" w:cs="Times New Roman"/>
                <w:vertAlign w:val="superscript"/>
              </w:rPr>
              <w:t>c</w:t>
            </w:r>
          </w:p>
        </w:tc>
      </w:tr>
      <w:tr w:rsidR="00DF2C65" w:rsidRPr="006705B3" w:rsidTr="00A650EF">
        <w:tc>
          <w:tcPr>
            <w:tcW w:w="1419"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F2</w:t>
            </w:r>
            <w:r w:rsidRPr="006705B3">
              <w:rPr>
                <w:rFonts w:ascii="Times New Roman" w:hAnsi="Times New Roman" w:cs="Times New Roman"/>
                <w:b/>
                <w:vertAlign w:val="subscript"/>
              </w:rPr>
              <w:t>d</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5,95 ± 0,82</w:t>
            </w:r>
            <w:r w:rsidRPr="006705B3">
              <w:rPr>
                <w:rFonts w:ascii="Times New Roman" w:hAnsi="Times New Roman" w:cs="Times New Roman"/>
                <w:vertAlign w:val="superscript"/>
              </w:rPr>
              <w:t>a</w:t>
            </w:r>
          </w:p>
        </w:tc>
        <w:tc>
          <w:tcPr>
            <w:tcW w:w="1417"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33,70 ± 4,18</w:t>
            </w:r>
            <w:r w:rsidRPr="006705B3">
              <w:rPr>
                <w:rFonts w:ascii="Times New Roman" w:hAnsi="Times New Roman" w:cs="Times New Roman"/>
                <w:vertAlign w:val="superscript"/>
              </w:rPr>
              <w:t>a</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57,30 ± 7,73</w:t>
            </w:r>
            <w:r w:rsidRPr="006705B3">
              <w:rPr>
                <w:rFonts w:ascii="Times New Roman" w:hAnsi="Times New Roman" w:cs="Times New Roman"/>
                <w:vertAlign w:val="superscript"/>
              </w:rPr>
              <w:t>c</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81,70 ± 12,32</w:t>
            </w:r>
            <w:r w:rsidRPr="006705B3">
              <w:rPr>
                <w:rFonts w:ascii="Times New Roman" w:hAnsi="Times New Roman" w:cs="Times New Roman"/>
                <w:vertAlign w:val="superscript"/>
              </w:rPr>
              <w:t>c</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2,35 ± 0,58</w:t>
            </w:r>
            <w:r w:rsidRPr="006705B3">
              <w:rPr>
                <w:rFonts w:ascii="Times New Roman" w:hAnsi="Times New Roman" w:cs="Times New Roman"/>
                <w:vertAlign w:val="superscript"/>
              </w:rPr>
              <w:t>a</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725,00 ± 187,60</w:t>
            </w:r>
            <w:r w:rsidRPr="006705B3">
              <w:rPr>
                <w:rFonts w:ascii="Times New Roman" w:hAnsi="Times New Roman" w:cs="Times New Roman"/>
                <w:vertAlign w:val="superscript"/>
              </w:rPr>
              <w:t>b</w:t>
            </w:r>
          </w:p>
        </w:tc>
        <w:tc>
          <w:tcPr>
            <w:tcW w:w="1984"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43,29 ± 6,88</w:t>
            </w:r>
            <w:r w:rsidRPr="006705B3">
              <w:rPr>
                <w:rFonts w:ascii="Times New Roman" w:hAnsi="Times New Roman" w:cs="Times New Roman"/>
                <w:vertAlign w:val="superscript"/>
              </w:rPr>
              <w:t>b</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208,00 ± 30,41</w:t>
            </w:r>
            <w:r w:rsidRPr="006705B3">
              <w:rPr>
                <w:rFonts w:ascii="Times New Roman" w:hAnsi="Times New Roman" w:cs="Times New Roman"/>
                <w:vertAlign w:val="superscript"/>
              </w:rPr>
              <w:t>b</w:t>
            </w:r>
          </w:p>
        </w:tc>
      </w:tr>
      <w:tr w:rsidR="00DF2C65" w:rsidRPr="006705B3" w:rsidTr="00A650EF">
        <w:tc>
          <w:tcPr>
            <w:tcW w:w="1419" w:type="dxa"/>
          </w:tcPr>
          <w:p w:rsidR="00DF2C65" w:rsidRPr="006705B3" w:rsidRDefault="00DF2C65" w:rsidP="00A650EF">
            <w:pPr>
              <w:tabs>
                <w:tab w:val="left" w:pos="369"/>
                <w:tab w:val="center" w:pos="798"/>
              </w:tabs>
              <w:jc w:val="center"/>
              <w:rPr>
                <w:rFonts w:ascii="Times New Roman" w:hAnsi="Times New Roman" w:cs="Times New Roman"/>
                <w:b/>
              </w:rPr>
            </w:pPr>
            <w:r w:rsidRPr="006705B3">
              <w:rPr>
                <w:rFonts w:ascii="Times New Roman" w:hAnsi="Times New Roman" w:cs="Times New Roman"/>
                <w:b/>
              </w:rPr>
              <w:t>F2</w:t>
            </w:r>
            <w:r w:rsidRPr="006705B3">
              <w:rPr>
                <w:rFonts w:ascii="Times New Roman" w:hAnsi="Times New Roman" w:cs="Times New Roman"/>
                <w:b/>
                <w:vertAlign w:val="subscript"/>
              </w:rPr>
              <w:t>ind</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5,80 ± 0,69</w:t>
            </w:r>
            <w:r w:rsidRPr="006705B3">
              <w:rPr>
                <w:rFonts w:ascii="Times New Roman" w:hAnsi="Times New Roman" w:cs="Times New Roman"/>
                <w:vertAlign w:val="superscript"/>
              </w:rPr>
              <w:t>a</w:t>
            </w:r>
          </w:p>
        </w:tc>
        <w:tc>
          <w:tcPr>
            <w:tcW w:w="1417"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38,90 ± 5,86</w:t>
            </w:r>
            <w:r w:rsidRPr="006705B3">
              <w:rPr>
                <w:rFonts w:ascii="Times New Roman" w:hAnsi="Times New Roman" w:cs="Times New Roman"/>
                <w:vertAlign w:val="superscript"/>
              </w:rPr>
              <w:t>b</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65,80 ± 7,03</w:t>
            </w:r>
            <w:r w:rsidRPr="006705B3">
              <w:rPr>
                <w:rFonts w:ascii="Times New Roman" w:hAnsi="Times New Roman" w:cs="Times New Roman"/>
                <w:vertAlign w:val="superscript"/>
              </w:rPr>
              <w:t>d</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97,75 ± 9,48</w:t>
            </w:r>
            <w:r w:rsidRPr="006705B3">
              <w:rPr>
                <w:rFonts w:ascii="Times New Roman" w:hAnsi="Times New Roman" w:cs="Times New Roman"/>
                <w:vertAlign w:val="superscript"/>
              </w:rPr>
              <w:t>d</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2,25 ± 0,55</w:t>
            </w:r>
            <w:r w:rsidRPr="006705B3">
              <w:rPr>
                <w:rFonts w:ascii="Times New Roman" w:hAnsi="Times New Roman" w:cs="Times New Roman"/>
                <w:vertAlign w:val="superscript"/>
              </w:rPr>
              <w:t>a</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1045,00±354,35</w:t>
            </w:r>
            <w:r w:rsidRPr="006705B3">
              <w:rPr>
                <w:rFonts w:ascii="Times New Roman" w:hAnsi="Times New Roman" w:cs="Times New Roman"/>
                <w:vertAlign w:val="superscript"/>
              </w:rPr>
              <w:t>c</w:t>
            </w:r>
          </w:p>
        </w:tc>
        <w:tc>
          <w:tcPr>
            <w:tcW w:w="1984"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54,68 ± 13,45</w:t>
            </w:r>
            <w:r w:rsidRPr="006705B3">
              <w:rPr>
                <w:rFonts w:ascii="Times New Roman" w:hAnsi="Times New Roman" w:cs="Times New Roman"/>
                <w:vertAlign w:val="superscript"/>
              </w:rPr>
              <w:t>c</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268,7± 59,28</w:t>
            </w:r>
            <w:r w:rsidRPr="006705B3">
              <w:rPr>
                <w:rFonts w:ascii="Times New Roman" w:hAnsi="Times New Roman" w:cs="Times New Roman"/>
                <w:vertAlign w:val="superscript"/>
              </w:rPr>
              <w:t>b</w:t>
            </w:r>
          </w:p>
        </w:tc>
      </w:tr>
      <w:tr w:rsidR="00DF2C65" w:rsidRPr="006705B3" w:rsidTr="00A650EF">
        <w:tc>
          <w:tcPr>
            <w:tcW w:w="1419" w:type="dxa"/>
          </w:tcPr>
          <w:p w:rsidR="00DF2C65" w:rsidRPr="006705B3" w:rsidRDefault="00DF2C65" w:rsidP="00A650EF">
            <w:pPr>
              <w:jc w:val="center"/>
              <w:rPr>
                <w:rFonts w:ascii="Times New Roman" w:hAnsi="Times New Roman" w:cs="Times New Roman"/>
                <w:b/>
                <w:i/>
              </w:rPr>
            </w:pPr>
            <w:r w:rsidRPr="006705B3">
              <w:rPr>
                <w:rFonts w:ascii="Times New Roman" w:hAnsi="Times New Roman" w:cs="Times New Roman"/>
                <w:b/>
                <w:i/>
              </w:rPr>
              <w:t>F</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1,36</w:t>
            </w:r>
          </w:p>
        </w:tc>
        <w:tc>
          <w:tcPr>
            <w:tcW w:w="1417"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198,65</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191,91</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117,35</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83,08</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49,42</w:t>
            </w:r>
          </w:p>
        </w:tc>
        <w:tc>
          <w:tcPr>
            <w:tcW w:w="1984"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39,83</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32,76</w:t>
            </w:r>
          </w:p>
        </w:tc>
      </w:tr>
      <w:tr w:rsidR="00DF2C65" w:rsidRPr="006705B3" w:rsidTr="00A650EF">
        <w:tc>
          <w:tcPr>
            <w:tcW w:w="1419" w:type="dxa"/>
            <w:tcBorders>
              <w:bottom w:val="single" w:sz="4" w:space="0" w:color="auto"/>
            </w:tcBorders>
          </w:tcPr>
          <w:p w:rsidR="00DF2C65" w:rsidRPr="006705B3" w:rsidRDefault="00DF2C65" w:rsidP="00A650EF">
            <w:pPr>
              <w:jc w:val="center"/>
              <w:rPr>
                <w:rFonts w:ascii="Times New Roman" w:hAnsi="Times New Roman" w:cs="Times New Roman"/>
                <w:b/>
                <w:i/>
              </w:rPr>
            </w:pPr>
            <w:r w:rsidRPr="006705B3">
              <w:rPr>
                <w:rFonts w:ascii="Times New Roman" w:hAnsi="Times New Roman" w:cs="Times New Roman"/>
                <w:b/>
                <w:i/>
              </w:rPr>
              <w:t>p</w:t>
            </w:r>
          </w:p>
        </w:tc>
        <w:tc>
          <w:tcPr>
            <w:tcW w:w="1559"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0,24</w:t>
            </w:r>
          </w:p>
        </w:tc>
        <w:tc>
          <w:tcPr>
            <w:tcW w:w="1417"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&lt; 0,001</w:t>
            </w:r>
          </w:p>
        </w:tc>
        <w:tc>
          <w:tcPr>
            <w:tcW w:w="1985"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&lt; 0,001</w:t>
            </w:r>
          </w:p>
        </w:tc>
        <w:tc>
          <w:tcPr>
            <w:tcW w:w="1701"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&lt; 0,001</w:t>
            </w:r>
          </w:p>
        </w:tc>
        <w:tc>
          <w:tcPr>
            <w:tcW w:w="1559"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&lt; 0,001</w:t>
            </w:r>
          </w:p>
        </w:tc>
        <w:tc>
          <w:tcPr>
            <w:tcW w:w="1985"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&lt; 0,001</w:t>
            </w:r>
          </w:p>
        </w:tc>
        <w:tc>
          <w:tcPr>
            <w:tcW w:w="1984"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&lt; 0,001</w:t>
            </w:r>
          </w:p>
        </w:tc>
        <w:tc>
          <w:tcPr>
            <w:tcW w:w="1701"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&lt; 0,001</w:t>
            </w:r>
          </w:p>
        </w:tc>
      </w:tr>
    </w:tbl>
    <w:p w:rsidR="00092DAB" w:rsidRDefault="00DF2C65" w:rsidP="003121EC">
      <w:pPr>
        <w:spacing w:after="0" w:line="240" w:lineRule="auto"/>
        <w:jc w:val="both"/>
        <w:rPr>
          <w:rFonts w:ascii="Times New Roman" w:hAnsi="Times New Roman" w:cs="Times New Roman"/>
          <w:sz w:val="24"/>
          <w:szCs w:val="24"/>
        </w:rPr>
      </w:pPr>
      <w:r w:rsidRPr="00906807">
        <w:rPr>
          <w:rFonts w:ascii="Times New Roman" w:hAnsi="Times New Roman" w:cs="Times New Roman"/>
          <w:sz w:val="20"/>
          <w:szCs w:val="20"/>
        </w:rPr>
        <w:t>Mean values followed by the same superscript were not significantly different (p≥ 0.05)</w:t>
      </w:r>
    </w:p>
    <w:p w:rsidR="00DF2C65" w:rsidRDefault="00DF2C65" w:rsidP="003121EC">
      <w:pPr>
        <w:spacing w:after="0" w:line="240" w:lineRule="auto"/>
        <w:jc w:val="both"/>
        <w:rPr>
          <w:rFonts w:ascii="Times New Roman" w:hAnsi="Times New Roman" w:cs="Times New Roman"/>
          <w:sz w:val="24"/>
          <w:szCs w:val="24"/>
        </w:rPr>
        <w:sectPr w:rsidR="00DF2C65" w:rsidSect="00DF2C65">
          <w:pgSz w:w="16838" w:h="11906" w:orient="landscape"/>
          <w:pgMar w:top="1418" w:right="1418" w:bottom="1418" w:left="1418" w:header="709" w:footer="709" w:gutter="0"/>
          <w:cols w:space="708"/>
          <w:docGrid w:linePitch="360"/>
        </w:sectPr>
      </w:pPr>
    </w:p>
    <w:p w:rsidR="00DF2C65" w:rsidRPr="00DF2C65" w:rsidRDefault="00DF2C65" w:rsidP="007A7049">
      <w:pPr>
        <w:pStyle w:val="Paragraphedeliste"/>
        <w:numPr>
          <w:ilvl w:val="1"/>
          <w:numId w:val="9"/>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F7C55" w:rsidRPr="00DF2C65">
        <w:rPr>
          <w:rFonts w:ascii="Times New Roman" w:hAnsi="Times New Roman" w:cs="Times New Roman"/>
          <w:b/>
          <w:sz w:val="24"/>
          <w:szCs w:val="24"/>
        </w:rPr>
        <w:t xml:space="preserve">Structuring of agronomic </w:t>
      </w:r>
      <w:r w:rsidR="00161AFB" w:rsidRPr="00DF2C65">
        <w:rPr>
          <w:rFonts w:ascii="Times New Roman" w:hAnsi="Times New Roman" w:cs="Times New Roman"/>
          <w:b/>
          <w:sz w:val="24"/>
          <w:szCs w:val="24"/>
        </w:rPr>
        <w:t>parameters</w:t>
      </w:r>
      <w:r w:rsidR="003945CB" w:rsidRPr="00DF2C65">
        <w:rPr>
          <w:rFonts w:ascii="Times New Roman" w:hAnsi="Times New Roman" w:cs="Times New Roman"/>
          <w:b/>
          <w:sz w:val="24"/>
          <w:szCs w:val="24"/>
        </w:rPr>
        <w:t xml:space="preserve"> and generations </w:t>
      </w:r>
    </w:p>
    <w:p w:rsidR="00042444" w:rsidRDefault="006011EC" w:rsidP="00DF2C65">
      <w:pPr>
        <w:spacing w:before="240" w:after="0" w:line="360" w:lineRule="auto"/>
        <w:jc w:val="both"/>
        <w:rPr>
          <w:rFonts w:ascii="Times New Roman" w:hAnsi="Times New Roman" w:cs="Times New Roman"/>
          <w:sz w:val="24"/>
          <w:szCs w:val="24"/>
        </w:rPr>
      </w:pPr>
      <w:r w:rsidRPr="006011EC">
        <w:rPr>
          <w:rFonts w:ascii="Times New Roman" w:hAnsi="Times New Roman" w:cs="Times New Roman"/>
          <w:sz w:val="24"/>
          <w:szCs w:val="24"/>
        </w:rPr>
        <w:t>E</w:t>
      </w:r>
      <w:r w:rsidR="008F7C55" w:rsidRPr="006011EC">
        <w:rPr>
          <w:rFonts w:ascii="Times New Roman" w:hAnsi="Times New Roman" w:cs="Times New Roman"/>
          <w:sz w:val="24"/>
          <w:szCs w:val="24"/>
        </w:rPr>
        <w:t>xamination of the factor weight matrix made it possible to retain the first two axes which expressed</w:t>
      </w:r>
      <w:r w:rsidRPr="006011EC">
        <w:rPr>
          <w:rFonts w:ascii="Times New Roman" w:hAnsi="Times New Roman" w:cs="Times New Roman"/>
          <w:sz w:val="24"/>
          <w:szCs w:val="24"/>
        </w:rPr>
        <w:t xml:space="preserve"> 74.28% (Table </w:t>
      </w:r>
      <w:r w:rsidR="00A40564">
        <w:rPr>
          <w:rFonts w:ascii="Times New Roman" w:hAnsi="Times New Roman" w:cs="Times New Roman"/>
          <w:sz w:val="24"/>
          <w:szCs w:val="24"/>
        </w:rPr>
        <w:t>3</w:t>
      </w:r>
      <w:r w:rsidRPr="006011EC">
        <w:rPr>
          <w:rFonts w:ascii="Times New Roman" w:hAnsi="Times New Roman" w:cs="Times New Roman"/>
          <w:sz w:val="24"/>
          <w:szCs w:val="24"/>
        </w:rPr>
        <w:t xml:space="preserve">). </w:t>
      </w:r>
      <w:r w:rsidR="008F7C55" w:rsidRPr="006011EC">
        <w:rPr>
          <w:rFonts w:ascii="Times New Roman" w:hAnsi="Times New Roman" w:cs="Times New Roman"/>
          <w:sz w:val="24"/>
          <w:szCs w:val="24"/>
        </w:rPr>
        <w:t>These first two ax</w:t>
      </w:r>
      <w:r w:rsidRPr="006011EC">
        <w:rPr>
          <w:rFonts w:ascii="Times New Roman" w:hAnsi="Times New Roman" w:cs="Times New Roman"/>
          <w:sz w:val="24"/>
          <w:szCs w:val="24"/>
        </w:rPr>
        <w:t>is</w:t>
      </w:r>
      <w:r w:rsidR="008F7C55" w:rsidRPr="006011EC">
        <w:rPr>
          <w:rFonts w:ascii="Times New Roman" w:hAnsi="Times New Roman" w:cs="Times New Roman"/>
          <w:sz w:val="24"/>
          <w:szCs w:val="24"/>
        </w:rPr>
        <w:t xml:space="preserve"> can therefore be retained for the interpretation of our results since they bring together the greatest variability. </w:t>
      </w:r>
      <w:r w:rsidR="00C05A83">
        <w:rPr>
          <w:rFonts w:ascii="Times New Roman" w:hAnsi="Times New Roman" w:cs="Times New Roman"/>
          <w:sz w:val="24"/>
          <w:szCs w:val="24"/>
        </w:rPr>
        <w:t>E</w:t>
      </w:r>
      <w:r w:rsidR="008F7C55" w:rsidRPr="006011EC">
        <w:rPr>
          <w:rFonts w:ascii="Times New Roman" w:hAnsi="Times New Roman" w:cs="Times New Roman"/>
          <w:sz w:val="24"/>
          <w:szCs w:val="24"/>
        </w:rPr>
        <w:t>ight descriptors contributed significantly to the formation of the</w:t>
      </w:r>
      <w:r w:rsidR="00C05A83">
        <w:rPr>
          <w:rFonts w:ascii="Times New Roman" w:hAnsi="Times New Roman" w:cs="Times New Roman"/>
          <w:sz w:val="24"/>
          <w:szCs w:val="24"/>
        </w:rPr>
        <w:t xml:space="preserve"> two axi</w:t>
      </w:r>
      <w:r w:rsidR="008F7C55" w:rsidRPr="006011EC">
        <w:rPr>
          <w:rFonts w:ascii="Times New Roman" w:hAnsi="Times New Roman" w:cs="Times New Roman"/>
          <w:sz w:val="24"/>
          <w:szCs w:val="24"/>
        </w:rPr>
        <w:t>s.</w:t>
      </w:r>
      <w:r w:rsidRPr="006011EC">
        <w:rPr>
          <w:rFonts w:ascii="Times New Roman" w:hAnsi="Times New Roman" w:cs="Times New Roman"/>
          <w:sz w:val="24"/>
          <w:szCs w:val="24"/>
        </w:rPr>
        <w:t xml:space="preserve"> </w:t>
      </w:r>
      <w:r w:rsidR="00C05A83">
        <w:rPr>
          <w:rFonts w:ascii="Times New Roman" w:hAnsi="Times New Roman" w:cs="Times New Roman"/>
          <w:sz w:val="24"/>
          <w:szCs w:val="24"/>
        </w:rPr>
        <w:t>The first a</w:t>
      </w:r>
      <w:r w:rsidR="008F7C55" w:rsidRPr="006011EC">
        <w:rPr>
          <w:rFonts w:ascii="Times New Roman" w:hAnsi="Times New Roman" w:cs="Times New Roman"/>
          <w:sz w:val="24"/>
          <w:szCs w:val="24"/>
        </w:rPr>
        <w:t xml:space="preserve">xis (62.20%) is defined by </w:t>
      </w:r>
      <w:r w:rsidR="00161AFB" w:rsidRPr="006011EC">
        <w:rPr>
          <w:rFonts w:ascii="Times New Roman" w:hAnsi="Times New Roman" w:cs="Times New Roman"/>
          <w:sz w:val="24"/>
          <w:szCs w:val="24"/>
        </w:rPr>
        <w:t>percentage</w:t>
      </w:r>
      <w:r w:rsidR="008F7C55" w:rsidRPr="006011EC">
        <w:rPr>
          <w:rFonts w:ascii="Times New Roman" w:hAnsi="Times New Roman" w:cs="Times New Roman"/>
          <w:sz w:val="24"/>
          <w:szCs w:val="24"/>
        </w:rPr>
        <w:t xml:space="preserve"> of </w:t>
      </w:r>
      <w:r w:rsidR="00705B32">
        <w:rPr>
          <w:rFonts w:ascii="Times New Roman" w:hAnsi="Times New Roman" w:cs="Times New Roman"/>
          <w:sz w:val="24"/>
          <w:szCs w:val="24"/>
        </w:rPr>
        <w:t>F</w:t>
      </w:r>
      <w:r w:rsidR="00161AFB" w:rsidRPr="006011EC">
        <w:rPr>
          <w:rFonts w:ascii="Times New Roman" w:hAnsi="Times New Roman" w:cs="Times New Roman"/>
          <w:sz w:val="24"/>
          <w:szCs w:val="24"/>
        </w:rPr>
        <w:t>oliar</w:t>
      </w:r>
      <w:r w:rsidR="00705B32">
        <w:rPr>
          <w:rFonts w:ascii="Times New Roman" w:hAnsi="Times New Roman" w:cs="Times New Roman"/>
          <w:sz w:val="24"/>
          <w:szCs w:val="24"/>
        </w:rPr>
        <w:t xml:space="preserve"> D</w:t>
      </w:r>
      <w:r w:rsidR="008F7C55" w:rsidRPr="006011EC">
        <w:rPr>
          <w:rFonts w:ascii="Times New Roman" w:hAnsi="Times New Roman" w:cs="Times New Roman"/>
          <w:sz w:val="24"/>
          <w:szCs w:val="24"/>
        </w:rPr>
        <w:t xml:space="preserve">amage which is positively correlated with this axis. </w:t>
      </w:r>
      <w:r w:rsidRPr="006011EC">
        <w:rPr>
          <w:rFonts w:ascii="Times New Roman" w:hAnsi="Times New Roman" w:cs="Times New Roman"/>
          <w:sz w:val="24"/>
          <w:szCs w:val="24"/>
        </w:rPr>
        <w:t>It</w:t>
      </w:r>
      <w:r w:rsidR="008F7C55" w:rsidRPr="006011EC">
        <w:rPr>
          <w:rFonts w:ascii="Times New Roman" w:hAnsi="Times New Roman" w:cs="Times New Roman"/>
          <w:sz w:val="24"/>
          <w:szCs w:val="24"/>
        </w:rPr>
        <w:t xml:space="preserve"> </w:t>
      </w:r>
      <w:r w:rsidR="00010095" w:rsidRPr="006011EC">
        <w:rPr>
          <w:rFonts w:ascii="Times New Roman" w:hAnsi="Times New Roman" w:cs="Times New Roman"/>
          <w:sz w:val="24"/>
          <w:szCs w:val="24"/>
        </w:rPr>
        <w:t>was</w:t>
      </w:r>
      <w:r w:rsidR="00595E58">
        <w:rPr>
          <w:rFonts w:ascii="Times New Roman" w:hAnsi="Times New Roman" w:cs="Times New Roman"/>
          <w:sz w:val="24"/>
          <w:szCs w:val="24"/>
        </w:rPr>
        <w:t xml:space="preserve"> also defined by the S</w:t>
      </w:r>
      <w:r w:rsidR="008F7C55" w:rsidRPr="006011EC">
        <w:rPr>
          <w:rFonts w:ascii="Times New Roman" w:hAnsi="Times New Roman" w:cs="Times New Roman"/>
          <w:sz w:val="24"/>
          <w:szCs w:val="24"/>
        </w:rPr>
        <w:t xml:space="preserve">eeds </w:t>
      </w:r>
      <w:r w:rsidR="00595E58">
        <w:rPr>
          <w:rFonts w:ascii="Times New Roman" w:hAnsi="Times New Roman" w:cs="Times New Roman"/>
          <w:sz w:val="24"/>
          <w:szCs w:val="24"/>
        </w:rPr>
        <w:t>N</w:t>
      </w:r>
      <w:r w:rsidR="00161AFB" w:rsidRPr="006011EC">
        <w:rPr>
          <w:rFonts w:ascii="Times New Roman" w:hAnsi="Times New Roman" w:cs="Times New Roman"/>
          <w:sz w:val="24"/>
          <w:szCs w:val="24"/>
        </w:rPr>
        <w:t>umber</w:t>
      </w:r>
      <w:r w:rsidR="00595E58">
        <w:rPr>
          <w:rFonts w:ascii="Times New Roman" w:hAnsi="Times New Roman" w:cs="Times New Roman"/>
          <w:sz w:val="24"/>
          <w:szCs w:val="24"/>
        </w:rPr>
        <w:t>, F</w:t>
      </w:r>
      <w:r w:rsidR="008F7C55" w:rsidRPr="006011EC">
        <w:rPr>
          <w:rFonts w:ascii="Times New Roman" w:hAnsi="Times New Roman" w:cs="Times New Roman"/>
          <w:sz w:val="24"/>
          <w:szCs w:val="24"/>
        </w:rPr>
        <w:t>ruits</w:t>
      </w:r>
      <w:r w:rsidR="00595E58">
        <w:rPr>
          <w:rFonts w:ascii="Times New Roman" w:hAnsi="Times New Roman" w:cs="Times New Roman"/>
          <w:sz w:val="24"/>
          <w:szCs w:val="24"/>
        </w:rPr>
        <w:t xml:space="preserve"> W</w:t>
      </w:r>
      <w:r w:rsidR="00161AFB" w:rsidRPr="006011EC">
        <w:rPr>
          <w:rFonts w:ascii="Times New Roman" w:hAnsi="Times New Roman" w:cs="Times New Roman"/>
          <w:sz w:val="24"/>
          <w:szCs w:val="24"/>
        </w:rPr>
        <w:t>eight</w:t>
      </w:r>
      <w:r w:rsidR="00595E58">
        <w:rPr>
          <w:rFonts w:ascii="Times New Roman" w:hAnsi="Times New Roman" w:cs="Times New Roman"/>
          <w:sz w:val="24"/>
          <w:szCs w:val="24"/>
        </w:rPr>
        <w:t>, S</w:t>
      </w:r>
      <w:r w:rsidR="008F7C55" w:rsidRPr="006011EC">
        <w:rPr>
          <w:rFonts w:ascii="Times New Roman" w:hAnsi="Times New Roman" w:cs="Times New Roman"/>
          <w:sz w:val="24"/>
          <w:szCs w:val="24"/>
        </w:rPr>
        <w:t>eeds</w:t>
      </w:r>
      <w:r w:rsidR="00595E58">
        <w:rPr>
          <w:rFonts w:ascii="Times New Roman" w:hAnsi="Times New Roman" w:cs="Times New Roman"/>
          <w:sz w:val="24"/>
          <w:szCs w:val="24"/>
        </w:rPr>
        <w:t xml:space="preserve"> W</w:t>
      </w:r>
      <w:r w:rsidR="00161AFB" w:rsidRPr="006011EC">
        <w:rPr>
          <w:rFonts w:ascii="Times New Roman" w:hAnsi="Times New Roman" w:cs="Times New Roman"/>
          <w:sz w:val="24"/>
          <w:szCs w:val="24"/>
        </w:rPr>
        <w:t>eight</w:t>
      </w:r>
      <w:r w:rsidR="00595E58">
        <w:rPr>
          <w:rFonts w:ascii="Times New Roman" w:hAnsi="Times New Roman" w:cs="Times New Roman"/>
          <w:sz w:val="24"/>
          <w:szCs w:val="24"/>
        </w:rPr>
        <w:t>, Male and Female F</w:t>
      </w:r>
      <w:r w:rsidR="008F7C55" w:rsidRPr="006011EC">
        <w:rPr>
          <w:rFonts w:ascii="Times New Roman" w:hAnsi="Times New Roman" w:cs="Times New Roman"/>
          <w:sz w:val="24"/>
          <w:szCs w:val="24"/>
        </w:rPr>
        <w:t>lower</w:t>
      </w:r>
      <w:r w:rsidR="00161AFB" w:rsidRPr="006011EC">
        <w:rPr>
          <w:rFonts w:ascii="Times New Roman" w:hAnsi="Times New Roman" w:cs="Times New Roman"/>
          <w:sz w:val="24"/>
          <w:szCs w:val="24"/>
        </w:rPr>
        <w:t>ing time</w:t>
      </w:r>
      <w:r w:rsidR="008F7C55" w:rsidRPr="006011EC">
        <w:rPr>
          <w:rFonts w:ascii="Times New Roman" w:hAnsi="Times New Roman" w:cs="Times New Roman"/>
          <w:sz w:val="24"/>
          <w:szCs w:val="24"/>
        </w:rPr>
        <w:t xml:space="preserve"> and </w:t>
      </w:r>
      <w:r w:rsidR="00595E58">
        <w:rPr>
          <w:rFonts w:ascii="Times New Roman" w:hAnsi="Times New Roman" w:cs="Times New Roman"/>
          <w:sz w:val="24"/>
          <w:szCs w:val="24"/>
        </w:rPr>
        <w:t>F</w:t>
      </w:r>
      <w:r w:rsidR="00010095" w:rsidRPr="006011EC">
        <w:rPr>
          <w:rFonts w:ascii="Times New Roman" w:hAnsi="Times New Roman" w:cs="Times New Roman"/>
          <w:sz w:val="24"/>
          <w:szCs w:val="24"/>
        </w:rPr>
        <w:t xml:space="preserve">ruit </w:t>
      </w:r>
      <w:r w:rsidR="00595E58">
        <w:rPr>
          <w:rFonts w:ascii="Times New Roman" w:hAnsi="Times New Roman" w:cs="Times New Roman"/>
          <w:sz w:val="24"/>
          <w:szCs w:val="24"/>
        </w:rPr>
        <w:t>M</w:t>
      </w:r>
      <w:r w:rsidR="008F7C55" w:rsidRPr="006011EC">
        <w:rPr>
          <w:rFonts w:ascii="Times New Roman" w:hAnsi="Times New Roman" w:cs="Times New Roman"/>
          <w:sz w:val="24"/>
          <w:szCs w:val="24"/>
        </w:rPr>
        <w:t xml:space="preserve">aturity </w:t>
      </w:r>
      <w:r w:rsidRPr="006011EC">
        <w:rPr>
          <w:rFonts w:ascii="Times New Roman" w:hAnsi="Times New Roman" w:cs="Times New Roman"/>
          <w:sz w:val="24"/>
          <w:szCs w:val="24"/>
        </w:rPr>
        <w:t>time. These param</w:t>
      </w:r>
      <w:r w:rsidR="00010095" w:rsidRPr="006011EC">
        <w:rPr>
          <w:rFonts w:ascii="Times New Roman" w:hAnsi="Times New Roman" w:cs="Times New Roman"/>
          <w:sz w:val="24"/>
          <w:szCs w:val="24"/>
        </w:rPr>
        <w:t xml:space="preserve">eters were </w:t>
      </w:r>
      <w:r w:rsidR="008F7C55" w:rsidRPr="006011EC">
        <w:rPr>
          <w:rFonts w:ascii="Times New Roman" w:hAnsi="Times New Roman" w:cs="Times New Roman"/>
          <w:sz w:val="24"/>
          <w:szCs w:val="24"/>
        </w:rPr>
        <w:t>however negatively correlated</w:t>
      </w:r>
      <w:r w:rsidR="00010095" w:rsidRPr="006011EC">
        <w:rPr>
          <w:rFonts w:ascii="Times New Roman" w:hAnsi="Times New Roman" w:cs="Times New Roman"/>
          <w:sz w:val="24"/>
          <w:szCs w:val="24"/>
        </w:rPr>
        <w:t xml:space="preserve"> to this axis</w:t>
      </w:r>
      <w:r w:rsidR="008F7C55" w:rsidRPr="006011EC">
        <w:rPr>
          <w:rFonts w:ascii="Times New Roman" w:hAnsi="Times New Roman" w:cs="Times New Roman"/>
          <w:sz w:val="24"/>
          <w:szCs w:val="24"/>
        </w:rPr>
        <w:t xml:space="preserve">. These different </w:t>
      </w:r>
      <w:r w:rsidR="00010095" w:rsidRPr="006011EC">
        <w:rPr>
          <w:rFonts w:ascii="Times New Roman" w:hAnsi="Times New Roman" w:cs="Times New Roman"/>
          <w:sz w:val="24"/>
          <w:szCs w:val="24"/>
        </w:rPr>
        <w:t xml:space="preserve">parameters </w:t>
      </w:r>
      <w:r w:rsidR="008F7C55" w:rsidRPr="006011EC">
        <w:rPr>
          <w:rFonts w:ascii="Times New Roman" w:hAnsi="Times New Roman" w:cs="Times New Roman"/>
          <w:sz w:val="24"/>
          <w:szCs w:val="24"/>
        </w:rPr>
        <w:t>represent</w:t>
      </w:r>
      <w:r w:rsidR="00595E58">
        <w:rPr>
          <w:rFonts w:ascii="Times New Roman" w:hAnsi="Times New Roman" w:cs="Times New Roman"/>
          <w:sz w:val="24"/>
          <w:szCs w:val="24"/>
        </w:rPr>
        <w:t>ed</w:t>
      </w:r>
      <w:r w:rsidR="008F7C55" w:rsidRPr="006011EC">
        <w:rPr>
          <w:rFonts w:ascii="Times New Roman" w:hAnsi="Times New Roman" w:cs="Times New Roman"/>
          <w:sz w:val="24"/>
          <w:szCs w:val="24"/>
        </w:rPr>
        <w:t xml:space="preserve"> the phenological and a</w:t>
      </w:r>
      <w:r w:rsidR="001542E2" w:rsidRPr="006011EC">
        <w:rPr>
          <w:rFonts w:ascii="Times New Roman" w:hAnsi="Times New Roman" w:cs="Times New Roman"/>
          <w:sz w:val="24"/>
          <w:szCs w:val="24"/>
        </w:rPr>
        <w:t>gronom</w:t>
      </w:r>
      <w:r w:rsidR="0071492D">
        <w:rPr>
          <w:rFonts w:ascii="Times New Roman" w:hAnsi="Times New Roman" w:cs="Times New Roman"/>
          <w:sz w:val="24"/>
          <w:szCs w:val="24"/>
        </w:rPr>
        <w:t>ic parameters of plants. Fruit N</w:t>
      </w:r>
      <w:r w:rsidR="001542E2" w:rsidRPr="006011EC">
        <w:rPr>
          <w:rFonts w:ascii="Times New Roman" w:hAnsi="Times New Roman" w:cs="Times New Roman"/>
          <w:sz w:val="24"/>
          <w:szCs w:val="24"/>
        </w:rPr>
        <w:t>umber</w:t>
      </w:r>
      <w:r w:rsidR="008F7C55" w:rsidRPr="006011EC">
        <w:rPr>
          <w:rFonts w:ascii="Times New Roman" w:hAnsi="Times New Roman" w:cs="Times New Roman"/>
          <w:sz w:val="24"/>
          <w:szCs w:val="24"/>
        </w:rPr>
        <w:t xml:space="preserve"> </w:t>
      </w:r>
      <w:r w:rsidR="00010095" w:rsidRPr="006011EC">
        <w:rPr>
          <w:rFonts w:ascii="Times New Roman" w:hAnsi="Times New Roman" w:cs="Times New Roman"/>
          <w:sz w:val="24"/>
          <w:szCs w:val="24"/>
        </w:rPr>
        <w:t>was</w:t>
      </w:r>
      <w:r w:rsidR="008F7C55" w:rsidRPr="006011EC">
        <w:rPr>
          <w:rFonts w:ascii="Times New Roman" w:hAnsi="Times New Roman" w:cs="Times New Roman"/>
          <w:sz w:val="24"/>
          <w:szCs w:val="24"/>
        </w:rPr>
        <w:t xml:space="preserve"> the variable that contributed mainly to the formation of the second axis which explains 12.087% of the total variability. This variable is positively correlated with axis 2</w:t>
      </w:r>
      <w:r w:rsidR="00042444">
        <w:rPr>
          <w:rFonts w:ascii="Times New Roman" w:hAnsi="Times New Roman" w:cs="Times New Roman"/>
          <w:sz w:val="24"/>
          <w:szCs w:val="24"/>
        </w:rPr>
        <w:t>.</w:t>
      </w:r>
      <w:r w:rsidR="008F7C55" w:rsidRPr="006011EC">
        <w:rPr>
          <w:rFonts w:ascii="Times New Roman" w:hAnsi="Times New Roman" w:cs="Times New Roman"/>
          <w:sz w:val="24"/>
          <w:szCs w:val="24"/>
        </w:rPr>
        <w:t xml:space="preserve"> </w:t>
      </w:r>
    </w:p>
    <w:p w:rsidR="00DF2C65" w:rsidRDefault="00DF2C65" w:rsidP="00DF2C65"/>
    <w:p w:rsidR="00DF2C65" w:rsidRPr="000577E8" w:rsidRDefault="00DF2C65" w:rsidP="00DF2C65">
      <w:pPr>
        <w:spacing w:after="0"/>
        <w:jc w:val="center"/>
        <w:rPr>
          <w:rFonts w:ascii="Times New Roman" w:hAnsi="Times New Roman" w:cs="Times New Roman"/>
          <w:sz w:val="24"/>
          <w:szCs w:val="24"/>
        </w:rPr>
      </w:pPr>
      <w:r>
        <w:rPr>
          <w:rFonts w:ascii="Times New Roman" w:hAnsi="Times New Roman" w:cs="Times New Roman"/>
          <w:sz w:val="24"/>
          <w:szCs w:val="24"/>
        </w:rPr>
        <w:t xml:space="preserve">Table 3. </w:t>
      </w:r>
      <w:r w:rsidRPr="00191259">
        <w:rPr>
          <w:rFonts w:ascii="Times New Roman" w:hAnsi="Times New Roman" w:cs="Times New Roman"/>
          <w:sz w:val="24"/>
          <w:szCs w:val="24"/>
        </w:rPr>
        <w:t>Eigenvalue matrix and percentage variation</w:t>
      </w:r>
      <w:r>
        <w:rPr>
          <w:rFonts w:ascii="Times New Roman" w:hAnsi="Times New Roman" w:cs="Times New Roman"/>
          <w:sz w:val="24"/>
          <w:szCs w:val="24"/>
        </w:rPr>
        <w:t xml:space="preserve"> </w:t>
      </w:r>
      <w:r w:rsidRPr="00191259">
        <w:rPr>
          <w:rFonts w:ascii="Times New Roman" w:hAnsi="Times New Roman" w:cs="Times New Roman"/>
          <w:sz w:val="24"/>
          <w:szCs w:val="24"/>
        </w:rPr>
        <w:t>Expressed by the principal axes of the PCA</w:t>
      </w:r>
    </w:p>
    <w:tbl>
      <w:tblPr>
        <w:tblStyle w:val="Tableausimple21"/>
        <w:tblW w:w="0" w:type="auto"/>
        <w:jc w:val="center"/>
        <w:tblLook w:val="04A0" w:firstRow="1" w:lastRow="0" w:firstColumn="1" w:lastColumn="0" w:noHBand="0" w:noVBand="1"/>
      </w:tblPr>
      <w:tblGrid>
        <w:gridCol w:w="3449"/>
        <w:gridCol w:w="1410"/>
        <w:gridCol w:w="1695"/>
      </w:tblGrid>
      <w:tr w:rsidR="00DF2C65" w:rsidRPr="00C968A5" w:rsidTr="00A650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49" w:type="dxa"/>
            <w:hideMark/>
          </w:tcPr>
          <w:p w:rsidR="00DF2C65" w:rsidRPr="00C968A5" w:rsidRDefault="00DF2C65" w:rsidP="00A650EF">
            <w:pPr>
              <w:pStyle w:val="Paragraphedeliste1"/>
              <w:jc w:val="center"/>
            </w:pPr>
            <w:r>
              <w:t>Principal component</w:t>
            </w:r>
          </w:p>
        </w:tc>
        <w:tc>
          <w:tcPr>
            <w:tcW w:w="1410" w:type="dxa"/>
            <w:hideMark/>
          </w:tcPr>
          <w:p w:rsidR="00DF2C65" w:rsidRPr="00637D00" w:rsidRDefault="00DF2C65" w:rsidP="00A650EF">
            <w:pPr>
              <w:pStyle w:val="Paragraphedeliste1"/>
              <w:jc w:val="center"/>
              <w:cnfStyle w:val="100000000000" w:firstRow="1" w:lastRow="0" w:firstColumn="0" w:lastColumn="0" w:oddVBand="0" w:evenVBand="0" w:oddHBand="0" w:evenHBand="0" w:firstRowFirstColumn="0" w:firstRowLastColumn="0" w:lastRowFirstColumn="0" w:lastRowLastColumn="0"/>
            </w:pPr>
            <w:r>
              <w:t>Axis</w:t>
            </w:r>
            <w:r w:rsidRPr="00637D00">
              <w:t xml:space="preserve"> 1</w:t>
            </w:r>
          </w:p>
        </w:tc>
        <w:tc>
          <w:tcPr>
            <w:tcW w:w="1695" w:type="dxa"/>
            <w:hideMark/>
          </w:tcPr>
          <w:p w:rsidR="00DF2C65" w:rsidRPr="00637D00" w:rsidRDefault="00DF2C65" w:rsidP="00A650EF">
            <w:pPr>
              <w:pStyle w:val="Paragraphedeliste1"/>
              <w:jc w:val="center"/>
              <w:cnfStyle w:val="100000000000" w:firstRow="1" w:lastRow="0" w:firstColumn="0" w:lastColumn="0" w:oddVBand="0" w:evenVBand="0" w:oddHBand="0" w:evenHBand="0" w:firstRowFirstColumn="0" w:firstRowLastColumn="0" w:lastRowFirstColumn="0" w:lastRowLastColumn="0"/>
            </w:pPr>
            <w:r>
              <w:t>Axis</w:t>
            </w:r>
            <w:r w:rsidRPr="00637D00">
              <w:t xml:space="preserve"> 2</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hideMark/>
          </w:tcPr>
          <w:p w:rsidR="00DF2C65" w:rsidRPr="00C968A5" w:rsidRDefault="00DF2C65" w:rsidP="00A650EF">
            <w:pPr>
              <w:pStyle w:val="Paragraphedeliste1"/>
              <w:jc w:val="center"/>
              <w:rPr>
                <w:b w:val="0"/>
              </w:rPr>
            </w:pPr>
            <w:r>
              <w:t>Eigenvalue</w:t>
            </w:r>
          </w:p>
        </w:tc>
        <w:tc>
          <w:tcPr>
            <w:tcW w:w="1410" w:type="dxa"/>
            <w:hideMark/>
          </w:tcPr>
          <w:p w:rsidR="00DF2C65" w:rsidRPr="00C968A5" w:rsidRDefault="00DF2C65" w:rsidP="00A650EF">
            <w:pPr>
              <w:pStyle w:val="Paragraphedeliste1"/>
              <w:jc w:val="center"/>
              <w:cnfStyle w:val="000000000000" w:firstRow="0" w:lastRow="0" w:firstColumn="0" w:lastColumn="0" w:oddVBand="0" w:evenVBand="0" w:oddHBand="0" w:evenHBand="0" w:firstRowFirstColumn="0" w:firstRowLastColumn="0" w:lastRowFirstColumn="0" w:lastRowLastColumn="0"/>
            </w:pPr>
            <w:r w:rsidRPr="00F04DDE">
              <w:rPr>
                <w:rFonts w:eastAsia="Times New Roman"/>
              </w:rPr>
              <w:t>5,598</w:t>
            </w:r>
          </w:p>
        </w:tc>
        <w:tc>
          <w:tcPr>
            <w:tcW w:w="1695" w:type="dxa"/>
            <w:hideMark/>
          </w:tcPr>
          <w:p w:rsidR="00DF2C65" w:rsidRPr="00C968A5" w:rsidRDefault="00DF2C65" w:rsidP="00A650EF">
            <w:pPr>
              <w:pStyle w:val="Paragraphedeliste1"/>
              <w:jc w:val="center"/>
              <w:cnfStyle w:val="000000000000" w:firstRow="0" w:lastRow="0" w:firstColumn="0" w:lastColumn="0" w:oddVBand="0" w:evenVBand="0" w:oddHBand="0" w:evenHBand="0" w:firstRowFirstColumn="0" w:firstRowLastColumn="0" w:lastRowFirstColumn="0" w:lastRowLastColumn="0"/>
            </w:pPr>
            <w:r w:rsidRPr="00F04DDE">
              <w:rPr>
                <w:rFonts w:eastAsia="Times New Roman"/>
              </w:rPr>
              <w:t>1,087</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Borders>
              <w:bottom w:val="nil"/>
            </w:tcBorders>
            <w:hideMark/>
          </w:tcPr>
          <w:p w:rsidR="00DF2C65" w:rsidRPr="00C968A5" w:rsidRDefault="00DF2C65" w:rsidP="00A650EF">
            <w:pPr>
              <w:pStyle w:val="Paragraphedeliste1"/>
              <w:jc w:val="center"/>
            </w:pPr>
            <w:r>
              <w:t xml:space="preserve">Total variance </w:t>
            </w:r>
            <w:r w:rsidRPr="00C968A5">
              <w:rPr>
                <w:b w:val="0"/>
              </w:rPr>
              <w:t>(%)</w:t>
            </w:r>
          </w:p>
        </w:tc>
        <w:tc>
          <w:tcPr>
            <w:tcW w:w="1410" w:type="dxa"/>
            <w:tcBorders>
              <w:bottom w:val="nil"/>
            </w:tcBorders>
            <w:hideMark/>
          </w:tcPr>
          <w:p w:rsidR="00DF2C65" w:rsidRPr="00C968A5" w:rsidRDefault="00DF2C65" w:rsidP="00A650EF">
            <w:pPr>
              <w:pStyle w:val="Paragraphedeliste1"/>
              <w:jc w:val="center"/>
              <w:cnfStyle w:val="000000000000" w:firstRow="0" w:lastRow="0" w:firstColumn="0" w:lastColumn="0" w:oddVBand="0" w:evenVBand="0" w:oddHBand="0" w:evenHBand="0" w:firstRowFirstColumn="0" w:firstRowLastColumn="0" w:lastRowFirstColumn="0" w:lastRowLastColumn="0"/>
            </w:pPr>
            <w:r w:rsidRPr="00F04DDE">
              <w:rPr>
                <w:rFonts w:eastAsia="Times New Roman"/>
              </w:rPr>
              <w:t>62,201</w:t>
            </w:r>
          </w:p>
        </w:tc>
        <w:tc>
          <w:tcPr>
            <w:tcW w:w="1695" w:type="dxa"/>
            <w:tcBorders>
              <w:bottom w:val="nil"/>
            </w:tcBorders>
            <w:hideMark/>
          </w:tcPr>
          <w:p w:rsidR="00DF2C65" w:rsidRPr="00C968A5" w:rsidRDefault="00DF2C65" w:rsidP="00A650EF">
            <w:pPr>
              <w:pStyle w:val="Paragraphedeliste1"/>
              <w:jc w:val="center"/>
              <w:cnfStyle w:val="000000000000" w:firstRow="0" w:lastRow="0" w:firstColumn="0" w:lastColumn="0" w:oddVBand="0" w:evenVBand="0" w:oddHBand="0" w:evenHBand="0" w:firstRowFirstColumn="0" w:firstRowLastColumn="0" w:lastRowFirstColumn="0" w:lastRowLastColumn="0"/>
            </w:pPr>
            <w:r w:rsidRPr="00F04DDE">
              <w:rPr>
                <w:rFonts w:eastAsia="Times New Roman"/>
              </w:rPr>
              <w:t>12,087</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Borders>
              <w:top w:val="nil"/>
              <w:bottom w:val="single" w:sz="4" w:space="0" w:color="auto"/>
            </w:tcBorders>
            <w:hideMark/>
          </w:tcPr>
          <w:p w:rsidR="00DF2C65" w:rsidRPr="00C968A5" w:rsidRDefault="00DF2C65" w:rsidP="00A650EF">
            <w:pPr>
              <w:pStyle w:val="Paragraphedeliste1"/>
              <w:jc w:val="center"/>
            </w:pPr>
            <w:r>
              <w:t>Total cumulative variance</w:t>
            </w:r>
            <w:r w:rsidRPr="00C968A5">
              <w:rPr>
                <w:b w:val="0"/>
              </w:rPr>
              <w:t xml:space="preserve"> (%)</w:t>
            </w:r>
          </w:p>
        </w:tc>
        <w:tc>
          <w:tcPr>
            <w:tcW w:w="1410" w:type="dxa"/>
            <w:tcBorders>
              <w:top w:val="nil"/>
              <w:bottom w:val="single" w:sz="4" w:space="0" w:color="auto"/>
            </w:tcBorders>
            <w:hideMark/>
          </w:tcPr>
          <w:p w:rsidR="00DF2C65" w:rsidRPr="00C968A5" w:rsidRDefault="00DF2C65" w:rsidP="00A650EF">
            <w:pPr>
              <w:pStyle w:val="Paragraphedeliste1"/>
              <w:jc w:val="center"/>
              <w:cnfStyle w:val="000000000000" w:firstRow="0" w:lastRow="0" w:firstColumn="0" w:lastColumn="0" w:oddVBand="0" w:evenVBand="0" w:oddHBand="0" w:evenHBand="0" w:firstRowFirstColumn="0" w:firstRowLastColumn="0" w:lastRowFirstColumn="0" w:lastRowLastColumn="0"/>
            </w:pPr>
            <w:r w:rsidRPr="00F04DDE">
              <w:rPr>
                <w:rFonts w:eastAsia="Times New Roman"/>
              </w:rPr>
              <w:t>62,201</w:t>
            </w:r>
          </w:p>
        </w:tc>
        <w:tc>
          <w:tcPr>
            <w:tcW w:w="1695" w:type="dxa"/>
            <w:tcBorders>
              <w:top w:val="nil"/>
              <w:bottom w:val="single" w:sz="4" w:space="0" w:color="auto"/>
            </w:tcBorders>
            <w:hideMark/>
          </w:tcPr>
          <w:p w:rsidR="00DF2C65" w:rsidRPr="00C968A5" w:rsidRDefault="00DF2C65" w:rsidP="00A650EF">
            <w:pPr>
              <w:pStyle w:val="Paragraphedeliste1"/>
              <w:jc w:val="center"/>
              <w:cnfStyle w:val="000000000000" w:firstRow="0" w:lastRow="0" w:firstColumn="0" w:lastColumn="0" w:oddVBand="0" w:evenVBand="0" w:oddHBand="0" w:evenHBand="0" w:firstRowFirstColumn="0" w:firstRowLastColumn="0" w:lastRowFirstColumn="0" w:lastRowLastColumn="0"/>
            </w:pPr>
            <w:r w:rsidRPr="00F04DDE">
              <w:rPr>
                <w:rFonts w:eastAsia="Times New Roman"/>
              </w:rPr>
              <w:t>74,289</w:t>
            </w:r>
          </w:p>
        </w:tc>
      </w:tr>
      <w:tr w:rsidR="00DF2C65" w:rsidRPr="00C968A5" w:rsidTr="00A650EF">
        <w:tblPrEx>
          <w:jc w:val="left"/>
        </w:tblPrEx>
        <w:tc>
          <w:tcPr>
            <w:cnfStyle w:val="001000000000" w:firstRow="0" w:lastRow="0" w:firstColumn="1" w:lastColumn="0" w:oddVBand="0" w:evenVBand="0" w:oddHBand="0" w:evenHBand="0" w:firstRowFirstColumn="0" w:firstRowLastColumn="0" w:lastRowFirstColumn="0" w:lastRowLastColumn="0"/>
            <w:tcW w:w="3449" w:type="dxa"/>
            <w:tcBorders>
              <w:top w:val="single" w:sz="4" w:space="0" w:color="auto"/>
            </w:tcBorders>
          </w:tcPr>
          <w:p w:rsidR="00DF2C65" w:rsidRPr="002506F9" w:rsidRDefault="00DF2C65" w:rsidP="00A650EF">
            <w:pPr>
              <w:spacing w:line="360" w:lineRule="auto"/>
              <w:jc w:val="center"/>
              <w:rPr>
                <w:b w:val="0"/>
                <w:sz w:val="24"/>
                <w:szCs w:val="24"/>
              </w:rPr>
            </w:pPr>
            <w:r>
              <w:rPr>
                <w:b w:val="0"/>
                <w:sz w:val="24"/>
                <w:szCs w:val="24"/>
              </w:rPr>
              <w:t>Foliar Damage</w:t>
            </w:r>
          </w:p>
        </w:tc>
        <w:tc>
          <w:tcPr>
            <w:tcW w:w="1410" w:type="dxa"/>
            <w:tcBorders>
              <w:top w:val="single" w:sz="4" w:space="0" w:color="auto"/>
            </w:tcBorders>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2506F9">
              <w:rPr>
                <w:b/>
                <w:sz w:val="24"/>
                <w:szCs w:val="24"/>
              </w:rPr>
              <w:t>0,908</w:t>
            </w:r>
          </w:p>
        </w:tc>
        <w:tc>
          <w:tcPr>
            <w:tcW w:w="1695" w:type="dxa"/>
            <w:tcBorders>
              <w:top w:val="single" w:sz="4" w:space="0" w:color="auto"/>
            </w:tcBorders>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0,191</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Pr>
          <w:p w:rsidR="00DF2C65" w:rsidRPr="002506F9" w:rsidRDefault="00DF2C65" w:rsidP="00A650EF">
            <w:pPr>
              <w:spacing w:line="360" w:lineRule="auto"/>
              <w:jc w:val="center"/>
              <w:rPr>
                <w:b w:val="0"/>
                <w:sz w:val="24"/>
                <w:szCs w:val="24"/>
              </w:rPr>
            </w:pPr>
            <w:r>
              <w:rPr>
                <w:b w:val="0"/>
                <w:sz w:val="24"/>
                <w:szCs w:val="24"/>
              </w:rPr>
              <w:t>Fruit Number</w:t>
            </w:r>
          </w:p>
        </w:tc>
        <w:tc>
          <w:tcPr>
            <w:tcW w:w="1410"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0,537</w:t>
            </w:r>
          </w:p>
        </w:tc>
        <w:tc>
          <w:tcPr>
            <w:tcW w:w="1695"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2506F9">
              <w:rPr>
                <w:b/>
                <w:sz w:val="24"/>
                <w:szCs w:val="24"/>
              </w:rPr>
              <w:t>0,795</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Borders>
              <w:bottom w:val="nil"/>
            </w:tcBorders>
          </w:tcPr>
          <w:p w:rsidR="00DF2C65" w:rsidRPr="002506F9" w:rsidRDefault="00DF2C65" w:rsidP="00A650EF">
            <w:pPr>
              <w:spacing w:line="360" w:lineRule="auto"/>
              <w:jc w:val="center"/>
              <w:rPr>
                <w:b w:val="0"/>
                <w:sz w:val="24"/>
                <w:szCs w:val="24"/>
              </w:rPr>
            </w:pPr>
            <w:r>
              <w:rPr>
                <w:b w:val="0"/>
                <w:sz w:val="24"/>
                <w:szCs w:val="24"/>
              </w:rPr>
              <w:t>Seed Number</w:t>
            </w:r>
          </w:p>
        </w:tc>
        <w:tc>
          <w:tcPr>
            <w:tcW w:w="1410" w:type="dxa"/>
            <w:tcBorders>
              <w:bottom w:val="nil"/>
            </w:tcBorders>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2506F9">
              <w:rPr>
                <w:b/>
                <w:sz w:val="24"/>
                <w:szCs w:val="24"/>
              </w:rPr>
              <w:t>-0,765</w:t>
            </w:r>
          </w:p>
        </w:tc>
        <w:tc>
          <w:tcPr>
            <w:tcW w:w="1695" w:type="dxa"/>
            <w:tcBorders>
              <w:bottom w:val="nil"/>
            </w:tcBorders>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-0,217</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Pr>
          <w:p w:rsidR="00DF2C65" w:rsidRPr="002506F9" w:rsidRDefault="00DF2C65" w:rsidP="00A650EF">
            <w:pPr>
              <w:spacing w:line="360" w:lineRule="auto"/>
              <w:jc w:val="center"/>
              <w:rPr>
                <w:b w:val="0"/>
                <w:sz w:val="24"/>
                <w:szCs w:val="24"/>
              </w:rPr>
            </w:pPr>
            <w:r>
              <w:rPr>
                <w:b w:val="0"/>
                <w:sz w:val="24"/>
                <w:szCs w:val="24"/>
              </w:rPr>
              <w:t>Fruit weight</w:t>
            </w:r>
          </w:p>
        </w:tc>
        <w:tc>
          <w:tcPr>
            <w:tcW w:w="1410"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2506F9">
              <w:rPr>
                <w:b/>
                <w:sz w:val="24"/>
                <w:szCs w:val="24"/>
              </w:rPr>
              <w:t>-0,837</w:t>
            </w:r>
          </w:p>
        </w:tc>
        <w:tc>
          <w:tcPr>
            <w:tcW w:w="1695"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0,256</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Pr>
          <w:p w:rsidR="00DF2C65" w:rsidRPr="002506F9" w:rsidRDefault="00DF2C65" w:rsidP="00A650EF">
            <w:pPr>
              <w:spacing w:line="360" w:lineRule="auto"/>
              <w:jc w:val="center"/>
              <w:rPr>
                <w:b w:val="0"/>
                <w:sz w:val="24"/>
                <w:szCs w:val="24"/>
              </w:rPr>
            </w:pPr>
            <w:r>
              <w:rPr>
                <w:b w:val="0"/>
                <w:sz w:val="24"/>
                <w:szCs w:val="24"/>
              </w:rPr>
              <w:t>Seed Weight</w:t>
            </w:r>
          </w:p>
        </w:tc>
        <w:tc>
          <w:tcPr>
            <w:tcW w:w="1410"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2506F9">
              <w:rPr>
                <w:b/>
                <w:sz w:val="24"/>
                <w:szCs w:val="24"/>
              </w:rPr>
              <w:t>-0,816</w:t>
            </w:r>
          </w:p>
        </w:tc>
        <w:tc>
          <w:tcPr>
            <w:tcW w:w="1695"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0,077</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Pr>
          <w:p w:rsidR="00DF2C65" w:rsidRPr="002506F9" w:rsidRDefault="00DF2C65" w:rsidP="00A650EF">
            <w:pPr>
              <w:spacing w:line="360" w:lineRule="auto"/>
              <w:jc w:val="center"/>
              <w:rPr>
                <w:b w:val="0"/>
                <w:sz w:val="24"/>
                <w:szCs w:val="24"/>
              </w:rPr>
            </w:pPr>
            <w:r>
              <w:rPr>
                <w:b w:val="0"/>
                <w:sz w:val="24"/>
                <w:szCs w:val="24"/>
              </w:rPr>
              <w:t>Fruit Maturity Time</w:t>
            </w:r>
          </w:p>
        </w:tc>
        <w:tc>
          <w:tcPr>
            <w:tcW w:w="1410"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2506F9">
              <w:rPr>
                <w:b/>
                <w:sz w:val="24"/>
                <w:szCs w:val="24"/>
              </w:rPr>
              <w:t>-0,923</w:t>
            </w:r>
          </w:p>
        </w:tc>
        <w:tc>
          <w:tcPr>
            <w:tcW w:w="1695"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0,074</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Pr>
          <w:p w:rsidR="00DF2C65" w:rsidRPr="001542E2" w:rsidRDefault="00DF2C65" w:rsidP="00A650EF">
            <w:pPr>
              <w:spacing w:line="360" w:lineRule="auto"/>
              <w:jc w:val="center"/>
              <w:rPr>
                <w:b w:val="0"/>
                <w:sz w:val="24"/>
                <w:szCs w:val="24"/>
              </w:rPr>
            </w:pPr>
            <w:r w:rsidRPr="001542E2">
              <w:rPr>
                <w:b w:val="0"/>
                <w:sz w:val="24"/>
                <w:szCs w:val="24"/>
              </w:rPr>
              <w:t>Male flowering time</w:t>
            </w:r>
          </w:p>
        </w:tc>
        <w:tc>
          <w:tcPr>
            <w:tcW w:w="1410"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2506F9">
              <w:rPr>
                <w:b/>
                <w:sz w:val="24"/>
                <w:szCs w:val="24"/>
              </w:rPr>
              <w:t>-0,883</w:t>
            </w:r>
          </w:p>
        </w:tc>
        <w:tc>
          <w:tcPr>
            <w:tcW w:w="1695"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0,320</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Pr>
          <w:p w:rsidR="00DF2C65" w:rsidRPr="001542E2" w:rsidRDefault="00DF2C65" w:rsidP="00A650EF">
            <w:pPr>
              <w:spacing w:line="360" w:lineRule="auto"/>
              <w:jc w:val="center"/>
              <w:rPr>
                <w:b w:val="0"/>
                <w:sz w:val="24"/>
                <w:szCs w:val="24"/>
              </w:rPr>
            </w:pPr>
            <w:r w:rsidRPr="001542E2">
              <w:rPr>
                <w:b w:val="0"/>
                <w:sz w:val="24"/>
                <w:szCs w:val="24"/>
              </w:rPr>
              <w:t>Female flowering time</w:t>
            </w:r>
          </w:p>
        </w:tc>
        <w:tc>
          <w:tcPr>
            <w:tcW w:w="1410"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2506F9">
              <w:rPr>
                <w:b/>
                <w:sz w:val="24"/>
                <w:szCs w:val="24"/>
              </w:rPr>
              <w:t>-0,946</w:t>
            </w:r>
          </w:p>
        </w:tc>
        <w:tc>
          <w:tcPr>
            <w:tcW w:w="1695"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0,147</w:t>
            </w:r>
          </w:p>
        </w:tc>
      </w:tr>
    </w:tbl>
    <w:p w:rsidR="00DF2C65" w:rsidRDefault="00DF2C65" w:rsidP="00DF2C65">
      <w:pPr>
        <w:spacing w:before="240" w:after="0" w:line="240" w:lineRule="auto"/>
        <w:jc w:val="both"/>
        <w:rPr>
          <w:rFonts w:ascii="Times New Roman" w:hAnsi="Times New Roman" w:cs="Times New Roman"/>
          <w:i/>
          <w:sz w:val="24"/>
          <w:szCs w:val="24"/>
        </w:rPr>
      </w:pPr>
    </w:p>
    <w:p w:rsidR="003945CB" w:rsidRDefault="00A02667" w:rsidP="00DF2C65">
      <w:pPr>
        <w:spacing w:after="0" w:line="360" w:lineRule="auto"/>
        <w:jc w:val="both"/>
        <w:rPr>
          <w:rFonts w:ascii="Times New Roman" w:hAnsi="Times New Roman" w:cs="Times New Roman"/>
          <w:sz w:val="24"/>
          <w:szCs w:val="24"/>
        </w:rPr>
      </w:pPr>
      <w:r w:rsidRPr="00DD0AD9">
        <w:rPr>
          <w:rFonts w:ascii="Times New Roman" w:hAnsi="Times New Roman" w:cs="Times New Roman"/>
          <w:sz w:val="24"/>
          <w:szCs w:val="24"/>
        </w:rPr>
        <w:t>Principal Component Analysis allowed to establish the existing relationship between the tested parameters and the different populations</w:t>
      </w:r>
      <w:r w:rsidRPr="00607575">
        <w:rPr>
          <w:rFonts w:ascii="Times New Roman" w:hAnsi="Times New Roman" w:cs="Times New Roman"/>
          <w:sz w:val="24"/>
          <w:szCs w:val="24"/>
        </w:rPr>
        <w:t xml:space="preserve"> </w:t>
      </w:r>
      <w:r w:rsidR="007D109A" w:rsidRPr="00607575">
        <w:rPr>
          <w:rFonts w:ascii="Times New Roman" w:hAnsi="Times New Roman" w:cs="Times New Roman"/>
          <w:sz w:val="24"/>
          <w:szCs w:val="24"/>
        </w:rPr>
        <w:t>of the six populations</w:t>
      </w:r>
      <w:r w:rsidR="007D109A" w:rsidRPr="00DD0AD9">
        <w:rPr>
          <w:rFonts w:ascii="Times New Roman" w:hAnsi="Times New Roman" w:cs="Times New Roman"/>
          <w:sz w:val="24"/>
          <w:szCs w:val="24"/>
        </w:rPr>
        <w:t xml:space="preserve"> </w:t>
      </w:r>
      <w:r w:rsidR="003945CB" w:rsidRPr="00DD0AD9">
        <w:rPr>
          <w:rFonts w:ascii="Times New Roman" w:hAnsi="Times New Roman" w:cs="Times New Roman"/>
          <w:sz w:val="24"/>
          <w:szCs w:val="24"/>
        </w:rPr>
        <w:t>allowed to establish the existing relationship between the different populations</w:t>
      </w:r>
      <w:r w:rsidR="00042444">
        <w:rPr>
          <w:rFonts w:ascii="Times New Roman" w:hAnsi="Times New Roman" w:cs="Times New Roman"/>
          <w:sz w:val="24"/>
          <w:szCs w:val="24"/>
        </w:rPr>
        <w:t xml:space="preserve"> </w:t>
      </w:r>
      <w:r w:rsidR="007D109A">
        <w:rPr>
          <w:rFonts w:ascii="Times New Roman" w:hAnsi="Times New Roman" w:cs="Times New Roman"/>
          <w:sz w:val="24"/>
          <w:szCs w:val="24"/>
        </w:rPr>
        <w:t>(Figure</w:t>
      </w:r>
      <w:r w:rsidR="009E5DEB">
        <w:rPr>
          <w:rFonts w:ascii="Times New Roman" w:hAnsi="Times New Roman" w:cs="Times New Roman"/>
          <w:sz w:val="24"/>
          <w:szCs w:val="24"/>
        </w:rPr>
        <w:t xml:space="preserve"> </w:t>
      </w:r>
      <w:r w:rsidR="004374F2">
        <w:rPr>
          <w:rFonts w:ascii="Times New Roman" w:hAnsi="Times New Roman" w:cs="Times New Roman"/>
          <w:sz w:val="24"/>
          <w:szCs w:val="24"/>
        </w:rPr>
        <w:t>4</w:t>
      </w:r>
      <w:r w:rsidR="00042444" w:rsidRPr="006011EC">
        <w:rPr>
          <w:rFonts w:ascii="Times New Roman" w:hAnsi="Times New Roman" w:cs="Times New Roman"/>
          <w:sz w:val="24"/>
          <w:szCs w:val="24"/>
        </w:rPr>
        <w:t>).</w:t>
      </w:r>
      <w:r w:rsidR="003945CB" w:rsidRPr="00DD0AD9">
        <w:rPr>
          <w:rFonts w:ascii="Times New Roman" w:hAnsi="Times New Roman" w:cs="Times New Roman"/>
          <w:sz w:val="24"/>
          <w:szCs w:val="24"/>
        </w:rPr>
        <w:t xml:space="preserve"> This analysis allowed to structure the populat</w:t>
      </w:r>
      <w:r w:rsidR="006011EC">
        <w:rPr>
          <w:rFonts w:ascii="Times New Roman" w:hAnsi="Times New Roman" w:cs="Times New Roman"/>
          <w:sz w:val="24"/>
          <w:szCs w:val="24"/>
        </w:rPr>
        <w:t xml:space="preserve">ions into three groups. Group I composed of </w:t>
      </w:r>
      <w:r w:rsidR="003945CB" w:rsidRPr="00DD0AD9">
        <w:rPr>
          <w:rFonts w:ascii="Times New Roman" w:hAnsi="Times New Roman" w:cs="Times New Roman"/>
          <w:sz w:val="24"/>
          <w:szCs w:val="24"/>
        </w:rPr>
        <w:t>P1 and F1</w:t>
      </w:r>
      <w:r w:rsidR="003945CB" w:rsidRPr="00A60862">
        <w:rPr>
          <w:rFonts w:ascii="Times New Roman" w:hAnsi="Times New Roman" w:cs="Times New Roman"/>
          <w:sz w:val="24"/>
          <w:szCs w:val="24"/>
          <w:vertAlign w:val="subscript"/>
        </w:rPr>
        <w:t>ind</w:t>
      </w:r>
      <w:r w:rsidR="003945CB" w:rsidRPr="00DD0AD9">
        <w:rPr>
          <w:rFonts w:ascii="Times New Roman" w:hAnsi="Times New Roman" w:cs="Times New Roman"/>
          <w:sz w:val="24"/>
          <w:szCs w:val="24"/>
        </w:rPr>
        <w:t xml:space="preserve"> populations </w:t>
      </w:r>
      <w:r w:rsidR="006011EC">
        <w:rPr>
          <w:rFonts w:ascii="Times New Roman" w:hAnsi="Times New Roman" w:cs="Times New Roman"/>
          <w:sz w:val="24"/>
          <w:szCs w:val="24"/>
        </w:rPr>
        <w:t xml:space="preserve">and was </w:t>
      </w:r>
      <w:r w:rsidR="003945CB" w:rsidRPr="00DD0AD9">
        <w:rPr>
          <w:rFonts w:ascii="Times New Roman" w:hAnsi="Times New Roman" w:cs="Times New Roman"/>
          <w:sz w:val="24"/>
          <w:szCs w:val="24"/>
        </w:rPr>
        <w:t xml:space="preserve">characterized by high agronomic parameters. Group II </w:t>
      </w:r>
      <w:r w:rsidR="006011EC">
        <w:rPr>
          <w:rFonts w:ascii="Times New Roman" w:hAnsi="Times New Roman" w:cs="Times New Roman"/>
          <w:sz w:val="24"/>
          <w:szCs w:val="24"/>
        </w:rPr>
        <w:t xml:space="preserve">composed of </w:t>
      </w:r>
      <w:r w:rsidR="003945CB" w:rsidRPr="00DD0AD9">
        <w:rPr>
          <w:rFonts w:ascii="Times New Roman" w:hAnsi="Times New Roman" w:cs="Times New Roman"/>
          <w:sz w:val="24"/>
          <w:szCs w:val="24"/>
        </w:rPr>
        <w:t xml:space="preserve">P2 individuals </w:t>
      </w:r>
      <w:r w:rsidR="006011EC">
        <w:rPr>
          <w:rFonts w:ascii="Times New Roman" w:hAnsi="Times New Roman" w:cs="Times New Roman"/>
          <w:sz w:val="24"/>
          <w:szCs w:val="24"/>
        </w:rPr>
        <w:t xml:space="preserve">was </w:t>
      </w:r>
      <w:r w:rsidR="003945CB" w:rsidRPr="00DD0AD9">
        <w:rPr>
          <w:rFonts w:ascii="Times New Roman" w:hAnsi="Times New Roman" w:cs="Times New Roman"/>
          <w:sz w:val="24"/>
          <w:szCs w:val="24"/>
        </w:rPr>
        <w:t xml:space="preserve">characterized by precocity with a high number of fruits. And group III </w:t>
      </w:r>
      <w:r w:rsidR="00731F74">
        <w:rPr>
          <w:rFonts w:ascii="Times New Roman" w:hAnsi="Times New Roman" w:cs="Times New Roman"/>
          <w:sz w:val="24"/>
          <w:szCs w:val="24"/>
        </w:rPr>
        <w:t xml:space="preserve">composed of </w:t>
      </w:r>
      <w:r w:rsidR="003945CB" w:rsidRPr="00DD0AD9">
        <w:rPr>
          <w:rFonts w:ascii="Times New Roman" w:hAnsi="Times New Roman" w:cs="Times New Roman"/>
          <w:sz w:val="24"/>
          <w:szCs w:val="24"/>
        </w:rPr>
        <w:t>F1</w:t>
      </w:r>
      <w:r w:rsidR="003945CB" w:rsidRPr="00A60862">
        <w:rPr>
          <w:rFonts w:ascii="Times New Roman" w:hAnsi="Times New Roman" w:cs="Times New Roman"/>
          <w:sz w:val="24"/>
          <w:szCs w:val="24"/>
          <w:vertAlign w:val="subscript"/>
        </w:rPr>
        <w:t>d</w:t>
      </w:r>
      <w:r w:rsidR="003945CB" w:rsidRPr="00DD0AD9">
        <w:rPr>
          <w:rFonts w:ascii="Times New Roman" w:hAnsi="Times New Roman" w:cs="Times New Roman"/>
          <w:sz w:val="24"/>
          <w:szCs w:val="24"/>
        </w:rPr>
        <w:t>, F2</w:t>
      </w:r>
      <w:r w:rsidR="003945CB" w:rsidRPr="00A60862">
        <w:rPr>
          <w:rFonts w:ascii="Times New Roman" w:hAnsi="Times New Roman" w:cs="Times New Roman"/>
          <w:sz w:val="24"/>
          <w:szCs w:val="24"/>
          <w:vertAlign w:val="subscript"/>
        </w:rPr>
        <w:t>ind</w:t>
      </w:r>
      <w:r w:rsidR="003945CB" w:rsidRPr="00DD0AD9">
        <w:rPr>
          <w:rFonts w:ascii="Times New Roman" w:hAnsi="Times New Roman" w:cs="Times New Roman"/>
          <w:sz w:val="24"/>
          <w:szCs w:val="24"/>
        </w:rPr>
        <w:t xml:space="preserve"> and F2</w:t>
      </w:r>
      <w:r w:rsidR="003945CB" w:rsidRPr="00A60862">
        <w:rPr>
          <w:rFonts w:ascii="Times New Roman" w:hAnsi="Times New Roman" w:cs="Times New Roman"/>
          <w:sz w:val="24"/>
          <w:szCs w:val="24"/>
          <w:vertAlign w:val="subscript"/>
        </w:rPr>
        <w:t>d</w:t>
      </w:r>
      <w:r w:rsidR="003945CB" w:rsidRPr="00DD0AD9">
        <w:rPr>
          <w:rFonts w:ascii="Times New Roman" w:hAnsi="Times New Roman" w:cs="Times New Roman"/>
          <w:sz w:val="24"/>
          <w:szCs w:val="24"/>
        </w:rPr>
        <w:t xml:space="preserve"> </w:t>
      </w:r>
      <w:r w:rsidR="00731F74">
        <w:rPr>
          <w:rFonts w:ascii="Times New Roman" w:hAnsi="Times New Roman" w:cs="Times New Roman"/>
          <w:sz w:val="24"/>
          <w:szCs w:val="24"/>
        </w:rPr>
        <w:t xml:space="preserve">had </w:t>
      </w:r>
      <w:r w:rsidR="003945CB" w:rsidRPr="00DD0AD9">
        <w:rPr>
          <w:rFonts w:ascii="Times New Roman" w:hAnsi="Times New Roman" w:cs="Times New Roman"/>
          <w:sz w:val="24"/>
          <w:szCs w:val="24"/>
        </w:rPr>
        <w:t>intermediate values.</w:t>
      </w:r>
    </w:p>
    <w:p w:rsidR="00A02667" w:rsidRDefault="00A02667" w:rsidP="00DF2C65">
      <w:pPr>
        <w:spacing w:after="0" w:line="360" w:lineRule="auto"/>
        <w:jc w:val="both"/>
        <w:rPr>
          <w:rFonts w:ascii="Times New Roman" w:hAnsi="Times New Roman" w:cs="Times New Roman"/>
          <w:sz w:val="24"/>
          <w:szCs w:val="24"/>
        </w:rPr>
      </w:pPr>
      <w:r w:rsidRPr="008C5653">
        <w:rPr>
          <w:rFonts w:ascii="Times New Roman" w:hAnsi="Times New Roman" w:cs="Times New Roman"/>
          <w:sz w:val="24"/>
          <w:szCs w:val="24"/>
        </w:rPr>
        <w:lastRenderedPageBreak/>
        <w:t>In order to group the different populations into relatively homogeneous groups based on the similarities between them, the Hierarchical Ascending Classification (HAC) was used. The dendrogram produced highlighted two main groups</w:t>
      </w:r>
      <w:r w:rsidR="00581DAF">
        <w:rPr>
          <w:rFonts w:ascii="Times New Roman" w:hAnsi="Times New Roman" w:cs="Times New Roman"/>
          <w:sz w:val="24"/>
          <w:szCs w:val="24"/>
        </w:rPr>
        <w:t>)</w:t>
      </w:r>
      <w:r w:rsidRPr="008C5653">
        <w:rPr>
          <w:rFonts w:ascii="Times New Roman" w:hAnsi="Times New Roman" w:cs="Times New Roman"/>
          <w:sz w:val="24"/>
          <w:szCs w:val="24"/>
        </w:rPr>
        <w:t xml:space="preserve">. The two groups GI </w:t>
      </w:r>
      <w:r>
        <w:rPr>
          <w:rFonts w:ascii="Times New Roman" w:hAnsi="Times New Roman" w:cs="Times New Roman"/>
          <w:sz w:val="24"/>
          <w:szCs w:val="24"/>
        </w:rPr>
        <w:t xml:space="preserve">were composed of </w:t>
      </w:r>
      <w:r w:rsidRPr="008C5653">
        <w:rPr>
          <w:rFonts w:ascii="Times New Roman" w:hAnsi="Times New Roman" w:cs="Times New Roman"/>
          <w:sz w:val="24"/>
          <w:szCs w:val="24"/>
        </w:rPr>
        <w:t>P1 and F1</w:t>
      </w:r>
      <w:r w:rsidRPr="00AD1454">
        <w:rPr>
          <w:rFonts w:ascii="Times New Roman" w:hAnsi="Times New Roman" w:cs="Times New Roman"/>
          <w:sz w:val="24"/>
          <w:szCs w:val="24"/>
          <w:vertAlign w:val="subscript"/>
        </w:rPr>
        <w:t>ind</w:t>
      </w:r>
      <w:r w:rsidRPr="008C5653">
        <w:rPr>
          <w:rFonts w:ascii="Times New Roman" w:hAnsi="Times New Roman" w:cs="Times New Roman"/>
          <w:sz w:val="24"/>
          <w:szCs w:val="24"/>
        </w:rPr>
        <w:t>. Group II is divided into two subgroups, the first sub</w:t>
      </w:r>
      <w:r>
        <w:rPr>
          <w:rFonts w:ascii="Times New Roman" w:hAnsi="Times New Roman" w:cs="Times New Roman"/>
          <w:sz w:val="24"/>
          <w:szCs w:val="24"/>
        </w:rPr>
        <w:t>group</w:t>
      </w:r>
      <w:r w:rsidRPr="008C5653">
        <w:rPr>
          <w:rFonts w:ascii="Times New Roman" w:hAnsi="Times New Roman" w:cs="Times New Roman"/>
          <w:sz w:val="24"/>
          <w:szCs w:val="24"/>
        </w:rPr>
        <w:t xml:space="preserve"> consists of the P2 and the second, of the F1</w:t>
      </w:r>
      <w:r w:rsidRPr="00AD1454">
        <w:rPr>
          <w:rFonts w:ascii="Times New Roman" w:hAnsi="Times New Roman" w:cs="Times New Roman"/>
          <w:sz w:val="24"/>
          <w:szCs w:val="24"/>
          <w:vertAlign w:val="subscript"/>
        </w:rPr>
        <w:t>d</w:t>
      </w:r>
      <w:r w:rsidRPr="008C5653">
        <w:rPr>
          <w:rFonts w:ascii="Times New Roman" w:hAnsi="Times New Roman" w:cs="Times New Roman"/>
          <w:sz w:val="24"/>
          <w:szCs w:val="24"/>
        </w:rPr>
        <w:t>, F2</w:t>
      </w:r>
      <w:r w:rsidRPr="00AD1454">
        <w:rPr>
          <w:rFonts w:ascii="Times New Roman" w:hAnsi="Times New Roman" w:cs="Times New Roman"/>
          <w:sz w:val="24"/>
          <w:szCs w:val="24"/>
          <w:vertAlign w:val="subscript"/>
        </w:rPr>
        <w:t>ind</w:t>
      </w:r>
      <w:r w:rsidRPr="008C5653">
        <w:rPr>
          <w:rFonts w:ascii="Times New Roman" w:hAnsi="Times New Roman" w:cs="Times New Roman"/>
          <w:sz w:val="24"/>
          <w:szCs w:val="24"/>
        </w:rPr>
        <w:t xml:space="preserve"> and F2</w:t>
      </w:r>
      <w:r w:rsidRPr="00AD1454">
        <w:rPr>
          <w:rFonts w:ascii="Times New Roman" w:hAnsi="Times New Roman" w:cs="Times New Roman"/>
          <w:sz w:val="24"/>
          <w:szCs w:val="24"/>
          <w:vertAlign w:val="subscript"/>
        </w:rPr>
        <w:t>d</w:t>
      </w:r>
      <w:r w:rsidRPr="008C5653">
        <w:rPr>
          <w:rFonts w:ascii="Times New Roman" w:hAnsi="Times New Roman" w:cs="Times New Roman"/>
          <w:sz w:val="24"/>
          <w:szCs w:val="24"/>
        </w:rPr>
        <w:t xml:space="preserve"> populations (Figure </w:t>
      </w:r>
      <w:r w:rsidR="004374F2">
        <w:rPr>
          <w:rFonts w:ascii="Times New Roman" w:hAnsi="Times New Roman" w:cs="Times New Roman"/>
          <w:sz w:val="24"/>
          <w:szCs w:val="24"/>
        </w:rPr>
        <w:t>5</w:t>
      </w:r>
      <w:r w:rsidRPr="008C5653">
        <w:rPr>
          <w:rFonts w:ascii="Times New Roman" w:hAnsi="Times New Roman" w:cs="Times New Roman"/>
          <w:sz w:val="24"/>
          <w:szCs w:val="24"/>
        </w:rPr>
        <w:t>)</w:t>
      </w:r>
      <w:r>
        <w:rPr>
          <w:rFonts w:ascii="Times New Roman" w:hAnsi="Times New Roman" w:cs="Times New Roman"/>
          <w:sz w:val="24"/>
          <w:szCs w:val="24"/>
        </w:rPr>
        <w:t xml:space="preserve">. </w:t>
      </w:r>
      <w:r w:rsidRPr="00DD0AD9">
        <w:rPr>
          <w:rFonts w:ascii="Times New Roman" w:hAnsi="Times New Roman" w:cs="Times New Roman"/>
          <w:sz w:val="24"/>
          <w:szCs w:val="24"/>
        </w:rPr>
        <w:t>The hierarchical classification analysis nevertheless associated the last two groups into one. Indeed, the phenological and agronomic parameters of group II (F2 population) are close to group III (F1</w:t>
      </w:r>
      <w:r w:rsidRPr="00A60862">
        <w:rPr>
          <w:rFonts w:ascii="Times New Roman" w:hAnsi="Times New Roman" w:cs="Times New Roman"/>
          <w:sz w:val="24"/>
          <w:szCs w:val="24"/>
          <w:vertAlign w:val="subscript"/>
        </w:rPr>
        <w:t>d</w:t>
      </w:r>
      <w:r w:rsidRPr="00DD0AD9">
        <w:rPr>
          <w:rFonts w:ascii="Times New Roman" w:hAnsi="Times New Roman" w:cs="Times New Roman"/>
          <w:sz w:val="24"/>
          <w:szCs w:val="24"/>
        </w:rPr>
        <w:t>, F2</w:t>
      </w:r>
      <w:r w:rsidRPr="00A60862">
        <w:rPr>
          <w:rFonts w:ascii="Times New Roman" w:hAnsi="Times New Roman" w:cs="Times New Roman"/>
          <w:sz w:val="24"/>
          <w:szCs w:val="24"/>
          <w:vertAlign w:val="subscript"/>
        </w:rPr>
        <w:t>ind</w:t>
      </w:r>
      <w:r w:rsidRPr="00DD0AD9">
        <w:rPr>
          <w:rFonts w:ascii="Times New Roman" w:hAnsi="Times New Roman" w:cs="Times New Roman"/>
          <w:sz w:val="24"/>
          <w:szCs w:val="24"/>
        </w:rPr>
        <w:t xml:space="preserve"> and F2</w:t>
      </w:r>
      <w:r w:rsidRPr="00A60862">
        <w:rPr>
          <w:rFonts w:ascii="Times New Roman" w:hAnsi="Times New Roman" w:cs="Times New Roman"/>
          <w:sz w:val="24"/>
          <w:szCs w:val="24"/>
          <w:vertAlign w:val="subscript"/>
        </w:rPr>
        <w:t>d</w:t>
      </w:r>
      <w:r w:rsidRPr="00DD0AD9">
        <w:rPr>
          <w:rFonts w:ascii="Times New Roman" w:hAnsi="Times New Roman" w:cs="Times New Roman"/>
          <w:sz w:val="24"/>
          <w:szCs w:val="24"/>
        </w:rPr>
        <w:t xml:space="preserve">). </w:t>
      </w:r>
    </w:p>
    <w:p w:rsidR="0028182E" w:rsidRDefault="0028182E" w:rsidP="00DF2C65">
      <w:pPr>
        <w:spacing w:after="0" w:line="360" w:lineRule="auto"/>
        <w:jc w:val="both"/>
        <w:rPr>
          <w:rFonts w:ascii="Times New Roman" w:hAnsi="Times New Roman" w:cs="Times New Roman"/>
          <w:sz w:val="24"/>
          <w:szCs w:val="24"/>
        </w:rPr>
      </w:pPr>
      <w:r w:rsidRPr="00DD0AD9">
        <w:rPr>
          <w:rFonts w:ascii="Times New Roman" w:hAnsi="Times New Roman" w:cs="Times New Roman"/>
          <w:sz w:val="24"/>
          <w:szCs w:val="24"/>
        </w:rPr>
        <w:t>F1</w:t>
      </w:r>
      <w:r w:rsidRPr="00A60862">
        <w:rPr>
          <w:rFonts w:ascii="Times New Roman" w:hAnsi="Times New Roman" w:cs="Times New Roman"/>
          <w:sz w:val="24"/>
          <w:szCs w:val="24"/>
          <w:vertAlign w:val="subscript"/>
        </w:rPr>
        <w:t>ind</w:t>
      </w:r>
      <w:r w:rsidRPr="00DD0AD9">
        <w:rPr>
          <w:rFonts w:ascii="Times New Roman" w:hAnsi="Times New Roman" w:cs="Times New Roman"/>
          <w:sz w:val="24"/>
          <w:szCs w:val="24"/>
        </w:rPr>
        <w:t xml:space="preserve"> hybrids with </w:t>
      </w:r>
      <w:proofErr w:type="gramStart"/>
      <w:r w:rsidRPr="00DD0AD9">
        <w:rPr>
          <w:rFonts w:ascii="Times New Roman" w:hAnsi="Times New Roman" w:cs="Times New Roman"/>
          <w:sz w:val="24"/>
          <w:szCs w:val="24"/>
        </w:rPr>
        <w:t>a</w:t>
      </w:r>
      <w:proofErr w:type="gramEnd"/>
      <w:r w:rsidRPr="00DD0AD9">
        <w:rPr>
          <w:rFonts w:ascii="Times New Roman" w:hAnsi="Times New Roman" w:cs="Times New Roman"/>
          <w:sz w:val="24"/>
          <w:szCs w:val="24"/>
        </w:rPr>
        <w:t xml:space="preserve"> low rate of </w:t>
      </w:r>
      <w:r w:rsidR="00733249">
        <w:rPr>
          <w:rFonts w:ascii="Times New Roman" w:hAnsi="Times New Roman" w:cs="Times New Roman"/>
          <w:sz w:val="24"/>
          <w:szCs w:val="24"/>
        </w:rPr>
        <w:t>foliar</w:t>
      </w:r>
      <w:r w:rsidRPr="00DD0AD9">
        <w:rPr>
          <w:rFonts w:ascii="Times New Roman" w:hAnsi="Times New Roman" w:cs="Times New Roman"/>
          <w:sz w:val="24"/>
          <w:szCs w:val="24"/>
        </w:rPr>
        <w:t xml:space="preserve"> damage and high fruit and seed weights are recommended. However, back-crosses must be carried out in order to obtain individuals with these characteristics </w:t>
      </w:r>
      <w:r>
        <w:rPr>
          <w:rFonts w:ascii="Times New Roman" w:hAnsi="Times New Roman" w:cs="Times New Roman"/>
          <w:sz w:val="24"/>
          <w:szCs w:val="24"/>
        </w:rPr>
        <w:t>with a short reproduction cycle.</w:t>
      </w:r>
    </w:p>
    <w:p w:rsidR="002134E0" w:rsidRDefault="002134E0" w:rsidP="00DF2C65">
      <w:pPr>
        <w:spacing w:after="0" w:line="360" w:lineRule="auto"/>
        <w:jc w:val="both"/>
        <w:rPr>
          <w:rFonts w:ascii="Times New Roman" w:hAnsi="Times New Roman" w:cs="Times New Roman"/>
          <w:sz w:val="24"/>
          <w:szCs w:val="24"/>
        </w:rPr>
      </w:pPr>
    </w:p>
    <w:p w:rsidR="002134E0" w:rsidRDefault="002134E0" w:rsidP="002134E0">
      <w:pPr>
        <w:jc w:val="center"/>
        <w:rPr>
          <w:rFonts w:ascii="Times New Roman" w:hAnsi="Times New Roman" w:cs="Times New Roman"/>
          <w:b/>
          <w:sz w:val="24"/>
          <w:szCs w:val="24"/>
        </w:rPr>
      </w:pPr>
      <w:r>
        <w:rPr>
          <w:noProof/>
          <w:lang w:eastAsia="fr-FR"/>
        </w:rPr>
        <mc:AlternateContent>
          <mc:Choice Requires="wps">
            <w:drawing>
              <wp:anchor distT="0" distB="0" distL="114300" distR="114300" simplePos="0" relativeHeight="251683840" behindDoc="0" locked="0" layoutInCell="1" allowOverlap="1" wp14:anchorId="01D33E00" wp14:editId="1FFE49AA">
                <wp:simplePos x="0" y="0"/>
                <wp:positionH relativeFrom="column">
                  <wp:posOffset>4046855</wp:posOffset>
                </wp:positionH>
                <wp:positionV relativeFrom="paragraph">
                  <wp:posOffset>2447365</wp:posOffset>
                </wp:positionV>
                <wp:extent cx="914400" cy="322580"/>
                <wp:effectExtent l="0" t="0" r="16510" b="20320"/>
                <wp:wrapNone/>
                <wp:docPr id="9" name="Zone de texte 9"/>
                <wp:cNvGraphicFramePr/>
                <a:graphic xmlns:a="http://schemas.openxmlformats.org/drawingml/2006/main">
                  <a:graphicData uri="http://schemas.microsoft.com/office/word/2010/wordprocessingShape">
                    <wps:wsp>
                      <wps:cNvSpPr txBox="1"/>
                      <wps:spPr>
                        <a:xfrm>
                          <a:off x="0" y="0"/>
                          <a:ext cx="914400" cy="322580"/>
                        </a:xfrm>
                        <a:prstGeom prst="rect">
                          <a:avLst/>
                        </a:prstGeom>
                        <a:noFill/>
                        <a:ln w="6350">
                          <a:solidFill>
                            <a:prstClr val="black"/>
                          </a:solidFill>
                        </a:ln>
                        <a:effectLst/>
                      </wps:spPr>
                      <wps:txbx>
                        <w:txbxContent>
                          <w:p w:rsidR="0004205C" w:rsidRDefault="0004205C" w:rsidP="002134E0">
                            <w:r>
                              <w:t>GIII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D33E00" id="_x0000_t202" coordsize="21600,21600" o:spt="202" path="m,l,21600r21600,l21600,xe">
                <v:stroke joinstyle="miter"/>
                <v:path gradientshapeok="t" o:connecttype="rect"/>
              </v:shapetype>
              <v:shape id="Zone de texte 9" o:spid="_x0000_s1026" type="#_x0000_t202" style="position:absolute;left:0;text-align:left;margin-left:318.65pt;margin-top:192.7pt;width:1in;height:25.4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" filled="f" strokeweight=".5pt">
                <v:textbox>
                  <w:txbxContent>
                    <w:p w:rsidR="0004205C" w:rsidRDefault="0004205C" w:rsidP="002134E0">
                      <w:r>
                        <w:t>GIII</w:t>
                      </w:r>
                    </w:p>
                  </w:txbxContent>
                </v:textbox>
              </v:shape>
            </w:pict>
          </mc:Fallback>
        </mc:AlternateContent>
      </w:r>
      <w:r>
        <w:rPr>
          <w:noProof/>
          <w:lang w:eastAsia="fr-FR"/>
        </w:rPr>
        <mc:AlternateContent>
          <mc:Choice Requires="wps">
            <w:drawing>
              <wp:anchor distT="0" distB="0" distL="114300" distR="114300" simplePos="0" relativeHeight="251682816" behindDoc="0" locked="0" layoutInCell="1" allowOverlap="1" wp14:anchorId="795CB30F" wp14:editId="744E2F0C">
                <wp:simplePos x="0" y="0"/>
                <wp:positionH relativeFrom="column">
                  <wp:posOffset>3462095</wp:posOffset>
                </wp:positionH>
                <wp:positionV relativeFrom="paragraph">
                  <wp:posOffset>695960</wp:posOffset>
                </wp:positionV>
                <wp:extent cx="914400" cy="322580"/>
                <wp:effectExtent l="0" t="0" r="13335" b="20320"/>
                <wp:wrapNone/>
                <wp:docPr id="8" name="Zone de texte 8"/>
                <wp:cNvGraphicFramePr/>
                <a:graphic xmlns:a="http://schemas.openxmlformats.org/drawingml/2006/main">
                  <a:graphicData uri="http://schemas.microsoft.com/office/word/2010/wordprocessingShape">
                    <wps:wsp>
                      <wps:cNvSpPr txBox="1"/>
                      <wps:spPr>
                        <a:xfrm>
                          <a:off x="0" y="0"/>
                          <a:ext cx="914400" cy="322580"/>
                        </a:xfrm>
                        <a:prstGeom prst="rect">
                          <a:avLst/>
                        </a:prstGeom>
                        <a:solidFill>
                          <a:sysClr val="window" lastClr="FFFFFF"/>
                        </a:solidFill>
                        <a:ln w="6350">
                          <a:solidFill>
                            <a:prstClr val="black"/>
                          </a:solidFill>
                        </a:ln>
                        <a:effectLst/>
                      </wps:spPr>
                      <wps:txbx>
                        <w:txbxContent>
                          <w:p w:rsidR="0004205C" w:rsidRDefault="0004205C" w:rsidP="002134E0">
                            <w:r>
                              <w:t>GII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5CB30F" id="Zone de texte 8" o:spid="_x0000_s1027" type="#_x0000_t202" style="position:absolute;left:0;text-align:left;margin-left:272.6pt;margin-top:54.8pt;width:1in;height:25.4pt;z-index:251682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" fillcolor="window" strokeweight=".5pt">
                <v:textbox>
                  <w:txbxContent>
                    <w:p w:rsidR="0004205C" w:rsidRDefault="0004205C" w:rsidP="002134E0">
                      <w:r>
                        <w:t>GII</w:t>
                      </w:r>
                    </w:p>
                  </w:txbxContent>
                </v:textbox>
              </v:shape>
            </w:pict>
          </mc:Fallback>
        </mc:AlternateContent>
      </w:r>
      <w:r>
        <w:rPr>
          <w:noProof/>
          <w:lang w:eastAsia="fr-FR"/>
        </w:rPr>
        <mc:AlternateContent>
          <mc:Choice Requires="wps">
            <w:drawing>
              <wp:anchor distT="0" distB="0" distL="114300" distR="114300" simplePos="0" relativeHeight="251681792" behindDoc="0" locked="0" layoutInCell="1" allowOverlap="1" wp14:anchorId="766FCF13" wp14:editId="3A680583">
                <wp:simplePos x="0" y="0"/>
                <wp:positionH relativeFrom="column">
                  <wp:posOffset>1699260</wp:posOffset>
                </wp:positionH>
                <wp:positionV relativeFrom="paragraph">
                  <wp:posOffset>191695</wp:posOffset>
                </wp:positionV>
                <wp:extent cx="914400" cy="322730"/>
                <wp:effectExtent l="0" t="0" r="14605" b="20320"/>
                <wp:wrapNone/>
                <wp:docPr id="7" name="Zone de texte 7"/>
                <wp:cNvGraphicFramePr/>
                <a:graphic xmlns:a="http://schemas.openxmlformats.org/drawingml/2006/main">
                  <a:graphicData uri="http://schemas.microsoft.com/office/word/2010/wordprocessingShape">
                    <wps:wsp>
                      <wps:cNvSpPr txBox="1"/>
                      <wps:spPr>
                        <a:xfrm>
                          <a:off x="0" y="0"/>
                          <a:ext cx="914400" cy="322730"/>
                        </a:xfrm>
                        <a:prstGeom prst="rect">
                          <a:avLst/>
                        </a:prstGeom>
                        <a:solidFill>
                          <a:sysClr val="window" lastClr="FFFFFF"/>
                        </a:solidFill>
                        <a:ln w="6350">
                          <a:solidFill>
                            <a:prstClr val="black"/>
                          </a:solidFill>
                        </a:ln>
                        <a:effectLst/>
                      </wps:spPr>
                      <wps:txbx>
                        <w:txbxContent>
                          <w:p w:rsidR="0004205C" w:rsidRDefault="0004205C" w:rsidP="002134E0">
                            <w:r>
                              <w:t>GI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6FCF13" id="Zone de texte 7" o:spid="_x0000_s1028" type="#_x0000_t202" style="position:absolute;left:0;text-align:left;margin-left:133.8pt;margin-top:15.1pt;width:1in;height:25.4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" fillcolor="window" strokeweight=".5pt">
                <v:textbox>
                  <w:txbxContent>
                    <w:p w:rsidR="0004205C" w:rsidRDefault="0004205C" w:rsidP="002134E0">
                      <w:r>
                        <w:t>GI</w:t>
                      </w:r>
                    </w:p>
                  </w:txbxContent>
                </v:textbox>
              </v:shape>
            </w:pict>
          </mc:Fallback>
        </mc:AlternateContent>
      </w:r>
      <w:r>
        <w:rPr>
          <w:noProof/>
          <w:lang w:eastAsia="fr-FR"/>
        </w:rPr>
        <mc:AlternateContent>
          <mc:Choice Requires="wps">
            <w:drawing>
              <wp:anchor distT="0" distB="0" distL="114300" distR="114300" simplePos="0" relativeHeight="251680768" behindDoc="0" locked="0" layoutInCell="1" allowOverlap="1" wp14:anchorId="43A844F0" wp14:editId="29697691">
                <wp:simplePos x="0" y="0"/>
                <wp:positionH relativeFrom="column">
                  <wp:posOffset>2147570</wp:posOffset>
                </wp:positionH>
                <wp:positionV relativeFrom="paragraph">
                  <wp:posOffset>1553994</wp:posOffset>
                </wp:positionV>
                <wp:extent cx="1963271" cy="1165263"/>
                <wp:effectExtent l="0" t="0" r="18415" b="15875"/>
                <wp:wrapNone/>
                <wp:docPr id="6" name="Ellipse 6"/>
                <wp:cNvGraphicFramePr/>
                <a:graphic xmlns:a="http://schemas.openxmlformats.org/drawingml/2006/main">
                  <a:graphicData uri="http://schemas.microsoft.com/office/word/2010/wordprocessingShape">
                    <wps:wsp>
                      <wps:cNvSpPr/>
                      <wps:spPr>
                        <a:xfrm>
                          <a:off x="0" y="0"/>
                          <a:ext cx="1963271" cy="1165263"/>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A8194C0" id="Ellipse 6" o:spid="_x0000_s1026" style="position:absolute;margin-left:169.1pt;margin-top:122.35pt;width:154.6pt;height:9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" filled="f" strokecolor="#41719c" strokeweight="1pt">
                <v:stroke joinstyle="miter"/>
              </v:oval>
            </w:pict>
          </mc:Fallback>
        </mc:AlternateContent>
      </w:r>
      <w:r>
        <w:rPr>
          <w:noProof/>
          <w:lang w:eastAsia="fr-FR"/>
        </w:rPr>
        <mc:AlternateContent>
          <mc:Choice Requires="wps">
            <w:drawing>
              <wp:anchor distT="0" distB="0" distL="114300" distR="114300" simplePos="0" relativeHeight="251679744" behindDoc="0" locked="0" layoutInCell="1" allowOverlap="1" wp14:anchorId="4DF6682D" wp14:editId="0107557A">
                <wp:simplePos x="0" y="0"/>
                <wp:positionH relativeFrom="column">
                  <wp:posOffset>3940511</wp:posOffset>
                </wp:positionH>
                <wp:positionV relativeFrom="paragraph">
                  <wp:posOffset>191359</wp:posOffset>
                </wp:positionV>
                <wp:extent cx="914400" cy="1452282"/>
                <wp:effectExtent l="0" t="0" r="19050" b="14605"/>
                <wp:wrapNone/>
                <wp:docPr id="5" name="Ellipse 5"/>
                <wp:cNvGraphicFramePr/>
                <a:graphic xmlns:a="http://schemas.openxmlformats.org/drawingml/2006/main">
                  <a:graphicData uri="http://schemas.microsoft.com/office/word/2010/wordprocessingShape">
                    <wps:wsp>
                      <wps:cNvSpPr/>
                      <wps:spPr>
                        <a:xfrm>
                          <a:off x="0" y="0"/>
                          <a:ext cx="914400" cy="1452282"/>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FB91A2E" id="Ellipse 5" o:spid="_x0000_s1026" style="position:absolute;margin-left:310.3pt;margin-top:15.05pt;width:1in;height:114.3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" filled="f" strokecolor="#41719c" strokeweight="1pt">
                <v:stroke joinstyle="miter"/>
              </v:oval>
            </w:pict>
          </mc:Fallback>
        </mc:AlternateContent>
      </w:r>
      <w:r>
        <w:rPr>
          <w:noProof/>
          <w:lang w:eastAsia="fr-FR"/>
        </w:rPr>
        <mc:AlternateContent>
          <mc:Choice Requires="wps">
            <w:drawing>
              <wp:anchor distT="0" distB="0" distL="114300" distR="114300" simplePos="0" relativeHeight="251678720" behindDoc="0" locked="0" layoutInCell="1" allowOverlap="1" wp14:anchorId="1166D59B" wp14:editId="311D5C33">
                <wp:simplePos x="0" y="0"/>
                <wp:positionH relativeFrom="column">
                  <wp:posOffset>1125444</wp:posOffset>
                </wp:positionH>
                <wp:positionV relativeFrom="paragraph">
                  <wp:posOffset>531495</wp:posOffset>
                </wp:positionV>
                <wp:extent cx="1407422" cy="1461247"/>
                <wp:effectExtent l="0" t="0" r="21590" b="24765"/>
                <wp:wrapNone/>
                <wp:docPr id="4" name="Ellipse 4"/>
                <wp:cNvGraphicFramePr/>
                <a:graphic xmlns:a="http://schemas.openxmlformats.org/drawingml/2006/main">
                  <a:graphicData uri="http://schemas.microsoft.com/office/word/2010/wordprocessingShape">
                    <wps:wsp>
                      <wps:cNvSpPr/>
                      <wps:spPr>
                        <a:xfrm>
                          <a:off x="0" y="0"/>
                          <a:ext cx="1407422" cy="1461247"/>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FEE28EF" id="Ellipse 4" o:spid="_x0000_s1026" style="position:absolute;margin-left:88.6pt;margin-top:41.85pt;width:110.8pt;height:11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" filled="f" strokecolor="#41719c" strokeweight="1pt">
                <v:stroke joinstyle="miter"/>
              </v:oval>
            </w:pict>
          </mc:Fallback>
        </mc:AlternateContent>
      </w:r>
      <w:r>
        <w:rPr>
          <w:noProof/>
          <w:lang w:eastAsia="fr-FR"/>
        </w:rPr>
        <w:drawing>
          <wp:inline distT="0" distB="0" distL="0" distR="0" wp14:anchorId="4E66DB0B" wp14:editId="5AEE1444">
            <wp:extent cx="4355465" cy="3227616"/>
            <wp:effectExtent l="0" t="0" r="698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t="5573"/>
                    <a:stretch/>
                  </pic:blipFill>
                  <pic:spPr bwMode="auto">
                    <a:xfrm>
                      <a:off x="0" y="0"/>
                      <a:ext cx="4355465" cy="3227616"/>
                    </a:xfrm>
                    <a:prstGeom prst="rect">
                      <a:avLst/>
                    </a:prstGeom>
                    <a:noFill/>
                    <a:ln>
                      <a:noFill/>
                    </a:ln>
                    <a:extLst>
                      <a:ext uri="{53640926-AAD7-44D8-BBD7-CCE9431645EC}">
                        <a14:shadowObscured xmlns:a14="http://schemas.microsoft.com/office/drawing/2010/main"/>
                      </a:ext>
                    </a:extLst>
                  </pic:spPr>
                </pic:pic>
              </a:graphicData>
            </a:graphic>
          </wp:inline>
        </w:drawing>
      </w:r>
    </w:p>
    <w:p w:rsidR="002134E0" w:rsidRDefault="002134E0" w:rsidP="002134E0">
      <w:pPr>
        <w:tabs>
          <w:tab w:val="left" w:pos="3443"/>
        </w:tabs>
        <w:jc w:val="center"/>
        <w:rPr>
          <w:rFonts w:ascii="Times New Roman" w:hAnsi="Times New Roman" w:cs="Times New Roman"/>
          <w:i/>
          <w:sz w:val="24"/>
          <w:szCs w:val="24"/>
        </w:rPr>
      </w:pPr>
      <w:r w:rsidRPr="00191259">
        <w:rPr>
          <w:rFonts w:ascii="Times New Roman" w:hAnsi="Times New Roman" w:cs="Times New Roman"/>
          <w:sz w:val="24"/>
          <w:szCs w:val="24"/>
        </w:rPr>
        <w:t xml:space="preserve">Figure </w:t>
      </w:r>
      <w:r w:rsidR="004374F2">
        <w:rPr>
          <w:rFonts w:ascii="Times New Roman" w:hAnsi="Times New Roman" w:cs="Times New Roman"/>
          <w:sz w:val="24"/>
          <w:szCs w:val="24"/>
        </w:rPr>
        <w:t>4</w:t>
      </w:r>
      <w:r w:rsidRPr="00191259">
        <w:rPr>
          <w:rFonts w:ascii="Times New Roman" w:hAnsi="Times New Roman" w:cs="Times New Roman"/>
          <w:sz w:val="24"/>
          <w:szCs w:val="24"/>
        </w:rPr>
        <w:t>. Distrib</w:t>
      </w:r>
      <w:r>
        <w:rPr>
          <w:rFonts w:ascii="Times New Roman" w:hAnsi="Times New Roman" w:cs="Times New Roman"/>
          <w:sz w:val="24"/>
          <w:szCs w:val="24"/>
        </w:rPr>
        <w:t xml:space="preserve">ution of individuals in plane </w:t>
      </w:r>
      <w:r w:rsidRPr="00191259">
        <w:rPr>
          <w:rFonts w:ascii="Times New Roman" w:hAnsi="Times New Roman" w:cs="Times New Roman"/>
          <w:sz w:val="24"/>
          <w:szCs w:val="24"/>
        </w:rPr>
        <w:t xml:space="preserve">1-2 </w:t>
      </w:r>
      <w:r>
        <w:rPr>
          <w:rFonts w:ascii="Times New Roman" w:hAnsi="Times New Roman" w:cs="Times New Roman"/>
          <w:sz w:val="24"/>
          <w:szCs w:val="24"/>
        </w:rPr>
        <w:t xml:space="preserve"> </w:t>
      </w:r>
      <w:r w:rsidRPr="00191259">
        <w:rPr>
          <w:rFonts w:ascii="Times New Roman" w:hAnsi="Times New Roman" w:cs="Times New Roman"/>
          <w:sz w:val="24"/>
          <w:szCs w:val="24"/>
        </w:rPr>
        <w:t xml:space="preserve">revealed from PCA in the six populations of </w:t>
      </w:r>
      <w:r w:rsidRPr="00AD1454">
        <w:rPr>
          <w:rFonts w:ascii="Times New Roman" w:hAnsi="Times New Roman" w:cs="Times New Roman"/>
          <w:i/>
          <w:sz w:val="24"/>
          <w:szCs w:val="24"/>
        </w:rPr>
        <w:t>Lagenaria siceraria</w:t>
      </w:r>
    </w:p>
    <w:p w:rsidR="00DF2C65" w:rsidRDefault="00DF2C65" w:rsidP="00DF2C65">
      <w:pPr>
        <w:spacing w:after="0" w:line="360" w:lineRule="auto"/>
        <w:jc w:val="both"/>
        <w:rPr>
          <w:rFonts w:ascii="Times New Roman" w:hAnsi="Times New Roman" w:cs="Times New Roman"/>
          <w:sz w:val="24"/>
          <w:szCs w:val="24"/>
        </w:rPr>
      </w:pPr>
    </w:p>
    <w:p w:rsidR="002134E0" w:rsidRPr="00AD1454" w:rsidRDefault="002134E0" w:rsidP="002134E0">
      <w:pPr>
        <w:tabs>
          <w:tab w:val="left" w:pos="3443"/>
        </w:tabs>
        <w:rPr>
          <w:rFonts w:ascii="Times New Roman" w:hAnsi="Times New Roman" w:cs="Times New Roman"/>
          <w:sz w:val="24"/>
          <w:szCs w:val="24"/>
        </w:rPr>
      </w:pPr>
    </w:p>
    <w:p w:rsidR="002134E0" w:rsidRDefault="002134E0" w:rsidP="002134E0">
      <w:pPr>
        <w:jc w:val="center"/>
        <w:rPr>
          <w:rFonts w:ascii="Times New Roman" w:hAnsi="Times New Roman" w:cs="Times New Roman"/>
          <w:b/>
          <w:sz w:val="24"/>
          <w:szCs w:val="24"/>
        </w:rPr>
      </w:pPr>
      <w:r>
        <w:rPr>
          <w:noProof/>
          <w:lang w:eastAsia="fr-FR"/>
        </w:rPr>
        <w:lastRenderedPageBreak/>
        <mc:AlternateContent>
          <mc:Choice Requires="wps">
            <w:drawing>
              <wp:anchor distT="0" distB="0" distL="114300" distR="114300" simplePos="0" relativeHeight="251685888" behindDoc="0" locked="0" layoutInCell="1" allowOverlap="1" wp14:anchorId="1B38A396" wp14:editId="66E86D6F">
                <wp:simplePos x="0" y="0"/>
                <wp:positionH relativeFrom="column">
                  <wp:posOffset>2551633</wp:posOffset>
                </wp:positionH>
                <wp:positionV relativeFrom="paragraph">
                  <wp:posOffset>210185</wp:posOffset>
                </wp:positionV>
                <wp:extent cx="914400" cy="262255"/>
                <wp:effectExtent l="0" t="0" r="0" b="4445"/>
                <wp:wrapNone/>
                <wp:docPr id="15" name="Zone de texte 15"/>
                <wp:cNvGraphicFramePr/>
                <a:graphic xmlns:a="http://schemas.openxmlformats.org/drawingml/2006/main">
                  <a:graphicData uri="http://schemas.microsoft.com/office/word/2010/wordprocessingShape">
                    <wps:wsp>
                      <wps:cNvSpPr txBox="1"/>
                      <wps:spPr>
                        <a:xfrm>
                          <a:off x="0" y="0"/>
                          <a:ext cx="914400" cy="262255"/>
                        </a:xfrm>
                        <a:prstGeom prst="rect">
                          <a:avLst/>
                        </a:prstGeom>
                        <a:noFill/>
                        <a:ln w="6350">
                          <a:noFill/>
                        </a:ln>
                        <a:effectLst/>
                      </wps:spPr>
                      <wps:txbx>
                        <w:txbxContent>
                          <w:p w:rsidR="0004205C" w:rsidRPr="0073529F" w:rsidRDefault="0004205C" w:rsidP="002134E0">
                            <w:pPr>
                              <w:rPr>
                                <w:b/>
                                <w:sz w:val="28"/>
                                <w:szCs w:val="28"/>
                              </w:rPr>
                            </w:pPr>
                            <w:r w:rsidRPr="0073529F">
                              <w:rPr>
                                <w:b/>
                                <w:sz w:val="28"/>
                                <w:szCs w:val="28"/>
                              </w:rPr>
                              <w:t>GI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38A396" id="Zone de texte 15" o:spid="_x0000_s1029" type="#_x0000_t202" style="position:absolute;left:0;text-align:left;margin-left:200.9pt;margin-top:16.55pt;width:1in;height:20.6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" filled="f" stroked="f" strokeweight=".5pt">
                <v:textbox>
                  <w:txbxContent>
                    <w:p w:rsidR="0004205C" w:rsidRPr="0073529F" w:rsidRDefault="0004205C" w:rsidP="002134E0">
                      <w:pPr>
                        <w:rPr>
                          <w:b/>
                          <w:sz w:val="28"/>
                          <w:szCs w:val="28"/>
                        </w:rPr>
                      </w:pPr>
                      <w:r w:rsidRPr="0073529F">
                        <w:rPr>
                          <w:b/>
                          <w:sz w:val="28"/>
                          <w:szCs w:val="28"/>
                        </w:rPr>
                        <w:t>GI</w:t>
                      </w:r>
                    </w:p>
                  </w:txbxContent>
                </v:textbox>
              </v:shape>
            </w:pict>
          </mc:Fallback>
        </mc:AlternateContent>
      </w:r>
      <w:r>
        <w:rPr>
          <w:noProof/>
          <w:lang w:eastAsia="fr-FR"/>
        </w:rPr>
        <mc:AlternateContent>
          <mc:Choice Requires="wps">
            <w:drawing>
              <wp:anchor distT="0" distB="0" distL="114300" distR="114300" simplePos="0" relativeHeight="251686912" behindDoc="0" locked="0" layoutInCell="1" allowOverlap="1" wp14:anchorId="7DBB2126" wp14:editId="0EF3A93E">
                <wp:simplePos x="0" y="0"/>
                <wp:positionH relativeFrom="column">
                  <wp:posOffset>2522220</wp:posOffset>
                </wp:positionH>
                <wp:positionV relativeFrom="paragraph">
                  <wp:posOffset>1212418</wp:posOffset>
                </wp:positionV>
                <wp:extent cx="914400" cy="262255"/>
                <wp:effectExtent l="0" t="0" r="0" b="4445"/>
                <wp:wrapNone/>
                <wp:docPr id="18" name="Zone de texte 18"/>
                <wp:cNvGraphicFramePr/>
                <a:graphic xmlns:a="http://schemas.openxmlformats.org/drawingml/2006/main">
                  <a:graphicData uri="http://schemas.microsoft.com/office/word/2010/wordprocessingShape">
                    <wps:wsp>
                      <wps:cNvSpPr txBox="1"/>
                      <wps:spPr>
                        <a:xfrm>
                          <a:off x="0" y="0"/>
                          <a:ext cx="914400" cy="262255"/>
                        </a:xfrm>
                        <a:prstGeom prst="rect">
                          <a:avLst/>
                        </a:prstGeom>
                        <a:noFill/>
                        <a:ln w="6350">
                          <a:noFill/>
                        </a:ln>
                        <a:effectLst/>
                      </wps:spPr>
                      <wps:txbx>
                        <w:txbxContent>
                          <w:p w:rsidR="0004205C" w:rsidRPr="0073529F" w:rsidRDefault="0004205C" w:rsidP="002134E0">
                            <w:pPr>
                              <w:rPr>
                                <w:b/>
                                <w:sz w:val="28"/>
                                <w:szCs w:val="28"/>
                              </w:rPr>
                            </w:pPr>
                            <w:r w:rsidRPr="0073529F">
                              <w:rPr>
                                <w:b/>
                                <w:sz w:val="28"/>
                                <w:szCs w:val="28"/>
                              </w:rPr>
                              <w:t>GII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BB2126" id="Zone de texte 18" o:spid="_x0000_s1030" type="#_x0000_t202" style="position:absolute;left:0;text-align:left;margin-left:198.6pt;margin-top:95.45pt;width:1in;height:20.6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" filled="f" stroked="f" strokeweight=".5pt">
                <v:textbox>
                  <w:txbxContent>
                    <w:p w:rsidR="0004205C" w:rsidRPr="0073529F" w:rsidRDefault="0004205C" w:rsidP="002134E0">
                      <w:pPr>
                        <w:rPr>
                          <w:b/>
                          <w:sz w:val="28"/>
                          <w:szCs w:val="28"/>
                        </w:rPr>
                      </w:pPr>
                      <w:r w:rsidRPr="0073529F">
                        <w:rPr>
                          <w:b/>
                          <w:sz w:val="28"/>
                          <w:szCs w:val="28"/>
                        </w:rPr>
                        <w:t>GII</w:t>
                      </w:r>
                    </w:p>
                  </w:txbxContent>
                </v:textbox>
              </v:shape>
            </w:pict>
          </mc:Fallback>
        </mc:AlternateContent>
      </w:r>
      <w:r>
        <w:rPr>
          <w:noProof/>
          <w:lang w:eastAsia="fr-FR"/>
        </w:rPr>
        <w:drawing>
          <wp:inline distT="0" distB="0" distL="0" distR="0" wp14:anchorId="34B05B82" wp14:editId="6CB3559A">
            <wp:extent cx="3743960" cy="2436393"/>
            <wp:effectExtent l="0" t="0" r="0" b="254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t="13229"/>
                    <a:stretch/>
                  </pic:blipFill>
                  <pic:spPr bwMode="auto">
                    <a:xfrm>
                      <a:off x="0" y="0"/>
                      <a:ext cx="3744136" cy="2436508"/>
                    </a:xfrm>
                    <a:prstGeom prst="rect">
                      <a:avLst/>
                    </a:prstGeom>
                    <a:noFill/>
                    <a:ln>
                      <a:noFill/>
                    </a:ln>
                    <a:extLst>
                      <a:ext uri="{53640926-AAD7-44D8-BBD7-CCE9431645EC}">
                        <a14:shadowObscured xmlns:a14="http://schemas.microsoft.com/office/drawing/2010/main"/>
                      </a:ext>
                    </a:extLst>
                  </pic:spPr>
                </pic:pic>
              </a:graphicData>
            </a:graphic>
          </wp:inline>
        </w:drawing>
      </w:r>
    </w:p>
    <w:p w:rsidR="002134E0" w:rsidRDefault="002134E0" w:rsidP="002134E0">
      <w:pPr>
        <w:jc w:val="center"/>
        <w:rPr>
          <w:rFonts w:ascii="Times New Roman" w:hAnsi="Times New Roman" w:cs="Times New Roman"/>
          <w:sz w:val="24"/>
          <w:szCs w:val="24"/>
        </w:rPr>
      </w:pPr>
      <w:r>
        <w:rPr>
          <w:rFonts w:ascii="Times New Roman" w:hAnsi="Times New Roman" w:cs="Times New Roman"/>
          <w:sz w:val="24"/>
          <w:szCs w:val="24"/>
        </w:rPr>
        <w:t xml:space="preserve">Figure </w:t>
      </w:r>
      <w:r w:rsidR="004374F2">
        <w:rPr>
          <w:rFonts w:ascii="Times New Roman" w:hAnsi="Times New Roman" w:cs="Times New Roman"/>
          <w:sz w:val="24"/>
          <w:szCs w:val="24"/>
        </w:rPr>
        <w:t>5</w:t>
      </w:r>
      <w:r w:rsidRPr="00607575">
        <w:rPr>
          <w:rFonts w:ascii="Times New Roman" w:hAnsi="Times New Roman" w:cs="Times New Roman"/>
          <w:sz w:val="24"/>
          <w:szCs w:val="24"/>
        </w:rPr>
        <w:t xml:space="preserve">. Dendrogram (UPGMA) of the six populations of </w:t>
      </w:r>
      <w:r w:rsidRPr="00392168">
        <w:rPr>
          <w:rFonts w:ascii="Times New Roman" w:hAnsi="Times New Roman" w:cs="Times New Roman"/>
          <w:i/>
          <w:sz w:val="24"/>
          <w:szCs w:val="24"/>
        </w:rPr>
        <w:t>Lagenaria siceraria</w:t>
      </w:r>
    </w:p>
    <w:p w:rsidR="00DF2C65" w:rsidRDefault="00DF2C65" w:rsidP="00DF2C65">
      <w:pPr>
        <w:spacing w:after="0" w:line="360" w:lineRule="auto"/>
        <w:jc w:val="both"/>
        <w:rPr>
          <w:rFonts w:ascii="Times New Roman" w:hAnsi="Times New Roman" w:cs="Times New Roman"/>
          <w:sz w:val="24"/>
          <w:szCs w:val="24"/>
        </w:rPr>
      </w:pPr>
    </w:p>
    <w:p w:rsidR="00DF2C65" w:rsidRPr="00581DAF" w:rsidRDefault="00581DAF" w:rsidP="007A7049">
      <w:pPr>
        <w:pStyle w:val="Paragraphedeliste"/>
        <w:numPr>
          <w:ilvl w:val="0"/>
          <w:numId w:val="9"/>
        </w:numPr>
        <w:spacing w:after="0" w:line="240" w:lineRule="auto"/>
        <w:jc w:val="both"/>
        <w:rPr>
          <w:rFonts w:ascii="Times New Roman" w:hAnsi="Times New Roman" w:cs="Times New Roman"/>
          <w:b/>
          <w:sz w:val="24"/>
          <w:szCs w:val="24"/>
        </w:rPr>
      </w:pPr>
      <w:r w:rsidRPr="00581DAF">
        <w:rPr>
          <w:rFonts w:ascii="Times New Roman" w:hAnsi="Times New Roman" w:cs="Times New Roman"/>
          <w:b/>
          <w:sz w:val="24"/>
          <w:szCs w:val="24"/>
        </w:rPr>
        <w:t>Conclusion</w:t>
      </w:r>
    </w:p>
    <w:p w:rsidR="0028182E" w:rsidRDefault="005D78AA" w:rsidP="00581DAF">
      <w:pPr>
        <w:spacing w:before="240" w:line="360" w:lineRule="auto"/>
        <w:jc w:val="both"/>
        <w:rPr>
          <w:rFonts w:ascii="Times New Roman" w:hAnsi="Times New Roman" w:cs="Times New Roman"/>
          <w:sz w:val="24"/>
          <w:szCs w:val="24"/>
        </w:rPr>
      </w:pPr>
      <w:r w:rsidRPr="005D78AA">
        <w:rPr>
          <w:rFonts w:ascii="Times New Roman" w:hAnsi="Times New Roman" w:cs="Times New Roman"/>
          <w:sz w:val="24"/>
          <w:szCs w:val="24"/>
        </w:rPr>
        <w:t xml:space="preserve">In conclusion, </w:t>
      </w:r>
      <w:r w:rsidR="00733249">
        <w:rPr>
          <w:rFonts w:ascii="Times New Roman" w:hAnsi="Times New Roman" w:cs="Times New Roman"/>
          <w:sz w:val="24"/>
          <w:szCs w:val="24"/>
        </w:rPr>
        <w:t>c</w:t>
      </w:r>
      <w:r w:rsidR="002C3558" w:rsidRPr="005D78AA">
        <w:rPr>
          <w:rFonts w:ascii="Times New Roman" w:hAnsi="Times New Roman" w:cs="Times New Roman"/>
          <w:sz w:val="24"/>
          <w:szCs w:val="24"/>
        </w:rPr>
        <w:t>omparative study of the agronomic performance of parental</w:t>
      </w:r>
      <w:r w:rsidR="002C3558" w:rsidRPr="002C3558">
        <w:rPr>
          <w:rFonts w:ascii="Times New Roman" w:hAnsi="Times New Roman" w:cs="Times New Roman"/>
          <w:sz w:val="24"/>
          <w:szCs w:val="24"/>
        </w:rPr>
        <w:t xml:space="preserve"> individuals</w:t>
      </w:r>
      <w:r w:rsidR="0028182E">
        <w:rPr>
          <w:rFonts w:ascii="Times New Roman" w:hAnsi="Times New Roman" w:cs="Times New Roman"/>
          <w:sz w:val="24"/>
          <w:szCs w:val="24"/>
        </w:rPr>
        <w:t xml:space="preserve"> (P1 and P2)</w:t>
      </w:r>
      <w:r w:rsidR="002C3558" w:rsidRPr="002C3558">
        <w:rPr>
          <w:rFonts w:ascii="Times New Roman" w:hAnsi="Times New Roman" w:cs="Times New Roman"/>
          <w:sz w:val="24"/>
          <w:szCs w:val="24"/>
        </w:rPr>
        <w:t>, hybrids</w:t>
      </w:r>
      <w:r w:rsidR="0028182E">
        <w:rPr>
          <w:rFonts w:ascii="Times New Roman" w:hAnsi="Times New Roman" w:cs="Times New Roman"/>
          <w:sz w:val="24"/>
          <w:szCs w:val="24"/>
        </w:rPr>
        <w:t xml:space="preserve"> (</w:t>
      </w:r>
      <w:r w:rsidR="0028182E" w:rsidRPr="00DD0AD9">
        <w:rPr>
          <w:rFonts w:ascii="Times New Roman" w:hAnsi="Times New Roman" w:cs="Times New Roman"/>
          <w:sz w:val="24"/>
          <w:szCs w:val="24"/>
        </w:rPr>
        <w:t>F1</w:t>
      </w:r>
      <w:r w:rsidR="0028182E" w:rsidRPr="00A60862">
        <w:rPr>
          <w:rFonts w:ascii="Times New Roman" w:hAnsi="Times New Roman" w:cs="Times New Roman"/>
          <w:sz w:val="24"/>
          <w:szCs w:val="24"/>
          <w:vertAlign w:val="subscript"/>
        </w:rPr>
        <w:t>d</w:t>
      </w:r>
      <w:r w:rsidR="0028182E" w:rsidRPr="008C5653">
        <w:rPr>
          <w:rFonts w:ascii="Times New Roman" w:hAnsi="Times New Roman" w:cs="Times New Roman"/>
          <w:sz w:val="24"/>
          <w:szCs w:val="24"/>
        </w:rPr>
        <w:t xml:space="preserve"> </w:t>
      </w:r>
      <w:r w:rsidR="0028182E">
        <w:rPr>
          <w:rFonts w:ascii="Times New Roman" w:hAnsi="Times New Roman" w:cs="Times New Roman"/>
          <w:sz w:val="24"/>
          <w:szCs w:val="24"/>
        </w:rPr>
        <w:t xml:space="preserve">and </w:t>
      </w:r>
      <w:r w:rsidR="0028182E" w:rsidRPr="008C5653">
        <w:rPr>
          <w:rFonts w:ascii="Times New Roman" w:hAnsi="Times New Roman" w:cs="Times New Roman"/>
          <w:sz w:val="24"/>
          <w:szCs w:val="24"/>
        </w:rPr>
        <w:t>F1</w:t>
      </w:r>
      <w:r w:rsidR="0028182E" w:rsidRPr="00AD1454">
        <w:rPr>
          <w:rFonts w:ascii="Times New Roman" w:hAnsi="Times New Roman" w:cs="Times New Roman"/>
          <w:sz w:val="24"/>
          <w:szCs w:val="24"/>
          <w:vertAlign w:val="subscript"/>
        </w:rPr>
        <w:t>ind</w:t>
      </w:r>
      <w:r w:rsidR="0028182E">
        <w:rPr>
          <w:rFonts w:ascii="Times New Roman" w:hAnsi="Times New Roman" w:cs="Times New Roman"/>
          <w:sz w:val="24"/>
          <w:szCs w:val="24"/>
        </w:rPr>
        <w:t xml:space="preserve"> )</w:t>
      </w:r>
      <w:r w:rsidR="002C3558" w:rsidRPr="002C3558">
        <w:rPr>
          <w:rFonts w:ascii="Times New Roman" w:hAnsi="Times New Roman" w:cs="Times New Roman"/>
          <w:sz w:val="24"/>
          <w:szCs w:val="24"/>
        </w:rPr>
        <w:t xml:space="preserve"> and segregating </w:t>
      </w:r>
      <w:r w:rsidR="0028182E">
        <w:rPr>
          <w:rFonts w:ascii="Times New Roman" w:hAnsi="Times New Roman" w:cs="Times New Roman"/>
          <w:sz w:val="24"/>
          <w:szCs w:val="24"/>
        </w:rPr>
        <w:t>populations (</w:t>
      </w:r>
      <w:r w:rsidR="0028182E" w:rsidRPr="00DD0AD9">
        <w:rPr>
          <w:rFonts w:ascii="Times New Roman" w:hAnsi="Times New Roman" w:cs="Times New Roman"/>
          <w:sz w:val="24"/>
          <w:szCs w:val="24"/>
        </w:rPr>
        <w:t>F2</w:t>
      </w:r>
      <w:r w:rsidR="0028182E" w:rsidRPr="00A60862">
        <w:rPr>
          <w:rFonts w:ascii="Times New Roman" w:hAnsi="Times New Roman" w:cs="Times New Roman"/>
          <w:sz w:val="24"/>
          <w:szCs w:val="24"/>
          <w:vertAlign w:val="subscript"/>
        </w:rPr>
        <w:t>d</w:t>
      </w:r>
      <w:r w:rsidR="0028182E" w:rsidRPr="00DD0AD9">
        <w:rPr>
          <w:rFonts w:ascii="Times New Roman" w:hAnsi="Times New Roman" w:cs="Times New Roman"/>
          <w:sz w:val="24"/>
          <w:szCs w:val="24"/>
        </w:rPr>
        <w:t xml:space="preserve"> </w:t>
      </w:r>
      <w:r w:rsidR="0028182E">
        <w:rPr>
          <w:rFonts w:ascii="Times New Roman" w:hAnsi="Times New Roman" w:cs="Times New Roman"/>
          <w:sz w:val="24"/>
          <w:szCs w:val="24"/>
        </w:rPr>
        <w:t xml:space="preserve">and </w:t>
      </w:r>
      <w:r w:rsidR="0028182E" w:rsidRPr="00DD0AD9">
        <w:rPr>
          <w:rFonts w:ascii="Times New Roman" w:hAnsi="Times New Roman" w:cs="Times New Roman"/>
          <w:sz w:val="24"/>
          <w:szCs w:val="24"/>
        </w:rPr>
        <w:t>F2</w:t>
      </w:r>
      <w:r w:rsidR="0028182E" w:rsidRPr="00A60862">
        <w:rPr>
          <w:rFonts w:ascii="Times New Roman" w:hAnsi="Times New Roman" w:cs="Times New Roman"/>
          <w:sz w:val="24"/>
          <w:szCs w:val="24"/>
          <w:vertAlign w:val="subscript"/>
        </w:rPr>
        <w:t>ind</w:t>
      </w:r>
      <w:r w:rsidR="0028182E">
        <w:rPr>
          <w:rFonts w:ascii="Times New Roman" w:hAnsi="Times New Roman" w:cs="Times New Roman"/>
          <w:sz w:val="24"/>
          <w:szCs w:val="24"/>
        </w:rPr>
        <w:t>)</w:t>
      </w:r>
      <w:r w:rsidR="002C3558" w:rsidRPr="002C3558">
        <w:rPr>
          <w:rFonts w:ascii="Times New Roman" w:hAnsi="Times New Roman" w:cs="Times New Roman"/>
          <w:sz w:val="24"/>
          <w:szCs w:val="24"/>
        </w:rPr>
        <w:t xml:space="preserve"> in the presence of insect pests was carried out to identify </w:t>
      </w:r>
      <w:r w:rsidR="0028182E" w:rsidRPr="00DD0AD9">
        <w:rPr>
          <w:rFonts w:ascii="Times New Roman" w:hAnsi="Times New Roman" w:cs="Times New Roman"/>
          <w:sz w:val="24"/>
          <w:szCs w:val="24"/>
        </w:rPr>
        <w:t>and select the most productive genotypes</w:t>
      </w:r>
      <w:r w:rsidR="002C3558" w:rsidRPr="002C3558">
        <w:rPr>
          <w:rFonts w:ascii="Times New Roman" w:hAnsi="Times New Roman" w:cs="Times New Roman"/>
          <w:sz w:val="24"/>
          <w:szCs w:val="24"/>
        </w:rPr>
        <w:t>. It emerges from this work that parental individuals P1 and P2 were identified as late and early respectively. Two groups of these evaluated populations were identified. The first group consisting of P1 and F1</w:t>
      </w:r>
      <w:r w:rsidR="002C3558" w:rsidRPr="002C3558">
        <w:rPr>
          <w:rFonts w:ascii="Times New Roman" w:hAnsi="Times New Roman" w:cs="Times New Roman"/>
          <w:sz w:val="24"/>
          <w:szCs w:val="24"/>
          <w:vertAlign w:val="subscript"/>
        </w:rPr>
        <w:t>ind</w:t>
      </w:r>
      <w:r w:rsidR="002C3558" w:rsidRPr="002C3558">
        <w:rPr>
          <w:rFonts w:ascii="Times New Roman" w:hAnsi="Times New Roman" w:cs="Times New Roman"/>
          <w:sz w:val="24"/>
          <w:szCs w:val="24"/>
        </w:rPr>
        <w:t xml:space="preserve"> were distinguished by </w:t>
      </w:r>
      <w:proofErr w:type="gramStart"/>
      <w:r w:rsidR="002C3558" w:rsidRPr="002C3558">
        <w:rPr>
          <w:rFonts w:ascii="Times New Roman" w:hAnsi="Times New Roman" w:cs="Times New Roman"/>
          <w:sz w:val="24"/>
          <w:szCs w:val="24"/>
        </w:rPr>
        <w:t>a</w:t>
      </w:r>
      <w:proofErr w:type="gramEnd"/>
      <w:r w:rsidR="002C3558" w:rsidRPr="002C3558">
        <w:rPr>
          <w:rFonts w:ascii="Times New Roman" w:hAnsi="Times New Roman" w:cs="Times New Roman"/>
          <w:sz w:val="24"/>
          <w:szCs w:val="24"/>
        </w:rPr>
        <w:t xml:space="preserve"> low rate of foliar damage and by a high </w:t>
      </w:r>
      <w:r>
        <w:rPr>
          <w:rFonts w:ascii="Times New Roman" w:hAnsi="Times New Roman" w:cs="Times New Roman"/>
          <w:sz w:val="24"/>
          <w:szCs w:val="24"/>
        </w:rPr>
        <w:t xml:space="preserve">seeds </w:t>
      </w:r>
      <w:r w:rsidR="002C3558" w:rsidRPr="002C3558">
        <w:rPr>
          <w:rFonts w:ascii="Times New Roman" w:hAnsi="Times New Roman" w:cs="Times New Roman"/>
          <w:sz w:val="24"/>
          <w:szCs w:val="24"/>
        </w:rPr>
        <w:t xml:space="preserve">number and </w:t>
      </w:r>
      <w:r>
        <w:rPr>
          <w:rFonts w:ascii="Times New Roman" w:hAnsi="Times New Roman" w:cs="Times New Roman"/>
          <w:sz w:val="24"/>
          <w:szCs w:val="24"/>
        </w:rPr>
        <w:t>fru</w:t>
      </w:r>
      <w:r w:rsidR="0016201A">
        <w:rPr>
          <w:rFonts w:ascii="Times New Roman" w:hAnsi="Times New Roman" w:cs="Times New Roman"/>
          <w:sz w:val="24"/>
          <w:szCs w:val="24"/>
        </w:rPr>
        <w:t>it</w:t>
      </w:r>
      <w:r>
        <w:rPr>
          <w:rFonts w:ascii="Times New Roman" w:hAnsi="Times New Roman" w:cs="Times New Roman"/>
          <w:sz w:val="24"/>
          <w:szCs w:val="24"/>
        </w:rPr>
        <w:t xml:space="preserve">s and seeds </w:t>
      </w:r>
      <w:r w:rsidR="002C3558" w:rsidRPr="002C3558">
        <w:rPr>
          <w:rFonts w:ascii="Times New Roman" w:hAnsi="Times New Roman" w:cs="Times New Roman"/>
          <w:sz w:val="24"/>
          <w:szCs w:val="24"/>
        </w:rPr>
        <w:t>weight and the second group consisting of P2, F1</w:t>
      </w:r>
      <w:r w:rsidR="002C3558" w:rsidRPr="002C3558">
        <w:rPr>
          <w:rFonts w:ascii="Times New Roman" w:hAnsi="Times New Roman" w:cs="Times New Roman"/>
          <w:sz w:val="24"/>
          <w:szCs w:val="24"/>
          <w:vertAlign w:val="subscript"/>
        </w:rPr>
        <w:t>d</w:t>
      </w:r>
      <w:r w:rsidR="002C3558" w:rsidRPr="002C3558">
        <w:rPr>
          <w:rFonts w:ascii="Times New Roman" w:hAnsi="Times New Roman" w:cs="Times New Roman"/>
          <w:sz w:val="24"/>
          <w:szCs w:val="24"/>
        </w:rPr>
        <w:t>, F2</w:t>
      </w:r>
      <w:r w:rsidR="002C3558" w:rsidRPr="002C3558">
        <w:rPr>
          <w:rFonts w:ascii="Times New Roman" w:hAnsi="Times New Roman" w:cs="Times New Roman"/>
          <w:sz w:val="24"/>
          <w:szCs w:val="24"/>
          <w:vertAlign w:val="subscript"/>
        </w:rPr>
        <w:t>ind</w:t>
      </w:r>
      <w:r w:rsidR="002C3558" w:rsidRPr="002C3558">
        <w:rPr>
          <w:rFonts w:ascii="Times New Roman" w:hAnsi="Times New Roman" w:cs="Times New Roman"/>
          <w:sz w:val="24"/>
          <w:szCs w:val="24"/>
        </w:rPr>
        <w:t xml:space="preserve"> and F2</w:t>
      </w:r>
      <w:r w:rsidR="002C3558" w:rsidRPr="0016201A">
        <w:rPr>
          <w:rFonts w:ascii="Times New Roman" w:hAnsi="Times New Roman" w:cs="Times New Roman"/>
          <w:sz w:val="24"/>
          <w:szCs w:val="24"/>
          <w:vertAlign w:val="subscript"/>
        </w:rPr>
        <w:t>d</w:t>
      </w:r>
      <w:r w:rsidR="002C3558" w:rsidRPr="002C3558">
        <w:rPr>
          <w:rFonts w:ascii="Times New Roman" w:hAnsi="Times New Roman" w:cs="Times New Roman"/>
          <w:sz w:val="24"/>
          <w:szCs w:val="24"/>
        </w:rPr>
        <w:t xml:space="preserve"> were characterized by a short reproductive cycle.</w:t>
      </w:r>
    </w:p>
    <w:p w:rsidR="006C605A" w:rsidRDefault="006C605A" w:rsidP="00120ED6">
      <w:pPr>
        <w:spacing w:line="240" w:lineRule="auto"/>
        <w:rPr>
          <w:rFonts w:ascii="Times New Roman" w:hAnsi="Times New Roman" w:cs="Times New Roman"/>
          <w:sz w:val="24"/>
          <w:szCs w:val="24"/>
        </w:rPr>
      </w:pPr>
    </w:p>
    <w:p w:rsidR="00120ED6" w:rsidRPr="00581DAF" w:rsidRDefault="00120ED6" w:rsidP="00120ED6">
      <w:pPr>
        <w:spacing w:line="240" w:lineRule="auto"/>
        <w:rPr>
          <w:rFonts w:ascii="Times New Roman" w:hAnsi="Times New Roman" w:cs="Times New Roman"/>
          <w:b/>
          <w:sz w:val="24"/>
          <w:szCs w:val="24"/>
        </w:rPr>
      </w:pPr>
      <w:r w:rsidRPr="00581DAF">
        <w:rPr>
          <w:rFonts w:ascii="Times New Roman" w:hAnsi="Times New Roman" w:cs="Times New Roman"/>
          <w:b/>
          <w:sz w:val="24"/>
          <w:szCs w:val="24"/>
        </w:rPr>
        <w:t xml:space="preserve">Conflict of interests </w:t>
      </w:r>
    </w:p>
    <w:p w:rsidR="00120ED6" w:rsidRDefault="00120ED6" w:rsidP="00120ED6">
      <w:pPr>
        <w:spacing w:line="240" w:lineRule="auto"/>
        <w:rPr>
          <w:rFonts w:ascii="Times New Roman" w:hAnsi="Times New Roman" w:cs="Times New Roman"/>
          <w:sz w:val="24"/>
          <w:szCs w:val="24"/>
        </w:rPr>
      </w:pPr>
      <w:r w:rsidRPr="000864CC">
        <w:rPr>
          <w:rFonts w:ascii="Times New Roman" w:hAnsi="Times New Roman" w:cs="Times New Roman"/>
          <w:sz w:val="24"/>
          <w:szCs w:val="24"/>
        </w:rPr>
        <w:t>The authors have not declared any conflict of interests</w:t>
      </w:r>
    </w:p>
    <w:p w:rsidR="00610198" w:rsidRPr="000864CC" w:rsidRDefault="00610198" w:rsidP="00120ED6">
      <w:pPr>
        <w:spacing w:line="240" w:lineRule="auto"/>
        <w:rPr>
          <w:rFonts w:ascii="Times New Roman" w:hAnsi="Times New Roman" w:cs="Times New Roman"/>
          <w:sz w:val="24"/>
          <w:szCs w:val="24"/>
        </w:rPr>
      </w:pPr>
    </w:p>
    <w:p w:rsidR="0023376D" w:rsidRPr="00C11151" w:rsidRDefault="0023376D" w:rsidP="00D64752">
      <w:pPr>
        <w:pStyle w:val="Notedefin"/>
        <w:spacing w:after="240"/>
        <w:jc w:val="both"/>
        <w:rPr>
          <w:rFonts w:ascii="Times New Roman" w:hAnsi="Times New Roman" w:cs="Times New Roman"/>
          <w:b/>
          <w:color w:val="FF0000"/>
          <w:sz w:val="24"/>
          <w:szCs w:val="24"/>
        </w:rPr>
      </w:pPr>
      <w:r w:rsidRPr="00C11151">
        <w:rPr>
          <w:rFonts w:ascii="Times New Roman" w:hAnsi="Times New Roman" w:cs="Times New Roman"/>
          <w:b/>
          <w:color w:val="FF0000"/>
          <w:sz w:val="24"/>
          <w:szCs w:val="24"/>
        </w:rPr>
        <w:t>Disclaimer (Artificial intelligence)</w:t>
      </w:r>
    </w:p>
    <w:p w:rsidR="0023376D" w:rsidRPr="00C11151" w:rsidRDefault="0023376D" w:rsidP="00D64752">
      <w:pPr>
        <w:pStyle w:val="Notedefin"/>
        <w:spacing w:line="360" w:lineRule="auto"/>
        <w:jc w:val="both"/>
        <w:rPr>
          <w:rFonts w:ascii="Times New Roman" w:hAnsi="Times New Roman" w:cs="Times New Roman"/>
          <w:color w:val="FF0000"/>
          <w:sz w:val="24"/>
          <w:szCs w:val="24"/>
        </w:rPr>
      </w:pPr>
      <w:r w:rsidRPr="00C11151">
        <w:rPr>
          <w:rFonts w:ascii="Times New Roman" w:hAnsi="Times New Roman" w:cs="Times New Roman"/>
          <w:color w:val="FF0000"/>
          <w:sz w:val="24"/>
          <w:szCs w:val="24"/>
        </w:rPr>
        <w:t xml:space="preserve">Author(s) hereby declare that NO generative AI technologies such as Large Language Models (ChatGPT, COPILOT, etc.) and text-to-image generators have been used during the writing or editing of this manuscript. </w:t>
      </w:r>
    </w:p>
    <w:p w:rsidR="0023376D" w:rsidRDefault="0023376D" w:rsidP="0023376D">
      <w:pPr>
        <w:pStyle w:val="Notedefin"/>
        <w:rPr>
          <w:rFonts w:ascii="Times New Roman" w:hAnsi="Times New Roman" w:cs="Times New Roman"/>
          <w:b/>
          <w:sz w:val="24"/>
          <w:szCs w:val="24"/>
          <w:highlight w:val="yellow"/>
        </w:rPr>
      </w:pPr>
    </w:p>
    <w:p w:rsidR="00D64752" w:rsidRDefault="00D64752" w:rsidP="0023376D">
      <w:pPr>
        <w:pStyle w:val="Notedefin"/>
        <w:rPr>
          <w:rFonts w:ascii="Times New Roman" w:hAnsi="Times New Roman" w:cs="Times New Roman"/>
          <w:b/>
          <w:sz w:val="24"/>
          <w:szCs w:val="24"/>
          <w:highlight w:val="yellow"/>
        </w:rPr>
      </w:pPr>
    </w:p>
    <w:p w:rsidR="00D64752" w:rsidRDefault="00D64752" w:rsidP="0023376D">
      <w:pPr>
        <w:pStyle w:val="Notedefin"/>
        <w:rPr>
          <w:rFonts w:ascii="Times New Roman" w:hAnsi="Times New Roman" w:cs="Times New Roman"/>
          <w:b/>
          <w:sz w:val="24"/>
          <w:szCs w:val="24"/>
          <w:highlight w:val="yellow"/>
        </w:rPr>
      </w:pPr>
    </w:p>
    <w:p w:rsidR="00D64752" w:rsidRDefault="00D64752" w:rsidP="0023376D">
      <w:pPr>
        <w:pStyle w:val="Notedefin"/>
        <w:rPr>
          <w:rFonts w:ascii="Times New Roman" w:hAnsi="Times New Roman" w:cs="Times New Roman"/>
          <w:b/>
          <w:sz w:val="24"/>
          <w:szCs w:val="24"/>
          <w:highlight w:val="yellow"/>
        </w:rPr>
      </w:pPr>
    </w:p>
    <w:p w:rsidR="00D64752" w:rsidRDefault="00D64752" w:rsidP="0023376D">
      <w:pPr>
        <w:pStyle w:val="Notedefin"/>
        <w:rPr>
          <w:rFonts w:ascii="Times New Roman" w:hAnsi="Times New Roman" w:cs="Times New Roman"/>
          <w:b/>
          <w:sz w:val="24"/>
          <w:szCs w:val="24"/>
          <w:highlight w:val="yellow"/>
        </w:rPr>
      </w:pPr>
    </w:p>
    <w:p w:rsidR="00D64752" w:rsidRPr="0023376D" w:rsidRDefault="00D64752" w:rsidP="0023376D">
      <w:pPr>
        <w:pStyle w:val="Notedefin"/>
        <w:rPr>
          <w:rFonts w:ascii="Times New Roman" w:hAnsi="Times New Roman" w:cs="Times New Roman"/>
          <w:b/>
          <w:sz w:val="24"/>
          <w:szCs w:val="24"/>
          <w:highlight w:val="yellow"/>
        </w:rPr>
      </w:pPr>
    </w:p>
    <w:p w:rsidR="00494DF7" w:rsidRPr="00610198" w:rsidRDefault="00494DF7" w:rsidP="0023376D">
      <w:pPr>
        <w:pStyle w:val="Notedefin"/>
        <w:rPr>
          <w:rFonts w:ascii="Times New Roman" w:hAnsi="Times New Roman" w:cs="Times New Roman"/>
          <w:b/>
          <w:sz w:val="24"/>
          <w:szCs w:val="24"/>
        </w:rPr>
      </w:pPr>
      <w:r w:rsidRPr="00610198">
        <w:rPr>
          <w:rFonts w:ascii="Times New Roman" w:hAnsi="Times New Roman" w:cs="Times New Roman"/>
          <w:b/>
          <w:sz w:val="24"/>
          <w:szCs w:val="24"/>
        </w:rPr>
        <w:t>References</w:t>
      </w:r>
    </w:p>
    <w:p w:rsidR="00494DF7" w:rsidRDefault="00494DF7" w:rsidP="00494DF7">
      <w:pPr>
        <w:pStyle w:val="Notedefin"/>
      </w:pP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Achigan-Dako G., E., Fanou N., Kouke A., Avohou H., Vodouhe R.S., &amp; Ahanchede A. (2006). Agronomic evaluation of three species of Egusi (Cucurbitaceae) used in feed in Benin and development of a yield prediction model. Biotechnology Agronomy Society Environment, 10(2), 121-129.</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Achigan-Dako E., G., Fagbemissi R., Avohou H., T., Vodouhe R., S., Coulibaly O., &amp; Ahanchede A. (2008). Importance and practices of Egusi crops (Citrulluslanatus (Thunb.) Matsum. &amp; Nakai, </w:t>
      </w:r>
      <w:r w:rsidRPr="00271562">
        <w:rPr>
          <w:rFonts w:ascii="Times New Roman" w:hAnsi="Times New Roman" w:cs="Times New Roman"/>
          <w:i/>
          <w:sz w:val="24"/>
          <w:szCs w:val="24"/>
        </w:rPr>
        <w:t>Cucumeropsis mannii</w:t>
      </w:r>
      <w:r w:rsidRPr="00CF471E">
        <w:rPr>
          <w:rFonts w:ascii="Times New Roman" w:hAnsi="Times New Roman" w:cs="Times New Roman"/>
          <w:sz w:val="24"/>
          <w:szCs w:val="24"/>
        </w:rPr>
        <w:t xml:space="preserve"> Naudin and </w:t>
      </w:r>
      <w:r w:rsidRPr="00271562">
        <w:rPr>
          <w:rFonts w:ascii="Times New Roman" w:hAnsi="Times New Roman" w:cs="Times New Roman"/>
          <w:i/>
          <w:sz w:val="24"/>
          <w:szCs w:val="24"/>
        </w:rPr>
        <w:t>Lagenaria siceraria</w:t>
      </w:r>
      <w:r w:rsidRPr="00CF471E">
        <w:rPr>
          <w:rFonts w:ascii="Times New Roman" w:hAnsi="Times New Roman" w:cs="Times New Roman"/>
          <w:sz w:val="24"/>
          <w:szCs w:val="24"/>
        </w:rPr>
        <w:t xml:space="preserve"> (Molina) Standl. cv. ‘Aklamkpa’) in socio linguistic areas in Benin. Biotechnology Agronomy Society Environment, 12(4), 393-403. https://popups.uliege.be/1780-4507/index.php?id=3254.</w:t>
      </w:r>
    </w:p>
    <w:p w:rsidR="00CF471E" w:rsidRPr="007B476C" w:rsidRDefault="00CF471E" w:rsidP="00CF471E">
      <w:pPr>
        <w:spacing w:line="360" w:lineRule="auto"/>
        <w:jc w:val="both"/>
        <w:rPr>
          <w:rFonts w:ascii="Times New Roman" w:hAnsi="Times New Roman" w:cs="Times New Roman"/>
          <w:color w:val="FF0000"/>
          <w:sz w:val="24"/>
          <w:szCs w:val="24"/>
        </w:rPr>
      </w:pPr>
      <w:r w:rsidRPr="007B476C">
        <w:rPr>
          <w:rFonts w:ascii="Times New Roman" w:hAnsi="Times New Roman" w:cs="Times New Roman"/>
          <w:color w:val="FF0000"/>
          <w:sz w:val="24"/>
          <w:szCs w:val="24"/>
        </w:rPr>
        <w:t>Adja N. A., Danho M, Alabi T. A. F., Gnago A., J., Zimmer J., Y., Francis F., Kouassi P., Baudoin J.</w:t>
      </w:r>
      <w:r w:rsidR="007B476C" w:rsidRPr="007B476C">
        <w:rPr>
          <w:rFonts w:ascii="Times New Roman" w:hAnsi="Times New Roman" w:cs="Times New Roman"/>
          <w:color w:val="FF0000"/>
          <w:sz w:val="24"/>
          <w:szCs w:val="24"/>
        </w:rPr>
        <w:t>, P., &amp; Zoro Bi I., A. (2015</w:t>
      </w:r>
      <w:r w:rsidRPr="007B476C">
        <w:rPr>
          <w:rFonts w:ascii="Times New Roman" w:hAnsi="Times New Roman" w:cs="Times New Roman"/>
          <w:color w:val="FF0000"/>
          <w:sz w:val="24"/>
          <w:szCs w:val="24"/>
        </w:rPr>
        <w:t>). Entomofauna associated with African oleaginous cucurbits (</w:t>
      </w:r>
      <w:r w:rsidRPr="00271562">
        <w:rPr>
          <w:rFonts w:ascii="Times New Roman" w:hAnsi="Times New Roman" w:cs="Times New Roman"/>
          <w:i/>
          <w:color w:val="FF0000"/>
          <w:sz w:val="24"/>
          <w:szCs w:val="24"/>
        </w:rPr>
        <w:t>Lagenaria siceraria</w:t>
      </w:r>
      <w:r w:rsidRPr="007B476C">
        <w:rPr>
          <w:rFonts w:ascii="Times New Roman" w:hAnsi="Times New Roman" w:cs="Times New Roman"/>
          <w:color w:val="FF0000"/>
          <w:sz w:val="24"/>
          <w:szCs w:val="24"/>
        </w:rPr>
        <w:t xml:space="preserve"> Molina (Standl.1930) and </w:t>
      </w:r>
      <w:r w:rsidRPr="00271562">
        <w:rPr>
          <w:rFonts w:ascii="Times New Roman" w:hAnsi="Times New Roman" w:cs="Times New Roman"/>
          <w:i/>
          <w:color w:val="FF0000"/>
          <w:sz w:val="24"/>
          <w:szCs w:val="24"/>
        </w:rPr>
        <w:t>Citrullus lanatus</w:t>
      </w:r>
      <w:r w:rsidRPr="007B476C">
        <w:rPr>
          <w:rFonts w:ascii="Times New Roman" w:hAnsi="Times New Roman" w:cs="Times New Roman"/>
          <w:color w:val="FF0000"/>
          <w:sz w:val="24"/>
          <w:szCs w:val="24"/>
        </w:rPr>
        <w:t xml:space="preserve"> Thumb (Matsum &amp; Nakai 1916)) and impact of pests on production. International Journal of Entomology, 50(3-4), 301-310. http://dx.doi.org/10.1080/00379271.2014.937104.</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Adjoumani K., Kouonon L., C., Koffi G., K., Bony B., S., Brou K., F., Akaffou D., S., &amp; Sie R., (2016). Analysis on genetic variability and heritability of fruit characters in </w:t>
      </w:r>
      <w:r w:rsidRPr="00271562">
        <w:rPr>
          <w:rFonts w:ascii="Times New Roman" w:hAnsi="Times New Roman" w:cs="Times New Roman"/>
          <w:i/>
          <w:sz w:val="24"/>
          <w:szCs w:val="24"/>
        </w:rPr>
        <w:t>Citrullus lanatus</w:t>
      </w:r>
      <w:r w:rsidRPr="00CF471E">
        <w:rPr>
          <w:rFonts w:ascii="Times New Roman" w:hAnsi="Times New Roman" w:cs="Times New Roman"/>
          <w:sz w:val="24"/>
          <w:szCs w:val="24"/>
        </w:rPr>
        <w:t xml:space="preserve"> (Thunb.) Matsumura and Nakai (Cucurbitaceae) cultivars. Journal of Animal and Plant Sciences, 28(1), 4340-4355. http://www.m.elewa.org/JAPS; ISSN 2071-7024.</w:t>
      </w:r>
    </w:p>
    <w:p w:rsidR="00CF471E" w:rsidRPr="00CF471E" w:rsidRDefault="00147F7D" w:rsidP="00CF471E">
      <w:pPr>
        <w:spacing w:line="360" w:lineRule="auto"/>
        <w:jc w:val="both"/>
        <w:rPr>
          <w:rFonts w:ascii="Times New Roman" w:hAnsi="Times New Roman" w:cs="Times New Roman"/>
          <w:sz w:val="24"/>
          <w:szCs w:val="24"/>
        </w:rPr>
      </w:pPr>
      <w:r>
        <w:rPr>
          <w:rFonts w:ascii="Times New Roman" w:hAnsi="Times New Roman" w:cs="Times New Roman"/>
          <w:sz w:val="24"/>
          <w:szCs w:val="24"/>
        </w:rPr>
        <w:t>Agata R., M., &amp; Beata O. (2020</w:t>
      </w:r>
      <w:r w:rsidR="00CF471E" w:rsidRPr="00CF471E">
        <w:rPr>
          <w:rFonts w:ascii="Times New Roman" w:hAnsi="Times New Roman" w:cs="Times New Roman"/>
          <w:sz w:val="24"/>
          <w:szCs w:val="24"/>
        </w:rPr>
        <w:t xml:space="preserve">). Vegetables from the Cucurbitaceae family and their products: Positive effect on human health, </w:t>
      </w:r>
      <w:r w:rsidRPr="00271562">
        <w:rPr>
          <w:rFonts w:ascii="Times New Roman" w:hAnsi="Times New Roman" w:cs="Times New Roman"/>
          <w:i/>
          <w:color w:val="FF0000"/>
          <w:sz w:val="24"/>
          <w:szCs w:val="24"/>
        </w:rPr>
        <w:t>Nutrition</w:t>
      </w:r>
      <w:r>
        <w:rPr>
          <w:rFonts w:ascii="Times New Roman" w:hAnsi="Times New Roman" w:cs="Times New Roman"/>
          <w:sz w:val="24"/>
          <w:szCs w:val="24"/>
        </w:rPr>
        <w:t>,</w:t>
      </w:r>
      <w:r w:rsidRPr="00147F7D">
        <w:rPr>
          <w:rFonts w:ascii="Times New Roman" w:hAnsi="Times New Roman" w:cs="Times New Roman"/>
          <w:sz w:val="24"/>
          <w:szCs w:val="24"/>
        </w:rPr>
        <w:t xml:space="preserve"> </w:t>
      </w:r>
      <w:r w:rsidR="00CF471E" w:rsidRPr="00CF471E">
        <w:rPr>
          <w:rFonts w:ascii="Times New Roman" w:hAnsi="Times New Roman" w:cs="Times New Roman"/>
          <w:sz w:val="24"/>
          <w:szCs w:val="24"/>
        </w:rPr>
        <w:t>78</w:t>
      </w:r>
      <w:r>
        <w:rPr>
          <w:rFonts w:ascii="Times New Roman" w:hAnsi="Times New Roman" w:cs="Times New Roman"/>
          <w:sz w:val="24"/>
          <w:szCs w:val="24"/>
        </w:rPr>
        <w:t>,</w:t>
      </w:r>
      <w:r w:rsidR="00CF471E" w:rsidRPr="00CF471E">
        <w:rPr>
          <w:rFonts w:ascii="Times New Roman" w:hAnsi="Times New Roman" w:cs="Times New Roman"/>
          <w:sz w:val="24"/>
          <w:szCs w:val="24"/>
        </w:rPr>
        <w:t xml:space="preserve"> 110788.</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Amanullah S., Gao P., Osae B., A., Saroj A., Tiantian Yang T., Liu S., Weng Y., &amp; Luan F. (2021). Genetic linkage mapping and QTLs identification for morphology and fruit quality related traits of melon by SNP based CAPS markers. </w:t>
      </w:r>
      <w:r w:rsidRPr="00271562">
        <w:rPr>
          <w:rFonts w:ascii="Times New Roman" w:hAnsi="Times New Roman" w:cs="Times New Roman"/>
          <w:sz w:val="24"/>
          <w:szCs w:val="24"/>
        </w:rPr>
        <w:t>Scientia Horticulturae</w:t>
      </w:r>
      <w:r w:rsidRPr="00CF471E">
        <w:rPr>
          <w:rFonts w:ascii="Times New Roman" w:hAnsi="Times New Roman" w:cs="Times New Roman"/>
          <w:sz w:val="24"/>
          <w:szCs w:val="24"/>
        </w:rPr>
        <w:t>, 278 : 109849. https://doi.org/10.1016/j.scienta.2020.109849</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Amangoua F., Koffi K., K., Baudoin J., P., &amp; Zoro Bi I., A. (2018). Inheritance of fruit neck, rind and seed coat hardness, and seed coat color in bottle gourd. </w:t>
      </w:r>
      <w:r w:rsidRPr="00271562">
        <w:rPr>
          <w:rFonts w:ascii="Times New Roman" w:hAnsi="Times New Roman" w:cs="Times New Roman"/>
          <w:sz w:val="24"/>
          <w:szCs w:val="24"/>
        </w:rPr>
        <w:t>South African Journal of Plant and Soil</w:t>
      </w:r>
      <w:r w:rsidRPr="00CF471E">
        <w:rPr>
          <w:rFonts w:ascii="Times New Roman" w:hAnsi="Times New Roman" w:cs="Times New Roman"/>
          <w:sz w:val="24"/>
          <w:szCs w:val="24"/>
        </w:rPr>
        <w:t>, 36(1), 1-8. DOI:10.1080/02571862.2018.1484191.</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Anzara K., G., G., R., Koffi K., K., Coulibaly S., S., Fouha Bi D.; N, Baudoin J., P., &amp; Zoro Bi I., A. (2015). Influence of herbivorous insects on the production of </w:t>
      </w:r>
      <w:r w:rsidRPr="00271562">
        <w:rPr>
          <w:rFonts w:ascii="Times New Roman" w:hAnsi="Times New Roman" w:cs="Times New Roman"/>
          <w:i/>
          <w:sz w:val="24"/>
          <w:szCs w:val="24"/>
        </w:rPr>
        <w:t>Lagenaria siceraria</w:t>
      </w:r>
      <w:r w:rsidRPr="00CF471E">
        <w:rPr>
          <w:rFonts w:ascii="Times New Roman" w:hAnsi="Times New Roman" w:cs="Times New Roman"/>
          <w:sz w:val="24"/>
          <w:szCs w:val="24"/>
        </w:rPr>
        <w:t xml:space="preserve"> </w:t>
      </w:r>
      <w:r w:rsidRPr="00CF471E">
        <w:rPr>
          <w:rFonts w:ascii="Times New Roman" w:hAnsi="Times New Roman" w:cs="Times New Roman"/>
          <w:sz w:val="24"/>
          <w:szCs w:val="24"/>
        </w:rPr>
        <w:lastRenderedPageBreak/>
        <w:t>(Molina) Standley (Cucurbitaceae). African journal of Plant Science, 9 (11), 449-456. ff10.5897/AJPS2015.1316ff.</w:t>
      </w:r>
    </w:p>
    <w:p w:rsidR="00A17B7A" w:rsidRPr="007B476C" w:rsidRDefault="00CF471E" w:rsidP="00CF471E">
      <w:pPr>
        <w:spacing w:line="360" w:lineRule="auto"/>
        <w:jc w:val="both"/>
        <w:rPr>
          <w:rFonts w:ascii="Times New Roman" w:hAnsi="Times New Roman" w:cs="Times New Roman"/>
          <w:color w:val="FF0000"/>
          <w:sz w:val="24"/>
          <w:szCs w:val="24"/>
        </w:rPr>
      </w:pPr>
      <w:r w:rsidRPr="007B476C">
        <w:rPr>
          <w:rFonts w:ascii="Times New Roman" w:hAnsi="Times New Roman" w:cs="Times New Roman"/>
          <w:color w:val="FF0000"/>
          <w:sz w:val="24"/>
          <w:szCs w:val="24"/>
        </w:rPr>
        <w:t>Anzara G., R., Angui M., V., J., Doubi Bi T., S., Akaf</w:t>
      </w:r>
      <w:r w:rsidR="007B476C" w:rsidRPr="007B476C">
        <w:rPr>
          <w:rFonts w:ascii="Times New Roman" w:hAnsi="Times New Roman" w:cs="Times New Roman"/>
          <w:color w:val="FF0000"/>
          <w:sz w:val="24"/>
          <w:szCs w:val="24"/>
        </w:rPr>
        <w:t>fou S., D., Zoro Bi I., A. (2020</w:t>
      </w:r>
      <w:r w:rsidRPr="007B476C">
        <w:rPr>
          <w:rFonts w:ascii="Times New Roman" w:hAnsi="Times New Roman" w:cs="Times New Roman"/>
          <w:color w:val="FF0000"/>
          <w:sz w:val="24"/>
          <w:szCs w:val="24"/>
        </w:rPr>
        <w:t>). Genetic determinism of Lagenaria siceraria (Molina) Standley (Cucurbitaceae) tolerance to insect pests and search for gene-associated SSR microsatellite markers. European Scientific Journal, 17(10), 233-248. https://doi.org/10.19044/esj.2021.v17n10p233</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Barimavandi, A., R., Sedaghathoor, S., &amp; Ansari, R. (2010). Effect of different defoliation treatments on yield and yield components in maize (Zea mays L.) cultivar of S.C704. Australian Journal of Crop Science 4(1): 9-15.</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Bekzod, N., Alisher, A., Orip, K., Kholygit, R., Mirvakhob, M., Isfandiyar, K. (2024). Inheritance of morpho economic traits in F1-F2 progeny of </w:t>
      </w:r>
      <w:r w:rsidR="00271562">
        <w:rPr>
          <w:rFonts w:ascii="Times New Roman" w:hAnsi="Times New Roman" w:cs="Times New Roman"/>
          <w:sz w:val="24"/>
          <w:szCs w:val="24"/>
        </w:rPr>
        <w:t xml:space="preserve">cotton. E3S Web of Conferences, </w:t>
      </w:r>
      <w:r w:rsidRPr="00CF471E">
        <w:rPr>
          <w:rFonts w:ascii="Times New Roman" w:hAnsi="Times New Roman" w:cs="Times New Roman"/>
          <w:sz w:val="24"/>
          <w:szCs w:val="24"/>
        </w:rPr>
        <w:t>538 : 04023. doi.org/10.1051/e3sconf/202453804023</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Chimonyo V., G., P., &amp; Modi A., T. (2013). Seed performance of selected bottle gourd (</w:t>
      </w:r>
      <w:r w:rsidRPr="00922BB2">
        <w:rPr>
          <w:rFonts w:ascii="Times New Roman" w:hAnsi="Times New Roman" w:cs="Times New Roman"/>
          <w:i/>
          <w:sz w:val="24"/>
          <w:szCs w:val="24"/>
        </w:rPr>
        <w:t>Lagenaria siceraria</w:t>
      </w:r>
      <w:r w:rsidRPr="00CF471E">
        <w:rPr>
          <w:rFonts w:ascii="Times New Roman" w:hAnsi="Times New Roman" w:cs="Times New Roman"/>
          <w:sz w:val="24"/>
          <w:szCs w:val="24"/>
        </w:rPr>
        <w:t xml:space="preserve"> (Molina) Standl.). American Journal of Experimental Agriculture, 3,740-766. doi:10.9734/agea/2013/4114</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De Castro, M., P., Baldin, E., L., L., Criz, P., L., De Souza, C., M., &amp; De Silva, P., H., S. (2013). Characterization of cowpea genotype resistance to </w:t>
      </w:r>
      <w:r w:rsidRPr="00271562">
        <w:rPr>
          <w:rFonts w:ascii="Times New Roman" w:hAnsi="Times New Roman" w:cs="Times New Roman"/>
          <w:i/>
          <w:sz w:val="24"/>
          <w:szCs w:val="24"/>
        </w:rPr>
        <w:t>Callosobruchus maculatus</w:t>
      </w:r>
      <w:r w:rsidRPr="00CF471E">
        <w:rPr>
          <w:rFonts w:ascii="Times New Roman" w:hAnsi="Times New Roman" w:cs="Times New Roman"/>
          <w:sz w:val="24"/>
          <w:szCs w:val="24"/>
        </w:rPr>
        <w:t>. Brasilia Agricultural Research, 48(9), 1201-1209. https://doi.org/10.1590/S0100-204X2013000900003</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Dje Bi I., R., Kouassi K., I., Koffi K., K., Kouakou K., L., Baudoin J., P., Bi Irie A., &amp; Zoro Bi I., A. (2017). Effect of seed dates on agronomic performance of Lagenaria siceraria (Molina) Standl. (Cucurbitaceae) and </w:t>
      </w:r>
      <w:r w:rsidRPr="00271562">
        <w:rPr>
          <w:rFonts w:ascii="Times New Roman" w:hAnsi="Times New Roman" w:cs="Times New Roman"/>
          <w:i/>
          <w:sz w:val="24"/>
          <w:szCs w:val="24"/>
        </w:rPr>
        <w:t>Manihot esculenta</w:t>
      </w:r>
      <w:r w:rsidRPr="00CF471E">
        <w:rPr>
          <w:rFonts w:ascii="Times New Roman" w:hAnsi="Times New Roman" w:cs="Times New Roman"/>
          <w:sz w:val="24"/>
          <w:szCs w:val="24"/>
        </w:rPr>
        <w:t xml:space="preserve"> Crantz (Euphorbiaceae) in associated culture. Biotechnology, Agronomy, Society and Environment, 21(4), 240-250. DOI: 10.25518/1780-4507.13772.</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Doumbia I., Z., Akromah R., &amp; Sisibuo J., Y. (2013). Comparative study of cowpea germplasms diversity from Ghana and Mali using morphological characteristics. Journal of Plant Breeding and Genetics, 01(03), 139-147.</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Edelson, J., V., Duthie, J., &amp; Roberts, W. (2003). Watermelon growth, fruit yield and plant survival as affected by squash bug (Hemiptera: Coreidae). Journal of Economic Entomology, 96(1), 64-70. https://doi.org/10.1093/jee/96.1.64.</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lastRenderedPageBreak/>
        <w:t xml:space="preserve">Ezin V., Gbemenou U., H., &amp; Ahanchede A. (2022). Characterization of cultivated pumpkin (Cucurbita moschata Duchesne) landraces for genotypic variance, heritability and agro-morphological traits. Saudi J Biol, 29(5), 3661–3674. </w:t>
      </w:r>
      <w:proofErr w:type="gramStart"/>
      <w:r w:rsidRPr="00CF471E">
        <w:rPr>
          <w:rFonts w:ascii="Times New Roman" w:hAnsi="Times New Roman" w:cs="Times New Roman"/>
          <w:sz w:val="24"/>
          <w:szCs w:val="24"/>
        </w:rPr>
        <w:t>doi</w:t>
      </w:r>
      <w:proofErr w:type="gramEnd"/>
      <w:r w:rsidRPr="00CF471E">
        <w:rPr>
          <w:rFonts w:ascii="Times New Roman" w:hAnsi="Times New Roman" w:cs="Times New Roman"/>
          <w:sz w:val="24"/>
          <w:szCs w:val="24"/>
        </w:rPr>
        <w:t>: 10.1016/j.sjbs.2022.02.057</w:t>
      </w:r>
    </w:p>
    <w:p w:rsidR="00CF471E" w:rsidRPr="00537534" w:rsidRDefault="00257683" w:rsidP="00CF471E">
      <w:pPr>
        <w:spacing w:line="360" w:lineRule="auto"/>
        <w:jc w:val="both"/>
        <w:rPr>
          <w:rFonts w:ascii="Times New Roman" w:hAnsi="Times New Roman" w:cs="Times New Roman"/>
          <w:sz w:val="24"/>
          <w:szCs w:val="24"/>
        </w:rPr>
      </w:pPr>
      <w:r>
        <w:rPr>
          <w:rFonts w:ascii="Times New Roman" w:hAnsi="Times New Roman" w:cs="Times New Roman"/>
          <w:sz w:val="24"/>
          <w:szCs w:val="24"/>
        </w:rPr>
        <w:t>Fajinmi O., O.</w:t>
      </w:r>
      <w:r w:rsidR="00CF471E" w:rsidRPr="00CF471E">
        <w:rPr>
          <w:rFonts w:ascii="Times New Roman" w:hAnsi="Times New Roman" w:cs="Times New Roman"/>
          <w:sz w:val="24"/>
          <w:szCs w:val="24"/>
        </w:rPr>
        <w:t>, Olaoluwa O</w:t>
      </w:r>
      <w:proofErr w:type="gramStart"/>
      <w:r w:rsidR="00CF471E" w:rsidRPr="00CF471E">
        <w:rPr>
          <w:rFonts w:ascii="Times New Roman" w:hAnsi="Times New Roman" w:cs="Times New Roman"/>
          <w:sz w:val="24"/>
          <w:szCs w:val="24"/>
        </w:rPr>
        <w:t>. ,</w:t>
      </w:r>
      <w:proofErr w:type="gramEnd"/>
      <w:r w:rsidR="00CF471E" w:rsidRPr="00CF471E">
        <w:rPr>
          <w:rFonts w:ascii="Times New Roman" w:hAnsi="Times New Roman" w:cs="Times New Roman"/>
          <w:sz w:val="24"/>
          <w:szCs w:val="24"/>
        </w:rPr>
        <w:t xml:space="preserve"> Olarewaju , Georgina D. , Authur , Roger M. , &amp; Coopoosamy , Kuben N. (2022). A review of the relevance of bottle gourd in Eastern and Southern African traditional music, and social life. Journal of Medicinal Plants for Economic Development, 6(1), </w:t>
      </w:r>
      <w:bookmarkStart w:id="0" w:name="_GoBack"/>
      <w:r w:rsidR="00CF471E" w:rsidRPr="00537534">
        <w:rPr>
          <w:rFonts w:ascii="Times New Roman" w:hAnsi="Times New Roman" w:cs="Times New Roman"/>
          <w:sz w:val="24"/>
          <w:szCs w:val="24"/>
        </w:rPr>
        <w:t xml:space="preserve">1-8. </w:t>
      </w:r>
      <w:hyperlink r:id="rId20" w:history="1">
        <w:r w:rsidR="00A25A63" w:rsidRPr="00537534">
          <w:rPr>
            <w:rStyle w:val="Lienhypertexte"/>
            <w:rFonts w:ascii="Times New Roman" w:hAnsi="Times New Roman" w:cs="Times New Roman"/>
            <w:color w:val="auto"/>
            <w:sz w:val="24"/>
            <w:szCs w:val="24"/>
            <w:u w:val="none"/>
          </w:rPr>
          <w:t>https://doi.org/10.4102/jumped.v6i1.141</w:t>
        </w:r>
      </w:hyperlink>
      <w:r w:rsidR="00CF471E" w:rsidRPr="00537534">
        <w:rPr>
          <w:rFonts w:ascii="Times New Roman" w:hAnsi="Times New Roman" w:cs="Times New Roman"/>
          <w:sz w:val="24"/>
          <w:szCs w:val="24"/>
        </w:rPr>
        <w:t>.</w:t>
      </w:r>
    </w:p>
    <w:bookmarkEnd w:id="0"/>
    <w:p w:rsidR="00A25A63" w:rsidRPr="00D2563D" w:rsidRDefault="00A25A63" w:rsidP="00C96BF2">
      <w:pPr>
        <w:spacing w:line="360" w:lineRule="auto"/>
        <w:jc w:val="both"/>
        <w:rPr>
          <w:rFonts w:ascii="Times New Roman" w:hAnsi="Times New Roman" w:cs="Times New Roman"/>
          <w:color w:val="FF0000"/>
          <w:sz w:val="24"/>
          <w:szCs w:val="24"/>
          <w:lang w:val="en-GB"/>
        </w:rPr>
      </w:pPr>
      <w:r w:rsidRPr="00D2563D">
        <w:rPr>
          <w:rFonts w:ascii="Times New Roman" w:hAnsi="Times New Roman" w:cs="Times New Roman"/>
          <w:color w:val="FF0000"/>
          <w:sz w:val="24"/>
          <w:szCs w:val="24"/>
          <w:lang w:val="en-GB"/>
        </w:rPr>
        <w:t>Gaonkar V</w:t>
      </w:r>
      <w:r w:rsidR="00F87299" w:rsidRPr="00D2563D">
        <w:rPr>
          <w:rFonts w:ascii="Times New Roman" w:hAnsi="Times New Roman" w:cs="Times New Roman"/>
          <w:color w:val="FF0000"/>
          <w:sz w:val="24"/>
          <w:szCs w:val="24"/>
          <w:lang w:val="en-GB"/>
        </w:rPr>
        <w:t>.</w:t>
      </w:r>
      <w:proofErr w:type="gramStart"/>
      <w:r w:rsidR="00F87299" w:rsidRPr="00D2563D">
        <w:rPr>
          <w:rFonts w:ascii="Times New Roman" w:hAnsi="Times New Roman" w:cs="Times New Roman"/>
          <w:color w:val="FF0000"/>
          <w:sz w:val="24"/>
          <w:szCs w:val="24"/>
          <w:lang w:val="en-GB"/>
        </w:rPr>
        <w:t>,</w:t>
      </w:r>
      <w:r w:rsidRPr="00D2563D">
        <w:rPr>
          <w:rFonts w:ascii="Times New Roman" w:hAnsi="Times New Roman" w:cs="Times New Roman"/>
          <w:color w:val="FF0000"/>
          <w:sz w:val="24"/>
          <w:szCs w:val="24"/>
          <w:lang w:val="en-GB"/>
        </w:rPr>
        <w:t>V</w:t>
      </w:r>
      <w:proofErr w:type="gramEnd"/>
      <w:r w:rsidR="00C96BF2" w:rsidRPr="00D2563D">
        <w:rPr>
          <w:rFonts w:ascii="Times New Roman" w:hAnsi="Times New Roman" w:cs="Times New Roman"/>
          <w:color w:val="FF0000"/>
          <w:sz w:val="24"/>
          <w:szCs w:val="24"/>
          <w:lang w:val="en-GB"/>
        </w:rPr>
        <w:t>.</w:t>
      </w:r>
      <w:r w:rsidRPr="00D2563D">
        <w:rPr>
          <w:rFonts w:ascii="Times New Roman" w:hAnsi="Times New Roman" w:cs="Times New Roman"/>
          <w:color w:val="FF0000"/>
          <w:sz w:val="24"/>
          <w:szCs w:val="24"/>
          <w:lang w:val="en-GB"/>
        </w:rPr>
        <w:t>, Bahadur V</w:t>
      </w:r>
      <w:r w:rsidR="00C96BF2" w:rsidRPr="00D2563D">
        <w:rPr>
          <w:rFonts w:ascii="Times New Roman" w:hAnsi="Times New Roman" w:cs="Times New Roman"/>
          <w:color w:val="FF0000"/>
          <w:sz w:val="24"/>
          <w:szCs w:val="24"/>
          <w:lang w:val="en-GB"/>
        </w:rPr>
        <w:t>.</w:t>
      </w:r>
      <w:r w:rsidRPr="00D2563D">
        <w:rPr>
          <w:rFonts w:ascii="Times New Roman" w:hAnsi="Times New Roman" w:cs="Times New Roman"/>
          <w:color w:val="FF0000"/>
          <w:sz w:val="24"/>
          <w:szCs w:val="24"/>
          <w:lang w:val="en-GB"/>
        </w:rPr>
        <w:t>, Topno S</w:t>
      </w:r>
      <w:r w:rsidR="00C96BF2" w:rsidRPr="00D2563D">
        <w:rPr>
          <w:rFonts w:ascii="Times New Roman" w:hAnsi="Times New Roman" w:cs="Times New Roman"/>
          <w:color w:val="FF0000"/>
          <w:sz w:val="24"/>
          <w:szCs w:val="24"/>
          <w:lang w:val="en-GB"/>
        </w:rPr>
        <w:t>.,</w:t>
      </w:r>
      <w:r w:rsidRPr="00D2563D">
        <w:rPr>
          <w:rFonts w:ascii="Times New Roman" w:hAnsi="Times New Roman" w:cs="Times New Roman"/>
          <w:color w:val="FF0000"/>
          <w:sz w:val="24"/>
          <w:szCs w:val="24"/>
          <w:lang w:val="en-GB"/>
        </w:rPr>
        <w:t>E</w:t>
      </w:r>
      <w:r w:rsidR="00C96BF2" w:rsidRPr="00D2563D">
        <w:rPr>
          <w:rFonts w:ascii="Times New Roman" w:hAnsi="Times New Roman" w:cs="Times New Roman"/>
          <w:color w:val="FF0000"/>
          <w:sz w:val="24"/>
          <w:szCs w:val="24"/>
          <w:lang w:val="en-GB"/>
        </w:rPr>
        <w:t>.</w:t>
      </w:r>
      <w:r w:rsidRPr="00D2563D">
        <w:rPr>
          <w:rFonts w:ascii="Times New Roman" w:hAnsi="Times New Roman" w:cs="Times New Roman"/>
          <w:color w:val="FF0000"/>
          <w:sz w:val="24"/>
          <w:szCs w:val="24"/>
          <w:lang w:val="en-GB"/>
        </w:rPr>
        <w:t>, Kerketta A.</w:t>
      </w:r>
      <w:r w:rsidR="00C96BF2" w:rsidRPr="00D2563D">
        <w:rPr>
          <w:rFonts w:ascii="Times New Roman" w:hAnsi="Times New Roman" w:cs="Times New Roman"/>
          <w:color w:val="FF0000"/>
          <w:sz w:val="24"/>
          <w:szCs w:val="24"/>
          <w:lang w:val="en-GB"/>
        </w:rPr>
        <w:t>, (2025).</w:t>
      </w:r>
      <w:r w:rsidRPr="00D2563D">
        <w:rPr>
          <w:rFonts w:ascii="Times New Roman" w:hAnsi="Times New Roman" w:cs="Times New Roman"/>
          <w:color w:val="FF0000"/>
          <w:sz w:val="24"/>
          <w:szCs w:val="24"/>
          <w:lang w:val="en-GB"/>
        </w:rPr>
        <w:t xml:space="preserve"> Performance of Bottle Gourd (</w:t>
      </w:r>
      <w:r w:rsidRPr="00D2563D">
        <w:rPr>
          <w:rFonts w:ascii="Times New Roman" w:hAnsi="Times New Roman" w:cs="Times New Roman"/>
          <w:i/>
          <w:color w:val="FF0000"/>
          <w:sz w:val="24"/>
          <w:szCs w:val="24"/>
          <w:lang w:val="en-GB"/>
        </w:rPr>
        <w:t>Lagenaria siceraria</w:t>
      </w:r>
      <w:r w:rsidRPr="00D2563D">
        <w:rPr>
          <w:rFonts w:ascii="Times New Roman" w:hAnsi="Times New Roman" w:cs="Times New Roman"/>
          <w:color w:val="FF0000"/>
          <w:sz w:val="24"/>
          <w:szCs w:val="24"/>
          <w:lang w:val="en-GB"/>
        </w:rPr>
        <w:t xml:space="preserve"> L.) Genotypes for Yield and Quality under Climatic Conditions of Prayagraj. Int. J.Environ. </w:t>
      </w:r>
      <w:proofErr w:type="gramStart"/>
      <w:r w:rsidRPr="00D2563D">
        <w:rPr>
          <w:rFonts w:ascii="Times New Roman" w:hAnsi="Times New Roman" w:cs="Times New Roman"/>
          <w:color w:val="FF0000"/>
          <w:sz w:val="24"/>
          <w:szCs w:val="24"/>
          <w:lang w:val="en-GB"/>
        </w:rPr>
        <w:t>Clim.</w:t>
      </w:r>
      <w:r w:rsidR="00C96BF2" w:rsidRPr="00D2563D">
        <w:rPr>
          <w:rFonts w:ascii="Times New Roman" w:hAnsi="Times New Roman" w:cs="Times New Roman"/>
          <w:color w:val="FF0000"/>
          <w:sz w:val="24"/>
          <w:szCs w:val="24"/>
          <w:lang w:val="en-GB"/>
        </w:rPr>
        <w:t>,</w:t>
      </w:r>
      <w:proofErr w:type="gramEnd"/>
      <w:r w:rsidR="00C96BF2" w:rsidRPr="00D2563D">
        <w:rPr>
          <w:rFonts w:ascii="Times New Roman" w:hAnsi="Times New Roman" w:cs="Times New Roman"/>
          <w:color w:val="FF0000"/>
          <w:sz w:val="24"/>
          <w:szCs w:val="24"/>
          <w:lang w:val="en-GB"/>
        </w:rPr>
        <w:t xml:space="preserve"> 13(8),</w:t>
      </w:r>
      <w:r w:rsidRPr="00D2563D">
        <w:rPr>
          <w:rFonts w:ascii="Times New Roman" w:hAnsi="Times New Roman" w:cs="Times New Roman"/>
          <w:color w:val="FF0000"/>
          <w:sz w:val="24"/>
          <w:szCs w:val="24"/>
          <w:lang w:val="en-GB"/>
        </w:rPr>
        <w:t xml:space="preserve">1379-87. Available from: </w:t>
      </w:r>
      <w:hyperlink r:id="rId21" w:history="1">
        <w:r w:rsidRPr="00D2563D">
          <w:rPr>
            <w:rStyle w:val="Lienhypertexte"/>
            <w:rFonts w:ascii="Times New Roman" w:hAnsi="Times New Roman" w:cs="Times New Roman"/>
            <w:color w:val="FF0000"/>
            <w:sz w:val="24"/>
            <w:szCs w:val="24"/>
            <w:u w:val="none"/>
            <w:lang w:val="en-GB"/>
          </w:rPr>
          <w:t>https://journalijecc.com/index.php/IJECC/article/view/2083</w:t>
        </w:r>
      </w:hyperlink>
      <w:r w:rsidRPr="00D2563D">
        <w:rPr>
          <w:rFonts w:ascii="Times New Roman" w:hAnsi="Times New Roman" w:cs="Times New Roman"/>
          <w:color w:val="FF0000"/>
          <w:sz w:val="24"/>
          <w:szCs w:val="24"/>
          <w:lang w:val="en-GB"/>
        </w:rPr>
        <w:t xml:space="preserve"> </w:t>
      </w:r>
    </w:p>
    <w:p w:rsidR="00CF471E" w:rsidRDefault="00FE5CFC" w:rsidP="00CF471E">
      <w:pPr>
        <w:spacing w:line="360" w:lineRule="auto"/>
        <w:jc w:val="both"/>
        <w:rPr>
          <w:rFonts w:ascii="Times New Roman" w:hAnsi="Times New Roman" w:cs="Times New Roman"/>
          <w:color w:val="FF0000"/>
          <w:sz w:val="24"/>
          <w:szCs w:val="24"/>
        </w:rPr>
      </w:pPr>
      <w:r w:rsidRPr="00FE5CFC">
        <w:rPr>
          <w:rFonts w:ascii="Times New Roman" w:hAnsi="Times New Roman" w:cs="Times New Roman"/>
          <w:color w:val="FF0000"/>
          <w:sz w:val="24"/>
          <w:szCs w:val="24"/>
        </w:rPr>
        <w:t>K</w:t>
      </w:r>
      <w:r w:rsidR="00CF471E" w:rsidRPr="00FE5CFC">
        <w:rPr>
          <w:rFonts w:ascii="Times New Roman" w:hAnsi="Times New Roman" w:cs="Times New Roman"/>
          <w:color w:val="FF0000"/>
          <w:sz w:val="24"/>
          <w:szCs w:val="24"/>
        </w:rPr>
        <w:t>aradogan T., &amp; Akün I., (2009). Effect of leaf removal on sunflower yield and yield components and some quality characters. Helia, 32(50), 123-1 DOI:10.2298/HEL0950123K.</w:t>
      </w:r>
    </w:p>
    <w:p w:rsidR="0078145F" w:rsidRDefault="0078145F" w:rsidP="0078145F">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Koffi K., K., Anzara G., K., Malice M., Djè Y., Bertin P., Baudoin J., P., &amp; Zoro Bi I., A. (2009). Morphological and allozyme variation in a collection of </w:t>
      </w:r>
      <w:r w:rsidRPr="0078145F">
        <w:rPr>
          <w:rFonts w:ascii="Times New Roman" w:hAnsi="Times New Roman" w:cs="Times New Roman"/>
          <w:i/>
          <w:sz w:val="24"/>
          <w:szCs w:val="24"/>
        </w:rPr>
        <w:t>Lagenaria siceraria</w:t>
      </w:r>
      <w:r w:rsidRPr="00CF471E">
        <w:rPr>
          <w:rFonts w:ascii="Times New Roman" w:hAnsi="Times New Roman" w:cs="Times New Roman"/>
          <w:sz w:val="24"/>
          <w:szCs w:val="24"/>
        </w:rPr>
        <w:t xml:space="preserve"> (Molina) Standl. </w:t>
      </w:r>
      <w:proofErr w:type="gramStart"/>
      <w:r w:rsidRPr="00CF471E">
        <w:rPr>
          <w:rFonts w:ascii="Times New Roman" w:hAnsi="Times New Roman" w:cs="Times New Roman"/>
          <w:sz w:val="24"/>
          <w:szCs w:val="24"/>
        </w:rPr>
        <w:t>from</w:t>
      </w:r>
      <w:proofErr w:type="gramEnd"/>
      <w:r w:rsidRPr="00CF471E">
        <w:rPr>
          <w:rFonts w:ascii="Times New Roman" w:hAnsi="Times New Roman" w:cs="Times New Roman"/>
          <w:sz w:val="24"/>
          <w:szCs w:val="24"/>
        </w:rPr>
        <w:t xml:space="preserve"> Côte d'Ivoire. Biotechnology, Agronomy, Society and Environment, 13, 257-270</w:t>
      </w:r>
    </w:p>
    <w:p w:rsidR="0078145F" w:rsidRPr="00CF471E" w:rsidRDefault="0078145F" w:rsidP="0078145F">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Kouassi, N., J., &amp; Zoro, I., A. (2009). Effects of sowing density and seedbed type on yield and yield components of Bambara groundnut (</w:t>
      </w:r>
      <w:r w:rsidRPr="0078145F">
        <w:rPr>
          <w:rFonts w:ascii="Times New Roman" w:hAnsi="Times New Roman" w:cs="Times New Roman"/>
          <w:i/>
          <w:sz w:val="24"/>
          <w:szCs w:val="24"/>
        </w:rPr>
        <w:t>Vigna subterranea</w:t>
      </w:r>
      <w:r w:rsidRPr="00CF471E">
        <w:rPr>
          <w:rFonts w:ascii="Times New Roman" w:hAnsi="Times New Roman" w:cs="Times New Roman"/>
          <w:sz w:val="24"/>
          <w:szCs w:val="24"/>
        </w:rPr>
        <w:t>) in woodland savannas of Côte d'Ivoire. Experimental Agriculture, 46(1), 99-110. DOI:10.1017/S0014479709990494.</w:t>
      </w:r>
    </w:p>
    <w:p w:rsid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Lokonga O., J., Muhuza M., K., (2020). Effect of pig manure on the yield of two hybrid genotypes F1 (Mongal and Thorgal) exotic tomatoes (</w:t>
      </w:r>
      <w:r w:rsidRPr="0078145F">
        <w:rPr>
          <w:rFonts w:ascii="Times New Roman" w:hAnsi="Times New Roman" w:cs="Times New Roman"/>
          <w:i/>
          <w:sz w:val="24"/>
          <w:szCs w:val="24"/>
        </w:rPr>
        <w:t>Solanum lycopersicum</w:t>
      </w:r>
      <w:r w:rsidRPr="00CF471E">
        <w:rPr>
          <w:rFonts w:ascii="Times New Roman" w:hAnsi="Times New Roman" w:cs="Times New Roman"/>
          <w:sz w:val="24"/>
          <w:szCs w:val="24"/>
        </w:rPr>
        <w:t xml:space="preserve"> L.) cultivated under cover at Kisangani (DR Congo). International Journal of Innovation and Scientific Research, 48(2), 225–248</w:t>
      </w:r>
      <w:proofErr w:type="gramStart"/>
      <w:r w:rsidRPr="00CF471E">
        <w:rPr>
          <w:rFonts w:ascii="Times New Roman" w:hAnsi="Times New Roman" w:cs="Times New Roman"/>
          <w:sz w:val="24"/>
          <w:szCs w:val="24"/>
        </w:rPr>
        <w:t>.(</w:t>
      </w:r>
      <w:proofErr w:type="gramEnd"/>
      <w:r w:rsidRPr="00CF471E">
        <w:rPr>
          <w:rFonts w:ascii="Times New Roman" w:hAnsi="Times New Roman" w:cs="Times New Roman"/>
          <w:sz w:val="24"/>
          <w:szCs w:val="24"/>
        </w:rPr>
        <w:t xml:space="preserve">2009). </w:t>
      </w:r>
    </w:p>
    <w:p w:rsidR="00CF471E" w:rsidRPr="00537534"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Majid, R., Hussain, K., Syed, M., H., Syeda, F., Insha, J., Amreena, S., Syed, A., Afroza, A., Muzamil, A., &amp; Sameena, M. (2020). Comparative Performance of Various Bottle Gourd [</w:t>
      </w:r>
      <w:r w:rsidRPr="00922BB2">
        <w:rPr>
          <w:rFonts w:ascii="Times New Roman" w:hAnsi="Times New Roman" w:cs="Times New Roman"/>
          <w:i/>
          <w:sz w:val="24"/>
          <w:szCs w:val="24"/>
        </w:rPr>
        <w:t>Lagenaria siceraria</w:t>
      </w:r>
      <w:r w:rsidRPr="00CF471E">
        <w:rPr>
          <w:rFonts w:ascii="Times New Roman" w:hAnsi="Times New Roman" w:cs="Times New Roman"/>
          <w:sz w:val="24"/>
          <w:szCs w:val="24"/>
        </w:rPr>
        <w:t xml:space="preserve"> (Molina) Standl.] Genotypes. International Journal of Current Microbiology and Applied Sciences, 9(06), 371-375. </w:t>
      </w:r>
      <w:proofErr w:type="gramStart"/>
      <w:r w:rsidRPr="00CF471E">
        <w:rPr>
          <w:rFonts w:ascii="Times New Roman" w:hAnsi="Times New Roman" w:cs="Times New Roman"/>
          <w:sz w:val="24"/>
          <w:szCs w:val="24"/>
        </w:rPr>
        <w:t>doi</w:t>
      </w:r>
      <w:proofErr w:type="gramEnd"/>
      <w:r w:rsidRPr="00CF471E">
        <w:rPr>
          <w:rFonts w:ascii="Times New Roman" w:hAnsi="Times New Roman" w:cs="Times New Roman"/>
          <w:sz w:val="24"/>
          <w:szCs w:val="24"/>
        </w:rPr>
        <w:t xml:space="preserve">: </w:t>
      </w:r>
      <w:hyperlink r:id="rId22" w:history="1">
        <w:r w:rsidR="00E12E14" w:rsidRPr="00537534">
          <w:rPr>
            <w:rStyle w:val="Lienhypertexte"/>
            <w:rFonts w:ascii="Times New Roman" w:hAnsi="Times New Roman" w:cs="Times New Roman"/>
            <w:color w:val="auto"/>
            <w:sz w:val="24"/>
            <w:szCs w:val="24"/>
            <w:u w:val="none"/>
          </w:rPr>
          <w:t>https://doi.org/10.20546/ijcmas.2020.906.048</w:t>
        </w:r>
      </w:hyperlink>
      <w:r w:rsidRPr="00537534">
        <w:rPr>
          <w:rFonts w:ascii="Times New Roman" w:hAnsi="Times New Roman" w:cs="Times New Roman"/>
          <w:sz w:val="24"/>
          <w:szCs w:val="24"/>
        </w:rPr>
        <w:t>.</w:t>
      </w:r>
    </w:p>
    <w:p w:rsidR="00E12E14" w:rsidRPr="00E12E14" w:rsidRDefault="00E12E14" w:rsidP="00E12E14">
      <w:pPr>
        <w:spacing w:line="360" w:lineRule="auto"/>
        <w:jc w:val="both"/>
        <w:rPr>
          <w:rFonts w:ascii="Times New Roman" w:hAnsi="Times New Roman" w:cs="Times New Roman"/>
          <w:color w:val="FF0000"/>
          <w:sz w:val="24"/>
          <w:szCs w:val="24"/>
          <w:lang w:val="en-GB"/>
        </w:rPr>
      </w:pPr>
      <w:r w:rsidRPr="00E12E14">
        <w:rPr>
          <w:rFonts w:ascii="Times New Roman" w:hAnsi="Times New Roman" w:cs="Times New Roman"/>
          <w:color w:val="FF0000"/>
          <w:sz w:val="24"/>
          <w:szCs w:val="24"/>
          <w:lang w:val="en-GB"/>
        </w:rPr>
        <w:t>Mashilo J., Shimelis H., Odindo A., (2017). Phenotypic and genotypic characterization of bottle gourd [</w:t>
      </w:r>
      <w:r w:rsidRPr="00E12E14">
        <w:rPr>
          <w:rFonts w:ascii="Times New Roman" w:hAnsi="Times New Roman" w:cs="Times New Roman"/>
          <w:i/>
          <w:color w:val="FF0000"/>
          <w:sz w:val="24"/>
          <w:szCs w:val="24"/>
          <w:lang w:val="en-GB"/>
        </w:rPr>
        <w:t>Lagenaria siceraria</w:t>
      </w:r>
      <w:r w:rsidRPr="00E12E14">
        <w:rPr>
          <w:rFonts w:ascii="Times New Roman" w:hAnsi="Times New Roman" w:cs="Times New Roman"/>
          <w:color w:val="FF0000"/>
          <w:sz w:val="24"/>
          <w:szCs w:val="24"/>
          <w:lang w:val="en-GB"/>
        </w:rPr>
        <w:t xml:space="preserve"> (Molina) Standl.] and implications for breeding: A Review. Scientia Horticulturae, 19 (222), 136-44.</w:t>
      </w:r>
    </w:p>
    <w:p w:rsidR="00E12E14" w:rsidRDefault="00E12E14" w:rsidP="00E12E14">
      <w:pPr>
        <w:rPr>
          <w:sz w:val="20"/>
          <w:szCs w:val="20"/>
          <w:lang w:val="en-GB"/>
        </w:rPr>
      </w:pPr>
    </w:p>
    <w:p w:rsidR="00E12E14" w:rsidRPr="00CF471E" w:rsidRDefault="00E12E14" w:rsidP="00CF471E">
      <w:pPr>
        <w:spacing w:line="360" w:lineRule="auto"/>
        <w:jc w:val="both"/>
        <w:rPr>
          <w:rFonts w:ascii="Times New Roman" w:hAnsi="Times New Roman" w:cs="Times New Roman"/>
          <w:sz w:val="24"/>
          <w:szCs w:val="24"/>
        </w:rPr>
      </w:pP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Mehboob, M., Irum, N., Aisha, S., &amp; Ayesha, A. (2022). Medicinal and nutritional importance of </w:t>
      </w:r>
      <w:r w:rsidRPr="00D374C5">
        <w:rPr>
          <w:rFonts w:ascii="Times New Roman" w:hAnsi="Times New Roman" w:cs="Times New Roman"/>
          <w:i/>
          <w:sz w:val="24"/>
          <w:szCs w:val="24"/>
        </w:rPr>
        <w:t>Lagenaria siceraria</w:t>
      </w:r>
      <w:r w:rsidRPr="00CF471E">
        <w:rPr>
          <w:rFonts w:ascii="Times New Roman" w:hAnsi="Times New Roman" w:cs="Times New Roman"/>
          <w:sz w:val="24"/>
          <w:szCs w:val="24"/>
        </w:rPr>
        <w:t xml:space="preserve"> (Lauki). Saudi Journal of Biomedical Research, 72, 67-73. DOI: 10.36348/sjbr.2022.v07i02.001.</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Monnier Y. (1983). Vegetation map of the Ivory Coast. Young Africa, Paris (France)</w:t>
      </w:r>
      <w:proofErr w:type="gramStart"/>
      <w:r w:rsidRPr="00CF471E">
        <w:rPr>
          <w:rFonts w:ascii="Times New Roman" w:hAnsi="Times New Roman" w:cs="Times New Roman"/>
          <w:sz w:val="24"/>
          <w:szCs w:val="24"/>
        </w:rPr>
        <w:t>,pp</w:t>
      </w:r>
      <w:proofErr w:type="gramEnd"/>
      <w:r w:rsidRPr="00CF471E">
        <w:rPr>
          <w:rFonts w:ascii="Times New Roman" w:hAnsi="Times New Roman" w:cs="Times New Roman"/>
          <w:sz w:val="24"/>
          <w:szCs w:val="24"/>
        </w:rPr>
        <w:t xml:space="preserve"> 1-72.</w:t>
      </w:r>
    </w:p>
    <w:p w:rsidR="00CF471E" w:rsidRPr="00CF471E" w:rsidRDefault="00CF471E" w:rsidP="00D374C5">
      <w:pPr>
        <w:spacing w:line="360" w:lineRule="auto"/>
        <w:rPr>
          <w:rFonts w:ascii="Times New Roman" w:hAnsi="Times New Roman" w:cs="Times New Roman"/>
          <w:sz w:val="24"/>
          <w:szCs w:val="24"/>
        </w:rPr>
      </w:pPr>
      <w:r w:rsidRPr="00CF471E">
        <w:rPr>
          <w:rFonts w:ascii="Times New Roman" w:hAnsi="Times New Roman" w:cs="Times New Roman"/>
          <w:sz w:val="24"/>
          <w:szCs w:val="24"/>
        </w:rPr>
        <w:t xml:space="preserve">Oluwafemi, D., A., Ogunkanmi, A., L., Adetumbi, J., A., Solomon, T., Akinyosoye, &amp; </w:t>
      </w:r>
      <w:r w:rsidRPr="0078145F">
        <w:rPr>
          <w:rFonts w:ascii="Times New Roman" w:hAnsi="Times New Roman" w:cs="Times New Roman"/>
          <w:sz w:val="24"/>
          <w:szCs w:val="24"/>
        </w:rPr>
        <w:t>Oluwatoyin</w:t>
      </w:r>
      <w:r w:rsidRPr="00CF471E">
        <w:rPr>
          <w:rFonts w:ascii="Times New Roman" w:hAnsi="Times New Roman" w:cs="Times New Roman"/>
          <w:sz w:val="24"/>
          <w:szCs w:val="24"/>
        </w:rPr>
        <w:t>, T., O. (2019). Morpho-genetic variability in F2 progeny cowpea genotypes tolerant to bruchid (</w:t>
      </w:r>
      <w:r w:rsidRPr="0078145F">
        <w:rPr>
          <w:rFonts w:ascii="Times New Roman" w:hAnsi="Times New Roman" w:cs="Times New Roman"/>
          <w:i/>
          <w:sz w:val="24"/>
          <w:szCs w:val="24"/>
        </w:rPr>
        <w:t>Callosobruchus maculatus</w:t>
      </w:r>
      <w:r w:rsidRPr="00CF471E">
        <w:rPr>
          <w:rFonts w:ascii="Times New Roman" w:hAnsi="Times New Roman" w:cs="Times New Roman"/>
          <w:sz w:val="24"/>
          <w:szCs w:val="24"/>
        </w:rPr>
        <w:t>). Journal of Agricultural Sciences, 64(1), 53-68. https://doi.org/10.2298/JAS1901053A.</w:t>
      </w:r>
    </w:p>
    <w:p w:rsidR="00CF471E" w:rsidRPr="00CF471E" w:rsidRDefault="00CF471E" w:rsidP="00D374C5">
      <w:pPr>
        <w:spacing w:line="360" w:lineRule="auto"/>
        <w:rPr>
          <w:rFonts w:ascii="Times New Roman" w:hAnsi="Times New Roman" w:cs="Times New Roman"/>
          <w:sz w:val="24"/>
          <w:szCs w:val="24"/>
        </w:rPr>
      </w:pPr>
      <w:r w:rsidRPr="00CF471E">
        <w:rPr>
          <w:rFonts w:ascii="Times New Roman" w:hAnsi="Times New Roman" w:cs="Times New Roman"/>
          <w:sz w:val="24"/>
          <w:szCs w:val="24"/>
        </w:rPr>
        <w:t>Owusu, E., Y., Akromah, R., Denwar, N., N., Adjebeng-Danquah, J., Kusi, F., &amp; Haruna, M. (2018). Inheritance of Early Maturity in Some Cowpea (Vigna unguiculata (L.) Walp.) Genotypes under Rain Fed Conditions in Northern Ghana. Advances in Agriculture, (1), 1-10. https://doi.org/10.1155/2018/8</w:t>
      </w:r>
    </w:p>
    <w:p w:rsidR="00CF471E" w:rsidRPr="00CF471E" w:rsidRDefault="00CF471E" w:rsidP="00D374C5">
      <w:pPr>
        <w:spacing w:line="360" w:lineRule="auto"/>
        <w:rPr>
          <w:rFonts w:ascii="Times New Roman" w:hAnsi="Times New Roman" w:cs="Times New Roman"/>
          <w:sz w:val="24"/>
          <w:szCs w:val="24"/>
        </w:rPr>
      </w:pPr>
      <w:r w:rsidRPr="00CF471E">
        <w:rPr>
          <w:rFonts w:ascii="Times New Roman" w:hAnsi="Times New Roman" w:cs="Times New Roman"/>
          <w:sz w:val="24"/>
          <w:szCs w:val="24"/>
        </w:rPr>
        <w:t xml:space="preserve">Pitan O., O., R., &amp; Ekoja E., E. (2011). Yield response of okra, </w:t>
      </w:r>
      <w:r w:rsidRPr="0078145F">
        <w:rPr>
          <w:rFonts w:ascii="Times New Roman" w:hAnsi="Times New Roman" w:cs="Times New Roman"/>
          <w:i/>
          <w:sz w:val="24"/>
          <w:szCs w:val="24"/>
        </w:rPr>
        <w:t>Abelmoschus esculentus</w:t>
      </w:r>
      <w:r w:rsidRPr="00CF471E">
        <w:rPr>
          <w:rFonts w:ascii="Times New Roman" w:hAnsi="Times New Roman" w:cs="Times New Roman"/>
          <w:sz w:val="24"/>
          <w:szCs w:val="24"/>
        </w:rPr>
        <w:t xml:space="preserve"> (L.) Moench to leaf damage by the flea beetle, </w:t>
      </w:r>
      <w:r w:rsidRPr="0078145F">
        <w:rPr>
          <w:rFonts w:ascii="Times New Roman" w:hAnsi="Times New Roman" w:cs="Times New Roman"/>
          <w:i/>
          <w:sz w:val="24"/>
          <w:szCs w:val="24"/>
        </w:rPr>
        <w:t>Podagrica uniforma</w:t>
      </w:r>
      <w:r w:rsidRPr="00CF471E">
        <w:rPr>
          <w:rFonts w:ascii="Times New Roman" w:hAnsi="Times New Roman" w:cs="Times New Roman"/>
          <w:sz w:val="24"/>
          <w:szCs w:val="24"/>
        </w:rPr>
        <w:t xml:space="preserve"> Jacoby (Coleoptera: Chrysomelidae). Crop Protection, 30, 1346-1350.</w:t>
      </w:r>
    </w:p>
    <w:p w:rsidR="00CF471E" w:rsidRPr="00D374C5" w:rsidRDefault="00CF471E" w:rsidP="00D374C5">
      <w:pPr>
        <w:spacing w:line="360" w:lineRule="auto"/>
        <w:jc w:val="both"/>
        <w:rPr>
          <w:rFonts w:ascii="Times New Roman" w:hAnsi="Times New Roman" w:cs="Times New Roman"/>
          <w:color w:val="FF0000"/>
          <w:sz w:val="24"/>
          <w:szCs w:val="24"/>
        </w:rPr>
      </w:pPr>
      <w:r w:rsidRPr="00D374C5">
        <w:rPr>
          <w:rFonts w:ascii="Times New Roman" w:hAnsi="Times New Roman" w:cs="Times New Roman"/>
          <w:color w:val="FF0000"/>
          <w:sz w:val="24"/>
          <w:szCs w:val="24"/>
        </w:rPr>
        <w:t>Rahman, A., H., M., M., Anisuzzaman, M., Ahmed, F., Islam, A., K., M., R., &amp; Naderruzzaman, A., T., M. (2008). Study of nutritive value and medicinal uses of cultivated cucurbits. Journal of Applied Sciences Research, 4(5), 555-558. https://www.researchgate.net/publication/269571068.</w:t>
      </w:r>
    </w:p>
    <w:p w:rsidR="00CF471E" w:rsidRPr="00CF471E" w:rsidRDefault="00CF471E" w:rsidP="00D374C5">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Saleem M., A., Anwar S., Khan M., Y., Saleem A., S., Khan M., S., Rahman S., U., Khattak L., Khan A., Murad S., Noor E., Khan K., A., (2024). A Comparative Analysis of Local Maize Hybrids, Versus Commercial Maize Hybrids: Assessing Yield and Yield Components. International Journal of Sustainability in Research, 2(1), 133-146. DOI: https://doi.org/10.59890/ijsr.v2i1.954 ISSN-E: 3025-7379.</w:t>
      </w:r>
    </w:p>
    <w:p w:rsidR="00E25CAF" w:rsidRDefault="00E25CAF" w:rsidP="00D374C5">
      <w:pPr>
        <w:spacing w:line="360" w:lineRule="auto"/>
        <w:jc w:val="both"/>
        <w:rPr>
          <w:rFonts w:ascii="Times New Roman" w:hAnsi="Times New Roman" w:cs="Times New Roman"/>
          <w:sz w:val="24"/>
          <w:szCs w:val="24"/>
        </w:rPr>
      </w:pPr>
      <w:r w:rsidRPr="00E25CAF">
        <w:rPr>
          <w:rFonts w:ascii="Times New Roman" w:hAnsi="Times New Roman" w:cs="Times New Roman"/>
          <w:sz w:val="24"/>
          <w:szCs w:val="24"/>
        </w:rPr>
        <w:t>Shivapriya M., Mamatha S., Umesha K., Lingaiah H.B., Mohankumar S., (2021</w:t>
      </w:r>
      <w:r w:rsidRPr="00157D8D">
        <w:rPr>
          <w:rFonts w:ascii="Times New Roman" w:hAnsi="Times New Roman" w:cs="Times New Roman"/>
          <w:color w:val="FF0000"/>
          <w:sz w:val="24"/>
          <w:szCs w:val="24"/>
        </w:rPr>
        <w:t>). Genetic variation in melon (</w:t>
      </w:r>
      <w:r w:rsidRPr="00157D8D">
        <w:rPr>
          <w:rFonts w:ascii="Times New Roman" w:hAnsi="Times New Roman" w:cs="Times New Roman"/>
          <w:i/>
          <w:color w:val="FF0000"/>
          <w:sz w:val="24"/>
          <w:szCs w:val="24"/>
        </w:rPr>
        <w:t>Cucumis melo</w:t>
      </w:r>
      <w:r w:rsidRPr="00157D8D">
        <w:rPr>
          <w:rFonts w:ascii="Times New Roman" w:hAnsi="Times New Roman" w:cs="Times New Roman"/>
          <w:color w:val="FF0000"/>
          <w:sz w:val="24"/>
          <w:szCs w:val="24"/>
        </w:rPr>
        <w:t xml:space="preserve"> L.) landraces and wild relatives of Karnataka state of southern India</w:t>
      </w:r>
      <w:r w:rsidRPr="00E25CAF">
        <w:rPr>
          <w:rFonts w:ascii="Times New Roman" w:hAnsi="Times New Roman" w:cs="Times New Roman"/>
          <w:sz w:val="24"/>
          <w:szCs w:val="24"/>
        </w:rPr>
        <w:t xml:space="preserve">. </w:t>
      </w:r>
      <w:r w:rsidRPr="00157D8D">
        <w:rPr>
          <w:rFonts w:ascii="Times New Roman" w:hAnsi="Times New Roman" w:cs="Times New Roman"/>
          <w:i/>
          <w:sz w:val="24"/>
          <w:szCs w:val="24"/>
        </w:rPr>
        <w:t>Plant Genetic Resources</w:t>
      </w:r>
      <w:r w:rsidRPr="00E25CAF">
        <w:rPr>
          <w:rFonts w:ascii="Times New Roman" w:hAnsi="Times New Roman" w:cs="Times New Roman"/>
          <w:sz w:val="24"/>
          <w:szCs w:val="24"/>
        </w:rPr>
        <w:t xml:space="preserve">, 19(5), 419–427. </w:t>
      </w:r>
      <w:r w:rsidR="00157D8D" w:rsidRPr="00E25CAF">
        <w:rPr>
          <w:rFonts w:ascii="Times New Roman" w:hAnsi="Times New Roman" w:cs="Times New Roman"/>
          <w:sz w:val="24"/>
          <w:szCs w:val="24"/>
        </w:rPr>
        <w:t>Doi:</w:t>
      </w:r>
      <w:r w:rsidRPr="00E25CAF">
        <w:rPr>
          <w:rFonts w:ascii="Times New Roman" w:hAnsi="Times New Roman" w:cs="Times New Roman"/>
          <w:sz w:val="24"/>
          <w:szCs w:val="24"/>
        </w:rPr>
        <w:t>10.1017/S1479262121000496</w:t>
      </w:r>
    </w:p>
    <w:p w:rsidR="00CF471E" w:rsidRPr="00CF471E" w:rsidRDefault="00CF471E" w:rsidP="00CF471E">
      <w:pPr>
        <w:rPr>
          <w:rFonts w:ascii="Times New Roman" w:hAnsi="Times New Roman" w:cs="Times New Roman"/>
          <w:sz w:val="24"/>
          <w:szCs w:val="24"/>
        </w:rPr>
      </w:pPr>
      <w:r w:rsidRPr="00CF471E">
        <w:rPr>
          <w:rFonts w:ascii="Times New Roman" w:hAnsi="Times New Roman" w:cs="Times New Roman"/>
          <w:sz w:val="24"/>
          <w:szCs w:val="24"/>
        </w:rPr>
        <w:t>StatSoft, 2005. Statistics for Windows; version 7.1, StateSoft Inc.</w:t>
      </w:r>
      <w:proofErr w:type="gramStart"/>
      <w:r w:rsidRPr="00CF471E">
        <w:rPr>
          <w:rFonts w:ascii="Times New Roman" w:hAnsi="Times New Roman" w:cs="Times New Roman"/>
          <w:sz w:val="24"/>
          <w:szCs w:val="24"/>
        </w:rPr>
        <w:t>,Tulsa</w:t>
      </w:r>
      <w:proofErr w:type="gramEnd"/>
      <w:r w:rsidRPr="00CF471E">
        <w:rPr>
          <w:rFonts w:ascii="Times New Roman" w:hAnsi="Times New Roman" w:cs="Times New Roman"/>
          <w:sz w:val="24"/>
          <w:szCs w:val="24"/>
        </w:rPr>
        <w:t>.</w:t>
      </w:r>
    </w:p>
    <w:p w:rsidR="00CF471E" w:rsidRDefault="00CF471E" w:rsidP="00D374C5">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lastRenderedPageBreak/>
        <w:t xml:space="preserve">Syed Q. </w:t>
      </w:r>
      <w:r w:rsidR="00D374C5">
        <w:rPr>
          <w:rFonts w:ascii="Times New Roman" w:hAnsi="Times New Roman" w:cs="Times New Roman"/>
          <w:sz w:val="24"/>
          <w:szCs w:val="24"/>
        </w:rPr>
        <w:t>A., Akram M.</w:t>
      </w:r>
      <w:r w:rsidRPr="00CF471E">
        <w:rPr>
          <w:rFonts w:ascii="Times New Roman" w:hAnsi="Times New Roman" w:cs="Times New Roman"/>
          <w:sz w:val="24"/>
          <w:szCs w:val="24"/>
        </w:rPr>
        <w:t>, &amp; Shukat R. (2019). Nutritional and Therapeutic Importance of the Pumpkin Seeds. Medical treatment. Journal of Scientific and Technical Research, 21, 15798-15803. DOI:10.26717/BJSTR</w:t>
      </w:r>
    </w:p>
    <w:p w:rsidR="0078145F" w:rsidRPr="00CF471E" w:rsidRDefault="0078145F" w:rsidP="0078145F">
      <w:pPr>
        <w:spacing w:line="360" w:lineRule="auto"/>
        <w:rPr>
          <w:rFonts w:ascii="Times New Roman" w:hAnsi="Times New Roman" w:cs="Times New Roman"/>
          <w:sz w:val="24"/>
          <w:szCs w:val="24"/>
        </w:rPr>
      </w:pPr>
      <w:r w:rsidRPr="00CF471E">
        <w:rPr>
          <w:rFonts w:ascii="Times New Roman" w:hAnsi="Times New Roman" w:cs="Times New Roman"/>
          <w:sz w:val="24"/>
          <w:szCs w:val="24"/>
        </w:rPr>
        <w:t xml:space="preserve">Toure, A., I., Tovignon, G., C., Z., Mboko, A., V., Kimse, M., Matumuini, F., N., Doubi, B., T., S., Tro, H., H., Zoro Bi, I., A., &amp; Boukila, B. (2021). Effects of dehulled seed pellets of bebu cultivar of </w:t>
      </w:r>
      <w:r w:rsidRPr="0078145F">
        <w:rPr>
          <w:rFonts w:ascii="Times New Roman" w:hAnsi="Times New Roman" w:cs="Times New Roman"/>
          <w:i/>
          <w:sz w:val="24"/>
          <w:szCs w:val="24"/>
        </w:rPr>
        <w:t>Citrullus lanatus</w:t>
      </w:r>
      <w:r w:rsidRPr="00CF471E">
        <w:rPr>
          <w:rFonts w:ascii="Times New Roman" w:hAnsi="Times New Roman" w:cs="Times New Roman"/>
          <w:sz w:val="24"/>
          <w:szCs w:val="24"/>
        </w:rPr>
        <w:t xml:space="preserve"> and </w:t>
      </w:r>
      <w:r w:rsidRPr="0078145F">
        <w:rPr>
          <w:rFonts w:ascii="Times New Roman" w:hAnsi="Times New Roman" w:cs="Times New Roman"/>
          <w:i/>
          <w:sz w:val="24"/>
          <w:szCs w:val="24"/>
        </w:rPr>
        <w:t>Lagenaria siceraria</w:t>
      </w:r>
      <w:r w:rsidRPr="00CF471E">
        <w:rPr>
          <w:rFonts w:ascii="Times New Roman" w:hAnsi="Times New Roman" w:cs="Times New Roman"/>
          <w:sz w:val="24"/>
          <w:szCs w:val="24"/>
        </w:rPr>
        <w:t xml:space="preserve"> on growth performances of broiler. International Journal of Biological and Chemical Sciences, 15(4), 1494-1510. DOI: https://dx.doi.org/10.4314/ijbcs.v15i4.16</w:t>
      </w:r>
    </w:p>
    <w:p w:rsidR="00CF471E" w:rsidRPr="00CF471E" w:rsidRDefault="00CF471E" w:rsidP="00D374C5">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Zatouta, N. Alshaikha, S. Sallama, H. Hammoda (2023). Phytochemical and Biological Activities of Lagenaria siceraria: An Overview. Egyptian Journal of Chemistry, 66(10), 479–495.</w:t>
      </w:r>
    </w:p>
    <w:p w:rsidR="00790240" w:rsidRDefault="00CF471E" w:rsidP="00D374C5">
      <w:pPr>
        <w:spacing w:line="360" w:lineRule="auto"/>
        <w:jc w:val="both"/>
        <w:rPr>
          <w:shd w:val="clear" w:color="auto" w:fill="F2F2F2"/>
        </w:rPr>
      </w:pPr>
      <w:r w:rsidRPr="00CF471E">
        <w:rPr>
          <w:rFonts w:ascii="Times New Roman" w:hAnsi="Times New Roman" w:cs="Times New Roman"/>
          <w:sz w:val="24"/>
          <w:szCs w:val="24"/>
        </w:rPr>
        <w:t xml:space="preserve">Zoro Bi I., A., Koffi K., K., &amp; Dje Y. (2003). Botanical and agronomic characterization of three cucumber species consumed in sauces in West Africa: Citrullus </w:t>
      </w:r>
      <w:proofErr w:type="gramStart"/>
      <w:r w:rsidRPr="00CF471E">
        <w:rPr>
          <w:rFonts w:ascii="Times New Roman" w:hAnsi="Times New Roman" w:cs="Times New Roman"/>
          <w:sz w:val="24"/>
          <w:szCs w:val="24"/>
        </w:rPr>
        <w:t>sp.,</w:t>
      </w:r>
      <w:proofErr w:type="gramEnd"/>
      <w:r w:rsidRPr="00CF471E">
        <w:rPr>
          <w:rFonts w:ascii="Times New Roman" w:hAnsi="Times New Roman" w:cs="Times New Roman"/>
          <w:sz w:val="24"/>
          <w:szCs w:val="24"/>
        </w:rPr>
        <w:t xml:space="preserve"> Cucumeropsis mannii Naudin and </w:t>
      </w:r>
      <w:r w:rsidRPr="0078145F">
        <w:rPr>
          <w:rFonts w:ascii="Times New Roman" w:hAnsi="Times New Roman" w:cs="Times New Roman"/>
          <w:i/>
          <w:sz w:val="24"/>
          <w:szCs w:val="24"/>
        </w:rPr>
        <w:t>Lagenaria siceraria</w:t>
      </w:r>
      <w:r w:rsidRPr="00CF471E">
        <w:rPr>
          <w:rFonts w:ascii="Times New Roman" w:hAnsi="Times New Roman" w:cs="Times New Roman"/>
          <w:sz w:val="24"/>
          <w:szCs w:val="24"/>
        </w:rPr>
        <w:t xml:space="preserve"> (Molina) Standl. Biotechnology Agronomy Society Environment, 7(3-4), 189-199.</w:t>
      </w:r>
    </w:p>
    <w:p w:rsidR="00790240" w:rsidRPr="00790240" w:rsidRDefault="00790240" w:rsidP="00D374C5">
      <w:pPr>
        <w:spacing w:line="360" w:lineRule="auto"/>
        <w:jc w:val="both"/>
        <w:sectPr w:rsidR="00790240" w:rsidRPr="00790240" w:rsidSect="00DF2C65">
          <w:pgSz w:w="11906" w:h="16838"/>
          <w:pgMar w:top="1418" w:right="1418" w:bottom="1418" w:left="1418" w:header="709" w:footer="709" w:gutter="0"/>
          <w:cols w:space="708"/>
          <w:docGrid w:linePitch="360"/>
        </w:sectPr>
      </w:pPr>
    </w:p>
    <w:p w:rsidR="005F1828" w:rsidRDefault="005F1828" w:rsidP="0028182E">
      <w:pPr>
        <w:rPr>
          <w:rFonts w:ascii="Times New Roman" w:hAnsi="Times New Roman" w:cs="Times New Roman"/>
          <w:sz w:val="24"/>
          <w:szCs w:val="24"/>
        </w:rPr>
      </w:pPr>
    </w:p>
    <w:sectPr w:rsidR="005F1828" w:rsidSect="00052A4E">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E56" w:rsidRDefault="00541E56" w:rsidP="00C60239">
      <w:pPr>
        <w:spacing w:after="0" w:line="240" w:lineRule="auto"/>
      </w:pPr>
      <w:r>
        <w:separator/>
      </w:r>
    </w:p>
  </w:endnote>
  <w:endnote w:type="continuationSeparator" w:id="0">
    <w:p w:rsidR="00541E56" w:rsidRDefault="00541E56" w:rsidP="00C6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EA3" w:rsidRDefault="00EA7EA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972629"/>
      <w:docPartObj>
        <w:docPartGallery w:val="Page Numbers (Bottom of Page)"/>
        <w:docPartUnique/>
      </w:docPartObj>
    </w:sdtPr>
    <w:sdtEndPr/>
    <w:sdtContent>
      <w:p w:rsidR="0004205C" w:rsidRDefault="0004205C">
        <w:pPr>
          <w:pStyle w:val="Pieddepage"/>
          <w:jc w:val="right"/>
        </w:pPr>
        <w:r>
          <w:fldChar w:fldCharType="begin"/>
        </w:r>
        <w:r>
          <w:instrText>PAGE   \* MERGEFORMAT</w:instrText>
        </w:r>
        <w:r>
          <w:fldChar w:fldCharType="separate"/>
        </w:r>
        <w:r w:rsidR="00537534">
          <w:rPr>
            <w:noProof/>
          </w:rPr>
          <w:t>16</w:t>
        </w:r>
        <w:r>
          <w:fldChar w:fldCharType="end"/>
        </w:r>
      </w:p>
    </w:sdtContent>
  </w:sdt>
  <w:p w:rsidR="0004205C" w:rsidRDefault="0004205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EA3" w:rsidRDefault="00EA7EA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E56" w:rsidRDefault="00541E56" w:rsidP="00C60239">
      <w:pPr>
        <w:spacing w:after="0" w:line="240" w:lineRule="auto"/>
      </w:pPr>
      <w:r>
        <w:separator/>
      </w:r>
    </w:p>
  </w:footnote>
  <w:footnote w:type="continuationSeparator" w:id="0">
    <w:p w:rsidR="00541E56" w:rsidRDefault="00541E56" w:rsidP="00C60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EA3" w:rsidRDefault="00541E5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EA3" w:rsidRDefault="00541E5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EA3" w:rsidRDefault="00541E5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70B4C"/>
    <w:multiLevelType w:val="multilevel"/>
    <w:tmpl w:val="D3064BA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D31CD4"/>
    <w:multiLevelType w:val="multilevel"/>
    <w:tmpl w:val="F4D07BC0"/>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668231D"/>
    <w:multiLevelType w:val="multilevel"/>
    <w:tmpl w:val="B3F2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BC0412"/>
    <w:multiLevelType w:val="multilevel"/>
    <w:tmpl w:val="D3064BA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DAC721B"/>
    <w:multiLevelType w:val="multilevel"/>
    <w:tmpl w:val="9B86D0C8"/>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515E5372"/>
    <w:multiLevelType w:val="hybridMultilevel"/>
    <w:tmpl w:val="C45CA9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A3718FA"/>
    <w:multiLevelType w:val="hybridMultilevel"/>
    <w:tmpl w:val="356826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3D5E42"/>
    <w:multiLevelType w:val="multilevel"/>
    <w:tmpl w:val="584020D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D533A5A"/>
    <w:multiLevelType w:val="hybridMultilevel"/>
    <w:tmpl w:val="A13604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6C8"/>
    <w:rsid w:val="000004DD"/>
    <w:rsid w:val="00010095"/>
    <w:rsid w:val="00011A76"/>
    <w:rsid w:val="00014ACE"/>
    <w:rsid w:val="00025275"/>
    <w:rsid w:val="000264BD"/>
    <w:rsid w:val="00026C1C"/>
    <w:rsid w:val="00033700"/>
    <w:rsid w:val="00033B40"/>
    <w:rsid w:val="00040B50"/>
    <w:rsid w:val="0004205C"/>
    <w:rsid w:val="00042444"/>
    <w:rsid w:val="00052A4E"/>
    <w:rsid w:val="00067E11"/>
    <w:rsid w:val="00076544"/>
    <w:rsid w:val="00077119"/>
    <w:rsid w:val="000773F7"/>
    <w:rsid w:val="000813A8"/>
    <w:rsid w:val="00081861"/>
    <w:rsid w:val="000864CC"/>
    <w:rsid w:val="00092AC9"/>
    <w:rsid w:val="00092DAB"/>
    <w:rsid w:val="000B2A31"/>
    <w:rsid w:val="000C1FA6"/>
    <w:rsid w:val="000C50B3"/>
    <w:rsid w:val="000D062F"/>
    <w:rsid w:val="000D34A3"/>
    <w:rsid w:val="000D5C7C"/>
    <w:rsid w:val="000D5D42"/>
    <w:rsid w:val="000D7115"/>
    <w:rsid w:val="000E29A0"/>
    <w:rsid w:val="000F4ADD"/>
    <w:rsid w:val="000F4E17"/>
    <w:rsid w:val="000F5512"/>
    <w:rsid w:val="0010453A"/>
    <w:rsid w:val="00105128"/>
    <w:rsid w:val="00112932"/>
    <w:rsid w:val="00120ED6"/>
    <w:rsid w:val="00121C95"/>
    <w:rsid w:val="00123F20"/>
    <w:rsid w:val="0012726C"/>
    <w:rsid w:val="00147F7D"/>
    <w:rsid w:val="001542E2"/>
    <w:rsid w:val="00157D8D"/>
    <w:rsid w:val="00160A53"/>
    <w:rsid w:val="00161AFB"/>
    <w:rsid w:val="0016201A"/>
    <w:rsid w:val="00162ECB"/>
    <w:rsid w:val="0016483D"/>
    <w:rsid w:val="00181F79"/>
    <w:rsid w:val="00192159"/>
    <w:rsid w:val="001B72AA"/>
    <w:rsid w:val="001C2CCF"/>
    <w:rsid w:val="001E6179"/>
    <w:rsid w:val="001F24F8"/>
    <w:rsid w:val="001F5A1D"/>
    <w:rsid w:val="001F5C0C"/>
    <w:rsid w:val="001F6A4E"/>
    <w:rsid w:val="00204961"/>
    <w:rsid w:val="00206BFE"/>
    <w:rsid w:val="002134E0"/>
    <w:rsid w:val="0021688A"/>
    <w:rsid w:val="00232AF9"/>
    <w:rsid w:val="0023376D"/>
    <w:rsid w:val="00234A0F"/>
    <w:rsid w:val="00235A55"/>
    <w:rsid w:val="002366F8"/>
    <w:rsid w:val="00243656"/>
    <w:rsid w:val="00245DC1"/>
    <w:rsid w:val="00251E41"/>
    <w:rsid w:val="00255301"/>
    <w:rsid w:val="00257683"/>
    <w:rsid w:val="00257E67"/>
    <w:rsid w:val="00260DF9"/>
    <w:rsid w:val="0026766D"/>
    <w:rsid w:val="00267E6E"/>
    <w:rsid w:val="00271562"/>
    <w:rsid w:val="00271C3D"/>
    <w:rsid w:val="002750C6"/>
    <w:rsid w:val="00275CEC"/>
    <w:rsid w:val="0028182E"/>
    <w:rsid w:val="00283636"/>
    <w:rsid w:val="0029000F"/>
    <w:rsid w:val="002925E5"/>
    <w:rsid w:val="002A11CC"/>
    <w:rsid w:val="002A6BAD"/>
    <w:rsid w:val="002B0DE1"/>
    <w:rsid w:val="002B33B9"/>
    <w:rsid w:val="002B35B8"/>
    <w:rsid w:val="002B52F7"/>
    <w:rsid w:val="002B6358"/>
    <w:rsid w:val="002C07E7"/>
    <w:rsid w:val="002C3558"/>
    <w:rsid w:val="002D059C"/>
    <w:rsid w:val="002E1FC9"/>
    <w:rsid w:val="002F242F"/>
    <w:rsid w:val="002F2FF5"/>
    <w:rsid w:val="002F562A"/>
    <w:rsid w:val="0030725F"/>
    <w:rsid w:val="003121EC"/>
    <w:rsid w:val="0031602F"/>
    <w:rsid w:val="003162B3"/>
    <w:rsid w:val="00316A80"/>
    <w:rsid w:val="00320F98"/>
    <w:rsid w:val="003279E5"/>
    <w:rsid w:val="00335324"/>
    <w:rsid w:val="00344D92"/>
    <w:rsid w:val="00354FA9"/>
    <w:rsid w:val="00355C66"/>
    <w:rsid w:val="003570EC"/>
    <w:rsid w:val="00362A33"/>
    <w:rsid w:val="00377035"/>
    <w:rsid w:val="00377C3F"/>
    <w:rsid w:val="00387EEC"/>
    <w:rsid w:val="00392168"/>
    <w:rsid w:val="003945CB"/>
    <w:rsid w:val="003A1634"/>
    <w:rsid w:val="003B2FB1"/>
    <w:rsid w:val="003B5272"/>
    <w:rsid w:val="003C221A"/>
    <w:rsid w:val="003D17C1"/>
    <w:rsid w:val="003E019D"/>
    <w:rsid w:val="003E6EF8"/>
    <w:rsid w:val="003E7C39"/>
    <w:rsid w:val="00401331"/>
    <w:rsid w:val="00422296"/>
    <w:rsid w:val="004256E2"/>
    <w:rsid w:val="004305A6"/>
    <w:rsid w:val="0043546D"/>
    <w:rsid w:val="004374F2"/>
    <w:rsid w:val="00444BF0"/>
    <w:rsid w:val="00445EE9"/>
    <w:rsid w:val="0044619B"/>
    <w:rsid w:val="0044760C"/>
    <w:rsid w:val="00452922"/>
    <w:rsid w:val="00461C30"/>
    <w:rsid w:val="00475C2C"/>
    <w:rsid w:val="00476944"/>
    <w:rsid w:val="0048537E"/>
    <w:rsid w:val="00494DF7"/>
    <w:rsid w:val="004A3545"/>
    <w:rsid w:val="004A4A36"/>
    <w:rsid w:val="004B2FCD"/>
    <w:rsid w:val="004B6379"/>
    <w:rsid w:val="004E2DDB"/>
    <w:rsid w:val="0050165A"/>
    <w:rsid w:val="005048EE"/>
    <w:rsid w:val="00507C28"/>
    <w:rsid w:val="0053248A"/>
    <w:rsid w:val="00536389"/>
    <w:rsid w:val="00537333"/>
    <w:rsid w:val="00537534"/>
    <w:rsid w:val="00541E56"/>
    <w:rsid w:val="005570CA"/>
    <w:rsid w:val="00560531"/>
    <w:rsid w:val="0056339E"/>
    <w:rsid w:val="005643A4"/>
    <w:rsid w:val="00566D78"/>
    <w:rsid w:val="005722D8"/>
    <w:rsid w:val="00581DAF"/>
    <w:rsid w:val="0059354A"/>
    <w:rsid w:val="00593F73"/>
    <w:rsid w:val="00595E58"/>
    <w:rsid w:val="005A2E1B"/>
    <w:rsid w:val="005A3140"/>
    <w:rsid w:val="005B1850"/>
    <w:rsid w:val="005B2A0B"/>
    <w:rsid w:val="005C4C6D"/>
    <w:rsid w:val="005D2CE9"/>
    <w:rsid w:val="005D39AF"/>
    <w:rsid w:val="005D4DD1"/>
    <w:rsid w:val="005D6C08"/>
    <w:rsid w:val="005D78AA"/>
    <w:rsid w:val="005D79E9"/>
    <w:rsid w:val="005F0E3E"/>
    <w:rsid w:val="005F16DE"/>
    <w:rsid w:val="005F1828"/>
    <w:rsid w:val="005F58AC"/>
    <w:rsid w:val="006011EC"/>
    <w:rsid w:val="00606D5C"/>
    <w:rsid w:val="00610198"/>
    <w:rsid w:val="00622621"/>
    <w:rsid w:val="00626EAF"/>
    <w:rsid w:val="006349CA"/>
    <w:rsid w:val="00637D00"/>
    <w:rsid w:val="00641EB3"/>
    <w:rsid w:val="00647B6C"/>
    <w:rsid w:val="006532CE"/>
    <w:rsid w:val="006602E2"/>
    <w:rsid w:val="00663445"/>
    <w:rsid w:val="00666ACF"/>
    <w:rsid w:val="00666E02"/>
    <w:rsid w:val="006705B3"/>
    <w:rsid w:val="00673131"/>
    <w:rsid w:val="00675A5F"/>
    <w:rsid w:val="00683FEE"/>
    <w:rsid w:val="00684259"/>
    <w:rsid w:val="006925D7"/>
    <w:rsid w:val="00693656"/>
    <w:rsid w:val="00693989"/>
    <w:rsid w:val="00693EA5"/>
    <w:rsid w:val="00697097"/>
    <w:rsid w:val="006A03CE"/>
    <w:rsid w:val="006B126E"/>
    <w:rsid w:val="006B3A3F"/>
    <w:rsid w:val="006B403C"/>
    <w:rsid w:val="006C50DD"/>
    <w:rsid w:val="006C605A"/>
    <w:rsid w:val="006D1D37"/>
    <w:rsid w:val="006D5FD1"/>
    <w:rsid w:val="006E1D95"/>
    <w:rsid w:val="006E30AF"/>
    <w:rsid w:val="006E3AEE"/>
    <w:rsid w:val="006F7EF6"/>
    <w:rsid w:val="007016C8"/>
    <w:rsid w:val="0070381B"/>
    <w:rsid w:val="00703C17"/>
    <w:rsid w:val="00705B32"/>
    <w:rsid w:val="0071492D"/>
    <w:rsid w:val="00725BCA"/>
    <w:rsid w:val="00730BF2"/>
    <w:rsid w:val="00731F74"/>
    <w:rsid w:val="00732C4D"/>
    <w:rsid w:val="00733249"/>
    <w:rsid w:val="0073529F"/>
    <w:rsid w:val="00746D84"/>
    <w:rsid w:val="00747818"/>
    <w:rsid w:val="00751174"/>
    <w:rsid w:val="0075707F"/>
    <w:rsid w:val="00765224"/>
    <w:rsid w:val="00765F12"/>
    <w:rsid w:val="00767F5C"/>
    <w:rsid w:val="0078145F"/>
    <w:rsid w:val="00790240"/>
    <w:rsid w:val="00790BC0"/>
    <w:rsid w:val="00792D15"/>
    <w:rsid w:val="0079622D"/>
    <w:rsid w:val="007963CD"/>
    <w:rsid w:val="007967F3"/>
    <w:rsid w:val="007A021A"/>
    <w:rsid w:val="007A0DEB"/>
    <w:rsid w:val="007A2DEE"/>
    <w:rsid w:val="007A7049"/>
    <w:rsid w:val="007B476C"/>
    <w:rsid w:val="007C1BDC"/>
    <w:rsid w:val="007C1E19"/>
    <w:rsid w:val="007C4E11"/>
    <w:rsid w:val="007C7D6E"/>
    <w:rsid w:val="007D109A"/>
    <w:rsid w:val="007E5386"/>
    <w:rsid w:val="007F521E"/>
    <w:rsid w:val="007F7342"/>
    <w:rsid w:val="008030A0"/>
    <w:rsid w:val="00805162"/>
    <w:rsid w:val="00806CF8"/>
    <w:rsid w:val="00817948"/>
    <w:rsid w:val="00820D72"/>
    <w:rsid w:val="00822686"/>
    <w:rsid w:val="008230F6"/>
    <w:rsid w:val="00826E64"/>
    <w:rsid w:val="00840B6F"/>
    <w:rsid w:val="008425A3"/>
    <w:rsid w:val="00850D75"/>
    <w:rsid w:val="008569B4"/>
    <w:rsid w:val="00856FB7"/>
    <w:rsid w:val="00857E45"/>
    <w:rsid w:val="008701C1"/>
    <w:rsid w:val="00875116"/>
    <w:rsid w:val="00877836"/>
    <w:rsid w:val="00877F37"/>
    <w:rsid w:val="00883679"/>
    <w:rsid w:val="00885164"/>
    <w:rsid w:val="0088672A"/>
    <w:rsid w:val="00890858"/>
    <w:rsid w:val="008B1CDE"/>
    <w:rsid w:val="008B2830"/>
    <w:rsid w:val="008B38B5"/>
    <w:rsid w:val="008C4BF9"/>
    <w:rsid w:val="008C7691"/>
    <w:rsid w:val="008D6427"/>
    <w:rsid w:val="008E3FF8"/>
    <w:rsid w:val="008E7C04"/>
    <w:rsid w:val="008F2A6D"/>
    <w:rsid w:val="008F7C55"/>
    <w:rsid w:val="00902D1C"/>
    <w:rsid w:val="00905C92"/>
    <w:rsid w:val="00906807"/>
    <w:rsid w:val="009123E5"/>
    <w:rsid w:val="00922BB2"/>
    <w:rsid w:val="009326B9"/>
    <w:rsid w:val="00943A92"/>
    <w:rsid w:val="009465E4"/>
    <w:rsid w:val="00954A65"/>
    <w:rsid w:val="00960200"/>
    <w:rsid w:val="009724CB"/>
    <w:rsid w:val="00972E9E"/>
    <w:rsid w:val="0097381B"/>
    <w:rsid w:val="00982973"/>
    <w:rsid w:val="00984CE4"/>
    <w:rsid w:val="0098605E"/>
    <w:rsid w:val="009A220C"/>
    <w:rsid w:val="009B4EDA"/>
    <w:rsid w:val="009C0600"/>
    <w:rsid w:val="009C312E"/>
    <w:rsid w:val="009D0402"/>
    <w:rsid w:val="009D162C"/>
    <w:rsid w:val="009D26C1"/>
    <w:rsid w:val="009D39DB"/>
    <w:rsid w:val="009D3C95"/>
    <w:rsid w:val="009E5DEB"/>
    <w:rsid w:val="009E7F35"/>
    <w:rsid w:val="009F08A1"/>
    <w:rsid w:val="009F2A0D"/>
    <w:rsid w:val="009F522F"/>
    <w:rsid w:val="009F7708"/>
    <w:rsid w:val="00A02667"/>
    <w:rsid w:val="00A04163"/>
    <w:rsid w:val="00A12D65"/>
    <w:rsid w:val="00A17B7A"/>
    <w:rsid w:val="00A22334"/>
    <w:rsid w:val="00A25A63"/>
    <w:rsid w:val="00A30BF7"/>
    <w:rsid w:val="00A31341"/>
    <w:rsid w:val="00A32725"/>
    <w:rsid w:val="00A3635D"/>
    <w:rsid w:val="00A37A13"/>
    <w:rsid w:val="00A37EB2"/>
    <w:rsid w:val="00A40564"/>
    <w:rsid w:val="00A4247B"/>
    <w:rsid w:val="00A424E8"/>
    <w:rsid w:val="00A546FF"/>
    <w:rsid w:val="00A5664B"/>
    <w:rsid w:val="00A56B0F"/>
    <w:rsid w:val="00A60862"/>
    <w:rsid w:val="00A650EF"/>
    <w:rsid w:val="00A81C14"/>
    <w:rsid w:val="00A83299"/>
    <w:rsid w:val="00A863D9"/>
    <w:rsid w:val="00A90C2A"/>
    <w:rsid w:val="00A914F8"/>
    <w:rsid w:val="00A9633C"/>
    <w:rsid w:val="00A96ADE"/>
    <w:rsid w:val="00A97091"/>
    <w:rsid w:val="00AA1F3B"/>
    <w:rsid w:val="00AA3BF0"/>
    <w:rsid w:val="00AA682F"/>
    <w:rsid w:val="00AB4BBF"/>
    <w:rsid w:val="00AB60CE"/>
    <w:rsid w:val="00AC1F13"/>
    <w:rsid w:val="00AD05AC"/>
    <w:rsid w:val="00AD1454"/>
    <w:rsid w:val="00AD19B0"/>
    <w:rsid w:val="00AD2434"/>
    <w:rsid w:val="00AE1322"/>
    <w:rsid w:val="00AF74F0"/>
    <w:rsid w:val="00B12CBA"/>
    <w:rsid w:val="00B14F73"/>
    <w:rsid w:val="00B24502"/>
    <w:rsid w:val="00B26249"/>
    <w:rsid w:val="00B66463"/>
    <w:rsid w:val="00B7523D"/>
    <w:rsid w:val="00B864FD"/>
    <w:rsid w:val="00B91E3E"/>
    <w:rsid w:val="00B92520"/>
    <w:rsid w:val="00BA7391"/>
    <w:rsid w:val="00BB10CC"/>
    <w:rsid w:val="00BB3CE4"/>
    <w:rsid w:val="00BB48ED"/>
    <w:rsid w:val="00BC71E0"/>
    <w:rsid w:val="00BD65F1"/>
    <w:rsid w:val="00BE2C25"/>
    <w:rsid w:val="00BE2E3B"/>
    <w:rsid w:val="00BF17BC"/>
    <w:rsid w:val="00BF5E15"/>
    <w:rsid w:val="00BF6AB3"/>
    <w:rsid w:val="00C03733"/>
    <w:rsid w:val="00C05A83"/>
    <w:rsid w:val="00C11151"/>
    <w:rsid w:val="00C2549D"/>
    <w:rsid w:val="00C300FF"/>
    <w:rsid w:val="00C333FE"/>
    <w:rsid w:val="00C40BDC"/>
    <w:rsid w:val="00C41838"/>
    <w:rsid w:val="00C4394A"/>
    <w:rsid w:val="00C53A03"/>
    <w:rsid w:val="00C5681E"/>
    <w:rsid w:val="00C60239"/>
    <w:rsid w:val="00C61647"/>
    <w:rsid w:val="00C710D3"/>
    <w:rsid w:val="00C72EE8"/>
    <w:rsid w:val="00C73D05"/>
    <w:rsid w:val="00C7782A"/>
    <w:rsid w:val="00C86C88"/>
    <w:rsid w:val="00C90E70"/>
    <w:rsid w:val="00C94528"/>
    <w:rsid w:val="00C96BF2"/>
    <w:rsid w:val="00CB3772"/>
    <w:rsid w:val="00CD0046"/>
    <w:rsid w:val="00CE04C4"/>
    <w:rsid w:val="00CE4137"/>
    <w:rsid w:val="00CF1816"/>
    <w:rsid w:val="00CF471E"/>
    <w:rsid w:val="00CF4FF3"/>
    <w:rsid w:val="00D0368A"/>
    <w:rsid w:val="00D10204"/>
    <w:rsid w:val="00D106E9"/>
    <w:rsid w:val="00D113D2"/>
    <w:rsid w:val="00D12567"/>
    <w:rsid w:val="00D170E2"/>
    <w:rsid w:val="00D2563D"/>
    <w:rsid w:val="00D25733"/>
    <w:rsid w:val="00D32DA5"/>
    <w:rsid w:val="00D32F48"/>
    <w:rsid w:val="00D3314D"/>
    <w:rsid w:val="00D3372B"/>
    <w:rsid w:val="00D3605D"/>
    <w:rsid w:val="00D374C5"/>
    <w:rsid w:val="00D47C65"/>
    <w:rsid w:val="00D64752"/>
    <w:rsid w:val="00D66819"/>
    <w:rsid w:val="00D70163"/>
    <w:rsid w:val="00D77F94"/>
    <w:rsid w:val="00D80640"/>
    <w:rsid w:val="00D87D21"/>
    <w:rsid w:val="00D94C48"/>
    <w:rsid w:val="00DA46CB"/>
    <w:rsid w:val="00DA50B9"/>
    <w:rsid w:val="00DC5C88"/>
    <w:rsid w:val="00DD0AD9"/>
    <w:rsid w:val="00DD5836"/>
    <w:rsid w:val="00DE1BD4"/>
    <w:rsid w:val="00DF2C65"/>
    <w:rsid w:val="00E048BC"/>
    <w:rsid w:val="00E07078"/>
    <w:rsid w:val="00E101E1"/>
    <w:rsid w:val="00E12E14"/>
    <w:rsid w:val="00E14D59"/>
    <w:rsid w:val="00E16EB0"/>
    <w:rsid w:val="00E25CAF"/>
    <w:rsid w:val="00E25F5E"/>
    <w:rsid w:val="00E34C9B"/>
    <w:rsid w:val="00E40714"/>
    <w:rsid w:val="00E46199"/>
    <w:rsid w:val="00E5417C"/>
    <w:rsid w:val="00E63E3C"/>
    <w:rsid w:val="00E63E95"/>
    <w:rsid w:val="00E85752"/>
    <w:rsid w:val="00E85909"/>
    <w:rsid w:val="00E90DB8"/>
    <w:rsid w:val="00E96BF7"/>
    <w:rsid w:val="00EA2724"/>
    <w:rsid w:val="00EA42C4"/>
    <w:rsid w:val="00EA7EA3"/>
    <w:rsid w:val="00EB4170"/>
    <w:rsid w:val="00EC3EC1"/>
    <w:rsid w:val="00EE20D0"/>
    <w:rsid w:val="00EE5957"/>
    <w:rsid w:val="00EF4FDD"/>
    <w:rsid w:val="00EF694C"/>
    <w:rsid w:val="00EF7EB5"/>
    <w:rsid w:val="00F00781"/>
    <w:rsid w:val="00F12B0F"/>
    <w:rsid w:val="00F13A6F"/>
    <w:rsid w:val="00F23D73"/>
    <w:rsid w:val="00F27971"/>
    <w:rsid w:val="00F304BE"/>
    <w:rsid w:val="00F361FB"/>
    <w:rsid w:val="00F43A03"/>
    <w:rsid w:val="00F456EC"/>
    <w:rsid w:val="00F56DD7"/>
    <w:rsid w:val="00F612A9"/>
    <w:rsid w:val="00F645DA"/>
    <w:rsid w:val="00F66162"/>
    <w:rsid w:val="00F662EA"/>
    <w:rsid w:val="00F70F1A"/>
    <w:rsid w:val="00F71100"/>
    <w:rsid w:val="00F8601D"/>
    <w:rsid w:val="00F87299"/>
    <w:rsid w:val="00F95222"/>
    <w:rsid w:val="00FB0DE6"/>
    <w:rsid w:val="00FB3CBC"/>
    <w:rsid w:val="00FB61F1"/>
    <w:rsid w:val="00FB7567"/>
    <w:rsid w:val="00FC2D4F"/>
    <w:rsid w:val="00FC3CEC"/>
    <w:rsid w:val="00FD082E"/>
    <w:rsid w:val="00FD4EC0"/>
    <w:rsid w:val="00FD5DF5"/>
    <w:rsid w:val="00FE5CFC"/>
    <w:rsid w:val="00FE679C"/>
    <w:rsid w:val="00FF58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A42710C-4355-428A-8ADD-31587291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C8"/>
  </w:style>
  <w:style w:type="paragraph" w:styleId="Titre1">
    <w:name w:val="heading 1"/>
    <w:basedOn w:val="Normal"/>
    <w:next w:val="Normal"/>
    <w:link w:val="Titre1Car"/>
    <w:uiPriority w:val="9"/>
    <w:qFormat/>
    <w:rsid w:val="006B3A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D668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D668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unhideWhenUsed/>
    <w:rsid w:val="00E96BF7"/>
    <w:pPr>
      <w:spacing w:after="0" w:line="240" w:lineRule="auto"/>
    </w:pPr>
    <w:rPr>
      <w:sz w:val="20"/>
      <w:szCs w:val="20"/>
    </w:rPr>
  </w:style>
  <w:style w:type="character" w:customStyle="1" w:styleId="NotedefinCar">
    <w:name w:val="Note de fin Car"/>
    <w:basedOn w:val="Policepardfaut"/>
    <w:link w:val="Notedefin"/>
    <w:uiPriority w:val="99"/>
    <w:rsid w:val="00E96BF7"/>
    <w:rPr>
      <w:sz w:val="20"/>
      <w:szCs w:val="20"/>
    </w:rPr>
  </w:style>
  <w:style w:type="paragraph" w:styleId="Paragraphedeliste">
    <w:name w:val="List Paragraph"/>
    <w:basedOn w:val="Normal"/>
    <w:uiPriority w:val="34"/>
    <w:qFormat/>
    <w:rsid w:val="002C3558"/>
    <w:pPr>
      <w:spacing w:after="200" w:line="276" w:lineRule="auto"/>
      <w:ind w:left="720"/>
      <w:contextualSpacing/>
    </w:pPr>
  </w:style>
  <w:style w:type="table" w:styleId="Grilledutableau">
    <w:name w:val="Table Grid"/>
    <w:basedOn w:val="TableauNormal"/>
    <w:uiPriority w:val="39"/>
    <w:rsid w:val="00C60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C60239"/>
    <w:rPr>
      <w:color w:val="0000FF"/>
      <w:u w:val="single"/>
    </w:rPr>
  </w:style>
  <w:style w:type="character" w:styleId="Appeldenotedefin">
    <w:name w:val="endnote reference"/>
    <w:basedOn w:val="Policepardfaut"/>
    <w:uiPriority w:val="99"/>
    <w:semiHidden/>
    <w:unhideWhenUsed/>
    <w:rsid w:val="00C60239"/>
    <w:rPr>
      <w:vertAlign w:val="superscript"/>
    </w:rPr>
  </w:style>
  <w:style w:type="paragraph" w:customStyle="1" w:styleId="Paragraphedeliste1">
    <w:name w:val="Paragraphe de liste1"/>
    <w:basedOn w:val="Normal"/>
    <w:rsid w:val="00C60239"/>
    <w:pPr>
      <w:suppressAutoHyphens/>
      <w:spacing w:before="100" w:beforeAutospacing="1" w:after="100" w:afterAutospacing="1" w:line="360" w:lineRule="auto"/>
      <w:jc w:val="both"/>
      <w:textAlignment w:val="baseline"/>
    </w:pPr>
    <w:rPr>
      <w:rFonts w:ascii="Times New Roman" w:eastAsia="Calibri" w:hAnsi="Times New Roman" w:cs="Times New Roman"/>
      <w:sz w:val="24"/>
      <w:szCs w:val="24"/>
      <w:lang w:eastAsia="fr-FR"/>
    </w:rPr>
  </w:style>
  <w:style w:type="table" w:customStyle="1" w:styleId="Tableausimple21">
    <w:name w:val="Tableau simple 21"/>
    <w:basedOn w:val="TableauNormal"/>
    <w:uiPriority w:val="42"/>
    <w:qFormat/>
    <w:rsid w:val="00984CE4"/>
    <w:pPr>
      <w:spacing w:after="0" w:line="240" w:lineRule="auto"/>
    </w:pPr>
    <w:rPr>
      <w:rFonts w:ascii="Times New Roman" w:eastAsia="SimSun" w:hAnsi="Times New Roman" w:cs="Times New Roman"/>
      <w:sz w:val="20"/>
      <w:szCs w:val="20"/>
      <w:lang w:eastAsia="fr-FR"/>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tte">
    <w:name w:val="header"/>
    <w:basedOn w:val="Normal"/>
    <w:link w:val="En-tteCar"/>
    <w:uiPriority w:val="99"/>
    <w:unhideWhenUsed/>
    <w:rsid w:val="00641EB3"/>
    <w:pPr>
      <w:tabs>
        <w:tab w:val="center" w:pos="4536"/>
        <w:tab w:val="right" w:pos="9072"/>
      </w:tabs>
      <w:spacing w:after="0" w:line="240" w:lineRule="auto"/>
    </w:pPr>
  </w:style>
  <w:style w:type="character" w:customStyle="1" w:styleId="En-tteCar">
    <w:name w:val="En-tête Car"/>
    <w:basedOn w:val="Policepardfaut"/>
    <w:link w:val="En-tte"/>
    <w:uiPriority w:val="99"/>
    <w:rsid w:val="00641EB3"/>
  </w:style>
  <w:style w:type="paragraph" w:styleId="Pieddepage">
    <w:name w:val="footer"/>
    <w:basedOn w:val="Normal"/>
    <w:link w:val="PieddepageCar"/>
    <w:uiPriority w:val="99"/>
    <w:unhideWhenUsed/>
    <w:rsid w:val="00641E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1EB3"/>
  </w:style>
  <w:style w:type="character" w:customStyle="1" w:styleId="link-text">
    <w:name w:val="link-text"/>
    <w:basedOn w:val="Policepardfaut"/>
    <w:rsid w:val="002F562A"/>
  </w:style>
  <w:style w:type="paragraph" w:styleId="Sansinterligne">
    <w:name w:val="No Spacing"/>
    <w:uiPriority w:val="1"/>
    <w:qFormat/>
    <w:rsid w:val="006B3A3F"/>
    <w:pPr>
      <w:spacing w:after="0" w:line="240" w:lineRule="auto"/>
    </w:pPr>
  </w:style>
  <w:style w:type="character" w:customStyle="1" w:styleId="Titre1Car">
    <w:name w:val="Titre 1 Car"/>
    <w:basedOn w:val="Policepardfaut"/>
    <w:link w:val="Titre1"/>
    <w:uiPriority w:val="9"/>
    <w:rsid w:val="006B3A3F"/>
    <w:rPr>
      <w:rFonts w:asciiTheme="majorHAnsi" w:eastAsiaTheme="majorEastAsia" w:hAnsiTheme="majorHAnsi" w:cstheme="majorBidi"/>
      <w:color w:val="2E74B5" w:themeColor="accent1" w:themeShade="BF"/>
      <w:sz w:val="32"/>
      <w:szCs w:val="32"/>
    </w:rPr>
  </w:style>
  <w:style w:type="character" w:styleId="Accentuation">
    <w:name w:val="Emphasis"/>
    <w:basedOn w:val="Policepardfaut"/>
    <w:uiPriority w:val="20"/>
    <w:qFormat/>
    <w:rsid w:val="00A914F8"/>
    <w:rPr>
      <w:i/>
      <w:iCs/>
    </w:rPr>
  </w:style>
  <w:style w:type="character" w:customStyle="1" w:styleId="ref-journal">
    <w:name w:val="ref-journal"/>
    <w:basedOn w:val="Policepardfaut"/>
    <w:rsid w:val="00014ACE"/>
  </w:style>
  <w:style w:type="character" w:customStyle="1" w:styleId="ref-vol">
    <w:name w:val="ref-vol"/>
    <w:basedOn w:val="Policepardfaut"/>
    <w:rsid w:val="00014ACE"/>
  </w:style>
  <w:style w:type="character" w:customStyle="1" w:styleId="familyname">
    <w:name w:val="familyname"/>
    <w:basedOn w:val="Policepardfaut"/>
    <w:rsid w:val="00260DF9"/>
  </w:style>
  <w:style w:type="character" w:customStyle="1" w:styleId="Titre2Car">
    <w:name w:val="Titre 2 Car"/>
    <w:basedOn w:val="Policepardfaut"/>
    <w:link w:val="Titre2"/>
    <w:uiPriority w:val="9"/>
    <w:semiHidden/>
    <w:rsid w:val="00D66819"/>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D66819"/>
    <w:rPr>
      <w:rFonts w:asciiTheme="majorHAnsi" w:eastAsiaTheme="majorEastAsia" w:hAnsiTheme="majorHAnsi" w:cstheme="majorBidi"/>
      <w:color w:val="1F4D78" w:themeColor="accent1" w:themeShade="7F"/>
      <w:sz w:val="24"/>
      <w:szCs w:val="24"/>
    </w:rPr>
  </w:style>
  <w:style w:type="character" w:customStyle="1" w:styleId="anchor-text">
    <w:name w:val="anchor-text"/>
    <w:basedOn w:val="Policepardfaut"/>
    <w:rsid w:val="009123E5"/>
  </w:style>
  <w:style w:type="character" w:customStyle="1" w:styleId="UnresolvedMention">
    <w:name w:val="Unresolved Mention"/>
    <w:basedOn w:val="Policepardfaut"/>
    <w:uiPriority w:val="99"/>
    <w:semiHidden/>
    <w:unhideWhenUsed/>
    <w:rsid w:val="00CF4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8153">
      <w:bodyDiv w:val="1"/>
      <w:marLeft w:val="0"/>
      <w:marRight w:val="0"/>
      <w:marTop w:val="0"/>
      <w:marBottom w:val="0"/>
      <w:divBdr>
        <w:top w:val="none" w:sz="0" w:space="0" w:color="auto"/>
        <w:left w:val="none" w:sz="0" w:space="0" w:color="auto"/>
        <w:bottom w:val="none" w:sz="0" w:space="0" w:color="auto"/>
        <w:right w:val="none" w:sz="0" w:space="0" w:color="auto"/>
      </w:divBdr>
      <w:divsChild>
        <w:div w:id="677805141">
          <w:marLeft w:val="0"/>
          <w:marRight w:val="0"/>
          <w:marTop w:val="0"/>
          <w:marBottom w:val="0"/>
          <w:divBdr>
            <w:top w:val="none" w:sz="0" w:space="0" w:color="auto"/>
            <w:left w:val="none" w:sz="0" w:space="0" w:color="auto"/>
            <w:bottom w:val="none" w:sz="0" w:space="0" w:color="auto"/>
            <w:right w:val="none" w:sz="0" w:space="0" w:color="auto"/>
          </w:divBdr>
          <w:divsChild>
            <w:div w:id="12221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8269">
      <w:bodyDiv w:val="1"/>
      <w:marLeft w:val="0"/>
      <w:marRight w:val="0"/>
      <w:marTop w:val="0"/>
      <w:marBottom w:val="0"/>
      <w:divBdr>
        <w:top w:val="none" w:sz="0" w:space="0" w:color="auto"/>
        <w:left w:val="none" w:sz="0" w:space="0" w:color="auto"/>
        <w:bottom w:val="none" w:sz="0" w:space="0" w:color="auto"/>
        <w:right w:val="none" w:sz="0" w:space="0" w:color="auto"/>
      </w:divBdr>
      <w:divsChild>
        <w:div w:id="845169996">
          <w:marLeft w:val="0"/>
          <w:marRight w:val="0"/>
          <w:marTop w:val="0"/>
          <w:marBottom w:val="0"/>
          <w:divBdr>
            <w:top w:val="none" w:sz="0" w:space="0" w:color="auto"/>
            <w:left w:val="none" w:sz="0" w:space="0" w:color="auto"/>
            <w:bottom w:val="none" w:sz="0" w:space="0" w:color="auto"/>
            <w:right w:val="none" w:sz="0" w:space="0" w:color="auto"/>
          </w:divBdr>
        </w:div>
        <w:div w:id="2000227780">
          <w:marLeft w:val="0"/>
          <w:marRight w:val="0"/>
          <w:marTop w:val="0"/>
          <w:marBottom w:val="0"/>
          <w:divBdr>
            <w:top w:val="none" w:sz="0" w:space="0" w:color="auto"/>
            <w:left w:val="none" w:sz="0" w:space="0" w:color="auto"/>
            <w:bottom w:val="none" w:sz="0" w:space="0" w:color="auto"/>
            <w:right w:val="none" w:sz="0" w:space="0" w:color="auto"/>
          </w:divBdr>
          <w:divsChild>
            <w:div w:id="1217934283">
              <w:marLeft w:val="0"/>
              <w:marRight w:val="0"/>
              <w:marTop w:val="0"/>
              <w:marBottom w:val="150"/>
              <w:divBdr>
                <w:top w:val="none" w:sz="0" w:space="0" w:color="auto"/>
                <w:left w:val="none" w:sz="0" w:space="0" w:color="auto"/>
                <w:bottom w:val="none" w:sz="0" w:space="0" w:color="auto"/>
                <w:right w:val="none" w:sz="0" w:space="0" w:color="auto"/>
              </w:divBdr>
              <w:divsChild>
                <w:div w:id="860509512">
                  <w:marLeft w:val="0"/>
                  <w:marRight w:val="0"/>
                  <w:marTop w:val="0"/>
                  <w:marBottom w:val="0"/>
                  <w:divBdr>
                    <w:top w:val="none" w:sz="0" w:space="0" w:color="auto"/>
                    <w:left w:val="none" w:sz="0" w:space="0" w:color="auto"/>
                    <w:bottom w:val="none" w:sz="0" w:space="0" w:color="auto"/>
                    <w:right w:val="none" w:sz="0" w:space="0" w:color="auto"/>
                  </w:divBdr>
                  <w:divsChild>
                    <w:div w:id="285084490">
                      <w:marLeft w:val="0"/>
                      <w:marRight w:val="0"/>
                      <w:marTop w:val="150"/>
                      <w:marBottom w:val="0"/>
                      <w:divBdr>
                        <w:top w:val="none" w:sz="0" w:space="0" w:color="auto"/>
                        <w:left w:val="none" w:sz="0" w:space="0" w:color="auto"/>
                        <w:bottom w:val="none" w:sz="0" w:space="0" w:color="auto"/>
                        <w:right w:val="none" w:sz="0" w:space="0" w:color="auto"/>
                      </w:divBdr>
                      <w:divsChild>
                        <w:div w:id="144978240">
                          <w:marLeft w:val="0"/>
                          <w:marRight w:val="75"/>
                          <w:marTop w:val="0"/>
                          <w:marBottom w:val="0"/>
                          <w:divBdr>
                            <w:top w:val="none" w:sz="0" w:space="0" w:color="auto"/>
                            <w:left w:val="none" w:sz="0" w:space="0" w:color="auto"/>
                            <w:bottom w:val="none" w:sz="0" w:space="0" w:color="auto"/>
                            <w:right w:val="none" w:sz="0" w:space="0" w:color="auto"/>
                          </w:divBdr>
                        </w:div>
                        <w:div w:id="513765103">
                          <w:marLeft w:val="0"/>
                          <w:marRight w:val="75"/>
                          <w:marTop w:val="0"/>
                          <w:marBottom w:val="0"/>
                          <w:divBdr>
                            <w:top w:val="none" w:sz="0" w:space="0" w:color="auto"/>
                            <w:left w:val="none" w:sz="0" w:space="0" w:color="auto"/>
                            <w:bottom w:val="none" w:sz="0" w:space="0" w:color="auto"/>
                            <w:right w:val="none" w:sz="0" w:space="0" w:color="auto"/>
                          </w:divBdr>
                        </w:div>
                        <w:div w:id="1386097894">
                          <w:marLeft w:val="0"/>
                          <w:marRight w:val="75"/>
                          <w:marTop w:val="0"/>
                          <w:marBottom w:val="0"/>
                          <w:divBdr>
                            <w:top w:val="none" w:sz="0" w:space="0" w:color="auto"/>
                            <w:left w:val="none" w:sz="0" w:space="0" w:color="auto"/>
                            <w:bottom w:val="none" w:sz="0" w:space="0" w:color="auto"/>
                            <w:right w:val="none" w:sz="0" w:space="0" w:color="auto"/>
                          </w:divBdr>
                        </w:div>
                        <w:div w:id="1642419363">
                          <w:marLeft w:val="0"/>
                          <w:marRight w:val="75"/>
                          <w:marTop w:val="0"/>
                          <w:marBottom w:val="0"/>
                          <w:divBdr>
                            <w:top w:val="none" w:sz="0" w:space="0" w:color="auto"/>
                            <w:left w:val="none" w:sz="0" w:space="0" w:color="auto"/>
                            <w:bottom w:val="none" w:sz="0" w:space="0" w:color="auto"/>
                            <w:right w:val="none" w:sz="0" w:space="0" w:color="auto"/>
                          </w:divBdr>
                        </w:div>
                        <w:div w:id="19837275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878319">
      <w:bodyDiv w:val="1"/>
      <w:marLeft w:val="0"/>
      <w:marRight w:val="0"/>
      <w:marTop w:val="0"/>
      <w:marBottom w:val="0"/>
      <w:divBdr>
        <w:top w:val="none" w:sz="0" w:space="0" w:color="auto"/>
        <w:left w:val="none" w:sz="0" w:space="0" w:color="auto"/>
        <w:bottom w:val="none" w:sz="0" w:space="0" w:color="auto"/>
        <w:right w:val="none" w:sz="0" w:space="0" w:color="auto"/>
      </w:divBdr>
      <w:divsChild>
        <w:div w:id="1236549250">
          <w:marLeft w:val="0"/>
          <w:marRight w:val="0"/>
          <w:marTop w:val="0"/>
          <w:marBottom w:val="0"/>
          <w:divBdr>
            <w:top w:val="none" w:sz="0" w:space="0" w:color="auto"/>
            <w:left w:val="none" w:sz="0" w:space="0" w:color="auto"/>
            <w:bottom w:val="none" w:sz="0" w:space="0" w:color="auto"/>
            <w:right w:val="none" w:sz="0" w:space="0" w:color="auto"/>
          </w:divBdr>
        </w:div>
        <w:div w:id="2022924513">
          <w:marLeft w:val="0"/>
          <w:marRight w:val="0"/>
          <w:marTop w:val="0"/>
          <w:marBottom w:val="0"/>
          <w:divBdr>
            <w:top w:val="none" w:sz="0" w:space="0" w:color="auto"/>
            <w:left w:val="none" w:sz="0" w:space="0" w:color="auto"/>
            <w:bottom w:val="none" w:sz="0" w:space="0" w:color="auto"/>
            <w:right w:val="none" w:sz="0" w:space="0" w:color="auto"/>
          </w:divBdr>
        </w:div>
      </w:divsChild>
    </w:div>
    <w:div w:id="428350155">
      <w:bodyDiv w:val="1"/>
      <w:marLeft w:val="0"/>
      <w:marRight w:val="0"/>
      <w:marTop w:val="0"/>
      <w:marBottom w:val="0"/>
      <w:divBdr>
        <w:top w:val="none" w:sz="0" w:space="0" w:color="auto"/>
        <w:left w:val="none" w:sz="0" w:space="0" w:color="auto"/>
        <w:bottom w:val="none" w:sz="0" w:space="0" w:color="auto"/>
        <w:right w:val="none" w:sz="0" w:space="0" w:color="auto"/>
      </w:divBdr>
      <w:divsChild>
        <w:div w:id="431173215">
          <w:marLeft w:val="0"/>
          <w:marRight w:val="0"/>
          <w:marTop w:val="200"/>
          <w:marBottom w:val="200"/>
          <w:divBdr>
            <w:top w:val="none" w:sz="0" w:space="0" w:color="auto"/>
            <w:left w:val="none" w:sz="0" w:space="0" w:color="auto"/>
            <w:bottom w:val="none" w:sz="0" w:space="0" w:color="auto"/>
            <w:right w:val="none" w:sz="0" w:space="0" w:color="auto"/>
          </w:divBdr>
          <w:divsChild>
            <w:div w:id="1248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6312">
      <w:bodyDiv w:val="1"/>
      <w:marLeft w:val="0"/>
      <w:marRight w:val="0"/>
      <w:marTop w:val="0"/>
      <w:marBottom w:val="0"/>
      <w:divBdr>
        <w:top w:val="none" w:sz="0" w:space="0" w:color="auto"/>
        <w:left w:val="none" w:sz="0" w:space="0" w:color="auto"/>
        <w:bottom w:val="none" w:sz="0" w:space="0" w:color="auto"/>
        <w:right w:val="none" w:sz="0" w:space="0" w:color="auto"/>
      </w:divBdr>
      <w:divsChild>
        <w:div w:id="863520299">
          <w:marLeft w:val="0"/>
          <w:marRight w:val="0"/>
          <w:marTop w:val="0"/>
          <w:marBottom w:val="0"/>
          <w:divBdr>
            <w:top w:val="none" w:sz="0" w:space="0" w:color="auto"/>
            <w:left w:val="none" w:sz="0" w:space="0" w:color="auto"/>
            <w:bottom w:val="single" w:sz="6" w:space="0" w:color="E8E8E8"/>
            <w:right w:val="none" w:sz="0" w:space="0" w:color="auto"/>
          </w:divBdr>
          <w:divsChild>
            <w:div w:id="427195489">
              <w:marLeft w:val="0"/>
              <w:marRight w:val="0"/>
              <w:marTop w:val="0"/>
              <w:marBottom w:val="0"/>
              <w:divBdr>
                <w:top w:val="none" w:sz="0" w:space="0" w:color="auto"/>
                <w:left w:val="none" w:sz="0" w:space="0" w:color="auto"/>
                <w:bottom w:val="none" w:sz="0" w:space="0" w:color="auto"/>
                <w:right w:val="none" w:sz="0" w:space="0" w:color="auto"/>
              </w:divBdr>
            </w:div>
            <w:div w:id="1655377755">
              <w:marLeft w:val="0"/>
              <w:marRight w:val="0"/>
              <w:marTop w:val="0"/>
              <w:marBottom w:val="0"/>
              <w:divBdr>
                <w:top w:val="none" w:sz="0" w:space="0" w:color="auto"/>
                <w:left w:val="none" w:sz="0" w:space="0" w:color="auto"/>
                <w:bottom w:val="none" w:sz="0" w:space="0" w:color="auto"/>
                <w:right w:val="none" w:sz="0" w:space="0" w:color="auto"/>
              </w:divBdr>
              <w:divsChild>
                <w:div w:id="8726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0067">
          <w:marLeft w:val="0"/>
          <w:marRight w:val="0"/>
          <w:marTop w:val="0"/>
          <w:marBottom w:val="0"/>
          <w:divBdr>
            <w:top w:val="none" w:sz="0" w:space="0" w:color="auto"/>
            <w:left w:val="none" w:sz="0" w:space="0" w:color="auto"/>
            <w:bottom w:val="single" w:sz="6" w:space="0" w:color="E8E8E8"/>
            <w:right w:val="none" w:sz="0" w:space="0" w:color="auto"/>
          </w:divBdr>
          <w:divsChild>
            <w:div w:id="1581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8085">
      <w:bodyDiv w:val="1"/>
      <w:marLeft w:val="0"/>
      <w:marRight w:val="0"/>
      <w:marTop w:val="0"/>
      <w:marBottom w:val="0"/>
      <w:divBdr>
        <w:top w:val="none" w:sz="0" w:space="0" w:color="auto"/>
        <w:left w:val="none" w:sz="0" w:space="0" w:color="auto"/>
        <w:bottom w:val="none" w:sz="0" w:space="0" w:color="auto"/>
        <w:right w:val="none" w:sz="0" w:space="0" w:color="auto"/>
      </w:divBdr>
    </w:div>
    <w:div w:id="1272929285">
      <w:bodyDiv w:val="1"/>
      <w:marLeft w:val="0"/>
      <w:marRight w:val="0"/>
      <w:marTop w:val="0"/>
      <w:marBottom w:val="0"/>
      <w:divBdr>
        <w:top w:val="none" w:sz="0" w:space="0" w:color="auto"/>
        <w:left w:val="none" w:sz="0" w:space="0" w:color="auto"/>
        <w:bottom w:val="none" w:sz="0" w:space="0" w:color="auto"/>
        <w:right w:val="none" w:sz="0" w:space="0" w:color="auto"/>
      </w:divBdr>
      <w:divsChild>
        <w:div w:id="1717586784">
          <w:marLeft w:val="0"/>
          <w:marRight w:val="0"/>
          <w:marTop w:val="0"/>
          <w:marBottom w:val="0"/>
          <w:divBdr>
            <w:top w:val="none" w:sz="0" w:space="0" w:color="auto"/>
            <w:left w:val="none" w:sz="0" w:space="0" w:color="auto"/>
            <w:bottom w:val="none" w:sz="0" w:space="0" w:color="auto"/>
            <w:right w:val="none" w:sz="0" w:space="0" w:color="auto"/>
          </w:divBdr>
          <w:divsChild>
            <w:div w:id="281544147">
              <w:marLeft w:val="0"/>
              <w:marRight w:val="0"/>
              <w:marTop w:val="0"/>
              <w:marBottom w:val="0"/>
              <w:divBdr>
                <w:top w:val="none" w:sz="0" w:space="0" w:color="auto"/>
                <w:left w:val="none" w:sz="0" w:space="0" w:color="auto"/>
                <w:bottom w:val="none" w:sz="0" w:space="0" w:color="auto"/>
                <w:right w:val="none" w:sz="0" w:space="0" w:color="auto"/>
              </w:divBdr>
              <w:divsChild>
                <w:div w:id="1529247589">
                  <w:marLeft w:val="0"/>
                  <w:marRight w:val="0"/>
                  <w:marTop w:val="0"/>
                  <w:marBottom w:val="450"/>
                  <w:divBdr>
                    <w:top w:val="none" w:sz="0" w:space="0" w:color="auto"/>
                    <w:left w:val="none" w:sz="0" w:space="0" w:color="auto"/>
                    <w:bottom w:val="none" w:sz="0" w:space="0" w:color="auto"/>
                    <w:right w:val="none" w:sz="0" w:space="0" w:color="auto"/>
                  </w:divBdr>
                  <w:divsChild>
                    <w:div w:id="18016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28955">
          <w:marLeft w:val="0"/>
          <w:marRight w:val="0"/>
          <w:marTop w:val="0"/>
          <w:marBottom w:val="75"/>
          <w:divBdr>
            <w:top w:val="none" w:sz="0" w:space="0" w:color="auto"/>
            <w:left w:val="single" w:sz="36" w:space="0" w:color="D5DEE5"/>
            <w:bottom w:val="none" w:sz="0" w:space="0" w:color="auto"/>
            <w:right w:val="none" w:sz="0" w:space="0" w:color="auto"/>
          </w:divBdr>
        </w:div>
      </w:divsChild>
    </w:div>
    <w:div w:id="1470173358">
      <w:bodyDiv w:val="1"/>
      <w:marLeft w:val="0"/>
      <w:marRight w:val="0"/>
      <w:marTop w:val="0"/>
      <w:marBottom w:val="0"/>
      <w:divBdr>
        <w:top w:val="none" w:sz="0" w:space="0" w:color="auto"/>
        <w:left w:val="none" w:sz="0" w:space="0" w:color="auto"/>
        <w:bottom w:val="none" w:sz="0" w:space="0" w:color="auto"/>
        <w:right w:val="none" w:sz="0" w:space="0" w:color="auto"/>
      </w:divBdr>
      <w:divsChild>
        <w:div w:id="624124213">
          <w:marLeft w:val="-300"/>
          <w:marRight w:val="0"/>
          <w:marTop w:val="0"/>
          <w:marBottom w:val="150"/>
          <w:divBdr>
            <w:top w:val="none" w:sz="0" w:space="0" w:color="auto"/>
            <w:left w:val="none" w:sz="0" w:space="0" w:color="auto"/>
            <w:bottom w:val="none" w:sz="0" w:space="0" w:color="auto"/>
            <w:right w:val="none" w:sz="0" w:space="0" w:color="auto"/>
          </w:divBdr>
          <w:divsChild>
            <w:div w:id="596213716">
              <w:marLeft w:val="0"/>
              <w:marRight w:val="0"/>
              <w:marTop w:val="0"/>
              <w:marBottom w:val="0"/>
              <w:divBdr>
                <w:top w:val="none" w:sz="0" w:space="0" w:color="auto"/>
                <w:left w:val="none" w:sz="0" w:space="0" w:color="auto"/>
                <w:bottom w:val="none" w:sz="0" w:space="0" w:color="auto"/>
                <w:right w:val="none" w:sz="0" w:space="0" w:color="auto"/>
              </w:divBdr>
              <w:divsChild>
                <w:div w:id="1488208091">
                  <w:marLeft w:val="0"/>
                  <w:marRight w:val="0"/>
                  <w:marTop w:val="0"/>
                  <w:marBottom w:val="0"/>
                  <w:divBdr>
                    <w:top w:val="none" w:sz="0" w:space="0" w:color="auto"/>
                    <w:left w:val="none" w:sz="0" w:space="0" w:color="auto"/>
                    <w:bottom w:val="none" w:sz="0" w:space="0" w:color="auto"/>
                    <w:right w:val="none" w:sz="0" w:space="0" w:color="auto"/>
                  </w:divBdr>
                  <w:divsChild>
                    <w:div w:id="1200360838">
                      <w:marLeft w:val="0"/>
                      <w:marRight w:val="0"/>
                      <w:marTop w:val="0"/>
                      <w:marBottom w:val="0"/>
                      <w:divBdr>
                        <w:top w:val="none" w:sz="0" w:space="0" w:color="auto"/>
                        <w:left w:val="none" w:sz="0" w:space="0" w:color="auto"/>
                        <w:bottom w:val="none" w:sz="0" w:space="0" w:color="auto"/>
                        <w:right w:val="none" w:sz="0" w:space="0" w:color="auto"/>
                      </w:divBdr>
                      <w:divsChild>
                        <w:div w:id="2045591808">
                          <w:marLeft w:val="-150"/>
                          <w:marRight w:val="0"/>
                          <w:marTop w:val="0"/>
                          <w:marBottom w:val="0"/>
                          <w:divBdr>
                            <w:top w:val="none" w:sz="0" w:space="0" w:color="auto"/>
                            <w:left w:val="none" w:sz="0" w:space="0" w:color="auto"/>
                            <w:bottom w:val="none" w:sz="0" w:space="0" w:color="auto"/>
                            <w:right w:val="none" w:sz="0" w:space="0" w:color="auto"/>
                          </w:divBdr>
                          <w:divsChild>
                            <w:div w:id="918756751">
                              <w:marLeft w:val="0"/>
                              <w:marRight w:val="0"/>
                              <w:marTop w:val="0"/>
                              <w:marBottom w:val="0"/>
                              <w:divBdr>
                                <w:top w:val="none" w:sz="0" w:space="0" w:color="auto"/>
                                <w:left w:val="none" w:sz="0" w:space="0" w:color="auto"/>
                                <w:bottom w:val="none" w:sz="0" w:space="0" w:color="auto"/>
                                <w:right w:val="none" w:sz="0" w:space="0" w:color="auto"/>
                              </w:divBdr>
                              <w:divsChild>
                                <w:div w:id="605235351">
                                  <w:marLeft w:val="0"/>
                                  <w:marRight w:val="0"/>
                                  <w:marTop w:val="0"/>
                                  <w:marBottom w:val="0"/>
                                  <w:divBdr>
                                    <w:top w:val="none" w:sz="0" w:space="0" w:color="auto"/>
                                    <w:left w:val="none" w:sz="0" w:space="0" w:color="auto"/>
                                    <w:bottom w:val="none" w:sz="0" w:space="0" w:color="auto"/>
                                    <w:right w:val="none" w:sz="0" w:space="0" w:color="auto"/>
                                  </w:divBdr>
                                  <w:divsChild>
                                    <w:div w:id="1324236832">
                                      <w:marLeft w:val="0"/>
                                      <w:marRight w:val="0"/>
                                      <w:marTop w:val="0"/>
                                      <w:marBottom w:val="0"/>
                                      <w:divBdr>
                                        <w:top w:val="none" w:sz="0" w:space="0" w:color="auto"/>
                                        <w:left w:val="none" w:sz="0" w:space="0" w:color="auto"/>
                                        <w:bottom w:val="none" w:sz="0" w:space="0" w:color="auto"/>
                                        <w:right w:val="none" w:sz="0" w:space="0" w:color="auto"/>
                                      </w:divBdr>
                                      <w:divsChild>
                                        <w:div w:id="2015496338">
                                          <w:marLeft w:val="0"/>
                                          <w:marRight w:val="0"/>
                                          <w:marTop w:val="0"/>
                                          <w:marBottom w:val="0"/>
                                          <w:divBdr>
                                            <w:top w:val="none" w:sz="0" w:space="0" w:color="auto"/>
                                            <w:left w:val="none" w:sz="0" w:space="0" w:color="auto"/>
                                            <w:bottom w:val="none" w:sz="0" w:space="0" w:color="auto"/>
                                            <w:right w:val="none" w:sz="0" w:space="0" w:color="auto"/>
                                          </w:divBdr>
                                          <w:divsChild>
                                            <w:div w:id="643118947">
                                              <w:marLeft w:val="0"/>
                                              <w:marRight w:val="0"/>
                                              <w:marTop w:val="0"/>
                                              <w:marBottom w:val="0"/>
                                              <w:divBdr>
                                                <w:top w:val="none" w:sz="0" w:space="0" w:color="auto"/>
                                                <w:left w:val="none" w:sz="0" w:space="0" w:color="auto"/>
                                                <w:bottom w:val="none" w:sz="0" w:space="0" w:color="auto"/>
                                                <w:right w:val="none" w:sz="0" w:space="0" w:color="auto"/>
                                              </w:divBdr>
                                              <w:divsChild>
                                                <w:div w:id="16274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622232">
      <w:bodyDiv w:val="1"/>
      <w:marLeft w:val="0"/>
      <w:marRight w:val="0"/>
      <w:marTop w:val="0"/>
      <w:marBottom w:val="0"/>
      <w:divBdr>
        <w:top w:val="none" w:sz="0" w:space="0" w:color="auto"/>
        <w:left w:val="none" w:sz="0" w:space="0" w:color="auto"/>
        <w:bottom w:val="none" w:sz="0" w:space="0" w:color="auto"/>
        <w:right w:val="none" w:sz="0" w:space="0" w:color="auto"/>
      </w:divBdr>
    </w:div>
    <w:div w:id="1580017387">
      <w:bodyDiv w:val="1"/>
      <w:marLeft w:val="0"/>
      <w:marRight w:val="0"/>
      <w:marTop w:val="0"/>
      <w:marBottom w:val="0"/>
      <w:divBdr>
        <w:top w:val="none" w:sz="0" w:space="0" w:color="auto"/>
        <w:left w:val="none" w:sz="0" w:space="0" w:color="auto"/>
        <w:bottom w:val="none" w:sz="0" w:space="0" w:color="auto"/>
        <w:right w:val="none" w:sz="0" w:space="0" w:color="auto"/>
      </w:divBdr>
      <w:divsChild>
        <w:div w:id="830372985">
          <w:marLeft w:val="0"/>
          <w:marRight w:val="0"/>
          <w:marTop w:val="0"/>
          <w:marBottom w:val="120"/>
          <w:divBdr>
            <w:top w:val="none" w:sz="0" w:space="0" w:color="auto"/>
            <w:left w:val="none" w:sz="0" w:space="0" w:color="auto"/>
            <w:bottom w:val="none" w:sz="0" w:space="0" w:color="auto"/>
            <w:right w:val="none" w:sz="0" w:space="0" w:color="auto"/>
          </w:divBdr>
          <w:divsChild>
            <w:div w:id="1038701789">
              <w:marLeft w:val="0"/>
              <w:marRight w:val="0"/>
              <w:marTop w:val="0"/>
              <w:marBottom w:val="0"/>
              <w:divBdr>
                <w:top w:val="none" w:sz="0" w:space="0" w:color="auto"/>
                <w:left w:val="none" w:sz="0" w:space="0" w:color="auto"/>
                <w:bottom w:val="none" w:sz="0" w:space="0" w:color="auto"/>
                <w:right w:val="none" w:sz="0" w:space="0" w:color="auto"/>
              </w:divBdr>
              <w:divsChild>
                <w:div w:id="301153196">
                  <w:marLeft w:val="0"/>
                  <w:marRight w:val="0"/>
                  <w:marTop w:val="0"/>
                  <w:marBottom w:val="0"/>
                  <w:divBdr>
                    <w:top w:val="none" w:sz="0" w:space="0" w:color="auto"/>
                    <w:left w:val="none" w:sz="0" w:space="0" w:color="auto"/>
                    <w:bottom w:val="none" w:sz="0" w:space="0" w:color="auto"/>
                    <w:right w:val="none" w:sz="0" w:space="0" w:color="auto"/>
                  </w:divBdr>
                  <w:divsChild>
                    <w:div w:id="19119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87782">
      <w:bodyDiv w:val="1"/>
      <w:marLeft w:val="0"/>
      <w:marRight w:val="0"/>
      <w:marTop w:val="0"/>
      <w:marBottom w:val="0"/>
      <w:divBdr>
        <w:top w:val="none" w:sz="0" w:space="0" w:color="auto"/>
        <w:left w:val="none" w:sz="0" w:space="0" w:color="auto"/>
        <w:bottom w:val="none" w:sz="0" w:space="0" w:color="auto"/>
        <w:right w:val="none" w:sz="0" w:space="0" w:color="auto"/>
      </w:divBdr>
    </w:div>
    <w:div w:id="1989170820">
      <w:bodyDiv w:val="1"/>
      <w:marLeft w:val="0"/>
      <w:marRight w:val="0"/>
      <w:marTop w:val="0"/>
      <w:marBottom w:val="0"/>
      <w:divBdr>
        <w:top w:val="none" w:sz="0" w:space="0" w:color="auto"/>
        <w:left w:val="none" w:sz="0" w:space="0" w:color="auto"/>
        <w:bottom w:val="none" w:sz="0" w:space="0" w:color="auto"/>
        <w:right w:val="none" w:sz="0" w:space="0" w:color="auto"/>
      </w:divBdr>
      <w:divsChild>
        <w:div w:id="327486715">
          <w:marLeft w:val="0"/>
          <w:marRight w:val="0"/>
          <w:marTop w:val="0"/>
          <w:marBottom w:val="0"/>
          <w:divBdr>
            <w:top w:val="none" w:sz="0" w:space="0" w:color="auto"/>
            <w:left w:val="none" w:sz="0" w:space="0" w:color="auto"/>
            <w:bottom w:val="none" w:sz="0" w:space="0" w:color="auto"/>
            <w:right w:val="none" w:sz="0" w:space="0" w:color="auto"/>
          </w:divBdr>
        </w:div>
      </w:divsChild>
    </w:div>
    <w:div w:id="2002846670">
      <w:bodyDiv w:val="1"/>
      <w:marLeft w:val="0"/>
      <w:marRight w:val="0"/>
      <w:marTop w:val="0"/>
      <w:marBottom w:val="0"/>
      <w:divBdr>
        <w:top w:val="none" w:sz="0" w:space="0" w:color="auto"/>
        <w:left w:val="none" w:sz="0" w:space="0" w:color="auto"/>
        <w:bottom w:val="none" w:sz="0" w:space="0" w:color="auto"/>
        <w:right w:val="none" w:sz="0" w:space="0" w:color="auto"/>
      </w:divBdr>
      <w:divsChild>
        <w:div w:id="630671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journalijecc.com/index.php/IJECC/article/view/2083"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4102/jumped.v6i1.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doi.org/10.20546/ijcmas.2020.906.04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Feuille_de_calcul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Feuil2!$A$2</c:f>
              <c:strCache>
                <c:ptCount val="1"/>
                <c:pt idx="0">
                  <c:v>P1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Feuil2!$B$2</c:f>
              <c:numCache>
                <c:formatCode>General</c:formatCode>
                <c:ptCount val="1"/>
                <c:pt idx="0">
                  <c:v>22.64</c:v>
                </c:pt>
              </c:numCache>
            </c:numRef>
          </c:val>
          <c:extLst xmlns:c16r2="http://schemas.microsoft.com/office/drawing/2015/06/chart">
            <c:ext xmlns:c16="http://schemas.microsoft.com/office/drawing/2014/chart" uri="{C3380CC4-5D6E-409C-BE32-E72D297353CC}">
              <c16:uniqueId val="{00000000-2E78-4334-954D-D9257F72255F}"/>
            </c:ext>
          </c:extLst>
        </c:ser>
        <c:ser>
          <c:idx val="1"/>
          <c:order val="1"/>
          <c:tx>
            <c:strRef>
              <c:f>Feuil2!$A$3</c:f>
              <c:strCache>
                <c:ptCount val="1"/>
                <c:pt idx="0">
                  <c:v>P2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Feuil2!$B$3</c:f>
              <c:numCache>
                <c:formatCode>General</c:formatCode>
                <c:ptCount val="1"/>
                <c:pt idx="0">
                  <c:v>97.24</c:v>
                </c:pt>
              </c:numCache>
            </c:numRef>
          </c:val>
          <c:extLst xmlns:c16r2="http://schemas.microsoft.com/office/drawing/2015/06/chart">
            <c:ext xmlns:c16="http://schemas.microsoft.com/office/drawing/2014/chart" uri="{C3380CC4-5D6E-409C-BE32-E72D297353CC}">
              <c16:uniqueId val="{00000001-2E78-4334-954D-D9257F72255F}"/>
            </c:ext>
          </c:extLst>
        </c:ser>
        <c:ser>
          <c:idx val="2"/>
          <c:order val="2"/>
          <c:tx>
            <c:strRef>
              <c:f>Feuil2!$A$4</c:f>
              <c:strCache>
                <c:ptCount val="1"/>
                <c:pt idx="0">
                  <c:v>F1d</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Feuil2!$B$4</c:f>
              <c:numCache>
                <c:formatCode>General</c:formatCode>
                <c:ptCount val="1"/>
                <c:pt idx="0">
                  <c:v>70.069999999999993</c:v>
                </c:pt>
              </c:numCache>
            </c:numRef>
          </c:val>
          <c:extLst xmlns:c16r2="http://schemas.microsoft.com/office/drawing/2015/06/chart">
            <c:ext xmlns:c16="http://schemas.microsoft.com/office/drawing/2014/chart" uri="{C3380CC4-5D6E-409C-BE32-E72D297353CC}">
              <c16:uniqueId val="{00000002-2E78-4334-954D-D9257F72255F}"/>
            </c:ext>
          </c:extLst>
        </c:ser>
        <c:ser>
          <c:idx val="3"/>
          <c:order val="3"/>
          <c:tx>
            <c:strRef>
              <c:f>Feuil2!$A$5</c:f>
              <c:strCache>
                <c:ptCount val="1"/>
                <c:pt idx="0">
                  <c:v>F1ind</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Feuil2!$B$5</c:f>
              <c:numCache>
                <c:formatCode>General</c:formatCode>
                <c:ptCount val="1"/>
                <c:pt idx="0">
                  <c:v>30.1</c:v>
                </c:pt>
              </c:numCache>
            </c:numRef>
          </c:val>
          <c:extLst xmlns:c16r2="http://schemas.microsoft.com/office/drawing/2015/06/chart">
            <c:ext xmlns:c16="http://schemas.microsoft.com/office/drawing/2014/chart" uri="{C3380CC4-5D6E-409C-BE32-E72D297353CC}">
              <c16:uniqueId val="{00000003-2E78-4334-954D-D9257F72255F}"/>
            </c:ext>
          </c:extLst>
        </c:ser>
        <c:ser>
          <c:idx val="4"/>
          <c:order val="4"/>
          <c:tx>
            <c:strRef>
              <c:f>Feuil2!$A$6</c:f>
              <c:strCache>
                <c:ptCount val="1"/>
                <c:pt idx="0">
                  <c:v>F2d</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Feuil2!$B$6</c:f>
              <c:numCache>
                <c:formatCode>General</c:formatCode>
                <c:ptCount val="1"/>
                <c:pt idx="0">
                  <c:v>61.05</c:v>
                </c:pt>
              </c:numCache>
            </c:numRef>
          </c:val>
          <c:extLst xmlns:c16r2="http://schemas.microsoft.com/office/drawing/2015/06/chart">
            <c:ext xmlns:c16="http://schemas.microsoft.com/office/drawing/2014/chart" uri="{C3380CC4-5D6E-409C-BE32-E72D297353CC}">
              <c16:uniqueId val="{00000004-2E78-4334-954D-D9257F72255F}"/>
            </c:ext>
          </c:extLst>
        </c:ser>
        <c:ser>
          <c:idx val="5"/>
          <c:order val="5"/>
          <c:tx>
            <c:strRef>
              <c:f>Feuil2!$A$7</c:f>
              <c:strCache>
                <c:ptCount val="1"/>
                <c:pt idx="0">
                  <c:v>F2ind</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Feuil2!$B$7</c:f>
              <c:numCache>
                <c:formatCode>General</c:formatCode>
                <c:ptCount val="1"/>
                <c:pt idx="0">
                  <c:v>35.369999999999997</c:v>
                </c:pt>
              </c:numCache>
            </c:numRef>
          </c:val>
          <c:extLst xmlns:c16r2="http://schemas.microsoft.com/office/drawing/2015/06/chart">
            <c:ext xmlns:c16="http://schemas.microsoft.com/office/drawing/2014/chart" uri="{C3380CC4-5D6E-409C-BE32-E72D297353CC}">
              <c16:uniqueId val="{00000005-2E78-4334-954D-D9257F72255F}"/>
            </c:ext>
          </c:extLst>
        </c:ser>
        <c:dLbls>
          <c:dLblPos val="inEnd"/>
          <c:showLegendKey val="0"/>
          <c:showVal val="1"/>
          <c:showCatName val="0"/>
          <c:showSerName val="0"/>
          <c:showPercent val="0"/>
          <c:showBubbleSize val="0"/>
        </c:dLbls>
        <c:gapWidth val="65"/>
        <c:axId val="334408408"/>
        <c:axId val="334409192"/>
      </c:barChart>
      <c:catAx>
        <c:axId val="334408408"/>
        <c:scaling>
          <c:orientation val="minMax"/>
        </c:scaling>
        <c:delete val="1"/>
        <c:axPos val="b"/>
        <c:title>
          <c:tx>
            <c:rich>
              <a:bodyPr rot="0" spcFirstLastPara="1" vertOverflow="ellipsis" vert="horz" wrap="square" anchor="ctr" anchorCtr="1"/>
              <a:lstStyle/>
              <a:p>
                <a:pPr algn="ctr">
                  <a:defRPr sz="900" b="1" i="0" u="none" strike="noStrike" kern="1200" baseline="0">
                    <a:solidFill>
                      <a:schemeClr val="dk1">
                        <a:lumMod val="75000"/>
                        <a:lumOff val="25000"/>
                      </a:schemeClr>
                    </a:solidFill>
                    <a:latin typeface="+mn-lt"/>
                    <a:ea typeface="+mn-ea"/>
                    <a:cs typeface="+mn-cs"/>
                  </a:defRPr>
                </a:pPr>
                <a:r>
                  <a:rPr lang="fr-FR"/>
                  <a:t>Population</a:t>
                </a:r>
              </a:p>
            </c:rich>
          </c:tx>
          <c:overlay val="0"/>
          <c:spPr>
            <a:noFill/>
            <a:ln>
              <a:noFill/>
            </a:ln>
            <a:effectLst/>
          </c:spPr>
          <c:txPr>
            <a:bodyPr rot="0" spcFirstLastPara="1" vertOverflow="ellipsis" vert="horz" wrap="square" anchor="ctr" anchorCtr="1"/>
            <a:lstStyle/>
            <a:p>
              <a:pPr algn="ctr">
                <a:defRPr sz="900" b="1" i="0" u="none" strike="noStrike" kern="1200" baseline="0">
                  <a:solidFill>
                    <a:schemeClr val="dk1">
                      <a:lumMod val="75000"/>
                      <a:lumOff val="25000"/>
                    </a:schemeClr>
                  </a:solidFill>
                  <a:latin typeface="+mn-lt"/>
                  <a:ea typeface="+mn-ea"/>
                  <a:cs typeface="+mn-cs"/>
                </a:defRPr>
              </a:pPr>
              <a:endParaRPr lang="fr-FR"/>
            </a:p>
          </c:txPr>
        </c:title>
        <c:numFmt formatCode="General" sourceLinked="1"/>
        <c:majorTickMark val="out"/>
        <c:minorTickMark val="none"/>
        <c:tickLblPos val="nextTo"/>
        <c:crossAx val="334409192"/>
        <c:crosses val="autoZero"/>
        <c:auto val="1"/>
        <c:lblAlgn val="ctr"/>
        <c:lblOffset val="100"/>
        <c:noMultiLvlLbl val="0"/>
      </c:catAx>
      <c:valAx>
        <c:axId val="334409192"/>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fr-FR"/>
                  <a:t>Propoprtions of</a:t>
                </a:r>
                <a:r>
                  <a:rPr lang="fr-FR" baseline="0"/>
                  <a:t> leaf damage </a:t>
                </a:r>
                <a:r>
                  <a:rPr lang="fr-FR"/>
                  <a:t>(</a:t>
                </a:r>
                <a:r>
                  <a:rPr lang="fr-FR">
                    <a:latin typeface="Times New Roman" panose="02020603050405020304" pitchFamily="18" charset="0"/>
                    <a:cs typeface="Times New Roman" panose="02020603050405020304" pitchFamily="18" charset="0"/>
                  </a:rPr>
                  <a:t>%))</a:t>
                </a:r>
                <a:r>
                  <a:rPr lang="fr-FR"/>
                  <a:t>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fr-F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crossAx val="3344084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0505E-7006-4127-B9F1-A7C2C94F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16</Pages>
  <Words>4333</Words>
  <Characters>23837</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32</cp:revision>
  <dcterms:created xsi:type="dcterms:W3CDTF">2025-03-22T07:21:00Z</dcterms:created>
  <dcterms:modified xsi:type="dcterms:W3CDTF">2025-03-22T09:56:00Z</dcterms:modified>
</cp:coreProperties>
</file>