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9F3A7" w14:textId="31078CBC" w:rsidR="00B950B4" w:rsidRPr="007E0039" w:rsidRDefault="00612867" w:rsidP="007E0039">
      <w:pPr>
        <w:spacing w:line="276" w:lineRule="auto"/>
        <w:jc w:val="center"/>
        <w:rPr>
          <w:rFonts w:ascii="Times New Roman" w:hAnsi="Times New Roman" w:cs="Times New Roman"/>
          <w:b/>
          <w:bCs/>
          <w:sz w:val="24"/>
          <w:szCs w:val="24"/>
        </w:rPr>
      </w:pPr>
      <w:bookmarkStart w:id="0" w:name="_Hlk192492525"/>
      <w:r w:rsidRPr="007E0039">
        <w:rPr>
          <w:rFonts w:ascii="Times New Roman" w:hAnsi="Times New Roman" w:cs="Times New Roman"/>
          <w:b/>
          <w:bCs/>
          <w:sz w:val="24"/>
          <w:szCs w:val="24"/>
        </w:rPr>
        <w:t xml:space="preserve">Soil Fertility Assessment and Management Strategies for Sustainable Agriculture in </w:t>
      </w:r>
      <w:bookmarkStart w:id="1" w:name="_Hlk188713753"/>
      <w:proofErr w:type="spellStart"/>
      <w:r w:rsidR="00657C43" w:rsidRPr="007E0039">
        <w:rPr>
          <w:rFonts w:ascii="Times New Roman" w:hAnsi="Times New Roman" w:cs="Times New Roman"/>
          <w:b/>
          <w:bCs/>
          <w:sz w:val="24"/>
          <w:szCs w:val="24"/>
        </w:rPr>
        <w:t>Chikkanayakanahalli</w:t>
      </w:r>
      <w:proofErr w:type="spellEnd"/>
      <w:r w:rsidR="00657C43" w:rsidRPr="007E0039">
        <w:rPr>
          <w:rFonts w:ascii="Times New Roman" w:hAnsi="Times New Roman" w:cs="Times New Roman"/>
          <w:b/>
          <w:bCs/>
          <w:sz w:val="24"/>
          <w:szCs w:val="24"/>
        </w:rPr>
        <w:t xml:space="preserve"> </w:t>
      </w:r>
      <w:r w:rsidR="00510BFD" w:rsidRPr="007E0039">
        <w:rPr>
          <w:rFonts w:ascii="Times New Roman" w:hAnsi="Times New Roman" w:cs="Times New Roman"/>
          <w:b/>
          <w:bCs/>
          <w:sz w:val="24"/>
          <w:szCs w:val="24"/>
        </w:rPr>
        <w:t>block</w:t>
      </w:r>
      <w:r w:rsidR="00657C43" w:rsidRPr="007E0039">
        <w:rPr>
          <w:rFonts w:ascii="Times New Roman" w:hAnsi="Times New Roman" w:cs="Times New Roman"/>
          <w:b/>
          <w:bCs/>
          <w:sz w:val="24"/>
          <w:szCs w:val="24"/>
        </w:rPr>
        <w:t xml:space="preserve"> </w:t>
      </w:r>
      <w:bookmarkEnd w:id="1"/>
      <w:r w:rsidR="00657C43" w:rsidRPr="007E0039">
        <w:rPr>
          <w:rFonts w:ascii="Times New Roman" w:hAnsi="Times New Roman" w:cs="Times New Roman"/>
          <w:b/>
          <w:bCs/>
          <w:sz w:val="24"/>
          <w:szCs w:val="24"/>
        </w:rPr>
        <w:t>of Karnataka</w:t>
      </w:r>
      <w:r w:rsidR="00C81672">
        <w:rPr>
          <w:rFonts w:ascii="Times New Roman" w:hAnsi="Times New Roman" w:cs="Times New Roman"/>
          <w:b/>
          <w:bCs/>
          <w:sz w:val="24"/>
          <w:szCs w:val="24"/>
        </w:rPr>
        <w:t>, India</w:t>
      </w:r>
    </w:p>
    <w:bookmarkEnd w:id="0"/>
    <w:p w14:paraId="17BB776B" w14:textId="77777777" w:rsidR="00F72427" w:rsidRDefault="00F72427" w:rsidP="007E0039">
      <w:pPr>
        <w:spacing w:after="0" w:line="276" w:lineRule="auto"/>
        <w:jc w:val="center"/>
        <w:rPr>
          <w:rFonts w:ascii="Times New Roman" w:hAnsi="Times New Roman" w:cs="Times New Roman"/>
          <w:sz w:val="24"/>
          <w:szCs w:val="24"/>
        </w:rPr>
      </w:pPr>
    </w:p>
    <w:p w14:paraId="1A5152DC" w14:textId="2E1FDF04" w:rsidR="00612867" w:rsidRPr="007E0039" w:rsidRDefault="00612867" w:rsidP="007E0039">
      <w:pPr>
        <w:spacing w:after="0" w:line="276" w:lineRule="auto"/>
        <w:jc w:val="center"/>
        <w:rPr>
          <w:rFonts w:ascii="Times New Roman" w:hAnsi="Times New Roman" w:cs="Times New Roman"/>
          <w:sz w:val="24"/>
          <w:szCs w:val="24"/>
        </w:rPr>
      </w:pPr>
      <w:r w:rsidRPr="007E0039">
        <w:rPr>
          <w:rFonts w:ascii="Times New Roman" w:hAnsi="Times New Roman" w:cs="Times New Roman"/>
          <w:sz w:val="24"/>
          <w:szCs w:val="24"/>
        </w:rPr>
        <w:t>----------------------------------------------------------------------------------------------------------------</w:t>
      </w:r>
    </w:p>
    <w:p w14:paraId="3CE472EE" w14:textId="77777777" w:rsidR="00612867" w:rsidRPr="007E0039" w:rsidRDefault="00612867" w:rsidP="007E0039">
      <w:pPr>
        <w:spacing w:after="0" w:line="276" w:lineRule="auto"/>
        <w:jc w:val="center"/>
        <w:rPr>
          <w:rFonts w:ascii="Times New Roman" w:hAnsi="Times New Roman" w:cs="Times New Roman"/>
          <w:b/>
          <w:bCs/>
          <w:iCs/>
          <w:sz w:val="24"/>
          <w:szCs w:val="24"/>
        </w:rPr>
      </w:pPr>
      <w:r w:rsidRPr="007E0039">
        <w:rPr>
          <w:rFonts w:ascii="Times New Roman" w:hAnsi="Times New Roman" w:cs="Times New Roman"/>
          <w:b/>
          <w:bCs/>
          <w:iCs/>
          <w:sz w:val="24"/>
          <w:szCs w:val="24"/>
        </w:rPr>
        <w:t>ABSTRACT</w:t>
      </w:r>
    </w:p>
    <w:p w14:paraId="722211C3" w14:textId="35C0DF76" w:rsidR="00612867" w:rsidRPr="007E0039" w:rsidRDefault="009958C8" w:rsidP="007E0039">
      <w:pPr>
        <w:spacing w:line="276" w:lineRule="auto"/>
        <w:ind w:firstLine="720"/>
        <w:jc w:val="both"/>
        <w:rPr>
          <w:rFonts w:ascii="Times New Roman" w:hAnsi="Times New Roman" w:cs="Times New Roman"/>
          <w:sz w:val="24"/>
          <w:szCs w:val="24"/>
        </w:rPr>
      </w:pPr>
      <w:r w:rsidRPr="007E0039">
        <w:rPr>
          <w:rFonts w:ascii="Times New Roman" w:eastAsia="Calibri" w:hAnsi="Times New Roman" w:cs="Times New Roman"/>
          <w:sz w:val="24"/>
          <w:szCs w:val="24"/>
          <w:lang w:bidi="hi-IN"/>
        </w:rPr>
        <w:t xml:space="preserve">Soil testing is essential for determining the availability of nutrients within the soil, which </w:t>
      </w:r>
      <w:r w:rsidR="00B54673">
        <w:rPr>
          <w:rFonts w:ascii="Times New Roman" w:eastAsia="Calibri" w:hAnsi="Times New Roman" w:cs="Times New Roman"/>
          <w:sz w:val="24"/>
          <w:szCs w:val="24"/>
          <w:lang w:bidi="hi-IN"/>
        </w:rPr>
        <w:t>indicates</w:t>
      </w:r>
      <w:r w:rsidRPr="007E0039">
        <w:rPr>
          <w:rFonts w:ascii="Times New Roman" w:eastAsia="Calibri" w:hAnsi="Times New Roman" w:cs="Times New Roman"/>
          <w:sz w:val="24"/>
          <w:szCs w:val="24"/>
          <w:lang w:bidi="hi-IN"/>
        </w:rPr>
        <w:t xml:space="preserve"> fertilizer recommendations aimed at optimizing crop yields. Soil test summaries are indispensable reference tools for the scientific management of soil.</w:t>
      </w:r>
      <w:r w:rsidR="00E80FEA" w:rsidRPr="007E0039">
        <w:rPr>
          <w:rFonts w:ascii="Times New Roman" w:eastAsia="Calibri" w:hAnsi="Times New Roman" w:cs="Times New Roman"/>
          <w:sz w:val="24"/>
          <w:szCs w:val="24"/>
          <w:lang w:bidi="hi-IN"/>
        </w:rPr>
        <w:t xml:space="preserve"> </w:t>
      </w:r>
      <w:r w:rsidR="006F70FC" w:rsidRPr="007E0039">
        <w:rPr>
          <w:rFonts w:ascii="Times New Roman" w:hAnsi="Times New Roman" w:cs="Times New Roman"/>
          <w:sz w:val="24"/>
          <w:szCs w:val="24"/>
        </w:rPr>
        <w:t xml:space="preserve">A total of 113 surface soil samples were randomly collected from farmers field across nine villages in the Chikkanayakanahalli block to assess the fertility status of the soil. </w:t>
      </w:r>
      <w:r w:rsidR="00017190" w:rsidRPr="007E0039">
        <w:rPr>
          <w:rFonts w:ascii="Times New Roman" w:hAnsi="Times New Roman" w:cs="Times New Roman"/>
          <w:sz w:val="24"/>
          <w:szCs w:val="24"/>
        </w:rPr>
        <w:t xml:space="preserve">From the above study observed that the soils in the Chikkanayakanahalli block of </w:t>
      </w:r>
      <w:r w:rsidR="00017190" w:rsidRPr="007E0039">
        <w:rPr>
          <w:rFonts w:ascii="Times New Roman" w:eastAsia="Calibri" w:hAnsi="Times New Roman" w:cs="Times New Roman"/>
          <w:sz w:val="24"/>
          <w:szCs w:val="24"/>
          <w:lang w:bidi="hi-IN"/>
        </w:rPr>
        <w:t>Tumkur district in</w:t>
      </w:r>
      <w:r w:rsidR="00017190" w:rsidRPr="007E0039">
        <w:rPr>
          <w:rFonts w:ascii="Times New Roman" w:hAnsi="Times New Roman" w:cs="Times New Roman"/>
          <w:sz w:val="24"/>
          <w:szCs w:val="24"/>
        </w:rPr>
        <w:t xml:space="preserve"> Karnataka State exhibit a range from moderately acidic to Slightly alkaline (5.2</w:t>
      </w:r>
      <w:r w:rsidR="004050B2" w:rsidRPr="007E0039">
        <w:rPr>
          <w:rFonts w:ascii="Times New Roman" w:hAnsi="Times New Roman" w:cs="Times New Roman"/>
          <w:sz w:val="24"/>
          <w:szCs w:val="24"/>
        </w:rPr>
        <w:t>4</w:t>
      </w:r>
      <w:r w:rsidR="00017190" w:rsidRPr="007E0039">
        <w:rPr>
          <w:rFonts w:ascii="Times New Roman" w:hAnsi="Times New Roman" w:cs="Times New Roman"/>
          <w:sz w:val="24"/>
          <w:szCs w:val="24"/>
        </w:rPr>
        <w:t xml:space="preserve"> to 8.02) pH levels, characterized by normal electrical conductivity (0.08 to 0.23 dSm</w:t>
      </w:r>
      <w:r w:rsidR="00017190" w:rsidRPr="007E0039">
        <w:rPr>
          <w:rFonts w:ascii="Times New Roman" w:hAnsi="Times New Roman" w:cs="Times New Roman"/>
          <w:sz w:val="24"/>
          <w:szCs w:val="24"/>
          <w:vertAlign w:val="superscript"/>
        </w:rPr>
        <w:t>-1</w:t>
      </w:r>
      <w:r w:rsidR="00017190" w:rsidRPr="007E0039">
        <w:rPr>
          <w:rFonts w:ascii="Times New Roman" w:hAnsi="Times New Roman" w:cs="Times New Roman"/>
          <w:sz w:val="24"/>
          <w:szCs w:val="24"/>
        </w:rPr>
        <w:t>) and low organic carbon content (0.11 to 0.54%) with a few exceptions. The assessment of available macronutrients indicated a low to medium in nitrogen</w:t>
      </w:r>
      <w:r w:rsidR="00510BFD" w:rsidRPr="007E0039">
        <w:rPr>
          <w:rFonts w:ascii="Times New Roman" w:hAnsi="Times New Roman" w:cs="Times New Roman"/>
          <w:sz w:val="24"/>
          <w:szCs w:val="24"/>
        </w:rPr>
        <w:t xml:space="preserve"> (104.7 to 340.5 kg ha</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whereas phosphorus</w:t>
      </w:r>
      <w:r w:rsidR="00510BFD" w:rsidRPr="007E0039">
        <w:rPr>
          <w:rFonts w:ascii="Times New Roman" w:hAnsi="Times New Roman" w:cs="Times New Roman"/>
          <w:sz w:val="24"/>
          <w:szCs w:val="24"/>
        </w:rPr>
        <w:t xml:space="preserve"> (12 to 68 kg ha</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and potassium</w:t>
      </w:r>
      <w:r w:rsidR="00510BFD" w:rsidRPr="007E0039">
        <w:rPr>
          <w:rFonts w:ascii="Times New Roman" w:hAnsi="Times New Roman" w:cs="Times New Roman"/>
          <w:sz w:val="24"/>
          <w:szCs w:val="24"/>
        </w:rPr>
        <w:t xml:space="preserve"> (53.5 to 407.5 kg ha</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levels varying from low to high. Additionally, the evaluation of available micronutrients revealed that all soil samples were either deficient to sufficient in iron</w:t>
      </w:r>
      <w:r w:rsidR="00510BFD" w:rsidRPr="007E0039">
        <w:rPr>
          <w:rFonts w:ascii="Times New Roman" w:hAnsi="Times New Roman" w:cs="Times New Roman"/>
          <w:sz w:val="24"/>
          <w:szCs w:val="24"/>
        </w:rPr>
        <w:t xml:space="preserve"> (0.98 to 2.81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and manganese</w:t>
      </w:r>
      <w:r w:rsidR="00510BFD" w:rsidRPr="007E0039">
        <w:rPr>
          <w:rFonts w:ascii="Times New Roman" w:hAnsi="Times New Roman" w:cs="Times New Roman"/>
          <w:sz w:val="24"/>
          <w:szCs w:val="24"/>
        </w:rPr>
        <w:t xml:space="preserve"> (0.23 to 3.94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whereas </w:t>
      </w:r>
      <w:r w:rsidR="00B54673">
        <w:rPr>
          <w:rFonts w:ascii="Times New Roman" w:hAnsi="Times New Roman" w:cs="Times New Roman"/>
          <w:sz w:val="24"/>
          <w:szCs w:val="24"/>
        </w:rPr>
        <w:t>recorded</w:t>
      </w:r>
      <w:r w:rsidR="00017190" w:rsidRPr="007E0039">
        <w:rPr>
          <w:rFonts w:ascii="Times New Roman" w:hAnsi="Times New Roman" w:cs="Times New Roman"/>
          <w:sz w:val="24"/>
          <w:szCs w:val="24"/>
        </w:rPr>
        <w:t xml:space="preserve"> sufficient to excessive levels of </w:t>
      </w:r>
      <w:r w:rsidR="00510BFD" w:rsidRPr="007E0039">
        <w:rPr>
          <w:rFonts w:ascii="Times New Roman" w:hAnsi="Times New Roman" w:cs="Times New Roman"/>
          <w:sz w:val="24"/>
          <w:szCs w:val="24"/>
        </w:rPr>
        <w:t>zinc (0.86 to 9.72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xml:space="preserve"> and </w:t>
      </w:r>
      <w:r w:rsidR="00510BFD" w:rsidRPr="007E0039">
        <w:rPr>
          <w:rFonts w:ascii="Times New Roman" w:hAnsi="Times New Roman" w:cs="Times New Roman"/>
          <w:sz w:val="24"/>
          <w:szCs w:val="24"/>
        </w:rPr>
        <w:t>copper (1.55 to 17.58 mg kg</w:t>
      </w:r>
      <w:r w:rsidR="00510BFD" w:rsidRPr="007E0039">
        <w:rPr>
          <w:rFonts w:ascii="Times New Roman" w:hAnsi="Times New Roman" w:cs="Times New Roman"/>
          <w:sz w:val="24"/>
          <w:szCs w:val="24"/>
          <w:vertAlign w:val="superscript"/>
        </w:rPr>
        <w:t>-1</w:t>
      </w:r>
      <w:r w:rsidR="00510BFD" w:rsidRPr="007E0039">
        <w:rPr>
          <w:rFonts w:ascii="Times New Roman" w:hAnsi="Times New Roman" w:cs="Times New Roman"/>
          <w:sz w:val="24"/>
          <w:szCs w:val="24"/>
        </w:rPr>
        <w:t>)</w:t>
      </w:r>
      <w:r w:rsidR="00017190" w:rsidRPr="007E0039">
        <w:rPr>
          <w:rFonts w:ascii="Times New Roman" w:hAnsi="Times New Roman" w:cs="Times New Roman"/>
          <w:sz w:val="24"/>
          <w:szCs w:val="24"/>
        </w:rPr>
        <w:t>. The findings of this research highlight the urgent need for intensive soil nutrient management due to the overexploitation of soil resources. The declining levels of critical parameters such as organic carbon</w:t>
      </w:r>
      <w:r w:rsidR="00B800A1" w:rsidRPr="007E0039">
        <w:rPr>
          <w:rFonts w:ascii="Times New Roman" w:hAnsi="Times New Roman" w:cs="Times New Roman"/>
          <w:sz w:val="24"/>
          <w:szCs w:val="24"/>
        </w:rPr>
        <w:t xml:space="preserve"> suggested that the</w:t>
      </w:r>
      <w:r w:rsidR="00017190" w:rsidRPr="007E0039">
        <w:rPr>
          <w:rFonts w:ascii="Times New Roman" w:hAnsi="Times New Roman" w:cs="Times New Roman"/>
          <w:sz w:val="24"/>
          <w:szCs w:val="24"/>
        </w:rPr>
        <w:t xml:space="preserve"> necessitating prompt action for the sustainable management of soil resources.</w:t>
      </w:r>
    </w:p>
    <w:p w14:paraId="4F3F9A63" w14:textId="57FC0175" w:rsidR="00612867" w:rsidRPr="007E0039" w:rsidRDefault="00612867" w:rsidP="007E0039">
      <w:pPr>
        <w:tabs>
          <w:tab w:val="num" w:pos="720"/>
        </w:tabs>
        <w:autoSpaceDE w:val="0"/>
        <w:autoSpaceDN w:val="0"/>
        <w:adjustRightInd w:val="0"/>
        <w:spacing w:after="0" w:line="276" w:lineRule="auto"/>
        <w:jc w:val="both"/>
        <w:rPr>
          <w:rFonts w:ascii="Times New Roman" w:eastAsia="Calibri" w:hAnsi="Times New Roman" w:cs="Times New Roman"/>
          <w:i/>
          <w:iCs/>
          <w:sz w:val="24"/>
          <w:szCs w:val="24"/>
          <w:lang w:bidi="hi-IN"/>
        </w:rPr>
      </w:pPr>
      <w:r w:rsidRPr="007E0039">
        <w:rPr>
          <w:rFonts w:ascii="Times New Roman" w:eastAsia="Calibri" w:hAnsi="Times New Roman" w:cs="Times New Roman"/>
          <w:b/>
          <w:bCs/>
          <w:i/>
          <w:iCs/>
          <w:sz w:val="24"/>
          <w:szCs w:val="24"/>
          <w:lang w:bidi="hi-IN"/>
        </w:rPr>
        <w:t xml:space="preserve">Keywords: </w:t>
      </w:r>
      <w:r w:rsidR="00DF4B7F">
        <w:rPr>
          <w:rFonts w:ascii="Times New Roman" w:eastAsia="Calibri" w:hAnsi="Times New Roman" w:cs="Times New Roman"/>
          <w:i/>
          <w:iCs/>
          <w:sz w:val="24"/>
          <w:szCs w:val="24"/>
          <w:lang w:bidi="hi-IN"/>
        </w:rPr>
        <w:t>Chemical</w:t>
      </w:r>
      <w:r w:rsidRPr="007E0039">
        <w:rPr>
          <w:rFonts w:ascii="Times New Roman" w:eastAsia="Calibri" w:hAnsi="Times New Roman" w:cs="Times New Roman"/>
          <w:i/>
          <w:iCs/>
          <w:sz w:val="24"/>
          <w:szCs w:val="24"/>
          <w:lang w:bidi="hi-IN"/>
        </w:rPr>
        <w:t>, macronutrients, micronutrients,</w:t>
      </w:r>
      <w:r w:rsidR="00D32FBD">
        <w:rPr>
          <w:rFonts w:ascii="Times New Roman" w:eastAsia="Calibri" w:hAnsi="Times New Roman" w:cs="Times New Roman"/>
          <w:i/>
          <w:iCs/>
          <w:sz w:val="24"/>
          <w:szCs w:val="24"/>
          <w:lang w:bidi="hi-IN"/>
        </w:rPr>
        <w:t xml:space="preserve"> Sustainable soil</w:t>
      </w:r>
      <w:r w:rsidRPr="007E0039">
        <w:rPr>
          <w:rFonts w:ascii="Times New Roman" w:eastAsia="Calibri" w:hAnsi="Times New Roman" w:cs="Times New Roman"/>
          <w:i/>
          <w:iCs/>
          <w:sz w:val="24"/>
          <w:szCs w:val="24"/>
          <w:lang w:bidi="hi-IN"/>
        </w:rPr>
        <w:t xml:space="preserve"> </w:t>
      </w:r>
      <w:r w:rsidR="00D32FBD">
        <w:rPr>
          <w:rFonts w:ascii="Times New Roman" w:eastAsia="Calibri" w:hAnsi="Times New Roman" w:cs="Times New Roman"/>
          <w:i/>
          <w:iCs/>
          <w:sz w:val="24"/>
          <w:szCs w:val="24"/>
          <w:lang w:bidi="hi-IN"/>
        </w:rPr>
        <w:t xml:space="preserve">management, </w:t>
      </w:r>
    </w:p>
    <w:p w14:paraId="5612A77F" w14:textId="77777777" w:rsidR="00612867" w:rsidRPr="007E0039" w:rsidRDefault="00612867" w:rsidP="007E0039">
      <w:pPr>
        <w:tabs>
          <w:tab w:val="num" w:pos="720"/>
        </w:tabs>
        <w:autoSpaceDE w:val="0"/>
        <w:autoSpaceDN w:val="0"/>
        <w:adjustRightInd w:val="0"/>
        <w:spacing w:after="0" w:line="276" w:lineRule="auto"/>
        <w:jc w:val="both"/>
        <w:rPr>
          <w:rFonts w:ascii="Times New Roman" w:eastAsia="Calibri" w:hAnsi="Times New Roman" w:cs="Times New Roman"/>
          <w:b/>
          <w:bCs/>
          <w:sz w:val="24"/>
          <w:szCs w:val="24"/>
          <w:lang w:bidi="hi-IN"/>
        </w:rPr>
      </w:pPr>
      <w:r w:rsidRPr="007E0039">
        <w:rPr>
          <w:rFonts w:ascii="Times New Roman" w:eastAsia="Calibri" w:hAnsi="Times New Roman" w:cs="Times New Roman"/>
          <w:b/>
          <w:bCs/>
          <w:sz w:val="24"/>
          <w:szCs w:val="24"/>
          <w:lang w:bidi="hi-IN"/>
        </w:rPr>
        <w:t>Introduction:</w:t>
      </w:r>
    </w:p>
    <w:p w14:paraId="3AEDA788" w14:textId="541A6AC8" w:rsidR="00106C59" w:rsidRPr="007E0039" w:rsidRDefault="00106C59" w:rsidP="007E0039">
      <w:pPr>
        <w:tabs>
          <w:tab w:val="num" w:pos="720"/>
        </w:tabs>
        <w:autoSpaceDE w:val="0"/>
        <w:autoSpaceDN w:val="0"/>
        <w:adjustRightInd w:val="0"/>
        <w:spacing w:after="0" w:line="276" w:lineRule="auto"/>
        <w:jc w:val="both"/>
        <w:rPr>
          <w:rFonts w:ascii="Times New Roman" w:eastAsia="Calibri" w:hAnsi="Times New Roman" w:cs="Times New Roman"/>
          <w:sz w:val="24"/>
          <w:szCs w:val="24"/>
          <w:lang w:bidi="hi-IN"/>
        </w:rPr>
      </w:pPr>
      <w:r w:rsidRPr="007E0039">
        <w:rPr>
          <w:rFonts w:ascii="Times New Roman" w:eastAsia="Calibri" w:hAnsi="Times New Roman" w:cs="Times New Roman"/>
          <w:sz w:val="24"/>
          <w:szCs w:val="24"/>
          <w:lang w:bidi="hi-IN"/>
        </w:rPr>
        <w:tab/>
        <w:t xml:space="preserve">Soils vary considerably in their characteristics and behaviour. The land resources of the nation represent its most invaluable and revered asset. They serve as the primary source </w:t>
      </w:r>
      <w:r w:rsidR="008E2111" w:rsidRPr="007E0039">
        <w:rPr>
          <w:rFonts w:ascii="Times New Roman" w:eastAsia="Calibri" w:hAnsi="Times New Roman" w:cs="Times New Roman"/>
          <w:sz w:val="24"/>
          <w:szCs w:val="24"/>
          <w:lang w:bidi="hi-IN"/>
        </w:rPr>
        <w:t>to produce</w:t>
      </w:r>
      <w:r w:rsidRPr="007E0039">
        <w:rPr>
          <w:rFonts w:ascii="Times New Roman" w:eastAsia="Calibri" w:hAnsi="Times New Roman" w:cs="Times New Roman"/>
          <w:sz w:val="24"/>
          <w:szCs w:val="24"/>
          <w:lang w:bidi="hi-IN"/>
        </w:rPr>
        <w:t xml:space="preserve"> food, fiber, fuel, and numerous other essential goods necessary for fulfilling the needs of both humans and animals. Nevertheless, these resources are under significant threat of decline due to relentless human activities and uses that exceed their natural capacity. Land degradation is recognized as one of the most critical global challenges (Shafnas </w:t>
      </w:r>
      <w:r w:rsidRPr="007E0039">
        <w:rPr>
          <w:rFonts w:ascii="Times New Roman" w:eastAsia="Calibri" w:hAnsi="Times New Roman" w:cs="Times New Roman"/>
          <w:i/>
          <w:iCs/>
          <w:sz w:val="24"/>
          <w:szCs w:val="24"/>
          <w:lang w:bidi="hi-IN"/>
        </w:rPr>
        <w:t>et al</w:t>
      </w:r>
      <w:r w:rsidRPr="007E0039">
        <w:rPr>
          <w:rFonts w:ascii="Times New Roman" w:eastAsia="Calibri" w:hAnsi="Times New Roman" w:cs="Times New Roman"/>
          <w:sz w:val="24"/>
          <w:szCs w:val="24"/>
          <w:lang w:bidi="hi-IN"/>
        </w:rPr>
        <w:t xml:space="preserve">. 2023). </w:t>
      </w:r>
    </w:p>
    <w:p w14:paraId="790FC97E" w14:textId="77777777" w:rsidR="008522E1" w:rsidRDefault="00106C59" w:rsidP="008522E1">
      <w:pPr>
        <w:tabs>
          <w:tab w:val="num" w:pos="720"/>
        </w:tabs>
        <w:autoSpaceDE w:val="0"/>
        <w:autoSpaceDN w:val="0"/>
        <w:adjustRightInd w:val="0"/>
        <w:spacing w:after="0" w:line="276" w:lineRule="auto"/>
        <w:jc w:val="both"/>
        <w:rPr>
          <w:rFonts w:ascii="Times New Roman" w:eastAsia="Calibri" w:hAnsi="Times New Roman" w:cs="Times New Roman"/>
          <w:sz w:val="24"/>
          <w:szCs w:val="24"/>
          <w:lang w:bidi="hi-IN"/>
        </w:rPr>
      </w:pPr>
      <w:r w:rsidRPr="007E0039">
        <w:rPr>
          <w:rFonts w:ascii="Times New Roman" w:eastAsia="Calibri" w:hAnsi="Times New Roman" w:cs="Times New Roman"/>
          <w:sz w:val="24"/>
          <w:szCs w:val="24"/>
          <w:lang w:bidi="hi-IN"/>
        </w:rPr>
        <w:tab/>
      </w:r>
      <w:r w:rsidR="00E52D45" w:rsidRPr="007E0039">
        <w:rPr>
          <w:rFonts w:ascii="Times New Roman" w:eastAsia="Calibri" w:hAnsi="Times New Roman" w:cs="Times New Roman"/>
          <w:sz w:val="24"/>
          <w:szCs w:val="24"/>
          <w:lang w:bidi="hi-IN"/>
        </w:rPr>
        <w:t xml:space="preserve">As the global population continues to rise, the demand for food is also increasing, necessitating a corresponding rise in food production despite the constraints of limited land availability. This situation has resulted in intensified agricultural practices and the widespread application of chemical fertilizers (Srinivas and Krishnamurthy, 2017). In Karnataka, approximately 27.4 percent of the total geographical area is experiencing degradation, primarily due to water erosion, salinization, and </w:t>
      </w:r>
      <w:r w:rsidR="00B54673">
        <w:rPr>
          <w:rFonts w:ascii="Times New Roman" w:eastAsia="Calibri" w:hAnsi="Times New Roman" w:cs="Times New Roman"/>
          <w:sz w:val="24"/>
          <w:szCs w:val="24"/>
          <w:lang w:bidi="hi-IN"/>
        </w:rPr>
        <w:t>other anthropogenic</w:t>
      </w:r>
      <w:r w:rsidR="00E52D45" w:rsidRPr="007E0039">
        <w:rPr>
          <w:rFonts w:ascii="Times New Roman" w:eastAsia="Calibri" w:hAnsi="Times New Roman" w:cs="Times New Roman"/>
          <w:sz w:val="24"/>
          <w:szCs w:val="24"/>
          <w:lang w:bidi="hi-IN"/>
        </w:rPr>
        <w:t xml:space="preserve"> activities. To satisfy the food grain requirements of the population over the next decade, it is essential to enhance current production levels by nearly 50 percent. This increase must be achieved through improved productivity, with future yields expected to </w:t>
      </w:r>
      <w:r w:rsidR="00B54673">
        <w:rPr>
          <w:rFonts w:ascii="Times New Roman" w:eastAsia="Calibri" w:hAnsi="Times New Roman" w:cs="Times New Roman"/>
          <w:sz w:val="24"/>
          <w:szCs w:val="24"/>
          <w:lang w:bidi="hi-IN"/>
        </w:rPr>
        <w:t>arrive</w:t>
      </w:r>
      <w:r w:rsidR="00E52D45" w:rsidRPr="007E0039">
        <w:rPr>
          <w:rFonts w:ascii="Times New Roman" w:eastAsia="Calibri" w:hAnsi="Times New Roman" w:cs="Times New Roman"/>
          <w:sz w:val="24"/>
          <w:szCs w:val="24"/>
          <w:lang w:bidi="hi-IN"/>
        </w:rPr>
        <w:t xml:space="preserve"> from vertical expansion rather than horizontal increase in net cropping area (Prashantha and Chikkaramappa, 2017). </w:t>
      </w:r>
    </w:p>
    <w:p w14:paraId="30071A85" w14:textId="6DB1E660" w:rsidR="00106C59" w:rsidRPr="008522E1" w:rsidRDefault="008522E1" w:rsidP="008522E1">
      <w:pPr>
        <w:tabs>
          <w:tab w:val="num" w:pos="720"/>
        </w:tabs>
        <w:autoSpaceDE w:val="0"/>
        <w:autoSpaceDN w:val="0"/>
        <w:adjustRightInd w:val="0"/>
        <w:spacing w:after="0" w:line="276"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ab/>
      </w:r>
      <w:r w:rsidR="002E04E5" w:rsidRPr="007E0039">
        <w:rPr>
          <w:rFonts w:ascii="Times New Roman" w:eastAsia="Calibri" w:hAnsi="Times New Roman" w:cs="Times New Roman"/>
          <w:sz w:val="24"/>
          <w:szCs w:val="24"/>
          <w:lang w:bidi="hi-IN"/>
        </w:rPr>
        <w:t xml:space="preserve">Soil is a critical factor in establishing the sustainable productivity of an agro-ecosystem. The productivity of soil is primarily influenced by its capacity to provide essential nutrients to </w:t>
      </w:r>
      <w:r w:rsidR="002E04E5" w:rsidRPr="007E0039">
        <w:rPr>
          <w:rFonts w:ascii="Times New Roman" w:eastAsia="Calibri" w:hAnsi="Times New Roman" w:cs="Times New Roman"/>
          <w:sz w:val="24"/>
          <w:szCs w:val="24"/>
          <w:lang w:bidi="hi-IN"/>
        </w:rPr>
        <w:lastRenderedPageBreak/>
        <w:t xml:space="preserve">plants. Soil fertility is a key determinant of nutrient availability for plants, which in turn affects crop yields. Key elements such as </w:t>
      </w:r>
      <w:r w:rsidR="00A81DA1" w:rsidRPr="007E0039">
        <w:rPr>
          <w:rFonts w:ascii="Times New Roman" w:eastAsia="Calibri" w:hAnsi="Times New Roman" w:cs="Times New Roman"/>
          <w:sz w:val="24"/>
          <w:szCs w:val="24"/>
          <w:lang w:bidi="hi-IN"/>
        </w:rPr>
        <w:t>pH,</w:t>
      </w:r>
      <w:r w:rsidR="009958C8" w:rsidRPr="007E0039">
        <w:rPr>
          <w:rFonts w:ascii="Times New Roman" w:eastAsia="Calibri" w:hAnsi="Times New Roman" w:cs="Times New Roman"/>
          <w:sz w:val="24"/>
          <w:szCs w:val="24"/>
          <w:lang w:bidi="hi-IN"/>
        </w:rPr>
        <w:t xml:space="preserve"> organic carbon,</w:t>
      </w:r>
      <w:r w:rsidR="00A81DA1" w:rsidRPr="007E0039">
        <w:rPr>
          <w:rFonts w:ascii="Times New Roman" w:eastAsia="Calibri" w:hAnsi="Times New Roman" w:cs="Times New Roman"/>
          <w:sz w:val="24"/>
          <w:szCs w:val="24"/>
          <w:lang w:bidi="hi-IN"/>
        </w:rPr>
        <w:t xml:space="preserve"> </w:t>
      </w:r>
      <w:r w:rsidR="002E04E5" w:rsidRPr="007E0039">
        <w:rPr>
          <w:rFonts w:ascii="Times New Roman" w:eastAsia="Calibri" w:hAnsi="Times New Roman" w:cs="Times New Roman"/>
          <w:sz w:val="24"/>
          <w:szCs w:val="24"/>
          <w:lang w:bidi="hi-IN"/>
        </w:rPr>
        <w:t>nitrogen, phosphorus, potassium,</w:t>
      </w:r>
      <w:r w:rsidR="00A81DA1" w:rsidRPr="007E0039">
        <w:rPr>
          <w:rFonts w:ascii="Times New Roman" w:eastAsia="Calibri" w:hAnsi="Times New Roman" w:cs="Times New Roman"/>
          <w:sz w:val="24"/>
          <w:szCs w:val="24"/>
          <w:lang w:bidi="hi-IN"/>
        </w:rPr>
        <w:t xml:space="preserve"> </w:t>
      </w:r>
      <w:r w:rsidR="009958C8" w:rsidRPr="007E0039">
        <w:rPr>
          <w:rFonts w:ascii="Times New Roman" w:eastAsia="Calibri" w:hAnsi="Times New Roman" w:cs="Times New Roman"/>
          <w:sz w:val="24"/>
          <w:szCs w:val="24"/>
          <w:lang w:bidi="hi-IN"/>
        </w:rPr>
        <w:t>calcium, magnesium,</w:t>
      </w:r>
      <w:r w:rsidR="002E04E5" w:rsidRPr="007E0039">
        <w:rPr>
          <w:rFonts w:ascii="Times New Roman" w:eastAsia="Calibri" w:hAnsi="Times New Roman" w:cs="Times New Roman"/>
          <w:sz w:val="24"/>
          <w:szCs w:val="24"/>
          <w:lang w:bidi="hi-IN"/>
        </w:rPr>
        <w:t xml:space="preserve"> </w:t>
      </w:r>
      <w:r w:rsidR="008E2111" w:rsidRPr="007E0039">
        <w:rPr>
          <w:rFonts w:ascii="Times New Roman" w:eastAsia="Calibri" w:hAnsi="Times New Roman" w:cs="Times New Roman"/>
          <w:sz w:val="24"/>
          <w:szCs w:val="24"/>
          <w:lang w:bidi="hi-IN"/>
        </w:rPr>
        <w:t>sulphur</w:t>
      </w:r>
      <w:r w:rsidR="002E04E5" w:rsidRPr="007E0039">
        <w:rPr>
          <w:rFonts w:ascii="Times New Roman" w:eastAsia="Calibri" w:hAnsi="Times New Roman" w:cs="Times New Roman"/>
          <w:sz w:val="24"/>
          <w:szCs w:val="24"/>
          <w:lang w:bidi="hi-IN"/>
        </w:rPr>
        <w:t xml:space="preserve"> </w:t>
      </w:r>
      <w:r w:rsidR="009958C8" w:rsidRPr="007E0039">
        <w:rPr>
          <w:rFonts w:ascii="Times New Roman" w:eastAsia="Calibri" w:hAnsi="Times New Roman" w:cs="Times New Roman"/>
          <w:sz w:val="24"/>
          <w:szCs w:val="24"/>
          <w:lang w:bidi="hi-IN"/>
        </w:rPr>
        <w:t xml:space="preserve">and micronutrients </w:t>
      </w:r>
      <w:r w:rsidR="002E04E5" w:rsidRPr="007E0039">
        <w:rPr>
          <w:rFonts w:ascii="Times New Roman" w:eastAsia="Calibri" w:hAnsi="Times New Roman" w:cs="Times New Roman"/>
          <w:sz w:val="24"/>
          <w:szCs w:val="24"/>
          <w:lang w:bidi="hi-IN"/>
        </w:rPr>
        <w:t>significantly influence both soil fertility and crop production</w:t>
      </w:r>
      <w:r>
        <w:rPr>
          <w:rFonts w:ascii="Times New Roman" w:eastAsia="Calibri" w:hAnsi="Times New Roman" w:cs="Times New Roman"/>
          <w:sz w:val="24"/>
          <w:szCs w:val="24"/>
          <w:lang w:bidi="hi-IN"/>
        </w:rPr>
        <w:t xml:space="preserve"> (</w:t>
      </w:r>
      <w:r w:rsidRPr="008522E1">
        <w:rPr>
          <w:rFonts w:ascii="Times New Roman" w:hAnsi="Times New Roman" w:cs="Times New Roman"/>
          <w:sz w:val="24"/>
          <w:szCs w:val="24"/>
        </w:rPr>
        <w:t xml:space="preserve">Gautam </w:t>
      </w:r>
      <w:r w:rsidRPr="008522E1">
        <w:rPr>
          <w:rFonts w:ascii="Times New Roman" w:hAnsi="Times New Roman" w:cs="Times New Roman"/>
          <w:i/>
          <w:iCs/>
          <w:sz w:val="24"/>
          <w:szCs w:val="24"/>
        </w:rPr>
        <w:t>et al</w:t>
      </w:r>
      <w:r>
        <w:rPr>
          <w:rFonts w:ascii="Times New Roman" w:hAnsi="Times New Roman" w:cs="Times New Roman"/>
          <w:sz w:val="24"/>
          <w:szCs w:val="24"/>
        </w:rPr>
        <w:t xml:space="preserve">., 2025). </w:t>
      </w:r>
      <w:r w:rsidR="002E04E5" w:rsidRPr="007E0039">
        <w:rPr>
          <w:rFonts w:ascii="Times New Roman" w:eastAsia="Calibri" w:hAnsi="Times New Roman" w:cs="Times New Roman"/>
          <w:sz w:val="24"/>
          <w:szCs w:val="24"/>
          <w:lang w:bidi="hi-IN"/>
        </w:rPr>
        <w:t xml:space="preserve"> Assessing the fertility status of the soil can help identify soil-related limitations, including nutritional deficiencies, that may impact crop productivity</w:t>
      </w:r>
      <w:r w:rsidR="009958C8" w:rsidRPr="007E0039">
        <w:rPr>
          <w:rFonts w:ascii="Times New Roman" w:eastAsia="Calibri" w:hAnsi="Times New Roman" w:cs="Times New Roman"/>
          <w:sz w:val="24"/>
          <w:szCs w:val="24"/>
          <w:lang w:bidi="hi-IN"/>
        </w:rPr>
        <w:t>.</w:t>
      </w:r>
      <w:r w:rsidR="00A81DA1" w:rsidRPr="007E0039">
        <w:rPr>
          <w:rFonts w:ascii="Times New Roman" w:eastAsia="Calibri" w:hAnsi="Times New Roman" w:cs="Times New Roman"/>
          <w:sz w:val="24"/>
          <w:szCs w:val="24"/>
          <w:lang w:bidi="hi-IN"/>
        </w:rPr>
        <w:t xml:space="preserve"> </w:t>
      </w:r>
      <w:r w:rsidR="009958C8" w:rsidRPr="007E0039">
        <w:rPr>
          <w:rFonts w:ascii="Times New Roman" w:eastAsia="Calibri" w:hAnsi="Times New Roman" w:cs="Times New Roman"/>
          <w:sz w:val="24"/>
          <w:szCs w:val="24"/>
          <w:lang w:bidi="hi-IN"/>
        </w:rPr>
        <w:t xml:space="preserve">It plays a crucial role in the effective application of fertilizers and other agricultural inputs </w:t>
      </w:r>
      <w:r w:rsidR="00A81DA1" w:rsidRPr="007E0039">
        <w:rPr>
          <w:rFonts w:ascii="Times New Roman" w:eastAsia="Calibri" w:hAnsi="Times New Roman" w:cs="Times New Roman"/>
          <w:sz w:val="24"/>
          <w:szCs w:val="24"/>
          <w:lang w:bidi="hi-IN"/>
        </w:rPr>
        <w:t xml:space="preserve">(Basavaraja, </w:t>
      </w:r>
      <w:r w:rsidR="00A81DA1" w:rsidRPr="007E0039">
        <w:rPr>
          <w:rFonts w:ascii="Times New Roman" w:eastAsia="Calibri" w:hAnsi="Times New Roman" w:cs="Times New Roman"/>
          <w:i/>
          <w:iCs/>
          <w:sz w:val="24"/>
          <w:szCs w:val="24"/>
          <w:lang w:bidi="hi-IN"/>
        </w:rPr>
        <w:t>et al</w:t>
      </w:r>
      <w:r w:rsidR="00A81DA1" w:rsidRPr="007E0039">
        <w:rPr>
          <w:rFonts w:ascii="Times New Roman" w:eastAsia="Calibri" w:hAnsi="Times New Roman" w:cs="Times New Roman"/>
          <w:sz w:val="24"/>
          <w:szCs w:val="24"/>
          <w:lang w:bidi="hi-IN"/>
        </w:rPr>
        <w:t>., 2016).</w:t>
      </w:r>
      <w:r w:rsidR="0014713F" w:rsidRPr="007E0039">
        <w:rPr>
          <w:rFonts w:ascii="Times New Roman" w:eastAsia="Calibri" w:hAnsi="Times New Roman" w:cs="Times New Roman"/>
          <w:sz w:val="24"/>
          <w:szCs w:val="24"/>
          <w:lang w:bidi="hi-IN"/>
        </w:rPr>
        <w:t xml:space="preserve"> The proper understanding of the soils is therefore, necessary for its best possible use to ensure sustainable agriculture.</w:t>
      </w:r>
      <w:r w:rsidR="009958C8" w:rsidRPr="007E0039">
        <w:rPr>
          <w:rFonts w:ascii="Times New Roman" w:eastAsia="Calibri" w:hAnsi="Times New Roman" w:cs="Times New Roman"/>
          <w:sz w:val="24"/>
          <w:szCs w:val="24"/>
          <w:lang w:bidi="hi-IN"/>
        </w:rPr>
        <w:t xml:space="preserve"> </w:t>
      </w:r>
      <w:r w:rsidR="00106C59" w:rsidRPr="007E0039">
        <w:rPr>
          <w:rFonts w:ascii="Times New Roman" w:eastAsia="Calibri" w:hAnsi="Times New Roman" w:cs="Times New Roman"/>
          <w:sz w:val="24"/>
          <w:szCs w:val="24"/>
          <w:lang w:bidi="hi-IN"/>
        </w:rPr>
        <w:t xml:space="preserve">In this context, </w:t>
      </w:r>
      <w:r w:rsidR="00B54673">
        <w:rPr>
          <w:rFonts w:ascii="Times New Roman" w:eastAsia="Calibri" w:hAnsi="Times New Roman" w:cs="Times New Roman"/>
          <w:sz w:val="24"/>
          <w:szCs w:val="24"/>
          <w:lang w:bidi="hi-IN"/>
        </w:rPr>
        <w:t xml:space="preserve">the </w:t>
      </w:r>
      <w:r w:rsidR="00B54673" w:rsidRPr="007E0039">
        <w:rPr>
          <w:rFonts w:ascii="Times New Roman" w:eastAsia="Calibri" w:hAnsi="Times New Roman" w:cs="Times New Roman"/>
          <w:sz w:val="24"/>
          <w:szCs w:val="24"/>
          <w:lang w:bidi="hi-IN"/>
        </w:rPr>
        <w:t xml:space="preserve">Chikkanayakanahalli tehsil of Tumkur district in Karnataka </w:t>
      </w:r>
      <w:r w:rsidR="00B54673">
        <w:rPr>
          <w:rFonts w:ascii="Times New Roman" w:eastAsia="Calibri" w:hAnsi="Times New Roman" w:cs="Times New Roman"/>
          <w:sz w:val="24"/>
          <w:szCs w:val="24"/>
          <w:lang w:bidi="hi-IN"/>
        </w:rPr>
        <w:t>was selected to investigate</w:t>
      </w:r>
      <w:r w:rsidR="00106C59" w:rsidRPr="007E0039">
        <w:rPr>
          <w:rFonts w:ascii="Times New Roman" w:eastAsia="Calibri" w:hAnsi="Times New Roman" w:cs="Times New Roman"/>
          <w:sz w:val="24"/>
          <w:szCs w:val="24"/>
          <w:lang w:bidi="hi-IN"/>
        </w:rPr>
        <w:t xml:space="preserve"> the soil characteristics, classification, and soil organic carbon stock in soils vulnerable to land degradation.</w:t>
      </w:r>
    </w:p>
    <w:p w14:paraId="2EE2B46F" w14:textId="5CB2E232" w:rsidR="00612867" w:rsidRPr="007E0039" w:rsidRDefault="00612867" w:rsidP="007E0039">
      <w:pPr>
        <w:spacing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Material and Methods:</w:t>
      </w:r>
    </w:p>
    <w:p w14:paraId="040AE515" w14:textId="342EE215" w:rsidR="00E6029E" w:rsidRPr="007E0039" w:rsidRDefault="002A3C72" w:rsidP="007E0039">
      <w:pPr>
        <w:pStyle w:val="ListParagraph"/>
        <w:numPr>
          <w:ilvl w:val="0"/>
          <w:numId w:val="5"/>
        </w:num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Study area:</w:t>
      </w:r>
    </w:p>
    <w:p w14:paraId="138A24A2" w14:textId="5E928B30" w:rsidR="002A3C72" w:rsidRPr="007E0039" w:rsidRDefault="002A3C72"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Tumkur district </w:t>
      </w:r>
      <w:r w:rsidR="008E2111" w:rsidRPr="007E0039">
        <w:rPr>
          <w:rFonts w:ascii="Times New Roman" w:hAnsi="Times New Roman" w:cs="Times New Roman"/>
          <w:sz w:val="24"/>
          <w:szCs w:val="24"/>
        </w:rPr>
        <w:t>is in</w:t>
      </w:r>
      <w:r w:rsidRPr="007E0039">
        <w:rPr>
          <w:rFonts w:ascii="Times New Roman" w:hAnsi="Times New Roman" w:cs="Times New Roman"/>
          <w:sz w:val="24"/>
          <w:szCs w:val="24"/>
        </w:rPr>
        <w:t xml:space="preserve"> the southeastern region of Karnataka and is positioned between the latitudes of 12° 45" and 14° 30" North, and the longitudes of 76° 15" and 77° 45" East. This district is administratively segmented into ten taluks, encompassing a total area of 1,064,755 hectares. It shares its boundaries with Anantapur district of Andhra Pradesh to the northeast, Kolar and Bangalore districts to the east, Mandya district to the south, and Chitradurga, Chickmagalur, and Hassan districts to the west. The ten taluks within the district are Tumkur, Gubbi, Kunigal, Turuvekere, Chikkanayakanahalli, Tiptur, Sira, Madhugiri, Pavagada, and Koratagere. </w:t>
      </w:r>
      <w:r w:rsidR="00F34AE9">
        <w:rPr>
          <w:rFonts w:ascii="Times New Roman" w:hAnsi="Times New Roman" w:cs="Times New Roman"/>
          <w:sz w:val="24"/>
          <w:szCs w:val="24"/>
        </w:rPr>
        <w:t xml:space="preserve">To </w:t>
      </w:r>
      <w:r w:rsidRPr="007E0039">
        <w:rPr>
          <w:rFonts w:ascii="Times New Roman" w:hAnsi="Times New Roman" w:cs="Times New Roman"/>
          <w:sz w:val="24"/>
          <w:szCs w:val="24"/>
        </w:rPr>
        <w:t xml:space="preserve">study soil fertility, Chikkanayakanahalli taluk </w:t>
      </w:r>
      <w:r w:rsidR="00B54673">
        <w:rPr>
          <w:rFonts w:ascii="Times New Roman" w:hAnsi="Times New Roman" w:cs="Times New Roman"/>
          <w:sz w:val="24"/>
          <w:szCs w:val="24"/>
        </w:rPr>
        <w:t>was</w:t>
      </w:r>
      <w:r w:rsidRPr="007E0039">
        <w:rPr>
          <w:rFonts w:ascii="Times New Roman" w:hAnsi="Times New Roman" w:cs="Times New Roman"/>
          <w:sz w:val="24"/>
          <w:szCs w:val="24"/>
        </w:rPr>
        <w:t xml:space="preserve"> selected. This taluk is situated in the southeastern part of Karnataka and is defined by its geographical coordinates of </w:t>
      </w:r>
      <w:r w:rsidR="00BE1E95" w:rsidRPr="007E0039">
        <w:rPr>
          <w:rFonts w:ascii="Times New Roman" w:hAnsi="Times New Roman" w:cs="Times New Roman"/>
          <w:sz w:val="24"/>
          <w:szCs w:val="24"/>
        </w:rPr>
        <w:t xml:space="preserve">13° 24" and 13° 15" </w:t>
      </w:r>
      <w:r w:rsidRPr="007E0039">
        <w:rPr>
          <w:rFonts w:ascii="Times New Roman" w:hAnsi="Times New Roman" w:cs="Times New Roman"/>
          <w:sz w:val="24"/>
          <w:szCs w:val="24"/>
        </w:rPr>
        <w:t xml:space="preserve">North latitudes and </w:t>
      </w:r>
      <w:r w:rsidR="00BE1E95" w:rsidRPr="007E0039">
        <w:rPr>
          <w:rFonts w:ascii="Times New Roman" w:hAnsi="Times New Roman" w:cs="Times New Roman"/>
          <w:sz w:val="24"/>
          <w:szCs w:val="24"/>
        </w:rPr>
        <w:t>76° 56"</w:t>
      </w:r>
      <w:r w:rsidRPr="007E0039">
        <w:rPr>
          <w:rFonts w:ascii="Times New Roman" w:hAnsi="Times New Roman" w:cs="Times New Roman"/>
          <w:sz w:val="24"/>
          <w:szCs w:val="24"/>
        </w:rPr>
        <w:t xml:space="preserve"> and </w:t>
      </w:r>
      <w:r w:rsidR="00BE1E95" w:rsidRPr="007E0039">
        <w:rPr>
          <w:rFonts w:ascii="Times New Roman" w:hAnsi="Times New Roman" w:cs="Times New Roman"/>
          <w:sz w:val="24"/>
          <w:szCs w:val="24"/>
        </w:rPr>
        <w:t xml:space="preserve">77° 46" </w:t>
      </w:r>
      <w:r w:rsidRPr="007E0039">
        <w:rPr>
          <w:rFonts w:ascii="Times New Roman" w:hAnsi="Times New Roman" w:cs="Times New Roman"/>
          <w:sz w:val="24"/>
          <w:szCs w:val="24"/>
        </w:rPr>
        <w:t xml:space="preserve">East longitudes. It covers an area of </w:t>
      </w:r>
      <w:r w:rsidR="00BE1E95" w:rsidRPr="007E0039">
        <w:rPr>
          <w:rFonts w:ascii="Times New Roman" w:hAnsi="Times New Roman" w:cs="Times New Roman"/>
          <w:sz w:val="24"/>
          <w:szCs w:val="24"/>
        </w:rPr>
        <w:t xml:space="preserve">113000 </w:t>
      </w:r>
      <w:r w:rsidRPr="007E0039">
        <w:rPr>
          <w:rFonts w:ascii="Times New Roman" w:hAnsi="Times New Roman" w:cs="Times New Roman"/>
          <w:sz w:val="24"/>
          <w:szCs w:val="24"/>
        </w:rPr>
        <w:t>hectares and falls within the central dry zone.</w:t>
      </w:r>
      <w:r w:rsidR="00705445" w:rsidRPr="007E0039">
        <w:rPr>
          <w:rFonts w:ascii="Times New Roman" w:hAnsi="Times New Roman" w:cs="Times New Roman"/>
          <w:sz w:val="24"/>
          <w:szCs w:val="24"/>
        </w:rPr>
        <w:t xml:space="preserve"> Out of total area 63557 ha area is net sown with 1.18 cropping intensity and 39.3 % area is under irrigation. Ragi, other cereals, minor millets, pulses, oilseeds, fruits and vegetables are the principal crops of this area (Vittala, 2017).</w:t>
      </w:r>
      <w:r w:rsidRPr="007E0039">
        <w:rPr>
          <w:rFonts w:ascii="Times New Roman" w:hAnsi="Times New Roman" w:cs="Times New Roman"/>
          <w:sz w:val="24"/>
          <w:szCs w:val="24"/>
        </w:rPr>
        <w:t xml:space="preserve"> The predominant landforms include granite, gneiss, and schist, characterized by dykes and laterized parent material, which contribute to the development of well-drained, somewhat excessive, or moderately well-drained soils.</w:t>
      </w:r>
      <w:r w:rsidR="00BE1E95" w:rsidRPr="007E0039">
        <w:rPr>
          <w:rFonts w:ascii="Times New Roman" w:hAnsi="Times New Roman" w:cs="Times New Roman"/>
          <w:sz w:val="24"/>
          <w:szCs w:val="24"/>
        </w:rPr>
        <w:t xml:space="preserve"> </w:t>
      </w:r>
      <w:r w:rsidR="00F34AE9">
        <w:rPr>
          <w:rFonts w:ascii="Times New Roman" w:hAnsi="Times New Roman" w:cs="Times New Roman"/>
          <w:sz w:val="24"/>
          <w:szCs w:val="24"/>
        </w:rPr>
        <w:t>The n</w:t>
      </w:r>
      <w:r w:rsidR="00BE1E95" w:rsidRPr="007E0039">
        <w:rPr>
          <w:rFonts w:ascii="Times New Roman" w:hAnsi="Times New Roman" w:cs="Times New Roman"/>
          <w:sz w:val="24"/>
          <w:szCs w:val="24"/>
        </w:rPr>
        <w:t xml:space="preserve">ormal annual rainfall </w:t>
      </w:r>
      <w:r w:rsidR="00705445" w:rsidRPr="007E0039">
        <w:rPr>
          <w:rFonts w:ascii="Times New Roman" w:hAnsi="Times New Roman" w:cs="Times New Roman"/>
          <w:sz w:val="24"/>
          <w:szCs w:val="24"/>
        </w:rPr>
        <w:t xml:space="preserve">of </w:t>
      </w:r>
      <w:r w:rsidR="00BE1E95" w:rsidRPr="007E0039">
        <w:rPr>
          <w:rFonts w:ascii="Times New Roman" w:hAnsi="Times New Roman" w:cs="Times New Roman"/>
          <w:sz w:val="24"/>
          <w:szCs w:val="24"/>
        </w:rPr>
        <w:t xml:space="preserve">Chikkanayakanahalli tehsil </w:t>
      </w:r>
      <w:r w:rsidR="00705445" w:rsidRPr="007E0039">
        <w:rPr>
          <w:rFonts w:ascii="Times New Roman" w:hAnsi="Times New Roman" w:cs="Times New Roman"/>
          <w:sz w:val="24"/>
          <w:szCs w:val="24"/>
        </w:rPr>
        <w:t>is</w:t>
      </w:r>
      <w:r w:rsidR="00BE1E95" w:rsidRPr="007E0039">
        <w:rPr>
          <w:rFonts w:ascii="Times New Roman" w:hAnsi="Times New Roman" w:cs="Times New Roman"/>
          <w:sz w:val="24"/>
          <w:szCs w:val="24"/>
        </w:rPr>
        <w:t xml:space="preserve"> 681mm.</w:t>
      </w:r>
    </w:p>
    <w:p w14:paraId="2D65A2CD" w14:textId="77777777" w:rsidR="00D21F90" w:rsidRPr="007E0039" w:rsidRDefault="00D21F90" w:rsidP="007E0039">
      <w:pPr>
        <w:spacing w:after="0" w:line="276" w:lineRule="auto"/>
        <w:jc w:val="both"/>
        <w:rPr>
          <w:rFonts w:ascii="Times New Roman" w:hAnsi="Times New Roman" w:cs="Times New Roman"/>
          <w:sz w:val="24"/>
          <w:szCs w:val="24"/>
        </w:rPr>
      </w:pPr>
    </w:p>
    <w:p w14:paraId="72617D16" w14:textId="4CC2269C" w:rsidR="00D21F90" w:rsidRPr="007E0039" w:rsidRDefault="0074746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 xml:space="preserve">  </w:t>
      </w:r>
      <w:r w:rsidR="001279A9" w:rsidRPr="007E0039">
        <w:rPr>
          <w:rFonts w:ascii="Times New Roman" w:hAnsi="Times New Roman" w:cs="Times New Roman"/>
          <w:noProof/>
          <w:sz w:val="24"/>
          <w:szCs w:val="24"/>
          <w:lang w:val="en-US"/>
        </w:rPr>
        <w:drawing>
          <wp:inline distT="0" distB="0" distL="0" distR="0" wp14:anchorId="4F500A89" wp14:editId="331ACA25">
            <wp:extent cx="5731510" cy="2517775"/>
            <wp:effectExtent l="0" t="0" r="2540" b="0"/>
            <wp:docPr id="15" name="Picture 14">
              <a:extLst xmlns:a="http://schemas.openxmlformats.org/drawingml/2006/main">
                <a:ext uri="{FF2B5EF4-FFF2-40B4-BE49-F238E27FC236}">
                  <a16:creationId xmlns:a16="http://schemas.microsoft.com/office/drawing/2014/main" id="{9486D912-34A1-3636-C154-94D0D4CEE8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9486D912-34A1-3636-C154-94D0D4CEE890}"/>
                        </a:ext>
                      </a:extLst>
                    </pic:cNvPr>
                    <pic:cNvPicPr>
                      <a:picLocks noChangeAspect="1"/>
                    </pic:cNvPicPr>
                  </pic:nvPicPr>
                  <pic:blipFill>
                    <a:blip r:embed="rId7"/>
                    <a:stretch>
                      <a:fillRect/>
                    </a:stretch>
                  </pic:blipFill>
                  <pic:spPr>
                    <a:xfrm>
                      <a:off x="0" y="0"/>
                      <a:ext cx="5731510" cy="2517775"/>
                    </a:xfrm>
                    <a:prstGeom prst="rect">
                      <a:avLst/>
                    </a:prstGeom>
                  </pic:spPr>
                </pic:pic>
              </a:graphicData>
            </a:graphic>
          </wp:inline>
        </w:drawing>
      </w:r>
    </w:p>
    <w:p w14:paraId="7DA0037D" w14:textId="49A6304F" w:rsidR="00D21F90" w:rsidRPr="007E0039" w:rsidRDefault="00D21F90" w:rsidP="007E0039">
      <w:pPr>
        <w:tabs>
          <w:tab w:val="num" w:pos="720"/>
        </w:tabs>
        <w:autoSpaceDE w:val="0"/>
        <w:autoSpaceDN w:val="0"/>
        <w:adjustRightInd w:val="0"/>
        <w:spacing w:after="0" w:line="276" w:lineRule="auto"/>
        <w:jc w:val="center"/>
        <w:rPr>
          <w:rFonts w:ascii="Times New Roman" w:eastAsia="Bell MT" w:hAnsi="Times New Roman" w:cs="Times New Roman"/>
          <w:b/>
          <w:bCs/>
          <w:sz w:val="24"/>
          <w:szCs w:val="24"/>
        </w:rPr>
      </w:pPr>
      <w:r w:rsidRPr="007E0039">
        <w:rPr>
          <w:rFonts w:ascii="Times New Roman" w:eastAsia="Bell MT" w:hAnsi="Times New Roman" w:cs="Times New Roman"/>
          <w:b/>
          <w:bCs/>
          <w:sz w:val="24"/>
          <w:szCs w:val="24"/>
        </w:rPr>
        <w:t>Fig. 1: Location Map of Study Area</w:t>
      </w:r>
    </w:p>
    <w:p w14:paraId="79E4523A" w14:textId="77777777" w:rsidR="00D21F90" w:rsidRPr="007E0039" w:rsidRDefault="00D21F90" w:rsidP="007E0039">
      <w:pPr>
        <w:pStyle w:val="ListParagraph"/>
        <w:numPr>
          <w:ilvl w:val="0"/>
          <w:numId w:val="4"/>
        </w:numPr>
        <w:tabs>
          <w:tab w:val="num" w:pos="720"/>
        </w:tabs>
        <w:autoSpaceDE w:val="0"/>
        <w:autoSpaceDN w:val="0"/>
        <w:adjustRightInd w:val="0"/>
        <w:spacing w:after="0" w:line="276" w:lineRule="auto"/>
        <w:rPr>
          <w:rFonts w:ascii="Times New Roman" w:eastAsia="Bell MT" w:hAnsi="Times New Roman" w:cs="Times New Roman"/>
          <w:b/>
          <w:bCs/>
          <w:sz w:val="24"/>
          <w:szCs w:val="24"/>
        </w:rPr>
      </w:pPr>
      <w:r w:rsidRPr="007E0039">
        <w:rPr>
          <w:rFonts w:ascii="Times New Roman" w:eastAsia="Bell MT" w:hAnsi="Times New Roman" w:cs="Times New Roman"/>
          <w:b/>
          <w:bCs/>
          <w:sz w:val="24"/>
          <w:szCs w:val="24"/>
        </w:rPr>
        <w:t>Study Details:</w:t>
      </w:r>
    </w:p>
    <w:p w14:paraId="47338277" w14:textId="34A9ADCE" w:rsidR="00D21F90" w:rsidRPr="007E0039" w:rsidRDefault="00D21F90" w:rsidP="007E0039">
      <w:pPr>
        <w:spacing w:after="0" w:line="276" w:lineRule="auto"/>
        <w:ind w:firstLine="360"/>
        <w:jc w:val="both"/>
        <w:rPr>
          <w:rFonts w:ascii="Times New Roman" w:eastAsia="Bell MT" w:hAnsi="Times New Roman" w:cs="Times New Roman"/>
          <w:b/>
          <w:bCs/>
          <w:sz w:val="24"/>
          <w:szCs w:val="24"/>
        </w:rPr>
      </w:pPr>
      <w:r w:rsidRPr="007E0039">
        <w:rPr>
          <w:rFonts w:ascii="Times New Roman" w:hAnsi="Times New Roman" w:cs="Times New Roman"/>
          <w:sz w:val="24"/>
          <w:szCs w:val="24"/>
        </w:rPr>
        <w:t xml:space="preserve">The 113 surface soil samples were collected from the farmers field at Bheemasandra, Halli Timlapur, Handanakere, Huchchanalli, Kengalapur, Puradakatte, Ramaghatta, Sabbenahalli and Takkalupalya villages of Chikkanayakanahalli block of </w:t>
      </w:r>
      <w:r w:rsidRPr="007E0039">
        <w:rPr>
          <w:rFonts w:ascii="Times New Roman" w:eastAsia="Calibri" w:hAnsi="Times New Roman" w:cs="Times New Roman"/>
          <w:sz w:val="24"/>
          <w:szCs w:val="24"/>
          <w:lang w:bidi="hi-IN"/>
        </w:rPr>
        <w:t>Tumkur</w:t>
      </w:r>
      <w:r w:rsidRPr="007E0039">
        <w:rPr>
          <w:rFonts w:ascii="Times New Roman" w:hAnsi="Times New Roman" w:cs="Times New Roman"/>
          <w:sz w:val="24"/>
          <w:szCs w:val="24"/>
        </w:rPr>
        <w:t xml:space="preserve">, Karnataka. Surface composite soil samples were collected from 0-15 cm layer. The soil samples were air-dried, ground (&lt; 2 mm) and </w:t>
      </w:r>
      <w:r w:rsidR="008E2111" w:rsidRPr="007E0039">
        <w:rPr>
          <w:rFonts w:ascii="Times New Roman" w:hAnsi="Times New Roman" w:cs="Times New Roman"/>
          <w:sz w:val="24"/>
          <w:szCs w:val="24"/>
        </w:rPr>
        <w:t>analysed</w:t>
      </w:r>
      <w:r w:rsidRPr="007E0039">
        <w:rPr>
          <w:rFonts w:ascii="Times New Roman" w:hAnsi="Times New Roman" w:cs="Times New Roman"/>
          <w:sz w:val="24"/>
          <w:szCs w:val="24"/>
        </w:rPr>
        <w:t xml:space="preserve"> for chemical and fertility parameters. The pH (1:2.5) and electrical conductivity (EC) (1:2.5) of soils water suspension were measured using standard procedures as described by Jackson (1973). </w:t>
      </w:r>
      <w:r w:rsidR="00B54673">
        <w:rPr>
          <w:rFonts w:ascii="Times New Roman" w:hAnsi="Times New Roman" w:cs="Times New Roman"/>
          <w:sz w:val="24"/>
          <w:szCs w:val="24"/>
        </w:rPr>
        <w:t>Soil o</w:t>
      </w:r>
      <w:r w:rsidRPr="007E0039">
        <w:rPr>
          <w:rFonts w:ascii="Times New Roman" w:hAnsi="Times New Roman" w:cs="Times New Roman"/>
          <w:sz w:val="24"/>
          <w:szCs w:val="24"/>
        </w:rPr>
        <w:t xml:space="preserve">rganic carbon (OC) was determined using the Walkley-Black method (Nelson and Sommers 1996). Available nitrogen (N) was estimated by modified alkaline permanganate method (Sahrawat and Burford,1982). Available phosphorous of the acid soils was determined by Brays No. 1 method as outlined by Bray and Kurtz (1945) and Olsen’s method (Olsen and Sommers, 1982) was used for neutral to alkaline soils. Available potassium (K) was determined using the </w:t>
      </w:r>
      <w:r w:rsidR="00701619" w:rsidRPr="007E0039">
        <w:rPr>
          <w:rFonts w:ascii="Times New Roman" w:hAnsi="Times New Roman" w:cs="Times New Roman"/>
          <w:sz w:val="24"/>
          <w:szCs w:val="24"/>
        </w:rPr>
        <w:t xml:space="preserve">neutral normal </w:t>
      </w:r>
      <w:r w:rsidRPr="007E0039">
        <w:rPr>
          <w:rFonts w:ascii="Times New Roman" w:hAnsi="Times New Roman" w:cs="Times New Roman"/>
          <w:sz w:val="24"/>
          <w:szCs w:val="24"/>
        </w:rPr>
        <w:t xml:space="preserve">ammonium acetate method (Helmke and Sparks, 1996). Micronutrients (Fe, Zn, Cu and Mn) were extracted by DTPA using the procedure and determined by Atomic Absorption Spectrophotometer (Lindsay and Norvell, 1978). Organic carbon content, </w:t>
      </w:r>
      <w:r w:rsidR="008E2111" w:rsidRPr="007E0039">
        <w:rPr>
          <w:rFonts w:ascii="Times New Roman" w:hAnsi="Times New Roman" w:cs="Times New Roman"/>
          <w:sz w:val="24"/>
          <w:szCs w:val="24"/>
        </w:rPr>
        <w:t>available</w:t>
      </w:r>
      <w:r w:rsidRPr="007E0039">
        <w:rPr>
          <w:rFonts w:ascii="Times New Roman" w:hAnsi="Times New Roman" w:cs="Times New Roman"/>
          <w:sz w:val="24"/>
          <w:szCs w:val="24"/>
        </w:rPr>
        <w:t xml:space="preserve"> N,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r w:rsidRPr="007E0039">
        <w:rPr>
          <w:rFonts w:ascii="Times New Roman" w:hAnsi="Times New Roman" w:cs="Times New Roman"/>
          <w:sz w:val="24"/>
          <w:szCs w:val="24"/>
        </w:rPr>
        <w:t xml:space="preserve"> and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 xml:space="preserve">O in soil was interpreted as low, medium and high. Whereas, </w:t>
      </w:r>
      <w:r w:rsidR="00B54673">
        <w:rPr>
          <w:rFonts w:ascii="Times New Roman" w:hAnsi="Times New Roman" w:cs="Times New Roman"/>
          <w:sz w:val="24"/>
          <w:szCs w:val="24"/>
        </w:rPr>
        <w:t>DTPA extractable</w:t>
      </w:r>
      <w:r w:rsidRPr="007E0039">
        <w:rPr>
          <w:rFonts w:ascii="Times New Roman" w:hAnsi="Times New Roman" w:cs="Times New Roman"/>
          <w:sz w:val="24"/>
          <w:szCs w:val="24"/>
        </w:rPr>
        <w:t xml:space="preserve"> zinc (Zn), iron (Fe), copper (Cu) and manganese (Mn) interpreted as deficient, sufficient and excess.</w:t>
      </w:r>
    </w:p>
    <w:p w14:paraId="72746C7E" w14:textId="2A651CB4" w:rsidR="00612867" w:rsidRPr="007E0039" w:rsidRDefault="00612867" w:rsidP="007E0039">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Result and Discussion:</w:t>
      </w:r>
    </w:p>
    <w:p w14:paraId="5C1C0930" w14:textId="77777777" w:rsidR="0069077A" w:rsidRPr="007E0039" w:rsidRDefault="0069077A" w:rsidP="007E0039">
      <w:pPr>
        <w:spacing w:after="0" w:line="276" w:lineRule="auto"/>
        <w:jc w:val="both"/>
        <w:rPr>
          <w:rFonts w:ascii="Times New Roman" w:hAnsi="Times New Roman" w:cs="Times New Roman"/>
          <w:b/>
          <w:sz w:val="24"/>
          <w:szCs w:val="24"/>
        </w:rPr>
      </w:pPr>
      <w:r w:rsidRPr="007E0039">
        <w:rPr>
          <w:rFonts w:ascii="Times New Roman" w:hAnsi="Times New Roman" w:cs="Times New Roman"/>
          <w:b/>
          <w:sz w:val="24"/>
          <w:szCs w:val="24"/>
        </w:rPr>
        <w:t>Physico-chemical properties of soil:</w:t>
      </w:r>
    </w:p>
    <w:p w14:paraId="6765AEBA" w14:textId="1C9CA597" w:rsidR="003256E2" w:rsidRPr="007E0039" w:rsidRDefault="0069077A"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Cs/>
          <w:sz w:val="24"/>
          <w:szCs w:val="24"/>
        </w:rPr>
        <w:t xml:space="preserve">The 113 soil samples collected from </w:t>
      </w:r>
      <w:r w:rsidRPr="007E0039">
        <w:rPr>
          <w:rFonts w:ascii="Times New Roman" w:hAnsi="Times New Roman" w:cs="Times New Roman"/>
          <w:sz w:val="24"/>
          <w:szCs w:val="24"/>
        </w:rPr>
        <w:t xml:space="preserve">Chikkanayakanahalli </w:t>
      </w:r>
      <w:r w:rsidRPr="007E0039">
        <w:rPr>
          <w:rFonts w:ascii="Times New Roman" w:hAnsi="Times New Roman" w:cs="Times New Roman"/>
          <w:bCs/>
          <w:sz w:val="24"/>
          <w:szCs w:val="24"/>
        </w:rPr>
        <w:t xml:space="preserve">block of </w:t>
      </w:r>
      <w:r w:rsidRPr="007E0039">
        <w:rPr>
          <w:rFonts w:ascii="Times New Roman" w:eastAsia="Calibri" w:hAnsi="Times New Roman" w:cs="Times New Roman"/>
          <w:sz w:val="24"/>
          <w:szCs w:val="24"/>
          <w:lang w:bidi="hi-IN"/>
        </w:rPr>
        <w:t xml:space="preserve">Tumkur </w:t>
      </w:r>
      <w:r w:rsidRPr="007E0039">
        <w:rPr>
          <w:rFonts w:ascii="Times New Roman" w:hAnsi="Times New Roman" w:cs="Times New Roman"/>
          <w:bCs/>
          <w:sz w:val="24"/>
          <w:szCs w:val="24"/>
        </w:rPr>
        <w:t>district were analysed for their physico-chemical properties of soil and the data is presented in Table 1 and discussed under the following subheads.</w:t>
      </w:r>
    </w:p>
    <w:p w14:paraId="7801D655" w14:textId="36C55DA5" w:rsidR="00B80F05" w:rsidRPr="007E0039" w:rsidRDefault="00B80F05"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Table 1: Range and mean of chemical properties of soils in Chikkanayakanahalli block of </w:t>
      </w:r>
      <w:r w:rsidRPr="007E0039">
        <w:rPr>
          <w:rFonts w:ascii="Times New Roman" w:eastAsia="Calibri" w:hAnsi="Times New Roman" w:cs="Times New Roman"/>
          <w:sz w:val="24"/>
          <w:szCs w:val="24"/>
          <w:lang w:bidi="hi-IN"/>
        </w:rPr>
        <w:t>Tumkur district</w:t>
      </w:r>
    </w:p>
    <w:tbl>
      <w:tblPr>
        <w:tblStyle w:val="TableGrid"/>
        <w:tblW w:w="0" w:type="auto"/>
        <w:tblLook w:val="04A0" w:firstRow="1" w:lastRow="0" w:firstColumn="1" w:lastColumn="0" w:noHBand="0" w:noVBand="1"/>
      </w:tblPr>
      <w:tblGrid>
        <w:gridCol w:w="946"/>
        <w:gridCol w:w="1233"/>
        <w:gridCol w:w="830"/>
        <w:gridCol w:w="1948"/>
        <w:gridCol w:w="1984"/>
        <w:gridCol w:w="2075"/>
      </w:tblGrid>
      <w:tr w:rsidR="007E0039" w:rsidRPr="007E0039" w14:paraId="10C85F02" w14:textId="77777777" w:rsidTr="008A32B8">
        <w:tc>
          <w:tcPr>
            <w:tcW w:w="946" w:type="dxa"/>
          </w:tcPr>
          <w:p w14:paraId="4E0483E0" w14:textId="26FE61F7"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Sr. No.</w:t>
            </w:r>
          </w:p>
        </w:tc>
        <w:tc>
          <w:tcPr>
            <w:tcW w:w="2063" w:type="dxa"/>
            <w:gridSpan w:val="2"/>
          </w:tcPr>
          <w:p w14:paraId="1E440045" w14:textId="2833EAC5"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Villages</w:t>
            </w:r>
          </w:p>
        </w:tc>
        <w:tc>
          <w:tcPr>
            <w:tcW w:w="1948" w:type="dxa"/>
          </w:tcPr>
          <w:p w14:paraId="31CB0D04" w14:textId="3E5921DE"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pH</w:t>
            </w:r>
          </w:p>
        </w:tc>
        <w:tc>
          <w:tcPr>
            <w:tcW w:w="1984" w:type="dxa"/>
          </w:tcPr>
          <w:p w14:paraId="55BF23E6" w14:textId="205C398C"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EC (dSm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075" w:type="dxa"/>
          </w:tcPr>
          <w:p w14:paraId="20D11968" w14:textId="2A505853" w:rsidR="00B80F05"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OC (%)</w:t>
            </w:r>
          </w:p>
        </w:tc>
      </w:tr>
      <w:tr w:rsidR="007E0039" w:rsidRPr="007E0039" w14:paraId="7E5FAE6F" w14:textId="77777777" w:rsidTr="008A32B8">
        <w:tc>
          <w:tcPr>
            <w:tcW w:w="946" w:type="dxa"/>
          </w:tcPr>
          <w:p w14:paraId="71F19A5A" w14:textId="675923B8" w:rsidR="008A32B8" w:rsidRPr="007E0039" w:rsidRDefault="008A32B8" w:rsidP="007E0039">
            <w:pPr>
              <w:spacing w:line="276" w:lineRule="auto"/>
              <w:jc w:val="both"/>
              <w:rPr>
                <w:rFonts w:ascii="Times New Roman" w:hAnsi="Times New Roman" w:cs="Times New Roman"/>
                <w:sz w:val="24"/>
                <w:szCs w:val="24"/>
              </w:rPr>
            </w:pPr>
            <w:bookmarkStart w:id="2" w:name="_Hlk188717107"/>
            <w:r w:rsidRPr="007E0039">
              <w:rPr>
                <w:rFonts w:ascii="Times New Roman" w:hAnsi="Times New Roman" w:cs="Times New Roman"/>
                <w:sz w:val="24"/>
                <w:szCs w:val="24"/>
              </w:rPr>
              <w:t>1</w:t>
            </w:r>
          </w:p>
        </w:tc>
        <w:tc>
          <w:tcPr>
            <w:tcW w:w="2063" w:type="dxa"/>
            <w:gridSpan w:val="2"/>
            <w:vAlign w:val="bottom"/>
          </w:tcPr>
          <w:p w14:paraId="5CBB6B99" w14:textId="1B6EE33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Bheemasandra</w:t>
            </w:r>
          </w:p>
        </w:tc>
        <w:tc>
          <w:tcPr>
            <w:tcW w:w="1948" w:type="dxa"/>
            <w:vAlign w:val="bottom"/>
          </w:tcPr>
          <w:p w14:paraId="1D1BC4FF" w14:textId="4AEFC14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5.82 - 8.02 (6.80)</w:t>
            </w:r>
          </w:p>
        </w:tc>
        <w:tc>
          <w:tcPr>
            <w:tcW w:w="1984" w:type="dxa"/>
            <w:vAlign w:val="bottom"/>
          </w:tcPr>
          <w:p w14:paraId="4D611A24" w14:textId="1DB71E4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0.10 - 0.18 (0.1</w:t>
            </w:r>
            <w:r w:rsidR="004A36F6" w:rsidRPr="007E0039">
              <w:rPr>
                <w:rFonts w:ascii="Times New Roman" w:hAnsi="Times New Roman" w:cs="Times New Roman"/>
                <w:sz w:val="24"/>
                <w:szCs w:val="24"/>
              </w:rPr>
              <w:t>4</w:t>
            </w:r>
            <w:r w:rsidRPr="007E0039">
              <w:rPr>
                <w:rFonts w:ascii="Times New Roman" w:hAnsi="Times New Roman" w:cs="Times New Roman"/>
                <w:sz w:val="24"/>
                <w:szCs w:val="24"/>
              </w:rPr>
              <w:t>)</w:t>
            </w:r>
          </w:p>
        </w:tc>
        <w:tc>
          <w:tcPr>
            <w:tcW w:w="2075" w:type="dxa"/>
            <w:vAlign w:val="bottom"/>
          </w:tcPr>
          <w:p w14:paraId="2134B710" w14:textId="7F143E5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0.20 - 0.45 (0.32)</w:t>
            </w:r>
          </w:p>
        </w:tc>
      </w:tr>
      <w:tr w:rsidR="007E0039" w:rsidRPr="007E0039" w14:paraId="000170C0" w14:textId="77777777" w:rsidTr="008A32B8">
        <w:tc>
          <w:tcPr>
            <w:tcW w:w="946" w:type="dxa"/>
          </w:tcPr>
          <w:p w14:paraId="37B3DF6C" w14:textId="61BC333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w:t>
            </w:r>
          </w:p>
        </w:tc>
        <w:tc>
          <w:tcPr>
            <w:tcW w:w="2063" w:type="dxa"/>
            <w:gridSpan w:val="2"/>
            <w:vAlign w:val="bottom"/>
          </w:tcPr>
          <w:p w14:paraId="0A8EF8E5" w14:textId="08106498"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Halli Timlapur</w:t>
            </w:r>
          </w:p>
        </w:tc>
        <w:tc>
          <w:tcPr>
            <w:tcW w:w="1948" w:type="dxa"/>
            <w:vAlign w:val="bottom"/>
          </w:tcPr>
          <w:p w14:paraId="29EF27AF" w14:textId="0FF1456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5.24 - 6.96 (6.3</w:t>
            </w:r>
            <w:r w:rsidR="004A36F6"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984" w:type="dxa"/>
            <w:vAlign w:val="bottom"/>
          </w:tcPr>
          <w:p w14:paraId="56D22AC8" w14:textId="6D2224D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0.10 - 0.16 (0.13)</w:t>
            </w:r>
          </w:p>
        </w:tc>
        <w:tc>
          <w:tcPr>
            <w:tcW w:w="2075" w:type="dxa"/>
            <w:vAlign w:val="bottom"/>
          </w:tcPr>
          <w:p w14:paraId="57C01C10" w14:textId="1332EB9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w:t>
            </w:r>
            <w:r w:rsidR="004A36F6" w:rsidRPr="007E0039">
              <w:rPr>
                <w:rFonts w:ascii="Times New Roman" w:hAnsi="Times New Roman" w:cs="Times New Roman"/>
                <w:sz w:val="24"/>
                <w:szCs w:val="24"/>
              </w:rPr>
              <w:t>9</w:t>
            </w:r>
            <w:r w:rsidRPr="007E0039">
              <w:rPr>
                <w:rFonts w:ascii="Times New Roman" w:hAnsi="Times New Roman" w:cs="Times New Roman"/>
                <w:sz w:val="24"/>
                <w:szCs w:val="24"/>
              </w:rPr>
              <w:t xml:space="preserve"> - 0.45 (0.38)</w:t>
            </w:r>
          </w:p>
        </w:tc>
      </w:tr>
      <w:tr w:rsidR="007E0039" w:rsidRPr="007E0039" w14:paraId="68DA3B91" w14:textId="77777777" w:rsidTr="008A32B8">
        <w:tc>
          <w:tcPr>
            <w:tcW w:w="946" w:type="dxa"/>
          </w:tcPr>
          <w:p w14:paraId="524F2E8B" w14:textId="0C04C77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3</w:t>
            </w:r>
          </w:p>
        </w:tc>
        <w:tc>
          <w:tcPr>
            <w:tcW w:w="2063" w:type="dxa"/>
            <w:gridSpan w:val="2"/>
            <w:vAlign w:val="bottom"/>
          </w:tcPr>
          <w:p w14:paraId="42B97E90" w14:textId="77EFCEF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Handanakere</w:t>
            </w:r>
          </w:p>
        </w:tc>
        <w:tc>
          <w:tcPr>
            <w:tcW w:w="1948" w:type="dxa"/>
            <w:vAlign w:val="bottom"/>
          </w:tcPr>
          <w:p w14:paraId="61392983" w14:textId="1C76120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5.36 - 7.14 (6.44)</w:t>
            </w:r>
          </w:p>
        </w:tc>
        <w:tc>
          <w:tcPr>
            <w:tcW w:w="1984" w:type="dxa"/>
            <w:vAlign w:val="bottom"/>
          </w:tcPr>
          <w:p w14:paraId="68FA6034" w14:textId="45507D0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0.09 - 0.16 (0.1</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2075" w:type="dxa"/>
            <w:vAlign w:val="bottom"/>
          </w:tcPr>
          <w:p w14:paraId="68498E05" w14:textId="0C13821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0.20 - 0.45 (0.32)</w:t>
            </w:r>
          </w:p>
        </w:tc>
      </w:tr>
      <w:tr w:rsidR="007E0039" w:rsidRPr="007E0039" w14:paraId="44058836" w14:textId="77777777" w:rsidTr="008A32B8">
        <w:tc>
          <w:tcPr>
            <w:tcW w:w="946" w:type="dxa"/>
          </w:tcPr>
          <w:p w14:paraId="172C1D25" w14:textId="2E6563A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4</w:t>
            </w:r>
          </w:p>
        </w:tc>
        <w:tc>
          <w:tcPr>
            <w:tcW w:w="2063" w:type="dxa"/>
            <w:gridSpan w:val="2"/>
            <w:vAlign w:val="bottom"/>
          </w:tcPr>
          <w:p w14:paraId="1266C466" w14:textId="45E4D3D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Huchchanalli</w:t>
            </w:r>
          </w:p>
        </w:tc>
        <w:tc>
          <w:tcPr>
            <w:tcW w:w="1948" w:type="dxa"/>
            <w:vAlign w:val="bottom"/>
          </w:tcPr>
          <w:p w14:paraId="0B893A20" w14:textId="160AC99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5.82 - 7.36 (6.80)</w:t>
            </w:r>
          </w:p>
        </w:tc>
        <w:tc>
          <w:tcPr>
            <w:tcW w:w="1984" w:type="dxa"/>
            <w:vAlign w:val="bottom"/>
          </w:tcPr>
          <w:p w14:paraId="2A879287" w14:textId="26C0F51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0.08 - 0.17 (0.12)</w:t>
            </w:r>
          </w:p>
        </w:tc>
        <w:tc>
          <w:tcPr>
            <w:tcW w:w="2075" w:type="dxa"/>
            <w:vAlign w:val="bottom"/>
          </w:tcPr>
          <w:p w14:paraId="2E0D01A9" w14:textId="729B161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0.27 - 0.45 (0.36)</w:t>
            </w:r>
          </w:p>
        </w:tc>
      </w:tr>
      <w:tr w:rsidR="007E0039" w:rsidRPr="007E0039" w14:paraId="7A1C7C3A" w14:textId="77777777" w:rsidTr="008A32B8">
        <w:tc>
          <w:tcPr>
            <w:tcW w:w="946" w:type="dxa"/>
          </w:tcPr>
          <w:p w14:paraId="234754F6" w14:textId="02AC7FFF"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w:t>
            </w:r>
          </w:p>
        </w:tc>
        <w:tc>
          <w:tcPr>
            <w:tcW w:w="2063" w:type="dxa"/>
            <w:gridSpan w:val="2"/>
            <w:vAlign w:val="bottom"/>
          </w:tcPr>
          <w:p w14:paraId="029336F0" w14:textId="769EE85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Kengalapur</w:t>
            </w:r>
          </w:p>
        </w:tc>
        <w:tc>
          <w:tcPr>
            <w:tcW w:w="1948" w:type="dxa"/>
            <w:vAlign w:val="bottom"/>
          </w:tcPr>
          <w:p w14:paraId="64AF594C" w14:textId="1AFEDFA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5.71 - 8.02 (6.4</w:t>
            </w:r>
            <w:r w:rsidR="004A36F6" w:rsidRPr="007E0039">
              <w:rPr>
                <w:rFonts w:ascii="Times New Roman" w:hAnsi="Times New Roman" w:cs="Times New Roman"/>
                <w:sz w:val="24"/>
                <w:szCs w:val="24"/>
              </w:rPr>
              <w:t>4</w:t>
            </w:r>
            <w:r w:rsidRPr="007E0039">
              <w:rPr>
                <w:rFonts w:ascii="Times New Roman" w:hAnsi="Times New Roman" w:cs="Times New Roman"/>
                <w:sz w:val="24"/>
                <w:szCs w:val="24"/>
              </w:rPr>
              <w:t>)</w:t>
            </w:r>
          </w:p>
        </w:tc>
        <w:tc>
          <w:tcPr>
            <w:tcW w:w="1984" w:type="dxa"/>
            <w:vAlign w:val="bottom"/>
          </w:tcPr>
          <w:p w14:paraId="360196B9" w14:textId="13BF495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0.08 - 0.18 (0.1</w:t>
            </w:r>
            <w:r w:rsidR="004A36F6"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2075" w:type="dxa"/>
            <w:vAlign w:val="bottom"/>
          </w:tcPr>
          <w:p w14:paraId="76000714" w14:textId="637341B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0.11 - 0.54 (0.37)</w:t>
            </w:r>
          </w:p>
        </w:tc>
      </w:tr>
      <w:tr w:rsidR="007E0039" w:rsidRPr="007E0039" w14:paraId="29852F87" w14:textId="77777777" w:rsidTr="008A32B8">
        <w:tc>
          <w:tcPr>
            <w:tcW w:w="946" w:type="dxa"/>
          </w:tcPr>
          <w:p w14:paraId="522F2DC9" w14:textId="7D568CC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6</w:t>
            </w:r>
          </w:p>
        </w:tc>
        <w:tc>
          <w:tcPr>
            <w:tcW w:w="2063" w:type="dxa"/>
            <w:gridSpan w:val="2"/>
            <w:vAlign w:val="bottom"/>
          </w:tcPr>
          <w:p w14:paraId="76FC54AA" w14:textId="494455A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Puradakatte</w:t>
            </w:r>
          </w:p>
        </w:tc>
        <w:tc>
          <w:tcPr>
            <w:tcW w:w="1948" w:type="dxa"/>
            <w:vAlign w:val="bottom"/>
          </w:tcPr>
          <w:p w14:paraId="494901C8" w14:textId="4CD000E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5.76 - 7.14 (6.5</w:t>
            </w:r>
            <w:r w:rsidR="004A36F6"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984" w:type="dxa"/>
            <w:vAlign w:val="bottom"/>
          </w:tcPr>
          <w:p w14:paraId="10D63199" w14:textId="4E8FBBF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0.09 - 0.19 (0.12)</w:t>
            </w:r>
          </w:p>
        </w:tc>
        <w:tc>
          <w:tcPr>
            <w:tcW w:w="2075" w:type="dxa"/>
            <w:vAlign w:val="bottom"/>
          </w:tcPr>
          <w:p w14:paraId="04396931" w14:textId="64B7DCF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0.20 - 0.48 (0.33)</w:t>
            </w:r>
          </w:p>
        </w:tc>
      </w:tr>
      <w:tr w:rsidR="007E0039" w:rsidRPr="007E0039" w14:paraId="3EEBAF05" w14:textId="77777777" w:rsidTr="008A32B8">
        <w:tc>
          <w:tcPr>
            <w:tcW w:w="946" w:type="dxa"/>
          </w:tcPr>
          <w:p w14:paraId="4E6E3DD6" w14:textId="7C63B828"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7</w:t>
            </w:r>
          </w:p>
        </w:tc>
        <w:tc>
          <w:tcPr>
            <w:tcW w:w="2063" w:type="dxa"/>
            <w:gridSpan w:val="2"/>
            <w:vAlign w:val="bottom"/>
          </w:tcPr>
          <w:p w14:paraId="7647225D" w14:textId="5D95DD6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Ramaghatta</w:t>
            </w:r>
          </w:p>
        </w:tc>
        <w:tc>
          <w:tcPr>
            <w:tcW w:w="1948" w:type="dxa"/>
            <w:vAlign w:val="bottom"/>
          </w:tcPr>
          <w:p w14:paraId="21FE5202" w14:textId="4AEDFB5A"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5.94 - 7.68 (6.7</w:t>
            </w:r>
            <w:r w:rsidR="004A36F6" w:rsidRPr="007E0039">
              <w:rPr>
                <w:rFonts w:ascii="Times New Roman" w:hAnsi="Times New Roman" w:cs="Times New Roman"/>
                <w:sz w:val="24"/>
                <w:szCs w:val="24"/>
              </w:rPr>
              <w:t>5</w:t>
            </w:r>
            <w:r w:rsidRPr="007E0039">
              <w:rPr>
                <w:rFonts w:ascii="Times New Roman" w:hAnsi="Times New Roman" w:cs="Times New Roman"/>
                <w:sz w:val="24"/>
                <w:szCs w:val="24"/>
              </w:rPr>
              <w:t>)</w:t>
            </w:r>
          </w:p>
        </w:tc>
        <w:tc>
          <w:tcPr>
            <w:tcW w:w="1984" w:type="dxa"/>
            <w:vAlign w:val="bottom"/>
          </w:tcPr>
          <w:p w14:paraId="349CD2E5" w14:textId="17E3685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0.09 - 0.23 (0.1</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2075" w:type="dxa"/>
            <w:vAlign w:val="bottom"/>
          </w:tcPr>
          <w:p w14:paraId="7F536F8F" w14:textId="4396287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0.11 - 0.48 (0.33)</w:t>
            </w:r>
          </w:p>
        </w:tc>
      </w:tr>
      <w:tr w:rsidR="007E0039" w:rsidRPr="007E0039" w14:paraId="6B8B5FF3" w14:textId="77777777" w:rsidTr="008A32B8">
        <w:tc>
          <w:tcPr>
            <w:tcW w:w="946" w:type="dxa"/>
          </w:tcPr>
          <w:p w14:paraId="281A9CA0" w14:textId="189CDF2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w:t>
            </w:r>
          </w:p>
        </w:tc>
        <w:tc>
          <w:tcPr>
            <w:tcW w:w="2063" w:type="dxa"/>
            <w:gridSpan w:val="2"/>
            <w:vAlign w:val="bottom"/>
          </w:tcPr>
          <w:p w14:paraId="1FF76751" w14:textId="595C739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Sabbenahalli</w:t>
            </w:r>
          </w:p>
        </w:tc>
        <w:tc>
          <w:tcPr>
            <w:tcW w:w="1948" w:type="dxa"/>
            <w:vAlign w:val="bottom"/>
          </w:tcPr>
          <w:p w14:paraId="714342F3" w14:textId="0967C24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5.81 - 7.31 (6.60)</w:t>
            </w:r>
          </w:p>
        </w:tc>
        <w:tc>
          <w:tcPr>
            <w:tcW w:w="1984" w:type="dxa"/>
            <w:vAlign w:val="bottom"/>
          </w:tcPr>
          <w:p w14:paraId="3C6C4AC8" w14:textId="01BE147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0.08 - 0.19 (0.1</w:t>
            </w:r>
            <w:r w:rsidR="004A36F6"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2075" w:type="dxa"/>
            <w:vAlign w:val="bottom"/>
          </w:tcPr>
          <w:p w14:paraId="217DA0B7" w14:textId="6DD3DFC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0.11 - 0.48 (0.34)</w:t>
            </w:r>
          </w:p>
        </w:tc>
      </w:tr>
      <w:tr w:rsidR="007E0039" w:rsidRPr="007E0039" w14:paraId="4736DFDD" w14:textId="77777777" w:rsidTr="008A32B8">
        <w:tc>
          <w:tcPr>
            <w:tcW w:w="946" w:type="dxa"/>
          </w:tcPr>
          <w:p w14:paraId="18EC905E" w14:textId="5528AD8F"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w:t>
            </w:r>
          </w:p>
        </w:tc>
        <w:tc>
          <w:tcPr>
            <w:tcW w:w="2063" w:type="dxa"/>
            <w:gridSpan w:val="2"/>
            <w:vAlign w:val="bottom"/>
          </w:tcPr>
          <w:p w14:paraId="466B2277" w14:textId="4ACA5AC4"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Takkalupalya</w:t>
            </w:r>
          </w:p>
        </w:tc>
        <w:tc>
          <w:tcPr>
            <w:tcW w:w="1948" w:type="dxa"/>
            <w:vAlign w:val="bottom"/>
          </w:tcPr>
          <w:p w14:paraId="1716118A" w14:textId="268622A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6.08 - 7.86 (6.9</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984" w:type="dxa"/>
            <w:vAlign w:val="bottom"/>
          </w:tcPr>
          <w:p w14:paraId="44AB9A99" w14:textId="743D867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0.09 - 0.15 (0.11)</w:t>
            </w:r>
          </w:p>
        </w:tc>
        <w:tc>
          <w:tcPr>
            <w:tcW w:w="2075" w:type="dxa"/>
            <w:vAlign w:val="bottom"/>
          </w:tcPr>
          <w:p w14:paraId="0656B3A8" w14:textId="775CC96A"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0.23 - 0.48 (0.32)</w:t>
            </w:r>
          </w:p>
        </w:tc>
      </w:tr>
      <w:bookmarkEnd w:id="2"/>
      <w:tr w:rsidR="007E0039" w:rsidRPr="007E0039" w14:paraId="333CE8C8" w14:textId="77777777" w:rsidTr="008A32B8">
        <w:tc>
          <w:tcPr>
            <w:tcW w:w="2179" w:type="dxa"/>
            <w:gridSpan w:val="2"/>
            <w:vMerge w:val="restart"/>
          </w:tcPr>
          <w:p w14:paraId="4DA362EA" w14:textId="790838C3"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 xml:space="preserve">Range and </w:t>
            </w:r>
            <w:r w:rsidR="008E2111" w:rsidRPr="007E0039">
              <w:rPr>
                <w:rFonts w:ascii="Times New Roman" w:hAnsi="Times New Roman" w:cs="Times New Roman"/>
                <w:sz w:val="24"/>
                <w:szCs w:val="24"/>
              </w:rPr>
              <w:t>mean</w:t>
            </w:r>
            <w:r w:rsidRPr="007E0039">
              <w:rPr>
                <w:rFonts w:ascii="Times New Roman" w:hAnsi="Times New Roman" w:cs="Times New Roman"/>
                <w:sz w:val="24"/>
                <w:szCs w:val="24"/>
              </w:rPr>
              <w:t xml:space="preserve"> of 113 soil samples</w:t>
            </w:r>
          </w:p>
        </w:tc>
        <w:tc>
          <w:tcPr>
            <w:tcW w:w="830" w:type="dxa"/>
          </w:tcPr>
          <w:p w14:paraId="750D5731" w14:textId="1B81AE10"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Range</w:t>
            </w:r>
          </w:p>
        </w:tc>
        <w:tc>
          <w:tcPr>
            <w:tcW w:w="1948" w:type="dxa"/>
          </w:tcPr>
          <w:p w14:paraId="10167DCF" w14:textId="51318185"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5.24 – 8.02</w:t>
            </w:r>
          </w:p>
        </w:tc>
        <w:tc>
          <w:tcPr>
            <w:tcW w:w="1984" w:type="dxa"/>
          </w:tcPr>
          <w:p w14:paraId="49E516A9" w14:textId="7B2694A9"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0.08 – 0.23</w:t>
            </w:r>
          </w:p>
        </w:tc>
        <w:tc>
          <w:tcPr>
            <w:tcW w:w="2075" w:type="dxa"/>
          </w:tcPr>
          <w:p w14:paraId="74A32E87" w14:textId="35175760"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0.11 – 0.54</w:t>
            </w:r>
          </w:p>
        </w:tc>
      </w:tr>
      <w:tr w:rsidR="007E0039" w:rsidRPr="007E0039" w14:paraId="49D14BD2" w14:textId="77777777" w:rsidTr="008A32B8">
        <w:tc>
          <w:tcPr>
            <w:tcW w:w="2179" w:type="dxa"/>
            <w:gridSpan w:val="2"/>
            <w:vMerge/>
          </w:tcPr>
          <w:p w14:paraId="67209492" w14:textId="77777777" w:rsidR="006D6AEB" w:rsidRPr="007E0039" w:rsidRDefault="006D6AEB" w:rsidP="007E0039">
            <w:pPr>
              <w:spacing w:line="276" w:lineRule="auto"/>
              <w:jc w:val="both"/>
              <w:rPr>
                <w:rFonts w:ascii="Times New Roman" w:hAnsi="Times New Roman" w:cs="Times New Roman"/>
                <w:sz w:val="24"/>
                <w:szCs w:val="24"/>
              </w:rPr>
            </w:pPr>
          </w:p>
        </w:tc>
        <w:tc>
          <w:tcPr>
            <w:tcW w:w="830" w:type="dxa"/>
          </w:tcPr>
          <w:p w14:paraId="532FAD17" w14:textId="4835A6AD"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Mean</w:t>
            </w:r>
          </w:p>
        </w:tc>
        <w:tc>
          <w:tcPr>
            <w:tcW w:w="1948" w:type="dxa"/>
          </w:tcPr>
          <w:p w14:paraId="67F08FCF" w14:textId="12E74378"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6.62</w:t>
            </w:r>
          </w:p>
        </w:tc>
        <w:tc>
          <w:tcPr>
            <w:tcW w:w="1984" w:type="dxa"/>
          </w:tcPr>
          <w:p w14:paraId="12C9F230" w14:textId="706F57CD"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0.12</w:t>
            </w:r>
          </w:p>
        </w:tc>
        <w:tc>
          <w:tcPr>
            <w:tcW w:w="2075" w:type="dxa"/>
          </w:tcPr>
          <w:p w14:paraId="685CC3D2" w14:textId="769DD788"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0.34</w:t>
            </w:r>
          </w:p>
        </w:tc>
      </w:tr>
    </w:tbl>
    <w:p w14:paraId="36022E09" w14:textId="77777777" w:rsidR="0069077A" w:rsidRPr="007E0039" w:rsidRDefault="0069077A" w:rsidP="007E0039">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 xml:space="preserve">Soil Reaction (pH): </w:t>
      </w:r>
    </w:p>
    <w:p w14:paraId="22D55244" w14:textId="0613C447" w:rsidR="00B80F05" w:rsidRPr="007E0039" w:rsidRDefault="0069077A" w:rsidP="007E0039">
      <w:pPr>
        <w:spacing w:line="276" w:lineRule="auto"/>
        <w:ind w:firstLine="720"/>
        <w:jc w:val="both"/>
        <w:rPr>
          <w:rFonts w:ascii="Times New Roman" w:hAnsi="Times New Roman" w:cs="Times New Roman"/>
          <w:sz w:val="24"/>
          <w:szCs w:val="24"/>
        </w:rPr>
      </w:pPr>
      <w:r w:rsidRPr="007E0039">
        <w:rPr>
          <w:rFonts w:ascii="Times New Roman" w:hAnsi="Times New Roman" w:cs="Times New Roman"/>
          <w:sz w:val="24"/>
          <w:szCs w:val="24"/>
        </w:rPr>
        <w:t>The analysis of 11</w:t>
      </w:r>
      <w:r w:rsidR="004A36F6" w:rsidRPr="007E0039">
        <w:rPr>
          <w:rFonts w:ascii="Times New Roman" w:hAnsi="Times New Roman" w:cs="Times New Roman"/>
          <w:sz w:val="24"/>
          <w:szCs w:val="24"/>
        </w:rPr>
        <w:t>3</w:t>
      </w:r>
      <w:r w:rsidRPr="007E0039">
        <w:rPr>
          <w:rFonts w:ascii="Times New Roman" w:hAnsi="Times New Roman" w:cs="Times New Roman"/>
          <w:sz w:val="24"/>
          <w:szCs w:val="24"/>
        </w:rPr>
        <w:t xml:space="preserve"> soil samples indicated a pH range from 5.24 to 8.02, wit</w:t>
      </w:r>
      <w:r w:rsidR="00DF4B7F">
        <w:rPr>
          <w:rFonts w:ascii="Times New Roman" w:hAnsi="Times New Roman" w:cs="Times New Roman"/>
          <w:sz w:val="24"/>
          <w:szCs w:val="24"/>
        </w:rPr>
        <w:t>h an average pH of 6.62 (Table 2</w:t>
      </w:r>
      <w:r w:rsidRPr="007E0039">
        <w:rPr>
          <w:rFonts w:ascii="Times New Roman" w:hAnsi="Times New Roman" w:cs="Times New Roman"/>
          <w:sz w:val="24"/>
          <w:szCs w:val="24"/>
        </w:rPr>
        <w:t>).</w:t>
      </w:r>
      <w:r w:rsidR="00841E15" w:rsidRPr="007E0039">
        <w:rPr>
          <w:rFonts w:ascii="Times New Roman" w:hAnsi="Times New Roman" w:cs="Times New Roman"/>
          <w:sz w:val="24"/>
          <w:szCs w:val="24"/>
        </w:rPr>
        <w:t xml:space="preserve"> </w:t>
      </w:r>
      <w:r w:rsidRPr="007E0039">
        <w:rPr>
          <w:rFonts w:ascii="Times New Roman" w:hAnsi="Times New Roman" w:cs="Times New Roman"/>
          <w:sz w:val="24"/>
          <w:szCs w:val="24"/>
        </w:rPr>
        <w:t>The findings showed that the village</w:t>
      </w:r>
      <w:r w:rsidR="007E3A10" w:rsidRPr="007E0039">
        <w:rPr>
          <w:rFonts w:ascii="Times New Roman" w:hAnsi="Times New Roman" w:cs="Times New Roman"/>
          <w:sz w:val="24"/>
          <w:szCs w:val="24"/>
        </w:rPr>
        <w:t>s</w:t>
      </w:r>
      <w:r w:rsidRPr="007E0039">
        <w:rPr>
          <w:rFonts w:ascii="Times New Roman" w:hAnsi="Times New Roman" w:cs="Times New Roman"/>
          <w:sz w:val="24"/>
          <w:szCs w:val="24"/>
        </w:rPr>
        <w:t xml:space="preserve"> of </w:t>
      </w:r>
      <w:r w:rsidR="007E3A10" w:rsidRPr="007E0039">
        <w:rPr>
          <w:rFonts w:ascii="Times New Roman" w:hAnsi="Times New Roman" w:cs="Times New Roman"/>
          <w:sz w:val="24"/>
          <w:szCs w:val="24"/>
        </w:rPr>
        <w:t xml:space="preserve">Bheemasandra and </w:t>
      </w:r>
      <w:r w:rsidRPr="007E0039">
        <w:rPr>
          <w:rFonts w:ascii="Times New Roman" w:hAnsi="Times New Roman" w:cs="Times New Roman"/>
          <w:sz w:val="24"/>
          <w:szCs w:val="24"/>
        </w:rPr>
        <w:t xml:space="preserve">Kengalapur exhibited the highest pH level at 8.02, while the lowest pH recorded was 5.24 in Halli Timlapur village. Additionally, the mean pH of the soil samples from </w:t>
      </w:r>
      <w:r w:rsidR="00E83283" w:rsidRPr="007E0039">
        <w:rPr>
          <w:rFonts w:ascii="Times New Roman" w:hAnsi="Times New Roman" w:cs="Times New Roman"/>
          <w:sz w:val="24"/>
          <w:szCs w:val="24"/>
        </w:rPr>
        <w:t xml:space="preserve">Halli Timlapur </w:t>
      </w:r>
      <w:r w:rsidRPr="007E0039">
        <w:rPr>
          <w:rFonts w:ascii="Times New Roman" w:hAnsi="Times New Roman" w:cs="Times New Roman"/>
          <w:sz w:val="24"/>
          <w:szCs w:val="24"/>
        </w:rPr>
        <w:t xml:space="preserve">was lowest at </w:t>
      </w:r>
      <w:r w:rsidR="00E83283" w:rsidRPr="007E0039">
        <w:rPr>
          <w:rFonts w:ascii="Times New Roman" w:hAnsi="Times New Roman" w:cs="Times New Roman"/>
          <w:sz w:val="24"/>
          <w:szCs w:val="24"/>
        </w:rPr>
        <w:t>6.</w:t>
      </w:r>
      <w:r w:rsidR="004A36F6" w:rsidRPr="007E0039">
        <w:rPr>
          <w:rFonts w:ascii="Times New Roman" w:hAnsi="Times New Roman" w:cs="Times New Roman"/>
          <w:sz w:val="24"/>
          <w:szCs w:val="24"/>
        </w:rPr>
        <w:t>31</w:t>
      </w:r>
      <w:r w:rsidRPr="007E0039">
        <w:rPr>
          <w:rFonts w:ascii="Times New Roman" w:hAnsi="Times New Roman" w:cs="Times New Roman"/>
          <w:sz w:val="24"/>
          <w:szCs w:val="24"/>
        </w:rPr>
        <w:t xml:space="preserve">, whereas the samples from </w:t>
      </w:r>
      <w:r w:rsidR="00E83283" w:rsidRPr="007E0039">
        <w:rPr>
          <w:rFonts w:ascii="Times New Roman" w:hAnsi="Times New Roman" w:cs="Times New Roman"/>
          <w:sz w:val="24"/>
          <w:szCs w:val="24"/>
        </w:rPr>
        <w:t xml:space="preserve">Takkalupalya </w:t>
      </w:r>
      <w:r w:rsidRPr="007E0039">
        <w:rPr>
          <w:rFonts w:ascii="Times New Roman" w:hAnsi="Times New Roman" w:cs="Times New Roman"/>
          <w:sz w:val="24"/>
          <w:szCs w:val="24"/>
        </w:rPr>
        <w:t xml:space="preserve">had the highest mean pH of </w:t>
      </w:r>
      <w:r w:rsidR="00E83283" w:rsidRPr="007E0039">
        <w:rPr>
          <w:rFonts w:ascii="Times New Roman" w:hAnsi="Times New Roman" w:cs="Times New Roman"/>
          <w:sz w:val="24"/>
          <w:szCs w:val="24"/>
        </w:rPr>
        <w:t>6.9</w:t>
      </w:r>
      <w:r w:rsidR="004A36F6" w:rsidRPr="007E0039">
        <w:rPr>
          <w:rFonts w:ascii="Times New Roman" w:hAnsi="Times New Roman" w:cs="Times New Roman"/>
          <w:sz w:val="24"/>
          <w:szCs w:val="24"/>
        </w:rPr>
        <w:t>2</w:t>
      </w:r>
      <w:r w:rsidRPr="007E0039">
        <w:rPr>
          <w:rFonts w:ascii="Times New Roman" w:hAnsi="Times New Roman" w:cs="Times New Roman"/>
          <w:sz w:val="24"/>
          <w:szCs w:val="24"/>
        </w:rPr>
        <w:t>.</w:t>
      </w:r>
      <w:r w:rsidR="007E3A10" w:rsidRPr="007E0039">
        <w:rPr>
          <w:rFonts w:ascii="Times New Roman" w:hAnsi="Times New Roman" w:cs="Times New Roman"/>
          <w:sz w:val="24"/>
          <w:szCs w:val="24"/>
        </w:rPr>
        <w:t xml:space="preserve"> </w:t>
      </w:r>
    </w:p>
    <w:p w14:paraId="42532191" w14:textId="29268E16" w:rsidR="00612867" w:rsidRPr="007E0039" w:rsidRDefault="00B80F05"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6D6AEB" w:rsidRPr="007E0039">
        <w:rPr>
          <w:rFonts w:ascii="Times New Roman" w:hAnsi="Times New Roman" w:cs="Times New Roman"/>
          <w:sz w:val="24"/>
          <w:szCs w:val="24"/>
        </w:rPr>
        <w:t>2</w:t>
      </w:r>
      <w:r w:rsidRPr="007E0039">
        <w:rPr>
          <w:rFonts w:ascii="Times New Roman" w:hAnsi="Times New Roman" w:cs="Times New Roman"/>
          <w:sz w:val="24"/>
          <w:szCs w:val="24"/>
        </w:rPr>
        <w:t>: Soil Reaction (pH)</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7148842" w14:textId="77777777" w:rsidTr="00B80F05">
        <w:tc>
          <w:tcPr>
            <w:tcW w:w="2830" w:type="dxa"/>
          </w:tcPr>
          <w:p w14:paraId="17C2A956" w14:textId="32FEC940"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pH (Ratings)</w:t>
            </w:r>
          </w:p>
        </w:tc>
        <w:tc>
          <w:tcPr>
            <w:tcW w:w="1678" w:type="dxa"/>
          </w:tcPr>
          <w:p w14:paraId="21E7084F" w14:textId="5081FC92"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tcPr>
          <w:p w14:paraId="37367DCA" w14:textId="5D9BA7AB"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tcPr>
          <w:p w14:paraId="408485F9" w14:textId="04E0A978"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6CA1212D" w14:textId="77777777" w:rsidTr="00B80F05">
        <w:tc>
          <w:tcPr>
            <w:tcW w:w="2830" w:type="dxa"/>
          </w:tcPr>
          <w:p w14:paraId="29BC2DE9" w14:textId="7171B078"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Extremely acidic</w:t>
            </w:r>
          </w:p>
        </w:tc>
        <w:tc>
          <w:tcPr>
            <w:tcW w:w="1678" w:type="dxa"/>
          </w:tcPr>
          <w:p w14:paraId="333A06A2" w14:textId="7E576E17"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4.0</w:t>
            </w:r>
          </w:p>
        </w:tc>
        <w:tc>
          <w:tcPr>
            <w:tcW w:w="2254" w:type="dxa"/>
          </w:tcPr>
          <w:p w14:paraId="541D372A"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7FDA1694"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6419B888" w14:textId="77777777" w:rsidTr="00B80F05">
        <w:tc>
          <w:tcPr>
            <w:tcW w:w="2830" w:type="dxa"/>
          </w:tcPr>
          <w:p w14:paraId="7C82AD76" w14:textId="0C09068E"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Strongly acidic</w:t>
            </w:r>
          </w:p>
        </w:tc>
        <w:tc>
          <w:tcPr>
            <w:tcW w:w="1678" w:type="dxa"/>
          </w:tcPr>
          <w:p w14:paraId="3C457A49" w14:textId="68A19953"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4.1 – 5.0</w:t>
            </w:r>
          </w:p>
        </w:tc>
        <w:tc>
          <w:tcPr>
            <w:tcW w:w="2254" w:type="dxa"/>
          </w:tcPr>
          <w:p w14:paraId="50710415"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1AB670FF"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452109DE" w14:textId="77777777" w:rsidTr="00B80F05">
        <w:tc>
          <w:tcPr>
            <w:tcW w:w="2830" w:type="dxa"/>
          </w:tcPr>
          <w:p w14:paraId="49C927B3" w14:textId="228A5C98"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Moderately acidic</w:t>
            </w:r>
          </w:p>
        </w:tc>
        <w:tc>
          <w:tcPr>
            <w:tcW w:w="1678" w:type="dxa"/>
          </w:tcPr>
          <w:p w14:paraId="4504E641" w14:textId="0EA7DBBE"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5.1 – 6.0</w:t>
            </w:r>
          </w:p>
        </w:tc>
        <w:tc>
          <w:tcPr>
            <w:tcW w:w="2254" w:type="dxa"/>
          </w:tcPr>
          <w:p w14:paraId="6802187D" w14:textId="13597C4D"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w:t>
            </w:r>
          </w:p>
        </w:tc>
        <w:tc>
          <w:tcPr>
            <w:tcW w:w="2254" w:type="dxa"/>
          </w:tcPr>
          <w:p w14:paraId="33725B30" w14:textId="5F77C47A"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19.5</w:t>
            </w:r>
          </w:p>
        </w:tc>
      </w:tr>
      <w:tr w:rsidR="007E0039" w:rsidRPr="007E0039" w14:paraId="2014303A" w14:textId="77777777" w:rsidTr="00B80F05">
        <w:tc>
          <w:tcPr>
            <w:tcW w:w="2830" w:type="dxa"/>
          </w:tcPr>
          <w:p w14:paraId="1F8463CA" w14:textId="776E21A0"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Slightly acidic</w:t>
            </w:r>
          </w:p>
        </w:tc>
        <w:tc>
          <w:tcPr>
            <w:tcW w:w="1678" w:type="dxa"/>
          </w:tcPr>
          <w:p w14:paraId="34F50391" w14:textId="7EE48B56"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6.1 – 6.5</w:t>
            </w:r>
          </w:p>
        </w:tc>
        <w:tc>
          <w:tcPr>
            <w:tcW w:w="2254" w:type="dxa"/>
          </w:tcPr>
          <w:p w14:paraId="36969A95" w14:textId="107428B6"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29</w:t>
            </w:r>
          </w:p>
        </w:tc>
        <w:tc>
          <w:tcPr>
            <w:tcW w:w="2254" w:type="dxa"/>
          </w:tcPr>
          <w:p w14:paraId="4AB515DA" w14:textId="53D9CF10"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25.6</w:t>
            </w:r>
          </w:p>
        </w:tc>
      </w:tr>
      <w:tr w:rsidR="007E0039" w:rsidRPr="007E0039" w14:paraId="7563529C" w14:textId="77777777" w:rsidTr="00B80F05">
        <w:tc>
          <w:tcPr>
            <w:tcW w:w="2830" w:type="dxa"/>
          </w:tcPr>
          <w:p w14:paraId="418AE75A" w14:textId="06D10273"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Neutral</w:t>
            </w:r>
          </w:p>
        </w:tc>
        <w:tc>
          <w:tcPr>
            <w:tcW w:w="1678" w:type="dxa"/>
          </w:tcPr>
          <w:p w14:paraId="08DA5013" w14:textId="1991C31F"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6.6 – 7.5</w:t>
            </w:r>
          </w:p>
        </w:tc>
        <w:tc>
          <w:tcPr>
            <w:tcW w:w="2254" w:type="dxa"/>
          </w:tcPr>
          <w:p w14:paraId="3A3E9D5A" w14:textId="6D462B49"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55</w:t>
            </w:r>
          </w:p>
        </w:tc>
        <w:tc>
          <w:tcPr>
            <w:tcW w:w="2254" w:type="dxa"/>
          </w:tcPr>
          <w:p w14:paraId="0F27653B" w14:textId="6BA98351"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48.7</w:t>
            </w:r>
          </w:p>
        </w:tc>
      </w:tr>
      <w:tr w:rsidR="007E0039" w:rsidRPr="007E0039" w14:paraId="140702B6" w14:textId="77777777" w:rsidTr="00B80F05">
        <w:tc>
          <w:tcPr>
            <w:tcW w:w="2830" w:type="dxa"/>
          </w:tcPr>
          <w:p w14:paraId="06A8A472" w14:textId="5EC28449"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Slightly alkaline</w:t>
            </w:r>
          </w:p>
        </w:tc>
        <w:tc>
          <w:tcPr>
            <w:tcW w:w="1678" w:type="dxa"/>
          </w:tcPr>
          <w:p w14:paraId="0EB95387" w14:textId="05E0A2A8"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7.6 – 8.0</w:t>
            </w:r>
          </w:p>
        </w:tc>
        <w:tc>
          <w:tcPr>
            <w:tcW w:w="2254" w:type="dxa"/>
          </w:tcPr>
          <w:p w14:paraId="76C618AA" w14:textId="37F77041" w:rsidR="00B80F05"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w:t>
            </w:r>
          </w:p>
        </w:tc>
        <w:tc>
          <w:tcPr>
            <w:tcW w:w="2254" w:type="dxa"/>
          </w:tcPr>
          <w:p w14:paraId="28AD1B8F" w14:textId="36A72F47" w:rsidR="00B80F05"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6.2</w:t>
            </w:r>
          </w:p>
        </w:tc>
      </w:tr>
      <w:tr w:rsidR="007E0039" w:rsidRPr="007E0039" w14:paraId="2845160E" w14:textId="77777777" w:rsidTr="00B80F05">
        <w:tc>
          <w:tcPr>
            <w:tcW w:w="2830" w:type="dxa"/>
          </w:tcPr>
          <w:p w14:paraId="072CC4FB" w14:textId="5589BED4"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Moderately alkaline</w:t>
            </w:r>
          </w:p>
        </w:tc>
        <w:tc>
          <w:tcPr>
            <w:tcW w:w="1678" w:type="dxa"/>
          </w:tcPr>
          <w:p w14:paraId="5B8D88C7" w14:textId="53E1C0B6"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8.1 – 9.0</w:t>
            </w:r>
          </w:p>
        </w:tc>
        <w:tc>
          <w:tcPr>
            <w:tcW w:w="2254" w:type="dxa"/>
          </w:tcPr>
          <w:p w14:paraId="5FC531F4"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2B1A3A8E"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0D66AE91" w14:textId="77777777" w:rsidTr="00B80F05">
        <w:tc>
          <w:tcPr>
            <w:tcW w:w="2830" w:type="dxa"/>
          </w:tcPr>
          <w:p w14:paraId="29F6937B" w14:textId="04DAE4AC"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Strongly alkaline</w:t>
            </w:r>
          </w:p>
        </w:tc>
        <w:tc>
          <w:tcPr>
            <w:tcW w:w="1678" w:type="dxa"/>
          </w:tcPr>
          <w:p w14:paraId="7384B18B" w14:textId="4C384042" w:rsidR="00B80F05" w:rsidRPr="007E0039" w:rsidRDefault="00B80F05" w:rsidP="007E0039">
            <w:pPr>
              <w:pStyle w:val="ListParagraph"/>
              <w:numPr>
                <w:ilvl w:val="1"/>
                <w:numId w:val="3"/>
              </w:num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 10.0</w:t>
            </w:r>
          </w:p>
        </w:tc>
        <w:tc>
          <w:tcPr>
            <w:tcW w:w="2254" w:type="dxa"/>
          </w:tcPr>
          <w:p w14:paraId="449C15DC"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32FF7635" w14:textId="77777777" w:rsidR="00B80F05" w:rsidRPr="007E0039" w:rsidRDefault="00B80F05" w:rsidP="007E0039">
            <w:pPr>
              <w:spacing w:line="276" w:lineRule="auto"/>
              <w:jc w:val="center"/>
              <w:rPr>
                <w:rFonts w:ascii="Times New Roman" w:hAnsi="Times New Roman" w:cs="Times New Roman"/>
                <w:sz w:val="24"/>
                <w:szCs w:val="24"/>
              </w:rPr>
            </w:pPr>
          </w:p>
        </w:tc>
      </w:tr>
      <w:tr w:rsidR="007E0039" w:rsidRPr="007E0039" w14:paraId="31F32901" w14:textId="77777777" w:rsidTr="00B80F05">
        <w:tc>
          <w:tcPr>
            <w:tcW w:w="2830" w:type="dxa"/>
          </w:tcPr>
          <w:p w14:paraId="1CFE4B85" w14:textId="67C2E2C1" w:rsidR="00B80F05" w:rsidRPr="007E0039" w:rsidRDefault="00B80F0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Very strongly alkaline</w:t>
            </w:r>
          </w:p>
        </w:tc>
        <w:tc>
          <w:tcPr>
            <w:tcW w:w="1678" w:type="dxa"/>
          </w:tcPr>
          <w:p w14:paraId="62A3E73C" w14:textId="5DD1C6C9" w:rsidR="00B80F05" w:rsidRPr="007E0039" w:rsidRDefault="00B80F05"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 10.1</w:t>
            </w:r>
          </w:p>
        </w:tc>
        <w:tc>
          <w:tcPr>
            <w:tcW w:w="2254" w:type="dxa"/>
          </w:tcPr>
          <w:p w14:paraId="44EAD24C" w14:textId="77777777" w:rsidR="00B80F05" w:rsidRPr="007E0039" w:rsidRDefault="00B80F05" w:rsidP="007E0039">
            <w:pPr>
              <w:spacing w:line="276" w:lineRule="auto"/>
              <w:jc w:val="center"/>
              <w:rPr>
                <w:rFonts w:ascii="Times New Roman" w:hAnsi="Times New Roman" w:cs="Times New Roman"/>
                <w:sz w:val="24"/>
                <w:szCs w:val="24"/>
              </w:rPr>
            </w:pPr>
          </w:p>
        </w:tc>
        <w:tc>
          <w:tcPr>
            <w:tcW w:w="2254" w:type="dxa"/>
          </w:tcPr>
          <w:p w14:paraId="7F927DDB" w14:textId="77777777" w:rsidR="00B80F05" w:rsidRPr="007E0039" w:rsidRDefault="00B80F05" w:rsidP="007E0039">
            <w:pPr>
              <w:spacing w:line="276" w:lineRule="auto"/>
              <w:jc w:val="center"/>
              <w:rPr>
                <w:rFonts w:ascii="Times New Roman" w:hAnsi="Times New Roman" w:cs="Times New Roman"/>
                <w:sz w:val="24"/>
                <w:szCs w:val="24"/>
              </w:rPr>
            </w:pPr>
          </w:p>
        </w:tc>
      </w:tr>
    </w:tbl>
    <w:p w14:paraId="3C895F40" w14:textId="3B3AB568" w:rsidR="00093FAE" w:rsidRPr="007E0039" w:rsidRDefault="00E83283" w:rsidP="007E0039">
      <w:pPr>
        <w:spacing w:before="120" w:after="0" w:line="276" w:lineRule="auto"/>
        <w:ind w:firstLine="720"/>
        <w:jc w:val="both"/>
        <w:rPr>
          <w:rFonts w:ascii="Times New Roman" w:hAnsi="Times New Roman" w:cs="Times New Roman"/>
          <w:sz w:val="24"/>
          <w:szCs w:val="24"/>
        </w:rPr>
      </w:pPr>
      <w:r w:rsidRPr="007E0039">
        <w:rPr>
          <w:rFonts w:ascii="Times New Roman" w:hAnsi="Times New Roman" w:cs="Times New Roman"/>
          <w:sz w:val="24"/>
          <w:szCs w:val="24"/>
        </w:rPr>
        <w:t xml:space="preserve">The soil reaction ratings data proposed by Banger and Zende (1978) is displayed in Table 2. Among the 113 soil samples analysed, 22 samples representing 19.5%, were classified as moderately acidic (5.1-6.0), while 29 samples were identified as slightly acidic (6.1-6.5). Additionally, 55 samples, accounting </w:t>
      </w:r>
      <w:r w:rsidR="00B54673">
        <w:rPr>
          <w:rFonts w:ascii="Times New Roman" w:hAnsi="Times New Roman" w:cs="Times New Roman"/>
          <w:sz w:val="24"/>
          <w:szCs w:val="24"/>
        </w:rPr>
        <w:t>to</w:t>
      </w:r>
      <w:r w:rsidRPr="007E0039">
        <w:rPr>
          <w:rFonts w:ascii="Times New Roman" w:hAnsi="Times New Roman" w:cs="Times New Roman"/>
          <w:sz w:val="24"/>
          <w:szCs w:val="24"/>
        </w:rPr>
        <w:t xml:space="preserve"> 48.7%, were categorized as neutral (6.6-7.5) and only 7 samples </w:t>
      </w:r>
      <w:r w:rsidR="00B54673" w:rsidRPr="007E0039">
        <w:rPr>
          <w:rFonts w:ascii="Times New Roman" w:hAnsi="Times New Roman" w:cs="Times New Roman"/>
          <w:sz w:val="24"/>
          <w:szCs w:val="24"/>
        </w:rPr>
        <w:t>fall</w:t>
      </w:r>
      <w:r w:rsidRPr="007E0039">
        <w:rPr>
          <w:rFonts w:ascii="Times New Roman" w:hAnsi="Times New Roman" w:cs="Times New Roman"/>
          <w:sz w:val="24"/>
          <w:szCs w:val="24"/>
        </w:rPr>
        <w:t xml:space="preserve"> under slightly alkaline</w:t>
      </w:r>
      <w:r w:rsidR="0005426F" w:rsidRPr="007E0039">
        <w:rPr>
          <w:rFonts w:ascii="Times New Roman" w:hAnsi="Times New Roman" w:cs="Times New Roman"/>
          <w:sz w:val="24"/>
          <w:szCs w:val="24"/>
        </w:rPr>
        <w:t xml:space="preserve"> (7.6-8.0)</w:t>
      </w:r>
      <w:r w:rsidRPr="007E0039">
        <w:rPr>
          <w:rFonts w:ascii="Times New Roman" w:hAnsi="Times New Roman" w:cs="Times New Roman"/>
          <w:sz w:val="24"/>
          <w:szCs w:val="24"/>
        </w:rPr>
        <w:t>. Overall, the</w:t>
      </w:r>
      <w:r w:rsidR="00F34AE9">
        <w:rPr>
          <w:rFonts w:ascii="Times New Roman" w:hAnsi="Times New Roman" w:cs="Times New Roman"/>
          <w:sz w:val="24"/>
          <w:szCs w:val="24"/>
        </w:rPr>
        <w:t xml:space="preserve"> soil samples</w:t>
      </w:r>
      <w:r w:rsidRPr="007E0039">
        <w:rPr>
          <w:rFonts w:ascii="Times New Roman" w:hAnsi="Times New Roman" w:cs="Times New Roman"/>
          <w:sz w:val="24"/>
          <w:szCs w:val="24"/>
        </w:rPr>
        <w:t xml:space="preserve"> predominant</w:t>
      </w:r>
      <w:r w:rsidR="00B54673">
        <w:rPr>
          <w:rFonts w:ascii="Times New Roman" w:hAnsi="Times New Roman" w:cs="Times New Roman"/>
          <w:sz w:val="24"/>
          <w:szCs w:val="24"/>
        </w:rPr>
        <w:t>ly</w:t>
      </w:r>
      <w:r w:rsidRPr="007E0039">
        <w:rPr>
          <w:rFonts w:ascii="Times New Roman" w:hAnsi="Times New Roman" w:cs="Times New Roman"/>
          <w:sz w:val="24"/>
          <w:szCs w:val="24"/>
        </w:rPr>
        <w:t xml:space="preserve"> classif</w:t>
      </w:r>
      <w:r w:rsidR="00B54673">
        <w:rPr>
          <w:rFonts w:ascii="Times New Roman" w:hAnsi="Times New Roman" w:cs="Times New Roman"/>
          <w:sz w:val="24"/>
          <w:szCs w:val="24"/>
        </w:rPr>
        <w:t>ied as</w:t>
      </w:r>
      <w:r w:rsidRPr="007E0039">
        <w:rPr>
          <w:rFonts w:ascii="Times New Roman" w:hAnsi="Times New Roman" w:cs="Times New Roman"/>
          <w:sz w:val="24"/>
          <w:szCs w:val="24"/>
        </w:rPr>
        <w:t xml:space="preserve"> moderately acidic.</w:t>
      </w:r>
      <w:r w:rsidR="00940859" w:rsidRPr="007E0039">
        <w:rPr>
          <w:rFonts w:ascii="Times New Roman" w:hAnsi="Times New Roman" w:cs="Times New Roman"/>
          <w:sz w:val="24"/>
          <w:szCs w:val="24"/>
        </w:rPr>
        <w:t xml:space="preserve"> </w:t>
      </w:r>
      <w:r w:rsidR="00EA502A" w:rsidRPr="007E0039">
        <w:rPr>
          <w:rFonts w:ascii="Times New Roman" w:hAnsi="Times New Roman" w:cs="Times New Roman"/>
          <w:sz w:val="24"/>
          <w:szCs w:val="24"/>
        </w:rPr>
        <w:t>Soil pH plays a crucial role in determining the solubility and accessibility of essential nutrients for plants. Each nutrient has a specific pH range that optimizes its availability. For example, nitrogen, in the form of nitrate (NO</w:t>
      </w:r>
      <w:r w:rsidR="00EA502A" w:rsidRPr="007E0039">
        <w:rPr>
          <w:rFonts w:ascii="Times New Roman" w:hAnsi="Times New Roman" w:cs="Times New Roman"/>
          <w:sz w:val="24"/>
          <w:szCs w:val="24"/>
          <w:vertAlign w:val="superscript"/>
        </w:rPr>
        <w:t>3-</w:t>
      </w:r>
      <w:r w:rsidR="00EA502A" w:rsidRPr="007E0039">
        <w:rPr>
          <w:rFonts w:ascii="Times New Roman" w:hAnsi="Times New Roman" w:cs="Times New Roman"/>
          <w:sz w:val="24"/>
          <w:szCs w:val="24"/>
        </w:rPr>
        <w:t xml:space="preserve">), is most accessible in soils with a pH between 6.0 and 7.5. Conversely, phosphorus is most available in soils with a pH range of 6.0 to 7.0, while potassium remains relatively accessible across a broader pH spectrum (5.5 to 8.0). In addition to influencing nutrient availability, soil pH directly affects crop growth by impacting root development and microbial activity. Different crops have distinct pH preferences, and maintaining soil pH within these ideal ranges can significantly boost crop yields. Effective management of soil pH requires regular monitoring and the application of amendments to keep pH levels suitable for the desired crops. Liming is </w:t>
      </w:r>
      <w:r w:rsidR="00EA502A" w:rsidRPr="007E0039">
        <w:rPr>
          <w:rFonts w:ascii="Times New Roman" w:hAnsi="Times New Roman" w:cs="Times New Roman"/>
          <w:sz w:val="24"/>
          <w:szCs w:val="24"/>
        </w:rPr>
        <w:lastRenderedPageBreak/>
        <w:t>a widely used method to increase soil pH in acidic conditions, utilizing materials such as limestone (calcium carbonate) or dolomite (calcium magnesium carbonate)</w:t>
      </w:r>
      <w:r w:rsidR="00701619" w:rsidRPr="007E0039">
        <w:rPr>
          <w:rFonts w:ascii="Times New Roman" w:hAnsi="Times New Roman" w:cs="Times New Roman"/>
          <w:sz w:val="24"/>
          <w:szCs w:val="24"/>
        </w:rPr>
        <w:t xml:space="preserve"> and basic fertilizers</w:t>
      </w:r>
      <w:r w:rsidR="00EA502A" w:rsidRPr="007E0039">
        <w:rPr>
          <w:rFonts w:ascii="Times New Roman" w:hAnsi="Times New Roman" w:cs="Times New Roman"/>
          <w:sz w:val="24"/>
          <w:szCs w:val="24"/>
        </w:rPr>
        <w:t xml:space="preserve">. For alkaline soils, acidifying amendments like </w:t>
      </w:r>
      <w:r w:rsidR="00B54673">
        <w:rPr>
          <w:rFonts w:ascii="Times New Roman" w:hAnsi="Times New Roman" w:cs="Times New Roman"/>
          <w:sz w:val="24"/>
          <w:szCs w:val="24"/>
        </w:rPr>
        <w:t>gypsum, sulphur,</w:t>
      </w:r>
      <w:r w:rsidR="00EA502A" w:rsidRPr="007E0039">
        <w:rPr>
          <w:rFonts w:ascii="Times New Roman" w:hAnsi="Times New Roman" w:cs="Times New Roman"/>
          <w:sz w:val="24"/>
          <w:szCs w:val="24"/>
        </w:rPr>
        <w:t xml:space="preserve"> acid-forming fertilizers can be </w:t>
      </w:r>
      <w:r w:rsidR="00963EDE" w:rsidRPr="007E0039">
        <w:rPr>
          <w:rFonts w:ascii="Times New Roman" w:hAnsi="Times New Roman" w:cs="Times New Roman"/>
          <w:sz w:val="24"/>
          <w:szCs w:val="24"/>
        </w:rPr>
        <w:t>used</w:t>
      </w:r>
      <w:r w:rsidR="00EA502A" w:rsidRPr="007E0039">
        <w:rPr>
          <w:rFonts w:ascii="Times New Roman" w:hAnsi="Times New Roman" w:cs="Times New Roman"/>
          <w:sz w:val="24"/>
          <w:szCs w:val="24"/>
        </w:rPr>
        <w:t xml:space="preserve"> to reduce pH. The incorporation of organic matter, such as compost or manure, can also enhance soil pH buffering </w:t>
      </w:r>
      <w:r w:rsidR="00963EDE" w:rsidRPr="007E0039">
        <w:rPr>
          <w:rFonts w:ascii="Times New Roman" w:hAnsi="Times New Roman" w:cs="Times New Roman"/>
          <w:sz w:val="24"/>
          <w:szCs w:val="24"/>
        </w:rPr>
        <w:t xml:space="preserve">capacity </w:t>
      </w:r>
      <w:r w:rsidR="00EA502A" w:rsidRPr="007E0039">
        <w:rPr>
          <w:rFonts w:ascii="Times New Roman" w:hAnsi="Times New Roman" w:cs="Times New Roman"/>
          <w:sz w:val="24"/>
          <w:szCs w:val="24"/>
        </w:rPr>
        <w:t>and overall soil health</w:t>
      </w:r>
      <w:r w:rsidR="00A0561F" w:rsidRPr="007E0039">
        <w:rPr>
          <w:rFonts w:ascii="Times New Roman" w:hAnsi="Times New Roman" w:cs="Times New Roman"/>
          <w:sz w:val="24"/>
          <w:szCs w:val="24"/>
        </w:rPr>
        <w:t xml:space="preserve"> (Kennedy, 2022). </w:t>
      </w:r>
      <w:r w:rsidR="00EA502A" w:rsidRPr="007E0039">
        <w:rPr>
          <w:rFonts w:ascii="Times New Roman" w:hAnsi="Times New Roman" w:cs="Times New Roman"/>
          <w:sz w:val="24"/>
          <w:szCs w:val="24"/>
        </w:rPr>
        <w:t>Additionally, crops can be cultivated based on soil pH; acid-tolerant crops are suitable for acidic soils, while salinity-tolerant crops can thrive in slightly alkaline conditions.</w:t>
      </w:r>
    </w:p>
    <w:p w14:paraId="4F713CEB" w14:textId="3B8CEE64" w:rsidR="0005426F" w:rsidRPr="007E0039" w:rsidRDefault="0005426F"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Electrical Conductivity (EC):</w:t>
      </w:r>
    </w:p>
    <w:p w14:paraId="72208405" w14:textId="29B84CE7" w:rsidR="0005426F" w:rsidRPr="007E0039" w:rsidRDefault="0005426F"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analytical data regarding soil electrical conductivity </w:t>
      </w:r>
      <w:proofErr w:type="gramStart"/>
      <w:r w:rsidRPr="007E0039">
        <w:rPr>
          <w:rFonts w:ascii="Times New Roman" w:hAnsi="Times New Roman" w:cs="Times New Roman"/>
          <w:sz w:val="24"/>
          <w:szCs w:val="24"/>
        </w:rPr>
        <w:t>is presented</w:t>
      </w:r>
      <w:proofErr w:type="gramEnd"/>
      <w:r w:rsidRPr="007E0039">
        <w:rPr>
          <w:rFonts w:ascii="Times New Roman" w:hAnsi="Times New Roman" w:cs="Times New Roman"/>
          <w:sz w:val="24"/>
          <w:szCs w:val="24"/>
        </w:rPr>
        <w:t xml:space="preserve"> in Table </w:t>
      </w:r>
      <w:r w:rsidR="00DF4B7F">
        <w:rPr>
          <w:rFonts w:ascii="Times New Roman" w:hAnsi="Times New Roman" w:cs="Times New Roman"/>
          <w:sz w:val="24"/>
          <w:szCs w:val="24"/>
        </w:rPr>
        <w:t>3</w:t>
      </w:r>
      <w:r w:rsidRPr="007E0039">
        <w:rPr>
          <w:rFonts w:ascii="Times New Roman" w:hAnsi="Times New Roman" w:cs="Times New Roman"/>
          <w:sz w:val="24"/>
          <w:szCs w:val="24"/>
        </w:rPr>
        <w:t>. The electrical conductivity measurements for the 113 soil samples range</w:t>
      </w:r>
      <w:r w:rsidR="00B54673">
        <w:rPr>
          <w:rFonts w:ascii="Times New Roman" w:hAnsi="Times New Roman" w:cs="Times New Roman"/>
          <w:sz w:val="24"/>
          <w:szCs w:val="24"/>
        </w:rPr>
        <w:t>d</w:t>
      </w:r>
      <w:r w:rsidRPr="007E0039">
        <w:rPr>
          <w:rFonts w:ascii="Times New Roman" w:hAnsi="Times New Roman" w:cs="Times New Roman"/>
          <w:sz w:val="24"/>
          <w:szCs w:val="24"/>
        </w:rPr>
        <w:t xml:space="preserve"> from 0.08 to 0.23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with an average value of 0.12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electrical conductivity of 0.08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recorded in </w:t>
      </w:r>
      <w:r w:rsidR="00F04C08" w:rsidRPr="007E0039">
        <w:rPr>
          <w:rFonts w:ascii="Times New Roman" w:hAnsi="Times New Roman" w:cs="Times New Roman"/>
          <w:sz w:val="24"/>
          <w:szCs w:val="24"/>
        </w:rPr>
        <w:t>Huchchanalli, Kengalapur and Sabbenahalli</w:t>
      </w:r>
      <w:r w:rsidRPr="007E0039">
        <w:rPr>
          <w:rFonts w:ascii="Times New Roman" w:hAnsi="Times New Roman" w:cs="Times New Roman"/>
          <w:sz w:val="24"/>
          <w:szCs w:val="24"/>
        </w:rPr>
        <w:t xml:space="preserve"> while the maximum value of 0.2</w:t>
      </w:r>
      <w:r w:rsidR="00F04C08" w:rsidRPr="007E0039">
        <w:rPr>
          <w:rFonts w:ascii="Times New Roman" w:hAnsi="Times New Roman" w:cs="Times New Roman"/>
          <w:sz w:val="24"/>
          <w:szCs w:val="24"/>
        </w:rPr>
        <w:t>3</w:t>
      </w:r>
      <w:r w:rsidRPr="007E0039">
        <w:rPr>
          <w:rFonts w:ascii="Times New Roman" w:hAnsi="Times New Roman" w:cs="Times New Roman"/>
          <w:sz w:val="24"/>
          <w:szCs w:val="24"/>
        </w:rPr>
        <w:t xml:space="preserve">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also observed in the </w:t>
      </w:r>
      <w:r w:rsidR="00F04C08" w:rsidRPr="007E0039">
        <w:rPr>
          <w:rFonts w:ascii="Times New Roman" w:hAnsi="Times New Roman" w:cs="Times New Roman"/>
          <w:sz w:val="24"/>
          <w:szCs w:val="24"/>
        </w:rPr>
        <w:t>Ramaghatta village</w:t>
      </w:r>
      <w:r w:rsidRPr="007E0039">
        <w:rPr>
          <w:rFonts w:ascii="Times New Roman" w:hAnsi="Times New Roman" w:cs="Times New Roman"/>
          <w:sz w:val="24"/>
          <w:szCs w:val="24"/>
        </w:rPr>
        <w:t>. Additionally, the lowest average electrical conductivity of 0.11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noted in the soil samples from</w:t>
      </w:r>
      <w:r w:rsidR="00F04C08" w:rsidRPr="007E0039">
        <w:rPr>
          <w:rFonts w:ascii="Times New Roman" w:hAnsi="Times New Roman" w:cs="Times New Roman"/>
          <w:sz w:val="24"/>
          <w:szCs w:val="24"/>
        </w:rPr>
        <w:t xml:space="preserve"> Takkalupalya</w:t>
      </w:r>
      <w:r w:rsidRPr="007E0039">
        <w:rPr>
          <w:rFonts w:ascii="Times New Roman" w:hAnsi="Times New Roman" w:cs="Times New Roman"/>
          <w:sz w:val="24"/>
          <w:szCs w:val="24"/>
        </w:rPr>
        <w:t xml:space="preserve"> whereas the highest average of 0.1</w:t>
      </w:r>
      <w:r w:rsidR="004A36F6" w:rsidRPr="007E0039">
        <w:rPr>
          <w:rFonts w:ascii="Times New Roman" w:hAnsi="Times New Roman" w:cs="Times New Roman"/>
          <w:sz w:val="24"/>
          <w:szCs w:val="24"/>
        </w:rPr>
        <w:t>4</w:t>
      </w:r>
      <w:r w:rsidRPr="007E0039">
        <w:rPr>
          <w:rFonts w:ascii="Times New Roman" w:hAnsi="Times New Roman" w:cs="Times New Roman"/>
          <w:sz w:val="24"/>
          <w:szCs w:val="24"/>
        </w:rPr>
        <w:t xml:space="preserve">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samples from </w:t>
      </w:r>
      <w:r w:rsidR="00F04C08" w:rsidRPr="007E0039">
        <w:rPr>
          <w:rFonts w:ascii="Times New Roman" w:hAnsi="Times New Roman" w:cs="Times New Roman"/>
          <w:sz w:val="24"/>
          <w:szCs w:val="24"/>
        </w:rPr>
        <w:t>Bheemasandra</w:t>
      </w:r>
      <w:r w:rsidRPr="007E0039">
        <w:rPr>
          <w:rFonts w:ascii="Times New Roman" w:hAnsi="Times New Roman" w:cs="Times New Roman"/>
          <w:sz w:val="24"/>
          <w:szCs w:val="24"/>
        </w:rPr>
        <w:t>.</w:t>
      </w:r>
      <w:r w:rsidR="00C07608" w:rsidRPr="007E0039">
        <w:rPr>
          <w:rFonts w:ascii="Times New Roman" w:hAnsi="Times New Roman" w:cs="Times New Roman"/>
          <w:sz w:val="24"/>
          <w:szCs w:val="24"/>
        </w:rPr>
        <w:t xml:space="preserve"> Similar range of electrical conductivity in Tumkur district was noticed by Basavaraja </w:t>
      </w:r>
      <w:r w:rsidR="00C07608" w:rsidRPr="007E0039">
        <w:rPr>
          <w:rFonts w:ascii="Times New Roman" w:hAnsi="Times New Roman" w:cs="Times New Roman"/>
          <w:i/>
          <w:iCs/>
          <w:sz w:val="24"/>
          <w:szCs w:val="24"/>
        </w:rPr>
        <w:t>et al</w:t>
      </w:r>
      <w:r w:rsidR="00C07608" w:rsidRPr="007E0039">
        <w:rPr>
          <w:rFonts w:ascii="Times New Roman" w:hAnsi="Times New Roman" w:cs="Times New Roman"/>
          <w:sz w:val="24"/>
          <w:szCs w:val="24"/>
        </w:rPr>
        <w:t>. (2016)</w:t>
      </w:r>
      <w:r w:rsidR="0047663C" w:rsidRPr="007E0039">
        <w:rPr>
          <w:rFonts w:ascii="Times New Roman" w:hAnsi="Times New Roman" w:cs="Times New Roman"/>
          <w:sz w:val="24"/>
          <w:szCs w:val="24"/>
        </w:rPr>
        <w:t>.</w:t>
      </w:r>
    </w:p>
    <w:p w14:paraId="21A631D1" w14:textId="7F6099EB" w:rsidR="006D6AEB" w:rsidRPr="007E0039" w:rsidRDefault="006D6AEB"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3: Electrical Conductivity</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58FD150F" w14:textId="77777777" w:rsidTr="00DF3FFF">
        <w:tc>
          <w:tcPr>
            <w:tcW w:w="4508" w:type="dxa"/>
            <w:gridSpan w:val="2"/>
          </w:tcPr>
          <w:p w14:paraId="31D49052" w14:textId="7A3EF41B"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EC (dSm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42B16A30"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2B438975"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3F1D6B86" w14:textId="77777777" w:rsidTr="00D6115D">
        <w:tc>
          <w:tcPr>
            <w:tcW w:w="2830" w:type="dxa"/>
          </w:tcPr>
          <w:p w14:paraId="001DCC33" w14:textId="6528DBCD"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122F7BA6" w14:textId="0D2F463A"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42A74ED8" w14:textId="77777777" w:rsidR="006D6AEB" w:rsidRPr="007E0039" w:rsidRDefault="006D6AEB" w:rsidP="007E0039">
            <w:pPr>
              <w:spacing w:line="276" w:lineRule="auto"/>
              <w:jc w:val="both"/>
              <w:rPr>
                <w:rFonts w:ascii="Times New Roman" w:hAnsi="Times New Roman" w:cs="Times New Roman"/>
                <w:sz w:val="24"/>
                <w:szCs w:val="24"/>
              </w:rPr>
            </w:pPr>
          </w:p>
        </w:tc>
        <w:tc>
          <w:tcPr>
            <w:tcW w:w="2254" w:type="dxa"/>
            <w:vMerge/>
          </w:tcPr>
          <w:p w14:paraId="27889DE0" w14:textId="77777777" w:rsidR="006D6AEB" w:rsidRPr="007E0039" w:rsidRDefault="006D6AEB" w:rsidP="007E0039">
            <w:pPr>
              <w:spacing w:line="276" w:lineRule="auto"/>
              <w:jc w:val="both"/>
              <w:rPr>
                <w:rFonts w:ascii="Times New Roman" w:hAnsi="Times New Roman" w:cs="Times New Roman"/>
                <w:sz w:val="24"/>
                <w:szCs w:val="24"/>
              </w:rPr>
            </w:pPr>
          </w:p>
        </w:tc>
      </w:tr>
      <w:tr w:rsidR="007E0039" w:rsidRPr="007E0039" w14:paraId="13049EDA" w14:textId="77777777" w:rsidTr="00D6115D">
        <w:tc>
          <w:tcPr>
            <w:tcW w:w="2830" w:type="dxa"/>
          </w:tcPr>
          <w:p w14:paraId="66B2C2A7" w14:textId="0B6F4CC8"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Normal</w:t>
            </w:r>
          </w:p>
        </w:tc>
        <w:tc>
          <w:tcPr>
            <w:tcW w:w="1678" w:type="dxa"/>
          </w:tcPr>
          <w:p w14:paraId="72E26BBD" w14:textId="16A198C4"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&lt;0.8</w:t>
            </w:r>
          </w:p>
        </w:tc>
        <w:tc>
          <w:tcPr>
            <w:tcW w:w="2254" w:type="dxa"/>
          </w:tcPr>
          <w:p w14:paraId="734C2127" w14:textId="46C32E11"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113</w:t>
            </w:r>
          </w:p>
        </w:tc>
        <w:tc>
          <w:tcPr>
            <w:tcW w:w="2254" w:type="dxa"/>
          </w:tcPr>
          <w:p w14:paraId="4AA0B9CC" w14:textId="44986E90" w:rsidR="006D6AEB"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100</w:t>
            </w:r>
          </w:p>
        </w:tc>
      </w:tr>
      <w:tr w:rsidR="007E0039" w:rsidRPr="007E0039" w14:paraId="0BD21898" w14:textId="77777777" w:rsidTr="00D6115D">
        <w:tc>
          <w:tcPr>
            <w:tcW w:w="2830" w:type="dxa"/>
          </w:tcPr>
          <w:p w14:paraId="334EDF92" w14:textId="08D82852"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Critical for salt sensitive crops</w:t>
            </w:r>
          </w:p>
        </w:tc>
        <w:tc>
          <w:tcPr>
            <w:tcW w:w="1678" w:type="dxa"/>
          </w:tcPr>
          <w:p w14:paraId="73E3BDBA" w14:textId="2B8FBAA7"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0.8-1.6</w:t>
            </w:r>
          </w:p>
        </w:tc>
        <w:tc>
          <w:tcPr>
            <w:tcW w:w="2254" w:type="dxa"/>
          </w:tcPr>
          <w:p w14:paraId="02F272AC" w14:textId="77777777" w:rsidR="006D6AEB" w:rsidRPr="007E0039" w:rsidRDefault="006D6AEB" w:rsidP="007E0039">
            <w:pPr>
              <w:spacing w:line="276" w:lineRule="auto"/>
              <w:jc w:val="center"/>
              <w:rPr>
                <w:rFonts w:ascii="Times New Roman" w:hAnsi="Times New Roman" w:cs="Times New Roman"/>
                <w:sz w:val="24"/>
                <w:szCs w:val="24"/>
              </w:rPr>
            </w:pPr>
          </w:p>
        </w:tc>
        <w:tc>
          <w:tcPr>
            <w:tcW w:w="2254" w:type="dxa"/>
          </w:tcPr>
          <w:p w14:paraId="2A25EBC1" w14:textId="77777777" w:rsidR="006D6AEB" w:rsidRPr="007E0039" w:rsidRDefault="006D6AEB" w:rsidP="007E0039">
            <w:pPr>
              <w:spacing w:line="276" w:lineRule="auto"/>
              <w:jc w:val="center"/>
              <w:rPr>
                <w:rFonts w:ascii="Times New Roman" w:hAnsi="Times New Roman" w:cs="Times New Roman"/>
                <w:sz w:val="24"/>
                <w:szCs w:val="24"/>
              </w:rPr>
            </w:pPr>
          </w:p>
        </w:tc>
      </w:tr>
      <w:tr w:rsidR="007E0039" w:rsidRPr="007E0039" w14:paraId="7CDC819C" w14:textId="77777777" w:rsidTr="00D6115D">
        <w:tc>
          <w:tcPr>
            <w:tcW w:w="2830" w:type="dxa"/>
          </w:tcPr>
          <w:p w14:paraId="160642A8" w14:textId="2866468F"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Critical for salt tolerant crops</w:t>
            </w:r>
          </w:p>
        </w:tc>
        <w:tc>
          <w:tcPr>
            <w:tcW w:w="1678" w:type="dxa"/>
          </w:tcPr>
          <w:p w14:paraId="0937ECCB" w14:textId="6D9C8980"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1.6-2.5</w:t>
            </w:r>
          </w:p>
        </w:tc>
        <w:tc>
          <w:tcPr>
            <w:tcW w:w="2254" w:type="dxa"/>
          </w:tcPr>
          <w:p w14:paraId="4183DF58" w14:textId="77777777" w:rsidR="006D6AEB" w:rsidRPr="007E0039" w:rsidRDefault="006D6AEB" w:rsidP="007E0039">
            <w:pPr>
              <w:spacing w:line="276" w:lineRule="auto"/>
              <w:jc w:val="center"/>
              <w:rPr>
                <w:rFonts w:ascii="Times New Roman" w:hAnsi="Times New Roman" w:cs="Times New Roman"/>
                <w:sz w:val="24"/>
                <w:szCs w:val="24"/>
              </w:rPr>
            </w:pPr>
          </w:p>
        </w:tc>
        <w:tc>
          <w:tcPr>
            <w:tcW w:w="2254" w:type="dxa"/>
          </w:tcPr>
          <w:p w14:paraId="7B1C0443" w14:textId="77777777" w:rsidR="006D6AEB" w:rsidRPr="007E0039" w:rsidRDefault="006D6AEB" w:rsidP="007E0039">
            <w:pPr>
              <w:spacing w:line="276" w:lineRule="auto"/>
              <w:jc w:val="center"/>
              <w:rPr>
                <w:rFonts w:ascii="Times New Roman" w:hAnsi="Times New Roman" w:cs="Times New Roman"/>
                <w:sz w:val="24"/>
                <w:szCs w:val="24"/>
              </w:rPr>
            </w:pPr>
          </w:p>
        </w:tc>
      </w:tr>
      <w:tr w:rsidR="007E0039" w:rsidRPr="007E0039" w14:paraId="4B97F6CC" w14:textId="77777777" w:rsidTr="00D6115D">
        <w:tc>
          <w:tcPr>
            <w:tcW w:w="2830" w:type="dxa"/>
          </w:tcPr>
          <w:p w14:paraId="326546DE" w14:textId="5DF19CF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Injurious to all crops</w:t>
            </w:r>
          </w:p>
        </w:tc>
        <w:tc>
          <w:tcPr>
            <w:tcW w:w="1678" w:type="dxa"/>
          </w:tcPr>
          <w:p w14:paraId="725C7C9A" w14:textId="1FD772EC" w:rsidR="006D6AEB" w:rsidRPr="007E0039" w:rsidRDefault="006D6AEB"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&gt;2.5</w:t>
            </w:r>
          </w:p>
        </w:tc>
        <w:tc>
          <w:tcPr>
            <w:tcW w:w="2254" w:type="dxa"/>
          </w:tcPr>
          <w:p w14:paraId="6125047F" w14:textId="77777777" w:rsidR="006D6AEB" w:rsidRPr="007E0039" w:rsidRDefault="006D6AEB" w:rsidP="007E0039">
            <w:pPr>
              <w:spacing w:line="276" w:lineRule="auto"/>
              <w:jc w:val="both"/>
              <w:rPr>
                <w:rFonts w:ascii="Times New Roman" w:hAnsi="Times New Roman" w:cs="Times New Roman"/>
                <w:sz w:val="24"/>
                <w:szCs w:val="24"/>
              </w:rPr>
            </w:pPr>
          </w:p>
        </w:tc>
        <w:tc>
          <w:tcPr>
            <w:tcW w:w="2254" w:type="dxa"/>
          </w:tcPr>
          <w:p w14:paraId="642A7359" w14:textId="77777777" w:rsidR="006D6AEB" w:rsidRPr="007E0039" w:rsidRDefault="006D6AEB" w:rsidP="007E0039">
            <w:pPr>
              <w:spacing w:line="276" w:lineRule="auto"/>
              <w:jc w:val="both"/>
              <w:rPr>
                <w:rFonts w:ascii="Times New Roman" w:hAnsi="Times New Roman" w:cs="Times New Roman"/>
                <w:sz w:val="24"/>
                <w:szCs w:val="24"/>
              </w:rPr>
            </w:pPr>
          </w:p>
        </w:tc>
      </w:tr>
    </w:tbl>
    <w:p w14:paraId="42703FBE" w14:textId="59FEA7D2" w:rsidR="006D6AEB" w:rsidRPr="007E0039" w:rsidRDefault="00214AE1"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The soil electrical conductivity ratings, as referenced by Jackson (1967) and Richards (1954), are detailed in Table 3. Among the 113 soil samples analysed, all exhibited normal electrical conductivity levels of less than 0.8 dS m</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The </w:t>
      </w:r>
      <w:r w:rsidR="00F34AE9">
        <w:rPr>
          <w:rFonts w:ascii="Times New Roman" w:hAnsi="Times New Roman" w:cs="Times New Roman"/>
          <w:sz w:val="24"/>
          <w:szCs w:val="24"/>
        </w:rPr>
        <w:t>results indicated</w:t>
      </w:r>
      <w:r w:rsidRPr="007E0039">
        <w:rPr>
          <w:rFonts w:ascii="Times New Roman" w:hAnsi="Times New Roman" w:cs="Times New Roman"/>
          <w:sz w:val="24"/>
          <w:szCs w:val="24"/>
        </w:rPr>
        <w:t xml:space="preserve"> that nearly all soils in the Chikkanayakanahalli block of </w:t>
      </w:r>
      <w:r w:rsidRPr="007E0039">
        <w:rPr>
          <w:rFonts w:ascii="Times New Roman" w:eastAsia="Calibri" w:hAnsi="Times New Roman" w:cs="Times New Roman"/>
          <w:sz w:val="24"/>
          <w:szCs w:val="24"/>
          <w:lang w:bidi="hi-IN"/>
        </w:rPr>
        <w:t>Tumkur district</w:t>
      </w:r>
      <w:r w:rsidRPr="007E0039">
        <w:rPr>
          <w:rFonts w:ascii="Times New Roman" w:hAnsi="Times New Roman" w:cs="Times New Roman"/>
          <w:sz w:val="24"/>
          <w:szCs w:val="24"/>
        </w:rPr>
        <w:t>, Karnataka, are characterized by low electrical conductivity</w:t>
      </w:r>
      <w:r w:rsidR="00F34AE9">
        <w:rPr>
          <w:rFonts w:ascii="Times New Roman" w:hAnsi="Times New Roman" w:cs="Times New Roman"/>
          <w:sz w:val="24"/>
          <w:szCs w:val="24"/>
        </w:rPr>
        <w:t xml:space="preserve">. This </w:t>
      </w:r>
      <w:r w:rsidRPr="007E0039">
        <w:rPr>
          <w:rFonts w:ascii="Times New Roman" w:hAnsi="Times New Roman" w:cs="Times New Roman"/>
          <w:sz w:val="24"/>
          <w:szCs w:val="24"/>
        </w:rPr>
        <w:t>reflect</w:t>
      </w:r>
      <w:r w:rsidR="00F34AE9">
        <w:rPr>
          <w:rFonts w:ascii="Times New Roman" w:hAnsi="Times New Roman" w:cs="Times New Roman"/>
          <w:sz w:val="24"/>
          <w:szCs w:val="24"/>
        </w:rPr>
        <w:t>s</w:t>
      </w:r>
      <w:r w:rsidRPr="007E0039">
        <w:rPr>
          <w:rFonts w:ascii="Times New Roman" w:hAnsi="Times New Roman" w:cs="Times New Roman"/>
          <w:sz w:val="24"/>
          <w:szCs w:val="24"/>
        </w:rPr>
        <w:t xml:space="preserve"> their non-saline nature</w:t>
      </w:r>
      <w:r w:rsidR="00F34AE9">
        <w:rPr>
          <w:rFonts w:ascii="Times New Roman" w:hAnsi="Times New Roman" w:cs="Times New Roman"/>
          <w:sz w:val="24"/>
          <w:szCs w:val="24"/>
        </w:rPr>
        <w:t>, as</w:t>
      </w:r>
      <w:r w:rsidR="00C07608" w:rsidRPr="007E0039">
        <w:rPr>
          <w:rFonts w:ascii="Times New Roman" w:hAnsi="Times New Roman" w:cs="Times New Roman"/>
          <w:sz w:val="24"/>
          <w:szCs w:val="24"/>
        </w:rPr>
        <w:t xml:space="preserve"> salt concentration in the soil was not a problem</w:t>
      </w:r>
      <w:r w:rsidRPr="007E0039">
        <w:rPr>
          <w:rFonts w:ascii="Times New Roman" w:hAnsi="Times New Roman" w:cs="Times New Roman"/>
          <w:sz w:val="24"/>
          <w:szCs w:val="24"/>
        </w:rPr>
        <w:t>.</w:t>
      </w:r>
    </w:p>
    <w:p w14:paraId="03BAF957" w14:textId="6F9FF734" w:rsidR="00214AE1" w:rsidRPr="007E0039" w:rsidRDefault="00214AE1"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Organic Carbon (OC):</w:t>
      </w:r>
    </w:p>
    <w:p w14:paraId="6E4B2635" w14:textId="700EBB3E" w:rsidR="00214AE1" w:rsidRPr="007E0039" w:rsidRDefault="00C0760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Organic matter serves as a crucial reservoir of accessible nutrients, playing a significant role in maintaining soil fertility. It enhances soil structure, facilitates the retention of mineral nutrients, and increases the capacity for water retention, infiltration, drainage, aeration, and root penetration. Furthermore, it contributes to the proliferation of soil flora and fauna (Havlin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xml:space="preserve">., 2010). Consequently, organic matter is a key factor in promoting soil fertility. It originates from the decomposition of plant and animal remains, </w:t>
      </w:r>
      <w:r w:rsidR="00996CCF" w:rsidRPr="007E0039">
        <w:rPr>
          <w:rFonts w:ascii="Times New Roman" w:hAnsi="Times New Roman" w:cs="Times New Roman"/>
          <w:sz w:val="24"/>
          <w:szCs w:val="24"/>
        </w:rPr>
        <w:t>and</w:t>
      </w:r>
      <w:r w:rsidRPr="007E0039">
        <w:rPr>
          <w:rFonts w:ascii="Times New Roman" w:hAnsi="Times New Roman" w:cs="Times New Roman"/>
          <w:sz w:val="24"/>
          <w:szCs w:val="24"/>
        </w:rPr>
        <w:t xml:space="preserve"> encompasses grasses, trees, bacteria, fungi, protozoa, earthworms, and animal manure. The organic carbon content in the soils of </w:t>
      </w:r>
      <w:r w:rsidR="00963EDE" w:rsidRPr="007E0039">
        <w:rPr>
          <w:rFonts w:ascii="Times New Roman" w:hAnsi="Times New Roman" w:cs="Times New Roman"/>
          <w:sz w:val="24"/>
          <w:szCs w:val="24"/>
        </w:rPr>
        <w:t xml:space="preserve">Chikkanayakanahalli block of </w:t>
      </w:r>
      <w:r w:rsidR="00963EDE" w:rsidRPr="007E0039">
        <w:rPr>
          <w:rFonts w:ascii="Times New Roman" w:eastAsia="Calibri" w:hAnsi="Times New Roman" w:cs="Times New Roman"/>
          <w:sz w:val="24"/>
          <w:szCs w:val="24"/>
          <w:lang w:bidi="hi-IN"/>
        </w:rPr>
        <w:t xml:space="preserve">Tumkur district </w:t>
      </w:r>
      <w:r w:rsidRPr="007E0039">
        <w:rPr>
          <w:rFonts w:ascii="Times New Roman" w:hAnsi="Times New Roman" w:cs="Times New Roman"/>
          <w:sz w:val="24"/>
          <w:szCs w:val="24"/>
        </w:rPr>
        <w:t xml:space="preserve">varies between 0.11% and 0.54%, with an average </w:t>
      </w:r>
      <w:r w:rsidR="00DF4B7F">
        <w:rPr>
          <w:rFonts w:ascii="Times New Roman" w:hAnsi="Times New Roman" w:cs="Times New Roman"/>
          <w:sz w:val="24"/>
          <w:szCs w:val="24"/>
        </w:rPr>
        <w:t>of 0.34% as indicated in Table 4</w:t>
      </w:r>
      <w:r w:rsidRPr="007E0039">
        <w:rPr>
          <w:rFonts w:ascii="Times New Roman" w:hAnsi="Times New Roman" w:cs="Times New Roman"/>
          <w:sz w:val="24"/>
          <w:szCs w:val="24"/>
        </w:rPr>
        <w:t xml:space="preserve">. </w:t>
      </w:r>
      <w:r w:rsidR="000D127A" w:rsidRPr="007E0039">
        <w:rPr>
          <w:rFonts w:ascii="Times New Roman" w:hAnsi="Times New Roman" w:cs="Times New Roman"/>
          <w:sz w:val="24"/>
          <w:szCs w:val="24"/>
        </w:rPr>
        <w:t xml:space="preserve">The minimum organic carbon level of 0.11% was recorded in the soil samples from </w:t>
      </w:r>
      <w:proofErr w:type="spellStart"/>
      <w:r w:rsidR="000D127A" w:rsidRPr="007E0039">
        <w:rPr>
          <w:rFonts w:ascii="Times New Roman" w:hAnsi="Times New Roman" w:cs="Times New Roman"/>
          <w:sz w:val="24"/>
          <w:szCs w:val="24"/>
        </w:rPr>
        <w:t>Kengalapur</w:t>
      </w:r>
      <w:proofErr w:type="spellEnd"/>
      <w:r w:rsidR="000D127A" w:rsidRPr="007E0039">
        <w:rPr>
          <w:rFonts w:ascii="Times New Roman" w:hAnsi="Times New Roman" w:cs="Times New Roman"/>
          <w:sz w:val="24"/>
          <w:szCs w:val="24"/>
        </w:rPr>
        <w:t xml:space="preserve">, </w:t>
      </w:r>
      <w:proofErr w:type="spellStart"/>
      <w:r w:rsidR="000D127A" w:rsidRPr="007E0039">
        <w:rPr>
          <w:rFonts w:ascii="Times New Roman" w:hAnsi="Times New Roman" w:cs="Times New Roman"/>
          <w:sz w:val="24"/>
          <w:szCs w:val="24"/>
        </w:rPr>
        <w:t>Ramaghatta</w:t>
      </w:r>
      <w:proofErr w:type="spellEnd"/>
      <w:r w:rsidR="000D127A" w:rsidRPr="007E0039">
        <w:rPr>
          <w:rFonts w:ascii="Times New Roman" w:hAnsi="Times New Roman" w:cs="Times New Roman"/>
          <w:sz w:val="24"/>
          <w:szCs w:val="24"/>
        </w:rPr>
        <w:t xml:space="preserve"> and </w:t>
      </w:r>
      <w:proofErr w:type="spellStart"/>
      <w:r w:rsidR="000D127A" w:rsidRPr="007E0039">
        <w:rPr>
          <w:rFonts w:ascii="Times New Roman" w:hAnsi="Times New Roman" w:cs="Times New Roman"/>
          <w:sz w:val="24"/>
          <w:szCs w:val="24"/>
        </w:rPr>
        <w:t>Sabbenahalli</w:t>
      </w:r>
      <w:proofErr w:type="spellEnd"/>
      <w:r w:rsidR="000D127A" w:rsidRPr="007E0039">
        <w:rPr>
          <w:rFonts w:ascii="Times New Roman" w:hAnsi="Times New Roman" w:cs="Times New Roman"/>
          <w:sz w:val="24"/>
          <w:szCs w:val="24"/>
        </w:rPr>
        <w:t>.</w:t>
      </w:r>
      <w:r w:rsidR="00F34AE9">
        <w:rPr>
          <w:rFonts w:ascii="Times New Roman" w:hAnsi="Times New Roman" w:cs="Times New Roman"/>
          <w:sz w:val="24"/>
          <w:szCs w:val="24"/>
        </w:rPr>
        <w:t xml:space="preserve"> T</w:t>
      </w:r>
      <w:r w:rsidR="000D127A" w:rsidRPr="007E0039">
        <w:rPr>
          <w:rFonts w:ascii="Times New Roman" w:hAnsi="Times New Roman" w:cs="Times New Roman"/>
          <w:sz w:val="24"/>
          <w:szCs w:val="24"/>
        </w:rPr>
        <w:t xml:space="preserve">he </w:t>
      </w:r>
      <w:r w:rsidR="00F34AE9" w:rsidRPr="007E0039">
        <w:rPr>
          <w:rFonts w:ascii="Times New Roman" w:hAnsi="Times New Roman" w:cs="Times New Roman"/>
          <w:sz w:val="24"/>
          <w:szCs w:val="24"/>
        </w:rPr>
        <w:t xml:space="preserve">soil sample from </w:t>
      </w:r>
      <w:proofErr w:type="spellStart"/>
      <w:r w:rsidR="00F34AE9" w:rsidRPr="007E0039">
        <w:rPr>
          <w:rFonts w:ascii="Times New Roman" w:hAnsi="Times New Roman" w:cs="Times New Roman"/>
          <w:sz w:val="24"/>
          <w:szCs w:val="24"/>
        </w:rPr>
        <w:t>Kengalapur</w:t>
      </w:r>
      <w:proofErr w:type="spellEnd"/>
      <w:r w:rsidR="00F34AE9" w:rsidRPr="007E0039">
        <w:rPr>
          <w:rFonts w:ascii="Times New Roman" w:hAnsi="Times New Roman" w:cs="Times New Roman"/>
          <w:sz w:val="24"/>
          <w:szCs w:val="24"/>
        </w:rPr>
        <w:t xml:space="preserve"> </w:t>
      </w:r>
      <w:r w:rsidR="00F34AE9">
        <w:rPr>
          <w:rFonts w:ascii="Times New Roman" w:hAnsi="Times New Roman" w:cs="Times New Roman"/>
          <w:sz w:val="24"/>
          <w:szCs w:val="24"/>
        </w:rPr>
        <w:t xml:space="preserve">exhibited the </w:t>
      </w:r>
      <w:r w:rsidR="000D127A" w:rsidRPr="007E0039">
        <w:rPr>
          <w:rFonts w:ascii="Times New Roman" w:hAnsi="Times New Roman" w:cs="Times New Roman"/>
          <w:sz w:val="24"/>
          <w:szCs w:val="24"/>
        </w:rPr>
        <w:t>highest organic carbon content of 0.54%</w:t>
      </w:r>
      <w:r w:rsidR="007945B8">
        <w:rPr>
          <w:rFonts w:ascii="Times New Roman" w:hAnsi="Times New Roman" w:cs="Times New Roman"/>
          <w:sz w:val="24"/>
          <w:szCs w:val="24"/>
        </w:rPr>
        <w:t xml:space="preserve">. Furthermore, </w:t>
      </w:r>
      <w:r w:rsidR="000D127A" w:rsidRPr="007E0039">
        <w:rPr>
          <w:rFonts w:ascii="Times New Roman" w:hAnsi="Times New Roman" w:cs="Times New Roman"/>
          <w:sz w:val="24"/>
          <w:szCs w:val="24"/>
        </w:rPr>
        <w:t xml:space="preserve">the </w:t>
      </w:r>
      <w:r w:rsidR="000D127A" w:rsidRPr="007E0039">
        <w:rPr>
          <w:rFonts w:ascii="Times New Roman" w:hAnsi="Times New Roman" w:cs="Times New Roman"/>
          <w:sz w:val="24"/>
          <w:szCs w:val="24"/>
        </w:rPr>
        <w:lastRenderedPageBreak/>
        <w:t xml:space="preserve">highest mean organic carbon value of 0.38% was </w:t>
      </w:r>
      <w:r w:rsidR="007945B8">
        <w:rPr>
          <w:rFonts w:ascii="Times New Roman" w:hAnsi="Times New Roman" w:cs="Times New Roman"/>
          <w:sz w:val="24"/>
          <w:szCs w:val="24"/>
        </w:rPr>
        <w:t>observed</w:t>
      </w:r>
      <w:r w:rsidR="000D127A" w:rsidRPr="007E0039">
        <w:rPr>
          <w:rFonts w:ascii="Times New Roman" w:hAnsi="Times New Roman" w:cs="Times New Roman"/>
          <w:sz w:val="24"/>
          <w:szCs w:val="24"/>
        </w:rPr>
        <w:t xml:space="preserve"> in the soil samples from Halli Timlapur.</w:t>
      </w:r>
    </w:p>
    <w:p w14:paraId="0AC6BDC6" w14:textId="78BCF2C9" w:rsidR="007D34AE" w:rsidRPr="007E0039" w:rsidRDefault="007D34A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4: Organic Carbon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12737870" w14:textId="77777777" w:rsidTr="00D6115D">
        <w:tc>
          <w:tcPr>
            <w:tcW w:w="4508" w:type="dxa"/>
            <w:gridSpan w:val="2"/>
          </w:tcPr>
          <w:p w14:paraId="4A3AD1D7" w14:textId="31BAE104"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OC (%)</w:t>
            </w:r>
          </w:p>
        </w:tc>
        <w:tc>
          <w:tcPr>
            <w:tcW w:w="2254" w:type="dxa"/>
            <w:vMerge w:val="restart"/>
          </w:tcPr>
          <w:p w14:paraId="4D90EF59"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4C3B1A79"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3A81F178" w14:textId="77777777" w:rsidTr="00D6115D">
        <w:tc>
          <w:tcPr>
            <w:tcW w:w="2830" w:type="dxa"/>
          </w:tcPr>
          <w:p w14:paraId="72E02A6A"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1CC81A86" w14:textId="77777777"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43AE3D74"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0E785C84"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0DDF034F" w14:textId="77777777" w:rsidTr="00D6115D">
        <w:tc>
          <w:tcPr>
            <w:tcW w:w="2830" w:type="dxa"/>
          </w:tcPr>
          <w:p w14:paraId="2619674E" w14:textId="53056944"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379CE597" w14:textId="6AC9E117"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&lt;0.5</w:t>
            </w:r>
          </w:p>
        </w:tc>
        <w:tc>
          <w:tcPr>
            <w:tcW w:w="2254" w:type="dxa"/>
          </w:tcPr>
          <w:p w14:paraId="1920ABEC" w14:textId="47E04257" w:rsidR="007D34AE"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w:t>
            </w:r>
            <w:r w:rsidR="00031592" w:rsidRPr="007E0039">
              <w:rPr>
                <w:rFonts w:ascii="Times New Roman" w:hAnsi="Times New Roman" w:cs="Times New Roman"/>
                <w:sz w:val="24"/>
                <w:szCs w:val="24"/>
              </w:rPr>
              <w:t>1</w:t>
            </w:r>
            <w:r w:rsidRPr="007E0039">
              <w:rPr>
                <w:rFonts w:ascii="Times New Roman" w:hAnsi="Times New Roman" w:cs="Times New Roman"/>
                <w:sz w:val="24"/>
                <w:szCs w:val="24"/>
              </w:rPr>
              <w:t>0</w:t>
            </w:r>
          </w:p>
        </w:tc>
        <w:tc>
          <w:tcPr>
            <w:tcW w:w="2254" w:type="dxa"/>
          </w:tcPr>
          <w:p w14:paraId="15703CF3" w14:textId="7B2FC91C"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97.3</w:t>
            </w:r>
          </w:p>
        </w:tc>
      </w:tr>
      <w:tr w:rsidR="007E0039" w:rsidRPr="007E0039" w14:paraId="3AC937C7" w14:textId="77777777" w:rsidTr="00D6115D">
        <w:tc>
          <w:tcPr>
            <w:tcW w:w="2830" w:type="dxa"/>
          </w:tcPr>
          <w:p w14:paraId="3F8E96AF" w14:textId="76C39E06"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5C379F20" w14:textId="7ABC7D2E"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0.5-0.75</w:t>
            </w:r>
          </w:p>
        </w:tc>
        <w:tc>
          <w:tcPr>
            <w:tcW w:w="2254" w:type="dxa"/>
          </w:tcPr>
          <w:p w14:paraId="5CE06983" w14:textId="44C72EBE" w:rsidR="007D34AE" w:rsidRPr="007E0039" w:rsidRDefault="00AE627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w:t>
            </w:r>
          </w:p>
        </w:tc>
        <w:tc>
          <w:tcPr>
            <w:tcW w:w="2254" w:type="dxa"/>
          </w:tcPr>
          <w:p w14:paraId="283CAD18" w14:textId="4DEE2E75"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2.7</w:t>
            </w:r>
          </w:p>
        </w:tc>
      </w:tr>
      <w:tr w:rsidR="007E0039" w:rsidRPr="007E0039" w14:paraId="1DF0ED18" w14:textId="77777777" w:rsidTr="00D6115D">
        <w:tc>
          <w:tcPr>
            <w:tcW w:w="2830" w:type="dxa"/>
          </w:tcPr>
          <w:p w14:paraId="546DA0C3" w14:textId="711EC1F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0CBD4005" w14:textId="42D268D9"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&gt;0.75</w:t>
            </w:r>
          </w:p>
        </w:tc>
        <w:tc>
          <w:tcPr>
            <w:tcW w:w="2254" w:type="dxa"/>
          </w:tcPr>
          <w:p w14:paraId="534DB7DD" w14:textId="77777777" w:rsidR="007D34AE" w:rsidRPr="007E0039" w:rsidRDefault="007D34AE" w:rsidP="007E0039">
            <w:pPr>
              <w:spacing w:line="276" w:lineRule="auto"/>
              <w:jc w:val="center"/>
              <w:rPr>
                <w:rFonts w:ascii="Times New Roman" w:hAnsi="Times New Roman" w:cs="Times New Roman"/>
                <w:sz w:val="24"/>
                <w:szCs w:val="24"/>
              </w:rPr>
            </w:pPr>
          </w:p>
        </w:tc>
        <w:tc>
          <w:tcPr>
            <w:tcW w:w="2254" w:type="dxa"/>
          </w:tcPr>
          <w:p w14:paraId="67936E07" w14:textId="77777777" w:rsidR="007D34AE" w:rsidRPr="007E0039" w:rsidRDefault="007D34AE" w:rsidP="007E0039">
            <w:pPr>
              <w:spacing w:line="276" w:lineRule="auto"/>
              <w:jc w:val="center"/>
              <w:rPr>
                <w:rFonts w:ascii="Times New Roman" w:hAnsi="Times New Roman" w:cs="Times New Roman"/>
                <w:sz w:val="24"/>
                <w:szCs w:val="24"/>
              </w:rPr>
            </w:pPr>
          </w:p>
        </w:tc>
      </w:tr>
    </w:tbl>
    <w:p w14:paraId="56433D4E" w14:textId="3F04281A" w:rsidR="00E13DB0" w:rsidRPr="007E0039" w:rsidRDefault="00E13DB0" w:rsidP="007E0039">
      <w:pPr>
        <w:spacing w:before="120" w:after="0" w:line="276" w:lineRule="auto"/>
        <w:ind w:firstLine="720"/>
        <w:jc w:val="both"/>
        <w:rPr>
          <w:rFonts w:ascii="Times New Roman" w:hAnsi="Times New Roman" w:cs="Times New Roman"/>
          <w:sz w:val="24"/>
          <w:szCs w:val="24"/>
        </w:rPr>
      </w:pPr>
      <w:r w:rsidRPr="007E0039">
        <w:rPr>
          <w:rFonts w:ascii="Times New Roman" w:hAnsi="Times New Roman" w:cs="Times New Roman"/>
          <w:sz w:val="24"/>
          <w:szCs w:val="24"/>
        </w:rPr>
        <w:t xml:space="preserve">The soil organic carbon ratings data, as proposed by Banger and Zende (1978), is </w:t>
      </w:r>
      <w:r w:rsidR="007945B8">
        <w:rPr>
          <w:rFonts w:ascii="Times New Roman" w:hAnsi="Times New Roman" w:cs="Times New Roman"/>
          <w:sz w:val="24"/>
          <w:szCs w:val="24"/>
        </w:rPr>
        <w:t>presented</w:t>
      </w:r>
      <w:r w:rsidRPr="007E0039">
        <w:rPr>
          <w:rFonts w:ascii="Times New Roman" w:hAnsi="Times New Roman" w:cs="Times New Roman"/>
          <w:sz w:val="24"/>
          <w:szCs w:val="24"/>
        </w:rPr>
        <w:t xml:space="preserve"> in Table 4. Among the 113 soil samples analysed, a significant majority (110 samples) </w:t>
      </w:r>
      <w:r w:rsidR="00B54673">
        <w:rPr>
          <w:rFonts w:ascii="Times New Roman" w:hAnsi="Times New Roman" w:cs="Times New Roman"/>
          <w:sz w:val="24"/>
          <w:szCs w:val="24"/>
        </w:rPr>
        <w:t>recorded</w:t>
      </w:r>
      <w:r w:rsidRPr="007E0039">
        <w:rPr>
          <w:rFonts w:ascii="Times New Roman" w:hAnsi="Times New Roman" w:cs="Times New Roman"/>
          <w:sz w:val="24"/>
          <w:szCs w:val="24"/>
        </w:rPr>
        <w:t xml:space="preserve"> low organic carbon levels (&lt;0.5%), while three samples were classified as having medium organic carbon content (0.5% to 0.75%). </w:t>
      </w:r>
      <w:r w:rsidR="007945B8" w:rsidRPr="007945B8">
        <w:rPr>
          <w:rFonts w:ascii="Times New Roman" w:hAnsi="Times New Roman" w:cs="Times New Roman"/>
          <w:sz w:val="24"/>
          <w:szCs w:val="24"/>
        </w:rPr>
        <w:t xml:space="preserve">The low levels of organic carbon in these soils result from rapid degradation of organic matter, coupled with the lack of organic manures and insufficient vegetative cover in the fields. This situation results in limited opportunities for organic carbon accumulation within the soils. Similar findings were reported by Prabhavati </w:t>
      </w:r>
      <w:r w:rsidR="007945B8" w:rsidRPr="007945B8">
        <w:rPr>
          <w:rFonts w:ascii="Times New Roman" w:hAnsi="Times New Roman" w:cs="Times New Roman"/>
          <w:i/>
          <w:iCs/>
          <w:sz w:val="24"/>
          <w:szCs w:val="24"/>
        </w:rPr>
        <w:t>et al</w:t>
      </w:r>
      <w:r w:rsidR="007945B8" w:rsidRPr="007945B8">
        <w:rPr>
          <w:rFonts w:ascii="Times New Roman" w:hAnsi="Times New Roman" w:cs="Times New Roman"/>
          <w:sz w:val="24"/>
          <w:szCs w:val="24"/>
        </w:rPr>
        <w:t xml:space="preserve">. (2015) concerning the soils in the Northern dry zone of Karnataka. The results indicate an urgent need to improve the organic carbon content in the soil. This can be achieved by incorporating crop residues, increasing the use of organic manures, applying biofertilizers and vermicompost, mulching with crop residues, and rotating crops with cereals and legumes or practicing mixed cropping. The addition of biochar to soil significantly increases its organic carbon levels by serving as a stable carbon sink. Biochar's high carbon content and durable structure prevent rapid decomposition by microorganisms, effectively sequestering carbon in the soil for an extended period (Jadhav </w:t>
      </w:r>
      <w:r w:rsidR="007945B8" w:rsidRPr="007945B8">
        <w:rPr>
          <w:rFonts w:ascii="Times New Roman" w:hAnsi="Times New Roman" w:cs="Times New Roman"/>
          <w:i/>
          <w:iCs/>
          <w:sz w:val="24"/>
          <w:szCs w:val="24"/>
        </w:rPr>
        <w:t>et al</w:t>
      </w:r>
      <w:r w:rsidR="007945B8" w:rsidRPr="007945B8">
        <w:rPr>
          <w:rFonts w:ascii="Times New Roman" w:hAnsi="Times New Roman" w:cs="Times New Roman"/>
          <w:sz w:val="24"/>
          <w:szCs w:val="24"/>
        </w:rPr>
        <w:t>. 2023).</w:t>
      </w:r>
    </w:p>
    <w:p w14:paraId="4168E19A" w14:textId="79377317" w:rsidR="00E13DB0" w:rsidRPr="007E0039" w:rsidRDefault="00E13DB0"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 xml:space="preserve">Status of available macronutrients, </w:t>
      </w:r>
      <w:r w:rsidRPr="007E0039">
        <w:rPr>
          <w:rFonts w:ascii="Times New Roman" w:hAnsi="Times New Roman" w:cs="Times New Roman"/>
          <w:b/>
          <w:bCs/>
          <w:i/>
          <w:iCs/>
          <w:sz w:val="24"/>
          <w:szCs w:val="24"/>
        </w:rPr>
        <w:t>viz</w:t>
      </w:r>
      <w:r w:rsidRPr="007E0039">
        <w:rPr>
          <w:rFonts w:ascii="Times New Roman" w:hAnsi="Times New Roman" w:cs="Times New Roman"/>
          <w:b/>
          <w:bCs/>
          <w:sz w:val="24"/>
          <w:szCs w:val="24"/>
        </w:rPr>
        <w:t>. (N, P</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w:t>
      </w:r>
      <w:r w:rsidRPr="007E0039">
        <w:rPr>
          <w:rFonts w:ascii="Times New Roman" w:hAnsi="Times New Roman" w:cs="Times New Roman"/>
          <w:b/>
          <w:bCs/>
          <w:sz w:val="24"/>
          <w:szCs w:val="24"/>
          <w:vertAlign w:val="subscript"/>
        </w:rPr>
        <w:t>5</w:t>
      </w:r>
      <w:r w:rsidRPr="007E0039">
        <w:rPr>
          <w:rFonts w:ascii="Times New Roman" w:hAnsi="Times New Roman" w:cs="Times New Roman"/>
          <w:b/>
          <w:bCs/>
          <w:sz w:val="24"/>
          <w:szCs w:val="24"/>
        </w:rPr>
        <w:t xml:space="preserve"> and K</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 in the soil:</w:t>
      </w:r>
    </w:p>
    <w:p w14:paraId="1CDC153B" w14:textId="69E3A72A" w:rsidR="00E13DB0" w:rsidRPr="007E0039" w:rsidRDefault="00E13DB0"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Soil samples obtained from various villages in the Chikkanayakanahalli block of </w:t>
      </w:r>
      <w:r w:rsidRPr="007E0039">
        <w:rPr>
          <w:rFonts w:ascii="Times New Roman" w:eastAsia="Calibri" w:hAnsi="Times New Roman" w:cs="Times New Roman"/>
          <w:sz w:val="24"/>
          <w:szCs w:val="24"/>
          <w:lang w:bidi="hi-IN"/>
        </w:rPr>
        <w:t xml:space="preserve">Tumkur </w:t>
      </w:r>
      <w:r w:rsidRPr="007E0039">
        <w:rPr>
          <w:rFonts w:ascii="Times New Roman" w:hAnsi="Times New Roman" w:cs="Times New Roman"/>
          <w:sz w:val="24"/>
          <w:szCs w:val="24"/>
        </w:rPr>
        <w:t>district of Karnataka were analysed for their macronutrient content. The results, including the ranges and average values of the available macronutrients, are detailed in Table 5.</w:t>
      </w:r>
    </w:p>
    <w:p w14:paraId="18E28963" w14:textId="500B7D88" w:rsidR="006D6AEB" w:rsidRPr="007E0039" w:rsidRDefault="006D6AEB" w:rsidP="007E0039">
      <w:pPr>
        <w:spacing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Table 5: Range and mean of </w:t>
      </w:r>
      <w:r w:rsidR="007D34AE" w:rsidRPr="007E0039">
        <w:rPr>
          <w:rFonts w:ascii="Times New Roman" w:hAnsi="Times New Roman" w:cs="Times New Roman"/>
          <w:bCs/>
          <w:sz w:val="24"/>
          <w:szCs w:val="24"/>
        </w:rPr>
        <w:t>macronutrients in</w:t>
      </w:r>
      <w:r w:rsidRPr="007E0039">
        <w:rPr>
          <w:rFonts w:ascii="Times New Roman" w:hAnsi="Times New Roman" w:cs="Times New Roman"/>
          <w:sz w:val="24"/>
          <w:szCs w:val="24"/>
        </w:rPr>
        <w:t xml:space="preserve"> soils </w:t>
      </w:r>
      <w:r w:rsidR="007D34AE" w:rsidRPr="007E0039">
        <w:rPr>
          <w:rFonts w:ascii="Times New Roman" w:hAnsi="Times New Roman" w:cs="Times New Roman"/>
          <w:sz w:val="24"/>
          <w:szCs w:val="24"/>
        </w:rPr>
        <w:t>from</w:t>
      </w:r>
      <w:r w:rsidRPr="007E0039">
        <w:rPr>
          <w:rFonts w:ascii="Times New Roman" w:hAnsi="Times New Roman" w:cs="Times New Roman"/>
          <w:sz w:val="24"/>
          <w:szCs w:val="24"/>
        </w:rPr>
        <w:t xml:space="preserve"> Chikkanayakanahalli block of </w:t>
      </w:r>
      <w:r w:rsidRPr="007E0039">
        <w:rPr>
          <w:rFonts w:ascii="Times New Roman" w:eastAsia="Calibri" w:hAnsi="Times New Roman" w:cs="Times New Roman"/>
          <w:sz w:val="24"/>
          <w:szCs w:val="24"/>
          <w:lang w:bidi="hi-IN"/>
        </w:rPr>
        <w:t>Tumkur district</w:t>
      </w:r>
    </w:p>
    <w:tbl>
      <w:tblPr>
        <w:tblStyle w:val="TableGrid"/>
        <w:tblW w:w="0" w:type="auto"/>
        <w:tblLook w:val="04A0" w:firstRow="1" w:lastRow="0" w:firstColumn="1" w:lastColumn="0" w:noHBand="0" w:noVBand="1"/>
      </w:tblPr>
      <w:tblGrid>
        <w:gridCol w:w="570"/>
        <w:gridCol w:w="1629"/>
        <w:gridCol w:w="87"/>
        <w:gridCol w:w="830"/>
        <w:gridCol w:w="1557"/>
        <w:gridCol w:w="1985"/>
        <w:gridCol w:w="2358"/>
      </w:tblGrid>
      <w:tr w:rsidR="007E0039" w:rsidRPr="007E0039" w14:paraId="1BA768F6" w14:textId="77777777" w:rsidTr="004615D5">
        <w:tc>
          <w:tcPr>
            <w:tcW w:w="570" w:type="dxa"/>
          </w:tcPr>
          <w:p w14:paraId="45BD6631"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Sr. No.</w:t>
            </w:r>
          </w:p>
        </w:tc>
        <w:tc>
          <w:tcPr>
            <w:tcW w:w="1629" w:type="dxa"/>
          </w:tcPr>
          <w:p w14:paraId="0E064DBB" w14:textId="77777777" w:rsidR="006D6AEB" w:rsidRPr="007E0039" w:rsidRDefault="006D6AE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Villages</w:t>
            </w:r>
          </w:p>
        </w:tc>
        <w:tc>
          <w:tcPr>
            <w:tcW w:w="2474" w:type="dxa"/>
            <w:gridSpan w:val="3"/>
          </w:tcPr>
          <w:p w14:paraId="2B01E4A6" w14:textId="77777777" w:rsidR="006D6AEB"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Available N</w:t>
            </w:r>
          </w:p>
          <w:p w14:paraId="22E0AFF0" w14:textId="6A1371CE"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985" w:type="dxa"/>
          </w:tcPr>
          <w:p w14:paraId="2BB8C423" w14:textId="403EDF3D"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Available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p>
          <w:p w14:paraId="20CA5C16" w14:textId="6A493908" w:rsidR="006D6AEB"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358" w:type="dxa"/>
          </w:tcPr>
          <w:p w14:paraId="0EC5B5D3" w14:textId="09019BFC"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Available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p>
          <w:p w14:paraId="0E3B7FED" w14:textId="51DD1C45" w:rsidR="006D6AEB"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r>
      <w:tr w:rsidR="007E0039" w:rsidRPr="007E0039" w14:paraId="42C6B787" w14:textId="77777777" w:rsidTr="004615D5">
        <w:tc>
          <w:tcPr>
            <w:tcW w:w="570" w:type="dxa"/>
          </w:tcPr>
          <w:p w14:paraId="0072723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w:t>
            </w:r>
          </w:p>
        </w:tc>
        <w:tc>
          <w:tcPr>
            <w:tcW w:w="1629" w:type="dxa"/>
            <w:vAlign w:val="bottom"/>
          </w:tcPr>
          <w:p w14:paraId="41959C4D"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Bheemasandra</w:t>
            </w:r>
          </w:p>
        </w:tc>
        <w:tc>
          <w:tcPr>
            <w:tcW w:w="2474" w:type="dxa"/>
            <w:gridSpan w:val="3"/>
            <w:vAlign w:val="bottom"/>
          </w:tcPr>
          <w:p w14:paraId="2399FF68" w14:textId="189DB1D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109.</w:t>
            </w:r>
            <w:r w:rsidR="00A632CA" w:rsidRPr="007E0039">
              <w:rPr>
                <w:rFonts w:ascii="Times New Roman" w:hAnsi="Times New Roman" w:cs="Times New Roman"/>
                <w:sz w:val="24"/>
                <w:szCs w:val="24"/>
              </w:rPr>
              <w:t>8</w:t>
            </w:r>
            <w:r w:rsidRPr="007E0039">
              <w:rPr>
                <w:rFonts w:ascii="Times New Roman" w:hAnsi="Times New Roman" w:cs="Times New Roman"/>
                <w:sz w:val="24"/>
                <w:szCs w:val="24"/>
              </w:rPr>
              <w:t xml:space="preserve"> - 320.0 (188.</w:t>
            </w:r>
            <w:r w:rsidR="00A632CA" w:rsidRPr="007E0039">
              <w:rPr>
                <w:rFonts w:ascii="Times New Roman" w:hAnsi="Times New Roman" w:cs="Times New Roman"/>
                <w:sz w:val="24"/>
                <w:szCs w:val="24"/>
              </w:rPr>
              <w:t>9</w:t>
            </w:r>
            <w:r w:rsidRPr="007E0039">
              <w:rPr>
                <w:rFonts w:ascii="Times New Roman" w:hAnsi="Times New Roman" w:cs="Times New Roman"/>
                <w:sz w:val="24"/>
                <w:szCs w:val="24"/>
              </w:rPr>
              <w:t>)</w:t>
            </w:r>
          </w:p>
        </w:tc>
        <w:tc>
          <w:tcPr>
            <w:tcW w:w="1985" w:type="dxa"/>
            <w:vAlign w:val="bottom"/>
          </w:tcPr>
          <w:p w14:paraId="65E7F805" w14:textId="5D75B1D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18 - 68 (45</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w:t>
            </w:r>
          </w:p>
        </w:tc>
        <w:tc>
          <w:tcPr>
            <w:tcW w:w="2358" w:type="dxa"/>
            <w:vAlign w:val="bottom"/>
          </w:tcPr>
          <w:p w14:paraId="0F22BD59" w14:textId="1AF671C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401</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(264</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4628F831" w14:textId="77777777" w:rsidTr="004615D5">
        <w:tc>
          <w:tcPr>
            <w:tcW w:w="570" w:type="dxa"/>
          </w:tcPr>
          <w:p w14:paraId="5C7B98B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w:t>
            </w:r>
          </w:p>
        </w:tc>
        <w:tc>
          <w:tcPr>
            <w:tcW w:w="1629" w:type="dxa"/>
            <w:vAlign w:val="bottom"/>
          </w:tcPr>
          <w:p w14:paraId="0C9ED384"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Halli Timlapur</w:t>
            </w:r>
          </w:p>
        </w:tc>
        <w:tc>
          <w:tcPr>
            <w:tcW w:w="2474" w:type="dxa"/>
            <w:gridSpan w:val="3"/>
            <w:vAlign w:val="bottom"/>
          </w:tcPr>
          <w:p w14:paraId="44252E6B" w14:textId="28699E1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129.8 - 340.</w:t>
            </w:r>
            <w:r w:rsidR="00A632CA" w:rsidRPr="007E0039">
              <w:rPr>
                <w:rFonts w:ascii="Times New Roman" w:hAnsi="Times New Roman" w:cs="Times New Roman"/>
                <w:sz w:val="24"/>
                <w:szCs w:val="24"/>
              </w:rPr>
              <w:t>5</w:t>
            </w:r>
            <w:r w:rsidRPr="007E0039">
              <w:rPr>
                <w:rFonts w:ascii="Times New Roman" w:hAnsi="Times New Roman" w:cs="Times New Roman"/>
                <w:sz w:val="24"/>
                <w:szCs w:val="24"/>
              </w:rPr>
              <w:t xml:space="preserve"> (225.</w:t>
            </w:r>
            <w:r w:rsidR="00A632CA"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985" w:type="dxa"/>
            <w:vAlign w:val="bottom"/>
          </w:tcPr>
          <w:p w14:paraId="617292F0" w14:textId="58588F49"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18 - 42 (28.</w:t>
            </w:r>
            <w:r w:rsidR="00A632CA" w:rsidRPr="007E0039">
              <w:rPr>
                <w:rFonts w:ascii="Times New Roman" w:hAnsi="Times New Roman" w:cs="Times New Roman"/>
                <w:sz w:val="24"/>
                <w:szCs w:val="24"/>
              </w:rPr>
              <w:t>7</w:t>
            </w:r>
            <w:r w:rsidRPr="007E0039">
              <w:rPr>
                <w:rFonts w:ascii="Times New Roman" w:hAnsi="Times New Roman" w:cs="Times New Roman"/>
                <w:sz w:val="24"/>
                <w:szCs w:val="24"/>
              </w:rPr>
              <w:t>)</w:t>
            </w:r>
          </w:p>
        </w:tc>
        <w:tc>
          <w:tcPr>
            <w:tcW w:w="2358" w:type="dxa"/>
            <w:vAlign w:val="bottom"/>
          </w:tcPr>
          <w:p w14:paraId="037BF9C0" w14:textId="29904820"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w:t>
            </w:r>
            <w:r w:rsidR="00A632CA" w:rsidRPr="007E0039">
              <w:rPr>
                <w:rFonts w:ascii="Times New Roman" w:hAnsi="Times New Roman" w:cs="Times New Roman"/>
                <w:sz w:val="24"/>
                <w:szCs w:val="24"/>
              </w:rPr>
              <w:t>3.5</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396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(284</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354B4074" w14:textId="77777777" w:rsidTr="004615D5">
        <w:tc>
          <w:tcPr>
            <w:tcW w:w="570" w:type="dxa"/>
          </w:tcPr>
          <w:p w14:paraId="2CC6478B"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3</w:t>
            </w:r>
          </w:p>
        </w:tc>
        <w:tc>
          <w:tcPr>
            <w:tcW w:w="1629" w:type="dxa"/>
            <w:vAlign w:val="bottom"/>
          </w:tcPr>
          <w:p w14:paraId="4DB36DD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Handanakere</w:t>
            </w:r>
          </w:p>
        </w:tc>
        <w:tc>
          <w:tcPr>
            <w:tcW w:w="2474" w:type="dxa"/>
            <w:gridSpan w:val="3"/>
            <w:vAlign w:val="bottom"/>
          </w:tcPr>
          <w:p w14:paraId="778ADDB3" w14:textId="16E0580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109.1 - 307.</w:t>
            </w:r>
            <w:r w:rsidR="00A632CA" w:rsidRPr="007E0039">
              <w:rPr>
                <w:rFonts w:ascii="Times New Roman" w:hAnsi="Times New Roman" w:cs="Times New Roman"/>
                <w:sz w:val="24"/>
                <w:szCs w:val="24"/>
              </w:rPr>
              <w:t>9</w:t>
            </w:r>
            <w:r w:rsidRPr="007E0039">
              <w:rPr>
                <w:rFonts w:ascii="Times New Roman" w:hAnsi="Times New Roman" w:cs="Times New Roman"/>
                <w:sz w:val="24"/>
                <w:szCs w:val="24"/>
              </w:rPr>
              <w:t xml:space="preserve"> (193.</w:t>
            </w:r>
            <w:r w:rsidR="00A632CA"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985" w:type="dxa"/>
            <w:vAlign w:val="bottom"/>
          </w:tcPr>
          <w:p w14:paraId="25680621" w14:textId="2ACB643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20 - 64 (36.</w:t>
            </w:r>
            <w:r w:rsidR="00A632CA" w:rsidRPr="007E0039">
              <w:rPr>
                <w:rFonts w:ascii="Times New Roman" w:hAnsi="Times New Roman" w:cs="Times New Roman"/>
                <w:sz w:val="24"/>
                <w:szCs w:val="24"/>
              </w:rPr>
              <w:t>5</w:t>
            </w:r>
            <w:r w:rsidRPr="007E0039">
              <w:rPr>
                <w:rFonts w:ascii="Times New Roman" w:hAnsi="Times New Roman" w:cs="Times New Roman"/>
                <w:sz w:val="24"/>
                <w:szCs w:val="24"/>
              </w:rPr>
              <w:t>)</w:t>
            </w:r>
          </w:p>
        </w:tc>
        <w:tc>
          <w:tcPr>
            <w:tcW w:w="2358" w:type="dxa"/>
            <w:vAlign w:val="bottom"/>
          </w:tcPr>
          <w:p w14:paraId="22BFDB42" w14:textId="26494805"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127</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37</w:t>
            </w:r>
            <w:r w:rsidR="00A632CA" w:rsidRPr="007E0039">
              <w:rPr>
                <w:rFonts w:ascii="Times New Roman" w:hAnsi="Times New Roman" w:cs="Times New Roman"/>
                <w:sz w:val="24"/>
                <w:szCs w:val="24"/>
              </w:rPr>
              <w:t xml:space="preserve">6.5 </w:t>
            </w:r>
            <w:r w:rsidRPr="007E0039">
              <w:rPr>
                <w:rFonts w:ascii="Times New Roman" w:hAnsi="Times New Roman" w:cs="Times New Roman"/>
                <w:sz w:val="24"/>
                <w:szCs w:val="24"/>
              </w:rPr>
              <w:t>(290</w:t>
            </w:r>
            <w:r w:rsidR="00A632CA" w:rsidRPr="007E0039">
              <w:rPr>
                <w:rFonts w:ascii="Times New Roman" w:hAnsi="Times New Roman" w:cs="Times New Roman"/>
                <w:sz w:val="24"/>
                <w:szCs w:val="24"/>
              </w:rPr>
              <w:t>.3</w:t>
            </w:r>
            <w:r w:rsidRPr="007E0039">
              <w:rPr>
                <w:rFonts w:ascii="Times New Roman" w:hAnsi="Times New Roman" w:cs="Times New Roman"/>
                <w:sz w:val="24"/>
                <w:szCs w:val="24"/>
              </w:rPr>
              <w:t>)</w:t>
            </w:r>
          </w:p>
        </w:tc>
      </w:tr>
      <w:tr w:rsidR="007E0039" w:rsidRPr="007E0039" w14:paraId="2ECC7F2C" w14:textId="77777777" w:rsidTr="004615D5">
        <w:tc>
          <w:tcPr>
            <w:tcW w:w="570" w:type="dxa"/>
          </w:tcPr>
          <w:p w14:paraId="22F474F0"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4</w:t>
            </w:r>
          </w:p>
        </w:tc>
        <w:tc>
          <w:tcPr>
            <w:tcW w:w="1629" w:type="dxa"/>
            <w:vAlign w:val="bottom"/>
          </w:tcPr>
          <w:p w14:paraId="1736EA04"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Huchchanalli</w:t>
            </w:r>
          </w:p>
        </w:tc>
        <w:tc>
          <w:tcPr>
            <w:tcW w:w="2474" w:type="dxa"/>
            <w:gridSpan w:val="3"/>
            <w:vAlign w:val="bottom"/>
          </w:tcPr>
          <w:p w14:paraId="30BC523A" w14:textId="0A1461E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118.5 - 329.2 (179.5)</w:t>
            </w:r>
          </w:p>
        </w:tc>
        <w:tc>
          <w:tcPr>
            <w:tcW w:w="1985" w:type="dxa"/>
            <w:vAlign w:val="bottom"/>
          </w:tcPr>
          <w:p w14:paraId="43AB4C71" w14:textId="4AFBA5D1"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16 - 64 (34.9)</w:t>
            </w:r>
          </w:p>
        </w:tc>
        <w:tc>
          <w:tcPr>
            <w:tcW w:w="2358" w:type="dxa"/>
            <w:vAlign w:val="bottom"/>
          </w:tcPr>
          <w:p w14:paraId="1DA06EEF" w14:textId="0D5E9E27" w:rsidR="008A32B8" w:rsidRPr="007E0039" w:rsidRDefault="00A632CA"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99.5</w:t>
            </w:r>
            <w:r w:rsidR="008A32B8" w:rsidRPr="007E0039">
              <w:rPr>
                <w:rFonts w:ascii="Times New Roman" w:hAnsi="Times New Roman" w:cs="Times New Roman"/>
                <w:sz w:val="24"/>
                <w:szCs w:val="24"/>
              </w:rPr>
              <w:t>- 401</w:t>
            </w:r>
            <w:r w:rsidRPr="007E0039">
              <w:rPr>
                <w:rFonts w:ascii="Times New Roman" w:hAnsi="Times New Roman" w:cs="Times New Roman"/>
                <w:sz w:val="24"/>
                <w:szCs w:val="24"/>
              </w:rPr>
              <w:t>.0</w:t>
            </w:r>
            <w:r w:rsidR="008A32B8" w:rsidRPr="007E0039">
              <w:rPr>
                <w:rFonts w:ascii="Times New Roman" w:hAnsi="Times New Roman" w:cs="Times New Roman"/>
                <w:sz w:val="24"/>
                <w:szCs w:val="24"/>
              </w:rPr>
              <w:t xml:space="preserve"> (306</w:t>
            </w:r>
            <w:r w:rsidRPr="007E0039">
              <w:rPr>
                <w:rFonts w:ascii="Times New Roman" w:hAnsi="Times New Roman" w:cs="Times New Roman"/>
                <w:sz w:val="24"/>
                <w:szCs w:val="24"/>
              </w:rPr>
              <w:t>.4</w:t>
            </w:r>
            <w:r w:rsidR="008A32B8" w:rsidRPr="007E0039">
              <w:rPr>
                <w:rFonts w:ascii="Times New Roman" w:hAnsi="Times New Roman" w:cs="Times New Roman"/>
                <w:sz w:val="24"/>
                <w:szCs w:val="24"/>
              </w:rPr>
              <w:t>)</w:t>
            </w:r>
          </w:p>
        </w:tc>
      </w:tr>
      <w:tr w:rsidR="007E0039" w:rsidRPr="007E0039" w14:paraId="0E07F44A" w14:textId="77777777" w:rsidTr="004615D5">
        <w:tc>
          <w:tcPr>
            <w:tcW w:w="570" w:type="dxa"/>
          </w:tcPr>
          <w:p w14:paraId="7637853C"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5</w:t>
            </w:r>
          </w:p>
        </w:tc>
        <w:tc>
          <w:tcPr>
            <w:tcW w:w="1629" w:type="dxa"/>
            <w:vAlign w:val="bottom"/>
          </w:tcPr>
          <w:p w14:paraId="4AFF4F3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Kengalapur</w:t>
            </w:r>
          </w:p>
        </w:tc>
        <w:tc>
          <w:tcPr>
            <w:tcW w:w="2474" w:type="dxa"/>
            <w:gridSpan w:val="3"/>
            <w:vAlign w:val="bottom"/>
          </w:tcPr>
          <w:p w14:paraId="3F8F246F" w14:textId="6AA6558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105.</w:t>
            </w:r>
            <w:r w:rsidR="00A632CA" w:rsidRPr="007E0039">
              <w:rPr>
                <w:rFonts w:ascii="Times New Roman" w:hAnsi="Times New Roman" w:cs="Times New Roman"/>
                <w:sz w:val="24"/>
                <w:szCs w:val="24"/>
              </w:rPr>
              <w:t>4</w:t>
            </w:r>
            <w:r w:rsidRPr="007E0039">
              <w:rPr>
                <w:rFonts w:ascii="Times New Roman" w:hAnsi="Times New Roman" w:cs="Times New Roman"/>
                <w:sz w:val="24"/>
                <w:szCs w:val="24"/>
              </w:rPr>
              <w:t xml:space="preserve"> - 292.</w:t>
            </w:r>
            <w:r w:rsidR="00A632CA" w:rsidRPr="007E0039">
              <w:rPr>
                <w:rFonts w:ascii="Times New Roman" w:hAnsi="Times New Roman" w:cs="Times New Roman"/>
                <w:sz w:val="24"/>
                <w:szCs w:val="24"/>
              </w:rPr>
              <w:t>4</w:t>
            </w:r>
            <w:r w:rsidRPr="007E0039">
              <w:rPr>
                <w:rFonts w:ascii="Times New Roman" w:hAnsi="Times New Roman" w:cs="Times New Roman"/>
                <w:sz w:val="24"/>
                <w:szCs w:val="24"/>
              </w:rPr>
              <w:t xml:space="preserve"> (15</w:t>
            </w:r>
            <w:r w:rsidR="00A632CA" w:rsidRPr="007E0039">
              <w:rPr>
                <w:rFonts w:ascii="Times New Roman" w:hAnsi="Times New Roman" w:cs="Times New Roman"/>
                <w:sz w:val="24"/>
                <w:szCs w:val="24"/>
              </w:rPr>
              <w:t>8</w:t>
            </w:r>
            <w:r w:rsidRPr="007E0039">
              <w:rPr>
                <w:rFonts w:ascii="Times New Roman" w:hAnsi="Times New Roman" w:cs="Times New Roman"/>
                <w:sz w:val="24"/>
                <w:szCs w:val="24"/>
              </w:rPr>
              <w:t>.</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c>
          <w:tcPr>
            <w:tcW w:w="1985" w:type="dxa"/>
            <w:vAlign w:val="bottom"/>
          </w:tcPr>
          <w:p w14:paraId="71759149" w14:textId="59D6431E"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15 - 62 (34.8)</w:t>
            </w:r>
          </w:p>
        </w:tc>
        <w:tc>
          <w:tcPr>
            <w:tcW w:w="2358" w:type="dxa"/>
            <w:vAlign w:val="bottom"/>
          </w:tcPr>
          <w:p w14:paraId="46538AFD" w14:textId="547CFBD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A632CA" w:rsidRPr="007E0039">
              <w:rPr>
                <w:rFonts w:ascii="Times New Roman" w:hAnsi="Times New Roman" w:cs="Times New Roman"/>
                <w:sz w:val="24"/>
                <w:szCs w:val="24"/>
              </w:rPr>
              <w:t>–</w:t>
            </w:r>
            <w:r w:rsidRPr="007E0039">
              <w:rPr>
                <w:rFonts w:ascii="Times New Roman" w:hAnsi="Times New Roman" w:cs="Times New Roman"/>
                <w:sz w:val="24"/>
                <w:szCs w:val="24"/>
              </w:rPr>
              <w:t xml:space="preserve"> 406</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 xml:space="preserve"> (307</w:t>
            </w:r>
            <w:r w:rsidR="00A632CA"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17BE15F7" w14:textId="77777777" w:rsidTr="004615D5">
        <w:tc>
          <w:tcPr>
            <w:tcW w:w="570" w:type="dxa"/>
          </w:tcPr>
          <w:p w14:paraId="62336F55"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6</w:t>
            </w:r>
          </w:p>
        </w:tc>
        <w:tc>
          <w:tcPr>
            <w:tcW w:w="1629" w:type="dxa"/>
            <w:vAlign w:val="bottom"/>
          </w:tcPr>
          <w:p w14:paraId="6A42EF6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Puradakatte</w:t>
            </w:r>
          </w:p>
        </w:tc>
        <w:tc>
          <w:tcPr>
            <w:tcW w:w="2474" w:type="dxa"/>
            <w:gridSpan w:val="3"/>
            <w:vAlign w:val="bottom"/>
          </w:tcPr>
          <w:p w14:paraId="24E77FB0" w14:textId="666D16C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106.6 - 294.</w:t>
            </w:r>
            <w:r w:rsidR="00A632CA" w:rsidRPr="007E0039">
              <w:rPr>
                <w:rFonts w:ascii="Times New Roman" w:hAnsi="Times New Roman" w:cs="Times New Roman"/>
                <w:sz w:val="24"/>
                <w:szCs w:val="24"/>
              </w:rPr>
              <w:t>1</w:t>
            </w:r>
            <w:r w:rsidRPr="007E0039">
              <w:rPr>
                <w:rFonts w:ascii="Times New Roman" w:hAnsi="Times New Roman" w:cs="Times New Roman"/>
                <w:sz w:val="24"/>
                <w:szCs w:val="24"/>
              </w:rPr>
              <w:t xml:space="preserve"> (190.8)</w:t>
            </w:r>
          </w:p>
        </w:tc>
        <w:tc>
          <w:tcPr>
            <w:tcW w:w="1985" w:type="dxa"/>
            <w:vAlign w:val="bottom"/>
          </w:tcPr>
          <w:p w14:paraId="601A5608" w14:textId="668500CC"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16 - 68 (42.0)</w:t>
            </w:r>
          </w:p>
        </w:tc>
        <w:tc>
          <w:tcPr>
            <w:tcW w:w="2358" w:type="dxa"/>
            <w:vAlign w:val="bottom"/>
          </w:tcPr>
          <w:p w14:paraId="6D635B9A" w14:textId="24275C7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  9</w:t>
            </w:r>
            <w:r w:rsidR="004615D5" w:rsidRPr="007E0039">
              <w:rPr>
                <w:rFonts w:ascii="Times New Roman" w:hAnsi="Times New Roman" w:cs="Times New Roman"/>
                <w:sz w:val="24"/>
                <w:szCs w:val="24"/>
              </w:rPr>
              <w:t>4.5</w:t>
            </w:r>
            <w:r w:rsidRPr="007E0039">
              <w:rPr>
                <w:rFonts w:ascii="Times New Roman" w:hAnsi="Times New Roman" w:cs="Times New Roman"/>
                <w:sz w:val="24"/>
                <w:szCs w:val="24"/>
              </w:rPr>
              <w:t xml:space="preserve">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395</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(322</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w:t>
            </w:r>
          </w:p>
        </w:tc>
      </w:tr>
      <w:tr w:rsidR="007E0039" w:rsidRPr="007E0039" w14:paraId="3723EB73" w14:textId="77777777" w:rsidTr="004615D5">
        <w:tc>
          <w:tcPr>
            <w:tcW w:w="570" w:type="dxa"/>
          </w:tcPr>
          <w:p w14:paraId="725D514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7</w:t>
            </w:r>
          </w:p>
        </w:tc>
        <w:tc>
          <w:tcPr>
            <w:tcW w:w="1629" w:type="dxa"/>
            <w:vAlign w:val="bottom"/>
          </w:tcPr>
          <w:p w14:paraId="010546D4"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Ramaghatta</w:t>
            </w:r>
          </w:p>
        </w:tc>
        <w:tc>
          <w:tcPr>
            <w:tcW w:w="2474" w:type="dxa"/>
            <w:gridSpan w:val="3"/>
            <w:vAlign w:val="bottom"/>
          </w:tcPr>
          <w:p w14:paraId="427AE1B2" w14:textId="141D0E9D"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114.8 - 308.</w:t>
            </w:r>
            <w:r w:rsidR="00A632CA" w:rsidRPr="007E0039">
              <w:rPr>
                <w:rFonts w:ascii="Times New Roman" w:hAnsi="Times New Roman" w:cs="Times New Roman"/>
                <w:sz w:val="24"/>
                <w:szCs w:val="24"/>
              </w:rPr>
              <w:t>6</w:t>
            </w:r>
            <w:r w:rsidRPr="007E0039">
              <w:rPr>
                <w:rFonts w:ascii="Times New Roman" w:hAnsi="Times New Roman" w:cs="Times New Roman"/>
                <w:sz w:val="24"/>
                <w:szCs w:val="24"/>
              </w:rPr>
              <w:t xml:space="preserve"> (162.5</w:t>
            </w:r>
            <w:r w:rsidR="00A632CA"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985" w:type="dxa"/>
            <w:vAlign w:val="bottom"/>
          </w:tcPr>
          <w:p w14:paraId="7F3149B8" w14:textId="4F395BD6"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12 - 68 (31.6)</w:t>
            </w:r>
          </w:p>
        </w:tc>
        <w:tc>
          <w:tcPr>
            <w:tcW w:w="2358" w:type="dxa"/>
            <w:vAlign w:val="bottom"/>
          </w:tcPr>
          <w:p w14:paraId="20E61E44" w14:textId="7E7C851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20</w:t>
            </w:r>
            <w:r w:rsidR="004615D5" w:rsidRPr="007E0039">
              <w:rPr>
                <w:rFonts w:ascii="Times New Roman" w:hAnsi="Times New Roman" w:cs="Times New Roman"/>
                <w:sz w:val="24"/>
                <w:szCs w:val="24"/>
              </w:rPr>
              <w:t>2.5</w:t>
            </w:r>
            <w:r w:rsidRPr="007E0039">
              <w:rPr>
                <w:rFonts w:ascii="Times New Roman" w:hAnsi="Times New Roman" w:cs="Times New Roman"/>
                <w:sz w:val="24"/>
                <w:szCs w:val="24"/>
              </w:rPr>
              <w:t>- 406</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(340</w:t>
            </w:r>
            <w:r w:rsidR="004615D5" w:rsidRPr="007E0039">
              <w:rPr>
                <w:rFonts w:ascii="Times New Roman" w:hAnsi="Times New Roman" w:cs="Times New Roman"/>
                <w:sz w:val="24"/>
                <w:szCs w:val="24"/>
              </w:rPr>
              <w:t>.3</w:t>
            </w:r>
            <w:r w:rsidRPr="007E0039">
              <w:rPr>
                <w:rFonts w:ascii="Times New Roman" w:hAnsi="Times New Roman" w:cs="Times New Roman"/>
                <w:sz w:val="24"/>
                <w:szCs w:val="24"/>
              </w:rPr>
              <w:t>)</w:t>
            </w:r>
          </w:p>
        </w:tc>
      </w:tr>
      <w:tr w:rsidR="007E0039" w:rsidRPr="007E0039" w14:paraId="4FC6BB85" w14:textId="77777777" w:rsidTr="004615D5">
        <w:tc>
          <w:tcPr>
            <w:tcW w:w="570" w:type="dxa"/>
          </w:tcPr>
          <w:p w14:paraId="780C5EF6"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w:t>
            </w:r>
          </w:p>
        </w:tc>
        <w:tc>
          <w:tcPr>
            <w:tcW w:w="1629" w:type="dxa"/>
            <w:vAlign w:val="bottom"/>
          </w:tcPr>
          <w:p w14:paraId="0DA3E873"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Sabbenahalli</w:t>
            </w:r>
          </w:p>
        </w:tc>
        <w:tc>
          <w:tcPr>
            <w:tcW w:w="2474" w:type="dxa"/>
            <w:gridSpan w:val="3"/>
            <w:vAlign w:val="bottom"/>
          </w:tcPr>
          <w:p w14:paraId="6419389A" w14:textId="1019FDD8"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110.</w:t>
            </w:r>
            <w:r w:rsidR="00A632CA" w:rsidRPr="007E0039">
              <w:rPr>
                <w:rFonts w:ascii="Times New Roman" w:hAnsi="Times New Roman" w:cs="Times New Roman"/>
                <w:sz w:val="24"/>
                <w:szCs w:val="24"/>
              </w:rPr>
              <w:t>4</w:t>
            </w:r>
            <w:r w:rsidRPr="007E0039">
              <w:rPr>
                <w:rFonts w:ascii="Times New Roman" w:hAnsi="Times New Roman" w:cs="Times New Roman"/>
                <w:sz w:val="24"/>
                <w:szCs w:val="24"/>
              </w:rPr>
              <w:t xml:space="preserve"> - 141.1 (129.</w:t>
            </w:r>
            <w:r w:rsidR="00A632CA"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985" w:type="dxa"/>
            <w:vAlign w:val="bottom"/>
          </w:tcPr>
          <w:p w14:paraId="369D47F5" w14:textId="54CC10D0"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12 - 64 (38.0)</w:t>
            </w:r>
          </w:p>
        </w:tc>
        <w:tc>
          <w:tcPr>
            <w:tcW w:w="2358" w:type="dxa"/>
            <w:vAlign w:val="bottom"/>
          </w:tcPr>
          <w:p w14:paraId="4ADE5DF1" w14:textId="5E0D36FB"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249</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40</w:t>
            </w:r>
            <w:r w:rsidR="004615D5" w:rsidRPr="007E0039">
              <w:rPr>
                <w:rFonts w:ascii="Times New Roman" w:hAnsi="Times New Roman" w:cs="Times New Roman"/>
                <w:sz w:val="24"/>
                <w:szCs w:val="24"/>
              </w:rPr>
              <w:t>7.5</w:t>
            </w:r>
            <w:r w:rsidRPr="007E0039">
              <w:rPr>
                <w:rFonts w:ascii="Times New Roman" w:hAnsi="Times New Roman" w:cs="Times New Roman"/>
                <w:sz w:val="24"/>
                <w:szCs w:val="24"/>
              </w:rPr>
              <w:t xml:space="preserve"> (35</w:t>
            </w:r>
            <w:r w:rsidR="004615D5" w:rsidRPr="007E0039">
              <w:rPr>
                <w:rFonts w:ascii="Times New Roman" w:hAnsi="Times New Roman" w:cs="Times New Roman"/>
                <w:sz w:val="24"/>
                <w:szCs w:val="24"/>
              </w:rPr>
              <w:t>5.7</w:t>
            </w:r>
            <w:r w:rsidRPr="007E0039">
              <w:rPr>
                <w:rFonts w:ascii="Times New Roman" w:hAnsi="Times New Roman" w:cs="Times New Roman"/>
                <w:sz w:val="24"/>
                <w:szCs w:val="24"/>
              </w:rPr>
              <w:t>)</w:t>
            </w:r>
          </w:p>
        </w:tc>
      </w:tr>
      <w:tr w:rsidR="007E0039" w:rsidRPr="007E0039" w14:paraId="563C47F8" w14:textId="77777777" w:rsidTr="004615D5">
        <w:tc>
          <w:tcPr>
            <w:tcW w:w="570" w:type="dxa"/>
          </w:tcPr>
          <w:p w14:paraId="1614B669"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w:t>
            </w:r>
          </w:p>
        </w:tc>
        <w:tc>
          <w:tcPr>
            <w:tcW w:w="1629" w:type="dxa"/>
            <w:vAlign w:val="bottom"/>
          </w:tcPr>
          <w:p w14:paraId="33A68C7F" w14:textId="7777777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Takkalupalya</w:t>
            </w:r>
          </w:p>
        </w:tc>
        <w:tc>
          <w:tcPr>
            <w:tcW w:w="2474" w:type="dxa"/>
            <w:gridSpan w:val="3"/>
            <w:vAlign w:val="bottom"/>
          </w:tcPr>
          <w:p w14:paraId="1768C060" w14:textId="07C8BC63"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104.7 - 310.1 (202.</w:t>
            </w:r>
            <w:r w:rsidR="00A632CA"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985" w:type="dxa"/>
            <w:vAlign w:val="bottom"/>
          </w:tcPr>
          <w:p w14:paraId="28A8ED5B" w14:textId="28653F47"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16 - 68 (39.8)</w:t>
            </w:r>
          </w:p>
        </w:tc>
        <w:tc>
          <w:tcPr>
            <w:tcW w:w="2358" w:type="dxa"/>
            <w:vAlign w:val="bottom"/>
          </w:tcPr>
          <w:p w14:paraId="73A684A9" w14:textId="3823DEC2" w:rsidR="008A32B8" w:rsidRPr="007E0039" w:rsidRDefault="008A32B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161</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403</w:t>
            </w:r>
            <w:r w:rsidR="004615D5" w:rsidRPr="007E0039">
              <w:rPr>
                <w:rFonts w:ascii="Times New Roman" w:hAnsi="Times New Roman" w:cs="Times New Roman"/>
                <w:sz w:val="24"/>
                <w:szCs w:val="24"/>
              </w:rPr>
              <w:t>.0</w:t>
            </w:r>
            <w:r w:rsidRPr="007E0039">
              <w:rPr>
                <w:rFonts w:ascii="Times New Roman" w:hAnsi="Times New Roman" w:cs="Times New Roman"/>
                <w:sz w:val="24"/>
                <w:szCs w:val="24"/>
              </w:rPr>
              <w:t xml:space="preserve"> (33</w:t>
            </w:r>
            <w:r w:rsidR="004615D5" w:rsidRPr="007E0039">
              <w:rPr>
                <w:rFonts w:ascii="Times New Roman" w:hAnsi="Times New Roman" w:cs="Times New Roman"/>
                <w:sz w:val="24"/>
                <w:szCs w:val="24"/>
              </w:rPr>
              <w:t>4.7</w:t>
            </w:r>
            <w:r w:rsidRPr="007E0039">
              <w:rPr>
                <w:rFonts w:ascii="Times New Roman" w:hAnsi="Times New Roman" w:cs="Times New Roman"/>
                <w:sz w:val="24"/>
                <w:szCs w:val="24"/>
              </w:rPr>
              <w:t>)</w:t>
            </w:r>
          </w:p>
        </w:tc>
      </w:tr>
      <w:tr w:rsidR="007E0039" w:rsidRPr="007E0039" w14:paraId="17C716F7" w14:textId="77777777" w:rsidTr="004615D5">
        <w:tc>
          <w:tcPr>
            <w:tcW w:w="2286" w:type="dxa"/>
            <w:gridSpan w:val="3"/>
            <w:vMerge w:val="restart"/>
          </w:tcPr>
          <w:p w14:paraId="61A1E99B" w14:textId="4E384D81"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 xml:space="preserve">Range and </w:t>
            </w:r>
            <w:r w:rsidR="008E2111" w:rsidRPr="007E0039">
              <w:rPr>
                <w:rFonts w:ascii="Times New Roman" w:hAnsi="Times New Roman" w:cs="Times New Roman"/>
                <w:sz w:val="24"/>
                <w:szCs w:val="24"/>
              </w:rPr>
              <w:t>mean</w:t>
            </w:r>
            <w:r w:rsidRPr="007E0039">
              <w:rPr>
                <w:rFonts w:ascii="Times New Roman" w:hAnsi="Times New Roman" w:cs="Times New Roman"/>
                <w:sz w:val="24"/>
                <w:szCs w:val="24"/>
              </w:rPr>
              <w:t xml:space="preserve"> of 113 soil samples</w:t>
            </w:r>
          </w:p>
        </w:tc>
        <w:tc>
          <w:tcPr>
            <w:tcW w:w="830" w:type="dxa"/>
          </w:tcPr>
          <w:p w14:paraId="1B8BCA75" w14:textId="77777777"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Range</w:t>
            </w:r>
          </w:p>
        </w:tc>
        <w:tc>
          <w:tcPr>
            <w:tcW w:w="1557" w:type="dxa"/>
          </w:tcPr>
          <w:p w14:paraId="5CE2BA9A" w14:textId="4DB1A9FA"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104.7 – 340.</w:t>
            </w:r>
            <w:r w:rsidR="00A632CA" w:rsidRPr="007E0039">
              <w:rPr>
                <w:rFonts w:ascii="Times New Roman" w:hAnsi="Times New Roman" w:cs="Times New Roman"/>
                <w:sz w:val="24"/>
                <w:szCs w:val="24"/>
              </w:rPr>
              <w:t>5</w:t>
            </w:r>
          </w:p>
        </w:tc>
        <w:tc>
          <w:tcPr>
            <w:tcW w:w="1985" w:type="dxa"/>
          </w:tcPr>
          <w:p w14:paraId="011D8675" w14:textId="1A436386"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 xml:space="preserve">12 </w:t>
            </w:r>
            <w:r w:rsidR="004615D5" w:rsidRPr="007E0039">
              <w:rPr>
                <w:rFonts w:ascii="Times New Roman" w:hAnsi="Times New Roman" w:cs="Times New Roman"/>
                <w:sz w:val="24"/>
                <w:szCs w:val="24"/>
              </w:rPr>
              <w:t>–</w:t>
            </w:r>
            <w:r w:rsidRPr="007E0039">
              <w:rPr>
                <w:rFonts w:ascii="Times New Roman" w:hAnsi="Times New Roman" w:cs="Times New Roman"/>
                <w:sz w:val="24"/>
                <w:szCs w:val="24"/>
              </w:rPr>
              <w:t xml:space="preserve"> 68</w:t>
            </w:r>
          </w:p>
        </w:tc>
        <w:tc>
          <w:tcPr>
            <w:tcW w:w="2358" w:type="dxa"/>
          </w:tcPr>
          <w:p w14:paraId="64BBE82E" w14:textId="3F7E2AA2"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53.5 – 407.5</w:t>
            </w:r>
          </w:p>
        </w:tc>
      </w:tr>
      <w:tr w:rsidR="007E0039" w:rsidRPr="007E0039" w14:paraId="06B49A88" w14:textId="77777777" w:rsidTr="004615D5">
        <w:tc>
          <w:tcPr>
            <w:tcW w:w="2286" w:type="dxa"/>
            <w:gridSpan w:val="3"/>
            <w:vMerge/>
          </w:tcPr>
          <w:p w14:paraId="4BC8B009" w14:textId="77777777" w:rsidR="006D6AEB" w:rsidRPr="007E0039" w:rsidRDefault="006D6AEB" w:rsidP="007E0039">
            <w:pPr>
              <w:spacing w:line="276" w:lineRule="auto"/>
              <w:jc w:val="both"/>
              <w:rPr>
                <w:rFonts w:ascii="Times New Roman" w:hAnsi="Times New Roman" w:cs="Times New Roman"/>
                <w:sz w:val="24"/>
                <w:szCs w:val="24"/>
              </w:rPr>
            </w:pPr>
          </w:p>
        </w:tc>
        <w:tc>
          <w:tcPr>
            <w:tcW w:w="830" w:type="dxa"/>
          </w:tcPr>
          <w:p w14:paraId="6D162CD9" w14:textId="77777777" w:rsidR="006D6AEB" w:rsidRPr="007E0039" w:rsidRDefault="006D6AEB"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Mean</w:t>
            </w:r>
          </w:p>
        </w:tc>
        <w:tc>
          <w:tcPr>
            <w:tcW w:w="1557" w:type="dxa"/>
          </w:tcPr>
          <w:p w14:paraId="06C36A09" w14:textId="273C44FB"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176.</w:t>
            </w:r>
            <w:r w:rsidR="00A632CA" w:rsidRPr="007E0039">
              <w:rPr>
                <w:rFonts w:ascii="Times New Roman" w:hAnsi="Times New Roman" w:cs="Times New Roman"/>
                <w:sz w:val="24"/>
                <w:szCs w:val="24"/>
              </w:rPr>
              <w:t>6</w:t>
            </w:r>
          </w:p>
        </w:tc>
        <w:tc>
          <w:tcPr>
            <w:tcW w:w="1985" w:type="dxa"/>
          </w:tcPr>
          <w:p w14:paraId="11C78FA6" w14:textId="3AFA1E32"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36.</w:t>
            </w:r>
            <w:r w:rsidR="004615D5" w:rsidRPr="007E0039">
              <w:rPr>
                <w:rFonts w:ascii="Times New Roman" w:hAnsi="Times New Roman" w:cs="Times New Roman"/>
                <w:sz w:val="24"/>
                <w:szCs w:val="24"/>
              </w:rPr>
              <w:t>9</w:t>
            </w:r>
          </w:p>
        </w:tc>
        <w:tc>
          <w:tcPr>
            <w:tcW w:w="2358" w:type="dxa"/>
          </w:tcPr>
          <w:p w14:paraId="2FDE8582" w14:textId="53259B02" w:rsidR="006D6AEB"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314.2</w:t>
            </w:r>
          </w:p>
        </w:tc>
      </w:tr>
    </w:tbl>
    <w:p w14:paraId="7D2C1F2D" w14:textId="51E252F1" w:rsidR="000A5A52" w:rsidRPr="007E0039" w:rsidRDefault="000A5A52" w:rsidP="007E0039">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lastRenderedPageBreak/>
        <w:t>Available Nitrogen:</w:t>
      </w:r>
    </w:p>
    <w:p w14:paraId="5998FFC3" w14:textId="71FE73C6" w:rsidR="006D6AEB" w:rsidRPr="007E0039" w:rsidRDefault="007945B8" w:rsidP="007E0039">
      <w:pPr>
        <w:spacing w:after="0" w:line="276" w:lineRule="auto"/>
        <w:jc w:val="both"/>
        <w:rPr>
          <w:rFonts w:ascii="Times New Roman" w:hAnsi="Times New Roman" w:cs="Times New Roman"/>
          <w:sz w:val="24"/>
          <w:szCs w:val="24"/>
        </w:rPr>
      </w:pPr>
      <w:r w:rsidRPr="007945B8">
        <w:rPr>
          <w:rFonts w:ascii="Times New Roman" w:hAnsi="Times New Roman" w:cs="Times New Roman"/>
          <w:sz w:val="24"/>
          <w:szCs w:val="24"/>
        </w:rPr>
        <w:t>The data on available nitrogen</w:t>
      </w:r>
      <w:r w:rsidR="00DF4B7F">
        <w:rPr>
          <w:rFonts w:ascii="Times New Roman" w:hAnsi="Times New Roman" w:cs="Times New Roman"/>
          <w:sz w:val="24"/>
          <w:szCs w:val="24"/>
        </w:rPr>
        <w:t xml:space="preserve"> in the soil </w:t>
      </w:r>
      <w:proofErr w:type="gramStart"/>
      <w:r w:rsidR="00DF4B7F">
        <w:rPr>
          <w:rFonts w:ascii="Times New Roman" w:hAnsi="Times New Roman" w:cs="Times New Roman"/>
          <w:sz w:val="24"/>
          <w:szCs w:val="24"/>
        </w:rPr>
        <w:t>is shown</w:t>
      </w:r>
      <w:proofErr w:type="gramEnd"/>
      <w:r w:rsidR="00DF4B7F">
        <w:rPr>
          <w:rFonts w:ascii="Times New Roman" w:hAnsi="Times New Roman" w:cs="Times New Roman"/>
          <w:sz w:val="24"/>
          <w:szCs w:val="24"/>
        </w:rPr>
        <w:t xml:space="preserve"> in Table 6</w:t>
      </w:r>
      <w:r w:rsidRPr="007945B8">
        <w:rPr>
          <w:rFonts w:ascii="Times New Roman" w:hAnsi="Times New Roman" w:cs="Times New Roman"/>
          <w:sz w:val="24"/>
          <w:szCs w:val="24"/>
        </w:rPr>
        <w:t>. The levels of available nitrogen ranged from 104.7 to 340.5 kg ha</w:t>
      </w:r>
      <w:r w:rsidRPr="007945B8">
        <w:rPr>
          <w:rFonts w:ascii="Times New Roman" w:hAnsi="Times New Roman" w:cs="Times New Roman"/>
          <w:sz w:val="24"/>
          <w:szCs w:val="24"/>
          <w:vertAlign w:val="superscript"/>
        </w:rPr>
        <w:t>⁻¹</w:t>
      </w:r>
      <w:r w:rsidRPr="007945B8">
        <w:rPr>
          <w:rFonts w:ascii="Times New Roman" w:hAnsi="Times New Roman" w:cs="Times New Roman"/>
          <w:sz w:val="24"/>
          <w:szCs w:val="24"/>
        </w:rPr>
        <w:t>, with an average of 176.6 kg ha</w:t>
      </w:r>
      <w:r w:rsidRPr="007945B8">
        <w:rPr>
          <w:rFonts w:ascii="Times New Roman" w:hAnsi="Times New Roman" w:cs="Times New Roman"/>
          <w:sz w:val="24"/>
          <w:szCs w:val="24"/>
          <w:vertAlign w:val="superscript"/>
        </w:rPr>
        <w:t>⁻¹</w:t>
      </w:r>
      <w:r w:rsidRPr="007945B8">
        <w:rPr>
          <w:rFonts w:ascii="Times New Roman" w:hAnsi="Times New Roman" w:cs="Times New Roman"/>
          <w:sz w:val="24"/>
          <w:szCs w:val="24"/>
        </w:rPr>
        <w:t>. The variation in nitrogen content may be associated with management practices, as well as the application of farmyard manure (FYM) and fertilizers to previous crops. The analysis of soil samples revealed that the lowest available nitrogen content was 104.7 kg ha</w:t>
      </w:r>
      <w:r w:rsidRPr="007945B8">
        <w:rPr>
          <w:rFonts w:ascii="Times New Roman" w:hAnsi="Times New Roman" w:cs="Times New Roman"/>
          <w:sz w:val="24"/>
          <w:szCs w:val="24"/>
          <w:vertAlign w:val="superscript"/>
        </w:rPr>
        <w:t xml:space="preserve">-1 </w:t>
      </w:r>
      <w:r w:rsidRPr="007945B8">
        <w:rPr>
          <w:rFonts w:ascii="Times New Roman" w:hAnsi="Times New Roman" w:cs="Times New Roman"/>
          <w:sz w:val="24"/>
          <w:szCs w:val="24"/>
        </w:rPr>
        <w:t xml:space="preserve">found in the soil samples from the villages of </w:t>
      </w:r>
      <w:proofErr w:type="spellStart"/>
      <w:r w:rsidRPr="007945B8">
        <w:rPr>
          <w:rFonts w:ascii="Times New Roman" w:hAnsi="Times New Roman" w:cs="Times New Roman"/>
          <w:sz w:val="24"/>
          <w:szCs w:val="24"/>
        </w:rPr>
        <w:t>Takkalupalya</w:t>
      </w:r>
      <w:proofErr w:type="spellEnd"/>
      <w:r w:rsidRPr="007945B8">
        <w:rPr>
          <w:rFonts w:ascii="Times New Roman" w:hAnsi="Times New Roman" w:cs="Times New Roman"/>
          <w:sz w:val="24"/>
          <w:szCs w:val="24"/>
        </w:rPr>
        <w:t>.</w:t>
      </w:r>
      <w:r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 xml:space="preserve">Conversely, the highest available nitrogen level of </w:t>
      </w:r>
      <w:r w:rsidR="00041CD3" w:rsidRPr="007E0039">
        <w:rPr>
          <w:rFonts w:ascii="Times New Roman" w:hAnsi="Times New Roman" w:cs="Times New Roman"/>
          <w:sz w:val="24"/>
          <w:szCs w:val="24"/>
        </w:rPr>
        <w:t>340.</w:t>
      </w:r>
      <w:r w:rsidR="004615D5" w:rsidRPr="007E0039">
        <w:rPr>
          <w:rFonts w:ascii="Times New Roman" w:hAnsi="Times New Roman" w:cs="Times New Roman"/>
          <w:sz w:val="24"/>
          <w:szCs w:val="24"/>
        </w:rPr>
        <w:t>5</w:t>
      </w:r>
      <w:r w:rsidR="00041CD3"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kg ha</w:t>
      </w:r>
      <w:r w:rsidR="00E13DB0" w:rsidRPr="007E0039">
        <w:rPr>
          <w:rFonts w:ascii="Times New Roman" w:hAnsi="Times New Roman" w:cs="Times New Roman"/>
          <w:sz w:val="24"/>
          <w:szCs w:val="24"/>
          <w:vertAlign w:val="superscript"/>
        </w:rPr>
        <w:t>-1</w:t>
      </w:r>
      <w:r w:rsidR="00E13DB0" w:rsidRPr="007E0039">
        <w:rPr>
          <w:rFonts w:ascii="Times New Roman" w:hAnsi="Times New Roman" w:cs="Times New Roman"/>
          <w:sz w:val="24"/>
          <w:szCs w:val="24"/>
        </w:rPr>
        <w:t xml:space="preserve"> was observed in the soil sample from </w:t>
      </w:r>
      <w:r w:rsidR="00041CD3" w:rsidRPr="007E0039">
        <w:rPr>
          <w:rFonts w:ascii="Times New Roman" w:hAnsi="Times New Roman" w:cs="Times New Roman"/>
          <w:sz w:val="24"/>
          <w:szCs w:val="24"/>
        </w:rPr>
        <w:t xml:space="preserve">Halli Timlapur </w:t>
      </w:r>
      <w:r w:rsidR="00E13DB0" w:rsidRPr="007E0039">
        <w:rPr>
          <w:rFonts w:ascii="Times New Roman" w:hAnsi="Times New Roman" w:cs="Times New Roman"/>
          <w:sz w:val="24"/>
          <w:szCs w:val="24"/>
        </w:rPr>
        <w:t xml:space="preserve">village. The lowest average available nitrogen, at </w:t>
      </w:r>
      <w:r w:rsidR="00041CD3" w:rsidRPr="007E0039">
        <w:rPr>
          <w:rFonts w:ascii="Times New Roman" w:hAnsi="Times New Roman" w:cs="Times New Roman"/>
          <w:sz w:val="24"/>
          <w:szCs w:val="24"/>
        </w:rPr>
        <w:t>129.</w:t>
      </w:r>
      <w:r w:rsidR="004615D5" w:rsidRPr="007E0039">
        <w:rPr>
          <w:rFonts w:ascii="Times New Roman" w:hAnsi="Times New Roman" w:cs="Times New Roman"/>
          <w:sz w:val="24"/>
          <w:szCs w:val="24"/>
        </w:rPr>
        <w:t>2</w:t>
      </w:r>
      <w:r w:rsidR="00041CD3"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kg ha</w:t>
      </w:r>
      <w:r w:rsidR="00E13DB0" w:rsidRPr="007E0039">
        <w:rPr>
          <w:rFonts w:ascii="Times New Roman" w:hAnsi="Times New Roman" w:cs="Times New Roman"/>
          <w:sz w:val="24"/>
          <w:szCs w:val="24"/>
          <w:vertAlign w:val="superscript"/>
        </w:rPr>
        <w:t>-1</w:t>
      </w:r>
      <w:r w:rsidR="00E13DB0" w:rsidRPr="007E0039">
        <w:rPr>
          <w:rFonts w:ascii="Times New Roman" w:hAnsi="Times New Roman" w:cs="Times New Roman"/>
          <w:sz w:val="24"/>
          <w:szCs w:val="24"/>
        </w:rPr>
        <w:t xml:space="preserve">, was noted in the samples from </w:t>
      </w:r>
      <w:r w:rsidR="00041CD3" w:rsidRPr="007E0039">
        <w:rPr>
          <w:rFonts w:ascii="Times New Roman" w:hAnsi="Times New Roman" w:cs="Times New Roman"/>
          <w:sz w:val="24"/>
          <w:szCs w:val="24"/>
        </w:rPr>
        <w:t>Sabbenahalli</w:t>
      </w:r>
      <w:r w:rsidR="00E13DB0" w:rsidRPr="007E0039">
        <w:rPr>
          <w:rFonts w:ascii="Times New Roman" w:hAnsi="Times New Roman" w:cs="Times New Roman"/>
          <w:sz w:val="24"/>
          <w:szCs w:val="24"/>
        </w:rPr>
        <w:t xml:space="preserve">, while the highest average, at </w:t>
      </w:r>
      <w:r w:rsidR="00041CD3" w:rsidRPr="007E0039">
        <w:rPr>
          <w:rFonts w:ascii="Times New Roman" w:hAnsi="Times New Roman" w:cs="Times New Roman"/>
          <w:sz w:val="24"/>
          <w:szCs w:val="24"/>
        </w:rPr>
        <w:t>225.</w:t>
      </w:r>
      <w:r w:rsidR="004615D5" w:rsidRPr="007E0039">
        <w:rPr>
          <w:rFonts w:ascii="Times New Roman" w:hAnsi="Times New Roman" w:cs="Times New Roman"/>
          <w:sz w:val="24"/>
          <w:szCs w:val="24"/>
        </w:rPr>
        <w:t>2</w:t>
      </w:r>
      <w:r w:rsidR="00041CD3" w:rsidRPr="007E0039">
        <w:rPr>
          <w:rFonts w:ascii="Times New Roman" w:hAnsi="Times New Roman" w:cs="Times New Roman"/>
          <w:sz w:val="24"/>
          <w:szCs w:val="24"/>
        </w:rPr>
        <w:t xml:space="preserve"> </w:t>
      </w:r>
      <w:r w:rsidR="00E13DB0" w:rsidRPr="007E0039">
        <w:rPr>
          <w:rFonts w:ascii="Times New Roman" w:hAnsi="Times New Roman" w:cs="Times New Roman"/>
          <w:sz w:val="24"/>
          <w:szCs w:val="24"/>
        </w:rPr>
        <w:t>kg ha</w:t>
      </w:r>
      <w:r w:rsidR="00E13DB0" w:rsidRPr="007E0039">
        <w:rPr>
          <w:rFonts w:ascii="Times New Roman" w:hAnsi="Times New Roman" w:cs="Times New Roman"/>
          <w:sz w:val="24"/>
          <w:szCs w:val="24"/>
          <w:vertAlign w:val="superscript"/>
        </w:rPr>
        <w:t>-1</w:t>
      </w:r>
      <w:r w:rsidR="00E13DB0" w:rsidRPr="007E0039">
        <w:rPr>
          <w:rFonts w:ascii="Times New Roman" w:hAnsi="Times New Roman" w:cs="Times New Roman"/>
          <w:sz w:val="24"/>
          <w:szCs w:val="24"/>
        </w:rPr>
        <w:t xml:space="preserve">, was found in the samples from </w:t>
      </w:r>
      <w:r w:rsidR="00041CD3" w:rsidRPr="007E0039">
        <w:rPr>
          <w:rFonts w:ascii="Times New Roman" w:hAnsi="Times New Roman" w:cs="Times New Roman"/>
          <w:sz w:val="24"/>
          <w:szCs w:val="24"/>
        </w:rPr>
        <w:t>Halli Timlapur</w:t>
      </w:r>
      <w:r w:rsidR="00E13DB0" w:rsidRPr="007E0039">
        <w:rPr>
          <w:rFonts w:ascii="Times New Roman" w:hAnsi="Times New Roman" w:cs="Times New Roman"/>
          <w:sz w:val="24"/>
          <w:szCs w:val="24"/>
        </w:rPr>
        <w:t>.</w:t>
      </w:r>
      <w:r w:rsidR="00996CCF" w:rsidRPr="007E0039">
        <w:rPr>
          <w:rFonts w:ascii="Times New Roman" w:hAnsi="Times New Roman" w:cs="Times New Roman"/>
          <w:sz w:val="24"/>
          <w:szCs w:val="24"/>
        </w:rPr>
        <w:t xml:space="preserve"> </w:t>
      </w:r>
      <w:r w:rsidR="009E6DED" w:rsidRPr="007E0039">
        <w:rPr>
          <w:rFonts w:ascii="Times New Roman" w:hAnsi="Times New Roman" w:cs="Times New Roman"/>
          <w:sz w:val="24"/>
          <w:szCs w:val="24"/>
        </w:rPr>
        <w:t xml:space="preserve">Similar range of available nitrogen content in soils of Chikkanayakanahalli block of </w:t>
      </w:r>
      <w:r w:rsidR="009E6DED" w:rsidRPr="007E0039">
        <w:rPr>
          <w:rFonts w:ascii="Times New Roman" w:eastAsia="Calibri" w:hAnsi="Times New Roman" w:cs="Times New Roman"/>
          <w:sz w:val="24"/>
          <w:szCs w:val="24"/>
          <w:lang w:bidi="hi-IN"/>
        </w:rPr>
        <w:t>Tumkur district</w:t>
      </w:r>
      <w:r w:rsidR="00A13636" w:rsidRPr="007E0039">
        <w:rPr>
          <w:rFonts w:ascii="Times New Roman" w:eastAsia="Calibri" w:hAnsi="Times New Roman" w:cs="Times New Roman"/>
          <w:sz w:val="24"/>
          <w:szCs w:val="24"/>
          <w:lang w:bidi="hi-IN"/>
        </w:rPr>
        <w:t xml:space="preserve"> was observed by </w:t>
      </w:r>
      <w:r w:rsidR="00A13636" w:rsidRPr="007E0039">
        <w:rPr>
          <w:rFonts w:ascii="Times New Roman" w:hAnsi="Times New Roman" w:cs="Times New Roman"/>
          <w:sz w:val="24"/>
          <w:szCs w:val="24"/>
        </w:rPr>
        <w:t xml:space="preserve">Basavaraja </w:t>
      </w:r>
      <w:r w:rsidR="00A13636" w:rsidRPr="007E0039">
        <w:rPr>
          <w:rFonts w:ascii="Times New Roman" w:hAnsi="Times New Roman" w:cs="Times New Roman"/>
          <w:i/>
          <w:iCs/>
          <w:sz w:val="24"/>
          <w:szCs w:val="24"/>
        </w:rPr>
        <w:t>et al</w:t>
      </w:r>
      <w:r w:rsidR="00A13636" w:rsidRPr="007E0039">
        <w:rPr>
          <w:rFonts w:ascii="Times New Roman" w:hAnsi="Times New Roman" w:cs="Times New Roman"/>
          <w:sz w:val="24"/>
          <w:szCs w:val="24"/>
        </w:rPr>
        <w:t>. (2016)</w:t>
      </w:r>
      <w:r w:rsidR="007E3A10" w:rsidRPr="007E0039">
        <w:rPr>
          <w:rFonts w:ascii="Times New Roman" w:hAnsi="Times New Roman" w:cs="Times New Roman"/>
          <w:sz w:val="24"/>
          <w:szCs w:val="24"/>
        </w:rPr>
        <w:t>.</w:t>
      </w:r>
    </w:p>
    <w:p w14:paraId="5D98CA0F" w14:textId="79ABFFB4" w:rsidR="006D6AEB" w:rsidRPr="007E0039" w:rsidRDefault="006D6AEB"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7D34AE" w:rsidRPr="007E0039">
        <w:rPr>
          <w:rFonts w:ascii="Times New Roman" w:hAnsi="Times New Roman" w:cs="Times New Roman"/>
          <w:sz w:val="24"/>
          <w:szCs w:val="24"/>
        </w:rPr>
        <w:t>6</w:t>
      </w:r>
      <w:r w:rsidRPr="007E0039">
        <w:rPr>
          <w:rFonts w:ascii="Times New Roman" w:hAnsi="Times New Roman" w:cs="Times New Roman"/>
          <w:sz w:val="24"/>
          <w:szCs w:val="24"/>
        </w:rPr>
        <w:t xml:space="preserve">: </w:t>
      </w:r>
      <w:r w:rsidR="007D34AE" w:rsidRPr="007E0039">
        <w:rPr>
          <w:rFonts w:ascii="Times New Roman" w:hAnsi="Times New Roman" w:cs="Times New Roman"/>
          <w:sz w:val="24"/>
          <w:szCs w:val="24"/>
        </w:rPr>
        <w:t>Available Nitrogen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CD52A8A" w14:textId="77777777" w:rsidTr="00D6115D">
        <w:tc>
          <w:tcPr>
            <w:tcW w:w="4508" w:type="dxa"/>
            <w:gridSpan w:val="2"/>
          </w:tcPr>
          <w:p w14:paraId="4B9E3CD9" w14:textId="7FB12A92"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Available Nitrogen (Kg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10911F49"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2A69EDD1"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52BAD505" w14:textId="77777777" w:rsidTr="00D6115D">
        <w:tc>
          <w:tcPr>
            <w:tcW w:w="2830" w:type="dxa"/>
          </w:tcPr>
          <w:p w14:paraId="58CDD223"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6B037908"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7F470C75"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63B5DBB7"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571E9E4B" w14:textId="77777777" w:rsidTr="00D6115D">
        <w:tc>
          <w:tcPr>
            <w:tcW w:w="2830" w:type="dxa"/>
          </w:tcPr>
          <w:p w14:paraId="648AFCFA"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4317ECB2" w14:textId="524B7DA0"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280</w:t>
            </w:r>
          </w:p>
        </w:tc>
        <w:tc>
          <w:tcPr>
            <w:tcW w:w="2254" w:type="dxa"/>
          </w:tcPr>
          <w:p w14:paraId="07E03565" w14:textId="04A8733F"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91</w:t>
            </w:r>
          </w:p>
        </w:tc>
        <w:tc>
          <w:tcPr>
            <w:tcW w:w="2254" w:type="dxa"/>
          </w:tcPr>
          <w:p w14:paraId="3F6D172B" w14:textId="4C3EFA2F"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80.5</w:t>
            </w:r>
          </w:p>
        </w:tc>
      </w:tr>
      <w:tr w:rsidR="007E0039" w:rsidRPr="007E0039" w14:paraId="4DA43B72" w14:textId="77777777" w:rsidTr="00D6115D">
        <w:tc>
          <w:tcPr>
            <w:tcW w:w="2830" w:type="dxa"/>
          </w:tcPr>
          <w:p w14:paraId="4CAB7CA3" w14:textId="77777777"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69D94770" w14:textId="5C87AB76"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280-560</w:t>
            </w:r>
          </w:p>
        </w:tc>
        <w:tc>
          <w:tcPr>
            <w:tcW w:w="2254" w:type="dxa"/>
          </w:tcPr>
          <w:p w14:paraId="4F9685CD" w14:textId="0EB2746F"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w:t>
            </w:r>
          </w:p>
        </w:tc>
        <w:tc>
          <w:tcPr>
            <w:tcW w:w="2254" w:type="dxa"/>
          </w:tcPr>
          <w:p w14:paraId="5C97FBD0" w14:textId="20EFD40E" w:rsidR="007D34AE" w:rsidRPr="007E0039" w:rsidRDefault="0003159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19.5</w:t>
            </w:r>
          </w:p>
        </w:tc>
      </w:tr>
      <w:tr w:rsidR="007E0039" w:rsidRPr="007E0039" w14:paraId="2F6AAD91" w14:textId="77777777" w:rsidTr="00D6115D">
        <w:tc>
          <w:tcPr>
            <w:tcW w:w="2830" w:type="dxa"/>
          </w:tcPr>
          <w:p w14:paraId="308958EF"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20259E78" w14:textId="17C2B6EB"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&gt;560</w:t>
            </w:r>
          </w:p>
        </w:tc>
        <w:tc>
          <w:tcPr>
            <w:tcW w:w="2254" w:type="dxa"/>
          </w:tcPr>
          <w:p w14:paraId="5E3D2CAC" w14:textId="77777777" w:rsidR="007D34AE" w:rsidRPr="007E0039" w:rsidRDefault="007D34AE" w:rsidP="007E0039">
            <w:pPr>
              <w:spacing w:line="276" w:lineRule="auto"/>
              <w:jc w:val="center"/>
              <w:rPr>
                <w:rFonts w:ascii="Times New Roman" w:hAnsi="Times New Roman" w:cs="Times New Roman"/>
                <w:sz w:val="24"/>
                <w:szCs w:val="24"/>
              </w:rPr>
            </w:pPr>
          </w:p>
        </w:tc>
        <w:tc>
          <w:tcPr>
            <w:tcW w:w="2254" w:type="dxa"/>
          </w:tcPr>
          <w:p w14:paraId="6BE79C79" w14:textId="77777777" w:rsidR="007D34AE" w:rsidRPr="007E0039" w:rsidRDefault="007D34AE" w:rsidP="007E0039">
            <w:pPr>
              <w:spacing w:line="276" w:lineRule="auto"/>
              <w:jc w:val="center"/>
              <w:rPr>
                <w:rFonts w:ascii="Times New Roman" w:hAnsi="Times New Roman" w:cs="Times New Roman"/>
                <w:sz w:val="24"/>
                <w:szCs w:val="24"/>
              </w:rPr>
            </w:pPr>
          </w:p>
        </w:tc>
      </w:tr>
    </w:tbl>
    <w:p w14:paraId="2DDCC623" w14:textId="533D6B7D" w:rsidR="002F55D3" w:rsidRPr="007E0039" w:rsidRDefault="00041CD3" w:rsidP="007945B8">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Out of total, 80.5 % soil samples exhibited low levels of available nitrogen in the soil whereas, only 19.5 % soil samples </w:t>
      </w:r>
      <w:r w:rsidR="00B54673">
        <w:rPr>
          <w:rFonts w:ascii="Times New Roman" w:hAnsi="Times New Roman" w:cs="Times New Roman"/>
          <w:sz w:val="24"/>
          <w:szCs w:val="24"/>
        </w:rPr>
        <w:t>get in line to</w:t>
      </w:r>
      <w:r w:rsidRPr="007E0039">
        <w:rPr>
          <w:rFonts w:ascii="Times New Roman" w:hAnsi="Times New Roman" w:cs="Times New Roman"/>
          <w:sz w:val="24"/>
          <w:szCs w:val="24"/>
        </w:rPr>
        <w:t xml:space="preserve"> medium class (Table 6).</w:t>
      </w:r>
      <w:r w:rsidR="00996CCF" w:rsidRPr="007E0039">
        <w:rPr>
          <w:rFonts w:ascii="Times New Roman" w:hAnsi="Times New Roman" w:cs="Times New Roman"/>
          <w:sz w:val="24"/>
          <w:szCs w:val="24"/>
        </w:rPr>
        <w:t xml:space="preserve"> </w:t>
      </w:r>
      <w:r w:rsidRPr="007E0039">
        <w:rPr>
          <w:rFonts w:ascii="Times New Roman" w:hAnsi="Times New Roman" w:cs="Times New Roman"/>
          <w:sz w:val="24"/>
          <w:szCs w:val="24"/>
        </w:rPr>
        <w:t xml:space="preserve"> </w:t>
      </w:r>
      <w:r w:rsidR="007945B8" w:rsidRPr="007945B8">
        <w:rPr>
          <w:rFonts w:ascii="Times New Roman" w:hAnsi="Times New Roman" w:cs="Times New Roman"/>
          <w:sz w:val="24"/>
          <w:szCs w:val="24"/>
        </w:rPr>
        <w:t xml:space="preserve">A possible explanation for this deficiency could be the low organic matter content in these regions, combined with factors such as low rainfall, sparse vegetation, and high temperatures. These conditions contribute to the rapid degradation and loss of organic matter, leading to a scarcity of nitrogen. Nitrogen applied to crops can be either absorbed by the plants or lost through processes such as leaching and evaporation, which can lead to nitrogen deficiency in the soil. To improve nitrogen levels and enhance soil productivity, it is recommended to use nitrogen-fixing biofertilizers </w:t>
      </w:r>
      <w:r w:rsidR="008B2090">
        <w:rPr>
          <w:rFonts w:ascii="Times New Roman" w:hAnsi="Times New Roman" w:cs="Times New Roman"/>
          <w:sz w:val="24"/>
          <w:szCs w:val="24"/>
        </w:rPr>
        <w:t>through</w:t>
      </w:r>
      <w:r w:rsidR="007945B8" w:rsidRPr="007945B8">
        <w:rPr>
          <w:rFonts w:ascii="Times New Roman" w:hAnsi="Times New Roman" w:cs="Times New Roman"/>
          <w:sz w:val="24"/>
          <w:szCs w:val="24"/>
        </w:rPr>
        <w:t xml:space="preserve"> seed treatment and to practice crop rotation with legumes such as green gram, Dolichos bean, red gram, horse gram, cowpea, and groundnut</w:t>
      </w:r>
      <w:r w:rsidR="008B2090">
        <w:rPr>
          <w:rFonts w:ascii="Times New Roman" w:hAnsi="Times New Roman" w:cs="Times New Roman"/>
          <w:sz w:val="24"/>
          <w:szCs w:val="24"/>
        </w:rPr>
        <w:t xml:space="preserve"> etc</w:t>
      </w:r>
      <w:r w:rsidR="007945B8" w:rsidRPr="007945B8">
        <w:rPr>
          <w:rFonts w:ascii="Times New Roman" w:hAnsi="Times New Roman" w:cs="Times New Roman"/>
          <w:sz w:val="24"/>
          <w:szCs w:val="24"/>
        </w:rPr>
        <w:t>. Additionally, it is beneficial to cultivate crops that require low nitrogen levels. For soils classified as low-quality, it is advisable to apply 150% of the required nitrogen dosage, while for medium-quality soils, applying the standard 100% dosage is recommended.</w:t>
      </w:r>
    </w:p>
    <w:p w14:paraId="2B97227C" w14:textId="62099DB1" w:rsidR="00446D98" w:rsidRPr="007E0039" w:rsidRDefault="00446D98" w:rsidP="007945B8">
      <w:pPr>
        <w:spacing w:before="24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phosphorous (P</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w:t>
      </w:r>
      <w:r w:rsidRPr="007E0039">
        <w:rPr>
          <w:rFonts w:ascii="Times New Roman" w:hAnsi="Times New Roman" w:cs="Times New Roman"/>
          <w:b/>
          <w:bCs/>
          <w:sz w:val="24"/>
          <w:szCs w:val="24"/>
          <w:vertAlign w:val="subscript"/>
        </w:rPr>
        <w:t>5</w:t>
      </w:r>
      <w:r w:rsidRPr="007E0039">
        <w:rPr>
          <w:rFonts w:ascii="Times New Roman" w:hAnsi="Times New Roman" w:cs="Times New Roman"/>
          <w:b/>
          <w:bCs/>
          <w:sz w:val="24"/>
          <w:szCs w:val="24"/>
        </w:rPr>
        <w:t>):</w:t>
      </w:r>
    </w:p>
    <w:p w14:paraId="7DB0D83D" w14:textId="76517A64" w:rsidR="00041CD3" w:rsidRPr="007E0039" w:rsidRDefault="007945B8" w:rsidP="007E0039">
      <w:pPr>
        <w:spacing w:line="276" w:lineRule="auto"/>
        <w:jc w:val="both"/>
        <w:rPr>
          <w:rFonts w:ascii="Times New Roman" w:hAnsi="Times New Roman" w:cs="Times New Roman"/>
          <w:sz w:val="24"/>
          <w:szCs w:val="24"/>
        </w:rPr>
      </w:pPr>
      <w:r w:rsidRPr="007945B8">
        <w:rPr>
          <w:rFonts w:ascii="Times New Roman" w:hAnsi="Times New Roman" w:cs="Times New Roman"/>
          <w:sz w:val="24"/>
          <w:szCs w:val="24"/>
        </w:rPr>
        <w:t>Phosphorus is an essential component of protoplasm. It does not easily move through the soil and is not washed away by rainfall or irrigation. Plants absorb phosphorus in the forms of H</w:t>
      </w:r>
      <w:r w:rsidRPr="007945B8">
        <w:rPr>
          <w:rFonts w:ascii="Times New Roman" w:hAnsi="Times New Roman" w:cs="Times New Roman"/>
          <w:sz w:val="24"/>
          <w:szCs w:val="24"/>
          <w:vertAlign w:val="subscript"/>
        </w:rPr>
        <w:t>2</w:t>
      </w:r>
      <w:r w:rsidRPr="007945B8">
        <w:rPr>
          <w:rFonts w:ascii="Times New Roman" w:hAnsi="Times New Roman" w:cs="Times New Roman"/>
          <w:sz w:val="24"/>
          <w:szCs w:val="24"/>
        </w:rPr>
        <w:t>PO</w:t>
      </w:r>
      <w:r w:rsidRPr="007945B8">
        <w:rPr>
          <w:rFonts w:ascii="Times New Roman" w:hAnsi="Times New Roman" w:cs="Times New Roman"/>
          <w:sz w:val="24"/>
          <w:szCs w:val="24"/>
          <w:vertAlign w:val="subscript"/>
        </w:rPr>
        <w:t>4</w:t>
      </w:r>
      <w:r w:rsidRPr="007945B8">
        <w:rPr>
          <w:rFonts w:ascii="Times New Roman" w:hAnsi="Times New Roman" w:cs="Times New Roman"/>
          <w:sz w:val="24"/>
          <w:szCs w:val="24"/>
        </w:rPr>
        <w:t>, HPO</w:t>
      </w:r>
      <w:r w:rsidRPr="007945B8">
        <w:rPr>
          <w:rFonts w:ascii="Times New Roman" w:hAnsi="Times New Roman" w:cs="Times New Roman"/>
          <w:sz w:val="24"/>
          <w:szCs w:val="24"/>
          <w:vertAlign w:val="subscript"/>
        </w:rPr>
        <w:t>4</w:t>
      </w:r>
      <w:r w:rsidRPr="007945B8">
        <w:rPr>
          <w:rFonts w:ascii="Times New Roman" w:hAnsi="Times New Roman" w:cs="Times New Roman"/>
          <w:sz w:val="24"/>
          <w:szCs w:val="24"/>
        </w:rPr>
        <w:t xml:space="preserve">, or PO, depending on the soil's pH level. The data </w:t>
      </w:r>
      <w:proofErr w:type="gramStart"/>
      <w:r w:rsidRPr="007945B8">
        <w:rPr>
          <w:rFonts w:ascii="Times New Roman" w:hAnsi="Times New Roman" w:cs="Times New Roman"/>
          <w:sz w:val="24"/>
          <w:szCs w:val="24"/>
        </w:rPr>
        <w:t>regarding  available</w:t>
      </w:r>
      <w:proofErr w:type="gramEnd"/>
      <w:r w:rsidRPr="007945B8">
        <w:rPr>
          <w:rFonts w:ascii="Times New Roman" w:hAnsi="Times New Roman" w:cs="Times New Roman"/>
          <w:sz w:val="24"/>
          <w:szCs w:val="24"/>
        </w:rPr>
        <w:t xml:space="preserve"> phosphorus in the soil is presented in Table 7. The concentration of available phosphorus ranged from 12 and 68 kg ha</w:t>
      </w:r>
      <w:r w:rsidRPr="007945B8">
        <w:rPr>
          <w:rFonts w:ascii="Times New Roman" w:hAnsi="Times New Roman" w:cs="Times New Roman"/>
          <w:sz w:val="24"/>
          <w:szCs w:val="24"/>
          <w:vertAlign w:val="superscript"/>
        </w:rPr>
        <w:t>-1</w:t>
      </w:r>
      <w:r w:rsidRPr="007945B8">
        <w:rPr>
          <w:rFonts w:ascii="Times New Roman" w:hAnsi="Times New Roman" w:cs="Times New Roman"/>
          <w:sz w:val="24"/>
          <w:szCs w:val="24"/>
        </w:rPr>
        <w:t>, with an average of 36.9 kg ha</w:t>
      </w:r>
      <w:r w:rsidRPr="007945B8">
        <w:rPr>
          <w:rFonts w:ascii="Times New Roman" w:hAnsi="Times New Roman" w:cs="Times New Roman"/>
          <w:sz w:val="24"/>
          <w:szCs w:val="24"/>
          <w:vertAlign w:val="superscript"/>
        </w:rPr>
        <w:t>-1</w:t>
      </w:r>
      <w:r w:rsidRPr="007945B8">
        <w:rPr>
          <w:rFonts w:ascii="Times New Roman" w:hAnsi="Times New Roman" w:cs="Times New Roman"/>
          <w:sz w:val="24"/>
          <w:szCs w:val="24"/>
        </w:rPr>
        <w:t xml:space="preserve">. A similar range of available phosphorous content in soils of Chikkanayakanahalli block in </w:t>
      </w:r>
      <w:r w:rsidRPr="007945B8">
        <w:rPr>
          <w:rFonts w:ascii="Times New Roman" w:eastAsia="Calibri" w:hAnsi="Times New Roman" w:cs="Times New Roman"/>
          <w:sz w:val="24"/>
          <w:szCs w:val="24"/>
          <w:lang w:bidi="hi-IN"/>
        </w:rPr>
        <w:t xml:space="preserve">Tumkur district was </w:t>
      </w:r>
      <w:proofErr w:type="gramStart"/>
      <w:r w:rsidRPr="007945B8">
        <w:rPr>
          <w:rFonts w:ascii="Times New Roman" w:eastAsia="Calibri" w:hAnsi="Times New Roman" w:cs="Times New Roman"/>
          <w:sz w:val="24"/>
          <w:szCs w:val="24"/>
          <w:lang w:bidi="hi-IN"/>
        </w:rPr>
        <w:t>reported  by</w:t>
      </w:r>
      <w:proofErr w:type="gramEnd"/>
      <w:r w:rsidRPr="007945B8">
        <w:rPr>
          <w:rFonts w:ascii="Times New Roman" w:eastAsia="Calibri" w:hAnsi="Times New Roman" w:cs="Times New Roman"/>
          <w:sz w:val="24"/>
          <w:szCs w:val="24"/>
          <w:lang w:bidi="hi-IN"/>
        </w:rPr>
        <w:t xml:space="preserve"> </w:t>
      </w:r>
      <w:r w:rsidRPr="007945B8">
        <w:rPr>
          <w:rFonts w:ascii="Times New Roman" w:hAnsi="Times New Roman" w:cs="Times New Roman"/>
          <w:sz w:val="24"/>
          <w:szCs w:val="24"/>
        </w:rPr>
        <w:t xml:space="preserve">Basavaraja </w:t>
      </w:r>
      <w:r w:rsidRPr="007945B8">
        <w:rPr>
          <w:rFonts w:ascii="Times New Roman" w:hAnsi="Times New Roman" w:cs="Times New Roman"/>
          <w:i/>
          <w:iCs/>
          <w:sz w:val="24"/>
          <w:szCs w:val="24"/>
        </w:rPr>
        <w:t>et al</w:t>
      </w:r>
      <w:r w:rsidRPr="007945B8">
        <w:rPr>
          <w:rFonts w:ascii="Times New Roman" w:hAnsi="Times New Roman" w:cs="Times New Roman"/>
          <w:sz w:val="24"/>
          <w:szCs w:val="24"/>
        </w:rPr>
        <w:t>. (2016). The minimum level of available phosphorus was recorded 12 kg ha</w:t>
      </w:r>
      <w:r w:rsidRPr="007945B8">
        <w:rPr>
          <w:rFonts w:ascii="Times New Roman" w:hAnsi="Times New Roman" w:cs="Times New Roman"/>
          <w:sz w:val="24"/>
          <w:szCs w:val="24"/>
          <w:vertAlign w:val="superscript"/>
        </w:rPr>
        <w:t>-1</w:t>
      </w:r>
      <w:proofErr w:type="gramStart"/>
      <w:r w:rsidRPr="007945B8">
        <w:rPr>
          <w:rFonts w:ascii="Times New Roman" w:hAnsi="Times New Roman" w:cs="Times New Roman"/>
          <w:sz w:val="24"/>
          <w:szCs w:val="24"/>
        </w:rPr>
        <w:t>,  in</w:t>
      </w:r>
      <w:proofErr w:type="gramEnd"/>
      <w:r w:rsidRPr="007945B8">
        <w:rPr>
          <w:rFonts w:ascii="Times New Roman" w:hAnsi="Times New Roman" w:cs="Times New Roman"/>
          <w:sz w:val="24"/>
          <w:szCs w:val="24"/>
        </w:rPr>
        <w:t xml:space="preserve"> the soil samples from </w:t>
      </w:r>
      <w:proofErr w:type="spellStart"/>
      <w:r w:rsidRPr="007945B8">
        <w:rPr>
          <w:rFonts w:ascii="Times New Roman" w:hAnsi="Times New Roman" w:cs="Times New Roman"/>
          <w:sz w:val="24"/>
          <w:szCs w:val="24"/>
        </w:rPr>
        <w:t>Ramaghatta</w:t>
      </w:r>
      <w:proofErr w:type="spellEnd"/>
      <w:r w:rsidRPr="007945B8">
        <w:rPr>
          <w:rFonts w:ascii="Times New Roman" w:hAnsi="Times New Roman" w:cs="Times New Roman"/>
          <w:sz w:val="24"/>
          <w:szCs w:val="24"/>
        </w:rPr>
        <w:t xml:space="preserve"> and </w:t>
      </w:r>
      <w:proofErr w:type="spellStart"/>
      <w:r w:rsidRPr="007945B8">
        <w:rPr>
          <w:rFonts w:ascii="Times New Roman" w:hAnsi="Times New Roman" w:cs="Times New Roman"/>
          <w:sz w:val="24"/>
          <w:szCs w:val="24"/>
        </w:rPr>
        <w:t>Sabbenahalli</w:t>
      </w:r>
      <w:proofErr w:type="spellEnd"/>
      <w:r w:rsidRPr="007945B8">
        <w:rPr>
          <w:rFonts w:ascii="Times New Roman" w:hAnsi="Times New Roman" w:cs="Times New Roman"/>
          <w:sz w:val="24"/>
          <w:szCs w:val="24"/>
        </w:rPr>
        <w:t>.</w:t>
      </w:r>
      <w:r w:rsidRPr="007E0039">
        <w:rPr>
          <w:rFonts w:ascii="Times New Roman" w:hAnsi="Times New Roman" w:cs="Times New Roman"/>
          <w:sz w:val="24"/>
          <w:szCs w:val="24"/>
        </w:rPr>
        <w:t xml:space="preserve"> </w:t>
      </w:r>
      <w:r w:rsidR="00446D98" w:rsidRPr="007E0039">
        <w:rPr>
          <w:rFonts w:ascii="Times New Roman" w:hAnsi="Times New Roman" w:cs="Times New Roman"/>
          <w:sz w:val="24"/>
          <w:szCs w:val="24"/>
        </w:rPr>
        <w:t>Conversely, the maximum level of 68 kg ha</w:t>
      </w:r>
      <w:r w:rsidR="00446D98" w:rsidRPr="007E0039">
        <w:rPr>
          <w:rFonts w:ascii="Times New Roman" w:hAnsi="Times New Roman" w:cs="Times New Roman"/>
          <w:sz w:val="24"/>
          <w:szCs w:val="24"/>
          <w:vertAlign w:val="superscript"/>
        </w:rPr>
        <w:t>-1</w:t>
      </w:r>
      <w:r w:rsidR="00446D98" w:rsidRPr="007E0039">
        <w:rPr>
          <w:rFonts w:ascii="Times New Roman" w:hAnsi="Times New Roman" w:cs="Times New Roman"/>
          <w:sz w:val="24"/>
          <w:szCs w:val="24"/>
        </w:rPr>
        <w:t xml:space="preserve"> was identified in the soil samples from Bheemasandra, Puradakatte, Ramaghatta and Takkalupalya. Additionally, the lowest mean value of available phosphorus, at 28.</w:t>
      </w:r>
      <w:r w:rsidR="004615D5" w:rsidRPr="007E0039">
        <w:rPr>
          <w:rFonts w:ascii="Times New Roman" w:hAnsi="Times New Roman" w:cs="Times New Roman"/>
          <w:sz w:val="24"/>
          <w:szCs w:val="24"/>
        </w:rPr>
        <w:t>7</w:t>
      </w:r>
      <w:r w:rsidR="00446D98" w:rsidRPr="007E0039">
        <w:rPr>
          <w:rFonts w:ascii="Times New Roman" w:hAnsi="Times New Roman" w:cs="Times New Roman"/>
          <w:sz w:val="24"/>
          <w:szCs w:val="24"/>
        </w:rPr>
        <w:t xml:space="preserve"> kg ha</w:t>
      </w:r>
      <w:r w:rsidR="00446D98" w:rsidRPr="007E0039">
        <w:rPr>
          <w:rFonts w:ascii="Times New Roman" w:hAnsi="Times New Roman" w:cs="Times New Roman"/>
          <w:sz w:val="24"/>
          <w:szCs w:val="24"/>
          <w:vertAlign w:val="superscript"/>
        </w:rPr>
        <w:t>-1</w:t>
      </w:r>
      <w:r w:rsidR="00446D98" w:rsidRPr="007E0039">
        <w:rPr>
          <w:rFonts w:ascii="Times New Roman" w:hAnsi="Times New Roman" w:cs="Times New Roman"/>
          <w:sz w:val="24"/>
          <w:szCs w:val="24"/>
        </w:rPr>
        <w:t xml:space="preserve">, </w:t>
      </w:r>
      <w:r w:rsidR="00446D98" w:rsidRPr="007E0039">
        <w:rPr>
          <w:rFonts w:ascii="Times New Roman" w:hAnsi="Times New Roman" w:cs="Times New Roman"/>
          <w:sz w:val="24"/>
          <w:szCs w:val="24"/>
        </w:rPr>
        <w:lastRenderedPageBreak/>
        <w:t>was noted in the soil samples from Halli Timlapur, while the highest mean value, at 45.0 kg ha</w:t>
      </w:r>
      <w:r w:rsidR="00446D98" w:rsidRPr="007E0039">
        <w:rPr>
          <w:rFonts w:ascii="Times New Roman" w:hAnsi="Times New Roman" w:cs="Times New Roman"/>
          <w:sz w:val="24"/>
          <w:szCs w:val="24"/>
          <w:vertAlign w:val="superscript"/>
        </w:rPr>
        <w:t>-1</w:t>
      </w:r>
      <w:r w:rsidR="00446D98" w:rsidRPr="007E0039">
        <w:rPr>
          <w:rFonts w:ascii="Times New Roman" w:hAnsi="Times New Roman" w:cs="Times New Roman"/>
          <w:sz w:val="24"/>
          <w:szCs w:val="24"/>
        </w:rPr>
        <w:t>, was found in the samples from Bheemasandra.</w:t>
      </w:r>
    </w:p>
    <w:p w14:paraId="34B9B925" w14:textId="5EB33523" w:rsidR="007D34AE" w:rsidRPr="007E0039" w:rsidRDefault="007D34A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727D02" w:rsidRPr="007E0039">
        <w:rPr>
          <w:rFonts w:ascii="Times New Roman" w:hAnsi="Times New Roman" w:cs="Times New Roman"/>
          <w:sz w:val="24"/>
          <w:szCs w:val="24"/>
        </w:rPr>
        <w:t>7</w:t>
      </w:r>
      <w:r w:rsidRPr="007E0039">
        <w:rPr>
          <w:rFonts w:ascii="Times New Roman" w:hAnsi="Times New Roman" w:cs="Times New Roman"/>
          <w:sz w:val="24"/>
          <w:szCs w:val="24"/>
        </w:rPr>
        <w:t>: Available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76181681" w14:textId="77777777" w:rsidTr="00D6115D">
        <w:tc>
          <w:tcPr>
            <w:tcW w:w="4508" w:type="dxa"/>
            <w:gridSpan w:val="2"/>
          </w:tcPr>
          <w:p w14:paraId="54009D0D" w14:textId="623EAC0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Available P</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r w:rsidRPr="007E0039">
              <w:rPr>
                <w:rFonts w:ascii="Times New Roman" w:hAnsi="Times New Roman" w:cs="Times New Roman"/>
                <w:sz w:val="24"/>
                <w:szCs w:val="24"/>
                <w:vertAlign w:val="subscript"/>
              </w:rPr>
              <w:t>5</w:t>
            </w:r>
            <w:r w:rsidRPr="007E0039">
              <w:rPr>
                <w:rFonts w:ascii="Times New Roman" w:hAnsi="Times New Roman" w:cs="Times New Roman"/>
                <w:sz w:val="24"/>
                <w:szCs w:val="24"/>
              </w:rPr>
              <w:t xml:space="preserve"> (Kg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3695E90B"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301A255C"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250DC23A" w14:textId="77777777" w:rsidTr="00D6115D">
        <w:tc>
          <w:tcPr>
            <w:tcW w:w="2830" w:type="dxa"/>
          </w:tcPr>
          <w:p w14:paraId="15245C23"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2EEF5533"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2EA45EFE"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72DD0B77"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2C8BA181" w14:textId="77777777" w:rsidTr="00D6115D">
        <w:tc>
          <w:tcPr>
            <w:tcW w:w="2830" w:type="dxa"/>
          </w:tcPr>
          <w:p w14:paraId="1BE0F76D"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2080C799" w14:textId="20606D6B"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22.5</w:t>
            </w:r>
          </w:p>
        </w:tc>
        <w:tc>
          <w:tcPr>
            <w:tcW w:w="2254" w:type="dxa"/>
          </w:tcPr>
          <w:p w14:paraId="0775F880" w14:textId="2370385C"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27</w:t>
            </w:r>
          </w:p>
        </w:tc>
        <w:tc>
          <w:tcPr>
            <w:tcW w:w="2254" w:type="dxa"/>
          </w:tcPr>
          <w:p w14:paraId="53CAF7A7" w14:textId="5B965351"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23.9</w:t>
            </w:r>
          </w:p>
        </w:tc>
      </w:tr>
      <w:tr w:rsidR="007E0039" w:rsidRPr="007E0039" w14:paraId="751F4CDE" w14:textId="77777777" w:rsidTr="00D6115D">
        <w:tc>
          <w:tcPr>
            <w:tcW w:w="2830" w:type="dxa"/>
          </w:tcPr>
          <w:p w14:paraId="03BF918E" w14:textId="77777777"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673FB732" w14:textId="23F5AADE"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22.5-55</w:t>
            </w:r>
          </w:p>
        </w:tc>
        <w:tc>
          <w:tcPr>
            <w:tcW w:w="2254" w:type="dxa"/>
          </w:tcPr>
          <w:p w14:paraId="1263E55D" w14:textId="5A02E6B0"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71</w:t>
            </w:r>
          </w:p>
        </w:tc>
        <w:tc>
          <w:tcPr>
            <w:tcW w:w="2254" w:type="dxa"/>
          </w:tcPr>
          <w:p w14:paraId="1D62DF5A" w14:textId="4379CDB4"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62.8</w:t>
            </w:r>
          </w:p>
        </w:tc>
      </w:tr>
      <w:tr w:rsidR="007E0039" w:rsidRPr="007E0039" w14:paraId="2D0A99DA" w14:textId="77777777" w:rsidTr="00D6115D">
        <w:tc>
          <w:tcPr>
            <w:tcW w:w="2830" w:type="dxa"/>
          </w:tcPr>
          <w:p w14:paraId="4CD4E44C"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1E4716FF" w14:textId="64275249"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&gt;55</w:t>
            </w:r>
          </w:p>
        </w:tc>
        <w:tc>
          <w:tcPr>
            <w:tcW w:w="2254" w:type="dxa"/>
          </w:tcPr>
          <w:p w14:paraId="2849F0E1" w14:textId="34D27085"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w:t>
            </w:r>
          </w:p>
        </w:tc>
        <w:tc>
          <w:tcPr>
            <w:tcW w:w="2254" w:type="dxa"/>
          </w:tcPr>
          <w:p w14:paraId="37AAC314" w14:textId="1292B124"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13.3</w:t>
            </w:r>
          </w:p>
        </w:tc>
      </w:tr>
    </w:tbl>
    <w:p w14:paraId="4F5ED726" w14:textId="44DB0051" w:rsidR="007945B8" w:rsidRDefault="007945B8" w:rsidP="007945B8">
      <w:pPr>
        <w:spacing w:before="240" w:after="0" w:line="276" w:lineRule="auto"/>
        <w:jc w:val="both"/>
        <w:rPr>
          <w:rFonts w:ascii="Times New Roman" w:hAnsi="Times New Roman" w:cs="Times New Roman"/>
          <w:sz w:val="24"/>
          <w:szCs w:val="24"/>
        </w:rPr>
      </w:pPr>
      <w:r w:rsidRPr="007945B8">
        <w:rPr>
          <w:rFonts w:ascii="Times New Roman" w:hAnsi="Times New Roman" w:cs="Times New Roman"/>
          <w:sz w:val="24"/>
          <w:szCs w:val="24"/>
        </w:rPr>
        <w:t xml:space="preserve">The analysis of available phosphorus levels </w:t>
      </w:r>
      <w:r w:rsidR="008B2090">
        <w:rPr>
          <w:rFonts w:ascii="Times New Roman" w:hAnsi="Times New Roman" w:cs="Times New Roman"/>
          <w:sz w:val="24"/>
          <w:szCs w:val="24"/>
        </w:rPr>
        <w:t>indicates</w:t>
      </w:r>
      <w:r w:rsidRPr="007945B8">
        <w:rPr>
          <w:rFonts w:ascii="Times New Roman" w:hAnsi="Times New Roman" w:cs="Times New Roman"/>
          <w:sz w:val="24"/>
          <w:szCs w:val="24"/>
        </w:rPr>
        <w:t xml:space="preserve"> a range from low to high status (Table 7). Among the 113 samples examined, 23.9 percent were classified as low, </w:t>
      </w:r>
      <w:proofErr w:type="gramStart"/>
      <w:r w:rsidRPr="007945B8">
        <w:rPr>
          <w:rFonts w:ascii="Times New Roman" w:hAnsi="Times New Roman" w:cs="Times New Roman"/>
          <w:sz w:val="24"/>
          <w:szCs w:val="24"/>
        </w:rPr>
        <w:t>This</w:t>
      </w:r>
      <w:proofErr w:type="gramEnd"/>
      <w:r w:rsidRPr="007945B8">
        <w:rPr>
          <w:rFonts w:ascii="Times New Roman" w:hAnsi="Times New Roman" w:cs="Times New Roman"/>
          <w:sz w:val="24"/>
          <w:szCs w:val="24"/>
        </w:rPr>
        <w:t xml:space="preserve"> low status </w:t>
      </w:r>
      <w:r w:rsidR="008B2090">
        <w:rPr>
          <w:rFonts w:ascii="Times New Roman" w:hAnsi="Times New Roman" w:cs="Times New Roman"/>
          <w:sz w:val="24"/>
          <w:szCs w:val="24"/>
        </w:rPr>
        <w:t>might be</w:t>
      </w:r>
      <w:r w:rsidRPr="007945B8">
        <w:rPr>
          <w:rFonts w:ascii="Times New Roman" w:hAnsi="Times New Roman" w:cs="Times New Roman"/>
          <w:sz w:val="24"/>
          <w:szCs w:val="24"/>
        </w:rPr>
        <w:t xml:space="preserve"> due to a higher a higher rate of phosphorous removal compared to its replenishment, as well as the continuous cultivation of phosphorous intensive crops year after years. Among the soil samples assessed, 71 (62.8%) exhibited medium levels of available phosphorus, particularly in areas where the pH was moderately acidic. The presence of near-neutral pH significantly enhances phosphorus availability. Conversely, 15 (13.3%) of the soil samples demonstrated high levels of available phosphorus, likely resulting from varying management practices among farmers. To effectively manage soil health and crop production sustainably, it is advisable to use phosphatic fertilizers according to soil test results. In low-quality soils, an additional 50% of the recommended phosphorus dose should be applied. For medium-quality soils, the full recommended dose of phosphorus is appropriate. In contrast, </w:t>
      </w:r>
      <w:r w:rsidR="008B2090">
        <w:rPr>
          <w:rFonts w:ascii="Times New Roman" w:hAnsi="Times New Roman" w:cs="Times New Roman"/>
          <w:sz w:val="24"/>
          <w:szCs w:val="24"/>
        </w:rPr>
        <w:t>for</w:t>
      </w:r>
      <w:r w:rsidRPr="007945B8">
        <w:rPr>
          <w:rFonts w:ascii="Times New Roman" w:hAnsi="Times New Roman" w:cs="Times New Roman"/>
          <w:sz w:val="24"/>
          <w:szCs w:val="24"/>
        </w:rPr>
        <w:t xml:space="preserve"> high-quality soils, it is recommended to reduce the phosphorus application by 50% </w:t>
      </w:r>
      <w:r w:rsidR="008B2090">
        <w:rPr>
          <w:rFonts w:ascii="Times New Roman" w:hAnsi="Times New Roman" w:cs="Times New Roman"/>
          <w:sz w:val="24"/>
          <w:szCs w:val="24"/>
        </w:rPr>
        <w:t xml:space="preserve">as </w:t>
      </w:r>
      <w:r w:rsidRPr="007945B8">
        <w:rPr>
          <w:rFonts w:ascii="Times New Roman" w:hAnsi="Times New Roman" w:cs="Times New Roman"/>
          <w:sz w:val="24"/>
          <w:szCs w:val="24"/>
        </w:rPr>
        <w:t>compared to the standard recommendation.</w:t>
      </w:r>
    </w:p>
    <w:p w14:paraId="2278B3D3" w14:textId="598CCE76" w:rsidR="00171ABC" w:rsidRPr="007E0039" w:rsidRDefault="00171ABC" w:rsidP="007945B8">
      <w:pPr>
        <w:spacing w:before="240" w:after="0" w:line="276" w:lineRule="auto"/>
        <w:rPr>
          <w:rFonts w:ascii="Times New Roman" w:hAnsi="Times New Roman" w:cs="Times New Roman"/>
          <w:b/>
          <w:bCs/>
          <w:sz w:val="24"/>
          <w:szCs w:val="24"/>
        </w:rPr>
      </w:pPr>
      <w:r w:rsidRPr="007E0039">
        <w:rPr>
          <w:rFonts w:ascii="Times New Roman" w:hAnsi="Times New Roman" w:cs="Times New Roman"/>
          <w:b/>
          <w:bCs/>
          <w:sz w:val="24"/>
          <w:szCs w:val="24"/>
        </w:rPr>
        <w:t>Available Potassium (K</w:t>
      </w:r>
      <w:r w:rsidRPr="007E0039">
        <w:rPr>
          <w:rFonts w:ascii="Times New Roman" w:hAnsi="Times New Roman" w:cs="Times New Roman"/>
          <w:b/>
          <w:bCs/>
          <w:sz w:val="24"/>
          <w:szCs w:val="24"/>
          <w:vertAlign w:val="subscript"/>
        </w:rPr>
        <w:t>2</w:t>
      </w:r>
      <w:r w:rsidRPr="007E0039">
        <w:rPr>
          <w:rFonts w:ascii="Times New Roman" w:hAnsi="Times New Roman" w:cs="Times New Roman"/>
          <w:b/>
          <w:bCs/>
          <w:sz w:val="24"/>
          <w:szCs w:val="24"/>
        </w:rPr>
        <w:t>O):</w:t>
      </w:r>
    </w:p>
    <w:p w14:paraId="2A15D98B" w14:textId="697F79FD" w:rsidR="00B475DB" w:rsidRPr="007E0039" w:rsidRDefault="00A13636"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Potassium serves as a master nutrient to produce high-quality crops. It is present in the form of K and functions primarily as a catalyst. This nutrient is vital for plants as it activates numerous enzymes that play a role in various physiological processes of plants. Additionally, potassium regulates water management and enhances resistance to various pests, diseases, and environmental stresses. </w:t>
      </w:r>
      <w:r w:rsidR="00171ABC" w:rsidRPr="007E0039">
        <w:rPr>
          <w:rFonts w:ascii="Times New Roman" w:hAnsi="Times New Roman" w:cs="Times New Roman"/>
          <w:sz w:val="24"/>
          <w:szCs w:val="24"/>
        </w:rPr>
        <w:t xml:space="preserve">The analytical data concerning the available potassium levels in </w:t>
      </w:r>
      <w:r w:rsidR="00DF4B7F">
        <w:rPr>
          <w:rFonts w:ascii="Times New Roman" w:hAnsi="Times New Roman" w:cs="Times New Roman"/>
          <w:sz w:val="24"/>
          <w:szCs w:val="24"/>
        </w:rPr>
        <w:t xml:space="preserve">the soil </w:t>
      </w:r>
      <w:proofErr w:type="gramStart"/>
      <w:r w:rsidR="00DF4B7F">
        <w:rPr>
          <w:rFonts w:ascii="Times New Roman" w:hAnsi="Times New Roman" w:cs="Times New Roman"/>
          <w:sz w:val="24"/>
          <w:szCs w:val="24"/>
        </w:rPr>
        <w:t>is presented</w:t>
      </w:r>
      <w:proofErr w:type="gramEnd"/>
      <w:r w:rsidR="00DF4B7F">
        <w:rPr>
          <w:rFonts w:ascii="Times New Roman" w:hAnsi="Times New Roman" w:cs="Times New Roman"/>
          <w:sz w:val="24"/>
          <w:szCs w:val="24"/>
        </w:rPr>
        <w:t xml:space="preserve"> in Table 8</w:t>
      </w:r>
      <w:r w:rsidR="00171ABC" w:rsidRPr="007E0039">
        <w:rPr>
          <w:rFonts w:ascii="Times New Roman" w:hAnsi="Times New Roman" w:cs="Times New Roman"/>
          <w:sz w:val="24"/>
          <w:szCs w:val="24"/>
        </w:rPr>
        <w:t>. The available potassium content varied between 53.5 and 407.5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with an average of 314.2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The minimum level of available potassium, recorded at </w:t>
      </w:r>
      <w:r w:rsidR="000B365F" w:rsidRPr="007E0039">
        <w:rPr>
          <w:rFonts w:ascii="Times New Roman" w:hAnsi="Times New Roman" w:cs="Times New Roman"/>
          <w:sz w:val="24"/>
          <w:szCs w:val="24"/>
        </w:rPr>
        <w:t xml:space="preserve">53.5 </w:t>
      </w:r>
      <w:r w:rsidR="00171ABC" w:rsidRPr="007E0039">
        <w:rPr>
          <w:rFonts w:ascii="Times New Roman" w:hAnsi="Times New Roman" w:cs="Times New Roman"/>
          <w:sz w:val="24"/>
          <w:szCs w:val="24"/>
        </w:rPr>
        <w:t>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observed in the soil sample from </w:t>
      </w:r>
      <w:proofErr w:type="spellStart"/>
      <w:r w:rsidR="000B365F" w:rsidRPr="007E0039">
        <w:rPr>
          <w:rFonts w:ascii="Times New Roman" w:hAnsi="Times New Roman" w:cs="Times New Roman"/>
          <w:sz w:val="24"/>
          <w:szCs w:val="24"/>
        </w:rPr>
        <w:t>Halli</w:t>
      </w:r>
      <w:proofErr w:type="spellEnd"/>
      <w:r w:rsidR="000B365F" w:rsidRPr="007E0039">
        <w:rPr>
          <w:rFonts w:ascii="Times New Roman" w:hAnsi="Times New Roman" w:cs="Times New Roman"/>
          <w:sz w:val="24"/>
          <w:szCs w:val="24"/>
        </w:rPr>
        <w:t xml:space="preserve"> </w:t>
      </w:r>
      <w:proofErr w:type="spellStart"/>
      <w:r w:rsidR="000B365F" w:rsidRPr="007E0039">
        <w:rPr>
          <w:rFonts w:ascii="Times New Roman" w:hAnsi="Times New Roman" w:cs="Times New Roman"/>
          <w:sz w:val="24"/>
          <w:szCs w:val="24"/>
        </w:rPr>
        <w:t>Timlapur</w:t>
      </w:r>
      <w:proofErr w:type="spellEnd"/>
      <w:r w:rsidR="00171ABC" w:rsidRPr="007E0039">
        <w:rPr>
          <w:rFonts w:ascii="Times New Roman" w:hAnsi="Times New Roman" w:cs="Times New Roman"/>
          <w:sz w:val="24"/>
          <w:szCs w:val="24"/>
        </w:rPr>
        <w:t>.</w:t>
      </w:r>
      <w:r w:rsidR="007945B8">
        <w:rPr>
          <w:rFonts w:ascii="Times New Roman" w:hAnsi="Times New Roman" w:cs="Times New Roman"/>
          <w:sz w:val="24"/>
          <w:szCs w:val="24"/>
        </w:rPr>
        <w:t xml:space="preserve"> T</w:t>
      </w:r>
      <w:r w:rsidR="00171ABC" w:rsidRPr="007E0039">
        <w:rPr>
          <w:rFonts w:ascii="Times New Roman" w:hAnsi="Times New Roman" w:cs="Times New Roman"/>
          <w:sz w:val="24"/>
          <w:szCs w:val="24"/>
        </w:rPr>
        <w:t>he highest available potassium concentration, measured at 407.5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found in the soil samples from </w:t>
      </w:r>
      <w:r w:rsidR="000B365F" w:rsidRPr="007E0039">
        <w:rPr>
          <w:rFonts w:ascii="Times New Roman" w:hAnsi="Times New Roman" w:cs="Times New Roman"/>
          <w:sz w:val="24"/>
          <w:szCs w:val="24"/>
        </w:rPr>
        <w:t>Sabbenahalli</w:t>
      </w:r>
      <w:r w:rsidR="00171ABC" w:rsidRPr="007E0039">
        <w:rPr>
          <w:rFonts w:ascii="Times New Roman" w:hAnsi="Times New Roman" w:cs="Times New Roman"/>
          <w:sz w:val="24"/>
          <w:szCs w:val="24"/>
        </w:rPr>
        <w:t xml:space="preserve">. Additionally, the lowest mean available potassium level of </w:t>
      </w:r>
      <w:r w:rsidR="000B365F" w:rsidRPr="007E0039">
        <w:rPr>
          <w:rFonts w:ascii="Times New Roman" w:hAnsi="Times New Roman" w:cs="Times New Roman"/>
          <w:sz w:val="24"/>
          <w:szCs w:val="24"/>
        </w:rPr>
        <w:t>264</w:t>
      </w:r>
      <w:r w:rsidR="004615D5" w:rsidRPr="007E0039">
        <w:rPr>
          <w:rFonts w:ascii="Times New Roman" w:hAnsi="Times New Roman" w:cs="Times New Roman"/>
          <w:sz w:val="24"/>
          <w:szCs w:val="24"/>
        </w:rPr>
        <w:t>.0</w:t>
      </w:r>
      <w:r w:rsidR="00171ABC" w:rsidRPr="007E0039">
        <w:rPr>
          <w:rFonts w:ascii="Times New Roman" w:hAnsi="Times New Roman" w:cs="Times New Roman"/>
          <w:sz w:val="24"/>
          <w:szCs w:val="24"/>
        </w:rPr>
        <w:t xml:space="preserve">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identified in the soil samples from </w:t>
      </w:r>
      <w:r w:rsidR="000B365F" w:rsidRPr="007E0039">
        <w:rPr>
          <w:rFonts w:ascii="Times New Roman" w:hAnsi="Times New Roman" w:cs="Times New Roman"/>
          <w:sz w:val="24"/>
          <w:szCs w:val="24"/>
        </w:rPr>
        <w:t>Bheemasandra</w:t>
      </w:r>
      <w:r w:rsidR="00171ABC" w:rsidRPr="007E0039">
        <w:rPr>
          <w:rFonts w:ascii="Times New Roman" w:hAnsi="Times New Roman" w:cs="Times New Roman"/>
          <w:sz w:val="24"/>
          <w:szCs w:val="24"/>
        </w:rPr>
        <w:t>, while the highest mean of 3</w:t>
      </w:r>
      <w:r w:rsidR="000B365F" w:rsidRPr="007E0039">
        <w:rPr>
          <w:rFonts w:ascii="Times New Roman" w:hAnsi="Times New Roman" w:cs="Times New Roman"/>
          <w:sz w:val="24"/>
          <w:szCs w:val="24"/>
        </w:rPr>
        <w:t>5</w:t>
      </w:r>
      <w:r w:rsidR="004615D5" w:rsidRPr="007E0039">
        <w:rPr>
          <w:rFonts w:ascii="Times New Roman" w:hAnsi="Times New Roman" w:cs="Times New Roman"/>
          <w:sz w:val="24"/>
          <w:szCs w:val="24"/>
        </w:rPr>
        <w:t>5.7</w:t>
      </w:r>
      <w:r w:rsidR="00171ABC" w:rsidRPr="007E0039">
        <w:rPr>
          <w:rFonts w:ascii="Times New Roman" w:hAnsi="Times New Roman" w:cs="Times New Roman"/>
          <w:sz w:val="24"/>
          <w:szCs w:val="24"/>
        </w:rPr>
        <w:t xml:space="preserve"> kg ha</w:t>
      </w:r>
      <w:r w:rsidR="00171ABC" w:rsidRPr="007E0039">
        <w:rPr>
          <w:rFonts w:ascii="Times New Roman" w:hAnsi="Times New Roman" w:cs="Times New Roman"/>
          <w:sz w:val="24"/>
          <w:szCs w:val="24"/>
          <w:vertAlign w:val="superscript"/>
        </w:rPr>
        <w:t>-1</w:t>
      </w:r>
      <w:r w:rsidR="00171ABC" w:rsidRPr="007E0039">
        <w:rPr>
          <w:rFonts w:ascii="Times New Roman" w:hAnsi="Times New Roman" w:cs="Times New Roman"/>
          <w:sz w:val="24"/>
          <w:szCs w:val="24"/>
        </w:rPr>
        <w:t xml:space="preserve"> was </w:t>
      </w:r>
      <w:r w:rsidR="007945B8">
        <w:rPr>
          <w:rFonts w:ascii="Times New Roman" w:hAnsi="Times New Roman" w:cs="Times New Roman"/>
          <w:sz w:val="24"/>
          <w:szCs w:val="24"/>
        </w:rPr>
        <w:t>recorded</w:t>
      </w:r>
      <w:r w:rsidR="00171ABC" w:rsidRPr="007E0039">
        <w:rPr>
          <w:rFonts w:ascii="Times New Roman" w:hAnsi="Times New Roman" w:cs="Times New Roman"/>
          <w:sz w:val="24"/>
          <w:szCs w:val="24"/>
        </w:rPr>
        <w:t xml:space="preserve"> in the soil samples from </w:t>
      </w:r>
      <w:r w:rsidR="000B365F" w:rsidRPr="007E0039">
        <w:rPr>
          <w:rFonts w:ascii="Times New Roman" w:hAnsi="Times New Roman" w:cs="Times New Roman"/>
          <w:sz w:val="24"/>
          <w:szCs w:val="24"/>
        </w:rPr>
        <w:t>Sabbenahalli</w:t>
      </w:r>
      <w:r w:rsidR="00171ABC" w:rsidRPr="007E0039">
        <w:rPr>
          <w:rFonts w:ascii="Times New Roman" w:hAnsi="Times New Roman" w:cs="Times New Roman"/>
          <w:sz w:val="24"/>
          <w:szCs w:val="24"/>
        </w:rPr>
        <w:t>.</w:t>
      </w:r>
    </w:p>
    <w:p w14:paraId="0ABD13E5" w14:textId="218FF0CE" w:rsidR="007D34AE" w:rsidRPr="007E0039" w:rsidRDefault="007D34AE"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727D02" w:rsidRPr="007E0039">
        <w:rPr>
          <w:rFonts w:ascii="Times New Roman" w:hAnsi="Times New Roman" w:cs="Times New Roman"/>
          <w:sz w:val="24"/>
          <w:szCs w:val="24"/>
        </w:rPr>
        <w:t>8</w:t>
      </w:r>
      <w:r w:rsidRPr="007E0039">
        <w:rPr>
          <w:rFonts w:ascii="Times New Roman" w:hAnsi="Times New Roman" w:cs="Times New Roman"/>
          <w:sz w:val="24"/>
          <w:szCs w:val="24"/>
        </w:rPr>
        <w:t>: Available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784B32C9" w14:textId="77777777" w:rsidTr="00D6115D">
        <w:tc>
          <w:tcPr>
            <w:tcW w:w="4508" w:type="dxa"/>
            <w:gridSpan w:val="2"/>
          </w:tcPr>
          <w:p w14:paraId="12B0E78D" w14:textId="1EF231D1"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Available K</w:t>
            </w:r>
            <w:r w:rsidRPr="007E0039">
              <w:rPr>
                <w:rFonts w:ascii="Times New Roman" w:hAnsi="Times New Roman" w:cs="Times New Roman"/>
                <w:sz w:val="24"/>
                <w:szCs w:val="24"/>
                <w:vertAlign w:val="subscript"/>
              </w:rPr>
              <w:t>2</w:t>
            </w:r>
            <w:r w:rsidRPr="007E0039">
              <w:rPr>
                <w:rFonts w:ascii="Times New Roman" w:hAnsi="Times New Roman" w:cs="Times New Roman"/>
                <w:sz w:val="24"/>
                <w:szCs w:val="24"/>
              </w:rPr>
              <w:t>O (Kg ha</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27AFB7E8"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1B2F1527"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4BEB4DFA" w14:textId="77777777" w:rsidTr="00D6115D">
        <w:tc>
          <w:tcPr>
            <w:tcW w:w="2830" w:type="dxa"/>
          </w:tcPr>
          <w:p w14:paraId="77E83D01"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23795676"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00F6B387" w14:textId="77777777" w:rsidR="007D34AE" w:rsidRPr="007E0039" w:rsidRDefault="007D34AE" w:rsidP="007E0039">
            <w:pPr>
              <w:spacing w:line="276" w:lineRule="auto"/>
              <w:jc w:val="both"/>
              <w:rPr>
                <w:rFonts w:ascii="Times New Roman" w:hAnsi="Times New Roman" w:cs="Times New Roman"/>
                <w:sz w:val="24"/>
                <w:szCs w:val="24"/>
              </w:rPr>
            </w:pPr>
          </w:p>
        </w:tc>
        <w:tc>
          <w:tcPr>
            <w:tcW w:w="2254" w:type="dxa"/>
            <w:vMerge/>
          </w:tcPr>
          <w:p w14:paraId="13520089" w14:textId="77777777" w:rsidR="007D34AE" w:rsidRPr="007E0039" w:rsidRDefault="007D34AE" w:rsidP="007E0039">
            <w:pPr>
              <w:spacing w:line="276" w:lineRule="auto"/>
              <w:jc w:val="both"/>
              <w:rPr>
                <w:rFonts w:ascii="Times New Roman" w:hAnsi="Times New Roman" w:cs="Times New Roman"/>
                <w:sz w:val="24"/>
                <w:szCs w:val="24"/>
              </w:rPr>
            </w:pPr>
          </w:p>
        </w:tc>
      </w:tr>
      <w:tr w:rsidR="007E0039" w:rsidRPr="007E0039" w14:paraId="151E63FB" w14:textId="77777777" w:rsidTr="00D6115D">
        <w:tc>
          <w:tcPr>
            <w:tcW w:w="2830" w:type="dxa"/>
          </w:tcPr>
          <w:p w14:paraId="1D1B5CBB"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Low</w:t>
            </w:r>
          </w:p>
        </w:tc>
        <w:tc>
          <w:tcPr>
            <w:tcW w:w="1678" w:type="dxa"/>
          </w:tcPr>
          <w:p w14:paraId="3DC1391E" w14:textId="46DACA80"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140</w:t>
            </w:r>
          </w:p>
        </w:tc>
        <w:tc>
          <w:tcPr>
            <w:tcW w:w="2254" w:type="dxa"/>
          </w:tcPr>
          <w:p w14:paraId="38B8FCCE" w14:textId="08335C70"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w:t>
            </w:r>
          </w:p>
        </w:tc>
        <w:tc>
          <w:tcPr>
            <w:tcW w:w="2254" w:type="dxa"/>
          </w:tcPr>
          <w:p w14:paraId="2BC73A90" w14:textId="0A009E1E"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8.0</w:t>
            </w:r>
          </w:p>
        </w:tc>
      </w:tr>
      <w:tr w:rsidR="007E0039" w:rsidRPr="007E0039" w14:paraId="7C04F849" w14:textId="77777777" w:rsidTr="00D6115D">
        <w:tc>
          <w:tcPr>
            <w:tcW w:w="2830" w:type="dxa"/>
          </w:tcPr>
          <w:p w14:paraId="49EE5A77" w14:textId="77777777" w:rsidR="007D34AE" w:rsidRPr="007E0039" w:rsidRDefault="007D34AE"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Medium</w:t>
            </w:r>
          </w:p>
        </w:tc>
        <w:tc>
          <w:tcPr>
            <w:tcW w:w="1678" w:type="dxa"/>
          </w:tcPr>
          <w:p w14:paraId="58116F9B" w14:textId="3F8377CB"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140-330</w:t>
            </w:r>
          </w:p>
        </w:tc>
        <w:tc>
          <w:tcPr>
            <w:tcW w:w="2254" w:type="dxa"/>
          </w:tcPr>
          <w:p w14:paraId="2FF3681F" w14:textId="520660BC"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41</w:t>
            </w:r>
          </w:p>
        </w:tc>
        <w:tc>
          <w:tcPr>
            <w:tcW w:w="2254" w:type="dxa"/>
          </w:tcPr>
          <w:p w14:paraId="27EE4CCC" w14:textId="5311CA90"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36.3</w:t>
            </w:r>
          </w:p>
        </w:tc>
      </w:tr>
      <w:tr w:rsidR="007E0039" w:rsidRPr="007E0039" w14:paraId="61D475CD" w14:textId="77777777" w:rsidTr="00D6115D">
        <w:tc>
          <w:tcPr>
            <w:tcW w:w="2830" w:type="dxa"/>
          </w:tcPr>
          <w:p w14:paraId="65B601FA" w14:textId="77777777" w:rsidR="007D34AE" w:rsidRPr="007E0039" w:rsidRDefault="007D34A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High</w:t>
            </w:r>
          </w:p>
        </w:tc>
        <w:tc>
          <w:tcPr>
            <w:tcW w:w="1678" w:type="dxa"/>
          </w:tcPr>
          <w:p w14:paraId="1276BE99" w14:textId="0244A4BF" w:rsidR="007D34AE" w:rsidRPr="007E0039" w:rsidRDefault="007D34AE"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&gt;330</w:t>
            </w:r>
          </w:p>
        </w:tc>
        <w:tc>
          <w:tcPr>
            <w:tcW w:w="2254" w:type="dxa"/>
          </w:tcPr>
          <w:p w14:paraId="707AA0D6" w14:textId="4C3A38D3" w:rsidR="007D34AE"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63</w:t>
            </w:r>
          </w:p>
        </w:tc>
        <w:tc>
          <w:tcPr>
            <w:tcW w:w="2254" w:type="dxa"/>
          </w:tcPr>
          <w:p w14:paraId="2B7926DB" w14:textId="05B12D25" w:rsidR="007D34AE"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55.7</w:t>
            </w:r>
          </w:p>
        </w:tc>
      </w:tr>
    </w:tbl>
    <w:p w14:paraId="1A9789F9" w14:textId="53C64E01" w:rsidR="00A048A9" w:rsidRPr="007E0039" w:rsidRDefault="000B365F" w:rsidP="007E0039">
      <w:pPr>
        <w:spacing w:before="120"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 xml:space="preserve">The data regarding the ratings for available potassium,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w:t>
      </w:r>
      <w:r w:rsidR="007D5799">
        <w:rPr>
          <w:rFonts w:ascii="Times New Roman" w:hAnsi="Times New Roman" w:cs="Times New Roman"/>
          <w:sz w:val="24"/>
          <w:szCs w:val="24"/>
        </w:rPr>
        <w:t>b</w:t>
      </w:r>
      <w:r w:rsidRPr="007E0039">
        <w:rPr>
          <w:rFonts w:ascii="Times New Roman" w:hAnsi="Times New Roman" w:cs="Times New Roman"/>
          <w:sz w:val="24"/>
          <w:szCs w:val="24"/>
        </w:rPr>
        <w:t xml:space="preserve">), is presented in Table 8. Among the analysed soil samples, 9 (8.0%) were classified as low, 41 (36.3%) as medium, and 63 (55.7%) as high in available potassium. Jagadesh (2004) also noted a similar range of available potassium in the soils of Southern Karnataka. The relatively medium to high levels of available potassium observed in certain soils may be attributed to the presence of higher quantities of potassium-bearing minerals. It has been reported that, in Karnataka, surface soils consistently exhibit higher concentrations of water-soluble and exchangeable potassium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2011).</w:t>
      </w:r>
      <w:r w:rsidR="00A048A9" w:rsidRPr="007E0039">
        <w:rPr>
          <w:rFonts w:ascii="Times New Roman" w:hAnsi="Times New Roman" w:cs="Times New Roman"/>
          <w:sz w:val="24"/>
          <w:szCs w:val="24"/>
        </w:rPr>
        <w:t xml:space="preserve"> </w:t>
      </w:r>
      <w:r w:rsidR="007945B8" w:rsidRPr="007945B8">
        <w:rPr>
          <w:rFonts w:ascii="Times New Roman" w:hAnsi="Times New Roman" w:cs="Times New Roman"/>
          <w:sz w:val="24"/>
          <w:szCs w:val="24"/>
        </w:rPr>
        <w:t>More than 55% of soil samples showed elevated potassium levels. Therefore, excessive potassium application can result in magnesium and calcium deficiencies in various crops.</w:t>
      </w:r>
      <w:r w:rsidR="007945B8">
        <w:rPr>
          <w:rFonts w:ascii="Times New Roman" w:hAnsi="Times New Roman" w:cs="Times New Roman"/>
          <w:sz w:val="24"/>
          <w:szCs w:val="24"/>
        </w:rPr>
        <w:t xml:space="preserve"> </w:t>
      </w:r>
      <w:r w:rsidR="00A048A9" w:rsidRPr="007E0039">
        <w:rPr>
          <w:rFonts w:ascii="Times New Roman" w:hAnsi="Times New Roman" w:cs="Times New Roman"/>
          <w:sz w:val="24"/>
          <w:szCs w:val="24"/>
        </w:rPr>
        <w:t xml:space="preserve">To mitigate these adverse effects, it is recommended to reduce the application of potassium fertilizers by 50% in soils with high potassium content. Additionally, potassium-demanding </w:t>
      </w:r>
      <w:r w:rsidR="0047663C" w:rsidRPr="007E0039">
        <w:rPr>
          <w:rFonts w:ascii="Times New Roman" w:hAnsi="Times New Roman" w:cs="Times New Roman"/>
          <w:sz w:val="24"/>
          <w:szCs w:val="24"/>
        </w:rPr>
        <w:t xml:space="preserve">fruit </w:t>
      </w:r>
      <w:r w:rsidR="00A048A9" w:rsidRPr="007E0039">
        <w:rPr>
          <w:rFonts w:ascii="Times New Roman" w:hAnsi="Times New Roman" w:cs="Times New Roman"/>
          <w:sz w:val="24"/>
          <w:szCs w:val="24"/>
        </w:rPr>
        <w:t>crops can be successfully grown in these soils.</w:t>
      </w:r>
    </w:p>
    <w:p w14:paraId="23AA331E" w14:textId="6D392D0B" w:rsidR="000B365F" w:rsidRPr="007E0039" w:rsidRDefault="000B365F"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 xml:space="preserve">Status of </w:t>
      </w:r>
      <w:r w:rsidR="008B2090">
        <w:rPr>
          <w:rFonts w:ascii="Times New Roman" w:hAnsi="Times New Roman" w:cs="Times New Roman"/>
          <w:b/>
          <w:bCs/>
          <w:sz w:val="24"/>
          <w:szCs w:val="24"/>
        </w:rPr>
        <w:t>DTPA extractable</w:t>
      </w:r>
      <w:r w:rsidRPr="007E0039">
        <w:rPr>
          <w:rFonts w:ascii="Times New Roman" w:hAnsi="Times New Roman" w:cs="Times New Roman"/>
          <w:b/>
          <w:bCs/>
          <w:sz w:val="24"/>
          <w:szCs w:val="24"/>
        </w:rPr>
        <w:t xml:space="preserve"> micronutrients (Fe, Mn, Zn and Cu) in the soil:</w:t>
      </w:r>
    </w:p>
    <w:p w14:paraId="26655984" w14:textId="10E9CB9F" w:rsidR="000B365F" w:rsidRPr="007E0039" w:rsidRDefault="000B365F" w:rsidP="007E0039">
      <w:pPr>
        <w:spacing w:before="120"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Soil samples obtained from various villages in the Chikkanayakanahalli block of </w:t>
      </w:r>
      <w:r w:rsidRPr="007E0039">
        <w:rPr>
          <w:rFonts w:ascii="Times New Roman" w:eastAsia="Calibri" w:hAnsi="Times New Roman" w:cs="Times New Roman"/>
          <w:sz w:val="24"/>
          <w:szCs w:val="24"/>
          <w:lang w:bidi="hi-IN"/>
        </w:rPr>
        <w:t xml:space="preserve">Tumkur </w:t>
      </w:r>
      <w:r w:rsidRPr="007E0039">
        <w:rPr>
          <w:rFonts w:ascii="Times New Roman" w:hAnsi="Times New Roman" w:cs="Times New Roman"/>
          <w:sz w:val="24"/>
          <w:szCs w:val="24"/>
        </w:rPr>
        <w:t>district, Karnataka were examined for DTPA-extractable micronutrients, specifically iron (Fe), manganese (Mn), zinc (Zn), and copper (Cu). The analytical results, including the ranges and averages of the available micronutrients, are detailed in Table 9.</w:t>
      </w:r>
    </w:p>
    <w:p w14:paraId="143F0033" w14:textId="257A131D" w:rsidR="00727D02" w:rsidRPr="007E0039" w:rsidRDefault="00727D02" w:rsidP="007E0039">
      <w:pPr>
        <w:spacing w:before="120" w:after="0" w:line="276" w:lineRule="auto"/>
        <w:jc w:val="both"/>
        <w:rPr>
          <w:rFonts w:ascii="Times New Roman" w:eastAsia="Calibri" w:hAnsi="Times New Roman" w:cs="Times New Roman"/>
          <w:sz w:val="24"/>
          <w:szCs w:val="24"/>
          <w:lang w:bidi="hi-IN"/>
        </w:rPr>
      </w:pPr>
      <w:r w:rsidRPr="007E0039">
        <w:rPr>
          <w:rFonts w:ascii="Times New Roman" w:hAnsi="Times New Roman" w:cs="Times New Roman"/>
          <w:sz w:val="24"/>
          <w:szCs w:val="24"/>
        </w:rPr>
        <w:t xml:space="preserve">Table 9: Range and mean of </w:t>
      </w:r>
      <w:r w:rsidRPr="007E0039">
        <w:rPr>
          <w:rFonts w:ascii="Times New Roman" w:hAnsi="Times New Roman" w:cs="Times New Roman"/>
          <w:bCs/>
          <w:sz w:val="24"/>
          <w:szCs w:val="24"/>
        </w:rPr>
        <w:t>micronutrients in</w:t>
      </w:r>
      <w:r w:rsidRPr="007E0039">
        <w:rPr>
          <w:rFonts w:ascii="Times New Roman" w:hAnsi="Times New Roman" w:cs="Times New Roman"/>
          <w:sz w:val="24"/>
          <w:szCs w:val="24"/>
        </w:rPr>
        <w:t xml:space="preserve"> soils from Chikkanayakanahalli block of </w:t>
      </w:r>
      <w:r w:rsidRPr="007E0039">
        <w:rPr>
          <w:rFonts w:ascii="Times New Roman" w:eastAsia="Calibri" w:hAnsi="Times New Roman" w:cs="Times New Roman"/>
          <w:sz w:val="24"/>
          <w:szCs w:val="24"/>
          <w:lang w:bidi="hi-IN"/>
        </w:rPr>
        <w:t>Tumkur district</w:t>
      </w:r>
    </w:p>
    <w:tbl>
      <w:tblPr>
        <w:tblStyle w:val="TableGrid"/>
        <w:tblW w:w="9100" w:type="dxa"/>
        <w:tblLook w:val="04A0" w:firstRow="1" w:lastRow="0" w:firstColumn="1" w:lastColumn="0" w:noHBand="0" w:noVBand="1"/>
      </w:tblPr>
      <w:tblGrid>
        <w:gridCol w:w="974"/>
        <w:gridCol w:w="1123"/>
        <w:gridCol w:w="830"/>
        <w:gridCol w:w="1536"/>
        <w:gridCol w:w="1535"/>
        <w:gridCol w:w="1535"/>
        <w:gridCol w:w="1567"/>
      </w:tblGrid>
      <w:tr w:rsidR="007E0039" w:rsidRPr="007E0039" w14:paraId="677E27FD" w14:textId="55F39D5C" w:rsidTr="00DE37CB">
        <w:trPr>
          <w:trHeight w:val="240"/>
        </w:trPr>
        <w:tc>
          <w:tcPr>
            <w:tcW w:w="974" w:type="dxa"/>
          </w:tcPr>
          <w:p w14:paraId="4FF767F6"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Sr. No.</w:t>
            </w:r>
          </w:p>
        </w:tc>
        <w:tc>
          <w:tcPr>
            <w:tcW w:w="1953" w:type="dxa"/>
            <w:gridSpan w:val="2"/>
          </w:tcPr>
          <w:p w14:paraId="615C347D"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Villages</w:t>
            </w:r>
          </w:p>
        </w:tc>
        <w:tc>
          <w:tcPr>
            <w:tcW w:w="1536" w:type="dxa"/>
          </w:tcPr>
          <w:p w14:paraId="761476CE" w14:textId="57A6BD4A"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Fe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535" w:type="dxa"/>
          </w:tcPr>
          <w:p w14:paraId="58BCD500" w14:textId="45C492EB"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535" w:type="dxa"/>
          </w:tcPr>
          <w:p w14:paraId="5AED951C" w14:textId="308966A1"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Zn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1567" w:type="dxa"/>
          </w:tcPr>
          <w:p w14:paraId="7DE8AE48" w14:textId="55F30F48"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Cu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r>
      <w:tr w:rsidR="007E0039" w:rsidRPr="007E0039" w14:paraId="62713398" w14:textId="0A954642" w:rsidTr="00DE37CB">
        <w:trPr>
          <w:trHeight w:val="274"/>
        </w:trPr>
        <w:tc>
          <w:tcPr>
            <w:tcW w:w="974" w:type="dxa"/>
            <w:vAlign w:val="center"/>
          </w:tcPr>
          <w:p w14:paraId="6DD1066D"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w:t>
            </w:r>
          </w:p>
        </w:tc>
        <w:tc>
          <w:tcPr>
            <w:tcW w:w="1953" w:type="dxa"/>
            <w:gridSpan w:val="2"/>
            <w:vAlign w:val="center"/>
          </w:tcPr>
          <w:p w14:paraId="06F0648F"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Bheemasandra</w:t>
            </w:r>
          </w:p>
        </w:tc>
        <w:tc>
          <w:tcPr>
            <w:tcW w:w="1536" w:type="dxa"/>
            <w:vAlign w:val="bottom"/>
          </w:tcPr>
          <w:p w14:paraId="4F4E7739" w14:textId="6F84CAB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0.98 - 2.31 (1.4</w:t>
            </w:r>
            <w:r w:rsidR="00BF3281" w:rsidRPr="007E0039">
              <w:rPr>
                <w:rFonts w:ascii="Times New Roman" w:hAnsi="Times New Roman" w:cs="Times New Roman"/>
                <w:sz w:val="24"/>
                <w:szCs w:val="24"/>
              </w:rPr>
              <w:t>9</w:t>
            </w:r>
            <w:r w:rsidRPr="007E0039">
              <w:rPr>
                <w:rFonts w:ascii="Times New Roman" w:hAnsi="Times New Roman" w:cs="Times New Roman"/>
                <w:sz w:val="24"/>
                <w:szCs w:val="24"/>
              </w:rPr>
              <w:t>)</w:t>
            </w:r>
          </w:p>
        </w:tc>
        <w:tc>
          <w:tcPr>
            <w:tcW w:w="1535" w:type="dxa"/>
            <w:vAlign w:val="bottom"/>
          </w:tcPr>
          <w:p w14:paraId="1040A52B" w14:textId="10D4BAE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0.63 - 1.25 (1.03)</w:t>
            </w:r>
          </w:p>
        </w:tc>
        <w:tc>
          <w:tcPr>
            <w:tcW w:w="1535" w:type="dxa"/>
            <w:vAlign w:val="bottom"/>
          </w:tcPr>
          <w:p w14:paraId="1B0D25D6" w14:textId="7AC71193"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1.1 - 4.63 (2.36)</w:t>
            </w:r>
          </w:p>
        </w:tc>
        <w:tc>
          <w:tcPr>
            <w:tcW w:w="1567" w:type="dxa"/>
            <w:vAlign w:val="bottom"/>
          </w:tcPr>
          <w:p w14:paraId="1BB50741" w14:textId="0B724199"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4.85 - 8.96 (7.0</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r>
      <w:tr w:rsidR="007E0039" w:rsidRPr="007E0039" w14:paraId="3C308E4F" w14:textId="0ABC7BBC" w:rsidTr="00DE37CB">
        <w:trPr>
          <w:trHeight w:val="284"/>
        </w:trPr>
        <w:tc>
          <w:tcPr>
            <w:tcW w:w="974" w:type="dxa"/>
            <w:vAlign w:val="center"/>
          </w:tcPr>
          <w:p w14:paraId="2BD5388B"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w:t>
            </w:r>
          </w:p>
        </w:tc>
        <w:tc>
          <w:tcPr>
            <w:tcW w:w="1953" w:type="dxa"/>
            <w:gridSpan w:val="2"/>
            <w:vAlign w:val="center"/>
          </w:tcPr>
          <w:p w14:paraId="2DE6FCAC"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Halli Timlapur</w:t>
            </w:r>
          </w:p>
        </w:tc>
        <w:tc>
          <w:tcPr>
            <w:tcW w:w="1536" w:type="dxa"/>
            <w:vAlign w:val="bottom"/>
          </w:tcPr>
          <w:p w14:paraId="1178139A" w14:textId="2C4AB05D"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1.52 - 2.81 (2</w:t>
            </w:r>
            <w:r w:rsidR="00C92D2E" w:rsidRPr="007E0039">
              <w:rPr>
                <w:rFonts w:ascii="Times New Roman" w:hAnsi="Times New Roman" w:cs="Times New Roman"/>
                <w:sz w:val="24"/>
                <w:szCs w:val="24"/>
              </w:rPr>
              <w:t>.</w:t>
            </w:r>
            <w:r w:rsidRPr="007E0039">
              <w:rPr>
                <w:rFonts w:ascii="Times New Roman" w:hAnsi="Times New Roman" w:cs="Times New Roman"/>
                <w:sz w:val="24"/>
                <w:szCs w:val="24"/>
              </w:rPr>
              <w:t>22)</w:t>
            </w:r>
          </w:p>
        </w:tc>
        <w:tc>
          <w:tcPr>
            <w:tcW w:w="1535" w:type="dxa"/>
            <w:vAlign w:val="bottom"/>
          </w:tcPr>
          <w:p w14:paraId="4694A880" w14:textId="28C5E9A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1.76 - 3.94 (2.6</w:t>
            </w:r>
            <w:r w:rsidR="00BF3281"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535" w:type="dxa"/>
            <w:vAlign w:val="bottom"/>
          </w:tcPr>
          <w:p w14:paraId="5011211F" w14:textId="26C27090"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2.24 - 5.7 (4.53)</w:t>
            </w:r>
          </w:p>
        </w:tc>
        <w:tc>
          <w:tcPr>
            <w:tcW w:w="1567" w:type="dxa"/>
            <w:vAlign w:val="bottom"/>
          </w:tcPr>
          <w:p w14:paraId="7BE39F41" w14:textId="6FBFA8FA"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5.39 - 9.77 (7.75)</w:t>
            </w:r>
          </w:p>
        </w:tc>
      </w:tr>
      <w:tr w:rsidR="007E0039" w:rsidRPr="007E0039" w14:paraId="7798AC51" w14:textId="53F661D1" w:rsidTr="00DE37CB">
        <w:trPr>
          <w:trHeight w:val="284"/>
        </w:trPr>
        <w:tc>
          <w:tcPr>
            <w:tcW w:w="974" w:type="dxa"/>
            <w:vAlign w:val="center"/>
          </w:tcPr>
          <w:p w14:paraId="2DD043B1"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w:t>
            </w:r>
          </w:p>
        </w:tc>
        <w:tc>
          <w:tcPr>
            <w:tcW w:w="1953" w:type="dxa"/>
            <w:gridSpan w:val="2"/>
            <w:vAlign w:val="center"/>
          </w:tcPr>
          <w:p w14:paraId="29C1B2B9"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Handanakere</w:t>
            </w:r>
          </w:p>
        </w:tc>
        <w:tc>
          <w:tcPr>
            <w:tcW w:w="1536" w:type="dxa"/>
            <w:vAlign w:val="bottom"/>
          </w:tcPr>
          <w:p w14:paraId="06F21962" w14:textId="656FA083"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1.02 - 2.27 (1.75)</w:t>
            </w:r>
          </w:p>
        </w:tc>
        <w:tc>
          <w:tcPr>
            <w:tcW w:w="1535" w:type="dxa"/>
            <w:vAlign w:val="bottom"/>
          </w:tcPr>
          <w:p w14:paraId="10C48498" w14:textId="365DD7B8"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1.05 - 2.97 (2.18)</w:t>
            </w:r>
          </w:p>
        </w:tc>
        <w:tc>
          <w:tcPr>
            <w:tcW w:w="1535" w:type="dxa"/>
            <w:vAlign w:val="bottom"/>
          </w:tcPr>
          <w:p w14:paraId="5E1F7357" w14:textId="58BD1C74"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0.86 - 5.5 (3.02)</w:t>
            </w:r>
          </w:p>
        </w:tc>
        <w:tc>
          <w:tcPr>
            <w:tcW w:w="1567" w:type="dxa"/>
            <w:vAlign w:val="bottom"/>
          </w:tcPr>
          <w:p w14:paraId="2E13714F" w14:textId="495017E6"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1.55 - 10.31 (6.94)</w:t>
            </w:r>
          </w:p>
        </w:tc>
      </w:tr>
      <w:tr w:rsidR="007E0039" w:rsidRPr="007E0039" w14:paraId="5519E89C" w14:textId="67EF1E8B" w:rsidTr="00DE37CB">
        <w:trPr>
          <w:trHeight w:val="274"/>
        </w:trPr>
        <w:tc>
          <w:tcPr>
            <w:tcW w:w="974" w:type="dxa"/>
            <w:vAlign w:val="center"/>
          </w:tcPr>
          <w:p w14:paraId="371785DB"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w:t>
            </w:r>
          </w:p>
        </w:tc>
        <w:tc>
          <w:tcPr>
            <w:tcW w:w="1953" w:type="dxa"/>
            <w:gridSpan w:val="2"/>
            <w:vAlign w:val="center"/>
          </w:tcPr>
          <w:p w14:paraId="1C76E1BA"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Huchchanalli</w:t>
            </w:r>
          </w:p>
        </w:tc>
        <w:tc>
          <w:tcPr>
            <w:tcW w:w="1536" w:type="dxa"/>
            <w:vAlign w:val="bottom"/>
          </w:tcPr>
          <w:p w14:paraId="17BE54C5" w14:textId="5C14318D"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1.15- 1.66 (1.4</w:t>
            </w:r>
            <w:r w:rsidR="00BF3281" w:rsidRPr="007E0039">
              <w:rPr>
                <w:rFonts w:ascii="Times New Roman" w:hAnsi="Times New Roman" w:cs="Times New Roman"/>
                <w:sz w:val="24"/>
                <w:szCs w:val="24"/>
              </w:rPr>
              <w:t>5</w:t>
            </w:r>
            <w:r w:rsidRPr="007E0039">
              <w:rPr>
                <w:rFonts w:ascii="Times New Roman" w:hAnsi="Times New Roman" w:cs="Times New Roman"/>
                <w:sz w:val="24"/>
                <w:szCs w:val="24"/>
              </w:rPr>
              <w:t>)</w:t>
            </w:r>
          </w:p>
        </w:tc>
        <w:tc>
          <w:tcPr>
            <w:tcW w:w="1535" w:type="dxa"/>
            <w:vAlign w:val="bottom"/>
          </w:tcPr>
          <w:p w14:paraId="7BC6C5E1" w14:textId="1481EF2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0.69 - 1.89 (1.2</w:t>
            </w:r>
            <w:r w:rsidR="00BF3281" w:rsidRPr="007E0039">
              <w:rPr>
                <w:rFonts w:ascii="Times New Roman" w:hAnsi="Times New Roman" w:cs="Times New Roman"/>
                <w:sz w:val="24"/>
                <w:szCs w:val="24"/>
              </w:rPr>
              <w:t>1</w:t>
            </w:r>
            <w:r w:rsidRPr="007E0039">
              <w:rPr>
                <w:rFonts w:ascii="Times New Roman" w:hAnsi="Times New Roman" w:cs="Times New Roman"/>
                <w:sz w:val="24"/>
                <w:szCs w:val="24"/>
              </w:rPr>
              <w:t>)</w:t>
            </w:r>
          </w:p>
        </w:tc>
        <w:tc>
          <w:tcPr>
            <w:tcW w:w="1535" w:type="dxa"/>
            <w:vAlign w:val="bottom"/>
          </w:tcPr>
          <w:p w14:paraId="13A25169" w14:textId="20EB904A"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1.22 - 4.25 (2.29)</w:t>
            </w:r>
          </w:p>
        </w:tc>
        <w:tc>
          <w:tcPr>
            <w:tcW w:w="1567" w:type="dxa"/>
            <w:vAlign w:val="bottom"/>
          </w:tcPr>
          <w:p w14:paraId="5B739AED" w14:textId="320BE42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4.56 - 10.63 (7.1</w:t>
            </w:r>
            <w:r w:rsidR="00BF3281" w:rsidRPr="007E0039">
              <w:rPr>
                <w:rFonts w:ascii="Times New Roman" w:hAnsi="Times New Roman" w:cs="Times New Roman"/>
                <w:sz w:val="24"/>
                <w:szCs w:val="24"/>
              </w:rPr>
              <w:t>5</w:t>
            </w:r>
            <w:r w:rsidRPr="007E0039">
              <w:rPr>
                <w:rFonts w:ascii="Times New Roman" w:hAnsi="Times New Roman" w:cs="Times New Roman"/>
                <w:sz w:val="24"/>
                <w:szCs w:val="24"/>
              </w:rPr>
              <w:t>)</w:t>
            </w:r>
          </w:p>
        </w:tc>
      </w:tr>
      <w:tr w:rsidR="007E0039" w:rsidRPr="007E0039" w14:paraId="3E2DDCA3" w14:textId="586FE332" w:rsidTr="00DE37CB">
        <w:trPr>
          <w:trHeight w:val="284"/>
        </w:trPr>
        <w:tc>
          <w:tcPr>
            <w:tcW w:w="974" w:type="dxa"/>
            <w:vAlign w:val="center"/>
          </w:tcPr>
          <w:p w14:paraId="5DFD7CBD"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w:t>
            </w:r>
          </w:p>
        </w:tc>
        <w:tc>
          <w:tcPr>
            <w:tcW w:w="1953" w:type="dxa"/>
            <w:gridSpan w:val="2"/>
            <w:vAlign w:val="center"/>
          </w:tcPr>
          <w:p w14:paraId="60A75738"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Kengalapur</w:t>
            </w:r>
          </w:p>
        </w:tc>
        <w:tc>
          <w:tcPr>
            <w:tcW w:w="1536" w:type="dxa"/>
            <w:vAlign w:val="bottom"/>
          </w:tcPr>
          <w:p w14:paraId="0EC9E327" w14:textId="14DC34E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w:t>
            </w:r>
            <w:r w:rsidR="00BF3281" w:rsidRPr="007E0039">
              <w:rPr>
                <w:rFonts w:ascii="Times New Roman" w:hAnsi="Times New Roman" w:cs="Times New Roman"/>
                <w:sz w:val="24"/>
                <w:szCs w:val="24"/>
              </w:rPr>
              <w:t>8</w:t>
            </w:r>
            <w:r w:rsidRPr="007E0039">
              <w:rPr>
                <w:rFonts w:ascii="Times New Roman" w:hAnsi="Times New Roman" w:cs="Times New Roman"/>
                <w:sz w:val="24"/>
                <w:szCs w:val="24"/>
              </w:rPr>
              <w:t xml:space="preserve"> - 2.0</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 xml:space="preserve"> (1.43)</w:t>
            </w:r>
          </w:p>
        </w:tc>
        <w:tc>
          <w:tcPr>
            <w:tcW w:w="1535" w:type="dxa"/>
            <w:vAlign w:val="bottom"/>
          </w:tcPr>
          <w:p w14:paraId="721C008B" w14:textId="7F40C006" w:rsidR="00EB2E1F" w:rsidRPr="007E0039" w:rsidRDefault="00BF3281"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0.25</w:t>
            </w:r>
            <w:r w:rsidR="00105237" w:rsidRPr="007E0039">
              <w:rPr>
                <w:rFonts w:ascii="Times New Roman" w:hAnsi="Times New Roman" w:cs="Times New Roman"/>
                <w:sz w:val="24"/>
                <w:szCs w:val="24"/>
              </w:rPr>
              <w:t xml:space="preserve"> - </w:t>
            </w:r>
            <w:r w:rsidR="00EB2E1F" w:rsidRPr="007E0039">
              <w:rPr>
                <w:rFonts w:ascii="Times New Roman" w:hAnsi="Times New Roman" w:cs="Times New Roman"/>
                <w:sz w:val="24"/>
                <w:szCs w:val="24"/>
              </w:rPr>
              <w:t>2.</w:t>
            </w:r>
            <w:r w:rsidRPr="007E0039">
              <w:rPr>
                <w:rFonts w:ascii="Times New Roman" w:hAnsi="Times New Roman" w:cs="Times New Roman"/>
                <w:sz w:val="24"/>
                <w:szCs w:val="24"/>
              </w:rPr>
              <w:t>01</w:t>
            </w:r>
            <w:r w:rsidR="00EB2E1F" w:rsidRPr="007E0039">
              <w:rPr>
                <w:rFonts w:ascii="Times New Roman" w:hAnsi="Times New Roman" w:cs="Times New Roman"/>
                <w:sz w:val="24"/>
                <w:szCs w:val="24"/>
              </w:rPr>
              <w:t xml:space="preserve"> (0.9</w:t>
            </w:r>
            <w:r w:rsidRPr="007E0039">
              <w:rPr>
                <w:rFonts w:ascii="Times New Roman" w:hAnsi="Times New Roman" w:cs="Times New Roman"/>
                <w:sz w:val="24"/>
                <w:szCs w:val="24"/>
              </w:rPr>
              <w:t>2</w:t>
            </w:r>
            <w:r w:rsidR="00EB2E1F" w:rsidRPr="007E0039">
              <w:rPr>
                <w:rFonts w:ascii="Times New Roman" w:hAnsi="Times New Roman" w:cs="Times New Roman"/>
                <w:sz w:val="24"/>
                <w:szCs w:val="24"/>
              </w:rPr>
              <w:t>)</w:t>
            </w:r>
          </w:p>
        </w:tc>
        <w:tc>
          <w:tcPr>
            <w:tcW w:w="1535" w:type="dxa"/>
            <w:vAlign w:val="bottom"/>
          </w:tcPr>
          <w:p w14:paraId="374DC93C" w14:textId="7852BEC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1.14 - 5.26 (2.4</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567" w:type="dxa"/>
            <w:vAlign w:val="bottom"/>
          </w:tcPr>
          <w:p w14:paraId="576BEB40" w14:textId="39C36F4E"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4.85 - 11.85 (7.1</w:t>
            </w:r>
            <w:r w:rsidR="00BF3281" w:rsidRPr="007E0039">
              <w:rPr>
                <w:rFonts w:ascii="Times New Roman" w:hAnsi="Times New Roman" w:cs="Times New Roman"/>
                <w:sz w:val="24"/>
                <w:szCs w:val="24"/>
              </w:rPr>
              <w:t>2</w:t>
            </w:r>
            <w:r w:rsidRPr="007E0039">
              <w:rPr>
                <w:rFonts w:ascii="Times New Roman" w:hAnsi="Times New Roman" w:cs="Times New Roman"/>
                <w:sz w:val="24"/>
                <w:szCs w:val="24"/>
              </w:rPr>
              <w:t>)</w:t>
            </w:r>
          </w:p>
        </w:tc>
      </w:tr>
      <w:tr w:rsidR="007E0039" w:rsidRPr="007E0039" w14:paraId="6E564D6F" w14:textId="4A362B10" w:rsidTr="00DE37CB">
        <w:trPr>
          <w:trHeight w:val="274"/>
        </w:trPr>
        <w:tc>
          <w:tcPr>
            <w:tcW w:w="974" w:type="dxa"/>
            <w:vAlign w:val="center"/>
          </w:tcPr>
          <w:p w14:paraId="00762AE4"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w:t>
            </w:r>
          </w:p>
        </w:tc>
        <w:tc>
          <w:tcPr>
            <w:tcW w:w="1953" w:type="dxa"/>
            <w:gridSpan w:val="2"/>
            <w:vAlign w:val="center"/>
          </w:tcPr>
          <w:p w14:paraId="50581FDB"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Puradakatte</w:t>
            </w:r>
          </w:p>
        </w:tc>
        <w:tc>
          <w:tcPr>
            <w:tcW w:w="1536" w:type="dxa"/>
            <w:vAlign w:val="bottom"/>
          </w:tcPr>
          <w:p w14:paraId="5FCAE2C9" w14:textId="69DC1A38"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1.14 - 2.04 (1.3</w:t>
            </w:r>
            <w:r w:rsidR="00BF3281" w:rsidRPr="007E0039">
              <w:rPr>
                <w:rFonts w:ascii="Times New Roman" w:hAnsi="Times New Roman" w:cs="Times New Roman"/>
                <w:sz w:val="24"/>
                <w:szCs w:val="24"/>
              </w:rPr>
              <w:t>9</w:t>
            </w:r>
            <w:r w:rsidRPr="007E0039">
              <w:rPr>
                <w:rFonts w:ascii="Times New Roman" w:hAnsi="Times New Roman" w:cs="Times New Roman"/>
                <w:sz w:val="24"/>
                <w:szCs w:val="24"/>
              </w:rPr>
              <w:t>)</w:t>
            </w:r>
          </w:p>
        </w:tc>
        <w:tc>
          <w:tcPr>
            <w:tcW w:w="1535" w:type="dxa"/>
            <w:vAlign w:val="bottom"/>
          </w:tcPr>
          <w:p w14:paraId="056B103D" w14:textId="0BADFB39"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0.63 - 2.65 (1.5</w:t>
            </w:r>
            <w:r w:rsidR="00BF3281" w:rsidRPr="007E0039">
              <w:rPr>
                <w:rFonts w:ascii="Times New Roman" w:hAnsi="Times New Roman" w:cs="Times New Roman"/>
                <w:sz w:val="24"/>
                <w:szCs w:val="24"/>
              </w:rPr>
              <w:t>4</w:t>
            </w:r>
            <w:r w:rsidRPr="007E0039">
              <w:rPr>
                <w:rFonts w:ascii="Times New Roman" w:hAnsi="Times New Roman" w:cs="Times New Roman"/>
                <w:sz w:val="24"/>
                <w:szCs w:val="24"/>
              </w:rPr>
              <w:t>)</w:t>
            </w:r>
          </w:p>
        </w:tc>
        <w:tc>
          <w:tcPr>
            <w:tcW w:w="1535" w:type="dxa"/>
            <w:vAlign w:val="bottom"/>
          </w:tcPr>
          <w:p w14:paraId="775AB81E" w14:textId="7AD7620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1.25 - 4.86 (2.6</w:t>
            </w:r>
            <w:r w:rsidR="00BF3281" w:rsidRPr="007E0039">
              <w:rPr>
                <w:rFonts w:ascii="Times New Roman" w:hAnsi="Times New Roman" w:cs="Times New Roman"/>
                <w:sz w:val="24"/>
                <w:szCs w:val="24"/>
              </w:rPr>
              <w:t>2</w:t>
            </w:r>
            <w:r w:rsidRPr="007E0039">
              <w:rPr>
                <w:rFonts w:ascii="Times New Roman" w:hAnsi="Times New Roman" w:cs="Times New Roman"/>
                <w:sz w:val="24"/>
                <w:szCs w:val="24"/>
              </w:rPr>
              <w:t>)</w:t>
            </w:r>
          </w:p>
        </w:tc>
        <w:tc>
          <w:tcPr>
            <w:tcW w:w="1567" w:type="dxa"/>
            <w:vAlign w:val="bottom"/>
          </w:tcPr>
          <w:p w14:paraId="1B1EDFB4" w14:textId="6357A1E1"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5.36 - 17.58 (8.33)</w:t>
            </w:r>
          </w:p>
        </w:tc>
      </w:tr>
      <w:tr w:rsidR="007E0039" w:rsidRPr="007E0039" w14:paraId="26CD8352" w14:textId="018B6FB4" w:rsidTr="00DE37CB">
        <w:trPr>
          <w:trHeight w:val="284"/>
        </w:trPr>
        <w:tc>
          <w:tcPr>
            <w:tcW w:w="974" w:type="dxa"/>
            <w:vAlign w:val="center"/>
          </w:tcPr>
          <w:p w14:paraId="7FE582F2"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w:t>
            </w:r>
          </w:p>
        </w:tc>
        <w:tc>
          <w:tcPr>
            <w:tcW w:w="1953" w:type="dxa"/>
            <w:gridSpan w:val="2"/>
            <w:vAlign w:val="center"/>
          </w:tcPr>
          <w:p w14:paraId="22DD8636"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Ramaghatta</w:t>
            </w:r>
          </w:p>
        </w:tc>
        <w:tc>
          <w:tcPr>
            <w:tcW w:w="1536" w:type="dxa"/>
            <w:vAlign w:val="bottom"/>
          </w:tcPr>
          <w:p w14:paraId="277288AE" w14:textId="2D0E0B19"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1.63 - 2.39 (2.01)</w:t>
            </w:r>
          </w:p>
        </w:tc>
        <w:tc>
          <w:tcPr>
            <w:tcW w:w="1535" w:type="dxa"/>
            <w:vAlign w:val="bottom"/>
          </w:tcPr>
          <w:p w14:paraId="6FF2447D" w14:textId="1A9E5268"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1.32 - 3.73 (2.1</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c>
          <w:tcPr>
            <w:tcW w:w="1535" w:type="dxa"/>
            <w:vAlign w:val="bottom"/>
          </w:tcPr>
          <w:p w14:paraId="3C3A61FA" w14:textId="47110262"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7.16 - 9.35 (7.85)</w:t>
            </w:r>
          </w:p>
        </w:tc>
        <w:tc>
          <w:tcPr>
            <w:tcW w:w="1567" w:type="dxa"/>
            <w:vAlign w:val="bottom"/>
          </w:tcPr>
          <w:p w14:paraId="5D490D34" w14:textId="69E42BC5"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4.19 - 9.77 (</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r w:rsidR="00BF3281" w:rsidRPr="007E0039">
              <w:rPr>
                <w:rFonts w:ascii="Times New Roman" w:hAnsi="Times New Roman" w:cs="Times New Roman"/>
                <w:sz w:val="24"/>
                <w:szCs w:val="24"/>
              </w:rPr>
              <w:t>26</w:t>
            </w:r>
            <w:r w:rsidRPr="007E0039">
              <w:rPr>
                <w:rFonts w:ascii="Times New Roman" w:hAnsi="Times New Roman" w:cs="Times New Roman"/>
                <w:sz w:val="24"/>
                <w:szCs w:val="24"/>
              </w:rPr>
              <w:t>)</w:t>
            </w:r>
          </w:p>
        </w:tc>
      </w:tr>
      <w:tr w:rsidR="007E0039" w:rsidRPr="007E0039" w14:paraId="649C986F" w14:textId="49413B3E" w:rsidTr="00DE37CB">
        <w:trPr>
          <w:trHeight w:val="284"/>
        </w:trPr>
        <w:tc>
          <w:tcPr>
            <w:tcW w:w="974" w:type="dxa"/>
            <w:vAlign w:val="center"/>
          </w:tcPr>
          <w:p w14:paraId="3533AFEA"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8</w:t>
            </w:r>
          </w:p>
        </w:tc>
        <w:tc>
          <w:tcPr>
            <w:tcW w:w="1953" w:type="dxa"/>
            <w:gridSpan w:val="2"/>
            <w:vAlign w:val="center"/>
          </w:tcPr>
          <w:p w14:paraId="1AF076A8"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Sabbenahalli</w:t>
            </w:r>
          </w:p>
        </w:tc>
        <w:tc>
          <w:tcPr>
            <w:tcW w:w="1536" w:type="dxa"/>
            <w:vAlign w:val="bottom"/>
          </w:tcPr>
          <w:p w14:paraId="1604CBEC" w14:textId="1DD9378A"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0.98 - 2.63 (1.5</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1535" w:type="dxa"/>
            <w:vAlign w:val="bottom"/>
          </w:tcPr>
          <w:p w14:paraId="510FDBC0" w14:textId="2248A28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0.23- 2.15 (1.32)</w:t>
            </w:r>
          </w:p>
        </w:tc>
        <w:tc>
          <w:tcPr>
            <w:tcW w:w="1535" w:type="dxa"/>
            <w:vAlign w:val="bottom"/>
          </w:tcPr>
          <w:p w14:paraId="686E255F" w14:textId="71180699" w:rsidR="00EB2E1F" w:rsidRPr="007E0039" w:rsidRDefault="00BF3281"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w:t>
            </w:r>
            <w:r w:rsidR="00EB2E1F" w:rsidRPr="007E0039">
              <w:rPr>
                <w:rFonts w:ascii="Times New Roman" w:hAnsi="Times New Roman" w:cs="Times New Roman"/>
                <w:sz w:val="24"/>
                <w:szCs w:val="24"/>
              </w:rPr>
              <w:t>.17 - 4.56 (1.87)</w:t>
            </w:r>
          </w:p>
        </w:tc>
        <w:tc>
          <w:tcPr>
            <w:tcW w:w="1567" w:type="dxa"/>
            <w:vAlign w:val="bottom"/>
          </w:tcPr>
          <w:p w14:paraId="668A8DE4" w14:textId="4AA5EE53"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4.21 - 10.21 (6.6</w:t>
            </w:r>
            <w:r w:rsidR="00BF3281" w:rsidRPr="007E0039">
              <w:rPr>
                <w:rFonts w:ascii="Times New Roman" w:hAnsi="Times New Roman" w:cs="Times New Roman"/>
                <w:sz w:val="24"/>
                <w:szCs w:val="24"/>
              </w:rPr>
              <w:t>6</w:t>
            </w:r>
            <w:r w:rsidRPr="007E0039">
              <w:rPr>
                <w:rFonts w:ascii="Times New Roman" w:hAnsi="Times New Roman" w:cs="Times New Roman"/>
                <w:sz w:val="24"/>
                <w:szCs w:val="24"/>
              </w:rPr>
              <w:t>)</w:t>
            </w:r>
          </w:p>
        </w:tc>
      </w:tr>
      <w:tr w:rsidR="007E0039" w:rsidRPr="007E0039" w14:paraId="55528340" w14:textId="7AE6E59D" w:rsidTr="00DE37CB">
        <w:trPr>
          <w:trHeight w:val="274"/>
        </w:trPr>
        <w:tc>
          <w:tcPr>
            <w:tcW w:w="974" w:type="dxa"/>
            <w:vAlign w:val="center"/>
          </w:tcPr>
          <w:p w14:paraId="6690BBE1"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w:t>
            </w:r>
          </w:p>
        </w:tc>
        <w:tc>
          <w:tcPr>
            <w:tcW w:w="1953" w:type="dxa"/>
            <w:gridSpan w:val="2"/>
            <w:vAlign w:val="center"/>
          </w:tcPr>
          <w:p w14:paraId="5984939C" w14:textId="77777777"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Takkalupalya</w:t>
            </w:r>
          </w:p>
        </w:tc>
        <w:tc>
          <w:tcPr>
            <w:tcW w:w="1536" w:type="dxa"/>
            <w:vAlign w:val="bottom"/>
          </w:tcPr>
          <w:p w14:paraId="4E1F9E97" w14:textId="4BC4712C"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1.96 2.71 (2.</w:t>
            </w:r>
            <w:r w:rsidR="00BF3281" w:rsidRPr="007E0039">
              <w:rPr>
                <w:rFonts w:ascii="Times New Roman" w:hAnsi="Times New Roman" w:cs="Times New Roman"/>
                <w:sz w:val="24"/>
                <w:szCs w:val="24"/>
              </w:rPr>
              <w:t>20</w:t>
            </w:r>
            <w:r w:rsidRPr="007E0039">
              <w:rPr>
                <w:rFonts w:ascii="Times New Roman" w:hAnsi="Times New Roman" w:cs="Times New Roman"/>
                <w:sz w:val="24"/>
                <w:szCs w:val="24"/>
              </w:rPr>
              <w:t>)</w:t>
            </w:r>
          </w:p>
        </w:tc>
        <w:tc>
          <w:tcPr>
            <w:tcW w:w="1535" w:type="dxa"/>
            <w:vAlign w:val="bottom"/>
          </w:tcPr>
          <w:p w14:paraId="2E13D54F" w14:textId="624D6F6B"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2.01 - 3.32 (2.7</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w:t>
            </w:r>
          </w:p>
        </w:tc>
        <w:tc>
          <w:tcPr>
            <w:tcW w:w="1535" w:type="dxa"/>
            <w:vAlign w:val="bottom"/>
          </w:tcPr>
          <w:p w14:paraId="49EAF1FE" w14:textId="661D8584"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2.49 - 9.72 (4.64)</w:t>
            </w:r>
          </w:p>
        </w:tc>
        <w:tc>
          <w:tcPr>
            <w:tcW w:w="1567" w:type="dxa"/>
            <w:vAlign w:val="bottom"/>
          </w:tcPr>
          <w:p w14:paraId="07039EC4" w14:textId="6CE80B22" w:rsidR="00EB2E1F" w:rsidRPr="007E0039" w:rsidRDefault="00EB2E1F"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7.21 - 9.73 (8.6</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w:t>
            </w:r>
          </w:p>
        </w:tc>
      </w:tr>
      <w:tr w:rsidR="007E0039" w:rsidRPr="007E0039" w14:paraId="3F67A6E2" w14:textId="246261BE" w:rsidTr="00DE37CB">
        <w:trPr>
          <w:trHeight w:val="284"/>
        </w:trPr>
        <w:tc>
          <w:tcPr>
            <w:tcW w:w="2097" w:type="dxa"/>
            <w:gridSpan w:val="2"/>
            <w:vMerge w:val="restart"/>
          </w:tcPr>
          <w:p w14:paraId="59821041" w14:textId="0CA74E53" w:rsidR="00EB2E1F" w:rsidRPr="007E0039" w:rsidRDefault="00EB2E1F"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 xml:space="preserve">Range and </w:t>
            </w:r>
            <w:r w:rsidR="008E2111" w:rsidRPr="007E0039">
              <w:rPr>
                <w:rFonts w:ascii="Times New Roman" w:hAnsi="Times New Roman" w:cs="Times New Roman"/>
                <w:sz w:val="24"/>
                <w:szCs w:val="24"/>
              </w:rPr>
              <w:t>mean</w:t>
            </w:r>
            <w:r w:rsidRPr="007E0039">
              <w:rPr>
                <w:rFonts w:ascii="Times New Roman" w:hAnsi="Times New Roman" w:cs="Times New Roman"/>
                <w:sz w:val="24"/>
                <w:szCs w:val="24"/>
              </w:rPr>
              <w:t xml:space="preserve"> of 113 soil samples</w:t>
            </w:r>
          </w:p>
        </w:tc>
        <w:tc>
          <w:tcPr>
            <w:tcW w:w="830" w:type="dxa"/>
          </w:tcPr>
          <w:p w14:paraId="6DB67DEE" w14:textId="77777777" w:rsidR="00EB2E1F" w:rsidRPr="007E0039" w:rsidRDefault="00EB2E1F"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Range</w:t>
            </w:r>
          </w:p>
        </w:tc>
        <w:tc>
          <w:tcPr>
            <w:tcW w:w="1536" w:type="dxa"/>
            <w:vAlign w:val="bottom"/>
          </w:tcPr>
          <w:p w14:paraId="0D09F805" w14:textId="3E8ADF1B"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0.98 – 2.81</w:t>
            </w:r>
          </w:p>
        </w:tc>
        <w:tc>
          <w:tcPr>
            <w:tcW w:w="1535" w:type="dxa"/>
            <w:vAlign w:val="bottom"/>
          </w:tcPr>
          <w:p w14:paraId="527C824D" w14:textId="1AD040FF"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0.23 – 3.94</w:t>
            </w:r>
          </w:p>
        </w:tc>
        <w:tc>
          <w:tcPr>
            <w:tcW w:w="1535" w:type="dxa"/>
            <w:vAlign w:val="bottom"/>
          </w:tcPr>
          <w:p w14:paraId="0D9F9D71" w14:textId="6E203068"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0.86 – 9.72</w:t>
            </w:r>
          </w:p>
        </w:tc>
        <w:tc>
          <w:tcPr>
            <w:tcW w:w="1567" w:type="dxa"/>
          </w:tcPr>
          <w:p w14:paraId="6D4C8A3E" w14:textId="2EA7ABB5"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1.55 – 17.58</w:t>
            </w:r>
          </w:p>
        </w:tc>
      </w:tr>
      <w:tr w:rsidR="007E0039" w:rsidRPr="007E0039" w14:paraId="7A6FCEB8" w14:textId="40DF1394" w:rsidTr="00DE37CB">
        <w:trPr>
          <w:trHeight w:val="146"/>
        </w:trPr>
        <w:tc>
          <w:tcPr>
            <w:tcW w:w="2097" w:type="dxa"/>
            <w:gridSpan w:val="2"/>
            <w:vMerge/>
          </w:tcPr>
          <w:p w14:paraId="0679F3BD" w14:textId="77777777" w:rsidR="00EB2E1F" w:rsidRPr="007E0039" w:rsidRDefault="00EB2E1F" w:rsidP="007E0039">
            <w:pPr>
              <w:spacing w:line="276" w:lineRule="auto"/>
              <w:jc w:val="both"/>
              <w:rPr>
                <w:rFonts w:ascii="Times New Roman" w:hAnsi="Times New Roman" w:cs="Times New Roman"/>
                <w:sz w:val="24"/>
                <w:szCs w:val="24"/>
              </w:rPr>
            </w:pPr>
          </w:p>
        </w:tc>
        <w:tc>
          <w:tcPr>
            <w:tcW w:w="830" w:type="dxa"/>
          </w:tcPr>
          <w:p w14:paraId="0F883FA7" w14:textId="77777777" w:rsidR="00EB2E1F" w:rsidRPr="007E0039" w:rsidRDefault="00EB2E1F"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Mean</w:t>
            </w:r>
          </w:p>
        </w:tc>
        <w:tc>
          <w:tcPr>
            <w:tcW w:w="1536" w:type="dxa"/>
          </w:tcPr>
          <w:p w14:paraId="78FEA0AA" w14:textId="4AEECCC7"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1.69</w:t>
            </w:r>
          </w:p>
        </w:tc>
        <w:tc>
          <w:tcPr>
            <w:tcW w:w="1535" w:type="dxa"/>
          </w:tcPr>
          <w:p w14:paraId="5B668009" w14:textId="20D12E0F"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1.68</w:t>
            </w:r>
          </w:p>
        </w:tc>
        <w:tc>
          <w:tcPr>
            <w:tcW w:w="1535" w:type="dxa"/>
          </w:tcPr>
          <w:p w14:paraId="064AB0DD" w14:textId="1EFF36D8"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3.52</w:t>
            </w:r>
          </w:p>
        </w:tc>
        <w:tc>
          <w:tcPr>
            <w:tcW w:w="1567" w:type="dxa"/>
          </w:tcPr>
          <w:p w14:paraId="48FEFE57" w14:textId="235C235D" w:rsidR="00EB2E1F" w:rsidRPr="007E0039" w:rsidRDefault="002421FC"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7.30</w:t>
            </w:r>
          </w:p>
        </w:tc>
      </w:tr>
    </w:tbl>
    <w:p w14:paraId="1B931095" w14:textId="77777777" w:rsidR="007E0039" w:rsidRDefault="007E0039" w:rsidP="007E0039">
      <w:pPr>
        <w:spacing w:before="120" w:after="0" w:line="276" w:lineRule="auto"/>
        <w:jc w:val="both"/>
        <w:rPr>
          <w:rFonts w:ascii="Times New Roman" w:hAnsi="Times New Roman" w:cs="Times New Roman"/>
          <w:b/>
          <w:bCs/>
          <w:sz w:val="24"/>
          <w:szCs w:val="24"/>
        </w:rPr>
      </w:pPr>
    </w:p>
    <w:p w14:paraId="18382357" w14:textId="1D31D3B2" w:rsidR="00600AD8" w:rsidRPr="007E0039" w:rsidRDefault="00DE37CB"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lastRenderedPageBreak/>
        <w:t>Available Iron (Fe):</w:t>
      </w:r>
    </w:p>
    <w:p w14:paraId="2D777B9C" w14:textId="641B45F3" w:rsidR="006254E6" w:rsidRPr="007E0039" w:rsidRDefault="00322363" w:rsidP="007E0039">
      <w:pPr>
        <w:spacing w:before="120"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The analytical results for availab</w:t>
      </w:r>
      <w:r w:rsidR="00DF4B7F">
        <w:rPr>
          <w:rFonts w:ascii="Times New Roman" w:hAnsi="Times New Roman" w:cs="Times New Roman"/>
          <w:sz w:val="24"/>
          <w:szCs w:val="24"/>
        </w:rPr>
        <w:t xml:space="preserve">le iron </w:t>
      </w:r>
      <w:proofErr w:type="gramStart"/>
      <w:r w:rsidR="00DF4B7F">
        <w:rPr>
          <w:rFonts w:ascii="Times New Roman" w:hAnsi="Times New Roman" w:cs="Times New Roman"/>
          <w:sz w:val="24"/>
          <w:szCs w:val="24"/>
        </w:rPr>
        <w:t>are presented</w:t>
      </w:r>
      <w:proofErr w:type="gramEnd"/>
      <w:r w:rsidR="00DF4B7F">
        <w:rPr>
          <w:rFonts w:ascii="Times New Roman" w:hAnsi="Times New Roman" w:cs="Times New Roman"/>
          <w:sz w:val="24"/>
          <w:szCs w:val="24"/>
        </w:rPr>
        <w:t xml:space="preserve"> in Table 10</w:t>
      </w:r>
      <w:r w:rsidRPr="007E0039">
        <w:rPr>
          <w:rFonts w:ascii="Times New Roman" w:hAnsi="Times New Roman" w:cs="Times New Roman"/>
          <w:sz w:val="24"/>
          <w:szCs w:val="24"/>
        </w:rPr>
        <w:t>. The concentration of available iron in the 113 analysed soil samples varied from 0.98 to 2.81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with an average of 1.69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concentration of available iron, recorded at 0.98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observed in the soil sample from Bheemasandra and Sabbenahalli, while the maximum concentration of </w:t>
      </w:r>
      <w:r w:rsidR="00C92D2E" w:rsidRPr="007E0039">
        <w:rPr>
          <w:rFonts w:ascii="Times New Roman" w:hAnsi="Times New Roman" w:cs="Times New Roman"/>
          <w:sz w:val="24"/>
          <w:szCs w:val="24"/>
        </w:rPr>
        <w:t>2.81</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sample from </w:t>
      </w:r>
      <w:r w:rsidR="00C92D2E" w:rsidRPr="007E0039">
        <w:rPr>
          <w:rFonts w:ascii="Times New Roman" w:hAnsi="Times New Roman" w:cs="Times New Roman"/>
          <w:sz w:val="24"/>
          <w:szCs w:val="24"/>
        </w:rPr>
        <w:t>Halli Timlapur</w:t>
      </w:r>
      <w:r w:rsidRPr="007E0039">
        <w:rPr>
          <w:rFonts w:ascii="Times New Roman" w:hAnsi="Times New Roman" w:cs="Times New Roman"/>
          <w:sz w:val="24"/>
          <w:szCs w:val="24"/>
        </w:rPr>
        <w:t xml:space="preserve">. Additionally, the lowest mean concentration of available iron, at </w:t>
      </w:r>
      <w:r w:rsidR="00C92D2E" w:rsidRPr="007E0039">
        <w:rPr>
          <w:rFonts w:ascii="Times New Roman" w:hAnsi="Times New Roman" w:cs="Times New Roman"/>
          <w:sz w:val="24"/>
          <w:szCs w:val="24"/>
        </w:rPr>
        <w:t>1.3</w:t>
      </w:r>
      <w:r w:rsidR="00BF3281" w:rsidRPr="007E0039">
        <w:rPr>
          <w:rFonts w:ascii="Times New Roman" w:hAnsi="Times New Roman" w:cs="Times New Roman"/>
          <w:sz w:val="24"/>
          <w:szCs w:val="24"/>
        </w:rPr>
        <w:t>9</w:t>
      </w:r>
      <w:r w:rsidR="00C92D2E" w:rsidRPr="007E0039">
        <w:rPr>
          <w:rFonts w:ascii="Times New Roman" w:hAnsi="Times New Roman" w:cs="Times New Roman"/>
          <w:sz w:val="24"/>
          <w:szCs w:val="24"/>
        </w:rPr>
        <w:t xml:space="preserve">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noted in the soil samples from </w:t>
      </w:r>
      <w:r w:rsidR="00C92D2E" w:rsidRPr="007E0039">
        <w:rPr>
          <w:rFonts w:ascii="Times New Roman" w:hAnsi="Times New Roman" w:cs="Times New Roman"/>
          <w:sz w:val="24"/>
          <w:szCs w:val="24"/>
        </w:rPr>
        <w:t>Puradakatte</w:t>
      </w:r>
      <w:r w:rsidRPr="007E0039">
        <w:rPr>
          <w:rFonts w:ascii="Times New Roman" w:hAnsi="Times New Roman" w:cs="Times New Roman"/>
          <w:sz w:val="24"/>
          <w:szCs w:val="24"/>
        </w:rPr>
        <w:t xml:space="preserve">, whereas the highest mean concentration, at </w:t>
      </w:r>
      <w:r w:rsidR="00C92D2E" w:rsidRPr="007E0039">
        <w:rPr>
          <w:rFonts w:ascii="Times New Roman" w:hAnsi="Times New Roman" w:cs="Times New Roman"/>
          <w:sz w:val="24"/>
          <w:szCs w:val="24"/>
        </w:rPr>
        <w:t xml:space="preserve">2.22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the samples from </w:t>
      </w:r>
      <w:r w:rsidR="00C92D2E" w:rsidRPr="007E0039">
        <w:rPr>
          <w:rFonts w:ascii="Times New Roman" w:hAnsi="Times New Roman" w:cs="Times New Roman"/>
          <w:sz w:val="24"/>
          <w:szCs w:val="24"/>
        </w:rPr>
        <w:t>Halli Timlapur</w:t>
      </w:r>
      <w:r w:rsidRPr="007E0039">
        <w:rPr>
          <w:rFonts w:ascii="Times New Roman" w:hAnsi="Times New Roman" w:cs="Times New Roman"/>
          <w:sz w:val="24"/>
          <w:szCs w:val="24"/>
        </w:rPr>
        <w:t>.</w:t>
      </w:r>
    </w:p>
    <w:p w14:paraId="3CB0859D" w14:textId="77777777" w:rsidR="00600AD8" w:rsidRPr="007E0039" w:rsidRDefault="00600AD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10: Available Iron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F3C6330" w14:textId="77777777" w:rsidTr="00D6115D">
        <w:tc>
          <w:tcPr>
            <w:tcW w:w="4508" w:type="dxa"/>
            <w:gridSpan w:val="2"/>
          </w:tcPr>
          <w:p w14:paraId="5B02BD0A"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Iron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131AFCC8"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0D603776"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15C3792F" w14:textId="77777777" w:rsidTr="00D6115D">
        <w:tc>
          <w:tcPr>
            <w:tcW w:w="2830" w:type="dxa"/>
          </w:tcPr>
          <w:p w14:paraId="0AB6008F"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03401271"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4C103E22"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vMerge/>
          </w:tcPr>
          <w:p w14:paraId="262C8A54"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318776B0" w14:textId="77777777" w:rsidTr="00D6115D">
        <w:tc>
          <w:tcPr>
            <w:tcW w:w="2830" w:type="dxa"/>
          </w:tcPr>
          <w:p w14:paraId="070CAA30"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Deficient</w:t>
            </w:r>
          </w:p>
        </w:tc>
        <w:tc>
          <w:tcPr>
            <w:tcW w:w="1678" w:type="dxa"/>
          </w:tcPr>
          <w:p w14:paraId="0BE9AA10" w14:textId="77777777" w:rsidR="00600AD8" w:rsidRPr="007E0039" w:rsidRDefault="00600AD8"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2.5</w:t>
            </w:r>
          </w:p>
        </w:tc>
        <w:tc>
          <w:tcPr>
            <w:tcW w:w="2254" w:type="dxa"/>
          </w:tcPr>
          <w:p w14:paraId="1E2DEB40" w14:textId="06E46B3E" w:rsidR="00600AD8"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108</w:t>
            </w:r>
          </w:p>
        </w:tc>
        <w:tc>
          <w:tcPr>
            <w:tcW w:w="2254" w:type="dxa"/>
          </w:tcPr>
          <w:p w14:paraId="62A6BC02" w14:textId="1CFF2460" w:rsidR="00600AD8"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95.6</w:t>
            </w:r>
          </w:p>
        </w:tc>
      </w:tr>
      <w:tr w:rsidR="007E0039" w:rsidRPr="007E0039" w14:paraId="6D69E118" w14:textId="77777777" w:rsidTr="00D6115D">
        <w:tc>
          <w:tcPr>
            <w:tcW w:w="2830" w:type="dxa"/>
          </w:tcPr>
          <w:p w14:paraId="34E10F3C" w14:textId="77777777" w:rsidR="00600AD8" w:rsidRPr="007E0039" w:rsidRDefault="00600AD8"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39124DB5" w14:textId="77777777" w:rsidR="00600AD8" w:rsidRPr="007E0039" w:rsidRDefault="00600AD8"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2.5-4.5</w:t>
            </w:r>
          </w:p>
        </w:tc>
        <w:tc>
          <w:tcPr>
            <w:tcW w:w="2254" w:type="dxa"/>
          </w:tcPr>
          <w:p w14:paraId="0E3BFB96" w14:textId="7DBBE232" w:rsidR="00600AD8"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5</w:t>
            </w:r>
          </w:p>
        </w:tc>
        <w:tc>
          <w:tcPr>
            <w:tcW w:w="2254" w:type="dxa"/>
          </w:tcPr>
          <w:p w14:paraId="2E2F735F" w14:textId="66C79925" w:rsidR="00600AD8"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4.4</w:t>
            </w:r>
          </w:p>
        </w:tc>
      </w:tr>
      <w:tr w:rsidR="007E0039" w:rsidRPr="007E0039" w14:paraId="58110AB9" w14:textId="77777777" w:rsidTr="00D6115D">
        <w:tc>
          <w:tcPr>
            <w:tcW w:w="2830" w:type="dxa"/>
          </w:tcPr>
          <w:p w14:paraId="11ED50E7"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58457912" w14:textId="77777777" w:rsidR="00600AD8" w:rsidRPr="007E0039" w:rsidRDefault="00600AD8"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&gt;4.5</w:t>
            </w:r>
          </w:p>
        </w:tc>
        <w:tc>
          <w:tcPr>
            <w:tcW w:w="2254" w:type="dxa"/>
          </w:tcPr>
          <w:p w14:paraId="7C42887E" w14:textId="77777777" w:rsidR="00600AD8" w:rsidRPr="007E0039" w:rsidRDefault="00600AD8" w:rsidP="007E0039">
            <w:pPr>
              <w:spacing w:line="276" w:lineRule="auto"/>
              <w:jc w:val="center"/>
              <w:rPr>
                <w:rFonts w:ascii="Times New Roman" w:hAnsi="Times New Roman" w:cs="Times New Roman"/>
                <w:sz w:val="24"/>
                <w:szCs w:val="24"/>
              </w:rPr>
            </w:pPr>
          </w:p>
        </w:tc>
        <w:tc>
          <w:tcPr>
            <w:tcW w:w="2254" w:type="dxa"/>
          </w:tcPr>
          <w:p w14:paraId="1F7B4BA0" w14:textId="77777777" w:rsidR="00600AD8" w:rsidRPr="007E0039" w:rsidRDefault="00600AD8" w:rsidP="007E0039">
            <w:pPr>
              <w:spacing w:line="276" w:lineRule="auto"/>
              <w:jc w:val="center"/>
              <w:rPr>
                <w:rFonts w:ascii="Times New Roman" w:hAnsi="Times New Roman" w:cs="Times New Roman"/>
                <w:sz w:val="24"/>
                <w:szCs w:val="24"/>
              </w:rPr>
            </w:pPr>
          </w:p>
        </w:tc>
      </w:tr>
    </w:tbl>
    <w:p w14:paraId="6AFF9E02" w14:textId="79AB4BB6" w:rsidR="00286EDD" w:rsidRPr="007E0039" w:rsidRDefault="00C92D2E"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information regarding the ratings of available iron,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w:t>
      </w:r>
      <w:r w:rsidR="007D5799">
        <w:rPr>
          <w:rFonts w:ascii="Times New Roman" w:hAnsi="Times New Roman" w:cs="Times New Roman"/>
          <w:sz w:val="24"/>
          <w:szCs w:val="24"/>
        </w:rPr>
        <w:t>a</w:t>
      </w:r>
      <w:r w:rsidRPr="007E0039">
        <w:rPr>
          <w:rFonts w:ascii="Times New Roman" w:hAnsi="Times New Roman" w:cs="Times New Roman"/>
          <w:sz w:val="24"/>
          <w:szCs w:val="24"/>
        </w:rPr>
        <w:t xml:space="preserve">), is displayed in Table 10. Among the 113 soil samples examined, 108 samples were classified as </w:t>
      </w:r>
      <w:r w:rsidR="006254E6" w:rsidRPr="007E0039">
        <w:rPr>
          <w:rFonts w:ascii="Times New Roman" w:hAnsi="Times New Roman" w:cs="Times New Roman"/>
          <w:sz w:val="24"/>
          <w:szCs w:val="24"/>
        </w:rPr>
        <w:t>Deficient</w:t>
      </w:r>
      <w:r w:rsidRPr="007E0039">
        <w:rPr>
          <w:rFonts w:ascii="Times New Roman" w:hAnsi="Times New Roman" w:cs="Times New Roman"/>
          <w:sz w:val="24"/>
          <w:szCs w:val="24"/>
        </w:rPr>
        <w:t xml:space="preserve"> (&gt;2.5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and only 5 samples were categorized within the sufficient range (2.5 to 4.5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in terms of available iron.</w:t>
      </w:r>
      <w:r w:rsidR="009A7D65" w:rsidRPr="007E0039">
        <w:rPr>
          <w:rFonts w:ascii="Times New Roman" w:hAnsi="Times New Roman" w:cs="Times New Roman"/>
          <w:sz w:val="24"/>
          <w:szCs w:val="24"/>
        </w:rPr>
        <w:t xml:space="preserve"> However, the 95.6 percent of soil samples categorized as iron deficient could be a result of the high accumulation of phosphorus in the soil, which may stem from the prolonged application of phosphorus fertilizers for crops such as</w:t>
      </w:r>
      <w:r w:rsidR="001D00DC" w:rsidRPr="007E0039">
        <w:rPr>
          <w:rFonts w:ascii="Times New Roman" w:hAnsi="Times New Roman" w:cs="Times New Roman"/>
          <w:sz w:val="24"/>
          <w:szCs w:val="24"/>
        </w:rPr>
        <w:t xml:space="preserve"> </w:t>
      </w:r>
      <w:r w:rsidR="00ED4E39" w:rsidRPr="007E0039">
        <w:rPr>
          <w:rFonts w:ascii="Times New Roman" w:hAnsi="Times New Roman" w:cs="Times New Roman"/>
          <w:sz w:val="24"/>
          <w:szCs w:val="24"/>
        </w:rPr>
        <w:t>finger millets, red gram, little millets, green gram, cow pea, horse gram, dolichos bean and leafy vegetables</w:t>
      </w:r>
      <w:r w:rsidR="001D00DC" w:rsidRPr="007E0039">
        <w:rPr>
          <w:rFonts w:ascii="Times New Roman" w:hAnsi="Times New Roman" w:cs="Times New Roman"/>
          <w:sz w:val="24"/>
          <w:szCs w:val="24"/>
        </w:rPr>
        <w:t>.</w:t>
      </w:r>
      <w:r w:rsidR="009A7D65" w:rsidRPr="007E0039">
        <w:rPr>
          <w:rFonts w:ascii="Times New Roman" w:hAnsi="Times New Roman" w:cs="Times New Roman"/>
          <w:sz w:val="24"/>
          <w:szCs w:val="24"/>
        </w:rPr>
        <w:t xml:space="preserve"> Phosphorus tends to bind with iron, forming iron phosphate, which diminishes the availability of iron in the soil.</w:t>
      </w:r>
      <w:r w:rsidR="00286EDD" w:rsidRPr="007E0039">
        <w:rPr>
          <w:rFonts w:ascii="Times New Roman" w:hAnsi="Times New Roman" w:cs="Times New Roman"/>
          <w:sz w:val="24"/>
          <w:szCs w:val="24"/>
        </w:rPr>
        <w:t xml:space="preserve"> Iron deficiency in crops leads to inadequate chlorophyll production in the leaves. </w:t>
      </w:r>
      <w:r w:rsidR="007945B8" w:rsidRPr="007945B8">
        <w:rPr>
          <w:rFonts w:ascii="Times New Roman" w:hAnsi="Times New Roman" w:cs="Times New Roman"/>
          <w:sz w:val="24"/>
          <w:szCs w:val="24"/>
        </w:rPr>
        <w:t>This condition usually first appears in the younger leaflets, which show a pale green colour.</w:t>
      </w:r>
      <w:r w:rsidR="007945B8">
        <w:rPr>
          <w:rFonts w:ascii="Times New Roman" w:hAnsi="Times New Roman" w:cs="Times New Roman"/>
          <w:sz w:val="24"/>
          <w:szCs w:val="24"/>
        </w:rPr>
        <w:t xml:space="preserve"> </w:t>
      </w:r>
      <w:r w:rsidR="00286EDD" w:rsidRPr="007E0039">
        <w:rPr>
          <w:rFonts w:ascii="Times New Roman" w:hAnsi="Times New Roman" w:cs="Times New Roman"/>
          <w:sz w:val="24"/>
          <w:szCs w:val="24"/>
        </w:rPr>
        <w:t xml:space="preserve">The veins of the leaves remain green, even as the tissue between the veins turns yellow, a phenomenon known as interveinal chlorosis. To rectify iron deficiency, </w:t>
      </w:r>
      <w:r w:rsidR="00ED4E39" w:rsidRPr="007E0039">
        <w:rPr>
          <w:rFonts w:ascii="Times New Roman" w:hAnsi="Times New Roman" w:cs="Times New Roman"/>
          <w:sz w:val="24"/>
          <w:szCs w:val="24"/>
        </w:rPr>
        <w:t xml:space="preserve">apply of </w:t>
      </w:r>
      <w:r w:rsidR="00286EDD" w:rsidRPr="007E0039">
        <w:rPr>
          <w:rFonts w:ascii="Times New Roman" w:hAnsi="Times New Roman" w:cs="Times New Roman"/>
          <w:sz w:val="24"/>
          <w:szCs w:val="24"/>
        </w:rPr>
        <w:t>0.5 to 1% solution of ferrous sulphate</w:t>
      </w:r>
      <w:r w:rsidR="00ED4E39" w:rsidRPr="007E0039">
        <w:rPr>
          <w:rFonts w:ascii="Times New Roman" w:hAnsi="Times New Roman" w:cs="Times New Roman"/>
          <w:sz w:val="24"/>
          <w:szCs w:val="24"/>
        </w:rPr>
        <w:t xml:space="preserve"> through foliar spray</w:t>
      </w:r>
      <w:r w:rsidR="00286EDD" w:rsidRPr="007E0039">
        <w:rPr>
          <w:rFonts w:ascii="Times New Roman" w:hAnsi="Times New Roman" w:cs="Times New Roman"/>
          <w:sz w:val="24"/>
          <w:szCs w:val="24"/>
        </w:rPr>
        <w:t>. Alternatively, applying 30 kg ha</w:t>
      </w:r>
      <w:r w:rsidR="00286EDD" w:rsidRPr="007E0039">
        <w:rPr>
          <w:rFonts w:ascii="Times New Roman" w:hAnsi="Times New Roman" w:cs="Times New Roman"/>
          <w:sz w:val="24"/>
          <w:szCs w:val="24"/>
          <w:vertAlign w:val="superscript"/>
        </w:rPr>
        <w:t>-1</w:t>
      </w:r>
      <w:r w:rsidR="00286EDD" w:rsidRPr="007E0039">
        <w:rPr>
          <w:rFonts w:ascii="Times New Roman" w:hAnsi="Times New Roman" w:cs="Times New Roman"/>
          <w:sz w:val="24"/>
          <w:szCs w:val="24"/>
        </w:rPr>
        <w:t xml:space="preserve"> of iron in the form of ferrous sulphate to the soil can also address the deficiency.</w:t>
      </w:r>
    </w:p>
    <w:p w14:paraId="7AF8188E" w14:textId="6D10D44E" w:rsidR="006254E6" w:rsidRPr="007E0039" w:rsidRDefault="006254E6" w:rsidP="007E0039">
      <w:pPr>
        <w:spacing w:before="120"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Manganese (Mn):</w:t>
      </w:r>
    </w:p>
    <w:p w14:paraId="6E0EF5BA" w14:textId="4AA3F14B" w:rsidR="006254E6" w:rsidRPr="007E0039" w:rsidRDefault="006254E6"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The analytical data regarding the available m</w:t>
      </w:r>
      <w:r w:rsidR="00DF4B7F">
        <w:rPr>
          <w:rFonts w:ascii="Times New Roman" w:hAnsi="Times New Roman" w:cs="Times New Roman"/>
          <w:sz w:val="24"/>
          <w:szCs w:val="24"/>
        </w:rPr>
        <w:t xml:space="preserve">anganese </w:t>
      </w:r>
      <w:proofErr w:type="gramStart"/>
      <w:r w:rsidR="00DF4B7F">
        <w:rPr>
          <w:rFonts w:ascii="Times New Roman" w:hAnsi="Times New Roman" w:cs="Times New Roman"/>
          <w:sz w:val="24"/>
          <w:szCs w:val="24"/>
        </w:rPr>
        <w:t>is presented</w:t>
      </w:r>
      <w:proofErr w:type="gramEnd"/>
      <w:r w:rsidR="00DF4B7F">
        <w:rPr>
          <w:rFonts w:ascii="Times New Roman" w:hAnsi="Times New Roman" w:cs="Times New Roman"/>
          <w:sz w:val="24"/>
          <w:szCs w:val="24"/>
        </w:rPr>
        <w:t xml:space="preserve"> in Table 11</w:t>
      </w:r>
      <w:r w:rsidRPr="007E0039">
        <w:rPr>
          <w:rFonts w:ascii="Times New Roman" w:hAnsi="Times New Roman" w:cs="Times New Roman"/>
          <w:sz w:val="24"/>
          <w:szCs w:val="24"/>
        </w:rPr>
        <w:t>. The analysis of 113 soil samples revealed that the available manganese content varied from 0.23 to 3.94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with an average concentration of 1.68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level of available manganese, recorded at 0.23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was observed in the soil samples from Sabbenahalli. Conversely, the maximum concentration of available manganese, measured at 3.94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soil sample from Halli Timlapur. Additionally, the lowest mean concentration of available manganese, at </w:t>
      </w:r>
      <w:r w:rsidR="009A7D65" w:rsidRPr="007E0039">
        <w:rPr>
          <w:rFonts w:ascii="Times New Roman" w:hAnsi="Times New Roman" w:cs="Times New Roman"/>
          <w:sz w:val="24"/>
          <w:szCs w:val="24"/>
        </w:rPr>
        <w:t xml:space="preserve">1.03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the soil samples from </w:t>
      </w:r>
      <w:r w:rsidR="009A7D65" w:rsidRPr="007E0039">
        <w:rPr>
          <w:rFonts w:ascii="Times New Roman" w:hAnsi="Times New Roman" w:cs="Times New Roman"/>
          <w:sz w:val="24"/>
          <w:szCs w:val="24"/>
        </w:rPr>
        <w:t>Bheemasandra</w:t>
      </w:r>
      <w:r w:rsidRPr="007E0039">
        <w:rPr>
          <w:rFonts w:ascii="Times New Roman" w:hAnsi="Times New Roman" w:cs="Times New Roman"/>
          <w:sz w:val="24"/>
          <w:szCs w:val="24"/>
        </w:rPr>
        <w:t xml:space="preserve">, while the highest mean concentration, at </w:t>
      </w:r>
      <w:r w:rsidR="009A7D65" w:rsidRPr="007E0039">
        <w:rPr>
          <w:rFonts w:ascii="Times New Roman" w:hAnsi="Times New Roman" w:cs="Times New Roman"/>
          <w:sz w:val="24"/>
          <w:szCs w:val="24"/>
        </w:rPr>
        <w:t>2.7</w:t>
      </w:r>
      <w:r w:rsidR="00BF3281" w:rsidRPr="007E0039">
        <w:rPr>
          <w:rFonts w:ascii="Times New Roman" w:hAnsi="Times New Roman" w:cs="Times New Roman"/>
          <w:sz w:val="24"/>
          <w:szCs w:val="24"/>
        </w:rPr>
        <w:t>3</w:t>
      </w:r>
      <w:r w:rsidR="009A7D65" w:rsidRPr="007E0039">
        <w:rPr>
          <w:rFonts w:ascii="Times New Roman" w:hAnsi="Times New Roman" w:cs="Times New Roman"/>
          <w:sz w:val="24"/>
          <w:szCs w:val="24"/>
        </w:rPr>
        <w:t xml:space="preserve">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noted in the soil samples from </w:t>
      </w:r>
      <w:r w:rsidR="009A7D65" w:rsidRPr="007E0039">
        <w:rPr>
          <w:rFonts w:ascii="Times New Roman" w:hAnsi="Times New Roman" w:cs="Times New Roman"/>
          <w:sz w:val="24"/>
          <w:szCs w:val="24"/>
        </w:rPr>
        <w:t>Takkalupalya</w:t>
      </w:r>
      <w:r w:rsidRPr="007E0039">
        <w:rPr>
          <w:rFonts w:ascii="Times New Roman" w:hAnsi="Times New Roman" w:cs="Times New Roman"/>
          <w:sz w:val="24"/>
          <w:szCs w:val="24"/>
        </w:rPr>
        <w:t>.</w:t>
      </w:r>
    </w:p>
    <w:p w14:paraId="6B1854B0" w14:textId="1A588544" w:rsidR="00727D02" w:rsidRPr="007E0039" w:rsidRDefault="00727D02"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Table </w:t>
      </w:r>
      <w:r w:rsidR="00600AD8" w:rsidRPr="007E0039">
        <w:rPr>
          <w:rFonts w:ascii="Times New Roman" w:hAnsi="Times New Roman" w:cs="Times New Roman"/>
          <w:sz w:val="24"/>
          <w:szCs w:val="24"/>
        </w:rPr>
        <w:t>11</w:t>
      </w:r>
      <w:r w:rsidRPr="007E0039">
        <w:rPr>
          <w:rFonts w:ascii="Times New Roman" w:hAnsi="Times New Roman" w:cs="Times New Roman"/>
          <w:sz w:val="24"/>
          <w:szCs w:val="24"/>
        </w:rPr>
        <w:t xml:space="preserve">: Available </w:t>
      </w:r>
      <w:bookmarkStart w:id="3" w:name="_Hlk189212205"/>
      <w:r w:rsidR="00600AD8" w:rsidRPr="007E0039">
        <w:rPr>
          <w:rFonts w:ascii="Times New Roman" w:hAnsi="Times New Roman" w:cs="Times New Roman"/>
          <w:sz w:val="24"/>
          <w:szCs w:val="24"/>
        </w:rPr>
        <w:t>Manganese (Mn)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5C52FE23" w14:textId="77777777" w:rsidTr="00D6115D">
        <w:tc>
          <w:tcPr>
            <w:tcW w:w="4508" w:type="dxa"/>
            <w:gridSpan w:val="2"/>
          </w:tcPr>
          <w:bookmarkEnd w:id="3"/>
          <w:p w14:paraId="1F75C220" w14:textId="5F1A4EE0" w:rsidR="00727D02"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Mn</w:t>
            </w:r>
            <w:r w:rsidR="00727D02" w:rsidRPr="007E0039">
              <w:rPr>
                <w:rFonts w:ascii="Times New Roman" w:hAnsi="Times New Roman" w:cs="Times New Roman"/>
                <w:sz w:val="24"/>
                <w:szCs w:val="24"/>
              </w:rPr>
              <w:t xml:space="preserve"> (mg Kg</w:t>
            </w:r>
            <w:r w:rsidR="00727D02" w:rsidRPr="007E0039">
              <w:rPr>
                <w:rFonts w:ascii="Times New Roman" w:hAnsi="Times New Roman" w:cs="Times New Roman"/>
                <w:sz w:val="24"/>
                <w:szCs w:val="24"/>
                <w:vertAlign w:val="superscript"/>
              </w:rPr>
              <w:t>-1</w:t>
            </w:r>
            <w:r w:rsidR="00727D02" w:rsidRPr="007E0039">
              <w:rPr>
                <w:rFonts w:ascii="Times New Roman" w:hAnsi="Times New Roman" w:cs="Times New Roman"/>
                <w:sz w:val="24"/>
                <w:szCs w:val="24"/>
              </w:rPr>
              <w:t>)</w:t>
            </w:r>
          </w:p>
        </w:tc>
        <w:tc>
          <w:tcPr>
            <w:tcW w:w="2254" w:type="dxa"/>
            <w:vMerge w:val="restart"/>
          </w:tcPr>
          <w:p w14:paraId="03A5058B"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6CD256A6"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55AF6EEC" w14:textId="77777777" w:rsidTr="00D6115D">
        <w:tc>
          <w:tcPr>
            <w:tcW w:w="2830" w:type="dxa"/>
          </w:tcPr>
          <w:p w14:paraId="76EC6AD7"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66CBAA0C" w14:textId="77777777"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2E477696" w14:textId="77777777" w:rsidR="00727D02" w:rsidRPr="007E0039" w:rsidRDefault="00727D02" w:rsidP="007E0039">
            <w:pPr>
              <w:spacing w:line="276" w:lineRule="auto"/>
              <w:jc w:val="both"/>
              <w:rPr>
                <w:rFonts w:ascii="Times New Roman" w:hAnsi="Times New Roman" w:cs="Times New Roman"/>
                <w:sz w:val="24"/>
                <w:szCs w:val="24"/>
              </w:rPr>
            </w:pPr>
          </w:p>
        </w:tc>
        <w:tc>
          <w:tcPr>
            <w:tcW w:w="2254" w:type="dxa"/>
            <w:vMerge/>
          </w:tcPr>
          <w:p w14:paraId="069D255F" w14:textId="77777777" w:rsidR="00727D02" w:rsidRPr="007E0039" w:rsidRDefault="00727D02" w:rsidP="007E0039">
            <w:pPr>
              <w:spacing w:line="276" w:lineRule="auto"/>
              <w:jc w:val="both"/>
              <w:rPr>
                <w:rFonts w:ascii="Times New Roman" w:hAnsi="Times New Roman" w:cs="Times New Roman"/>
                <w:sz w:val="24"/>
                <w:szCs w:val="24"/>
              </w:rPr>
            </w:pPr>
          </w:p>
        </w:tc>
      </w:tr>
      <w:tr w:rsidR="007E0039" w:rsidRPr="007E0039" w14:paraId="3F3527D3" w14:textId="77777777" w:rsidTr="00D6115D">
        <w:tc>
          <w:tcPr>
            <w:tcW w:w="2830" w:type="dxa"/>
          </w:tcPr>
          <w:p w14:paraId="463F4387" w14:textId="13433015"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lastRenderedPageBreak/>
              <w:t>Deficient</w:t>
            </w:r>
          </w:p>
        </w:tc>
        <w:tc>
          <w:tcPr>
            <w:tcW w:w="1678" w:type="dxa"/>
          </w:tcPr>
          <w:p w14:paraId="040E6C30" w14:textId="159A04CF" w:rsidR="00727D02" w:rsidRPr="007E0039" w:rsidRDefault="00727D0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&lt; 2.</w:t>
            </w:r>
            <w:r w:rsidR="00600AD8" w:rsidRPr="007E0039">
              <w:rPr>
                <w:rFonts w:ascii="Times New Roman" w:hAnsi="Times New Roman" w:cs="Times New Roman"/>
                <w:sz w:val="24"/>
                <w:szCs w:val="24"/>
              </w:rPr>
              <w:t>0</w:t>
            </w:r>
          </w:p>
        </w:tc>
        <w:tc>
          <w:tcPr>
            <w:tcW w:w="2254" w:type="dxa"/>
          </w:tcPr>
          <w:p w14:paraId="38590E42" w14:textId="6C814C75" w:rsidR="00727D02"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68</w:t>
            </w:r>
          </w:p>
        </w:tc>
        <w:tc>
          <w:tcPr>
            <w:tcW w:w="2254" w:type="dxa"/>
          </w:tcPr>
          <w:p w14:paraId="4B84C2E2" w14:textId="5F910463" w:rsidR="00727D02"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60.2</w:t>
            </w:r>
          </w:p>
        </w:tc>
      </w:tr>
      <w:tr w:rsidR="007E0039" w:rsidRPr="007E0039" w14:paraId="43B5B888" w14:textId="77777777" w:rsidTr="00D6115D">
        <w:tc>
          <w:tcPr>
            <w:tcW w:w="2830" w:type="dxa"/>
          </w:tcPr>
          <w:p w14:paraId="7545ADAE" w14:textId="0D0A511A" w:rsidR="00727D02" w:rsidRPr="007E0039" w:rsidRDefault="00727D02"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0D24D8DC" w14:textId="6156097C" w:rsidR="00727D02" w:rsidRPr="007E0039" w:rsidRDefault="00727D0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2.</w:t>
            </w:r>
            <w:r w:rsidR="00600AD8" w:rsidRPr="007E0039">
              <w:rPr>
                <w:rFonts w:ascii="Times New Roman" w:hAnsi="Times New Roman" w:cs="Times New Roman"/>
                <w:sz w:val="24"/>
                <w:szCs w:val="24"/>
              </w:rPr>
              <w:t>0</w:t>
            </w:r>
            <w:r w:rsidRPr="007E0039">
              <w:rPr>
                <w:rFonts w:ascii="Times New Roman" w:hAnsi="Times New Roman" w:cs="Times New Roman"/>
                <w:sz w:val="24"/>
                <w:szCs w:val="24"/>
              </w:rPr>
              <w:t>-4.</w:t>
            </w:r>
            <w:r w:rsidR="00600AD8" w:rsidRPr="007E0039">
              <w:rPr>
                <w:rFonts w:ascii="Times New Roman" w:hAnsi="Times New Roman" w:cs="Times New Roman"/>
                <w:sz w:val="24"/>
                <w:szCs w:val="24"/>
              </w:rPr>
              <w:t>0</w:t>
            </w:r>
          </w:p>
        </w:tc>
        <w:tc>
          <w:tcPr>
            <w:tcW w:w="2254" w:type="dxa"/>
          </w:tcPr>
          <w:p w14:paraId="59A03215" w14:textId="57694D00" w:rsidR="00727D02" w:rsidRPr="007E0039" w:rsidRDefault="00C97C34"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45</w:t>
            </w:r>
          </w:p>
        </w:tc>
        <w:tc>
          <w:tcPr>
            <w:tcW w:w="2254" w:type="dxa"/>
          </w:tcPr>
          <w:p w14:paraId="71AE3860" w14:textId="29B8A78A" w:rsidR="00727D02" w:rsidRPr="007E0039" w:rsidRDefault="008A058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39.8</w:t>
            </w:r>
          </w:p>
        </w:tc>
      </w:tr>
      <w:tr w:rsidR="007E0039" w:rsidRPr="007E0039" w14:paraId="26A3AAF1" w14:textId="77777777" w:rsidTr="00D6115D">
        <w:tc>
          <w:tcPr>
            <w:tcW w:w="2830" w:type="dxa"/>
          </w:tcPr>
          <w:p w14:paraId="2D750469" w14:textId="36DA42F6" w:rsidR="00727D02" w:rsidRPr="007E0039" w:rsidRDefault="00727D0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7D370329" w14:textId="4AAF3FA6" w:rsidR="00727D02" w:rsidRPr="007E0039" w:rsidRDefault="00727D02" w:rsidP="007E0039">
            <w:pPr>
              <w:spacing w:line="276" w:lineRule="auto"/>
              <w:jc w:val="center"/>
              <w:rPr>
                <w:rFonts w:ascii="Times New Roman" w:hAnsi="Times New Roman" w:cs="Times New Roman"/>
                <w:sz w:val="24"/>
                <w:szCs w:val="24"/>
              </w:rPr>
            </w:pPr>
            <w:r w:rsidRPr="007E0039">
              <w:rPr>
                <w:rFonts w:ascii="Times New Roman" w:hAnsi="Times New Roman" w:cs="Times New Roman"/>
                <w:sz w:val="24"/>
                <w:szCs w:val="24"/>
              </w:rPr>
              <w:t>&gt;4.</w:t>
            </w:r>
            <w:r w:rsidR="00600AD8" w:rsidRPr="007E0039">
              <w:rPr>
                <w:rFonts w:ascii="Times New Roman" w:hAnsi="Times New Roman" w:cs="Times New Roman"/>
                <w:sz w:val="24"/>
                <w:szCs w:val="24"/>
              </w:rPr>
              <w:t>0</w:t>
            </w:r>
          </w:p>
        </w:tc>
        <w:tc>
          <w:tcPr>
            <w:tcW w:w="2254" w:type="dxa"/>
          </w:tcPr>
          <w:p w14:paraId="428145FD" w14:textId="77777777" w:rsidR="00727D02" w:rsidRPr="007E0039" w:rsidRDefault="00727D02" w:rsidP="007E0039">
            <w:pPr>
              <w:spacing w:line="276" w:lineRule="auto"/>
              <w:jc w:val="center"/>
              <w:rPr>
                <w:rFonts w:ascii="Times New Roman" w:hAnsi="Times New Roman" w:cs="Times New Roman"/>
                <w:sz w:val="24"/>
                <w:szCs w:val="24"/>
              </w:rPr>
            </w:pPr>
          </w:p>
        </w:tc>
        <w:tc>
          <w:tcPr>
            <w:tcW w:w="2254" w:type="dxa"/>
          </w:tcPr>
          <w:p w14:paraId="7466CBC1" w14:textId="77777777" w:rsidR="00727D02" w:rsidRPr="007E0039" w:rsidRDefault="00727D02" w:rsidP="007E0039">
            <w:pPr>
              <w:spacing w:line="276" w:lineRule="auto"/>
              <w:jc w:val="center"/>
              <w:rPr>
                <w:rFonts w:ascii="Times New Roman" w:hAnsi="Times New Roman" w:cs="Times New Roman"/>
                <w:sz w:val="24"/>
                <w:szCs w:val="24"/>
              </w:rPr>
            </w:pPr>
          </w:p>
        </w:tc>
      </w:tr>
    </w:tbl>
    <w:p w14:paraId="0007A8D4" w14:textId="3B846CAB" w:rsidR="00286EDD" w:rsidRPr="007E0039" w:rsidRDefault="009A7D6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information regarding the ratings of available manganese,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w:t>
      </w:r>
      <w:r w:rsidR="007D5799">
        <w:rPr>
          <w:rFonts w:ascii="Times New Roman" w:hAnsi="Times New Roman" w:cs="Times New Roman"/>
          <w:sz w:val="24"/>
          <w:szCs w:val="24"/>
        </w:rPr>
        <w:t>a</w:t>
      </w:r>
      <w:r w:rsidRPr="007E0039">
        <w:rPr>
          <w:rFonts w:ascii="Times New Roman" w:hAnsi="Times New Roman" w:cs="Times New Roman"/>
          <w:sz w:val="24"/>
          <w:szCs w:val="24"/>
        </w:rPr>
        <w:t>), is detailed in Table 11. Among the 11</w:t>
      </w:r>
      <w:r w:rsidR="00BF3281" w:rsidRPr="007E0039">
        <w:rPr>
          <w:rFonts w:ascii="Times New Roman" w:hAnsi="Times New Roman" w:cs="Times New Roman"/>
          <w:sz w:val="24"/>
          <w:szCs w:val="24"/>
        </w:rPr>
        <w:t>3</w:t>
      </w:r>
      <w:r w:rsidRPr="007E0039">
        <w:rPr>
          <w:rFonts w:ascii="Times New Roman" w:hAnsi="Times New Roman" w:cs="Times New Roman"/>
          <w:sz w:val="24"/>
          <w:szCs w:val="24"/>
        </w:rPr>
        <w:t xml:space="preserve"> soil samples examined, 68 were classified as deficient (&lt;2.0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and 45 as sufficient (2.5-4.0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t>
      </w:r>
      <w:r w:rsidR="006363CC" w:rsidRPr="007E0039">
        <w:rPr>
          <w:rFonts w:ascii="Times New Roman" w:hAnsi="Times New Roman" w:cs="Times New Roman"/>
          <w:sz w:val="24"/>
          <w:szCs w:val="24"/>
        </w:rPr>
        <w:t>Manganese is characterized by its low mobility within the plant, leading to the initial manifestation of deficiency symptoms in the younger leaves. A manganese deficiency is identified by interveinal chlorosis, which presents as yellowing between the leaf veins, while the veins themselves retain a dark green colour.</w:t>
      </w:r>
      <w:r w:rsidR="008D02AF" w:rsidRPr="007E0039">
        <w:rPr>
          <w:rFonts w:ascii="Times New Roman" w:hAnsi="Times New Roman" w:cs="Times New Roman"/>
          <w:sz w:val="24"/>
          <w:szCs w:val="24"/>
        </w:rPr>
        <w:t xml:space="preserve"> It is recommended to apply the organic fertilizers such as Farmyard Manure (FYM), compost, along with the application of 25 kg of MnSO</w:t>
      </w:r>
      <w:r w:rsidR="008D02AF" w:rsidRPr="007E0039">
        <w:rPr>
          <w:rFonts w:ascii="Times New Roman" w:hAnsi="Times New Roman" w:cs="Times New Roman"/>
          <w:sz w:val="24"/>
          <w:szCs w:val="24"/>
          <w:vertAlign w:val="subscript"/>
        </w:rPr>
        <w:t>4</w:t>
      </w:r>
      <w:r w:rsidR="008D02AF" w:rsidRPr="007E0039">
        <w:rPr>
          <w:rFonts w:ascii="Times New Roman" w:hAnsi="Times New Roman" w:cs="Times New Roman"/>
          <w:sz w:val="24"/>
          <w:szCs w:val="24"/>
        </w:rPr>
        <w:t xml:space="preserve"> ha</w:t>
      </w:r>
      <w:r w:rsidR="008D02AF" w:rsidRPr="007E0039">
        <w:rPr>
          <w:rFonts w:ascii="Times New Roman" w:hAnsi="Times New Roman" w:cs="Times New Roman"/>
          <w:sz w:val="24"/>
          <w:szCs w:val="24"/>
          <w:vertAlign w:val="superscript"/>
        </w:rPr>
        <w:t>-1</w:t>
      </w:r>
      <w:r w:rsidR="008D02AF" w:rsidRPr="007E0039">
        <w:rPr>
          <w:rFonts w:ascii="Times New Roman" w:hAnsi="Times New Roman" w:cs="Times New Roman"/>
          <w:sz w:val="24"/>
          <w:szCs w:val="24"/>
        </w:rPr>
        <w:t xml:space="preserve"> as a basal treatment or a 0.5% MnSO</w:t>
      </w:r>
      <w:r w:rsidR="008D02AF" w:rsidRPr="007E0039">
        <w:rPr>
          <w:rFonts w:ascii="Times New Roman" w:hAnsi="Times New Roman" w:cs="Times New Roman"/>
          <w:sz w:val="24"/>
          <w:szCs w:val="24"/>
          <w:vertAlign w:val="subscript"/>
        </w:rPr>
        <w:t xml:space="preserve">4 </w:t>
      </w:r>
      <w:r w:rsidR="008D02AF" w:rsidRPr="007E0039">
        <w:rPr>
          <w:rFonts w:ascii="Times New Roman" w:hAnsi="Times New Roman" w:cs="Times New Roman"/>
          <w:sz w:val="24"/>
          <w:szCs w:val="24"/>
        </w:rPr>
        <w:t>spray, can effectively address manganese deficiency in a timely manner.</w:t>
      </w:r>
    </w:p>
    <w:p w14:paraId="5EB66B3B" w14:textId="20F883C5" w:rsidR="009A7D65" w:rsidRPr="007E0039" w:rsidRDefault="009A7D65"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Zinc (Zn):</w:t>
      </w:r>
    </w:p>
    <w:p w14:paraId="56CDC660" w14:textId="1CFD0845" w:rsidR="009A7D65" w:rsidRPr="007E0039" w:rsidRDefault="009A7D65"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analytical data regarding the available zinc content </w:t>
      </w:r>
      <w:proofErr w:type="gramStart"/>
      <w:r w:rsidRPr="007E0039">
        <w:rPr>
          <w:rFonts w:ascii="Times New Roman" w:hAnsi="Times New Roman" w:cs="Times New Roman"/>
          <w:sz w:val="24"/>
          <w:szCs w:val="24"/>
        </w:rPr>
        <w:t xml:space="preserve">is </w:t>
      </w:r>
      <w:r w:rsidR="00DF4B7F">
        <w:rPr>
          <w:rFonts w:ascii="Times New Roman" w:hAnsi="Times New Roman" w:cs="Times New Roman"/>
          <w:sz w:val="24"/>
          <w:szCs w:val="24"/>
        </w:rPr>
        <w:t>presented</w:t>
      </w:r>
      <w:proofErr w:type="gramEnd"/>
      <w:r w:rsidR="00DF4B7F">
        <w:rPr>
          <w:rFonts w:ascii="Times New Roman" w:hAnsi="Times New Roman" w:cs="Times New Roman"/>
          <w:sz w:val="24"/>
          <w:szCs w:val="24"/>
        </w:rPr>
        <w:t xml:space="preserve"> in Table 12</w:t>
      </w:r>
      <w:r w:rsidRPr="007E0039">
        <w:rPr>
          <w:rFonts w:ascii="Times New Roman" w:hAnsi="Times New Roman" w:cs="Times New Roman"/>
          <w:sz w:val="24"/>
          <w:szCs w:val="24"/>
        </w:rPr>
        <w:t>. The analysis of 113 soil samples revealed that the available zinc levels varied from 0.</w:t>
      </w:r>
      <w:r w:rsidR="00BF3281" w:rsidRPr="007E0039">
        <w:rPr>
          <w:rFonts w:ascii="Times New Roman" w:hAnsi="Times New Roman" w:cs="Times New Roman"/>
          <w:sz w:val="24"/>
          <w:szCs w:val="24"/>
        </w:rPr>
        <w:t>86</w:t>
      </w:r>
      <w:r w:rsidRPr="007E0039">
        <w:rPr>
          <w:rFonts w:ascii="Times New Roman" w:hAnsi="Times New Roman" w:cs="Times New Roman"/>
          <w:sz w:val="24"/>
          <w:szCs w:val="24"/>
        </w:rPr>
        <w:t xml:space="preserve"> to 9.72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of soil, with an average concentration of </w:t>
      </w:r>
      <w:r w:rsidR="00C353BB" w:rsidRPr="007E0039">
        <w:rPr>
          <w:rFonts w:ascii="Times New Roman" w:hAnsi="Times New Roman" w:cs="Times New Roman"/>
          <w:sz w:val="24"/>
          <w:szCs w:val="24"/>
        </w:rPr>
        <w:t>3.52</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The minimum available zinc concentration of 0.</w:t>
      </w:r>
      <w:r w:rsidR="00BF3281" w:rsidRPr="007E0039">
        <w:rPr>
          <w:rFonts w:ascii="Times New Roman" w:hAnsi="Times New Roman" w:cs="Times New Roman"/>
          <w:sz w:val="24"/>
          <w:szCs w:val="24"/>
        </w:rPr>
        <w:t>86</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recorded in the soil sample from </w:t>
      </w:r>
      <w:r w:rsidR="00BF3281" w:rsidRPr="007E0039">
        <w:rPr>
          <w:rFonts w:ascii="Times New Roman" w:hAnsi="Times New Roman" w:cs="Times New Roman"/>
          <w:sz w:val="24"/>
          <w:szCs w:val="24"/>
        </w:rPr>
        <w:t>Handanakere</w:t>
      </w:r>
      <w:r w:rsidRPr="007E0039">
        <w:rPr>
          <w:rFonts w:ascii="Times New Roman" w:hAnsi="Times New Roman" w:cs="Times New Roman"/>
          <w:sz w:val="24"/>
          <w:szCs w:val="24"/>
        </w:rPr>
        <w:t xml:space="preserve">, while the maximum concentration of </w:t>
      </w:r>
      <w:r w:rsidR="00C353BB" w:rsidRPr="007E0039">
        <w:rPr>
          <w:rFonts w:ascii="Times New Roman" w:hAnsi="Times New Roman" w:cs="Times New Roman"/>
          <w:sz w:val="24"/>
          <w:szCs w:val="24"/>
        </w:rPr>
        <w:t>9.72</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observed in the soil sample from </w:t>
      </w:r>
      <w:r w:rsidR="00C353BB" w:rsidRPr="007E0039">
        <w:rPr>
          <w:rFonts w:ascii="Times New Roman" w:hAnsi="Times New Roman" w:cs="Times New Roman"/>
          <w:sz w:val="24"/>
          <w:szCs w:val="24"/>
        </w:rPr>
        <w:t>Takkalupalya</w:t>
      </w:r>
      <w:r w:rsidRPr="007E0039">
        <w:rPr>
          <w:rFonts w:ascii="Times New Roman" w:hAnsi="Times New Roman" w:cs="Times New Roman"/>
          <w:sz w:val="24"/>
          <w:szCs w:val="24"/>
        </w:rPr>
        <w:t>. Additionally, the lowest mean available zinc concentration of 1.</w:t>
      </w:r>
      <w:r w:rsidR="00C353BB" w:rsidRPr="007E0039">
        <w:rPr>
          <w:rFonts w:ascii="Times New Roman" w:hAnsi="Times New Roman" w:cs="Times New Roman"/>
          <w:sz w:val="24"/>
          <w:szCs w:val="24"/>
        </w:rPr>
        <w:t>87</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the soil samples from </w:t>
      </w:r>
      <w:r w:rsidR="00C353BB" w:rsidRPr="007E0039">
        <w:rPr>
          <w:rFonts w:ascii="Times New Roman" w:hAnsi="Times New Roman" w:cs="Times New Roman"/>
          <w:sz w:val="24"/>
          <w:szCs w:val="24"/>
        </w:rPr>
        <w:t>Sabbenahalli</w:t>
      </w:r>
      <w:r w:rsidRPr="007E0039">
        <w:rPr>
          <w:rFonts w:ascii="Times New Roman" w:hAnsi="Times New Roman" w:cs="Times New Roman"/>
          <w:sz w:val="24"/>
          <w:szCs w:val="24"/>
        </w:rPr>
        <w:t xml:space="preserve">, whereas the highest mean concentration of </w:t>
      </w:r>
      <w:r w:rsidR="00C353BB" w:rsidRPr="007E0039">
        <w:rPr>
          <w:rFonts w:ascii="Times New Roman" w:hAnsi="Times New Roman" w:cs="Times New Roman"/>
          <w:sz w:val="24"/>
          <w:szCs w:val="24"/>
        </w:rPr>
        <w:t xml:space="preserve">7.85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soil samples from </w:t>
      </w:r>
      <w:r w:rsidR="00C353BB" w:rsidRPr="007E0039">
        <w:rPr>
          <w:rFonts w:ascii="Times New Roman" w:hAnsi="Times New Roman" w:cs="Times New Roman"/>
          <w:sz w:val="24"/>
          <w:szCs w:val="24"/>
        </w:rPr>
        <w:t>Ramaghatta</w:t>
      </w:r>
      <w:r w:rsidRPr="007E0039">
        <w:rPr>
          <w:rFonts w:ascii="Times New Roman" w:hAnsi="Times New Roman" w:cs="Times New Roman"/>
          <w:sz w:val="24"/>
          <w:szCs w:val="24"/>
        </w:rPr>
        <w:t>.</w:t>
      </w:r>
    </w:p>
    <w:p w14:paraId="1108F7B5" w14:textId="2779E39C" w:rsidR="00600AD8" w:rsidRPr="007E0039" w:rsidRDefault="00600AD8" w:rsidP="007E0039">
      <w:pPr>
        <w:spacing w:after="0" w:line="276" w:lineRule="auto"/>
        <w:jc w:val="both"/>
        <w:rPr>
          <w:rFonts w:ascii="Times New Roman" w:hAnsi="Times New Roman" w:cs="Times New Roman"/>
          <w:sz w:val="24"/>
          <w:szCs w:val="24"/>
        </w:rPr>
      </w:pPr>
      <w:r w:rsidRPr="007E0039">
        <w:rPr>
          <w:rFonts w:ascii="Times New Roman" w:hAnsi="Times New Roman" w:cs="Times New Roman"/>
          <w:sz w:val="24"/>
          <w:szCs w:val="24"/>
        </w:rPr>
        <w:t>Table 12: Available Zinc (Zn)</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31C8F23D" w14:textId="77777777" w:rsidTr="00D6115D">
        <w:tc>
          <w:tcPr>
            <w:tcW w:w="4508" w:type="dxa"/>
            <w:gridSpan w:val="2"/>
          </w:tcPr>
          <w:p w14:paraId="20138B16" w14:textId="423E350B"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Zn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28CB848A"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22A868CB"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329E4C06" w14:textId="77777777" w:rsidTr="00D6115D">
        <w:tc>
          <w:tcPr>
            <w:tcW w:w="2830" w:type="dxa"/>
          </w:tcPr>
          <w:p w14:paraId="0501D45F"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323CFB8E"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688B5585"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vMerge/>
          </w:tcPr>
          <w:p w14:paraId="445CAE7A"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751FC202" w14:textId="77777777" w:rsidTr="00D6115D">
        <w:tc>
          <w:tcPr>
            <w:tcW w:w="2830" w:type="dxa"/>
          </w:tcPr>
          <w:p w14:paraId="7DD74384"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Deficient</w:t>
            </w:r>
          </w:p>
        </w:tc>
        <w:tc>
          <w:tcPr>
            <w:tcW w:w="1678" w:type="dxa"/>
          </w:tcPr>
          <w:p w14:paraId="464607C7" w14:textId="5C8D1239"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&lt; 0.6</w:t>
            </w:r>
          </w:p>
        </w:tc>
        <w:tc>
          <w:tcPr>
            <w:tcW w:w="2254" w:type="dxa"/>
          </w:tcPr>
          <w:p w14:paraId="07A53BA2"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tcPr>
          <w:p w14:paraId="68ED5D43"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112DB896" w14:textId="77777777" w:rsidTr="00D6115D">
        <w:tc>
          <w:tcPr>
            <w:tcW w:w="2830" w:type="dxa"/>
          </w:tcPr>
          <w:p w14:paraId="5E62AB6E" w14:textId="77777777" w:rsidR="00600AD8" w:rsidRPr="007E0039" w:rsidRDefault="00600AD8"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0A577999" w14:textId="3ECFE430"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0.6-1.5</w:t>
            </w:r>
          </w:p>
        </w:tc>
        <w:tc>
          <w:tcPr>
            <w:tcW w:w="2254" w:type="dxa"/>
          </w:tcPr>
          <w:p w14:paraId="58E0A5DE" w14:textId="2F2216E2"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20</w:t>
            </w:r>
          </w:p>
        </w:tc>
        <w:tc>
          <w:tcPr>
            <w:tcW w:w="2254" w:type="dxa"/>
          </w:tcPr>
          <w:p w14:paraId="3D4813D5" w14:textId="43EB6F73"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17.7</w:t>
            </w:r>
          </w:p>
        </w:tc>
      </w:tr>
      <w:tr w:rsidR="007E0039" w:rsidRPr="007E0039" w14:paraId="3F16A469" w14:textId="77777777" w:rsidTr="00D6115D">
        <w:tc>
          <w:tcPr>
            <w:tcW w:w="2830" w:type="dxa"/>
          </w:tcPr>
          <w:p w14:paraId="220EFCAE"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34005CCE" w14:textId="727AC845"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&gt;1.5</w:t>
            </w:r>
          </w:p>
        </w:tc>
        <w:tc>
          <w:tcPr>
            <w:tcW w:w="2254" w:type="dxa"/>
          </w:tcPr>
          <w:p w14:paraId="0CF50A27" w14:textId="00F2C91D"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93</w:t>
            </w:r>
          </w:p>
        </w:tc>
        <w:tc>
          <w:tcPr>
            <w:tcW w:w="2254" w:type="dxa"/>
          </w:tcPr>
          <w:p w14:paraId="2F93404D" w14:textId="60BD923E"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82.3</w:t>
            </w:r>
          </w:p>
        </w:tc>
      </w:tr>
    </w:tbl>
    <w:p w14:paraId="2A476C0D" w14:textId="6249B728" w:rsidR="00600AD8" w:rsidRPr="007E0039" w:rsidRDefault="00C353B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data regarding the ratings of available zinc,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w:t>
      </w:r>
      <w:r w:rsidR="007D5799">
        <w:rPr>
          <w:rFonts w:ascii="Times New Roman" w:hAnsi="Times New Roman" w:cs="Times New Roman"/>
          <w:sz w:val="24"/>
          <w:szCs w:val="24"/>
        </w:rPr>
        <w:t>a</w:t>
      </w:r>
      <w:r w:rsidRPr="007E0039">
        <w:rPr>
          <w:rFonts w:ascii="Times New Roman" w:hAnsi="Times New Roman" w:cs="Times New Roman"/>
          <w:sz w:val="24"/>
          <w:szCs w:val="24"/>
        </w:rPr>
        <w:t>), is displayed in Table 12. Among the 113 soil samples examined, 20 samples (17.7%) were classified as sufficient (0.6 to 1.5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while 93 samples were categorized as having excess levels (&gt;1.5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of available zinc. The predominance of soil samples in the excess category may be attributed to the presence of zinc as a contaminant in phosphatic fertilizers.</w:t>
      </w:r>
      <w:r w:rsidR="00C4190A" w:rsidRPr="007E0039">
        <w:rPr>
          <w:rFonts w:ascii="Times New Roman" w:hAnsi="Times New Roman" w:cs="Times New Roman"/>
          <w:sz w:val="24"/>
          <w:szCs w:val="24"/>
        </w:rPr>
        <w:t xml:space="preserve"> To prevent the potential toxicity associated with zinc, it is advisable to avoid the application of zinc containing straight or complex fertilizers</w:t>
      </w:r>
      <w:r w:rsidR="008B2090">
        <w:rPr>
          <w:rFonts w:ascii="Times New Roman" w:hAnsi="Times New Roman" w:cs="Times New Roman"/>
          <w:sz w:val="24"/>
          <w:szCs w:val="24"/>
        </w:rPr>
        <w:t xml:space="preserve"> every year</w:t>
      </w:r>
      <w:r w:rsidR="00C4190A" w:rsidRPr="007E0039">
        <w:rPr>
          <w:rFonts w:ascii="Times New Roman" w:hAnsi="Times New Roman" w:cs="Times New Roman"/>
          <w:sz w:val="24"/>
          <w:szCs w:val="24"/>
        </w:rPr>
        <w:t>.</w:t>
      </w:r>
    </w:p>
    <w:p w14:paraId="03485279" w14:textId="2F6F34EE" w:rsidR="00C353BB" w:rsidRPr="007E0039" w:rsidRDefault="00C353BB"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Available Copper (Cu):</w:t>
      </w:r>
    </w:p>
    <w:p w14:paraId="48A2812B" w14:textId="11D4BFCA" w:rsidR="00C353BB" w:rsidRPr="007E0039" w:rsidRDefault="00C353B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The analytical data regarding the available copper</w:t>
      </w:r>
      <w:r w:rsidR="00DF4B7F">
        <w:rPr>
          <w:rFonts w:ascii="Times New Roman" w:hAnsi="Times New Roman" w:cs="Times New Roman"/>
          <w:sz w:val="24"/>
          <w:szCs w:val="24"/>
        </w:rPr>
        <w:t xml:space="preserve"> content </w:t>
      </w:r>
      <w:proofErr w:type="gramStart"/>
      <w:r w:rsidR="00DF4B7F">
        <w:rPr>
          <w:rFonts w:ascii="Times New Roman" w:hAnsi="Times New Roman" w:cs="Times New Roman"/>
          <w:sz w:val="24"/>
          <w:szCs w:val="24"/>
        </w:rPr>
        <w:t>is presented</w:t>
      </w:r>
      <w:proofErr w:type="gramEnd"/>
      <w:r w:rsidR="00DF4B7F">
        <w:rPr>
          <w:rFonts w:ascii="Times New Roman" w:hAnsi="Times New Roman" w:cs="Times New Roman"/>
          <w:sz w:val="24"/>
          <w:szCs w:val="24"/>
        </w:rPr>
        <w:t xml:space="preserve"> in Table 13</w:t>
      </w:r>
      <w:r w:rsidRPr="007E0039">
        <w:rPr>
          <w:rFonts w:ascii="Times New Roman" w:hAnsi="Times New Roman" w:cs="Times New Roman"/>
          <w:sz w:val="24"/>
          <w:szCs w:val="24"/>
        </w:rPr>
        <w:t xml:space="preserve">. The analysis of 113 soil samples revealed that the available copper levels ranged from </w:t>
      </w:r>
      <w:r w:rsidR="00DF7172" w:rsidRPr="007E0039">
        <w:rPr>
          <w:rFonts w:ascii="Times New Roman" w:hAnsi="Times New Roman" w:cs="Times New Roman"/>
          <w:sz w:val="24"/>
          <w:szCs w:val="24"/>
        </w:rPr>
        <w:t>1.5</w:t>
      </w:r>
      <w:r w:rsidRPr="007E0039">
        <w:rPr>
          <w:rFonts w:ascii="Times New Roman" w:hAnsi="Times New Roman" w:cs="Times New Roman"/>
          <w:sz w:val="24"/>
          <w:szCs w:val="24"/>
        </w:rPr>
        <w:t xml:space="preserve">5 to </w:t>
      </w:r>
      <w:r w:rsidR="00DF7172" w:rsidRPr="007E0039">
        <w:rPr>
          <w:rFonts w:ascii="Times New Roman" w:hAnsi="Times New Roman" w:cs="Times New Roman"/>
          <w:sz w:val="24"/>
          <w:szCs w:val="24"/>
        </w:rPr>
        <w:t>17.58</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of soil, with an average concentration of </w:t>
      </w:r>
      <w:r w:rsidR="00DF7172" w:rsidRPr="007E0039">
        <w:rPr>
          <w:rFonts w:ascii="Times New Roman" w:hAnsi="Times New Roman" w:cs="Times New Roman"/>
          <w:sz w:val="24"/>
          <w:szCs w:val="24"/>
        </w:rPr>
        <w:t>7.30</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The minimum available copper concentration of </w:t>
      </w:r>
      <w:r w:rsidR="00DF7172" w:rsidRPr="007E0039">
        <w:rPr>
          <w:rFonts w:ascii="Times New Roman" w:hAnsi="Times New Roman" w:cs="Times New Roman"/>
          <w:sz w:val="24"/>
          <w:szCs w:val="24"/>
        </w:rPr>
        <w:t>1.5</w:t>
      </w:r>
      <w:r w:rsidRPr="007E0039">
        <w:rPr>
          <w:rFonts w:ascii="Times New Roman" w:hAnsi="Times New Roman" w:cs="Times New Roman"/>
          <w:sz w:val="24"/>
          <w:szCs w:val="24"/>
        </w:rPr>
        <w:t>5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recorded in the soil sample from </w:t>
      </w:r>
      <w:r w:rsidR="00DF7172" w:rsidRPr="007E0039">
        <w:rPr>
          <w:rFonts w:ascii="Times New Roman" w:hAnsi="Times New Roman" w:cs="Times New Roman"/>
          <w:sz w:val="24"/>
          <w:szCs w:val="24"/>
        </w:rPr>
        <w:t>Handanakere</w:t>
      </w:r>
      <w:r w:rsidRPr="007E0039">
        <w:rPr>
          <w:rFonts w:ascii="Times New Roman" w:hAnsi="Times New Roman" w:cs="Times New Roman"/>
          <w:sz w:val="24"/>
          <w:szCs w:val="24"/>
        </w:rPr>
        <w:t xml:space="preserve">, while the maximum concentration of </w:t>
      </w:r>
      <w:r w:rsidR="00DF7172" w:rsidRPr="007E0039">
        <w:rPr>
          <w:rFonts w:ascii="Times New Roman" w:hAnsi="Times New Roman" w:cs="Times New Roman"/>
          <w:sz w:val="24"/>
          <w:szCs w:val="24"/>
        </w:rPr>
        <w:t xml:space="preserve">17.58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observed in the soil sample from </w:t>
      </w:r>
      <w:r w:rsidR="00DF7172" w:rsidRPr="007E0039">
        <w:rPr>
          <w:rFonts w:ascii="Times New Roman" w:hAnsi="Times New Roman" w:cs="Times New Roman"/>
          <w:sz w:val="24"/>
          <w:szCs w:val="24"/>
        </w:rPr>
        <w:t>Puradakatte</w:t>
      </w:r>
      <w:r w:rsidRPr="007E0039">
        <w:rPr>
          <w:rFonts w:ascii="Times New Roman" w:hAnsi="Times New Roman" w:cs="Times New Roman"/>
          <w:sz w:val="24"/>
          <w:szCs w:val="24"/>
        </w:rPr>
        <w:t xml:space="preserve">. Additionally, the lowest mean available copper concentration of </w:t>
      </w:r>
      <w:r w:rsidR="00BF3281" w:rsidRPr="007E0039">
        <w:rPr>
          <w:rFonts w:ascii="Times New Roman" w:hAnsi="Times New Roman" w:cs="Times New Roman"/>
          <w:sz w:val="24"/>
          <w:szCs w:val="24"/>
        </w:rPr>
        <w:t>6.26</w:t>
      </w:r>
      <w:r w:rsidR="00DF7172" w:rsidRPr="007E0039">
        <w:rPr>
          <w:rFonts w:ascii="Times New Roman" w:hAnsi="Times New Roman" w:cs="Times New Roman"/>
          <w:sz w:val="24"/>
          <w:szCs w:val="24"/>
        </w:rPr>
        <w:t xml:space="preserve"> </w:t>
      </w:r>
      <w:r w:rsidRPr="007E0039">
        <w:rPr>
          <w:rFonts w:ascii="Times New Roman" w:hAnsi="Times New Roman" w:cs="Times New Roman"/>
          <w:sz w:val="24"/>
          <w:szCs w:val="24"/>
        </w:rPr>
        <w:t>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identified in </w:t>
      </w:r>
      <w:r w:rsidRPr="007E0039">
        <w:rPr>
          <w:rFonts w:ascii="Times New Roman" w:hAnsi="Times New Roman" w:cs="Times New Roman"/>
          <w:sz w:val="24"/>
          <w:szCs w:val="24"/>
        </w:rPr>
        <w:lastRenderedPageBreak/>
        <w:t xml:space="preserve">the soil samples from </w:t>
      </w:r>
      <w:r w:rsidR="00BF3281" w:rsidRPr="007E0039">
        <w:rPr>
          <w:rFonts w:ascii="Times New Roman" w:hAnsi="Times New Roman" w:cs="Times New Roman"/>
          <w:sz w:val="24"/>
          <w:szCs w:val="24"/>
        </w:rPr>
        <w:t>Rama</w:t>
      </w:r>
      <w:r w:rsidR="0084568C" w:rsidRPr="007E0039">
        <w:rPr>
          <w:rFonts w:ascii="Times New Roman" w:hAnsi="Times New Roman" w:cs="Times New Roman"/>
          <w:sz w:val="24"/>
          <w:szCs w:val="24"/>
        </w:rPr>
        <w:t>ghatta</w:t>
      </w:r>
      <w:r w:rsidRPr="007E0039">
        <w:rPr>
          <w:rFonts w:ascii="Times New Roman" w:hAnsi="Times New Roman" w:cs="Times New Roman"/>
          <w:sz w:val="24"/>
          <w:szCs w:val="24"/>
        </w:rPr>
        <w:t xml:space="preserve">, whereas the highest mean concentration of </w:t>
      </w:r>
      <w:r w:rsidR="00DF7172" w:rsidRPr="007E0039">
        <w:rPr>
          <w:rFonts w:ascii="Times New Roman" w:hAnsi="Times New Roman" w:cs="Times New Roman"/>
          <w:sz w:val="24"/>
          <w:szCs w:val="24"/>
        </w:rPr>
        <w:t>8.</w:t>
      </w:r>
      <w:r w:rsidR="00794653" w:rsidRPr="007E0039">
        <w:rPr>
          <w:rFonts w:ascii="Times New Roman" w:hAnsi="Times New Roman" w:cs="Times New Roman"/>
          <w:sz w:val="24"/>
          <w:szCs w:val="24"/>
        </w:rPr>
        <w:t>6</w:t>
      </w:r>
      <w:r w:rsidR="0084568C" w:rsidRPr="007E0039">
        <w:rPr>
          <w:rFonts w:ascii="Times New Roman" w:hAnsi="Times New Roman" w:cs="Times New Roman"/>
          <w:sz w:val="24"/>
          <w:szCs w:val="24"/>
        </w:rPr>
        <w:t>3</w:t>
      </w:r>
      <w:r w:rsidRPr="007E0039">
        <w:rPr>
          <w:rFonts w:ascii="Times New Roman" w:hAnsi="Times New Roman" w:cs="Times New Roman"/>
          <w:sz w:val="24"/>
          <w:szCs w:val="24"/>
        </w:rPr>
        <w:t xml:space="preserve">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 xml:space="preserve"> was found in the soil samples from </w:t>
      </w:r>
      <w:r w:rsidR="00794653" w:rsidRPr="007E0039">
        <w:rPr>
          <w:rFonts w:ascii="Times New Roman" w:hAnsi="Times New Roman" w:cs="Times New Roman"/>
          <w:sz w:val="24"/>
          <w:szCs w:val="24"/>
        </w:rPr>
        <w:t>Takkalupalya</w:t>
      </w:r>
      <w:r w:rsidRPr="007E0039">
        <w:rPr>
          <w:rFonts w:ascii="Times New Roman" w:hAnsi="Times New Roman" w:cs="Times New Roman"/>
          <w:sz w:val="24"/>
          <w:szCs w:val="24"/>
        </w:rPr>
        <w:t>.</w:t>
      </w:r>
    </w:p>
    <w:p w14:paraId="7496356A" w14:textId="5CDF5E65" w:rsidR="00600AD8" w:rsidRPr="007E0039" w:rsidRDefault="00600AD8" w:rsidP="007E0039">
      <w:pPr>
        <w:spacing w:after="0" w:line="276" w:lineRule="auto"/>
        <w:jc w:val="both"/>
        <w:rPr>
          <w:rFonts w:ascii="Times New Roman" w:hAnsi="Times New Roman" w:cs="Times New Roman"/>
          <w:sz w:val="24"/>
          <w:szCs w:val="24"/>
        </w:rPr>
      </w:pPr>
      <w:bookmarkStart w:id="4" w:name="_GoBack"/>
      <w:r w:rsidRPr="007E0039">
        <w:rPr>
          <w:rFonts w:ascii="Times New Roman" w:hAnsi="Times New Roman" w:cs="Times New Roman"/>
          <w:sz w:val="24"/>
          <w:szCs w:val="24"/>
        </w:rPr>
        <w:t>Table</w:t>
      </w:r>
      <w:bookmarkEnd w:id="4"/>
      <w:r w:rsidRPr="007E0039">
        <w:rPr>
          <w:rFonts w:ascii="Times New Roman" w:hAnsi="Times New Roman" w:cs="Times New Roman"/>
          <w:sz w:val="24"/>
          <w:szCs w:val="24"/>
        </w:rPr>
        <w:t xml:space="preserve"> 1</w:t>
      </w:r>
      <w:r w:rsidR="00DF7172" w:rsidRPr="007E0039">
        <w:rPr>
          <w:rFonts w:ascii="Times New Roman" w:hAnsi="Times New Roman" w:cs="Times New Roman"/>
          <w:sz w:val="24"/>
          <w:szCs w:val="24"/>
        </w:rPr>
        <w:t>3</w:t>
      </w:r>
      <w:r w:rsidRPr="007E0039">
        <w:rPr>
          <w:rFonts w:ascii="Times New Roman" w:hAnsi="Times New Roman" w:cs="Times New Roman"/>
          <w:sz w:val="24"/>
          <w:szCs w:val="24"/>
        </w:rPr>
        <w:t>: Available Copper (Cu)</w:t>
      </w:r>
    </w:p>
    <w:tbl>
      <w:tblPr>
        <w:tblStyle w:val="TableGrid"/>
        <w:tblW w:w="0" w:type="auto"/>
        <w:tblLook w:val="04A0" w:firstRow="1" w:lastRow="0" w:firstColumn="1" w:lastColumn="0" w:noHBand="0" w:noVBand="1"/>
      </w:tblPr>
      <w:tblGrid>
        <w:gridCol w:w="2830"/>
        <w:gridCol w:w="1678"/>
        <w:gridCol w:w="2254"/>
        <w:gridCol w:w="2254"/>
      </w:tblGrid>
      <w:tr w:rsidR="007E0039" w:rsidRPr="007E0039" w14:paraId="64E13F16" w14:textId="77777777" w:rsidTr="00D6115D">
        <w:tc>
          <w:tcPr>
            <w:tcW w:w="4508" w:type="dxa"/>
            <w:gridSpan w:val="2"/>
          </w:tcPr>
          <w:p w14:paraId="418C1493" w14:textId="20ACF8B9"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Cu (mg Kg</w:t>
            </w:r>
            <w:r w:rsidRPr="007E0039">
              <w:rPr>
                <w:rFonts w:ascii="Times New Roman" w:hAnsi="Times New Roman" w:cs="Times New Roman"/>
                <w:sz w:val="24"/>
                <w:szCs w:val="24"/>
                <w:vertAlign w:val="superscript"/>
              </w:rPr>
              <w:t>-1</w:t>
            </w:r>
            <w:r w:rsidRPr="007E0039">
              <w:rPr>
                <w:rFonts w:ascii="Times New Roman" w:hAnsi="Times New Roman" w:cs="Times New Roman"/>
                <w:sz w:val="24"/>
                <w:szCs w:val="24"/>
              </w:rPr>
              <w:t>)</w:t>
            </w:r>
          </w:p>
        </w:tc>
        <w:tc>
          <w:tcPr>
            <w:tcW w:w="2254" w:type="dxa"/>
            <w:vMerge w:val="restart"/>
          </w:tcPr>
          <w:p w14:paraId="35FE28FD"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No. of samples</w:t>
            </w:r>
          </w:p>
        </w:tc>
        <w:tc>
          <w:tcPr>
            <w:tcW w:w="2254" w:type="dxa"/>
            <w:vMerge w:val="restart"/>
          </w:tcPr>
          <w:p w14:paraId="727746BA"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Samples (%)</w:t>
            </w:r>
          </w:p>
        </w:tc>
      </w:tr>
      <w:tr w:rsidR="007E0039" w:rsidRPr="007E0039" w14:paraId="71F7FB03" w14:textId="77777777" w:rsidTr="00D6115D">
        <w:tc>
          <w:tcPr>
            <w:tcW w:w="2830" w:type="dxa"/>
          </w:tcPr>
          <w:p w14:paraId="303E1007"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Class</w:t>
            </w:r>
          </w:p>
        </w:tc>
        <w:tc>
          <w:tcPr>
            <w:tcW w:w="1678" w:type="dxa"/>
          </w:tcPr>
          <w:p w14:paraId="57F998A2"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Range</w:t>
            </w:r>
          </w:p>
        </w:tc>
        <w:tc>
          <w:tcPr>
            <w:tcW w:w="2254" w:type="dxa"/>
            <w:vMerge/>
          </w:tcPr>
          <w:p w14:paraId="1D61729E"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vMerge/>
          </w:tcPr>
          <w:p w14:paraId="3E76E33A"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78936AB9" w14:textId="77777777" w:rsidTr="00D6115D">
        <w:tc>
          <w:tcPr>
            <w:tcW w:w="2830" w:type="dxa"/>
          </w:tcPr>
          <w:p w14:paraId="5165A537"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Deficient</w:t>
            </w:r>
          </w:p>
        </w:tc>
        <w:tc>
          <w:tcPr>
            <w:tcW w:w="1678" w:type="dxa"/>
          </w:tcPr>
          <w:p w14:paraId="43800406" w14:textId="2BECA274"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&lt; 0.2</w:t>
            </w:r>
          </w:p>
        </w:tc>
        <w:tc>
          <w:tcPr>
            <w:tcW w:w="2254" w:type="dxa"/>
          </w:tcPr>
          <w:p w14:paraId="21273A3D" w14:textId="77777777" w:rsidR="00600AD8" w:rsidRPr="007E0039" w:rsidRDefault="00600AD8" w:rsidP="007E0039">
            <w:pPr>
              <w:spacing w:line="276" w:lineRule="auto"/>
              <w:jc w:val="both"/>
              <w:rPr>
                <w:rFonts w:ascii="Times New Roman" w:hAnsi="Times New Roman" w:cs="Times New Roman"/>
                <w:sz w:val="24"/>
                <w:szCs w:val="24"/>
              </w:rPr>
            </w:pPr>
          </w:p>
        </w:tc>
        <w:tc>
          <w:tcPr>
            <w:tcW w:w="2254" w:type="dxa"/>
          </w:tcPr>
          <w:p w14:paraId="78F20AC0" w14:textId="77777777" w:rsidR="00600AD8" w:rsidRPr="007E0039" w:rsidRDefault="00600AD8" w:rsidP="007E0039">
            <w:pPr>
              <w:spacing w:line="276" w:lineRule="auto"/>
              <w:jc w:val="both"/>
              <w:rPr>
                <w:rFonts w:ascii="Times New Roman" w:hAnsi="Times New Roman" w:cs="Times New Roman"/>
                <w:sz w:val="24"/>
                <w:szCs w:val="24"/>
              </w:rPr>
            </w:pPr>
          </w:p>
        </w:tc>
      </w:tr>
      <w:tr w:rsidR="007E0039" w:rsidRPr="007E0039" w14:paraId="54165DB6" w14:textId="77777777" w:rsidTr="00D6115D">
        <w:tc>
          <w:tcPr>
            <w:tcW w:w="2830" w:type="dxa"/>
          </w:tcPr>
          <w:p w14:paraId="4A722887" w14:textId="77777777" w:rsidR="00600AD8" w:rsidRPr="007E0039" w:rsidRDefault="00600AD8" w:rsidP="007E0039">
            <w:pPr>
              <w:spacing w:line="276" w:lineRule="auto"/>
              <w:rPr>
                <w:rFonts w:ascii="Times New Roman" w:hAnsi="Times New Roman" w:cs="Times New Roman"/>
                <w:sz w:val="24"/>
                <w:szCs w:val="24"/>
              </w:rPr>
            </w:pPr>
            <w:r w:rsidRPr="007E0039">
              <w:rPr>
                <w:rFonts w:ascii="Times New Roman" w:hAnsi="Times New Roman" w:cs="Times New Roman"/>
                <w:sz w:val="24"/>
                <w:szCs w:val="24"/>
              </w:rPr>
              <w:t>Sufficient</w:t>
            </w:r>
          </w:p>
        </w:tc>
        <w:tc>
          <w:tcPr>
            <w:tcW w:w="1678" w:type="dxa"/>
          </w:tcPr>
          <w:p w14:paraId="18899D7C" w14:textId="529882B9"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0.2-5.0</w:t>
            </w:r>
          </w:p>
        </w:tc>
        <w:tc>
          <w:tcPr>
            <w:tcW w:w="2254" w:type="dxa"/>
          </w:tcPr>
          <w:p w14:paraId="726B5ABC" w14:textId="6F909A6A"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15</w:t>
            </w:r>
          </w:p>
        </w:tc>
        <w:tc>
          <w:tcPr>
            <w:tcW w:w="2254" w:type="dxa"/>
          </w:tcPr>
          <w:p w14:paraId="1B84E372" w14:textId="234A04FC"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13.3</w:t>
            </w:r>
          </w:p>
        </w:tc>
      </w:tr>
      <w:tr w:rsidR="007E0039" w:rsidRPr="007E0039" w14:paraId="5B1AF9BC" w14:textId="77777777" w:rsidTr="00D6115D">
        <w:tc>
          <w:tcPr>
            <w:tcW w:w="2830" w:type="dxa"/>
          </w:tcPr>
          <w:p w14:paraId="7915EC06" w14:textId="77777777"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Excess</w:t>
            </w:r>
          </w:p>
        </w:tc>
        <w:tc>
          <w:tcPr>
            <w:tcW w:w="1678" w:type="dxa"/>
          </w:tcPr>
          <w:p w14:paraId="590CAB5F" w14:textId="1EBDDC9E" w:rsidR="00600AD8" w:rsidRPr="007E0039" w:rsidRDefault="00600AD8"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&gt;5.0</w:t>
            </w:r>
          </w:p>
        </w:tc>
        <w:tc>
          <w:tcPr>
            <w:tcW w:w="2254" w:type="dxa"/>
          </w:tcPr>
          <w:p w14:paraId="56174BD4" w14:textId="7E6A3C11" w:rsidR="00600AD8" w:rsidRPr="007E0039" w:rsidRDefault="00C97C34"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98</w:t>
            </w:r>
          </w:p>
        </w:tc>
        <w:tc>
          <w:tcPr>
            <w:tcW w:w="2254" w:type="dxa"/>
          </w:tcPr>
          <w:p w14:paraId="56C4E891" w14:textId="23702746" w:rsidR="00600AD8" w:rsidRPr="007E0039" w:rsidRDefault="008A0582"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86.7</w:t>
            </w:r>
          </w:p>
        </w:tc>
      </w:tr>
    </w:tbl>
    <w:p w14:paraId="19F6CFFA" w14:textId="61FBA745" w:rsidR="00C4190A" w:rsidRPr="007E0039" w:rsidRDefault="00C353BB"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 xml:space="preserve">The information regarding the ratings of available copper, as indicated by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w:t>
      </w:r>
      <w:r w:rsidR="007D5799">
        <w:rPr>
          <w:rFonts w:ascii="Times New Roman" w:hAnsi="Times New Roman" w:cs="Times New Roman"/>
          <w:sz w:val="24"/>
          <w:szCs w:val="24"/>
        </w:rPr>
        <w:t>a</w:t>
      </w:r>
      <w:r w:rsidRPr="007E0039">
        <w:rPr>
          <w:rFonts w:ascii="Times New Roman" w:hAnsi="Times New Roman" w:cs="Times New Roman"/>
          <w:sz w:val="24"/>
          <w:szCs w:val="24"/>
        </w:rPr>
        <w:t xml:space="preserve">), is detailed in Table 13. </w:t>
      </w:r>
      <w:r w:rsidR="00DF7172" w:rsidRPr="007E0039">
        <w:rPr>
          <w:rFonts w:ascii="Times New Roman" w:hAnsi="Times New Roman" w:cs="Times New Roman"/>
          <w:sz w:val="24"/>
          <w:szCs w:val="24"/>
        </w:rPr>
        <w:t>Only 13.3 % soil samples (15 samples) are categorized as sufficient range (&gt;0.2 to 5.0 mg kg</w:t>
      </w:r>
      <w:r w:rsidR="00DF7172" w:rsidRPr="007E0039">
        <w:rPr>
          <w:rFonts w:ascii="Times New Roman" w:hAnsi="Times New Roman" w:cs="Times New Roman"/>
          <w:sz w:val="24"/>
          <w:szCs w:val="24"/>
          <w:vertAlign w:val="superscript"/>
        </w:rPr>
        <w:t>-1</w:t>
      </w:r>
      <w:r w:rsidR="00DF7172" w:rsidRPr="007E0039">
        <w:rPr>
          <w:rFonts w:ascii="Times New Roman" w:hAnsi="Times New Roman" w:cs="Times New Roman"/>
          <w:sz w:val="24"/>
          <w:szCs w:val="24"/>
        </w:rPr>
        <w:t xml:space="preserve">) and remaining 86.7 % soil samples (98 samples) observed as excess (&gt;5.0) copper content in soil. </w:t>
      </w:r>
      <w:r w:rsidR="00D155E7" w:rsidRPr="007E0039">
        <w:rPr>
          <w:rFonts w:ascii="Times New Roman" w:hAnsi="Times New Roman" w:cs="Times New Roman"/>
          <w:sz w:val="24"/>
          <w:szCs w:val="24"/>
        </w:rPr>
        <w:t xml:space="preserve">More than 86 % soil samples </w:t>
      </w:r>
      <w:r w:rsidR="00C4190A" w:rsidRPr="007E0039">
        <w:rPr>
          <w:rFonts w:ascii="Times New Roman" w:hAnsi="Times New Roman" w:cs="Times New Roman"/>
          <w:sz w:val="24"/>
          <w:szCs w:val="24"/>
        </w:rPr>
        <w:t>categorize</w:t>
      </w:r>
      <w:r w:rsidR="00D155E7" w:rsidRPr="007E0039">
        <w:rPr>
          <w:rFonts w:ascii="Times New Roman" w:hAnsi="Times New Roman" w:cs="Times New Roman"/>
          <w:sz w:val="24"/>
          <w:szCs w:val="24"/>
        </w:rPr>
        <w:t xml:space="preserve"> as excess class might be due to</w:t>
      </w:r>
      <w:r w:rsidRPr="007E0039">
        <w:rPr>
          <w:rFonts w:ascii="Times New Roman" w:hAnsi="Times New Roman" w:cs="Times New Roman"/>
          <w:sz w:val="24"/>
          <w:szCs w:val="24"/>
        </w:rPr>
        <w:t xml:space="preserve">, the presence of copper as an ingredient in fungicides, along with their regular application to either soil or crops, may have contributed to elevated levels of copper in the soils (Patil </w:t>
      </w:r>
      <w:r w:rsidRPr="007E0039">
        <w:rPr>
          <w:rFonts w:ascii="Times New Roman" w:hAnsi="Times New Roman" w:cs="Times New Roman"/>
          <w:i/>
          <w:iCs/>
          <w:sz w:val="24"/>
          <w:szCs w:val="24"/>
        </w:rPr>
        <w:t>et al</w:t>
      </w:r>
      <w:r w:rsidRPr="007E0039">
        <w:rPr>
          <w:rFonts w:ascii="Times New Roman" w:hAnsi="Times New Roman" w:cs="Times New Roman"/>
          <w:sz w:val="24"/>
          <w:szCs w:val="24"/>
        </w:rPr>
        <w:t>., 2017</w:t>
      </w:r>
      <w:r w:rsidR="007D5799">
        <w:rPr>
          <w:rFonts w:ascii="Times New Roman" w:hAnsi="Times New Roman" w:cs="Times New Roman"/>
          <w:sz w:val="24"/>
          <w:szCs w:val="24"/>
        </w:rPr>
        <w:t>a</w:t>
      </w:r>
      <w:r w:rsidRPr="007E0039">
        <w:rPr>
          <w:rFonts w:ascii="Times New Roman" w:hAnsi="Times New Roman" w:cs="Times New Roman"/>
          <w:sz w:val="24"/>
          <w:szCs w:val="24"/>
        </w:rPr>
        <w:t>).</w:t>
      </w:r>
      <w:r w:rsidR="00C4190A" w:rsidRPr="007E0039">
        <w:rPr>
          <w:rFonts w:ascii="Times New Roman" w:hAnsi="Times New Roman" w:cs="Times New Roman"/>
          <w:sz w:val="24"/>
          <w:szCs w:val="24"/>
        </w:rPr>
        <w:t xml:space="preserve"> Copper toxicity initially occurs in the roots before progressing to the aerial parts of the plant, thereby disrupting various physiological functions. Elevated levels of </w:t>
      </w:r>
      <w:r w:rsidR="00704D8B" w:rsidRPr="007E0039">
        <w:rPr>
          <w:rFonts w:ascii="Times New Roman" w:hAnsi="Times New Roman" w:cs="Times New Roman"/>
          <w:sz w:val="24"/>
          <w:szCs w:val="24"/>
        </w:rPr>
        <w:t>copper</w:t>
      </w:r>
      <w:r w:rsidR="00C4190A" w:rsidRPr="007E0039">
        <w:rPr>
          <w:rFonts w:ascii="Times New Roman" w:hAnsi="Times New Roman" w:cs="Times New Roman"/>
          <w:sz w:val="24"/>
          <w:szCs w:val="24"/>
        </w:rPr>
        <w:t xml:space="preserve"> in the soil can hinder and damage root development, leading to diminished absorption of nutrients and water. C</w:t>
      </w:r>
      <w:r w:rsidR="00704D8B" w:rsidRPr="007E0039">
        <w:rPr>
          <w:rFonts w:ascii="Times New Roman" w:hAnsi="Times New Roman" w:cs="Times New Roman"/>
          <w:sz w:val="24"/>
          <w:szCs w:val="24"/>
        </w:rPr>
        <w:t>opper</w:t>
      </w:r>
      <w:r w:rsidR="00C4190A" w:rsidRPr="007E0039">
        <w:rPr>
          <w:rFonts w:ascii="Times New Roman" w:hAnsi="Times New Roman" w:cs="Times New Roman"/>
          <w:sz w:val="24"/>
          <w:szCs w:val="24"/>
        </w:rPr>
        <w:t xml:space="preserve"> toxicity results in the breakdown of root cuticles, a decrease in the proliferation of root hairs, a darker pigmentation, stunted growth, and significant alterations in root structure. </w:t>
      </w:r>
      <w:r w:rsidR="00606BF0" w:rsidRPr="007E0039">
        <w:rPr>
          <w:rFonts w:ascii="Times New Roman" w:hAnsi="Times New Roman" w:cs="Times New Roman"/>
          <w:sz w:val="24"/>
          <w:szCs w:val="24"/>
        </w:rPr>
        <w:t xml:space="preserve">Copper toxicity can be prevented by </w:t>
      </w:r>
      <w:r w:rsidR="007E0039" w:rsidRPr="007E0039">
        <w:rPr>
          <w:rFonts w:ascii="Times New Roman" w:hAnsi="Times New Roman" w:cs="Times New Roman"/>
          <w:sz w:val="24"/>
          <w:szCs w:val="24"/>
        </w:rPr>
        <w:t xml:space="preserve">avoiding the </w:t>
      </w:r>
      <w:r w:rsidR="00606BF0" w:rsidRPr="007E0039">
        <w:rPr>
          <w:rFonts w:ascii="Times New Roman" w:hAnsi="Times New Roman" w:cs="Times New Roman"/>
          <w:sz w:val="24"/>
          <w:szCs w:val="24"/>
        </w:rPr>
        <w:t>fertilizers and pesticides that contain copper. The use of sticky traps, light traps, pheromone traps and organic pesticides like Neem oil, Dashparni ark, Agniastra etc. should be encouraged alongside non-copper-based pesticides to facilitate integrated pest management.</w:t>
      </w:r>
    </w:p>
    <w:p w14:paraId="2AF8F77F" w14:textId="5D077A3D" w:rsidR="00612867" w:rsidRPr="007E0039" w:rsidRDefault="00612867" w:rsidP="007E0039">
      <w:pPr>
        <w:spacing w:after="0"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Conclusion:</w:t>
      </w:r>
    </w:p>
    <w:p w14:paraId="41D6153B" w14:textId="620FEADE" w:rsidR="007945B8" w:rsidRDefault="007945B8" w:rsidP="007945B8">
      <w:pPr>
        <w:spacing w:line="276" w:lineRule="auto"/>
        <w:jc w:val="both"/>
        <w:rPr>
          <w:rFonts w:ascii="Times New Roman" w:hAnsi="Times New Roman" w:cs="Times New Roman"/>
          <w:sz w:val="24"/>
          <w:szCs w:val="24"/>
        </w:rPr>
      </w:pPr>
      <w:r w:rsidRPr="007945B8">
        <w:rPr>
          <w:rFonts w:ascii="Times New Roman" w:hAnsi="Times New Roman" w:cs="Times New Roman"/>
          <w:sz w:val="24"/>
          <w:szCs w:val="24"/>
        </w:rPr>
        <w:t xml:space="preserve">The current study observed that the soils in the Chikkanayakanahalli block of </w:t>
      </w:r>
      <w:r w:rsidRPr="007945B8">
        <w:rPr>
          <w:rFonts w:ascii="Times New Roman" w:eastAsia="Calibri" w:hAnsi="Times New Roman" w:cs="Times New Roman"/>
          <w:sz w:val="24"/>
          <w:szCs w:val="24"/>
          <w:lang w:bidi="hi-IN"/>
        </w:rPr>
        <w:t>Tumkur district in</w:t>
      </w:r>
      <w:r w:rsidRPr="007945B8">
        <w:rPr>
          <w:rFonts w:ascii="Times New Roman" w:hAnsi="Times New Roman" w:cs="Times New Roman"/>
          <w:sz w:val="24"/>
          <w:szCs w:val="24"/>
        </w:rPr>
        <w:t xml:space="preserve"> Karnataka exhibit pH levels ranging from moderately acidic to slightly alkaline. These soils are characterized by normal electrical conductivity and generally low organic carbon content, with a few exceptions. The assessment of available macronutrients indicated a low to medium in nitrogen, whereas phosphorus and potassium levels varying from low to high. Additionally, the evaluation of available micronutrients revealed that all soil samples were either deficient to sufficient in iron and manganese, whereas </w:t>
      </w:r>
      <w:r w:rsidR="000549CD">
        <w:rPr>
          <w:rFonts w:ascii="Times New Roman" w:hAnsi="Times New Roman" w:cs="Times New Roman"/>
          <w:sz w:val="24"/>
          <w:szCs w:val="24"/>
        </w:rPr>
        <w:t>indicating</w:t>
      </w:r>
      <w:r w:rsidRPr="007945B8">
        <w:rPr>
          <w:rFonts w:ascii="Times New Roman" w:hAnsi="Times New Roman" w:cs="Times New Roman"/>
          <w:sz w:val="24"/>
          <w:szCs w:val="24"/>
        </w:rPr>
        <w:t xml:space="preserve"> sufficient to excessive levels of copper and zinc. The findings of this research emphasize the urgent need for intensive soil nutrient management due to the overexploitation of soil resources. Declining levels of critical parameters, such s</w:t>
      </w:r>
      <w:r w:rsidR="000549CD">
        <w:rPr>
          <w:rFonts w:ascii="Times New Roman" w:hAnsi="Times New Roman" w:cs="Times New Roman"/>
          <w:sz w:val="24"/>
          <w:szCs w:val="24"/>
        </w:rPr>
        <w:t>oil</w:t>
      </w:r>
      <w:r w:rsidRPr="007945B8">
        <w:rPr>
          <w:rFonts w:ascii="Times New Roman" w:hAnsi="Times New Roman" w:cs="Times New Roman"/>
          <w:sz w:val="24"/>
          <w:szCs w:val="24"/>
        </w:rPr>
        <w:t xml:space="preserve"> organic carbon, significantly affect soil health and agricultural sustainability, posing serious challenges in the near future. The analysis conducted in one block may serve as a representative example for the entire state, suggesting that similar conditions are likely to exist elsewhere. This situation calls for prompt action to ensure the sustainable management of soil resources.</w:t>
      </w:r>
    </w:p>
    <w:p w14:paraId="5088A9CD" w14:textId="70FA052D" w:rsidR="00612867" w:rsidRPr="007E0039" w:rsidRDefault="00612867" w:rsidP="007E0039">
      <w:pPr>
        <w:spacing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Conflict of Interest:</w:t>
      </w:r>
    </w:p>
    <w:p w14:paraId="01F9B80C" w14:textId="712DF360" w:rsidR="00612867" w:rsidRPr="007E0039" w:rsidRDefault="00EA2A9F" w:rsidP="007E0039">
      <w:pPr>
        <w:spacing w:line="276" w:lineRule="auto"/>
        <w:jc w:val="both"/>
        <w:rPr>
          <w:rFonts w:ascii="Times New Roman" w:hAnsi="Times New Roman" w:cs="Times New Roman"/>
          <w:sz w:val="24"/>
          <w:szCs w:val="24"/>
        </w:rPr>
      </w:pPr>
      <w:r w:rsidRPr="007E0039">
        <w:rPr>
          <w:rFonts w:ascii="Times New Roman" w:hAnsi="Times New Roman" w:cs="Times New Roman"/>
          <w:sz w:val="24"/>
          <w:szCs w:val="24"/>
        </w:rPr>
        <w:t>All authors declared that there is no conflict of interest.</w:t>
      </w:r>
    </w:p>
    <w:p w14:paraId="29C417D5" w14:textId="77777777" w:rsidR="00372718" w:rsidRDefault="00372718" w:rsidP="007E0039">
      <w:pPr>
        <w:spacing w:line="276" w:lineRule="auto"/>
        <w:jc w:val="both"/>
        <w:rPr>
          <w:rFonts w:ascii="Times New Roman" w:hAnsi="Times New Roman" w:cs="Times New Roman"/>
          <w:b/>
          <w:bCs/>
          <w:sz w:val="24"/>
          <w:szCs w:val="24"/>
        </w:rPr>
      </w:pPr>
    </w:p>
    <w:p w14:paraId="08B6FC6C" w14:textId="77777777" w:rsidR="004E3C2C" w:rsidRPr="000549CD" w:rsidRDefault="004E3C2C" w:rsidP="004E3C2C">
      <w:pPr>
        <w:spacing w:after="200" w:line="276" w:lineRule="auto"/>
        <w:rPr>
          <w:rFonts w:ascii="Times New Roman" w:eastAsia="Calibri" w:hAnsi="Times New Roman" w:cs="Times New Roman"/>
          <w:sz w:val="24"/>
          <w:szCs w:val="24"/>
          <w:lang w:val="en-US"/>
        </w:rPr>
      </w:pPr>
      <w:bookmarkStart w:id="5" w:name="_Hlk192523178"/>
      <w:bookmarkStart w:id="6" w:name="_Hlk192511221"/>
      <w:r w:rsidRPr="000549CD">
        <w:rPr>
          <w:rFonts w:ascii="Times New Roman" w:eastAsia="Calibri" w:hAnsi="Times New Roman" w:cs="Times New Roman"/>
          <w:sz w:val="24"/>
          <w:szCs w:val="24"/>
          <w:lang w:val="en-US"/>
        </w:rPr>
        <w:lastRenderedPageBreak/>
        <w:t>Disclaimer (Artificial intelligence)</w:t>
      </w:r>
    </w:p>
    <w:p w14:paraId="30EFF90B" w14:textId="77777777" w:rsidR="004E3C2C" w:rsidRPr="000549CD" w:rsidRDefault="004E3C2C" w:rsidP="004E3C2C">
      <w:pPr>
        <w:spacing w:after="200" w:line="276" w:lineRule="auto"/>
        <w:rPr>
          <w:rFonts w:ascii="Times New Roman" w:eastAsia="Calibri" w:hAnsi="Times New Roman" w:cs="Times New Roman"/>
          <w:sz w:val="24"/>
          <w:szCs w:val="24"/>
          <w:lang w:val="en-US"/>
        </w:rPr>
      </w:pPr>
      <w:r w:rsidRPr="000549CD">
        <w:rPr>
          <w:rFonts w:ascii="Times New Roman" w:eastAsia="Calibri" w:hAnsi="Times New Roman" w:cs="Times New Roman"/>
          <w:sz w:val="24"/>
          <w:szCs w:val="24"/>
          <w:lang w:val="en-US"/>
        </w:rPr>
        <w:t xml:space="preserve">Option 1: </w:t>
      </w:r>
    </w:p>
    <w:p w14:paraId="70B93362" w14:textId="77777777" w:rsidR="004E3C2C" w:rsidRPr="000549CD" w:rsidRDefault="004E3C2C" w:rsidP="004E3C2C">
      <w:pPr>
        <w:spacing w:after="200" w:line="276" w:lineRule="auto"/>
        <w:rPr>
          <w:rFonts w:ascii="Times New Roman" w:eastAsia="Calibri" w:hAnsi="Times New Roman" w:cs="Times New Roman"/>
          <w:sz w:val="24"/>
          <w:szCs w:val="24"/>
          <w:lang w:val="en-US"/>
        </w:rPr>
      </w:pPr>
      <w:r w:rsidRPr="000549CD">
        <w:rPr>
          <w:rFonts w:ascii="Times New Roman" w:eastAsia="Calibri" w:hAnsi="Times New Roman" w:cs="Times New Roman"/>
          <w:sz w:val="24"/>
          <w:szCs w:val="24"/>
          <w:lang w:val="en-US"/>
        </w:rPr>
        <w:t xml:space="preserve">Author(s) hereby declare that NO generative AI technologies such as Large Language Models (ChatGPT, COPILOT, etc.) and text-to-image generators </w:t>
      </w:r>
      <w:proofErr w:type="gramStart"/>
      <w:r w:rsidRPr="000549CD">
        <w:rPr>
          <w:rFonts w:ascii="Times New Roman" w:eastAsia="Calibri" w:hAnsi="Times New Roman" w:cs="Times New Roman"/>
          <w:sz w:val="24"/>
          <w:szCs w:val="24"/>
          <w:lang w:val="en-US"/>
        </w:rPr>
        <w:t>have been used</w:t>
      </w:r>
      <w:proofErr w:type="gramEnd"/>
      <w:r w:rsidRPr="000549CD">
        <w:rPr>
          <w:rFonts w:ascii="Times New Roman" w:eastAsia="Calibri" w:hAnsi="Times New Roman" w:cs="Times New Roman"/>
          <w:sz w:val="24"/>
          <w:szCs w:val="24"/>
          <w:lang w:val="en-US"/>
        </w:rPr>
        <w:t xml:space="preserve"> during the writing or editing of this manuscript. </w:t>
      </w:r>
    </w:p>
    <w:bookmarkEnd w:id="5"/>
    <w:bookmarkEnd w:id="6"/>
    <w:p w14:paraId="319B028F" w14:textId="07095B0C" w:rsidR="00612867" w:rsidRPr="007E0039" w:rsidRDefault="00612867" w:rsidP="007E0039">
      <w:pPr>
        <w:spacing w:line="276" w:lineRule="auto"/>
        <w:jc w:val="both"/>
        <w:rPr>
          <w:rFonts w:ascii="Times New Roman" w:hAnsi="Times New Roman" w:cs="Times New Roman"/>
          <w:b/>
          <w:bCs/>
          <w:sz w:val="24"/>
          <w:szCs w:val="24"/>
        </w:rPr>
      </w:pPr>
      <w:r w:rsidRPr="007E0039">
        <w:rPr>
          <w:rFonts w:ascii="Times New Roman" w:hAnsi="Times New Roman" w:cs="Times New Roman"/>
          <w:b/>
          <w:bCs/>
          <w:sz w:val="24"/>
          <w:szCs w:val="24"/>
        </w:rPr>
        <w:t>References:</w:t>
      </w:r>
    </w:p>
    <w:p w14:paraId="42E78212"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Banger A.</w:t>
      </w:r>
      <w:r>
        <w:rPr>
          <w:rFonts w:ascii="Times New Roman" w:hAnsi="Times New Roman" w:cs="Times New Roman"/>
          <w:sz w:val="24"/>
          <w:szCs w:val="24"/>
        </w:rPr>
        <w:t xml:space="preserve"> </w:t>
      </w:r>
      <w:r w:rsidRPr="007E0039">
        <w:rPr>
          <w:rFonts w:ascii="Times New Roman" w:hAnsi="Times New Roman" w:cs="Times New Roman"/>
          <w:sz w:val="24"/>
          <w:szCs w:val="24"/>
        </w:rPr>
        <w:t>R. and Zende G.</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K. (1978). Soil testing: A new basis for efficient fertilizer use. </w:t>
      </w:r>
      <w:r w:rsidRPr="007E0039">
        <w:rPr>
          <w:rFonts w:ascii="Times New Roman" w:hAnsi="Times New Roman" w:cs="Times New Roman"/>
          <w:i/>
          <w:iCs/>
          <w:sz w:val="24"/>
          <w:szCs w:val="24"/>
        </w:rPr>
        <w:t>J. Maharashtra Agric. Univ</w:t>
      </w:r>
      <w:r w:rsidRPr="007E0039">
        <w:rPr>
          <w:rFonts w:ascii="Times New Roman" w:hAnsi="Times New Roman" w:cs="Times New Roman"/>
          <w:sz w:val="24"/>
          <w:szCs w:val="24"/>
        </w:rPr>
        <w:t>., 3(2): 81-84.</w:t>
      </w:r>
    </w:p>
    <w:p w14:paraId="4675B871"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Basavaraja P. K., Saqeebulla H. M., Dey P., Nethradhaniraj C. R. (2016). Geo-Reference Based Soil Fertility Status in Tumkur District of Karnataka, India. </w:t>
      </w:r>
      <w:r w:rsidRPr="007E0039">
        <w:rPr>
          <w:rFonts w:ascii="Times New Roman" w:hAnsi="Times New Roman" w:cs="Times New Roman"/>
          <w:i/>
          <w:iCs/>
          <w:sz w:val="24"/>
          <w:szCs w:val="24"/>
        </w:rPr>
        <w:t>Environment &amp; Ecology</w:t>
      </w:r>
      <w:r w:rsidRPr="007E0039">
        <w:rPr>
          <w:rFonts w:ascii="Times New Roman" w:hAnsi="Times New Roman" w:cs="Times New Roman"/>
          <w:sz w:val="24"/>
          <w:szCs w:val="24"/>
        </w:rPr>
        <w:t>, 34 (4B): 2120-2128.</w:t>
      </w:r>
    </w:p>
    <w:p w14:paraId="2D31A0F7" w14:textId="77777777" w:rsidR="00D10B2F"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Bray R.</w:t>
      </w:r>
      <w:r>
        <w:rPr>
          <w:rFonts w:ascii="Times New Roman" w:hAnsi="Times New Roman" w:cs="Times New Roman"/>
          <w:sz w:val="24"/>
          <w:szCs w:val="24"/>
        </w:rPr>
        <w:t xml:space="preserve"> </w:t>
      </w:r>
      <w:r w:rsidRPr="007E0039">
        <w:rPr>
          <w:rFonts w:ascii="Times New Roman" w:hAnsi="Times New Roman" w:cs="Times New Roman"/>
          <w:sz w:val="24"/>
          <w:szCs w:val="24"/>
        </w:rPr>
        <w:t>H. and Kurtz L.</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T. (1945). Determination of total organic carbon and available forms of phosphorus in soils. </w:t>
      </w:r>
      <w:r w:rsidRPr="007E0039">
        <w:rPr>
          <w:rFonts w:ascii="Times New Roman" w:hAnsi="Times New Roman" w:cs="Times New Roman"/>
          <w:i/>
          <w:iCs/>
          <w:sz w:val="24"/>
          <w:szCs w:val="24"/>
        </w:rPr>
        <w:t>Soil Sci</w:t>
      </w:r>
      <w:r w:rsidRPr="007E0039">
        <w:rPr>
          <w:rFonts w:ascii="Times New Roman" w:hAnsi="Times New Roman" w:cs="Times New Roman"/>
          <w:sz w:val="24"/>
          <w:szCs w:val="24"/>
        </w:rPr>
        <w:t>., 59: 39-45.</w:t>
      </w:r>
    </w:p>
    <w:p w14:paraId="588DEE6B" w14:textId="1EB88785" w:rsidR="008522E1" w:rsidRPr="007E0039" w:rsidRDefault="008522E1"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8522E1">
        <w:rPr>
          <w:rFonts w:ascii="Times New Roman" w:hAnsi="Times New Roman" w:cs="Times New Roman"/>
          <w:sz w:val="24"/>
          <w:szCs w:val="24"/>
        </w:rPr>
        <w:t>Gautam M</w:t>
      </w:r>
      <w:r>
        <w:rPr>
          <w:rFonts w:ascii="Times New Roman" w:hAnsi="Times New Roman" w:cs="Times New Roman"/>
          <w:sz w:val="24"/>
          <w:szCs w:val="24"/>
        </w:rPr>
        <w:t>.</w:t>
      </w:r>
      <w:r w:rsidRPr="008522E1">
        <w:rPr>
          <w:rFonts w:ascii="Times New Roman" w:hAnsi="Times New Roman" w:cs="Times New Roman"/>
          <w:sz w:val="24"/>
          <w:szCs w:val="24"/>
        </w:rPr>
        <w:t>K</w:t>
      </w:r>
      <w:r>
        <w:rPr>
          <w:rFonts w:ascii="Times New Roman" w:hAnsi="Times New Roman" w:cs="Times New Roman"/>
          <w:sz w:val="24"/>
          <w:szCs w:val="24"/>
        </w:rPr>
        <w:t>.</w:t>
      </w:r>
      <w:r w:rsidRPr="008522E1">
        <w:rPr>
          <w:rFonts w:ascii="Times New Roman" w:hAnsi="Times New Roman" w:cs="Times New Roman"/>
          <w:sz w:val="24"/>
          <w:szCs w:val="24"/>
        </w:rPr>
        <w:t>, Sharma S</w:t>
      </w:r>
      <w:r>
        <w:rPr>
          <w:rFonts w:ascii="Times New Roman" w:hAnsi="Times New Roman" w:cs="Times New Roman"/>
          <w:sz w:val="24"/>
          <w:szCs w:val="24"/>
        </w:rPr>
        <w:t>.</w:t>
      </w:r>
      <w:r w:rsidRPr="008522E1">
        <w:rPr>
          <w:rFonts w:ascii="Times New Roman" w:hAnsi="Times New Roman" w:cs="Times New Roman"/>
          <w:sz w:val="24"/>
          <w:szCs w:val="24"/>
        </w:rPr>
        <w:t>, Kumar A</w:t>
      </w:r>
      <w:r>
        <w:rPr>
          <w:rFonts w:ascii="Times New Roman" w:hAnsi="Times New Roman" w:cs="Times New Roman"/>
          <w:sz w:val="24"/>
          <w:szCs w:val="24"/>
        </w:rPr>
        <w:t>.</w:t>
      </w:r>
      <w:r w:rsidRPr="008522E1">
        <w:rPr>
          <w:rFonts w:ascii="Times New Roman" w:hAnsi="Times New Roman" w:cs="Times New Roman"/>
          <w:sz w:val="24"/>
          <w:szCs w:val="24"/>
        </w:rPr>
        <w:t>, Kumar S</w:t>
      </w:r>
      <w:r>
        <w:rPr>
          <w:rFonts w:ascii="Times New Roman" w:hAnsi="Times New Roman" w:cs="Times New Roman"/>
          <w:sz w:val="24"/>
          <w:szCs w:val="24"/>
        </w:rPr>
        <w:t>.</w:t>
      </w:r>
      <w:r w:rsidRPr="008522E1">
        <w:rPr>
          <w:rFonts w:ascii="Times New Roman" w:hAnsi="Times New Roman" w:cs="Times New Roman"/>
          <w:sz w:val="24"/>
          <w:szCs w:val="24"/>
        </w:rPr>
        <w:t>, Jayant H</w:t>
      </w:r>
      <w:r>
        <w:rPr>
          <w:rFonts w:ascii="Times New Roman" w:hAnsi="Times New Roman" w:cs="Times New Roman"/>
          <w:sz w:val="24"/>
          <w:szCs w:val="24"/>
        </w:rPr>
        <w:t>.</w:t>
      </w:r>
      <w:r w:rsidRPr="008522E1">
        <w:rPr>
          <w:rFonts w:ascii="Times New Roman" w:hAnsi="Times New Roman" w:cs="Times New Roman"/>
          <w:sz w:val="24"/>
          <w:szCs w:val="24"/>
        </w:rPr>
        <w:t>, Sachan R</w:t>
      </w:r>
      <w:r>
        <w:rPr>
          <w:rFonts w:ascii="Times New Roman" w:hAnsi="Times New Roman" w:cs="Times New Roman"/>
          <w:sz w:val="24"/>
          <w:szCs w:val="24"/>
        </w:rPr>
        <w:t>. and</w:t>
      </w:r>
      <w:r w:rsidRPr="008522E1">
        <w:rPr>
          <w:rFonts w:ascii="Times New Roman" w:hAnsi="Times New Roman" w:cs="Times New Roman"/>
          <w:sz w:val="24"/>
          <w:szCs w:val="24"/>
        </w:rPr>
        <w:t xml:space="preserve"> Kumar M.</w:t>
      </w:r>
      <w:r>
        <w:rPr>
          <w:rFonts w:ascii="Times New Roman" w:hAnsi="Times New Roman" w:cs="Times New Roman"/>
          <w:sz w:val="24"/>
          <w:szCs w:val="24"/>
        </w:rPr>
        <w:t xml:space="preserve"> </w:t>
      </w:r>
      <w:r w:rsidRPr="008522E1">
        <w:rPr>
          <w:rFonts w:ascii="Times New Roman" w:hAnsi="Times New Roman" w:cs="Times New Roman"/>
          <w:sz w:val="24"/>
          <w:szCs w:val="24"/>
        </w:rPr>
        <w:t xml:space="preserve"> </w:t>
      </w:r>
      <w:r>
        <w:rPr>
          <w:rFonts w:ascii="Times New Roman" w:hAnsi="Times New Roman" w:cs="Times New Roman"/>
          <w:sz w:val="24"/>
          <w:szCs w:val="24"/>
        </w:rPr>
        <w:t xml:space="preserve">(2025). </w:t>
      </w:r>
      <w:r w:rsidRPr="008522E1">
        <w:rPr>
          <w:rFonts w:ascii="Times New Roman" w:hAnsi="Times New Roman" w:cs="Times New Roman"/>
          <w:sz w:val="24"/>
          <w:szCs w:val="24"/>
        </w:rPr>
        <w:t xml:space="preserve">Assessment of Soil Fertility Status under the Barren Land Soil of the Central Plain Zone of Uttar Pradesh, India. </w:t>
      </w:r>
      <w:r w:rsidRPr="008522E1">
        <w:rPr>
          <w:rFonts w:ascii="Times New Roman" w:hAnsi="Times New Roman" w:cs="Times New Roman"/>
          <w:i/>
          <w:iCs/>
          <w:sz w:val="24"/>
          <w:szCs w:val="24"/>
        </w:rPr>
        <w:t>Int. J.</w:t>
      </w:r>
      <w:r>
        <w:rPr>
          <w:rFonts w:ascii="Times New Roman" w:hAnsi="Times New Roman" w:cs="Times New Roman"/>
          <w:i/>
          <w:iCs/>
          <w:sz w:val="24"/>
          <w:szCs w:val="24"/>
        </w:rPr>
        <w:t xml:space="preserve"> </w:t>
      </w:r>
      <w:r w:rsidRPr="008522E1">
        <w:rPr>
          <w:rFonts w:ascii="Times New Roman" w:hAnsi="Times New Roman" w:cs="Times New Roman"/>
          <w:i/>
          <w:iCs/>
          <w:sz w:val="24"/>
          <w:szCs w:val="24"/>
        </w:rPr>
        <w:t>Environ. Clim. Change</w:t>
      </w:r>
      <w:r w:rsidRPr="008522E1">
        <w:rPr>
          <w:rFonts w:ascii="Times New Roman" w:hAnsi="Times New Roman" w:cs="Times New Roman"/>
          <w:sz w:val="24"/>
          <w:szCs w:val="24"/>
        </w:rPr>
        <w:t>. 13(10):483-90.</w:t>
      </w:r>
    </w:p>
    <w:p w14:paraId="63F8FC5E"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Havlin J</w:t>
      </w:r>
      <w:r>
        <w:rPr>
          <w:rFonts w:ascii="Times New Roman" w:hAnsi="Times New Roman" w:cs="Times New Roman"/>
          <w:sz w:val="24"/>
          <w:szCs w:val="24"/>
        </w:rPr>
        <w:t xml:space="preserve">. </w:t>
      </w:r>
      <w:r w:rsidRPr="007E0039">
        <w:rPr>
          <w:rFonts w:ascii="Times New Roman" w:hAnsi="Times New Roman" w:cs="Times New Roman"/>
          <w:sz w:val="24"/>
          <w:szCs w:val="24"/>
        </w:rPr>
        <w:t>L</w:t>
      </w:r>
      <w:r>
        <w:rPr>
          <w:rFonts w:ascii="Times New Roman" w:hAnsi="Times New Roman" w:cs="Times New Roman"/>
          <w:sz w:val="24"/>
          <w:szCs w:val="24"/>
        </w:rPr>
        <w:t>.</w:t>
      </w:r>
      <w:r w:rsidRPr="007E0039">
        <w:rPr>
          <w:rFonts w:ascii="Times New Roman" w:hAnsi="Times New Roman" w:cs="Times New Roman"/>
          <w:sz w:val="24"/>
          <w:szCs w:val="24"/>
        </w:rPr>
        <w:t>, Beaton J</w:t>
      </w:r>
      <w:r>
        <w:rPr>
          <w:rFonts w:ascii="Times New Roman" w:hAnsi="Times New Roman" w:cs="Times New Roman"/>
          <w:sz w:val="24"/>
          <w:szCs w:val="24"/>
        </w:rPr>
        <w:t xml:space="preserve">. </w:t>
      </w:r>
      <w:r w:rsidRPr="007E0039">
        <w:rPr>
          <w:rFonts w:ascii="Times New Roman" w:hAnsi="Times New Roman" w:cs="Times New Roman"/>
          <w:sz w:val="24"/>
          <w:szCs w:val="24"/>
        </w:rPr>
        <w:t>D</w:t>
      </w:r>
      <w:r>
        <w:rPr>
          <w:rFonts w:ascii="Times New Roman" w:hAnsi="Times New Roman" w:cs="Times New Roman"/>
          <w:sz w:val="24"/>
          <w:szCs w:val="24"/>
        </w:rPr>
        <w:t>.</w:t>
      </w:r>
      <w:r w:rsidRPr="007E0039">
        <w:rPr>
          <w:rFonts w:ascii="Times New Roman" w:hAnsi="Times New Roman" w:cs="Times New Roman"/>
          <w:sz w:val="24"/>
          <w:szCs w:val="24"/>
        </w:rPr>
        <w:t>, Tisdale S</w:t>
      </w:r>
      <w:r>
        <w:rPr>
          <w:rFonts w:ascii="Times New Roman" w:hAnsi="Times New Roman" w:cs="Times New Roman"/>
          <w:sz w:val="24"/>
          <w:szCs w:val="24"/>
        </w:rPr>
        <w:t xml:space="preserve">. </w:t>
      </w:r>
      <w:r w:rsidRPr="007E0039">
        <w:rPr>
          <w:rFonts w:ascii="Times New Roman" w:hAnsi="Times New Roman" w:cs="Times New Roman"/>
          <w:sz w:val="24"/>
          <w:szCs w:val="24"/>
        </w:rPr>
        <w:t>L</w:t>
      </w:r>
      <w:r>
        <w:rPr>
          <w:rFonts w:ascii="Times New Roman" w:hAnsi="Times New Roman" w:cs="Times New Roman"/>
          <w:sz w:val="24"/>
          <w:szCs w:val="24"/>
        </w:rPr>
        <w:t>.</w:t>
      </w:r>
      <w:r w:rsidRPr="007E0039">
        <w:rPr>
          <w:rFonts w:ascii="Times New Roman" w:hAnsi="Times New Roman" w:cs="Times New Roman"/>
          <w:sz w:val="24"/>
          <w:szCs w:val="24"/>
        </w:rPr>
        <w:t>, Nelson W</w:t>
      </w:r>
      <w:r>
        <w:rPr>
          <w:rFonts w:ascii="Times New Roman" w:hAnsi="Times New Roman" w:cs="Times New Roman"/>
          <w:sz w:val="24"/>
          <w:szCs w:val="24"/>
        </w:rPr>
        <w:t xml:space="preserve">. </w:t>
      </w:r>
      <w:r w:rsidRPr="007E0039">
        <w:rPr>
          <w:rFonts w:ascii="Times New Roman" w:hAnsi="Times New Roman" w:cs="Times New Roman"/>
          <w:sz w:val="24"/>
          <w:szCs w:val="24"/>
        </w:rPr>
        <w:t>L</w:t>
      </w:r>
      <w:r>
        <w:rPr>
          <w:rFonts w:ascii="Times New Roman" w:hAnsi="Times New Roman" w:cs="Times New Roman"/>
          <w:sz w:val="24"/>
          <w:szCs w:val="24"/>
        </w:rPr>
        <w:t>.</w:t>
      </w:r>
      <w:r w:rsidRPr="007E0039">
        <w:rPr>
          <w:rFonts w:ascii="Times New Roman" w:hAnsi="Times New Roman" w:cs="Times New Roman"/>
          <w:sz w:val="24"/>
          <w:szCs w:val="24"/>
        </w:rPr>
        <w:t xml:space="preserve"> (2010) Soil fertility and fertilizers. 7th edn. PHI Learing PVT Ltd, New Delhi.</w:t>
      </w:r>
    </w:p>
    <w:p w14:paraId="61F69DC7"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Helmke P.</w:t>
      </w:r>
      <w:r>
        <w:rPr>
          <w:rFonts w:ascii="Times New Roman" w:hAnsi="Times New Roman" w:cs="Times New Roman"/>
          <w:sz w:val="24"/>
          <w:szCs w:val="24"/>
        </w:rPr>
        <w:t xml:space="preserve"> </w:t>
      </w:r>
      <w:r w:rsidRPr="007E0039">
        <w:rPr>
          <w:rFonts w:ascii="Times New Roman" w:hAnsi="Times New Roman" w:cs="Times New Roman"/>
          <w:sz w:val="24"/>
          <w:szCs w:val="24"/>
        </w:rPr>
        <w:t>A. and Sparks D.</w:t>
      </w:r>
      <w:r>
        <w:rPr>
          <w:rFonts w:ascii="Times New Roman" w:hAnsi="Times New Roman" w:cs="Times New Roman"/>
          <w:sz w:val="24"/>
          <w:szCs w:val="24"/>
        </w:rPr>
        <w:t xml:space="preserve"> </w:t>
      </w:r>
      <w:r w:rsidRPr="007E0039">
        <w:rPr>
          <w:rFonts w:ascii="Times New Roman" w:hAnsi="Times New Roman" w:cs="Times New Roman"/>
          <w:sz w:val="24"/>
          <w:szCs w:val="24"/>
        </w:rPr>
        <w:t>L. (1996). Lithium, sodium, potassium, rubidium and cesium. In: Methods of Soil Analysis, Part 3, Chemical Methods (D.L.)</w:t>
      </w:r>
    </w:p>
    <w:p w14:paraId="4D0FD041"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Jackson M.</w:t>
      </w:r>
      <w:r>
        <w:rPr>
          <w:rFonts w:ascii="Times New Roman" w:hAnsi="Times New Roman" w:cs="Times New Roman"/>
          <w:sz w:val="24"/>
          <w:szCs w:val="24"/>
        </w:rPr>
        <w:t xml:space="preserve"> </w:t>
      </w:r>
      <w:r w:rsidRPr="007E0039">
        <w:rPr>
          <w:rFonts w:ascii="Times New Roman" w:hAnsi="Times New Roman" w:cs="Times New Roman"/>
          <w:sz w:val="24"/>
          <w:szCs w:val="24"/>
        </w:rPr>
        <w:t>L. (1967). Soil Chemical Analysis, Prentice Hall of India Pvt. Ltd., New Delhi. 243-246.</w:t>
      </w:r>
    </w:p>
    <w:p w14:paraId="72B53C34"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Jackson M.</w:t>
      </w:r>
      <w:r>
        <w:rPr>
          <w:rFonts w:ascii="Times New Roman" w:hAnsi="Times New Roman" w:cs="Times New Roman"/>
          <w:sz w:val="24"/>
          <w:szCs w:val="24"/>
        </w:rPr>
        <w:t xml:space="preserve"> </w:t>
      </w:r>
      <w:r w:rsidRPr="007E0039">
        <w:rPr>
          <w:rFonts w:ascii="Times New Roman" w:hAnsi="Times New Roman" w:cs="Times New Roman"/>
          <w:sz w:val="24"/>
          <w:szCs w:val="24"/>
        </w:rPr>
        <w:t>L. (1973).</w:t>
      </w:r>
      <w:r w:rsidRPr="007E0039">
        <w:rPr>
          <w:rFonts w:ascii="Times New Roman" w:hAnsi="Times New Roman" w:cs="Times New Roman"/>
          <w:b/>
          <w:bCs/>
          <w:sz w:val="24"/>
          <w:szCs w:val="24"/>
        </w:rPr>
        <w:t xml:space="preserve"> </w:t>
      </w:r>
      <w:r w:rsidRPr="007E0039">
        <w:rPr>
          <w:rFonts w:ascii="Times New Roman" w:hAnsi="Times New Roman" w:cs="Times New Roman"/>
          <w:i/>
          <w:iCs/>
          <w:sz w:val="24"/>
          <w:szCs w:val="24"/>
        </w:rPr>
        <w:t>Soil chemical analysis</w:t>
      </w:r>
      <w:r w:rsidRPr="007E0039">
        <w:rPr>
          <w:rFonts w:ascii="Times New Roman" w:hAnsi="Times New Roman" w:cs="Times New Roman"/>
          <w:sz w:val="24"/>
          <w:szCs w:val="24"/>
        </w:rPr>
        <w:t>, Prentice Hall of India (P) Ltd., New Delhi.</w:t>
      </w:r>
    </w:p>
    <w:p w14:paraId="2DD39AFE"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 xml:space="preserve">Jadhav S., Kote R., Bedare G. and Chetule S. (2023). Biochar, Vermicompost and Microorganisms an Organic Soil Amendment to Build the Soil Health and Enhance the Cotton Yield in Yavatmal and Amravati Districts of Maharashtra, India. </w:t>
      </w:r>
      <w:r w:rsidRPr="007E0039">
        <w:rPr>
          <w:rFonts w:ascii="Times New Roman" w:hAnsi="Times New Roman" w:cs="Times New Roman"/>
          <w:i/>
          <w:iCs/>
          <w:sz w:val="24"/>
          <w:szCs w:val="24"/>
        </w:rPr>
        <w:t>Int</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J</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Plant and Soil Sci</w:t>
      </w:r>
      <w:r>
        <w:rPr>
          <w:rFonts w:ascii="Times New Roman" w:hAnsi="Times New Roman" w:cs="Times New Roman"/>
          <w:i/>
          <w:iCs/>
          <w:sz w:val="24"/>
          <w:szCs w:val="24"/>
        </w:rPr>
        <w:t>.</w:t>
      </w:r>
      <w:r w:rsidRPr="007E0039">
        <w:rPr>
          <w:rFonts w:ascii="Times New Roman" w:hAnsi="Times New Roman" w:cs="Times New Roman"/>
          <w:sz w:val="24"/>
          <w:szCs w:val="24"/>
        </w:rPr>
        <w:t>, 35(22): 382-392.</w:t>
      </w:r>
    </w:p>
    <w:p w14:paraId="29EDBEBE"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Jagadesh B.</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R. (2004). Dynamics of potassium in soils of some rainfed and irrigated agro ecosystems in southern Karnataka </w:t>
      </w:r>
      <w:r w:rsidRPr="007E0039">
        <w:rPr>
          <w:rFonts w:ascii="Times New Roman" w:hAnsi="Times New Roman" w:cs="Times New Roman"/>
          <w:i/>
          <w:iCs/>
          <w:sz w:val="24"/>
          <w:szCs w:val="24"/>
        </w:rPr>
        <w:t>Ph.D. Thesis</w:t>
      </w:r>
      <w:r w:rsidRPr="007E0039">
        <w:rPr>
          <w:rFonts w:ascii="Times New Roman" w:hAnsi="Times New Roman" w:cs="Times New Roman"/>
          <w:sz w:val="24"/>
          <w:szCs w:val="24"/>
        </w:rPr>
        <w:t xml:space="preserve">, University of Agricultural Sciences, Bangalore, Karnataka (India). </w:t>
      </w:r>
    </w:p>
    <w:p w14:paraId="20BB48E8"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Kennedy S.</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O. (2022) Soil pH and its impact on nutrient availability and crop growth. </w:t>
      </w:r>
      <w:r w:rsidRPr="007E0039">
        <w:rPr>
          <w:rFonts w:ascii="Times New Roman" w:hAnsi="Times New Roman" w:cs="Times New Roman"/>
          <w:i/>
          <w:iCs/>
          <w:sz w:val="24"/>
          <w:szCs w:val="24"/>
        </w:rPr>
        <w:t>Int</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J</w:t>
      </w:r>
      <w:r>
        <w:rPr>
          <w:rFonts w:ascii="Times New Roman" w:hAnsi="Times New Roman" w:cs="Times New Roman"/>
          <w:i/>
          <w:iCs/>
          <w:sz w:val="24"/>
          <w:szCs w:val="24"/>
        </w:rPr>
        <w:t>.</w:t>
      </w:r>
      <w:r w:rsidRPr="007E0039">
        <w:rPr>
          <w:rFonts w:ascii="Times New Roman" w:hAnsi="Times New Roman" w:cs="Times New Roman"/>
          <w:i/>
          <w:iCs/>
          <w:sz w:val="24"/>
          <w:szCs w:val="24"/>
        </w:rPr>
        <w:t xml:space="preserve"> Geography, Geology and Env</w:t>
      </w:r>
      <w:r>
        <w:rPr>
          <w:rFonts w:ascii="Times New Roman" w:hAnsi="Times New Roman" w:cs="Times New Roman"/>
          <w:i/>
          <w:iCs/>
          <w:sz w:val="24"/>
          <w:szCs w:val="24"/>
        </w:rPr>
        <w:t>.</w:t>
      </w:r>
      <w:r w:rsidRPr="007E0039">
        <w:rPr>
          <w:rFonts w:ascii="Times New Roman" w:hAnsi="Times New Roman" w:cs="Times New Roman"/>
          <w:sz w:val="24"/>
          <w:szCs w:val="24"/>
        </w:rPr>
        <w:t>, 4(2): 236-238.</w:t>
      </w:r>
    </w:p>
    <w:p w14:paraId="4BE8A381"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Lindsay W.</w:t>
      </w:r>
      <w:r>
        <w:rPr>
          <w:rFonts w:ascii="Times New Roman" w:hAnsi="Times New Roman" w:cs="Times New Roman"/>
          <w:sz w:val="24"/>
          <w:szCs w:val="24"/>
        </w:rPr>
        <w:t xml:space="preserve"> </w:t>
      </w:r>
      <w:r w:rsidRPr="007E0039">
        <w:rPr>
          <w:rFonts w:ascii="Times New Roman" w:hAnsi="Times New Roman" w:cs="Times New Roman"/>
          <w:sz w:val="24"/>
          <w:szCs w:val="24"/>
        </w:rPr>
        <w:t>L. and Norvell W.</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A. (1978). Development of a DTPA soil test for zinc, iron, manganese and copper. </w:t>
      </w:r>
      <w:r w:rsidRPr="007E0039">
        <w:rPr>
          <w:rFonts w:ascii="Times New Roman" w:hAnsi="Times New Roman" w:cs="Times New Roman"/>
          <w:i/>
          <w:iCs/>
          <w:sz w:val="24"/>
          <w:szCs w:val="24"/>
        </w:rPr>
        <w:t>Soil Sci. Soc. Am</w:t>
      </w:r>
      <w:r>
        <w:rPr>
          <w:rFonts w:ascii="Times New Roman" w:hAnsi="Times New Roman" w:cs="Times New Roman"/>
          <w:i/>
          <w:iCs/>
          <w:sz w:val="24"/>
          <w:szCs w:val="24"/>
        </w:rPr>
        <w:t>erica</w:t>
      </w:r>
      <w:r w:rsidRPr="007E0039">
        <w:rPr>
          <w:rFonts w:ascii="Times New Roman" w:hAnsi="Times New Roman" w:cs="Times New Roman"/>
          <w:sz w:val="24"/>
          <w:szCs w:val="24"/>
        </w:rPr>
        <w:t>, 42: 474-481.</w:t>
      </w:r>
    </w:p>
    <w:p w14:paraId="36D560AF"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Nelson D.</w:t>
      </w:r>
      <w:r>
        <w:rPr>
          <w:rFonts w:ascii="Times New Roman" w:hAnsi="Times New Roman" w:cs="Times New Roman"/>
          <w:sz w:val="24"/>
          <w:szCs w:val="24"/>
        </w:rPr>
        <w:t xml:space="preserve"> </w:t>
      </w:r>
      <w:r w:rsidRPr="007E0039">
        <w:rPr>
          <w:rFonts w:ascii="Times New Roman" w:hAnsi="Times New Roman" w:cs="Times New Roman"/>
          <w:sz w:val="24"/>
          <w:szCs w:val="24"/>
        </w:rPr>
        <w:t>W. and Sommers L.</w:t>
      </w:r>
      <w:r>
        <w:rPr>
          <w:rFonts w:ascii="Times New Roman" w:hAnsi="Times New Roman" w:cs="Times New Roman"/>
          <w:sz w:val="24"/>
          <w:szCs w:val="24"/>
        </w:rPr>
        <w:t xml:space="preserve"> </w:t>
      </w:r>
      <w:r w:rsidRPr="007E0039">
        <w:rPr>
          <w:rFonts w:ascii="Times New Roman" w:hAnsi="Times New Roman" w:cs="Times New Roman"/>
          <w:sz w:val="24"/>
          <w:szCs w:val="24"/>
        </w:rPr>
        <w:t>E. (1996). Total carbon, organic carbon, and organic matter. In: Methods of Soil Analysis, Part 3. Chemical Methods (D.L. Sparks, Ed.). pp. 961-1010. Madison, Wisc. SSSA and ASA.</w:t>
      </w:r>
    </w:p>
    <w:p w14:paraId="32EAE4BA"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Olsen S.</w:t>
      </w:r>
      <w:r>
        <w:rPr>
          <w:rFonts w:ascii="Times New Roman" w:hAnsi="Times New Roman" w:cs="Times New Roman"/>
          <w:sz w:val="24"/>
          <w:szCs w:val="24"/>
        </w:rPr>
        <w:t xml:space="preserve"> </w:t>
      </w:r>
      <w:r w:rsidRPr="007E0039">
        <w:rPr>
          <w:rFonts w:ascii="Times New Roman" w:hAnsi="Times New Roman" w:cs="Times New Roman"/>
          <w:sz w:val="24"/>
          <w:szCs w:val="24"/>
        </w:rPr>
        <w:t>R. and Sommers L.</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E. (1982). Phosphorus. In: Page, A.L., Ed., Methods of Soil Analysis Part 2 Chemical and Microbiological Properties, American Society of Agronomy, </w:t>
      </w:r>
      <w:r w:rsidRPr="00932855">
        <w:rPr>
          <w:rFonts w:ascii="Times New Roman" w:hAnsi="Times New Roman" w:cs="Times New Roman"/>
          <w:i/>
          <w:iCs/>
          <w:sz w:val="24"/>
          <w:szCs w:val="24"/>
        </w:rPr>
        <w:t>Soil Sci. Soc. America</w:t>
      </w:r>
      <w:r w:rsidRPr="007E0039">
        <w:rPr>
          <w:rFonts w:ascii="Times New Roman" w:hAnsi="Times New Roman" w:cs="Times New Roman"/>
          <w:sz w:val="24"/>
          <w:szCs w:val="24"/>
        </w:rPr>
        <w:t>, Madison, 403-430.</w:t>
      </w:r>
    </w:p>
    <w:p w14:paraId="78559486" w14:textId="6FF53159"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lastRenderedPageBreak/>
        <w:t>Patil P.</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L., </w:t>
      </w:r>
      <w:proofErr w:type="spellStart"/>
      <w:r w:rsidRPr="007E0039">
        <w:rPr>
          <w:rFonts w:ascii="Times New Roman" w:hAnsi="Times New Roman" w:cs="Times New Roman"/>
          <w:sz w:val="24"/>
          <w:szCs w:val="24"/>
        </w:rPr>
        <w:t>Bidari</w:t>
      </w:r>
      <w:proofErr w:type="spellEnd"/>
      <w:r w:rsidRPr="007E0039">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I., Manjunatha Hebbara, Jahnavi Katti, Samirkhan Dilvaranaik, Vishwanatha S., Geetanjali H.M. and </w:t>
      </w:r>
      <w:proofErr w:type="spellStart"/>
      <w:r w:rsidRPr="007E0039">
        <w:rPr>
          <w:rFonts w:ascii="Times New Roman" w:hAnsi="Times New Roman" w:cs="Times New Roman"/>
          <w:sz w:val="24"/>
          <w:szCs w:val="24"/>
        </w:rPr>
        <w:t>Dasog</w:t>
      </w:r>
      <w:proofErr w:type="spellEnd"/>
      <w:r w:rsidRPr="007E0039">
        <w:rPr>
          <w:rFonts w:ascii="Times New Roman" w:hAnsi="Times New Roman" w:cs="Times New Roman"/>
          <w:sz w:val="24"/>
          <w:szCs w:val="24"/>
        </w:rPr>
        <w:t xml:space="preserve"> G.S. (2017</w:t>
      </w:r>
      <w:r w:rsidR="000549CD">
        <w:rPr>
          <w:rFonts w:ascii="Times New Roman" w:hAnsi="Times New Roman" w:cs="Times New Roman"/>
          <w:sz w:val="24"/>
          <w:szCs w:val="24"/>
        </w:rPr>
        <w:t>a</w:t>
      </w:r>
      <w:r w:rsidRPr="007E0039">
        <w:rPr>
          <w:rFonts w:ascii="Times New Roman" w:hAnsi="Times New Roman" w:cs="Times New Roman"/>
          <w:sz w:val="24"/>
          <w:szCs w:val="24"/>
        </w:rPr>
        <w:t xml:space="preserve">). Identification of soil fertility constraints by GIS in Bedwatti sub watershed under Northern dry zone of Karnataka for site specific recommendations. </w:t>
      </w:r>
      <w:r w:rsidRPr="007E0039">
        <w:rPr>
          <w:rFonts w:ascii="Times New Roman" w:hAnsi="Times New Roman" w:cs="Times New Roman"/>
          <w:i/>
          <w:iCs/>
          <w:sz w:val="24"/>
          <w:szCs w:val="24"/>
        </w:rPr>
        <w:t>J. Farm Sci</w:t>
      </w:r>
      <w:r w:rsidRPr="007E0039">
        <w:rPr>
          <w:rFonts w:ascii="Times New Roman" w:hAnsi="Times New Roman" w:cs="Times New Roman"/>
          <w:sz w:val="24"/>
          <w:szCs w:val="24"/>
        </w:rPr>
        <w:t>., 30(2): 206-211.</w:t>
      </w:r>
    </w:p>
    <w:p w14:paraId="062FDA89"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Patil P.</w:t>
      </w:r>
      <w:r>
        <w:rPr>
          <w:rFonts w:ascii="Times New Roman" w:hAnsi="Times New Roman" w:cs="Times New Roman"/>
          <w:sz w:val="24"/>
          <w:szCs w:val="24"/>
        </w:rPr>
        <w:t xml:space="preserve"> </w:t>
      </w:r>
      <w:r w:rsidRPr="007E0039">
        <w:rPr>
          <w:rFonts w:ascii="Times New Roman" w:hAnsi="Times New Roman" w:cs="Times New Roman"/>
          <w:sz w:val="24"/>
          <w:szCs w:val="24"/>
        </w:rPr>
        <w:t>L., Radder B.</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M. and </w:t>
      </w:r>
      <w:proofErr w:type="spellStart"/>
      <w:r w:rsidRPr="007E0039">
        <w:rPr>
          <w:rFonts w:ascii="Times New Roman" w:hAnsi="Times New Roman" w:cs="Times New Roman"/>
          <w:sz w:val="24"/>
          <w:szCs w:val="24"/>
        </w:rPr>
        <w:t>Aladakatti</w:t>
      </w:r>
      <w:proofErr w:type="spellEnd"/>
      <w:r w:rsidRPr="007E0039">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R. (2011). Effect of Moisture Regimes, Zinc and Iron Levels on Yield, WUE and Nutrients Uptake in Chilli + Cotton Cropping System. </w:t>
      </w:r>
      <w:r w:rsidRPr="007E0039">
        <w:rPr>
          <w:rFonts w:ascii="Times New Roman" w:hAnsi="Times New Roman" w:cs="Times New Roman"/>
          <w:i/>
          <w:iCs/>
          <w:sz w:val="24"/>
          <w:szCs w:val="24"/>
        </w:rPr>
        <w:t>J. Indian Soc. Soil Sci</w:t>
      </w:r>
      <w:r w:rsidRPr="007E0039">
        <w:rPr>
          <w:rFonts w:ascii="Times New Roman" w:hAnsi="Times New Roman" w:cs="Times New Roman"/>
          <w:sz w:val="24"/>
          <w:szCs w:val="24"/>
        </w:rPr>
        <w:t>., 59: 401-406.</w:t>
      </w:r>
    </w:p>
    <w:p w14:paraId="74DF6500" w14:textId="2C731958"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Patil S., Kumar K.</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S. and </w:t>
      </w:r>
      <w:proofErr w:type="spellStart"/>
      <w:r w:rsidRPr="007E0039">
        <w:rPr>
          <w:rFonts w:ascii="Times New Roman" w:hAnsi="Times New Roman" w:cs="Times New Roman"/>
          <w:sz w:val="24"/>
          <w:szCs w:val="24"/>
        </w:rPr>
        <w:t>Srinivasamurthy</w:t>
      </w:r>
      <w:proofErr w:type="spellEnd"/>
      <w:r w:rsidRPr="007E0039">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7E0039">
        <w:rPr>
          <w:rFonts w:ascii="Times New Roman" w:hAnsi="Times New Roman" w:cs="Times New Roman"/>
          <w:sz w:val="24"/>
          <w:szCs w:val="24"/>
        </w:rPr>
        <w:t>A. (2017</w:t>
      </w:r>
      <w:r w:rsidR="000549CD">
        <w:rPr>
          <w:rFonts w:ascii="Times New Roman" w:hAnsi="Times New Roman" w:cs="Times New Roman"/>
          <w:sz w:val="24"/>
          <w:szCs w:val="24"/>
        </w:rPr>
        <w:t>b</w:t>
      </w:r>
      <w:r w:rsidRPr="007E0039">
        <w:rPr>
          <w:rFonts w:ascii="Times New Roman" w:hAnsi="Times New Roman" w:cs="Times New Roman"/>
          <w:sz w:val="24"/>
          <w:szCs w:val="24"/>
        </w:rPr>
        <w:t xml:space="preserve">). Soil fertility status and nutrient index for primary nutrients in Western Ghats and Coastal Karnataka under different agro-ecological systems. </w:t>
      </w:r>
      <w:r w:rsidRPr="007E0039">
        <w:rPr>
          <w:rFonts w:ascii="Times New Roman" w:hAnsi="Times New Roman" w:cs="Times New Roman"/>
          <w:i/>
          <w:iCs/>
          <w:sz w:val="24"/>
          <w:szCs w:val="24"/>
        </w:rPr>
        <w:t>Asian J. Soil Sci</w:t>
      </w:r>
      <w:r w:rsidRPr="007E0039">
        <w:rPr>
          <w:rFonts w:ascii="Times New Roman" w:hAnsi="Times New Roman" w:cs="Times New Roman"/>
          <w:sz w:val="24"/>
          <w:szCs w:val="24"/>
        </w:rPr>
        <w:t>., 12 (2): 314-319.</w:t>
      </w:r>
    </w:p>
    <w:p w14:paraId="3932A9C9"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 xml:space="preserve">Prabhavati K., </w:t>
      </w:r>
      <w:proofErr w:type="spellStart"/>
      <w:r w:rsidRPr="007E0039">
        <w:rPr>
          <w:rFonts w:ascii="Times New Roman" w:hAnsi="Times New Roman" w:cs="Times New Roman"/>
          <w:sz w:val="24"/>
          <w:szCs w:val="24"/>
        </w:rPr>
        <w:t>Dasog</w:t>
      </w:r>
      <w:proofErr w:type="spellEnd"/>
      <w:r w:rsidRPr="007E0039">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7E0039">
        <w:rPr>
          <w:rFonts w:ascii="Times New Roman" w:hAnsi="Times New Roman" w:cs="Times New Roman"/>
          <w:sz w:val="24"/>
          <w:szCs w:val="24"/>
        </w:rPr>
        <w:t>S., Patil P.</w:t>
      </w:r>
      <w:r>
        <w:rPr>
          <w:rFonts w:ascii="Times New Roman" w:hAnsi="Times New Roman" w:cs="Times New Roman"/>
          <w:sz w:val="24"/>
          <w:szCs w:val="24"/>
        </w:rPr>
        <w:t xml:space="preserve"> </w:t>
      </w:r>
      <w:r w:rsidRPr="007E0039">
        <w:rPr>
          <w:rFonts w:ascii="Times New Roman" w:hAnsi="Times New Roman" w:cs="Times New Roman"/>
          <w:sz w:val="24"/>
          <w:szCs w:val="24"/>
        </w:rPr>
        <w:t>L. Sahrawat K.</w:t>
      </w:r>
      <w:r>
        <w:rPr>
          <w:rFonts w:ascii="Times New Roman" w:hAnsi="Times New Roman" w:cs="Times New Roman"/>
          <w:sz w:val="24"/>
          <w:szCs w:val="24"/>
        </w:rPr>
        <w:t xml:space="preserve"> </w:t>
      </w:r>
      <w:r w:rsidRPr="007E0039">
        <w:rPr>
          <w:rFonts w:ascii="Times New Roman" w:hAnsi="Times New Roman" w:cs="Times New Roman"/>
          <w:sz w:val="24"/>
          <w:szCs w:val="24"/>
        </w:rPr>
        <w:t>L. and Wani S.</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P. (2015). Soil Fertility Mapping using GIS in Three Agroclimatic Zones of Belgaum District, Karnataka. </w:t>
      </w:r>
      <w:r w:rsidRPr="007E0039">
        <w:rPr>
          <w:rFonts w:ascii="Times New Roman" w:hAnsi="Times New Roman" w:cs="Times New Roman"/>
          <w:i/>
          <w:iCs/>
          <w:sz w:val="24"/>
          <w:szCs w:val="24"/>
        </w:rPr>
        <w:t>J. Indian Soc. Soil Sci</w:t>
      </w:r>
      <w:r w:rsidRPr="007E0039">
        <w:rPr>
          <w:rFonts w:ascii="Times New Roman" w:hAnsi="Times New Roman" w:cs="Times New Roman"/>
          <w:sz w:val="24"/>
          <w:szCs w:val="24"/>
        </w:rPr>
        <w:t>., 63: 173-180.</w:t>
      </w:r>
    </w:p>
    <w:p w14:paraId="67A8565D"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Prashantha G. M. and Chikkaramappa T., (2017). Growth, yield and uptake of nutrients by finger millet (Eluesine coracana L.) in an Alfisol of central dry zone of Karnataka as infleucned by the application of zinc and boron. </w:t>
      </w:r>
      <w:r w:rsidRPr="007E0039">
        <w:rPr>
          <w:rFonts w:ascii="Times New Roman" w:hAnsi="Times New Roman" w:cs="Times New Roman"/>
          <w:i/>
          <w:iCs/>
          <w:sz w:val="24"/>
          <w:szCs w:val="24"/>
        </w:rPr>
        <w:t>Mysore J. Agric. Sci</w:t>
      </w:r>
      <w:r w:rsidRPr="007E0039">
        <w:rPr>
          <w:rFonts w:ascii="Times New Roman" w:hAnsi="Times New Roman" w:cs="Times New Roman"/>
          <w:sz w:val="24"/>
          <w:szCs w:val="24"/>
        </w:rPr>
        <w:t>., 51 (3): 680 - 685.</w:t>
      </w:r>
    </w:p>
    <w:p w14:paraId="40061F87"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Richards L.</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A. (1954). Diagnosis and improvement of saline and alkali soils. </w:t>
      </w:r>
      <w:r w:rsidRPr="007E0039">
        <w:rPr>
          <w:rFonts w:ascii="Times New Roman" w:hAnsi="Times New Roman" w:cs="Times New Roman"/>
          <w:i/>
          <w:iCs/>
          <w:sz w:val="24"/>
          <w:szCs w:val="24"/>
        </w:rPr>
        <w:t xml:space="preserve">Agri. Handbook </w:t>
      </w:r>
      <w:r w:rsidRPr="00932855">
        <w:rPr>
          <w:rFonts w:ascii="Times New Roman" w:hAnsi="Times New Roman" w:cs="Times New Roman"/>
          <w:sz w:val="24"/>
          <w:szCs w:val="24"/>
        </w:rPr>
        <w:t>No.60, USDA.</w:t>
      </w:r>
    </w:p>
    <w:p w14:paraId="45F44D8B" w14:textId="77777777" w:rsidR="00D10B2F" w:rsidRPr="007E0039" w:rsidRDefault="00D10B2F" w:rsidP="00372718">
      <w:pPr>
        <w:autoSpaceDE w:val="0"/>
        <w:autoSpaceDN w:val="0"/>
        <w:adjustRightInd w:val="0"/>
        <w:spacing w:after="0" w:line="276" w:lineRule="auto"/>
        <w:ind w:left="900" w:hanging="900"/>
        <w:jc w:val="both"/>
        <w:rPr>
          <w:rFonts w:ascii="Times New Roman" w:hAnsi="Times New Roman" w:cs="Times New Roman"/>
          <w:sz w:val="24"/>
          <w:szCs w:val="24"/>
        </w:rPr>
      </w:pPr>
      <w:r w:rsidRPr="007E0039">
        <w:rPr>
          <w:rFonts w:ascii="Times New Roman" w:hAnsi="Times New Roman" w:cs="Times New Roman"/>
          <w:sz w:val="24"/>
          <w:szCs w:val="24"/>
        </w:rPr>
        <w:t>Sahrawat K.</w:t>
      </w:r>
      <w:r>
        <w:rPr>
          <w:rFonts w:ascii="Times New Roman" w:hAnsi="Times New Roman" w:cs="Times New Roman"/>
          <w:sz w:val="24"/>
          <w:szCs w:val="24"/>
        </w:rPr>
        <w:t xml:space="preserve"> </w:t>
      </w:r>
      <w:r w:rsidRPr="007E0039">
        <w:rPr>
          <w:rFonts w:ascii="Times New Roman" w:hAnsi="Times New Roman" w:cs="Times New Roman"/>
          <w:sz w:val="24"/>
          <w:szCs w:val="24"/>
        </w:rPr>
        <w:t>L. and Burford J.</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R. (1982). Modification of alkaline permanganate method for assessing the availability of soil nitrogen in upland soils. </w:t>
      </w:r>
      <w:r w:rsidRPr="007E0039">
        <w:rPr>
          <w:rFonts w:ascii="Times New Roman" w:hAnsi="Times New Roman" w:cs="Times New Roman"/>
          <w:i/>
          <w:iCs/>
          <w:sz w:val="24"/>
          <w:szCs w:val="24"/>
        </w:rPr>
        <w:t>Soil Sci</w:t>
      </w:r>
      <w:r w:rsidRPr="007E0039">
        <w:rPr>
          <w:rFonts w:ascii="Times New Roman" w:hAnsi="Times New Roman" w:cs="Times New Roman"/>
          <w:sz w:val="24"/>
          <w:szCs w:val="24"/>
        </w:rPr>
        <w:t>., 133: 53-57.</w:t>
      </w:r>
    </w:p>
    <w:p w14:paraId="484F9C9F"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Shafnas I., Anilkumar K. S. and Prakasha H. C. (2023). Characterization and Classification of Soils of Tumkur District, Karnataka Based on Organic Carbon Stocks as an Index of Land Degradation. </w:t>
      </w:r>
      <w:r w:rsidRPr="007E0039">
        <w:rPr>
          <w:rFonts w:ascii="Times New Roman" w:hAnsi="Times New Roman" w:cs="Times New Roman"/>
          <w:i/>
          <w:iCs/>
          <w:sz w:val="24"/>
          <w:szCs w:val="24"/>
        </w:rPr>
        <w:t>Mysore J. Agric. Sci</w:t>
      </w:r>
      <w:r w:rsidRPr="007E0039">
        <w:rPr>
          <w:rFonts w:ascii="Times New Roman" w:hAnsi="Times New Roman" w:cs="Times New Roman"/>
          <w:sz w:val="24"/>
          <w:szCs w:val="24"/>
        </w:rPr>
        <w:t>., 57 (4): 280-289.</w:t>
      </w:r>
    </w:p>
    <w:p w14:paraId="31385269" w14:textId="77777777" w:rsidR="00D10B2F" w:rsidRPr="007E0039" w:rsidRDefault="00D10B2F" w:rsidP="00372718">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 xml:space="preserve">Srinivas C. S. and Krishnamurthy N., (2017). Response of nutrient management practices under rice establishment methods. </w:t>
      </w:r>
      <w:r w:rsidRPr="007E0039">
        <w:rPr>
          <w:rFonts w:ascii="Times New Roman" w:hAnsi="Times New Roman" w:cs="Times New Roman"/>
          <w:i/>
          <w:iCs/>
          <w:sz w:val="24"/>
          <w:szCs w:val="24"/>
        </w:rPr>
        <w:t>Mysore J. Agric. Sci</w:t>
      </w:r>
      <w:r w:rsidRPr="007E0039">
        <w:rPr>
          <w:rFonts w:ascii="Times New Roman" w:hAnsi="Times New Roman" w:cs="Times New Roman"/>
          <w:sz w:val="24"/>
          <w:szCs w:val="24"/>
        </w:rPr>
        <w:t>., 51 (2): 414 - 419.</w:t>
      </w:r>
    </w:p>
    <w:p w14:paraId="1E77670D" w14:textId="798D302D" w:rsidR="008522E1" w:rsidRPr="007E0039" w:rsidRDefault="00D10B2F" w:rsidP="008522E1">
      <w:pPr>
        <w:spacing w:after="0" w:line="276" w:lineRule="auto"/>
        <w:ind w:left="709" w:hanging="709"/>
        <w:jc w:val="both"/>
        <w:rPr>
          <w:rFonts w:ascii="Times New Roman" w:hAnsi="Times New Roman" w:cs="Times New Roman"/>
          <w:sz w:val="24"/>
          <w:szCs w:val="24"/>
        </w:rPr>
      </w:pPr>
      <w:r w:rsidRPr="007E0039">
        <w:rPr>
          <w:rFonts w:ascii="Times New Roman" w:hAnsi="Times New Roman" w:cs="Times New Roman"/>
          <w:sz w:val="24"/>
          <w:szCs w:val="24"/>
        </w:rPr>
        <w:t>Vittala S.</w:t>
      </w:r>
      <w:r>
        <w:rPr>
          <w:rFonts w:ascii="Times New Roman" w:hAnsi="Times New Roman" w:cs="Times New Roman"/>
          <w:sz w:val="24"/>
          <w:szCs w:val="24"/>
        </w:rPr>
        <w:t xml:space="preserve"> </w:t>
      </w:r>
      <w:r w:rsidRPr="007E0039">
        <w:rPr>
          <w:rFonts w:ascii="Times New Roman" w:hAnsi="Times New Roman" w:cs="Times New Roman"/>
          <w:sz w:val="24"/>
          <w:szCs w:val="24"/>
        </w:rPr>
        <w:t xml:space="preserve">S. (2017). Chikknayakanahalli Taluk Aquifer Maps and Management Plans, Tumkuru District, Karnataka State. </w:t>
      </w:r>
      <w:r w:rsidRPr="007E0039">
        <w:rPr>
          <w:rFonts w:ascii="Times New Roman" w:hAnsi="Times New Roman" w:cs="Times New Roman"/>
          <w:i/>
          <w:iCs/>
          <w:sz w:val="24"/>
          <w:szCs w:val="24"/>
        </w:rPr>
        <w:t>Central Ground Water Board</w:t>
      </w:r>
      <w:r w:rsidRPr="007E0039">
        <w:rPr>
          <w:rFonts w:ascii="Times New Roman" w:hAnsi="Times New Roman" w:cs="Times New Roman"/>
          <w:sz w:val="24"/>
          <w:szCs w:val="24"/>
        </w:rPr>
        <w:t xml:space="preserve"> </w:t>
      </w:r>
      <w:r w:rsidRPr="007E0039">
        <w:rPr>
          <w:rFonts w:ascii="Times New Roman" w:hAnsi="Times New Roman" w:cs="Times New Roman"/>
          <w:i/>
          <w:iCs/>
          <w:sz w:val="24"/>
          <w:szCs w:val="24"/>
        </w:rPr>
        <w:t>South Western Region Bangalore</w:t>
      </w:r>
      <w:r w:rsidRPr="007E0039">
        <w:rPr>
          <w:rFonts w:ascii="Times New Roman" w:hAnsi="Times New Roman" w:cs="Times New Roman"/>
          <w:sz w:val="24"/>
          <w:szCs w:val="24"/>
        </w:rPr>
        <w:t>. 1-16.</w:t>
      </w:r>
    </w:p>
    <w:sectPr w:rsidR="008522E1" w:rsidRPr="007E0039" w:rsidSect="000B140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CA773" w14:textId="77777777" w:rsidR="00650468" w:rsidRDefault="00650468" w:rsidP="005E5688">
      <w:pPr>
        <w:spacing w:after="0" w:line="240" w:lineRule="auto"/>
      </w:pPr>
      <w:r>
        <w:separator/>
      </w:r>
    </w:p>
  </w:endnote>
  <w:endnote w:type="continuationSeparator" w:id="0">
    <w:p w14:paraId="02A64FBE" w14:textId="77777777" w:rsidR="00650468" w:rsidRDefault="00650468" w:rsidP="005E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71FB" w14:textId="77777777" w:rsidR="00F72427" w:rsidRDefault="00F72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488509"/>
      <w:docPartObj>
        <w:docPartGallery w:val="Page Numbers (Bottom of Page)"/>
        <w:docPartUnique/>
      </w:docPartObj>
    </w:sdtPr>
    <w:sdtEndPr>
      <w:rPr>
        <w:color w:val="7F7F7F" w:themeColor="background1" w:themeShade="7F"/>
        <w:spacing w:val="60"/>
      </w:rPr>
    </w:sdtEndPr>
    <w:sdtContent>
      <w:p w14:paraId="1A818436" w14:textId="18CF9222" w:rsidR="005E5688" w:rsidRDefault="005E568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F4B7F">
          <w:rPr>
            <w:noProof/>
          </w:rPr>
          <w:t>14</w:t>
        </w:r>
        <w:r>
          <w:rPr>
            <w:noProof/>
          </w:rPr>
          <w:fldChar w:fldCharType="end"/>
        </w:r>
        <w:r>
          <w:t xml:space="preserve"> | </w:t>
        </w:r>
        <w:r>
          <w:rPr>
            <w:color w:val="7F7F7F" w:themeColor="background1" w:themeShade="7F"/>
            <w:spacing w:val="60"/>
          </w:rPr>
          <w:t>Page</w:t>
        </w:r>
      </w:p>
    </w:sdtContent>
  </w:sdt>
  <w:p w14:paraId="25ECCBDA" w14:textId="77777777" w:rsidR="005E5688" w:rsidRDefault="005E5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8BF0" w14:textId="77777777" w:rsidR="00F72427" w:rsidRDefault="00F72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412A" w14:textId="77777777" w:rsidR="00650468" w:rsidRDefault="00650468" w:rsidP="005E5688">
      <w:pPr>
        <w:spacing w:after="0" w:line="240" w:lineRule="auto"/>
      </w:pPr>
      <w:r>
        <w:separator/>
      </w:r>
    </w:p>
  </w:footnote>
  <w:footnote w:type="continuationSeparator" w:id="0">
    <w:p w14:paraId="05ACF91D" w14:textId="77777777" w:rsidR="00650468" w:rsidRDefault="00650468" w:rsidP="005E5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A838" w14:textId="4A21D385" w:rsidR="00F72427" w:rsidRDefault="00650468">
    <w:pPr>
      <w:pStyle w:val="Header"/>
    </w:pPr>
    <w:r>
      <w:rPr>
        <w:noProof/>
      </w:rPr>
      <w:pict w14:anchorId="45758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F285" w14:textId="5389658A" w:rsidR="00F72427" w:rsidRDefault="00650468">
    <w:pPr>
      <w:pStyle w:val="Header"/>
    </w:pPr>
    <w:r>
      <w:rPr>
        <w:noProof/>
      </w:rPr>
      <w:pict w14:anchorId="0D9CC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6571" w14:textId="6DF4E1A6" w:rsidR="00F72427" w:rsidRDefault="00650468">
    <w:pPr>
      <w:pStyle w:val="Header"/>
    </w:pPr>
    <w:r>
      <w:rPr>
        <w:noProof/>
      </w:rPr>
      <w:pict w14:anchorId="4EECD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4262"/>
    <w:multiLevelType w:val="hybridMultilevel"/>
    <w:tmpl w:val="D0B09278"/>
    <w:lvl w:ilvl="0" w:tplc="D0561AEA">
      <w:start w:val="9"/>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8B85119"/>
    <w:multiLevelType w:val="multilevel"/>
    <w:tmpl w:val="C784B7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852458"/>
    <w:multiLevelType w:val="hybridMultilevel"/>
    <w:tmpl w:val="1122B12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E5A30FE"/>
    <w:multiLevelType w:val="hybridMultilevel"/>
    <w:tmpl w:val="23921F1C"/>
    <w:lvl w:ilvl="0" w:tplc="D616C138">
      <w:start w:val="9"/>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FE7140D"/>
    <w:multiLevelType w:val="hybridMultilevel"/>
    <w:tmpl w:val="995E1FA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D1"/>
    <w:rsid w:val="00002690"/>
    <w:rsid w:val="00017190"/>
    <w:rsid w:val="00030822"/>
    <w:rsid w:val="00031592"/>
    <w:rsid w:val="00041CD3"/>
    <w:rsid w:val="0005426F"/>
    <w:rsid w:val="000549CD"/>
    <w:rsid w:val="00093FAE"/>
    <w:rsid w:val="000A5A52"/>
    <w:rsid w:val="000B1405"/>
    <w:rsid w:val="000B365F"/>
    <w:rsid w:val="000D127A"/>
    <w:rsid w:val="00101F5F"/>
    <w:rsid w:val="00105237"/>
    <w:rsid w:val="00106C59"/>
    <w:rsid w:val="001279A9"/>
    <w:rsid w:val="0014226A"/>
    <w:rsid w:val="0014713F"/>
    <w:rsid w:val="00171ABC"/>
    <w:rsid w:val="001C4249"/>
    <w:rsid w:val="001C5D70"/>
    <w:rsid w:val="001D00DC"/>
    <w:rsid w:val="001F7140"/>
    <w:rsid w:val="002073F9"/>
    <w:rsid w:val="00214AE1"/>
    <w:rsid w:val="002421FC"/>
    <w:rsid w:val="00286EDD"/>
    <w:rsid w:val="00291F02"/>
    <w:rsid w:val="002A3C72"/>
    <w:rsid w:val="002A5D49"/>
    <w:rsid w:val="002B469A"/>
    <w:rsid w:val="002E04E5"/>
    <w:rsid w:val="002E29C7"/>
    <w:rsid w:val="002F55D3"/>
    <w:rsid w:val="00322363"/>
    <w:rsid w:val="003256E2"/>
    <w:rsid w:val="003314A0"/>
    <w:rsid w:val="00337E34"/>
    <w:rsid w:val="003504B6"/>
    <w:rsid w:val="00366BB3"/>
    <w:rsid w:val="00372718"/>
    <w:rsid w:val="003A3DD0"/>
    <w:rsid w:val="004050B2"/>
    <w:rsid w:val="0041199A"/>
    <w:rsid w:val="004331F1"/>
    <w:rsid w:val="00446D98"/>
    <w:rsid w:val="004615D5"/>
    <w:rsid w:val="0047663C"/>
    <w:rsid w:val="004944CF"/>
    <w:rsid w:val="004A36F6"/>
    <w:rsid w:val="004A5B2D"/>
    <w:rsid w:val="004C775A"/>
    <w:rsid w:val="004E307B"/>
    <w:rsid w:val="004E3C2C"/>
    <w:rsid w:val="00503251"/>
    <w:rsid w:val="00504475"/>
    <w:rsid w:val="00510BFD"/>
    <w:rsid w:val="00576A3B"/>
    <w:rsid w:val="005A252C"/>
    <w:rsid w:val="005A367C"/>
    <w:rsid w:val="005D1FF2"/>
    <w:rsid w:val="005D5D5C"/>
    <w:rsid w:val="005E5688"/>
    <w:rsid w:val="005F64D4"/>
    <w:rsid w:val="00600AD8"/>
    <w:rsid w:val="00606BF0"/>
    <w:rsid w:val="00612867"/>
    <w:rsid w:val="006243B9"/>
    <w:rsid w:val="006254E6"/>
    <w:rsid w:val="00634638"/>
    <w:rsid w:val="006363CC"/>
    <w:rsid w:val="00650468"/>
    <w:rsid w:val="00657C43"/>
    <w:rsid w:val="006777C9"/>
    <w:rsid w:val="0069077A"/>
    <w:rsid w:val="006D6AEB"/>
    <w:rsid w:val="006F70FC"/>
    <w:rsid w:val="00701619"/>
    <w:rsid w:val="00704D8B"/>
    <w:rsid w:val="00705445"/>
    <w:rsid w:val="00727D02"/>
    <w:rsid w:val="007337A4"/>
    <w:rsid w:val="0074746E"/>
    <w:rsid w:val="007945B8"/>
    <w:rsid w:val="00794653"/>
    <w:rsid w:val="007D2989"/>
    <w:rsid w:val="007D34AE"/>
    <w:rsid w:val="007D5799"/>
    <w:rsid w:val="007D7E34"/>
    <w:rsid w:val="007E0039"/>
    <w:rsid w:val="007E3A10"/>
    <w:rsid w:val="0083040D"/>
    <w:rsid w:val="00833C3B"/>
    <w:rsid w:val="00841E15"/>
    <w:rsid w:val="0084568C"/>
    <w:rsid w:val="008522E1"/>
    <w:rsid w:val="00877611"/>
    <w:rsid w:val="008A0582"/>
    <w:rsid w:val="008A32B8"/>
    <w:rsid w:val="008A704D"/>
    <w:rsid w:val="008B2090"/>
    <w:rsid w:val="008D02AF"/>
    <w:rsid w:val="008E2111"/>
    <w:rsid w:val="00932855"/>
    <w:rsid w:val="00940859"/>
    <w:rsid w:val="00963EDE"/>
    <w:rsid w:val="00972EE4"/>
    <w:rsid w:val="00976CD4"/>
    <w:rsid w:val="00981FFF"/>
    <w:rsid w:val="00994FE0"/>
    <w:rsid w:val="009958C8"/>
    <w:rsid w:val="00996CCF"/>
    <w:rsid w:val="009A7D65"/>
    <w:rsid w:val="009E6DED"/>
    <w:rsid w:val="009E7AAA"/>
    <w:rsid w:val="009F4C92"/>
    <w:rsid w:val="009F60E5"/>
    <w:rsid w:val="00A02200"/>
    <w:rsid w:val="00A048A9"/>
    <w:rsid w:val="00A0561F"/>
    <w:rsid w:val="00A13636"/>
    <w:rsid w:val="00A632CA"/>
    <w:rsid w:val="00A81DA1"/>
    <w:rsid w:val="00AB4AC5"/>
    <w:rsid w:val="00AB6DBE"/>
    <w:rsid w:val="00AE627F"/>
    <w:rsid w:val="00B04C3D"/>
    <w:rsid w:val="00B30367"/>
    <w:rsid w:val="00B475DB"/>
    <w:rsid w:val="00B54673"/>
    <w:rsid w:val="00B57212"/>
    <w:rsid w:val="00B7442B"/>
    <w:rsid w:val="00B800A1"/>
    <w:rsid w:val="00B80F05"/>
    <w:rsid w:val="00B950B4"/>
    <w:rsid w:val="00BE1E95"/>
    <w:rsid w:val="00BF3281"/>
    <w:rsid w:val="00C07608"/>
    <w:rsid w:val="00C353BB"/>
    <w:rsid w:val="00C4190A"/>
    <w:rsid w:val="00C81672"/>
    <w:rsid w:val="00C85CA1"/>
    <w:rsid w:val="00C92D2E"/>
    <w:rsid w:val="00C97C34"/>
    <w:rsid w:val="00CD2D50"/>
    <w:rsid w:val="00D10B2F"/>
    <w:rsid w:val="00D155E7"/>
    <w:rsid w:val="00D21F90"/>
    <w:rsid w:val="00D32FBD"/>
    <w:rsid w:val="00D36004"/>
    <w:rsid w:val="00D404D1"/>
    <w:rsid w:val="00D532AB"/>
    <w:rsid w:val="00D6383E"/>
    <w:rsid w:val="00DA0232"/>
    <w:rsid w:val="00DC2CD5"/>
    <w:rsid w:val="00DD74CC"/>
    <w:rsid w:val="00DE37CB"/>
    <w:rsid w:val="00DF4B7F"/>
    <w:rsid w:val="00DF7172"/>
    <w:rsid w:val="00E13DB0"/>
    <w:rsid w:val="00E465AF"/>
    <w:rsid w:val="00E52D45"/>
    <w:rsid w:val="00E6029E"/>
    <w:rsid w:val="00E80FEA"/>
    <w:rsid w:val="00E83283"/>
    <w:rsid w:val="00EA2A9F"/>
    <w:rsid w:val="00EA502A"/>
    <w:rsid w:val="00EB1B3A"/>
    <w:rsid w:val="00EB2E1F"/>
    <w:rsid w:val="00ED4E39"/>
    <w:rsid w:val="00F04C08"/>
    <w:rsid w:val="00F34AE9"/>
    <w:rsid w:val="00F72427"/>
    <w:rsid w:val="00F829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6EE7CB"/>
  <w15:chartTrackingRefBased/>
  <w15:docId w15:val="{3352F7A4-1B97-4B12-B79C-4213298A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4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04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04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04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04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0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4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04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04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04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04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0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4D1"/>
    <w:rPr>
      <w:rFonts w:eastAsiaTheme="majorEastAsia" w:cstheme="majorBidi"/>
      <w:color w:val="272727" w:themeColor="text1" w:themeTint="D8"/>
    </w:rPr>
  </w:style>
  <w:style w:type="paragraph" w:styleId="Title">
    <w:name w:val="Title"/>
    <w:basedOn w:val="Normal"/>
    <w:next w:val="Normal"/>
    <w:link w:val="TitleChar"/>
    <w:uiPriority w:val="10"/>
    <w:qFormat/>
    <w:rsid w:val="00D40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4D1"/>
    <w:pPr>
      <w:spacing w:before="160"/>
      <w:jc w:val="center"/>
    </w:pPr>
    <w:rPr>
      <w:i/>
      <w:iCs/>
      <w:color w:val="404040" w:themeColor="text1" w:themeTint="BF"/>
    </w:rPr>
  </w:style>
  <w:style w:type="character" w:customStyle="1" w:styleId="QuoteChar">
    <w:name w:val="Quote Char"/>
    <w:basedOn w:val="DefaultParagraphFont"/>
    <w:link w:val="Quote"/>
    <w:uiPriority w:val="29"/>
    <w:rsid w:val="00D404D1"/>
    <w:rPr>
      <w:i/>
      <w:iCs/>
      <w:color w:val="404040" w:themeColor="text1" w:themeTint="BF"/>
    </w:rPr>
  </w:style>
  <w:style w:type="paragraph" w:styleId="ListParagraph">
    <w:name w:val="List Paragraph"/>
    <w:basedOn w:val="Normal"/>
    <w:uiPriority w:val="34"/>
    <w:qFormat/>
    <w:rsid w:val="00D404D1"/>
    <w:pPr>
      <w:ind w:left="720"/>
      <w:contextualSpacing/>
    </w:pPr>
  </w:style>
  <w:style w:type="character" w:styleId="IntenseEmphasis">
    <w:name w:val="Intense Emphasis"/>
    <w:basedOn w:val="DefaultParagraphFont"/>
    <w:uiPriority w:val="21"/>
    <w:qFormat/>
    <w:rsid w:val="00D404D1"/>
    <w:rPr>
      <w:i/>
      <w:iCs/>
      <w:color w:val="2F5496" w:themeColor="accent1" w:themeShade="BF"/>
    </w:rPr>
  </w:style>
  <w:style w:type="paragraph" w:styleId="IntenseQuote">
    <w:name w:val="Intense Quote"/>
    <w:basedOn w:val="Normal"/>
    <w:next w:val="Normal"/>
    <w:link w:val="IntenseQuoteChar"/>
    <w:uiPriority w:val="30"/>
    <w:qFormat/>
    <w:rsid w:val="00D40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04D1"/>
    <w:rPr>
      <w:i/>
      <w:iCs/>
      <w:color w:val="2F5496" w:themeColor="accent1" w:themeShade="BF"/>
    </w:rPr>
  </w:style>
  <w:style w:type="character" w:styleId="IntenseReference">
    <w:name w:val="Intense Reference"/>
    <w:basedOn w:val="DefaultParagraphFont"/>
    <w:uiPriority w:val="32"/>
    <w:qFormat/>
    <w:rsid w:val="00D404D1"/>
    <w:rPr>
      <w:b/>
      <w:bCs/>
      <w:smallCaps/>
      <w:color w:val="2F5496" w:themeColor="accent1" w:themeShade="BF"/>
      <w:spacing w:val="5"/>
    </w:rPr>
  </w:style>
  <w:style w:type="character" w:styleId="Hyperlink">
    <w:name w:val="Hyperlink"/>
    <w:basedOn w:val="DefaultParagraphFont"/>
    <w:uiPriority w:val="99"/>
    <w:unhideWhenUsed/>
    <w:rsid w:val="00612867"/>
    <w:rPr>
      <w:color w:val="0563C1" w:themeColor="hyperlink"/>
      <w:u w:val="single"/>
    </w:rPr>
  </w:style>
  <w:style w:type="table" w:styleId="TableGrid">
    <w:name w:val="Table Grid"/>
    <w:basedOn w:val="TableNormal"/>
    <w:uiPriority w:val="39"/>
    <w:rsid w:val="00B80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365F"/>
    <w:rPr>
      <w:sz w:val="16"/>
      <w:szCs w:val="16"/>
    </w:rPr>
  </w:style>
  <w:style w:type="paragraph" w:styleId="CommentText">
    <w:name w:val="annotation text"/>
    <w:basedOn w:val="Normal"/>
    <w:link w:val="CommentTextChar"/>
    <w:uiPriority w:val="99"/>
    <w:unhideWhenUsed/>
    <w:rsid w:val="000B365F"/>
    <w:pPr>
      <w:spacing w:line="240" w:lineRule="auto"/>
    </w:pPr>
    <w:rPr>
      <w:sz w:val="20"/>
      <w:szCs w:val="20"/>
    </w:rPr>
  </w:style>
  <w:style w:type="character" w:customStyle="1" w:styleId="CommentTextChar">
    <w:name w:val="Comment Text Char"/>
    <w:basedOn w:val="DefaultParagraphFont"/>
    <w:link w:val="CommentText"/>
    <w:uiPriority w:val="99"/>
    <w:rsid w:val="000B365F"/>
    <w:rPr>
      <w:sz w:val="20"/>
      <w:szCs w:val="20"/>
    </w:rPr>
  </w:style>
  <w:style w:type="paragraph" w:styleId="CommentSubject">
    <w:name w:val="annotation subject"/>
    <w:basedOn w:val="CommentText"/>
    <w:next w:val="CommentText"/>
    <w:link w:val="CommentSubjectChar"/>
    <w:uiPriority w:val="99"/>
    <w:semiHidden/>
    <w:unhideWhenUsed/>
    <w:rsid w:val="000B365F"/>
    <w:rPr>
      <w:b/>
      <w:bCs/>
    </w:rPr>
  </w:style>
  <w:style w:type="character" w:customStyle="1" w:styleId="CommentSubjectChar">
    <w:name w:val="Comment Subject Char"/>
    <w:basedOn w:val="CommentTextChar"/>
    <w:link w:val="CommentSubject"/>
    <w:uiPriority w:val="99"/>
    <w:semiHidden/>
    <w:rsid w:val="000B365F"/>
    <w:rPr>
      <w:b/>
      <w:bCs/>
      <w:sz w:val="20"/>
      <w:szCs w:val="20"/>
    </w:rPr>
  </w:style>
  <w:style w:type="paragraph" w:styleId="Header">
    <w:name w:val="header"/>
    <w:basedOn w:val="Normal"/>
    <w:link w:val="HeaderChar"/>
    <w:uiPriority w:val="99"/>
    <w:unhideWhenUsed/>
    <w:rsid w:val="005E5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688"/>
  </w:style>
  <w:style w:type="paragraph" w:styleId="Footer">
    <w:name w:val="footer"/>
    <w:basedOn w:val="Normal"/>
    <w:link w:val="FooterChar"/>
    <w:uiPriority w:val="99"/>
    <w:unhideWhenUsed/>
    <w:rsid w:val="005E5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688"/>
  </w:style>
  <w:style w:type="character" w:styleId="LineNumber">
    <w:name w:val="line number"/>
    <w:basedOn w:val="DefaultParagraphFont"/>
    <w:uiPriority w:val="99"/>
    <w:semiHidden/>
    <w:unhideWhenUsed/>
    <w:rsid w:val="005E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1639</TotalTime>
  <Pages>14</Pages>
  <Words>5883</Words>
  <Characters>33536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dc:creator>
  <cp:keywords/>
  <dc:description/>
  <cp:lastModifiedBy>SDI CPU 1127</cp:lastModifiedBy>
  <cp:revision>69</cp:revision>
  <cp:lastPrinted>2025-02-19T12:47:00Z</cp:lastPrinted>
  <dcterms:created xsi:type="dcterms:W3CDTF">2025-01-22T12:52:00Z</dcterms:created>
  <dcterms:modified xsi:type="dcterms:W3CDTF">2025-03-21T10:12:00Z</dcterms:modified>
</cp:coreProperties>
</file>