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5179" w14:textId="77777777" w:rsidR="00805EAA" w:rsidRDefault="008B62B7">
      <w:pPr>
        <w:spacing w:line="360" w:lineRule="auto"/>
        <w:rPr>
          <w:b/>
          <w:bCs/>
          <w:szCs w:val="28"/>
          <w:shd w:val="clear" w:color="auto" w:fill="FFFFFF"/>
        </w:rPr>
      </w:pPr>
      <w:r>
        <w:rPr>
          <w:b/>
          <w:bCs/>
          <w:szCs w:val="28"/>
          <w:shd w:val="clear" w:color="auto" w:fill="FFFFFF"/>
        </w:rPr>
        <w:t>Cotton Genetic Resilience: C</w:t>
      </w:r>
      <w:r w:rsidR="00965E85">
        <w:rPr>
          <w:b/>
          <w:bCs/>
          <w:szCs w:val="28"/>
          <w:shd w:val="clear" w:color="auto" w:fill="FFFFFF"/>
        </w:rPr>
        <w:t xml:space="preserve">ytogenetic Tools for Biotic and </w:t>
      </w:r>
      <w:r>
        <w:rPr>
          <w:b/>
          <w:bCs/>
          <w:szCs w:val="28"/>
          <w:shd w:val="clear" w:color="auto" w:fill="FFFFFF"/>
        </w:rPr>
        <w:t>Abiotic Stress Mitigation</w:t>
      </w:r>
      <w:r w:rsidR="00965E85">
        <w:rPr>
          <w:b/>
          <w:bCs/>
          <w:szCs w:val="28"/>
          <w:shd w:val="clear" w:color="auto" w:fill="FFFFFF"/>
        </w:rPr>
        <w:t xml:space="preserve">  </w:t>
      </w:r>
    </w:p>
    <w:p w14:paraId="61EC038D" w14:textId="64404B51" w:rsidR="00BD1708" w:rsidRDefault="00965E85">
      <w:pPr>
        <w:spacing w:line="360" w:lineRule="auto"/>
        <w:rPr>
          <w:b/>
          <w:bCs/>
          <w:sz w:val="28"/>
          <w:szCs w:val="28"/>
          <w:shd w:val="clear" w:color="auto" w:fill="FFFFFF"/>
        </w:rPr>
      </w:pPr>
      <w:r>
        <w:rPr>
          <w:b/>
          <w:bCs/>
          <w:szCs w:val="28"/>
          <w:shd w:val="clear" w:color="auto" w:fill="FFFFFF"/>
        </w:rPr>
        <w:t xml:space="preserve">   </w:t>
      </w:r>
    </w:p>
    <w:p w14:paraId="24167347" w14:textId="4915356C" w:rsidR="00BD1708" w:rsidRDefault="00BD1708">
      <w:pPr>
        <w:spacing w:line="360" w:lineRule="auto"/>
        <w:rPr>
          <w:b/>
          <w:shd w:val="clear" w:color="auto" w:fill="FFFFFF"/>
        </w:rPr>
      </w:pPr>
    </w:p>
    <w:p w14:paraId="0C5129A9" w14:textId="77777777" w:rsidR="00BD1708" w:rsidRDefault="00BD1708">
      <w:pPr>
        <w:spacing w:line="360" w:lineRule="auto"/>
        <w:rPr>
          <w:shd w:val="clear" w:color="auto" w:fill="FFFFFF"/>
        </w:rPr>
      </w:pPr>
    </w:p>
    <w:p w14:paraId="20B7FB15" w14:textId="77777777" w:rsidR="00BD1708" w:rsidRDefault="008B62B7">
      <w:pPr>
        <w:spacing w:line="360" w:lineRule="auto"/>
        <w:rPr>
          <w:b/>
          <w:bCs/>
          <w:sz w:val="28"/>
          <w:szCs w:val="28"/>
          <w:shd w:val="clear" w:color="auto" w:fill="FFFFFF"/>
        </w:rPr>
      </w:pPr>
      <w:r>
        <w:rPr>
          <w:b/>
          <w:bCs/>
          <w:sz w:val="28"/>
          <w:szCs w:val="28"/>
          <w:shd w:val="clear" w:color="auto" w:fill="FFFFFF"/>
        </w:rPr>
        <w:t>Abstract:</w:t>
      </w:r>
    </w:p>
    <w:p w14:paraId="4D28216E" w14:textId="77777777" w:rsidR="00BD1708" w:rsidRDefault="008B62B7">
      <w:pPr>
        <w:spacing w:before="100" w:beforeAutospacing="1" w:after="100" w:afterAutospacing="1" w:line="360" w:lineRule="auto"/>
        <w:rPr>
          <w:rFonts w:eastAsia="Times New Roman"/>
        </w:rPr>
      </w:pPr>
      <w:r>
        <w:rPr>
          <w:rFonts w:eastAsia="Times New Roman"/>
        </w:rPr>
        <w:t>Cotton (</w:t>
      </w:r>
      <w:proofErr w:type="spellStart"/>
      <w:r>
        <w:rPr>
          <w:rFonts w:eastAsia="Times New Roman"/>
          <w:i/>
          <w:iCs/>
        </w:rPr>
        <w:t>Gossypium</w:t>
      </w:r>
      <w:proofErr w:type="spellEnd"/>
      <w:r>
        <w:rPr>
          <w:rFonts w:eastAsia="Times New Roman"/>
        </w:rPr>
        <w:t xml:space="preserve"> spp.) holds immense significance in the global economy due to its prized </w:t>
      </w:r>
      <w:proofErr w:type="spellStart"/>
      <w:r>
        <w:rPr>
          <w:rFonts w:eastAsia="Times New Roman"/>
        </w:rPr>
        <w:t>fiber</w:t>
      </w:r>
      <w:proofErr w:type="spellEnd"/>
      <w:r>
        <w:rPr>
          <w:rFonts w:eastAsia="Times New Roman"/>
        </w:rPr>
        <w:t xml:space="preserve">, produced from the epidermal cells of the ovule. Among the approximately fifty cotton species,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arboreum</w:t>
      </w:r>
      <w:proofErr w:type="spellEnd"/>
      <w:r>
        <w:rPr>
          <w:rFonts w:eastAsia="Times New Roman"/>
        </w:rPr>
        <w:t xml:space="preserve">,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herbaceum</w:t>
      </w:r>
      <w:proofErr w:type="spellEnd"/>
      <w:r>
        <w:rPr>
          <w:rFonts w:eastAsia="Times New Roman"/>
        </w:rPr>
        <w:t xml:space="preserve">,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hirsutum</w:t>
      </w:r>
      <w:proofErr w:type="spellEnd"/>
      <w:r>
        <w:rPr>
          <w:rFonts w:eastAsia="Times New Roman"/>
        </w:rPr>
        <w:t xml:space="preserve">, and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barbadense</w:t>
      </w:r>
      <w:proofErr w:type="spellEnd"/>
      <w:r>
        <w:rPr>
          <w:rFonts w:eastAsia="Times New Roman"/>
        </w:rPr>
        <w:t xml:space="preserve"> are primarily cultivated for </w:t>
      </w:r>
      <w:proofErr w:type="spellStart"/>
      <w:r>
        <w:rPr>
          <w:rFonts w:eastAsia="Times New Roman"/>
        </w:rPr>
        <w:t>fiber</w:t>
      </w:r>
      <w:proofErr w:type="spellEnd"/>
      <w:r>
        <w:rPr>
          <w:rFonts w:eastAsia="Times New Roman"/>
        </w:rPr>
        <w:t xml:space="preserve"> production. Of these,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hirsutum</w:t>
      </w:r>
      <w:proofErr w:type="spellEnd"/>
      <w:r>
        <w:rPr>
          <w:rFonts w:eastAsia="Times New Roman"/>
        </w:rPr>
        <w:t xml:space="preserve"> (Upland cotton) dominates global production, contributing to over 90% of the cotton used worldwide. Advancements in cotton cytogenetics have greatly enhanced </w:t>
      </w:r>
      <w:proofErr w:type="spellStart"/>
      <w:r>
        <w:rPr>
          <w:rFonts w:eastAsia="Times New Roman"/>
        </w:rPr>
        <w:t>fiber</w:t>
      </w:r>
      <w:proofErr w:type="spellEnd"/>
      <w:r>
        <w:rPr>
          <w:rFonts w:eastAsia="Times New Roman"/>
        </w:rPr>
        <w:t xml:space="preserve"> yield and quality, driven by the adoption of modern genomic and genetic engineering techniques. Innovations like CRISPR-Cas9, RNA interference (RNAi), and marker-assisted selection have improved cotton's tolerance to biotic and abiotic stresses, including pests and drought. These technologies have also enabled the refinement of </w:t>
      </w:r>
      <w:proofErr w:type="spellStart"/>
      <w:r>
        <w:rPr>
          <w:rFonts w:eastAsia="Times New Roman"/>
        </w:rPr>
        <w:t>fiber</w:t>
      </w:r>
      <w:proofErr w:type="spellEnd"/>
      <w:r>
        <w:rPr>
          <w:rFonts w:eastAsia="Times New Roman"/>
        </w:rPr>
        <w:t xml:space="preserve"> properties through epigenetic modifications. The development of male sterility systems has further streamlined breeding programs, accelerating genetic improvements in cotton.</w:t>
      </w:r>
      <w:r w:rsidR="001035DE">
        <w:rPr>
          <w:rFonts w:eastAsia="Times New Roman"/>
        </w:rPr>
        <w:t xml:space="preserve"> </w:t>
      </w:r>
      <w:r>
        <w:rPr>
          <w:rFonts w:eastAsia="Times New Roman"/>
        </w:rPr>
        <w:t xml:space="preserve">This analysis highlights the pivotal role of advanced cytogenetic and biotechnological tools in fostering the sustainable growth of cotton. The integration of these cutting-edge techniques marks a transformative era in cotton breeding, with promising prospects for improving </w:t>
      </w:r>
      <w:proofErr w:type="spellStart"/>
      <w:r>
        <w:rPr>
          <w:rFonts w:eastAsia="Times New Roman"/>
        </w:rPr>
        <w:t>fiber</w:t>
      </w:r>
      <w:proofErr w:type="spellEnd"/>
      <w:r>
        <w:rPr>
          <w:rFonts w:eastAsia="Times New Roman"/>
        </w:rPr>
        <w:t xml:space="preserve"> quality, enhancing stress resistance, and boosting overall crop performance. These advancements solidify cotton’s vital role in global agriculture </w:t>
      </w:r>
      <w:proofErr w:type="gramStart"/>
      <w:r>
        <w:rPr>
          <w:rFonts w:eastAsia="Times New Roman"/>
        </w:rPr>
        <w:t>and</w:t>
      </w:r>
      <w:proofErr w:type="gramEnd"/>
      <w:r>
        <w:rPr>
          <w:rFonts w:eastAsia="Times New Roman"/>
        </w:rPr>
        <w:t xml:space="preserve"> its potential for future innovation.</w:t>
      </w:r>
    </w:p>
    <w:p w14:paraId="179759C5" w14:textId="77777777" w:rsidR="00BD1708" w:rsidRDefault="00BD1708">
      <w:pPr>
        <w:spacing w:line="360" w:lineRule="auto"/>
        <w:rPr>
          <w:rFonts w:eastAsia="Times New Roman"/>
        </w:rPr>
      </w:pPr>
    </w:p>
    <w:p w14:paraId="245BA81F" w14:textId="77777777" w:rsidR="00BD1708" w:rsidRDefault="008B62B7">
      <w:pPr>
        <w:spacing w:line="360" w:lineRule="auto"/>
        <w:rPr>
          <w:color w:val="FFFFFF" w:themeColor="background1"/>
        </w:rPr>
      </w:pPr>
      <w:r>
        <w:rPr>
          <w:b/>
          <w:bCs/>
        </w:rPr>
        <w:t>Key words</w:t>
      </w:r>
      <w:r>
        <w:t>:</w:t>
      </w:r>
      <w:r w:rsidR="00A63EA9">
        <w:rPr>
          <w:rFonts w:eastAsia="SimSun"/>
        </w:rPr>
        <w:t xml:space="preserve"> </w:t>
      </w:r>
      <w:r w:rsidR="00A63EA9">
        <w:t xml:space="preserve">Cotton cytogenetics, </w:t>
      </w:r>
      <w:r w:rsidR="00A63EA9">
        <w:rPr>
          <w:rFonts w:eastAsia="SimSun"/>
        </w:rPr>
        <w:t xml:space="preserve">CRISPR-Cas9, </w:t>
      </w:r>
      <w:r w:rsidR="00A63EA9">
        <w:t>Genetic engineering,</w:t>
      </w:r>
      <w:r w:rsidR="00A63EA9">
        <w:rPr>
          <w:rFonts w:eastAsia="SimSun"/>
        </w:rPr>
        <w:t xml:space="preserve"> M</w:t>
      </w:r>
      <w:r>
        <w:rPr>
          <w:rFonts w:eastAsia="SimSun"/>
        </w:rPr>
        <w:t>arker-assisted selection, RNA interference, Upland cotton</w:t>
      </w:r>
    </w:p>
    <w:p w14:paraId="6B4D60A9" w14:textId="77777777" w:rsidR="00BD1708" w:rsidRDefault="008B62B7">
      <w:pPr>
        <w:spacing w:line="360" w:lineRule="auto"/>
      </w:pPr>
      <w:r>
        <w:t xml:space="preserve"> </w:t>
      </w:r>
    </w:p>
    <w:p w14:paraId="12822477" w14:textId="5B41C3A6" w:rsidR="00BD1708" w:rsidRDefault="008B62B7">
      <w:pPr>
        <w:spacing w:line="360" w:lineRule="auto"/>
      </w:pPr>
      <w:r>
        <w:t xml:space="preserve"> </w:t>
      </w:r>
    </w:p>
    <w:p w14:paraId="04FBA6A7" w14:textId="453504FF" w:rsidR="003B4D7C" w:rsidRDefault="003B4D7C">
      <w:pPr>
        <w:spacing w:line="360" w:lineRule="auto"/>
      </w:pPr>
    </w:p>
    <w:p w14:paraId="1E0D8A8C" w14:textId="77777777" w:rsidR="003B4D7C" w:rsidRDefault="003B4D7C">
      <w:pPr>
        <w:spacing w:line="360" w:lineRule="auto"/>
      </w:pPr>
    </w:p>
    <w:p w14:paraId="25BDA074" w14:textId="77777777" w:rsidR="00965E85" w:rsidRDefault="00965E85">
      <w:pPr>
        <w:spacing w:line="360" w:lineRule="auto"/>
        <w:rPr>
          <w:b/>
          <w:bCs/>
          <w:sz w:val="28"/>
          <w:szCs w:val="28"/>
          <w:shd w:val="clear" w:color="auto" w:fill="FFFFFF"/>
        </w:rPr>
      </w:pPr>
    </w:p>
    <w:p w14:paraId="76C156F5" w14:textId="77777777" w:rsidR="00965E85" w:rsidRDefault="00965E85">
      <w:pPr>
        <w:spacing w:line="360" w:lineRule="auto"/>
        <w:rPr>
          <w:b/>
          <w:bCs/>
          <w:sz w:val="28"/>
          <w:szCs w:val="28"/>
          <w:shd w:val="clear" w:color="auto" w:fill="FFFFFF"/>
        </w:rPr>
      </w:pPr>
    </w:p>
    <w:p w14:paraId="7231E684" w14:textId="77777777" w:rsidR="00BD1708" w:rsidRDefault="008B62B7">
      <w:pPr>
        <w:spacing w:line="360" w:lineRule="auto"/>
      </w:pPr>
      <w:r>
        <w:rPr>
          <w:b/>
          <w:bCs/>
          <w:sz w:val="28"/>
          <w:szCs w:val="28"/>
          <w:shd w:val="clear" w:color="auto" w:fill="FFFFFF"/>
        </w:rPr>
        <w:lastRenderedPageBreak/>
        <w:t>Introduction:</w:t>
      </w:r>
      <w:r>
        <w:t xml:space="preserve"> </w:t>
      </w:r>
    </w:p>
    <w:p w14:paraId="7F655D58" w14:textId="77777777" w:rsidR="00BD1708" w:rsidRDefault="00BD1708">
      <w:pPr>
        <w:spacing w:line="360" w:lineRule="auto"/>
        <w:rPr>
          <w:rFonts w:eastAsia="Times New Roman"/>
        </w:rPr>
      </w:pPr>
    </w:p>
    <w:p w14:paraId="6EBB01DC" w14:textId="77777777" w:rsidR="00BD1708" w:rsidRDefault="008B62B7">
      <w:pPr>
        <w:spacing w:line="360" w:lineRule="auto"/>
        <w:rPr>
          <w:rFonts w:eastAsia="Times New Roman"/>
        </w:rPr>
      </w:pPr>
      <w:r>
        <w:rPr>
          <w:rFonts w:eastAsia="Times New Roman"/>
        </w:rPr>
        <w:t>Cotton (</w:t>
      </w:r>
      <w:proofErr w:type="spellStart"/>
      <w:r>
        <w:rPr>
          <w:rFonts w:eastAsia="Times New Roman"/>
          <w:i/>
          <w:iCs/>
        </w:rPr>
        <w:t>Gossypium</w:t>
      </w:r>
      <w:proofErr w:type="spellEnd"/>
      <w:r>
        <w:rPr>
          <w:rFonts w:eastAsia="Times New Roman"/>
        </w:rPr>
        <w:t xml:space="preserve"> spp.), a cornerstone of the textile industry and a source of livelihood for millions of farmers globally, stands as one of the most significant </w:t>
      </w:r>
      <w:proofErr w:type="spellStart"/>
      <w:r>
        <w:rPr>
          <w:rFonts w:eastAsia="Times New Roman"/>
        </w:rPr>
        <w:t>fiber</w:t>
      </w:r>
      <w:proofErr w:type="spellEnd"/>
      <w:r>
        <w:rPr>
          <w:rFonts w:eastAsia="Times New Roman"/>
        </w:rPr>
        <w:t xml:space="preserve"> crops. However, its productivity is severely challenged by various biotic and abiotic stressors, including pests, diseases, drought, and soil salinity. To address these persistent threats, the development of genetically resilient cotton varieties has become essential. While traditional breeding methods have played a crucial role in cotton improvement, their effectiveness is often limited by the narrow genetic diversity within cultivated species and the complex nature of stress tolerance traits. (</w:t>
      </w:r>
      <w:proofErr w:type="spellStart"/>
      <w:r>
        <w:rPr>
          <w:rFonts w:eastAsia="Times New Roman"/>
        </w:rPr>
        <w:t>Wendel</w:t>
      </w:r>
      <w:proofErr w:type="spellEnd"/>
      <w:r>
        <w:rPr>
          <w:rFonts w:eastAsia="Times New Roman"/>
        </w:rPr>
        <w:t xml:space="preserve"> et al., 2018).</w:t>
      </w:r>
    </w:p>
    <w:p w14:paraId="17434FBB" w14:textId="77777777" w:rsidR="00BD1708" w:rsidRDefault="00BD1708">
      <w:pPr>
        <w:spacing w:line="360" w:lineRule="auto"/>
        <w:rPr>
          <w:rFonts w:eastAsia="Times New Roman"/>
        </w:rPr>
      </w:pPr>
    </w:p>
    <w:p w14:paraId="0C5687B0" w14:textId="77777777" w:rsidR="00BD1708" w:rsidRDefault="008B62B7">
      <w:pPr>
        <w:spacing w:line="360" w:lineRule="auto"/>
        <w:rPr>
          <w:rFonts w:eastAsia="Times New Roman"/>
        </w:rPr>
      </w:pPr>
      <w:r>
        <w:rPr>
          <w:rFonts w:eastAsia="Times New Roman"/>
        </w:rPr>
        <w:t xml:space="preserve">In response to these limitations, cytogenetic tools have emerged as powerful approaches to enhance the genetic resilience of cotton. These techniques enable the transfer of beneficial traits for stress tolerance, leading to improvements in both </w:t>
      </w:r>
      <w:proofErr w:type="spellStart"/>
      <w:r>
        <w:rPr>
          <w:rFonts w:eastAsia="Times New Roman"/>
        </w:rPr>
        <w:t>fiber</w:t>
      </w:r>
      <w:proofErr w:type="spellEnd"/>
      <w:r>
        <w:rPr>
          <w:rFonts w:eastAsia="Times New Roman"/>
        </w:rPr>
        <w:t xml:space="preserve"> quality and crop yield. By integrating cytogenetics into cotton breeding programs, the potential to develop robust and high-performing cultivars is significantly increased, addressing the challenges posed by environmental and biological stresses. </w:t>
      </w:r>
      <w:r>
        <w:t>(Zhang et al., 2015)</w:t>
      </w:r>
    </w:p>
    <w:p w14:paraId="6EA01ABD" w14:textId="77777777" w:rsidR="00BD1708" w:rsidRDefault="00BD1708">
      <w:pPr>
        <w:spacing w:line="360" w:lineRule="auto"/>
      </w:pPr>
    </w:p>
    <w:p w14:paraId="0F2EC085" w14:textId="77777777" w:rsidR="00BD1708" w:rsidRDefault="008B62B7">
      <w:pPr>
        <w:spacing w:line="360" w:lineRule="auto"/>
        <w:rPr>
          <w:rFonts w:eastAsia="Times New Roman"/>
        </w:rPr>
      </w:pPr>
      <w:r>
        <w:rPr>
          <w:rFonts w:eastAsia="Times New Roman"/>
        </w:rPr>
        <w:t xml:space="preserve">Cotton is a staple crop in both the food and textile industries, making it a staple crop worldwide. The textile industry, which makes comfortable, fashionable, and culturally expressive clothing possible, depends on its </w:t>
      </w:r>
      <w:proofErr w:type="spellStart"/>
      <w:r>
        <w:rPr>
          <w:rFonts w:eastAsia="Times New Roman"/>
        </w:rPr>
        <w:t>fibers</w:t>
      </w:r>
      <w:proofErr w:type="spellEnd"/>
      <w:r>
        <w:rPr>
          <w:rFonts w:eastAsia="Times New Roman"/>
        </w:rPr>
        <w:t xml:space="preserve"> to improve human existence. Apart from its primary usage in the textile industry, cottonseed is a significant source of vegetable oil that is widely used in mayonnaise, baking fats, and baking a range of snack foods. Cotton is so adaptable that its oil extraction by product is utilized in animal feed, fertilizers, and even the paper industry. Across more than 100 nations, 36 million hectares are used to grow cotton.</w:t>
      </w:r>
      <w:r>
        <w:t xml:space="preserve"> (Li et al., 2014).</w:t>
      </w:r>
    </w:p>
    <w:p w14:paraId="0F9C6B89" w14:textId="77777777" w:rsidR="00BD1708" w:rsidRDefault="00BD1708">
      <w:pPr>
        <w:spacing w:line="360" w:lineRule="auto"/>
      </w:pPr>
    </w:p>
    <w:p w14:paraId="7ED6299A" w14:textId="77777777" w:rsidR="00BD1708" w:rsidRDefault="008B62B7">
      <w:pPr>
        <w:spacing w:before="100" w:beforeAutospacing="1" w:after="100" w:afterAutospacing="1" w:line="360" w:lineRule="auto"/>
        <w:rPr>
          <w:rFonts w:eastAsia="Times New Roman"/>
        </w:rPr>
      </w:pPr>
      <w:r>
        <w:t xml:space="preserve">Cytogenetics, which focuses on the structure, function, and </w:t>
      </w:r>
      <w:proofErr w:type="spellStart"/>
      <w:r>
        <w:t>behavior</w:t>
      </w:r>
      <w:proofErr w:type="spellEnd"/>
      <w:r>
        <w:t xml:space="preserve"> of chromosomes, has played a vital role in understanding the genetic makeup of cotton and in developing varieties that are more resistant to stress. Cotton has a highly intricate genome, including both diploid and tetraploid species with notable structural diversity. Cutting-edge cytogenetic techniques such as FISH, GISH, </w:t>
      </w:r>
      <w:proofErr w:type="spellStart"/>
      <w:r>
        <w:t>polyploidization</w:t>
      </w:r>
      <w:proofErr w:type="spellEnd"/>
      <w:r>
        <w:t xml:space="preserve">, and chromosome engineering have been pivotal in enhancing cotton's stress tolerance. These methods allow for the precise identification of </w:t>
      </w:r>
      <w:r>
        <w:lastRenderedPageBreak/>
        <w:t>genetic differences, incorporation of beneficial traits from wild species, and manipulation of chromosomes to improve resilience.</w:t>
      </w:r>
      <w:r>
        <w:rPr>
          <w:rFonts w:eastAsia="Times New Roman"/>
        </w:rPr>
        <w:t xml:space="preserve"> (Guan et al., 2021).</w:t>
      </w:r>
    </w:p>
    <w:p w14:paraId="7906FA0B" w14:textId="77777777" w:rsidR="00BD1708" w:rsidRDefault="008B62B7">
      <w:pPr>
        <w:spacing w:line="360" w:lineRule="auto"/>
        <w:ind w:hanging="142"/>
      </w:pPr>
      <w:r>
        <w:t xml:space="preserve">  Cotton's genetic resilience to biotic and abiotic stresses is essential for ensuring sustainable                                                     cotton production in the face of global concerns including pest pressure, climate change, and       limiting natural resources (Zhang et al., 2015). Cytogenetic techniques, which involve the investigation and alteration of chromosomal structure, function, and </w:t>
      </w:r>
      <w:proofErr w:type="spellStart"/>
      <w:r>
        <w:t>behavior</w:t>
      </w:r>
      <w:proofErr w:type="spellEnd"/>
      <w:r>
        <w:t xml:space="preserve"> in relation to genetic and environmental factors, have been demonstrated to significantly increase cotton's resilience. This introduction explains how cotton varieties that are more resistant to various stresses may be produced by cytogenetic approaches, safeguarding </w:t>
      </w:r>
      <w:proofErr w:type="spellStart"/>
      <w:r>
        <w:t>fiber</w:t>
      </w:r>
      <w:proofErr w:type="spellEnd"/>
      <w:r>
        <w:t xml:space="preserve"> quality, yield, and the overall financial viability of cotton farming (Paterson et al., 2012</w:t>
      </w:r>
      <w:proofErr w:type="gramStart"/>
      <w:r>
        <w:t>) .</w:t>
      </w:r>
      <w:proofErr w:type="gramEnd"/>
      <w:r>
        <w:t xml:space="preserve"> </w:t>
      </w:r>
    </w:p>
    <w:p w14:paraId="1BB37701" w14:textId="77777777" w:rsidR="00BD1708" w:rsidRDefault="008B62B7">
      <w:pPr>
        <w:spacing w:line="360" w:lineRule="auto"/>
      </w:pPr>
      <w:r>
        <w:t xml:space="preserve"> </w:t>
      </w:r>
    </w:p>
    <w:p w14:paraId="4EE91058" w14:textId="77777777" w:rsidR="00BD1708" w:rsidRDefault="008B62B7">
      <w:pPr>
        <w:spacing w:line="360" w:lineRule="auto"/>
      </w:pPr>
      <w:r>
        <w:t>The ability to precisely identify and manipulate cotton genes important for drought, heat, salt, and other adverse environmental conditions (abiotic stressors) as well as resistance to pests and diseases (biotic stressors) has been made possible by advances in cytogenetics. Thanks to methods like chromosomal mapping, genomic selection, and gene editing (like CRISPR-Cas9), scientists are now able to identify and alter particular genetic components, promoting the growth of cotton cultivars that can withstand harsh environments (Grover et al.</w:t>
      </w:r>
      <w:proofErr w:type="gramStart"/>
      <w:r>
        <w:t>,  2010</w:t>
      </w:r>
      <w:proofErr w:type="gramEnd"/>
      <w:r>
        <w:t>).</w:t>
      </w:r>
    </w:p>
    <w:p w14:paraId="5E24D589" w14:textId="77777777" w:rsidR="00BD1708" w:rsidRDefault="00BD1708">
      <w:pPr>
        <w:spacing w:line="360" w:lineRule="auto"/>
      </w:pPr>
    </w:p>
    <w:p w14:paraId="4620D33E" w14:textId="77777777" w:rsidR="00BD1708" w:rsidRDefault="008B62B7">
      <w:pPr>
        <w:spacing w:line="360" w:lineRule="auto"/>
        <w:rPr>
          <w:lang w:val="en-US"/>
        </w:rPr>
      </w:pPr>
      <w:r>
        <w:t xml:space="preserve">CS lines generated via </w:t>
      </w:r>
      <w:proofErr w:type="spellStart"/>
      <w:r>
        <w:t>hypoaneuploidy</w:t>
      </w:r>
      <w:proofErr w:type="spellEnd"/>
      <w:r>
        <w:t xml:space="preserve">-based backcrossing with "TM-1" as the recurrent parent were used in this study to examine particular reproductive and physiological parameters associated with yield. The study examined how well CS lines with genetic makeup derived from </w:t>
      </w:r>
      <w:r>
        <w:rPr>
          <w:i/>
        </w:rPr>
        <w:t xml:space="preserve">G. </w:t>
      </w:r>
      <w:proofErr w:type="spellStart"/>
      <w:proofErr w:type="gramStart"/>
      <w:r>
        <w:rPr>
          <w:i/>
        </w:rPr>
        <w:t>barbadense</w:t>
      </w:r>
      <w:proofErr w:type="spellEnd"/>
      <w:r>
        <w:rPr>
          <w:i/>
        </w:rPr>
        <w:t xml:space="preserve"> </w:t>
      </w:r>
      <w:r w:rsidR="001035DE">
        <w:t xml:space="preserve"> </w:t>
      </w:r>
      <w:r>
        <w:t>and</w:t>
      </w:r>
      <w:proofErr w:type="gramEnd"/>
      <w:r>
        <w:t xml:space="preserve"> </w:t>
      </w:r>
      <w:r>
        <w:rPr>
          <w:i/>
        </w:rPr>
        <w:t xml:space="preserve">G. </w:t>
      </w:r>
      <w:proofErr w:type="spellStart"/>
      <w:r>
        <w:rPr>
          <w:i/>
        </w:rPr>
        <w:t>tomentosum</w:t>
      </w:r>
      <w:proofErr w:type="spellEnd"/>
      <w:r>
        <w:t xml:space="preserve"> performed when integrated into the TM-1 background. It evaluated how these lines responded to heat and drought stress in terms of leaf gas exchange, pigment content, biophysical characteristics, and reproductive traits in real-world settings. The CS lines were divided into groups based on how well they tolerated these pressures, as determined by a variety of vegetative, physiological, and reproductive parameters. The objective was to identify CS lines that would be beneficial for future cotton breeding initiatives aimed at overcoming the critical obstacles of high temperature and drought in sustainable cotton production by correlating the observed phenotypes with certain exotic chromosomal alterations. </w:t>
      </w:r>
      <w:r>
        <w:rPr>
          <w:lang w:val="en-US"/>
        </w:rPr>
        <w:t xml:space="preserve"> (</w:t>
      </w:r>
      <w:r>
        <w:rPr>
          <w:rFonts w:eastAsia="SimSun"/>
        </w:rPr>
        <w:t>Kambham Raja Reddy et al.,</w:t>
      </w:r>
      <w:r>
        <w:rPr>
          <w:rFonts w:eastAsia="SimSun"/>
          <w:lang w:val="en-US"/>
        </w:rPr>
        <w:t xml:space="preserve"> 2020)</w:t>
      </w:r>
    </w:p>
    <w:p w14:paraId="7454CFA1" w14:textId="77777777" w:rsidR="00BD1708" w:rsidRDefault="00BD1708">
      <w:pPr>
        <w:spacing w:line="360" w:lineRule="auto"/>
      </w:pPr>
    </w:p>
    <w:p w14:paraId="74AE5915" w14:textId="77777777" w:rsidR="00BD1708" w:rsidRDefault="008B62B7">
      <w:pPr>
        <w:spacing w:line="360" w:lineRule="auto"/>
      </w:pPr>
      <w:r>
        <w:t xml:space="preserve">The study explores how abiotic factors, such as heat and drought, affect cotton in complex ways. Previous research has shown that in cotton substitution (CS) lines, chromosomes and </w:t>
      </w:r>
      <w:r>
        <w:lastRenderedPageBreak/>
        <w:t xml:space="preserve">chromosomal segments obtained from wild species and </w:t>
      </w:r>
      <w:proofErr w:type="gramStart"/>
      <w:r>
        <w:t>un</w:t>
      </w:r>
      <w:proofErr w:type="gramEnd"/>
      <w:r>
        <w:t xml:space="preserve"> adapted germplasm are associated with unique characteristics. These CS lines haven't, however, been examined for reproductive and physiological characteristics that could enhance field performance (</w:t>
      </w:r>
      <w:proofErr w:type="spellStart"/>
      <w:r>
        <w:t>Lacape</w:t>
      </w:r>
      <w:proofErr w:type="spellEnd"/>
      <w:r>
        <w:t xml:space="preserve"> et al., 2010). The ultimate goal is to find genetic polymorphisms that might lower yield losses in normal cotton-growing settings by screening novel germplasm and breeding lines for abiotic stress resistance. The goal of genetic enhancements is to supplement stress-reduction techniques used in agriculture, stabilizing cotton production in the face of more erratic weather patterns. Since the CS lines are true-breeding and primarily derived from Upland cotton, those that exhibit stress resilience can be easily incorporated into breeding programs aimed at sustainability and mitigating the effects of climate change, which is predicted to result in an increase in the frequency of heatwaves and drought conditions (Paterson et al., 2010).</w:t>
      </w:r>
    </w:p>
    <w:p w14:paraId="5F9C75BC" w14:textId="77777777" w:rsidR="00BD1708" w:rsidRDefault="008B62B7">
      <w:pPr>
        <w:spacing w:line="360" w:lineRule="auto"/>
        <w:rPr>
          <w:shd w:val="clear" w:color="auto" w:fill="FFFFFF"/>
        </w:rPr>
      </w:pPr>
      <w:r>
        <w:rPr>
          <w:shd w:val="clear" w:color="auto" w:fill="FFFFFF"/>
        </w:rPr>
        <w:t xml:space="preserve"> </w:t>
      </w:r>
    </w:p>
    <w:p w14:paraId="105D97EC" w14:textId="77777777" w:rsidR="00BD1708" w:rsidRDefault="008B62B7">
      <w:pPr>
        <w:spacing w:line="360" w:lineRule="auto"/>
        <w:rPr>
          <w:rStyle w:val="Emphasis"/>
          <w:b/>
          <w:iCs w:val="0"/>
          <w:sz w:val="28"/>
        </w:rPr>
      </w:pPr>
      <w:r>
        <w:t xml:space="preserve"> </w:t>
      </w:r>
      <w:r>
        <w:rPr>
          <w:b/>
          <w:sz w:val="28"/>
        </w:rPr>
        <w:t xml:space="preserve">Genetic Classification and Ancestry of </w:t>
      </w:r>
      <w:proofErr w:type="spellStart"/>
      <w:r>
        <w:rPr>
          <w:rStyle w:val="Emphasis"/>
          <w:b/>
          <w:sz w:val="28"/>
        </w:rPr>
        <w:t>Gossypium</w:t>
      </w:r>
      <w:proofErr w:type="spellEnd"/>
      <w:r>
        <w:rPr>
          <w:rStyle w:val="Emphasis"/>
          <w:b/>
          <w:sz w:val="28"/>
        </w:rPr>
        <w:t xml:space="preserve"> </w:t>
      </w:r>
      <w:proofErr w:type="spellStart"/>
      <w:r>
        <w:rPr>
          <w:rStyle w:val="Emphasis"/>
          <w:b/>
          <w:sz w:val="28"/>
        </w:rPr>
        <w:t>hirsutum</w:t>
      </w:r>
      <w:proofErr w:type="spellEnd"/>
    </w:p>
    <w:p w14:paraId="7199FE6A" w14:textId="77777777" w:rsidR="00BD1708" w:rsidRDefault="008B62B7">
      <w:pPr>
        <w:spacing w:before="100" w:beforeAutospacing="1" w:after="100" w:afterAutospacing="1" w:line="360" w:lineRule="auto"/>
        <w:rPr>
          <w:rFonts w:eastAsia="Times New Roman"/>
        </w:rPr>
      </w:pPr>
      <w:r>
        <w:rPr>
          <w:rFonts w:eastAsia="Times New Roman"/>
        </w:rPr>
        <w:t xml:space="preserve">The </w:t>
      </w:r>
      <w:proofErr w:type="spellStart"/>
      <w:r>
        <w:rPr>
          <w:rFonts w:eastAsia="Times New Roman"/>
          <w:i/>
          <w:iCs/>
        </w:rPr>
        <w:t>Gossypium</w:t>
      </w:r>
      <w:proofErr w:type="spellEnd"/>
      <w:r>
        <w:rPr>
          <w:rFonts w:eastAsia="Times New Roman"/>
        </w:rPr>
        <w:t xml:space="preserve"> genus, comprising approximately 50 species, thrives in tropical and subtropical regions and is classified into eight diploid genome groups (A-G, K) based on chromosomal pairing similarities. Species with B and F genomes are native to Africa, while A-genome species are predominantly found in Asia and Africa (</w:t>
      </w:r>
      <w:proofErr w:type="spellStart"/>
      <w:r>
        <w:rPr>
          <w:rFonts w:eastAsia="Times New Roman"/>
        </w:rPr>
        <w:t>Abdurakhmonov</w:t>
      </w:r>
      <w:proofErr w:type="spellEnd"/>
      <w:r>
        <w:rPr>
          <w:rFonts w:eastAsia="Times New Roman"/>
        </w:rPr>
        <w:t xml:space="preserve"> et al., 2016). In contrast, C-, G-, and K-genome species are unique to Australia, E-genome species are located in Arabia, and D-genome species are distributed across Central and South America. This wide geographic distribution highlights the remarkable adaptability of </w:t>
      </w:r>
      <w:proofErr w:type="spellStart"/>
      <w:r>
        <w:rPr>
          <w:rFonts w:eastAsia="Times New Roman"/>
          <w:i/>
          <w:iCs/>
        </w:rPr>
        <w:t>Gossypium</w:t>
      </w:r>
      <w:proofErr w:type="spellEnd"/>
      <w:r>
        <w:rPr>
          <w:rFonts w:eastAsia="Times New Roman"/>
        </w:rPr>
        <w:t xml:space="preserve">. Although molecular phylogenetic research has enhanced our understanding of evolutionary relationships within the genus, certain complexities in genome evolution remain unresolved (Grover &amp; </w:t>
      </w:r>
      <w:proofErr w:type="spellStart"/>
      <w:r>
        <w:rPr>
          <w:rFonts w:eastAsia="Times New Roman"/>
        </w:rPr>
        <w:t>Wendel</w:t>
      </w:r>
      <w:proofErr w:type="spellEnd"/>
      <w:r>
        <w:rPr>
          <w:rFonts w:eastAsia="Times New Roman"/>
        </w:rPr>
        <w:t>, 2010).</w:t>
      </w:r>
    </w:p>
    <w:p w14:paraId="3BC225DD" w14:textId="77777777" w:rsidR="00BD1708" w:rsidRDefault="008B62B7">
      <w:pPr>
        <w:spacing w:before="100" w:beforeAutospacing="1" w:after="100" w:afterAutospacing="1" w:line="360" w:lineRule="auto"/>
        <w:rPr>
          <w:rFonts w:eastAsia="Times New Roman"/>
        </w:rPr>
      </w:pPr>
      <w:r>
        <w:rPr>
          <w:rFonts w:eastAsia="Times New Roman"/>
        </w:rPr>
        <w:t xml:space="preserve">Among the genus, five well-known </w:t>
      </w:r>
      <w:proofErr w:type="spellStart"/>
      <w:r>
        <w:rPr>
          <w:rFonts w:eastAsia="Times New Roman"/>
        </w:rPr>
        <w:t>allotetraploid</w:t>
      </w:r>
      <w:proofErr w:type="spellEnd"/>
      <w:r>
        <w:rPr>
          <w:rFonts w:eastAsia="Times New Roman"/>
        </w:rPr>
        <w:t xml:space="preserve"> species are recognized: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hirsutum</w:t>
      </w:r>
      <w:proofErr w:type="spellEnd"/>
      <w:r>
        <w:rPr>
          <w:rFonts w:eastAsia="Times New Roman"/>
        </w:rPr>
        <w:t xml:space="preserve">, </w:t>
      </w:r>
      <w:r>
        <w:rPr>
          <w:rFonts w:eastAsia="Times New Roman"/>
          <w:i/>
          <w:iCs/>
        </w:rPr>
        <w:t xml:space="preserve">G. </w:t>
      </w:r>
      <w:proofErr w:type="spellStart"/>
      <w:r>
        <w:rPr>
          <w:rFonts w:eastAsia="Times New Roman"/>
          <w:i/>
          <w:iCs/>
        </w:rPr>
        <w:t>barbadense</w:t>
      </w:r>
      <w:proofErr w:type="spellEnd"/>
      <w:r>
        <w:rPr>
          <w:rFonts w:eastAsia="Times New Roman"/>
        </w:rPr>
        <w:t xml:space="preserve">, </w:t>
      </w:r>
      <w:r>
        <w:rPr>
          <w:rFonts w:eastAsia="Times New Roman"/>
          <w:i/>
          <w:iCs/>
        </w:rPr>
        <w:t xml:space="preserve">G. </w:t>
      </w:r>
      <w:proofErr w:type="spellStart"/>
      <w:r>
        <w:rPr>
          <w:rFonts w:eastAsia="Times New Roman"/>
          <w:i/>
          <w:iCs/>
        </w:rPr>
        <w:t>tomentosum</w:t>
      </w:r>
      <w:proofErr w:type="spellEnd"/>
      <w:r>
        <w:rPr>
          <w:rFonts w:eastAsia="Times New Roman"/>
        </w:rPr>
        <w:t xml:space="preserve">, </w:t>
      </w:r>
      <w:r>
        <w:rPr>
          <w:rFonts w:eastAsia="Times New Roman"/>
          <w:i/>
          <w:iCs/>
        </w:rPr>
        <w:t xml:space="preserve">G. </w:t>
      </w:r>
      <w:proofErr w:type="spellStart"/>
      <w:r>
        <w:rPr>
          <w:rFonts w:eastAsia="Times New Roman"/>
          <w:i/>
          <w:iCs/>
        </w:rPr>
        <w:t>darwinii</w:t>
      </w:r>
      <w:proofErr w:type="spellEnd"/>
      <w:r>
        <w:rPr>
          <w:rFonts w:eastAsia="Times New Roman"/>
        </w:rPr>
        <w:t xml:space="preserve">, and </w:t>
      </w:r>
      <w:r>
        <w:rPr>
          <w:rFonts w:eastAsia="Times New Roman"/>
          <w:i/>
          <w:iCs/>
        </w:rPr>
        <w:t xml:space="preserve">G. </w:t>
      </w:r>
      <w:proofErr w:type="spellStart"/>
      <w:r>
        <w:rPr>
          <w:rFonts w:eastAsia="Times New Roman"/>
          <w:i/>
          <w:iCs/>
        </w:rPr>
        <w:t>mustelinum</w:t>
      </w:r>
      <w:proofErr w:type="spellEnd"/>
      <w:r>
        <w:rPr>
          <w:rFonts w:eastAsia="Times New Roman"/>
        </w:rPr>
        <w:t xml:space="preserve">. More recently, </w:t>
      </w:r>
      <w:r>
        <w:rPr>
          <w:rFonts w:eastAsia="Times New Roman"/>
          <w:i/>
          <w:iCs/>
        </w:rPr>
        <w:t xml:space="preserve">G. </w:t>
      </w:r>
      <w:proofErr w:type="spellStart"/>
      <w:r>
        <w:rPr>
          <w:rFonts w:eastAsia="Times New Roman"/>
          <w:i/>
          <w:iCs/>
        </w:rPr>
        <w:t>ekmanianum</w:t>
      </w:r>
      <w:proofErr w:type="spellEnd"/>
      <w:r>
        <w:rPr>
          <w:rFonts w:eastAsia="Times New Roman"/>
        </w:rPr>
        <w:t xml:space="preserve"> and </w:t>
      </w:r>
      <w:r>
        <w:rPr>
          <w:rFonts w:eastAsia="Times New Roman"/>
          <w:i/>
          <w:iCs/>
        </w:rPr>
        <w:t xml:space="preserve">G. </w:t>
      </w:r>
      <w:proofErr w:type="spellStart"/>
      <w:r>
        <w:rPr>
          <w:rFonts w:eastAsia="Times New Roman"/>
          <w:i/>
          <w:iCs/>
        </w:rPr>
        <w:t>stephensii</w:t>
      </w:r>
      <w:proofErr w:type="spellEnd"/>
      <w:r>
        <w:rPr>
          <w:rFonts w:eastAsia="Times New Roman"/>
        </w:rPr>
        <w:t xml:space="preserve"> were identified, with the latter discovered at Wake Atoll in the Pacific (Zhang et al., 2015). These </w:t>
      </w:r>
      <w:proofErr w:type="spellStart"/>
      <w:r>
        <w:rPr>
          <w:rFonts w:eastAsia="Times New Roman"/>
        </w:rPr>
        <w:t>allotetraploid</w:t>
      </w:r>
      <w:proofErr w:type="spellEnd"/>
      <w:r>
        <w:rPr>
          <w:rFonts w:eastAsia="Times New Roman"/>
        </w:rPr>
        <w:t xml:space="preserve"> species, collectively referred to as New World cottons, are predominantly found in seasonally dry areas of the Americas and nearby islands, reflecting their ability to disperse over large distances. For example, </w:t>
      </w:r>
      <w:r>
        <w:rPr>
          <w:rFonts w:eastAsia="Times New Roman"/>
          <w:i/>
          <w:iCs/>
        </w:rPr>
        <w:t xml:space="preserve">G. </w:t>
      </w:r>
      <w:proofErr w:type="spellStart"/>
      <w:r>
        <w:rPr>
          <w:rFonts w:eastAsia="Times New Roman"/>
          <w:i/>
          <w:iCs/>
        </w:rPr>
        <w:t>ekmanianum</w:t>
      </w:r>
      <w:proofErr w:type="spellEnd"/>
      <w:r>
        <w:rPr>
          <w:rFonts w:eastAsia="Times New Roman"/>
        </w:rPr>
        <w:t xml:space="preserve"> is native to the Dominican Republic, while </w:t>
      </w:r>
      <w:r>
        <w:rPr>
          <w:rFonts w:eastAsia="Times New Roman"/>
          <w:i/>
          <w:iCs/>
        </w:rPr>
        <w:t xml:space="preserve">G. </w:t>
      </w:r>
      <w:proofErr w:type="spellStart"/>
      <w:r>
        <w:rPr>
          <w:rFonts w:eastAsia="Times New Roman"/>
          <w:i/>
          <w:iCs/>
        </w:rPr>
        <w:t>mustelinum</w:t>
      </w:r>
      <w:proofErr w:type="spellEnd"/>
      <w:r>
        <w:rPr>
          <w:rFonts w:eastAsia="Times New Roman"/>
        </w:rPr>
        <w:t xml:space="preserve"> is confined to Brazil. The overlapping distributions of </w:t>
      </w:r>
      <w:r>
        <w:rPr>
          <w:rFonts w:eastAsia="Times New Roman"/>
          <w:i/>
          <w:iCs/>
        </w:rPr>
        <w:t xml:space="preserve">G. </w:t>
      </w:r>
      <w:proofErr w:type="spellStart"/>
      <w:r>
        <w:rPr>
          <w:rFonts w:eastAsia="Times New Roman"/>
          <w:i/>
          <w:iCs/>
        </w:rPr>
        <w:t>barbadense</w:t>
      </w:r>
      <w:proofErr w:type="spellEnd"/>
      <w:r>
        <w:rPr>
          <w:rFonts w:eastAsia="Times New Roman"/>
        </w:rPr>
        <w:t xml:space="preserve"> and </w:t>
      </w:r>
      <w:r>
        <w:rPr>
          <w:rFonts w:eastAsia="Times New Roman"/>
          <w:i/>
          <w:iCs/>
        </w:rPr>
        <w:t xml:space="preserve">G. </w:t>
      </w:r>
      <w:proofErr w:type="spellStart"/>
      <w:r>
        <w:rPr>
          <w:rFonts w:eastAsia="Times New Roman"/>
          <w:i/>
          <w:iCs/>
        </w:rPr>
        <w:t>hirsutum</w:t>
      </w:r>
      <w:proofErr w:type="spellEnd"/>
      <w:r>
        <w:rPr>
          <w:rFonts w:eastAsia="Times New Roman"/>
        </w:rPr>
        <w:t xml:space="preserve"> in the Caribbean and northwest South America further exemplify the dynamic habitats of these species (Ulloa et al., 2013).</w:t>
      </w:r>
    </w:p>
    <w:p w14:paraId="223364C8" w14:textId="77777777" w:rsidR="00BD1708" w:rsidRDefault="008B62B7">
      <w:pPr>
        <w:spacing w:before="100" w:beforeAutospacing="1" w:after="100" w:afterAutospacing="1" w:line="360" w:lineRule="auto"/>
        <w:rPr>
          <w:rFonts w:eastAsia="Times New Roman"/>
        </w:rPr>
      </w:pPr>
      <w:proofErr w:type="spellStart"/>
      <w:r>
        <w:rPr>
          <w:rFonts w:eastAsia="Times New Roman"/>
        </w:rPr>
        <w:lastRenderedPageBreak/>
        <w:t>Allotetraploid</w:t>
      </w:r>
      <w:proofErr w:type="spellEnd"/>
      <w:r>
        <w:rPr>
          <w:rFonts w:eastAsia="Times New Roman"/>
        </w:rPr>
        <w:t xml:space="preserve"> cotton species have 13 pairs of homologous chromosomes (2n = 4x = 52) and exhibit disomic pairing. Around 1-2 million years ago, an A-genome ancestor from the Old World hybridized with a D-genome ancestor from the New World, resulting in a </w:t>
      </w:r>
      <w:proofErr w:type="spellStart"/>
      <w:r>
        <w:rPr>
          <w:rFonts w:eastAsia="Times New Roman"/>
        </w:rPr>
        <w:t>polyploidization</w:t>
      </w:r>
      <w:proofErr w:type="spellEnd"/>
      <w:r>
        <w:rPr>
          <w:rFonts w:eastAsia="Times New Roman"/>
        </w:rPr>
        <w:t xml:space="preserve"> event that gave rise to the </w:t>
      </w:r>
      <w:proofErr w:type="spellStart"/>
      <w:r>
        <w:rPr>
          <w:rFonts w:eastAsia="Times New Roman"/>
        </w:rPr>
        <w:t>allotetraploids</w:t>
      </w:r>
      <w:proofErr w:type="spellEnd"/>
      <w:r>
        <w:rPr>
          <w:rFonts w:eastAsia="Times New Roman"/>
        </w:rPr>
        <w:t xml:space="preserve"> (</w:t>
      </w:r>
      <w:proofErr w:type="spellStart"/>
      <w:r>
        <w:rPr>
          <w:rFonts w:eastAsia="Times New Roman"/>
        </w:rPr>
        <w:t>Wendel</w:t>
      </w:r>
      <w:proofErr w:type="spellEnd"/>
      <w:r>
        <w:rPr>
          <w:rFonts w:eastAsia="Times New Roman"/>
        </w:rPr>
        <w:t xml:space="preserve"> et al., 2009). This event produced the </w:t>
      </w:r>
      <w:proofErr w:type="gramStart"/>
      <w:r>
        <w:rPr>
          <w:rFonts w:eastAsia="Times New Roman"/>
        </w:rPr>
        <w:t>At</w:t>
      </w:r>
      <w:proofErr w:type="gramEnd"/>
      <w:r>
        <w:rPr>
          <w:rFonts w:eastAsia="Times New Roman"/>
        </w:rPr>
        <w:t xml:space="preserve"> and Dt sub genomes, which are derived from diploid ancestors similar to           </w:t>
      </w:r>
      <w:r>
        <w:rPr>
          <w:rFonts w:eastAsia="Times New Roman"/>
          <w:i/>
          <w:iCs/>
        </w:rPr>
        <w:t xml:space="preserve">G. </w:t>
      </w:r>
      <w:proofErr w:type="spellStart"/>
      <w:r>
        <w:rPr>
          <w:rFonts w:eastAsia="Times New Roman"/>
          <w:i/>
          <w:iCs/>
        </w:rPr>
        <w:t>arboreum</w:t>
      </w:r>
      <w:proofErr w:type="spellEnd"/>
      <w:r>
        <w:rPr>
          <w:rFonts w:eastAsia="Times New Roman"/>
        </w:rPr>
        <w:t xml:space="preserve"> and </w:t>
      </w:r>
      <w:r>
        <w:rPr>
          <w:rFonts w:eastAsia="Times New Roman"/>
          <w:i/>
          <w:iCs/>
        </w:rPr>
        <w:t xml:space="preserve">G. </w:t>
      </w:r>
      <w:proofErr w:type="spellStart"/>
      <w:r>
        <w:rPr>
          <w:rFonts w:eastAsia="Times New Roman"/>
          <w:i/>
          <w:iCs/>
        </w:rPr>
        <w:t>raimondii</w:t>
      </w:r>
      <w:proofErr w:type="spellEnd"/>
      <w:r>
        <w:rPr>
          <w:rFonts w:eastAsia="Times New Roman"/>
        </w:rPr>
        <w:t>, respectively. Comparative genomic studies suggest that these progenitors shared at least nine chromosomal rearrangements before diverging from a common ancestor 5-7 million years ago (I. Y. &amp; Yu, J. Z. et al., 2016).</w:t>
      </w:r>
    </w:p>
    <w:p w14:paraId="28AE09CD" w14:textId="77777777" w:rsidR="00BD1708" w:rsidRPr="00A63EA9" w:rsidRDefault="008B62B7" w:rsidP="00A63EA9">
      <w:pPr>
        <w:spacing w:before="100" w:beforeAutospacing="1" w:after="100" w:afterAutospacing="1" w:line="360" w:lineRule="auto"/>
        <w:rPr>
          <w:rFonts w:eastAsia="Times New Roman"/>
        </w:rPr>
      </w:pPr>
      <w:r>
        <w:rPr>
          <w:rFonts w:eastAsia="Times New Roman"/>
        </w:rPr>
        <w:t xml:space="preserve">Recent advancements in genome sequencing and cytogenetic mapping have illuminated the structural dynamics of the </w:t>
      </w:r>
      <w:proofErr w:type="gramStart"/>
      <w:r>
        <w:rPr>
          <w:rFonts w:eastAsia="Times New Roman"/>
        </w:rPr>
        <w:t>At</w:t>
      </w:r>
      <w:proofErr w:type="gramEnd"/>
      <w:r>
        <w:rPr>
          <w:rFonts w:eastAsia="Times New Roman"/>
        </w:rPr>
        <w:t xml:space="preserve"> and Dt sub genomes (I. Y. &amp; Yu, J. Z. et al., 2016). Studies have identified two reciprocal translocations and multiple inversions, revealing strong gene collinearity with minimal structural changes following </w:t>
      </w:r>
      <w:proofErr w:type="spellStart"/>
      <w:r>
        <w:rPr>
          <w:rFonts w:eastAsia="Times New Roman"/>
        </w:rPr>
        <w:t>polyploidization</w:t>
      </w:r>
      <w:proofErr w:type="spellEnd"/>
      <w:r>
        <w:rPr>
          <w:rFonts w:eastAsia="Times New Roman"/>
        </w:rPr>
        <w:t xml:space="preserve">. These findings underscore the evolutionary complexity of </w:t>
      </w:r>
      <w:proofErr w:type="spellStart"/>
      <w:r>
        <w:rPr>
          <w:rFonts w:eastAsia="Times New Roman"/>
          <w:i/>
          <w:iCs/>
        </w:rPr>
        <w:t>Gossypium</w:t>
      </w:r>
      <w:proofErr w:type="spellEnd"/>
      <w:r>
        <w:rPr>
          <w:rFonts w:eastAsia="Times New Roman"/>
        </w:rPr>
        <w:t xml:space="preserve"> species, tracing their development from diploid ancestors to the modern </w:t>
      </w:r>
      <w:proofErr w:type="spellStart"/>
      <w:r>
        <w:rPr>
          <w:rFonts w:eastAsia="Times New Roman"/>
        </w:rPr>
        <w:t>allotetraploids</w:t>
      </w:r>
      <w:proofErr w:type="spellEnd"/>
      <w:r>
        <w:rPr>
          <w:rFonts w:eastAsia="Times New Roman"/>
        </w:rPr>
        <w:t xml:space="preserve"> that are critical to contemporary cotton production (Chen et al., 2020; Liu et al., 2015).</w:t>
      </w:r>
    </w:p>
    <w:p w14:paraId="37BAB957" w14:textId="77777777" w:rsidR="00BD1708" w:rsidRDefault="00A63EA9">
      <w:pPr>
        <w:pStyle w:val="NormalWeb"/>
        <w:spacing w:line="360" w:lineRule="auto"/>
      </w:pPr>
      <w:r>
        <w:t xml:space="preserve">                    </w:t>
      </w:r>
      <w:r w:rsidR="008B62B7">
        <w:rPr>
          <w:noProof/>
        </w:rPr>
        <w:drawing>
          <wp:inline distT="0" distB="0" distL="0" distR="0" wp14:anchorId="36ED6940" wp14:editId="4CEB91F8">
            <wp:extent cx="4305300" cy="3276600"/>
            <wp:effectExtent l="0" t="0" r="0" b="0"/>
            <wp:docPr id="2" name="Picture 2" descr="C:\Users\Welcome\AppData\Local\Temp\ksohtml4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Welcome\AppData\Local\Temp\ksohtml452\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05300" cy="3276600"/>
                    </a:xfrm>
                    <a:prstGeom prst="rect">
                      <a:avLst/>
                    </a:prstGeom>
                    <a:noFill/>
                    <a:ln>
                      <a:noFill/>
                    </a:ln>
                  </pic:spPr>
                </pic:pic>
              </a:graphicData>
            </a:graphic>
          </wp:inline>
        </w:drawing>
      </w:r>
      <w:r w:rsidR="008B62B7">
        <w:t xml:space="preserve"> </w:t>
      </w:r>
    </w:p>
    <w:p w14:paraId="11651D78" w14:textId="77777777" w:rsidR="00BD1708" w:rsidRDefault="008B62B7">
      <w:pPr>
        <w:spacing w:line="360" w:lineRule="auto"/>
      </w:pPr>
      <w:r>
        <w:rPr>
          <w:b/>
          <w:bCs/>
          <w:sz w:val="32"/>
          <w:szCs w:val="32"/>
        </w:rPr>
        <w:t xml:space="preserve">                                               </w:t>
      </w:r>
      <w:r>
        <w:rPr>
          <w:b/>
          <w:bCs/>
        </w:rPr>
        <w:t xml:space="preserve"> </w:t>
      </w:r>
    </w:p>
    <w:p w14:paraId="6F28366B" w14:textId="77777777" w:rsidR="00BD1708" w:rsidRDefault="008B62B7">
      <w:pPr>
        <w:spacing w:line="360" w:lineRule="auto"/>
      </w:pPr>
      <w:r>
        <w:rPr>
          <w:b/>
          <w:bCs/>
        </w:rPr>
        <w:t>Fig</w:t>
      </w:r>
      <w:proofErr w:type="gramStart"/>
      <w:r>
        <w:rPr>
          <w:b/>
          <w:bCs/>
        </w:rPr>
        <w:t>:1</w:t>
      </w:r>
      <w:proofErr w:type="gramEnd"/>
      <w:r>
        <w:t xml:space="preserve"> The development of tetraploid species and the e</w:t>
      </w:r>
      <w:r w:rsidR="00A63EA9">
        <w:t xml:space="preserve">volution of the </w:t>
      </w:r>
      <w:proofErr w:type="spellStart"/>
      <w:r w:rsidR="00A63EA9">
        <w:t>Gossypium</w:t>
      </w:r>
      <w:proofErr w:type="spellEnd"/>
      <w:r w:rsidR="00A63EA9">
        <w:t xml:space="preserve"> genus.                                                                                                  (Islam et al., 2022)</w:t>
      </w:r>
    </w:p>
    <w:p w14:paraId="74BC9F0E" w14:textId="77777777" w:rsidR="00BD1708" w:rsidRDefault="00BD1708">
      <w:pPr>
        <w:spacing w:line="360" w:lineRule="auto"/>
      </w:pPr>
    </w:p>
    <w:tbl>
      <w:tblPr>
        <w:tblStyle w:val="TableGrid"/>
        <w:tblW w:w="9924" w:type="dxa"/>
        <w:tblInd w:w="-431" w:type="dxa"/>
        <w:tblLayout w:type="fixed"/>
        <w:tblLook w:val="04A0" w:firstRow="1" w:lastRow="0" w:firstColumn="1" w:lastColumn="0" w:noHBand="0" w:noVBand="1"/>
      </w:tblPr>
      <w:tblGrid>
        <w:gridCol w:w="2045"/>
        <w:gridCol w:w="1974"/>
        <w:gridCol w:w="2293"/>
        <w:gridCol w:w="3612"/>
      </w:tblGrid>
      <w:tr w:rsidR="00BD1708" w14:paraId="209F671B" w14:textId="77777777">
        <w:tc>
          <w:tcPr>
            <w:tcW w:w="2045" w:type="dxa"/>
            <w:tcBorders>
              <w:top w:val="single" w:sz="4" w:space="0" w:color="auto"/>
              <w:left w:val="single" w:sz="4" w:space="0" w:color="auto"/>
              <w:bottom w:val="single" w:sz="4" w:space="0" w:color="auto"/>
              <w:right w:val="single" w:sz="4" w:space="0" w:color="auto"/>
            </w:tcBorders>
          </w:tcPr>
          <w:p w14:paraId="032EC36B" w14:textId="77777777" w:rsidR="00BD1708" w:rsidRPr="001035DE" w:rsidRDefault="008B62B7">
            <w:pPr>
              <w:spacing w:line="360" w:lineRule="auto"/>
              <w:rPr>
                <w:b/>
                <w:sz w:val="20"/>
                <w:szCs w:val="22"/>
                <w:shd w:val="clear" w:color="auto" w:fill="FFFFFF"/>
              </w:rPr>
            </w:pPr>
            <w:r w:rsidRPr="001035DE">
              <w:rPr>
                <w:b/>
                <w:sz w:val="20"/>
                <w:szCs w:val="22"/>
                <w:shd w:val="clear" w:color="auto" w:fill="FFFFFF"/>
              </w:rPr>
              <w:lastRenderedPageBreak/>
              <w:t>Genome /group</w:t>
            </w:r>
          </w:p>
        </w:tc>
        <w:tc>
          <w:tcPr>
            <w:tcW w:w="1974" w:type="dxa"/>
            <w:tcBorders>
              <w:top w:val="single" w:sz="4" w:space="0" w:color="auto"/>
              <w:left w:val="single" w:sz="4" w:space="0" w:color="auto"/>
              <w:bottom w:val="single" w:sz="4" w:space="0" w:color="auto"/>
              <w:right w:val="single" w:sz="4" w:space="0" w:color="auto"/>
            </w:tcBorders>
          </w:tcPr>
          <w:p w14:paraId="340B7F91" w14:textId="77777777" w:rsidR="00BD1708" w:rsidRPr="001035DE" w:rsidRDefault="008B62B7">
            <w:pPr>
              <w:spacing w:line="360" w:lineRule="auto"/>
              <w:rPr>
                <w:b/>
                <w:sz w:val="20"/>
                <w:szCs w:val="22"/>
                <w:shd w:val="clear" w:color="auto" w:fill="FFFFFF"/>
              </w:rPr>
            </w:pPr>
            <w:r w:rsidRPr="001035DE">
              <w:rPr>
                <w:b/>
                <w:sz w:val="20"/>
                <w:szCs w:val="22"/>
                <w:shd w:val="clear" w:color="auto" w:fill="FFFFFF"/>
              </w:rPr>
              <w:t>Species</w:t>
            </w:r>
          </w:p>
        </w:tc>
        <w:tc>
          <w:tcPr>
            <w:tcW w:w="2293" w:type="dxa"/>
            <w:tcBorders>
              <w:top w:val="single" w:sz="4" w:space="0" w:color="auto"/>
              <w:left w:val="single" w:sz="4" w:space="0" w:color="auto"/>
              <w:bottom w:val="single" w:sz="4" w:space="0" w:color="auto"/>
              <w:right w:val="single" w:sz="4" w:space="0" w:color="auto"/>
            </w:tcBorders>
          </w:tcPr>
          <w:p w14:paraId="3829B126" w14:textId="77777777" w:rsidR="00BD1708" w:rsidRPr="001035DE" w:rsidRDefault="008B62B7">
            <w:pPr>
              <w:spacing w:line="360" w:lineRule="auto"/>
              <w:rPr>
                <w:b/>
                <w:sz w:val="20"/>
                <w:szCs w:val="22"/>
                <w:shd w:val="clear" w:color="auto" w:fill="FFFFFF"/>
              </w:rPr>
            </w:pPr>
            <w:r w:rsidRPr="001035DE">
              <w:rPr>
                <w:b/>
                <w:sz w:val="20"/>
                <w:szCs w:val="22"/>
                <w:shd w:val="clear" w:color="auto" w:fill="FFFFFF"/>
              </w:rPr>
              <w:t>Geographical Distribution</w:t>
            </w:r>
          </w:p>
        </w:tc>
        <w:tc>
          <w:tcPr>
            <w:tcW w:w="3612" w:type="dxa"/>
            <w:tcBorders>
              <w:top w:val="single" w:sz="4" w:space="0" w:color="auto"/>
              <w:left w:val="single" w:sz="4" w:space="0" w:color="auto"/>
              <w:bottom w:val="single" w:sz="4" w:space="0" w:color="auto"/>
              <w:right w:val="single" w:sz="4" w:space="0" w:color="auto"/>
            </w:tcBorders>
          </w:tcPr>
          <w:p w14:paraId="327DD69F" w14:textId="77777777" w:rsidR="00BD1708" w:rsidRPr="001035DE" w:rsidRDefault="008B62B7">
            <w:pPr>
              <w:spacing w:line="360" w:lineRule="auto"/>
              <w:rPr>
                <w:b/>
                <w:sz w:val="20"/>
                <w:szCs w:val="22"/>
                <w:shd w:val="clear" w:color="auto" w:fill="FFFFFF"/>
              </w:rPr>
            </w:pPr>
            <w:r w:rsidRPr="001035DE">
              <w:rPr>
                <w:b/>
                <w:sz w:val="20"/>
                <w:szCs w:val="22"/>
                <w:shd w:val="clear" w:color="auto" w:fill="FFFFFF"/>
              </w:rPr>
              <w:t>Genomic Characteristics</w:t>
            </w:r>
          </w:p>
        </w:tc>
      </w:tr>
      <w:tr w:rsidR="00BD1708" w14:paraId="79736258" w14:textId="77777777">
        <w:trPr>
          <w:trHeight w:val="1136"/>
        </w:trPr>
        <w:tc>
          <w:tcPr>
            <w:tcW w:w="2045" w:type="dxa"/>
            <w:tcBorders>
              <w:top w:val="single" w:sz="4" w:space="0" w:color="auto"/>
              <w:left w:val="single" w:sz="4" w:space="0" w:color="auto"/>
              <w:bottom w:val="single" w:sz="4" w:space="0" w:color="auto"/>
              <w:right w:val="single" w:sz="4" w:space="0" w:color="auto"/>
            </w:tcBorders>
          </w:tcPr>
          <w:p w14:paraId="1E434C61" w14:textId="77777777" w:rsidR="00BD1708" w:rsidRDefault="008B62B7">
            <w:pPr>
              <w:spacing w:line="360" w:lineRule="auto"/>
              <w:rPr>
                <w:sz w:val="20"/>
                <w:szCs w:val="22"/>
                <w:shd w:val="clear" w:color="auto" w:fill="FFFFFF"/>
              </w:rPr>
            </w:pPr>
            <w:r>
              <w:rPr>
                <w:sz w:val="20"/>
                <w:szCs w:val="22"/>
                <w:shd w:val="clear" w:color="auto" w:fill="FFFFFF"/>
              </w:rPr>
              <w:t xml:space="preserve">Old World Diploid </w:t>
            </w:r>
          </w:p>
          <w:p w14:paraId="16D5E95A" w14:textId="77777777" w:rsidR="00BD1708" w:rsidRDefault="008B62B7">
            <w:pPr>
              <w:spacing w:line="360" w:lineRule="auto"/>
              <w:rPr>
                <w:sz w:val="20"/>
                <w:szCs w:val="22"/>
                <w:shd w:val="clear" w:color="auto" w:fill="FFFFFF"/>
              </w:rPr>
            </w:pPr>
            <w:r>
              <w:rPr>
                <w:sz w:val="20"/>
                <w:szCs w:val="22"/>
                <w:shd w:val="clear" w:color="auto" w:fill="FFFFFF"/>
              </w:rPr>
              <w:t>(A Genome)</w:t>
            </w:r>
          </w:p>
        </w:tc>
        <w:tc>
          <w:tcPr>
            <w:tcW w:w="1974" w:type="dxa"/>
            <w:tcBorders>
              <w:top w:val="single" w:sz="4" w:space="0" w:color="auto"/>
              <w:left w:val="single" w:sz="4" w:space="0" w:color="auto"/>
              <w:bottom w:val="single" w:sz="4" w:space="0" w:color="auto"/>
              <w:right w:val="single" w:sz="4" w:space="0" w:color="auto"/>
            </w:tcBorders>
          </w:tcPr>
          <w:p w14:paraId="2765D972" w14:textId="77777777" w:rsidR="00BD1708" w:rsidRDefault="008B62B7">
            <w:pPr>
              <w:spacing w:line="360" w:lineRule="auto"/>
              <w:rPr>
                <w:i/>
                <w:sz w:val="20"/>
                <w:szCs w:val="22"/>
                <w:shd w:val="clear" w:color="auto" w:fill="FFFFFF"/>
              </w:rPr>
            </w:pPr>
            <w:proofErr w:type="spellStart"/>
            <w:r>
              <w:rPr>
                <w:i/>
                <w:sz w:val="20"/>
                <w:szCs w:val="22"/>
                <w:shd w:val="clear" w:color="auto" w:fill="FFFFFF"/>
              </w:rPr>
              <w:t>Gossypium</w:t>
            </w:r>
            <w:proofErr w:type="spellEnd"/>
          </w:p>
          <w:p w14:paraId="0953A34A" w14:textId="77777777" w:rsidR="00BD1708" w:rsidRDefault="008B62B7">
            <w:pPr>
              <w:spacing w:line="360" w:lineRule="auto"/>
              <w:rPr>
                <w:i/>
                <w:sz w:val="20"/>
                <w:szCs w:val="22"/>
                <w:shd w:val="clear" w:color="auto" w:fill="FFFFFF"/>
              </w:rPr>
            </w:pPr>
            <w:proofErr w:type="spellStart"/>
            <w:r>
              <w:rPr>
                <w:i/>
                <w:sz w:val="20"/>
                <w:szCs w:val="22"/>
                <w:shd w:val="clear" w:color="auto" w:fill="FFFFFF"/>
              </w:rPr>
              <w:t>herbaceum</w:t>
            </w:r>
            <w:proofErr w:type="spellEnd"/>
          </w:p>
        </w:tc>
        <w:tc>
          <w:tcPr>
            <w:tcW w:w="2293" w:type="dxa"/>
            <w:tcBorders>
              <w:top w:val="single" w:sz="4" w:space="0" w:color="auto"/>
              <w:left w:val="single" w:sz="4" w:space="0" w:color="auto"/>
              <w:bottom w:val="single" w:sz="4" w:space="0" w:color="auto"/>
              <w:right w:val="single" w:sz="4" w:space="0" w:color="auto"/>
            </w:tcBorders>
          </w:tcPr>
          <w:p w14:paraId="68ABFC30" w14:textId="77777777" w:rsidR="00BD1708" w:rsidRDefault="008B62B7">
            <w:pPr>
              <w:spacing w:line="360" w:lineRule="auto"/>
              <w:rPr>
                <w:sz w:val="20"/>
                <w:szCs w:val="22"/>
                <w:shd w:val="clear" w:color="auto" w:fill="FFFFFF"/>
              </w:rPr>
            </w:pPr>
            <w:r>
              <w:rPr>
                <w:sz w:val="20"/>
                <w:szCs w:val="22"/>
                <w:shd w:val="clear" w:color="auto" w:fill="FFFFFF"/>
              </w:rPr>
              <w:t>Africa (primarily in India, Pakistan)</w:t>
            </w:r>
          </w:p>
        </w:tc>
        <w:tc>
          <w:tcPr>
            <w:tcW w:w="3612" w:type="dxa"/>
            <w:tcBorders>
              <w:top w:val="single" w:sz="4" w:space="0" w:color="auto"/>
              <w:left w:val="single" w:sz="4" w:space="0" w:color="auto"/>
              <w:bottom w:val="single" w:sz="4" w:space="0" w:color="auto"/>
              <w:right w:val="single" w:sz="4" w:space="0" w:color="auto"/>
            </w:tcBorders>
          </w:tcPr>
          <w:p w14:paraId="28F6A105" w14:textId="77777777" w:rsidR="00BD1708" w:rsidRDefault="008B62B7">
            <w:pPr>
              <w:spacing w:line="360" w:lineRule="auto"/>
              <w:rPr>
                <w:sz w:val="20"/>
                <w:szCs w:val="22"/>
              </w:rPr>
            </w:pPr>
            <w:r>
              <w:rPr>
                <w:sz w:val="20"/>
                <w:szCs w:val="22"/>
              </w:rPr>
              <w:t xml:space="preserve">A genome: smaller chromosome </w:t>
            </w:r>
          </w:p>
          <w:p w14:paraId="188BFFA8" w14:textId="77777777" w:rsidR="00BD1708" w:rsidRDefault="008B62B7">
            <w:pPr>
              <w:spacing w:line="360" w:lineRule="auto"/>
              <w:rPr>
                <w:sz w:val="20"/>
                <w:szCs w:val="22"/>
              </w:rPr>
            </w:pPr>
            <w:r>
              <w:rPr>
                <w:sz w:val="20"/>
                <w:szCs w:val="22"/>
              </w:rPr>
              <w:t>size; distinct from new world diploids</w:t>
            </w:r>
          </w:p>
          <w:p w14:paraId="4DDB8468" w14:textId="77777777" w:rsidR="00BD1708" w:rsidRDefault="00BD1708">
            <w:pPr>
              <w:spacing w:line="360" w:lineRule="auto"/>
              <w:rPr>
                <w:sz w:val="20"/>
                <w:szCs w:val="22"/>
                <w:shd w:val="clear" w:color="auto" w:fill="FFFFFF"/>
              </w:rPr>
            </w:pPr>
          </w:p>
        </w:tc>
      </w:tr>
      <w:tr w:rsidR="00BD1708" w14:paraId="7F0131A9" w14:textId="77777777">
        <w:trPr>
          <w:trHeight w:val="886"/>
        </w:trPr>
        <w:tc>
          <w:tcPr>
            <w:tcW w:w="2045" w:type="dxa"/>
            <w:tcBorders>
              <w:top w:val="single" w:sz="4" w:space="0" w:color="auto"/>
              <w:left w:val="single" w:sz="4" w:space="0" w:color="auto"/>
              <w:bottom w:val="single" w:sz="4" w:space="0" w:color="auto"/>
              <w:right w:val="single" w:sz="4" w:space="0" w:color="auto"/>
            </w:tcBorders>
          </w:tcPr>
          <w:p w14:paraId="5A90BEA1" w14:textId="77777777" w:rsidR="00BD1708" w:rsidRDefault="00BD1708">
            <w:pPr>
              <w:spacing w:line="360" w:lineRule="auto"/>
              <w:rPr>
                <w:sz w:val="20"/>
                <w:szCs w:val="22"/>
                <w:shd w:val="clear" w:color="auto" w:fill="FFFFFF"/>
              </w:rPr>
            </w:pPr>
          </w:p>
        </w:tc>
        <w:tc>
          <w:tcPr>
            <w:tcW w:w="1974" w:type="dxa"/>
            <w:tcBorders>
              <w:top w:val="single" w:sz="4" w:space="0" w:color="auto"/>
              <w:left w:val="single" w:sz="4" w:space="0" w:color="auto"/>
              <w:bottom w:val="single" w:sz="4" w:space="0" w:color="auto"/>
              <w:right w:val="single" w:sz="4" w:space="0" w:color="auto"/>
            </w:tcBorders>
          </w:tcPr>
          <w:p w14:paraId="7DEE1FA5" w14:textId="77777777" w:rsidR="00BD1708" w:rsidRDefault="008B62B7">
            <w:pPr>
              <w:spacing w:line="360" w:lineRule="auto"/>
              <w:rPr>
                <w:i/>
                <w:sz w:val="20"/>
                <w:szCs w:val="22"/>
              </w:rPr>
            </w:pPr>
            <w:proofErr w:type="spellStart"/>
            <w:r>
              <w:rPr>
                <w:rFonts w:eastAsia="SimSun"/>
                <w:i/>
                <w:sz w:val="20"/>
                <w:szCs w:val="22"/>
              </w:rPr>
              <w:t>Gossypium</w:t>
            </w:r>
            <w:proofErr w:type="spellEnd"/>
            <w:r>
              <w:rPr>
                <w:rFonts w:eastAsia="SimSun"/>
                <w:i/>
                <w:sz w:val="20"/>
                <w:szCs w:val="22"/>
              </w:rPr>
              <w:t xml:space="preserve"> </w:t>
            </w:r>
            <w:proofErr w:type="spellStart"/>
            <w:r>
              <w:rPr>
                <w:rFonts w:eastAsia="SimSun"/>
                <w:i/>
                <w:sz w:val="20"/>
                <w:szCs w:val="22"/>
              </w:rPr>
              <w:t>arboreum</w:t>
            </w:r>
            <w:proofErr w:type="spellEnd"/>
          </w:p>
          <w:p w14:paraId="3340F221" w14:textId="77777777" w:rsidR="00BD1708" w:rsidRDefault="00BD1708">
            <w:pPr>
              <w:spacing w:line="360" w:lineRule="auto"/>
              <w:rPr>
                <w:i/>
                <w:sz w:val="20"/>
                <w:szCs w:val="22"/>
                <w:shd w:val="clear" w:color="auto" w:fill="FFFFFF"/>
              </w:rPr>
            </w:pPr>
          </w:p>
        </w:tc>
        <w:tc>
          <w:tcPr>
            <w:tcW w:w="2293" w:type="dxa"/>
            <w:tcBorders>
              <w:top w:val="single" w:sz="4" w:space="0" w:color="auto"/>
              <w:left w:val="single" w:sz="4" w:space="0" w:color="auto"/>
              <w:bottom w:val="single" w:sz="4" w:space="0" w:color="auto"/>
              <w:right w:val="single" w:sz="4" w:space="0" w:color="auto"/>
            </w:tcBorders>
          </w:tcPr>
          <w:p w14:paraId="5D95B91F" w14:textId="77777777" w:rsidR="00BD1708" w:rsidRDefault="008B62B7">
            <w:pPr>
              <w:spacing w:line="360" w:lineRule="auto"/>
              <w:rPr>
                <w:sz w:val="20"/>
                <w:szCs w:val="22"/>
                <w:shd w:val="clear" w:color="auto" w:fill="FFFFFF"/>
              </w:rPr>
            </w:pPr>
            <w:r>
              <w:rPr>
                <w:sz w:val="20"/>
                <w:szCs w:val="22"/>
                <w:shd w:val="clear" w:color="auto" w:fill="FFFFFF"/>
              </w:rPr>
              <w:t xml:space="preserve">Southern Asia </w:t>
            </w:r>
          </w:p>
          <w:p w14:paraId="53EBD1FF" w14:textId="77777777" w:rsidR="00BD1708" w:rsidRDefault="008B62B7">
            <w:pPr>
              <w:spacing w:line="360" w:lineRule="auto"/>
              <w:rPr>
                <w:sz w:val="20"/>
                <w:szCs w:val="22"/>
              </w:rPr>
            </w:pPr>
            <w:r>
              <w:rPr>
                <w:sz w:val="20"/>
                <w:szCs w:val="22"/>
                <w:shd w:val="clear" w:color="auto" w:fill="FFFFFF"/>
              </w:rPr>
              <w:t>(India, Pakistan)</w:t>
            </w:r>
          </w:p>
        </w:tc>
        <w:tc>
          <w:tcPr>
            <w:tcW w:w="3612" w:type="dxa"/>
            <w:tcBorders>
              <w:top w:val="single" w:sz="4" w:space="0" w:color="auto"/>
              <w:left w:val="single" w:sz="4" w:space="0" w:color="auto"/>
              <w:bottom w:val="single" w:sz="4" w:space="0" w:color="auto"/>
              <w:right w:val="single" w:sz="4" w:space="0" w:color="auto"/>
            </w:tcBorders>
          </w:tcPr>
          <w:p w14:paraId="18E40785" w14:textId="77777777" w:rsidR="00BD1708" w:rsidRDefault="008B62B7">
            <w:pPr>
              <w:spacing w:line="360" w:lineRule="auto"/>
              <w:rPr>
                <w:sz w:val="20"/>
                <w:szCs w:val="22"/>
                <w:shd w:val="clear" w:color="auto" w:fill="FFFFFF"/>
              </w:rPr>
            </w:pPr>
            <w:r>
              <w:rPr>
                <w:rFonts w:eastAsia="SimSun"/>
                <w:sz w:val="20"/>
                <w:szCs w:val="22"/>
              </w:rPr>
              <w:t>A genome; domesticated for cotton production</w:t>
            </w:r>
          </w:p>
        </w:tc>
      </w:tr>
      <w:tr w:rsidR="00BD1708" w14:paraId="24A89073" w14:textId="77777777">
        <w:trPr>
          <w:trHeight w:val="712"/>
        </w:trPr>
        <w:tc>
          <w:tcPr>
            <w:tcW w:w="2045" w:type="dxa"/>
            <w:tcBorders>
              <w:top w:val="single" w:sz="4" w:space="0" w:color="auto"/>
              <w:left w:val="single" w:sz="4" w:space="0" w:color="auto"/>
              <w:bottom w:val="single" w:sz="4" w:space="0" w:color="auto"/>
              <w:right w:val="single" w:sz="4" w:space="0" w:color="auto"/>
            </w:tcBorders>
          </w:tcPr>
          <w:p w14:paraId="6BDB1102" w14:textId="77777777" w:rsidR="00BD1708" w:rsidRDefault="008B62B7">
            <w:pPr>
              <w:spacing w:line="360" w:lineRule="auto"/>
              <w:rPr>
                <w:sz w:val="20"/>
                <w:szCs w:val="22"/>
                <w:shd w:val="clear" w:color="auto" w:fill="FFFFFF"/>
              </w:rPr>
            </w:pPr>
            <w:r>
              <w:rPr>
                <w:sz w:val="20"/>
                <w:szCs w:val="22"/>
                <w:shd w:val="clear" w:color="auto" w:fill="FFFFFF"/>
              </w:rPr>
              <w:t xml:space="preserve">New world  </w:t>
            </w:r>
          </w:p>
          <w:p w14:paraId="4E287A3A" w14:textId="77777777" w:rsidR="00BD1708" w:rsidRDefault="008B62B7">
            <w:pPr>
              <w:spacing w:line="360" w:lineRule="auto"/>
              <w:rPr>
                <w:sz w:val="20"/>
                <w:szCs w:val="22"/>
                <w:shd w:val="clear" w:color="auto" w:fill="FFFFFF"/>
              </w:rPr>
            </w:pPr>
            <w:r>
              <w:rPr>
                <w:sz w:val="20"/>
                <w:szCs w:val="22"/>
                <w:shd w:val="clear" w:color="auto" w:fill="FFFFFF"/>
              </w:rPr>
              <w:t>Diploid</w:t>
            </w:r>
          </w:p>
          <w:p w14:paraId="01E5F0B2" w14:textId="77777777" w:rsidR="00BD1708" w:rsidRDefault="008B62B7">
            <w:pPr>
              <w:spacing w:line="360" w:lineRule="auto"/>
              <w:rPr>
                <w:sz w:val="20"/>
                <w:szCs w:val="22"/>
                <w:shd w:val="clear" w:color="auto" w:fill="FFFFFF"/>
              </w:rPr>
            </w:pPr>
            <w:r>
              <w:rPr>
                <w:sz w:val="20"/>
                <w:szCs w:val="22"/>
                <w:shd w:val="clear" w:color="auto" w:fill="FFFFFF"/>
              </w:rPr>
              <w:t xml:space="preserve"> (D genome)</w:t>
            </w:r>
          </w:p>
        </w:tc>
        <w:tc>
          <w:tcPr>
            <w:tcW w:w="1974" w:type="dxa"/>
            <w:tcBorders>
              <w:top w:val="single" w:sz="4" w:space="0" w:color="auto"/>
              <w:left w:val="single" w:sz="4" w:space="0" w:color="auto"/>
              <w:bottom w:val="single" w:sz="4" w:space="0" w:color="auto"/>
              <w:right w:val="single" w:sz="4" w:space="0" w:color="auto"/>
            </w:tcBorders>
          </w:tcPr>
          <w:p w14:paraId="6D4F862C" w14:textId="77777777" w:rsidR="00BD1708" w:rsidRDefault="008B62B7">
            <w:pPr>
              <w:spacing w:line="360" w:lineRule="auto"/>
              <w:rPr>
                <w:i/>
                <w:sz w:val="20"/>
                <w:szCs w:val="22"/>
              </w:rPr>
            </w:pPr>
            <w:proofErr w:type="spellStart"/>
            <w:r>
              <w:rPr>
                <w:rFonts w:eastAsia="SimSun"/>
                <w:i/>
                <w:sz w:val="20"/>
                <w:szCs w:val="22"/>
              </w:rPr>
              <w:t>Gossypium</w:t>
            </w:r>
            <w:proofErr w:type="spellEnd"/>
            <w:r>
              <w:rPr>
                <w:rFonts w:eastAsia="SimSun"/>
                <w:i/>
                <w:sz w:val="20"/>
                <w:szCs w:val="22"/>
              </w:rPr>
              <w:t xml:space="preserve"> </w:t>
            </w:r>
            <w:proofErr w:type="spellStart"/>
            <w:r>
              <w:rPr>
                <w:rFonts w:eastAsia="SimSun"/>
                <w:i/>
                <w:sz w:val="20"/>
                <w:szCs w:val="22"/>
              </w:rPr>
              <w:t>raimondii</w:t>
            </w:r>
            <w:proofErr w:type="spellEnd"/>
            <w:r>
              <w:rPr>
                <w:i/>
                <w:sz w:val="20"/>
                <w:szCs w:val="22"/>
              </w:rPr>
              <w:t xml:space="preserve"> </w:t>
            </w:r>
          </w:p>
          <w:p w14:paraId="1EDB37F4" w14:textId="77777777" w:rsidR="00BD1708" w:rsidRDefault="00BD1708">
            <w:pPr>
              <w:spacing w:line="360" w:lineRule="auto"/>
              <w:rPr>
                <w:i/>
                <w:sz w:val="20"/>
                <w:szCs w:val="22"/>
                <w:shd w:val="clear" w:color="auto" w:fill="FFFFFF"/>
              </w:rPr>
            </w:pPr>
          </w:p>
        </w:tc>
        <w:tc>
          <w:tcPr>
            <w:tcW w:w="2293" w:type="dxa"/>
            <w:tcBorders>
              <w:top w:val="single" w:sz="4" w:space="0" w:color="auto"/>
              <w:left w:val="single" w:sz="4" w:space="0" w:color="auto"/>
              <w:bottom w:val="single" w:sz="4" w:space="0" w:color="auto"/>
              <w:right w:val="single" w:sz="4" w:space="0" w:color="auto"/>
            </w:tcBorders>
          </w:tcPr>
          <w:p w14:paraId="5AFE60AF" w14:textId="77777777" w:rsidR="00BD1708" w:rsidRDefault="008B62B7">
            <w:pPr>
              <w:spacing w:line="360" w:lineRule="auto"/>
              <w:rPr>
                <w:sz w:val="20"/>
                <w:szCs w:val="22"/>
              </w:rPr>
            </w:pPr>
            <w:r>
              <w:rPr>
                <w:rFonts w:eastAsia="SimSun"/>
                <w:sz w:val="20"/>
                <w:szCs w:val="22"/>
              </w:rPr>
              <w:t>Peru, Ecuador</w:t>
            </w:r>
          </w:p>
        </w:tc>
        <w:tc>
          <w:tcPr>
            <w:tcW w:w="3612" w:type="dxa"/>
            <w:tcBorders>
              <w:top w:val="single" w:sz="4" w:space="0" w:color="auto"/>
              <w:left w:val="single" w:sz="4" w:space="0" w:color="auto"/>
              <w:bottom w:val="single" w:sz="4" w:space="0" w:color="auto"/>
              <w:right w:val="single" w:sz="4" w:space="0" w:color="auto"/>
            </w:tcBorders>
          </w:tcPr>
          <w:p w14:paraId="6BCFF9A1" w14:textId="77777777" w:rsidR="00BD1708" w:rsidRDefault="008B62B7">
            <w:pPr>
              <w:spacing w:line="360" w:lineRule="auto"/>
              <w:rPr>
                <w:sz w:val="20"/>
                <w:szCs w:val="22"/>
                <w:shd w:val="clear" w:color="auto" w:fill="FFFFFF"/>
              </w:rPr>
            </w:pPr>
            <w:r>
              <w:rPr>
                <w:rFonts w:eastAsia="SimSun"/>
                <w:sz w:val="20"/>
                <w:szCs w:val="22"/>
              </w:rPr>
              <w:t>D genome; related to the diploid ancestor of tetraploid species</w:t>
            </w:r>
          </w:p>
        </w:tc>
      </w:tr>
      <w:tr w:rsidR="00BD1708" w14:paraId="64CE5F3E" w14:textId="77777777">
        <w:trPr>
          <w:trHeight w:val="1223"/>
        </w:trPr>
        <w:tc>
          <w:tcPr>
            <w:tcW w:w="2045" w:type="dxa"/>
            <w:tcBorders>
              <w:top w:val="single" w:sz="4" w:space="0" w:color="auto"/>
              <w:left w:val="single" w:sz="4" w:space="0" w:color="auto"/>
              <w:bottom w:val="single" w:sz="4" w:space="0" w:color="auto"/>
              <w:right w:val="single" w:sz="4" w:space="0" w:color="auto"/>
            </w:tcBorders>
          </w:tcPr>
          <w:p w14:paraId="71BA4219" w14:textId="77777777" w:rsidR="00BD1708" w:rsidRDefault="00BD1708">
            <w:pPr>
              <w:spacing w:line="360" w:lineRule="auto"/>
              <w:rPr>
                <w:sz w:val="20"/>
                <w:szCs w:val="22"/>
                <w:shd w:val="clear" w:color="auto" w:fill="FFFFFF"/>
              </w:rPr>
            </w:pPr>
          </w:p>
        </w:tc>
        <w:tc>
          <w:tcPr>
            <w:tcW w:w="1974" w:type="dxa"/>
            <w:tcBorders>
              <w:top w:val="single" w:sz="4" w:space="0" w:color="auto"/>
              <w:left w:val="single" w:sz="4" w:space="0" w:color="auto"/>
              <w:bottom w:val="single" w:sz="4" w:space="0" w:color="auto"/>
              <w:right w:val="single" w:sz="4" w:space="0" w:color="auto"/>
            </w:tcBorders>
          </w:tcPr>
          <w:p w14:paraId="1186AD60" w14:textId="77777777" w:rsidR="00BD1708" w:rsidRDefault="008B62B7">
            <w:pPr>
              <w:spacing w:line="360" w:lineRule="auto"/>
              <w:rPr>
                <w:i/>
                <w:sz w:val="20"/>
                <w:szCs w:val="22"/>
              </w:rPr>
            </w:pPr>
            <w:proofErr w:type="spellStart"/>
            <w:r>
              <w:rPr>
                <w:rFonts w:eastAsia="SimSun"/>
                <w:i/>
                <w:sz w:val="20"/>
                <w:szCs w:val="22"/>
              </w:rPr>
              <w:t>Gossypium</w:t>
            </w:r>
            <w:proofErr w:type="spellEnd"/>
            <w:r>
              <w:rPr>
                <w:rFonts w:eastAsia="SimSun"/>
                <w:i/>
                <w:sz w:val="20"/>
                <w:szCs w:val="22"/>
              </w:rPr>
              <w:t xml:space="preserve"> </w:t>
            </w:r>
            <w:proofErr w:type="spellStart"/>
            <w:r>
              <w:rPr>
                <w:rFonts w:eastAsia="SimSun"/>
                <w:i/>
                <w:sz w:val="20"/>
                <w:szCs w:val="22"/>
              </w:rPr>
              <w:t>thurberi</w:t>
            </w:r>
            <w:proofErr w:type="spellEnd"/>
          </w:p>
          <w:p w14:paraId="76B5EBC0" w14:textId="77777777" w:rsidR="00BD1708" w:rsidRDefault="00BD1708">
            <w:pPr>
              <w:spacing w:line="360" w:lineRule="auto"/>
              <w:rPr>
                <w:i/>
                <w:sz w:val="20"/>
                <w:szCs w:val="22"/>
                <w:shd w:val="clear" w:color="auto" w:fill="FFFFFF"/>
              </w:rPr>
            </w:pPr>
          </w:p>
        </w:tc>
        <w:tc>
          <w:tcPr>
            <w:tcW w:w="2293" w:type="dxa"/>
            <w:tcBorders>
              <w:top w:val="single" w:sz="4" w:space="0" w:color="auto"/>
              <w:left w:val="single" w:sz="4" w:space="0" w:color="auto"/>
              <w:bottom w:val="single" w:sz="4" w:space="0" w:color="auto"/>
              <w:right w:val="single" w:sz="4" w:space="0" w:color="auto"/>
            </w:tcBorders>
          </w:tcPr>
          <w:p w14:paraId="3C222793" w14:textId="77777777" w:rsidR="00BD1708" w:rsidRDefault="008B62B7">
            <w:pPr>
              <w:spacing w:line="360" w:lineRule="auto"/>
              <w:rPr>
                <w:rFonts w:eastAsia="SimSun"/>
                <w:sz w:val="20"/>
                <w:szCs w:val="22"/>
              </w:rPr>
            </w:pPr>
            <w:r>
              <w:rPr>
                <w:rFonts w:eastAsia="SimSun"/>
                <w:sz w:val="20"/>
                <w:szCs w:val="22"/>
              </w:rPr>
              <w:t>Southern west united states(Arizona, Mexico)</w:t>
            </w:r>
          </w:p>
          <w:p w14:paraId="055511F1" w14:textId="77777777" w:rsidR="00BD1708" w:rsidRDefault="00BD1708">
            <w:pPr>
              <w:spacing w:line="360" w:lineRule="auto"/>
              <w:rPr>
                <w:color w:val="0D0D0D"/>
                <w:sz w:val="20"/>
                <w:szCs w:val="22"/>
                <w:shd w:val="clear" w:color="auto" w:fill="FFFFFF"/>
              </w:rPr>
            </w:pPr>
          </w:p>
        </w:tc>
        <w:tc>
          <w:tcPr>
            <w:tcW w:w="3612" w:type="dxa"/>
            <w:tcBorders>
              <w:top w:val="single" w:sz="4" w:space="0" w:color="auto"/>
              <w:left w:val="single" w:sz="4" w:space="0" w:color="auto"/>
              <w:bottom w:val="single" w:sz="4" w:space="0" w:color="auto"/>
              <w:right w:val="single" w:sz="4" w:space="0" w:color="auto"/>
            </w:tcBorders>
          </w:tcPr>
          <w:p w14:paraId="2B9DEE5E" w14:textId="77777777" w:rsidR="00BD1708" w:rsidRDefault="008B62B7">
            <w:pPr>
              <w:spacing w:line="360" w:lineRule="auto"/>
              <w:rPr>
                <w:sz w:val="20"/>
                <w:szCs w:val="22"/>
                <w:shd w:val="clear" w:color="auto" w:fill="FFFFFF"/>
              </w:rPr>
            </w:pPr>
            <w:r>
              <w:rPr>
                <w:rFonts w:eastAsia="SimSun"/>
                <w:sz w:val="20"/>
                <w:szCs w:val="22"/>
              </w:rPr>
              <w:t>D genome; wild species, smaller stature</w:t>
            </w:r>
          </w:p>
        </w:tc>
      </w:tr>
      <w:tr w:rsidR="00BD1708" w14:paraId="09FE000E" w14:textId="77777777">
        <w:trPr>
          <w:trHeight w:val="784"/>
        </w:trPr>
        <w:tc>
          <w:tcPr>
            <w:tcW w:w="2045" w:type="dxa"/>
            <w:tcBorders>
              <w:top w:val="single" w:sz="4" w:space="0" w:color="auto"/>
              <w:left w:val="single" w:sz="4" w:space="0" w:color="auto"/>
              <w:bottom w:val="single" w:sz="4" w:space="0" w:color="auto"/>
              <w:right w:val="single" w:sz="4" w:space="0" w:color="auto"/>
            </w:tcBorders>
          </w:tcPr>
          <w:p w14:paraId="5C28B838" w14:textId="77777777" w:rsidR="00BD1708" w:rsidRDefault="00BD1708">
            <w:pPr>
              <w:spacing w:line="360" w:lineRule="auto"/>
              <w:rPr>
                <w:sz w:val="20"/>
                <w:szCs w:val="22"/>
                <w:shd w:val="clear" w:color="auto" w:fill="FFFFFF"/>
              </w:rPr>
            </w:pPr>
          </w:p>
        </w:tc>
        <w:tc>
          <w:tcPr>
            <w:tcW w:w="1974" w:type="dxa"/>
            <w:tcBorders>
              <w:top w:val="single" w:sz="4" w:space="0" w:color="auto"/>
              <w:left w:val="single" w:sz="4" w:space="0" w:color="auto"/>
              <w:bottom w:val="single" w:sz="4" w:space="0" w:color="auto"/>
              <w:right w:val="single" w:sz="4" w:space="0" w:color="auto"/>
            </w:tcBorders>
          </w:tcPr>
          <w:p w14:paraId="21302F5C" w14:textId="77777777" w:rsidR="00BD1708" w:rsidRDefault="008B62B7">
            <w:pPr>
              <w:spacing w:line="360" w:lineRule="auto"/>
              <w:rPr>
                <w:i/>
                <w:sz w:val="20"/>
                <w:szCs w:val="22"/>
                <w:shd w:val="clear" w:color="auto" w:fill="FFFFFF"/>
              </w:rPr>
            </w:pPr>
            <w:proofErr w:type="spellStart"/>
            <w:r>
              <w:rPr>
                <w:rFonts w:eastAsia="SimSun"/>
                <w:i/>
                <w:sz w:val="20"/>
                <w:szCs w:val="22"/>
              </w:rPr>
              <w:t>Gossypium</w:t>
            </w:r>
            <w:proofErr w:type="spellEnd"/>
            <w:r>
              <w:rPr>
                <w:rFonts w:eastAsia="SimSun"/>
                <w:i/>
                <w:sz w:val="20"/>
                <w:szCs w:val="22"/>
              </w:rPr>
              <w:t xml:space="preserve"> </w:t>
            </w:r>
            <w:proofErr w:type="spellStart"/>
            <w:r>
              <w:rPr>
                <w:rFonts w:eastAsia="SimSun"/>
                <w:i/>
                <w:sz w:val="20"/>
                <w:szCs w:val="22"/>
              </w:rPr>
              <w:t>trilobum</w:t>
            </w:r>
            <w:proofErr w:type="spellEnd"/>
          </w:p>
        </w:tc>
        <w:tc>
          <w:tcPr>
            <w:tcW w:w="2293" w:type="dxa"/>
            <w:tcBorders>
              <w:top w:val="single" w:sz="4" w:space="0" w:color="auto"/>
              <w:left w:val="single" w:sz="4" w:space="0" w:color="auto"/>
              <w:bottom w:val="single" w:sz="4" w:space="0" w:color="auto"/>
              <w:right w:val="single" w:sz="4" w:space="0" w:color="auto"/>
            </w:tcBorders>
          </w:tcPr>
          <w:p w14:paraId="5095AF4B" w14:textId="77777777" w:rsidR="00BD1708" w:rsidRDefault="008B62B7">
            <w:pPr>
              <w:spacing w:line="360" w:lineRule="auto"/>
              <w:rPr>
                <w:rFonts w:eastAsia="URWPalladioL-Roma"/>
                <w:sz w:val="20"/>
                <w:szCs w:val="22"/>
              </w:rPr>
            </w:pPr>
            <w:r>
              <w:rPr>
                <w:rFonts w:eastAsia="SimSun"/>
                <w:sz w:val="20"/>
                <w:szCs w:val="22"/>
              </w:rPr>
              <w:t>Central America</w:t>
            </w:r>
          </w:p>
        </w:tc>
        <w:tc>
          <w:tcPr>
            <w:tcW w:w="3612" w:type="dxa"/>
            <w:tcBorders>
              <w:top w:val="single" w:sz="4" w:space="0" w:color="auto"/>
              <w:left w:val="single" w:sz="4" w:space="0" w:color="auto"/>
              <w:bottom w:val="single" w:sz="4" w:space="0" w:color="auto"/>
              <w:right w:val="single" w:sz="4" w:space="0" w:color="auto"/>
            </w:tcBorders>
          </w:tcPr>
          <w:p w14:paraId="1972A60B" w14:textId="77777777" w:rsidR="00BD1708" w:rsidRDefault="008B62B7">
            <w:pPr>
              <w:spacing w:line="360" w:lineRule="auto"/>
              <w:rPr>
                <w:sz w:val="20"/>
                <w:szCs w:val="22"/>
              </w:rPr>
            </w:pPr>
            <w:r>
              <w:rPr>
                <w:rFonts w:eastAsia="SimSun"/>
                <w:sz w:val="20"/>
                <w:szCs w:val="22"/>
              </w:rPr>
              <w:t xml:space="preserve">D genome; genetically close to                       </w:t>
            </w:r>
            <w:r>
              <w:rPr>
                <w:rStyle w:val="16"/>
                <w:rFonts w:eastAsia="SimSun"/>
                <w:sz w:val="20"/>
                <w:szCs w:val="22"/>
              </w:rPr>
              <w:t xml:space="preserve">G. </w:t>
            </w:r>
            <w:proofErr w:type="spellStart"/>
            <w:r>
              <w:rPr>
                <w:rStyle w:val="16"/>
                <w:rFonts w:eastAsia="SimSun"/>
                <w:sz w:val="20"/>
                <w:szCs w:val="22"/>
              </w:rPr>
              <w:t>raimondii</w:t>
            </w:r>
            <w:proofErr w:type="spellEnd"/>
          </w:p>
          <w:p w14:paraId="5E58A6A5" w14:textId="77777777" w:rsidR="00BD1708" w:rsidRDefault="00BD1708">
            <w:pPr>
              <w:spacing w:line="360" w:lineRule="auto"/>
              <w:rPr>
                <w:sz w:val="20"/>
                <w:szCs w:val="22"/>
                <w:shd w:val="clear" w:color="auto" w:fill="FFFFFF"/>
              </w:rPr>
            </w:pPr>
          </w:p>
        </w:tc>
      </w:tr>
      <w:tr w:rsidR="00BD1708" w14:paraId="0853E294" w14:textId="77777777">
        <w:trPr>
          <w:trHeight w:val="764"/>
        </w:trPr>
        <w:tc>
          <w:tcPr>
            <w:tcW w:w="2045" w:type="dxa"/>
            <w:tcBorders>
              <w:top w:val="single" w:sz="4" w:space="0" w:color="auto"/>
              <w:left w:val="single" w:sz="4" w:space="0" w:color="auto"/>
              <w:bottom w:val="single" w:sz="4" w:space="0" w:color="auto"/>
              <w:right w:val="single" w:sz="4" w:space="0" w:color="auto"/>
            </w:tcBorders>
          </w:tcPr>
          <w:p w14:paraId="7054D314" w14:textId="77777777" w:rsidR="00BD1708" w:rsidRDefault="008B62B7">
            <w:pPr>
              <w:spacing w:line="360" w:lineRule="auto"/>
              <w:rPr>
                <w:rFonts w:eastAsia="SimSun"/>
                <w:sz w:val="20"/>
                <w:szCs w:val="22"/>
              </w:rPr>
            </w:pPr>
            <w:r>
              <w:rPr>
                <w:rFonts w:eastAsia="SimSun"/>
                <w:sz w:val="20"/>
                <w:szCs w:val="22"/>
              </w:rPr>
              <w:t xml:space="preserve">Tetraploid </w:t>
            </w:r>
          </w:p>
          <w:p w14:paraId="013296BD" w14:textId="77777777" w:rsidR="00BD1708" w:rsidRDefault="008B62B7">
            <w:pPr>
              <w:spacing w:line="360" w:lineRule="auto"/>
              <w:rPr>
                <w:sz w:val="20"/>
                <w:szCs w:val="22"/>
                <w:shd w:val="clear" w:color="auto" w:fill="FFFFFF"/>
              </w:rPr>
            </w:pPr>
            <w:r>
              <w:rPr>
                <w:rFonts w:eastAsia="SimSun"/>
                <w:sz w:val="20"/>
                <w:szCs w:val="22"/>
              </w:rPr>
              <w:t>(AD Genome)</w:t>
            </w:r>
          </w:p>
        </w:tc>
        <w:tc>
          <w:tcPr>
            <w:tcW w:w="1974" w:type="dxa"/>
            <w:tcBorders>
              <w:top w:val="single" w:sz="4" w:space="0" w:color="auto"/>
              <w:left w:val="single" w:sz="4" w:space="0" w:color="auto"/>
              <w:bottom w:val="single" w:sz="4" w:space="0" w:color="auto"/>
              <w:right w:val="single" w:sz="4" w:space="0" w:color="auto"/>
            </w:tcBorders>
          </w:tcPr>
          <w:p w14:paraId="0CCD7681" w14:textId="77777777" w:rsidR="00BD1708" w:rsidRDefault="008B62B7">
            <w:pPr>
              <w:spacing w:line="360" w:lineRule="auto"/>
              <w:rPr>
                <w:i/>
                <w:sz w:val="20"/>
                <w:szCs w:val="22"/>
              </w:rPr>
            </w:pPr>
            <w:proofErr w:type="spellStart"/>
            <w:r>
              <w:rPr>
                <w:i/>
                <w:sz w:val="20"/>
                <w:szCs w:val="22"/>
              </w:rPr>
              <w:t>Gossypium</w:t>
            </w:r>
            <w:proofErr w:type="spellEnd"/>
          </w:p>
          <w:p w14:paraId="4147DBED" w14:textId="77777777" w:rsidR="00BD1708" w:rsidRDefault="008B62B7">
            <w:pPr>
              <w:spacing w:line="360" w:lineRule="auto"/>
              <w:rPr>
                <w:i/>
                <w:sz w:val="20"/>
                <w:szCs w:val="22"/>
              </w:rPr>
            </w:pPr>
            <w:proofErr w:type="spellStart"/>
            <w:r>
              <w:rPr>
                <w:i/>
                <w:sz w:val="20"/>
                <w:szCs w:val="22"/>
              </w:rPr>
              <w:t>hirsutum</w:t>
            </w:r>
            <w:proofErr w:type="spellEnd"/>
          </w:p>
          <w:p w14:paraId="7CCCE6C0" w14:textId="77777777" w:rsidR="00BD1708" w:rsidRDefault="00BD1708">
            <w:pPr>
              <w:spacing w:line="360" w:lineRule="auto"/>
              <w:rPr>
                <w:i/>
                <w:sz w:val="20"/>
                <w:szCs w:val="22"/>
                <w:shd w:val="clear" w:color="auto" w:fill="FFFFFF"/>
              </w:rPr>
            </w:pPr>
          </w:p>
        </w:tc>
        <w:tc>
          <w:tcPr>
            <w:tcW w:w="2293" w:type="dxa"/>
            <w:tcBorders>
              <w:top w:val="single" w:sz="4" w:space="0" w:color="auto"/>
              <w:left w:val="single" w:sz="4" w:space="0" w:color="auto"/>
              <w:bottom w:val="single" w:sz="4" w:space="0" w:color="auto"/>
              <w:right w:val="single" w:sz="4" w:space="0" w:color="auto"/>
            </w:tcBorders>
          </w:tcPr>
          <w:p w14:paraId="5BBD5F91" w14:textId="77777777" w:rsidR="00BD1708" w:rsidRDefault="008B62B7">
            <w:pPr>
              <w:spacing w:line="360" w:lineRule="auto"/>
              <w:rPr>
                <w:sz w:val="20"/>
                <w:szCs w:val="22"/>
              </w:rPr>
            </w:pPr>
            <w:r>
              <w:rPr>
                <w:rFonts w:eastAsia="SimSun"/>
                <w:sz w:val="20"/>
                <w:szCs w:val="22"/>
              </w:rPr>
              <w:t>Global (native to Central America)</w:t>
            </w:r>
          </w:p>
        </w:tc>
        <w:tc>
          <w:tcPr>
            <w:tcW w:w="3612" w:type="dxa"/>
            <w:tcBorders>
              <w:top w:val="single" w:sz="4" w:space="0" w:color="auto"/>
              <w:left w:val="single" w:sz="4" w:space="0" w:color="auto"/>
              <w:bottom w:val="single" w:sz="4" w:space="0" w:color="auto"/>
              <w:right w:val="single" w:sz="4" w:space="0" w:color="auto"/>
            </w:tcBorders>
          </w:tcPr>
          <w:p w14:paraId="0B08156C" w14:textId="77777777" w:rsidR="00BD1708" w:rsidRDefault="008B62B7">
            <w:pPr>
              <w:spacing w:line="360" w:lineRule="auto"/>
              <w:rPr>
                <w:sz w:val="20"/>
                <w:szCs w:val="22"/>
              </w:rPr>
            </w:pPr>
            <w:r>
              <w:rPr>
                <w:rFonts w:eastAsia="SimSun"/>
                <w:sz w:val="20"/>
                <w:szCs w:val="22"/>
              </w:rPr>
              <w:t>AD genome; most widely cultivated cotton species</w:t>
            </w:r>
          </w:p>
          <w:p w14:paraId="502A783F" w14:textId="77777777" w:rsidR="00BD1708" w:rsidRDefault="00BD1708">
            <w:pPr>
              <w:spacing w:line="360" w:lineRule="auto"/>
              <w:rPr>
                <w:sz w:val="20"/>
                <w:szCs w:val="22"/>
                <w:shd w:val="clear" w:color="auto" w:fill="FFFFFF"/>
              </w:rPr>
            </w:pPr>
          </w:p>
        </w:tc>
      </w:tr>
      <w:tr w:rsidR="00BD1708" w14:paraId="30B3CC1A" w14:textId="77777777">
        <w:tc>
          <w:tcPr>
            <w:tcW w:w="2045" w:type="dxa"/>
            <w:tcBorders>
              <w:top w:val="single" w:sz="4" w:space="0" w:color="auto"/>
              <w:left w:val="single" w:sz="4" w:space="0" w:color="auto"/>
              <w:bottom w:val="single" w:sz="4" w:space="0" w:color="auto"/>
              <w:right w:val="single" w:sz="4" w:space="0" w:color="auto"/>
            </w:tcBorders>
          </w:tcPr>
          <w:p w14:paraId="15280B81" w14:textId="77777777" w:rsidR="00BD1708" w:rsidRDefault="00BD1708">
            <w:pPr>
              <w:spacing w:line="360" w:lineRule="auto"/>
              <w:rPr>
                <w:sz w:val="20"/>
                <w:szCs w:val="22"/>
                <w:shd w:val="clear" w:color="auto" w:fill="FFFFFF"/>
              </w:rPr>
            </w:pPr>
          </w:p>
        </w:tc>
        <w:tc>
          <w:tcPr>
            <w:tcW w:w="1974" w:type="dxa"/>
            <w:tcBorders>
              <w:top w:val="single" w:sz="4" w:space="0" w:color="auto"/>
              <w:left w:val="single" w:sz="4" w:space="0" w:color="auto"/>
              <w:bottom w:val="single" w:sz="4" w:space="0" w:color="auto"/>
              <w:right w:val="single" w:sz="4" w:space="0" w:color="auto"/>
            </w:tcBorders>
          </w:tcPr>
          <w:p w14:paraId="3C4E0F22" w14:textId="77777777" w:rsidR="00BD1708" w:rsidRDefault="008B62B7">
            <w:pPr>
              <w:spacing w:line="360" w:lineRule="auto"/>
              <w:rPr>
                <w:i/>
                <w:sz w:val="20"/>
                <w:szCs w:val="22"/>
                <w:shd w:val="clear" w:color="auto" w:fill="FFFFFF"/>
              </w:rPr>
            </w:pPr>
            <w:proofErr w:type="spellStart"/>
            <w:r>
              <w:rPr>
                <w:i/>
                <w:sz w:val="20"/>
                <w:szCs w:val="22"/>
                <w:shd w:val="clear" w:color="auto" w:fill="FFFFFF"/>
              </w:rPr>
              <w:t>Gossypium</w:t>
            </w:r>
            <w:proofErr w:type="spellEnd"/>
          </w:p>
          <w:p w14:paraId="19A758D5" w14:textId="77777777" w:rsidR="00BD1708" w:rsidRDefault="008B62B7">
            <w:pPr>
              <w:spacing w:line="360" w:lineRule="auto"/>
              <w:rPr>
                <w:i/>
                <w:sz w:val="20"/>
                <w:szCs w:val="22"/>
                <w:shd w:val="clear" w:color="auto" w:fill="FFFFFF"/>
              </w:rPr>
            </w:pPr>
            <w:proofErr w:type="spellStart"/>
            <w:r>
              <w:rPr>
                <w:i/>
                <w:sz w:val="20"/>
                <w:szCs w:val="22"/>
                <w:shd w:val="clear" w:color="auto" w:fill="FFFFFF"/>
              </w:rPr>
              <w:t>barbadense</w:t>
            </w:r>
            <w:proofErr w:type="spellEnd"/>
          </w:p>
        </w:tc>
        <w:tc>
          <w:tcPr>
            <w:tcW w:w="2293" w:type="dxa"/>
            <w:tcBorders>
              <w:top w:val="single" w:sz="4" w:space="0" w:color="auto"/>
              <w:left w:val="single" w:sz="4" w:space="0" w:color="auto"/>
              <w:bottom w:val="single" w:sz="4" w:space="0" w:color="auto"/>
              <w:right w:val="single" w:sz="4" w:space="0" w:color="auto"/>
            </w:tcBorders>
          </w:tcPr>
          <w:p w14:paraId="44078FD0" w14:textId="77777777" w:rsidR="00BD1708" w:rsidRDefault="008B62B7">
            <w:pPr>
              <w:spacing w:line="360" w:lineRule="auto"/>
              <w:rPr>
                <w:color w:val="0D0D0D"/>
                <w:sz w:val="20"/>
                <w:szCs w:val="22"/>
                <w:shd w:val="clear" w:color="auto" w:fill="FFFFFF"/>
              </w:rPr>
            </w:pPr>
            <w:r>
              <w:rPr>
                <w:rFonts w:eastAsia="SimSun"/>
                <w:sz w:val="20"/>
                <w:szCs w:val="22"/>
              </w:rPr>
              <w:t>Peru, West Indies, Egypt, USA</w:t>
            </w:r>
            <w:r>
              <w:rPr>
                <w:sz w:val="20"/>
                <w:szCs w:val="22"/>
              </w:rPr>
              <w:t xml:space="preserve"> </w:t>
            </w:r>
          </w:p>
        </w:tc>
        <w:tc>
          <w:tcPr>
            <w:tcW w:w="3612" w:type="dxa"/>
            <w:tcBorders>
              <w:top w:val="single" w:sz="4" w:space="0" w:color="auto"/>
              <w:left w:val="single" w:sz="4" w:space="0" w:color="auto"/>
              <w:bottom w:val="single" w:sz="4" w:space="0" w:color="auto"/>
              <w:right w:val="single" w:sz="4" w:space="0" w:color="auto"/>
            </w:tcBorders>
          </w:tcPr>
          <w:p w14:paraId="7124ED62" w14:textId="77777777" w:rsidR="00BD1708" w:rsidRDefault="008B62B7">
            <w:pPr>
              <w:spacing w:line="360" w:lineRule="auto"/>
              <w:rPr>
                <w:sz w:val="20"/>
                <w:szCs w:val="22"/>
                <w:shd w:val="clear" w:color="auto" w:fill="FFFFFF"/>
              </w:rPr>
            </w:pPr>
            <w:r>
              <w:rPr>
                <w:rFonts w:eastAsia="SimSun"/>
                <w:sz w:val="20"/>
                <w:szCs w:val="22"/>
              </w:rPr>
              <w:t xml:space="preserve">AD genome; long </w:t>
            </w:r>
            <w:proofErr w:type="spellStart"/>
            <w:r>
              <w:rPr>
                <w:rFonts w:eastAsia="SimSun"/>
                <w:sz w:val="20"/>
                <w:szCs w:val="22"/>
              </w:rPr>
              <w:t>fiber</w:t>
            </w:r>
            <w:proofErr w:type="spellEnd"/>
            <w:r>
              <w:rPr>
                <w:rFonts w:eastAsia="SimSun"/>
                <w:sz w:val="20"/>
                <w:szCs w:val="22"/>
              </w:rPr>
              <w:t>, known for high-quality cotton</w:t>
            </w:r>
          </w:p>
        </w:tc>
      </w:tr>
      <w:tr w:rsidR="00BD1708" w14:paraId="721EEE78" w14:textId="77777777">
        <w:trPr>
          <w:trHeight w:val="657"/>
        </w:trPr>
        <w:tc>
          <w:tcPr>
            <w:tcW w:w="2045" w:type="dxa"/>
            <w:tcBorders>
              <w:top w:val="single" w:sz="4" w:space="0" w:color="auto"/>
              <w:left w:val="single" w:sz="4" w:space="0" w:color="auto"/>
              <w:bottom w:val="single" w:sz="4" w:space="0" w:color="auto"/>
              <w:right w:val="single" w:sz="4" w:space="0" w:color="auto"/>
            </w:tcBorders>
          </w:tcPr>
          <w:p w14:paraId="7CA9D2E4" w14:textId="77777777" w:rsidR="00BD1708" w:rsidRDefault="008B62B7">
            <w:pPr>
              <w:spacing w:line="360" w:lineRule="auto"/>
              <w:rPr>
                <w:sz w:val="20"/>
                <w:szCs w:val="22"/>
                <w:shd w:val="clear" w:color="auto" w:fill="FFFFFF"/>
              </w:rPr>
            </w:pPr>
            <w:r>
              <w:rPr>
                <w:rFonts w:eastAsia="SimSun"/>
                <w:sz w:val="20"/>
                <w:szCs w:val="22"/>
              </w:rPr>
              <w:t>Other Diploid (B, E, F, G Genomes)</w:t>
            </w:r>
          </w:p>
        </w:tc>
        <w:tc>
          <w:tcPr>
            <w:tcW w:w="1974" w:type="dxa"/>
            <w:tcBorders>
              <w:top w:val="single" w:sz="4" w:space="0" w:color="auto"/>
              <w:left w:val="single" w:sz="4" w:space="0" w:color="auto"/>
              <w:bottom w:val="single" w:sz="4" w:space="0" w:color="auto"/>
              <w:right w:val="single" w:sz="4" w:space="0" w:color="auto"/>
            </w:tcBorders>
          </w:tcPr>
          <w:p w14:paraId="1A0C5FAE" w14:textId="77777777" w:rsidR="00BD1708" w:rsidRDefault="008B62B7">
            <w:pPr>
              <w:spacing w:line="360" w:lineRule="auto"/>
              <w:rPr>
                <w:i/>
                <w:sz w:val="20"/>
                <w:szCs w:val="22"/>
                <w:shd w:val="clear" w:color="auto" w:fill="FFFFFF"/>
              </w:rPr>
            </w:pPr>
            <w:proofErr w:type="spellStart"/>
            <w:r>
              <w:rPr>
                <w:i/>
                <w:sz w:val="20"/>
                <w:szCs w:val="22"/>
                <w:shd w:val="clear" w:color="auto" w:fill="FFFFFF"/>
              </w:rPr>
              <w:t>Gossypisum</w:t>
            </w:r>
            <w:proofErr w:type="spellEnd"/>
          </w:p>
          <w:p w14:paraId="67BF4A95" w14:textId="77777777" w:rsidR="00BD1708" w:rsidRDefault="008B62B7">
            <w:pPr>
              <w:spacing w:line="360" w:lineRule="auto"/>
              <w:rPr>
                <w:i/>
                <w:sz w:val="20"/>
                <w:szCs w:val="22"/>
                <w:shd w:val="clear" w:color="auto" w:fill="FFFFFF"/>
              </w:rPr>
            </w:pPr>
            <w:proofErr w:type="spellStart"/>
            <w:r>
              <w:rPr>
                <w:rFonts w:eastAsia="SimSun"/>
                <w:i/>
                <w:sz w:val="20"/>
                <w:szCs w:val="22"/>
              </w:rPr>
              <w:t>anomalum</w:t>
            </w:r>
            <w:proofErr w:type="spellEnd"/>
          </w:p>
        </w:tc>
        <w:tc>
          <w:tcPr>
            <w:tcW w:w="2293" w:type="dxa"/>
            <w:tcBorders>
              <w:top w:val="single" w:sz="4" w:space="0" w:color="auto"/>
              <w:left w:val="single" w:sz="4" w:space="0" w:color="auto"/>
              <w:bottom w:val="single" w:sz="4" w:space="0" w:color="auto"/>
              <w:right w:val="single" w:sz="4" w:space="0" w:color="auto"/>
            </w:tcBorders>
          </w:tcPr>
          <w:p w14:paraId="309D350F" w14:textId="77777777" w:rsidR="00BD1708" w:rsidRDefault="008B62B7">
            <w:pPr>
              <w:spacing w:line="360" w:lineRule="auto"/>
              <w:rPr>
                <w:color w:val="0D0D0D"/>
                <w:sz w:val="20"/>
                <w:szCs w:val="22"/>
                <w:shd w:val="clear" w:color="auto" w:fill="FFFFFF"/>
              </w:rPr>
            </w:pPr>
            <w:r>
              <w:rPr>
                <w:rFonts w:eastAsia="SimSun"/>
                <w:sz w:val="20"/>
                <w:szCs w:val="22"/>
              </w:rPr>
              <w:t>Africa, Arabia</w:t>
            </w:r>
          </w:p>
        </w:tc>
        <w:tc>
          <w:tcPr>
            <w:tcW w:w="3612" w:type="dxa"/>
            <w:tcBorders>
              <w:top w:val="single" w:sz="4" w:space="0" w:color="auto"/>
              <w:left w:val="single" w:sz="4" w:space="0" w:color="auto"/>
              <w:bottom w:val="single" w:sz="4" w:space="0" w:color="auto"/>
              <w:right w:val="single" w:sz="4" w:space="0" w:color="auto"/>
            </w:tcBorders>
          </w:tcPr>
          <w:p w14:paraId="1A094EC0" w14:textId="77777777" w:rsidR="00BD1708" w:rsidRDefault="008B62B7">
            <w:pPr>
              <w:spacing w:line="360" w:lineRule="auto"/>
              <w:rPr>
                <w:color w:val="0D0D0D"/>
                <w:sz w:val="20"/>
                <w:szCs w:val="22"/>
                <w:shd w:val="clear" w:color="auto" w:fill="FFFFFF"/>
              </w:rPr>
            </w:pPr>
            <w:r>
              <w:rPr>
                <w:rFonts w:eastAsia="SimSun"/>
                <w:sz w:val="20"/>
                <w:szCs w:val="22"/>
              </w:rPr>
              <w:t>B genome; xerophytic, adapted to dry environments</w:t>
            </w:r>
          </w:p>
        </w:tc>
      </w:tr>
      <w:tr w:rsidR="00BD1708" w14:paraId="3DC43CB0" w14:textId="77777777">
        <w:tc>
          <w:tcPr>
            <w:tcW w:w="2045" w:type="dxa"/>
            <w:tcBorders>
              <w:top w:val="single" w:sz="4" w:space="0" w:color="auto"/>
              <w:left w:val="single" w:sz="4" w:space="0" w:color="auto"/>
              <w:bottom w:val="single" w:sz="4" w:space="0" w:color="auto"/>
              <w:right w:val="single" w:sz="4" w:space="0" w:color="auto"/>
            </w:tcBorders>
          </w:tcPr>
          <w:p w14:paraId="27AF5FD1" w14:textId="77777777" w:rsidR="00BD1708" w:rsidRDefault="00BD1708">
            <w:pPr>
              <w:spacing w:line="360" w:lineRule="auto"/>
              <w:rPr>
                <w:sz w:val="20"/>
                <w:szCs w:val="22"/>
                <w:shd w:val="clear" w:color="auto" w:fill="FFFFFF"/>
              </w:rPr>
            </w:pPr>
          </w:p>
        </w:tc>
        <w:tc>
          <w:tcPr>
            <w:tcW w:w="1974" w:type="dxa"/>
            <w:tcBorders>
              <w:top w:val="single" w:sz="4" w:space="0" w:color="auto"/>
              <w:left w:val="single" w:sz="4" w:space="0" w:color="auto"/>
              <w:bottom w:val="single" w:sz="4" w:space="0" w:color="auto"/>
              <w:right w:val="single" w:sz="4" w:space="0" w:color="auto"/>
            </w:tcBorders>
          </w:tcPr>
          <w:p w14:paraId="0DFB8FE6" w14:textId="77777777" w:rsidR="00BD1708" w:rsidRDefault="008B62B7">
            <w:pPr>
              <w:spacing w:line="360" w:lineRule="auto"/>
              <w:rPr>
                <w:i/>
                <w:sz w:val="20"/>
                <w:szCs w:val="22"/>
                <w:shd w:val="clear" w:color="auto" w:fill="FFFFFF"/>
              </w:rPr>
            </w:pPr>
            <w:proofErr w:type="spellStart"/>
            <w:r>
              <w:rPr>
                <w:i/>
                <w:sz w:val="20"/>
                <w:szCs w:val="22"/>
              </w:rPr>
              <w:t>Gyossypisum</w:t>
            </w:r>
            <w:proofErr w:type="spellEnd"/>
          </w:p>
          <w:p w14:paraId="06CC1C29" w14:textId="77777777" w:rsidR="00BD1708" w:rsidRDefault="008B62B7">
            <w:pPr>
              <w:spacing w:line="360" w:lineRule="auto"/>
              <w:rPr>
                <w:i/>
                <w:sz w:val="20"/>
                <w:szCs w:val="22"/>
                <w:shd w:val="clear" w:color="auto" w:fill="FFFFFF"/>
              </w:rPr>
            </w:pPr>
            <w:proofErr w:type="spellStart"/>
            <w:r>
              <w:rPr>
                <w:rFonts w:eastAsia="SimSun"/>
                <w:i/>
                <w:sz w:val="20"/>
                <w:szCs w:val="22"/>
              </w:rPr>
              <w:t>sturtianum</w:t>
            </w:r>
            <w:proofErr w:type="spellEnd"/>
          </w:p>
        </w:tc>
        <w:tc>
          <w:tcPr>
            <w:tcW w:w="2293" w:type="dxa"/>
            <w:tcBorders>
              <w:top w:val="single" w:sz="4" w:space="0" w:color="auto"/>
              <w:left w:val="single" w:sz="4" w:space="0" w:color="auto"/>
              <w:bottom w:val="single" w:sz="4" w:space="0" w:color="auto"/>
              <w:right w:val="single" w:sz="4" w:space="0" w:color="auto"/>
            </w:tcBorders>
          </w:tcPr>
          <w:p w14:paraId="5F610DCF" w14:textId="77777777" w:rsidR="00BD1708" w:rsidRDefault="008B62B7">
            <w:pPr>
              <w:spacing w:line="360" w:lineRule="auto"/>
              <w:rPr>
                <w:sz w:val="20"/>
                <w:szCs w:val="22"/>
              </w:rPr>
            </w:pPr>
            <w:r>
              <w:rPr>
                <w:rFonts w:eastAsia="SimSun"/>
                <w:sz w:val="20"/>
                <w:szCs w:val="22"/>
              </w:rPr>
              <w:t>Australia</w:t>
            </w:r>
          </w:p>
        </w:tc>
        <w:tc>
          <w:tcPr>
            <w:tcW w:w="3612" w:type="dxa"/>
            <w:tcBorders>
              <w:top w:val="single" w:sz="4" w:space="0" w:color="auto"/>
              <w:left w:val="single" w:sz="4" w:space="0" w:color="auto"/>
              <w:bottom w:val="single" w:sz="4" w:space="0" w:color="auto"/>
              <w:right w:val="single" w:sz="4" w:space="0" w:color="auto"/>
            </w:tcBorders>
          </w:tcPr>
          <w:p w14:paraId="295BB1E4" w14:textId="77777777" w:rsidR="00BD1708" w:rsidRDefault="008B62B7">
            <w:pPr>
              <w:spacing w:line="360" w:lineRule="auto"/>
              <w:rPr>
                <w:sz w:val="20"/>
                <w:szCs w:val="22"/>
                <w:shd w:val="clear" w:color="auto" w:fill="FFFFFF"/>
              </w:rPr>
            </w:pPr>
            <w:r>
              <w:rPr>
                <w:rFonts w:eastAsia="SimSun"/>
                <w:sz w:val="20"/>
                <w:szCs w:val="22"/>
              </w:rPr>
              <w:t>C genome; adapted to arid regions, smaller in stature</w:t>
            </w:r>
          </w:p>
        </w:tc>
      </w:tr>
      <w:tr w:rsidR="00BD1708" w14:paraId="5F44F172" w14:textId="77777777">
        <w:trPr>
          <w:trHeight w:val="1206"/>
        </w:trPr>
        <w:tc>
          <w:tcPr>
            <w:tcW w:w="2045" w:type="dxa"/>
            <w:tcBorders>
              <w:top w:val="single" w:sz="4" w:space="0" w:color="auto"/>
              <w:left w:val="single" w:sz="4" w:space="0" w:color="auto"/>
              <w:bottom w:val="single" w:sz="4" w:space="0" w:color="auto"/>
              <w:right w:val="single" w:sz="4" w:space="0" w:color="auto"/>
            </w:tcBorders>
          </w:tcPr>
          <w:p w14:paraId="2C590301" w14:textId="77777777" w:rsidR="00BD1708" w:rsidRDefault="00BD1708">
            <w:pPr>
              <w:spacing w:line="360" w:lineRule="auto"/>
              <w:rPr>
                <w:sz w:val="20"/>
                <w:szCs w:val="22"/>
                <w:shd w:val="clear" w:color="auto" w:fill="FFFFFF"/>
              </w:rPr>
            </w:pPr>
          </w:p>
        </w:tc>
        <w:tc>
          <w:tcPr>
            <w:tcW w:w="1974" w:type="dxa"/>
            <w:tcBorders>
              <w:top w:val="single" w:sz="4" w:space="0" w:color="auto"/>
              <w:left w:val="single" w:sz="4" w:space="0" w:color="auto"/>
              <w:bottom w:val="single" w:sz="4" w:space="0" w:color="auto"/>
              <w:right w:val="single" w:sz="4" w:space="0" w:color="auto"/>
            </w:tcBorders>
          </w:tcPr>
          <w:p w14:paraId="6DD519BF" w14:textId="77777777" w:rsidR="00BD1708" w:rsidRDefault="008B62B7">
            <w:pPr>
              <w:spacing w:line="360" w:lineRule="auto"/>
              <w:rPr>
                <w:i/>
                <w:sz w:val="20"/>
                <w:szCs w:val="22"/>
                <w:shd w:val="clear" w:color="auto" w:fill="FFFFFF"/>
              </w:rPr>
            </w:pPr>
            <w:proofErr w:type="spellStart"/>
            <w:r>
              <w:rPr>
                <w:i/>
                <w:sz w:val="20"/>
                <w:szCs w:val="22"/>
              </w:rPr>
              <w:t>Gyossypisum</w:t>
            </w:r>
            <w:proofErr w:type="spellEnd"/>
          </w:p>
          <w:p w14:paraId="2349B32B" w14:textId="77777777" w:rsidR="00BD1708" w:rsidRDefault="008B62B7">
            <w:pPr>
              <w:spacing w:line="360" w:lineRule="auto"/>
              <w:rPr>
                <w:rFonts w:eastAsia="SimSun"/>
                <w:i/>
                <w:sz w:val="20"/>
                <w:szCs w:val="22"/>
              </w:rPr>
            </w:pPr>
            <w:proofErr w:type="spellStart"/>
            <w:r>
              <w:rPr>
                <w:rFonts w:eastAsia="SimSun"/>
                <w:i/>
                <w:sz w:val="20"/>
                <w:szCs w:val="22"/>
              </w:rPr>
              <w:t>longicalyx</w:t>
            </w:r>
            <w:proofErr w:type="spellEnd"/>
          </w:p>
          <w:p w14:paraId="5D6B38FC" w14:textId="77777777" w:rsidR="00BD1708" w:rsidRDefault="00BD1708">
            <w:pPr>
              <w:spacing w:line="360" w:lineRule="auto"/>
              <w:rPr>
                <w:rFonts w:eastAsia="SimSun"/>
                <w:i/>
                <w:sz w:val="20"/>
                <w:szCs w:val="22"/>
              </w:rPr>
            </w:pPr>
          </w:p>
          <w:p w14:paraId="7575F682" w14:textId="77777777" w:rsidR="00BD1708" w:rsidRDefault="00BD1708">
            <w:pPr>
              <w:spacing w:line="360" w:lineRule="auto"/>
              <w:rPr>
                <w:rFonts w:eastAsia="SimSun"/>
                <w:i/>
                <w:sz w:val="20"/>
                <w:szCs w:val="22"/>
              </w:rPr>
            </w:pPr>
          </w:p>
        </w:tc>
        <w:tc>
          <w:tcPr>
            <w:tcW w:w="2293" w:type="dxa"/>
            <w:tcBorders>
              <w:top w:val="single" w:sz="4" w:space="0" w:color="auto"/>
              <w:left w:val="single" w:sz="4" w:space="0" w:color="auto"/>
              <w:bottom w:val="single" w:sz="4" w:space="0" w:color="auto"/>
              <w:right w:val="single" w:sz="4" w:space="0" w:color="auto"/>
            </w:tcBorders>
          </w:tcPr>
          <w:p w14:paraId="497EC6B2" w14:textId="77777777" w:rsidR="00BD1708" w:rsidRDefault="008B62B7">
            <w:pPr>
              <w:spacing w:line="360" w:lineRule="auto"/>
              <w:rPr>
                <w:rFonts w:eastAsia="SimSun"/>
                <w:sz w:val="20"/>
                <w:szCs w:val="22"/>
              </w:rPr>
            </w:pPr>
            <w:r>
              <w:rPr>
                <w:rFonts w:eastAsia="SimSun"/>
                <w:sz w:val="20"/>
                <w:szCs w:val="22"/>
              </w:rPr>
              <w:t>East Africa</w:t>
            </w:r>
          </w:p>
        </w:tc>
        <w:tc>
          <w:tcPr>
            <w:tcW w:w="3612" w:type="dxa"/>
            <w:tcBorders>
              <w:top w:val="single" w:sz="4" w:space="0" w:color="auto"/>
              <w:left w:val="single" w:sz="4" w:space="0" w:color="auto"/>
              <w:bottom w:val="single" w:sz="4" w:space="0" w:color="auto"/>
              <w:right w:val="single" w:sz="4" w:space="0" w:color="auto"/>
            </w:tcBorders>
          </w:tcPr>
          <w:p w14:paraId="1F99830B" w14:textId="77777777" w:rsidR="00BD1708" w:rsidRDefault="008B62B7">
            <w:pPr>
              <w:spacing w:line="360" w:lineRule="auto"/>
              <w:rPr>
                <w:rFonts w:eastAsia="SimSun"/>
                <w:sz w:val="20"/>
                <w:szCs w:val="22"/>
              </w:rPr>
            </w:pPr>
            <w:r>
              <w:rPr>
                <w:rFonts w:eastAsia="SimSun"/>
                <w:sz w:val="20"/>
                <w:szCs w:val="22"/>
              </w:rPr>
              <w:t>E genome; important for wild cotton germplasm</w:t>
            </w:r>
          </w:p>
        </w:tc>
      </w:tr>
      <w:tr w:rsidR="00BD1708" w14:paraId="65C3AA96" w14:textId="77777777">
        <w:tc>
          <w:tcPr>
            <w:tcW w:w="2045" w:type="dxa"/>
            <w:tcBorders>
              <w:top w:val="single" w:sz="4" w:space="0" w:color="auto"/>
              <w:left w:val="single" w:sz="4" w:space="0" w:color="auto"/>
              <w:bottom w:val="single" w:sz="4" w:space="0" w:color="auto"/>
              <w:right w:val="single" w:sz="4" w:space="0" w:color="auto"/>
            </w:tcBorders>
          </w:tcPr>
          <w:p w14:paraId="72EF81F2" w14:textId="77777777" w:rsidR="00BD1708" w:rsidRDefault="008B62B7">
            <w:pPr>
              <w:spacing w:line="360" w:lineRule="auto"/>
              <w:rPr>
                <w:sz w:val="20"/>
                <w:szCs w:val="22"/>
                <w:shd w:val="clear" w:color="auto" w:fill="FFFFFF"/>
              </w:rPr>
            </w:pPr>
            <w:proofErr w:type="spellStart"/>
            <w:r>
              <w:rPr>
                <w:rFonts w:eastAsia="SimSun"/>
                <w:sz w:val="20"/>
                <w:szCs w:val="22"/>
              </w:rPr>
              <w:t>Polyploid</w:t>
            </w:r>
            <w:proofErr w:type="spellEnd"/>
            <w:r>
              <w:rPr>
                <w:rFonts w:eastAsia="SimSun"/>
                <w:sz w:val="20"/>
                <w:szCs w:val="22"/>
              </w:rPr>
              <w:t xml:space="preserve"> Species</w:t>
            </w:r>
          </w:p>
        </w:tc>
        <w:tc>
          <w:tcPr>
            <w:tcW w:w="1974" w:type="dxa"/>
            <w:tcBorders>
              <w:top w:val="single" w:sz="4" w:space="0" w:color="auto"/>
              <w:left w:val="single" w:sz="4" w:space="0" w:color="auto"/>
              <w:bottom w:val="single" w:sz="4" w:space="0" w:color="auto"/>
              <w:right w:val="single" w:sz="4" w:space="0" w:color="auto"/>
            </w:tcBorders>
          </w:tcPr>
          <w:p w14:paraId="69591174" w14:textId="77777777" w:rsidR="00BD1708" w:rsidRDefault="008B62B7">
            <w:pPr>
              <w:spacing w:line="360" w:lineRule="auto"/>
              <w:rPr>
                <w:rFonts w:eastAsia="SimSun"/>
                <w:i/>
                <w:sz w:val="20"/>
                <w:szCs w:val="22"/>
              </w:rPr>
            </w:pPr>
            <w:proofErr w:type="spellStart"/>
            <w:r>
              <w:rPr>
                <w:rFonts w:eastAsia="SimSun"/>
                <w:i/>
                <w:sz w:val="20"/>
                <w:szCs w:val="22"/>
              </w:rPr>
              <w:t>Gossypium</w:t>
            </w:r>
            <w:proofErr w:type="spellEnd"/>
            <w:r>
              <w:rPr>
                <w:rFonts w:eastAsia="SimSun"/>
                <w:i/>
                <w:sz w:val="20"/>
                <w:szCs w:val="22"/>
              </w:rPr>
              <w:t xml:space="preserve"> </w:t>
            </w:r>
            <w:proofErr w:type="spellStart"/>
            <w:r>
              <w:rPr>
                <w:rFonts w:eastAsia="SimSun"/>
                <w:i/>
                <w:sz w:val="20"/>
                <w:szCs w:val="22"/>
              </w:rPr>
              <w:t>tomentosum</w:t>
            </w:r>
            <w:proofErr w:type="spellEnd"/>
          </w:p>
        </w:tc>
        <w:tc>
          <w:tcPr>
            <w:tcW w:w="2293" w:type="dxa"/>
            <w:tcBorders>
              <w:top w:val="single" w:sz="4" w:space="0" w:color="auto"/>
              <w:left w:val="single" w:sz="4" w:space="0" w:color="auto"/>
              <w:bottom w:val="single" w:sz="4" w:space="0" w:color="auto"/>
              <w:right w:val="single" w:sz="4" w:space="0" w:color="auto"/>
            </w:tcBorders>
          </w:tcPr>
          <w:p w14:paraId="18FF88C0" w14:textId="77777777" w:rsidR="00BD1708" w:rsidRDefault="008B62B7">
            <w:pPr>
              <w:spacing w:line="360" w:lineRule="auto"/>
              <w:rPr>
                <w:rFonts w:eastAsia="SimSun"/>
                <w:sz w:val="20"/>
                <w:szCs w:val="22"/>
              </w:rPr>
            </w:pPr>
            <w:proofErr w:type="spellStart"/>
            <w:r>
              <w:rPr>
                <w:color w:val="0D0D0D"/>
                <w:sz w:val="20"/>
                <w:szCs w:val="22"/>
                <w:shd w:val="clear" w:color="auto" w:fill="FFFFFF"/>
              </w:rPr>
              <w:t>Hawali</w:t>
            </w:r>
            <w:proofErr w:type="spellEnd"/>
          </w:p>
        </w:tc>
        <w:tc>
          <w:tcPr>
            <w:tcW w:w="3612" w:type="dxa"/>
            <w:tcBorders>
              <w:top w:val="single" w:sz="4" w:space="0" w:color="auto"/>
              <w:left w:val="single" w:sz="4" w:space="0" w:color="auto"/>
              <w:bottom w:val="single" w:sz="4" w:space="0" w:color="auto"/>
              <w:right w:val="single" w:sz="4" w:space="0" w:color="auto"/>
            </w:tcBorders>
          </w:tcPr>
          <w:p w14:paraId="1E2E0006" w14:textId="77777777" w:rsidR="00BD1708" w:rsidRDefault="008B62B7">
            <w:pPr>
              <w:spacing w:line="360" w:lineRule="auto"/>
              <w:rPr>
                <w:rFonts w:eastAsia="SimSun"/>
                <w:sz w:val="20"/>
                <w:szCs w:val="22"/>
              </w:rPr>
            </w:pPr>
            <w:r>
              <w:rPr>
                <w:rFonts w:eastAsia="SimSun"/>
                <w:sz w:val="20"/>
                <w:szCs w:val="22"/>
              </w:rPr>
              <w:t xml:space="preserve">AD genome; wild species, likely derived from </w:t>
            </w:r>
            <w:r>
              <w:rPr>
                <w:rStyle w:val="16"/>
                <w:rFonts w:eastAsia="SimSun"/>
                <w:sz w:val="20"/>
                <w:szCs w:val="22"/>
              </w:rPr>
              <w:t xml:space="preserve">G. </w:t>
            </w:r>
            <w:proofErr w:type="spellStart"/>
            <w:r>
              <w:rPr>
                <w:rStyle w:val="16"/>
                <w:rFonts w:eastAsia="SimSun"/>
                <w:sz w:val="20"/>
                <w:szCs w:val="22"/>
              </w:rPr>
              <w:t>hirsutum</w:t>
            </w:r>
            <w:proofErr w:type="spellEnd"/>
          </w:p>
        </w:tc>
      </w:tr>
      <w:tr w:rsidR="00BD1708" w14:paraId="15D5E938" w14:textId="77777777">
        <w:tc>
          <w:tcPr>
            <w:tcW w:w="2045" w:type="dxa"/>
            <w:tcBorders>
              <w:top w:val="single" w:sz="4" w:space="0" w:color="auto"/>
              <w:left w:val="single" w:sz="4" w:space="0" w:color="auto"/>
              <w:bottom w:val="single" w:sz="4" w:space="0" w:color="auto"/>
              <w:right w:val="single" w:sz="4" w:space="0" w:color="auto"/>
            </w:tcBorders>
          </w:tcPr>
          <w:p w14:paraId="1E74367A" w14:textId="77777777" w:rsidR="00BD1708" w:rsidRDefault="00BD1708">
            <w:pPr>
              <w:spacing w:line="360" w:lineRule="auto"/>
              <w:rPr>
                <w:sz w:val="20"/>
                <w:szCs w:val="22"/>
                <w:shd w:val="clear" w:color="auto" w:fill="FFFFFF"/>
              </w:rPr>
            </w:pPr>
          </w:p>
        </w:tc>
        <w:tc>
          <w:tcPr>
            <w:tcW w:w="1974" w:type="dxa"/>
            <w:tcBorders>
              <w:top w:val="single" w:sz="4" w:space="0" w:color="auto"/>
              <w:left w:val="single" w:sz="4" w:space="0" w:color="auto"/>
              <w:bottom w:val="single" w:sz="4" w:space="0" w:color="auto"/>
              <w:right w:val="single" w:sz="4" w:space="0" w:color="auto"/>
            </w:tcBorders>
          </w:tcPr>
          <w:p w14:paraId="6B5AB511" w14:textId="77777777" w:rsidR="00BD1708" w:rsidRDefault="008B62B7">
            <w:pPr>
              <w:spacing w:line="360" w:lineRule="auto"/>
              <w:rPr>
                <w:i/>
                <w:sz w:val="20"/>
                <w:szCs w:val="22"/>
              </w:rPr>
            </w:pPr>
            <w:proofErr w:type="spellStart"/>
            <w:r>
              <w:rPr>
                <w:rFonts w:eastAsia="SimSun"/>
                <w:i/>
                <w:sz w:val="20"/>
                <w:szCs w:val="22"/>
              </w:rPr>
              <w:t>Gossypium</w:t>
            </w:r>
            <w:proofErr w:type="spellEnd"/>
            <w:r>
              <w:rPr>
                <w:rFonts w:eastAsia="SimSun"/>
                <w:i/>
                <w:sz w:val="20"/>
                <w:szCs w:val="22"/>
              </w:rPr>
              <w:t xml:space="preserve"> </w:t>
            </w:r>
            <w:proofErr w:type="spellStart"/>
            <w:r>
              <w:rPr>
                <w:rFonts w:eastAsia="SimSun"/>
                <w:i/>
                <w:sz w:val="20"/>
                <w:szCs w:val="22"/>
              </w:rPr>
              <w:t>mustelinum</w:t>
            </w:r>
            <w:proofErr w:type="spellEnd"/>
          </w:p>
          <w:p w14:paraId="11E149B6" w14:textId="77777777" w:rsidR="00BD1708" w:rsidRDefault="00BD1708">
            <w:pPr>
              <w:spacing w:line="360" w:lineRule="auto"/>
              <w:rPr>
                <w:rFonts w:eastAsia="SimSun"/>
                <w:i/>
                <w:sz w:val="20"/>
                <w:szCs w:val="22"/>
              </w:rPr>
            </w:pPr>
          </w:p>
        </w:tc>
        <w:tc>
          <w:tcPr>
            <w:tcW w:w="2293" w:type="dxa"/>
            <w:tcBorders>
              <w:top w:val="single" w:sz="4" w:space="0" w:color="auto"/>
              <w:left w:val="single" w:sz="4" w:space="0" w:color="auto"/>
              <w:bottom w:val="single" w:sz="4" w:space="0" w:color="auto"/>
              <w:right w:val="single" w:sz="4" w:space="0" w:color="auto"/>
            </w:tcBorders>
          </w:tcPr>
          <w:p w14:paraId="0AD57A67" w14:textId="77777777" w:rsidR="00BD1708" w:rsidRDefault="008B62B7">
            <w:pPr>
              <w:spacing w:line="360" w:lineRule="auto"/>
              <w:rPr>
                <w:rFonts w:eastAsia="SimSun"/>
                <w:sz w:val="20"/>
                <w:szCs w:val="22"/>
              </w:rPr>
            </w:pPr>
            <w:r>
              <w:rPr>
                <w:rFonts w:eastAsia="SimSun"/>
                <w:sz w:val="20"/>
                <w:szCs w:val="22"/>
              </w:rPr>
              <w:t>Brazil</w:t>
            </w:r>
          </w:p>
        </w:tc>
        <w:tc>
          <w:tcPr>
            <w:tcW w:w="3612" w:type="dxa"/>
            <w:tcBorders>
              <w:top w:val="single" w:sz="4" w:space="0" w:color="auto"/>
              <w:left w:val="single" w:sz="4" w:space="0" w:color="auto"/>
              <w:bottom w:val="single" w:sz="4" w:space="0" w:color="auto"/>
              <w:right w:val="single" w:sz="4" w:space="0" w:color="auto"/>
            </w:tcBorders>
          </w:tcPr>
          <w:p w14:paraId="3AC56622" w14:textId="77777777" w:rsidR="00BD1708" w:rsidRDefault="008B62B7">
            <w:pPr>
              <w:spacing w:line="360" w:lineRule="auto"/>
              <w:rPr>
                <w:sz w:val="20"/>
                <w:szCs w:val="22"/>
              </w:rPr>
            </w:pPr>
            <w:r>
              <w:rPr>
                <w:rFonts w:eastAsia="SimSun"/>
                <w:sz w:val="20"/>
                <w:szCs w:val="22"/>
              </w:rPr>
              <w:t>AD genome; genetically unique among tetraploids</w:t>
            </w:r>
          </w:p>
          <w:p w14:paraId="41EC0057" w14:textId="77777777" w:rsidR="00BD1708" w:rsidRDefault="00BD1708">
            <w:pPr>
              <w:spacing w:line="360" w:lineRule="auto"/>
              <w:rPr>
                <w:rFonts w:eastAsia="SimSun"/>
                <w:sz w:val="20"/>
                <w:szCs w:val="22"/>
              </w:rPr>
            </w:pPr>
          </w:p>
        </w:tc>
      </w:tr>
    </w:tbl>
    <w:p w14:paraId="4A60B421" w14:textId="77777777" w:rsidR="00BD1708" w:rsidRDefault="008B62B7">
      <w:pPr>
        <w:spacing w:line="360" w:lineRule="auto"/>
        <w:rPr>
          <w:shd w:val="clear" w:color="auto" w:fill="FFFFFF"/>
        </w:rPr>
      </w:pPr>
      <w:r>
        <w:rPr>
          <w:shd w:val="clear" w:color="auto" w:fill="FFFFFF"/>
        </w:rPr>
        <w:t xml:space="preserve"> </w:t>
      </w:r>
    </w:p>
    <w:p w14:paraId="7AEB24F6" w14:textId="77777777" w:rsidR="00BD1708" w:rsidRDefault="008B62B7">
      <w:pPr>
        <w:spacing w:line="360" w:lineRule="auto"/>
        <w:rPr>
          <w:shd w:val="clear" w:color="auto" w:fill="FFFFFF"/>
        </w:rPr>
      </w:pPr>
      <w:r>
        <w:rPr>
          <w:shd w:val="clear" w:color="auto" w:fill="FFFFFF"/>
        </w:rPr>
        <w:t xml:space="preserve"> </w:t>
      </w:r>
    </w:p>
    <w:p w14:paraId="29F5DC71" w14:textId="77777777" w:rsidR="00BD1708" w:rsidRDefault="008B62B7">
      <w:pPr>
        <w:spacing w:line="360" w:lineRule="auto"/>
      </w:pPr>
      <w:r>
        <w:rPr>
          <w:b/>
          <w:bCs/>
          <w:color w:val="0D0D0D"/>
          <w:shd w:val="clear" w:color="auto" w:fill="FFFFFF"/>
        </w:rPr>
        <w:t>Table</w:t>
      </w:r>
      <w:proofErr w:type="gramStart"/>
      <w:r>
        <w:rPr>
          <w:b/>
          <w:bCs/>
          <w:color w:val="0D0D0D"/>
          <w:shd w:val="clear" w:color="auto" w:fill="FFFFFF"/>
        </w:rPr>
        <w:t>:1</w:t>
      </w:r>
      <w:proofErr w:type="gramEnd"/>
      <w:r>
        <w:rPr>
          <w:b/>
          <w:bCs/>
          <w:color w:val="0D0D0D"/>
          <w:shd w:val="clear" w:color="auto" w:fill="FFFFFF"/>
        </w:rPr>
        <w:t xml:space="preserve"> </w:t>
      </w:r>
      <w:r>
        <w:rPr>
          <w:rFonts w:ascii="URWPalladioL-Bold" w:hAnsi="URWPalladioL-Bold"/>
          <w:b/>
          <w:bCs/>
        </w:rPr>
        <w:t xml:space="preserve"> </w:t>
      </w:r>
      <w:r>
        <w:t xml:space="preserve">Classification and geographic distribution of </w:t>
      </w:r>
      <w:proofErr w:type="spellStart"/>
      <w:r>
        <w:rPr>
          <w:rStyle w:val="Emphasis"/>
        </w:rPr>
        <w:t>Gossypium</w:t>
      </w:r>
      <w:proofErr w:type="spellEnd"/>
      <w:r>
        <w:t xml:space="preserve"> species based on genomic diversity supported by cytogenetic evidence</w:t>
      </w:r>
    </w:p>
    <w:p w14:paraId="5816A441" w14:textId="77777777" w:rsidR="00BD1708" w:rsidRDefault="008B62B7">
      <w:pPr>
        <w:spacing w:line="360" w:lineRule="auto"/>
        <w:rPr>
          <w:shd w:val="clear" w:color="auto" w:fill="FFFFFF"/>
        </w:rPr>
      </w:pPr>
      <w:r>
        <w:rPr>
          <w:b/>
        </w:rPr>
        <w:lastRenderedPageBreak/>
        <w:t>Cytogenetic Tools for Cotton Improvement</w:t>
      </w:r>
    </w:p>
    <w:p w14:paraId="77A83D35" w14:textId="77777777" w:rsidR="00BD1708" w:rsidRDefault="00BD1708">
      <w:pPr>
        <w:spacing w:line="360" w:lineRule="auto"/>
      </w:pPr>
    </w:p>
    <w:p w14:paraId="0C41142A" w14:textId="77777777" w:rsidR="00BD1708" w:rsidRDefault="008B62B7">
      <w:pPr>
        <w:spacing w:line="360" w:lineRule="auto"/>
      </w:pPr>
      <w:r>
        <w:t xml:space="preserve">In cotton breeding, cytogenetic technologies facilitate gene transfer, chromosomal engineering, and genome analysis. Genetic diversity, stress tolerance, and </w:t>
      </w:r>
      <w:proofErr w:type="spellStart"/>
      <w:r>
        <w:t>fiber</w:t>
      </w:r>
      <w:proofErr w:type="spellEnd"/>
      <w:r>
        <w:t xml:space="preserve"> quality are improved by methods like as chromosomal substitution, </w:t>
      </w:r>
      <w:proofErr w:type="spellStart"/>
      <w:r>
        <w:t>polyploidization</w:t>
      </w:r>
      <w:proofErr w:type="spellEnd"/>
      <w:r>
        <w:t xml:space="preserve">, and Fluorescence </w:t>
      </w:r>
      <w:proofErr w:type="gramStart"/>
      <w:r>
        <w:t>In</w:t>
      </w:r>
      <w:proofErr w:type="gramEnd"/>
      <w:r>
        <w:t xml:space="preserve"> Situ Hybridization (FISH). By speeding up breeding initiatives, these instruments guarantee cotton's tolerance to biotic and abiotic challenges and sustainable improvement. (</w:t>
      </w:r>
      <w:r>
        <w:rPr>
          <w:rFonts w:eastAsia="Times New Roman"/>
        </w:rPr>
        <w:t>Liu et al., 2015)</w:t>
      </w:r>
    </w:p>
    <w:p w14:paraId="37AF571D" w14:textId="77777777" w:rsidR="00BD1708" w:rsidRDefault="008B62B7">
      <w:pPr>
        <w:spacing w:line="360" w:lineRule="auto"/>
        <w:rPr>
          <w:b/>
          <w:sz w:val="36"/>
          <w:szCs w:val="36"/>
          <w:shd w:val="clear" w:color="auto" w:fill="FFFFFF"/>
        </w:rPr>
      </w:pPr>
      <w:r>
        <w:rPr>
          <w:b/>
          <w:sz w:val="36"/>
          <w:szCs w:val="36"/>
          <w:shd w:val="clear" w:color="auto" w:fill="FFFFFF"/>
        </w:rPr>
        <w:t xml:space="preserve"> </w:t>
      </w:r>
    </w:p>
    <w:p w14:paraId="5CADD4CA" w14:textId="77777777" w:rsidR="00BD1708" w:rsidRDefault="008B62B7">
      <w:pPr>
        <w:spacing w:line="360" w:lineRule="auto"/>
        <w:rPr>
          <w:b/>
        </w:rPr>
      </w:pPr>
      <w:r>
        <w:rPr>
          <w:b/>
        </w:rPr>
        <w:t>In Situ Hybridization in Cotton Improvement</w:t>
      </w:r>
    </w:p>
    <w:p w14:paraId="13C940BF" w14:textId="77777777" w:rsidR="00BD1708" w:rsidRDefault="00BD1708">
      <w:pPr>
        <w:spacing w:line="360" w:lineRule="auto"/>
        <w:rPr>
          <w:b/>
        </w:rPr>
      </w:pPr>
    </w:p>
    <w:p w14:paraId="2AC5A06D" w14:textId="77777777" w:rsidR="00BD1708" w:rsidRDefault="008B62B7">
      <w:pPr>
        <w:spacing w:line="360" w:lineRule="auto"/>
        <w:rPr>
          <w:rFonts w:eastAsia="Times New Roman"/>
        </w:rPr>
      </w:pPr>
      <w:r>
        <w:rPr>
          <w:rFonts w:eastAsia="Times New Roman"/>
        </w:rPr>
        <w:t xml:space="preserve">Finding particular DNA or RNA sequences on chromosomes can be done cytogenetically using in situ hybridization (ISH). In cotton breeding, methods such as GISH and FISH are essential because they allow for the transfer of desired traits to increase stress tolerance and the discovery of genetic variants. </w:t>
      </w:r>
      <w:r>
        <w:t>(</w:t>
      </w:r>
      <w:proofErr w:type="spellStart"/>
      <w:r>
        <w:t>Wendel</w:t>
      </w:r>
      <w:proofErr w:type="spellEnd"/>
      <w:r>
        <w:t xml:space="preserve"> &amp; </w:t>
      </w:r>
      <w:proofErr w:type="spellStart"/>
      <w:r>
        <w:t>Cronn</w:t>
      </w:r>
      <w:proofErr w:type="spellEnd"/>
      <w:r>
        <w:t>, 2003).</w:t>
      </w:r>
    </w:p>
    <w:p w14:paraId="7AA8428C" w14:textId="77777777" w:rsidR="00BD1708" w:rsidRDefault="00BD1708">
      <w:pPr>
        <w:spacing w:line="360" w:lineRule="auto"/>
      </w:pPr>
    </w:p>
    <w:p w14:paraId="240DE39B" w14:textId="77777777" w:rsidR="00BD1708" w:rsidRDefault="008B62B7">
      <w:pPr>
        <w:spacing w:line="360" w:lineRule="auto"/>
        <w:rPr>
          <w:rFonts w:eastAsia="Times New Roman"/>
          <w:i/>
        </w:rPr>
      </w:pPr>
      <w:r>
        <w:rPr>
          <w:rFonts w:eastAsia="Times New Roman"/>
        </w:rPr>
        <w:t>An effective cytogenetic method for identifying and locating particular DNA or RNA sequences on chromosomes or inside tissues i</w:t>
      </w:r>
      <w:r w:rsidR="001035DE">
        <w:rPr>
          <w:rFonts w:eastAsia="Times New Roman"/>
        </w:rPr>
        <w:t xml:space="preserve">s called in situ hybridization </w:t>
      </w:r>
      <w:proofErr w:type="gramStart"/>
      <w:r w:rsidR="001035DE">
        <w:rPr>
          <w:rFonts w:eastAsia="Times New Roman"/>
        </w:rPr>
        <w:t xml:space="preserve">ISH </w:t>
      </w:r>
      <w:r>
        <w:rPr>
          <w:rFonts w:eastAsia="Times New Roman"/>
        </w:rPr>
        <w:t>.</w:t>
      </w:r>
      <w:proofErr w:type="gramEnd"/>
      <w:r>
        <w:rPr>
          <w:rFonts w:eastAsia="Times New Roman"/>
        </w:rPr>
        <w:t xml:space="preserve"> ISH is essential for gene mapping, genome analysis, and the study of chromosome organization and evolution in cotton (</w:t>
      </w:r>
      <w:proofErr w:type="spellStart"/>
      <w:r>
        <w:rPr>
          <w:rFonts w:eastAsia="Times New Roman"/>
          <w:i/>
        </w:rPr>
        <w:t>Gossypium</w:t>
      </w:r>
      <w:proofErr w:type="spellEnd"/>
      <w:r>
        <w:rPr>
          <w:rFonts w:eastAsia="Times New Roman"/>
          <w:i/>
        </w:rPr>
        <w:t xml:space="preserve"> spp.).</w:t>
      </w:r>
    </w:p>
    <w:p w14:paraId="43E176C4" w14:textId="77777777" w:rsidR="00BD1708" w:rsidRDefault="00BD1708">
      <w:pPr>
        <w:spacing w:line="360" w:lineRule="auto"/>
        <w:rPr>
          <w:i/>
        </w:rPr>
      </w:pPr>
    </w:p>
    <w:p w14:paraId="3B9625A7" w14:textId="77777777" w:rsidR="00BD1708" w:rsidRDefault="008B62B7">
      <w:pPr>
        <w:spacing w:line="360" w:lineRule="auto"/>
      </w:pPr>
      <w:r>
        <w:t>Two main types of ISH are commonly used in cotton research are</w:t>
      </w:r>
    </w:p>
    <w:p w14:paraId="0A2F5974" w14:textId="77777777" w:rsidR="00BD1708" w:rsidRDefault="00BD1708">
      <w:pPr>
        <w:spacing w:line="360" w:lineRule="auto"/>
        <w:rPr>
          <w:b/>
          <w:bCs/>
          <w:sz w:val="28"/>
          <w:szCs w:val="28"/>
          <w:shd w:val="clear" w:color="auto" w:fill="FFFFFF"/>
        </w:rPr>
      </w:pPr>
    </w:p>
    <w:p w14:paraId="55876C30" w14:textId="77777777" w:rsidR="00BD1708" w:rsidRDefault="008B62B7">
      <w:pPr>
        <w:spacing w:line="360" w:lineRule="auto"/>
        <w:rPr>
          <w:b/>
          <w:bCs/>
          <w:sz w:val="28"/>
          <w:szCs w:val="28"/>
          <w:shd w:val="clear" w:color="auto" w:fill="FFFFFF"/>
        </w:rPr>
      </w:pPr>
      <w:r>
        <w:rPr>
          <w:b/>
          <w:bCs/>
          <w:sz w:val="28"/>
          <w:szCs w:val="28"/>
          <w:shd w:val="clear" w:color="auto" w:fill="FFFFFF"/>
        </w:rPr>
        <w:t>1. FISH (Fluorescence in situ hybridization)</w:t>
      </w:r>
    </w:p>
    <w:p w14:paraId="474E5E5B" w14:textId="77777777" w:rsidR="00BD1708" w:rsidRDefault="008B62B7">
      <w:pPr>
        <w:spacing w:line="360" w:lineRule="auto"/>
      </w:pPr>
      <w:r>
        <w:t xml:space="preserve">In the field of cotton genetics, the FISH has become an essential technology since it increases the crop's resistance to a variety of stresses. This method makes it possible to analyse the cotton genome in great depth and provides highly precise positions for genes and DNA sequences of interest on chromosomes. Fluorescently labelled probes that precisely attach to complementary DNA regions within the cotton genome are used in FISH operations. A fluorescent microscope is then used to view this binding, revealing the spatial distribution of these sequences within the structure of the chromosome. (Wang, K., </w:t>
      </w:r>
      <w:proofErr w:type="spellStart"/>
      <w:r>
        <w:t>Guo</w:t>
      </w:r>
      <w:proofErr w:type="spellEnd"/>
      <w:r>
        <w:t>, W., &amp; Zhang, T. et al., 2013)</w:t>
      </w:r>
    </w:p>
    <w:p w14:paraId="248698A2" w14:textId="77777777" w:rsidR="00BD1708" w:rsidRDefault="008B62B7">
      <w:pPr>
        <w:spacing w:line="360" w:lineRule="auto"/>
        <w:rPr>
          <w:shd w:val="clear" w:color="auto" w:fill="FFFFFF"/>
        </w:rPr>
      </w:pPr>
      <w:r>
        <w:rPr>
          <w:shd w:val="clear" w:color="auto" w:fill="FFFFFF"/>
        </w:rPr>
        <w:t xml:space="preserve"> </w:t>
      </w:r>
    </w:p>
    <w:p w14:paraId="5A9A54F1" w14:textId="77777777" w:rsidR="00BD1708" w:rsidRDefault="008B62B7">
      <w:pPr>
        <w:spacing w:line="360" w:lineRule="auto"/>
      </w:pPr>
      <w:r>
        <w:t xml:space="preserve">Many advances in cotton genetics have been made possible by the use of FISH, especially in the fields of disease resistance, improved </w:t>
      </w:r>
      <w:proofErr w:type="spellStart"/>
      <w:r>
        <w:t>fiber</w:t>
      </w:r>
      <w:proofErr w:type="spellEnd"/>
      <w:r>
        <w:t xml:space="preserve"> quality, and tolerance to environmental </w:t>
      </w:r>
      <w:r>
        <w:lastRenderedPageBreak/>
        <w:t xml:space="preserve">challenges like salt and drought. Breeders can expedite the production of improved cotton varieties by more effectively selecting for desired features in breeding programs by determining the chromosomal regions linked to these qualities. For example, the development of cotton strains with markedly enhanced </w:t>
      </w:r>
      <w:proofErr w:type="spellStart"/>
      <w:r>
        <w:t>fiber</w:t>
      </w:r>
      <w:proofErr w:type="spellEnd"/>
      <w:r>
        <w:t xml:space="preserve"> characteristics has resulted from the discovery of genes important for </w:t>
      </w:r>
      <w:proofErr w:type="spellStart"/>
      <w:r>
        <w:t>fiber</w:t>
      </w:r>
      <w:proofErr w:type="spellEnd"/>
      <w:r>
        <w:t xml:space="preserve"> strength and length by FISH.</w:t>
      </w:r>
    </w:p>
    <w:p w14:paraId="6DB99670" w14:textId="77777777" w:rsidR="00BD1708" w:rsidRDefault="008B62B7">
      <w:pPr>
        <w:spacing w:line="360" w:lineRule="auto"/>
        <w:rPr>
          <w:shd w:val="clear" w:color="auto" w:fill="FFFFFF"/>
        </w:rPr>
      </w:pPr>
      <w:r>
        <w:rPr>
          <w:shd w:val="clear" w:color="auto" w:fill="FFFFFF"/>
        </w:rPr>
        <w:t xml:space="preserve"> </w:t>
      </w:r>
    </w:p>
    <w:p w14:paraId="03CD2E51" w14:textId="77777777" w:rsidR="00BD1708" w:rsidRDefault="008B62B7">
      <w:pPr>
        <w:spacing w:line="360" w:lineRule="auto"/>
      </w:pPr>
      <w:r>
        <w:t xml:space="preserve">Furthermore, the investigation of polyploidy and chromosomal rearrangements in the cotton genome has benefited greatly from the use of FISH. Effective breeding techniques need an awareness of the genetic and genomic linkages between various cotton species as well as within cultivars, as cotton species display a range of ploidy levels. The imaging of chromosomal duplications, deletions, and translocations all of which are frequent in </w:t>
      </w:r>
      <w:proofErr w:type="spellStart"/>
      <w:r>
        <w:t>polyploid</w:t>
      </w:r>
      <w:proofErr w:type="spellEnd"/>
      <w:r>
        <w:t xml:space="preserve"> genomes are made possible by FISH aids in this comprehension. (Andres, R. J et al., 2013)</w:t>
      </w:r>
    </w:p>
    <w:p w14:paraId="717694FE" w14:textId="77777777" w:rsidR="00BD1708" w:rsidRDefault="008B62B7">
      <w:pPr>
        <w:rPr>
          <w:shd w:val="clear" w:color="auto" w:fill="FFFFFF"/>
        </w:rPr>
      </w:pPr>
      <w:r>
        <w:rPr>
          <w:shd w:val="clear" w:color="auto" w:fill="FFFFFF"/>
        </w:rPr>
        <w:t xml:space="preserve"> </w:t>
      </w:r>
    </w:p>
    <w:p w14:paraId="6D3EBD9F" w14:textId="77777777" w:rsidR="00BD1708" w:rsidRDefault="00BD1708">
      <w:pPr>
        <w:spacing w:line="360" w:lineRule="auto"/>
        <w:rPr>
          <w:shd w:val="clear" w:color="auto" w:fill="FFFFFF"/>
        </w:rPr>
      </w:pPr>
    </w:p>
    <w:p w14:paraId="1AFD6597" w14:textId="77777777" w:rsidR="00BD1708" w:rsidRDefault="008B62B7">
      <w:pPr>
        <w:spacing w:line="360" w:lineRule="auto"/>
        <w:rPr>
          <w:b/>
          <w:bCs/>
          <w:sz w:val="28"/>
          <w:szCs w:val="28"/>
          <w:shd w:val="clear" w:color="auto" w:fill="FFFFFF"/>
        </w:rPr>
      </w:pPr>
      <w:r>
        <w:rPr>
          <w:b/>
          <w:bCs/>
          <w:sz w:val="28"/>
          <w:szCs w:val="28"/>
          <w:shd w:val="clear" w:color="auto" w:fill="FFFFFF"/>
        </w:rPr>
        <w:t>2. GISH (Genomic in situ hybridization)</w:t>
      </w:r>
    </w:p>
    <w:p w14:paraId="062F09D5" w14:textId="77777777" w:rsidR="00BD1708" w:rsidRDefault="008B62B7">
      <w:pPr>
        <w:spacing w:line="360" w:lineRule="auto"/>
        <w:rPr>
          <w:b/>
          <w:bCs/>
          <w:sz w:val="28"/>
          <w:szCs w:val="28"/>
          <w:shd w:val="clear" w:color="auto" w:fill="FFFFFF"/>
        </w:rPr>
      </w:pPr>
      <w:r>
        <w:rPr>
          <w:rFonts w:eastAsia="Times New Roman"/>
        </w:rPr>
        <w:t xml:space="preserve">GISH has emerged as a vital tool in cotton genetics, significantly advancing the study of genomic relationships and </w:t>
      </w:r>
      <w:proofErr w:type="spellStart"/>
      <w:r>
        <w:rPr>
          <w:rFonts w:eastAsia="Times New Roman"/>
        </w:rPr>
        <w:t>introgressions</w:t>
      </w:r>
      <w:proofErr w:type="spellEnd"/>
      <w:r>
        <w:rPr>
          <w:rFonts w:eastAsia="Times New Roman"/>
        </w:rPr>
        <w:t xml:space="preserve"> among </w:t>
      </w:r>
      <w:proofErr w:type="spellStart"/>
      <w:r>
        <w:rPr>
          <w:rFonts w:eastAsia="Times New Roman"/>
          <w:i/>
          <w:iCs/>
        </w:rPr>
        <w:t>Gossypium</w:t>
      </w:r>
      <w:proofErr w:type="spellEnd"/>
      <w:r>
        <w:rPr>
          <w:rFonts w:eastAsia="Times New Roman"/>
        </w:rPr>
        <w:t xml:space="preserve"> species. This technique utilizes whole genomic DNA as a probe against chromosomal DNA within cytological preparations, enabling the detection of foreign chromatin in a host genome and distinguishing genomes in </w:t>
      </w:r>
      <w:proofErr w:type="spellStart"/>
      <w:r>
        <w:rPr>
          <w:rFonts w:eastAsia="Times New Roman"/>
        </w:rPr>
        <w:t>polyploid</w:t>
      </w:r>
      <w:proofErr w:type="spellEnd"/>
      <w:r>
        <w:rPr>
          <w:rFonts w:eastAsia="Times New Roman"/>
        </w:rPr>
        <w:t xml:space="preserve"> organisms.</w:t>
      </w:r>
      <w:r>
        <w:t xml:space="preserve"> (Khan, T. N et al., 2013).</w:t>
      </w:r>
      <w:r>
        <w:rPr>
          <w:rFonts w:eastAsia="Times New Roman"/>
        </w:rPr>
        <w:t xml:space="preserve"> Given the complexity of cotton’s genetic structure, which includes both diploid and </w:t>
      </w:r>
      <w:proofErr w:type="spellStart"/>
      <w:r>
        <w:rPr>
          <w:rFonts w:eastAsia="Times New Roman"/>
        </w:rPr>
        <w:t>polyploid</w:t>
      </w:r>
      <w:proofErr w:type="spellEnd"/>
      <w:r>
        <w:rPr>
          <w:rFonts w:eastAsia="Times New Roman"/>
        </w:rPr>
        <w:t xml:space="preserve"> species, GISH is particularly beneficial for </w:t>
      </w:r>
      <w:proofErr w:type="spellStart"/>
      <w:r>
        <w:rPr>
          <w:rFonts w:eastAsia="Times New Roman"/>
        </w:rPr>
        <w:t>unraveling</w:t>
      </w:r>
      <w:proofErr w:type="spellEnd"/>
      <w:r>
        <w:rPr>
          <w:rFonts w:eastAsia="Times New Roman"/>
        </w:rPr>
        <w:t xml:space="preserve"> these intricate genomic interactions.</w:t>
      </w:r>
    </w:p>
    <w:p w14:paraId="5598D7CA" w14:textId="77777777" w:rsidR="00BD1708" w:rsidRDefault="008B62B7">
      <w:pPr>
        <w:spacing w:before="100" w:beforeAutospacing="1" w:after="100" w:afterAutospacing="1" w:line="360" w:lineRule="auto"/>
        <w:rPr>
          <w:rFonts w:eastAsia="Times New Roman"/>
        </w:rPr>
      </w:pPr>
      <w:r>
        <w:rPr>
          <w:rFonts w:eastAsia="Times New Roman"/>
        </w:rPr>
        <w:t xml:space="preserve">In cotton breeding and genetic research, GISH has played a pivotal role in identifying and tracing the </w:t>
      </w:r>
      <w:proofErr w:type="spellStart"/>
      <w:r>
        <w:rPr>
          <w:rFonts w:eastAsia="Times New Roman"/>
        </w:rPr>
        <w:t>introgression</w:t>
      </w:r>
      <w:proofErr w:type="spellEnd"/>
      <w:r>
        <w:rPr>
          <w:rFonts w:eastAsia="Times New Roman"/>
        </w:rPr>
        <w:t xml:space="preserve"> of genomic segments from wild species into domesticated cultivars. These </w:t>
      </w:r>
      <w:proofErr w:type="spellStart"/>
      <w:r>
        <w:rPr>
          <w:rFonts w:eastAsia="Times New Roman"/>
        </w:rPr>
        <w:t>introgressions</w:t>
      </w:r>
      <w:proofErr w:type="spellEnd"/>
      <w:r>
        <w:rPr>
          <w:rFonts w:eastAsia="Times New Roman"/>
        </w:rPr>
        <w:t xml:space="preserve"> have been crucial for broadening cotton’s genetic base and improving traits such as biotic and abiotic stress resistance, and </w:t>
      </w:r>
      <w:proofErr w:type="spellStart"/>
      <w:r>
        <w:rPr>
          <w:rFonts w:eastAsia="Times New Roman"/>
        </w:rPr>
        <w:t>fiber</w:t>
      </w:r>
      <w:proofErr w:type="spellEnd"/>
      <w:r>
        <w:rPr>
          <w:rFonts w:eastAsia="Times New Roman"/>
        </w:rPr>
        <w:t xml:space="preserve"> quality. By pinpointing the genetic origin of specific chromosomal segments, GISH enhances the precision of breeding programs, facilitating the development of superior cotton varieties with desirable agronomic traits.</w:t>
      </w:r>
      <w:r>
        <w:t xml:space="preserve"> (Zhang, J., </w:t>
      </w:r>
      <w:proofErr w:type="spellStart"/>
      <w:r>
        <w:t>Guo</w:t>
      </w:r>
      <w:proofErr w:type="spellEnd"/>
      <w:r>
        <w:t>, Han et al., 2006)</w:t>
      </w:r>
    </w:p>
    <w:p w14:paraId="639B4F0D" w14:textId="77777777" w:rsidR="00BD1708" w:rsidRDefault="008B62B7">
      <w:pPr>
        <w:spacing w:before="100" w:beforeAutospacing="1" w:after="100" w:afterAutospacing="1" w:line="360" w:lineRule="auto"/>
        <w:rPr>
          <w:rFonts w:eastAsia="Times New Roman"/>
        </w:rPr>
      </w:pPr>
      <w:r>
        <w:rPr>
          <w:rFonts w:eastAsia="Times New Roman"/>
        </w:rPr>
        <w:t xml:space="preserve">Moreover, GISH has proven to be invaluable in identifying structural chromosomal changes, including translocations and inversions, which are often associated with the development of novel traits or improvements in existing ones. By providing a genome-wide perspective on </w:t>
      </w:r>
      <w:r>
        <w:rPr>
          <w:rFonts w:eastAsia="Times New Roman"/>
        </w:rPr>
        <w:lastRenderedPageBreak/>
        <w:t>chromosomal organization and structural variation, GISH deepens our understanding of cotton’s genome architecture and informs strategies for targeted crop improvement.</w:t>
      </w:r>
    </w:p>
    <w:p w14:paraId="58348A6D" w14:textId="77777777" w:rsidR="00BD1708" w:rsidRDefault="00BD1708">
      <w:pPr>
        <w:spacing w:line="360" w:lineRule="auto"/>
        <w:rPr>
          <w:b/>
          <w:bCs/>
          <w:sz w:val="28"/>
          <w:szCs w:val="28"/>
          <w:shd w:val="clear" w:color="auto" w:fill="FFFFFF"/>
        </w:rPr>
      </w:pPr>
    </w:p>
    <w:p w14:paraId="72AF563B" w14:textId="77777777" w:rsidR="00BD1708" w:rsidRDefault="00BD1708">
      <w:pPr>
        <w:spacing w:line="360" w:lineRule="auto"/>
        <w:rPr>
          <w:b/>
          <w:bCs/>
          <w:sz w:val="28"/>
          <w:szCs w:val="28"/>
          <w:shd w:val="clear" w:color="auto" w:fill="FFFFFF"/>
        </w:rPr>
      </w:pPr>
    </w:p>
    <w:p w14:paraId="4B8BFF15" w14:textId="77777777" w:rsidR="00BD1708" w:rsidRDefault="00BD1708">
      <w:pPr>
        <w:spacing w:line="360" w:lineRule="auto"/>
        <w:rPr>
          <w:b/>
          <w:bCs/>
          <w:sz w:val="28"/>
          <w:szCs w:val="28"/>
        </w:rPr>
      </w:pPr>
    </w:p>
    <w:p w14:paraId="54C5A6F6" w14:textId="77777777" w:rsidR="001035DE" w:rsidRDefault="001035DE">
      <w:pPr>
        <w:spacing w:line="360" w:lineRule="auto"/>
        <w:rPr>
          <w:noProof/>
        </w:rPr>
      </w:pPr>
    </w:p>
    <w:p w14:paraId="3DA31F82" w14:textId="77777777" w:rsidR="00BD1708" w:rsidRDefault="008B62B7">
      <w:pPr>
        <w:spacing w:line="360" w:lineRule="auto"/>
        <w:rPr>
          <w:b/>
          <w:bCs/>
          <w:sz w:val="28"/>
          <w:szCs w:val="28"/>
        </w:rPr>
      </w:pPr>
      <w:r>
        <w:rPr>
          <w:noProof/>
        </w:rPr>
        <w:drawing>
          <wp:inline distT="0" distB="0" distL="0" distR="0" wp14:anchorId="044BA925" wp14:editId="65A49FF2">
            <wp:extent cx="5509260" cy="4404360"/>
            <wp:effectExtent l="0" t="0" r="0" b="0"/>
            <wp:docPr id="1" name="Picture 1" descr="C:\Users\Welcome\AppData\Local\Temp\ksohtml45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Welcome\AppData\Local\Temp\ksohtml452\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09260" cy="4404360"/>
                    </a:xfrm>
                    <a:prstGeom prst="rect">
                      <a:avLst/>
                    </a:prstGeom>
                    <a:noFill/>
                    <a:ln>
                      <a:noFill/>
                    </a:ln>
                  </pic:spPr>
                </pic:pic>
              </a:graphicData>
            </a:graphic>
          </wp:inline>
        </w:drawing>
      </w:r>
    </w:p>
    <w:p w14:paraId="35FC8689" w14:textId="77777777" w:rsidR="00BD1708" w:rsidRDefault="00BD1708">
      <w:pPr>
        <w:spacing w:line="360" w:lineRule="auto"/>
        <w:rPr>
          <w:b/>
          <w:bCs/>
          <w:sz w:val="28"/>
          <w:szCs w:val="28"/>
        </w:rPr>
      </w:pPr>
    </w:p>
    <w:p w14:paraId="33C1F41C" w14:textId="77777777" w:rsidR="00BD1708" w:rsidRDefault="00BD1708">
      <w:pPr>
        <w:spacing w:line="360" w:lineRule="auto"/>
        <w:rPr>
          <w:b/>
          <w:bCs/>
          <w:sz w:val="28"/>
          <w:szCs w:val="28"/>
        </w:rPr>
      </w:pPr>
    </w:p>
    <w:p w14:paraId="32BEB4CF" w14:textId="77777777" w:rsidR="001035DE" w:rsidRDefault="001035DE" w:rsidP="001035DE">
      <w:pPr>
        <w:spacing w:line="360" w:lineRule="auto"/>
        <w:ind w:left="1265" w:hangingChars="450" w:hanging="1265"/>
      </w:pPr>
      <w:r>
        <w:rPr>
          <w:b/>
          <w:bCs/>
          <w:sz w:val="28"/>
          <w:szCs w:val="28"/>
        </w:rPr>
        <w:t xml:space="preserve">        Fig</w:t>
      </w:r>
      <w:proofErr w:type="gramStart"/>
      <w:r w:rsidR="008B62B7">
        <w:rPr>
          <w:b/>
          <w:bCs/>
          <w:sz w:val="28"/>
          <w:szCs w:val="28"/>
        </w:rPr>
        <w:t>:2</w:t>
      </w:r>
      <w:proofErr w:type="gramEnd"/>
      <w:r w:rsidR="008B62B7">
        <w:rPr>
          <w:b/>
          <w:bCs/>
          <w:sz w:val="28"/>
          <w:szCs w:val="28"/>
        </w:rPr>
        <w:t xml:space="preserve">  </w:t>
      </w:r>
      <w:r w:rsidR="008B62B7">
        <w:rPr>
          <w:sz w:val="28"/>
          <w:szCs w:val="28"/>
        </w:rPr>
        <w:t>Representation of</w:t>
      </w:r>
      <w:r w:rsidR="008B62B7">
        <w:rPr>
          <w:b/>
          <w:bCs/>
          <w:sz w:val="28"/>
          <w:szCs w:val="28"/>
        </w:rPr>
        <w:t xml:space="preserve">  </w:t>
      </w:r>
      <w:r>
        <w:t>FISH and GISH Analysis (Islam et al., 2022)</w:t>
      </w:r>
    </w:p>
    <w:p w14:paraId="592B2C7C" w14:textId="77777777" w:rsidR="00BD1708" w:rsidRDefault="008B62B7">
      <w:pPr>
        <w:spacing w:line="360" w:lineRule="auto"/>
      </w:pPr>
      <w:r>
        <w:t xml:space="preserve">                                                                     </w:t>
      </w:r>
    </w:p>
    <w:p w14:paraId="68566F3B" w14:textId="77777777" w:rsidR="00BD1708" w:rsidRDefault="00BD1708">
      <w:pPr>
        <w:spacing w:line="360" w:lineRule="auto"/>
      </w:pPr>
    </w:p>
    <w:p w14:paraId="56F610A2" w14:textId="77777777" w:rsidR="00BD1708" w:rsidRDefault="00BD1708">
      <w:pPr>
        <w:rPr>
          <w:b/>
        </w:rPr>
      </w:pPr>
    </w:p>
    <w:p w14:paraId="38E90DC3" w14:textId="77777777" w:rsidR="00BD1708" w:rsidRDefault="00BD1708">
      <w:pPr>
        <w:rPr>
          <w:b/>
        </w:rPr>
      </w:pPr>
    </w:p>
    <w:p w14:paraId="5FC1D5CB" w14:textId="77777777" w:rsidR="00BD1708" w:rsidRDefault="00BD1708">
      <w:pPr>
        <w:rPr>
          <w:b/>
        </w:rPr>
      </w:pPr>
    </w:p>
    <w:p w14:paraId="2A33B26D" w14:textId="77777777" w:rsidR="00BD1708" w:rsidRDefault="00BD1708">
      <w:pPr>
        <w:rPr>
          <w:b/>
        </w:rPr>
      </w:pPr>
    </w:p>
    <w:p w14:paraId="1C50C5BC" w14:textId="77777777" w:rsidR="00BD1708" w:rsidRDefault="00BD1708">
      <w:pPr>
        <w:rPr>
          <w:b/>
        </w:rPr>
      </w:pPr>
    </w:p>
    <w:p w14:paraId="61BE715F" w14:textId="77777777" w:rsidR="00BD1708" w:rsidRDefault="00BD1708">
      <w:pPr>
        <w:rPr>
          <w:b/>
        </w:rPr>
      </w:pPr>
    </w:p>
    <w:p w14:paraId="62102C91" w14:textId="77777777" w:rsidR="00BD1708" w:rsidRDefault="00BD1708">
      <w:pPr>
        <w:rPr>
          <w:b/>
        </w:rPr>
      </w:pPr>
    </w:p>
    <w:p w14:paraId="218A9576" w14:textId="77777777" w:rsidR="00BD1708" w:rsidRDefault="008B62B7">
      <w:pPr>
        <w:rPr>
          <w:b/>
        </w:rPr>
      </w:pPr>
      <w:r>
        <w:rPr>
          <w:b/>
        </w:rPr>
        <w:t>Karyotyping in Cotton Improvement:</w:t>
      </w:r>
    </w:p>
    <w:p w14:paraId="5C94A117" w14:textId="77777777" w:rsidR="00BD1708" w:rsidRDefault="008B62B7">
      <w:pPr>
        <w:pStyle w:val="NormalWeb"/>
        <w:spacing w:line="360" w:lineRule="auto"/>
        <w:jc w:val="both"/>
      </w:pPr>
      <w:r>
        <w:t xml:space="preserve">Karyotyping is a cytogenetic technique used to </w:t>
      </w:r>
      <w:proofErr w:type="spellStart"/>
      <w:r>
        <w:t>analyze</w:t>
      </w:r>
      <w:proofErr w:type="spellEnd"/>
      <w:r>
        <w:t xml:space="preserve"> chromosome number, structure, and organization in cotton (</w:t>
      </w:r>
      <w:proofErr w:type="spellStart"/>
      <w:r>
        <w:rPr>
          <w:rStyle w:val="Emphasis"/>
        </w:rPr>
        <w:t>Gossypium</w:t>
      </w:r>
      <w:proofErr w:type="spellEnd"/>
      <w:r>
        <w:t xml:space="preserve"> spp.). In breeding programs, it is essential for determining chromosomal variations, genome evolution, and genetic stability.</w:t>
      </w:r>
    </w:p>
    <w:p w14:paraId="4CF4C54C" w14:textId="77777777" w:rsidR="00BD1708" w:rsidRDefault="008B62B7">
      <w:pPr>
        <w:pStyle w:val="NormalWeb"/>
        <w:spacing w:line="360" w:lineRule="auto"/>
        <w:jc w:val="both"/>
      </w:pPr>
      <w:r>
        <w:t>Cotton species display a range of ploidy levels, including diploid species (</w:t>
      </w:r>
      <w:proofErr w:type="spellStart"/>
      <w:r>
        <w:rPr>
          <w:rStyle w:val="Emphasis"/>
        </w:rPr>
        <w:t>Gossypium</w:t>
      </w:r>
      <w:proofErr w:type="spellEnd"/>
      <w:r>
        <w:rPr>
          <w:rStyle w:val="Emphasis"/>
        </w:rPr>
        <w:t xml:space="preserve"> </w:t>
      </w:r>
      <w:proofErr w:type="spellStart"/>
      <w:r>
        <w:rPr>
          <w:rStyle w:val="Emphasis"/>
        </w:rPr>
        <w:t>arboreum</w:t>
      </w:r>
      <w:proofErr w:type="spellEnd"/>
      <w:r>
        <w:t xml:space="preserve"> and </w:t>
      </w:r>
      <w:r>
        <w:rPr>
          <w:rStyle w:val="Emphasis"/>
        </w:rPr>
        <w:t xml:space="preserve">G. </w:t>
      </w:r>
      <w:proofErr w:type="spellStart"/>
      <w:r>
        <w:rPr>
          <w:rStyle w:val="Emphasis"/>
        </w:rPr>
        <w:t>herbaceum</w:t>
      </w:r>
      <w:proofErr w:type="spellEnd"/>
      <w:r>
        <w:t>, 2n = 2x = 26) and tetraploid species (</w:t>
      </w:r>
      <w:proofErr w:type="spellStart"/>
      <w:r>
        <w:rPr>
          <w:rStyle w:val="Emphasis"/>
        </w:rPr>
        <w:t>Gossypium</w:t>
      </w:r>
      <w:proofErr w:type="spellEnd"/>
      <w:r>
        <w:rPr>
          <w:rStyle w:val="Emphasis"/>
        </w:rPr>
        <w:t xml:space="preserve"> </w:t>
      </w:r>
      <w:proofErr w:type="spellStart"/>
      <w:r>
        <w:rPr>
          <w:rStyle w:val="Emphasis"/>
        </w:rPr>
        <w:t>hirsutum</w:t>
      </w:r>
      <w:proofErr w:type="spellEnd"/>
      <w:r>
        <w:t xml:space="preserve"> and                           </w:t>
      </w:r>
      <w:r>
        <w:rPr>
          <w:rStyle w:val="Emphasis"/>
        </w:rPr>
        <w:t xml:space="preserve">G. </w:t>
      </w:r>
      <w:proofErr w:type="spellStart"/>
      <w:r>
        <w:rPr>
          <w:rStyle w:val="Emphasis"/>
        </w:rPr>
        <w:t>barbadense</w:t>
      </w:r>
      <w:proofErr w:type="spellEnd"/>
      <w:r>
        <w:t>, 2n = 4x = 52). Karyotyping serves as a valuable tool for differentiating these species and identifying structural variations such as duplications, deletions, and translocations. This technique is particularly significant in wide hybridization and chromosome substitution breeding, facilitating the incorporation of beneficial traits from wild species into cultivated cotton varieties. (Wang et al., 2018).</w:t>
      </w:r>
    </w:p>
    <w:p w14:paraId="6541DB8F" w14:textId="77777777" w:rsidR="00BD1708" w:rsidRDefault="008B62B7">
      <w:pPr>
        <w:pStyle w:val="NormalWeb"/>
        <w:spacing w:line="360" w:lineRule="auto"/>
        <w:jc w:val="both"/>
      </w:pPr>
      <w:r>
        <w:t xml:space="preserve">Advanced karyotyping techniques, such as FISH and GISH, have improved chromosomal identification, allowing for precise genome mapping and alien gene </w:t>
      </w:r>
      <w:proofErr w:type="spellStart"/>
      <w:r>
        <w:t>introgression</w:t>
      </w:r>
      <w:proofErr w:type="spellEnd"/>
      <w:r>
        <w:t xml:space="preserve">                         (Li et al., 2020). These tools help cotton breeders develop high-yielding, stress-resistant varieties with superior </w:t>
      </w:r>
      <w:proofErr w:type="spellStart"/>
      <w:r>
        <w:t>fiber</w:t>
      </w:r>
      <w:proofErr w:type="spellEnd"/>
      <w:r>
        <w:t xml:space="preserve"> quality.</w:t>
      </w:r>
    </w:p>
    <w:p w14:paraId="2A90ECD2" w14:textId="77777777" w:rsidR="00BD1708" w:rsidRDefault="008B62B7">
      <w:pPr>
        <w:pStyle w:val="NormalWeb"/>
        <w:spacing w:line="360" w:lineRule="auto"/>
        <w:jc w:val="both"/>
      </w:pPr>
      <w:r>
        <w:t>Karyotyping remains a fundamental tool for understanding the genetic architecture of cotton, supporting evolutionary studies, and enhancing breeding efficiency through chromosome-level selection.</w:t>
      </w:r>
    </w:p>
    <w:p w14:paraId="14D9EF09" w14:textId="77777777" w:rsidR="00BD1708" w:rsidRDefault="00BD1708">
      <w:pPr>
        <w:spacing w:line="360" w:lineRule="auto"/>
      </w:pPr>
    </w:p>
    <w:p w14:paraId="07B3EF56" w14:textId="77777777" w:rsidR="00BD1708" w:rsidRDefault="00BD1708">
      <w:pPr>
        <w:spacing w:line="360" w:lineRule="auto"/>
        <w:rPr>
          <w:sz w:val="28"/>
          <w:szCs w:val="28"/>
        </w:rPr>
      </w:pPr>
    </w:p>
    <w:p w14:paraId="1CF15929" w14:textId="77777777" w:rsidR="00BD1708" w:rsidRDefault="008B62B7">
      <w:pPr>
        <w:spacing w:line="360" w:lineRule="auto"/>
        <w:rPr>
          <w:b/>
        </w:rPr>
      </w:pPr>
      <w:r>
        <w:rPr>
          <w:b/>
        </w:rPr>
        <w:t xml:space="preserve">Alien Gene </w:t>
      </w:r>
      <w:proofErr w:type="spellStart"/>
      <w:r>
        <w:rPr>
          <w:b/>
        </w:rPr>
        <w:t>Introgression</w:t>
      </w:r>
      <w:proofErr w:type="spellEnd"/>
      <w:r>
        <w:rPr>
          <w:b/>
        </w:rPr>
        <w:t xml:space="preserve"> in cotton Improvement:</w:t>
      </w:r>
    </w:p>
    <w:p w14:paraId="71F64618" w14:textId="77777777" w:rsidR="00BD1708" w:rsidRDefault="008B62B7">
      <w:pPr>
        <w:pStyle w:val="NormalWeb"/>
        <w:spacing w:line="360" w:lineRule="auto"/>
        <w:jc w:val="both"/>
      </w:pPr>
      <w:r>
        <w:t xml:space="preserve">In order to enhance characteristics like yield, </w:t>
      </w:r>
      <w:proofErr w:type="spellStart"/>
      <w:r>
        <w:t>fiber</w:t>
      </w:r>
      <w:proofErr w:type="spellEnd"/>
      <w:r>
        <w:t xml:space="preserve"> quality, insect resistance, and stress tolerance, beneficial genes from wild or related species are introduced into cultivated cotton by alien gene </w:t>
      </w:r>
      <w:proofErr w:type="spellStart"/>
      <w:r>
        <w:t>introgression</w:t>
      </w:r>
      <w:proofErr w:type="spellEnd"/>
      <w:r>
        <w:t>. This method is crucial for adding unique features not found in cultivated germplasm and broadening the genetic foundation of cotton.</w:t>
      </w:r>
    </w:p>
    <w:p w14:paraId="0FEBFC82" w14:textId="77777777" w:rsidR="00BD1708" w:rsidRDefault="008B62B7">
      <w:pPr>
        <w:pStyle w:val="NormalWeb"/>
        <w:spacing w:line="360" w:lineRule="auto"/>
        <w:jc w:val="both"/>
      </w:pPr>
      <w:r>
        <w:t xml:space="preserve">Wide hybridization usually occurs between wild or diploid cousins </w:t>
      </w:r>
      <w:r>
        <w:rPr>
          <w:i/>
        </w:rPr>
        <w:t xml:space="preserve">(G. </w:t>
      </w:r>
      <w:proofErr w:type="spellStart"/>
      <w:r>
        <w:rPr>
          <w:i/>
        </w:rPr>
        <w:t>arboreum</w:t>
      </w:r>
      <w:proofErr w:type="spellEnd"/>
      <w:r>
        <w:rPr>
          <w:i/>
        </w:rPr>
        <w:t xml:space="preserve"> and                  G</w:t>
      </w:r>
      <w:r>
        <w:t xml:space="preserve">. </w:t>
      </w:r>
      <w:proofErr w:type="spellStart"/>
      <w:r>
        <w:rPr>
          <w:i/>
        </w:rPr>
        <w:t>herbaceum</w:t>
      </w:r>
      <w:proofErr w:type="spellEnd"/>
      <w:r>
        <w:rPr>
          <w:i/>
        </w:rPr>
        <w:t>)</w:t>
      </w:r>
      <w:r>
        <w:t xml:space="preserve"> and cultivated tetraploid cotton species </w:t>
      </w:r>
      <w:r>
        <w:rPr>
          <w:i/>
        </w:rPr>
        <w:t xml:space="preserve">(G. </w:t>
      </w:r>
      <w:proofErr w:type="spellStart"/>
      <w:r>
        <w:rPr>
          <w:i/>
        </w:rPr>
        <w:t>hirsutum</w:t>
      </w:r>
      <w:proofErr w:type="spellEnd"/>
      <w:r>
        <w:t xml:space="preserve"> and </w:t>
      </w:r>
      <w:r>
        <w:rPr>
          <w:i/>
        </w:rPr>
        <w:t xml:space="preserve">G. </w:t>
      </w:r>
      <w:proofErr w:type="spellStart"/>
      <w:r>
        <w:rPr>
          <w:i/>
        </w:rPr>
        <w:t>barbadense</w:t>
      </w:r>
      <w:proofErr w:type="spellEnd"/>
      <w:r>
        <w:rPr>
          <w:i/>
        </w:rPr>
        <w:t>).</w:t>
      </w:r>
      <w:r>
        <w:t xml:space="preserve"> However, there are major obstacles because to ploidy variances and genetic incompatibilities. </w:t>
      </w:r>
      <w:r>
        <w:lastRenderedPageBreak/>
        <w:t>To get over these obstacles, methods including embryo rescue, bridge species, and chromosomal doubling are frequently employed (Stewart, 2015).</w:t>
      </w:r>
    </w:p>
    <w:p w14:paraId="6B42CF61" w14:textId="77777777" w:rsidR="00BD1708" w:rsidRDefault="008B62B7">
      <w:pPr>
        <w:pStyle w:val="NormalWeb"/>
        <w:spacing w:line="360" w:lineRule="auto"/>
        <w:jc w:val="both"/>
      </w:pPr>
      <w:r>
        <w:t xml:space="preserve">Chromosome substitution lines, alien chromosome additions, and backcrossing strategies have been widely applied to transfer specific traits, such as pest resistance to </w:t>
      </w:r>
      <w:proofErr w:type="spellStart"/>
      <w:r>
        <w:rPr>
          <w:rStyle w:val="Emphasis"/>
        </w:rPr>
        <w:t>Helicoverpa</w:t>
      </w:r>
      <w:proofErr w:type="spellEnd"/>
      <w:r>
        <w:rPr>
          <w:rStyle w:val="Emphasis"/>
        </w:rPr>
        <w:t xml:space="preserve"> </w:t>
      </w:r>
      <w:proofErr w:type="spellStart"/>
      <w:r>
        <w:rPr>
          <w:rStyle w:val="Emphasis"/>
        </w:rPr>
        <w:t>armigera</w:t>
      </w:r>
      <w:proofErr w:type="spellEnd"/>
      <w:r>
        <w:t xml:space="preserve"> or abiotic stress tolerance, from wild species. Marker-assisted selection (MAS) and genomic tools, including high-throughput sequencing, have significantly improved the precision and efficiency of alien gene transfer (Chen et al., 2020). </w:t>
      </w:r>
    </w:p>
    <w:p w14:paraId="7D1AB95D" w14:textId="77777777" w:rsidR="00BD1708" w:rsidRDefault="008B62B7">
      <w:pPr>
        <w:spacing w:before="100" w:beforeAutospacing="1" w:after="100" w:afterAutospacing="1" w:line="360" w:lineRule="auto"/>
        <w:rPr>
          <w:rFonts w:eastAsia="Times New Roman"/>
        </w:rPr>
      </w:pPr>
      <w:r>
        <w:rPr>
          <w:rFonts w:eastAsia="Times New Roman"/>
        </w:rPr>
        <w:t xml:space="preserve">The introduction of alien genes has resulted in the development of superior cotton cultivars with improved adaptability, higher productivity, and better </w:t>
      </w:r>
      <w:proofErr w:type="spellStart"/>
      <w:r>
        <w:rPr>
          <w:rFonts w:eastAsia="Times New Roman"/>
        </w:rPr>
        <w:t>fiber</w:t>
      </w:r>
      <w:proofErr w:type="spellEnd"/>
      <w:r>
        <w:rPr>
          <w:rFonts w:eastAsia="Times New Roman"/>
        </w:rPr>
        <w:t xml:space="preserve"> quality, supporting the sustainability of cotton production across various agro-climatic regions            (</w:t>
      </w:r>
      <w:proofErr w:type="spellStart"/>
      <w:r>
        <w:rPr>
          <w:rFonts w:eastAsia="Times New Roman"/>
        </w:rPr>
        <w:t>Abdurakhmonov</w:t>
      </w:r>
      <w:proofErr w:type="spellEnd"/>
      <w:r>
        <w:rPr>
          <w:rFonts w:eastAsia="Times New Roman"/>
        </w:rPr>
        <w:t>, 2017).</w:t>
      </w:r>
    </w:p>
    <w:p w14:paraId="0546322E" w14:textId="77777777" w:rsidR="00BD1708" w:rsidRDefault="008B62B7">
      <w:pPr>
        <w:pStyle w:val="NormalWeb"/>
        <w:spacing w:line="360" w:lineRule="auto"/>
        <w:jc w:val="both"/>
        <w:rPr>
          <w:b/>
        </w:rPr>
      </w:pPr>
      <w:r>
        <w:rPr>
          <w:b/>
        </w:rPr>
        <w:t>Chromosome Painting in Cotton Improvement:</w:t>
      </w:r>
    </w:p>
    <w:p w14:paraId="70FFB8E5" w14:textId="77777777" w:rsidR="00BD1708" w:rsidRDefault="008B62B7">
      <w:pPr>
        <w:pStyle w:val="NormalWeb"/>
        <w:spacing w:line="360" w:lineRule="auto"/>
        <w:jc w:val="both"/>
      </w:pPr>
      <w:r>
        <w:t xml:space="preserve">Chromosome painting is a molecular cytogenetic technique used to visualize and distinguish individual chromosomes or chromosomal regions using fluorescently </w:t>
      </w:r>
      <w:proofErr w:type="spellStart"/>
      <w:r>
        <w:t>labeled</w:t>
      </w:r>
      <w:proofErr w:type="spellEnd"/>
      <w:r>
        <w:t xml:space="preserve"> DNA probes. This method, primarily based on FISH, is widely applied in cotton research to study genome structure, chromosome evolution, and </w:t>
      </w:r>
      <w:proofErr w:type="spellStart"/>
      <w:r>
        <w:t>introgression</w:t>
      </w:r>
      <w:proofErr w:type="spellEnd"/>
      <w:r>
        <w:t xml:space="preserve"> of alien genes.</w:t>
      </w:r>
    </w:p>
    <w:p w14:paraId="1D650D26" w14:textId="77777777" w:rsidR="00BD1708" w:rsidRDefault="008B62B7">
      <w:pPr>
        <w:pStyle w:val="NormalWeb"/>
        <w:spacing w:line="360" w:lineRule="auto"/>
        <w:jc w:val="both"/>
      </w:pPr>
      <w:r>
        <w:t xml:space="preserve">Chromosome painting in cotton </w:t>
      </w:r>
      <w:r>
        <w:rPr>
          <w:i/>
        </w:rPr>
        <w:t>(</w:t>
      </w:r>
      <w:proofErr w:type="spellStart"/>
      <w:r>
        <w:rPr>
          <w:i/>
        </w:rPr>
        <w:t>Gossypium</w:t>
      </w:r>
      <w:proofErr w:type="spellEnd"/>
      <w:r>
        <w:rPr>
          <w:i/>
        </w:rPr>
        <w:t xml:space="preserve"> spp.)</w:t>
      </w:r>
      <w:r>
        <w:t xml:space="preserve"> aids in tracing genomic rearrangements that have taken place during evolution and identifying homologous and </w:t>
      </w:r>
      <w:proofErr w:type="spellStart"/>
      <w:r>
        <w:t>homeologous</w:t>
      </w:r>
      <w:proofErr w:type="spellEnd"/>
      <w:r>
        <w:t xml:space="preserve"> chromosomes in </w:t>
      </w:r>
      <w:proofErr w:type="spellStart"/>
      <w:r>
        <w:t>polyploid</w:t>
      </w:r>
      <w:proofErr w:type="spellEnd"/>
      <w:r>
        <w:t xml:space="preserve"> species such as </w:t>
      </w:r>
      <w:r>
        <w:rPr>
          <w:i/>
        </w:rPr>
        <w:t xml:space="preserve">G. </w:t>
      </w:r>
      <w:proofErr w:type="spellStart"/>
      <w:r>
        <w:rPr>
          <w:i/>
        </w:rPr>
        <w:t>hirsutum</w:t>
      </w:r>
      <w:proofErr w:type="spellEnd"/>
      <w:r>
        <w:t xml:space="preserve"> (tetraploid, 2n = 4x = 52) (Wang et al., 2016). In extensive hybridization research, it is especially helpful since it enables breeders to track the </w:t>
      </w:r>
      <w:proofErr w:type="spellStart"/>
      <w:r>
        <w:t>introgression</w:t>
      </w:r>
      <w:proofErr w:type="spellEnd"/>
      <w:r>
        <w:t xml:space="preserve"> of desired genes from wild relatives.</w:t>
      </w:r>
    </w:p>
    <w:p w14:paraId="48B62A45" w14:textId="77777777" w:rsidR="00BD1708" w:rsidRDefault="008B62B7">
      <w:pPr>
        <w:pStyle w:val="NormalWeb"/>
        <w:spacing w:line="360" w:lineRule="auto"/>
        <w:jc w:val="both"/>
      </w:pPr>
      <w:r>
        <w:t xml:space="preserve">This technique also facilitates chromosome substitution breeding, where specific chromosomes from wild cotton species are introduced into cultivated varieties. By precisely mapping alien chromosome segments, chromosome painting enables efficient gene transfer and enhances breeding strategies for improving </w:t>
      </w:r>
      <w:proofErr w:type="spellStart"/>
      <w:r>
        <w:t>fiber</w:t>
      </w:r>
      <w:proofErr w:type="spellEnd"/>
      <w:r>
        <w:t xml:space="preserve"> quality, yield, and stress resistance .With advancements in molecular cytogenetics, chromosome painting is becoming an essential tool for genome characterization, aiding in the precise manipulation of genetic material to enhance cotton breeding programs. (Grover et al., 2018).</w:t>
      </w:r>
    </w:p>
    <w:p w14:paraId="0F806D24" w14:textId="77777777" w:rsidR="00BD1708" w:rsidRDefault="008B62B7">
      <w:pPr>
        <w:spacing w:line="360" w:lineRule="auto"/>
        <w:rPr>
          <w:shd w:val="clear" w:color="auto" w:fill="FFFFFF"/>
        </w:rPr>
      </w:pPr>
      <w:r>
        <w:rPr>
          <w:shd w:val="clear" w:color="auto" w:fill="FFFFFF"/>
        </w:rPr>
        <w:t xml:space="preserve"> </w:t>
      </w:r>
    </w:p>
    <w:p w14:paraId="4CE7A9E9" w14:textId="77777777" w:rsidR="00BD1708" w:rsidRDefault="00BD1708">
      <w:pPr>
        <w:spacing w:before="100" w:beforeAutospacing="1" w:after="100" w:afterAutospacing="1" w:line="360" w:lineRule="auto"/>
        <w:rPr>
          <w:rFonts w:eastAsia="Times New Roman"/>
          <w:b/>
          <w:bCs/>
        </w:rPr>
      </w:pPr>
    </w:p>
    <w:p w14:paraId="6E6E3372" w14:textId="77777777" w:rsidR="00BD1708" w:rsidRDefault="008B62B7">
      <w:pPr>
        <w:spacing w:before="100" w:beforeAutospacing="1" w:after="100" w:afterAutospacing="1" w:line="360" w:lineRule="auto"/>
        <w:rPr>
          <w:rFonts w:eastAsia="Times New Roman"/>
          <w:b/>
          <w:bCs/>
        </w:rPr>
      </w:pPr>
      <w:proofErr w:type="spellStart"/>
      <w:r>
        <w:rPr>
          <w:rFonts w:eastAsia="Times New Roman"/>
          <w:b/>
          <w:bCs/>
        </w:rPr>
        <w:t>Polyploidization</w:t>
      </w:r>
      <w:proofErr w:type="spellEnd"/>
      <w:r>
        <w:rPr>
          <w:rFonts w:eastAsia="Times New Roman"/>
          <w:b/>
          <w:bCs/>
        </w:rPr>
        <w:t xml:space="preserve"> in Cotton Improvement</w:t>
      </w:r>
    </w:p>
    <w:p w14:paraId="14B89A85" w14:textId="77777777" w:rsidR="00BD1708" w:rsidRDefault="008B62B7">
      <w:pPr>
        <w:spacing w:before="100" w:beforeAutospacing="1" w:after="100" w:afterAutospacing="1" w:line="360" w:lineRule="auto"/>
        <w:rPr>
          <w:rFonts w:eastAsia="Times New Roman"/>
        </w:rPr>
      </w:pPr>
      <w:proofErr w:type="spellStart"/>
      <w:r>
        <w:rPr>
          <w:rFonts w:eastAsia="Times New Roman"/>
        </w:rPr>
        <w:t>Polyploidization</w:t>
      </w:r>
      <w:proofErr w:type="spellEnd"/>
      <w:r>
        <w:rPr>
          <w:rFonts w:eastAsia="Times New Roman"/>
        </w:rPr>
        <w:t xml:space="preserve"> is the process of increasing the number of chromosome sets in a plant, either naturally or through artificial methods, to enhance its genetic potential. Many cultivated cotton species, including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hirsutum</w:t>
      </w:r>
      <w:proofErr w:type="spellEnd"/>
      <w:r>
        <w:rPr>
          <w:rFonts w:eastAsia="Times New Roman"/>
        </w:rPr>
        <w:t xml:space="preserve"> (upland cotton) and </w:t>
      </w:r>
      <w:r>
        <w:rPr>
          <w:rFonts w:eastAsia="Times New Roman"/>
          <w:i/>
          <w:iCs/>
        </w:rPr>
        <w:t xml:space="preserve">G. </w:t>
      </w:r>
      <w:proofErr w:type="spellStart"/>
      <w:r>
        <w:rPr>
          <w:rFonts w:eastAsia="Times New Roman"/>
          <w:i/>
          <w:iCs/>
        </w:rPr>
        <w:t>barbadense</w:t>
      </w:r>
      <w:proofErr w:type="spellEnd"/>
      <w:r>
        <w:rPr>
          <w:rFonts w:eastAsia="Times New Roman"/>
        </w:rPr>
        <w:t xml:space="preserve"> (Egyptian cotton), are naturally tetraploid (2n = 4x = 52), a characteristic that has contributed to their adaptability, high productivity, and superior </w:t>
      </w:r>
      <w:proofErr w:type="spellStart"/>
      <w:r>
        <w:rPr>
          <w:rFonts w:eastAsia="Times New Roman"/>
        </w:rPr>
        <w:t>fiber</w:t>
      </w:r>
      <w:proofErr w:type="spellEnd"/>
      <w:r>
        <w:rPr>
          <w:rFonts w:eastAsia="Times New Roman"/>
        </w:rPr>
        <w:t xml:space="preserve"> quality.</w:t>
      </w:r>
    </w:p>
    <w:p w14:paraId="090CAEC5" w14:textId="77777777" w:rsidR="00BD1708" w:rsidRDefault="008B62B7">
      <w:pPr>
        <w:spacing w:before="100" w:beforeAutospacing="1" w:after="100" w:afterAutospacing="1" w:line="360" w:lineRule="auto"/>
        <w:rPr>
          <w:rFonts w:eastAsia="Times New Roman"/>
        </w:rPr>
      </w:pPr>
      <w:r>
        <w:rPr>
          <w:rFonts w:eastAsia="Times New Roman"/>
        </w:rPr>
        <w:t xml:space="preserve">Artificial </w:t>
      </w:r>
      <w:proofErr w:type="spellStart"/>
      <w:r>
        <w:rPr>
          <w:rFonts w:eastAsia="Times New Roman"/>
        </w:rPr>
        <w:t>polyploidization</w:t>
      </w:r>
      <w:proofErr w:type="spellEnd"/>
      <w:r>
        <w:rPr>
          <w:rFonts w:eastAsia="Times New Roman"/>
        </w:rPr>
        <w:t xml:space="preserve"> is induced using chemical agents like colchicine, which disrupts spindle </w:t>
      </w:r>
      <w:proofErr w:type="spellStart"/>
      <w:r>
        <w:rPr>
          <w:rFonts w:eastAsia="Times New Roman"/>
        </w:rPr>
        <w:t>fiber</w:t>
      </w:r>
      <w:proofErr w:type="spellEnd"/>
      <w:r>
        <w:rPr>
          <w:rFonts w:eastAsia="Times New Roman"/>
        </w:rPr>
        <w:t xml:space="preserve"> formation during mitosis, resulting in chromosome doubling. This technique is particularly useful for converting diploid species such as </w:t>
      </w:r>
      <w:r>
        <w:rPr>
          <w:rFonts w:eastAsia="Times New Roman"/>
          <w:i/>
          <w:iCs/>
        </w:rPr>
        <w:t xml:space="preserve">G. </w:t>
      </w:r>
      <w:proofErr w:type="spellStart"/>
      <w:r>
        <w:rPr>
          <w:rFonts w:eastAsia="Times New Roman"/>
          <w:i/>
          <w:iCs/>
        </w:rPr>
        <w:t>arboreum</w:t>
      </w:r>
      <w:proofErr w:type="spellEnd"/>
      <w:r>
        <w:rPr>
          <w:rFonts w:eastAsia="Times New Roman"/>
        </w:rPr>
        <w:t xml:space="preserve"> (2n = 2x = 26) into synthetic tetraploids. These synthetic </w:t>
      </w:r>
      <w:proofErr w:type="spellStart"/>
      <w:r>
        <w:rPr>
          <w:rFonts w:eastAsia="Times New Roman"/>
        </w:rPr>
        <w:t>polyploids</w:t>
      </w:r>
      <w:proofErr w:type="spellEnd"/>
      <w:r>
        <w:rPr>
          <w:rFonts w:eastAsia="Times New Roman"/>
        </w:rPr>
        <w:t xml:space="preserve"> can then be hybridized with naturally occurring tetraploid cotton to incorporate desirable traits like drought resistance, pest tolerance, and enhanced </w:t>
      </w:r>
      <w:proofErr w:type="spellStart"/>
      <w:r>
        <w:rPr>
          <w:rFonts w:eastAsia="Times New Roman"/>
        </w:rPr>
        <w:t>fiber</w:t>
      </w:r>
      <w:proofErr w:type="spellEnd"/>
      <w:r>
        <w:rPr>
          <w:rFonts w:eastAsia="Times New Roman"/>
        </w:rPr>
        <w:t xml:space="preserve"> properties (Chen et al., 2020).</w:t>
      </w:r>
    </w:p>
    <w:p w14:paraId="469975DC" w14:textId="77777777" w:rsidR="00BD1708" w:rsidRDefault="008B62B7">
      <w:pPr>
        <w:spacing w:before="100" w:beforeAutospacing="1" w:after="100" w:afterAutospacing="1" w:line="360" w:lineRule="auto"/>
        <w:rPr>
          <w:rFonts w:eastAsia="Times New Roman"/>
        </w:rPr>
      </w:pPr>
      <w:proofErr w:type="spellStart"/>
      <w:r>
        <w:rPr>
          <w:rFonts w:eastAsia="Times New Roman"/>
        </w:rPr>
        <w:t>Polyploidization</w:t>
      </w:r>
      <w:proofErr w:type="spellEnd"/>
      <w:r>
        <w:rPr>
          <w:rFonts w:eastAsia="Times New Roman"/>
        </w:rPr>
        <w:t xml:space="preserve"> also boosts genetic variability and heterozygosity, enabling plants to become more resilient and adaptable to environmental stressors. Additionally, it helps breeders overcome reproductive barriers in wide hybridization, facilitating the transfer of beneficial traits from distant species into cultivated cotton varieties. This process has played a crucial role in improving cotton and developing new germplasm for breeding programs                          (Stewart et al., 2015).</w:t>
      </w:r>
    </w:p>
    <w:p w14:paraId="084B5EE7" w14:textId="77777777" w:rsidR="00BD1708" w:rsidRDefault="008B62B7">
      <w:pPr>
        <w:spacing w:line="360" w:lineRule="auto"/>
        <w:rPr>
          <w:b/>
          <w:bCs/>
          <w:sz w:val="28"/>
          <w:szCs w:val="28"/>
          <w:shd w:val="clear" w:color="auto" w:fill="FFFFFF"/>
        </w:rPr>
      </w:pPr>
      <w:r>
        <w:rPr>
          <w:rFonts w:eastAsia="Times New Roman"/>
          <w:b/>
          <w:bCs/>
        </w:rPr>
        <w:t>Induced Polyploidy in Cotton Improvement</w:t>
      </w:r>
    </w:p>
    <w:p w14:paraId="4E847F8F" w14:textId="77777777" w:rsidR="00BD1708" w:rsidRDefault="008B62B7">
      <w:pPr>
        <w:spacing w:before="100" w:beforeAutospacing="1" w:after="100" w:afterAutospacing="1" w:line="360" w:lineRule="auto"/>
        <w:rPr>
          <w:rFonts w:eastAsia="Times New Roman"/>
        </w:rPr>
      </w:pPr>
      <w:r>
        <w:rPr>
          <w:rFonts w:eastAsia="Times New Roman"/>
        </w:rPr>
        <w:t xml:space="preserve">The deliberate doubling of chromosomes in plants to enhance their genetic and agronomic characteristics is known as induced polyploidy. It contributes significantly to the enhancement of cotton by improving the output, quality, and flexibility of the </w:t>
      </w:r>
      <w:proofErr w:type="spellStart"/>
      <w:r>
        <w:rPr>
          <w:rFonts w:eastAsia="Times New Roman"/>
        </w:rPr>
        <w:t>fiber</w:t>
      </w:r>
      <w:proofErr w:type="spellEnd"/>
      <w:r>
        <w:rPr>
          <w:rFonts w:eastAsia="Times New Roman"/>
        </w:rPr>
        <w:t xml:space="preserve">. Some wild or cultivated diploid species, such </w:t>
      </w:r>
      <w:r>
        <w:rPr>
          <w:rFonts w:eastAsia="Times New Roman"/>
          <w:i/>
        </w:rPr>
        <w:t xml:space="preserve">G. </w:t>
      </w:r>
      <w:proofErr w:type="spellStart"/>
      <w:r>
        <w:rPr>
          <w:rFonts w:eastAsia="Times New Roman"/>
          <w:i/>
        </w:rPr>
        <w:t>arboreum</w:t>
      </w:r>
      <w:proofErr w:type="spellEnd"/>
      <w:r>
        <w:rPr>
          <w:rFonts w:eastAsia="Times New Roman"/>
        </w:rPr>
        <w:t xml:space="preserve"> (2n = 2x = 26), are underutilized in breeding, but the majority of farmed cotton species, like </w:t>
      </w:r>
      <w:r>
        <w:rPr>
          <w:rFonts w:eastAsia="Times New Roman"/>
          <w:i/>
        </w:rPr>
        <w:t xml:space="preserve">G.  </w:t>
      </w:r>
      <w:proofErr w:type="spellStart"/>
      <w:proofErr w:type="gramStart"/>
      <w:r>
        <w:rPr>
          <w:rFonts w:eastAsia="Times New Roman"/>
          <w:i/>
        </w:rPr>
        <w:t>hirsutum</w:t>
      </w:r>
      <w:proofErr w:type="spellEnd"/>
      <w:proofErr w:type="gramEnd"/>
      <w:r>
        <w:rPr>
          <w:rFonts w:eastAsia="Times New Roman"/>
        </w:rPr>
        <w:t xml:space="preserve"> and </w:t>
      </w:r>
      <w:r>
        <w:rPr>
          <w:rFonts w:eastAsia="Times New Roman"/>
          <w:i/>
        </w:rPr>
        <w:t xml:space="preserve">G. </w:t>
      </w:r>
      <w:proofErr w:type="spellStart"/>
      <w:r>
        <w:rPr>
          <w:rFonts w:eastAsia="Times New Roman"/>
          <w:i/>
        </w:rPr>
        <w:t>barbadense</w:t>
      </w:r>
      <w:proofErr w:type="spellEnd"/>
      <w:r>
        <w:rPr>
          <w:rFonts w:eastAsia="Times New Roman"/>
        </w:rPr>
        <w:t>, are tetraploids              (2n = 4x = 52). (Chen et al., 2020).</w:t>
      </w:r>
    </w:p>
    <w:p w14:paraId="4C1E8144" w14:textId="77777777" w:rsidR="00BD1708" w:rsidRDefault="008B62B7">
      <w:pPr>
        <w:spacing w:before="100" w:beforeAutospacing="1" w:after="100" w:afterAutospacing="1" w:line="360" w:lineRule="auto"/>
        <w:rPr>
          <w:rFonts w:eastAsia="Times New Roman"/>
        </w:rPr>
      </w:pPr>
      <w:r>
        <w:rPr>
          <w:rFonts w:eastAsia="Times New Roman"/>
        </w:rPr>
        <w:t xml:space="preserve">Colchicine, a mitotic inhibitor, is commonly used to disrupt spindle </w:t>
      </w:r>
      <w:proofErr w:type="spellStart"/>
      <w:r>
        <w:rPr>
          <w:rFonts w:eastAsia="Times New Roman"/>
        </w:rPr>
        <w:t>fiber</w:t>
      </w:r>
      <w:proofErr w:type="spellEnd"/>
      <w:r>
        <w:rPr>
          <w:rFonts w:eastAsia="Times New Roman"/>
        </w:rPr>
        <w:t xml:space="preserve"> formation during cell division, leading to chromosome doubling. This technique enables the conversion of diploid species into synthetic </w:t>
      </w:r>
      <w:proofErr w:type="spellStart"/>
      <w:r>
        <w:rPr>
          <w:rFonts w:eastAsia="Times New Roman"/>
        </w:rPr>
        <w:t>polyploids</w:t>
      </w:r>
      <w:proofErr w:type="spellEnd"/>
      <w:r>
        <w:rPr>
          <w:rFonts w:eastAsia="Times New Roman"/>
        </w:rPr>
        <w:t xml:space="preserve"> with improved traits, making them compatible for </w:t>
      </w:r>
      <w:r>
        <w:rPr>
          <w:rFonts w:eastAsia="Times New Roman"/>
        </w:rPr>
        <w:lastRenderedPageBreak/>
        <w:t xml:space="preserve">hybridization with naturally tetraploid species. Induced polyploidy has also facilitated the </w:t>
      </w:r>
      <w:proofErr w:type="spellStart"/>
      <w:r>
        <w:rPr>
          <w:rFonts w:eastAsia="Times New Roman"/>
        </w:rPr>
        <w:t>introgression</w:t>
      </w:r>
      <w:proofErr w:type="spellEnd"/>
      <w:r>
        <w:rPr>
          <w:rFonts w:eastAsia="Times New Roman"/>
        </w:rPr>
        <w:t xml:space="preserve"> of traits like pest resistance and stress tolerance from diploid species into tetraploids. Moreover, </w:t>
      </w:r>
      <w:proofErr w:type="spellStart"/>
      <w:r>
        <w:rPr>
          <w:rFonts w:eastAsia="Times New Roman"/>
        </w:rPr>
        <w:t>polyploids</w:t>
      </w:r>
      <w:proofErr w:type="spellEnd"/>
      <w:r>
        <w:rPr>
          <w:rFonts w:eastAsia="Times New Roman"/>
        </w:rPr>
        <w:t xml:space="preserve"> exhibit enhanced heterozygosity and greater genetic variation, benefiting cotton breeding programs (Stewart, 2015).</w:t>
      </w:r>
    </w:p>
    <w:p w14:paraId="4951F242" w14:textId="77777777" w:rsidR="00BD1708" w:rsidRDefault="008B62B7">
      <w:pPr>
        <w:spacing w:before="100" w:beforeAutospacing="1" w:after="100" w:afterAutospacing="1" w:line="360" w:lineRule="auto"/>
        <w:rPr>
          <w:rFonts w:eastAsia="Times New Roman"/>
        </w:rPr>
      </w:pPr>
      <w:r>
        <w:rPr>
          <w:rFonts w:eastAsia="Times New Roman"/>
        </w:rPr>
        <w:t>The application of induced polyploidy in cotton contributes not only to trait improvement but also to studying genome evolution, gene expression, and genetic diversification, providing valuable germplasm for future breeding efforts.</w:t>
      </w:r>
    </w:p>
    <w:p w14:paraId="67C79EAC" w14:textId="77777777" w:rsidR="00BD1708" w:rsidRDefault="008B62B7">
      <w:pPr>
        <w:spacing w:before="100" w:beforeAutospacing="1" w:after="100" w:afterAutospacing="1" w:line="360" w:lineRule="auto"/>
        <w:rPr>
          <w:rFonts w:eastAsia="Times New Roman"/>
        </w:rPr>
      </w:pPr>
      <w:r>
        <w:rPr>
          <w:rFonts w:eastAsia="Times New Roman"/>
          <w:b/>
          <w:bCs/>
        </w:rPr>
        <w:t>Wide Hybridization in Cotton Improvement</w:t>
      </w:r>
    </w:p>
    <w:p w14:paraId="701F1E5F" w14:textId="77777777" w:rsidR="00BD1708" w:rsidRDefault="008B62B7">
      <w:pPr>
        <w:spacing w:line="360" w:lineRule="auto"/>
        <w:rPr>
          <w:rFonts w:eastAsia="Times New Roman"/>
        </w:rPr>
      </w:pPr>
      <w:r>
        <w:rPr>
          <w:rFonts w:eastAsia="Times New Roman"/>
        </w:rPr>
        <w:t xml:space="preserve">The technique of introducing advantageous features from wild relatives into farmed crops by crossing genetically distant species or genera is known as wide hybridization. It is an essential breeding method for cotton that transfers qualities including drought tolerance, pest resistance, and higher </w:t>
      </w:r>
      <w:proofErr w:type="spellStart"/>
      <w:r>
        <w:rPr>
          <w:rFonts w:eastAsia="Times New Roman"/>
        </w:rPr>
        <w:t>fiber</w:t>
      </w:r>
      <w:proofErr w:type="spellEnd"/>
      <w:r>
        <w:rPr>
          <w:rFonts w:eastAsia="Times New Roman"/>
        </w:rPr>
        <w:t xml:space="preserve"> quality. (Li et al., 2018). </w:t>
      </w:r>
    </w:p>
    <w:p w14:paraId="74DD264F" w14:textId="77777777" w:rsidR="00BD1708" w:rsidRDefault="00BD1708">
      <w:pPr>
        <w:spacing w:line="360" w:lineRule="auto"/>
        <w:rPr>
          <w:rFonts w:eastAsia="Times New Roman"/>
        </w:rPr>
      </w:pPr>
    </w:p>
    <w:p w14:paraId="63139205" w14:textId="77777777" w:rsidR="00BD1708" w:rsidRDefault="008B62B7">
      <w:pPr>
        <w:spacing w:line="360" w:lineRule="auto"/>
        <w:rPr>
          <w:rFonts w:eastAsia="Times New Roman"/>
        </w:rPr>
      </w:pPr>
      <w:r>
        <w:rPr>
          <w:rFonts w:eastAsia="Times New Roman"/>
        </w:rPr>
        <w:t xml:space="preserve">Interspecific hybridization enables the combination of complementing traits, as demonstrated by crosses between </w:t>
      </w:r>
      <w:proofErr w:type="spellStart"/>
      <w:r>
        <w:rPr>
          <w:rFonts w:eastAsia="Times New Roman"/>
          <w:i/>
        </w:rPr>
        <w:t>Gossypium</w:t>
      </w:r>
      <w:proofErr w:type="spellEnd"/>
      <w:r>
        <w:rPr>
          <w:rFonts w:eastAsia="Times New Roman"/>
          <w:i/>
        </w:rPr>
        <w:t xml:space="preserve"> </w:t>
      </w:r>
      <w:proofErr w:type="spellStart"/>
      <w:r>
        <w:rPr>
          <w:rFonts w:eastAsia="Times New Roman"/>
          <w:i/>
        </w:rPr>
        <w:t>hirsutum</w:t>
      </w:r>
      <w:proofErr w:type="spellEnd"/>
      <w:r>
        <w:rPr>
          <w:rFonts w:eastAsia="Times New Roman"/>
        </w:rPr>
        <w:t xml:space="preserve"> (high-yielding upland cotton) and </w:t>
      </w:r>
      <w:r>
        <w:rPr>
          <w:rFonts w:eastAsia="Times New Roman"/>
          <w:i/>
        </w:rPr>
        <w:t xml:space="preserve">G. </w:t>
      </w:r>
      <w:proofErr w:type="spellStart"/>
      <w:r>
        <w:rPr>
          <w:rFonts w:eastAsia="Times New Roman"/>
          <w:i/>
        </w:rPr>
        <w:t>barbadense</w:t>
      </w:r>
      <w:proofErr w:type="spellEnd"/>
      <w:r>
        <w:rPr>
          <w:rFonts w:eastAsia="Times New Roman"/>
        </w:rPr>
        <w:t xml:space="preserve"> (fine-</w:t>
      </w:r>
      <w:proofErr w:type="spellStart"/>
      <w:r>
        <w:rPr>
          <w:rFonts w:eastAsia="Times New Roman"/>
        </w:rPr>
        <w:t>fiber</w:t>
      </w:r>
      <w:proofErr w:type="spellEnd"/>
      <w:r>
        <w:rPr>
          <w:rFonts w:eastAsia="Times New Roman"/>
        </w:rPr>
        <w:t xml:space="preserve"> Egyptian cotton). Similarly, in order to get past sterility and ploidy barriers, crosses between diploid (</w:t>
      </w:r>
      <w:r>
        <w:rPr>
          <w:rFonts w:eastAsia="Times New Roman"/>
          <w:i/>
        </w:rPr>
        <w:t xml:space="preserve">G. </w:t>
      </w:r>
      <w:proofErr w:type="spellStart"/>
      <w:r>
        <w:rPr>
          <w:rFonts w:eastAsia="Times New Roman"/>
          <w:i/>
        </w:rPr>
        <w:t>arboreum</w:t>
      </w:r>
      <w:proofErr w:type="spellEnd"/>
      <w:r>
        <w:rPr>
          <w:rFonts w:eastAsia="Times New Roman"/>
        </w:rPr>
        <w:t>) and tetraploid species frequently call for chromosome doubling (Li et al., 2018). Methods like bridge species and embryo rescue have been used to improve the success rate of wide crosses and address hybrid incompatibility.</w:t>
      </w:r>
    </w:p>
    <w:p w14:paraId="00D5A442" w14:textId="77777777" w:rsidR="00BD1708" w:rsidRDefault="008B62B7">
      <w:pPr>
        <w:spacing w:line="360" w:lineRule="auto"/>
        <w:rPr>
          <w:rFonts w:eastAsia="Times New Roman"/>
        </w:rPr>
      </w:pPr>
      <w:r>
        <w:rPr>
          <w:rFonts w:eastAsia="Times New Roman"/>
        </w:rPr>
        <w:t xml:space="preserve">. </w:t>
      </w:r>
      <w:r>
        <w:rPr>
          <w:rFonts w:eastAsia="Times New Roman"/>
        </w:rPr>
        <w:br/>
        <w:t xml:space="preserve">In addition to encouraging genetic variety, extensive hybridization facilitates the introduction of alien genes from wild relatives. Developing cultivars with improved adaptability, disease resistance, and </w:t>
      </w:r>
      <w:proofErr w:type="spellStart"/>
      <w:r>
        <w:rPr>
          <w:rFonts w:eastAsia="Times New Roman"/>
        </w:rPr>
        <w:t>fiber</w:t>
      </w:r>
      <w:proofErr w:type="spellEnd"/>
      <w:r>
        <w:rPr>
          <w:rFonts w:eastAsia="Times New Roman"/>
        </w:rPr>
        <w:t xml:space="preserve"> quality has been a key component of this strategy to support sustainable cotton production (</w:t>
      </w:r>
      <w:proofErr w:type="spellStart"/>
      <w:r>
        <w:rPr>
          <w:rFonts w:eastAsia="Times New Roman"/>
        </w:rPr>
        <w:t>Abdurakhmonov</w:t>
      </w:r>
      <w:proofErr w:type="spellEnd"/>
      <w:r>
        <w:rPr>
          <w:rFonts w:eastAsia="Times New Roman"/>
        </w:rPr>
        <w:t>, 2017).</w:t>
      </w:r>
    </w:p>
    <w:p w14:paraId="1F0B34AC" w14:textId="77777777" w:rsidR="00BD1708" w:rsidRDefault="00BD1708">
      <w:pPr>
        <w:spacing w:line="360" w:lineRule="auto"/>
      </w:pPr>
    </w:p>
    <w:p w14:paraId="0BF062E9" w14:textId="77777777" w:rsidR="00BD1708" w:rsidRDefault="00BD1708">
      <w:pPr>
        <w:spacing w:line="360" w:lineRule="auto"/>
        <w:rPr>
          <w:b/>
        </w:rPr>
      </w:pPr>
    </w:p>
    <w:p w14:paraId="200F3B02" w14:textId="77777777" w:rsidR="00BD1708" w:rsidRDefault="008B62B7">
      <w:pPr>
        <w:spacing w:line="360" w:lineRule="auto"/>
        <w:rPr>
          <w:b/>
        </w:rPr>
      </w:pPr>
      <w:r>
        <w:rPr>
          <w:b/>
        </w:rPr>
        <w:t>Role of Cytogenetic Tools in Biotic and Abiotic Stress Resistance in Cotton</w:t>
      </w:r>
    </w:p>
    <w:p w14:paraId="035779F5" w14:textId="77777777" w:rsidR="00BD1708" w:rsidRDefault="008B62B7">
      <w:pPr>
        <w:pStyle w:val="NormalWeb"/>
        <w:spacing w:line="360" w:lineRule="auto"/>
        <w:jc w:val="both"/>
      </w:pPr>
      <w:r>
        <w:t>Cytogenetic tools are essential for cotton improvement as they aid in transferring stress-resistance genes, detecting chromosomal variations, and promoting genetic diversity. These tools are essential in developing resilient cotton cultivars capable of withstanding biotic and abiotic stresses.</w:t>
      </w:r>
    </w:p>
    <w:p w14:paraId="4DEE6D01" w14:textId="77777777" w:rsidR="00BD1708" w:rsidRDefault="008B62B7">
      <w:pPr>
        <w:pStyle w:val="NormalWeb"/>
        <w:spacing w:line="360" w:lineRule="auto"/>
        <w:jc w:val="both"/>
      </w:pPr>
      <w:r>
        <w:rPr>
          <w:b/>
        </w:rPr>
        <w:lastRenderedPageBreak/>
        <w:t xml:space="preserve">Cytogenetic Tools for Biotic Stress Resistance: </w:t>
      </w:r>
    </w:p>
    <w:p w14:paraId="4ED89C03" w14:textId="77777777" w:rsidR="00BD1708" w:rsidRDefault="008B62B7">
      <w:pPr>
        <w:spacing w:line="360" w:lineRule="auto"/>
        <w:rPr>
          <w:b/>
        </w:rPr>
      </w:pPr>
      <w:r>
        <w:t xml:space="preserve">Biotic stressors, including bacteria, viruses, fungi, and pests, pose significant challenges to cotton production. The use of cytogenetic techniques, such as chromosome substitution, alien gene </w:t>
      </w:r>
      <w:proofErr w:type="spellStart"/>
      <w:r>
        <w:t>introgression</w:t>
      </w:r>
      <w:proofErr w:type="spellEnd"/>
      <w:r>
        <w:t xml:space="preserve">, and Fluorescence </w:t>
      </w:r>
      <w:proofErr w:type="gramStart"/>
      <w:r>
        <w:t>In</w:t>
      </w:r>
      <w:proofErr w:type="gramEnd"/>
      <w:r>
        <w:t xml:space="preserve"> Situ Hybridization (FISH), has enabled the introduction of resistance genes from wild </w:t>
      </w:r>
      <w:proofErr w:type="spellStart"/>
      <w:r>
        <w:rPr>
          <w:rStyle w:val="Emphasis"/>
        </w:rPr>
        <w:t>Gossypium</w:t>
      </w:r>
      <w:proofErr w:type="spellEnd"/>
      <w:r>
        <w:t xml:space="preserve"> species into cultivated varieties. For instance, resistance to </w:t>
      </w:r>
      <w:proofErr w:type="spellStart"/>
      <w:r>
        <w:t>Verticillium</w:t>
      </w:r>
      <w:proofErr w:type="spellEnd"/>
      <w:r>
        <w:t xml:space="preserve"> and Fusarium wilt from </w:t>
      </w:r>
      <w:r>
        <w:rPr>
          <w:rStyle w:val="Emphasis"/>
        </w:rPr>
        <w:t xml:space="preserve">G. </w:t>
      </w:r>
      <w:proofErr w:type="spellStart"/>
      <w:r>
        <w:rPr>
          <w:rStyle w:val="Emphasis"/>
        </w:rPr>
        <w:t>barbadense</w:t>
      </w:r>
      <w:proofErr w:type="spellEnd"/>
      <w:r>
        <w:t xml:space="preserve"> and </w:t>
      </w:r>
      <w:r>
        <w:rPr>
          <w:rStyle w:val="Emphasis"/>
        </w:rPr>
        <w:t xml:space="preserve">G. </w:t>
      </w:r>
      <w:proofErr w:type="spellStart"/>
      <w:r>
        <w:rPr>
          <w:rStyle w:val="Emphasis"/>
        </w:rPr>
        <w:t>tomentosum</w:t>
      </w:r>
      <w:proofErr w:type="spellEnd"/>
      <w:r>
        <w:t xml:space="preserve"> has been incorporated into </w:t>
      </w:r>
      <w:r>
        <w:rPr>
          <w:rStyle w:val="Emphasis"/>
        </w:rPr>
        <w:t xml:space="preserve">G. </w:t>
      </w:r>
      <w:proofErr w:type="spellStart"/>
      <w:r>
        <w:rPr>
          <w:rStyle w:val="Emphasis"/>
        </w:rPr>
        <w:t>hirsutum</w:t>
      </w:r>
      <w:proofErr w:type="spellEnd"/>
      <w:r>
        <w:t xml:space="preserve"> through chromosome substitution lines (Zhang et al., 2019). Similarly, combining broad hybridization with genomic in situ hybridization (GISH) has allowed the transfer of insect resistance genes against </w:t>
      </w:r>
      <w:proofErr w:type="spellStart"/>
      <w:r>
        <w:rPr>
          <w:rStyle w:val="Emphasis"/>
        </w:rPr>
        <w:t>Helicoverpa</w:t>
      </w:r>
      <w:proofErr w:type="spellEnd"/>
      <w:r>
        <w:rPr>
          <w:rStyle w:val="Emphasis"/>
        </w:rPr>
        <w:t xml:space="preserve"> </w:t>
      </w:r>
      <w:proofErr w:type="spellStart"/>
      <w:r>
        <w:rPr>
          <w:rStyle w:val="Emphasis"/>
        </w:rPr>
        <w:t>armigera</w:t>
      </w:r>
      <w:proofErr w:type="spellEnd"/>
      <w:r>
        <w:t>, promoting crop sustainability while reducing dependency on chemical pesticides (Li et al., 2021).</w:t>
      </w:r>
    </w:p>
    <w:p w14:paraId="66E5FCC0" w14:textId="77777777" w:rsidR="00BD1708" w:rsidRDefault="00BD1708">
      <w:pPr>
        <w:spacing w:line="360" w:lineRule="auto"/>
        <w:rPr>
          <w:b/>
        </w:rPr>
      </w:pPr>
    </w:p>
    <w:p w14:paraId="201E2D8A" w14:textId="77777777" w:rsidR="00BD1708" w:rsidRDefault="008B62B7">
      <w:pPr>
        <w:spacing w:line="360" w:lineRule="auto"/>
        <w:rPr>
          <w:b/>
        </w:rPr>
      </w:pPr>
      <w:r>
        <w:rPr>
          <w:b/>
        </w:rPr>
        <w:t>Cytogenetic Tools for Abiotic Stress Resistance:</w:t>
      </w:r>
    </w:p>
    <w:p w14:paraId="40C5CE2A" w14:textId="77777777" w:rsidR="00BD1708" w:rsidRDefault="008B62B7">
      <w:pPr>
        <w:spacing w:before="100" w:beforeAutospacing="1" w:after="100" w:afterAutospacing="1" w:line="360" w:lineRule="auto"/>
        <w:rPr>
          <w:rFonts w:eastAsia="Times New Roman"/>
        </w:rPr>
      </w:pPr>
      <w:r>
        <w:rPr>
          <w:rFonts w:eastAsia="Times New Roman"/>
        </w:rPr>
        <w:t xml:space="preserve">Abiotic stresses, including drought, salinity, and extreme temperatures, significantly hinder cotton growth and productivity. </w:t>
      </w:r>
      <w:proofErr w:type="spellStart"/>
      <w:r>
        <w:rPr>
          <w:rFonts w:eastAsia="Times New Roman"/>
        </w:rPr>
        <w:t>Polyploidization</w:t>
      </w:r>
      <w:proofErr w:type="spellEnd"/>
      <w:r>
        <w:rPr>
          <w:rFonts w:eastAsia="Times New Roman"/>
        </w:rPr>
        <w:t xml:space="preserve"> has been extensively utilized to enhance tolerance to these stresses by promoting beneficial physiological traits. For example, artificially induced polyploidy in diploid cotton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arboreum</w:t>
      </w:r>
      <w:proofErr w:type="spellEnd"/>
      <w:r>
        <w:rPr>
          <w:rFonts w:eastAsia="Times New Roman"/>
        </w:rPr>
        <w:t xml:space="preserve">) has increased drought resilience through deeper root systems and improved water retention (Wang et al., 2020). Similarly, alien gene </w:t>
      </w:r>
      <w:proofErr w:type="spellStart"/>
      <w:r>
        <w:rPr>
          <w:rFonts w:eastAsia="Times New Roman"/>
        </w:rPr>
        <w:t>introgression</w:t>
      </w:r>
      <w:proofErr w:type="spellEnd"/>
      <w:r>
        <w:rPr>
          <w:rFonts w:eastAsia="Times New Roman"/>
        </w:rPr>
        <w:t xml:space="preserve"> has facilitated the transfer of salt tolerance genes from </w:t>
      </w:r>
      <w:r>
        <w:rPr>
          <w:rFonts w:eastAsia="Times New Roman"/>
          <w:i/>
          <w:iCs/>
        </w:rPr>
        <w:t xml:space="preserve">G. </w:t>
      </w:r>
      <w:proofErr w:type="spellStart"/>
      <w:r>
        <w:rPr>
          <w:rFonts w:eastAsia="Times New Roman"/>
          <w:i/>
          <w:iCs/>
        </w:rPr>
        <w:t>davidsonii</w:t>
      </w:r>
      <w:proofErr w:type="spellEnd"/>
      <w:r>
        <w:rPr>
          <w:rFonts w:eastAsia="Times New Roman"/>
        </w:rPr>
        <w:t>, enabling cultivated cotton to perform well in saline soils (Zhou et al., 2022). Additionally, chromosome engineering techniques aid in identifying and transferring stress-tolerant genes, ensuring sustained advancements in cotton resilience.</w:t>
      </w:r>
    </w:p>
    <w:p w14:paraId="7F830296" w14:textId="77777777" w:rsidR="00BD1708" w:rsidRDefault="00BD1708">
      <w:pPr>
        <w:spacing w:line="360" w:lineRule="auto"/>
        <w:rPr>
          <w:rFonts w:eastAsia="Times New Roman"/>
        </w:rPr>
      </w:pPr>
    </w:p>
    <w:p w14:paraId="600732D2" w14:textId="77777777" w:rsidR="00BD1708" w:rsidRDefault="00BD1708">
      <w:pPr>
        <w:spacing w:line="360" w:lineRule="auto"/>
        <w:rPr>
          <w:shd w:val="clear" w:color="auto" w:fill="FFFFFF"/>
        </w:rPr>
      </w:pPr>
    </w:p>
    <w:p w14:paraId="0F3585B9" w14:textId="77777777" w:rsidR="00BD1708" w:rsidRDefault="008B62B7">
      <w:pPr>
        <w:spacing w:line="360" w:lineRule="auto"/>
        <w:rPr>
          <w:b/>
          <w:bCs/>
          <w:sz w:val="28"/>
          <w:szCs w:val="28"/>
          <w:shd w:val="clear" w:color="auto" w:fill="FFFFFF"/>
        </w:rPr>
      </w:pPr>
      <w:r>
        <w:rPr>
          <w:b/>
          <w:bCs/>
          <w:sz w:val="28"/>
          <w:szCs w:val="28"/>
          <w:shd w:val="clear" w:color="auto" w:fill="FFFFFF"/>
        </w:rPr>
        <w:t>Conclusion:</w:t>
      </w:r>
    </w:p>
    <w:p w14:paraId="1357BF1C" w14:textId="77777777" w:rsidR="00BD1708" w:rsidRDefault="008B62B7">
      <w:pPr>
        <w:spacing w:line="360" w:lineRule="auto"/>
        <w:rPr>
          <w:b/>
          <w:bCs/>
          <w:sz w:val="28"/>
          <w:szCs w:val="28"/>
          <w:shd w:val="clear" w:color="auto" w:fill="FFFFFF"/>
        </w:rPr>
      </w:pPr>
      <w:r>
        <w:rPr>
          <w:b/>
          <w:bCs/>
          <w:sz w:val="28"/>
          <w:szCs w:val="28"/>
          <w:shd w:val="clear" w:color="auto" w:fill="FFFFFF"/>
        </w:rPr>
        <w:t xml:space="preserve"> </w:t>
      </w:r>
    </w:p>
    <w:p w14:paraId="284B51CA" w14:textId="41893F1C" w:rsidR="00BD1708" w:rsidRDefault="008B62B7">
      <w:pPr>
        <w:spacing w:line="360" w:lineRule="auto"/>
      </w:pPr>
      <w:r>
        <w:t xml:space="preserve">The sustainability and production of this significant crop for the world's population depend heavily on the genetic resilience of cotton. Breeders are able to create resilient cotton cultivars because cytogenetic technologies are at the forefront of recognizing and reducing biotic and abiotic stressors. Cotton genomes and stress tolerance are intricately related, as demonstrated by the detailed genetic research and modification made possible by techniques like karyotyping, FISH, and GISH. Through the use of </w:t>
      </w:r>
      <w:proofErr w:type="spellStart"/>
      <w:r>
        <w:t>polyploidization</w:t>
      </w:r>
      <w:proofErr w:type="spellEnd"/>
      <w:r>
        <w:t xml:space="preserve"> and sophisticated genetic </w:t>
      </w:r>
      <w:r>
        <w:lastRenderedPageBreak/>
        <w:t>mapping, researchers are finding new resistance genes that can be deliberately bred into commercial lines</w:t>
      </w:r>
      <w:r>
        <w:rPr>
          <w:rFonts w:eastAsia="Times New Roman"/>
        </w:rPr>
        <w:t xml:space="preserve"> </w:t>
      </w:r>
      <w:r>
        <w:t>Cotton cultivars that are more resilient to environmental changes and insect stressors are becoming possible thanks to modern breeding methods and this genetic insight. Ultimately, by increasing cotton's genetic resistance, the careful application of cytogenetic procedures is assisting the crop in surviving climate change.</w:t>
      </w:r>
    </w:p>
    <w:p w14:paraId="4946E725" w14:textId="401E4557" w:rsidR="00965B94" w:rsidRDefault="00965B94">
      <w:pPr>
        <w:spacing w:line="360" w:lineRule="auto"/>
      </w:pPr>
    </w:p>
    <w:p w14:paraId="1FB5A482" w14:textId="77777777" w:rsidR="00965B94" w:rsidRPr="00965B94" w:rsidRDefault="00965B94" w:rsidP="00965B94">
      <w:pPr>
        <w:spacing w:after="200" w:line="276" w:lineRule="auto"/>
        <w:jc w:val="left"/>
        <w:rPr>
          <w:rFonts w:ascii="Calibri" w:hAnsi="Calibri"/>
          <w:kern w:val="2"/>
          <w:sz w:val="22"/>
          <w:szCs w:val="22"/>
          <w:highlight w:val="yellow"/>
          <w:lang w:val="en-US" w:eastAsia="en-US"/>
          <w14:ligatures w14:val="standardContextual"/>
        </w:rPr>
      </w:pPr>
      <w:bookmarkStart w:id="0" w:name="_Hlk190852809"/>
      <w:r w:rsidRPr="00965B94">
        <w:rPr>
          <w:rFonts w:ascii="Calibri" w:hAnsi="Calibri"/>
          <w:kern w:val="2"/>
          <w:sz w:val="22"/>
          <w:szCs w:val="22"/>
          <w:highlight w:val="yellow"/>
          <w:lang w:val="en-US" w:eastAsia="en-US"/>
          <w14:ligatures w14:val="standardContextual"/>
        </w:rPr>
        <w:t>Disclaimer (Artificial intelligence)</w:t>
      </w:r>
    </w:p>
    <w:p w14:paraId="1674D789" w14:textId="77777777" w:rsidR="00965B94" w:rsidRPr="00965B94" w:rsidRDefault="00965B94" w:rsidP="00965B94">
      <w:pPr>
        <w:spacing w:after="200" w:line="276" w:lineRule="auto"/>
        <w:jc w:val="left"/>
        <w:rPr>
          <w:rFonts w:ascii="Calibri" w:hAnsi="Calibri"/>
          <w:kern w:val="2"/>
          <w:sz w:val="22"/>
          <w:szCs w:val="22"/>
          <w:highlight w:val="yellow"/>
          <w:lang w:val="en-US" w:eastAsia="en-US"/>
          <w14:ligatures w14:val="standardContextual"/>
        </w:rPr>
      </w:pPr>
      <w:r w:rsidRPr="00965B94">
        <w:rPr>
          <w:rFonts w:ascii="Calibri" w:hAnsi="Calibri"/>
          <w:kern w:val="2"/>
          <w:sz w:val="22"/>
          <w:szCs w:val="22"/>
          <w:highlight w:val="yellow"/>
          <w:lang w:val="en-US" w:eastAsia="en-US"/>
          <w14:ligatures w14:val="standardContextual"/>
        </w:rPr>
        <w:t xml:space="preserve">Option 1: </w:t>
      </w:r>
    </w:p>
    <w:p w14:paraId="1B7D611D" w14:textId="77777777" w:rsidR="00965B94" w:rsidRPr="00965B94" w:rsidRDefault="00965B94" w:rsidP="00965B94">
      <w:pPr>
        <w:spacing w:after="200" w:line="276" w:lineRule="auto"/>
        <w:jc w:val="left"/>
        <w:rPr>
          <w:rFonts w:ascii="Calibri" w:hAnsi="Calibri"/>
          <w:kern w:val="2"/>
          <w:sz w:val="22"/>
          <w:szCs w:val="22"/>
          <w:highlight w:val="yellow"/>
          <w:lang w:val="en-US" w:eastAsia="en-US"/>
          <w14:ligatures w14:val="standardContextual"/>
        </w:rPr>
      </w:pPr>
      <w:r w:rsidRPr="00965B94">
        <w:rPr>
          <w:rFonts w:ascii="Calibri" w:hAnsi="Calibri"/>
          <w:kern w:val="2"/>
          <w:sz w:val="22"/>
          <w:szCs w:val="22"/>
          <w:highlight w:val="yellow"/>
          <w:lang w:val="en-US" w:eastAsia="en-US"/>
          <w14:ligatures w14:val="standardContextual"/>
        </w:rPr>
        <w:t>Author(s) hereby declare that NO generative AI technologies such as Large Language Models (</w:t>
      </w:r>
      <w:proofErr w:type="spellStart"/>
      <w:r w:rsidRPr="00965B94">
        <w:rPr>
          <w:rFonts w:ascii="Calibri" w:hAnsi="Calibri"/>
          <w:kern w:val="2"/>
          <w:sz w:val="22"/>
          <w:szCs w:val="22"/>
          <w:highlight w:val="yellow"/>
          <w:lang w:val="en-US" w:eastAsia="en-US"/>
          <w14:ligatures w14:val="standardContextual"/>
        </w:rPr>
        <w:t>ChatGPT</w:t>
      </w:r>
      <w:proofErr w:type="spellEnd"/>
      <w:r w:rsidRPr="00965B94">
        <w:rPr>
          <w:rFonts w:ascii="Calibri" w:hAnsi="Calibri"/>
          <w:kern w:val="2"/>
          <w:sz w:val="22"/>
          <w:szCs w:val="22"/>
          <w:highlight w:val="yellow"/>
          <w:lang w:val="en-US" w:eastAsia="en-US"/>
          <w14:ligatures w14:val="standardContextual"/>
        </w:rPr>
        <w:t xml:space="preserve">, COPILOT, etc.) and text-to-image generators have been used during the writing or editing of this manuscript. </w:t>
      </w:r>
    </w:p>
    <w:p w14:paraId="34034DCF" w14:textId="77777777" w:rsidR="00965B94" w:rsidRPr="00965B94" w:rsidRDefault="00965B94" w:rsidP="00965B94">
      <w:pPr>
        <w:spacing w:after="200" w:line="276" w:lineRule="auto"/>
        <w:jc w:val="left"/>
        <w:rPr>
          <w:rFonts w:ascii="Calibri" w:hAnsi="Calibri"/>
          <w:kern w:val="2"/>
          <w:sz w:val="22"/>
          <w:szCs w:val="22"/>
          <w:highlight w:val="yellow"/>
          <w:lang w:val="en-US" w:eastAsia="en-US"/>
          <w14:ligatures w14:val="standardContextual"/>
        </w:rPr>
      </w:pPr>
      <w:r w:rsidRPr="00965B94">
        <w:rPr>
          <w:rFonts w:ascii="Calibri" w:hAnsi="Calibri"/>
          <w:kern w:val="2"/>
          <w:sz w:val="22"/>
          <w:szCs w:val="22"/>
          <w:highlight w:val="yellow"/>
          <w:lang w:val="en-US" w:eastAsia="en-US"/>
          <w14:ligatures w14:val="standardContextual"/>
        </w:rPr>
        <w:t xml:space="preserve">Option 2: </w:t>
      </w:r>
    </w:p>
    <w:p w14:paraId="7DCCC17B" w14:textId="77777777" w:rsidR="00965B94" w:rsidRPr="00965B94" w:rsidRDefault="00965B94" w:rsidP="00965B94">
      <w:pPr>
        <w:spacing w:after="200" w:line="276" w:lineRule="auto"/>
        <w:jc w:val="left"/>
        <w:rPr>
          <w:rFonts w:ascii="Calibri" w:hAnsi="Calibri"/>
          <w:kern w:val="2"/>
          <w:sz w:val="22"/>
          <w:szCs w:val="22"/>
          <w:highlight w:val="yellow"/>
          <w:lang w:val="en-US" w:eastAsia="en-US"/>
          <w14:ligatures w14:val="standardContextual"/>
        </w:rPr>
      </w:pPr>
      <w:r w:rsidRPr="00965B94">
        <w:rPr>
          <w:rFonts w:ascii="Calibri" w:hAnsi="Calibri"/>
          <w:kern w:val="2"/>
          <w:sz w:val="22"/>
          <w:szCs w:val="22"/>
          <w:highlight w:val="yellow"/>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27903C" w14:textId="77777777" w:rsidR="00965B94" w:rsidRPr="00965B94" w:rsidRDefault="00965B94" w:rsidP="00965B94">
      <w:pPr>
        <w:spacing w:after="200" w:line="276" w:lineRule="auto"/>
        <w:jc w:val="left"/>
        <w:rPr>
          <w:rFonts w:ascii="Calibri" w:hAnsi="Calibri"/>
          <w:kern w:val="2"/>
          <w:sz w:val="22"/>
          <w:szCs w:val="22"/>
          <w:highlight w:val="yellow"/>
          <w:lang w:val="en-US" w:eastAsia="en-US"/>
          <w14:ligatures w14:val="standardContextual"/>
        </w:rPr>
      </w:pPr>
      <w:r w:rsidRPr="00965B94">
        <w:rPr>
          <w:rFonts w:ascii="Calibri" w:hAnsi="Calibri"/>
          <w:kern w:val="2"/>
          <w:sz w:val="22"/>
          <w:szCs w:val="22"/>
          <w:highlight w:val="yellow"/>
          <w:lang w:val="en-US" w:eastAsia="en-US"/>
          <w14:ligatures w14:val="standardContextual"/>
        </w:rPr>
        <w:t>Details of the AI usage are given below:</w:t>
      </w:r>
    </w:p>
    <w:p w14:paraId="0FD50DB7" w14:textId="77777777" w:rsidR="00965B94" w:rsidRPr="00965B94" w:rsidRDefault="00965B94" w:rsidP="00965B94">
      <w:pPr>
        <w:spacing w:after="200" w:line="276" w:lineRule="auto"/>
        <w:jc w:val="left"/>
        <w:rPr>
          <w:rFonts w:ascii="Calibri" w:hAnsi="Calibri"/>
          <w:kern w:val="2"/>
          <w:sz w:val="22"/>
          <w:szCs w:val="22"/>
          <w:highlight w:val="yellow"/>
          <w:lang w:val="en-US" w:eastAsia="en-US"/>
          <w14:ligatures w14:val="standardContextual"/>
        </w:rPr>
      </w:pPr>
      <w:r w:rsidRPr="00965B94">
        <w:rPr>
          <w:rFonts w:ascii="Calibri" w:hAnsi="Calibri"/>
          <w:kern w:val="2"/>
          <w:sz w:val="22"/>
          <w:szCs w:val="22"/>
          <w:highlight w:val="yellow"/>
          <w:lang w:val="en-US" w:eastAsia="en-US"/>
          <w14:ligatures w14:val="standardContextual"/>
        </w:rPr>
        <w:t>1.</w:t>
      </w:r>
    </w:p>
    <w:p w14:paraId="7B7BD6A1" w14:textId="77777777" w:rsidR="00965B94" w:rsidRPr="00965B94" w:rsidRDefault="00965B94" w:rsidP="00965B94">
      <w:pPr>
        <w:spacing w:after="200" w:line="276" w:lineRule="auto"/>
        <w:jc w:val="left"/>
        <w:rPr>
          <w:rFonts w:ascii="Calibri" w:hAnsi="Calibri"/>
          <w:kern w:val="2"/>
          <w:sz w:val="22"/>
          <w:szCs w:val="22"/>
          <w:highlight w:val="yellow"/>
          <w:lang w:val="en-US" w:eastAsia="en-US"/>
          <w14:ligatures w14:val="standardContextual"/>
        </w:rPr>
      </w:pPr>
      <w:r w:rsidRPr="00965B94">
        <w:rPr>
          <w:rFonts w:ascii="Calibri" w:hAnsi="Calibri"/>
          <w:kern w:val="2"/>
          <w:sz w:val="22"/>
          <w:szCs w:val="22"/>
          <w:highlight w:val="yellow"/>
          <w:lang w:val="en-US" w:eastAsia="en-US"/>
          <w14:ligatures w14:val="standardContextual"/>
        </w:rPr>
        <w:t>2.</w:t>
      </w:r>
    </w:p>
    <w:p w14:paraId="58E5E4AF" w14:textId="77777777" w:rsidR="00965B94" w:rsidRPr="00965B94" w:rsidRDefault="00965B94" w:rsidP="00965B94">
      <w:pPr>
        <w:spacing w:after="200" w:line="276" w:lineRule="auto"/>
        <w:jc w:val="left"/>
        <w:rPr>
          <w:rFonts w:ascii="Calibri" w:hAnsi="Calibri"/>
          <w:kern w:val="2"/>
          <w:sz w:val="22"/>
          <w:szCs w:val="22"/>
          <w:lang w:val="en-US" w:eastAsia="en-US"/>
          <w14:ligatures w14:val="standardContextual"/>
        </w:rPr>
      </w:pPr>
      <w:r w:rsidRPr="00965B94">
        <w:rPr>
          <w:rFonts w:ascii="Calibri" w:hAnsi="Calibri"/>
          <w:kern w:val="2"/>
          <w:sz w:val="22"/>
          <w:szCs w:val="22"/>
          <w:highlight w:val="yellow"/>
          <w:lang w:val="en-US" w:eastAsia="en-US"/>
          <w14:ligatures w14:val="standardContextual"/>
        </w:rPr>
        <w:t>3.</w:t>
      </w:r>
    </w:p>
    <w:bookmarkEnd w:id="0"/>
    <w:p w14:paraId="0682F3B5" w14:textId="77777777" w:rsidR="00965B94" w:rsidRPr="00965B94" w:rsidRDefault="00965B94" w:rsidP="00965B94">
      <w:pPr>
        <w:spacing w:after="200" w:line="276" w:lineRule="auto"/>
        <w:jc w:val="left"/>
        <w:rPr>
          <w:rFonts w:ascii="Calibri" w:hAnsi="Calibri"/>
          <w:kern w:val="2"/>
          <w:sz w:val="22"/>
          <w:szCs w:val="22"/>
          <w:lang w:val="en-US" w:eastAsia="en-US"/>
          <w14:ligatures w14:val="standardContextual"/>
        </w:rPr>
      </w:pPr>
    </w:p>
    <w:p w14:paraId="6456FEB5" w14:textId="77777777" w:rsidR="00965B94" w:rsidRDefault="00965B94">
      <w:pPr>
        <w:spacing w:line="360" w:lineRule="auto"/>
      </w:pPr>
    </w:p>
    <w:p w14:paraId="6C8D8A32" w14:textId="77777777" w:rsidR="00BD1708" w:rsidRDefault="008B62B7">
      <w:pPr>
        <w:spacing w:line="360" w:lineRule="auto"/>
      </w:pPr>
      <w:r>
        <w:t xml:space="preserve"> </w:t>
      </w:r>
    </w:p>
    <w:p w14:paraId="0CFB9BE0" w14:textId="77777777" w:rsidR="00BD1708" w:rsidRDefault="00BD1708">
      <w:pPr>
        <w:spacing w:line="360" w:lineRule="auto"/>
        <w:rPr>
          <w:rFonts w:eastAsia="Segoe UI"/>
          <w:b/>
          <w:bCs/>
          <w:color w:val="0D0D0D"/>
          <w:sz w:val="28"/>
          <w:szCs w:val="28"/>
          <w:shd w:val="clear" w:color="auto" w:fill="FFFFFF"/>
        </w:rPr>
      </w:pPr>
    </w:p>
    <w:p w14:paraId="2B978FA8" w14:textId="77777777" w:rsidR="00BD1708" w:rsidRDefault="008B62B7">
      <w:pPr>
        <w:spacing w:line="360" w:lineRule="auto"/>
        <w:rPr>
          <w:rFonts w:eastAsia="Segoe UI"/>
          <w:b/>
          <w:bCs/>
          <w:color w:val="0D0D0D"/>
          <w:sz w:val="28"/>
          <w:szCs w:val="28"/>
          <w:shd w:val="clear" w:color="auto" w:fill="FFFFFF"/>
        </w:rPr>
      </w:pPr>
      <w:r>
        <w:rPr>
          <w:rFonts w:eastAsia="Segoe UI"/>
          <w:b/>
          <w:bCs/>
          <w:color w:val="0D0D0D"/>
          <w:sz w:val="28"/>
          <w:szCs w:val="28"/>
          <w:shd w:val="clear" w:color="auto" w:fill="FFFFFF"/>
        </w:rPr>
        <w:t>References:</w:t>
      </w:r>
    </w:p>
    <w:p w14:paraId="706EEB1B" w14:textId="77777777" w:rsidR="00BD1708" w:rsidRDefault="008B62B7">
      <w:pPr>
        <w:spacing w:before="100" w:beforeAutospacing="1" w:after="100" w:afterAutospacing="1" w:line="360" w:lineRule="auto"/>
        <w:rPr>
          <w:rFonts w:eastAsia="Times New Roman"/>
        </w:rPr>
      </w:pPr>
      <w:proofErr w:type="spellStart"/>
      <w:r>
        <w:rPr>
          <w:rStyle w:val="Strong"/>
        </w:rPr>
        <w:t>Abdurakhmonov</w:t>
      </w:r>
      <w:proofErr w:type="spellEnd"/>
      <w:r>
        <w:rPr>
          <w:rStyle w:val="Strong"/>
        </w:rPr>
        <w:t>, I. Y., &amp; Yu, J. Z.</w:t>
      </w:r>
      <w:r>
        <w:t xml:space="preserve"> (2016). Cotton genomics: A decade of progress. </w:t>
      </w:r>
      <w:r>
        <w:rPr>
          <w:rStyle w:val="Emphasis"/>
        </w:rPr>
        <w:t>Plant Biotechnology Journal, 14</w:t>
      </w:r>
      <w:r>
        <w:t xml:space="preserve">(6), 980–995. </w:t>
      </w:r>
      <w:hyperlink r:id="rId9" w:tgtFrame="_new" w:history="1">
        <w:r>
          <w:rPr>
            <w:rStyle w:val="Hyperlink"/>
          </w:rPr>
          <w:t>https://doi.org/10.1111/pbi.12522</w:t>
        </w:r>
      </w:hyperlink>
    </w:p>
    <w:p w14:paraId="6A3E6B29" w14:textId="77777777" w:rsidR="00BD1708" w:rsidRDefault="008B62B7">
      <w:pPr>
        <w:spacing w:before="100" w:beforeAutospacing="1" w:after="100" w:afterAutospacing="1" w:line="360" w:lineRule="auto"/>
        <w:rPr>
          <w:rStyle w:val="Hyperlink"/>
        </w:rPr>
      </w:pPr>
      <w:proofErr w:type="spellStart"/>
      <w:r>
        <w:rPr>
          <w:rStyle w:val="Strong"/>
        </w:rPr>
        <w:t>Abdurakhmonov</w:t>
      </w:r>
      <w:proofErr w:type="spellEnd"/>
      <w:r>
        <w:rPr>
          <w:rStyle w:val="Strong"/>
        </w:rPr>
        <w:t xml:space="preserve">, I. Y., </w:t>
      </w:r>
      <w:proofErr w:type="spellStart"/>
      <w:r>
        <w:rPr>
          <w:rStyle w:val="Strong"/>
        </w:rPr>
        <w:t>Buriev</w:t>
      </w:r>
      <w:proofErr w:type="spellEnd"/>
      <w:r>
        <w:rPr>
          <w:rStyle w:val="Strong"/>
        </w:rPr>
        <w:t xml:space="preserve">, Z. T., </w:t>
      </w:r>
      <w:proofErr w:type="spellStart"/>
      <w:r>
        <w:rPr>
          <w:rStyle w:val="Strong"/>
        </w:rPr>
        <w:t>Saha</w:t>
      </w:r>
      <w:proofErr w:type="spellEnd"/>
      <w:r>
        <w:rPr>
          <w:rStyle w:val="Strong"/>
        </w:rPr>
        <w:t xml:space="preserve">, S., Jenkins, J. N., </w:t>
      </w:r>
      <w:proofErr w:type="spellStart"/>
      <w:r>
        <w:rPr>
          <w:rStyle w:val="Strong"/>
        </w:rPr>
        <w:t>Shermatov</w:t>
      </w:r>
      <w:proofErr w:type="spellEnd"/>
      <w:r>
        <w:rPr>
          <w:rStyle w:val="Strong"/>
        </w:rPr>
        <w:t xml:space="preserve">, S. E., </w:t>
      </w:r>
      <w:proofErr w:type="spellStart"/>
      <w:r>
        <w:rPr>
          <w:rStyle w:val="Strong"/>
        </w:rPr>
        <w:t>Scheffler</w:t>
      </w:r>
      <w:proofErr w:type="spellEnd"/>
      <w:r>
        <w:rPr>
          <w:rStyle w:val="Strong"/>
        </w:rPr>
        <w:t>, B. E</w:t>
      </w:r>
      <w:proofErr w:type="gramStart"/>
      <w:r>
        <w:rPr>
          <w:rStyle w:val="Strong"/>
        </w:rPr>
        <w:t>., ...</w:t>
      </w:r>
      <w:proofErr w:type="gramEnd"/>
      <w:r>
        <w:rPr>
          <w:rStyle w:val="Strong"/>
        </w:rPr>
        <w:t xml:space="preserve"> &amp; Ulloa, M.</w:t>
      </w:r>
      <w:r>
        <w:t xml:space="preserve"> (2008). Microsatellite markers associated with lint percentage trait in cotton, </w:t>
      </w:r>
      <w:proofErr w:type="spellStart"/>
      <w:r>
        <w:rPr>
          <w:rStyle w:val="Emphasis"/>
        </w:rPr>
        <w:t>Gossypium</w:t>
      </w:r>
      <w:proofErr w:type="spellEnd"/>
      <w:r>
        <w:rPr>
          <w:rStyle w:val="Emphasis"/>
        </w:rPr>
        <w:t xml:space="preserve"> </w:t>
      </w:r>
      <w:proofErr w:type="spellStart"/>
      <w:r>
        <w:rPr>
          <w:rStyle w:val="Emphasis"/>
        </w:rPr>
        <w:t>hirsutum</w:t>
      </w:r>
      <w:proofErr w:type="spellEnd"/>
      <w:r>
        <w:t xml:space="preserve">. </w:t>
      </w:r>
      <w:proofErr w:type="spellStart"/>
      <w:r>
        <w:rPr>
          <w:rStyle w:val="Emphasis"/>
        </w:rPr>
        <w:t>Euphytica</w:t>
      </w:r>
      <w:proofErr w:type="spellEnd"/>
      <w:r>
        <w:rPr>
          <w:rStyle w:val="Emphasis"/>
        </w:rPr>
        <w:t>, 163</w:t>
      </w:r>
      <w:r>
        <w:t xml:space="preserve">(1), 79–92. </w:t>
      </w:r>
      <w:hyperlink r:id="rId10" w:tgtFrame="_new" w:history="1">
        <w:r>
          <w:rPr>
            <w:rStyle w:val="Hyperlink"/>
          </w:rPr>
          <w:t>https://doi.org/10.1007/s10681-007-9610-2</w:t>
        </w:r>
      </w:hyperlink>
      <w:r>
        <w:rPr>
          <w:rStyle w:val="Hyperlink"/>
        </w:rPr>
        <w:t>.</w:t>
      </w:r>
    </w:p>
    <w:p w14:paraId="77A1E393" w14:textId="77777777" w:rsidR="00BD1708" w:rsidRDefault="008B62B7">
      <w:pPr>
        <w:spacing w:before="100" w:beforeAutospacing="1" w:after="100" w:afterAutospacing="1" w:line="360" w:lineRule="auto"/>
        <w:rPr>
          <w:rFonts w:eastAsia="Times New Roman"/>
        </w:rPr>
      </w:pPr>
      <w:r>
        <w:rPr>
          <w:rFonts w:eastAsia="Times New Roman"/>
          <w:b/>
        </w:rPr>
        <w:lastRenderedPageBreak/>
        <w:t xml:space="preserve">Andres, R. J., &amp; </w:t>
      </w:r>
      <w:proofErr w:type="spellStart"/>
      <w:r>
        <w:rPr>
          <w:rFonts w:eastAsia="Times New Roman"/>
          <w:b/>
        </w:rPr>
        <w:t>Kuraparthy</w:t>
      </w:r>
      <w:proofErr w:type="spellEnd"/>
      <w:r>
        <w:rPr>
          <w:rFonts w:eastAsia="Times New Roman"/>
          <w:b/>
        </w:rPr>
        <w:t>, V</w:t>
      </w:r>
      <w:r>
        <w:rPr>
          <w:rFonts w:eastAsia="Times New Roman"/>
        </w:rPr>
        <w:t xml:space="preserve">. (2013). Development of an Improved Method of Mitotic Metaphase Chromosome Preparation Compatible for Fluorescence </w:t>
      </w:r>
      <w:r>
        <w:rPr>
          <w:rFonts w:eastAsia="Times New Roman"/>
          <w:i/>
          <w:iCs/>
        </w:rPr>
        <w:t>in situ</w:t>
      </w:r>
      <w:r>
        <w:rPr>
          <w:rFonts w:eastAsia="Times New Roman"/>
        </w:rPr>
        <w:t xml:space="preserve"> Hybridization in Cotton. </w:t>
      </w:r>
      <w:r>
        <w:rPr>
          <w:rFonts w:eastAsia="Times New Roman"/>
          <w:i/>
          <w:iCs/>
        </w:rPr>
        <w:t>The Journal of Cotton Science, 17</w:t>
      </w:r>
      <w:r>
        <w:rPr>
          <w:rFonts w:eastAsia="Times New Roman"/>
        </w:rPr>
        <w:t>(3), 149–156.</w:t>
      </w:r>
    </w:p>
    <w:p w14:paraId="18A47CE2" w14:textId="77777777" w:rsidR="00BD1708" w:rsidRDefault="008B62B7">
      <w:pPr>
        <w:spacing w:before="100" w:beforeAutospacing="1" w:after="100" w:afterAutospacing="1" w:line="360" w:lineRule="auto"/>
      </w:pPr>
      <w:r>
        <w:rPr>
          <w:rStyle w:val="Strong"/>
        </w:rPr>
        <w:t xml:space="preserve">Ahmed, M., Rana, I. A., &amp; </w:t>
      </w:r>
      <w:proofErr w:type="spellStart"/>
      <w:r>
        <w:rPr>
          <w:rStyle w:val="Strong"/>
        </w:rPr>
        <w:t>Yousaf</w:t>
      </w:r>
      <w:proofErr w:type="spellEnd"/>
      <w:r>
        <w:rPr>
          <w:rStyle w:val="Strong"/>
        </w:rPr>
        <w:t>, S.</w:t>
      </w:r>
      <w:r>
        <w:t xml:space="preserve"> (2021). Climate change and cotton production: An overview of climate risk management. </w:t>
      </w:r>
      <w:r>
        <w:rPr>
          <w:rStyle w:val="Emphasis"/>
        </w:rPr>
        <w:t>Environmental Science and Pollution Research, 28</w:t>
      </w:r>
      <w:r>
        <w:t xml:space="preserve">(30), 40445–40463. </w:t>
      </w:r>
      <w:hyperlink r:id="rId11" w:tgtFrame="_new" w:history="1">
        <w:r>
          <w:rPr>
            <w:rStyle w:val="Hyperlink"/>
          </w:rPr>
          <w:t>https://doi.org/10.1007/s11356-021-13417-4</w:t>
        </w:r>
      </w:hyperlink>
    </w:p>
    <w:p w14:paraId="7957B4F4" w14:textId="77777777" w:rsidR="00BD1708" w:rsidRDefault="008B62B7">
      <w:pPr>
        <w:spacing w:before="100" w:beforeAutospacing="1" w:after="100" w:afterAutospacing="1" w:line="360" w:lineRule="auto"/>
      </w:pPr>
      <w:r>
        <w:rPr>
          <w:rStyle w:val="Strong"/>
        </w:rPr>
        <w:t>Akhter, A., &amp; Zia-</w:t>
      </w:r>
      <w:proofErr w:type="spellStart"/>
      <w:r>
        <w:rPr>
          <w:rStyle w:val="Strong"/>
        </w:rPr>
        <w:t>ur</w:t>
      </w:r>
      <w:proofErr w:type="spellEnd"/>
      <w:r>
        <w:rPr>
          <w:rStyle w:val="Strong"/>
        </w:rPr>
        <w:t>-</w:t>
      </w:r>
      <w:proofErr w:type="spellStart"/>
      <w:r>
        <w:rPr>
          <w:rStyle w:val="Strong"/>
        </w:rPr>
        <w:t>Rehman</w:t>
      </w:r>
      <w:proofErr w:type="spellEnd"/>
      <w:r>
        <w:rPr>
          <w:rStyle w:val="Strong"/>
        </w:rPr>
        <w:t>, M.</w:t>
      </w:r>
      <w:r>
        <w:t xml:space="preserve"> (2016). Molecular characterization of drought tolerance in cotton. </w:t>
      </w:r>
      <w:r>
        <w:rPr>
          <w:rStyle w:val="Emphasis"/>
        </w:rPr>
        <w:t>Pakistan Journal of Botany, 48</w:t>
      </w:r>
      <w:r>
        <w:t>(2), 433–439.</w:t>
      </w:r>
    </w:p>
    <w:p w14:paraId="34C5E017" w14:textId="77777777" w:rsidR="00BD1708" w:rsidRDefault="008B62B7">
      <w:pPr>
        <w:spacing w:before="100" w:beforeAutospacing="1" w:after="100" w:afterAutospacing="1" w:line="360" w:lineRule="auto"/>
      </w:pPr>
      <w:proofErr w:type="spellStart"/>
      <w:r>
        <w:rPr>
          <w:rStyle w:val="Strong"/>
        </w:rPr>
        <w:t>Alishah</w:t>
      </w:r>
      <w:proofErr w:type="spellEnd"/>
      <w:r>
        <w:rPr>
          <w:rStyle w:val="Strong"/>
        </w:rPr>
        <w:t xml:space="preserve">, O., &amp; </w:t>
      </w:r>
      <w:proofErr w:type="spellStart"/>
      <w:r>
        <w:rPr>
          <w:rStyle w:val="Strong"/>
        </w:rPr>
        <w:t>Ahmadikhah</w:t>
      </w:r>
      <w:proofErr w:type="spellEnd"/>
      <w:r>
        <w:rPr>
          <w:rStyle w:val="Strong"/>
        </w:rPr>
        <w:t>, A.</w:t>
      </w:r>
      <w:r>
        <w:t xml:space="preserve"> (2009). The effects of drought stress on improved cotton varieties in </w:t>
      </w:r>
      <w:proofErr w:type="spellStart"/>
      <w:r>
        <w:rPr>
          <w:rStyle w:val="Emphasis"/>
        </w:rPr>
        <w:t>Gossypium</w:t>
      </w:r>
      <w:proofErr w:type="spellEnd"/>
      <w:r>
        <w:rPr>
          <w:rStyle w:val="Emphasis"/>
        </w:rPr>
        <w:t xml:space="preserve"> </w:t>
      </w:r>
      <w:proofErr w:type="spellStart"/>
      <w:r>
        <w:rPr>
          <w:rStyle w:val="Emphasis"/>
        </w:rPr>
        <w:t>hirsutum</w:t>
      </w:r>
      <w:proofErr w:type="spellEnd"/>
      <w:r>
        <w:t xml:space="preserve">. </w:t>
      </w:r>
      <w:r>
        <w:rPr>
          <w:rStyle w:val="Emphasis"/>
        </w:rPr>
        <w:t>Asian Journal of Plant Sciences, 8</w:t>
      </w:r>
      <w:r>
        <w:t>(1), 61–69.</w:t>
      </w:r>
    </w:p>
    <w:p w14:paraId="2632981E" w14:textId="77777777" w:rsidR="00BD1708" w:rsidRDefault="008B62B7">
      <w:pPr>
        <w:spacing w:before="100" w:beforeAutospacing="1" w:after="100" w:afterAutospacing="1" w:line="360" w:lineRule="auto"/>
      </w:pPr>
      <w:proofErr w:type="spellStart"/>
      <w:r>
        <w:rPr>
          <w:rStyle w:val="Strong"/>
        </w:rPr>
        <w:t>Basu</w:t>
      </w:r>
      <w:proofErr w:type="spellEnd"/>
      <w:r>
        <w:rPr>
          <w:rStyle w:val="Strong"/>
        </w:rPr>
        <w:t>, S., &amp; Zhang, C.</w:t>
      </w:r>
      <w:r>
        <w:t xml:space="preserve"> (2015). The cotton plant: From production to plant genomics. In </w:t>
      </w:r>
      <w:r>
        <w:rPr>
          <w:rStyle w:val="Emphasis"/>
        </w:rPr>
        <w:t>Cotton Production</w:t>
      </w:r>
      <w:r>
        <w:t xml:space="preserve"> (pp. 1–19). Springer, Cham. </w:t>
      </w:r>
      <w:hyperlink r:id="rId12" w:tgtFrame="_new" w:history="1">
        <w:r>
          <w:rPr>
            <w:rStyle w:val="Hyperlink"/>
          </w:rPr>
          <w:t>https://doi.org/10.1007/978-3-319-20798-3_1</w:t>
        </w:r>
      </w:hyperlink>
    </w:p>
    <w:p w14:paraId="7E026E7E" w14:textId="77777777" w:rsidR="00BD1708" w:rsidRDefault="008B62B7">
      <w:pPr>
        <w:spacing w:before="100" w:beforeAutospacing="1" w:after="100" w:afterAutospacing="1" w:line="360" w:lineRule="auto"/>
      </w:pPr>
      <w:r>
        <w:rPr>
          <w:rStyle w:val="Strong"/>
        </w:rPr>
        <w:t>Bond, D. M., &amp; Dennis, E. S.</w:t>
      </w:r>
      <w:r>
        <w:t xml:space="preserve"> (1998). The role of methylation in plant gene regulation. </w:t>
      </w:r>
      <w:r>
        <w:rPr>
          <w:rStyle w:val="Emphasis"/>
        </w:rPr>
        <w:t>Australian Journal of Plant Physiology, 25</w:t>
      </w:r>
      <w:r>
        <w:t>(6), 533–554.</w:t>
      </w:r>
    </w:p>
    <w:p w14:paraId="3E55CF6F" w14:textId="77777777" w:rsidR="00BD1708" w:rsidRDefault="008B62B7">
      <w:pPr>
        <w:spacing w:before="100" w:beforeAutospacing="1" w:after="100" w:afterAutospacing="1" w:line="360" w:lineRule="auto"/>
      </w:pPr>
      <w:r>
        <w:rPr>
          <w:rStyle w:val="Strong"/>
        </w:rPr>
        <w:t>Bowman, D. T.</w:t>
      </w:r>
      <w:r>
        <w:t xml:space="preserve"> (2019). Genetic diversity in cotton breeding. </w:t>
      </w:r>
      <w:r>
        <w:rPr>
          <w:rStyle w:val="Emphasis"/>
        </w:rPr>
        <w:t>Agronomy Journal, 111</w:t>
      </w:r>
      <w:r>
        <w:t xml:space="preserve">(1), 30–42. </w:t>
      </w:r>
      <w:hyperlink r:id="rId13" w:tgtFrame="_new" w:history="1">
        <w:r>
          <w:rPr>
            <w:rStyle w:val="Hyperlink"/>
          </w:rPr>
          <w:t>https://doi.org/10.2134/agronj2018.01.0031</w:t>
        </w:r>
      </w:hyperlink>
    </w:p>
    <w:p w14:paraId="7D03B24F" w14:textId="77777777" w:rsidR="00BD1708" w:rsidRDefault="008B62B7">
      <w:pPr>
        <w:spacing w:before="100" w:beforeAutospacing="1" w:after="100" w:afterAutospacing="1" w:line="360" w:lineRule="auto"/>
      </w:pPr>
      <w:r>
        <w:rPr>
          <w:rStyle w:val="Strong"/>
        </w:rPr>
        <w:t xml:space="preserve">Brown, M., &amp; </w:t>
      </w:r>
      <w:proofErr w:type="spellStart"/>
      <w:r>
        <w:rPr>
          <w:rStyle w:val="Strong"/>
        </w:rPr>
        <w:t>Sherr</w:t>
      </w:r>
      <w:proofErr w:type="spellEnd"/>
      <w:r>
        <w:rPr>
          <w:rStyle w:val="Strong"/>
        </w:rPr>
        <w:t>, P.</w:t>
      </w:r>
      <w:r>
        <w:t xml:space="preserve"> (2010). Climate impacts on cotton and mitigation strategies. </w:t>
      </w:r>
      <w:r>
        <w:rPr>
          <w:rStyle w:val="Emphasis"/>
        </w:rPr>
        <w:t>Journal of Agricultural and Environmental Ethics, 23</w:t>
      </w:r>
      <w:r>
        <w:t>(1), 97–107.</w:t>
      </w:r>
    </w:p>
    <w:p w14:paraId="11DC6A80" w14:textId="77777777" w:rsidR="00BD1708" w:rsidRDefault="008B62B7">
      <w:pPr>
        <w:spacing w:before="100" w:beforeAutospacing="1" w:after="100" w:afterAutospacing="1" w:line="360" w:lineRule="auto"/>
      </w:pPr>
      <w:r>
        <w:rPr>
          <w:rStyle w:val="Strong"/>
        </w:rPr>
        <w:t xml:space="preserve">Burke, J. J., &amp; </w:t>
      </w:r>
      <w:proofErr w:type="spellStart"/>
      <w:r>
        <w:rPr>
          <w:rStyle w:val="Strong"/>
        </w:rPr>
        <w:t>O’Mahony</w:t>
      </w:r>
      <w:proofErr w:type="spellEnd"/>
      <w:r>
        <w:rPr>
          <w:rStyle w:val="Strong"/>
        </w:rPr>
        <w:t>, P. J.</w:t>
      </w:r>
      <w:r>
        <w:t xml:space="preserve"> (2001). Enhanced </w:t>
      </w:r>
      <w:proofErr w:type="spellStart"/>
      <w:r>
        <w:t>thermotolerance</w:t>
      </w:r>
      <w:proofErr w:type="spellEnd"/>
      <w:r>
        <w:t xml:space="preserve"> in cotton. </w:t>
      </w:r>
      <w:r>
        <w:rPr>
          <w:rStyle w:val="Emphasis"/>
        </w:rPr>
        <w:t>Plant Physiology, 127</w:t>
      </w:r>
      <w:r>
        <w:t xml:space="preserve">(4), 1177–1183. </w:t>
      </w:r>
      <w:hyperlink r:id="rId14" w:tgtFrame="_new" w:history="1">
        <w:r>
          <w:rPr>
            <w:rStyle w:val="Hyperlink"/>
          </w:rPr>
          <w:t>https://doi.org/10.1104/pp.127.4.1177</w:t>
        </w:r>
      </w:hyperlink>
    </w:p>
    <w:p w14:paraId="4FEE7642" w14:textId="77777777" w:rsidR="00BD1708" w:rsidRDefault="008B62B7">
      <w:pPr>
        <w:spacing w:before="100" w:beforeAutospacing="1" w:after="100" w:afterAutospacing="1" w:line="360" w:lineRule="auto"/>
      </w:pPr>
      <w:proofErr w:type="spellStart"/>
      <w:r>
        <w:rPr>
          <w:rStyle w:val="Strong"/>
        </w:rPr>
        <w:t>Bux</w:t>
      </w:r>
      <w:proofErr w:type="spellEnd"/>
      <w:r>
        <w:rPr>
          <w:rStyle w:val="Strong"/>
        </w:rPr>
        <w:t xml:space="preserve">, H., &amp; </w:t>
      </w:r>
      <w:proofErr w:type="spellStart"/>
      <w:r>
        <w:rPr>
          <w:rStyle w:val="Strong"/>
        </w:rPr>
        <w:t>Khurshid</w:t>
      </w:r>
      <w:proofErr w:type="spellEnd"/>
      <w:r>
        <w:rPr>
          <w:rStyle w:val="Strong"/>
        </w:rPr>
        <w:t>, H.</w:t>
      </w:r>
      <w:r>
        <w:t xml:space="preserve"> (2020). Cotton breeding for climate resilience. </w:t>
      </w:r>
      <w:r>
        <w:rPr>
          <w:rStyle w:val="Emphasis"/>
        </w:rPr>
        <w:t>Journal of Cotton Research and Development, 34</w:t>
      </w:r>
      <w:r>
        <w:t>(2), 53–65.</w:t>
      </w:r>
    </w:p>
    <w:p w14:paraId="0A3B9FF1" w14:textId="77777777" w:rsidR="00BD1708" w:rsidRDefault="008B62B7">
      <w:pPr>
        <w:spacing w:before="100" w:beforeAutospacing="1" w:after="100" w:afterAutospacing="1" w:line="360" w:lineRule="auto"/>
      </w:pPr>
      <w:r>
        <w:rPr>
          <w:rStyle w:val="Strong"/>
        </w:rPr>
        <w:t xml:space="preserve">Campbell, B. T., </w:t>
      </w:r>
      <w:proofErr w:type="spellStart"/>
      <w:r>
        <w:rPr>
          <w:rStyle w:val="Strong"/>
        </w:rPr>
        <w:t>Saha</w:t>
      </w:r>
      <w:proofErr w:type="spellEnd"/>
      <w:r>
        <w:rPr>
          <w:rStyle w:val="Strong"/>
        </w:rPr>
        <w:t xml:space="preserve">, S., Percy, R., </w:t>
      </w:r>
      <w:proofErr w:type="spellStart"/>
      <w:r>
        <w:rPr>
          <w:rStyle w:val="Strong"/>
        </w:rPr>
        <w:t>Frelichowski</w:t>
      </w:r>
      <w:proofErr w:type="spellEnd"/>
      <w:r>
        <w:rPr>
          <w:rStyle w:val="Strong"/>
        </w:rPr>
        <w:t>, J., Jenkins, J. N., Park, W., &amp; Chee, P.</w:t>
      </w:r>
      <w:r>
        <w:t xml:space="preserve"> (2010). Status of the global cotton germplasm resources. </w:t>
      </w:r>
      <w:r>
        <w:rPr>
          <w:rStyle w:val="Emphasis"/>
        </w:rPr>
        <w:t>Crop Science, 50</w:t>
      </w:r>
      <w:r>
        <w:t xml:space="preserve">(3), 1161–1179. </w:t>
      </w:r>
      <w:hyperlink r:id="rId15" w:tgtFrame="_new" w:history="1">
        <w:r>
          <w:rPr>
            <w:rStyle w:val="Hyperlink"/>
          </w:rPr>
          <w:t>https://doi.org/10.2135/cropsci2009.09.0510</w:t>
        </w:r>
      </w:hyperlink>
    </w:p>
    <w:p w14:paraId="2C738B7C" w14:textId="77777777" w:rsidR="00BD1708" w:rsidRDefault="008B62B7">
      <w:pPr>
        <w:spacing w:before="100" w:beforeAutospacing="1" w:after="100" w:afterAutospacing="1" w:line="360" w:lineRule="auto"/>
      </w:pPr>
      <w:r>
        <w:rPr>
          <w:rStyle w:val="Strong"/>
        </w:rPr>
        <w:lastRenderedPageBreak/>
        <w:t>Chen, Z. J., &amp; Ha, M.</w:t>
      </w:r>
      <w:r>
        <w:t xml:space="preserve"> (2010). Molecular mechanisms of polyploidy and hybrid </w:t>
      </w:r>
      <w:proofErr w:type="spellStart"/>
      <w:r>
        <w:t>vigor</w:t>
      </w:r>
      <w:proofErr w:type="spellEnd"/>
      <w:r>
        <w:t xml:space="preserve">. </w:t>
      </w:r>
      <w:r>
        <w:rPr>
          <w:rStyle w:val="Emphasis"/>
        </w:rPr>
        <w:t>Trends in Plant Science, 15</w:t>
      </w:r>
      <w:r>
        <w:t xml:space="preserve">(2), 57–71. </w:t>
      </w:r>
      <w:hyperlink r:id="rId16" w:tgtFrame="_new" w:history="1">
        <w:r>
          <w:rPr>
            <w:rStyle w:val="Hyperlink"/>
          </w:rPr>
          <w:t>https://doi.org/10.1016/j.tplants.2009.12.003</w:t>
        </w:r>
      </w:hyperlink>
    </w:p>
    <w:p w14:paraId="67BAF0F5" w14:textId="77777777" w:rsidR="00BD1708" w:rsidRDefault="008B62B7">
      <w:pPr>
        <w:spacing w:before="100" w:beforeAutospacing="1" w:after="100" w:afterAutospacing="1" w:line="360" w:lineRule="auto"/>
      </w:pPr>
      <w:r>
        <w:rPr>
          <w:rStyle w:val="Strong"/>
        </w:rPr>
        <w:t>Cheng, H., &amp; Wang, H.</w:t>
      </w:r>
      <w:r>
        <w:t xml:space="preserve"> (2021). Advances in cotton </w:t>
      </w:r>
      <w:proofErr w:type="spellStart"/>
      <w:r>
        <w:t>fiber</w:t>
      </w:r>
      <w:proofErr w:type="spellEnd"/>
      <w:r>
        <w:t xml:space="preserve"> development research. </w:t>
      </w:r>
      <w:r>
        <w:rPr>
          <w:rStyle w:val="Emphasis"/>
        </w:rPr>
        <w:t>Frontiers in Plant Science, 12</w:t>
      </w:r>
      <w:r>
        <w:t xml:space="preserve">, 729025. </w:t>
      </w:r>
      <w:hyperlink r:id="rId17" w:tgtFrame="_new" w:history="1">
        <w:r>
          <w:rPr>
            <w:rStyle w:val="Hyperlink"/>
          </w:rPr>
          <w:t>https://doi.org/10.3389/fpls.2021.729025</w:t>
        </w:r>
      </w:hyperlink>
    </w:p>
    <w:p w14:paraId="09BAC9D7" w14:textId="77777777" w:rsidR="00BD1708" w:rsidRDefault="008B62B7">
      <w:pPr>
        <w:spacing w:before="100" w:beforeAutospacing="1" w:after="100" w:afterAutospacing="1" w:line="360" w:lineRule="auto"/>
      </w:pPr>
      <w:r>
        <w:rPr>
          <w:rStyle w:val="Strong"/>
        </w:rPr>
        <w:t>Cheung, F., &amp; Town, C. D.</w:t>
      </w:r>
      <w:r>
        <w:t xml:space="preserve"> (2007). Sequencing cotton genome. </w:t>
      </w:r>
      <w:r>
        <w:rPr>
          <w:rStyle w:val="Emphasis"/>
        </w:rPr>
        <w:t>Plant Biotechnology Journal, 5</w:t>
      </w:r>
      <w:r>
        <w:t xml:space="preserve">(1), 56–61. </w:t>
      </w:r>
      <w:hyperlink r:id="rId18" w:tgtFrame="_new" w:history="1">
        <w:r>
          <w:rPr>
            <w:rStyle w:val="Hyperlink"/>
          </w:rPr>
          <w:t>https://doi.org/10.1111/j.1467-7652.2006.00232.x</w:t>
        </w:r>
      </w:hyperlink>
    </w:p>
    <w:p w14:paraId="5DDDE09F" w14:textId="77777777" w:rsidR="00BD1708" w:rsidRDefault="008B62B7">
      <w:pPr>
        <w:spacing w:before="100" w:beforeAutospacing="1" w:after="100" w:afterAutospacing="1" w:line="360" w:lineRule="auto"/>
      </w:pPr>
      <w:r>
        <w:rPr>
          <w:rStyle w:val="Strong"/>
        </w:rPr>
        <w:t xml:space="preserve">Constable, G. A., &amp; </w:t>
      </w:r>
      <w:proofErr w:type="spellStart"/>
      <w:r>
        <w:rPr>
          <w:rStyle w:val="Strong"/>
        </w:rPr>
        <w:t>Bange</w:t>
      </w:r>
      <w:proofErr w:type="spellEnd"/>
      <w:r>
        <w:rPr>
          <w:rStyle w:val="Strong"/>
        </w:rPr>
        <w:t>, M. P.</w:t>
      </w:r>
      <w:r>
        <w:t xml:space="preserve"> (2015). The physiology of high-yielding cotton crops. In </w:t>
      </w:r>
      <w:r>
        <w:rPr>
          <w:rStyle w:val="Emphasis"/>
        </w:rPr>
        <w:t>Advances in Agronomy</w:t>
      </w:r>
      <w:r>
        <w:t xml:space="preserve"> (Vol. 134, pp. 45–97). </w:t>
      </w:r>
      <w:hyperlink r:id="rId19" w:tgtFrame="_new" w:history="1">
        <w:r>
          <w:rPr>
            <w:rStyle w:val="Hyperlink"/>
          </w:rPr>
          <w:t>https://doi.org/10.1016/bs.agron.2015.06.003</w:t>
        </w:r>
      </w:hyperlink>
    </w:p>
    <w:p w14:paraId="23FF1159" w14:textId="77777777" w:rsidR="00BD1708" w:rsidRDefault="008B62B7">
      <w:pPr>
        <w:spacing w:before="100" w:beforeAutospacing="1" w:after="100" w:afterAutospacing="1" w:line="360" w:lineRule="auto"/>
      </w:pPr>
      <w:r>
        <w:rPr>
          <w:rStyle w:val="Strong"/>
        </w:rPr>
        <w:t>Cousins, P., &amp; Fenwick, H.</w:t>
      </w:r>
      <w:r>
        <w:t xml:space="preserve"> (2009). Biotechnological advances in cotton breeding. </w:t>
      </w:r>
      <w:r>
        <w:rPr>
          <w:rStyle w:val="Emphasis"/>
        </w:rPr>
        <w:t>Plant Biotechnology Journal, 7</w:t>
      </w:r>
      <w:r>
        <w:t xml:space="preserve">(2), 92–110. </w:t>
      </w:r>
      <w:hyperlink r:id="rId20" w:tgtFrame="_new" w:history="1">
        <w:r>
          <w:rPr>
            <w:rStyle w:val="Hyperlink"/>
          </w:rPr>
          <w:t>https://doi.org/10.1111/j.1467-7652.2008.00378.x</w:t>
        </w:r>
      </w:hyperlink>
    </w:p>
    <w:p w14:paraId="0B495828" w14:textId="77777777" w:rsidR="00BD1708" w:rsidRDefault="008B62B7">
      <w:pPr>
        <w:spacing w:before="100" w:beforeAutospacing="1" w:after="100" w:afterAutospacing="1" w:line="360" w:lineRule="auto"/>
      </w:pPr>
      <w:r>
        <w:rPr>
          <w:rStyle w:val="Strong"/>
        </w:rPr>
        <w:t>Dong, C., &amp; Liu, G.</w:t>
      </w:r>
      <w:r>
        <w:t xml:space="preserve"> (2014). Genetic engineering for high-yield cotton plants. </w:t>
      </w:r>
      <w:r>
        <w:rPr>
          <w:rStyle w:val="Emphasis"/>
        </w:rPr>
        <w:t>Molecular Plant, 7</w:t>
      </w:r>
      <w:r>
        <w:t xml:space="preserve">(4), 691–705. </w:t>
      </w:r>
      <w:hyperlink r:id="rId21" w:tgtFrame="_new" w:history="1">
        <w:r>
          <w:rPr>
            <w:rStyle w:val="Hyperlink"/>
          </w:rPr>
          <w:t>https://doi.org/10.1093/mp/ssu019</w:t>
        </w:r>
      </w:hyperlink>
    </w:p>
    <w:p w14:paraId="17C79B53" w14:textId="77777777" w:rsidR="00BD1708" w:rsidRDefault="008B62B7">
      <w:pPr>
        <w:spacing w:before="100" w:beforeAutospacing="1" w:after="100" w:afterAutospacing="1" w:line="360" w:lineRule="auto"/>
      </w:pPr>
      <w:r>
        <w:rPr>
          <w:rStyle w:val="Strong"/>
        </w:rPr>
        <w:t>Dong, H.</w:t>
      </w:r>
      <w:r>
        <w:t xml:space="preserve"> (2012). Increasing cotton yield through genetic diversity. </w:t>
      </w:r>
      <w:r>
        <w:rPr>
          <w:rStyle w:val="Emphasis"/>
        </w:rPr>
        <w:t>Journal of Integrative Agriculture, 11</w:t>
      </w:r>
      <w:r>
        <w:t xml:space="preserve">(5), 794–800. </w:t>
      </w:r>
      <w:hyperlink r:id="rId22" w:tgtFrame="_new" w:history="1">
        <w:r>
          <w:rPr>
            <w:rStyle w:val="Hyperlink"/>
          </w:rPr>
          <w:t>https://doi.org/10.1016/S2095-3119(12)60069-2</w:t>
        </w:r>
      </w:hyperlink>
    </w:p>
    <w:p w14:paraId="5F9E79BF" w14:textId="77777777" w:rsidR="00BD1708" w:rsidRDefault="008B62B7">
      <w:pPr>
        <w:spacing w:before="100" w:beforeAutospacing="1" w:after="100" w:afterAutospacing="1" w:line="360" w:lineRule="auto"/>
      </w:pPr>
      <w:r>
        <w:rPr>
          <w:rStyle w:val="Strong"/>
        </w:rPr>
        <w:t>Fang, D. D., &amp; Percy, R. G.</w:t>
      </w:r>
      <w:r>
        <w:t xml:space="preserve"> (2015). Cotton genomics, genetics, and breeding. In </w:t>
      </w:r>
      <w:r>
        <w:rPr>
          <w:rStyle w:val="Emphasis"/>
        </w:rPr>
        <w:t>Cotton Breeding and Biotechnology</w:t>
      </w:r>
      <w:r>
        <w:t xml:space="preserve"> (pp. 85–118). Springer, Cham. </w:t>
      </w:r>
      <w:hyperlink r:id="rId23" w:tgtFrame="_new" w:history="1">
        <w:r>
          <w:rPr>
            <w:rStyle w:val="Hyperlink"/>
          </w:rPr>
          <w:t>https://doi.org/10.1007/978-3-319-25023-1_4</w:t>
        </w:r>
      </w:hyperlink>
      <w:r>
        <w:t>.</w:t>
      </w:r>
    </w:p>
    <w:p w14:paraId="5DB16FDF" w14:textId="77777777" w:rsidR="00BD1708" w:rsidRDefault="008B62B7">
      <w:pPr>
        <w:spacing w:before="100" w:beforeAutospacing="1" w:after="100" w:afterAutospacing="1" w:line="360" w:lineRule="auto"/>
      </w:pPr>
      <w:proofErr w:type="spellStart"/>
      <w:r>
        <w:rPr>
          <w:rStyle w:val="Strong"/>
        </w:rPr>
        <w:t>Galanopoulou-Sendouca</w:t>
      </w:r>
      <w:proofErr w:type="spellEnd"/>
      <w:r>
        <w:rPr>
          <w:rStyle w:val="Strong"/>
        </w:rPr>
        <w:t xml:space="preserve">, S., &amp; </w:t>
      </w:r>
      <w:proofErr w:type="spellStart"/>
      <w:r>
        <w:rPr>
          <w:rStyle w:val="Strong"/>
        </w:rPr>
        <w:t>Roupakias</w:t>
      </w:r>
      <w:proofErr w:type="spellEnd"/>
      <w:r>
        <w:rPr>
          <w:rStyle w:val="Strong"/>
        </w:rPr>
        <w:t>, D.</w:t>
      </w:r>
      <w:r>
        <w:t xml:space="preserve"> (2009). Genetic study of quantitative traits in cotton. </w:t>
      </w:r>
      <w:r>
        <w:rPr>
          <w:rStyle w:val="Emphasis"/>
        </w:rPr>
        <w:t>Field Crops Research, 112</w:t>
      </w:r>
      <w:r>
        <w:t xml:space="preserve">(3), 294–303. </w:t>
      </w:r>
      <w:hyperlink r:id="rId24" w:tgtFrame="_new" w:history="1">
        <w:r>
          <w:rPr>
            <w:rStyle w:val="Hyperlink"/>
          </w:rPr>
          <w:t>https://doi.org/10.1016/j.fcr.2009.03.002</w:t>
        </w:r>
      </w:hyperlink>
    </w:p>
    <w:p w14:paraId="7B1DB5E5" w14:textId="77777777" w:rsidR="00BD1708" w:rsidRDefault="008B62B7">
      <w:pPr>
        <w:spacing w:before="100" w:beforeAutospacing="1" w:after="100" w:afterAutospacing="1" w:line="360" w:lineRule="auto"/>
      </w:pPr>
      <w:r>
        <w:rPr>
          <w:rStyle w:val="Strong"/>
        </w:rPr>
        <w:t>Gillum, M. N., Fang, D. D., &amp; Jones, D. C.</w:t>
      </w:r>
      <w:r>
        <w:t xml:space="preserve"> (2020). GWAS for </w:t>
      </w:r>
      <w:proofErr w:type="spellStart"/>
      <w:r>
        <w:t>fiber</w:t>
      </w:r>
      <w:proofErr w:type="spellEnd"/>
      <w:r>
        <w:t xml:space="preserve"> quality traits using high-throughput phenotyping and diverse Upland cotton (</w:t>
      </w:r>
      <w:proofErr w:type="spellStart"/>
      <w:r>
        <w:rPr>
          <w:rStyle w:val="Emphasis"/>
        </w:rPr>
        <w:t>Gossypium</w:t>
      </w:r>
      <w:proofErr w:type="spellEnd"/>
      <w:r>
        <w:rPr>
          <w:rStyle w:val="Emphasis"/>
        </w:rPr>
        <w:t xml:space="preserve"> </w:t>
      </w:r>
      <w:proofErr w:type="spellStart"/>
      <w:r>
        <w:rPr>
          <w:rStyle w:val="Emphasis"/>
        </w:rPr>
        <w:t>hirsutum</w:t>
      </w:r>
      <w:proofErr w:type="spellEnd"/>
      <w:r>
        <w:t xml:space="preserve">) accessions. </w:t>
      </w:r>
      <w:r>
        <w:rPr>
          <w:rStyle w:val="Emphasis"/>
        </w:rPr>
        <w:t>Theoretical and Applied Genetics, 133</w:t>
      </w:r>
      <w:r>
        <w:t xml:space="preserve">(8), 2389–2403. </w:t>
      </w:r>
      <w:hyperlink r:id="rId25" w:tgtFrame="_new" w:history="1">
        <w:r>
          <w:rPr>
            <w:rStyle w:val="Hyperlink"/>
          </w:rPr>
          <w:t>https://doi.org/10.1007/s00122-020-03611-2</w:t>
        </w:r>
      </w:hyperlink>
      <w:r>
        <w:t>.</w:t>
      </w:r>
    </w:p>
    <w:p w14:paraId="3DD80402" w14:textId="77777777" w:rsidR="00BD1708" w:rsidRDefault="008B62B7">
      <w:pPr>
        <w:spacing w:before="100" w:beforeAutospacing="1" w:after="100" w:afterAutospacing="1" w:line="360" w:lineRule="auto"/>
      </w:pPr>
      <w:r>
        <w:rPr>
          <w:rStyle w:val="Strong"/>
        </w:rPr>
        <w:t>Gong, W., Shen, C., Ma, X., Pan, C., Wang, L., Wang, H., &amp; Zhu, J.</w:t>
      </w:r>
      <w:r>
        <w:t xml:space="preserve"> (2014). Genetic diversity and population structure analysis of accessions in the US National Cotton Germplasm Collection. </w:t>
      </w:r>
      <w:r>
        <w:rPr>
          <w:rStyle w:val="Emphasis"/>
        </w:rPr>
        <w:t>Crop Science, 54</w:t>
      </w:r>
      <w:r>
        <w:t xml:space="preserve">(2), 690–699. </w:t>
      </w:r>
      <w:hyperlink r:id="rId26" w:tgtFrame="_new" w:history="1">
        <w:r>
          <w:rPr>
            <w:rStyle w:val="Hyperlink"/>
          </w:rPr>
          <w:t>https://doi.org/10.2135/cropsci2013.08.0551</w:t>
        </w:r>
      </w:hyperlink>
      <w:r>
        <w:t>.</w:t>
      </w:r>
    </w:p>
    <w:p w14:paraId="231E9745" w14:textId="77777777" w:rsidR="00BD1708" w:rsidRDefault="008B62B7">
      <w:pPr>
        <w:spacing w:before="100" w:beforeAutospacing="1" w:after="100" w:afterAutospacing="1" w:line="360" w:lineRule="auto"/>
        <w:rPr>
          <w:rFonts w:eastAsia="Times New Roman"/>
        </w:rPr>
      </w:pPr>
      <w:r>
        <w:rPr>
          <w:rFonts w:eastAsia="Times New Roman"/>
          <w:b/>
          <w:bCs/>
        </w:rPr>
        <w:lastRenderedPageBreak/>
        <w:t xml:space="preserve">Gore, M. A., &amp; </w:t>
      </w:r>
      <w:proofErr w:type="spellStart"/>
      <w:r>
        <w:rPr>
          <w:rFonts w:eastAsia="Times New Roman"/>
          <w:b/>
          <w:bCs/>
        </w:rPr>
        <w:t>Borrell</w:t>
      </w:r>
      <w:proofErr w:type="spellEnd"/>
      <w:r>
        <w:rPr>
          <w:rFonts w:eastAsia="Times New Roman"/>
          <w:b/>
          <w:bCs/>
        </w:rPr>
        <w:t>, A.</w:t>
      </w:r>
      <w:r>
        <w:rPr>
          <w:rFonts w:eastAsia="Times New Roman"/>
        </w:rPr>
        <w:t xml:space="preserve"> (2013). Strategies for improving cotton yield and quality under water stress conditions. </w:t>
      </w:r>
      <w:r>
        <w:rPr>
          <w:rFonts w:eastAsia="Times New Roman"/>
          <w:i/>
          <w:iCs/>
        </w:rPr>
        <w:t>Plant Breeding Reviews, 37</w:t>
      </w:r>
      <w:r>
        <w:rPr>
          <w:rFonts w:eastAsia="Times New Roman"/>
        </w:rPr>
        <w:t xml:space="preserve">, 277–308. </w:t>
      </w:r>
      <w:hyperlink r:id="rId27" w:history="1">
        <w:r>
          <w:rPr>
            <w:rStyle w:val="Hyperlink"/>
            <w:rFonts w:eastAsia="Times New Roman"/>
          </w:rPr>
          <w:t>https://doi.org/10.1002/9781118497869.ch7</w:t>
        </w:r>
      </w:hyperlink>
    </w:p>
    <w:p w14:paraId="679E0409" w14:textId="77777777" w:rsidR="00BD1708" w:rsidRDefault="008B62B7">
      <w:pPr>
        <w:spacing w:before="100" w:beforeAutospacing="1" w:after="100" w:afterAutospacing="1" w:line="360" w:lineRule="auto"/>
        <w:rPr>
          <w:rFonts w:eastAsia="Times New Roman"/>
        </w:rPr>
      </w:pPr>
      <w:r>
        <w:rPr>
          <w:rFonts w:eastAsia="Times New Roman"/>
          <w:b/>
          <w:bCs/>
        </w:rPr>
        <w:t xml:space="preserve">Grover, C., &amp; </w:t>
      </w:r>
      <w:proofErr w:type="spellStart"/>
      <w:r>
        <w:rPr>
          <w:rFonts w:eastAsia="Times New Roman"/>
          <w:b/>
          <w:bCs/>
        </w:rPr>
        <w:t>Wendel</w:t>
      </w:r>
      <w:proofErr w:type="spellEnd"/>
      <w:r>
        <w:rPr>
          <w:rFonts w:eastAsia="Times New Roman"/>
          <w:b/>
          <w:bCs/>
        </w:rPr>
        <w:t>, J. F.</w:t>
      </w:r>
      <w:r>
        <w:rPr>
          <w:rFonts w:eastAsia="Times New Roman"/>
        </w:rPr>
        <w:t xml:space="preserve"> (2010). Recent insights into mechanisms of genome size evolution in plants. </w:t>
      </w:r>
      <w:r>
        <w:rPr>
          <w:rFonts w:eastAsia="Times New Roman"/>
          <w:i/>
          <w:iCs/>
        </w:rPr>
        <w:t>Journal of Botany, 2010</w:t>
      </w:r>
      <w:r>
        <w:rPr>
          <w:rFonts w:eastAsia="Times New Roman"/>
        </w:rPr>
        <w:t xml:space="preserve">, 1–12. </w:t>
      </w:r>
      <w:hyperlink r:id="rId28" w:history="1">
        <w:r>
          <w:rPr>
            <w:rStyle w:val="Hyperlink"/>
            <w:rFonts w:eastAsia="Times New Roman"/>
          </w:rPr>
          <w:t>https://doi.org/10.1155/2010/382732</w:t>
        </w:r>
      </w:hyperlink>
    </w:p>
    <w:p w14:paraId="340DC289" w14:textId="77777777" w:rsidR="00BD1708" w:rsidRDefault="008B62B7">
      <w:pPr>
        <w:spacing w:before="100" w:beforeAutospacing="1" w:after="100" w:afterAutospacing="1" w:line="360" w:lineRule="auto"/>
        <w:rPr>
          <w:rFonts w:eastAsia="Times New Roman"/>
        </w:rPr>
      </w:pPr>
      <w:proofErr w:type="spellStart"/>
      <w:r>
        <w:rPr>
          <w:rFonts w:eastAsia="Times New Roman"/>
          <w:b/>
          <w:bCs/>
        </w:rPr>
        <w:t>Guo</w:t>
      </w:r>
      <w:proofErr w:type="spellEnd"/>
      <w:r>
        <w:rPr>
          <w:rFonts w:eastAsia="Times New Roman"/>
          <w:b/>
          <w:bCs/>
        </w:rPr>
        <w:t>, W., &amp; Zhu, X.</w:t>
      </w:r>
      <w:r>
        <w:rPr>
          <w:rFonts w:eastAsia="Times New Roman"/>
        </w:rPr>
        <w:t xml:space="preserve"> (2015). Cotton bioinformatics and functional genomics: Progress and challenges. </w:t>
      </w:r>
      <w:r>
        <w:rPr>
          <w:rFonts w:eastAsia="Times New Roman"/>
          <w:i/>
          <w:iCs/>
        </w:rPr>
        <w:t>Plant Science, 240</w:t>
      </w:r>
      <w:r>
        <w:rPr>
          <w:rFonts w:eastAsia="Times New Roman"/>
        </w:rPr>
        <w:t xml:space="preserve">, 3–14. </w:t>
      </w:r>
      <w:hyperlink r:id="rId29" w:history="1">
        <w:r>
          <w:rPr>
            <w:rStyle w:val="Hyperlink"/>
            <w:rFonts w:eastAsia="Times New Roman"/>
          </w:rPr>
          <w:t>https://doi.org/10.1016/j.plantsci.2015.08.011</w:t>
        </w:r>
      </w:hyperlink>
    </w:p>
    <w:p w14:paraId="0EECBF84" w14:textId="77777777" w:rsidR="00BD1708" w:rsidRDefault="008B62B7">
      <w:pPr>
        <w:spacing w:before="100" w:beforeAutospacing="1" w:after="100" w:afterAutospacing="1" w:line="360" w:lineRule="auto"/>
        <w:rPr>
          <w:rFonts w:eastAsia="Times New Roman"/>
        </w:rPr>
      </w:pPr>
      <w:r>
        <w:rPr>
          <w:rFonts w:eastAsia="Times New Roman"/>
          <w:b/>
          <w:bCs/>
        </w:rPr>
        <w:t>Gutierrez, O. A., &amp; Bowman, D. T.</w:t>
      </w:r>
      <w:r>
        <w:rPr>
          <w:rFonts w:eastAsia="Times New Roman"/>
        </w:rPr>
        <w:t xml:space="preserve"> (2014). Breeding for abiotic stress tolerance in cotton: A review. </w:t>
      </w:r>
      <w:r>
        <w:rPr>
          <w:rFonts w:eastAsia="Times New Roman"/>
          <w:i/>
          <w:iCs/>
        </w:rPr>
        <w:t>Crop Science, 54</w:t>
      </w:r>
      <w:r>
        <w:rPr>
          <w:rFonts w:eastAsia="Times New Roman"/>
        </w:rPr>
        <w:t xml:space="preserve">(2), 1–16. </w:t>
      </w:r>
      <w:hyperlink r:id="rId30" w:history="1">
        <w:r>
          <w:rPr>
            <w:rStyle w:val="Hyperlink"/>
            <w:rFonts w:eastAsia="Times New Roman"/>
          </w:rPr>
          <w:t>https://doi.org/10.2135/cropsci2013.09.0586</w:t>
        </w:r>
      </w:hyperlink>
    </w:p>
    <w:p w14:paraId="2B7BD1D8" w14:textId="77777777" w:rsidR="00BD1708" w:rsidRDefault="008B62B7">
      <w:pPr>
        <w:spacing w:before="100" w:beforeAutospacing="1" w:after="100" w:afterAutospacing="1" w:line="360" w:lineRule="auto"/>
        <w:rPr>
          <w:rFonts w:eastAsia="Times New Roman"/>
        </w:rPr>
      </w:pPr>
      <w:r>
        <w:rPr>
          <w:rFonts w:eastAsia="Times New Roman"/>
          <w:b/>
          <w:bCs/>
        </w:rPr>
        <w:t>He, D., &amp; Yang, Y.</w:t>
      </w:r>
      <w:r>
        <w:rPr>
          <w:rFonts w:eastAsia="Times New Roman"/>
        </w:rPr>
        <w:t xml:space="preserve"> (2013). Molecular regulation of cotton </w:t>
      </w:r>
      <w:proofErr w:type="spellStart"/>
      <w:r>
        <w:rPr>
          <w:rFonts w:eastAsia="Times New Roman"/>
        </w:rPr>
        <w:t>fiber</w:t>
      </w:r>
      <w:proofErr w:type="spellEnd"/>
      <w:r>
        <w:rPr>
          <w:rFonts w:eastAsia="Times New Roman"/>
        </w:rPr>
        <w:t xml:space="preserve"> development and elongation. </w:t>
      </w:r>
      <w:r>
        <w:rPr>
          <w:rFonts w:eastAsia="Times New Roman"/>
          <w:i/>
          <w:iCs/>
        </w:rPr>
        <w:t>Trends in Plant Science, 18</w:t>
      </w:r>
      <w:r>
        <w:rPr>
          <w:rFonts w:eastAsia="Times New Roman"/>
        </w:rPr>
        <w:t xml:space="preserve">(4), 200–209. </w:t>
      </w:r>
      <w:hyperlink r:id="rId31" w:history="1">
        <w:r>
          <w:rPr>
            <w:rStyle w:val="Hyperlink"/>
            <w:rFonts w:eastAsia="Times New Roman"/>
          </w:rPr>
          <w:t>https://doi.org/10.1016/j.tplants.2012.11.001</w:t>
        </w:r>
      </w:hyperlink>
    </w:p>
    <w:p w14:paraId="482E095C" w14:textId="77777777" w:rsidR="00BD1708" w:rsidRDefault="008B62B7">
      <w:pPr>
        <w:spacing w:before="100" w:beforeAutospacing="1" w:after="100" w:afterAutospacing="1" w:line="360" w:lineRule="auto"/>
        <w:rPr>
          <w:rFonts w:eastAsia="Times New Roman"/>
        </w:rPr>
      </w:pPr>
      <w:r>
        <w:rPr>
          <w:rFonts w:eastAsia="Times New Roman"/>
          <w:b/>
          <w:bCs/>
        </w:rPr>
        <w:t>Henderson, I. R., &amp; Jacobsen, S. E.</w:t>
      </w:r>
      <w:r>
        <w:rPr>
          <w:rFonts w:eastAsia="Times New Roman"/>
        </w:rPr>
        <w:t xml:space="preserve"> (2007). Epigenetic inheritance in plants. </w:t>
      </w:r>
      <w:r>
        <w:rPr>
          <w:rFonts w:eastAsia="Times New Roman"/>
          <w:i/>
          <w:iCs/>
        </w:rPr>
        <w:t>Nature, 447</w:t>
      </w:r>
      <w:r>
        <w:rPr>
          <w:rFonts w:eastAsia="Times New Roman"/>
        </w:rPr>
        <w:t xml:space="preserve">(7143), 418–424. </w:t>
      </w:r>
      <w:hyperlink r:id="rId32" w:history="1">
        <w:r>
          <w:rPr>
            <w:rStyle w:val="Hyperlink"/>
            <w:rFonts w:eastAsia="Times New Roman"/>
          </w:rPr>
          <w:t>https://doi.org/10.1038/nature05917</w:t>
        </w:r>
      </w:hyperlink>
      <w:r>
        <w:rPr>
          <w:rFonts w:eastAsia="Times New Roman"/>
        </w:rPr>
        <w:t>.</w:t>
      </w:r>
    </w:p>
    <w:p w14:paraId="2929E99C" w14:textId="77777777" w:rsidR="00BD1708" w:rsidRDefault="008B62B7">
      <w:pPr>
        <w:spacing w:before="100" w:beforeAutospacing="1" w:after="100" w:afterAutospacing="1" w:line="360" w:lineRule="auto"/>
        <w:rPr>
          <w:rFonts w:eastAsia="Times New Roman"/>
        </w:rPr>
      </w:pPr>
      <w:r>
        <w:rPr>
          <w:rFonts w:eastAsia="Times New Roman"/>
          <w:b/>
          <w:bCs/>
        </w:rPr>
        <w:t>Iqbal, M. Z., &amp; Khan, M. A.</w:t>
      </w:r>
      <w:r>
        <w:rPr>
          <w:rFonts w:eastAsia="Times New Roman"/>
        </w:rPr>
        <w:t xml:space="preserve"> (2021). Role of molecular breeding in enhancing cotton productivity. </w:t>
      </w:r>
      <w:r>
        <w:rPr>
          <w:rFonts w:eastAsia="Times New Roman"/>
          <w:i/>
          <w:iCs/>
        </w:rPr>
        <w:t>Frontiers in Plant Science, 12</w:t>
      </w:r>
      <w:r>
        <w:rPr>
          <w:rFonts w:eastAsia="Times New Roman"/>
        </w:rPr>
        <w:t xml:space="preserve">, 731012. </w:t>
      </w:r>
      <w:hyperlink r:id="rId33" w:history="1">
        <w:r>
          <w:rPr>
            <w:rStyle w:val="Hyperlink"/>
            <w:rFonts w:eastAsia="Times New Roman"/>
          </w:rPr>
          <w:t>https://doi.org/10.3389/fpls.2021.731012</w:t>
        </w:r>
      </w:hyperlink>
    </w:p>
    <w:p w14:paraId="47F3E1AF" w14:textId="77777777" w:rsidR="00BD1708" w:rsidRDefault="008B62B7">
      <w:pPr>
        <w:spacing w:before="100" w:beforeAutospacing="1" w:after="100" w:afterAutospacing="1" w:line="360" w:lineRule="auto"/>
      </w:pPr>
      <w:r>
        <w:rPr>
          <w:b/>
        </w:rPr>
        <w:t xml:space="preserve">Islam, M. M., </w:t>
      </w:r>
      <w:proofErr w:type="spellStart"/>
      <w:r>
        <w:rPr>
          <w:b/>
        </w:rPr>
        <w:t>Deepo</w:t>
      </w:r>
      <w:proofErr w:type="spellEnd"/>
      <w:r>
        <w:rPr>
          <w:b/>
        </w:rPr>
        <w:t xml:space="preserve">, D. M., </w:t>
      </w:r>
      <w:proofErr w:type="spellStart"/>
      <w:r>
        <w:rPr>
          <w:b/>
        </w:rPr>
        <w:t>Nasif</w:t>
      </w:r>
      <w:proofErr w:type="spellEnd"/>
      <w:r>
        <w:rPr>
          <w:b/>
        </w:rPr>
        <w:t>, S. O., Siddique, A. B., Hassan, O., Siddique, A. B., &amp; Paul, N. C</w:t>
      </w:r>
      <w:r>
        <w:t xml:space="preserve">. (2022). </w:t>
      </w:r>
      <w:r>
        <w:rPr>
          <w:rStyle w:val="Emphasis"/>
        </w:rPr>
        <w:t xml:space="preserve">Cytogenetics and Consequences of </w:t>
      </w:r>
      <w:proofErr w:type="spellStart"/>
      <w:r>
        <w:rPr>
          <w:rStyle w:val="Emphasis"/>
        </w:rPr>
        <w:t>Polyploidization</w:t>
      </w:r>
      <w:proofErr w:type="spellEnd"/>
      <w:r>
        <w:rPr>
          <w:rStyle w:val="Emphasis"/>
        </w:rPr>
        <w:t xml:space="preserve"> on Different Biotic-Abiotic Stress Tolerance and the Potential Mechanisms Involved</w:t>
      </w:r>
      <w:r>
        <w:t xml:space="preserve">. </w:t>
      </w:r>
      <w:hyperlink r:id="rId34" w:history="1">
        <w:r>
          <w:rPr>
            <w:rStyle w:val="Hyperlink"/>
          </w:rPr>
          <w:t>https://doi.org/*DOI*</w:t>
        </w:r>
      </w:hyperlink>
      <w:r>
        <w:t>.</w:t>
      </w:r>
    </w:p>
    <w:p w14:paraId="7225D282" w14:textId="77777777" w:rsidR="00BD1708" w:rsidRDefault="008B62B7">
      <w:pPr>
        <w:spacing w:before="100" w:beforeAutospacing="1" w:after="100" w:afterAutospacing="1" w:line="360" w:lineRule="auto"/>
        <w:rPr>
          <w:rFonts w:eastAsia="Times New Roman"/>
        </w:rPr>
      </w:pPr>
      <w:r>
        <w:rPr>
          <w:rFonts w:eastAsia="Times New Roman"/>
          <w:b/>
          <w:bCs/>
        </w:rPr>
        <w:t>Jenkins, J. N., &amp; McCarty, J. C.</w:t>
      </w:r>
      <w:r>
        <w:rPr>
          <w:rFonts w:eastAsia="Times New Roman"/>
        </w:rPr>
        <w:t xml:space="preserve"> (1999). Genetic enhancement for yield and </w:t>
      </w:r>
      <w:proofErr w:type="spellStart"/>
      <w:r>
        <w:rPr>
          <w:rFonts w:eastAsia="Times New Roman"/>
        </w:rPr>
        <w:t>fiber</w:t>
      </w:r>
      <w:proofErr w:type="spellEnd"/>
      <w:r>
        <w:rPr>
          <w:rFonts w:eastAsia="Times New Roman"/>
        </w:rPr>
        <w:t xml:space="preserve"> quality in </w:t>
      </w:r>
      <w:proofErr w:type="spellStart"/>
      <w:r>
        <w:rPr>
          <w:rFonts w:eastAsia="Times New Roman"/>
        </w:rPr>
        <w:t>uplandcotton</w:t>
      </w:r>
      <w:proofErr w:type="spellEnd"/>
      <w:r>
        <w:rPr>
          <w:rFonts w:eastAsia="Times New Roman"/>
        </w:rPr>
        <w:t xml:space="preserve"> </w:t>
      </w:r>
      <w:r>
        <w:rPr>
          <w:rFonts w:eastAsia="Times New Roman"/>
          <w:i/>
          <w:iCs/>
        </w:rPr>
        <w:t>Crop Science, 39</w:t>
      </w:r>
      <w:r>
        <w:rPr>
          <w:rFonts w:eastAsia="Times New Roman"/>
        </w:rPr>
        <w:t xml:space="preserve">(4), 1511–1521. </w:t>
      </w:r>
      <w:hyperlink r:id="rId35" w:history="1">
        <w:r>
          <w:rPr>
            <w:rStyle w:val="Hyperlink"/>
            <w:rFonts w:eastAsia="Times New Roman"/>
          </w:rPr>
          <w:t>https://doi.org/10.2135/cropsci1999.3961511x</w:t>
        </w:r>
      </w:hyperlink>
      <w:r>
        <w:rPr>
          <w:rFonts w:eastAsia="Times New Roman"/>
        </w:rPr>
        <w:t>.</w:t>
      </w:r>
    </w:p>
    <w:p w14:paraId="3009C08F" w14:textId="77777777" w:rsidR="00BD1708" w:rsidRDefault="008B62B7">
      <w:pPr>
        <w:spacing w:before="100" w:beforeAutospacing="1" w:after="100" w:afterAutospacing="1" w:line="360" w:lineRule="auto"/>
        <w:rPr>
          <w:rFonts w:eastAsia="Times New Roman"/>
        </w:rPr>
      </w:pPr>
      <w:r>
        <w:rPr>
          <w:rFonts w:eastAsia="Times New Roman"/>
          <w:b/>
          <w:bCs/>
        </w:rPr>
        <w:t>Jiang, C. X., &amp; Wright, R. J.</w:t>
      </w:r>
      <w:r>
        <w:rPr>
          <w:rFonts w:eastAsia="Times New Roman"/>
        </w:rPr>
        <w:t xml:space="preserve"> (1998). Genetic mapping of a major resistance gene in cotton. </w:t>
      </w:r>
      <w:r>
        <w:rPr>
          <w:rFonts w:eastAsia="Times New Roman"/>
          <w:i/>
          <w:iCs/>
        </w:rPr>
        <w:t>Theoretical and Applied Genetics, 96</w:t>
      </w:r>
      <w:r>
        <w:rPr>
          <w:rFonts w:eastAsia="Times New Roman"/>
        </w:rPr>
        <w:t xml:space="preserve">(8), 920–931. </w:t>
      </w:r>
      <w:hyperlink r:id="rId36" w:history="1">
        <w:r>
          <w:rPr>
            <w:rStyle w:val="Hyperlink"/>
            <w:rFonts w:eastAsia="Times New Roman"/>
          </w:rPr>
          <w:t>https://doi.org/10.1007/s001220050829</w:t>
        </w:r>
      </w:hyperlink>
    </w:p>
    <w:p w14:paraId="012D0731" w14:textId="77777777" w:rsidR="00BD1708" w:rsidRDefault="008B62B7">
      <w:pPr>
        <w:spacing w:before="100" w:beforeAutospacing="1" w:after="100" w:afterAutospacing="1" w:line="360" w:lineRule="auto"/>
      </w:pPr>
      <w:r>
        <w:rPr>
          <w:b/>
        </w:rPr>
        <w:t>Ji, Y., Wu, L., Zhang, Z., &amp; Li, F.</w:t>
      </w:r>
      <w:r>
        <w:t xml:space="preserve"> (2021). Advances in molecular cytogenetics for cotton breeding: An emphasis on GISH and its applications. </w:t>
      </w:r>
      <w:r>
        <w:rPr>
          <w:rStyle w:val="Emphasis"/>
        </w:rPr>
        <w:t>Crop Science Research</w:t>
      </w:r>
      <w:r>
        <w:t xml:space="preserve">, 12(3), 214-223. </w:t>
      </w:r>
      <w:hyperlink r:id="rId37" w:history="1">
        <w:r>
          <w:rPr>
            <w:rStyle w:val="Hyperlink"/>
          </w:rPr>
          <w:t>https://doi.org/10.xxxx/cropsci.2021.12.003</w:t>
        </w:r>
      </w:hyperlink>
      <w:r>
        <w:t>.</w:t>
      </w:r>
    </w:p>
    <w:p w14:paraId="3779A317" w14:textId="77777777" w:rsidR="00BD1708" w:rsidRDefault="008B62B7">
      <w:pPr>
        <w:spacing w:before="100" w:beforeAutospacing="1" w:after="100" w:afterAutospacing="1" w:line="360" w:lineRule="auto"/>
        <w:rPr>
          <w:rFonts w:eastAsia="Times New Roman"/>
        </w:rPr>
      </w:pPr>
      <w:proofErr w:type="spellStart"/>
      <w:r>
        <w:rPr>
          <w:rFonts w:eastAsia="Times New Roman"/>
          <w:b/>
          <w:bCs/>
        </w:rPr>
        <w:lastRenderedPageBreak/>
        <w:t>Jin</w:t>
      </w:r>
      <w:proofErr w:type="spellEnd"/>
      <w:r>
        <w:rPr>
          <w:rFonts w:eastAsia="Times New Roman"/>
          <w:b/>
          <w:bCs/>
        </w:rPr>
        <w:t>, L., &amp; Zhu, Y.</w:t>
      </w:r>
      <w:r>
        <w:rPr>
          <w:rFonts w:eastAsia="Times New Roman"/>
        </w:rPr>
        <w:t xml:space="preserve"> (2014). Transcriptomic analysis of stress responses in cotton plants. </w:t>
      </w:r>
      <w:r>
        <w:rPr>
          <w:rFonts w:eastAsia="Times New Roman"/>
          <w:i/>
          <w:iCs/>
        </w:rPr>
        <w:t>Plant Biotechnology Journal, 12</w:t>
      </w:r>
      <w:r>
        <w:rPr>
          <w:rFonts w:eastAsia="Times New Roman"/>
        </w:rPr>
        <w:t xml:space="preserve">(4), 411–423. </w:t>
      </w:r>
      <w:hyperlink r:id="rId38" w:history="1">
        <w:r>
          <w:rPr>
            <w:rStyle w:val="Hyperlink"/>
            <w:rFonts w:eastAsia="Times New Roman"/>
          </w:rPr>
          <w:t>https://doi.org/10.1111/pbi.12136</w:t>
        </w:r>
      </w:hyperlink>
      <w:r>
        <w:rPr>
          <w:rFonts w:eastAsia="Times New Roman"/>
        </w:rPr>
        <w:t>.</w:t>
      </w:r>
    </w:p>
    <w:p w14:paraId="50727D5A" w14:textId="77777777" w:rsidR="00BD1708" w:rsidRDefault="008B62B7">
      <w:pPr>
        <w:spacing w:before="100" w:beforeAutospacing="1" w:after="100" w:afterAutospacing="1" w:line="360" w:lineRule="auto"/>
        <w:rPr>
          <w:rFonts w:eastAsia="Times New Roman"/>
        </w:rPr>
      </w:pPr>
      <w:r>
        <w:rPr>
          <w:rFonts w:eastAsia="Times New Roman"/>
          <w:b/>
          <w:bCs/>
        </w:rPr>
        <w:t>Jones, M. A., &amp; Maher, J. M.</w:t>
      </w:r>
      <w:r>
        <w:rPr>
          <w:rFonts w:eastAsia="Times New Roman"/>
        </w:rPr>
        <w:t xml:space="preserve"> (2013). Cotton disease management under changing climates. </w:t>
      </w:r>
      <w:r>
        <w:rPr>
          <w:rFonts w:eastAsia="Times New Roman"/>
          <w:i/>
          <w:iCs/>
        </w:rPr>
        <w:t>Plant Pathology, 62</w:t>
      </w:r>
      <w:r>
        <w:rPr>
          <w:rFonts w:eastAsia="Times New Roman"/>
        </w:rPr>
        <w:t xml:space="preserve">(1), 1–15. </w:t>
      </w:r>
      <w:hyperlink r:id="rId39" w:history="1">
        <w:r>
          <w:rPr>
            <w:rStyle w:val="Hyperlink"/>
            <w:rFonts w:eastAsia="Times New Roman"/>
          </w:rPr>
          <w:t>https://doi.org/10.1111/j.1365-3059.2012.02626.x</w:t>
        </w:r>
      </w:hyperlink>
      <w:r>
        <w:rPr>
          <w:rFonts w:eastAsia="Times New Roman"/>
        </w:rPr>
        <w:t>.</w:t>
      </w:r>
    </w:p>
    <w:p w14:paraId="533FBC63" w14:textId="77777777" w:rsidR="00BD1708" w:rsidRDefault="008B62B7">
      <w:pPr>
        <w:spacing w:before="100" w:beforeAutospacing="1" w:after="100" w:afterAutospacing="1" w:line="360" w:lineRule="auto"/>
        <w:rPr>
          <w:rFonts w:eastAsia="Times New Roman"/>
        </w:rPr>
      </w:pPr>
      <w:r>
        <w:rPr>
          <w:rFonts w:eastAsia="Times New Roman"/>
          <w:b/>
        </w:rPr>
        <w:t xml:space="preserve">Ji, Y., Donato, M. D., Crane, C. F., </w:t>
      </w:r>
      <w:proofErr w:type="spellStart"/>
      <w:r>
        <w:rPr>
          <w:rFonts w:eastAsia="Times New Roman"/>
          <w:b/>
        </w:rPr>
        <w:t>Raska</w:t>
      </w:r>
      <w:proofErr w:type="spellEnd"/>
      <w:r>
        <w:rPr>
          <w:rFonts w:eastAsia="Times New Roman"/>
          <w:b/>
        </w:rPr>
        <w:t>, W. A., Islam-</w:t>
      </w:r>
      <w:proofErr w:type="spellStart"/>
      <w:r>
        <w:rPr>
          <w:rFonts w:eastAsia="Times New Roman"/>
          <w:b/>
        </w:rPr>
        <w:t>Faridi</w:t>
      </w:r>
      <w:proofErr w:type="spellEnd"/>
      <w:r>
        <w:rPr>
          <w:rFonts w:eastAsia="Times New Roman"/>
          <w:b/>
        </w:rPr>
        <w:t xml:space="preserve">, M. N., McKnight, T. D., Price, H. J., &amp; </w:t>
      </w:r>
      <w:proofErr w:type="spellStart"/>
      <w:r>
        <w:rPr>
          <w:rFonts w:eastAsia="Times New Roman"/>
          <w:b/>
        </w:rPr>
        <w:t>Stelly</w:t>
      </w:r>
      <w:proofErr w:type="spellEnd"/>
      <w:r>
        <w:rPr>
          <w:rFonts w:eastAsia="Times New Roman"/>
          <w:b/>
        </w:rPr>
        <w:t>, D. M.</w:t>
      </w:r>
      <w:r>
        <w:rPr>
          <w:rFonts w:eastAsia="Times New Roman"/>
        </w:rPr>
        <w:t xml:space="preserve"> (1999). New Ribosomal RNA Gene Locations in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hirsutum</w:t>
      </w:r>
      <w:proofErr w:type="spellEnd"/>
      <w:r>
        <w:rPr>
          <w:rFonts w:eastAsia="Times New Roman"/>
        </w:rPr>
        <w:t xml:space="preserve"> Mapped by Meiotic FISH. </w:t>
      </w:r>
      <w:proofErr w:type="spellStart"/>
      <w:r>
        <w:rPr>
          <w:rFonts w:eastAsia="Times New Roman"/>
          <w:i/>
          <w:iCs/>
        </w:rPr>
        <w:t>Chromosoma</w:t>
      </w:r>
      <w:proofErr w:type="spellEnd"/>
      <w:r>
        <w:rPr>
          <w:rFonts w:eastAsia="Times New Roman"/>
          <w:i/>
          <w:iCs/>
        </w:rPr>
        <w:t>, 108</w:t>
      </w:r>
      <w:r>
        <w:rPr>
          <w:rFonts w:eastAsia="Times New Roman"/>
        </w:rPr>
        <w:t xml:space="preserve">(3), 200–207. </w:t>
      </w:r>
      <w:hyperlink r:id="rId40" w:history="1">
        <w:r>
          <w:rPr>
            <w:rStyle w:val="Hyperlink"/>
            <w:rFonts w:eastAsia="Times New Roman"/>
          </w:rPr>
          <w:t>https://doi.org/10.1007/s004120050371</w:t>
        </w:r>
      </w:hyperlink>
      <w:r>
        <w:rPr>
          <w:rFonts w:eastAsia="Times New Roman"/>
        </w:rPr>
        <w:t>.</w:t>
      </w:r>
    </w:p>
    <w:p w14:paraId="4F2B01DF" w14:textId="77777777" w:rsidR="00BD1708" w:rsidRDefault="008B62B7">
      <w:pPr>
        <w:spacing w:before="100" w:beforeAutospacing="1" w:after="100" w:afterAutospacing="1" w:line="360" w:lineRule="auto"/>
        <w:rPr>
          <w:rFonts w:eastAsia="Times New Roman"/>
        </w:rPr>
      </w:pPr>
      <w:r>
        <w:rPr>
          <w:rFonts w:eastAsia="Times New Roman"/>
          <w:b/>
          <w:bCs/>
        </w:rPr>
        <w:t>Joshi, C. P., &amp; Liang, Y.</w:t>
      </w:r>
      <w:r>
        <w:rPr>
          <w:rFonts w:eastAsia="Times New Roman"/>
        </w:rPr>
        <w:t xml:space="preserve"> (2009). Advances in genetic engineering for improving cotton </w:t>
      </w:r>
      <w:proofErr w:type="spellStart"/>
      <w:r>
        <w:rPr>
          <w:rFonts w:eastAsia="Times New Roman"/>
        </w:rPr>
        <w:t>fiber</w:t>
      </w:r>
      <w:proofErr w:type="spellEnd"/>
      <w:r>
        <w:rPr>
          <w:rFonts w:eastAsia="Times New Roman"/>
        </w:rPr>
        <w:t xml:space="preserve"> properties. </w:t>
      </w:r>
      <w:r>
        <w:rPr>
          <w:rFonts w:eastAsia="Times New Roman"/>
          <w:i/>
          <w:iCs/>
        </w:rPr>
        <w:t>Plant Science, 177</w:t>
      </w:r>
      <w:r>
        <w:rPr>
          <w:rFonts w:eastAsia="Times New Roman"/>
        </w:rPr>
        <w:t xml:space="preserve">(1), 1–8. </w:t>
      </w:r>
      <w:hyperlink r:id="rId41" w:history="1">
        <w:r>
          <w:rPr>
            <w:rStyle w:val="Hyperlink"/>
            <w:rFonts w:eastAsia="Times New Roman"/>
          </w:rPr>
          <w:t>https://doi.org/10.1016/j.plantsci.2009.03.005</w:t>
        </w:r>
      </w:hyperlink>
    </w:p>
    <w:p w14:paraId="3FF3B508" w14:textId="77777777" w:rsidR="00BD1708" w:rsidRDefault="008B62B7">
      <w:pPr>
        <w:spacing w:before="100" w:beforeAutospacing="1" w:after="100" w:afterAutospacing="1" w:line="360" w:lineRule="auto"/>
        <w:rPr>
          <w:rFonts w:eastAsia="Times New Roman"/>
        </w:rPr>
      </w:pPr>
      <w:r>
        <w:rPr>
          <w:rFonts w:eastAsia="Times New Roman"/>
          <w:b/>
          <w:bCs/>
        </w:rPr>
        <w:t>Kumar, S., &amp; Bhat, V.</w:t>
      </w:r>
      <w:r>
        <w:rPr>
          <w:rFonts w:eastAsia="Times New Roman"/>
        </w:rPr>
        <w:t xml:space="preserve"> (2019). Genome-wide association studies in cotton for agronomic traits. </w:t>
      </w:r>
      <w:r>
        <w:rPr>
          <w:rFonts w:eastAsia="Times New Roman"/>
          <w:i/>
          <w:iCs/>
        </w:rPr>
        <w:t>BMC Genomics, 20</w:t>
      </w:r>
      <w:r>
        <w:rPr>
          <w:rFonts w:eastAsia="Times New Roman"/>
        </w:rPr>
        <w:t xml:space="preserve">(1), 408. </w:t>
      </w:r>
      <w:hyperlink r:id="rId42" w:history="1">
        <w:r>
          <w:rPr>
            <w:rStyle w:val="Hyperlink"/>
            <w:rFonts w:eastAsia="Times New Roman"/>
          </w:rPr>
          <w:t>https://doi.org/10.1186/s12864-019-5740-7</w:t>
        </w:r>
      </w:hyperlink>
      <w:r>
        <w:rPr>
          <w:rFonts w:eastAsia="Times New Roman"/>
        </w:rPr>
        <w:t>.</w:t>
      </w:r>
    </w:p>
    <w:p w14:paraId="0374D8C4" w14:textId="77777777" w:rsidR="00BD1708" w:rsidRDefault="008B62B7">
      <w:pPr>
        <w:spacing w:before="100" w:beforeAutospacing="1" w:after="100" w:afterAutospacing="1" w:line="360" w:lineRule="auto"/>
        <w:rPr>
          <w:rFonts w:eastAsia="Times New Roman"/>
        </w:rPr>
      </w:pPr>
      <w:r>
        <w:rPr>
          <w:rFonts w:eastAsia="Times New Roman"/>
          <w:b/>
        </w:rPr>
        <w:t>Khan, T. N., &amp; Yang, X. H.</w:t>
      </w:r>
      <w:r>
        <w:rPr>
          <w:rFonts w:eastAsia="Times New Roman"/>
        </w:rPr>
        <w:t xml:space="preserve"> (2013). Cytogenetic characterization of </w:t>
      </w:r>
      <w:proofErr w:type="spellStart"/>
      <w:r>
        <w:rPr>
          <w:rFonts w:eastAsia="Times New Roman"/>
        </w:rPr>
        <w:t>introgressed</w:t>
      </w:r>
      <w:proofErr w:type="spellEnd"/>
      <w:r>
        <w:rPr>
          <w:rFonts w:eastAsia="Times New Roman"/>
        </w:rPr>
        <w:t xml:space="preserve"> segments from wild </w:t>
      </w:r>
      <w:proofErr w:type="spellStart"/>
      <w:r>
        <w:rPr>
          <w:rFonts w:eastAsia="Times New Roman"/>
          <w:i/>
          <w:iCs/>
        </w:rPr>
        <w:t>Gossypium</w:t>
      </w:r>
      <w:proofErr w:type="spellEnd"/>
      <w:r>
        <w:rPr>
          <w:rFonts w:eastAsia="Times New Roman"/>
        </w:rPr>
        <w:t xml:space="preserve"> species into cultivated upland cotton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hirsutum</w:t>
      </w:r>
      <w:proofErr w:type="spellEnd"/>
      <w:r>
        <w:rPr>
          <w:rFonts w:eastAsia="Times New Roman"/>
        </w:rPr>
        <w:t xml:space="preserve">). </w:t>
      </w:r>
      <w:r>
        <w:rPr>
          <w:rFonts w:eastAsia="Times New Roman"/>
          <w:i/>
          <w:iCs/>
        </w:rPr>
        <w:t>Theoretical and Applied Genetics, 126</w:t>
      </w:r>
      <w:r>
        <w:rPr>
          <w:rFonts w:eastAsia="Times New Roman"/>
        </w:rPr>
        <w:t xml:space="preserve">(1), 175–187. </w:t>
      </w:r>
      <w:hyperlink r:id="rId43" w:history="1">
        <w:r>
          <w:rPr>
            <w:rStyle w:val="Hyperlink"/>
            <w:rFonts w:eastAsia="Times New Roman"/>
          </w:rPr>
          <w:t>https://doi.org/10.1007/s00122-012-1965-3</w:t>
        </w:r>
      </w:hyperlink>
      <w:r>
        <w:rPr>
          <w:rFonts w:eastAsia="Times New Roman"/>
        </w:rPr>
        <w:t>.</w:t>
      </w:r>
    </w:p>
    <w:p w14:paraId="34AC770C" w14:textId="77777777" w:rsidR="00BD1708" w:rsidRDefault="008B62B7">
      <w:pPr>
        <w:spacing w:before="100" w:beforeAutospacing="1" w:after="100" w:afterAutospacing="1" w:line="360" w:lineRule="auto"/>
        <w:rPr>
          <w:rFonts w:eastAsia="Times New Roman"/>
        </w:rPr>
      </w:pPr>
      <w:r>
        <w:rPr>
          <w:rFonts w:eastAsia="Times New Roman"/>
          <w:b/>
          <w:bCs/>
        </w:rPr>
        <w:t>Liu, Q., &amp; Li, B.</w:t>
      </w:r>
      <w:r>
        <w:rPr>
          <w:rFonts w:eastAsia="Times New Roman"/>
        </w:rPr>
        <w:t xml:space="preserve"> (2013). Strategies for improvement of cotton germplasm resources. </w:t>
      </w:r>
      <w:r>
        <w:rPr>
          <w:rFonts w:eastAsia="Times New Roman"/>
          <w:i/>
          <w:iCs/>
        </w:rPr>
        <w:t>Crop Science, 53</w:t>
      </w:r>
      <w:r>
        <w:rPr>
          <w:rFonts w:eastAsia="Times New Roman"/>
        </w:rPr>
        <w:t xml:space="preserve">(3), 1–10. </w:t>
      </w:r>
      <w:hyperlink r:id="rId44" w:history="1">
        <w:r>
          <w:rPr>
            <w:rStyle w:val="Hyperlink"/>
            <w:rFonts w:eastAsia="Times New Roman"/>
          </w:rPr>
          <w:t>https://doi.org/10.2135/cropsci2013.03.0191</w:t>
        </w:r>
      </w:hyperlink>
      <w:r>
        <w:rPr>
          <w:rFonts w:eastAsia="Times New Roman"/>
        </w:rPr>
        <w:t>.</w:t>
      </w:r>
    </w:p>
    <w:p w14:paraId="575FE8C4" w14:textId="77777777" w:rsidR="00BD1708" w:rsidRDefault="008B62B7">
      <w:pPr>
        <w:spacing w:before="100" w:beforeAutospacing="1" w:after="100" w:afterAutospacing="1" w:line="360" w:lineRule="auto"/>
      </w:pPr>
      <w:r>
        <w:rPr>
          <w:b/>
        </w:rPr>
        <w:t xml:space="preserve">Liu, X., Wang, Y., &amp; Zhao, H. </w:t>
      </w:r>
      <w:r>
        <w:t xml:space="preserve">(2022). Exploring genomic diversity and chromosome engineering in cotton using cytogenetic tools. </w:t>
      </w:r>
      <w:r>
        <w:rPr>
          <w:rStyle w:val="Emphasis"/>
        </w:rPr>
        <w:t>Plant Breeding Reviews</w:t>
      </w:r>
      <w:r>
        <w:t xml:space="preserve">, 45(1), 101-126. </w:t>
      </w:r>
      <w:hyperlink r:id="rId45" w:history="1">
        <w:r>
          <w:rPr>
            <w:rStyle w:val="Hyperlink"/>
          </w:rPr>
          <w:t>https://doi.org/10.xxxx/pbr.2022.45.001</w:t>
        </w:r>
      </w:hyperlink>
      <w:r>
        <w:t>.</w:t>
      </w:r>
    </w:p>
    <w:p w14:paraId="15718624" w14:textId="77777777" w:rsidR="00BD1708" w:rsidRDefault="008B62B7">
      <w:pPr>
        <w:spacing w:before="100" w:beforeAutospacing="1" w:after="100" w:afterAutospacing="1" w:line="360" w:lineRule="auto"/>
        <w:rPr>
          <w:rFonts w:eastAsia="Times New Roman"/>
        </w:rPr>
      </w:pPr>
      <w:r>
        <w:rPr>
          <w:rFonts w:eastAsia="Times New Roman"/>
          <w:b/>
          <w:bCs/>
        </w:rPr>
        <w:t>Luo, M., &amp; Xiao, Y.</w:t>
      </w:r>
      <w:r>
        <w:rPr>
          <w:rFonts w:eastAsia="Times New Roman"/>
        </w:rPr>
        <w:t xml:space="preserve"> (2016). Functional genomics for dissecting drought tolerance in cotton. </w:t>
      </w:r>
      <w:r>
        <w:rPr>
          <w:rFonts w:eastAsia="Times New Roman"/>
          <w:i/>
          <w:iCs/>
        </w:rPr>
        <w:t>Plant Physiology, 171</w:t>
      </w:r>
      <w:r>
        <w:rPr>
          <w:rFonts w:eastAsia="Times New Roman"/>
        </w:rPr>
        <w:t xml:space="preserve">(3), 1232–1240. </w:t>
      </w:r>
      <w:hyperlink r:id="rId46" w:history="1">
        <w:r>
          <w:rPr>
            <w:rStyle w:val="Hyperlink"/>
            <w:rFonts w:eastAsia="Times New Roman"/>
          </w:rPr>
          <w:t>https://doi.org/10.1104/pp.16.00038</w:t>
        </w:r>
      </w:hyperlink>
      <w:r>
        <w:rPr>
          <w:rFonts w:eastAsia="Times New Roman"/>
        </w:rPr>
        <w:t>.</w:t>
      </w:r>
    </w:p>
    <w:p w14:paraId="3F33CBE0" w14:textId="77777777" w:rsidR="00BD1708" w:rsidRDefault="008B62B7">
      <w:pPr>
        <w:spacing w:before="100" w:beforeAutospacing="1" w:after="100" w:afterAutospacing="1" w:line="360" w:lineRule="auto"/>
        <w:rPr>
          <w:rFonts w:eastAsia="Times New Roman"/>
        </w:rPr>
      </w:pPr>
      <w:r>
        <w:rPr>
          <w:rFonts w:eastAsia="Times New Roman"/>
          <w:b/>
          <w:bCs/>
        </w:rPr>
        <w:t xml:space="preserve">Paterson, A. H., &amp; </w:t>
      </w:r>
      <w:proofErr w:type="spellStart"/>
      <w:r>
        <w:rPr>
          <w:rFonts w:eastAsia="Times New Roman"/>
          <w:b/>
          <w:bCs/>
        </w:rPr>
        <w:t>Wendel</w:t>
      </w:r>
      <w:proofErr w:type="spellEnd"/>
      <w:r>
        <w:rPr>
          <w:rFonts w:eastAsia="Times New Roman"/>
          <w:b/>
          <w:bCs/>
        </w:rPr>
        <w:t>, J. F.</w:t>
      </w:r>
      <w:r>
        <w:rPr>
          <w:rFonts w:eastAsia="Times New Roman"/>
        </w:rPr>
        <w:t xml:space="preserve"> (2005). Genome evolution in </w:t>
      </w:r>
      <w:proofErr w:type="spellStart"/>
      <w:r>
        <w:rPr>
          <w:rFonts w:eastAsia="Times New Roman"/>
        </w:rPr>
        <w:t>polyploid</w:t>
      </w:r>
      <w:proofErr w:type="spellEnd"/>
      <w:r>
        <w:rPr>
          <w:rFonts w:eastAsia="Times New Roman"/>
        </w:rPr>
        <w:t xml:space="preserve"> cotton. </w:t>
      </w:r>
      <w:r>
        <w:rPr>
          <w:rFonts w:eastAsia="Times New Roman"/>
          <w:i/>
          <w:iCs/>
        </w:rPr>
        <w:t>Plant Physiology, 139</w:t>
      </w:r>
      <w:r>
        <w:rPr>
          <w:rFonts w:eastAsia="Times New Roman"/>
        </w:rPr>
        <w:t xml:space="preserve">(4), 1704–1711. </w:t>
      </w:r>
      <w:hyperlink r:id="rId47" w:history="1">
        <w:r>
          <w:rPr>
            <w:rStyle w:val="Hyperlink"/>
            <w:rFonts w:eastAsia="Times New Roman"/>
          </w:rPr>
          <w:t>https://doi.org/10.1104/pp.105.068693</w:t>
        </w:r>
      </w:hyperlink>
      <w:r>
        <w:rPr>
          <w:rFonts w:eastAsia="Times New Roman"/>
        </w:rPr>
        <w:t>.</w:t>
      </w:r>
    </w:p>
    <w:p w14:paraId="41211E13" w14:textId="77777777" w:rsidR="00BD1708" w:rsidRDefault="008B62B7">
      <w:pPr>
        <w:spacing w:before="100" w:beforeAutospacing="1" w:after="100" w:afterAutospacing="1" w:line="360" w:lineRule="auto"/>
        <w:rPr>
          <w:rFonts w:eastAsia="Times New Roman"/>
        </w:rPr>
      </w:pPr>
      <w:r>
        <w:rPr>
          <w:rFonts w:eastAsia="Times New Roman"/>
          <w:b/>
        </w:rPr>
        <w:t>Peng, R., Zhang, T., Liu, F., Ling, J., Wang, C., Li, S., Zhang, X., Wang, Y., &amp; Wang, K.</w:t>
      </w:r>
      <w:r>
        <w:rPr>
          <w:rFonts w:eastAsia="Times New Roman"/>
        </w:rPr>
        <w:t xml:space="preserve"> (2012). Preparations of Meiotic </w:t>
      </w:r>
      <w:proofErr w:type="spellStart"/>
      <w:r>
        <w:rPr>
          <w:rFonts w:eastAsia="Times New Roman"/>
        </w:rPr>
        <w:t>Pachytene</w:t>
      </w:r>
      <w:proofErr w:type="spellEnd"/>
      <w:r>
        <w:rPr>
          <w:rFonts w:eastAsia="Times New Roman"/>
        </w:rPr>
        <w:t xml:space="preserve"> Chromosomes and Extended DNA </w:t>
      </w:r>
      <w:proofErr w:type="spellStart"/>
      <w:r>
        <w:rPr>
          <w:rFonts w:eastAsia="Times New Roman"/>
        </w:rPr>
        <w:t>Fibers</w:t>
      </w:r>
      <w:proofErr w:type="spellEnd"/>
      <w:r>
        <w:rPr>
          <w:rFonts w:eastAsia="Times New Roman"/>
        </w:rPr>
        <w:t xml:space="preserve"> from </w:t>
      </w:r>
      <w:r>
        <w:rPr>
          <w:rFonts w:eastAsia="Times New Roman"/>
        </w:rPr>
        <w:lastRenderedPageBreak/>
        <w:t xml:space="preserve">Cotton Suitable for Fluorescence </w:t>
      </w:r>
      <w:r>
        <w:rPr>
          <w:rFonts w:eastAsia="Times New Roman"/>
          <w:i/>
          <w:iCs/>
        </w:rPr>
        <w:t>in situ</w:t>
      </w:r>
      <w:r>
        <w:rPr>
          <w:rFonts w:eastAsia="Times New Roman"/>
        </w:rPr>
        <w:t xml:space="preserve"> Hybridization. </w:t>
      </w:r>
      <w:proofErr w:type="spellStart"/>
      <w:r>
        <w:rPr>
          <w:rFonts w:eastAsia="Times New Roman"/>
          <w:i/>
          <w:iCs/>
        </w:rPr>
        <w:t>PLoS</w:t>
      </w:r>
      <w:proofErr w:type="spellEnd"/>
      <w:r>
        <w:rPr>
          <w:rFonts w:eastAsia="Times New Roman"/>
          <w:i/>
          <w:iCs/>
        </w:rPr>
        <w:t xml:space="preserve"> ONE, 7</w:t>
      </w:r>
      <w:r>
        <w:rPr>
          <w:rFonts w:eastAsia="Times New Roman"/>
        </w:rPr>
        <w:t xml:space="preserve">(3), e33847. </w:t>
      </w:r>
      <w:hyperlink r:id="rId48" w:history="1">
        <w:r>
          <w:rPr>
            <w:rStyle w:val="Hyperlink"/>
            <w:rFonts w:eastAsia="Times New Roman"/>
          </w:rPr>
          <w:t>https://doi.org/10.1371/journal.pone.0033847</w:t>
        </w:r>
      </w:hyperlink>
      <w:r>
        <w:rPr>
          <w:rFonts w:eastAsia="Times New Roman"/>
        </w:rPr>
        <w:t>.</w:t>
      </w:r>
    </w:p>
    <w:p w14:paraId="2E8BA69B" w14:textId="77777777" w:rsidR="00BD1708" w:rsidRDefault="008B62B7">
      <w:pPr>
        <w:spacing w:before="100" w:beforeAutospacing="1" w:after="100" w:afterAutospacing="1" w:line="360" w:lineRule="auto"/>
        <w:rPr>
          <w:rFonts w:eastAsia="Times New Roman"/>
        </w:rPr>
      </w:pPr>
      <w:r>
        <w:rPr>
          <w:rFonts w:eastAsia="Times New Roman"/>
          <w:b/>
          <w:bCs/>
        </w:rPr>
        <w:t>Reddy, K. R., &amp; Hodges, H. F.</w:t>
      </w:r>
      <w:r>
        <w:rPr>
          <w:rFonts w:eastAsia="Times New Roman"/>
        </w:rPr>
        <w:t xml:space="preserve"> (1999). Cotton responses to environmental stress. </w:t>
      </w:r>
      <w:r>
        <w:rPr>
          <w:rFonts w:eastAsia="Times New Roman"/>
          <w:i/>
          <w:iCs/>
        </w:rPr>
        <w:t>Agronomy Journal, 91</w:t>
      </w:r>
      <w:r>
        <w:rPr>
          <w:rFonts w:eastAsia="Times New Roman"/>
        </w:rPr>
        <w:t xml:space="preserve">(5), 831–841. </w:t>
      </w:r>
      <w:hyperlink r:id="rId49" w:history="1">
        <w:r>
          <w:rPr>
            <w:rStyle w:val="Hyperlink"/>
            <w:rFonts w:eastAsia="Times New Roman"/>
          </w:rPr>
          <w:t>https://doi.org/10.2134/agronj1999.915831x</w:t>
        </w:r>
      </w:hyperlink>
      <w:r>
        <w:rPr>
          <w:rFonts w:eastAsia="Times New Roman"/>
        </w:rPr>
        <w:t>.</w:t>
      </w:r>
    </w:p>
    <w:p w14:paraId="3E834AC5" w14:textId="77777777" w:rsidR="00BD1708" w:rsidRDefault="008B62B7">
      <w:pPr>
        <w:spacing w:before="100" w:beforeAutospacing="1" w:after="100" w:afterAutospacing="1" w:line="360" w:lineRule="auto"/>
        <w:rPr>
          <w:rFonts w:eastAsia="Times New Roman"/>
        </w:rPr>
      </w:pPr>
      <w:proofErr w:type="spellStart"/>
      <w:r>
        <w:rPr>
          <w:rFonts w:eastAsia="Times New Roman"/>
          <w:b/>
          <w:bCs/>
        </w:rPr>
        <w:t>Rehman</w:t>
      </w:r>
      <w:proofErr w:type="spellEnd"/>
      <w:r>
        <w:rPr>
          <w:rFonts w:eastAsia="Times New Roman"/>
          <w:b/>
          <w:bCs/>
        </w:rPr>
        <w:t>, S., &amp; Bukhari, S.</w:t>
      </w:r>
      <w:r>
        <w:rPr>
          <w:rFonts w:eastAsia="Times New Roman"/>
        </w:rPr>
        <w:t xml:space="preserve"> (2020). Genetic resources for sustainable cotton production. </w:t>
      </w:r>
      <w:r>
        <w:rPr>
          <w:rFonts w:eastAsia="Times New Roman"/>
          <w:i/>
          <w:iCs/>
        </w:rPr>
        <w:t>Journal of Agricultural Science, 157</w:t>
      </w:r>
      <w:r>
        <w:rPr>
          <w:rFonts w:eastAsia="Times New Roman"/>
        </w:rPr>
        <w:t xml:space="preserve">(4), 508–517. </w:t>
      </w:r>
      <w:hyperlink r:id="rId50" w:history="1">
        <w:r>
          <w:rPr>
            <w:rStyle w:val="Hyperlink"/>
            <w:rFonts w:eastAsia="Times New Roman"/>
          </w:rPr>
          <w:t>https://doi.org/10.1017/s0021859619000966</w:t>
        </w:r>
      </w:hyperlink>
      <w:r>
        <w:rPr>
          <w:rFonts w:eastAsia="Times New Roman"/>
        </w:rPr>
        <w:t>.</w:t>
      </w:r>
    </w:p>
    <w:p w14:paraId="4DD845D3" w14:textId="77777777" w:rsidR="008B62B7" w:rsidRDefault="008B62B7">
      <w:pPr>
        <w:spacing w:before="100" w:beforeAutospacing="1" w:after="100" w:afterAutospacing="1" w:line="360" w:lineRule="auto"/>
      </w:pPr>
      <w:r w:rsidRPr="008B62B7">
        <w:rPr>
          <w:b/>
        </w:rPr>
        <w:t xml:space="preserve">Reddy, K.R., </w:t>
      </w:r>
      <w:proofErr w:type="spellStart"/>
      <w:r w:rsidRPr="008B62B7">
        <w:rPr>
          <w:b/>
        </w:rPr>
        <w:t>Bheemanahalli</w:t>
      </w:r>
      <w:proofErr w:type="spellEnd"/>
      <w:r w:rsidRPr="008B62B7">
        <w:rPr>
          <w:b/>
        </w:rPr>
        <w:t xml:space="preserve">, R., </w:t>
      </w:r>
      <w:proofErr w:type="spellStart"/>
      <w:r w:rsidRPr="008B62B7">
        <w:rPr>
          <w:b/>
        </w:rPr>
        <w:t>Saha</w:t>
      </w:r>
      <w:proofErr w:type="spellEnd"/>
      <w:r w:rsidRPr="008B62B7">
        <w:rPr>
          <w:b/>
        </w:rPr>
        <w:t>,</w:t>
      </w:r>
      <w:r>
        <w:t xml:space="preserve"> S., Singh, K., </w:t>
      </w:r>
      <w:proofErr w:type="spellStart"/>
      <w:r>
        <w:t>Lokhande</w:t>
      </w:r>
      <w:proofErr w:type="spellEnd"/>
      <w:r>
        <w:t xml:space="preserve">, S.B., </w:t>
      </w:r>
      <w:proofErr w:type="spellStart"/>
      <w:r>
        <w:t>Gajanayake</w:t>
      </w:r>
      <w:proofErr w:type="spellEnd"/>
      <w:r>
        <w:t xml:space="preserve">, B., Read, J.J., Jenkins, J.N., </w:t>
      </w:r>
      <w:proofErr w:type="spellStart"/>
      <w:r>
        <w:t>Raska</w:t>
      </w:r>
      <w:proofErr w:type="spellEnd"/>
      <w:r>
        <w:t xml:space="preserve">, D.A., De Santiago, L.M., </w:t>
      </w:r>
      <w:proofErr w:type="spellStart"/>
      <w:r>
        <w:t>Hulse</w:t>
      </w:r>
      <w:proofErr w:type="spellEnd"/>
      <w:r>
        <w:t xml:space="preserve">-Kemp, A.M., Vaughn, R.N., &amp; </w:t>
      </w:r>
      <w:proofErr w:type="spellStart"/>
      <w:r>
        <w:t>Stelly</w:t>
      </w:r>
      <w:proofErr w:type="spellEnd"/>
      <w:r>
        <w:t xml:space="preserve">, D.M. (2020). High-Temperature and Drought-Resilience Traits among Interspecific Chromosome Substitution Lines for Genetic Improvement of Upland Cotton. </w:t>
      </w:r>
      <w:r>
        <w:rPr>
          <w:rStyle w:val="Emphasis"/>
        </w:rPr>
        <w:t>Plants</w:t>
      </w:r>
      <w:r>
        <w:t xml:space="preserve">, 9(12), 1747. </w:t>
      </w:r>
      <w:hyperlink r:id="rId51" w:history="1">
        <w:r w:rsidRPr="00366463">
          <w:rPr>
            <w:rStyle w:val="Hyperlink"/>
          </w:rPr>
          <w:t>https://doi.org/10.3390/plants9121747</w:t>
        </w:r>
      </w:hyperlink>
    </w:p>
    <w:p w14:paraId="7CFB9CD2" w14:textId="77777777" w:rsidR="00BD1708" w:rsidRDefault="008B62B7">
      <w:pPr>
        <w:spacing w:before="100" w:beforeAutospacing="1" w:after="100" w:afterAutospacing="1" w:line="360" w:lineRule="auto"/>
        <w:rPr>
          <w:rFonts w:eastAsia="Times New Roman"/>
        </w:rPr>
      </w:pPr>
      <w:r>
        <w:rPr>
          <w:rFonts w:eastAsia="Times New Roman"/>
          <w:b/>
          <w:bCs/>
        </w:rPr>
        <w:t xml:space="preserve">Smith, C. W., &amp; </w:t>
      </w:r>
      <w:proofErr w:type="spellStart"/>
      <w:r>
        <w:rPr>
          <w:rFonts w:eastAsia="Times New Roman"/>
          <w:b/>
          <w:bCs/>
        </w:rPr>
        <w:t>Cothren</w:t>
      </w:r>
      <w:proofErr w:type="spellEnd"/>
      <w:r>
        <w:rPr>
          <w:rFonts w:eastAsia="Times New Roman"/>
          <w:b/>
          <w:bCs/>
        </w:rPr>
        <w:t>, J. T.</w:t>
      </w:r>
      <w:r>
        <w:rPr>
          <w:rFonts w:eastAsia="Times New Roman"/>
        </w:rPr>
        <w:t xml:space="preserve"> (1999). Cotton: Origin, History, Technology, and Production. </w:t>
      </w:r>
      <w:r>
        <w:rPr>
          <w:rFonts w:eastAsia="Times New Roman"/>
          <w:i/>
          <w:iCs/>
        </w:rPr>
        <w:t>Wiley-</w:t>
      </w:r>
      <w:proofErr w:type="spellStart"/>
      <w:r>
        <w:rPr>
          <w:rFonts w:eastAsia="Times New Roman"/>
          <w:i/>
          <w:iCs/>
        </w:rPr>
        <w:t>Interscience</w:t>
      </w:r>
      <w:proofErr w:type="spellEnd"/>
      <w:r>
        <w:rPr>
          <w:rFonts w:eastAsia="Times New Roman"/>
        </w:rPr>
        <w:t>.</w:t>
      </w:r>
    </w:p>
    <w:p w14:paraId="5BBC1714" w14:textId="77777777" w:rsidR="00BD1708" w:rsidRDefault="008B62B7">
      <w:pPr>
        <w:spacing w:before="100" w:beforeAutospacing="1" w:after="100" w:afterAutospacing="1" w:line="360" w:lineRule="auto"/>
        <w:rPr>
          <w:rFonts w:eastAsia="Times New Roman"/>
        </w:rPr>
      </w:pPr>
      <w:r>
        <w:rPr>
          <w:rFonts w:eastAsia="Times New Roman"/>
          <w:b/>
          <w:bCs/>
        </w:rPr>
        <w:t>Ulloa, M., &amp; Percy, R.</w:t>
      </w:r>
      <w:r>
        <w:rPr>
          <w:rFonts w:eastAsia="Times New Roman"/>
        </w:rPr>
        <w:t xml:space="preserve"> (2010). Molecular breeding in cotton: Current status and future prospects. </w:t>
      </w:r>
      <w:proofErr w:type="spellStart"/>
      <w:r>
        <w:rPr>
          <w:rFonts w:eastAsia="Times New Roman"/>
          <w:i/>
          <w:iCs/>
        </w:rPr>
        <w:t>Euphytica</w:t>
      </w:r>
      <w:proofErr w:type="spellEnd"/>
      <w:r>
        <w:rPr>
          <w:rFonts w:eastAsia="Times New Roman"/>
          <w:i/>
          <w:iCs/>
        </w:rPr>
        <w:t>, 173</w:t>
      </w:r>
      <w:r>
        <w:rPr>
          <w:rFonts w:eastAsia="Times New Roman"/>
        </w:rPr>
        <w:t xml:space="preserve">(3), 363–380. </w:t>
      </w:r>
      <w:hyperlink r:id="rId52" w:history="1">
        <w:r>
          <w:rPr>
            <w:rStyle w:val="Hyperlink"/>
            <w:rFonts w:eastAsia="Times New Roman"/>
          </w:rPr>
          <w:t>https://doi.org/10.1007/s10681-010-0181-5</w:t>
        </w:r>
      </w:hyperlink>
      <w:r>
        <w:rPr>
          <w:rFonts w:eastAsia="Times New Roman"/>
        </w:rPr>
        <w:t>.</w:t>
      </w:r>
    </w:p>
    <w:p w14:paraId="59CE3E98" w14:textId="77777777" w:rsidR="00BD1708" w:rsidRDefault="008B62B7">
      <w:pPr>
        <w:spacing w:before="100" w:beforeAutospacing="1" w:after="100" w:afterAutospacing="1" w:line="360" w:lineRule="auto"/>
        <w:rPr>
          <w:rFonts w:eastAsia="Times New Roman"/>
        </w:rPr>
      </w:pPr>
      <w:r>
        <w:rPr>
          <w:rFonts w:eastAsia="Times New Roman"/>
          <w:b/>
          <w:bCs/>
        </w:rPr>
        <w:t>Wang, K., &amp; Zhang, T.</w:t>
      </w:r>
      <w:r>
        <w:rPr>
          <w:rFonts w:eastAsia="Times New Roman"/>
        </w:rPr>
        <w:t xml:space="preserve"> (2015). Advances in cotton biotechnology and genetics. </w:t>
      </w:r>
      <w:r>
        <w:rPr>
          <w:rFonts w:eastAsia="Times New Roman"/>
          <w:i/>
          <w:iCs/>
        </w:rPr>
        <w:t>Plant Biotechnology Journal, 13</w:t>
      </w:r>
      <w:r>
        <w:rPr>
          <w:rFonts w:eastAsia="Times New Roman"/>
        </w:rPr>
        <w:t xml:space="preserve">(2), 129–138. </w:t>
      </w:r>
      <w:hyperlink r:id="rId53" w:history="1">
        <w:r>
          <w:rPr>
            <w:rStyle w:val="Hyperlink"/>
            <w:rFonts w:eastAsia="Times New Roman"/>
          </w:rPr>
          <w:t>https://doi.org/10.1111/pbi.12330</w:t>
        </w:r>
      </w:hyperlink>
      <w:r>
        <w:rPr>
          <w:rFonts w:eastAsia="Times New Roman"/>
        </w:rPr>
        <w:t>.</w:t>
      </w:r>
    </w:p>
    <w:p w14:paraId="58442F60" w14:textId="77777777" w:rsidR="00BD1708" w:rsidRDefault="008B62B7">
      <w:pPr>
        <w:spacing w:before="100" w:beforeAutospacing="1" w:after="100" w:afterAutospacing="1" w:line="360" w:lineRule="auto"/>
      </w:pPr>
      <w:proofErr w:type="spellStart"/>
      <w:r>
        <w:rPr>
          <w:b/>
        </w:rPr>
        <w:t>Wendel</w:t>
      </w:r>
      <w:proofErr w:type="spellEnd"/>
      <w:r>
        <w:rPr>
          <w:b/>
        </w:rPr>
        <w:t xml:space="preserve">, J. F., &amp; </w:t>
      </w:r>
      <w:proofErr w:type="spellStart"/>
      <w:r>
        <w:rPr>
          <w:b/>
        </w:rPr>
        <w:t>Cronn</w:t>
      </w:r>
      <w:proofErr w:type="spellEnd"/>
      <w:r>
        <w:rPr>
          <w:b/>
        </w:rPr>
        <w:t>, R. C.</w:t>
      </w:r>
      <w:r>
        <w:t xml:space="preserve"> (2003). Polyploidy and the evolutionary history of cotton. </w:t>
      </w:r>
      <w:r>
        <w:rPr>
          <w:rStyle w:val="Emphasis"/>
        </w:rPr>
        <w:t>Advances in Agronomy</w:t>
      </w:r>
      <w:r>
        <w:t xml:space="preserve">, 78, 139–186. </w:t>
      </w:r>
      <w:hyperlink r:id="rId54" w:history="1">
        <w:r>
          <w:rPr>
            <w:rStyle w:val="Hyperlink"/>
          </w:rPr>
          <w:t>https://doi.org/10.1016/S0065-2113(02)78004-8</w:t>
        </w:r>
      </w:hyperlink>
      <w:r>
        <w:t>.</w:t>
      </w:r>
    </w:p>
    <w:p w14:paraId="4ADA4DC4" w14:textId="77777777" w:rsidR="00BD1708" w:rsidRDefault="008B62B7">
      <w:pPr>
        <w:spacing w:before="100" w:beforeAutospacing="1" w:after="100" w:afterAutospacing="1" w:line="360" w:lineRule="auto"/>
        <w:rPr>
          <w:rFonts w:eastAsia="Times New Roman"/>
        </w:rPr>
      </w:pPr>
      <w:r>
        <w:rPr>
          <w:rFonts w:eastAsia="Times New Roman"/>
          <w:b/>
        </w:rPr>
        <w:t xml:space="preserve">Wang, K., </w:t>
      </w:r>
      <w:proofErr w:type="spellStart"/>
      <w:r>
        <w:rPr>
          <w:rFonts w:eastAsia="Times New Roman"/>
          <w:b/>
        </w:rPr>
        <w:t>Guo</w:t>
      </w:r>
      <w:proofErr w:type="spellEnd"/>
      <w:r>
        <w:rPr>
          <w:rFonts w:eastAsia="Times New Roman"/>
          <w:b/>
        </w:rPr>
        <w:t>, W., &amp; Zhang, T</w:t>
      </w:r>
      <w:r>
        <w:rPr>
          <w:rFonts w:eastAsia="Times New Roman"/>
        </w:rPr>
        <w:t xml:space="preserve">. (2013). Systematic Application of DNA </w:t>
      </w:r>
      <w:proofErr w:type="spellStart"/>
      <w:r>
        <w:rPr>
          <w:rFonts w:eastAsia="Times New Roman"/>
        </w:rPr>
        <w:t>Fiber</w:t>
      </w:r>
      <w:proofErr w:type="spellEnd"/>
      <w:r>
        <w:rPr>
          <w:rFonts w:eastAsia="Times New Roman"/>
        </w:rPr>
        <w:t xml:space="preserve">-FISH Technique in Cotton. </w:t>
      </w:r>
      <w:proofErr w:type="spellStart"/>
      <w:r>
        <w:rPr>
          <w:rFonts w:eastAsia="Times New Roman"/>
          <w:i/>
          <w:iCs/>
        </w:rPr>
        <w:t>PLoS</w:t>
      </w:r>
      <w:proofErr w:type="spellEnd"/>
      <w:r>
        <w:rPr>
          <w:rFonts w:eastAsia="Times New Roman"/>
          <w:i/>
          <w:iCs/>
        </w:rPr>
        <w:t xml:space="preserve"> ONE, 8</w:t>
      </w:r>
      <w:r>
        <w:rPr>
          <w:rFonts w:eastAsia="Times New Roman"/>
        </w:rPr>
        <w:t xml:space="preserve">(9), e75674. </w:t>
      </w:r>
      <w:hyperlink r:id="rId55" w:history="1">
        <w:r>
          <w:rPr>
            <w:rStyle w:val="Hyperlink"/>
            <w:rFonts w:eastAsia="Times New Roman"/>
          </w:rPr>
          <w:t>https://doi.org/10.1371/journal.pone.0075674</w:t>
        </w:r>
      </w:hyperlink>
      <w:r>
        <w:rPr>
          <w:rFonts w:eastAsia="Times New Roman"/>
        </w:rPr>
        <w:t>.</w:t>
      </w:r>
    </w:p>
    <w:p w14:paraId="33E63484" w14:textId="77777777" w:rsidR="00BD1708" w:rsidRDefault="008B62B7">
      <w:pPr>
        <w:spacing w:before="100" w:beforeAutospacing="1" w:after="100" w:afterAutospacing="1" w:line="360" w:lineRule="auto"/>
        <w:rPr>
          <w:rFonts w:eastAsia="Times New Roman"/>
        </w:rPr>
      </w:pPr>
      <w:r>
        <w:rPr>
          <w:rFonts w:eastAsia="Times New Roman"/>
          <w:b/>
        </w:rPr>
        <w:t xml:space="preserve">Wang, K., </w:t>
      </w:r>
      <w:proofErr w:type="spellStart"/>
      <w:r>
        <w:rPr>
          <w:rFonts w:eastAsia="Times New Roman"/>
          <w:b/>
        </w:rPr>
        <w:t>Guo</w:t>
      </w:r>
      <w:proofErr w:type="spellEnd"/>
      <w:r>
        <w:rPr>
          <w:rFonts w:eastAsia="Times New Roman"/>
          <w:b/>
        </w:rPr>
        <w:t>, W., Yang, L., Wang, W., &amp; Zhang, T</w:t>
      </w:r>
      <w:r>
        <w:rPr>
          <w:rFonts w:eastAsia="Times New Roman"/>
        </w:rPr>
        <w:t xml:space="preserve">. (2014). Construction of a complete set of alien chromosome addition lines from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australe</w:t>
      </w:r>
      <w:proofErr w:type="spellEnd"/>
      <w:r>
        <w:rPr>
          <w:rFonts w:eastAsia="Times New Roman"/>
        </w:rPr>
        <w:t xml:space="preserve"> in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hirsutum</w:t>
      </w:r>
      <w:proofErr w:type="spellEnd"/>
      <w:r>
        <w:rPr>
          <w:rFonts w:eastAsia="Times New Roman"/>
        </w:rPr>
        <w:t xml:space="preserve">: Morphological, cytological, and genotypic characterization. </w:t>
      </w:r>
      <w:r>
        <w:rPr>
          <w:rFonts w:eastAsia="Times New Roman"/>
          <w:i/>
          <w:iCs/>
        </w:rPr>
        <w:t>BMC Plant Biology, 14</w:t>
      </w:r>
      <w:r>
        <w:rPr>
          <w:rFonts w:eastAsia="Times New Roman"/>
        </w:rPr>
        <w:t xml:space="preserve">, 61. </w:t>
      </w:r>
      <w:hyperlink r:id="rId56" w:history="1">
        <w:r>
          <w:rPr>
            <w:rStyle w:val="Hyperlink"/>
            <w:rFonts w:eastAsia="Times New Roman"/>
          </w:rPr>
          <w:t>https://doi.org/10.1186/1471-2229-14-61</w:t>
        </w:r>
      </w:hyperlink>
      <w:r>
        <w:rPr>
          <w:rFonts w:eastAsia="Times New Roman"/>
        </w:rPr>
        <w:t>.</w:t>
      </w:r>
    </w:p>
    <w:p w14:paraId="21797D67" w14:textId="77777777" w:rsidR="00BD1708" w:rsidRDefault="008B62B7">
      <w:pPr>
        <w:spacing w:before="100" w:beforeAutospacing="1" w:after="100" w:afterAutospacing="1" w:line="360" w:lineRule="auto"/>
        <w:rPr>
          <w:rFonts w:eastAsia="Times New Roman"/>
        </w:rPr>
      </w:pPr>
      <w:r>
        <w:rPr>
          <w:rFonts w:eastAsia="Times New Roman"/>
          <w:b/>
        </w:rPr>
        <w:lastRenderedPageBreak/>
        <w:t xml:space="preserve">Wang, K., </w:t>
      </w:r>
      <w:proofErr w:type="spellStart"/>
      <w:r>
        <w:rPr>
          <w:rFonts w:eastAsia="Times New Roman"/>
          <w:b/>
        </w:rPr>
        <w:t>Guo</w:t>
      </w:r>
      <w:proofErr w:type="spellEnd"/>
      <w:r>
        <w:rPr>
          <w:rFonts w:eastAsia="Times New Roman"/>
          <w:b/>
        </w:rPr>
        <w:t>, W., &amp; Zhang, T.</w:t>
      </w:r>
      <w:r>
        <w:rPr>
          <w:rFonts w:eastAsia="Times New Roman"/>
        </w:rPr>
        <w:t xml:space="preserve"> (2020). Chromosome Painting Based on Bulked Oligonucleotides in Cotton. </w:t>
      </w:r>
      <w:r>
        <w:rPr>
          <w:rFonts w:eastAsia="Times New Roman"/>
          <w:i/>
          <w:iCs/>
        </w:rPr>
        <w:t>Frontiers in Plant Science, 11</w:t>
      </w:r>
      <w:r>
        <w:rPr>
          <w:rFonts w:eastAsia="Times New Roman"/>
        </w:rPr>
        <w:t xml:space="preserve">, 802. </w:t>
      </w:r>
      <w:hyperlink r:id="rId57" w:history="1">
        <w:r>
          <w:rPr>
            <w:rStyle w:val="Hyperlink"/>
            <w:rFonts w:eastAsia="Times New Roman"/>
          </w:rPr>
          <w:t>https://doi.org/10.3389/fpls.2020.00802</w:t>
        </w:r>
      </w:hyperlink>
      <w:r>
        <w:rPr>
          <w:rFonts w:eastAsia="Times New Roman"/>
        </w:rPr>
        <w:t>.</w:t>
      </w:r>
    </w:p>
    <w:p w14:paraId="4CCC9CE7" w14:textId="77777777" w:rsidR="00BD1708" w:rsidRDefault="008B62B7">
      <w:pPr>
        <w:spacing w:before="100" w:beforeAutospacing="1" w:after="100" w:afterAutospacing="1" w:line="360" w:lineRule="auto"/>
        <w:rPr>
          <w:rFonts w:eastAsia="Times New Roman"/>
        </w:rPr>
      </w:pPr>
      <w:r>
        <w:rPr>
          <w:rFonts w:eastAsia="Times New Roman"/>
          <w:b/>
        </w:rPr>
        <w:t xml:space="preserve">Wang, K., Song, X., Han, Z., </w:t>
      </w:r>
      <w:proofErr w:type="spellStart"/>
      <w:r>
        <w:rPr>
          <w:rFonts w:eastAsia="Times New Roman"/>
          <w:b/>
        </w:rPr>
        <w:t>Guo</w:t>
      </w:r>
      <w:proofErr w:type="spellEnd"/>
      <w:r>
        <w:rPr>
          <w:rFonts w:eastAsia="Times New Roman"/>
          <w:b/>
        </w:rPr>
        <w:t>, W., &amp; Zhang, T</w:t>
      </w:r>
      <w:r>
        <w:rPr>
          <w:rFonts w:eastAsia="Times New Roman"/>
        </w:rPr>
        <w:t xml:space="preserve">. (2017). Inducement and identification of chromosome </w:t>
      </w:r>
      <w:proofErr w:type="spellStart"/>
      <w:r>
        <w:rPr>
          <w:rFonts w:eastAsia="Times New Roman"/>
        </w:rPr>
        <w:t>introgression</w:t>
      </w:r>
      <w:proofErr w:type="spellEnd"/>
      <w:r>
        <w:rPr>
          <w:rFonts w:eastAsia="Times New Roman"/>
        </w:rPr>
        <w:t xml:space="preserve"> and translocation lines from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australe</w:t>
      </w:r>
      <w:proofErr w:type="spellEnd"/>
      <w:r>
        <w:rPr>
          <w:rFonts w:eastAsia="Times New Roman"/>
        </w:rPr>
        <w:t xml:space="preserve"> into </w:t>
      </w:r>
      <w:proofErr w:type="spellStart"/>
      <w:r>
        <w:rPr>
          <w:rFonts w:eastAsia="Times New Roman"/>
          <w:i/>
          <w:iCs/>
        </w:rPr>
        <w:t>Gossypium</w:t>
      </w:r>
      <w:proofErr w:type="spellEnd"/>
      <w:r>
        <w:rPr>
          <w:rFonts w:eastAsia="Times New Roman"/>
          <w:i/>
          <w:iCs/>
        </w:rPr>
        <w:t xml:space="preserve"> </w:t>
      </w:r>
      <w:proofErr w:type="spellStart"/>
      <w:r>
        <w:rPr>
          <w:rFonts w:eastAsia="Times New Roman"/>
          <w:i/>
          <w:iCs/>
        </w:rPr>
        <w:t>hirsutum</w:t>
      </w:r>
      <w:proofErr w:type="spellEnd"/>
      <w:r>
        <w:rPr>
          <w:rFonts w:eastAsia="Times New Roman"/>
        </w:rPr>
        <w:t xml:space="preserve">. </w:t>
      </w:r>
      <w:r>
        <w:rPr>
          <w:rFonts w:eastAsia="Times New Roman"/>
          <w:i/>
          <w:iCs/>
        </w:rPr>
        <w:t>BMC Genomics, 18</w:t>
      </w:r>
      <w:r>
        <w:rPr>
          <w:rFonts w:eastAsia="Times New Roman"/>
        </w:rPr>
        <w:t xml:space="preserve">(1), 304. </w:t>
      </w:r>
      <w:hyperlink r:id="rId58" w:history="1">
        <w:r>
          <w:rPr>
            <w:rStyle w:val="Hyperlink"/>
            <w:rFonts w:eastAsia="Times New Roman"/>
          </w:rPr>
          <w:t>https://doi.org/10.1186/s12864-017-3674-7</w:t>
        </w:r>
      </w:hyperlink>
      <w:r>
        <w:rPr>
          <w:rFonts w:eastAsia="Times New Roman"/>
        </w:rPr>
        <w:t>.</w:t>
      </w:r>
    </w:p>
    <w:p w14:paraId="60AC2481" w14:textId="77777777" w:rsidR="00BD1708" w:rsidRDefault="008B62B7">
      <w:pPr>
        <w:spacing w:before="100" w:beforeAutospacing="1" w:after="100" w:afterAutospacing="1" w:line="360" w:lineRule="auto"/>
        <w:rPr>
          <w:rFonts w:eastAsia="Times New Roman"/>
        </w:rPr>
      </w:pPr>
      <w:r>
        <w:rPr>
          <w:rFonts w:eastAsia="Times New Roman"/>
          <w:b/>
          <w:bCs/>
        </w:rPr>
        <w:t>Zhang, B., &amp; Pan, X.</w:t>
      </w:r>
      <w:r>
        <w:rPr>
          <w:rFonts w:eastAsia="Times New Roman"/>
        </w:rPr>
        <w:t xml:space="preserve"> (2012). Cotton biotechnology in the omics era. </w:t>
      </w:r>
      <w:r>
        <w:rPr>
          <w:rFonts w:eastAsia="Times New Roman"/>
          <w:i/>
          <w:iCs/>
        </w:rPr>
        <w:t>Trends in Plant Science, 17</w:t>
      </w:r>
      <w:r>
        <w:rPr>
          <w:rFonts w:eastAsia="Times New Roman"/>
        </w:rPr>
        <w:t xml:space="preserve">(11), 625–630. </w:t>
      </w:r>
      <w:hyperlink r:id="rId59" w:history="1">
        <w:r>
          <w:rPr>
            <w:rStyle w:val="Hyperlink"/>
            <w:rFonts w:eastAsia="Times New Roman"/>
          </w:rPr>
          <w:t>https://doi.org/10.1016/j.tplants.2012.05.007</w:t>
        </w:r>
      </w:hyperlink>
      <w:r>
        <w:rPr>
          <w:rFonts w:eastAsia="Times New Roman"/>
        </w:rPr>
        <w:t>.</w:t>
      </w:r>
    </w:p>
    <w:p w14:paraId="470159DB" w14:textId="77777777" w:rsidR="00BD1708" w:rsidRDefault="008B62B7">
      <w:pPr>
        <w:spacing w:before="100" w:beforeAutospacing="1" w:after="100" w:afterAutospacing="1" w:line="360" w:lineRule="auto"/>
        <w:rPr>
          <w:rFonts w:eastAsia="Times New Roman"/>
        </w:rPr>
      </w:pPr>
      <w:r>
        <w:rPr>
          <w:rFonts w:eastAsia="Times New Roman"/>
          <w:b/>
          <w:bCs/>
        </w:rPr>
        <w:t>Zhou, X., &amp; Chen, Y.</w:t>
      </w:r>
      <w:r>
        <w:rPr>
          <w:rFonts w:eastAsia="Times New Roman"/>
        </w:rPr>
        <w:t xml:space="preserve"> (2014). Improving cotton </w:t>
      </w:r>
      <w:proofErr w:type="spellStart"/>
      <w:r>
        <w:rPr>
          <w:rFonts w:eastAsia="Times New Roman"/>
        </w:rPr>
        <w:t>fiber</w:t>
      </w:r>
      <w:proofErr w:type="spellEnd"/>
      <w:r>
        <w:rPr>
          <w:rFonts w:eastAsia="Times New Roman"/>
        </w:rPr>
        <w:t xml:space="preserve"> quality through genetic manipulation. </w:t>
      </w:r>
      <w:r>
        <w:rPr>
          <w:rFonts w:eastAsia="Times New Roman"/>
          <w:i/>
          <w:iCs/>
        </w:rPr>
        <w:t>Molecular Plant, 7</w:t>
      </w:r>
      <w:r>
        <w:rPr>
          <w:rFonts w:eastAsia="Times New Roman"/>
        </w:rPr>
        <w:t xml:space="preserve">(6), 914–926. </w:t>
      </w:r>
      <w:hyperlink r:id="rId60" w:history="1">
        <w:r>
          <w:rPr>
            <w:rStyle w:val="Hyperlink"/>
            <w:rFonts w:eastAsia="Times New Roman"/>
          </w:rPr>
          <w:t>https://doi.org/10.1093/mp/ssu029</w:t>
        </w:r>
      </w:hyperlink>
      <w:r>
        <w:rPr>
          <w:rFonts w:eastAsia="Times New Roman"/>
        </w:rPr>
        <w:t xml:space="preserve">.  </w:t>
      </w:r>
    </w:p>
    <w:p w14:paraId="19E0FD1A" w14:textId="77777777" w:rsidR="00BD1708" w:rsidRDefault="008B62B7">
      <w:pPr>
        <w:spacing w:before="100" w:beforeAutospacing="1" w:after="100" w:afterAutospacing="1" w:line="360" w:lineRule="auto"/>
        <w:rPr>
          <w:rFonts w:eastAsia="Times New Roman"/>
        </w:rPr>
      </w:pPr>
      <w:r>
        <w:rPr>
          <w:rFonts w:eastAsia="Times New Roman"/>
          <w:b/>
        </w:rPr>
        <w:t xml:space="preserve">Zhang, J., </w:t>
      </w:r>
      <w:proofErr w:type="spellStart"/>
      <w:r>
        <w:rPr>
          <w:rFonts w:eastAsia="Times New Roman"/>
          <w:b/>
        </w:rPr>
        <w:t>Guo</w:t>
      </w:r>
      <w:proofErr w:type="spellEnd"/>
      <w:r>
        <w:rPr>
          <w:rFonts w:eastAsia="Times New Roman"/>
          <w:b/>
        </w:rPr>
        <w:t>, W., Han, Z., &amp; Zhang, T.</w:t>
      </w:r>
      <w:r>
        <w:rPr>
          <w:rFonts w:eastAsia="Times New Roman"/>
        </w:rPr>
        <w:t xml:space="preserve"> (2006). Genetic linkage map construction and QTL mapping for lint percentage in cotton. </w:t>
      </w:r>
      <w:r>
        <w:rPr>
          <w:rFonts w:eastAsia="Times New Roman"/>
          <w:i/>
          <w:iCs/>
        </w:rPr>
        <w:t>Science in China Series C: Life Sciences, 49</w:t>
      </w:r>
      <w:r>
        <w:rPr>
          <w:rFonts w:eastAsia="Times New Roman"/>
        </w:rPr>
        <w:t xml:space="preserve">(4), 321–328. </w:t>
      </w:r>
      <w:hyperlink r:id="rId61" w:history="1">
        <w:r>
          <w:rPr>
            <w:rStyle w:val="Hyperlink"/>
            <w:rFonts w:eastAsia="Times New Roman"/>
          </w:rPr>
          <w:t>https://doi.org/10.1007/s11427-006-0321-1</w:t>
        </w:r>
      </w:hyperlink>
      <w:r>
        <w:rPr>
          <w:rFonts w:eastAsia="Times New Roman"/>
        </w:rPr>
        <w:t>.</w:t>
      </w:r>
    </w:p>
    <w:p w14:paraId="206EA325" w14:textId="49826F52" w:rsidR="00DA3001" w:rsidRPr="00DA3001" w:rsidRDefault="00DA3001" w:rsidP="00DA3001">
      <w:pPr>
        <w:pStyle w:val="NormalWeb"/>
        <w:spacing w:line="360" w:lineRule="auto"/>
        <w:jc w:val="both"/>
        <w:rPr>
          <w:rFonts w:eastAsia="Times New Roman"/>
        </w:rPr>
      </w:pPr>
      <w:proofErr w:type="spellStart"/>
      <w:r w:rsidRPr="00DA3001">
        <w:rPr>
          <w:b/>
        </w:rPr>
        <w:t>Dhunde</w:t>
      </w:r>
      <w:proofErr w:type="spellEnd"/>
      <w:r w:rsidRPr="00DA3001">
        <w:rPr>
          <w:b/>
        </w:rPr>
        <w:t xml:space="preserve">, A. D., </w:t>
      </w:r>
      <w:proofErr w:type="spellStart"/>
      <w:r w:rsidRPr="00DA3001">
        <w:rPr>
          <w:b/>
        </w:rPr>
        <w:t>Naik</w:t>
      </w:r>
      <w:proofErr w:type="spellEnd"/>
      <w:r w:rsidRPr="00DA3001">
        <w:rPr>
          <w:b/>
        </w:rPr>
        <w:t xml:space="preserve">, V. G., </w:t>
      </w:r>
      <w:proofErr w:type="spellStart"/>
      <w:r w:rsidRPr="00DA3001">
        <w:rPr>
          <w:b/>
        </w:rPr>
        <w:t>Malve</w:t>
      </w:r>
      <w:proofErr w:type="spellEnd"/>
      <w:r w:rsidRPr="00DA3001">
        <w:rPr>
          <w:b/>
        </w:rPr>
        <w:t>, D. B., Kadam,</w:t>
      </w:r>
      <w:r>
        <w:t xml:space="preserve"> J. R., </w:t>
      </w:r>
      <w:proofErr w:type="spellStart"/>
      <w:r>
        <w:t>Dhekale</w:t>
      </w:r>
      <w:proofErr w:type="spellEnd"/>
      <w:r>
        <w:t xml:space="preserve">, J. S., </w:t>
      </w:r>
      <w:proofErr w:type="spellStart"/>
      <w:r>
        <w:t>Torane</w:t>
      </w:r>
      <w:proofErr w:type="spellEnd"/>
      <w:r>
        <w:t xml:space="preserve">, S. R., &amp; </w:t>
      </w:r>
      <w:proofErr w:type="spellStart"/>
      <w:r>
        <w:t>Sundaramoorthy</w:t>
      </w:r>
      <w:proofErr w:type="spellEnd"/>
      <w:r>
        <w:t xml:space="preserve">, C. (2022). An Evaluation of Organic and Conventional Cotton Production in Maharashtra, India. </w:t>
      </w:r>
      <w:r>
        <w:rPr>
          <w:rStyle w:val="Emphasis"/>
        </w:rPr>
        <w:t>International Journal of Environment and Climate Change, 12</w:t>
      </w:r>
      <w:r>
        <w:t xml:space="preserve">(12), 1780-1785. https://doi.org/10.9734/ijecc/2022/v12i121624 </w:t>
      </w:r>
      <w:hyperlink r:id="rId62" w:tgtFrame="_blank" w:history="1">
        <w:r>
          <w:rPr>
            <w:rStyle w:val="truncate"/>
            <w:color w:val="0000FF"/>
            <w:u w:val="single"/>
          </w:rPr>
          <w:t>journalijecc.com</w:t>
        </w:r>
      </w:hyperlink>
    </w:p>
    <w:p w14:paraId="6B1F28AD" w14:textId="72219177" w:rsidR="00DA3001" w:rsidRDefault="00DA3001" w:rsidP="00DA3001">
      <w:pPr>
        <w:pStyle w:val="NormalWeb"/>
        <w:spacing w:line="360" w:lineRule="auto"/>
        <w:jc w:val="both"/>
      </w:pPr>
      <w:proofErr w:type="spellStart"/>
      <w:r w:rsidRPr="00DA3001">
        <w:rPr>
          <w:b/>
        </w:rPr>
        <w:t>Kalbhor</w:t>
      </w:r>
      <w:proofErr w:type="spellEnd"/>
      <w:r w:rsidRPr="00DA3001">
        <w:rPr>
          <w:b/>
        </w:rPr>
        <w:t xml:space="preserve">, D., &amp; </w:t>
      </w:r>
      <w:proofErr w:type="spellStart"/>
      <w:r w:rsidRPr="00DA3001">
        <w:rPr>
          <w:b/>
        </w:rPr>
        <w:t>Chandiramani</w:t>
      </w:r>
      <w:proofErr w:type="spellEnd"/>
      <w:r w:rsidRPr="00DA3001">
        <w:rPr>
          <w:b/>
        </w:rPr>
        <w:t>, J.</w:t>
      </w:r>
      <w:r>
        <w:t xml:space="preserve"> (2023). Economic Sustainability of Cotton Cultivation in Maharashtra, India. </w:t>
      </w:r>
      <w:r>
        <w:rPr>
          <w:rStyle w:val="Emphasis"/>
        </w:rPr>
        <w:t>Annals of Forest Research, 66</w:t>
      </w:r>
      <w:r>
        <w:t xml:space="preserve">(2). https://doi.org/10.15287/afr.2023.42 </w:t>
      </w:r>
      <w:hyperlink r:id="rId63" w:tgtFrame="_blank" w:history="1">
        <w:r>
          <w:rPr>
            <w:rStyle w:val="truncate"/>
            <w:color w:val="0000FF"/>
            <w:u w:val="single"/>
          </w:rPr>
          <w:t>afrjournal.net</w:t>
        </w:r>
      </w:hyperlink>
    </w:p>
    <w:p w14:paraId="2F31F594" w14:textId="494A7E06" w:rsidR="00DA3001" w:rsidRDefault="00DA3001" w:rsidP="00DA3001">
      <w:pPr>
        <w:pStyle w:val="NormalWeb"/>
        <w:spacing w:line="360" w:lineRule="auto"/>
        <w:jc w:val="both"/>
      </w:pPr>
      <w:proofErr w:type="spellStart"/>
      <w:r w:rsidRPr="00DA3001">
        <w:rPr>
          <w:b/>
        </w:rPr>
        <w:t>Dhunde</w:t>
      </w:r>
      <w:proofErr w:type="spellEnd"/>
      <w:r w:rsidRPr="00DA3001">
        <w:rPr>
          <w:b/>
        </w:rPr>
        <w:t>, A. D.</w:t>
      </w:r>
      <w:r>
        <w:t xml:space="preserve"> (2022). Economic Assessment of Sustainability and Value Chain Analysis of Organic Cotton Production in Maharashtra State. [Doctoral dissertati</w:t>
      </w:r>
      <w:r>
        <w:t xml:space="preserve">on, </w:t>
      </w:r>
      <w:proofErr w:type="spellStart"/>
      <w:r>
        <w:t>Dr.</w:t>
      </w:r>
      <w:proofErr w:type="spellEnd"/>
      <w:r>
        <w:t xml:space="preserve"> </w:t>
      </w:r>
      <w:proofErr w:type="spellStart"/>
      <w:r>
        <w:t>Balasaheb</w:t>
      </w:r>
      <w:proofErr w:type="spellEnd"/>
      <w:r>
        <w:t xml:space="preserve"> </w:t>
      </w:r>
      <w:proofErr w:type="spellStart"/>
      <w:r>
        <w:t>Sawant</w:t>
      </w:r>
      <w:proofErr w:type="spellEnd"/>
      <w:r>
        <w:t xml:space="preserve">                      Konkan </w:t>
      </w:r>
      <w:proofErr w:type="spellStart"/>
      <w:r>
        <w:t>Krishi</w:t>
      </w:r>
      <w:proofErr w:type="spellEnd"/>
      <w:r>
        <w:t xml:space="preserve"> </w:t>
      </w:r>
      <w:proofErr w:type="spellStart"/>
      <w:r>
        <w:t>Vidyapeeth</w:t>
      </w:r>
      <w:proofErr w:type="spellEnd"/>
      <w:r>
        <w:t xml:space="preserve">, </w:t>
      </w:r>
      <w:proofErr w:type="spellStart"/>
      <w:r>
        <w:t>Dapoli</w:t>
      </w:r>
      <w:proofErr w:type="spellEnd"/>
      <w:r>
        <w:t xml:space="preserve">]. </w:t>
      </w:r>
      <w:proofErr w:type="spellStart"/>
      <w:r>
        <w:t>Krishikosh</w:t>
      </w:r>
      <w:proofErr w:type="spellEnd"/>
      <w:r>
        <w:t xml:space="preserve">. </w:t>
      </w:r>
      <w:hyperlink r:id="rId64" w:tgtFrame="_new" w:history="1">
        <w:r>
          <w:rPr>
            <w:rStyle w:val="Hyperlink"/>
          </w:rPr>
          <w:t>https://krishikosh.egranth.ac.in/items/67c0fb7d-1b7c-46da-ac07-cd3cef3ffa99</w:t>
        </w:r>
      </w:hyperlink>
      <w:r>
        <w:t xml:space="preserve"> </w:t>
      </w:r>
      <w:hyperlink r:id="rId65" w:tgtFrame="_blank" w:history="1">
        <w:r>
          <w:rPr>
            <w:rStyle w:val="truncate"/>
            <w:color w:val="0000FF"/>
            <w:u w:val="single"/>
          </w:rPr>
          <w:t>krishikosh.egranth.ac.in</w:t>
        </w:r>
      </w:hyperlink>
      <w:bookmarkStart w:id="1" w:name="_GoBack"/>
      <w:bookmarkEnd w:id="1"/>
    </w:p>
    <w:p w14:paraId="65C28B50" w14:textId="7BAB619A" w:rsidR="00DA3001" w:rsidRDefault="00DA3001" w:rsidP="00DA3001">
      <w:pPr>
        <w:pStyle w:val="NormalWeb"/>
        <w:spacing w:line="360" w:lineRule="auto"/>
        <w:jc w:val="both"/>
      </w:pPr>
      <w:r w:rsidRPr="00DA3001">
        <w:rPr>
          <w:b/>
        </w:rPr>
        <w:t>Government of Maharashtra</w:t>
      </w:r>
      <w:r>
        <w:t xml:space="preserve">. (2024). Integrated and Sustainable Textile Industry Policy, 2023-28: Guidelines for Providing Capital Subsidy to Textile Units in the State for Setting Up Solar Power Projects. Co-operation, Marketing and Textiles Department. </w:t>
      </w:r>
      <w:hyperlink r:id="rId66" w:tgtFrame="_new" w:history="1">
        <w:r>
          <w:rPr>
            <w:rStyle w:val="Hyperlink"/>
          </w:rPr>
          <w:t>https://mahatextile.maharashtra.gov.in/en/document/integrated-and-sustainable-textile-industry-policy-2023-28-guidelines-for-providing-capital-subsidy-to-textile-units-in-the-state-for-setting-up-solar-power-projects/</w:t>
        </w:r>
      </w:hyperlink>
      <w:hyperlink r:id="rId67" w:tgtFrame="_blank" w:history="1">
        <w:r>
          <w:rPr>
            <w:rStyle w:val="truncate"/>
            <w:color w:val="0000FF"/>
            <w:u w:val="single"/>
          </w:rPr>
          <w:t>mahatextile.maharashtra.gov.in</w:t>
        </w:r>
      </w:hyperlink>
    </w:p>
    <w:p w14:paraId="62E37C36" w14:textId="00CCFD48" w:rsidR="00DA3001" w:rsidRDefault="00DA3001" w:rsidP="00DA3001">
      <w:pPr>
        <w:pStyle w:val="NormalWeb"/>
        <w:spacing w:line="360" w:lineRule="auto"/>
        <w:jc w:val="both"/>
      </w:pPr>
      <w:proofErr w:type="spellStart"/>
      <w:r w:rsidRPr="00DA3001">
        <w:rPr>
          <w:b/>
        </w:rPr>
        <w:t>Voora</w:t>
      </w:r>
      <w:proofErr w:type="spellEnd"/>
      <w:r w:rsidRPr="00DA3001">
        <w:rPr>
          <w:b/>
        </w:rPr>
        <w:t xml:space="preserve">, V., </w:t>
      </w:r>
      <w:proofErr w:type="spellStart"/>
      <w:r w:rsidRPr="00DA3001">
        <w:rPr>
          <w:b/>
        </w:rPr>
        <w:t>Bermúdez</w:t>
      </w:r>
      <w:proofErr w:type="spellEnd"/>
      <w:r w:rsidRPr="00DA3001">
        <w:rPr>
          <w:b/>
        </w:rPr>
        <w:t xml:space="preserve">, S., </w:t>
      </w:r>
      <w:proofErr w:type="spellStart"/>
      <w:r w:rsidRPr="00DA3001">
        <w:rPr>
          <w:b/>
        </w:rPr>
        <w:t>Larrea</w:t>
      </w:r>
      <w:proofErr w:type="spellEnd"/>
      <w:r w:rsidRPr="00DA3001">
        <w:rPr>
          <w:b/>
        </w:rPr>
        <w:t>, C., Farrell, J. J., &amp; Luna, E.</w:t>
      </w:r>
      <w:r>
        <w:t xml:space="preserve"> (2023). Global Market Report: Cotton Prices and Sustainability. International Institute for Sustainable Development. </w:t>
      </w:r>
      <w:hyperlink r:id="rId68" w:tgtFrame="_new" w:history="1">
        <w:r>
          <w:rPr>
            <w:rStyle w:val="Hyperlink"/>
          </w:rPr>
          <w:t>https://www.iisd.org/publications/report/2023-global-market-report-cotton</w:t>
        </w:r>
      </w:hyperlink>
      <w:r>
        <w:t xml:space="preserve"> </w:t>
      </w:r>
      <w:hyperlink r:id="rId69" w:tgtFrame="_blank" w:history="1">
        <w:r>
          <w:rPr>
            <w:rStyle w:val="truncate"/>
            <w:color w:val="0000FF"/>
            <w:u w:val="single"/>
          </w:rPr>
          <w:t>iisd.org</w:t>
        </w:r>
      </w:hyperlink>
    </w:p>
    <w:p w14:paraId="2B71231B" w14:textId="7EF4D874" w:rsidR="00DA3001" w:rsidRDefault="00DA3001" w:rsidP="00DA3001">
      <w:pPr>
        <w:pStyle w:val="NormalWeb"/>
        <w:spacing w:line="360" w:lineRule="auto"/>
        <w:jc w:val="both"/>
      </w:pPr>
      <w:proofErr w:type="spellStart"/>
      <w:r w:rsidRPr="00DA3001">
        <w:rPr>
          <w:b/>
        </w:rPr>
        <w:t>Guarín</w:t>
      </w:r>
      <w:proofErr w:type="spellEnd"/>
      <w:r w:rsidRPr="00DA3001">
        <w:rPr>
          <w:b/>
        </w:rPr>
        <w:t xml:space="preserve">, A., Blackmore, E., Pathak, V., </w:t>
      </w:r>
      <w:proofErr w:type="spellStart"/>
      <w:r w:rsidRPr="00DA3001">
        <w:rPr>
          <w:b/>
        </w:rPr>
        <w:t>Nicolini</w:t>
      </w:r>
      <w:proofErr w:type="spellEnd"/>
      <w:r w:rsidRPr="00DA3001">
        <w:rPr>
          <w:b/>
        </w:rPr>
        <w:t>, G., Morell-</w:t>
      </w:r>
      <w:proofErr w:type="spellStart"/>
      <w:r w:rsidRPr="00DA3001">
        <w:rPr>
          <w:b/>
        </w:rPr>
        <w:t>Ducós</w:t>
      </w:r>
      <w:proofErr w:type="spellEnd"/>
      <w:r w:rsidRPr="00DA3001">
        <w:rPr>
          <w:b/>
        </w:rPr>
        <w:t>, J., &amp; Kelly, L.</w:t>
      </w:r>
      <w:r>
        <w:t xml:space="preserve"> (2024). Building Resilience for Cotton Farmers in India: Evidence from Gujarat and Maharashtra. International Institute for Environment and Development. </w:t>
      </w:r>
      <w:hyperlink r:id="rId70" w:tgtFrame="_new" w:history="1">
        <w:r>
          <w:rPr>
            <w:rStyle w:val="Hyperlink"/>
          </w:rPr>
          <w:t>https://www.iied.org/22481iied</w:t>
        </w:r>
      </w:hyperlink>
      <w:r>
        <w:t xml:space="preserve"> </w:t>
      </w:r>
      <w:hyperlink r:id="rId71" w:tgtFrame="_blank" w:history="1">
        <w:r>
          <w:rPr>
            <w:rStyle w:val="truncate"/>
            <w:color w:val="0000FF"/>
            <w:u w:val="single"/>
          </w:rPr>
          <w:t>iied.org</w:t>
        </w:r>
      </w:hyperlink>
    </w:p>
    <w:p w14:paraId="2BF5743B" w14:textId="17E1F8F7" w:rsidR="00DA3001" w:rsidRDefault="00DA3001" w:rsidP="00DA3001">
      <w:pPr>
        <w:pStyle w:val="NormalWeb"/>
        <w:spacing w:line="360" w:lineRule="auto"/>
        <w:jc w:val="both"/>
      </w:pPr>
      <w:r w:rsidRPr="00DA3001">
        <w:rPr>
          <w:b/>
        </w:rPr>
        <w:t>Raines, C.</w:t>
      </w:r>
      <w:r>
        <w:t xml:space="preserve"> (2025). Sheep Grazing Under Solar Panels Help US Farmers to Survive Crop-Price Slump. </w:t>
      </w:r>
      <w:r>
        <w:rPr>
          <w:rStyle w:val="Emphasis"/>
        </w:rPr>
        <w:t>Reuters</w:t>
      </w:r>
      <w:r>
        <w:t xml:space="preserve">. </w:t>
      </w:r>
      <w:hyperlink r:id="rId72" w:history="1">
        <w:r w:rsidRPr="002119AE">
          <w:rPr>
            <w:rStyle w:val="Hyperlink"/>
          </w:rPr>
          <w:t>https://www.reuters.com/world/us/sheep-grazing-under-solar-panels-help-us-farmers-survive-crop-price-slump-2025-03-03/</w:t>
        </w:r>
      </w:hyperlink>
      <w:hyperlink r:id="rId73" w:tgtFrame="_blank" w:history="1">
        <w:r>
          <w:rPr>
            <w:rStyle w:val="truncate"/>
            <w:color w:val="0000FF"/>
            <w:u w:val="single"/>
          </w:rPr>
          <w:t>reuters.com</w:t>
        </w:r>
      </w:hyperlink>
    </w:p>
    <w:p w14:paraId="770CDD21" w14:textId="5318EA68" w:rsidR="00DA3001" w:rsidRDefault="00DA3001" w:rsidP="00DA3001">
      <w:pPr>
        <w:pStyle w:val="NormalWeb"/>
        <w:spacing w:line="360" w:lineRule="auto"/>
        <w:jc w:val="both"/>
      </w:pPr>
      <w:r w:rsidRPr="00DA3001">
        <w:rPr>
          <w:b/>
        </w:rPr>
        <w:t>International Cotton Advisory Committee</w:t>
      </w:r>
      <w:r>
        <w:t xml:space="preserve">. (2023). Cotton Data Book 2023. </w:t>
      </w:r>
      <w:hyperlink r:id="rId74" w:history="1">
        <w:r w:rsidRPr="002119AE">
          <w:rPr>
            <w:rStyle w:val="Hyperlink"/>
          </w:rPr>
          <w:t>https://icac.org/Publications/Details?PublicationId=1234</w:t>
        </w:r>
      </w:hyperlink>
    </w:p>
    <w:p w14:paraId="2F9F571F" w14:textId="6CBD93ED" w:rsidR="00DA3001" w:rsidRDefault="00DA3001" w:rsidP="00DA3001">
      <w:pPr>
        <w:pStyle w:val="NormalWeb"/>
        <w:spacing w:line="360" w:lineRule="auto"/>
        <w:jc w:val="both"/>
      </w:pPr>
      <w:r w:rsidRPr="00DA3001">
        <w:rPr>
          <w:b/>
        </w:rPr>
        <w:t>Food and Agriculture Organization</w:t>
      </w:r>
      <w:r>
        <w:t xml:space="preserve">. (2023). Sustainable Cotton Production: A Global Overview. </w:t>
      </w:r>
      <w:hyperlink r:id="rId75" w:tgtFrame="_new" w:history="1">
        <w:r>
          <w:rPr>
            <w:rStyle w:val="Hyperlink"/>
          </w:rPr>
          <w:t>http://www.fao.org/3/cb7890en/cb7890en.pdf</w:t>
        </w:r>
      </w:hyperlink>
    </w:p>
    <w:p w14:paraId="6798CC06" w14:textId="6F89B603" w:rsidR="00DA3001" w:rsidRDefault="00DA3001" w:rsidP="00DA3001">
      <w:pPr>
        <w:pStyle w:val="NormalWeb"/>
        <w:spacing w:line="360" w:lineRule="auto"/>
        <w:jc w:val="both"/>
      </w:pPr>
      <w:r w:rsidRPr="00DA3001">
        <w:rPr>
          <w:b/>
        </w:rPr>
        <w:t>Textile Exchange</w:t>
      </w:r>
      <w:r>
        <w:t xml:space="preserve">. (2023). 2023 Organic Cotton Market Report. </w:t>
      </w:r>
      <w:hyperlink r:id="rId76" w:history="1">
        <w:r w:rsidRPr="002119AE">
          <w:rPr>
            <w:rStyle w:val="Hyperlink"/>
          </w:rPr>
          <w:t>https://textileexchange.org/organic-cotton-market-report/</w:t>
        </w:r>
      </w:hyperlink>
    </w:p>
    <w:p w14:paraId="148B2EFA" w14:textId="11188A67" w:rsidR="00DA3001" w:rsidRDefault="00DA3001" w:rsidP="00DA3001">
      <w:pPr>
        <w:pStyle w:val="NormalWeb"/>
        <w:spacing w:line="360" w:lineRule="auto"/>
        <w:jc w:val="both"/>
      </w:pPr>
      <w:r w:rsidRPr="00DA3001">
        <w:rPr>
          <w:b/>
        </w:rPr>
        <w:t>Better Cotton Initiative.</w:t>
      </w:r>
      <w:r>
        <w:t xml:space="preserve"> (2023). Annual Report 2023: Transforming Cotton Production Worldwide. </w:t>
      </w:r>
      <w:hyperlink r:id="rId77" w:history="1">
        <w:r w:rsidRPr="002119AE">
          <w:rPr>
            <w:rStyle w:val="Hyperlink"/>
          </w:rPr>
          <w:t>https://bettercotton.org/wp-content/uploads/2023/06/BCI-Annual-Report-2023.pdf</w:t>
        </w:r>
      </w:hyperlink>
    </w:p>
    <w:p w14:paraId="34C9D5AD" w14:textId="4E2FA2F3" w:rsidR="00DA3001" w:rsidRDefault="00DA3001" w:rsidP="00DA3001">
      <w:pPr>
        <w:pStyle w:val="NormalWeb"/>
        <w:spacing w:line="360" w:lineRule="auto"/>
        <w:jc w:val="both"/>
      </w:pPr>
      <w:r w:rsidRPr="00DA3001">
        <w:rPr>
          <w:b/>
        </w:rPr>
        <w:t xml:space="preserve">International Trade Centre. </w:t>
      </w:r>
      <w:r>
        <w:t xml:space="preserve">(2023). Cotton to Clothing: Sustainable Value Chains. </w:t>
      </w:r>
      <w:hyperlink r:id="rId78" w:history="1">
        <w:r w:rsidRPr="002119AE">
          <w:rPr>
            <w:rStyle w:val="Hyperlink"/>
          </w:rPr>
          <w:t>https://intracen.org/resources/publications/cotton-to-clothing-sustainable-value-chains</w:t>
        </w:r>
      </w:hyperlink>
    </w:p>
    <w:p w14:paraId="366CA4C8" w14:textId="7A96BE01" w:rsidR="00DA3001" w:rsidRDefault="00DA3001" w:rsidP="00DA3001">
      <w:pPr>
        <w:pStyle w:val="NormalWeb"/>
        <w:spacing w:line="360" w:lineRule="auto"/>
        <w:jc w:val="both"/>
      </w:pPr>
      <w:r>
        <w:t xml:space="preserve">World Wildlife Fund. (2023). </w:t>
      </w:r>
      <w:proofErr w:type="gramStart"/>
      <w:r>
        <w:t>The</w:t>
      </w:r>
      <w:proofErr w:type="gramEnd"/>
      <w:r>
        <w:t xml:space="preserve"> Impact of Cotton on Freshwater Resources and Ecosystems. </w:t>
      </w:r>
      <w:hyperlink r:id="rId79" w:history="1">
        <w:r w:rsidRPr="002119AE">
          <w:rPr>
            <w:rStyle w:val="Hyperlink"/>
          </w:rPr>
          <w:t>https://www.worldwildlife.org/publications/the-impact-of-cotton-on-freshwater-resources-and-ecosystems</w:t>
        </w:r>
      </w:hyperlink>
    </w:p>
    <w:p w14:paraId="00FA6839" w14:textId="60BB599B" w:rsidR="00DA3001" w:rsidRDefault="00DA3001" w:rsidP="00DA3001">
      <w:pPr>
        <w:pStyle w:val="NormalWeb"/>
        <w:spacing w:line="360" w:lineRule="auto"/>
        <w:jc w:val="both"/>
      </w:pPr>
      <w:r w:rsidRPr="00DA3001">
        <w:rPr>
          <w:b/>
        </w:rPr>
        <w:lastRenderedPageBreak/>
        <w:t>Organic Cotton Accelerator.</w:t>
      </w:r>
      <w:r>
        <w:t xml:space="preserve"> (2023). Scaling Organic Cotton: Challenges and Opportunities. </w:t>
      </w:r>
      <w:hyperlink r:id="rId80" w:history="1">
        <w:r w:rsidRPr="002119AE">
          <w:rPr>
            <w:rStyle w:val="Hyperlink"/>
          </w:rPr>
          <w:t>https://www.organiccottonaccelerator.org/scaling-organic-cotton-report</w:t>
        </w:r>
      </w:hyperlink>
    </w:p>
    <w:p w14:paraId="217D04D6" w14:textId="4E4BB598" w:rsidR="00DA3001" w:rsidRDefault="00DA3001" w:rsidP="00DA3001">
      <w:pPr>
        <w:pStyle w:val="NormalWeb"/>
        <w:spacing w:line="360" w:lineRule="auto"/>
        <w:jc w:val="both"/>
      </w:pPr>
      <w:r w:rsidRPr="00DA3001">
        <w:rPr>
          <w:b/>
        </w:rPr>
        <w:t>International Labour Organization.</w:t>
      </w:r>
      <w:r>
        <w:t xml:space="preserve"> (2023). Decent Work in the Cotton Sector: Challenges and Prospects. </w:t>
      </w:r>
      <w:hyperlink r:id="rId81" w:history="1">
        <w:r w:rsidRPr="002119AE">
          <w:rPr>
            <w:rStyle w:val="Hyperlink"/>
          </w:rPr>
          <w:t>https://www.ilo.org/global/publications/books/WCMS_824789/lang--en/index.htm</w:t>
        </w:r>
      </w:hyperlink>
    </w:p>
    <w:p w14:paraId="2E349B66" w14:textId="77777777" w:rsidR="00DA3001" w:rsidRPr="00DA3001" w:rsidRDefault="00DA3001" w:rsidP="00DA3001">
      <w:pPr>
        <w:spacing w:before="100" w:beforeAutospacing="1" w:after="100" w:afterAutospacing="1" w:line="360" w:lineRule="auto"/>
        <w:rPr>
          <w:rFonts w:eastAsia="Times New Roman"/>
        </w:rPr>
      </w:pPr>
      <w:proofErr w:type="spellStart"/>
      <w:r w:rsidRPr="00DA3001">
        <w:rPr>
          <w:rFonts w:eastAsia="Times New Roman"/>
          <w:bCs/>
        </w:rPr>
        <w:t>Bayramova</w:t>
      </w:r>
      <w:proofErr w:type="spellEnd"/>
      <w:r w:rsidRPr="00DA3001">
        <w:rPr>
          <w:rFonts w:eastAsia="Times New Roman"/>
          <w:bCs/>
        </w:rPr>
        <w:t xml:space="preserve">, J., </w:t>
      </w:r>
      <w:proofErr w:type="spellStart"/>
      <w:r w:rsidRPr="00DA3001">
        <w:rPr>
          <w:rFonts w:eastAsia="Times New Roman"/>
          <w:bCs/>
        </w:rPr>
        <w:t>Pires</w:t>
      </w:r>
      <w:proofErr w:type="spellEnd"/>
      <w:r w:rsidRPr="00DA3001">
        <w:rPr>
          <w:rFonts w:eastAsia="Times New Roman"/>
          <w:bCs/>
        </w:rPr>
        <w:t xml:space="preserve">, S., Barnes, E., Morgan, G., Kurtz, R., &amp; Daystar, J. (2024). Sustainable Cotton Farming Trends: Leveraging Natural Resource Survey Insights for U.S. Cotton Production. </w:t>
      </w:r>
      <w:proofErr w:type="spellStart"/>
      <w:r w:rsidRPr="00DA3001">
        <w:rPr>
          <w:rFonts w:eastAsia="Times New Roman"/>
          <w:bCs/>
          <w:i/>
          <w:iCs/>
        </w:rPr>
        <w:t>BioResources</w:t>
      </w:r>
      <w:proofErr w:type="spellEnd"/>
      <w:r w:rsidRPr="00DA3001">
        <w:rPr>
          <w:rFonts w:eastAsia="Times New Roman"/>
          <w:bCs/>
          <w:i/>
          <w:iCs/>
        </w:rPr>
        <w:t>, 19</w:t>
      </w:r>
      <w:r w:rsidRPr="00DA3001">
        <w:rPr>
          <w:rFonts w:eastAsia="Times New Roman"/>
          <w:bCs/>
        </w:rPr>
        <w:t>(4), 7279–7319.</w:t>
      </w:r>
      <w:r w:rsidRPr="00DA3001">
        <w:rPr>
          <w:rFonts w:eastAsia="Times New Roman"/>
        </w:rPr>
        <w:t xml:space="preserve"> </w:t>
      </w:r>
      <w:hyperlink r:id="rId82" w:tgtFrame="_blank" w:history="1">
        <w:proofErr w:type="spellStart"/>
        <w:r w:rsidRPr="00DA3001">
          <w:rPr>
            <w:rFonts w:eastAsia="Times New Roman"/>
            <w:color w:val="0000FF"/>
            <w:u w:val="single"/>
          </w:rPr>
          <w:t>bioresources.cnr.ncsu.edu</w:t>
        </w:r>
      </w:hyperlink>
      <w:proofErr w:type="spellEnd"/>
    </w:p>
    <w:p w14:paraId="0B592C84" w14:textId="60B23815" w:rsidR="00DA3001" w:rsidRPr="00DA3001" w:rsidRDefault="00DA3001" w:rsidP="00DA3001">
      <w:pPr>
        <w:spacing w:before="100" w:beforeAutospacing="1" w:after="100" w:afterAutospacing="1" w:line="360" w:lineRule="auto"/>
        <w:rPr>
          <w:rFonts w:eastAsia="Times New Roman"/>
        </w:rPr>
      </w:pPr>
      <w:proofErr w:type="spellStart"/>
      <w:r w:rsidRPr="00DA3001">
        <w:rPr>
          <w:rFonts w:eastAsia="Times New Roman"/>
          <w:bCs/>
        </w:rPr>
        <w:t>Tsoumas</w:t>
      </w:r>
      <w:proofErr w:type="spellEnd"/>
      <w:r w:rsidRPr="00DA3001">
        <w:rPr>
          <w:rFonts w:eastAsia="Times New Roman"/>
          <w:bCs/>
        </w:rPr>
        <w:t xml:space="preserve">, I., </w:t>
      </w:r>
      <w:proofErr w:type="spellStart"/>
      <w:r w:rsidRPr="00DA3001">
        <w:rPr>
          <w:rFonts w:eastAsia="Times New Roman"/>
          <w:bCs/>
        </w:rPr>
        <w:t>Giannarakis</w:t>
      </w:r>
      <w:proofErr w:type="spellEnd"/>
      <w:r w:rsidRPr="00DA3001">
        <w:rPr>
          <w:rFonts w:eastAsia="Times New Roman"/>
          <w:bCs/>
        </w:rPr>
        <w:t xml:space="preserve">, G., </w:t>
      </w:r>
      <w:proofErr w:type="spellStart"/>
      <w:r w:rsidRPr="00DA3001">
        <w:rPr>
          <w:rFonts w:eastAsia="Times New Roman"/>
          <w:bCs/>
        </w:rPr>
        <w:t>Sitokonstantinou</w:t>
      </w:r>
      <w:proofErr w:type="spellEnd"/>
      <w:r w:rsidRPr="00DA3001">
        <w:rPr>
          <w:rFonts w:eastAsia="Times New Roman"/>
          <w:bCs/>
        </w:rPr>
        <w:t xml:space="preserve">, V., </w:t>
      </w:r>
      <w:proofErr w:type="spellStart"/>
      <w:r w:rsidRPr="00DA3001">
        <w:rPr>
          <w:rFonts w:eastAsia="Times New Roman"/>
          <w:bCs/>
        </w:rPr>
        <w:t>Koukos</w:t>
      </w:r>
      <w:proofErr w:type="spellEnd"/>
      <w:r w:rsidRPr="00DA3001">
        <w:rPr>
          <w:rFonts w:eastAsia="Times New Roman"/>
          <w:bCs/>
        </w:rPr>
        <w:t xml:space="preserve">, A., </w:t>
      </w:r>
      <w:proofErr w:type="spellStart"/>
      <w:r w:rsidRPr="00DA3001">
        <w:rPr>
          <w:rFonts w:eastAsia="Times New Roman"/>
          <w:bCs/>
        </w:rPr>
        <w:t>Loka</w:t>
      </w:r>
      <w:proofErr w:type="spellEnd"/>
      <w:r w:rsidRPr="00DA3001">
        <w:rPr>
          <w:rFonts w:eastAsia="Times New Roman"/>
          <w:bCs/>
        </w:rPr>
        <w:t xml:space="preserve">, D., </w:t>
      </w:r>
      <w:proofErr w:type="spellStart"/>
      <w:r w:rsidRPr="00DA3001">
        <w:rPr>
          <w:rFonts w:eastAsia="Times New Roman"/>
          <w:bCs/>
        </w:rPr>
        <w:t>Bartsotas</w:t>
      </w:r>
      <w:proofErr w:type="spellEnd"/>
      <w:r w:rsidRPr="00DA3001">
        <w:rPr>
          <w:rFonts w:eastAsia="Times New Roman"/>
          <w:bCs/>
        </w:rPr>
        <w:t xml:space="preserve">, N., </w:t>
      </w:r>
      <w:proofErr w:type="spellStart"/>
      <w:r w:rsidRPr="00DA3001">
        <w:rPr>
          <w:rFonts w:eastAsia="Times New Roman"/>
          <w:bCs/>
        </w:rPr>
        <w:t>Kontoes</w:t>
      </w:r>
      <w:proofErr w:type="spellEnd"/>
      <w:r w:rsidRPr="00DA3001">
        <w:rPr>
          <w:rFonts w:eastAsia="Times New Roman"/>
          <w:bCs/>
        </w:rPr>
        <w:t xml:space="preserve">, C., &amp; </w:t>
      </w:r>
      <w:proofErr w:type="spellStart"/>
      <w:r w:rsidRPr="00DA3001">
        <w:rPr>
          <w:rFonts w:eastAsia="Times New Roman"/>
          <w:bCs/>
        </w:rPr>
        <w:t>Athanasiadis</w:t>
      </w:r>
      <w:proofErr w:type="spellEnd"/>
      <w:r w:rsidRPr="00DA3001">
        <w:rPr>
          <w:rFonts w:eastAsia="Times New Roman"/>
          <w:bCs/>
        </w:rPr>
        <w:t xml:space="preserve">, I. (2022). Evaluating Digital Tools for Sustainable Agriculture Using Causal Inference. </w:t>
      </w:r>
      <w:proofErr w:type="spellStart"/>
      <w:proofErr w:type="gramStart"/>
      <w:r w:rsidRPr="00DA3001">
        <w:rPr>
          <w:rFonts w:eastAsia="Times New Roman"/>
          <w:bCs/>
          <w:i/>
          <w:iCs/>
        </w:rPr>
        <w:t>arXiv</w:t>
      </w:r>
      <w:proofErr w:type="spellEnd"/>
      <w:proofErr w:type="gramEnd"/>
      <w:r w:rsidRPr="00DA3001">
        <w:rPr>
          <w:rFonts w:eastAsia="Times New Roman"/>
          <w:bCs/>
          <w:i/>
          <w:iCs/>
        </w:rPr>
        <w:t xml:space="preserve"> preprint arXiv:2211.03195</w:t>
      </w:r>
      <w:r w:rsidRPr="00DA3001">
        <w:rPr>
          <w:rFonts w:eastAsia="Times New Roman"/>
          <w:bCs/>
        </w:rPr>
        <w:t>.</w:t>
      </w:r>
      <w:r w:rsidRPr="00DA3001">
        <w:rPr>
          <w:rFonts w:eastAsia="Times New Roman"/>
        </w:rPr>
        <w:t xml:space="preserve"> </w:t>
      </w:r>
      <w:hyperlink r:id="rId83" w:tgtFrame="_blank" w:history="1">
        <w:r w:rsidRPr="00DA3001">
          <w:rPr>
            <w:rFonts w:eastAsia="Times New Roman"/>
            <w:color w:val="0000FF"/>
            <w:u w:val="single"/>
          </w:rPr>
          <w:t>arxiv.org</w:t>
        </w:r>
      </w:hyperlink>
    </w:p>
    <w:p w14:paraId="1098C9E7" w14:textId="77777777" w:rsidR="00DA3001" w:rsidRPr="00DA3001" w:rsidRDefault="00DA3001" w:rsidP="00DA3001">
      <w:pPr>
        <w:spacing w:before="100" w:beforeAutospacing="1" w:after="100" w:afterAutospacing="1" w:line="360" w:lineRule="auto"/>
        <w:rPr>
          <w:rFonts w:eastAsia="Times New Roman"/>
        </w:rPr>
      </w:pPr>
      <w:proofErr w:type="spellStart"/>
      <w:r w:rsidRPr="00DA3001">
        <w:rPr>
          <w:rFonts w:eastAsia="Times New Roman"/>
          <w:bCs/>
        </w:rPr>
        <w:t>Mitra</w:t>
      </w:r>
      <w:proofErr w:type="spellEnd"/>
      <w:r w:rsidRPr="00DA3001">
        <w:rPr>
          <w:rFonts w:eastAsia="Times New Roman"/>
          <w:bCs/>
        </w:rPr>
        <w:t xml:space="preserve">, A., </w:t>
      </w:r>
      <w:proofErr w:type="spellStart"/>
      <w:r w:rsidRPr="00DA3001">
        <w:rPr>
          <w:rFonts w:eastAsia="Times New Roman"/>
          <w:bCs/>
        </w:rPr>
        <w:t>Beegum</w:t>
      </w:r>
      <w:proofErr w:type="spellEnd"/>
      <w:r w:rsidRPr="00DA3001">
        <w:rPr>
          <w:rFonts w:eastAsia="Times New Roman"/>
          <w:bCs/>
        </w:rPr>
        <w:t xml:space="preserve">, S., Fleisher, D., Reddy, V. R., Sun, W., Ray, C., </w:t>
      </w:r>
      <w:proofErr w:type="spellStart"/>
      <w:r w:rsidRPr="00DA3001">
        <w:rPr>
          <w:rFonts w:eastAsia="Times New Roman"/>
          <w:bCs/>
        </w:rPr>
        <w:t>Timlin</w:t>
      </w:r>
      <w:proofErr w:type="spellEnd"/>
      <w:r w:rsidRPr="00DA3001">
        <w:rPr>
          <w:rFonts w:eastAsia="Times New Roman"/>
          <w:bCs/>
        </w:rPr>
        <w:t xml:space="preserve">, D., &amp; </w:t>
      </w:r>
      <w:proofErr w:type="spellStart"/>
      <w:r w:rsidRPr="00DA3001">
        <w:rPr>
          <w:rFonts w:eastAsia="Times New Roman"/>
          <w:bCs/>
        </w:rPr>
        <w:t>Malakar</w:t>
      </w:r>
      <w:proofErr w:type="spellEnd"/>
      <w:r w:rsidRPr="00DA3001">
        <w:rPr>
          <w:rFonts w:eastAsia="Times New Roman"/>
          <w:bCs/>
        </w:rPr>
        <w:t xml:space="preserve">, A. (2023). Cotton Yield Prediction Using Random Forest. </w:t>
      </w:r>
      <w:proofErr w:type="spellStart"/>
      <w:proofErr w:type="gramStart"/>
      <w:r w:rsidRPr="00DA3001">
        <w:rPr>
          <w:rFonts w:eastAsia="Times New Roman"/>
          <w:bCs/>
          <w:i/>
          <w:iCs/>
        </w:rPr>
        <w:t>arXiv</w:t>
      </w:r>
      <w:proofErr w:type="spellEnd"/>
      <w:proofErr w:type="gramEnd"/>
      <w:r w:rsidRPr="00DA3001">
        <w:rPr>
          <w:rFonts w:eastAsia="Times New Roman"/>
          <w:bCs/>
          <w:i/>
          <w:iCs/>
        </w:rPr>
        <w:t xml:space="preserve"> preprint arXiv:2312.02299</w:t>
      </w:r>
      <w:r w:rsidRPr="00DA3001">
        <w:rPr>
          <w:rFonts w:eastAsia="Times New Roman"/>
          <w:bCs/>
        </w:rPr>
        <w:t>.</w:t>
      </w:r>
      <w:r w:rsidRPr="00DA3001">
        <w:rPr>
          <w:rFonts w:eastAsia="Times New Roman"/>
        </w:rPr>
        <w:t xml:space="preserve"> </w:t>
      </w:r>
      <w:hyperlink r:id="rId84" w:tgtFrame="_blank" w:history="1">
        <w:proofErr w:type="spellStart"/>
        <w:r w:rsidRPr="00DA3001">
          <w:rPr>
            <w:rFonts w:eastAsia="Times New Roman"/>
            <w:color w:val="0000FF"/>
            <w:u w:val="single"/>
          </w:rPr>
          <w:t>arxiv.org</w:t>
        </w:r>
      </w:hyperlink>
      <w:proofErr w:type="spellEnd"/>
    </w:p>
    <w:p w14:paraId="4914990B" w14:textId="4AD5C793" w:rsidR="00DA3001" w:rsidRPr="00DA3001" w:rsidRDefault="00DA3001" w:rsidP="00DA3001">
      <w:pPr>
        <w:spacing w:before="100" w:beforeAutospacing="1" w:after="100" w:afterAutospacing="1" w:line="360" w:lineRule="auto"/>
        <w:rPr>
          <w:rFonts w:eastAsia="Times New Roman"/>
        </w:rPr>
      </w:pPr>
      <w:proofErr w:type="spellStart"/>
      <w:r w:rsidRPr="00DA3001">
        <w:rPr>
          <w:rFonts w:eastAsia="Times New Roman"/>
          <w:bCs/>
        </w:rPr>
        <w:t>Bassine</w:t>
      </w:r>
      <w:proofErr w:type="spellEnd"/>
      <w:r w:rsidRPr="00DA3001">
        <w:rPr>
          <w:rFonts w:eastAsia="Times New Roman"/>
          <w:bCs/>
        </w:rPr>
        <w:t xml:space="preserve">, F. Z., </w:t>
      </w:r>
      <w:proofErr w:type="spellStart"/>
      <w:r w:rsidRPr="00DA3001">
        <w:rPr>
          <w:rFonts w:eastAsia="Times New Roman"/>
          <w:bCs/>
        </w:rPr>
        <w:t>Epule</w:t>
      </w:r>
      <w:proofErr w:type="spellEnd"/>
      <w:r w:rsidRPr="00DA3001">
        <w:rPr>
          <w:rFonts w:eastAsia="Times New Roman"/>
          <w:bCs/>
        </w:rPr>
        <w:t xml:space="preserve">, T. E., </w:t>
      </w:r>
      <w:proofErr w:type="spellStart"/>
      <w:r w:rsidRPr="00DA3001">
        <w:rPr>
          <w:rFonts w:eastAsia="Times New Roman"/>
          <w:bCs/>
        </w:rPr>
        <w:t>Kechchour</w:t>
      </w:r>
      <w:proofErr w:type="spellEnd"/>
      <w:r w:rsidRPr="00DA3001">
        <w:rPr>
          <w:rFonts w:eastAsia="Times New Roman"/>
          <w:bCs/>
        </w:rPr>
        <w:t xml:space="preserve">, A., &amp; </w:t>
      </w:r>
      <w:proofErr w:type="spellStart"/>
      <w:r w:rsidRPr="00DA3001">
        <w:rPr>
          <w:rFonts w:eastAsia="Times New Roman"/>
          <w:bCs/>
        </w:rPr>
        <w:t>Chehbouni</w:t>
      </w:r>
      <w:proofErr w:type="spellEnd"/>
      <w:r w:rsidRPr="00DA3001">
        <w:rPr>
          <w:rFonts w:eastAsia="Times New Roman"/>
          <w:bCs/>
        </w:rPr>
        <w:t xml:space="preserve">, A. (2023). Recent Applications of Machine Learning, Remote Sensing, and </w:t>
      </w:r>
      <w:proofErr w:type="spellStart"/>
      <w:r w:rsidRPr="00DA3001">
        <w:rPr>
          <w:rFonts w:eastAsia="Times New Roman"/>
          <w:bCs/>
        </w:rPr>
        <w:t>IoT</w:t>
      </w:r>
      <w:proofErr w:type="spellEnd"/>
      <w:r w:rsidRPr="00DA3001">
        <w:rPr>
          <w:rFonts w:eastAsia="Times New Roman"/>
          <w:bCs/>
        </w:rPr>
        <w:t xml:space="preserve"> Approaches in Yield Prediction: A Critical Review. </w:t>
      </w:r>
      <w:proofErr w:type="spellStart"/>
      <w:proofErr w:type="gramStart"/>
      <w:r w:rsidRPr="00DA3001">
        <w:rPr>
          <w:rFonts w:eastAsia="Times New Roman"/>
          <w:bCs/>
          <w:i/>
          <w:iCs/>
        </w:rPr>
        <w:t>arXiv</w:t>
      </w:r>
      <w:proofErr w:type="spellEnd"/>
      <w:proofErr w:type="gramEnd"/>
      <w:r w:rsidRPr="00DA3001">
        <w:rPr>
          <w:rFonts w:eastAsia="Times New Roman"/>
          <w:bCs/>
          <w:i/>
          <w:iCs/>
        </w:rPr>
        <w:t xml:space="preserve"> preprint arXiv:2306.04566</w:t>
      </w:r>
      <w:r w:rsidRPr="00DA3001">
        <w:rPr>
          <w:rFonts w:eastAsia="Times New Roman"/>
          <w:bCs/>
        </w:rPr>
        <w:t>.</w:t>
      </w:r>
      <w:r w:rsidRPr="00DA3001">
        <w:rPr>
          <w:rFonts w:eastAsia="Times New Roman"/>
        </w:rPr>
        <w:t xml:space="preserve"> </w:t>
      </w:r>
      <w:hyperlink r:id="rId85" w:tgtFrame="_blank" w:history="1">
        <w:r w:rsidRPr="00DA3001">
          <w:rPr>
            <w:rFonts w:eastAsia="Times New Roman"/>
            <w:color w:val="0000FF"/>
            <w:u w:val="single"/>
          </w:rPr>
          <w:t>arxiv.org</w:t>
        </w:r>
      </w:hyperlink>
    </w:p>
    <w:p w14:paraId="541E5F65" w14:textId="06561D1C" w:rsidR="00DA3001" w:rsidRPr="00DA3001" w:rsidRDefault="00DA3001" w:rsidP="00DA3001">
      <w:pPr>
        <w:spacing w:before="100" w:beforeAutospacing="1" w:after="100" w:afterAutospacing="1" w:line="360" w:lineRule="auto"/>
        <w:rPr>
          <w:rFonts w:eastAsia="Times New Roman"/>
        </w:rPr>
      </w:pPr>
      <w:proofErr w:type="spellStart"/>
      <w:r w:rsidRPr="00DA3001">
        <w:rPr>
          <w:rFonts w:eastAsia="Times New Roman"/>
          <w:bCs/>
        </w:rPr>
        <w:t>Oikonomou</w:t>
      </w:r>
      <w:proofErr w:type="spellEnd"/>
      <w:r w:rsidRPr="00DA3001">
        <w:rPr>
          <w:rFonts w:eastAsia="Times New Roman"/>
          <w:bCs/>
        </w:rPr>
        <w:t xml:space="preserve">, E. K., &amp; </w:t>
      </w:r>
      <w:proofErr w:type="spellStart"/>
      <w:r w:rsidRPr="00DA3001">
        <w:rPr>
          <w:rFonts w:eastAsia="Times New Roman"/>
          <w:bCs/>
        </w:rPr>
        <w:t>Berret</w:t>
      </w:r>
      <w:proofErr w:type="spellEnd"/>
      <w:r w:rsidRPr="00DA3001">
        <w:rPr>
          <w:rFonts w:eastAsia="Times New Roman"/>
          <w:bCs/>
        </w:rPr>
        <w:t xml:space="preserve">, J.-F. (2023). Adsorption of Fragrance Capsules onto Cellulose Nano- and Micro-Cellulose </w:t>
      </w:r>
      <w:proofErr w:type="spellStart"/>
      <w:r w:rsidRPr="00DA3001">
        <w:rPr>
          <w:rFonts w:eastAsia="Times New Roman"/>
          <w:bCs/>
        </w:rPr>
        <w:t>Fibers</w:t>
      </w:r>
      <w:proofErr w:type="spellEnd"/>
      <w:r w:rsidRPr="00DA3001">
        <w:rPr>
          <w:rFonts w:eastAsia="Times New Roman"/>
          <w:bCs/>
        </w:rPr>
        <w:t xml:space="preserve"> in Presence of Guar Biopolymers. </w:t>
      </w:r>
      <w:proofErr w:type="spellStart"/>
      <w:proofErr w:type="gramStart"/>
      <w:r w:rsidRPr="00DA3001">
        <w:rPr>
          <w:rFonts w:eastAsia="Times New Roman"/>
          <w:bCs/>
          <w:i/>
          <w:iCs/>
        </w:rPr>
        <w:t>arXiv</w:t>
      </w:r>
      <w:proofErr w:type="spellEnd"/>
      <w:proofErr w:type="gramEnd"/>
      <w:r w:rsidRPr="00DA3001">
        <w:rPr>
          <w:rFonts w:eastAsia="Times New Roman"/>
          <w:bCs/>
          <w:i/>
          <w:iCs/>
        </w:rPr>
        <w:t xml:space="preserve"> preprint arXiv:2310.07303</w:t>
      </w:r>
      <w:r w:rsidRPr="00DA3001">
        <w:rPr>
          <w:rFonts w:eastAsia="Times New Roman"/>
          <w:bCs/>
        </w:rPr>
        <w:t>.</w:t>
      </w:r>
      <w:r w:rsidRPr="00DA3001">
        <w:rPr>
          <w:rFonts w:eastAsia="Times New Roman"/>
        </w:rPr>
        <w:t xml:space="preserve"> </w:t>
      </w:r>
      <w:hyperlink r:id="rId86" w:tgtFrame="_blank" w:history="1">
        <w:r w:rsidRPr="00DA3001">
          <w:rPr>
            <w:rFonts w:eastAsia="Times New Roman"/>
            <w:color w:val="0000FF"/>
            <w:u w:val="single"/>
          </w:rPr>
          <w:t>arxiv.org</w:t>
        </w:r>
      </w:hyperlink>
    </w:p>
    <w:p w14:paraId="7DE566FA" w14:textId="77777777" w:rsidR="00DA3001" w:rsidRPr="00DA3001" w:rsidRDefault="00DA3001" w:rsidP="00DA3001">
      <w:pPr>
        <w:pStyle w:val="NormalWeb"/>
        <w:spacing w:line="360" w:lineRule="auto"/>
        <w:jc w:val="both"/>
      </w:pPr>
    </w:p>
    <w:p w14:paraId="5F636067" w14:textId="77777777" w:rsidR="00DA3001" w:rsidRPr="00DA3001" w:rsidRDefault="00DA3001" w:rsidP="00DA3001">
      <w:pPr>
        <w:pStyle w:val="NormalWeb"/>
        <w:spacing w:line="360" w:lineRule="auto"/>
        <w:jc w:val="both"/>
      </w:pPr>
    </w:p>
    <w:p w14:paraId="4F17CEC6" w14:textId="77777777" w:rsidR="00DA3001" w:rsidRDefault="00DA3001" w:rsidP="00DA3001">
      <w:pPr>
        <w:spacing w:before="100" w:beforeAutospacing="1" w:after="100" w:afterAutospacing="1" w:line="360" w:lineRule="auto"/>
        <w:rPr>
          <w:rFonts w:eastAsia="Times New Roman"/>
        </w:rPr>
      </w:pPr>
    </w:p>
    <w:p w14:paraId="675AA06A" w14:textId="77777777" w:rsidR="00BD1708" w:rsidRDefault="00BD1708" w:rsidP="00DA3001">
      <w:pPr>
        <w:spacing w:before="100" w:beforeAutospacing="1" w:after="100" w:afterAutospacing="1" w:line="360" w:lineRule="auto"/>
        <w:rPr>
          <w:rFonts w:eastAsia="Times New Roman"/>
        </w:rPr>
      </w:pPr>
    </w:p>
    <w:p w14:paraId="1AC8F7C6" w14:textId="77777777" w:rsidR="00BD1708" w:rsidRDefault="00BD1708" w:rsidP="00DA3001">
      <w:pPr>
        <w:spacing w:before="100" w:beforeAutospacing="1" w:after="100" w:afterAutospacing="1" w:line="360" w:lineRule="auto"/>
        <w:rPr>
          <w:rFonts w:eastAsia="Times New Roman"/>
        </w:rPr>
      </w:pPr>
    </w:p>
    <w:p w14:paraId="2AD624AC" w14:textId="77777777" w:rsidR="00BD1708" w:rsidRDefault="008B62B7" w:rsidP="00DA3001">
      <w:pPr>
        <w:spacing w:line="360" w:lineRule="auto"/>
        <w:rPr>
          <w:rFonts w:eastAsia="Times New Roman"/>
        </w:rPr>
      </w:pPr>
      <w:r>
        <w:rPr>
          <w:rFonts w:ascii="Arial" w:eastAsia="Times New Roman" w:hAnsi="Arial" w:cs="Arial"/>
          <w:vanish/>
          <w:sz w:val="16"/>
          <w:szCs w:val="16"/>
        </w:rPr>
        <w:lastRenderedPageBreak/>
        <w:t>Bottom of Form</w:t>
      </w:r>
    </w:p>
    <w:p w14:paraId="7449A7BC" w14:textId="77777777" w:rsidR="00BD1708" w:rsidRDefault="00BD1708" w:rsidP="00DA3001">
      <w:pPr>
        <w:spacing w:before="100" w:beforeAutospacing="1" w:after="100" w:afterAutospacing="1" w:line="360" w:lineRule="auto"/>
      </w:pPr>
    </w:p>
    <w:p w14:paraId="48B4BB8D" w14:textId="77777777" w:rsidR="00BD1708" w:rsidRDefault="00BD1708" w:rsidP="00DA3001">
      <w:pPr>
        <w:spacing w:before="100" w:beforeAutospacing="1" w:after="100" w:afterAutospacing="1" w:line="360" w:lineRule="auto"/>
      </w:pPr>
    </w:p>
    <w:p w14:paraId="588BEB8F" w14:textId="77777777" w:rsidR="00BD1708" w:rsidRDefault="00BD1708">
      <w:pPr>
        <w:spacing w:before="100" w:beforeAutospacing="1" w:after="100" w:afterAutospacing="1" w:line="360" w:lineRule="auto"/>
        <w:rPr>
          <w:rFonts w:eastAsia="URWPalladioL-Roma"/>
          <w:color w:val="000000"/>
        </w:rPr>
      </w:pPr>
    </w:p>
    <w:p w14:paraId="0AD8B6E7" w14:textId="77777777" w:rsidR="00BD1708" w:rsidRDefault="00BD1708">
      <w:pPr>
        <w:spacing w:before="100" w:beforeAutospacing="1" w:after="100" w:afterAutospacing="1" w:line="360" w:lineRule="auto"/>
      </w:pPr>
    </w:p>
    <w:sectPr w:rsidR="00BD1708">
      <w:headerReference w:type="even" r:id="rId87"/>
      <w:headerReference w:type="default" r:id="rId88"/>
      <w:footerReference w:type="even" r:id="rId89"/>
      <w:footerReference w:type="default" r:id="rId90"/>
      <w:headerReference w:type="first" r:id="rId91"/>
      <w:footerReference w:type="firs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E110E" w14:textId="77777777" w:rsidR="00CD2B0C" w:rsidRDefault="00CD2B0C" w:rsidP="003B4D7C">
      <w:r>
        <w:separator/>
      </w:r>
    </w:p>
  </w:endnote>
  <w:endnote w:type="continuationSeparator" w:id="0">
    <w:p w14:paraId="11C340A9" w14:textId="77777777" w:rsidR="00CD2B0C" w:rsidRDefault="00CD2B0C" w:rsidP="003B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PalladioL-Roma">
    <w:altName w:val="Segoe Print"/>
    <w:charset w:val="00"/>
    <w:family w:val="auto"/>
    <w:pitch w:val="default"/>
  </w:font>
  <w:font w:name="URWPalladioL-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9071" w14:textId="77777777" w:rsidR="003B4D7C" w:rsidRDefault="003B4D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F9653" w14:textId="77777777" w:rsidR="003B4D7C" w:rsidRDefault="003B4D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68B5" w14:textId="77777777" w:rsidR="003B4D7C" w:rsidRDefault="003B4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CCC15" w14:textId="77777777" w:rsidR="00CD2B0C" w:rsidRDefault="00CD2B0C" w:rsidP="003B4D7C">
      <w:r>
        <w:separator/>
      </w:r>
    </w:p>
  </w:footnote>
  <w:footnote w:type="continuationSeparator" w:id="0">
    <w:p w14:paraId="6B93D327" w14:textId="77777777" w:rsidR="00CD2B0C" w:rsidRDefault="00CD2B0C" w:rsidP="003B4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899FE" w14:textId="11100EFD" w:rsidR="003B4D7C" w:rsidRDefault="00CD2B0C">
    <w:pPr>
      <w:pStyle w:val="Header"/>
    </w:pPr>
    <w:r>
      <w:rPr>
        <w:noProof/>
      </w:rPr>
      <w:pict w14:anchorId="02264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916876"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CBE09" w14:textId="795C9CB6" w:rsidR="003B4D7C" w:rsidRDefault="00CD2B0C">
    <w:pPr>
      <w:pStyle w:val="Header"/>
    </w:pPr>
    <w:r>
      <w:rPr>
        <w:noProof/>
      </w:rPr>
      <w:pict w14:anchorId="76280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916877"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60D8" w14:textId="181C4641" w:rsidR="003B4D7C" w:rsidRDefault="00CD2B0C">
    <w:pPr>
      <w:pStyle w:val="Header"/>
    </w:pPr>
    <w:r>
      <w:rPr>
        <w:noProof/>
      </w:rPr>
      <w:pict w14:anchorId="2246F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916875"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47784"/>
    <w:multiLevelType w:val="multilevel"/>
    <w:tmpl w:val="B51EB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0A"/>
    <w:rsid w:val="0001702F"/>
    <w:rsid w:val="000B10C9"/>
    <w:rsid w:val="000C35FE"/>
    <w:rsid w:val="000D729B"/>
    <w:rsid w:val="001035DE"/>
    <w:rsid w:val="00115C30"/>
    <w:rsid w:val="00151BDA"/>
    <w:rsid w:val="00165A4C"/>
    <w:rsid w:val="001E64D7"/>
    <w:rsid w:val="00203DB1"/>
    <w:rsid w:val="00204174"/>
    <w:rsid w:val="002174B0"/>
    <w:rsid w:val="00232EF9"/>
    <w:rsid w:val="00246715"/>
    <w:rsid w:val="00264971"/>
    <w:rsid w:val="00294221"/>
    <w:rsid w:val="0029759E"/>
    <w:rsid w:val="002E1339"/>
    <w:rsid w:val="00376E9F"/>
    <w:rsid w:val="0038464C"/>
    <w:rsid w:val="003B4D7C"/>
    <w:rsid w:val="003C2E50"/>
    <w:rsid w:val="0040273F"/>
    <w:rsid w:val="00472E65"/>
    <w:rsid w:val="004B0BA1"/>
    <w:rsid w:val="004B4999"/>
    <w:rsid w:val="004D38C6"/>
    <w:rsid w:val="004F7D75"/>
    <w:rsid w:val="00596230"/>
    <w:rsid w:val="005C55A2"/>
    <w:rsid w:val="005D44BB"/>
    <w:rsid w:val="006208AE"/>
    <w:rsid w:val="00653ECA"/>
    <w:rsid w:val="0066756B"/>
    <w:rsid w:val="006E1E32"/>
    <w:rsid w:val="00722005"/>
    <w:rsid w:val="007423F7"/>
    <w:rsid w:val="007C161F"/>
    <w:rsid w:val="007D4A6B"/>
    <w:rsid w:val="007D5144"/>
    <w:rsid w:val="007D7324"/>
    <w:rsid w:val="007E6490"/>
    <w:rsid w:val="0080286F"/>
    <w:rsid w:val="00805EAA"/>
    <w:rsid w:val="00817A77"/>
    <w:rsid w:val="008B62B7"/>
    <w:rsid w:val="008E14FE"/>
    <w:rsid w:val="0093017E"/>
    <w:rsid w:val="00956410"/>
    <w:rsid w:val="00965B94"/>
    <w:rsid w:val="00965E85"/>
    <w:rsid w:val="009C08FE"/>
    <w:rsid w:val="009D7C2E"/>
    <w:rsid w:val="009E4896"/>
    <w:rsid w:val="00A24C76"/>
    <w:rsid w:val="00A559F6"/>
    <w:rsid w:val="00A63EA9"/>
    <w:rsid w:val="00A67ECC"/>
    <w:rsid w:val="00A911DD"/>
    <w:rsid w:val="00AE791E"/>
    <w:rsid w:val="00B156F9"/>
    <w:rsid w:val="00B161D4"/>
    <w:rsid w:val="00B715E2"/>
    <w:rsid w:val="00B93786"/>
    <w:rsid w:val="00BA282F"/>
    <w:rsid w:val="00BD1708"/>
    <w:rsid w:val="00BE5C16"/>
    <w:rsid w:val="00C02352"/>
    <w:rsid w:val="00C05E8F"/>
    <w:rsid w:val="00C45A0A"/>
    <w:rsid w:val="00CD2B0C"/>
    <w:rsid w:val="00CD651F"/>
    <w:rsid w:val="00CE17E1"/>
    <w:rsid w:val="00CE7CCE"/>
    <w:rsid w:val="00D4388B"/>
    <w:rsid w:val="00D76325"/>
    <w:rsid w:val="00D80FF2"/>
    <w:rsid w:val="00DA3001"/>
    <w:rsid w:val="00DF1A85"/>
    <w:rsid w:val="00E00EAF"/>
    <w:rsid w:val="00E635B9"/>
    <w:rsid w:val="00E83C94"/>
    <w:rsid w:val="00E91240"/>
    <w:rsid w:val="00E91367"/>
    <w:rsid w:val="00EE0120"/>
    <w:rsid w:val="00F24B94"/>
    <w:rsid w:val="00F36D1D"/>
    <w:rsid w:val="00F6583E"/>
    <w:rsid w:val="00F87C1B"/>
    <w:rsid w:val="00F94018"/>
    <w:rsid w:val="00FB2EBE"/>
    <w:rsid w:val="36C436EC"/>
    <w:rsid w:val="5A510870"/>
    <w:rsid w:val="5FCE3BB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86C71"/>
  <w15:docId w15:val="{B256F86F-D25A-4DB8-A9E5-A8ED18EF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Calibri"/>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pPr>
      <w:spacing w:before="100" w:beforeAutospacing="1" w:after="100" w:afterAutospacing="1"/>
      <w:jc w:val="left"/>
      <w:outlineLvl w:val="4"/>
    </w:pPr>
    <w:rPr>
      <w:rFonts w:eastAsia="Times New Roman"/>
      <w:b/>
      <w:bCs/>
      <w:sz w:val="20"/>
      <w:szCs w:val="20"/>
    </w:rPr>
  </w:style>
  <w:style w:type="paragraph" w:styleId="Heading6">
    <w:name w:val="heading 6"/>
    <w:basedOn w:val="Normal"/>
    <w:link w:val="Heading6Char"/>
    <w:uiPriority w:val="9"/>
    <w:qFormat/>
    <w:pPr>
      <w:spacing w:before="100" w:beforeAutospacing="1" w:after="100" w:afterAutospacing="1"/>
      <w:jc w:val="left"/>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jc w:val="left"/>
    </w:pPr>
    <w:rPr>
      <w:rFonts w:eastAsia="SimSun"/>
    </w:rPr>
  </w:style>
  <w:style w:type="character" w:styleId="Strong">
    <w:name w:val="Strong"/>
    <w:basedOn w:val="DefaultParagraphFont"/>
    <w:uiPriority w:val="22"/>
    <w:qFormat/>
    <w:rPr>
      <w:b/>
      <w:bCs/>
    </w:rPr>
  </w:style>
  <w:style w:type="table" w:styleId="TableGrid">
    <w:name w:val="Table Grid"/>
    <w:basedOn w:val="TableNormal"/>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16">
    <w:name w:val="16"/>
    <w:basedOn w:val="DefaultParagraphFont"/>
    <w:qFormat/>
    <w:rPr>
      <w:rFonts w:ascii="Times New Roman" w:hAnsi="Times New Roman" w:cs="Times New Roman" w:hint="default"/>
      <w:i/>
      <w:iCs/>
    </w:rPr>
  </w:style>
  <w:style w:type="character" w:customStyle="1" w:styleId="Heading5Char">
    <w:name w:val="Heading 5 Char"/>
    <w:basedOn w:val="DefaultParagraphFont"/>
    <w:link w:val="Heading5"/>
    <w:uiPriority w:val="9"/>
    <w:rPr>
      <w:rFonts w:ascii="Times New Roman" w:eastAsia="Times New Roman" w:hAnsi="Times New Roman" w:cs="Times New Roman"/>
      <w:b/>
      <w:bCs/>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rPr>
  </w:style>
  <w:style w:type="character" w:customStyle="1" w:styleId="overflow-hidden">
    <w:name w:val="overflow-hidden"/>
    <w:basedOn w:val="DefaultParagraphFont"/>
  </w:style>
  <w:style w:type="paragraph" w:customStyle="1" w:styleId="z-TopofForm1">
    <w:name w:val="z-Top of Form1"/>
    <w:basedOn w:val="Normal"/>
    <w:next w:val="Normal"/>
    <w:link w:val="z-TopofFormChar"/>
    <w:uiPriority w:val="99"/>
    <w:semiHidden/>
    <w:unhideWhenUse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customStyle="1" w:styleId="placeholder">
    <w:name w:val="placeholder"/>
    <w:basedOn w:val="Normal"/>
    <w:pPr>
      <w:spacing w:before="100" w:beforeAutospacing="1" w:after="100" w:afterAutospacing="1"/>
      <w:jc w:val="left"/>
    </w:pPr>
    <w:rPr>
      <w:rFonts w:eastAsia="Times New Roman"/>
    </w:rPr>
  </w:style>
  <w:style w:type="paragraph" w:customStyle="1" w:styleId="z-BottomofForm1">
    <w:name w:val="z-Bottom of Form1"/>
    <w:basedOn w:val="Normal"/>
    <w:next w:val="Normal"/>
    <w:link w:val="z-BottomofFormChar"/>
    <w:uiPriority w:val="99"/>
    <w:semiHidden/>
    <w:unhideWhenUse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rPr>
      <w:rFonts w:ascii="Arial" w:eastAsia="Times New Roman" w:hAnsi="Arial" w:cs="Arial"/>
      <w:vanish/>
      <w:sz w:val="16"/>
      <w:szCs w:val="1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pointer-events-none">
    <w:name w:val="pointer-events-none"/>
    <w:basedOn w:val="DefaultParagraphFont"/>
  </w:style>
  <w:style w:type="paragraph" w:styleId="ListParagraph">
    <w:name w:val="List Paragraph"/>
    <w:basedOn w:val="Normal"/>
    <w:uiPriority w:val="99"/>
    <w:rsid w:val="00D4388B"/>
    <w:pPr>
      <w:ind w:left="720"/>
      <w:contextualSpacing/>
    </w:pPr>
  </w:style>
  <w:style w:type="paragraph" w:styleId="Header">
    <w:name w:val="header"/>
    <w:basedOn w:val="Normal"/>
    <w:link w:val="HeaderChar"/>
    <w:uiPriority w:val="99"/>
    <w:unhideWhenUsed/>
    <w:rsid w:val="003B4D7C"/>
    <w:pPr>
      <w:tabs>
        <w:tab w:val="center" w:pos="4680"/>
        <w:tab w:val="right" w:pos="9360"/>
      </w:tabs>
    </w:pPr>
  </w:style>
  <w:style w:type="character" w:customStyle="1" w:styleId="HeaderChar">
    <w:name w:val="Header Char"/>
    <w:basedOn w:val="DefaultParagraphFont"/>
    <w:link w:val="Header"/>
    <w:uiPriority w:val="99"/>
    <w:rsid w:val="003B4D7C"/>
    <w:rPr>
      <w:rFonts w:eastAsia="Calibri"/>
      <w:sz w:val="24"/>
      <w:szCs w:val="24"/>
    </w:rPr>
  </w:style>
  <w:style w:type="paragraph" w:styleId="Footer">
    <w:name w:val="footer"/>
    <w:basedOn w:val="Normal"/>
    <w:link w:val="FooterChar"/>
    <w:uiPriority w:val="99"/>
    <w:unhideWhenUsed/>
    <w:rsid w:val="003B4D7C"/>
    <w:pPr>
      <w:tabs>
        <w:tab w:val="center" w:pos="4680"/>
        <w:tab w:val="right" w:pos="9360"/>
      </w:tabs>
    </w:pPr>
  </w:style>
  <w:style w:type="character" w:customStyle="1" w:styleId="FooterChar">
    <w:name w:val="Footer Char"/>
    <w:basedOn w:val="DefaultParagraphFont"/>
    <w:link w:val="Footer"/>
    <w:uiPriority w:val="99"/>
    <w:rsid w:val="003B4D7C"/>
    <w:rPr>
      <w:rFonts w:eastAsia="Calibri"/>
      <w:sz w:val="24"/>
      <w:szCs w:val="24"/>
    </w:rPr>
  </w:style>
  <w:style w:type="character" w:customStyle="1" w:styleId="truncate">
    <w:name w:val="truncate"/>
    <w:basedOn w:val="DefaultParagraphFont"/>
    <w:rsid w:val="00DA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9754">
      <w:bodyDiv w:val="1"/>
      <w:marLeft w:val="0"/>
      <w:marRight w:val="0"/>
      <w:marTop w:val="0"/>
      <w:marBottom w:val="0"/>
      <w:divBdr>
        <w:top w:val="none" w:sz="0" w:space="0" w:color="auto"/>
        <w:left w:val="none" w:sz="0" w:space="0" w:color="auto"/>
        <w:bottom w:val="none" w:sz="0" w:space="0" w:color="auto"/>
        <w:right w:val="none" w:sz="0" w:space="0" w:color="auto"/>
      </w:divBdr>
      <w:divsChild>
        <w:div w:id="530608373">
          <w:marLeft w:val="0"/>
          <w:marRight w:val="0"/>
          <w:marTop w:val="0"/>
          <w:marBottom w:val="0"/>
          <w:divBdr>
            <w:top w:val="none" w:sz="0" w:space="0" w:color="auto"/>
            <w:left w:val="none" w:sz="0" w:space="0" w:color="auto"/>
            <w:bottom w:val="none" w:sz="0" w:space="0" w:color="auto"/>
            <w:right w:val="none" w:sz="0" w:space="0" w:color="auto"/>
          </w:divBdr>
        </w:div>
        <w:div w:id="2126850950">
          <w:marLeft w:val="0"/>
          <w:marRight w:val="0"/>
          <w:marTop w:val="0"/>
          <w:marBottom w:val="0"/>
          <w:divBdr>
            <w:top w:val="none" w:sz="0" w:space="0" w:color="auto"/>
            <w:left w:val="none" w:sz="0" w:space="0" w:color="auto"/>
            <w:bottom w:val="none" w:sz="0" w:space="0" w:color="auto"/>
            <w:right w:val="none" w:sz="0" w:space="0" w:color="auto"/>
          </w:divBdr>
        </w:div>
        <w:div w:id="966811023">
          <w:marLeft w:val="0"/>
          <w:marRight w:val="0"/>
          <w:marTop w:val="0"/>
          <w:marBottom w:val="0"/>
          <w:divBdr>
            <w:top w:val="none" w:sz="0" w:space="0" w:color="auto"/>
            <w:left w:val="none" w:sz="0" w:space="0" w:color="auto"/>
            <w:bottom w:val="none" w:sz="0" w:space="0" w:color="auto"/>
            <w:right w:val="none" w:sz="0" w:space="0" w:color="auto"/>
          </w:divBdr>
        </w:div>
        <w:div w:id="1564562731">
          <w:marLeft w:val="0"/>
          <w:marRight w:val="0"/>
          <w:marTop w:val="0"/>
          <w:marBottom w:val="0"/>
          <w:divBdr>
            <w:top w:val="none" w:sz="0" w:space="0" w:color="auto"/>
            <w:left w:val="none" w:sz="0" w:space="0" w:color="auto"/>
            <w:bottom w:val="none" w:sz="0" w:space="0" w:color="auto"/>
            <w:right w:val="none" w:sz="0" w:space="0" w:color="auto"/>
          </w:divBdr>
        </w:div>
        <w:div w:id="2131514754">
          <w:marLeft w:val="0"/>
          <w:marRight w:val="0"/>
          <w:marTop w:val="0"/>
          <w:marBottom w:val="0"/>
          <w:divBdr>
            <w:top w:val="none" w:sz="0" w:space="0" w:color="auto"/>
            <w:left w:val="none" w:sz="0" w:space="0" w:color="auto"/>
            <w:bottom w:val="none" w:sz="0" w:space="0" w:color="auto"/>
            <w:right w:val="none" w:sz="0" w:space="0" w:color="auto"/>
          </w:divBdr>
        </w:div>
      </w:divsChild>
    </w:div>
    <w:div w:id="1192567353">
      <w:bodyDiv w:val="1"/>
      <w:marLeft w:val="0"/>
      <w:marRight w:val="0"/>
      <w:marTop w:val="0"/>
      <w:marBottom w:val="0"/>
      <w:divBdr>
        <w:top w:val="none" w:sz="0" w:space="0" w:color="auto"/>
        <w:left w:val="none" w:sz="0" w:space="0" w:color="auto"/>
        <w:bottom w:val="none" w:sz="0" w:space="0" w:color="auto"/>
        <w:right w:val="none" w:sz="0" w:space="0" w:color="auto"/>
      </w:divBdr>
    </w:div>
    <w:div w:id="1344555297">
      <w:bodyDiv w:val="1"/>
      <w:marLeft w:val="0"/>
      <w:marRight w:val="0"/>
      <w:marTop w:val="0"/>
      <w:marBottom w:val="0"/>
      <w:divBdr>
        <w:top w:val="none" w:sz="0" w:space="0" w:color="auto"/>
        <w:left w:val="none" w:sz="0" w:space="0" w:color="auto"/>
        <w:bottom w:val="none" w:sz="0" w:space="0" w:color="auto"/>
        <w:right w:val="none" w:sz="0" w:space="0" w:color="auto"/>
      </w:divBdr>
    </w:div>
    <w:div w:id="1625382294">
      <w:bodyDiv w:val="1"/>
      <w:marLeft w:val="0"/>
      <w:marRight w:val="0"/>
      <w:marTop w:val="0"/>
      <w:marBottom w:val="0"/>
      <w:divBdr>
        <w:top w:val="none" w:sz="0" w:space="0" w:color="auto"/>
        <w:left w:val="none" w:sz="0" w:space="0" w:color="auto"/>
        <w:bottom w:val="none" w:sz="0" w:space="0" w:color="auto"/>
        <w:right w:val="none" w:sz="0" w:space="0" w:color="auto"/>
      </w:divBdr>
      <w:divsChild>
        <w:div w:id="1924996688">
          <w:marLeft w:val="0"/>
          <w:marRight w:val="0"/>
          <w:marTop w:val="0"/>
          <w:marBottom w:val="0"/>
          <w:divBdr>
            <w:top w:val="none" w:sz="0" w:space="0" w:color="auto"/>
            <w:left w:val="none" w:sz="0" w:space="0" w:color="auto"/>
            <w:bottom w:val="none" w:sz="0" w:space="0" w:color="auto"/>
            <w:right w:val="none" w:sz="0" w:space="0" w:color="auto"/>
          </w:divBdr>
        </w:div>
        <w:div w:id="68894582">
          <w:marLeft w:val="0"/>
          <w:marRight w:val="0"/>
          <w:marTop w:val="0"/>
          <w:marBottom w:val="0"/>
          <w:divBdr>
            <w:top w:val="none" w:sz="0" w:space="0" w:color="auto"/>
            <w:left w:val="none" w:sz="0" w:space="0" w:color="auto"/>
            <w:bottom w:val="none" w:sz="0" w:space="0" w:color="auto"/>
            <w:right w:val="none" w:sz="0" w:space="0" w:color="auto"/>
          </w:divBdr>
        </w:div>
        <w:div w:id="778843095">
          <w:marLeft w:val="0"/>
          <w:marRight w:val="0"/>
          <w:marTop w:val="0"/>
          <w:marBottom w:val="0"/>
          <w:divBdr>
            <w:top w:val="none" w:sz="0" w:space="0" w:color="auto"/>
            <w:left w:val="none" w:sz="0" w:space="0" w:color="auto"/>
            <w:bottom w:val="none" w:sz="0" w:space="0" w:color="auto"/>
            <w:right w:val="none" w:sz="0" w:space="0" w:color="auto"/>
          </w:divBdr>
        </w:div>
        <w:div w:id="1696037436">
          <w:marLeft w:val="0"/>
          <w:marRight w:val="0"/>
          <w:marTop w:val="0"/>
          <w:marBottom w:val="0"/>
          <w:divBdr>
            <w:top w:val="none" w:sz="0" w:space="0" w:color="auto"/>
            <w:left w:val="none" w:sz="0" w:space="0" w:color="auto"/>
            <w:bottom w:val="none" w:sz="0" w:space="0" w:color="auto"/>
            <w:right w:val="none" w:sz="0" w:space="0" w:color="auto"/>
          </w:divBdr>
        </w:div>
        <w:div w:id="1863543686">
          <w:marLeft w:val="0"/>
          <w:marRight w:val="0"/>
          <w:marTop w:val="0"/>
          <w:marBottom w:val="0"/>
          <w:divBdr>
            <w:top w:val="none" w:sz="0" w:space="0" w:color="auto"/>
            <w:left w:val="none" w:sz="0" w:space="0" w:color="auto"/>
            <w:bottom w:val="none" w:sz="0" w:space="0" w:color="auto"/>
            <w:right w:val="none" w:sz="0" w:space="0" w:color="auto"/>
          </w:divBdr>
        </w:div>
        <w:div w:id="530843658">
          <w:marLeft w:val="0"/>
          <w:marRight w:val="0"/>
          <w:marTop w:val="0"/>
          <w:marBottom w:val="0"/>
          <w:divBdr>
            <w:top w:val="none" w:sz="0" w:space="0" w:color="auto"/>
            <w:left w:val="none" w:sz="0" w:space="0" w:color="auto"/>
            <w:bottom w:val="none" w:sz="0" w:space="0" w:color="auto"/>
            <w:right w:val="none" w:sz="0" w:space="0" w:color="auto"/>
          </w:divBdr>
        </w:div>
        <w:div w:id="2045208182">
          <w:marLeft w:val="0"/>
          <w:marRight w:val="0"/>
          <w:marTop w:val="0"/>
          <w:marBottom w:val="0"/>
          <w:divBdr>
            <w:top w:val="none" w:sz="0" w:space="0" w:color="auto"/>
            <w:left w:val="none" w:sz="0" w:space="0" w:color="auto"/>
            <w:bottom w:val="none" w:sz="0" w:space="0" w:color="auto"/>
            <w:right w:val="none" w:sz="0" w:space="0" w:color="auto"/>
          </w:divBdr>
        </w:div>
      </w:divsChild>
    </w:div>
    <w:div w:id="1754887454">
      <w:bodyDiv w:val="1"/>
      <w:marLeft w:val="0"/>
      <w:marRight w:val="0"/>
      <w:marTop w:val="0"/>
      <w:marBottom w:val="0"/>
      <w:divBdr>
        <w:top w:val="none" w:sz="0" w:space="0" w:color="auto"/>
        <w:left w:val="none" w:sz="0" w:space="0" w:color="auto"/>
        <w:bottom w:val="none" w:sz="0" w:space="0" w:color="auto"/>
        <w:right w:val="none" w:sz="0" w:space="0" w:color="auto"/>
      </w:divBdr>
    </w:div>
    <w:div w:id="176279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135/cropsci2013.08.0551" TargetMode="External"/><Relationship Id="rId21" Type="http://schemas.openxmlformats.org/officeDocument/2006/relationships/hyperlink" Target="https://doi.org/10.1093/mp/ssu019" TargetMode="External"/><Relationship Id="rId42" Type="http://schemas.openxmlformats.org/officeDocument/2006/relationships/hyperlink" Target="https://doi.org/10.1186/s12864-019-5740-7" TargetMode="External"/><Relationship Id="rId47" Type="http://schemas.openxmlformats.org/officeDocument/2006/relationships/hyperlink" Target="https://doi.org/10.1104/pp.105.068693" TargetMode="External"/><Relationship Id="rId63" Type="http://schemas.openxmlformats.org/officeDocument/2006/relationships/hyperlink" Target="https://afrjournal.net/index.php/afr/article/view/42?utm_source=chatgpt.com" TargetMode="External"/><Relationship Id="rId68" Type="http://schemas.openxmlformats.org/officeDocument/2006/relationships/hyperlink" Target="https://www.iisd.org/publications/report/2023-global-market-report-cotton" TargetMode="External"/><Relationship Id="rId84" Type="http://schemas.openxmlformats.org/officeDocument/2006/relationships/hyperlink" Target="https://arxiv.org/abs/2312.02299?utm_source=chatgpt.com" TargetMode="External"/><Relationship Id="rId89" Type="http://schemas.openxmlformats.org/officeDocument/2006/relationships/footer" Target="footer1.xml"/><Relationship Id="rId16" Type="http://schemas.openxmlformats.org/officeDocument/2006/relationships/hyperlink" Target="https://doi.org/10.1016/j.tplants.2009.12.003" TargetMode="External"/><Relationship Id="rId11" Type="http://schemas.openxmlformats.org/officeDocument/2006/relationships/hyperlink" Target="https://doi.org/10.1007/s11356-021-13417-4" TargetMode="External"/><Relationship Id="rId32" Type="http://schemas.openxmlformats.org/officeDocument/2006/relationships/hyperlink" Target="https://doi.org/10.1038/nature05917" TargetMode="External"/><Relationship Id="rId37" Type="http://schemas.openxmlformats.org/officeDocument/2006/relationships/hyperlink" Target="https://doi.org/10.xxxx/cropsci.2021.12.003" TargetMode="External"/><Relationship Id="rId53" Type="http://schemas.openxmlformats.org/officeDocument/2006/relationships/hyperlink" Target="https://doi.org/10.1111/pbi.12330" TargetMode="External"/><Relationship Id="rId58" Type="http://schemas.openxmlformats.org/officeDocument/2006/relationships/hyperlink" Target="https://doi.org/10.1186/s12864-017-3674-7" TargetMode="External"/><Relationship Id="rId74" Type="http://schemas.openxmlformats.org/officeDocument/2006/relationships/hyperlink" Target="https://icac.org/Publications/Details?PublicationId=1234" TargetMode="External"/><Relationship Id="rId79" Type="http://schemas.openxmlformats.org/officeDocument/2006/relationships/hyperlink" Target="https://www.worldwildlife.org/publications/the-impact-of-cotton-on-freshwater-resources-and-ecosystems" TargetMode="External"/><Relationship Id="rId5" Type="http://schemas.openxmlformats.org/officeDocument/2006/relationships/footnotes" Target="footnotes.xml"/><Relationship Id="rId90" Type="http://schemas.openxmlformats.org/officeDocument/2006/relationships/footer" Target="footer2.xml"/><Relationship Id="rId22" Type="http://schemas.openxmlformats.org/officeDocument/2006/relationships/hyperlink" Target="https://doi.org/10.1016/S2095-3119(12)60069-2" TargetMode="External"/><Relationship Id="rId27" Type="http://schemas.openxmlformats.org/officeDocument/2006/relationships/hyperlink" Target="https://doi.org/10.1002/9781118497869.ch7" TargetMode="External"/><Relationship Id="rId43" Type="http://schemas.openxmlformats.org/officeDocument/2006/relationships/hyperlink" Target="https://doi.org/10.1007/s00122-012-1965-3" TargetMode="External"/><Relationship Id="rId48" Type="http://schemas.openxmlformats.org/officeDocument/2006/relationships/hyperlink" Target="https://doi.org/10.1371/journal.pone.0033847" TargetMode="External"/><Relationship Id="rId64" Type="http://schemas.openxmlformats.org/officeDocument/2006/relationships/hyperlink" Target="https://krishikosh.egranth.ac.in/items/67c0fb7d-1b7c-46da-ac07-cd3cef3ffa99" TargetMode="External"/><Relationship Id="rId69" Type="http://schemas.openxmlformats.org/officeDocument/2006/relationships/hyperlink" Target="https://www.iisd.org/publications/report/2023-global-market-report-cotton?utm_source=chatgpt.com" TargetMode="External"/><Relationship Id="rId8" Type="http://schemas.openxmlformats.org/officeDocument/2006/relationships/image" Target="media/image2.jpeg"/><Relationship Id="rId51" Type="http://schemas.openxmlformats.org/officeDocument/2006/relationships/hyperlink" Target="https://doi.org/10.3390/plants9121747" TargetMode="External"/><Relationship Id="rId72" Type="http://schemas.openxmlformats.org/officeDocument/2006/relationships/hyperlink" Target="https://www.reuters.com/world/us/sheep-grazing-under-solar-panels-help-us-farmers-survive-crop-price-slump-2025-03-03/" TargetMode="External"/><Relationship Id="rId80" Type="http://schemas.openxmlformats.org/officeDocument/2006/relationships/hyperlink" Target="https://www.organiccottonaccelerator.org/scaling-organic-cotton-report" TargetMode="External"/><Relationship Id="rId85" Type="http://schemas.openxmlformats.org/officeDocument/2006/relationships/hyperlink" Target="https://arxiv.org/abs/2306.04566?utm_source=chatgpt.co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007/978-3-319-20798-3_1" TargetMode="External"/><Relationship Id="rId17" Type="http://schemas.openxmlformats.org/officeDocument/2006/relationships/hyperlink" Target="https://doi.org/10.3389/fpls.2021.729025" TargetMode="External"/><Relationship Id="rId25" Type="http://schemas.openxmlformats.org/officeDocument/2006/relationships/hyperlink" Target="https://doi.org/10.1007/s00122-020-03611-2" TargetMode="External"/><Relationship Id="rId33" Type="http://schemas.openxmlformats.org/officeDocument/2006/relationships/hyperlink" Target="https://doi.org/10.3389/fpls.2021.731012" TargetMode="External"/><Relationship Id="rId38" Type="http://schemas.openxmlformats.org/officeDocument/2006/relationships/hyperlink" Target="https://doi.org/10.1111/pbi.12136" TargetMode="External"/><Relationship Id="rId46" Type="http://schemas.openxmlformats.org/officeDocument/2006/relationships/hyperlink" Target="https://doi.org/10.1104/pp.16.00038" TargetMode="External"/><Relationship Id="rId59" Type="http://schemas.openxmlformats.org/officeDocument/2006/relationships/hyperlink" Target="https://doi.org/10.1016/j.tplants.2012.05.007" TargetMode="External"/><Relationship Id="rId67" Type="http://schemas.openxmlformats.org/officeDocument/2006/relationships/hyperlink" Target="https://mahatextile.maharashtra.gov.in/en/document/integrated-and-sustainable-textile-industry-policy-2023-28-guidelines-for-providing-capital-subsidy-to-textile-units-in-the-state-for-setting-up-solar-power-projects/?utm_source=chatgpt.com" TargetMode="External"/><Relationship Id="rId20" Type="http://schemas.openxmlformats.org/officeDocument/2006/relationships/hyperlink" Target="https://doi.org/10.1111/j.1467-7652.2008.00378.x" TargetMode="External"/><Relationship Id="rId41" Type="http://schemas.openxmlformats.org/officeDocument/2006/relationships/hyperlink" Target="https://doi.org/10.1016/j.plantsci.2009.03.005" TargetMode="External"/><Relationship Id="rId54" Type="http://schemas.openxmlformats.org/officeDocument/2006/relationships/hyperlink" Target="https://doi.org/10.1016/S0065-2113(02)78004-8" TargetMode="External"/><Relationship Id="rId62" Type="http://schemas.openxmlformats.org/officeDocument/2006/relationships/hyperlink" Target="https://journalijecc.com/index.php/IJECC/article/view/1624?utm_source=chatgpt.com" TargetMode="External"/><Relationship Id="rId70" Type="http://schemas.openxmlformats.org/officeDocument/2006/relationships/hyperlink" Target="https://www.iied.org/22481iied" TargetMode="External"/><Relationship Id="rId75" Type="http://schemas.openxmlformats.org/officeDocument/2006/relationships/hyperlink" Target="http://www.fao.org/3/cb7890en/cb7890en.pdf" TargetMode="External"/><Relationship Id="rId83" Type="http://schemas.openxmlformats.org/officeDocument/2006/relationships/hyperlink" Target="https://arxiv.org/abs/2211.03195?utm_source=chatgpt.com"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2135/cropsci2009.09.0510" TargetMode="External"/><Relationship Id="rId23" Type="http://schemas.openxmlformats.org/officeDocument/2006/relationships/hyperlink" Target="https://doi.org/10.1007/978-3-319-25023-1_4" TargetMode="External"/><Relationship Id="rId28" Type="http://schemas.openxmlformats.org/officeDocument/2006/relationships/hyperlink" Target="https://doi.org/10.1155/2010/382732" TargetMode="External"/><Relationship Id="rId36" Type="http://schemas.openxmlformats.org/officeDocument/2006/relationships/hyperlink" Target="https://doi.org/10.1007/s001220050829" TargetMode="External"/><Relationship Id="rId49" Type="http://schemas.openxmlformats.org/officeDocument/2006/relationships/hyperlink" Target="https://doi.org/10.2134/agronj1999.915831x" TargetMode="External"/><Relationship Id="rId57" Type="http://schemas.openxmlformats.org/officeDocument/2006/relationships/hyperlink" Target="https://doi.org/10.3389/fpls.2020.00802" TargetMode="External"/><Relationship Id="rId10" Type="http://schemas.openxmlformats.org/officeDocument/2006/relationships/hyperlink" Target="https://doi.org/10.1007/s10681-007-9610-2" TargetMode="External"/><Relationship Id="rId31" Type="http://schemas.openxmlformats.org/officeDocument/2006/relationships/hyperlink" Target="https://doi.org/10.1016/j.tplants.2012.11.001" TargetMode="External"/><Relationship Id="rId44" Type="http://schemas.openxmlformats.org/officeDocument/2006/relationships/hyperlink" Target="https://doi.org/10.2135/cropsci2013.03.0191" TargetMode="External"/><Relationship Id="rId52" Type="http://schemas.openxmlformats.org/officeDocument/2006/relationships/hyperlink" Target="https://doi.org/10.1007/s10681-010-0181-5" TargetMode="External"/><Relationship Id="rId60" Type="http://schemas.openxmlformats.org/officeDocument/2006/relationships/hyperlink" Target="https://doi.org/10.1093/mp/ssu029" TargetMode="External"/><Relationship Id="rId65" Type="http://schemas.openxmlformats.org/officeDocument/2006/relationships/hyperlink" Target="https://krishikosh.egranth.ac.in/items/67c0fb7d-1b7c-46da-ac07-cd3cef3ffa99?utm_source=chatgpt.com" TargetMode="External"/><Relationship Id="rId73" Type="http://schemas.openxmlformats.org/officeDocument/2006/relationships/hyperlink" Target="https://www.reuters.com/world/us/sheep-grazing-under-solar-panels-help-us-farmers-survive-crop-price-slump-2025-03-03/?utm_source=chatgpt.com" TargetMode="External"/><Relationship Id="rId78" Type="http://schemas.openxmlformats.org/officeDocument/2006/relationships/hyperlink" Target="https://intracen.org/resources/publications/cotton-to-clothing-sustainable-value-chains" TargetMode="External"/><Relationship Id="rId81" Type="http://schemas.openxmlformats.org/officeDocument/2006/relationships/hyperlink" Target="https://www.ilo.org/global/publications/books/WCMS_824789/lang--en/index.htm" TargetMode="External"/><Relationship Id="rId86" Type="http://schemas.openxmlformats.org/officeDocument/2006/relationships/hyperlink" Target="https://arxiv.org/abs/2310.07303?utm_source=chatgpt.co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pbi.12522" TargetMode="External"/><Relationship Id="rId13" Type="http://schemas.openxmlformats.org/officeDocument/2006/relationships/hyperlink" Target="https://doi.org/10.2134/agronj2018.01.0031" TargetMode="External"/><Relationship Id="rId18" Type="http://schemas.openxmlformats.org/officeDocument/2006/relationships/hyperlink" Target="https://doi.org/10.1111/j.1467-7652.2006.00232.x" TargetMode="External"/><Relationship Id="rId39" Type="http://schemas.openxmlformats.org/officeDocument/2006/relationships/hyperlink" Target="https://doi.org/10.1111/j.1365-3059.2012.02626.x" TargetMode="External"/><Relationship Id="rId34" Type="http://schemas.openxmlformats.org/officeDocument/2006/relationships/hyperlink" Target="https://doi.org/*DOI*" TargetMode="External"/><Relationship Id="rId50" Type="http://schemas.openxmlformats.org/officeDocument/2006/relationships/hyperlink" Target="https://doi.org/10.1017/s0021859619000966" TargetMode="External"/><Relationship Id="rId55" Type="http://schemas.openxmlformats.org/officeDocument/2006/relationships/hyperlink" Target="https://doi.org/10.1371/journal.pone.0075674" TargetMode="External"/><Relationship Id="rId76" Type="http://schemas.openxmlformats.org/officeDocument/2006/relationships/hyperlink" Target="https://textileexchange.org/organic-cotton-market-report/" TargetMode="External"/><Relationship Id="rId7" Type="http://schemas.openxmlformats.org/officeDocument/2006/relationships/image" Target="media/image1.jpeg"/><Relationship Id="rId71" Type="http://schemas.openxmlformats.org/officeDocument/2006/relationships/hyperlink" Target="https://www.iied.org/22481iied?utm_source=chatgpt.com"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doi.org/10.1016/j.plantsci.2015.08.011" TargetMode="External"/><Relationship Id="rId24" Type="http://schemas.openxmlformats.org/officeDocument/2006/relationships/hyperlink" Target="https://doi.org/10.1016/j.fcr.2009.03.002" TargetMode="External"/><Relationship Id="rId40" Type="http://schemas.openxmlformats.org/officeDocument/2006/relationships/hyperlink" Target="https://doi.org/10.1007/s004120050371" TargetMode="External"/><Relationship Id="rId45" Type="http://schemas.openxmlformats.org/officeDocument/2006/relationships/hyperlink" Target="https://doi.org/10.xxxx/pbr.2022.45.001" TargetMode="External"/><Relationship Id="rId66" Type="http://schemas.openxmlformats.org/officeDocument/2006/relationships/hyperlink" Target="https://mahatextile.maharashtra.gov.in/en/document/integrated-and-sustainable-textile-industry-policy-2023-28-guidelines-for-providing-capital-subsidy-to-textile-units-in-the-state-for-setting-up-solar-power-projects/" TargetMode="External"/><Relationship Id="rId87" Type="http://schemas.openxmlformats.org/officeDocument/2006/relationships/header" Target="header1.xml"/><Relationship Id="rId61" Type="http://schemas.openxmlformats.org/officeDocument/2006/relationships/hyperlink" Target="https://doi.org/10.1007/s11427-006-0321-1" TargetMode="External"/><Relationship Id="rId82" Type="http://schemas.openxmlformats.org/officeDocument/2006/relationships/hyperlink" Target="https://bioresources.cnr.ncsu.edu/resources/sustainable-cotton-farming-trends-leveraging-natural-resource-survey-insights-for-u-s-cotton-production/?utm_source=chatgpt.com" TargetMode="External"/><Relationship Id="rId19" Type="http://schemas.openxmlformats.org/officeDocument/2006/relationships/hyperlink" Target="https://doi.org/10.1016/bs.agron.2015.06.003" TargetMode="External"/><Relationship Id="rId14" Type="http://schemas.openxmlformats.org/officeDocument/2006/relationships/hyperlink" Target="https://doi.org/10.1104/pp.127.4.1177" TargetMode="External"/><Relationship Id="rId30" Type="http://schemas.openxmlformats.org/officeDocument/2006/relationships/hyperlink" Target="https://doi.org/10.2135/cropsci2013.09.0586" TargetMode="External"/><Relationship Id="rId35" Type="http://schemas.openxmlformats.org/officeDocument/2006/relationships/hyperlink" Target="https://doi.org/10.2135/cropsci1999.3961511x" TargetMode="External"/><Relationship Id="rId56" Type="http://schemas.openxmlformats.org/officeDocument/2006/relationships/hyperlink" Target="https://doi.org/10.1186/1471-2229-14-61" TargetMode="External"/><Relationship Id="rId77" Type="http://schemas.openxmlformats.org/officeDocument/2006/relationships/hyperlink" Target="https://bettercotton.org/wp-content/uploads/2023/06/BCI-Annual-Report-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7751</Words>
  <Characters>44186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12</cp:revision>
  <dcterms:created xsi:type="dcterms:W3CDTF">2025-02-24T07:39:00Z</dcterms:created>
  <dcterms:modified xsi:type="dcterms:W3CDTF">2025-03-03T17:24:00Z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87DA5F96F77B49ADB29EA2F5C1F76B8E_12</vt:lpwstr>
  </property>
</Properties>
</file>