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1BBBF" w14:textId="0EF5CB7C" w:rsidR="0042120C" w:rsidRPr="00A35728" w:rsidRDefault="0042120C" w:rsidP="00607841">
      <w:pPr>
        <w:spacing w:line="480" w:lineRule="auto"/>
        <w:jc w:val="right"/>
        <w:rPr>
          <w:rFonts w:ascii="Arial" w:hAnsi="Arial" w:cs="Arial"/>
          <w:b/>
          <w:bCs/>
          <w:sz w:val="34"/>
          <w:szCs w:val="34"/>
        </w:rPr>
      </w:pPr>
      <w:r w:rsidRPr="00A35728">
        <w:rPr>
          <w:rFonts w:ascii="Arial" w:hAnsi="Arial" w:cs="Arial"/>
          <w:b/>
          <w:bCs/>
          <w:sz w:val="34"/>
          <w:szCs w:val="34"/>
        </w:rPr>
        <w:t xml:space="preserve">The </w:t>
      </w:r>
      <w:r w:rsidR="001E2A1B" w:rsidRPr="00A35728">
        <w:rPr>
          <w:rFonts w:ascii="Arial" w:hAnsi="Arial" w:cs="Arial"/>
          <w:b/>
          <w:bCs/>
          <w:sz w:val="34"/>
          <w:szCs w:val="34"/>
        </w:rPr>
        <w:t>A</w:t>
      </w:r>
      <w:r w:rsidRPr="00A35728">
        <w:rPr>
          <w:rFonts w:ascii="Arial" w:hAnsi="Arial" w:cs="Arial"/>
          <w:b/>
          <w:bCs/>
          <w:sz w:val="34"/>
          <w:szCs w:val="34"/>
        </w:rPr>
        <w:t xml:space="preserve">meliorative </w:t>
      </w:r>
      <w:r w:rsidR="001E2A1B" w:rsidRPr="00A35728">
        <w:rPr>
          <w:rFonts w:ascii="Arial" w:hAnsi="Arial" w:cs="Arial"/>
          <w:b/>
          <w:bCs/>
          <w:sz w:val="34"/>
          <w:szCs w:val="34"/>
        </w:rPr>
        <w:t>E</w:t>
      </w:r>
      <w:r w:rsidRPr="00A35728">
        <w:rPr>
          <w:rFonts w:ascii="Arial" w:hAnsi="Arial" w:cs="Arial"/>
          <w:b/>
          <w:bCs/>
          <w:sz w:val="34"/>
          <w:szCs w:val="34"/>
        </w:rPr>
        <w:t>ffects of Lime and Vermicompost on Yield and Yield Components of Barley (</w:t>
      </w:r>
      <w:r w:rsidRPr="00A35728">
        <w:rPr>
          <w:rFonts w:ascii="Arial" w:hAnsi="Arial" w:cs="Arial"/>
          <w:b/>
          <w:bCs/>
          <w:i/>
          <w:iCs/>
          <w:sz w:val="34"/>
          <w:szCs w:val="34"/>
        </w:rPr>
        <w:t>Hordeum Vulgar</w:t>
      </w:r>
      <w:r w:rsidRPr="00A35728">
        <w:rPr>
          <w:rFonts w:ascii="Arial" w:hAnsi="Arial" w:cs="Arial"/>
          <w:b/>
          <w:bCs/>
          <w:sz w:val="34"/>
          <w:szCs w:val="34"/>
        </w:rPr>
        <w:t xml:space="preserve"> L.) and Soil Properties in Acidic Soil of Northwestern Ethiopia</w:t>
      </w:r>
    </w:p>
    <w:p w14:paraId="2C4B5C91" w14:textId="77777777" w:rsidR="00C214C1" w:rsidRPr="00A35728" w:rsidRDefault="00C214C1" w:rsidP="00BB5A57">
      <w:pPr>
        <w:rPr>
          <w:rFonts w:ascii="Arial" w:eastAsia="Calibri" w:hAnsi="Arial" w:cs="Arial"/>
          <w:b/>
          <w:bCs/>
          <w:sz w:val="24"/>
          <w:szCs w:val="24"/>
        </w:rPr>
      </w:pPr>
      <w:bookmarkStart w:id="0" w:name="_Hlk83467868"/>
      <w:bookmarkStart w:id="1" w:name="_Hlk83465751"/>
      <w:bookmarkStart w:id="2" w:name="_Hlk112229725"/>
    </w:p>
    <w:p w14:paraId="7E892B69" w14:textId="622AE889" w:rsidR="006F0746" w:rsidRPr="00A35728" w:rsidRDefault="004C06B1" w:rsidP="00BB5A57">
      <w:pPr>
        <w:rPr>
          <w:rFonts w:ascii="Arial" w:eastAsia="Calibri" w:hAnsi="Arial" w:cs="Arial"/>
          <w:b/>
          <w:bCs/>
          <w:sz w:val="24"/>
          <w:szCs w:val="24"/>
        </w:rPr>
      </w:pPr>
      <w:r w:rsidRPr="00A35728">
        <w:rPr>
          <w:rFonts w:ascii="Arial" w:eastAsia="Calibri" w:hAnsi="Arial" w:cs="Arial"/>
          <w:b/>
          <w:bCs/>
          <w:sz w:val="24"/>
          <w:szCs w:val="24"/>
        </w:rPr>
        <w:t>ABSTRACT</w:t>
      </w:r>
    </w:p>
    <w:bookmarkEnd w:id="0"/>
    <w:bookmarkEnd w:id="1"/>
    <w:p w14:paraId="59C4B1ED" w14:textId="77777777" w:rsidR="001A1E61" w:rsidRPr="00A35728" w:rsidRDefault="001A1E61" w:rsidP="001A1E61">
      <w:pPr>
        <w:spacing w:line="360" w:lineRule="auto"/>
        <w:jc w:val="both"/>
        <w:rPr>
          <w:rFonts w:ascii="Arial" w:eastAsia="Times New Roman" w:hAnsi="Arial" w:cs="Arial"/>
          <w:bCs/>
        </w:rPr>
      </w:pPr>
      <w:r w:rsidRPr="00A35728">
        <w:rPr>
          <w:rFonts w:ascii="Arial" w:eastAsia="Calibri" w:hAnsi="Arial" w:cs="Arial"/>
          <w:bCs/>
        </w:rPr>
        <w:t>Soil acidity and fertility depletion are the major challenges to crop production in the northwestern highlands of Ethiopia.</w:t>
      </w:r>
      <w:r w:rsidRPr="00A35728">
        <w:rPr>
          <w:rFonts w:ascii="Arial" w:eastAsia="Times New Roman" w:hAnsi="Arial" w:cs="Arial"/>
          <w:bCs/>
        </w:rPr>
        <w:t xml:space="preserve"> In response to this problem, this study was conducted on acidic soils of Banja district of northwestern Ethiopia to</w:t>
      </w:r>
      <w:r w:rsidRPr="00A35728">
        <w:rPr>
          <w:rFonts w:ascii="Arial" w:eastAsia="Calibri" w:hAnsi="Arial" w:cs="Arial"/>
          <w:bCs/>
        </w:rPr>
        <w:t xml:space="preserve"> evaluate the main and interaction effects of different rates of lime and vermicompost application on soil properties, and yield and yield components of barley </w:t>
      </w:r>
      <w:r w:rsidRPr="00A35728">
        <w:rPr>
          <w:rFonts w:ascii="Arial" w:eastAsia="Times New Roman" w:hAnsi="Arial" w:cs="Arial"/>
          <w:bCs/>
        </w:rPr>
        <w:t>during 2020 main cropping season. The factorial combinations of four rates of lime (0, 50, 100, and 150%) or (0, 0.93, 1.86, and 2.79 t/ha</w:t>
      </w:r>
      <w:r w:rsidRPr="00A35728">
        <w:rPr>
          <w:rFonts w:ascii="Arial" w:eastAsia="Times New Roman" w:hAnsi="Arial" w:cs="Arial"/>
          <w:bCs/>
          <w:vertAlign w:val="superscript"/>
        </w:rPr>
        <w:t>-1</w:t>
      </w:r>
      <w:r w:rsidRPr="00A35728">
        <w:rPr>
          <w:rFonts w:ascii="Arial" w:eastAsia="Times New Roman" w:hAnsi="Arial" w:cs="Arial"/>
          <w:bCs/>
        </w:rPr>
        <w:t>) with three rates of vermicompost (0, 2.5 and 5 t ha</w:t>
      </w:r>
      <w:r w:rsidRPr="00A35728">
        <w:rPr>
          <w:rFonts w:ascii="Arial" w:eastAsia="Times New Roman" w:hAnsi="Arial" w:cs="Arial"/>
          <w:bCs/>
          <w:vertAlign w:val="superscript"/>
        </w:rPr>
        <w:t>-1</w:t>
      </w:r>
      <w:r w:rsidRPr="00A35728">
        <w:rPr>
          <w:rFonts w:ascii="Arial" w:eastAsia="Times New Roman" w:hAnsi="Arial" w:cs="Arial"/>
          <w:bCs/>
        </w:rPr>
        <w:t>) were laid out in randomized complete block design with three replications. Soil samples were taken at a depth of 0-15 cm before the application of treatments and after harvesting. The results revealed that the interaction effects of lime (2.79 t ha</w:t>
      </w:r>
      <w:r w:rsidRPr="00A35728">
        <w:rPr>
          <w:rFonts w:ascii="Arial" w:eastAsia="Times New Roman" w:hAnsi="Arial" w:cs="Arial"/>
          <w:bCs/>
          <w:vertAlign w:val="superscript"/>
        </w:rPr>
        <w:t>-1</w:t>
      </w:r>
      <w:r w:rsidRPr="00A35728">
        <w:rPr>
          <w:rFonts w:ascii="Arial" w:eastAsia="Times New Roman" w:hAnsi="Arial" w:cs="Arial"/>
          <w:bCs/>
        </w:rPr>
        <w:t>) with VC (5 t ha</w:t>
      </w:r>
      <w:r w:rsidRPr="00A35728">
        <w:rPr>
          <w:rFonts w:ascii="Arial" w:eastAsia="Times New Roman" w:hAnsi="Arial" w:cs="Arial"/>
          <w:bCs/>
          <w:vertAlign w:val="superscript"/>
        </w:rPr>
        <w:t>-1</w:t>
      </w:r>
      <w:r w:rsidRPr="00A35728">
        <w:rPr>
          <w:rFonts w:ascii="Arial" w:eastAsia="Times New Roman" w:hAnsi="Arial" w:cs="Arial"/>
          <w:bCs/>
        </w:rPr>
        <w:t>) significantly increased soil pH (5.55), exchangeable calcium (14.36%), and exchangeable sodium (0.58%). Similarly organic carbon (3.17%), and exchangeable magnesium (1.49%) increased at the application of lime (1.86 t ha</w:t>
      </w:r>
      <w:r w:rsidRPr="00A35728">
        <w:rPr>
          <w:rFonts w:ascii="Arial" w:eastAsia="Times New Roman" w:hAnsi="Arial" w:cs="Arial"/>
          <w:bCs/>
          <w:vertAlign w:val="superscript"/>
        </w:rPr>
        <w:t>-1</w:t>
      </w:r>
      <w:r w:rsidRPr="00A35728">
        <w:rPr>
          <w:rFonts w:ascii="Arial" w:eastAsia="Times New Roman" w:hAnsi="Arial" w:cs="Arial"/>
          <w:bCs/>
        </w:rPr>
        <w:t>) with vermicompost (5 t ha</w:t>
      </w:r>
      <w:r w:rsidRPr="00A35728">
        <w:rPr>
          <w:rFonts w:ascii="Arial" w:eastAsia="Times New Roman" w:hAnsi="Arial" w:cs="Arial"/>
          <w:bCs/>
          <w:vertAlign w:val="superscript"/>
        </w:rPr>
        <w:t>-1</w:t>
      </w:r>
      <w:r w:rsidRPr="00A35728">
        <w:rPr>
          <w:rFonts w:ascii="Arial" w:eastAsia="Times New Roman" w:hAnsi="Arial" w:cs="Arial"/>
          <w:bCs/>
        </w:rPr>
        <w:t xml:space="preserve">). The main effects also increased total nitrogen, available phosphorus, cation exchangeable capacity, and potassium, whereas significantly decreased exchangeable acidity and aluminum. The main and interaction effects of lime and vermicompost significantly improved yield and yield components of barley. The highest grain yield of </w:t>
      </w:r>
      <w:r w:rsidRPr="00A35728">
        <w:rPr>
          <w:rFonts w:ascii="Arial" w:eastAsia="Calibri" w:hAnsi="Arial" w:cs="Arial"/>
          <w:bCs/>
        </w:rPr>
        <w:t>5097 kg ha</w:t>
      </w:r>
      <w:r w:rsidRPr="00A35728">
        <w:rPr>
          <w:rFonts w:ascii="Arial" w:eastAsia="Calibri" w:hAnsi="Arial" w:cs="Arial"/>
          <w:bCs/>
          <w:vertAlign w:val="superscript"/>
        </w:rPr>
        <w:t>-1</w:t>
      </w:r>
      <w:r w:rsidRPr="00A35728">
        <w:rPr>
          <w:rFonts w:ascii="Arial" w:eastAsia="Times New Roman" w:hAnsi="Arial" w:cs="Arial"/>
          <w:bCs/>
        </w:rPr>
        <w:t xml:space="preserve"> was recorded from the combined application of lime 1.86 t ha</w:t>
      </w:r>
      <w:r w:rsidRPr="00A35728">
        <w:rPr>
          <w:rFonts w:ascii="Arial" w:eastAsia="Times New Roman" w:hAnsi="Arial" w:cs="Arial"/>
          <w:bCs/>
          <w:vertAlign w:val="superscript"/>
        </w:rPr>
        <w:t>-1</w:t>
      </w:r>
      <w:r w:rsidRPr="00A35728">
        <w:rPr>
          <w:rFonts w:ascii="Arial" w:eastAsia="Times New Roman" w:hAnsi="Arial" w:cs="Arial"/>
          <w:bCs/>
        </w:rPr>
        <w:t xml:space="preserve"> and vermicompost 5 t ha</w:t>
      </w:r>
      <w:r w:rsidRPr="00A35728">
        <w:rPr>
          <w:rFonts w:ascii="Arial" w:eastAsia="Times New Roman" w:hAnsi="Arial" w:cs="Arial"/>
          <w:bCs/>
          <w:vertAlign w:val="superscript"/>
        </w:rPr>
        <w:t>-1</w:t>
      </w:r>
      <w:r w:rsidRPr="00A35728">
        <w:rPr>
          <w:rFonts w:ascii="Arial" w:eastAsia="Times New Roman" w:hAnsi="Arial" w:cs="Arial"/>
          <w:bCs/>
        </w:rPr>
        <w:t>. Whereas, the lowest grain yield of 3635 kg ha</w:t>
      </w:r>
      <w:r w:rsidRPr="00A35728">
        <w:rPr>
          <w:rFonts w:ascii="Arial" w:eastAsia="Times New Roman" w:hAnsi="Arial" w:cs="Arial"/>
          <w:bCs/>
          <w:vertAlign w:val="superscript"/>
        </w:rPr>
        <w:t>-1</w:t>
      </w:r>
      <w:r w:rsidRPr="00A35728">
        <w:rPr>
          <w:rFonts w:ascii="Arial" w:eastAsia="Times New Roman" w:hAnsi="Arial" w:cs="Arial"/>
          <w:bCs/>
        </w:rPr>
        <w:t xml:space="preserve"> was recorded from the control. Overall, the combined application of organic fertilizer and lime amendments could be recommended to amend soil acidity and improve the availability of nutrients and crop yield. However, further research is needed to evaluate the long-term effects of both organic and lime amendments.  </w:t>
      </w:r>
    </w:p>
    <w:p w14:paraId="5F947D33" w14:textId="2EB20C0C" w:rsidR="00040250" w:rsidRPr="00A35728" w:rsidRDefault="000D1F26" w:rsidP="00787200">
      <w:pPr>
        <w:spacing w:line="240" w:lineRule="auto"/>
        <w:ind w:left="540" w:hanging="540"/>
        <w:jc w:val="both"/>
        <w:rPr>
          <w:rFonts w:ascii="Arial" w:hAnsi="Arial" w:cs="Arial"/>
        </w:rPr>
      </w:pPr>
      <w:r w:rsidRPr="00460D6A">
        <w:rPr>
          <w:rFonts w:ascii="Arial" w:hAnsi="Arial" w:cs="Arial"/>
          <w:b/>
        </w:rPr>
        <w:t>Keywords</w:t>
      </w:r>
      <w:r w:rsidR="00276370" w:rsidRPr="00A35728">
        <w:rPr>
          <w:rFonts w:ascii="Arial" w:hAnsi="Arial" w:cs="Arial"/>
        </w:rPr>
        <w:t>: Barley</w:t>
      </w:r>
      <w:bookmarkStart w:id="3" w:name="_GoBack"/>
      <w:bookmarkEnd w:id="3"/>
      <w:r w:rsidR="00B36F5D" w:rsidRPr="00A35728">
        <w:rPr>
          <w:rFonts w:ascii="Arial" w:hAnsi="Arial" w:cs="Arial"/>
        </w:rPr>
        <w:t>,</w:t>
      </w:r>
      <w:r w:rsidR="00276370" w:rsidRPr="00A35728">
        <w:rPr>
          <w:rFonts w:ascii="Arial" w:hAnsi="Arial" w:cs="Arial"/>
        </w:rPr>
        <w:t xml:space="preserve"> Grain yield</w:t>
      </w:r>
      <w:r w:rsidR="00B36F5D" w:rsidRPr="00A35728">
        <w:rPr>
          <w:rFonts w:ascii="Arial" w:hAnsi="Arial" w:cs="Arial"/>
        </w:rPr>
        <w:t>,</w:t>
      </w:r>
      <w:r w:rsidR="00276370" w:rsidRPr="00A35728">
        <w:rPr>
          <w:rFonts w:ascii="Arial" w:hAnsi="Arial" w:cs="Arial"/>
        </w:rPr>
        <w:t xml:space="preserve"> Lime</w:t>
      </w:r>
      <w:r w:rsidR="00B36F5D" w:rsidRPr="00A35728">
        <w:rPr>
          <w:rFonts w:ascii="Arial" w:hAnsi="Arial" w:cs="Arial"/>
        </w:rPr>
        <w:t>,</w:t>
      </w:r>
      <w:r w:rsidR="00276370" w:rsidRPr="00A35728">
        <w:rPr>
          <w:rFonts w:ascii="Arial" w:hAnsi="Arial" w:cs="Arial"/>
        </w:rPr>
        <w:t xml:space="preserve"> Soil acidity</w:t>
      </w:r>
      <w:r w:rsidR="00B36F5D" w:rsidRPr="00A35728">
        <w:rPr>
          <w:rFonts w:ascii="Arial" w:hAnsi="Arial" w:cs="Arial"/>
        </w:rPr>
        <w:t>,</w:t>
      </w:r>
      <w:r w:rsidR="00276370" w:rsidRPr="00A35728">
        <w:rPr>
          <w:rFonts w:ascii="Arial" w:hAnsi="Arial" w:cs="Arial"/>
        </w:rPr>
        <w:t xml:space="preserve"> Vermicompost</w:t>
      </w:r>
    </w:p>
    <w:p w14:paraId="6D870F63" w14:textId="7E3FEE9A" w:rsidR="006F0746" w:rsidRPr="00A35728" w:rsidRDefault="00EC14D7" w:rsidP="00EC14D7">
      <w:pPr>
        <w:pStyle w:val="ListParagraph"/>
        <w:numPr>
          <w:ilvl w:val="0"/>
          <w:numId w:val="23"/>
        </w:numPr>
        <w:spacing w:line="240" w:lineRule="auto"/>
        <w:jc w:val="both"/>
        <w:rPr>
          <w:rFonts w:ascii="Arial" w:hAnsi="Arial" w:cs="Arial"/>
          <w:b/>
          <w:sz w:val="24"/>
          <w:szCs w:val="24"/>
        </w:rPr>
      </w:pPr>
      <w:r w:rsidRPr="00A35728">
        <w:rPr>
          <w:rFonts w:ascii="Arial" w:hAnsi="Arial" w:cs="Arial"/>
          <w:b/>
          <w:sz w:val="24"/>
          <w:szCs w:val="24"/>
        </w:rPr>
        <w:lastRenderedPageBreak/>
        <w:t>INTRODUCTION</w:t>
      </w:r>
    </w:p>
    <w:p w14:paraId="3F0D8C95" w14:textId="77777777" w:rsidR="00C214C1" w:rsidRPr="00A35728" w:rsidRDefault="00C214C1" w:rsidP="00C214C1">
      <w:pPr>
        <w:pStyle w:val="ListParagraph"/>
        <w:spacing w:line="240" w:lineRule="auto"/>
        <w:jc w:val="both"/>
        <w:rPr>
          <w:rFonts w:ascii="Arial" w:hAnsi="Arial" w:cs="Arial"/>
          <w:b/>
          <w:sz w:val="24"/>
          <w:szCs w:val="24"/>
        </w:rPr>
      </w:pPr>
    </w:p>
    <w:p w14:paraId="6908140C" w14:textId="5E4FF545" w:rsidR="009738E1" w:rsidRPr="00A35728" w:rsidRDefault="000F6B6D" w:rsidP="00974DCB">
      <w:pPr>
        <w:spacing w:after="0" w:line="480" w:lineRule="auto"/>
        <w:jc w:val="both"/>
        <w:rPr>
          <w:rFonts w:ascii="Arial" w:hAnsi="Arial" w:cs="Arial"/>
        </w:rPr>
      </w:pPr>
      <w:bookmarkStart w:id="4" w:name="_Hlk98313210"/>
      <w:bookmarkEnd w:id="2"/>
      <w:r w:rsidRPr="00A35728">
        <w:rPr>
          <w:rFonts w:ascii="Arial" w:hAnsi="Arial" w:cs="Arial"/>
        </w:rPr>
        <w:t>Soil acidity is the major cause of</w:t>
      </w:r>
      <w:r w:rsidR="009B067D" w:rsidRPr="00A35728">
        <w:rPr>
          <w:rFonts w:ascii="Arial" w:hAnsi="Arial" w:cs="Arial"/>
        </w:rPr>
        <w:t xml:space="preserve"> </w:t>
      </w:r>
      <w:r w:rsidRPr="00A35728">
        <w:rPr>
          <w:rFonts w:ascii="Arial" w:hAnsi="Arial" w:cs="Arial"/>
        </w:rPr>
        <w:t xml:space="preserve">soil fertility depletion, which affects approximately 50% of the world’s potentially arable </w:t>
      </w:r>
      <w:r w:rsidR="009B1423" w:rsidRPr="00A35728">
        <w:rPr>
          <w:rFonts w:ascii="Arial" w:hAnsi="Arial" w:cs="Arial"/>
        </w:rPr>
        <w:t xml:space="preserve">soils </w:t>
      </w:r>
      <w:r w:rsidR="00BA58F4" w:rsidRPr="00A35728">
        <w:rPr>
          <w:rFonts w:ascii="Arial" w:hAnsi="Arial" w:cs="Arial"/>
        </w:rPr>
        <w:fldChar w:fldCharType="begin"/>
      </w:r>
      <w:r w:rsidR="00A16F08" w:rsidRPr="00A35728">
        <w:rPr>
          <w:rFonts w:ascii="Arial" w:hAnsi="Arial" w:cs="Arial"/>
        </w:rPr>
        <w:instrText xml:space="preserve"> ADDIN EN.CITE &lt;EndNote&gt;&lt;Cite&gt;&lt;Author&gt;Demil&lt;/Author&gt;&lt;Year&gt;2020&lt;/Year&gt;&lt;RecNum&gt;9&lt;/RecNum&gt;&lt;DisplayText&gt;(Demil&lt;style face="italic"&gt; et al.&lt;/style&gt;, 2020; Kochian&lt;style face="italic"&gt; et al.&lt;/style&gt;, 2004)&lt;/DisplayText&gt;&lt;record&gt;&lt;rec-number&gt;9&lt;/rec-number&gt;&lt;foreign-keys&gt;&lt;key app="EN" db-id="frx2sxzrk0zeeoe5aryvx9tx22wwas0v5wad"&gt;9&lt;/key&gt;&lt;/foreign-keys&gt;&lt;ref-type name="Journal Article"&gt;17&lt;/ref-type&gt;&lt;contributors&gt;&lt;authors&gt;&lt;author&gt;Demil, Asmamaw&lt;/author&gt;&lt;author&gt;Amare, Tadele&lt;/author&gt;&lt;author&gt;Awoke, Yihenew&lt;/author&gt;&lt;author&gt;Derebe, Assefa&lt;/author&gt;&lt;author&gt;Adera, Tilahun&lt;/author&gt;&lt;/authors&gt;&lt;/contributors&gt;&lt;titles&gt;&lt;title&gt;Bridging the yield gaps of bread wheat at a scale through an innovative method of lime application in the acidic soils of Northwestern Ethiopia&lt;/title&gt;&lt;secondary-title&gt;Cogent Food &amp;amp; Agriculture&lt;/secondary-title&gt;&lt;/titles&gt;&lt;periodical&gt;&lt;full-title&gt;Cogent Food &amp;amp; Agriculture&lt;/full-title&gt;&lt;/periodical&gt;&lt;pages&gt;1803578&lt;/pages&gt;&lt;volume&gt;6&lt;/volume&gt;&lt;number&gt;1&lt;/number&gt;&lt;dates&gt;&lt;year&gt;2020&lt;/year&gt;&lt;/dates&gt;&lt;isbn&gt;2331-1932&lt;/isbn&gt;&lt;urls&gt;&lt;/urls&gt;&lt;/record&gt;&lt;/Cite&gt;&lt;Cite&gt;&lt;Author&gt;Kochian&lt;/Author&gt;&lt;Year&gt;2004&lt;/Year&gt;&lt;RecNum&gt;10&lt;/RecNum&gt;&lt;record&gt;&lt;rec-number&gt;10&lt;/rec-number&gt;&lt;foreign-keys&gt;&lt;key app="EN" db-id="frx2sxzrk0zeeoe5aryvx9tx22wwas0v5wad"&gt;10&lt;/key&gt;&lt;/foreign-keys&gt;&lt;ref-type name="Journal Article"&gt;17&lt;/ref-type&gt;&lt;contributors&gt;&lt;authors&gt;&lt;author&gt;Kochian, Leon V&lt;/author&gt;&lt;author&gt;Hoekenga, Owen A&lt;/author&gt;&lt;author&gt;Pineros, Miguel A&lt;/author&gt;&lt;/authors&gt;&lt;/contributors&gt;&lt;titles&gt;&lt;title&gt;How do crop plants tolerate acid soils? Mechanisms of aluminum tolerance and phosphorous efficiency&lt;/title&gt;&lt;secondary-title&gt;Annu. Rev. Plant Biol.&lt;/secondary-title&gt;&lt;/titles&gt;&lt;periodical&gt;&lt;full-title&gt;Annu. Rev. Plant Biol.&lt;/full-title&gt;&lt;/periodical&gt;&lt;pages&gt;459-493&lt;/pages&gt;&lt;volume&gt;55&lt;/volume&gt;&lt;number&gt;1&lt;/number&gt;&lt;dates&gt;&lt;year&gt;2004&lt;/year&gt;&lt;/dates&gt;&lt;isbn&gt;1543-5008&lt;/isbn&gt;&lt;urls&gt;&lt;/urls&gt;&lt;/record&gt;&lt;/Cite&gt;&lt;/EndNote&gt;</w:instrText>
      </w:r>
      <w:r w:rsidR="00BA58F4" w:rsidRPr="00A35728">
        <w:rPr>
          <w:rFonts w:ascii="Arial" w:hAnsi="Arial" w:cs="Arial"/>
        </w:rPr>
        <w:fldChar w:fldCharType="separate"/>
      </w:r>
      <w:r w:rsidR="00A16F08" w:rsidRPr="00A35728">
        <w:rPr>
          <w:rFonts w:ascii="Arial" w:hAnsi="Arial" w:cs="Arial"/>
          <w:noProof/>
        </w:rPr>
        <w:t>(Demil</w:t>
      </w:r>
      <w:r w:rsidR="00A16F08" w:rsidRPr="00A35728">
        <w:rPr>
          <w:rFonts w:ascii="Arial" w:hAnsi="Arial" w:cs="Arial"/>
          <w:i/>
          <w:noProof/>
        </w:rPr>
        <w:t xml:space="preserve"> et al.</w:t>
      </w:r>
      <w:r w:rsidR="00A16F08" w:rsidRPr="00A35728">
        <w:rPr>
          <w:rFonts w:ascii="Arial" w:hAnsi="Arial" w:cs="Arial"/>
          <w:noProof/>
        </w:rPr>
        <w:t>, 2020; Kochian</w:t>
      </w:r>
      <w:r w:rsidR="00A16F08" w:rsidRPr="00A35728">
        <w:rPr>
          <w:rFonts w:ascii="Arial" w:hAnsi="Arial" w:cs="Arial"/>
          <w:i/>
          <w:noProof/>
        </w:rPr>
        <w:t xml:space="preserve"> et al.</w:t>
      </w:r>
      <w:r w:rsidR="00A16F08" w:rsidRPr="00A35728">
        <w:rPr>
          <w:rFonts w:ascii="Arial" w:hAnsi="Arial" w:cs="Arial"/>
          <w:noProof/>
        </w:rPr>
        <w:t>, 2004)</w:t>
      </w:r>
      <w:r w:rsidR="00BA58F4" w:rsidRPr="00A35728">
        <w:rPr>
          <w:rFonts w:ascii="Arial" w:hAnsi="Arial" w:cs="Arial"/>
        </w:rPr>
        <w:fldChar w:fldCharType="end"/>
      </w:r>
      <w:r w:rsidR="009B1423" w:rsidRPr="00A35728">
        <w:rPr>
          <w:rFonts w:ascii="Arial" w:hAnsi="Arial" w:cs="Arial"/>
        </w:rPr>
        <w:t>.</w:t>
      </w:r>
      <w:r w:rsidR="006A0A16" w:rsidRPr="00A35728">
        <w:rPr>
          <w:rFonts w:ascii="Arial" w:hAnsi="Arial" w:cs="Arial"/>
        </w:rPr>
        <w:t xml:space="preserve"> </w:t>
      </w:r>
      <w:r w:rsidRPr="00A35728">
        <w:rPr>
          <w:rFonts w:ascii="Arial" w:hAnsi="Arial" w:cs="Arial"/>
        </w:rPr>
        <w:t>It is a complex of numerous factors involving nutrient deficiencies and</w:t>
      </w:r>
      <w:r w:rsidR="009B067D" w:rsidRPr="00A35728">
        <w:rPr>
          <w:rFonts w:ascii="Arial" w:hAnsi="Arial" w:cs="Arial"/>
        </w:rPr>
        <w:t xml:space="preserve"> </w:t>
      </w:r>
      <w:r w:rsidRPr="00A35728">
        <w:rPr>
          <w:rFonts w:ascii="Arial" w:hAnsi="Arial" w:cs="Arial"/>
        </w:rPr>
        <w:t>toxicities</w:t>
      </w:r>
      <w:r w:rsidR="00BB11DD" w:rsidRPr="00A35728">
        <w:rPr>
          <w:rFonts w:ascii="Arial" w:hAnsi="Arial" w:cs="Arial"/>
        </w:rPr>
        <w:t>,</w:t>
      </w:r>
      <w:r w:rsidRPr="00A35728">
        <w:rPr>
          <w:rFonts w:ascii="Arial" w:hAnsi="Arial" w:cs="Arial"/>
        </w:rPr>
        <w:t xml:space="preserve"> low activities of beneficial microorganisms</w:t>
      </w:r>
      <w:r w:rsidR="00BB11DD" w:rsidRPr="00A35728">
        <w:rPr>
          <w:rFonts w:ascii="Arial" w:hAnsi="Arial" w:cs="Arial"/>
        </w:rPr>
        <w:t>,</w:t>
      </w:r>
      <w:r w:rsidRPr="00A35728">
        <w:rPr>
          <w:rFonts w:ascii="Arial" w:hAnsi="Arial" w:cs="Arial"/>
        </w:rPr>
        <w:t xml:space="preserve"> and reduced plant root growth, which</w:t>
      </w:r>
      <w:r w:rsidR="009B067D" w:rsidRPr="00A35728">
        <w:rPr>
          <w:rFonts w:ascii="Arial" w:hAnsi="Arial" w:cs="Arial"/>
        </w:rPr>
        <w:t xml:space="preserve"> </w:t>
      </w:r>
      <w:r w:rsidRPr="00A35728">
        <w:rPr>
          <w:rFonts w:ascii="Arial" w:hAnsi="Arial" w:cs="Arial"/>
        </w:rPr>
        <w:t xml:space="preserve">limits the absorption of nutrients such as </w:t>
      </w:r>
      <w:r w:rsidR="00AB0516" w:rsidRPr="00A35728">
        <w:rPr>
          <w:rFonts w:ascii="Arial" w:hAnsi="Arial" w:cs="Arial"/>
        </w:rPr>
        <w:t>phosphorus (</w:t>
      </w:r>
      <w:r w:rsidRPr="00A35728">
        <w:rPr>
          <w:rFonts w:ascii="Arial" w:hAnsi="Arial" w:cs="Arial"/>
        </w:rPr>
        <w:t>P</w:t>
      </w:r>
      <w:r w:rsidR="00AB0516" w:rsidRPr="00A35728">
        <w:rPr>
          <w:rFonts w:ascii="Arial" w:hAnsi="Arial" w:cs="Arial"/>
        </w:rPr>
        <w:t>)</w:t>
      </w:r>
      <w:r w:rsidRPr="00A35728">
        <w:rPr>
          <w:rFonts w:ascii="Arial" w:hAnsi="Arial" w:cs="Arial"/>
        </w:rPr>
        <w:t xml:space="preserve">, </w:t>
      </w:r>
      <w:r w:rsidR="00AB0516" w:rsidRPr="00A35728">
        <w:rPr>
          <w:rFonts w:ascii="Arial" w:hAnsi="Arial" w:cs="Arial"/>
        </w:rPr>
        <w:t>calcium (</w:t>
      </w:r>
      <w:r w:rsidRPr="00A35728">
        <w:rPr>
          <w:rFonts w:ascii="Arial" w:hAnsi="Arial" w:cs="Arial"/>
        </w:rPr>
        <w:t>Ca</w:t>
      </w:r>
      <w:r w:rsidR="00993778" w:rsidRPr="00A35728">
        <w:rPr>
          <w:rFonts w:ascii="Arial" w:hAnsi="Arial" w:cs="Arial"/>
          <w:vertAlign w:val="superscript"/>
        </w:rPr>
        <w:t>2+</w:t>
      </w:r>
      <w:r w:rsidR="00AB0516" w:rsidRPr="00A35728">
        <w:rPr>
          <w:rFonts w:ascii="Arial" w:hAnsi="Arial" w:cs="Arial"/>
        </w:rPr>
        <w:t>)</w:t>
      </w:r>
      <w:r w:rsidRPr="00A35728">
        <w:rPr>
          <w:rFonts w:ascii="Arial" w:hAnsi="Arial" w:cs="Arial"/>
        </w:rPr>
        <w:t xml:space="preserve">, </w:t>
      </w:r>
      <w:r w:rsidR="00AB0516" w:rsidRPr="00A35728">
        <w:rPr>
          <w:rFonts w:ascii="Arial" w:hAnsi="Arial" w:cs="Arial"/>
        </w:rPr>
        <w:t>potassium (</w:t>
      </w:r>
      <w:r w:rsidRPr="00A35728">
        <w:rPr>
          <w:rFonts w:ascii="Arial" w:hAnsi="Arial" w:cs="Arial"/>
        </w:rPr>
        <w:t>K</w:t>
      </w:r>
      <w:r w:rsidR="00993778" w:rsidRPr="00A35728">
        <w:rPr>
          <w:rFonts w:ascii="Arial" w:hAnsi="Arial" w:cs="Arial"/>
          <w:vertAlign w:val="superscript"/>
        </w:rPr>
        <w:t>+</w:t>
      </w:r>
      <w:r w:rsidR="00AB0516" w:rsidRPr="00A35728">
        <w:rPr>
          <w:rFonts w:ascii="Arial" w:hAnsi="Arial" w:cs="Arial"/>
        </w:rPr>
        <w:t>)</w:t>
      </w:r>
      <w:r w:rsidRPr="00A35728">
        <w:rPr>
          <w:rFonts w:ascii="Arial" w:hAnsi="Arial" w:cs="Arial"/>
        </w:rPr>
        <w:t xml:space="preserve">, </w:t>
      </w:r>
      <w:r w:rsidR="00AB0516" w:rsidRPr="00A35728">
        <w:rPr>
          <w:rFonts w:ascii="Arial" w:hAnsi="Arial" w:cs="Arial"/>
        </w:rPr>
        <w:t>magnesium (</w:t>
      </w:r>
      <w:r w:rsidRPr="00A35728">
        <w:rPr>
          <w:rFonts w:ascii="Arial" w:hAnsi="Arial" w:cs="Arial"/>
        </w:rPr>
        <w:t>Mg</w:t>
      </w:r>
      <w:r w:rsidR="00993778" w:rsidRPr="00A35728">
        <w:rPr>
          <w:rFonts w:ascii="Arial" w:hAnsi="Arial" w:cs="Arial"/>
          <w:vertAlign w:val="superscript"/>
        </w:rPr>
        <w:t>2+</w:t>
      </w:r>
      <w:r w:rsidR="00AB0516" w:rsidRPr="00A35728">
        <w:rPr>
          <w:rFonts w:ascii="Arial" w:hAnsi="Arial" w:cs="Arial"/>
        </w:rPr>
        <w:t>)</w:t>
      </w:r>
      <w:r w:rsidRPr="00A35728">
        <w:rPr>
          <w:rFonts w:ascii="Arial" w:hAnsi="Arial" w:cs="Arial"/>
        </w:rPr>
        <w:t xml:space="preserve">, and </w:t>
      </w:r>
      <w:r w:rsidR="00AB0516" w:rsidRPr="00A35728">
        <w:rPr>
          <w:rFonts w:ascii="Arial" w:hAnsi="Arial" w:cs="Arial"/>
        </w:rPr>
        <w:t>molybdenum (</w:t>
      </w:r>
      <w:r w:rsidRPr="00A35728">
        <w:rPr>
          <w:rFonts w:ascii="Arial" w:hAnsi="Arial" w:cs="Arial"/>
        </w:rPr>
        <w:t>Mo</w:t>
      </w:r>
      <w:r w:rsidR="00AB0516" w:rsidRPr="00A35728">
        <w:rPr>
          <w:rFonts w:ascii="Arial" w:hAnsi="Arial" w:cs="Arial"/>
        </w:rPr>
        <w:t>)</w:t>
      </w:r>
      <w:r w:rsidRPr="00A35728">
        <w:rPr>
          <w:rFonts w:ascii="Arial" w:hAnsi="Arial" w:cs="Arial"/>
        </w:rPr>
        <w:t xml:space="preserve"> and water </w:t>
      </w:r>
      <w:r w:rsidR="00BA58F4" w:rsidRPr="00A35728">
        <w:rPr>
          <w:rFonts w:ascii="Arial" w:hAnsi="Arial" w:cs="Arial"/>
        </w:rPr>
        <w:fldChar w:fldCharType="begin"/>
      </w:r>
      <w:r w:rsidR="008D1111" w:rsidRPr="00A35728">
        <w:rPr>
          <w:rFonts w:ascii="Arial" w:hAnsi="Arial" w:cs="Arial"/>
        </w:rPr>
        <w:instrText xml:space="preserve"> ADDIN EN.CITE &lt;EndNote&gt;&lt;Cite&gt;&lt;Author&gt;Fageria&lt;/Author&gt;&lt;Year&gt;2008&lt;/Year&gt;&lt;RecNum&gt;707&lt;/RecNum&gt;&lt;DisplayText&gt;(Fageria and Baligar, 2008)&lt;/DisplayText&gt;&lt;record&gt;&lt;rec-number&gt;707&lt;/rec-number&gt;&lt;foreign-keys&gt;&lt;key app="EN" db-id="wfzzffvzexvafje0rw95w05lztpewrd0s202" timestamp="0"&gt;707&lt;/key&gt;&lt;/foreign-keys&gt;&lt;ref-type name="Journal Article"&gt;17&lt;/ref-type&gt;&lt;contributors&gt;&lt;authors&gt;&lt;author&gt;Fageria, NK&lt;/author&gt;&lt;author&gt;Baligar, VC&lt;/author&gt;&lt;/authors&gt;&lt;/contributors&gt;&lt;titles&gt;&lt;title&gt;Ameliorating soil acidity of tropical Oxisols by liming for sustainable crop production&lt;/title&gt;&lt;secondary-title&gt;Advances in Agronomy&lt;/secondary-title&gt;&lt;/titles&gt;&lt;periodical&gt;&lt;full-title&gt;Advances in agronomy&lt;/full-title&gt;&lt;/periodical&gt;&lt;pages&gt;345-399&lt;/pages&gt;&lt;volume&gt;99&lt;/volume&gt;&lt;dates&gt;&lt;year&gt;2008&lt;/year&gt;&lt;/dates&gt;&lt;isbn&gt;0065-2113&lt;/isbn&gt;&lt;urls&gt;&lt;/urls&gt;&lt;/record&gt;&lt;/Cite&gt;&lt;/EndNote&gt;</w:instrText>
      </w:r>
      <w:r w:rsidR="00BA58F4" w:rsidRPr="00A35728">
        <w:rPr>
          <w:rFonts w:ascii="Arial" w:hAnsi="Arial" w:cs="Arial"/>
        </w:rPr>
        <w:fldChar w:fldCharType="separate"/>
      </w:r>
      <w:r w:rsidR="002F7143" w:rsidRPr="00A35728">
        <w:rPr>
          <w:rFonts w:ascii="Arial" w:hAnsi="Arial" w:cs="Arial"/>
          <w:noProof/>
        </w:rPr>
        <w:t>(Fageria and Baligar, 2008)</w:t>
      </w:r>
      <w:r w:rsidR="00BA58F4" w:rsidRPr="00A35728">
        <w:rPr>
          <w:rFonts w:ascii="Arial" w:hAnsi="Arial" w:cs="Arial"/>
        </w:rPr>
        <w:fldChar w:fldCharType="end"/>
      </w:r>
      <w:r w:rsidR="00062765" w:rsidRPr="00A35728">
        <w:rPr>
          <w:rFonts w:ascii="Arial" w:hAnsi="Arial" w:cs="Arial"/>
        </w:rPr>
        <w:t>.</w:t>
      </w:r>
      <w:r w:rsidR="00642C6D" w:rsidRPr="00A35728">
        <w:rPr>
          <w:rFonts w:ascii="Arial" w:hAnsi="Arial" w:cs="Arial"/>
        </w:rPr>
        <w:t xml:space="preserve"> </w:t>
      </w:r>
      <w:r w:rsidRPr="00A35728">
        <w:rPr>
          <w:rFonts w:ascii="Arial" w:hAnsi="Arial" w:cs="Arial"/>
        </w:rPr>
        <w:t xml:space="preserve"> Acid soils are widespread and</w:t>
      </w:r>
      <w:r w:rsidR="009B067D" w:rsidRPr="00A35728">
        <w:rPr>
          <w:rFonts w:ascii="Arial" w:hAnsi="Arial" w:cs="Arial"/>
        </w:rPr>
        <w:t xml:space="preserve"> </w:t>
      </w:r>
      <w:r w:rsidRPr="00A35728">
        <w:rPr>
          <w:rFonts w:ascii="Arial" w:hAnsi="Arial" w:cs="Arial"/>
        </w:rPr>
        <w:t xml:space="preserve">occupy 43% of the total </w:t>
      </w:r>
      <w:r w:rsidR="00794CBD" w:rsidRPr="00A35728">
        <w:rPr>
          <w:rFonts w:ascii="Arial" w:hAnsi="Arial" w:cs="Arial"/>
        </w:rPr>
        <w:t xml:space="preserve">cultivated </w:t>
      </w:r>
      <w:r w:rsidRPr="00A35728">
        <w:rPr>
          <w:rFonts w:ascii="Arial" w:hAnsi="Arial" w:cs="Arial"/>
        </w:rPr>
        <w:t>land in Ethiopia</w:t>
      </w:r>
      <w:r w:rsidR="00BE66FC" w:rsidRPr="00A35728">
        <w:rPr>
          <w:rFonts w:ascii="Arial" w:hAnsi="Arial" w:cs="Arial"/>
        </w:rPr>
        <w:t xml:space="preserve"> </w:t>
      </w:r>
      <w:r w:rsidR="001C6454" w:rsidRPr="00A35728">
        <w:rPr>
          <w:rFonts w:ascii="Arial" w:hAnsi="Arial" w:cs="Arial"/>
        </w:rPr>
        <w:fldChar w:fldCharType="begin"/>
      </w:r>
      <w:r w:rsidR="002F7143" w:rsidRPr="00A35728">
        <w:rPr>
          <w:rFonts w:ascii="Arial" w:hAnsi="Arial" w:cs="Arial"/>
        </w:rPr>
        <w:instrText xml:space="preserve"> ADDIN EN.CITE &lt;EndNote&gt;&lt;Cite&gt;&lt;Author&gt;Agegnehu&lt;/Author&gt;&lt;Year&gt;2021&lt;/Year&gt;&lt;RecNum&gt;16&lt;/RecNum&gt;&lt;DisplayText&gt;(Agegnehu&lt;style face="italic"&gt; et al.&lt;/style&gt;, 2021; Agegnehu&lt;style face="italic"&gt; et al.&lt;/style&gt;, 2019)&lt;/DisplayText&gt;&lt;record&gt;&lt;rec-number&gt;16&lt;/rec-number&gt;&lt;foreign-keys&gt;&lt;key app="EN" db-id="fsz025tsafvtszezvxyxffdz9eazdepstrwz"&gt;16&lt;/key&gt;&lt;/foreign-keys&gt;&lt;ref-type name="Journal Article"&gt;17&lt;/ref-type&gt;&lt;contributors&gt;&lt;authors&gt;&lt;author&gt;Agegnehu, Getachew&lt;/author&gt;&lt;author&gt;Amede, Tilahun&lt;/author&gt;&lt;author&gt;Erkossa, Teklu&lt;/author&gt;&lt;author&gt;Yirga, Chilot&lt;/author&gt;&lt;author&gt;Henry, Carol&lt;/author&gt;&lt;author&gt;Tyler, Robert&lt;/author&gt;&lt;author&gt;Nosworthy, Matthew G&lt;/author&gt;&lt;author&gt;Beyene, Sheleme&lt;/author&gt;&lt;author&gt;Sileshi, Gudeta W&lt;/author&gt;&lt;/authors&gt;&lt;/contributors&gt;&lt;titles&gt;&lt;title&gt;Extent and management of acid soils for sustainable crop production system in the tropical agroecosystems: a review&lt;/title&gt;&lt;secondary-title&gt;Acta Agriculturae Scandinavica, Section B—Soil &amp;amp; Plant Science&lt;/secondary-title&gt;&lt;/titles&gt;&lt;pages&gt;1-18&lt;/pages&gt;&lt;dates&gt;&lt;year&gt;2021&lt;/year&gt;&lt;/dates&gt;&lt;isbn&gt;0906-4710&lt;/isbn&gt;&lt;urls&gt;&lt;/urls&gt;&lt;/record&gt;&lt;/Cite&gt;&lt;Cite&gt;&lt;Author&gt;Agegnehu&lt;/Author&gt;&lt;Year&gt;2019&lt;/Year&gt;&lt;RecNum&gt;10&lt;/RecNum&gt;&lt;record&gt;&lt;rec-number&gt;10&lt;/rec-number&gt;&lt;foreign-keys&gt;&lt;key app="EN" db-id="fsz025tsafvtszezvxyxffdz9eazdepstrwz"&gt;10&lt;/key&gt;&lt;/foreign-keys&gt;&lt;ref-type name="Journal Article"&gt;17&lt;/ref-type&gt;&lt;contributors&gt;&lt;authors&gt;&lt;author&gt;Agegnehu, Getachew&lt;/author&gt;&lt;author&gt;Yirga, Chilot&lt;/author&gt;&lt;author&gt;Erkossa, Teklu&lt;/author&gt;&lt;/authors&gt;&lt;/contributors&gt;&lt;titles&gt;&lt;title&gt;Soil acidity management&lt;/title&gt;&lt;secondary-title&gt;Ethiopian Institute of Agricultural Research (EIAR). Addis Ababa, Ethiopia. pp&lt;/secondary-title&gt;&lt;/titles&gt;&lt;volume&gt;21&lt;/volume&gt;&lt;dates&gt;&lt;year&gt;2019&lt;/year&gt;&lt;/dates&gt;&lt;urls&gt;&lt;/urls&gt;&lt;/record&gt;&lt;/Cite&gt;&lt;/EndNote&gt;</w:instrText>
      </w:r>
      <w:r w:rsidR="001C6454" w:rsidRPr="00A35728">
        <w:rPr>
          <w:rFonts w:ascii="Arial" w:hAnsi="Arial" w:cs="Arial"/>
        </w:rPr>
        <w:fldChar w:fldCharType="separate"/>
      </w:r>
      <w:r w:rsidR="002F7143" w:rsidRPr="00A35728">
        <w:rPr>
          <w:rFonts w:ascii="Arial" w:hAnsi="Arial" w:cs="Arial"/>
          <w:noProof/>
        </w:rPr>
        <w:t>(Agegnehu</w:t>
      </w:r>
      <w:r w:rsidR="002F7143" w:rsidRPr="00A35728">
        <w:rPr>
          <w:rFonts w:ascii="Arial" w:hAnsi="Arial" w:cs="Arial"/>
          <w:i/>
          <w:noProof/>
        </w:rPr>
        <w:t xml:space="preserve"> et al.</w:t>
      </w:r>
      <w:r w:rsidR="002F7143" w:rsidRPr="00A35728">
        <w:rPr>
          <w:rFonts w:ascii="Arial" w:hAnsi="Arial" w:cs="Arial"/>
          <w:noProof/>
        </w:rPr>
        <w:t>, 2021; Agegnehu</w:t>
      </w:r>
      <w:r w:rsidR="002F7143" w:rsidRPr="00A35728">
        <w:rPr>
          <w:rFonts w:ascii="Arial" w:hAnsi="Arial" w:cs="Arial"/>
          <w:i/>
          <w:noProof/>
        </w:rPr>
        <w:t xml:space="preserve"> et al.</w:t>
      </w:r>
      <w:r w:rsidR="002F7143" w:rsidRPr="00A35728">
        <w:rPr>
          <w:rFonts w:ascii="Arial" w:hAnsi="Arial" w:cs="Arial"/>
          <w:noProof/>
        </w:rPr>
        <w:t>, 2019)</w:t>
      </w:r>
      <w:r w:rsidR="001C6454" w:rsidRPr="00A35728">
        <w:rPr>
          <w:rFonts w:ascii="Arial" w:hAnsi="Arial" w:cs="Arial"/>
        </w:rPr>
        <w:fldChar w:fldCharType="end"/>
      </w:r>
      <w:r w:rsidR="00F662DC" w:rsidRPr="00A35728">
        <w:rPr>
          <w:rFonts w:ascii="Arial" w:hAnsi="Arial" w:cs="Arial"/>
        </w:rPr>
        <w:t xml:space="preserve">. </w:t>
      </w:r>
      <w:r w:rsidRPr="00A35728">
        <w:rPr>
          <w:rFonts w:ascii="Arial" w:hAnsi="Arial" w:cs="Arial"/>
        </w:rPr>
        <w:t>In western</w:t>
      </w:r>
      <w:r w:rsidR="009B067D" w:rsidRPr="00A35728">
        <w:rPr>
          <w:rFonts w:ascii="Arial" w:hAnsi="Arial" w:cs="Arial"/>
        </w:rPr>
        <w:t xml:space="preserve"> </w:t>
      </w:r>
      <w:r w:rsidR="00BD7DFF" w:rsidRPr="00A35728">
        <w:rPr>
          <w:rFonts w:ascii="Arial" w:hAnsi="Arial" w:cs="Arial"/>
        </w:rPr>
        <w:t xml:space="preserve">highland </w:t>
      </w:r>
      <w:r w:rsidRPr="00A35728">
        <w:rPr>
          <w:rFonts w:ascii="Arial" w:hAnsi="Arial" w:cs="Arial"/>
        </w:rPr>
        <w:t>part</w:t>
      </w:r>
      <w:r w:rsidR="00BD7DFF" w:rsidRPr="00A35728">
        <w:rPr>
          <w:rFonts w:ascii="Arial" w:hAnsi="Arial" w:cs="Arial"/>
        </w:rPr>
        <w:t>s</w:t>
      </w:r>
      <w:r w:rsidRPr="00A35728">
        <w:rPr>
          <w:rFonts w:ascii="Arial" w:hAnsi="Arial" w:cs="Arial"/>
        </w:rPr>
        <w:t xml:space="preserve"> of Ethiopia</w:t>
      </w:r>
      <w:r w:rsidR="00794CBD" w:rsidRPr="00A35728">
        <w:rPr>
          <w:rFonts w:ascii="Arial" w:hAnsi="Arial" w:cs="Arial"/>
        </w:rPr>
        <w:t>,</w:t>
      </w:r>
      <w:r w:rsidRPr="00A35728">
        <w:rPr>
          <w:rFonts w:ascii="Arial" w:hAnsi="Arial" w:cs="Arial"/>
        </w:rPr>
        <w:t xml:space="preserve"> agricultural production </w:t>
      </w:r>
      <w:r w:rsidR="00794CBD" w:rsidRPr="00A35728">
        <w:rPr>
          <w:rFonts w:ascii="Arial" w:hAnsi="Arial" w:cs="Arial"/>
        </w:rPr>
        <w:t xml:space="preserve">and productivity </w:t>
      </w:r>
      <w:r w:rsidR="00BB11DD" w:rsidRPr="00A35728">
        <w:rPr>
          <w:rFonts w:ascii="Arial" w:hAnsi="Arial" w:cs="Arial"/>
        </w:rPr>
        <w:t xml:space="preserve">have </w:t>
      </w:r>
      <w:r w:rsidR="00794CBD" w:rsidRPr="00A35728">
        <w:rPr>
          <w:rFonts w:ascii="Arial" w:hAnsi="Arial" w:cs="Arial"/>
        </w:rPr>
        <w:t xml:space="preserve">been declining over time </w:t>
      </w:r>
      <w:r w:rsidRPr="00A35728">
        <w:rPr>
          <w:rFonts w:ascii="Arial" w:hAnsi="Arial" w:cs="Arial"/>
        </w:rPr>
        <w:t>due to soil acidity and low</w:t>
      </w:r>
      <w:r w:rsidR="009B067D" w:rsidRPr="00A35728">
        <w:rPr>
          <w:rFonts w:ascii="Arial" w:hAnsi="Arial" w:cs="Arial"/>
        </w:rPr>
        <w:t xml:space="preserve"> </w:t>
      </w:r>
      <w:r w:rsidRPr="00A35728">
        <w:rPr>
          <w:rFonts w:ascii="Arial" w:hAnsi="Arial" w:cs="Arial"/>
        </w:rPr>
        <w:t>soil fertility</w:t>
      </w:r>
      <w:r w:rsidR="00E51C87" w:rsidRPr="00A35728">
        <w:rPr>
          <w:rFonts w:ascii="Arial" w:hAnsi="Arial" w:cs="Arial"/>
        </w:rPr>
        <w:t xml:space="preserve"> </w:t>
      </w:r>
      <w:r w:rsidR="00BA58F4" w:rsidRPr="00A35728">
        <w:rPr>
          <w:rFonts w:ascii="Arial" w:hAnsi="Arial" w:cs="Arial"/>
        </w:rPr>
        <w:fldChar w:fldCharType="begin"/>
      </w:r>
      <w:r w:rsidR="00BB11DD" w:rsidRPr="00A35728">
        <w:rPr>
          <w:rFonts w:ascii="Arial" w:hAnsi="Arial" w:cs="Arial"/>
        </w:rPr>
        <w:instrText xml:space="preserve"> ADDIN EN.CITE &lt;EndNote&gt;&lt;Cite&gt;&lt;Author&gt;Tamene&lt;/Author&gt;&lt;Year&gt;2017&lt;/Year&gt;&lt;RecNum&gt;46&lt;/RecNum&gt;&lt;DisplayText&gt;(Tamene&lt;style face="italic"&gt; et al.&lt;/style&gt;, 2017; Zelleke&lt;style face="italic"&gt; et al.&lt;/style&gt;, 2010)&lt;/DisplayText&gt;&lt;record&gt;&lt;rec-number&gt;46&lt;/rec-number&gt;&lt;foreign-keys&gt;&lt;key app="EN" db-id="52ewwvwd8r9tvhede27pdf28wpddep2s5wd0"&gt;46&lt;/key&gt;&lt;/foreign-keys&gt;&lt;ref-type name="Journal Article"&gt;17&lt;/ref-type&gt;&lt;contributors&gt;&lt;authors&gt;&lt;author&gt;Tamene, Lulseged&lt;/author&gt;&lt;author&gt;Amede, Tilahun&lt;/author&gt;&lt;author&gt;Kihara, Job&lt;/author&gt;&lt;author&gt;Tibebe, Degefie&lt;/author&gt;&lt;author&gt;Schulz, Steffen&lt;/author&gt;&lt;/authors&gt;&lt;/contributors&gt;&lt;titles&gt;&lt;title&gt;A review of soil fertility management and crop response to fertilizer application in Ethiopia: towards development of site-and context-specific fertilizer recommendation&lt;/title&gt;&lt;secondary-title&gt;CIAT Publication&lt;/secondary-title&gt;&lt;/titles&gt;&lt;periodical&gt;&lt;full-title&gt;CIAT Publication&lt;/full-title&gt;&lt;/periodical&gt;&lt;dates&gt;&lt;year&gt;2017&lt;/year&gt;&lt;/dates&gt;&lt;urls&gt;&lt;/urls&gt;&lt;/record&gt;&lt;/Cite&gt;&lt;Cite&gt;&lt;Author&gt;Zelleke&lt;/Author&gt;&lt;Year&gt;2010&lt;/Year&gt;&lt;RecNum&gt;1626&lt;/RecNum&gt;&lt;record&gt;&lt;rec-number&gt;1626&lt;/rec-number&gt;&lt;foreign-keys&gt;&lt;key app="EN" db-id="wfzzffvzexvafje0rw95w05lztpewrd0s202" timestamp="0"&gt;1626&lt;/key&gt;&lt;/foreign-keys&gt;&lt;ref-type name="Generic"&gt;13&lt;/ref-type&gt;&lt;contributors&gt;&lt;authors&gt;&lt;author&gt;Zelleke, G.&lt;/author&gt;&lt;author&gt;Agegnehu, G.&lt;/author&gt;&lt;author&gt;Abera, D.&lt;/author&gt;&lt;author&gt;Rashid, S.&lt;/author&gt;&lt;/authors&gt;&lt;/contributors&gt;&lt;titles&gt;&lt;title&gt;Fertilizer and soil fertility potential in Ethiopia: Constraints and opportunities for enhancing the system&lt;/title&gt;&lt;/titles&gt;&lt;pages&gt;66&lt;/pages&gt;&lt;dates&gt;&lt;year&gt;2010&lt;/year&gt;&lt;/dates&gt;&lt;pub-location&gt;Washington, DC, USA&lt;/pub-location&gt;&lt;publisher&gt;International Food Policy Research Institute (IFPRI)&lt;/publisher&gt;&lt;urls&gt;&lt;/urls&gt;&lt;electronic-resource-num&gt;https://doi.org/10.21955/gatesopenres.1115635.1&lt;/electronic-resource-num&gt;&lt;/record&gt;&lt;/Cite&gt;&lt;/EndNote&gt;</w:instrText>
      </w:r>
      <w:r w:rsidR="00BA58F4" w:rsidRPr="00A35728">
        <w:rPr>
          <w:rFonts w:ascii="Arial" w:hAnsi="Arial" w:cs="Arial"/>
        </w:rPr>
        <w:fldChar w:fldCharType="separate"/>
      </w:r>
      <w:r w:rsidR="00BB11DD" w:rsidRPr="00A35728">
        <w:rPr>
          <w:rFonts w:ascii="Arial" w:hAnsi="Arial" w:cs="Arial"/>
          <w:noProof/>
        </w:rPr>
        <w:t>(Tamene</w:t>
      </w:r>
      <w:r w:rsidR="00BB11DD" w:rsidRPr="00A35728">
        <w:rPr>
          <w:rFonts w:ascii="Arial" w:hAnsi="Arial" w:cs="Arial"/>
          <w:i/>
          <w:noProof/>
        </w:rPr>
        <w:t xml:space="preserve"> et al.</w:t>
      </w:r>
      <w:r w:rsidR="00BB11DD" w:rsidRPr="00A35728">
        <w:rPr>
          <w:rFonts w:ascii="Arial" w:hAnsi="Arial" w:cs="Arial"/>
          <w:noProof/>
        </w:rPr>
        <w:t>, 2017; Zelleke</w:t>
      </w:r>
      <w:r w:rsidR="00BB11DD" w:rsidRPr="00A35728">
        <w:rPr>
          <w:rFonts w:ascii="Arial" w:hAnsi="Arial" w:cs="Arial"/>
          <w:i/>
          <w:noProof/>
        </w:rPr>
        <w:t xml:space="preserve"> et al.</w:t>
      </w:r>
      <w:r w:rsidR="00BB11DD" w:rsidRPr="00A35728">
        <w:rPr>
          <w:rFonts w:ascii="Arial" w:hAnsi="Arial" w:cs="Arial"/>
          <w:noProof/>
        </w:rPr>
        <w:t>, 2010)</w:t>
      </w:r>
      <w:r w:rsidR="00BA58F4" w:rsidRPr="00A35728">
        <w:rPr>
          <w:rFonts w:ascii="Arial" w:hAnsi="Arial" w:cs="Arial"/>
        </w:rPr>
        <w:fldChar w:fldCharType="end"/>
      </w:r>
      <w:r w:rsidR="00875DBA" w:rsidRPr="00A35728">
        <w:rPr>
          <w:rFonts w:ascii="Arial" w:hAnsi="Arial" w:cs="Arial"/>
        </w:rPr>
        <w:t>.</w:t>
      </w:r>
    </w:p>
    <w:p w14:paraId="7ABB436E" w14:textId="77777777" w:rsidR="009738E1" w:rsidRPr="00A35728" w:rsidRDefault="009738E1" w:rsidP="00974DCB">
      <w:pPr>
        <w:spacing w:after="0" w:line="480" w:lineRule="auto"/>
        <w:jc w:val="both"/>
        <w:rPr>
          <w:rFonts w:ascii="Arial" w:hAnsi="Arial" w:cs="Arial"/>
        </w:rPr>
      </w:pPr>
    </w:p>
    <w:p w14:paraId="3ED813E1" w14:textId="77777777" w:rsidR="009738E1" w:rsidRPr="00A35728" w:rsidRDefault="00181A9D" w:rsidP="009738E1">
      <w:pPr>
        <w:spacing w:after="0" w:line="480" w:lineRule="auto"/>
        <w:jc w:val="both"/>
        <w:rPr>
          <w:rFonts w:ascii="Arial" w:hAnsi="Arial" w:cs="Arial"/>
        </w:rPr>
      </w:pPr>
      <w:r w:rsidRPr="00A35728">
        <w:rPr>
          <w:rFonts w:ascii="Arial" w:eastAsia="Calibri" w:hAnsi="Arial" w:cs="Arial"/>
        </w:rPr>
        <w:t xml:space="preserve">Increasing the pH of acidic soils via liming improves </w:t>
      </w:r>
      <w:r w:rsidR="006F0746" w:rsidRPr="00A35728">
        <w:rPr>
          <w:rFonts w:ascii="Arial" w:eastAsia="Calibri" w:hAnsi="Arial" w:cs="Arial"/>
        </w:rPr>
        <w:t xml:space="preserve">the </w:t>
      </w:r>
      <w:r w:rsidRPr="00A35728">
        <w:rPr>
          <w:rFonts w:ascii="Arial" w:eastAsia="Calibri" w:hAnsi="Arial" w:cs="Arial"/>
        </w:rPr>
        <w:t xml:space="preserve">availability of some nutrients </w:t>
      </w:r>
      <w:r w:rsidR="00363C74" w:rsidRPr="00A35728">
        <w:rPr>
          <w:rFonts w:ascii="Arial" w:eastAsia="Calibri" w:hAnsi="Arial" w:cs="Arial"/>
        </w:rPr>
        <w:t xml:space="preserve">to plants </w:t>
      </w:r>
      <w:r w:rsidRPr="00A35728">
        <w:rPr>
          <w:rFonts w:ascii="Arial" w:eastAsia="Calibri" w:hAnsi="Arial" w:cs="Arial"/>
        </w:rPr>
        <w:t xml:space="preserve">while reducing the exchangeable acidity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&lt;EndNote&gt;&lt;Cite&gt;&lt;Author&gt;Dereje&lt;/Author&gt;&lt;Year&gt;2019&lt;/Year&gt;&lt;RecNum&gt;61&lt;/RecNum&gt;&lt;DisplayText&gt;(Dereje&lt;style face="italic"&gt; et al.&lt;/style&gt;, 2019; Megersa, 2020)&lt;/DisplayText&gt;&lt;record&gt;&lt;rec-number&gt;61&lt;/rec-number&gt;&lt;foreign-keys&gt;&lt;key app="EN" db-id="52ewwvwd8r9tvhede27pdf28wpddep2s5wd0"&gt;61&lt;/key&gt;&lt;/foreign-keys&gt;&lt;ref-type name="Journal Article"&gt;17&lt;/ref-type&gt;&lt;contributors&gt;&lt;authors&gt;&lt;author&gt;Dereje, Getahun&lt;/author&gt;&lt;author&gt;Tamene, Dessalegn&lt;/author&gt;&lt;author&gt;Anbesa, Bekele&lt;/author&gt;&lt;/authors&gt;&lt;/contributors&gt;&lt;titles&gt;&lt;title&gt;Effect of lime and phosphorus fertilizer on acid soil properties and sorghum grain yield and yield components at Assosa in Western Ethiopia&lt;/title&gt;&lt;secondary-title&gt;World&lt;/secondary-title&gt;&lt;/titles&gt;&lt;periodical&gt;&lt;full-title&gt;World&lt;/full-title&gt;&lt;/periodical&gt;&lt;pages&gt;167-175&lt;/pages&gt;&lt;volume&gt;6&lt;/volume&gt;&lt;number&gt;2&lt;/number&gt;&lt;dates&gt;&lt;year&gt;2019&lt;/year&gt;&lt;/dates&gt;&lt;urls&gt;&lt;/urls&gt;&lt;/record&gt;&lt;/Cite&gt;&lt;Cite&gt;&lt;Author&gt;Megersa&lt;/Author&gt;&lt;Year&gt;2020&lt;/Year&gt;&lt;RecNum&gt;81&lt;/RecNum&gt;&lt;record&gt;&lt;rec-number&gt;81&lt;/rec-number&gt;&lt;foreign-keys&gt;&lt;key app="EN" db-id="fsz025tsafvtszezvxyxffdz9eazdepstrwz"&gt;81&lt;/key&gt;&lt;/foreign-keys&gt;&lt;ref-type name="Journal Article"&gt;17&lt;/ref-type&gt;&lt;contributors&gt;&lt;authors&gt;&lt;author&gt;Megersa, Mesfin Kuma&lt;/author&gt;&lt;/authors&gt;&lt;/contributors&gt;&lt;titles&gt;&lt;title&gt;Studies on the Effects of Liming Acidic Soils on Improving Soil Chemical Properties and Yield of Crops: A Review&lt;/title&gt;&lt;secondary-title&gt;Journal of Biology, Agriculture and Healthcare&lt;/secondary-title&gt;&lt;/titles&gt;&lt;periodical&gt;&lt;full-title&gt;Journal of Biology, Agriculture and Healthcare&lt;/full-title&gt;&lt;/periodical&gt;&lt;pages&gt;6&lt;/pages&gt;&lt;volume&gt;10&lt;/volume&gt;&lt;number&gt;15&lt;/number&gt;&lt;edition&gt;6&lt;/edition&gt;&lt;section&gt;1&lt;/section&gt;&lt;dates&gt;&lt;year&gt;2020&lt;/year&gt;&lt;/dates&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(Dereje</w:t>
      </w:r>
      <w:r w:rsidR="002F7143" w:rsidRPr="00A35728">
        <w:rPr>
          <w:rFonts w:ascii="Arial" w:eastAsia="Calibri" w:hAnsi="Arial" w:cs="Arial"/>
          <w:i/>
          <w:noProof/>
        </w:rPr>
        <w:t xml:space="preserve"> et al.</w:t>
      </w:r>
      <w:r w:rsidR="002F7143" w:rsidRPr="00A35728">
        <w:rPr>
          <w:rFonts w:ascii="Arial" w:eastAsia="Calibri" w:hAnsi="Arial" w:cs="Arial"/>
          <w:noProof/>
        </w:rPr>
        <w:t>, 2019; Megersa, 2020)</w:t>
      </w:r>
      <w:r w:rsidR="00BA58F4" w:rsidRPr="00A35728">
        <w:rPr>
          <w:rFonts w:ascii="Arial" w:eastAsia="Calibri" w:hAnsi="Arial" w:cs="Arial"/>
        </w:rPr>
        <w:fldChar w:fldCharType="end"/>
      </w:r>
      <w:r w:rsidR="00393C5D" w:rsidRPr="00A35728">
        <w:rPr>
          <w:rFonts w:ascii="Arial" w:eastAsia="Calibri" w:hAnsi="Arial" w:cs="Arial"/>
        </w:rPr>
        <w:t>.</w:t>
      </w:r>
      <w:r w:rsidR="00FE412B" w:rsidRPr="00A35728">
        <w:rPr>
          <w:rFonts w:ascii="Arial" w:eastAsia="Calibri" w:hAnsi="Arial" w:cs="Arial"/>
        </w:rPr>
        <w:t xml:space="preserve"> </w:t>
      </w:r>
      <w:r w:rsidR="007119F7" w:rsidRPr="00A35728">
        <w:rPr>
          <w:rFonts w:ascii="Arial" w:hAnsi="Arial" w:cs="Arial"/>
        </w:rPr>
        <w:t xml:space="preserve">Vermicompost can restore and improve nutrients </w:t>
      </w:r>
      <w:r w:rsidR="00974DCB" w:rsidRPr="00A35728">
        <w:rPr>
          <w:rFonts w:ascii="Arial" w:hAnsi="Arial" w:cs="Arial"/>
        </w:rPr>
        <w:t xml:space="preserve"> sustainably</w:t>
      </w:r>
      <w:r w:rsidR="007119F7" w:rsidRPr="00A35728">
        <w:rPr>
          <w:rFonts w:ascii="Arial" w:hAnsi="Arial" w:cs="Arial"/>
        </w:rPr>
        <w:t xml:space="preserve"> and has a high water-holding capacity, aeration, and high porosity compared to </w:t>
      </w:r>
      <w:r w:rsidR="0068357B" w:rsidRPr="00A35728">
        <w:rPr>
          <w:rFonts w:ascii="Arial" w:hAnsi="Arial" w:cs="Arial"/>
        </w:rPr>
        <w:t xml:space="preserve">mineral </w:t>
      </w:r>
      <w:r w:rsidR="003B4362" w:rsidRPr="00A35728">
        <w:rPr>
          <w:rFonts w:ascii="Arial" w:hAnsi="Arial" w:cs="Arial"/>
        </w:rPr>
        <w:t>fertilizer</w:t>
      </w:r>
      <w:r w:rsidR="007119F7" w:rsidRPr="00A35728">
        <w:rPr>
          <w:rFonts w:ascii="Arial" w:hAnsi="Arial" w:cs="Arial"/>
        </w:rPr>
        <w:t xml:space="preserve"> due to its humus content </w:t>
      </w:r>
      <w:r w:rsidR="00783552" w:rsidRPr="00A35728">
        <w:rPr>
          <w:rFonts w:ascii="Arial" w:hAnsi="Arial" w:cs="Arial"/>
        </w:rPr>
        <w:fldChar w:fldCharType="begin"/>
      </w:r>
      <w:r w:rsidR="002F7143" w:rsidRPr="00A35728">
        <w:rPr>
          <w:rFonts w:ascii="Arial" w:hAnsi="Arial" w:cs="Arial"/>
        </w:rPr>
        <w:instrText xml:space="preserve"> ADDIN EN.CITE &lt;EndNote&gt;&lt;Cite&gt;&lt;Author&gt;Meena&lt;/Author&gt;&lt;Year&gt;2020&lt;/Year&gt;&lt;RecNum&gt;63&lt;/RecNum&gt;&lt;DisplayText&gt;(Meena, 2020; Sinha&lt;style face="italic"&gt; et al.&lt;/style&gt;, 2010)&lt;/DisplayText&gt;&lt;record&gt;&lt;rec-number&gt;63&lt;/rec-number&gt;&lt;foreign-keys&gt;&lt;key app="EN" db-id="fsz025tsafvtszezvxyxffdz9eazdepstrwz"&gt;63&lt;/key&gt;&lt;/foreign-keys&gt;&lt;ref-type name="Book"&gt;6&lt;/ref-type&gt;&lt;contributors&gt;&lt;authors&gt;&lt;author&gt;Meena, Ram Swaroop&lt;/author&gt;&lt;/authors&gt;&lt;/contributors&gt;&lt;titles&gt;&lt;title&gt;Soil health restoration and management&lt;/title&gt;&lt;/titles&gt;&lt;dates&gt;&lt;year&gt;2020&lt;/year&gt;&lt;/dates&gt;&lt;publisher&gt;Springer&lt;/publisher&gt;&lt;isbn&gt;9811385696&lt;/isbn&gt;&lt;urls&gt;&lt;/urls&gt;&lt;/record&gt;&lt;/Cite&gt;&lt;Cite&gt;&lt;Author&gt;Sinha&lt;/Author&gt;&lt;Year&gt;2010&lt;/Year&gt;&lt;RecNum&gt;103&lt;/RecNum&gt;&lt;record&gt;&lt;rec-number&gt;103&lt;/rec-number&gt;&lt;foreign-keys&gt;&lt;key app="EN" db-id="52ewwvwd8r9tvhede27pdf28wpddep2s5wd0"&gt;103&lt;/key&gt;&lt;/foreign-keys&gt;&lt;ref-type name="Journal Article"&gt;17&lt;/ref-type&gt;&lt;contributors&gt;&lt;authors&gt;&lt;author&gt;Sinha, Rajiv K&lt;/author&gt;&lt;author&gt;Agarwal, Sunita&lt;/author&gt;&lt;author&gt;Chauhan, Krunal&lt;/author&gt;&lt;author&gt;Valani, Dalsukh&lt;/author&gt;&lt;/authors&gt;&lt;/contributors&gt;&lt;titles&gt;&lt;title&gt;The wonders of earthworms &amp;amp; its vermicompost in farm production: Charles Darwin’s ‘friends of farmers’, with potential to replace destructive chemical fertilizers&lt;/title&gt;&lt;secondary-title&gt;Agricultural sciences&lt;/secondary-title&gt;&lt;/titles&gt;&lt;periodical&gt;&lt;full-title&gt;Agricultural sciences&lt;/full-title&gt;&lt;/periodical&gt;&lt;pages&gt;76&lt;/pages&gt;&lt;volume&gt;1&lt;/volume&gt;&lt;number&gt;02&lt;/number&gt;&lt;dates&gt;&lt;year&gt;2010&lt;/year&gt;&lt;/dates&gt;&lt;urls&gt;&lt;/urls&gt;&lt;/record&gt;&lt;/Cite&gt;&lt;/EndNote&gt;</w:instrText>
      </w:r>
      <w:r w:rsidR="00783552" w:rsidRPr="00A35728">
        <w:rPr>
          <w:rFonts w:ascii="Arial" w:hAnsi="Arial" w:cs="Arial"/>
        </w:rPr>
        <w:fldChar w:fldCharType="separate"/>
      </w:r>
      <w:r w:rsidR="002F7143" w:rsidRPr="00A35728">
        <w:rPr>
          <w:rFonts w:ascii="Arial" w:hAnsi="Arial" w:cs="Arial"/>
          <w:noProof/>
        </w:rPr>
        <w:t>(Meena, 2020; Sinha</w:t>
      </w:r>
      <w:r w:rsidR="002F7143" w:rsidRPr="00A35728">
        <w:rPr>
          <w:rFonts w:ascii="Arial" w:hAnsi="Arial" w:cs="Arial"/>
          <w:i/>
          <w:noProof/>
        </w:rPr>
        <w:t xml:space="preserve"> et al.</w:t>
      </w:r>
      <w:r w:rsidR="002F7143" w:rsidRPr="00A35728">
        <w:rPr>
          <w:rFonts w:ascii="Arial" w:hAnsi="Arial" w:cs="Arial"/>
          <w:noProof/>
        </w:rPr>
        <w:t>, 2010)</w:t>
      </w:r>
      <w:r w:rsidR="00783552" w:rsidRPr="00A35728">
        <w:rPr>
          <w:rFonts w:ascii="Arial" w:hAnsi="Arial" w:cs="Arial"/>
        </w:rPr>
        <w:fldChar w:fldCharType="end"/>
      </w:r>
      <w:r w:rsidR="00AC0358" w:rsidRPr="00A35728">
        <w:rPr>
          <w:rFonts w:ascii="Arial" w:hAnsi="Arial" w:cs="Arial"/>
        </w:rPr>
        <w:t>.</w:t>
      </w:r>
      <w:r w:rsidR="007119F7" w:rsidRPr="00A35728">
        <w:rPr>
          <w:rFonts w:ascii="Arial" w:hAnsi="Arial" w:cs="Arial"/>
        </w:rPr>
        <w:t xml:space="preserve"> </w:t>
      </w:r>
      <w:bookmarkStart w:id="5" w:name="_Hlk99436191"/>
      <w:bookmarkStart w:id="6" w:name="_Hlk98316783"/>
      <w:r w:rsidR="009B347B" w:rsidRPr="00A35728">
        <w:rPr>
          <w:rFonts w:ascii="Arial" w:hAnsi="Arial" w:cs="Arial"/>
        </w:rPr>
        <w:t xml:space="preserve">Consequently, many parts of the Ethiopian highlands </w:t>
      </w:r>
      <w:r w:rsidR="003E688C" w:rsidRPr="00A35728">
        <w:rPr>
          <w:rFonts w:ascii="Arial" w:hAnsi="Arial" w:cs="Arial"/>
        </w:rPr>
        <w:t>in general</w:t>
      </w:r>
      <w:r w:rsidR="00EC401E" w:rsidRPr="00A35728">
        <w:rPr>
          <w:rFonts w:ascii="Arial" w:hAnsi="Arial" w:cs="Arial"/>
        </w:rPr>
        <w:t>,</w:t>
      </w:r>
      <w:r w:rsidR="003E688C" w:rsidRPr="00A35728">
        <w:rPr>
          <w:rFonts w:ascii="Arial" w:hAnsi="Arial" w:cs="Arial"/>
        </w:rPr>
        <w:t xml:space="preserve"> </w:t>
      </w:r>
      <w:r w:rsidR="0068357B" w:rsidRPr="00A35728">
        <w:rPr>
          <w:rFonts w:ascii="Arial" w:hAnsi="Arial" w:cs="Arial"/>
        </w:rPr>
        <w:t xml:space="preserve">Banja district in </w:t>
      </w:r>
      <w:r w:rsidR="003E688C" w:rsidRPr="00A35728">
        <w:rPr>
          <w:rFonts w:ascii="Arial" w:hAnsi="Arial" w:cs="Arial"/>
        </w:rPr>
        <w:t>Awi zone in particular</w:t>
      </w:r>
      <w:r w:rsidR="0068357B" w:rsidRPr="00A35728">
        <w:rPr>
          <w:rFonts w:ascii="Arial" w:hAnsi="Arial" w:cs="Arial"/>
        </w:rPr>
        <w:t>,</w:t>
      </w:r>
      <w:r w:rsidR="003E688C" w:rsidRPr="00A35728">
        <w:rPr>
          <w:rFonts w:ascii="Arial" w:hAnsi="Arial" w:cs="Arial"/>
        </w:rPr>
        <w:t xml:space="preserve"> </w:t>
      </w:r>
      <w:r w:rsidR="009B347B" w:rsidRPr="00A35728">
        <w:rPr>
          <w:rFonts w:ascii="Arial" w:hAnsi="Arial" w:cs="Arial"/>
        </w:rPr>
        <w:t xml:space="preserve">have a problem of acidity which causes a gradual </w:t>
      </w:r>
      <w:r w:rsidR="00974DCB" w:rsidRPr="00A35728">
        <w:rPr>
          <w:rFonts w:ascii="Arial" w:hAnsi="Arial" w:cs="Arial"/>
        </w:rPr>
        <w:t xml:space="preserve">decline in </w:t>
      </w:r>
      <w:r w:rsidR="009B347B" w:rsidRPr="00A35728">
        <w:rPr>
          <w:rFonts w:ascii="Arial" w:hAnsi="Arial" w:cs="Arial"/>
        </w:rPr>
        <w:t xml:space="preserve">soil fertility and crop productivity. </w:t>
      </w:r>
      <w:bookmarkStart w:id="7" w:name="_Hlk96958360"/>
    </w:p>
    <w:p w14:paraId="6C7E7740" w14:textId="77777777" w:rsidR="009738E1" w:rsidRPr="00A35728" w:rsidRDefault="009738E1" w:rsidP="009738E1">
      <w:pPr>
        <w:spacing w:after="0" w:line="480" w:lineRule="auto"/>
        <w:jc w:val="both"/>
        <w:rPr>
          <w:rFonts w:ascii="Arial" w:hAnsi="Arial" w:cs="Arial"/>
        </w:rPr>
      </w:pPr>
    </w:p>
    <w:p w14:paraId="554CCF0D" w14:textId="77777777" w:rsidR="009738E1" w:rsidRPr="00A35728" w:rsidRDefault="000F6B6D" w:rsidP="009738E1">
      <w:pPr>
        <w:spacing w:after="0" w:line="480" w:lineRule="auto"/>
        <w:jc w:val="both"/>
        <w:rPr>
          <w:rFonts w:ascii="Arial" w:hAnsi="Arial" w:cs="Arial"/>
        </w:rPr>
      </w:pPr>
      <w:r w:rsidRPr="00A35728">
        <w:rPr>
          <w:rFonts w:ascii="Arial" w:hAnsi="Arial" w:cs="Arial"/>
        </w:rPr>
        <w:t>Barley is the dominant cereal crop grown in</w:t>
      </w:r>
      <w:r w:rsidR="009B067D" w:rsidRPr="00A35728">
        <w:rPr>
          <w:rFonts w:ascii="Arial" w:hAnsi="Arial" w:cs="Arial"/>
        </w:rPr>
        <w:t xml:space="preserve"> </w:t>
      </w:r>
      <w:r w:rsidRPr="00A35728">
        <w:rPr>
          <w:rFonts w:ascii="Arial" w:hAnsi="Arial" w:cs="Arial"/>
        </w:rPr>
        <w:t>the highlands of Ethiopia where soil acidity is rampant.</w:t>
      </w:r>
      <w:r w:rsidR="00806F42" w:rsidRPr="00A35728">
        <w:rPr>
          <w:rFonts w:ascii="Arial" w:hAnsi="Arial" w:cs="Arial"/>
        </w:rPr>
        <w:t xml:space="preserve"> </w:t>
      </w:r>
      <w:r w:rsidR="002B49D5" w:rsidRPr="00A35728">
        <w:rPr>
          <w:rFonts w:ascii="Arial" w:hAnsi="Arial" w:cs="Arial"/>
        </w:rPr>
        <w:t xml:space="preserve">Specifically, in areas with strong acidic soil (pH&lt;5.5), the growth of crops is affected due to high </w:t>
      </w:r>
      <w:r w:rsidR="00974DCB" w:rsidRPr="00A35728">
        <w:rPr>
          <w:rFonts w:ascii="Arial" w:hAnsi="Arial" w:cs="Arial"/>
        </w:rPr>
        <w:t xml:space="preserve">concentrations </w:t>
      </w:r>
      <w:r w:rsidR="002B49D5" w:rsidRPr="00A35728">
        <w:rPr>
          <w:rFonts w:ascii="Arial" w:hAnsi="Arial" w:cs="Arial"/>
        </w:rPr>
        <w:t>of Aluminum (Al</w:t>
      </w:r>
      <w:r w:rsidR="002B49D5" w:rsidRPr="00A35728">
        <w:rPr>
          <w:rFonts w:ascii="Arial" w:hAnsi="Arial" w:cs="Arial"/>
          <w:vertAlign w:val="superscript"/>
        </w:rPr>
        <w:t>3+</w:t>
      </w:r>
      <w:r w:rsidR="002B49D5" w:rsidRPr="00A35728">
        <w:rPr>
          <w:rFonts w:ascii="Arial" w:hAnsi="Arial" w:cs="Arial"/>
        </w:rPr>
        <w:t>) and manganese (M</w:t>
      </w:r>
      <w:r w:rsidR="001C7214" w:rsidRPr="00A35728">
        <w:rPr>
          <w:rFonts w:ascii="Arial" w:hAnsi="Arial" w:cs="Arial"/>
        </w:rPr>
        <w:t>n</w:t>
      </w:r>
      <w:r w:rsidR="002B49D5" w:rsidRPr="00A35728">
        <w:rPr>
          <w:rFonts w:ascii="Arial" w:hAnsi="Arial" w:cs="Arial"/>
        </w:rPr>
        <w:t xml:space="preserve">), resulting </w:t>
      </w:r>
      <w:r w:rsidR="00974DCB" w:rsidRPr="00A35728">
        <w:rPr>
          <w:rFonts w:ascii="Arial" w:hAnsi="Arial" w:cs="Arial"/>
        </w:rPr>
        <w:t xml:space="preserve">in the </w:t>
      </w:r>
      <w:r w:rsidR="002B49D5" w:rsidRPr="00A35728">
        <w:rPr>
          <w:rFonts w:ascii="Arial" w:hAnsi="Arial" w:cs="Arial"/>
        </w:rPr>
        <w:t xml:space="preserve">deficiency of available nutrients </w:t>
      </w:r>
      <w:r w:rsidR="00BA58F4" w:rsidRPr="00A35728">
        <w:rPr>
          <w:rFonts w:ascii="Arial" w:hAnsi="Arial" w:cs="Arial"/>
        </w:rPr>
        <w:fldChar w:fldCharType="begin"/>
      </w:r>
      <w:r w:rsidR="002F7143" w:rsidRPr="00A35728">
        <w:rPr>
          <w:rFonts w:ascii="Arial" w:hAnsi="Arial" w:cs="Arial"/>
        </w:rPr>
        <w:instrText xml:space="preserve"> ADDIN EN.CITE &lt;EndNote&gt;&lt;Cite&gt;&lt;Author&gt;Agegnehu&lt;/Author&gt;&lt;Year&gt;2019&lt;/Year&gt;&lt;RecNum&gt;10&lt;/RecNum&gt;&lt;DisplayText&gt;(Agegnehu&lt;style face="italic"&gt; et al.&lt;/style&gt;, 2019)&lt;/DisplayText&gt;&lt;record&gt;&lt;rec-number&gt;10&lt;/rec-number&gt;&lt;foreign-keys&gt;&lt;key app="EN" db-id="fsz025tsafvtszezvxyxffdz9eazdepstrwz"&gt;10&lt;/key&gt;&lt;/foreign-keys&gt;&lt;ref-type name="Journal Article"&gt;17&lt;/ref-type&gt;&lt;contributors&gt;&lt;authors&gt;&lt;author&gt;Agegnehu, Getachew&lt;/author&gt;&lt;author&gt;Yirga, Chilot&lt;/author&gt;&lt;author&gt;Erkossa, Teklu&lt;/author&gt;&lt;/authors&gt;&lt;/contributors&gt;&lt;titles&gt;&lt;title&gt;Soil acidity management&lt;/title&gt;&lt;secondary-title&gt;Ethiopian Institute of Agricultural Research (EIAR). Addis Ababa, Ethiopia. pp&lt;/secondary-title&gt;&lt;/titles&gt;&lt;volume&gt;21&lt;/volume&gt;&lt;dates&gt;&lt;year&gt;2019&lt;/year&gt;&lt;/dates&gt;&lt;urls&gt;&lt;/urls&gt;&lt;/record&gt;&lt;/Cite&gt;&lt;/EndNote&gt;</w:instrText>
      </w:r>
      <w:r w:rsidR="00BA58F4" w:rsidRPr="00A35728">
        <w:rPr>
          <w:rFonts w:ascii="Arial" w:hAnsi="Arial" w:cs="Arial"/>
        </w:rPr>
        <w:fldChar w:fldCharType="separate"/>
      </w:r>
      <w:r w:rsidR="002F7143" w:rsidRPr="00A35728">
        <w:rPr>
          <w:rFonts w:ascii="Arial" w:hAnsi="Arial" w:cs="Arial"/>
          <w:noProof/>
        </w:rPr>
        <w:t>(Agegnehu</w:t>
      </w:r>
      <w:r w:rsidR="002F7143" w:rsidRPr="00A35728">
        <w:rPr>
          <w:rFonts w:ascii="Arial" w:hAnsi="Arial" w:cs="Arial"/>
          <w:i/>
          <w:noProof/>
        </w:rPr>
        <w:t xml:space="preserve"> et al.</w:t>
      </w:r>
      <w:r w:rsidR="002F7143" w:rsidRPr="00A35728">
        <w:rPr>
          <w:rFonts w:ascii="Arial" w:hAnsi="Arial" w:cs="Arial"/>
          <w:noProof/>
        </w:rPr>
        <w:t>, 2019)</w:t>
      </w:r>
      <w:r w:rsidR="00BA58F4" w:rsidRPr="00A35728">
        <w:rPr>
          <w:rFonts w:ascii="Arial" w:hAnsi="Arial" w:cs="Arial"/>
        </w:rPr>
        <w:fldChar w:fldCharType="end"/>
      </w:r>
      <w:r w:rsidR="002B49D5" w:rsidRPr="00A35728">
        <w:rPr>
          <w:rFonts w:ascii="Arial" w:hAnsi="Arial" w:cs="Arial"/>
        </w:rPr>
        <w:t xml:space="preserve">. </w:t>
      </w:r>
      <w:bookmarkEnd w:id="7"/>
      <w:r w:rsidR="00974DCB" w:rsidRPr="00A35728">
        <w:rPr>
          <w:rFonts w:ascii="Arial" w:hAnsi="Arial" w:cs="Arial"/>
        </w:rPr>
        <w:t xml:space="preserve">The area coverage in barley is about </w:t>
      </w:r>
      <w:r w:rsidR="009C67C4" w:rsidRPr="00A35728">
        <w:rPr>
          <w:rFonts w:ascii="Arial" w:hAnsi="Arial" w:cs="Arial"/>
        </w:rPr>
        <w:t xml:space="preserve">1.15 million </w:t>
      </w:r>
      <w:r w:rsidR="00974DCB" w:rsidRPr="00A35728">
        <w:rPr>
          <w:rFonts w:ascii="Arial" w:hAnsi="Arial" w:cs="Arial"/>
        </w:rPr>
        <w:t xml:space="preserve">ha, with a national average yield of </w:t>
      </w:r>
      <w:r w:rsidR="009C67C4" w:rsidRPr="00A35728">
        <w:rPr>
          <w:rFonts w:ascii="Arial" w:hAnsi="Arial" w:cs="Arial"/>
        </w:rPr>
        <w:t xml:space="preserve">2.18 </w:t>
      </w:r>
      <w:r w:rsidR="00974DCB" w:rsidRPr="00A35728">
        <w:rPr>
          <w:rFonts w:ascii="Arial" w:hAnsi="Arial" w:cs="Arial"/>
        </w:rPr>
        <w:t>t ha</w:t>
      </w:r>
      <w:r w:rsidR="00974DCB" w:rsidRPr="00A35728">
        <w:rPr>
          <w:rFonts w:ascii="Arial" w:hAnsi="Arial" w:cs="Arial"/>
          <w:vertAlign w:val="superscript"/>
        </w:rPr>
        <w:t>-1</w:t>
      </w:r>
      <w:r w:rsidR="00974DCB" w:rsidRPr="00A35728">
        <w:rPr>
          <w:rFonts w:ascii="Arial" w:hAnsi="Arial" w:cs="Arial"/>
        </w:rPr>
        <w:t xml:space="preserve"> (CSA, 2021).</w:t>
      </w:r>
    </w:p>
    <w:p w14:paraId="3FB596F4" w14:textId="77777777" w:rsidR="009738E1" w:rsidRPr="00A35728" w:rsidRDefault="009738E1" w:rsidP="009738E1">
      <w:pPr>
        <w:spacing w:after="0" w:line="480" w:lineRule="auto"/>
        <w:jc w:val="both"/>
        <w:rPr>
          <w:rFonts w:ascii="Arial" w:hAnsi="Arial" w:cs="Arial"/>
        </w:rPr>
      </w:pPr>
    </w:p>
    <w:p w14:paraId="6B7DB556" w14:textId="6703470C" w:rsidR="00661F70" w:rsidRPr="00A35728" w:rsidRDefault="000F6B6D" w:rsidP="009738E1">
      <w:pPr>
        <w:spacing w:after="0" w:line="480" w:lineRule="auto"/>
        <w:jc w:val="both"/>
        <w:rPr>
          <w:rFonts w:ascii="Arial" w:hAnsi="Arial" w:cs="Arial"/>
        </w:rPr>
      </w:pPr>
      <w:r w:rsidRPr="00A35728">
        <w:rPr>
          <w:rFonts w:ascii="Arial" w:hAnsi="Arial" w:cs="Arial"/>
        </w:rPr>
        <w:lastRenderedPageBreak/>
        <w:t>Soil acidity is one of the major bottlenecks to barley production in the</w:t>
      </w:r>
      <w:r w:rsidR="009B067D" w:rsidRPr="00A35728">
        <w:rPr>
          <w:rFonts w:ascii="Arial" w:hAnsi="Arial" w:cs="Arial"/>
        </w:rPr>
        <w:t xml:space="preserve"> </w:t>
      </w:r>
      <w:r w:rsidRPr="00A35728">
        <w:rPr>
          <w:rFonts w:ascii="Arial" w:hAnsi="Arial" w:cs="Arial"/>
        </w:rPr>
        <w:t>highlands of Ethiopia</w:t>
      </w:r>
      <w:r w:rsidR="003E688C" w:rsidRPr="00A35728">
        <w:rPr>
          <w:rFonts w:ascii="Arial" w:hAnsi="Arial" w:cs="Arial"/>
        </w:rPr>
        <w:t xml:space="preserve"> </w:t>
      </w:r>
      <w:r w:rsidR="00BA58F4" w:rsidRPr="00A35728">
        <w:rPr>
          <w:rFonts w:ascii="Arial" w:hAnsi="Arial" w:cs="Arial"/>
        </w:rPr>
        <w:fldChar w:fldCharType="begin"/>
      </w:r>
      <w:r w:rsidR="002F7143" w:rsidRPr="00A35728">
        <w:rPr>
          <w:rFonts w:ascii="Arial" w:hAnsi="Arial" w:cs="Arial"/>
        </w:rPr>
        <w:instrText xml:space="preserve"> ADDIN EN.CITE &lt;EndNote&gt;&lt;Cite&gt;&lt;Author&gt;Moges&lt;/Author&gt;&lt;Year&gt;2018&lt;/Year&gt;&lt;RecNum&gt;82&lt;/RecNum&gt;&lt;DisplayText&gt;(Moges&lt;style face="italic"&gt; et al.&lt;/style&gt;, 2018)&lt;/DisplayText&gt;&lt;record&gt;&lt;rec-number&gt;82&lt;/rec-number&gt;&lt;foreign-keys&gt;&lt;key app="EN" db-id="52ewwvwd8r9tvhede27pdf28wpddep2s5wd0"&gt;82&lt;/key&gt;&lt;/foreign-keys&gt;&lt;ref-type name="Journal Article"&gt;17&lt;/ref-type&gt;&lt;contributors&gt;&lt;authors&gt;&lt;author&gt;Moges, Tadesse&lt;/author&gt;&lt;author&gt;Melese, Asmare&lt;/author&gt;&lt;author&gt;Tadesse, Girma&lt;/author&gt;&lt;/authors&gt;&lt;/contributors&gt;&lt;titles&gt;&lt;title&gt;Effects of lime and phosphorus fertilizer levels on growth and yield components of malt barley (Hordeum distichum L.) in Angolelana Tera District, North Shewa Zone, Ethiopia&lt;/title&gt;&lt;secondary-title&gt;Adv Plants Agric Res&lt;/secondary-title&gt;&lt;/titles&gt;&lt;periodical&gt;&lt;full-title&gt;Adv Plants Agric Res&lt;/full-title&gt;&lt;/periodical&gt;&lt;pages&gt;582-589&lt;/pages&gt;&lt;volume&gt;8&lt;/volume&gt;&lt;number&gt;6&lt;/number&gt;&lt;dates&gt;&lt;year&gt;2018&lt;/year&gt;&lt;/dates&gt;&lt;urls&gt;&lt;/urls&gt;&lt;/record&gt;&lt;/Cite&gt;&lt;/EndNote&gt;</w:instrText>
      </w:r>
      <w:r w:rsidR="00BA58F4" w:rsidRPr="00A35728">
        <w:rPr>
          <w:rFonts w:ascii="Arial" w:hAnsi="Arial" w:cs="Arial"/>
        </w:rPr>
        <w:fldChar w:fldCharType="separate"/>
      </w:r>
      <w:r w:rsidR="002F7143" w:rsidRPr="00A35728">
        <w:rPr>
          <w:rFonts w:ascii="Arial" w:hAnsi="Arial" w:cs="Arial"/>
          <w:noProof/>
        </w:rPr>
        <w:t>(Moges</w:t>
      </w:r>
      <w:r w:rsidR="002F7143" w:rsidRPr="00A35728">
        <w:rPr>
          <w:rFonts w:ascii="Arial" w:hAnsi="Arial" w:cs="Arial"/>
          <w:i/>
          <w:noProof/>
        </w:rPr>
        <w:t xml:space="preserve"> et al.</w:t>
      </w:r>
      <w:r w:rsidR="002F7143" w:rsidRPr="00A35728">
        <w:rPr>
          <w:rFonts w:ascii="Arial" w:hAnsi="Arial" w:cs="Arial"/>
          <w:noProof/>
        </w:rPr>
        <w:t>, 2018)</w:t>
      </w:r>
      <w:r w:rsidR="00BA58F4" w:rsidRPr="00A35728">
        <w:rPr>
          <w:rFonts w:ascii="Arial" w:hAnsi="Arial" w:cs="Arial"/>
        </w:rPr>
        <w:fldChar w:fldCharType="end"/>
      </w:r>
      <w:r w:rsidR="00F72669" w:rsidRPr="00A35728">
        <w:rPr>
          <w:rFonts w:ascii="Arial" w:hAnsi="Arial" w:cs="Arial"/>
        </w:rPr>
        <w:t>.</w:t>
      </w:r>
      <w:r w:rsidR="00C862D1" w:rsidRPr="00A35728">
        <w:rPr>
          <w:rFonts w:ascii="Arial" w:hAnsi="Arial" w:cs="Arial"/>
        </w:rPr>
        <w:t xml:space="preserve"> </w:t>
      </w:r>
      <w:r w:rsidR="00965FDC" w:rsidRPr="00A35728">
        <w:rPr>
          <w:rFonts w:ascii="Arial" w:eastAsia="Calibri" w:hAnsi="Arial" w:cs="Arial"/>
        </w:rPr>
        <w:t xml:space="preserve">Thus, </w:t>
      </w:r>
      <w:r w:rsidR="006E6321" w:rsidRPr="00A35728">
        <w:rPr>
          <w:rFonts w:ascii="Arial" w:eastAsia="Calibri" w:hAnsi="Arial" w:cs="Arial"/>
        </w:rPr>
        <w:t xml:space="preserve">the </w:t>
      </w:r>
      <w:r w:rsidR="00965FDC" w:rsidRPr="00A35728">
        <w:rPr>
          <w:rFonts w:ascii="Arial" w:eastAsia="Calibri" w:hAnsi="Arial" w:cs="Arial"/>
        </w:rPr>
        <w:t xml:space="preserve">management </w:t>
      </w:r>
      <w:r w:rsidR="0068357B" w:rsidRPr="00A35728">
        <w:rPr>
          <w:rFonts w:ascii="Arial" w:eastAsia="Calibri" w:hAnsi="Arial" w:cs="Arial"/>
        </w:rPr>
        <w:t xml:space="preserve">of soil acidity and </w:t>
      </w:r>
      <w:r w:rsidR="0033598A" w:rsidRPr="00A35728">
        <w:rPr>
          <w:rFonts w:ascii="Arial" w:eastAsia="Calibri" w:hAnsi="Arial" w:cs="Arial"/>
        </w:rPr>
        <w:t>fertility with</w:t>
      </w:r>
      <w:r w:rsidR="00965FDC" w:rsidRPr="00A35728">
        <w:rPr>
          <w:rFonts w:ascii="Arial" w:eastAsia="Calibri" w:hAnsi="Arial" w:cs="Arial"/>
        </w:rPr>
        <w:t xml:space="preserve"> organic fertilizer and lime amendments could be used as one </w:t>
      </w:r>
      <w:r w:rsidR="00B90853" w:rsidRPr="00A35728">
        <w:rPr>
          <w:rFonts w:ascii="Arial" w:eastAsia="Calibri" w:hAnsi="Arial" w:cs="Arial"/>
        </w:rPr>
        <w:t>of</w:t>
      </w:r>
      <w:r w:rsidR="006E6321" w:rsidRPr="00A35728">
        <w:rPr>
          <w:rFonts w:ascii="Arial" w:eastAsia="Calibri" w:hAnsi="Arial" w:cs="Arial"/>
        </w:rPr>
        <w:t xml:space="preserve"> </w:t>
      </w:r>
      <w:r w:rsidR="00B90853" w:rsidRPr="00A35728">
        <w:rPr>
          <w:rFonts w:ascii="Arial" w:eastAsia="Calibri" w:hAnsi="Arial" w:cs="Arial"/>
        </w:rPr>
        <w:t xml:space="preserve">the most </w:t>
      </w:r>
      <w:r w:rsidR="00922DBA" w:rsidRPr="00A35728">
        <w:rPr>
          <w:rFonts w:ascii="Arial" w:hAnsi="Arial" w:cs="Arial"/>
        </w:rPr>
        <w:t xml:space="preserve">effective </w:t>
      </w:r>
      <w:r w:rsidR="00107D63" w:rsidRPr="00A35728">
        <w:rPr>
          <w:rFonts w:ascii="Arial" w:eastAsia="Calibri" w:hAnsi="Arial" w:cs="Arial"/>
        </w:rPr>
        <w:t>strategies</w:t>
      </w:r>
      <w:r w:rsidR="00965FDC" w:rsidRPr="00A35728">
        <w:rPr>
          <w:rFonts w:ascii="Arial" w:eastAsia="Calibri" w:hAnsi="Arial" w:cs="Arial"/>
        </w:rPr>
        <w:t xml:space="preserve"> to improve soil fertility and increase agricultural productivity. Although the problem of soil </w:t>
      </w:r>
      <w:r w:rsidR="00D56649" w:rsidRPr="00A35728">
        <w:rPr>
          <w:rFonts w:ascii="Arial" w:eastAsia="Calibri" w:hAnsi="Arial" w:cs="Arial"/>
        </w:rPr>
        <w:t>acidity has</w:t>
      </w:r>
      <w:r w:rsidR="0041260F" w:rsidRPr="00A35728">
        <w:rPr>
          <w:rFonts w:ascii="Arial" w:eastAsia="Calibri" w:hAnsi="Arial" w:cs="Arial"/>
        </w:rPr>
        <w:t xml:space="preserve"> been </w:t>
      </w:r>
      <w:r w:rsidR="00965FDC" w:rsidRPr="00A35728">
        <w:rPr>
          <w:rFonts w:ascii="Arial" w:eastAsia="Calibri" w:hAnsi="Arial" w:cs="Arial"/>
        </w:rPr>
        <w:t xml:space="preserve">well </w:t>
      </w:r>
      <w:r w:rsidR="0041260F" w:rsidRPr="00A35728">
        <w:rPr>
          <w:rFonts w:ascii="Arial" w:eastAsia="Calibri" w:hAnsi="Arial" w:cs="Arial"/>
        </w:rPr>
        <w:t>recognized</w:t>
      </w:r>
      <w:r w:rsidR="00965FDC" w:rsidRPr="00A35728">
        <w:rPr>
          <w:rFonts w:ascii="Arial" w:eastAsia="Calibri" w:hAnsi="Arial" w:cs="Arial"/>
        </w:rPr>
        <w:t xml:space="preserve">, </w:t>
      </w:r>
      <w:bookmarkStart w:id="8" w:name="_Hlk78910051"/>
      <w:r w:rsidR="0041260F" w:rsidRPr="00A35728">
        <w:rPr>
          <w:rFonts w:ascii="Arial" w:eastAsia="Calibri" w:hAnsi="Arial" w:cs="Arial"/>
        </w:rPr>
        <w:t>research on</w:t>
      </w:r>
      <w:r w:rsidR="00965FDC" w:rsidRPr="00A35728">
        <w:rPr>
          <w:rFonts w:ascii="Arial" w:eastAsia="Calibri" w:hAnsi="Arial" w:cs="Arial"/>
        </w:rPr>
        <w:t xml:space="preserve"> the effects of vermicompost and lime on acidic soils and barley yield </w:t>
      </w:r>
      <w:r w:rsidR="0041260F" w:rsidRPr="00A35728">
        <w:rPr>
          <w:rFonts w:ascii="Arial" w:eastAsia="Calibri" w:hAnsi="Arial" w:cs="Arial"/>
        </w:rPr>
        <w:t xml:space="preserve">is inadequate </w:t>
      </w:r>
      <w:r w:rsidR="00965FDC" w:rsidRPr="00A35728">
        <w:rPr>
          <w:rFonts w:ascii="Arial" w:eastAsia="Calibri" w:hAnsi="Arial" w:cs="Arial"/>
        </w:rPr>
        <w:t xml:space="preserve">in </w:t>
      </w:r>
      <w:r w:rsidR="00974DCB" w:rsidRPr="00A35728">
        <w:rPr>
          <w:rFonts w:ascii="Arial" w:eastAsia="Calibri" w:hAnsi="Arial" w:cs="Arial"/>
        </w:rPr>
        <w:t>barley-growing</w:t>
      </w:r>
      <w:r w:rsidR="0041260F" w:rsidRPr="00A35728">
        <w:rPr>
          <w:rFonts w:ascii="Arial" w:eastAsia="Calibri" w:hAnsi="Arial" w:cs="Arial"/>
        </w:rPr>
        <w:t xml:space="preserve"> areas of northwestern </w:t>
      </w:r>
      <w:r w:rsidR="00A34908" w:rsidRPr="00A35728">
        <w:rPr>
          <w:rFonts w:ascii="Arial" w:eastAsia="Calibri" w:hAnsi="Arial" w:cs="Arial"/>
        </w:rPr>
        <w:t xml:space="preserve">Ethiopian </w:t>
      </w:r>
      <w:r w:rsidR="0041260F" w:rsidRPr="00A35728">
        <w:rPr>
          <w:rFonts w:ascii="Arial" w:eastAsia="Calibri" w:hAnsi="Arial" w:cs="Arial"/>
        </w:rPr>
        <w:t>highlands</w:t>
      </w:r>
      <w:r w:rsidR="00965FDC" w:rsidRPr="00A35728">
        <w:rPr>
          <w:rFonts w:ascii="Arial" w:eastAsia="Calibri" w:hAnsi="Arial" w:cs="Arial"/>
        </w:rPr>
        <w:t xml:space="preserve">. </w:t>
      </w:r>
      <w:bookmarkEnd w:id="8"/>
      <w:r w:rsidR="000940F9" w:rsidRPr="00A35728">
        <w:rPr>
          <w:rFonts w:ascii="Arial" w:eastAsia="Calibri" w:hAnsi="Arial" w:cs="Arial"/>
        </w:rPr>
        <w:t>Consequently</w:t>
      </w:r>
      <w:r w:rsidR="00965FDC" w:rsidRPr="00A35728">
        <w:rPr>
          <w:rFonts w:ascii="Arial" w:eastAsia="Calibri" w:hAnsi="Arial" w:cs="Arial"/>
        </w:rPr>
        <w:t xml:space="preserve">, identifying effective </w:t>
      </w:r>
      <w:r w:rsidR="006E6321" w:rsidRPr="00A35728">
        <w:rPr>
          <w:rFonts w:ascii="Arial" w:eastAsia="Calibri" w:hAnsi="Arial" w:cs="Arial"/>
        </w:rPr>
        <w:t xml:space="preserve">soil fertility </w:t>
      </w:r>
      <w:r w:rsidR="00965FDC" w:rsidRPr="00A35728">
        <w:rPr>
          <w:rFonts w:ascii="Arial" w:eastAsia="Calibri" w:hAnsi="Arial" w:cs="Arial"/>
        </w:rPr>
        <w:t xml:space="preserve">management </w:t>
      </w:r>
      <w:r w:rsidR="006E6321" w:rsidRPr="00A35728">
        <w:rPr>
          <w:rFonts w:ascii="Arial" w:eastAsia="Calibri" w:hAnsi="Arial" w:cs="Arial"/>
        </w:rPr>
        <w:t xml:space="preserve">methods </w:t>
      </w:r>
      <w:r w:rsidR="00965FDC" w:rsidRPr="00A35728">
        <w:rPr>
          <w:rFonts w:ascii="Arial" w:eastAsia="Calibri" w:hAnsi="Arial" w:cs="Arial"/>
        </w:rPr>
        <w:t xml:space="preserve">through the combined application of organic fertilizers and lime is needed to </w:t>
      </w:r>
      <w:r w:rsidR="000940F9" w:rsidRPr="00A35728">
        <w:rPr>
          <w:rFonts w:ascii="Arial" w:eastAsia="Calibri" w:hAnsi="Arial" w:cs="Arial"/>
        </w:rPr>
        <w:t xml:space="preserve">amend soil acidity, </w:t>
      </w:r>
      <w:r w:rsidR="00965FDC" w:rsidRPr="00A35728">
        <w:rPr>
          <w:rFonts w:ascii="Arial" w:eastAsia="Calibri" w:hAnsi="Arial" w:cs="Arial"/>
        </w:rPr>
        <w:t xml:space="preserve">replenish the </w:t>
      </w:r>
      <w:bookmarkStart w:id="9" w:name="_Hlk186245004"/>
      <w:r w:rsidR="00965FDC" w:rsidRPr="00A35728">
        <w:rPr>
          <w:rFonts w:ascii="Arial" w:eastAsia="Calibri" w:hAnsi="Arial" w:cs="Arial"/>
        </w:rPr>
        <w:t xml:space="preserve">soil </w:t>
      </w:r>
      <w:r w:rsidR="00BC743B" w:rsidRPr="00A35728">
        <w:rPr>
          <w:rFonts w:ascii="Arial" w:eastAsia="Calibri" w:hAnsi="Arial" w:cs="Arial"/>
        </w:rPr>
        <w:t xml:space="preserve">macro and micro </w:t>
      </w:r>
      <w:r w:rsidR="00965FDC" w:rsidRPr="00A35728">
        <w:rPr>
          <w:rFonts w:ascii="Arial" w:eastAsia="Calibri" w:hAnsi="Arial" w:cs="Arial"/>
        </w:rPr>
        <w:t>nutrients</w:t>
      </w:r>
      <w:r w:rsidR="000940F9" w:rsidRPr="00A35728">
        <w:rPr>
          <w:rFonts w:ascii="Arial" w:eastAsia="Calibri" w:hAnsi="Arial" w:cs="Arial"/>
        </w:rPr>
        <w:t>,</w:t>
      </w:r>
      <w:r w:rsidR="00965FDC" w:rsidRPr="00A35728">
        <w:rPr>
          <w:rFonts w:ascii="Arial" w:eastAsia="Calibri" w:hAnsi="Arial" w:cs="Arial"/>
        </w:rPr>
        <w:t xml:space="preserve"> and </w:t>
      </w:r>
      <w:r w:rsidR="00BC743B" w:rsidRPr="00A35728">
        <w:rPr>
          <w:rFonts w:ascii="Arial" w:eastAsia="Calibri" w:hAnsi="Arial" w:cs="Arial"/>
        </w:rPr>
        <w:t xml:space="preserve">improve crop production and productivity </w:t>
      </w:r>
      <w:r w:rsidR="00965FDC" w:rsidRPr="00A35728">
        <w:rPr>
          <w:rFonts w:ascii="Arial" w:eastAsia="Calibri" w:hAnsi="Arial" w:cs="Arial"/>
        </w:rPr>
        <w:t>in the study area.</w:t>
      </w:r>
      <w:r w:rsidR="00BC743B" w:rsidRPr="00A35728">
        <w:rPr>
          <w:rFonts w:ascii="Arial" w:eastAsia="Calibri" w:hAnsi="Arial" w:cs="Arial"/>
        </w:rPr>
        <w:t xml:space="preserve"> T</w:t>
      </w:r>
      <w:r w:rsidR="000940F9" w:rsidRPr="00A35728">
        <w:rPr>
          <w:rFonts w:ascii="Arial" w:hAnsi="Arial" w:cs="Arial"/>
        </w:rPr>
        <w:t>herefore,</w:t>
      </w:r>
      <w:r w:rsidR="00BC743B" w:rsidRPr="00A35728">
        <w:rPr>
          <w:rFonts w:ascii="Arial" w:hAnsi="Arial" w:cs="Arial"/>
        </w:rPr>
        <w:t xml:space="preserve"> the objectives of this study were</w:t>
      </w:r>
      <w:r w:rsidR="000940F9" w:rsidRPr="00A35728">
        <w:rPr>
          <w:rFonts w:ascii="Arial" w:hAnsi="Arial" w:cs="Arial"/>
        </w:rPr>
        <w:t xml:space="preserve"> </w:t>
      </w:r>
      <w:bookmarkEnd w:id="9"/>
      <w:r w:rsidR="00E2742F" w:rsidRPr="00A35728">
        <w:rPr>
          <w:rFonts w:ascii="Arial" w:hAnsi="Arial" w:cs="Arial"/>
        </w:rPr>
        <w:t>initiated</w:t>
      </w:r>
      <w:r w:rsidR="00AC0358" w:rsidRPr="00A35728">
        <w:rPr>
          <w:rFonts w:ascii="Arial" w:hAnsi="Arial" w:cs="Arial"/>
        </w:rPr>
        <w:t xml:space="preserve"> </w:t>
      </w:r>
      <w:r w:rsidR="000940F9" w:rsidRPr="00A35728">
        <w:rPr>
          <w:rFonts w:ascii="Arial" w:hAnsi="Arial" w:cs="Arial"/>
        </w:rPr>
        <w:t xml:space="preserve">to </w:t>
      </w:r>
      <w:r w:rsidR="008C7FF3" w:rsidRPr="00A35728">
        <w:rPr>
          <w:rFonts w:ascii="Arial" w:hAnsi="Arial" w:cs="Arial"/>
        </w:rPr>
        <w:t xml:space="preserve">1) </w:t>
      </w:r>
      <w:r w:rsidR="00E2742F" w:rsidRPr="00A35728">
        <w:rPr>
          <w:rFonts w:ascii="Arial" w:hAnsi="Arial" w:cs="Arial"/>
        </w:rPr>
        <w:t xml:space="preserve">investigate the </w:t>
      </w:r>
      <w:r w:rsidR="000940F9" w:rsidRPr="00A35728">
        <w:rPr>
          <w:rFonts w:ascii="Arial" w:hAnsi="Arial" w:cs="Arial"/>
        </w:rPr>
        <w:t>ameliorative</w:t>
      </w:r>
      <w:r w:rsidR="00E2742F" w:rsidRPr="00A35728">
        <w:rPr>
          <w:rFonts w:ascii="Arial" w:hAnsi="Arial" w:cs="Arial"/>
        </w:rPr>
        <w:t xml:space="preserve"> effect </w:t>
      </w:r>
      <w:r w:rsidR="00E55FD2" w:rsidRPr="00A35728">
        <w:rPr>
          <w:rFonts w:ascii="Arial" w:hAnsi="Arial" w:cs="Arial"/>
        </w:rPr>
        <w:t>of the</w:t>
      </w:r>
      <w:r w:rsidR="00E2742F" w:rsidRPr="00A35728">
        <w:rPr>
          <w:rFonts w:ascii="Arial" w:hAnsi="Arial" w:cs="Arial"/>
        </w:rPr>
        <w:t xml:space="preserve"> </w:t>
      </w:r>
      <w:r w:rsidR="008C7FF3" w:rsidRPr="00A35728">
        <w:rPr>
          <w:rFonts w:ascii="Arial" w:hAnsi="Arial" w:cs="Arial"/>
        </w:rPr>
        <w:t xml:space="preserve">separate and </w:t>
      </w:r>
      <w:r w:rsidR="00E2742F" w:rsidRPr="00A35728">
        <w:rPr>
          <w:rFonts w:ascii="Arial" w:hAnsi="Arial" w:cs="Arial"/>
        </w:rPr>
        <w:t xml:space="preserve">combined application </w:t>
      </w:r>
      <w:r w:rsidR="00E55FD2" w:rsidRPr="00A35728">
        <w:rPr>
          <w:rFonts w:ascii="Arial" w:hAnsi="Arial" w:cs="Arial"/>
        </w:rPr>
        <w:t xml:space="preserve">of </w:t>
      </w:r>
      <w:r w:rsidR="008C7FF3" w:rsidRPr="00A35728">
        <w:rPr>
          <w:rFonts w:ascii="Arial" w:hAnsi="Arial" w:cs="Arial"/>
        </w:rPr>
        <w:t>vermicompost</w:t>
      </w:r>
      <w:r w:rsidR="00E2742F" w:rsidRPr="00A35728">
        <w:rPr>
          <w:rFonts w:ascii="Arial" w:hAnsi="Arial" w:cs="Arial"/>
        </w:rPr>
        <w:t xml:space="preserve"> and lime </w:t>
      </w:r>
      <w:r w:rsidR="000940F9" w:rsidRPr="00A35728">
        <w:rPr>
          <w:rFonts w:ascii="Arial" w:hAnsi="Arial" w:cs="Arial"/>
        </w:rPr>
        <w:t xml:space="preserve">on soil acidity and </w:t>
      </w:r>
      <w:r w:rsidR="008C7FF3" w:rsidRPr="00A35728">
        <w:rPr>
          <w:rFonts w:ascii="Arial" w:hAnsi="Arial" w:cs="Arial"/>
        </w:rPr>
        <w:t xml:space="preserve">soil physicochemical properties; and 2) evaluate the main and interaction </w:t>
      </w:r>
      <w:r w:rsidR="006E6321" w:rsidRPr="00A35728">
        <w:rPr>
          <w:rFonts w:ascii="Arial" w:hAnsi="Arial" w:cs="Arial"/>
        </w:rPr>
        <w:t xml:space="preserve">effects </w:t>
      </w:r>
      <w:r w:rsidR="00E55FD2" w:rsidRPr="00A35728">
        <w:rPr>
          <w:rFonts w:ascii="Arial" w:hAnsi="Arial" w:cs="Arial"/>
        </w:rPr>
        <w:t>of lime</w:t>
      </w:r>
      <w:r w:rsidR="008C7FF3" w:rsidRPr="00A35728">
        <w:rPr>
          <w:rFonts w:ascii="Arial" w:hAnsi="Arial" w:cs="Arial"/>
        </w:rPr>
        <w:t xml:space="preserve"> and vermicompost on growth and yield of barley </w:t>
      </w:r>
      <w:r w:rsidR="00E2742F" w:rsidRPr="00A35728">
        <w:rPr>
          <w:rFonts w:ascii="Arial" w:hAnsi="Arial" w:cs="Arial"/>
        </w:rPr>
        <w:t xml:space="preserve">in Banja </w:t>
      </w:r>
      <w:r w:rsidR="008C7FF3" w:rsidRPr="00A35728">
        <w:rPr>
          <w:rFonts w:ascii="Arial" w:hAnsi="Arial" w:cs="Arial"/>
        </w:rPr>
        <w:t>d</w:t>
      </w:r>
      <w:r w:rsidR="00E2742F" w:rsidRPr="00A35728">
        <w:rPr>
          <w:rFonts w:ascii="Arial" w:hAnsi="Arial" w:cs="Arial"/>
        </w:rPr>
        <w:t>istrict</w:t>
      </w:r>
      <w:r w:rsidR="008C7FF3" w:rsidRPr="00A35728">
        <w:rPr>
          <w:rFonts w:ascii="Arial" w:hAnsi="Arial" w:cs="Arial"/>
        </w:rPr>
        <w:t xml:space="preserve"> of northwestern Ethiopian</w:t>
      </w:r>
      <w:r w:rsidR="00725314" w:rsidRPr="00A35728">
        <w:rPr>
          <w:rFonts w:ascii="Arial" w:hAnsi="Arial" w:cs="Arial"/>
        </w:rPr>
        <w:t xml:space="preserve"> highland</w:t>
      </w:r>
      <w:r w:rsidR="00D563DF" w:rsidRPr="00A35728">
        <w:rPr>
          <w:rFonts w:ascii="Arial" w:hAnsi="Arial" w:cs="Arial"/>
        </w:rPr>
        <w:t>.</w:t>
      </w:r>
      <w:bookmarkEnd w:id="4"/>
      <w:bookmarkEnd w:id="5"/>
      <w:bookmarkEnd w:id="6"/>
    </w:p>
    <w:p w14:paraId="68971C45" w14:textId="748F62D0" w:rsidR="00C00920" w:rsidRPr="00A35728" w:rsidRDefault="009738E1" w:rsidP="009738E1">
      <w:pPr>
        <w:pStyle w:val="ListParagraph"/>
        <w:numPr>
          <w:ilvl w:val="0"/>
          <w:numId w:val="23"/>
        </w:numPr>
        <w:spacing w:line="360" w:lineRule="auto"/>
        <w:jc w:val="both"/>
        <w:rPr>
          <w:rFonts w:ascii="Arial" w:hAnsi="Arial" w:cs="Arial"/>
          <w:b/>
          <w:bCs/>
          <w:sz w:val="24"/>
          <w:szCs w:val="24"/>
        </w:rPr>
      </w:pPr>
      <w:bookmarkStart w:id="10" w:name="_Toc86052517"/>
      <w:r w:rsidRPr="00A35728">
        <w:rPr>
          <w:rFonts w:ascii="Arial" w:hAnsi="Arial" w:cs="Arial"/>
          <w:b/>
          <w:bCs/>
          <w:sz w:val="24"/>
          <w:szCs w:val="24"/>
        </w:rPr>
        <w:t>MATERIALS AND METHODS</w:t>
      </w:r>
      <w:bookmarkStart w:id="11" w:name="_Toc86052518"/>
      <w:bookmarkEnd w:id="10"/>
    </w:p>
    <w:p w14:paraId="1F9B3244" w14:textId="29756B2B" w:rsidR="00E722C7" w:rsidRPr="00A35728" w:rsidRDefault="009738E1" w:rsidP="00BB7038">
      <w:pPr>
        <w:spacing w:line="360" w:lineRule="auto"/>
        <w:jc w:val="both"/>
        <w:rPr>
          <w:rFonts w:ascii="Arial" w:hAnsi="Arial" w:cs="Arial"/>
          <w:b/>
        </w:rPr>
      </w:pPr>
      <w:r w:rsidRPr="00A35728">
        <w:rPr>
          <w:rFonts w:ascii="Arial" w:hAnsi="Arial" w:cs="Arial"/>
          <w:b/>
        </w:rPr>
        <w:t xml:space="preserve">2.1 </w:t>
      </w:r>
      <w:r w:rsidR="00D649AA" w:rsidRPr="00A35728">
        <w:rPr>
          <w:rFonts w:ascii="Arial" w:hAnsi="Arial" w:cs="Arial"/>
          <w:b/>
        </w:rPr>
        <w:t xml:space="preserve">Description of </w:t>
      </w:r>
      <w:r w:rsidR="006E6321" w:rsidRPr="00A35728">
        <w:rPr>
          <w:rFonts w:ascii="Arial" w:hAnsi="Arial" w:cs="Arial"/>
          <w:b/>
        </w:rPr>
        <w:t xml:space="preserve">the </w:t>
      </w:r>
      <w:r w:rsidR="00863586" w:rsidRPr="00A35728">
        <w:rPr>
          <w:rFonts w:ascii="Arial" w:hAnsi="Arial" w:cs="Arial"/>
          <w:b/>
        </w:rPr>
        <w:t>s</w:t>
      </w:r>
      <w:r w:rsidR="00D649AA" w:rsidRPr="00A35728">
        <w:rPr>
          <w:rFonts w:ascii="Arial" w:hAnsi="Arial" w:cs="Arial"/>
          <w:b/>
        </w:rPr>
        <w:t xml:space="preserve">tudy </w:t>
      </w:r>
      <w:r w:rsidR="00863586" w:rsidRPr="00A35728">
        <w:rPr>
          <w:rFonts w:ascii="Arial" w:hAnsi="Arial" w:cs="Arial"/>
          <w:b/>
        </w:rPr>
        <w:t>a</w:t>
      </w:r>
      <w:r w:rsidR="00D649AA" w:rsidRPr="00A35728">
        <w:rPr>
          <w:rFonts w:ascii="Arial" w:hAnsi="Arial" w:cs="Arial"/>
          <w:b/>
        </w:rPr>
        <w:t>rea</w:t>
      </w:r>
      <w:bookmarkEnd w:id="11"/>
    </w:p>
    <w:p w14:paraId="79507656" w14:textId="3D26C427" w:rsidR="00E264F5" w:rsidRPr="00A35728" w:rsidRDefault="00E264F5" w:rsidP="00BB7038">
      <w:pPr>
        <w:spacing w:line="360" w:lineRule="auto"/>
        <w:jc w:val="both"/>
        <w:rPr>
          <w:rFonts w:ascii="Arial" w:hAnsi="Arial" w:cs="Arial"/>
          <w:b/>
          <w:bCs/>
        </w:rPr>
      </w:pPr>
      <w:r w:rsidRPr="00A35728">
        <w:rPr>
          <w:rFonts w:ascii="Arial" w:hAnsi="Arial" w:cs="Arial"/>
          <w:b/>
          <w:bCs/>
        </w:rPr>
        <w:t>2.1.1 Location</w:t>
      </w:r>
    </w:p>
    <w:p w14:paraId="02DA5BA0" w14:textId="1DE8D616" w:rsidR="00B70E75" w:rsidRPr="00A35728" w:rsidRDefault="00A50351" w:rsidP="00C00920">
      <w:pPr>
        <w:spacing w:line="480" w:lineRule="auto"/>
        <w:jc w:val="both"/>
        <w:rPr>
          <w:rFonts w:ascii="Arial" w:hAnsi="Arial" w:cs="Arial"/>
          <w:i/>
          <w:iCs/>
        </w:rPr>
      </w:pPr>
      <w:r w:rsidRPr="00A35728">
        <w:rPr>
          <w:rFonts w:ascii="Arial" w:hAnsi="Arial" w:cs="Arial"/>
        </w:rPr>
        <w:t xml:space="preserve">Geographically, the study area </w:t>
      </w:r>
      <w:proofErr w:type="spellStart"/>
      <w:r w:rsidR="00136E38" w:rsidRPr="00A35728">
        <w:rPr>
          <w:rFonts w:ascii="Arial" w:hAnsi="Arial" w:cs="Arial"/>
        </w:rPr>
        <w:t>Sanketlideta</w:t>
      </w:r>
      <w:proofErr w:type="spellEnd"/>
      <w:r w:rsidR="00136E38" w:rsidRPr="00A35728">
        <w:rPr>
          <w:rFonts w:ascii="Arial" w:hAnsi="Arial" w:cs="Arial"/>
        </w:rPr>
        <w:t xml:space="preserve"> </w:t>
      </w:r>
      <w:proofErr w:type="spellStart"/>
      <w:r w:rsidR="00136E38" w:rsidRPr="00A35728">
        <w:rPr>
          <w:rFonts w:ascii="Arial" w:hAnsi="Arial" w:cs="Arial"/>
        </w:rPr>
        <w:t>kebele</w:t>
      </w:r>
      <w:proofErr w:type="spellEnd"/>
      <w:r w:rsidR="00136E38" w:rsidRPr="00A35728">
        <w:rPr>
          <w:rFonts w:ascii="Arial" w:hAnsi="Arial" w:cs="Arial"/>
        </w:rPr>
        <w:t xml:space="preserve"> is located </w:t>
      </w:r>
      <w:r w:rsidR="00077827" w:rsidRPr="00A35728">
        <w:rPr>
          <w:rFonts w:ascii="Arial" w:hAnsi="Arial" w:cs="Arial"/>
        </w:rPr>
        <w:t>in</w:t>
      </w:r>
      <w:r w:rsidRPr="00A35728">
        <w:rPr>
          <w:rFonts w:ascii="Arial" w:hAnsi="Arial" w:cs="Arial"/>
        </w:rPr>
        <w:t xml:space="preserve"> Banja district, Awi administrative zone, Amhara National Reginal State</w:t>
      </w:r>
      <w:r w:rsidR="00725314" w:rsidRPr="00A35728">
        <w:rPr>
          <w:rFonts w:ascii="Arial" w:hAnsi="Arial" w:cs="Arial"/>
        </w:rPr>
        <w:t>,</w:t>
      </w:r>
      <w:r w:rsidRPr="00A35728">
        <w:rPr>
          <w:rFonts w:ascii="Arial" w:hAnsi="Arial" w:cs="Arial"/>
        </w:rPr>
        <w:t xml:space="preserve"> Northwest Ethiopia. Banja is located at 10</w:t>
      </w:r>
      <w:r w:rsidRPr="00A35728">
        <w:rPr>
          <w:rFonts w:ascii="Arial" w:hAnsi="Arial" w:cs="Arial"/>
          <w:vertAlign w:val="superscript"/>
        </w:rPr>
        <w:t>⁰</w:t>
      </w:r>
      <w:r w:rsidRPr="00A35728">
        <w:rPr>
          <w:rFonts w:ascii="Arial" w:hAnsi="Arial" w:cs="Arial"/>
        </w:rPr>
        <w:t>47</w:t>
      </w:r>
      <w:r w:rsidR="00A86B60" w:rsidRPr="00A35728">
        <w:rPr>
          <w:rFonts w:ascii="Arial" w:hAnsi="Arial" w:cs="Arial"/>
        </w:rPr>
        <w:t>ˈ</w:t>
      </w:r>
      <w:r w:rsidRPr="00A35728">
        <w:rPr>
          <w:rFonts w:ascii="Arial" w:hAnsi="Arial" w:cs="Arial"/>
        </w:rPr>
        <w:t>30</w:t>
      </w:r>
      <w:r w:rsidR="00A86B60" w:rsidRPr="00A35728">
        <w:rPr>
          <w:rFonts w:ascii="Arial" w:hAnsi="Arial" w:cs="Arial"/>
        </w:rPr>
        <w:t>″</w:t>
      </w:r>
      <w:r w:rsidRPr="00A35728">
        <w:rPr>
          <w:rFonts w:ascii="Arial" w:hAnsi="Arial" w:cs="Arial"/>
        </w:rPr>
        <w:t xml:space="preserve"> to 11</w:t>
      </w:r>
      <w:r w:rsidRPr="00A35728">
        <w:rPr>
          <w:rFonts w:ascii="Arial" w:hAnsi="Arial" w:cs="Arial"/>
          <w:vertAlign w:val="superscript"/>
        </w:rPr>
        <w:t>⁰</w:t>
      </w:r>
      <w:r w:rsidRPr="00A35728">
        <w:rPr>
          <w:rFonts w:ascii="Arial" w:hAnsi="Arial" w:cs="Arial"/>
        </w:rPr>
        <w:t>4</w:t>
      </w:r>
      <w:r w:rsidR="00A86B60" w:rsidRPr="00A35728">
        <w:rPr>
          <w:rFonts w:ascii="Arial" w:hAnsi="Arial" w:cs="Arial"/>
        </w:rPr>
        <w:t>ˈ</w:t>
      </w:r>
      <w:r w:rsidRPr="00A35728">
        <w:rPr>
          <w:rFonts w:ascii="Arial" w:hAnsi="Arial" w:cs="Arial"/>
        </w:rPr>
        <w:t>0</w:t>
      </w:r>
      <w:r w:rsidR="00A86B60" w:rsidRPr="00A35728">
        <w:rPr>
          <w:rFonts w:ascii="Arial" w:hAnsi="Arial" w:cs="Arial"/>
        </w:rPr>
        <w:t>″</w:t>
      </w:r>
      <w:r w:rsidRPr="00A35728">
        <w:rPr>
          <w:rFonts w:ascii="Arial" w:hAnsi="Arial" w:cs="Arial"/>
        </w:rPr>
        <w:t>N latitude and 36</w:t>
      </w:r>
      <w:r w:rsidRPr="00A35728">
        <w:rPr>
          <w:rFonts w:ascii="Arial" w:hAnsi="Arial" w:cs="Arial"/>
          <w:vertAlign w:val="superscript"/>
        </w:rPr>
        <w:t>⁰</w:t>
      </w:r>
      <w:r w:rsidRPr="00A35728">
        <w:rPr>
          <w:rFonts w:ascii="Arial" w:hAnsi="Arial" w:cs="Arial"/>
        </w:rPr>
        <w:t>40</w:t>
      </w:r>
      <w:r w:rsidR="00A86B60" w:rsidRPr="00A35728">
        <w:rPr>
          <w:rFonts w:ascii="Arial" w:hAnsi="Arial" w:cs="Arial"/>
        </w:rPr>
        <w:t>ˈ</w:t>
      </w:r>
      <w:r w:rsidRPr="00A35728">
        <w:rPr>
          <w:rFonts w:ascii="Arial" w:hAnsi="Arial" w:cs="Arial"/>
        </w:rPr>
        <w:t>0</w:t>
      </w:r>
      <w:bookmarkStart w:id="12" w:name="_Hlk100780353"/>
      <w:r w:rsidR="00A86B60" w:rsidRPr="00A35728">
        <w:rPr>
          <w:rFonts w:ascii="Arial" w:hAnsi="Arial" w:cs="Arial"/>
        </w:rPr>
        <w:t>″</w:t>
      </w:r>
      <w:bookmarkEnd w:id="12"/>
      <w:r w:rsidRPr="00A35728">
        <w:rPr>
          <w:rFonts w:ascii="Arial" w:hAnsi="Arial" w:cs="Arial"/>
        </w:rPr>
        <w:t xml:space="preserve"> to 37</w:t>
      </w:r>
      <w:r w:rsidRPr="00A35728">
        <w:rPr>
          <w:rFonts w:ascii="Arial" w:hAnsi="Arial" w:cs="Arial"/>
          <w:vertAlign w:val="superscript"/>
        </w:rPr>
        <w:t>⁰</w:t>
      </w:r>
      <w:r w:rsidRPr="00A35728">
        <w:rPr>
          <w:rFonts w:ascii="Arial" w:hAnsi="Arial" w:cs="Arial"/>
        </w:rPr>
        <w:t>10</w:t>
      </w:r>
      <w:r w:rsidR="00A86B60" w:rsidRPr="00A35728">
        <w:rPr>
          <w:rFonts w:ascii="Arial" w:hAnsi="Arial" w:cs="Arial"/>
        </w:rPr>
        <w:t>ˈ</w:t>
      </w:r>
      <w:r w:rsidR="0030411B" w:rsidRPr="00A35728">
        <w:rPr>
          <w:rFonts w:ascii="Arial" w:hAnsi="Arial" w:cs="Arial"/>
        </w:rPr>
        <w:t xml:space="preserve">0″ </w:t>
      </w:r>
      <w:r w:rsidRPr="00A35728">
        <w:rPr>
          <w:rFonts w:ascii="Arial" w:hAnsi="Arial" w:cs="Arial"/>
        </w:rPr>
        <w:t xml:space="preserve">E longitude. </w:t>
      </w:r>
      <w:r w:rsidRPr="00A35728">
        <w:rPr>
          <w:rFonts w:ascii="Arial" w:eastAsia="Calibri" w:hAnsi="Arial" w:cs="Arial"/>
        </w:rPr>
        <w:t xml:space="preserve">The soil </w:t>
      </w:r>
      <w:r w:rsidR="00D86F4F" w:rsidRPr="00A35728">
        <w:rPr>
          <w:rFonts w:ascii="Arial" w:eastAsia="Calibri" w:hAnsi="Arial" w:cs="Arial"/>
        </w:rPr>
        <w:t xml:space="preserve">type of the study area </w:t>
      </w:r>
      <w:r w:rsidR="006973AD" w:rsidRPr="00A35728">
        <w:rPr>
          <w:rFonts w:ascii="Arial" w:eastAsia="Calibri" w:hAnsi="Arial" w:cs="Arial"/>
        </w:rPr>
        <w:t>is</w:t>
      </w:r>
      <w:r w:rsidR="00D86F4F" w:rsidRPr="00A35728">
        <w:rPr>
          <w:rFonts w:ascii="Arial" w:eastAsia="Calibri" w:hAnsi="Arial" w:cs="Arial"/>
        </w:rPr>
        <w:t xml:space="preserve"> </w:t>
      </w:r>
      <w:r w:rsidR="00503377" w:rsidRPr="00A35728">
        <w:rPr>
          <w:rFonts w:ascii="Arial" w:eastAsia="Calibri" w:hAnsi="Arial" w:cs="Arial"/>
        </w:rPr>
        <w:t>E</w:t>
      </w:r>
      <w:r w:rsidR="00D86F4F" w:rsidRPr="00A35728">
        <w:rPr>
          <w:rFonts w:ascii="Arial" w:eastAsia="Calibri" w:hAnsi="Arial" w:cs="Arial"/>
        </w:rPr>
        <w:t>utric Nitisol</w:t>
      </w:r>
      <w:r w:rsidRPr="00A35728">
        <w:rPr>
          <w:rFonts w:ascii="Arial" w:eastAsia="Calibri" w:hAnsi="Arial" w:cs="Arial"/>
        </w:rPr>
        <w:t xml:space="preserve"> characterized </w:t>
      </w:r>
      <w:r w:rsidR="00714644" w:rsidRPr="00A35728">
        <w:rPr>
          <w:rFonts w:ascii="Arial" w:eastAsia="Calibri" w:hAnsi="Arial" w:cs="Arial"/>
        </w:rPr>
        <w:t xml:space="preserve">by </w:t>
      </w:r>
      <w:r w:rsidRPr="00A35728">
        <w:rPr>
          <w:rFonts w:ascii="Arial" w:eastAsia="Calibri" w:hAnsi="Arial" w:cs="Arial"/>
        </w:rPr>
        <w:t>shallow, moderate to deep</w:t>
      </w:r>
      <w:r w:rsidR="00714644" w:rsidRPr="00A35728">
        <w:rPr>
          <w:rFonts w:ascii="Arial" w:eastAsia="Calibri" w:hAnsi="Arial" w:cs="Arial"/>
        </w:rPr>
        <w:t>,</w:t>
      </w:r>
      <w:r w:rsidRPr="00A35728">
        <w:rPr>
          <w:rFonts w:ascii="Arial" w:eastAsia="Calibri" w:hAnsi="Arial" w:cs="Arial"/>
        </w:rPr>
        <w:t xml:space="preserve"> very deep</w:t>
      </w:r>
      <w:r w:rsidR="00714644" w:rsidRPr="00A35728">
        <w:rPr>
          <w:rFonts w:ascii="Arial" w:eastAsia="Calibri" w:hAnsi="Arial" w:cs="Arial"/>
        </w:rPr>
        <w:t>,</w:t>
      </w:r>
      <w:r w:rsidRPr="00A35728">
        <w:rPr>
          <w:rFonts w:ascii="Arial" w:eastAsia="Calibri" w:hAnsi="Arial" w:cs="Arial"/>
        </w:rPr>
        <w:t xml:space="preserve"> and sandy </w:t>
      </w:r>
      <w:r w:rsidR="004A7962" w:rsidRPr="00A35728">
        <w:rPr>
          <w:rFonts w:ascii="Arial" w:eastAsia="Calibri" w:hAnsi="Arial" w:cs="Arial"/>
        </w:rPr>
        <w:t>clay-to-clay</w:t>
      </w:r>
      <w:r w:rsidRPr="00A35728">
        <w:rPr>
          <w:rFonts w:ascii="Arial" w:eastAsia="Calibri" w:hAnsi="Arial" w:cs="Arial"/>
        </w:rPr>
        <w:t xml:space="preserve"> textural types </w:t>
      </w:r>
      <w:r w:rsidR="007119C9" w:rsidRPr="00A35728">
        <w:rPr>
          <w:rFonts w:ascii="Arial" w:eastAsia="Calibri" w:hAnsi="Arial" w:cs="Arial"/>
        </w:rPr>
        <w:t>(Figure 1)</w:t>
      </w:r>
    </w:p>
    <w:p w14:paraId="5413A87B" w14:textId="529658D3" w:rsidR="005152C7" w:rsidRPr="00A35728" w:rsidRDefault="005152C7" w:rsidP="00A135DC">
      <w:pPr>
        <w:spacing w:line="360" w:lineRule="auto"/>
        <w:jc w:val="both"/>
        <w:rPr>
          <w:rFonts w:ascii="Arial" w:hAnsi="Arial" w:cs="Arial"/>
          <w:b/>
        </w:rPr>
      </w:pPr>
      <w:bookmarkStart w:id="13" w:name="_Toc86052524"/>
      <w:r w:rsidRPr="00A35728">
        <w:rPr>
          <w:noProof/>
        </w:rPr>
        <w:lastRenderedPageBreak/>
        <w:drawing>
          <wp:inline distT="0" distB="0" distL="0" distR="0" wp14:anchorId="6CDA76B5" wp14:editId="1408F8B7">
            <wp:extent cx="5774224" cy="4013170"/>
            <wp:effectExtent l="0" t="0" r="0" b="6985"/>
            <wp:docPr id="413098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98619" name=""/>
                    <pic:cNvPicPr/>
                  </pic:nvPicPr>
                  <pic:blipFill>
                    <a:blip r:embed="rId7"/>
                    <a:stretch>
                      <a:fillRect/>
                    </a:stretch>
                  </pic:blipFill>
                  <pic:spPr>
                    <a:xfrm>
                      <a:off x="0" y="0"/>
                      <a:ext cx="5774224" cy="4013170"/>
                    </a:xfrm>
                    <a:prstGeom prst="rect">
                      <a:avLst/>
                    </a:prstGeom>
                  </pic:spPr>
                </pic:pic>
              </a:graphicData>
            </a:graphic>
          </wp:inline>
        </w:drawing>
      </w:r>
    </w:p>
    <w:p w14:paraId="166F65A3" w14:textId="66913DF6" w:rsidR="00E401FE" w:rsidRPr="00A35728" w:rsidRDefault="00E401FE" w:rsidP="00A135DC">
      <w:pPr>
        <w:spacing w:line="360" w:lineRule="auto"/>
        <w:jc w:val="both"/>
        <w:rPr>
          <w:rFonts w:ascii="Arial" w:hAnsi="Arial" w:cs="Arial"/>
          <w:bCs/>
        </w:rPr>
      </w:pPr>
      <w:r w:rsidRPr="00A35728">
        <w:rPr>
          <w:rFonts w:ascii="Arial" w:hAnsi="Arial" w:cs="Arial"/>
          <w:b/>
        </w:rPr>
        <w:t xml:space="preserve">Figure 1: </w:t>
      </w:r>
      <w:r w:rsidRPr="00A35728">
        <w:rPr>
          <w:rFonts w:ascii="Arial" w:hAnsi="Arial" w:cs="Arial"/>
          <w:bCs/>
        </w:rPr>
        <w:t>Location map of the study area</w:t>
      </w:r>
    </w:p>
    <w:p w14:paraId="7AE1FBC1" w14:textId="79DB0F75" w:rsidR="00E264F5" w:rsidRPr="00A35728" w:rsidRDefault="00E264F5" w:rsidP="00A135DC">
      <w:pPr>
        <w:spacing w:line="360" w:lineRule="auto"/>
        <w:jc w:val="both"/>
        <w:rPr>
          <w:rFonts w:ascii="Arial" w:hAnsi="Arial" w:cs="Arial"/>
          <w:b/>
        </w:rPr>
      </w:pPr>
      <w:r w:rsidRPr="00A35728">
        <w:rPr>
          <w:rFonts w:ascii="Arial" w:hAnsi="Arial" w:cs="Arial"/>
          <w:b/>
        </w:rPr>
        <w:t xml:space="preserve">2.1.2. Climate </w:t>
      </w:r>
    </w:p>
    <w:p w14:paraId="62A3D926" w14:textId="24686B85" w:rsidR="008F3D58" w:rsidRPr="00A35728" w:rsidRDefault="008F3D58" w:rsidP="00A135DC">
      <w:pPr>
        <w:spacing w:line="360" w:lineRule="auto"/>
        <w:jc w:val="both"/>
        <w:rPr>
          <w:rFonts w:ascii="Arial" w:hAnsi="Arial" w:cs="Arial"/>
          <w:b/>
        </w:rPr>
      </w:pPr>
      <w:r w:rsidRPr="00A35728">
        <w:rPr>
          <w:rFonts w:ascii="Arial" w:hAnsi="Arial" w:cs="Arial"/>
        </w:rPr>
        <w:t>According to Bahr Dar Metrology Station of the National Meteorology Agency, the weather data indicated that the mean minimum and maximum temperatures of the study area from 2011 to 2020 were 12.98 and 26.26⁰C, respectively. The mean annual rainfall was 1864.13 mm in the main wet season from June to September, with a less pronounced wet period up to November for the main growing season of crops</w:t>
      </w:r>
      <w:r w:rsidR="007119C9" w:rsidRPr="00A35728">
        <w:rPr>
          <w:rFonts w:ascii="Arial" w:hAnsi="Arial" w:cs="Arial"/>
        </w:rPr>
        <w:t xml:space="preserve"> (Figure 2)</w:t>
      </w:r>
      <w:r w:rsidRPr="00A35728">
        <w:rPr>
          <w:rFonts w:ascii="Arial" w:hAnsi="Arial" w:cs="Arial"/>
        </w:rPr>
        <w:t>.</w:t>
      </w:r>
    </w:p>
    <w:p w14:paraId="4A8B936A" w14:textId="7F00BBD6" w:rsidR="00E264F5" w:rsidRPr="00A35728" w:rsidRDefault="000526DD" w:rsidP="00A135DC">
      <w:pPr>
        <w:spacing w:line="360" w:lineRule="auto"/>
        <w:jc w:val="both"/>
        <w:rPr>
          <w:rFonts w:ascii="Arial" w:hAnsi="Arial" w:cs="Arial"/>
          <w:b/>
        </w:rPr>
      </w:pPr>
      <w:r w:rsidRPr="00A35728">
        <w:rPr>
          <w:noProof/>
        </w:rPr>
        <w:lastRenderedPageBreak/>
        <w:drawing>
          <wp:inline distT="0" distB="0" distL="0" distR="0" wp14:anchorId="5A32FF98" wp14:editId="7FBCD1C9">
            <wp:extent cx="5562601" cy="3343275"/>
            <wp:effectExtent l="0" t="0" r="0" b="9525"/>
            <wp:docPr id="1340621446" name="Chart 1">
              <a:extLst xmlns:a="http://schemas.openxmlformats.org/drawingml/2006/main">
                <a:ext uri="{FF2B5EF4-FFF2-40B4-BE49-F238E27FC236}">
                  <a16:creationId xmlns:a16="http://schemas.microsoft.com/office/drawing/2014/main" id="{00000000-0008-0000-07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DF0606" w14:textId="7F015CA5" w:rsidR="004159A8" w:rsidRPr="00A35728" w:rsidRDefault="004159A8" w:rsidP="00A135DC">
      <w:pPr>
        <w:spacing w:line="360" w:lineRule="auto"/>
        <w:jc w:val="both"/>
        <w:rPr>
          <w:rFonts w:ascii="Arial" w:hAnsi="Arial" w:cs="Arial"/>
          <w:bCs/>
        </w:rPr>
      </w:pPr>
      <w:r w:rsidRPr="00A35728">
        <w:rPr>
          <w:rFonts w:ascii="Arial" w:hAnsi="Arial" w:cs="Arial"/>
          <w:b/>
        </w:rPr>
        <w:t xml:space="preserve">Figure 2. </w:t>
      </w:r>
      <w:r w:rsidRPr="00A35728">
        <w:rPr>
          <w:rFonts w:ascii="Arial" w:hAnsi="Arial" w:cs="Arial"/>
          <w:bCs/>
        </w:rPr>
        <w:t>Rainfall and temperature distributions (2011-2020) at the study area</w:t>
      </w:r>
    </w:p>
    <w:p w14:paraId="43B55597" w14:textId="4A8424FB" w:rsidR="001E0041" w:rsidRPr="00A35728" w:rsidRDefault="009738E1" w:rsidP="00A135DC">
      <w:pPr>
        <w:spacing w:line="360" w:lineRule="auto"/>
        <w:jc w:val="both"/>
        <w:rPr>
          <w:rFonts w:ascii="Arial" w:hAnsi="Arial" w:cs="Arial"/>
          <w:b/>
        </w:rPr>
      </w:pPr>
      <w:r w:rsidRPr="00A35728">
        <w:rPr>
          <w:rFonts w:ascii="Arial" w:hAnsi="Arial" w:cs="Arial"/>
          <w:b/>
        </w:rPr>
        <w:t>2.2</w:t>
      </w:r>
      <w:r w:rsidR="00564812" w:rsidRPr="00A35728">
        <w:rPr>
          <w:rFonts w:ascii="Arial" w:hAnsi="Arial" w:cs="Arial"/>
          <w:b/>
        </w:rPr>
        <w:t xml:space="preserve"> </w:t>
      </w:r>
      <w:r w:rsidR="00E05E3C" w:rsidRPr="00A35728">
        <w:rPr>
          <w:rFonts w:ascii="Arial" w:hAnsi="Arial" w:cs="Arial"/>
          <w:b/>
        </w:rPr>
        <w:t xml:space="preserve">Experimental </w:t>
      </w:r>
      <w:bookmarkEnd w:id="13"/>
      <w:r w:rsidR="00077827" w:rsidRPr="00A35728">
        <w:rPr>
          <w:rFonts w:ascii="Arial" w:hAnsi="Arial" w:cs="Arial"/>
          <w:b/>
        </w:rPr>
        <w:t>procedure</w:t>
      </w:r>
    </w:p>
    <w:p w14:paraId="4485898C" w14:textId="2DDF5664" w:rsidR="009738E1" w:rsidRPr="00A35728" w:rsidRDefault="00E77F31" w:rsidP="00105BC8">
      <w:pPr>
        <w:spacing w:line="360" w:lineRule="auto"/>
        <w:jc w:val="both"/>
        <w:rPr>
          <w:rFonts w:ascii="Arial" w:hAnsi="Arial" w:cs="Arial"/>
        </w:rPr>
      </w:pPr>
      <w:r w:rsidRPr="00A35728">
        <w:rPr>
          <w:rFonts w:ascii="Arial" w:eastAsia="Calibri" w:hAnsi="Arial" w:cs="Arial"/>
        </w:rPr>
        <w:t xml:space="preserve">The experiment was conducted </w:t>
      </w:r>
      <w:r w:rsidR="00714644" w:rsidRPr="00A35728">
        <w:rPr>
          <w:rFonts w:ascii="Arial" w:eastAsia="Calibri" w:hAnsi="Arial" w:cs="Arial"/>
        </w:rPr>
        <w:t xml:space="preserve">in </w:t>
      </w:r>
      <w:r w:rsidRPr="00A35728">
        <w:rPr>
          <w:rFonts w:ascii="Arial" w:eastAsia="Calibri" w:hAnsi="Arial" w:cs="Arial"/>
        </w:rPr>
        <w:t xml:space="preserve">the representative acid </w:t>
      </w:r>
      <w:r w:rsidR="00BB11DD" w:rsidRPr="00A35728">
        <w:rPr>
          <w:rFonts w:ascii="Arial" w:eastAsia="Calibri" w:hAnsi="Arial" w:cs="Arial"/>
        </w:rPr>
        <w:t>soil-affected</w:t>
      </w:r>
      <w:r w:rsidRPr="00A35728">
        <w:rPr>
          <w:rFonts w:ascii="Arial" w:eastAsia="Calibri" w:hAnsi="Arial" w:cs="Arial"/>
        </w:rPr>
        <w:t xml:space="preserve"> areas, using barley as a test crop, which is the major crop grown in the area. </w:t>
      </w:r>
      <w:r w:rsidR="0068290E" w:rsidRPr="00A35728">
        <w:rPr>
          <w:rFonts w:ascii="Arial" w:eastAsia="Calibri" w:hAnsi="Arial" w:cs="Arial"/>
        </w:rPr>
        <w:t>Different rates of limestone (CaCO</w:t>
      </w:r>
      <w:r w:rsidR="0068290E" w:rsidRPr="00A35728">
        <w:rPr>
          <w:rFonts w:ascii="Arial" w:eastAsia="Calibri" w:hAnsi="Arial" w:cs="Arial"/>
          <w:vertAlign w:val="subscript"/>
        </w:rPr>
        <w:t>3</w:t>
      </w:r>
      <w:r w:rsidR="0068290E" w:rsidRPr="00A35728">
        <w:rPr>
          <w:rFonts w:ascii="Arial" w:eastAsia="Calibri" w:hAnsi="Arial" w:cs="Arial"/>
        </w:rPr>
        <w:t xml:space="preserve">) and vermicompost were used as experimental factors to ameliorate soil acidity with recommended mineral fertilizer. </w:t>
      </w:r>
      <w:r w:rsidR="00E05E3C" w:rsidRPr="00A35728">
        <w:rPr>
          <w:rFonts w:ascii="Arial" w:hAnsi="Arial" w:cs="Arial"/>
        </w:rPr>
        <w:t xml:space="preserve">The </w:t>
      </w:r>
      <w:r w:rsidR="00427AED" w:rsidRPr="00A35728">
        <w:rPr>
          <w:rFonts w:ascii="Arial" w:hAnsi="Arial" w:cs="Arial"/>
        </w:rPr>
        <w:t>treatments included</w:t>
      </w:r>
      <w:r w:rsidR="00E05E3C" w:rsidRPr="00A35728">
        <w:rPr>
          <w:rFonts w:ascii="Arial" w:hAnsi="Arial" w:cs="Arial"/>
        </w:rPr>
        <w:t xml:space="preserve"> factorial combinations of four rates of lime (0, 50%, 100</w:t>
      </w:r>
      <w:r w:rsidR="00592162" w:rsidRPr="00A35728">
        <w:rPr>
          <w:rFonts w:ascii="Arial" w:hAnsi="Arial" w:cs="Arial"/>
        </w:rPr>
        <w:t>%</w:t>
      </w:r>
      <w:r w:rsidR="00714644" w:rsidRPr="00A35728">
        <w:rPr>
          <w:rFonts w:ascii="Arial" w:hAnsi="Arial" w:cs="Arial"/>
        </w:rPr>
        <w:t>,</w:t>
      </w:r>
      <w:r w:rsidR="00592162" w:rsidRPr="00A35728">
        <w:rPr>
          <w:rFonts w:ascii="Arial" w:hAnsi="Arial" w:cs="Arial"/>
        </w:rPr>
        <w:t xml:space="preserve"> and</w:t>
      </w:r>
      <w:r w:rsidR="00E05E3C" w:rsidRPr="00A35728">
        <w:rPr>
          <w:rFonts w:ascii="Arial" w:hAnsi="Arial" w:cs="Arial"/>
        </w:rPr>
        <w:t xml:space="preserve"> 150%</w:t>
      </w:r>
      <w:r w:rsidR="00427AED" w:rsidRPr="00A35728">
        <w:rPr>
          <w:rFonts w:ascii="Arial" w:hAnsi="Arial" w:cs="Arial"/>
        </w:rPr>
        <w:t>)</w:t>
      </w:r>
      <w:r w:rsidR="00E05E3C" w:rsidRPr="00A35728">
        <w:rPr>
          <w:rFonts w:ascii="Arial" w:hAnsi="Arial" w:cs="Arial"/>
        </w:rPr>
        <w:t xml:space="preserve"> </w:t>
      </w:r>
      <w:r w:rsidR="00427AED" w:rsidRPr="00A35728">
        <w:rPr>
          <w:rFonts w:ascii="Arial" w:hAnsi="Arial" w:cs="Arial"/>
        </w:rPr>
        <w:t>with the equivalent lime rates of 0, 0.93, 1.86, and 2.79 t ha</w:t>
      </w:r>
      <w:r w:rsidR="00427AED" w:rsidRPr="00A35728">
        <w:rPr>
          <w:rFonts w:ascii="Arial" w:hAnsi="Arial" w:cs="Arial"/>
          <w:vertAlign w:val="superscript"/>
        </w:rPr>
        <w:t>-1</w:t>
      </w:r>
      <w:r w:rsidR="00427AED" w:rsidRPr="00A35728">
        <w:rPr>
          <w:rFonts w:ascii="Arial" w:hAnsi="Arial" w:cs="Arial"/>
        </w:rPr>
        <w:t xml:space="preserve"> </w:t>
      </w:r>
      <w:r w:rsidR="00E05E3C" w:rsidRPr="00A35728">
        <w:rPr>
          <w:rFonts w:ascii="Arial" w:hAnsi="Arial" w:cs="Arial"/>
        </w:rPr>
        <w:t xml:space="preserve">based on the exchangeable acidity and bulk density </w:t>
      </w:r>
      <w:r w:rsidR="00427AED" w:rsidRPr="00A35728">
        <w:rPr>
          <w:rFonts w:ascii="Arial" w:hAnsi="Arial" w:cs="Arial"/>
        </w:rPr>
        <w:t>of the soil</w:t>
      </w:r>
      <w:r w:rsidR="00E05E3C" w:rsidRPr="00A35728">
        <w:rPr>
          <w:rFonts w:ascii="Arial" w:hAnsi="Arial" w:cs="Arial"/>
        </w:rPr>
        <w:t xml:space="preserve"> </w:t>
      </w:r>
      <w:r w:rsidR="00427AED" w:rsidRPr="00A35728">
        <w:rPr>
          <w:rFonts w:ascii="Arial" w:hAnsi="Arial" w:cs="Arial"/>
        </w:rPr>
        <w:t xml:space="preserve">and </w:t>
      </w:r>
      <w:r w:rsidR="00E05E3C" w:rsidRPr="00A35728">
        <w:rPr>
          <w:rFonts w:ascii="Arial" w:hAnsi="Arial" w:cs="Arial"/>
        </w:rPr>
        <w:t>three rates of vermicompost (0, 2.5, and 5 t ha</w:t>
      </w:r>
      <w:r w:rsidR="00E05E3C" w:rsidRPr="00A35728">
        <w:rPr>
          <w:rFonts w:ascii="Arial" w:hAnsi="Arial" w:cs="Arial"/>
          <w:vertAlign w:val="superscript"/>
        </w:rPr>
        <w:t>-1</w:t>
      </w:r>
      <w:r w:rsidR="00E05E3C" w:rsidRPr="00A35728">
        <w:rPr>
          <w:rFonts w:ascii="Arial" w:hAnsi="Arial" w:cs="Arial"/>
        </w:rPr>
        <w:t>)</w:t>
      </w:r>
      <w:r w:rsidR="003D240D" w:rsidRPr="00A35728">
        <w:rPr>
          <w:rFonts w:ascii="Arial" w:hAnsi="Arial" w:cs="Arial"/>
        </w:rPr>
        <w:t xml:space="preserve">, with </w:t>
      </w:r>
      <w:r w:rsidR="00714644" w:rsidRPr="00A35728">
        <w:rPr>
          <w:rFonts w:ascii="Arial" w:hAnsi="Arial" w:cs="Arial"/>
        </w:rPr>
        <w:t xml:space="preserve">a total of </w:t>
      </w:r>
      <w:r w:rsidR="003D240D" w:rsidRPr="00A35728">
        <w:rPr>
          <w:rFonts w:ascii="Arial" w:hAnsi="Arial" w:cs="Arial"/>
        </w:rPr>
        <w:t>12 treatments</w:t>
      </w:r>
      <w:r w:rsidR="00E05E3C" w:rsidRPr="00A35728">
        <w:rPr>
          <w:rFonts w:ascii="Arial" w:hAnsi="Arial" w:cs="Arial"/>
        </w:rPr>
        <w:t xml:space="preserve">. The </w:t>
      </w:r>
      <w:r w:rsidR="00872F06" w:rsidRPr="00A35728">
        <w:rPr>
          <w:rFonts w:ascii="Arial" w:hAnsi="Arial" w:cs="Arial"/>
        </w:rPr>
        <w:t>experiment</w:t>
      </w:r>
      <w:r w:rsidR="00E05E3C" w:rsidRPr="00A35728">
        <w:rPr>
          <w:rFonts w:ascii="Arial" w:hAnsi="Arial" w:cs="Arial"/>
        </w:rPr>
        <w:t xml:space="preserve"> w</w:t>
      </w:r>
      <w:r w:rsidR="00872F06" w:rsidRPr="00A35728">
        <w:rPr>
          <w:rFonts w:ascii="Arial" w:hAnsi="Arial" w:cs="Arial"/>
        </w:rPr>
        <w:t>as</w:t>
      </w:r>
      <w:r w:rsidR="00E05E3C" w:rsidRPr="00A35728">
        <w:rPr>
          <w:rFonts w:ascii="Arial" w:hAnsi="Arial" w:cs="Arial"/>
        </w:rPr>
        <w:t xml:space="preserve"> laid out in a randomized complete block design with three replications.</w:t>
      </w:r>
      <w:r w:rsidR="009E2AF2" w:rsidRPr="00A35728">
        <w:rPr>
          <w:rFonts w:ascii="Arial" w:hAnsi="Arial" w:cs="Arial"/>
        </w:rPr>
        <w:t xml:space="preserve"> </w:t>
      </w:r>
      <w:r w:rsidR="00872F06" w:rsidRPr="00A35728">
        <w:rPr>
          <w:rFonts w:ascii="Arial" w:hAnsi="Arial" w:cs="Arial"/>
        </w:rPr>
        <w:t>Hundred percent</w:t>
      </w:r>
      <w:r w:rsidR="009E2AF2" w:rsidRPr="00A35728">
        <w:rPr>
          <w:rFonts w:ascii="Arial" w:hAnsi="Arial" w:cs="Arial"/>
        </w:rPr>
        <w:t xml:space="preserve"> indicates the result that </w:t>
      </w:r>
      <w:r w:rsidR="00766D7A" w:rsidRPr="00A35728">
        <w:rPr>
          <w:rFonts w:ascii="Arial" w:hAnsi="Arial" w:cs="Arial"/>
        </w:rPr>
        <w:t xml:space="preserve">is gained </w:t>
      </w:r>
      <w:r w:rsidR="009E2AF2" w:rsidRPr="00A35728">
        <w:rPr>
          <w:rFonts w:ascii="Arial" w:hAnsi="Arial" w:cs="Arial"/>
        </w:rPr>
        <w:t xml:space="preserve">from </w:t>
      </w:r>
      <w:r w:rsidR="00766D7A" w:rsidRPr="00A35728">
        <w:rPr>
          <w:rFonts w:ascii="Arial" w:hAnsi="Arial" w:cs="Arial"/>
        </w:rPr>
        <w:t xml:space="preserve">the </w:t>
      </w:r>
      <w:r w:rsidR="009E2AF2" w:rsidRPr="00A35728">
        <w:rPr>
          <w:rFonts w:ascii="Arial" w:hAnsi="Arial" w:cs="Arial"/>
        </w:rPr>
        <w:t>lime requirement formula</w:t>
      </w:r>
      <w:r w:rsidR="009E2AF2" w:rsidRPr="00A35728">
        <w:rPr>
          <w:rFonts w:ascii="Arial" w:eastAsia="Calibri" w:hAnsi="Arial" w:cs="Arial"/>
        </w:rPr>
        <w:t xml:space="preserve">. </w:t>
      </w:r>
      <w:bookmarkStart w:id="14" w:name="_Hlk131067342"/>
      <w:r w:rsidR="0068290E" w:rsidRPr="00A35728">
        <w:rPr>
          <w:rFonts w:ascii="Arial" w:eastAsia="Calibri" w:hAnsi="Arial" w:cs="Arial"/>
        </w:rPr>
        <w:t xml:space="preserve">The lime and vermicompost were applied a month before planting and incorporated into the 15 cm soil depth. </w:t>
      </w:r>
      <w:bookmarkStart w:id="15" w:name="_Hlk186245114"/>
      <w:r w:rsidR="00105BC8" w:rsidRPr="00A35728">
        <w:rPr>
          <w:rFonts w:ascii="Arial" w:eastAsia="Calibri" w:hAnsi="Arial" w:cs="Arial"/>
        </w:rPr>
        <w:t>Because lime takes enough time to react with the soil and neutralize acidity, vermicompost gradually release nutrients become available to plants</w:t>
      </w:r>
      <w:bookmarkEnd w:id="15"/>
      <w:r w:rsidR="00105BC8" w:rsidRPr="00A35728">
        <w:rPr>
          <w:rFonts w:ascii="Arial" w:eastAsia="Calibri" w:hAnsi="Arial" w:cs="Arial"/>
        </w:rPr>
        <w:t xml:space="preserve">. </w:t>
      </w:r>
      <w:r w:rsidR="003D240D" w:rsidRPr="00A35728">
        <w:rPr>
          <w:rFonts w:ascii="Arial" w:hAnsi="Arial" w:cs="Arial"/>
        </w:rPr>
        <w:t xml:space="preserve">The mineral fertilizers applied </w:t>
      </w:r>
      <w:r w:rsidR="0068290E" w:rsidRPr="00A35728">
        <w:rPr>
          <w:rFonts w:ascii="Arial" w:hAnsi="Arial" w:cs="Arial"/>
        </w:rPr>
        <w:t xml:space="preserve">uniformly to all plots </w:t>
      </w:r>
      <w:r w:rsidR="003D240D" w:rsidRPr="00A35728">
        <w:rPr>
          <w:rFonts w:ascii="Arial" w:hAnsi="Arial" w:cs="Arial"/>
        </w:rPr>
        <w:t>were Urea and nitrogen, phosphorus, sulfur</w:t>
      </w:r>
      <w:r w:rsidR="00766D7A" w:rsidRPr="00A35728">
        <w:rPr>
          <w:rFonts w:ascii="Arial" w:hAnsi="Arial" w:cs="Arial"/>
        </w:rPr>
        <w:t>,</w:t>
      </w:r>
      <w:r w:rsidR="003D240D" w:rsidRPr="00A35728">
        <w:rPr>
          <w:rFonts w:ascii="Arial" w:hAnsi="Arial" w:cs="Arial"/>
        </w:rPr>
        <w:t xml:space="preserve"> and </w:t>
      </w:r>
      <w:r w:rsidR="00766D7A" w:rsidRPr="00A35728">
        <w:rPr>
          <w:rFonts w:ascii="Arial" w:hAnsi="Arial" w:cs="Arial"/>
        </w:rPr>
        <w:t>boron-containing</w:t>
      </w:r>
      <w:r w:rsidR="003D240D" w:rsidRPr="00A35728">
        <w:rPr>
          <w:rFonts w:ascii="Arial" w:hAnsi="Arial" w:cs="Arial"/>
        </w:rPr>
        <w:t xml:space="preserve"> blended fertilizer (NPSB).</w:t>
      </w:r>
      <w:r w:rsidR="005651B7" w:rsidRPr="00A35728">
        <w:rPr>
          <w:rFonts w:ascii="Arial" w:eastAsia="Calibri" w:hAnsi="Arial" w:cs="Arial"/>
        </w:rPr>
        <w:t xml:space="preserve"> </w:t>
      </w:r>
      <w:r w:rsidR="001317C8" w:rsidRPr="00A35728">
        <w:rPr>
          <w:rFonts w:ascii="Arial" w:eastAsia="Calibri" w:hAnsi="Arial" w:cs="Arial"/>
        </w:rPr>
        <w:t xml:space="preserve">The recommended </w:t>
      </w:r>
      <w:r w:rsidR="00946B03" w:rsidRPr="00A35728">
        <w:rPr>
          <w:rFonts w:ascii="Arial" w:eastAsia="Calibri" w:hAnsi="Arial" w:cs="Arial"/>
        </w:rPr>
        <w:t xml:space="preserve">rate of </w:t>
      </w:r>
      <w:r w:rsidR="001317C8" w:rsidRPr="00A35728">
        <w:rPr>
          <w:rFonts w:ascii="Arial" w:eastAsia="Calibri" w:hAnsi="Arial" w:cs="Arial"/>
        </w:rPr>
        <w:t xml:space="preserve">inorganic fertilizers </w:t>
      </w:r>
      <w:r w:rsidR="00946B03" w:rsidRPr="00A35728">
        <w:rPr>
          <w:rFonts w:ascii="Arial" w:eastAsia="Calibri" w:hAnsi="Arial" w:cs="Arial"/>
        </w:rPr>
        <w:t xml:space="preserve">for barley is </w:t>
      </w:r>
      <w:r w:rsidR="001317C8" w:rsidRPr="00A35728">
        <w:rPr>
          <w:rFonts w:ascii="Arial" w:eastAsia="Calibri" w:hAnsi="Arial" w:cs="Arial"/>
        </w:rPr>
        <w:t>200 kg ha</w:t>
      </w:r>
      <w:r w:rsidR="001317C8" w:rsidRPr="00A35728">
        <w:rPr>
          <w:rFonts w:ascii="Arial" w:eastAsia="Calibri" w:hAnsi="Arial" w:cs="Arial"/>
          <w:vertAlign w:val="superscript"/>
        </w:rPr>
        <w:t>-1</w:t>
      </w:r>
      <w:r w:rsidR="001317C8" w:rsidRPr="00A35728">
        <w:rPr>
          <w:rFonts w:ascii="Arial" w:eastAsia="Calibri" w:hAnsi="Arial" w:cs="Arial"/>
        </w:rPr>
        <w:t xml:space="preserve"> urea and 100 kg ha</w:t>
      </w:r>
      <w:r w:rsidR="001317C8" w:rsidRPr="00A35728">
        <w:rPr>
          <w:rFonts w:ascii="Arial" w:eastAsia="Calibri" w:hAnsi="Arial" w:cs="Arial"/>
          <w:vertAlign w:val="superscript"/>
        </w:rPr>
        <w:t>-1</w:t>
      </w:r>
      <w:r w:rsidR="001317C8" w:rsidRPr="00A35728">
        <w:rPr>
          <w:rFonts w:ascii="Arial" w:eastAsia="Calibri" w:hAnsi="Arial" w:cs="Arial"/>
        </w:rPr>
        <w:t xml:space="preserve"> NPSB. </w:t>
      </w:r>
      <w:r w:rsidR="006B6334" w:rsidRPr="00A35728">
        <w:rPr>
          <w:rFonts w:ascii="Arial" w:eastAsia="Calibri" w:hAnsi="Arial" w:cs="Arial"/>
        </w:rPr>
        <w:t>Urea was applied in two splits</w:t>
      </w:r>
      <w:r w:rsidR="00766D7A" w:rsidRPr="00A35728">
        <w:rPr>
          <w:rFonts w:ascii="Arial" w:eastAsia="Calibri" w:hAnsi="Arial" w:cs="Arial"/>
        </w:rPr>
        <w:t>, i.e.,</w:t>
      </w:r>
      <w:r w:rsidR="006B6334" w:rsidRPr="00A35728">
        <w:rPr>
          <w:rFonts w:ascii="Arial" w:eastAsia="Calibri" w:hAnsi="Arial" w:cs="Arial"/>
        </w:rPr>
        <w:t xml:space="preserve"> half at sowing and half at knee height</w:t>
      </w:r>
      <w:r w:rsidR="00766D7A" w:rsidRPr="00A35728">
        <w:rPr>
          <w:rFonts w:ascii="Arial" w:eastAsia="Calibri" w:hAnsi="Arial" w:cs="Arial"/>
        </w:rPr>
        <w:t xml:space="preserve"> stage</w:t>
      </w:r>
      <w:r w:rsidR="006B6334" w:rsidRPr="00A35728">
        <w:rPr>
          <w:rFonts w:ascii="Arial" w:eastAsia="Calibri" w:hAnsi="Arial" w:cs="Arial"/>
        </w:rPr>
        <w:t xml:space="preserve"> by considering the soil moisture condition, while the entire rate of NPSB was applied at sowing.</w:t>
      </w:r>
      <w:r w:rsidR="006B6334" w:rsidRPr="00A35728">
        <w:rPr>
          <w:rFonts w:ascii="Arial" w:hAnsi="Arial" w:cs="Arial"/>
        </w:rPr>
        <w:t xml:space="preserve"> </w:t>
      </w:r>
      <w:r w:rsidR="003D240D" w:rsidRPr="00A35728">
        <w:rPr>
          <w:rFonts w:ascii="Arial" w:hAnsi="Arial" w:cs="Arial"/>
        </w:rPr>
        <w:t xml:space="preserve">High-yielding food barley variety HB 1307 was used as a test crop </w:t>
      </w:r>
      <w:r w:rsidR="003D240D" w:rsidRPr="00A35728">
        <w:rPr>
          <w:rFonts w:ascii="Arial" w:hAnsi="Arial" w:cs="Arial"/>
        </w:rPr>
        <w:lastRenderedPageBreak/>
        <w:t>at a seed rate of 150 kg ha</w:t>
      </w:r>
      <w:r w:rsidR="003D240D" w:rsidRPr="00A35728">
        <w:rPr>
          <w:rFonts w:ascii="Arial" w:hAnsi="Arial" w:cs="Arial"/>
          <w:vertAlign w:val="superscript"/>
        </w:rPr>
        <w:t>-1</w:t>
      </w:r>
      <w:r w:rsidR="003D240D" w:rsidRPr="00A35728">
        <w:rPr>
          <w:rFonts w:ascii="Arial" w:hAnsi="Arial" w:cs="Arial"/>
        </w:rPr>
        <w:t>.</w:t>
      </w:r>
      <w:r w:rsidRPr="00A35728">
        <w:rPr>
          <w:rFonts w:ascii="Arial" w:hAnsi="Arial" w:cs="Arial"/>
        </w:rPr>
        <w:t xml:space="preserve"> </w:t>
      </w:r>
      <w:r w:rsidR="00590590" w:rsidRPr="00A35728">
        <w:rPr>
          <w:rFonts w:ascii="Arial" w:hAnsi="Arial" w:cs="Arial"/>
        </w:rPr>
        <w:t>The total experimental area was 47m*13m</w:t>
      </w:r>
      <w:r w:rsidR="00DB712B" w:rsidRPr="00A35728">
        <w:rPr>
          <w:rFonts w:ascii="Arial" w:hAnsi="Arial" w:cs="Arial"/>
        </w:rPr>
        <w:t>,</w:t>
      </w:r>
      <w:r w:rsidR="00590590" w:rsidRPr="00A35728">
        <w:rPr>
          <w:rFonts w:ascii="Arial" w:hAnsi="Arial" w:cs="Arial"/>
        </w:rPr>
        <w:t xml:space="preserve"> with </w:t>
      </w:r>
      <w:r w:rsidR="00DB712B" w:rsidRPr="00A35728">
        <w:rPr>
          <w:rFonts w:ascii="Arial" w:hAnsi="Arial" w:cs="Arial"/>
        </w:rPr>
        <w:t xml:space="preserve">a </w:t>
      </w:r>
      <w:r w:rsidR="00590590" w:rsidRPr="00A35728">
        <w:rPr>
          <w:rFonts w:ascii="Arial" w:hAnsi="Arial" w:cs="Arial"/>
        </w:rPr>
        <w:t xml:space="preserve">gross plot area </w:t>
      </w:r>
      <w:r w:rsidR="00DB712B" w:rsidRPr="00A35728">
        <w:rPr>
          <w:rFonts w:ascii="Arial" w:hAnsi="Arial" w:cs="Arial"/>
        </w:rPr>
        <w:t xml:space="preserve">of </w:t>
      </w:r>
      <w:r w:rsidR="00590590" w:rsidRPr="00A35728">
        <w:rPr>
          <w:rFonts w:ascii="Arial" w:hAnsi="Arial" w:cs="Arial"/>
        </w:rPr>
        <w:t xml:space="preserve">3m*3m and a net plot area </w:t>
      </w:r>
      <w:r w:rsidR="00DB712B" w:rsidRPr="00A35728">
        <w:rPr>
          <w:rFonts w:ascii="Arial" w:hAnsi="Arial" w:cs="Arial"/>
        </w:rPr>
        <w:t xml:space="preserve">of </w:t>
      </w:r>
      <w:r w:rsidR="00590590" w:rsidRPr="00A35728">
        <w:rPr>
          <w:rFonts w:ascii="Arial" w:hAnsi="Arial" w:cs="Arial"/>
        </w:rPr>
        <w:t>3m*</w:t>
      </w:r>
      <w:r w:rsidR="00107F93" w:rsidRPr="00A35728">
        <w:rPr>
          <w:rFonts w:ascii="Arial" w:hAnsi="Arial" w:cs="Arial"/>
        </w:rPr>
        <w:t>2.6</w:t>
      </w:r>
      <w:r w:rsidR="00590590" w:rsidRPr="00A35728">
        <w:rPr>
          <w:rFonts w:ascii="Arial" w:hAnsi="Arial" w:cs="Arial"/>
        </w:rPr>
        <w:t xml:space="preserve">m. </w:t>
      </w:r>
      <w:r w:rsidR="00E05E3C" w:rsidRPr="00A35728">
        <w:rPr>
          <w:rFonts w:ascii="Arial" w:hAnsi="Arial" w:cs="Arial"/>
        </w:rPr>
        <w:t>The spacing between rows, plots</w:t>
      </w:r>
      <w:r w:rsidR="00DB712B" w:rsidRPr="00A35728">
        <w:rPr>
          <w:rFonts w:ascii="Arial" w:hAnsi="Arial" w:cs="Arial"/>
        </w:rPr>
        <w:t>,</w:t>
      </w:r>
      <w:r w:rsidR="00E05E3C" w:rsidRPr="00A35728">
        <w:rPr>
          <w:rFonts w:ascii="Arial" w:hAnsi="Arial" w:cs="Arial"/>
        </w:rPr>
        <w:t xml:space="preserve"> and blocks </w:t>
      </w:r>
      <w:r w:rsidR="00124C22" w:rsidRPr="00A35728">
        <w:rPr>
          <w:rFonts w:ascii="Arial" w:hAnsi="Arial" w:cs="Arial"/>
        </w:rPr>
        <w:t xml:space="preserve">were </w:t>
      </w:r>
      <w:r w:rsidR="00E05E3C" w:rsidRPr="00A35728">
        <w:rPr>
          <w:rFonts w:ascii="Arial" w:hAnsi="Arial" w:cs="Arial"/>
        </w:rPr>
        <w:t>0.2 m, 1 m, and 2 m</w:t>
      </w:r>
      <w:r w:rsidR="00124C22" w:rsidRPr="00A35728">
        <w:rPr>
          <w:rFonts w:ascii="Arial" w:hAnsi="Arial" w:cs="Arial"/>
        </w:rPr>
        <w:t>,</w:t>
      </w:r>
      <w:r w:rsidR="00E05E3C" w:rsidRPr="00A35728">
        <w:rPr>
          <w:rFonts w:ascii="Arial" w:hAnsi="Arial" w:cs="Arial"/>
        </w:rPr>
        <w:t xml:space="preserve"> respectively. </w:t>
      </w:r>
      <w:r w:rsidR="00BF3DD2" w:rsidRPr="00A35728">
        <w:rPr>
          <w:rFonts w:ascii="Arial" w:hAnsi="Arial" w:cs="Arial"/>
        </w:rPr>
        <w:t xml:space="preserve">All cultural </w:t>
      </w:r>
      <w:r w:rsidR="00BB11DD" w:rsidRPr="00A35728">
        <w:rPr>
          <w:rFonts w:ascii="Arial" w:hAnsi="Arial" w:cs="Arial"/>
        </w:rPr>
        <w:t xml:space="preserve">practices </w:t>
      </w:r>
      <w:r w:rsidR="00BF3DD2" w:rsidRPr="00A35728">
        <w:rPr>
          <w:rFonts w:ascii="Arial" w:hAnsi="Arial" w:cs="Arial"/>
        </w:rPr>
        <w:t xml:space="preserve">such as weeding were applied uniformly for all treatments and the crop was harvested when the crop reached </w:t>
      </w:r>
      <w:r w:rsidR="00DB712B" w:rsidRPr="00A35728">
        <w:rPr>
          <w:rFonts w:ascii="Arial" w:hAnsi="Arial" w:cs="Arial"/>
        </w:rPr>
        <w:t xml:space="preserve">physiological </w:t>
      </w:r>
      <w:r w:rsidR="00BF3DD2" w:rsidRPr="00A35728">
        <w:rPr>
          <w:rFonts w:ascii="Arial" w:hAnsi="Arial" w:cs="Arial"/>
        </w:rPr>
        <w:t>maturity</w:t>
      </w:r>
      <w:r w:rsidR="00DB712B" w:rsidRPr="00A35728">
        <w:rPr>
          <w:rFonts w:ascii="Arial" w:hAnsi="Arial" w:cs="Arial"/>
        </w:rPr>
        <w:t>, excluding the border rows</w:t>
      </w:r>
      <w:r w:rsidR="00BF3DD2" w:rsidRPr="00A35728">
        <w:rPr>
          <w:rFonts w:ascii="Arial" w:hAnsi="Arial" w:cs="Arial"/>
        </w:rPr>
        <w:t>.</w:t>
      </w:r>
      <w:bookmarkEnd w:id="14"/>
    </w:p>
    <w:p w14:paraId="58BD95C7" w14:textId="77777777" w:rsidR="009738E1" w:rsidRPr="00A35728" w:rsidRDefault="009738E1" w:rsidP="009738E1">
      <w:pPr>
        <w:spacing w:after="0" w:line="480" w:lineRule="auto"/>
        <w:jc w:val="both"/>
        <w:rPr>
          <w:rFonts w:ascii="Arial" w:eastAsia="Times New Roman" w:hAnsi="Arial" w:cs="Arial"/>
          <w:lang w:val="en-GB" w:eastAsia="en-GB"/>
        </w:rPr>
      </w:pPr>
    </w:p>
    <w:p w14:paraId="00CFE08A" w14:textId="161257C3" w:rsidR="00E05E3C" w:rsidRPr="00A35728" w:rsidRDefault="00E05E3C" w:rsidP="009738E1">
      <w:pPr>
        <w:spacing w:after="0" w:line="480" w:lineRule="auto"/>
        <w:jc w:val="both"/>
        <w:rPr>
          <w:rFonts w:ascii="Arial" w:hAnsi="Arial" w:cs="Arial"/>
          <w:i/>
          <w:iCs/>
        </w:rPr>
      </w:pPr>
      <w:r w:rsidRPr="00A35728">
        <w:rPr>
          <w:rFonts w:ascii="Arial" w:eastAsia="Times New Roman" w:hAnsi="Arial" w:cs="Arial"/>
          <w:lang w:val="en-GB" w:eastAsia="en-GB"/>
        </w:rPr>
        <w:t xml:space="preserve">The amount of lime </w:t>
      </w:r>
      <w:r w:rsidR="00D065E6" w:rsidRPr="00A35728">
        <w:rPr>
          <w:rFonts w:ascii="Arial" w:eastAsia="Times New Roman" w:hAnsi="Arial" w:cs="Arial"/>
          <w:lang w:val="en-GB" w:eastAsia="en-GB"/>
        </w:rPr>
        <w:t xml:space="preserve">required </w:t>
      </w:r>
      <w:r w:rsidR="00DB712B" w:rsidRPr="00A35728">
        <w:rPr>
          <w:rFonts w:ascii="Arial" w:eastAsia="Times New Roman" w:hAnsi="Arial" w:cs="Arial"/>
          <w:lang w:val="en-GB" w:eastAsia="en-GB"/>
        </w:rPr>
        <w:t xml:space="preserve">was calculated </w:t>
      </w:r>
      <w:r w:rsidRPr="00A35728">
        <w:rPr>
          <w:rFonts w:ascii="Arial" w:eastAsia="Times New Roman" w:hAnsi="Arial" w:cs="Arial"/>
          <w:lang w:val="en-GB" w:eastAsia="en-GB"/>
        </w:rPr>
        <w:t>based on exchangeable Al</w:t>
      </w:r>
      <w:r w:rsidR="00FB08C4" w:rsidRPr="00A35728">
        <w:rPr>
          <w:rFonts w:ascii="Arial" w:eastAsia="Times New Roman" w:hAnsi="Arial" w:cs="Arial"/>
          <w:vertAlign w:val="superscript"/>
          <w:lang w:val="en-GB" w:eastAsia="en-GB"/>
        </w:rPr>
        <w:t>3</w:t>
      </w:r>
      <w:r w:rsidRPr="00A35728">
        <w:rPr>
          <w:rFonts w:ascii="Arial" w:eastAsia="Times New Roman" w:hAnsi="Arial" w:cs="Arial"/>
          <w:vertAlign w:val="superscript"/>
          <w:lang w:val="en-GB" w:eastAsia="en-GB"/>
        </w:rPr>
        <w:t>+</w:t>
      </w:r>
      <w:r w:rsidRPr="00A35728">
        <w:rPr>
          <w:rFonts w:ascii="Arial" w:eastAsia="Times New Roman" w:hAnsi="Arial" w:cs="Arial"/>
          <w:lang w:val="en-GB" w:eastAsia="en-GB"/>
        </w:rPr>
        <w:t xml:space="preserve"> and H</w:t>
      </w:r>
      <w:r w:rsidRPr="00A35728">
        <w:rPr>
          <w:rFonts w:ascii="Arial" w:eastAsia="Times New Roman" w:hAnsi="Arial" w:cs="Arial"/>
          <w:vertAlign w:val="superscript"/>
          <w:lang w:val="en-GB" w:eastAsia="en-GB"/>
        </w:rPr>
        <w:t>+</w:t>
      </w:r>
      <w:r w:rsidR="00660C48" w:rsidRPr="00A35728">
        <w:rPr>
          <w:rFonts w:ascii="Arial" w:eastAsia="Times New Roman" w:hAnsi="Arial" w:cs="Arial"/>
          <w:lang w:val="en-GB" w:eastAsia="en-GB"/>
        </w:rPr>
        <w:t>,</w:t>
      </w:r>
      <w:r w:rsidR="00660C48" w:rsidRPr="00A35728">
        <w:rPr>
          <w:rFonts w:ascii="Arial" w:eastAsia="Times New Roman" w:hAnsi="Arial" w:cs="Arial"/>
          <w:vertAlign w:val="superscript"/>
          <w:lang w:val="en-GB" w:eastAsia="en-GB"/>
        </w:rPr>
        <w:t xml:space="preserve"> </w:t>
      </w:r>
      <w:r w:rsidR="00660C48" w:rsidRPr="00A35728">
        <w:rPr>
          <w:rFonts w:ascii="Arial" w:eastAsia="Times New Roman" w:hAnsi="Arial" w:cs="Arial"/>
          <w:lang w:val="en-GB" w:eastAsia="en-GB"/>
        </w:rPr>
        <w:t>the</w:t>
      </w:r>
      <w:r w:rsidRPr="00A35728">
        <w:rPr>
          <w:rFonts w:ascii="Arial" w:eastAsia="Times New Roman" w:hAnsi="Arial" w:cs="Arial"/>
          <w:lang w:val="en-GB" w:eastAsia="en-GB"/>
        </w:rPr>
        <w:t xml:space="preserve"> mass of soil per 15 cm hectare-furrow-slice and exchangeable Al</w:t>
      </w:r>
      <w:r w:rsidRPr="00A35728">
        <w:rPr>
          <w:rFonts w:ascii="Arial" w:eastAsia="Times New Roman" w:hAnsi="Arial" w:cs="Arial"/>
          <w:vertAlign w:val="superscript"/>
          <w:lang w:val="en-GB" w:eastAsia="en-GB"/>
        </w:rPr>
        <w:t>3</w:t>
      </w:r>
      <w:r w:rsidR="00993778" w:rsidRPr="00A35728">
        <w:rPr>
          <w:rFonts w:ascii="Arial" w:eastAsia="Times New Roman" w:hAnsi="Arial" w:cs="Arial"/>
          <w:vertAlign w:val="superscript"/>
          <w:lang w:val="en-GB" w:eastAsia="en-GB"/>
        </w:rPr>
        <w:t>+</w:t>
      </w:r>
      <w:r w:rsidRPr="00A35728">
        <w:rPr>
          <w:rFonts w:ascii="Arial" w:eastAsia="Times New Roman" w:hAnsi="Arial" w:cs="Arial"/>
          <w:lang w:val="en-GB" w:eastAsia="en-GB"/>
        </w:rPr>
        <w:t xml:space="preserve"> and H</w:t>
      </w:r>
      <w:r w:rsidRPr="00A35728">
        <w:rPr>
          <w:rFonts w:ascii="Arial" w:eastAsia="Times New Roman" w:hAnsi="Arial" w:cs="Arial"/>
          <w:vertAlign w:val="superscript"/>
          <w:lang w:val="en-GB" w:eastAsia="en-GB"/>
        </w:rPr>
        <w:t>+</w:t>
      </w:r>
      <w:r w:rsidRPr="00A35728">
        <w:rPr>
          <w:rFonts w:ascii="Arial" w:eastAsia="Times New Roman" w:hAnsi="Arial" w:cs="Arial"/>
          <w:lang w:val="en-GB" w:eastAsia="en-GB"/>
        </w:rPr>
        <w:t xml:space="preserve"> of the study site as follows</w:t>
      </w:r>
      <w:r w:rsidR="009D6DF6" w:rsidRPr="00A35728">
        <w:rPr>
          <w:rFonts w:ascii="Arial" w:eastAsia="Times New Roman" w:hAnsi="Arial" w:cs="Arial"/>
          <w:lang w:val="en-GB" w:eastAsia="en-GB"/>
        </w:rPr>
        <w:t>:</w:t>
      </w:r>
    </w:p>
    <w:p w14:paraId="6F33EC35" w14:textId="6E60F8EF" w:rsidR="00863586" w:rsidRPr="00A35728" w:rsidRDefault="008B5EE5" w:rsidP="00230FDA">
      <w:pPr>
        <w:spacing w:after="0" w:line="480" w:lineRule="auto"/>
        <w:jc w:val="both"/>
        <w:rPr>
          <w:rFonts w:ascii="Arial" w:eastAsia="Times New Roman" w:hAnsi="Arial" w:cs="Arial"/>
          <w:lang w:val="en-GB" w:eastAsia="en-GB"/>
        </w:rPr>
      </w:pPr>
      <m:oMathPara>
        <m:oMath>
          <m:sSub>
            <m:sSubPr>
              <m:ctrlPr>
                <w:rPr>
                  <w:rFonts w:ascii="Cambria Math" w:eastAsia="Times New Roman" w:hAnsi="Cambria Math" w:cs="Arial"/>
                  <w:i/>
                  <w:lang w:val="en-GB" w:eastAsia="en-GB"/>
                </w:rPr>
              </m:ctrlPr>
            </m:sSubPr>
            <m:e>
              <m:r>
                <w:rPr>
                  <w:rFonts w:ascii="Cambria Math" w:eastAsia="Times New Roman" w:hAnsi="Cambria Math" w:cs="Arial"/>
                  <w:lang w:val="en-GB" w:eastAsia="en-GB"/>
                </w:rPr>
                <m:t>LR</m:t>
              </m:r>
              <m:r>
                <w:rPr>
                  <w:rFonts w:ascii="Cambria Math" w:eastAsia="Times New Roman" w:hAnsi="Cambria Math" w:cs="Arial"/>
                  <w:lang w:val="en-GB" w:eastAsia="en-GB"/>
                </w:rPr>
                <m:t>,</m:t>
              </m:r>
              <m:r>
                <w:rPr>
                  <w:rFonts w:ascii="Cambria Math" w:eastAsia="Times New Roman" w:hAnsi="Cambria Math" w:cs="Arial"/>
                  <w:lang w:val="en-GB" w:eastAsia="en-GB"/>
                </w:rPr>
                <m:t>CaCO</m:t>
              </m:r>
            </m:e>
            <m:sub>
              <m:r>
                <w:rPr>
                  <w:rFonts w:ascii="Cambria Math" w:eastAsia="Times New Roman" w:hAnsi="Cambria Math" w:cs="Arial"/>
                  <w:lang w:val="en-GB" w:eastAsia="en-GB"/>
                </w:rPr>
                <m:t>3</m:t>
              </m:r>
            </m:sub>
          </m:sSub>
          <m:f>
            <m:fPr>
              <m:type m:val="lin"/>
              <m:ctrlPr>
                <w:rPr>
                  <w:rFonts w:ascii="Cambria Math" w:eastAsia="Times New Roman" w:hAnsi="Cambria Math" w:cs="Arial"/>
                  <w:i/>
                  <w:lang w:val="en-GB" w:eastAsia="en-GB"/>
                </w:rPr>
              </m:ctrlPr>
            </m:fPr>
            <m:num>
              <m:r>
                <w:rPr>
                  <w:rFonts w:ascii="Cambria Math" w:eastAsia="Times New Roman" w:hAnsi="Cambria Math" w:cs="Arial"/>
                  <w:lang w:val="en-GB" w:eastAsia="en-GB"/>
                </w:rPr>
                <m:t>(</m:t>
              </m:r>
              <m:r>
                <w:rPr>
                  <w:rFonts w:ascii="Cambria Math" w:eastAsia="Times New Roman" w:hAnsi="Cambria Math" w:cs="Arial"/>
                  <w:lang w:val="en-GB" w:eastAsia="en-GB"/>
                </w:rPr>
                <m:t>kg</m:t>
              </m:r>
            </m:num>
            <m:den>
              <m:r>
                <w:rPr>
                  <w:rFonts w:ascii="Cambria Math" w:eastAsia="Times New Roman" w:hAnsi="Cambria Math" w:cs="Arial"/>
                  <w:lang w:val="en-GB" w:eastAsia="en-GB"/>
                </w:rPr>
                <m:t>h</m:t>
              </m:r>
              <m:r>
                <w:rPr>
                  <w:rFonts w:ascii="Cambria Math" w:eastAsia="Times New Roman" w:hAnsi="Cambria Math" w:cs="Arial"/>
                  <w:lang w:val="en-GB" w:eastAsia="en-GB"/>
                </w:rPr>
                <m:t>a</m:t>
              </m:r>
            </m:den>
          </m:f>
          <m:r>
            <w:rPr>
              <w:rFonts w:ascii="Cambria Math" w:eastAsia="Times New Roman" w:hAnsi="Cambria Math" w:cs="Arial"/>
              <w:lang w:val="en-GB" w:eastAsia="en-GB"/>
            </w:rPr>
            <m:t>)=</m:t>
          </m:r>
          <m:f>
            <m:fPr>
              <m:ctrlPr>
                <w:rPr>
                  <w:rFonts w:ascii="Cambria Math" w:eastAsia="Times New Roman" w:hAnsi="Cambria Math" w:cs="Arial"/>
                  <w:i/>
                  <w:lang w:val="en-GB" w:eastAsia="en-GB"/>
                </w:rPr>
              </m:ctrlPr>
            </m:fPr>
            <m:num>
              <m:r>
                <w:rPr>
                  <w:rFonts w:ascii="Cambria Math" w:eastAsia="Times New Roman" w:hAnsi="Cambria Math" w:cs="Arial"/>
                  <w:lang w:val="en-GB" w:eastAsia="en-GB"/>
                </w:rPr>
                <m:t>EA</m:t>
              </m:r>
              <m:r>
                <w:rPr>
                  <w:rFonts w:ascii="Cambria Math" w:eastAsia="Times New Roman" w:hAnsi="Cambria Math" w:cs="Arial"/>
                  <w:lang w:val="en-GB" w:eastAsia="en-GB"/>
                </w:rPr>
                <m:t>(</m:t>
              </m:r>
              <m:f>
                <m:fPr>
                  <m:type m:val="lin"/>
                  <m:ctrlPr>
                    <w:rPr>
                      <w:rFonts w:ascii="Cambria Math" w:eastAsia="Times New Roman" w:hAnsi="Cambria Math" w:cs="Arial"/>
                      <w:i/>
                      <w:lang w:val="en-GB" w:eastAsia="en-GB"/>
                    </w:rPr>
                  </m:ctrlPr>
                </m:fPr>
                <m:num>
                  <m:r>
                    <w:rPr>
                      <w:rFonts w:ascii="Cambria Math" w:eastAsia="Times New Roman" w:hAnsi="Cambria Math" w:cs="Arial"/>
                      <w:lang w:val="en-GB" w:eastAsia="en-GB"/>
                    </w:rPr>
                    <m:t>kg</m:t>
                  </m:r>
                </m:num>
                <m:den>
                  <m:r>
                    <w:rPr>
                      <w:rFonts w:ascii="Cambria Math" w:eastAsia="Times New Roman" w:hAnsi="Cambria Math" w:cs="Arial"/>
                      <w:lang w:val="en-GB" w:eastAsia="en-GB"/>
                    </w:rPr>
                    <m:t>h</m:t>
                  </m:r>
                  <m:r>
                    <w:rPr>
                      <w:rFonts w:ascii="Cambria Math" w:eastAsia="Times New Roman" w:hAnsi="Cambria Math" w:cs="Arial"/>
                      <w:lang w:val="en-GB" w:eastAsia="en-GB"/>
                    </w:rPr>
                    <m:t>a</m:t>
                  </m:r>
                </m:den>
              </m:f>
              <m:r>
                <w:rPr>
                  <w:rFonts w:ascii="Cambria Math" w:eastAsia="Times New Roman" w:hAnsi="Cambria Math" w:cs="Arial"/>
                  <w:lang w:val="en-GB" w:eastAsia="en-GB"/>
                </w:rPr>
                <m:t>of</m:t>
              </m:r>
              <m:r>
                <w:rPr>
                  <w:rFonts w:ascii="Cambria Math" w:eastAsia="Times New Roman" w:hAnsi="Cambria Math" w:cs="Arial"/>
                  <w:lang w:val="en-GB" w:eastAsia="en-GB"/>
                </w:rPr>
                <m:t xml:space="preserve"> </m:t>
              </m:r>
              <m:r>
                <w:rPr>
                  <w:rFonts w:ascii="Cambria Math" w:eastAsia="Times New Roman" w:hAnsi="Cambria Math" w:cs="Arial"/>
                  <w:lang w:val="en-GB" w:eastAsia="en-GB"/>
                </w:rPr>
                <m:t>soil</m:t>
              </m:r>
              <m:r>
                <w:rPr>
                  <w:rFonts w:ascii="Cambria Math" w:eastAsia="Times New Roman" w:hAnsi="Cambria Math" w:cs="Arial"/>
                  <w:lang w:val="en-GB" w:eastAsia="en-GB"/>
                </w:rPr>
                <m:t>*</m:t>
              </m:r>
              <m:r>
                <w:rPr>
                  <w:rFonts w:ascii="Cambria Math" w:eastAsia="Times New Roman" w:hAnsi="Cambria Math" w:cs="Arial"/>
                  <w:lang w:val="en-GB" w:eastAsia="en-GB"/>
                </w:rPr>
                <m:t>0.15</m:t>
              </m:r>
              <m:r>
                <w:rPr>
                  <w:rFonts w:ascii="Cambria Math" w:eastAsia="Times New Roman" w:hAnsi="Cambria Math" w:cs="Arial"/>
                  <w:lang w:val="en-GB" w:eastAsia="en-GB"/>
                </w:rPr>
                <m:t>m</m:t>
              </m:r>
              <m:r>
                <w:rPr>
                  <w:rFonts w:ascii="Cambria Math" w:eastAsia="Times New Roman" w:hAnsi="Cambria Math" w:cs="Arial"/>
                  <w:lang w:val="en-GB" w:eastAsia="en-GB"/>
                </w:rPr>
                <m:t>*</m:t>
              </m:r>
              <m:sSup>
                <m:sSupPr>
                  <m:ctrlPr>
                    <w:rPr>
                      <w:rFonts w:ascii="Cambria Math" w:eastAsia="Times New Roman" w:hAnsi="Cambria Math" w:cs="Arial"/>
                      <w:i/>
                      <w:lang w:val="en-GB" w:eastAsia="en-GB"/>
                    </w:rPr>
                  </m:ctrlPr>
                </m:sSupPr>
                <m:e>
                  <m:r>
                    <w:rPr>
                      <w:rFonts w:ascii="Cambria Math" w:eastAsia="Times New Roman" w:hAnsi="Cambria Math" w:cs="Arial"/>
                      <w:lang w:val="en-GB" w:eastAsia="en-GB"/>
                    </w:rPr>
                    <m:t>10</m:t>
                  </m:r>
                </m:e>
                <m:sup>
                  <m:r>
                    <w:rPr>
                      <w:rFonts w:ascii="Cambria Math" w:eastAsia="Times New Roman" w:hAnsi="Cambria Math" w:cs="Arial"/>
                      <w:lang w:val="en-GB" w:eastAsia="en-GB"/>
                    </w:rPr>
                    <m:t>4</m:t>
                  </m:r>
                </m:sup>
              </m:sSup>
              <m:sSup>
                <m:sSupPr>
                  <m:ctrlPr>
                    <w:rPr>
                      <w:rFonts w:ascii="Cambria Math" w:eastAsia="Times New Roman" w:hAnsi="Cambria Math" w:cs="Arial"/>
                      <w:i/>
                      <w:lang w:val="en-GB" w:eastAsia="en-GB"/>
                    </w:rPr>
                  </m:ctrlPr>
                </m:sSupPr>
                <m:e>
                  <m:r>
                    <w:rPr>
                      <w:rFonts w:ascii="Cambria Math" w:eastAsia="Times New Roman" w:hAnsi="Cambria Math" w:cs="Arial"/>
                      <w:lang w:val="en-GB" w:eastAsia="en-GB"/>
                    </w:rPr>
                    <m:t>m</m:t>
                  </m:r>
                </m:e>
                <m:sup>
                  <m:r>
                    <w:rPr>
                      <w:rFonts w:ascii="Cambria Math" w:eastAsia="Times New Roman" w:hAnsi="Cambria Math" w:cs="Arial"/>
                      <w:lang w:val="en-GB" w:eastAsia="en-GB"/>
                    </w:rPr>
                    <m:t>2</m:t>
                  </m:r>
                </m:sup>
              </m:sSup>
              <m:r>
                <w:rPr>
                  <w:rFonts w:ascii="Cambria Math" w:eastAsia="Times New Roman" w:hAnsi="Cambria Math" w:cs="Arial"/>
                  <w:lang w:val="en-GB" w:eastAsia="en-GB"/>
                </w:rPr>
                <m:t>B</m:t>
              </m:r>
              <m:r>
                <w:rPr>
                  <w:rFonts w:ascii="Cambria Math" w:eastAsia="Times New Roman" w:hAnsi="Cambria Math" w:cs="Arial"/>
                  <w:lang w:val="en-GB" w:eastAsia="en-GB"/>
                </w:rPr>
                <m:t>.</m:t>
              </m:r>
              <m:r>
                <w:rPr>
                  <w:rFonts w:ascii="Cambria Math" w:eastAsia="Times New Roman" w:hAnsi="Cambria Math" w:cs="Arial"/>
                  <w:lang w:val="en-GB" w:eastAsia="en-GB"/>
                </w:rPr>
                <m:t>D</m:t>
              </m:r>
              <w:bookmarkStart w:id="16" w:name="_Hlk130135566"/>
              <m:r>
                <w:rPr>
                  <w:rFonts w:ascii="Cambria Math" w:eastAsia="Times New Roman" w:hAnsi="Cambria Math" w:cs="Arial"/>
                  <w:lang w:val="en-GB" w:eastAsia="en-GB"/>
                </w:rPr>
                <m:t>(</m:t>
              </m:r>
              <w:bookmarkStart w:id="17" w:name="_Hlk130063528"/>
              <m:f>
                <m:fPr>
                  <m:type m:val="lin"/>
                  <m:ctrlPr>
                    <w:rPr>
                      <w:rFonts w:ascii="Cambria Math" w:eastAsia="Times New Roman" w:hAnsi="Cambria Math" w:cs="Arial"/>
                      <w:i/>
                      <w:lang w:val="en-GB" w:eastAsia="en-GB"/>
                    </w:rPr>
                  </m:ctrlPr>
                </m:fPr>
                <m:num>
                  <m:r>
                    <w:rPr>
                      <w:rFonts w:ascii="Cambria Math" w:eastAsia="Times New Roman" w:hAnsi="Cambria Math" w:cs="Arial"/>
                      <w:lang w:val="en-GB" w:eastAsia="en-GB"/>
                    </w:rPr>
                    <m:t>g</m:t>
                  </m:r>
                </m:num>
                <m:den>
                  <m:r>
                    <w:rPr>
                      <w:rFonts w:ascii="Cambria Math" w:eastAsia="Times New Roman" w:hAnsi="Cambria Math" w:cs="Arial"/>
                      <w:lang w:val="en-GB" w:eastAsia="en-GB"/>
                    </w:rPr>
                    <m:t>c</m:t>
                  </m:r>
                  <m:sSup>
                    <m:sSupPr>
                      <m:ctrlPr>
                        <w:rPr>
                          <w:rFonts w:ascii="Cambria Math" w:eastAsia="Times New Roman" w:hAnsi="Cambria Math" w:cs="Arial"/>
                          <w:i/>
                          <w:lang w:val="en-GB" w:eastAsia="en-GB"/>
                        </w:rPr>
                      </m:ctrlPr>
                    </m:sSupPr>
                    <m:e>
                      <m:r>
                        <w:rPr>
                          <w:rFonts w:ascii="Cambria Math" w:eastAsia="Times New Roman" w:hAnsi="Cambria Math" w:cs="Arial"/>
                          <w:lang w:val="en-GB" w:eastAsia="en-GB"/>
                        </w:rPr>
                        <m:t>m</m:t>
                      </m:r>
                    </m:e>
                    <m:sup>
                      <m:r>
                        <w:rPr>
                          <w:rFonts w:ascii="Cambria Math" w:eastAsia="Times New Roman" w:hAnsi="Cambria Math" w:cs="Arial"/>
                          <w:lang w:val="en-GB" w:eastAsia="en-GB"/>
                        </w:rPr>
                        <m:t>3</m:t>
                      </m:r>
                    </m:sup>
                  </m:sSup>
                </m:den>
              </m:f>
              <m:r>
                <w:rPr>
                  <w:rFonts w:ascii="Cambria Math" w:eastAsia="Times New Roman" w:hAnsi="Cambria Math" w:cs="Arial"/>
                  <w:lang w:val="en-GB" w:eastAsia="en-GB"/>
                </w:rPr>
                <m:t>)</m:t>
              </m:r>
              <w:bookmarkEnd w:id="16"/>
              <w:bookmarkEnd w:id="17"/>
              <m:r>
                <w:rPr>
                  <w:rFonts w:ascii="Cambria Math" w:eastAsia="Times New Roman" w:hAnsi="Cambria Math" w:cs="Arial"/>
                  <w:lang w:val="en-GB" w:eastAsia="en-GB"/>
                </w:rPr>
                <m:t>*1000</m:t>
              </m:r>
            </m:num>
            <m:den>
              <m:r>
                <w:rPr>
                  <w:rFonts w:ascii="Cambria Math" w:eastAsia="Times New Roman" w:hAnsi="Cambria Math" w:cs="Arial"/>
                  <w:lang w:val="en-GB" w:eastAsia="en-GB"/>
                </w:rPr>
                <m:t>2000</m:t>
              </m:r>
            </m:den>
          </m:f>
          <m:r>
            <w:rPr>
              <w:rFonts w:ascii="Cambria Math" w:eastAsia="Times New Roman" w:hAnsi="Cambria Math" w:cs="Arial"/>
              <w:lang w:val="en-GB" w:eastAsia="en-GB"/>
            </w:rPr>
            <m:t>*</m:t>
          </m:r>
          <m:r>
            <w:rPr>
              <w:rFonts w:ascii="Cambria Math" w:eastAsia="Times New Roman" w:hAnsi="Cambria Math" w:cs="Arial"/>
              <w:lang w:val="en-GB" w:eastAsia="en-GB"/>
            </w:rPr>
            <m:t xml:space="preserve">1.5 </m:t>
          </m:r>
          <m:r>
            <w:rPr>
              <w:rFonts w:ascii="Cambria Math" w:eastAsia="Times New Roman" w:hAnsi="Cambria Math" w:cs="Arial"/>
              <w:lang w:val="en-GB" w:eastAsia="en-GB"/>
            </w:rPr>
            <m:t>Eq</m:t>
          </m:r>
          <m:r>
            <w:rPr>
              <w:rFonts w:ascii="Cambria Math" w:eastAsia="Times New Roman" w:hAnsi="Cambria Math" w:cs="Arial"/>
              <w:lang w:val="en-GB" w:eastAsia="en-GB"/>
            </w:rPr>
            <m:t xml:space="preserve"> 1</m:t>
          </m:r>
        </m:oMath>
      </m:oMathPara>
    </w:p>
    <w:p w14:paraId="304BAD64" w14:textId="7F98A366" w:rsidR="00E05E3C" w:rsidRPr="00A35728" w:rsidRDefault="00E05E3C" w:rsidP="00230FDA">
      <w:pPr>
        <w:spacing w:after="0" w:line="480" w:lineRule="auto"/>
        <w:jc w:val="both"/>
        <w:rPr>
          <w:rFonts w:ascii="Arial" w:eastAsia="Calibri" w:hAnsi="Arial" w:cs="Arial"/>
        </w:rPr>
      </w:pPr>
      <w:r w:rsidRPr="00A35728">
        <w:rPr>
          <w:rFonts w:ascii="Arial" w:eastAsia="Times New Roman" w:hAnsi="Arial" w:cs="Arial"/>
          <w:lang w:val="en-GB" w:eastAsia="en-GB"/>
        </w:rPr>
        <w:t>Where</w:t>
      </w:r>
      <w:r w:rsidR="009D6DF6" w:rsidRPr="00A35728">
        <w:rPr>
          <w:rFonts w:ascii="Arial" w:eastAsia="Times New Roman" w:hAnsi="Arial" w:cs="Arial"/>
          <w:lang w:val="en-GB" w:eastAsia="en-GB"/>
        </w:rPr>
        <w:t>,</w:t>
      </w:r>
      <w:r w:rsidRPr="00A35728">
        <w:rPr>
          <w:rFonts w:ascii="Arial" w:eastAsia="Times New Roman" w:hAnsi="Arial" w:cs="Arial"/>
          <w:lang w:val="en-GB" w:eastAsia="en-GB"/>
        </w:rPr>
        <w:t xml:space="preserve"> LR = Lime Requirement, EA = Exchangeable acidity, BD = Bulk density, </w:t>
      </w:r>
      <w:r w:rsidRPr="00A35728">
        <w:rPr>
          <w:rFonts w:ascii="Arial" w:eastAsia="Calibri" w:hAnsi="Arial" w:cs="Arial"/>
        </w:rPr>
        <w:t xml:space="preserve">1.5 multiplication factor was adopted based on a recommendation by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&lt;EndNote&gt;&lt;Cite&gt;&lt;Author&gt;Agumas&lt;/Author&gt;&lt;Year&gt;2016&lt;/Year&gt;&lt;RecNum&gt;49&lt;/RecNum&gt;&lt;DisplayText&gt;(Agumas&lt;style face="italic"&gt; et al.&lt;/style&gt;, 2016)&lt;/DisplayText&gt;&lt;record&gt;&lt;rec-number&gt;49&lt;/rec-number&gt;&lt;foreign-keys&gt;&lt;key app="EN" db-id="52ewwvwd8r9tvhede27pdf28wpddep2s5wd0"&gt;49&lt;/key&gt;&lt;/foreign-keys&gt;&lt;ref-type name="Journal Article"&gt;17&lt;/ref-type&gt;&lt;contributors&gt;&lt;authors&gt;&lt;author&gt;Agumas, Birhanu&lt;/author&gt;&lt;author&gt;Abewa, Anteneh&lt;/author&gt;&lt;author&gt;Abebe, Dereje&lt;/author&gt;&lt;author&gt;Feyisa, Tesfaye&lt;/author&gt;&lt;author&gt;Yitaferu, Birru&lt;/author&gt;&lt;author&gt;Desta, Gizaw&lt;/author&gt;&lt;/authors&gt;&lt;/contributors&gt;&lt;titles&gt;&lt;title&gt;Effect of lime and Phosphorus on soil health and bread wheat productivity on acidic soils of South Gonder&lt;/title&gt;&lt;secondary-title&gt;Amhara Regional Agricultural Research Institute (ARARI)&lt;/secondary-title&gt;&lt;/titles&gt;&lt;periodical&gt;&lt;full-title&gt;Amhara Regional Agricultural Research Institute (ARARI)&lt;/full-title&gt;&lt;/periodical&gt;&lt;dates&gt;&lt;year&gt;2016&lt;/year&gt;&lt;/dates&gt;&lt;urls&gt;&lt;/urls&gt;&lt;/record&gt;&lt;/Cite&gt;&lt;/EndNote&gt;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(Agumas</w:t>
      </w:r>
      <w:r w:rsidR="002F7143" w:rsidRPr="00A35728">
        <w:rPr>
          <w:rFonts w:ascii="Arial" w:eastAsia="Calibri" w:hAnsi="Arial" w:cs="Arial"/>
          <w:i/>
          <w:noProof/>
        </w:rPr>
        <w:t xml:space="preserve"> et al.</w:t>
      </w:r>
      <w:r w:rsidR="002F7143" w:rsidRPr="00A35728">
        <w:rPr>
          <w:rFonts w:ascii="Arial" w:eastAsia="Calibri" w:hAnsi="Arial" w:cs="Arial"/>
          <w:noProof/>
        </w:rPr>
        <w:t>, 2016)</w:t>
      </w:r>
      <w:r w:rsidR="00BA58F4" w:rsidRPr="00A35728">
        <w:rPr>
          <w:rFonts w:ascii="Arial" w:eastAsia="Calibri" w:hAnsi="Arial" w:cs="Arial"/>
        </w:rPr>
        <w:fldChar w:fldCharType="end"/>
      </w:r>
      <w:r w:rsidR="00F64831" w:rsidRPr="00A35728">
        <w:rPr>
          <w:rFonts w:ascii="Arial" w:eastAsia="Calibri" w:hAnsi="Arial" w:cs="Arial"/>
        </w:rPr>
        <w:t>.</w:t>
      </w:r>
    </w:p>
    <w:p w14:paraId="7E77B953" w14:textId="7E697CC8" w:rsidR="009570FD" w:rsidRPr="00A35728" w:rsidRDefault="009738E1" w:rsidP="00676FDF">
      <w:pPr>
        <w:spacing w:before="240" w:line="360" w:lineRule="auto"/>
        <w:jc w:val="both"/>
        <w:rPr>
          <w:rFonts w:ascii="Arial" w:hAnsi="Arial" w:cs="Arial"/>
          <w:b/>
        </w:rPr>
      </w:pPr>
      <w:bookmarkStart w:id="18" w:name="_Toc86052525"/>
      <w:r w:rsidRPr="00A35728">
        <w:rPr>
          <w:rFonts w:ascii="Arial" w:hAnsi="Arial" w:cs="Arial"/>
          <w:b/>
        </w:rPr>
        <w:t xml:space="preserve">2.3 </w:t>
      </w:r>
      <w:r w:rsidR="00E05E3C" w:rsidRPr="00A35728">
        <w:rPr>
          <w:rFonts w:ascii="Arial" w:hAnsi="Arial" w:cs="Arial"/>
          <w:b/>
        </w:rPr>
        <w:t xml:space="preserve">Data </w:t>
      </w:r>
      <w:r w:rsidR="00345064" w:rsidRPr="00A35728">
        <w:rPr>
          <w:rFonts w:ascii="Arial" w:hAnsi="Arial" w:cs="Arial"/>
          <w:b/>
        </w:rPr>
        <w:t>c</w:t>
      </w:r>
      <w:r w:rsidR="00E05E3C" w:rsidRPr="00A35728">
        <w:rPr>
          <w:rFonts w:ascii="Arial" w:hAnsi="Arial" w:cs="Arial"/>
          <w:b/>
        </w:rPr>
        <w:t xml:space="preserve">ollection and </w:t>
      </w:r>
      <w:r w:rsidR="00345064" w:rsidRPr="00A35728">
        <w:rPr>
          <w:rFonts w:ascii="Arial" w:hAnsi="Arial" w:cs="Arial"/>
          <w:b/>
        </w:rPr>
        <w:t>m</w:t>
      </w:r>
      <w:r w:rsidR="00E05E3C" w:rsidRPr="00A35728">
        <w:rPr>
          <w:rFonts w:ascii="Arial" w:hAnsi="Arial" w:cs="Arial"/>
          <w:b/>
        </w:rPr>
        <w:t>easurements</w:t>
      </w:r>
      <w:bookmarkStart w:id="19" w:name="_Hlk103779919"/>
      <w:bookmarkEnd w:id="18"/>
    </w:p>
    <w:p w14:paraId="4061069A" w14:textId="77777777" w:rsidR="009738E1" w:rsidRPr="00A35728" w:rsidRDefault="00E05E3C" w:rsidP="009738E1">
      <w:pPr>
        <w:spacing w:after="0" w:line="480" w:lineRule="auto"/>
        <w:jc w:val="both"/>
        <w:rPr>
          <w:rFonts w:ascii="Arial" w:eastAsia="Times New Roman" w:hAnsi="Arial" w:cs="Arial"/>
        </w:rPr>
      </w:pPr>
      <w:r w:rsidRPr="00A35728">
        <w:rPr>
          <w:rFonts w:ascii="Arial" w:eastAsia="Times New Roman" w:hAnsi="Arial" w:cs="Arial"/>
          <w:bCs/>
          <w:lang w:val="en-GB" w:eastAsia="en-GB"/>
        </w:rPr>
        <w:t>Soil</w:t>
      </w:r>
      <w:r w:rsidRPr="00A35728">
        <w:rPr>
          <w:rFonts w:ascii="Arial" w:eastAsia="Calibri" w:hAnsi="Arial" w:cs="Arial"/>
        </w:rPr>
        <w:t xml:space="preserve"> samples were collected randomly from the surface layer of the experimental field at a depth of </w:t>
      </w:r>
      <w:r w:rsidR="00C91DEF" w:rsidRPr="00A35728">
        <w:rPr>
          <w:rFonts w:ascii="Arial" w:eastAsia="Calibri" w:hAnsi="Arial" w:cs="Arial"/>
        </w:rPr>
        <w:t>0-1</w:t>
      </w:r>
      <w:r w:rsidRPr="00A35728">
        <w:rPr>
          <w:rFonts w:ascii="Arial" w:eastAsia="Calibri" w:hAnsi="Arial" w:cs="Arial"/>
        </w:rPr>
        <w:t>5 cm.  Initially, one composite soil sample was collected from the experimental site before lime and vermicompost application.</w:t>
      </w:r>
      <w:r w:rsidRPr="00A35728">
        <w:rPr>
          <w:rFonts w:ascii="Arial" w:eastAsia="Times New Roman" w:hAnsi="Arial" w:cs="Arial"/>
        </w:rPr>
        <w:t xml:space="preserve"> Soil samples were also collected after harvesting the barley crop from each plot at a similar soil sampling depth. </w:t>
      </w:r>
      <w:r w:rsidRPr="00A35728">
        <w:rPr>
          <w:rFonts w:ascii="Arial" w:eastAsia="Times New Roman" w:hAnsi="Arial" w:cs="Arial"/>
          <w:spacing w:val="-3"/>
          <w:lang w:val="en-GB"/>
        </w:rPr>
        <w:t>The collected samples were air dried, sieved to pass through 2 mm sieve</w:t>
      </w:r>
      <w:r w:rsidR="00DB712B" w:rsidRPr="00A35728">
        <w:rPr>
          <w:rFonts w:ascii="Arial" w:eastAsia="Times New Roman" w:hAnsi="Arial" w:cs="Arial"/>
          <w:spacing w:val="-3"/>
          <w:lang w:val="en-GB"/>
        </w:rPr>
        <w:t>,</w:t>
      </w:r>
      <w:r w:rsidRPr="00A35728">
        <w:rPr>
          <w:rFonts w:ascii="Arial" w:eastAsia="Times New Roman" w:hAnsi="Arial" w:cs="Arial"/>
          <w:spacing w:val="-3"/>
          <w:lang w:val="en-GB"/>
        </w:rPr>
        <w:t xml:space="preserve"> and prepared for the chemical and physical analysis of</w:t>
      </w:r>
      <w:r w:rsidRPr="00A35728">
        <w:rPr>
          <w:rFonts w:ascii="Arial" w:eastAsia="Times New Roman" w:hAnsi="Arial" w:cs="Arial"/>
          <w:bCs/>
          <w:lang w:val="en-GB" w:eastAsia="en-GB"/>
        </w:rPr>
        <w:t xml:space="preserve"> </w:t>
      </w:r>
      <w:r w:rsidRPr="00A35728">
        <w:rPr>
          <w:rFonts w:ascii="Arial" w:eastAsia="Times New Roman" w:hAnsi="Arial" w:cs="Arial"/>
        </w:rPr>
        <w:t>soil pH, exchangeable acidity, exchangeable Al</w:t>
      </w:r>
      <w:r w:rsidRPr="00A35728">
        <w:rPr>
          <w:rFonts w:ascii="Arial" w:eastAsia="Times New Roman" w:hAnsi="Arial" w:cs="Arial"/>
          <w:vertAlign w:val="superscript"/>
        </w:rPr>
        <w:t>3+</w:t>
      </w:r>
      <w:r w:rsidRPr="00A35728">
        <w:rPr>
          <w:rFonts w:ascii="Arial" w:eastAsia="Times New Roman" w:hAnsi="Arial" w:cs="Arial"/>
        </w:rPr>
        <w:t>, organic carbon, total nitrogen</w:t>
      </w:r>
      <w:r w:rsidRPr="00A35728">
        <w:rPr>
          <w:rFonts w:ascii="Arial" w:eastAsia="Times New Roman" w:hAnsi="Arial" w:cs="Arial"/>
          <w:spacing w:val="-3"/>
          <w:lang w:val="en-GB"/>
        </w:rPr>
        <w:t xml:space="preserve">, </w:t>
      </w:r>
      <w:r w:rsidRPr="00A35728">
        <w:rPr>
          <w:rFonts w:ascii="Arial" w:eastAsia="Times New Roman" w:hAnsi="Arial" w:cs="Arial"/>
        </w:rPr>
        <w:t>available phosphorus, cation exchange capacity, exchangeable bases, soil texture</w:t>
      </w:r>
      <w:r w:rsidR="00DB712B" w:rsidRPr="00A35728">
        <w:rPr>
          <w:rFonts w:ascii="Arial" w:eastAsia="Times New Roman" w:hAnsi="Arial" w:cs="Arial"/>
        </w:rPr>
        <w:t>,</w:t>
      </w:r>
      <w:r w:rsidR="00A7426B" w:rsidRPr="00A35728">
        <w:rPr>
          <w:rFonts w:ascii="Arial" w:eastAsia="Times New Roman" w:hAnsi="Arial" w:cs="Arial"/>
        </w:rPr>
        <w:t xml:space="preserve"> and bulk density</w:t>
      </w:r>
      <w:r w:rsidR="006C0729" w:rsidRPr="00A35728">
        <w:rPr>
          <w:rFonts w:ascii="Arial" w:eastAsia="Times New Roman" w:hAnsi="Arial" w:cs="Arial"/>
        </w:rPr>
        <w:t>.</w:t>
      </w:r>
    </w:p>
    <w:p w14:paraId="70AEE5F8" w14:textId="77777777" w:rsidR="009738E1" w:rsidRPr="00A35728" w:rsidRDefault="009738E1" w:rsidP="009738E1">
      <w:pPr>
        <w:spacing w:after="0" w:line="480" w:lineRule="auto"/>
        <w:jc w:val="both"/>
        <w:rPr>
          <w:rFonts w:ascii="Arial" w:eastAsia="Times New Roman" w:hAnsi="Arial" w:cs="Arial"/>
        </w:rPr>
      </w:pPr>
    </w:p>
    <w:p w14:paraId="7739B771" w14:textId="77777777" w:rsidR="009738E1" w:rsidRPr="00A35728" w:rsidRDefault="00E05E3C" w:rsidP="009738E1">
      <w:pPr>
        <w:spacing w:after="0" w:line="480" w:lineRule="auto"/>
        <w:jc w:val="both"/>
        <w:rPr>
          <w:rFonts w:ascii="Arial" w:eastAsia="Calibri" w:hAnsi="Arial" w:cs="Arial"/>
        </w:rPr>
      </w:pPr>
      <w:r w:rsidRPr="00A35728">
        <w:rPr>
          <w:rFonts w:ascii="Arial" w:eastAsia="Calibri" w:hAnsi="Arial" w:cs="Arial"/>
        </w:rPr>
        <w:t xml:space="preserve">Soil pH was measured potentiometrically using a digital pH meter with combined glass in the suspension of 1:2.5 soils to water ratio as described by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&lt;EndNote&gt;&lt;Cite&gt;&lt;Author&gt;Carter&lt;/Author&gt;&lt;Year&gt;2007&lt;/Year&gt;&lt;RecNum&gt;9&lt;/RecNum&gt;&lt;DisplayText&gt;(Carter and Gregorich, 2007)&lt;/DisplayText&gt;&lt;record&gt;&lt;rec-number&gt;9&lt;/rec-number&gt;&lt;foreign-keys&gt;&lt;key app="EN" db-id="fsz025tsafvtszezvxyxffdz9eazdepstrwz"&gt;9&lt;/key&gt;&lt;/foreign-keys&gt;&lt;ref-type name="Book"&gt;6&lt;/ref-type&gt;&lt;contributors&gt;&lt;authors&gt;&lt;author&gt;Carter, Martin R&lt;/author&gt;&lt;author&gt;Gregorich, Edward Gerard&lt;/author&gt;&lt;/authors&gt;&lt;/contributors&gt;&lt;titles&gt;&lt;title&gt;Soil sampling and methods of analysis&lt;/title&gt;&lt;/titles&gt;&lt;dates&gt;&lt;year&gt;2007&lt;/year&gt;&lt;/dates&gt;&lt;publisher&gt;CRC press&lt;/publisher&gt;&lt;isbn&gt;0429126220&lt;/isbn&gt;&lt;urls&gt;&lt;/urls&gt;&lt;/record&gt;&lt;/Cite&gt;&lt;/EndNote&gt;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(Carter and Gregorich, 2007)</w:t>
      </w:r>
      <w:r w:rsidR="00BA58F4" w:rsidRPr="00A35728">
        <w:rPr>
          <w:rFonts w:ascii="Arial" w:eastAsia="Calibri" w:hAnsi="Arial" w:cs="Arial"/>
        </w:rPr>
        <w:fldChar w:fldCharType="end"/>
      </w:r>
      <w:r w:rsidRPr="00A35728">
        <w:rPr>
          <w:rFonts w:ascii="Arial" w:eastAsia="Calibri" w:hAnsi="Arial" w:cs="Arial"/>
        </w:rPr>
        <w:t xml:space="preserve">. </w:t>
      </w:r>
      <w:bookmarkStart w:id="20" w:name="_Hlk103765149"/>
      <w:r w:rsidRPr="00A35728">
        <w:rPr>
          <w:rFonts w:ascii="Arial" w:eastAsia="Calibri" w:hAnsi="Arial" w:cs="Arial"/>
        </w:rPr>
        <w:t>Soil organic carbon, total nitrogen (TN)</w:t>
      </w:r>
      <w:r w:rsidR="00DB712B" w:rsidRPr="00A35728">
        <w:rPr>
          <w:rFonts w:ascii="Arial" w:eastAsia="Calibri" w:hAnsi="Arial" w:cs="Arial"/>
        </w:rPr>
        <w:t>,</w:t>
      </w:r>
      <w:r w:rsidRPr="00A35728">
        <w:rPr>
          <w:rFonts w:ascii="Arial" w:eastAsia="Calibri" w:hAnsi="Arial" w:cs="Arial"/>
        </w:rPr>
        <w:t xml:space="preserve"> and available P were determined by the Walkley-Black oxidation method </w:t>
      </w:r>
      <w:r w:rsidR="00BA58F4" w:rsidRPr="00A35728">
        <w:rPr>
          <w:rFonts w:ascii="Arial" w:eastAsia="Calibri" w:hAnsi="Arial" w:cs="Arial"/>
        </w:rPr>
        <w:fldChar w:fldCharType="begin"/>
      </w:r>
      <w:r w:rsidR="008D1111" w:rsidRPr="00A35728">
        <w:rPr>
          <w:rFonts w:ascii="Arial" w:eastAsia="Calibri" w:hAnsi="Arial" w:cs="Arial"/>
        </w:rPr>
        <w:instrText xml:space="preserve"> ADDIN EN.CITE &lt;EndNote&gt;&lt;Cite&gt;&lt;Author&gt;Walkley&lt;/Author&gt;&lt;Year&gt;1934&lt;/Year&gt;&lt;RecNum&gt;2737&lt;/RecNum&gt;&lt;DisplayText&gt;(Walkley and Black, 1934)&lt;/DisplayText&gt;&lt;record&gt;&lt;rec-number&gt;2737&lt;/rec-number&gt;&lt;foreign-keys&gt;&lt;key app="EN" db-id="wfzzffvzexvafje0rw95w05lztpewrd0s202" timestamp="1701197863"&gt;2737&lt;/key&gt;&lt;/foreign-keys&gt;&lt;ref-type name="Journal Article"&gt;17&lt;/ref-type&gt;&lt;contributors&gt;&lt;authors&gt;&lt;author&gt;Walkley, Aldous&lt;/author&gt;&lt;author&gt;Black, I Armstrong&lt;/author&gt;&lt;/authors&gt;&lt;/contributors&gt;&lt;titles&gt;&lt;title&gt;An examination of the Degtjareff method for determining soil organic matter, and a proposed modification of the chromic acid titration method&lt;/title&gt;&lt;secondary-title&gt;Soil science&lt;/secondary-title&gt;&lt;/titles&gt;&lt;periodical&gt;&lt;full-title&gt;Soil Science&lt;/full-title&gt;&lt;/periodical&gt;&lt;pages&gt;29-38&lt;/pages&gt;&lt;volume&gt;37&lt;/volume&gt;&lt;number&gt;1&lt;/number&gt;&lt;dates&gt;&lt;year&gt;1934&lt;/year&gt;&lt;/dates&gt;&lt;isbn&gt;0038-075X&lt;/isbn&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(Walkley and Black, 1934)</w:t>
      </w:r>
      <w:r w:rsidR="00BA58F4" w:rsidRPr="00A35728">
        <w:rPr>
          <w:rFonts w:ascii="Arial" w:eastAsia="Calibri" w:hAnsi="Arial" w:cs="Arial"/>
        </w:rPr>
        <w:fldChar w:fldCharType="end"/>
      </w:r>
      <w:r w:rsidR="00335BE2" w:rsidRPr="00A35728">
        <w:rPr>
          <w:rFonts w:ascii="Arial" w:eastAsia="Calibri" w:hAnsi="Arial" w:cs="Arial"/>
        </w:rPr>
        <w:t>,</w:t>
      </w:r>
      <w:r w:rsidR="00992FA9" w:rsidRPr="00A35728">
        <w:rPr>
          <w:rFonts w:ascii="Arial" w:eastAsia="Calibri" w:hAnsi="Arial" w:cs="Arial"/>
        </w:rPr>
        <w:t xml:space="preserve"> </w:t>
      </w:r>
      <w:r w:rsidRPr="00A35728">
        <w:rPr>
          <w:rFonts w:ascii="Arial" w:eastAsia="Calibri" w:hAnsi="Arial" w:cs="Arial"/>
        </w:rPr>
        <w:t xml:space="preserve">Kjeldahl digestion method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&lt;EndNote&gt;&lt;Cite&gt;&lt;Author&gt;Bremner&lt;/Author&gt;&lt;Year&gt;1982&lt;/Year&gt;&lt;RecNum&gt;101&lt;/RecNum&gt;&lt;DisplayText&gt;(Bremner and Mulvaney, 1982)&lt;/DisplayText&gt;&lt;record&gt;&lt;rec-number&gt;101&lt;/rec-number&gt;&lt;foreign-keys&gt;&lt;key app="EN" db-id="52ewwvwd8r9tvhede27pdf28wpddep2s5wd0"&gt;101&lt;/key&gt;&lt;/foreign-keys&gt;&lt;ref-type name="Book Section"&gt;5&lt;/ref-type&gt;&lt;contributors&gt;&lt;authors&gt;&lt;author&gt;Bremner, Jm&lt;/author&gt;&lt;author&gt;Mulvaney, CS&lt;/author&gt;&lt;/authors&gt;&lt;/contributors&gt;&lt;titles&gt;&lt;title&gt;Nitrogen-total&lt;/title&gt;&lt;secondary-title&gt;Methods of Soil Analysis&lt;/secondary-title&gt;&lt;/titles&gt;&lt;pages&gt;595-624&lt;/pages&gt;&lt;dates&gt;&lt;year&gt;1982&lt;/year&gt;&lt;/dates&gt;&lt;publisher&gt;American Society of Agronomy, Madison&lt;/publisher&gt;&lt;urls&gt;&lt;/urls&gt;&lt;/record&gt;&lt;/Cite&gt;&lt;/EndNote&gt;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(Bremner and Mulvaney, 1982)</w:t>
      </w:r>
      <w:r w:rsidR="00BA58F4" w:rsidRPr="00A35728">
        <w:rPr>
          <w:rFonts w:ascii="Arial" w:eastAsia="Calibri" w:hAnsi="Arial" w:cs="Arial"/>
        </w:rPr>
        <w:fldChar w:fldCharType="end"/>
      </w:r>
      <w:r w:rsidR="00DB712B" w:rsidRPr="00A35728">
        <w:rPr>
          <w:rFonts w:ascii="Arial" w:eastAsia="Calibri" w:hAnsi="Arial" w:cs="Arial"/>
        </w:rPr>
        <w:t>,</w:t>
      </w:r>
      <w:r w:rsidR="007B171B" w:rsidRPr="00A35728">
        <w:rPr>
          <w:rFonts w:ascii="Arial" w:eastAsia="Calibri" w:hAnsi="Arial" w:cs="Arial"/>
        </w:rPr>
        <w:t xml:space="preserve"> </w:t>
      </w:r>
      <w:r w:rsidRPr="00A35728">
        <w:rPr>
          <w:rFonts w:ascii="Arial" w:eastAsia="Calibri" w:hAnsi="Arial" w:cs="Arial"/>
        </w:rPr>
        <w:t xml:space="preserve">and standard Bray-II extraction methods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&lt;EndNote&gt;&lt;Cite&gt;&lt;Author&gt;Bray&lt;/Author&gt;&lt;Year&gt;1945&lt;/Year&gt;&lt;RecNum&gt;53&lt;/RecNum&gt;&lt;DisplayText&gt;(Bray and Kurtz, 1945)&lt;/DisplayText&gt;&lt;record&gt;&lt;rec-number&gt;53&lt;/rec-number&gt;&lt;foreign-keys&gt;&lt;key app="EN" db-id="52ewwvwd8r9tvhede27pdf28wpddep2s5wd0"&gt;53&lt;/key&gt;&lt;/foreign-keys&gt;&lt;ref-type name="Journal Article"&gt;17&lt;/ref-type&gt;&lt;contributors&gt;&lt;authors&gt;&lt;author&gt;Bray, Roger H&lt;/author&gt;&lt;author&gt;Kurtz, L Touby&lt;/author&gt;&lt;/authors&gt;&lt;/contributors&gt;&lt;titles&gt;&lt;title&gt;Determination of total, organic, and available forms of phosphorus in soils&lt;/title&gt;&lt;secondary-title&gt;Soil science&lt;/secondary-title&gt;&lt;/titles&gt;&lt;periodical&gt;&lt;full-title&gt;Soil science&lt;/full-title&gt;&lt;/periodical&gt;&lt;pages&gt;39-46&lt;/pages&gt;&lt;volume&gt;59&lt;/volume&gt;&lt;number&gt;1&lt;/number&gt;&lt;dates&gt;&lt;year&gt;1945&lt;/year&gt;&lt;/dates&gt;&lt;isbn&gt;0038-075X&lt;/isbn&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(Bray and Kurtz, 1945)</w:t>
      </w:r>
      <w:r w:rsidR="00BA58F4" w:rsidRPr="00A35728">
        <w:rPr>
          <w:rFonts w:ascii="Arial" w:eastAsia="Calibri" w:hAnsi="Arial" w:cs="Arial"/>
        </w:rPr>
        <w:fldChar w:fldCharType="end"/>
      </w:r>
      <w:r w:rsidR="00AC5FD7" w:rsidRPr="00A35728">
        <w:rPr>
          <w:rFonts w:ascii="Arial" w:eastAsia="Calibri" w:hAnsi="Arial" w:cs="Arial"/>
        </w:rPr>
        <w:t>,</w:t>
      </w:r>
      <w:r w:rsidRPr="00A35728">
        <w:rPr>
          <w:rFonts w:ascii="Arial" w:eastAsia="Calibri" w:hAnsi="Arial" w:cs="Arial"/>
        </w:rPr>
        <w:t xml:space="preserve"> respectively. </w:t>
      </w:r>
      <w:r w:rsidR="00C00C31" w:rsidRPr="00A35728">
        <w:rPr>
          <w:rFonts w:ascii="Arial" w:eastAsia="Calibri" w:hAnsi="Arial" w:cs="Arial"/>
        </w:rPr>
        <w:t>T</w:t>
      </w:r>
      <w:r w:rsidRPr="00A35728">
        <w:rPr>
          <w:rFonts w:ascii="Arial" w:eastAsia="Calibri" w:hAnsi="Arial" w:cs="Arial"/>
        </w:rPr>
        <w:t xml:space="preserve">otal P in soil </w:t>
      </w:r>
      <w:r w:rsidRPr="00A35728">
        <w:rPr>
          <w:rFonts w:ascii="Arial" w:eastAsia="Calibri" w:hAnsi="Arial" w:cs="Arial"/>
        </w:rPr>
        <w:lastRenderedPageBreak/>
        <w:t xml:space="preserve">samples </w:t>
      </w:r>
      <w:r w:rsidR="00DB712B" w:rsidRPr="00A35728">
        <w:rPr>
          <w:rFonts w:ascii="Arial" w:eastAsia="Calibri" w:hAnsi="Arial" w:cs="Arial"/>
        </w:rPr>
        <w:t xml:space="preserve">was </w:t>
      </w:r>
      <w:r w:rsidRPr="00A35728">
        <w:rPr>
          <w:rFonts w:ascii="Arial" w:eastAsia="Calibri" w:hAnsi="Arial" w:cs="Arial"/>
        </w:rPr>
        <w:t>estimated by the Perchloric acid (HClO</w:t>
      </w:r>
      <w:r w:rsidRPr="00A35728">
        <w:rPr>
          <w:rFonts w:ascii="Arial" w:eastAsia="Calibri" w:hAnsi="Arial" w:cs="Arial"/>
          <w:vertAlign w:val="subscript"/>
        </w:rPr>
        <w:t>4</w:t>
      </w:r>
      <w:r w:rsidRPr="00A35728">
        <w:rPr>
          <w:rFonts w:ascii="Arial" w:eastAsia="Calibri" w:hAnsi="Arial" w:cs="Arial"/>
        </w:rPr>
        <w:t xml:space="preserve">) digestion method as described by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&lt;EndNote&gt;&lt;Cite&gt;&lt;Author&gt;Jackson&lt;/Author&gt;&lt;Year&gt;1967&lt;/Year&gt;&lt;RecNum&gt;57&lt;/RecNum&gt;&lt;DisplayText&gt;(Jackson, 1967)&lt;/DisplayText&gt;&lt;record&gt;&lt;rec-number&gt;57&lt;/rec-number&gt;&lt;foreign-keys&gt;&lt;key app="EN" db-id="52ewwvwd8r9tvhede27pdf28wpddep2s5wd0"&gt;57&lt;/key&gt;&lt;/foreign-keys&gt;&lt;ref-type name="Journal Article"&gt;17&lt;/ref-type&gt;&lt;contributors&gt;&lt;authors&gt;&lt;author&gt;Jackson, ML&lt;/author&gt;&lt;/authors&gt;&lt;/contributors&gt;&lt;titles&gt;&lt;title&gt;Soil chemical analysis prentice&lt;/title&gt;&lt;secondary-title&gt;Hall of India Private Limited, New Delhi&lt;/secondary-title&gt;&lt;/titles&gt;&lt;periodical&gt;&lt;full-title&gt;Hall of India Private Limited, New Delhi&lt;/full-title&gt;&lt;/periodical&gt;&lt;volume&gt;498&lt;/volume&gt;&lt;number&gt;1&lt;/number&gt;&lt;dates&gt;&lt;year&gt;1967&lt;/year&gt;&lt;/dates&gt;&lt;urls&gt;&lt;/urls&gt;&lt;/record&gt;&lt;/Cite&gt;&lt;/EndNote&gt;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(Jackson, 1967)</w:t>
      </w:r>
      <w:r w:rsidR="00BA58F4" w:rsidRPr="00A35728">
        <w:rPr>
          <w:rFonts w:ascii="Arial" w:eastAsia="Calibri" w:hAnsi="Arial" w:cs="Arial"/>
        </w:rPr>
        <w:fldChar w:fldCharType="end"/>
      </w:r>
      <w:bookmarkEnd w:id="20"/>
      <w:r w:rsidR="000E7BAE" w:rsidRPr="00A35728">
        <w:rPr>
          <w:rFonts w:ascii="Arial" w:eastAsia="Calibri" w:hAnsi="Arial" w:cs="Arial"/>
        </w:rPr>
        <w:t>.</w:t>
      </w:r>
    </w:p>
    <w:p w14:paraId="26CAFD93" w14:textId="77777777" w:rsidR="009738E1" w:rsidRPr="00A35728" w:rsidRDefault="009738E1" w:rsidP="009738E1">
      <w:pPr>
        <w:spacing w:after="0" w:line="480" w:lineRule="auto"/>
        <w:jc w:val="both"/>
        <w:rPr>
          <w:rFonts w:ascii="Arial" w:eastAsia="Calibri" w:hAnsi="Arial" w:cs="Arial"/>
        </w:rPr>
      </w:pPr>
    </w:p>
    <w:p w14:paraId="0D10B29B" w14:textId="77777777" w:rsidR="009738E1" w:rsidRPr="00A35728" w:rsidRDefault="00E05E3C" w:rsidP="009738E1">
      <w:pPr>
        <w:spacing w:after="0" w:line="480" w:lineRule="auto"/>
        <w:jc w:val="both"/>
        <w:rPr>
          <w:rFonts w:ascii="Arial" w:eastAsia="Calibri" w:hAnsi="Arial" w:cs="Arial"/>
        </w:rPr>
      </w:pPr>
      <w:r w:rsidRPr="00A35728">
        <w:rPr>
          <w:rFonts w:ascii="Arial" w:eastAsia="Calibri" w:hAnsi="Arial" w:cs="Arial"/>
        </w:rPr>
        <w:t>Exchangeable acidity and exchangeable Al</w:t>
      </w:r>
      <w:r w:rsidR="00AC5FD7" w:rsidRPr="00A35728">
        <w:rPr>
          <w:rFonts w:ascii="Arial" w:eastAsia="Calibri" w:hAnsi="Arial" w:cs="Arial"/>
          <w:vertAlign w:val="superscript"/>
        </w:rPr>
        <w:t>3+</w:t>
      </w:r>
      <w:r w:rsidRPr="00A35728">
        <w:rPr>
          <w:rFonts w:ascii="Arial" w:eastAsia="Calibri" w:hAnsi="Arial" w:cs="Arial"/>
        </w:rPr>
        <w:t xml:space="preserve"> were determined by saturating the soil samples with 1M KCl solution and the filtrate was titrated with 0.02M NaOH and 0.02M HCl, respectively as described by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&lt;EndNote&gt;&lt;Cite&gt;&lt;Author&gt;Rowell&lt;/Author&gt;&lt;Year&gt;1994&lt;/Year&gt;&lt;RecNum&gt;102&lt;/RecNum&gt;&lt;DisplayText&gt;(Rowell, 1994)&lt;/DisplayText&gt;&lt;record&gt;&lt;rec-number&gt;102&lt;/rec-number&gt;&lt;foreign-keys&gt;&lt;key app="EN" db-id="52ewwvwd8r9tvhede27pdf28wpddep2s5wd0"&gt;102&lt;/key&gt;&lt;/foreign-keys&gt;&lt;ref-type name="Journal Article"&gt;17&lt;/ref-type&gt;&lt;contributors&gt;&lt;authors&gt;&lt;author&gt;Rowell, DL&lt;/author&gt;&lt;/authors&gt;&lt;/contributors&gt;&lt;titles&gt;&lt;title&gt;Laboratory methods for studying mineralization&lt;/title&gt;&lt;secondary-title&gt;Soil science: Methods and Applications. Longman Scientific and Technical, Longman Group UK Ltd., Longman House, London, England&lt;/secondary-title&gt;&lt;/titles&gt;&lt;periodical&gt;&lt;full-title&gt;Soil science: Methods and Applications. Longman Scientific and Technical, Longman Group UK Ltd., Longman House, London, England&lt;/full-title&gt;&lt;/periodical&gt;&lt;dates&gt;&lt;year&gt;1994&lt;/year&gt;&lt;/dates&gt;&lt;urls&gt;&lt;/urls&gt;&lt;/record&gt;&lt;/Cite&gt;&lt;/EndNote&gt;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(Rowell, 1994)</w:t>
      </w:r>
      <w:r w:rsidR="00BA58F4" w:rsidRPr="00A35728">
        <w:rPr>
          <w:rFonts w:ascii="Arial" w:eastAsia="Calibri" w:hAnsi="Arial" w:cs="Arial"/>
        </w:rPr>
        <w:fldChar w:fldCharType="end"/>
      </w:r>
      <w:r w:rsidR="00B41BB4" w:rsidRPr="00A35728">
        <w:rPr>
          <w:rFonts w:ascii="Arial" w:eastAsia="Calibri" w:hAnsi="Arial" w:cs="Arial"/>
        </w:rPr>
        <w:t>.</w:t>
      </w:r>
      <w:r w:rsidRPr="00A35728">
        <w:rPr>
          <w:rFonts w:ascii="Arial" w:eastAsia="Calibri" w:hAnsi="Arial" w:cs="Arial"/>
        </w:rPr>
        <w:t xml:space="preserve"> The CEC was determined through distillation and titration of ammonia, after washing down excess ammonium acetate by ethyl alcohol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&lt;EndNote&gt;&lt;Cite&gt;&lt;Author&gt;Sertsu&lt;/Author&gt;&lt;Year&gt;2000&lt;/Year&gt;&lt;RecNum&gt;54&lt;/RecNum&gt;&lt;DisplayText&gt;(Sertsu and Bekele, 2000)&lt;/DisplayText&gt;&lt;record&gt;&lt;rec-number&gt;54&lt;/rec-number&gt;&lt;foreign-keys&gt;&lt;key app="EN" db-id="52ewwvwd8r9tvhede27pdf28wpddep2s5wd0"&gt;54&lt;/key&gt;&lt;/foreign-keys&gt;&lt;ref-type name="Journal Article"&gt;17&lt;/ref-type&gt;&lt;contributors&gt;&lt;authors&gt;&lt;author&gt;Sertsu, Sahlemedhin&lt;/author&gt;&lt;author&gt;Bekele, Taye&lt;/author&gt;&lt;/authors&gt;&lt;/contributors&gt;&lt;titles&gt;&lt;title&gt;Procedures for soil and plant analysis&lt;/title&gt;&lt;secondary-title&gt;Technical paper&lt;/secondary-title&gt;&lt;/titles&gt;&lt;periodical&gt;&lt;full-title&gt;Technical paper&lt;/full-title&gt;&lt;/periodical&gt;&lt;volume&gt;74&lt;/volume&gt;&lt;dates&gt;&lt;year&gt;2000&lt;/year&gt;&lt;/dates&gt;&lt;urls&gt;&lt;/urls&gt;&lt;/record&gt;&lt;/Cite&gt;&lt;/EndNote&gt;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(Sertsu and Bekele, 2000)</w:t>
      </w:r>
      <w:r w:rsidR="00BA58F4" w:rsidRPr="00A35728">
        <w:rPr>
          <w:rFonts w:ascii="Arial" w:eastAsia="Calibri" w:hAnsi="Arial" w:cs="Arial"/>
        </w:rPr>
        <w:fldChar w:fldCharType="end"/>
      </w:r>
      <w:r w:rsidR="00334C2D" w:rsidRPr="00A35728">
        <w:rPr>
          <w:rFonts w:ascii="Arial" w:eastAsia="Calibri" w:hAnsi="Arial" w:cs="Arial"/>
        </w:rPr>
        <w:t xml:space="preserve">. </w:t>
      </w:r>
      <w:r w:rsidRPr="00A35728">
        <w:rPr>
          <w:rFonts w:ascii="Arial" w:eastAsia="Calibri" w:hAnsi="Arial" w:cs="Arial"/>
        </w:rPr>
        <w:t>Exchangeable bases (Ca</w:t>
      </w:r>
      <w:r w:rsidRPr="00A35728">
        <w:rPr>
          <w:rFonts w:ascii="Arial" w:eastAsia="Calibri" w:hAnsi="Arial" w:cs="Arial"/>
          <w:vertAlign w:val="superscript"/>
        </w:rPr>
        <w:t>+2</w:t>
      </w:r>
      <w:r w:rsidRPr="00A35728">
        <w:rPr>
          <w:rFonts w:ascii="Arial" w:eastAsia="Calibri" w:hAnsi="Arial" w:cs="Arial"/>
        </w:rPr>
        <w:t>, Mg</w:t>
      </w:r>
      <w:r w:rsidRPr="00A35728">
        <w:rPr>
          <w:rFonts w:ascii="Arial" w:eastAsia="Calibri" w:hAnsi="Arial" w:cs="Arial"/>
          <w:vertAlign w:val="superscript"/>
        </w:rPr>
        <w:t>+2</w:t>
      </w:r>
      <w:r w:rsidRPr="00A35728">
        <w:rPr>
          <w:rFonts w:ascii="Arial" w:eastAsia="Calibri" w:hAnsi="Arial" w:cs="Arial"/>
        </w:rPr>
        <w:t>, K</w:t>
      </w:r>
      <w:r w:rsidRPr="00A35728">
        <w:rPr>
          <w:rFonts w:ascii="Arial" w:eastAsia="Calibri" w:hAnsi="Arial" w:cs="Arial"/>
          <w:vertAlign w:val="superscript"/>
        </w:rPr>
        <w:t>+</w:t>
      </w:r>
      <w:r w:rsidR="0095036B" w:rsidRPr="00A35728">
        <w:rPr>
          <w:rFonts w:ascii="Arial" w:eastAsia="Calibri" w:hAnsi="Arial" w:cs="Arial"/>
        </w:rPr>
        <w:t xml:space="preserve">, </w:t>
      </w:r>
      <w:r w:rsidRPr="00A35728">
        <w:rPr>
          <w:rFonts w:ascii="Arial" w:eastAsia="Calibri" w:hAnsi="Arial" w:cs="Arial"/>
        </w:rPr>
        <w:t>and Na</w:t>
      </w:r>
      <w:r w:rsidRPr="00A35728">
        <w:rPr>
          <w:rFonts w:ascii="Arial" w:eastAsia="Calibri" w:hAnsi="Arial" w:cs="Arial"/>
          <w:vertAlign w:val="superscript"/>
        </w:rPr>
        <w:t>+</w:t>
      </w:r>
      <w:r w:rsidRPr="00A35728">
        <w:rPr>
          <w:rFonts w:ascii="Arial" w:eastAsia="Calibri" w:hAnsi="Arial" w:cs="Arial"/>
        </w:rPr>
        <w:t>) were determined using 1M neutral ammonium acetate (NH</w:t>
      </w:r>
      <w:r w:rsidRPr="00A35728">
        <w:rPr>
          <w:rFonts w:ascii="Arial" w:eastAsia="Calibri" w:hAnsi="Arial" w:cs="Arial"/>
          <w:vertAlign w:val="subscript"/>
        </w:rPr>
        <w:t>4</w:t>
      </w:r>
      <w:r w:rsidRPr="00A35728">
        <w:rPr>
          <w:rFonts w:ascii="Arial" w:eastAsia="Calibri" w:hAnsi="Arial" w:cs="Arial"/>
        </w:rPr>
        <w:t>OAc) extraction method. In the extract, exchangeable Na</w:t>
      </w:r>
      <w:r w:rsidRPr="00A35728">
        <w:rPr>
          <w:rFonts w:ascii="Arial" w:eastAsia="Calibri" w:hAnsi="Arial" w:cs="Arial"/>
          <w:vertAlign w:val="superscript"/>
        </w:rPr>
        <w:t>+</w:t>
      </w:r>
      <w:r w:rsidRPr="00A35728">
        <w:rPr>
          <w:rFonts w:ascii="Arial" w:eastAsia="Calibri" w:hAnsi="Arial" w:cs="Arial"/>
        </w:rPr>
        <w:t xml:space="preserve"> and K</w:t>
      </w:r>
      <w:r w:rsidRPr="00A35728">
        <w:rPr>
          <w:rFonts w:ascii="Arial" w:eastAsia="Calibri" w:hAnsi="Arial" w:cs="Arial"/>
          <w:vertAlign w:val="superscript"/>
        </w:rPr>
        <w:t>+</w:t>
      </w:r>
      <w:r w:rsidRPr="00A35728">
        <w:rPr>
          <w:rFonts w:ascii="Arial" w:eastAsia="Calibri" w:hAnsi="Arial" w:cs="Arial"/>
        </w:rPr>
        <w:t xml:space="preserve"> were measured by using flame photometry</w:t>
      </w:r>
      <w:r w:rsidR="00ED4A92" w:rsidRPr="00A35728">
        <w:rPr>
          <w:rFonts w:ascii="Arial" w:eastAsia="Calibri" w:hAnsi="Arial" w:cs="Arial"/>
        </w:rPr>
        <w:t>,</w:t>
      </w:r>
      <w:r w:rsidRPr="00A35728">
        <w:rPr>
          <w:rFonts w:ascii="Arial" w:eastAsia="Calibri" w:hAnsi="Arial" w:cs="Arial"/>
        </w:rPr>
        <w:t xml:space="preserve"> and exchangeable Ca</w:t>
      </w:r>
      <w:r w:rsidRPr="00A35728">
        <w:rPr>
          <w:rFonts w:ascii="Arial" w:eastAsia="Calibri" w:hAnsi="Arial" w:cs="Arial"/>
          <w:vertAlign w:val="superscript"/>
        </w:rPr>
        <w:t>2+</w:t>
      </w:r>
      <w:r w:rsidRPr="00A35728">
        <w:rPr>
          <w:rFonts w:ascii="Arial" w:eastAsia="Calibri" w:hAnsi="Arial" w:cs="Arial"/>
        </w:rPr>
        <w:t xml:space="preserve"> and Mg</w:t>
      </w:r>
      <w:r w:rsidRPr="00A35728">
        <w:rPr>
          <w:rFonts w:ascii="Arial" w:eastAsia="Calibri" w:hAnsi="Arial" w:cs="Arial"/>
          <w:vertAlign w:val="superscript"/>
        </w:rPr>
        <w:t>2+</w:t>
      </w:r>
      <w:r w:rsidRPr="00A35728">
        <w:rPr>
          <w:rFonts w:ascii="Arial" w:eastAsia="Calibri" w:hAnsi="Arial" w:cs="Arial"/>
        </w:rPr>
        <w:t xml:space="preserve"> were measured using atomic absorption spectrophotometry </w:t>
      </w:r>
      <w:r w:rsidR="00D2568B" w:rsidRPr="00A35728">
        <w:rPr>
          <w:rFonts w:ascii="Arial" w:eastAsia="Calibri" w:hAnsi="Arial" w:cs="Arial"/>
        </w:rPr>
        <w:t xml:space="preserve">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&lt;EndNote&gt;&lt;Cite&gt;&lt;Author&gt;Rowell&lt;/Author&gt;&lt;Year&gt;1994&lt;/Year&gt;&lt;RecNum&gt;102&lt;/RecNum&gt;&lt;DisplayText&gt;(Rowell, 1994)&lt;/DisplayText&gt;&lt;record&gt;&lt;rec-number&gt;102&lt;/rec-number&gt;&lt;foreign-keys&gt;&lt;key app="EN" db-id="52ewwvwd8r9tvhede27pdf28wpddep2s5wd0"&gt;102&lt;/key&gt;&lt;/foreign-keys&gt;&lt;ref-type name="Journal Article"&gt;17&lt;/ref-type&gt;&lt;contributors&gt;&lt;authors&gt;&lt;author&gt;Rowell, DL&lt;/author&gt;&lt;/authors&gt;&lt;/contributors&gt;&lt;titles&gt;&lt;title&gt;Laboratory methods for studying mineralization&lt;/title&gt;&lt;secondary-title&gt;Soil science: Methods and Applications. Longman Scientific and Technical, Longman Group UK Ltd., Longman House, London, England&lt;/secondary-title&gt;&lt;/titles&gt;&lt;periodical&gt;&lt;full-title&gt;Soil science: Methods and Applications. Longman Scientific and Technical, Longman Group UK Ltd., Longman House, London, England&lt;/full-title&gt;&lt;/periodical&gt;&lt;dates&gt;&lt;year&gt;1994&lt;/year&gt;&lt;/dates&gt;&lt;urls&gt;&lt;/urls&gt;&lt;/record&gt;&lt;/Cite&gt;&lt;/EndNote&gt;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(Rowell, 1994)</w:t>
      </w:r>
      <w:r w:rsidR="00BA58F4" w:rsidRPr="00A35728">
        <w:rPr>
          <w:rFonts w:ascii="Arial" w:eastAsia="Calibri" w:hAnsi="Arial" w:cs="Arial"/>
        </w:rPr>
        <w:fldChar w:fldCharType="end"/>
      </w:r>
      <w:r w:rsidRPr="00A35728">
        <w:rPr>
          <w:rFonts w:ascii="Arial" w:eastAsia="Calibri" w:hAnsi="Arial" w:cs="Arial"/>
        </w:rPr>
        <w:t xml:space="preserve">. </w:t>
      </w:r>
    </w:p>
    <w:p w14:paraId="2E0BC14A" w14:textId="77777777" w:rsidR="009738E1" w:rsidRPr="00A35728" w:rsidRDefault="009738E1" w:rsidP="009738E1">
      <w:pPr>
        <w:spacing w:after="0" w:line="480" w:lineRule="auto"/>
        <w:jc w:val="both"/>
        <w:rPr>
          <w:rFonts w:ascii="Arial" w:eastAsia="Calibri" w:hAnsi="Arial" w:cs="Arial"/>
        </w:rPr>
      </w:pPr>
    </w:p>
    <w:p w14:paraId="37359A2D" w14:textId="77777777" w:rsidR="009738E1" w:rsidRPr="00A35728" w:rsidRDefault="00E05E3C" w:rsidP="009738E1">
      <w:pPr>
        <w:spacing w:after="0" w:line="480" w:lineRule="auto"/>
        <w:jc w:val="both"/>
        <w:rPr>
          <w:rFonts w:ascii="Arial" w:eastAsia="Times New Roman" w:hAnsi="Arial" w:cs="Arial"/>
        </w:rPr>
      </w:pPr>
      <w:r w:rsidRPr="00A35728">
        <w:rPr>
          <w:rFonts w:ascii="Arial" w:eastAsia="Calibri" w:hAnsi="Arial" w:cs="Arial"/>
        </w:rPr>
        <w:t xml:space="preserve">Soil particle size distribution was analyzed by the hydrometer method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&lt;EndNote&gt;&lt;Cite&gt;&lt;Author&gt;Bouyoucos&lt;/Author&gt;&lt;Year&gt;1962&lt;/Year&gt;&lt;RecNum&gt;67&lt;/RecNum&gt;&lt;DisplayText&gt;(Bouyoucos, 1962)&lt;/DisplayText&gt;&lt;record&gt;&lt;rec-number&gt;67&lt;/rec-number&gt;&lt;foreign-keys&gt;&lt;key app="EN" db-id="fsz025tsafvtszezvxyxffdz9eazdepstrwz"&gt;67&lt;/key&gt;&lt;/foreign-keys&gt;&lt;ref-type name="Journal Article"&gt;17&lt;/ref-type&gt;&lt;contributors&gt;&lt;authors&gt;&lt;author&gt;Bouyoucos, George John&lt;/author&gt;&lt;/authors&gt;&lt;/contributors&gt;&lt;titles&gt;&lt;title&gt;Hydrometer method improved for making particle size analyses of soils 1&lt;/title&gt;&lt;secondary-title&gt;Agronomy journal&lt;/secondary-title&gt;&lt;/titles&gt;&lt;periodical&gt;&lt;full-title&gt;Agronomy journal&lt;/full-title&gt;&lt;/periodical&gt;&lt;pages&gt;464-465&lt;/pages&gt;&lt;volume&gt;54&lt;/volume&gt;&lt;number&gt;5&lt;/number&gt;&lt;dates&gt;&lt;year&gt;1962&lt;/year&gt;&lt;/dates&gt;&lt;isbn&gt;0002-1962&lt;/isbn&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(Bouyoucos, 1962)</w:t>
      </w:r>
      <w:r w:rsidR="00BA58F4" w:rsidRPr="00A35728">
        <w:rPr>
          <w:rFonts w:ascii="Arial" w:eastAsia="Calibri" w:hAnsi="Arial" w:cs="Arial"/>
        </w:rPr>
        <w:fldChar w:fldCharType="end"/>
      </w:r>
      <w:r w:rsidRPr="00A35728">
        <w:rPr>
          <w:rFonts w:ascii="Arial" w:eastAsia="Calibri" w:hAnsi="Arial" w:cs="Arial"/>
        </w:rPr>
        <w:t xml:space="preserve">, using sodium hexametaphosphate (Calgon) as a dispersing agent. Soil textural class names were determined following the textural triangle </w:t>
      </w:r>
      <w:r w:rsidR="00DB712B" w:rsidRPr="00A35728">
        <w:rPr>
          <w:rFonts w:ascii="Arial" w:eastAsia="Calibri" w:hAnsi="Arial" w:cs="Arial"/>
        </w:rPr>
        <w:t xml:space="preserve">system </w:t>
      </w:r>
      <w:r w:rsidRPr="00A35728">
        <w:rPr>
          <w:rFonts w:ascii="Arial" w:eastAsia="Calibri" w:hAnsi="Arial" w:cs="Arial"/>
        </w:rPr>
        <w:t xml:space="preserve">of the United States Department of Agriculture (USDA) as described by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 AuthorYear="1"&gt;&lt;Author&gt;Rowell&lt;/Author&gt;&lt;Year&gt;1994&lt;/Year&gt;&lt;RecNum&gt;102&lt;/RecNum&gt;&lt;DisplayText&gt;Rowell (1994)&lt;/DisplayText&gt;&lt;record&gt;&lt;rec-number&gt;102&lt;/rec-number&gt;&lt;foreign-keys&gt;&lt;key app="EN" db-id="52ewwvwd8r9tvhede27pdf28wpddep2s5wd0"&gt;102&lt;/key&gt;&lt;/foreign-keys&gt;&lt;ref-type name="Journal Article"&gt;17&lt;/ref-type&gt;&lt;contributors&gt;&lt;authors&gt;&lt;author&gt;Rowell, DL&lt;/author&gt;&lt;/authors&gt;&lt;/contributors&gt;&lt;titles&gt;&lt;title&gt;Laboratory methods for studying mineralization&lt;/title&gt;&lt;secondary-title&gt;Soil science: Methods and Applications. Longman Scientific and Technical, Longman Group UK Ltd., Longman House, London, England&lt;/secondary-title&gt;&lt;/titles&gt;&lt;periodical&gt;&lt;full-title&gt;Soil science: Methods and Applications. Longman Scientific and Technical, Longman Group UK Ltd., Longman House, London, England&lt;/full-title&gt;&lt;/periodical&gt;&lt;dates&gt;&lt;year&gt;1994&lt;/year&gt;&lt;/dates&gt;&lt;urls&gt;&lt;/urls&gt;&lt;/record&gt;&lt;/Cite&gt;&lt;/EndNote&gt;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Rowell (1994)</w:t>
      </w:r>
      <w:r w:rsidR="00BA58F4" w:rsidRPr="00A35728">
        <w:rPr>
          <w:rFonts w:ascii="Arial" w:eastAsia="Calibri" w:hAnsi="Arial" w:cs="Arial"/>
        </w:rPr>
        <w:fldChar w:fldCharType="end"/>
      </w:r>
      <w:r w:rsidR="005E63E0" w:rsidRPr="00A35728">
        <w:rPr>
          <w:rFonts w:ascii="Arial" w:eastAsia="Calibri" w:hAnsi="Arial" w:cs="Arial"/>
        </w:rPr>
        <w:t xml:space="preserve">. </w:t>
      </w:r>
      <w:bookmarkStart w:id="21" w:name="_Hlk51059291"/>
      <w:r w:rsidR="005E63E0" w:rsidRPr="00A35728">
        <w:rPr>
          <w:rFonts w:ascii="Arial" w:eastAsia="Times New Roman" w:hAnsi="Arial" w:cs="Arial"/>
        </w:rPr>
        <w:t xml:space="preserve">The bulk density </w:t>
      </w:r>
      <w:bookmarkEnd w:id="21"/>
      <w:r w:rsidR="005E63E0" w:rsidRPr="00A35728">
        <w:rPr>
          <w:rFonts w:ascii="Arial" w:eastAsia="Times New Roman" w:hAnsi="Arial" w:cs="Arial"/>
        </w:rPr>
        <w:t xml:space="preserve">of undisturbed cores is practical </w:t>
      </w:r>
      <w:r w:rsidR="00DE41B8" w:rsidRPr="00A35728">
        <w:rPr>
          <w:rFonts w:ascii="Arial" w:eastAsia="Times New Roman" w:hAnsi="Arial" w:cs="Arial"/>
        </w:rPr>
        <w:t>significance</w:t>
      </w:r>
      <w:r w:rsidR="005E63E0" w:rsidRPr="00A35728">
        <w:rPr>
          <w:rFonts w:ascii="Arial" w:eastAsia="Times New Roman" w:hAnsi="Arial" w:cs="Arial"/>
        </w:rPr>
        <w:t xml:space="preserve"> as it indicates soil aggregation and structure under field conditions. After 24 hours of oven dry</w:t>
      </w:r>
      <w:r w:rsidR="00BB6108" w:rsidRPr="00A35728">
        <w:rPr>
          <w:rFonts w:ascii="Arial" w:eastAsia="Times New Roman" w:hAnsi="Arial" w:cs="Arial"/>
        </w:rPr>
        <w:t>ing</w:t>
      </w:r>
      <w:r w:rsidR="005E63E0" w:rsidRPr="00A35728">
        <w:rPr>
          <w:rFonts w:ascii="Arial" w:eastAsia="Times New Roman" w:hAnsi="Arial" w:cs="Arial"/>
        </w:rPr>
        <w:t xml:space="preserve">, bulk density was calculated </w:t>
      </w:r>
      <w:r w:rsidR="00BB6108" w:rsidRPr="00A35728">
        <w:rPr>
          <w:rFonts w:ascii="Arial" w:eastAsia="Times New Roman" w:hAnsi="Arial" w:cs="Arial"/>
        </w:rPr>
        <w:t xml:space="preserve">as </w:t>
      </w:r>
      <w:r w:rsidR="005E63E0" w:rsidRPr="00A35728">
        <w:rPr>
          <w:rFonts w:ascii="Arial" w:eastAsia="Times New Roman" w:hAnsi="Arial" w:cs="Arial"/>
        </w:rPr>
        <w:t xml:space="preserve">the ratio of the weight of </w:t>
      </w:r>
      <w:r w:rsidR="00F412B2" w:rsidRPr="00A35728">
        <w:rPr>
          <w:rFonts w:ascii="Arial" w:eastAsia="Times New Roman" w:hAnsi="Arial" w:cs="Arial"/>
        </w:rPr>
        <w:t>oven-dry</w:t>
      </w:r>
      <w:r w:rsidR="005E63E0" w:rsidRPr="00A35728">
        <w:rPr>
          <w:rFonts w:ascii="Arial" w:eastAsia="Times New Roman" w:hAnsi="Arial" w:cs="Arial"/>
        </w:rPr>
        <w:t xml:space="preserve"> soil to the volume of soil</w:t>
      </w:r>
      <w:r w:rsidR="00CE60DB" w:rsidRPr="00A35728">
        <w:rPr>
          <w:rFonts w:ascii="Arial" w:eastAsia="Times New Roman" w:hAnsi="Arial" w:cs="Arial"/>
        </w:rPr>
        <w:t xml:space="preserve"> </w:t>
      </w:r>
      <w:r w:rsidR="00BA58F4" w:rsidRPr="00A35728">
        <w:rPr>
          <w:rFonts w:ascii="Arial" w:eastAsia="Times New Roman" w:hAnsi="Arial" w:cs="Arial"/>
        </w:rPr>
        <w:fldChar w:fldCharType="begin"/>
      </w:r>
      <w:r w:rsidR="002F7143" w:rsidRPr="00A35728">
        <w:rPr>
          <w:rFonts w:ascii="Arial" w:eastAsia="Times New Roman" w:hAnsi="Arial" w:cs="Arial"/>
        </w:rPr>
        <w:instrText xml:space="preserve"> ADDIN EN.CITE &lt;EndNote&gt;&lt;Cite&gt;&lt;Author&gt;Blake&lt;/Author&gt;&lt;Year&gt;1965&lt;/Year&gt;&lt;RecNum&gt;100&lt;/RecNum&gt;&lt;DisplayText&gt;(Blake, 1965)&lt;/DisplayText&gt;&lt;record&gt;&lt;rec-number&gt;100&lt;/rec-number&gt;&lt;foreign-keys&gt;&lt;key app="EN" db-id="52ewwvwd8r9tvhede27pdf28wpddep2s5wd0"&gt;100&lt;/key&gt;&lt;/foreign-keys&gt;&lt;ref-type name="Journal Article"&gt;17&lt;/ref-type&gt;&lt;contributors&gt;&lt;authors&gt;&lt;author&gt;Blake, GR&lt;/author&gt;&lt;/authors&gt;&lt;/contributors&gt;&lt;titles&gt;&lt;title&gt;Particle density&lt;/title&gt;&lt;secondary-title&gt;Methods of Soil Analysis: Part 1 Physical and Mineralogical Properties, Including Statistics of Measurement and Sampling&lt;/secondary-title&gt;&lt;/titles&gt;&lt;periodical&gt;&lt;full-title&gt;Methods of Soil Analysis: Part 1 Physical and Mineralogical Properties, Including Statistics of Measurement and Sampling&lt;/full-title&gt;&lt;/periodical&gt;&lt;pages&gt;371-373&lt;/pages&gt;&lt;volume&gt;9&lt;/volume&gt;&lt;dates&gt;&lt;year&gt;1965&lt;/year&gt;&lt;/dates&gt;&lt;urls&gt;&lt;/urls&gt;&lt;/record&gt;&lt;/Cite&gt;&lt;/EndNote&gt;</w:instrText>
      </w:r>
      <w:r w:rsidR="00BA58F4" w:rsidRPr="00A35728">
        <w:rPr>
          <w:rFonts w:ascii="Arial" w:eastAsia="Times New Roman" w:hAnsi="Arial" w:cs="Arial"/>
        </w:rPr>
        <w:fldChar w:fldCharType="separate"/>
      </w:r>
      <w:r w:rsidR="002F7143" w:rsidRPr="00A35728">
        <w:rPr>
          <w:rFonts w:ascii="Arial" w:eastAsia="Times New Roman" w:hAnsi="Arial" w:cs="Arial"/>
          <w:noProof/>
        </w:rPr>
        <w:t>(Blake, 1965)</w:t>
      </w:r>
      <w:r w:rsidR="00BA58F4" w:rsidRPr="00A35728">
        <w:rPr>
          <w:rFonts w:ascii="Arial" w:eastAsia="Times New Roman" w:hAnsi="Arial" w:cs="Arial"/>
        </w:rPr>
        <w:fldChar w:fldCharType="end"/>
      </w:r>
      <w:r w:rsidR="00CE60DB" w:rsidRPr="00A35728">
        <w:rPr>
          <w:rFonts w:ascii="Arial" w:eastAsia="Times New Roman" w:hAnsi="Arial" w:cs="Arial"/>
        </w:rPr>
        <w:t>.</w:t>
      </w:r>
    </w:p>
    <w:p w14:paraId="7AC05E27" w14:textId="77777777" w:rsidR="0010676C" w:rsidRPr="00A35728" w:rsidRDefault="0010676C" w:rsidP="009738E1">
      <w:pPr>
        <w:spacing w:after="0" w:line="480" w:lineRule="auto"/>
        <w:jc w:val="both"/>
        <w:rPr>
          <w:rFonts w:ascii="Arial" w:eastAsia="Times New Roman" w:hAnsi="Arial" w:cs="Arial"/>
        </w:rPr>
      </w:pPr>
    </w:p>
    <w:p w14:paraId="13A8666E" w14:textId="1C4DEE59" w:rsidR="009738E1" w:rsidRPr="00A35728" w:rsidRDefault="0010676C" w:rsidP="009738E1">
      <w:pPr>
        <w:spacing w:after="0" w:line="480" w:lineRule="auto"/>
        <w:jc w:val="both"/>
        <w:rPr>
          <w:rFonts w:ascii="Arial" w:eastAsia="Calibri" w:hAnsi="Arial" w:cs="Arial"/>
        </w:rPr>
      </w:pPr>
      <w:r w:rsidRPr="00A35728">
        <w:rPr>
          <w:rFonts w:ascii="Arial" w:eastAsia="Calibri" w:hAnsi="Arial" w:cs="Arial"/>
        </w:rPr>
        <w:t>M</w:t>
      </w:r>
      <w:r w:rsidR="00E05E3C" w:rsidRPr="00A35728">
        <w:rPr>
          <w:rFonts w:ascii="Arial" w:eastAsia="Calibri" w:hAnsi="Arial" w:cs="Arial"/>
        </w:rPr>
        <w:t xml:space="preserve">aterials such as cow </w:t>
      </w:r>
      <w:r w:rsidR="00387DB8" w:rsidRPr="00A35728">
        <w:rPr>
          <w:rFonts w:ascii="Arial" w:eastAsia="Calibri" w:hAnsi="Arial" w:cs="Arial"/>
        </w:rPr>
        <w:t>dung</w:t>
      </w:r>
      <w:r w:rsidR="00E05E3C" w:rsidRPr="00A35728">
        <w:rPr>
          <w:rFonts w:ascii="Arial" w:eastAsia="Calibri" w:hAnsi="Arial" w:cs="Arial"/>
        </w:rPr>
        <w:t xml:space="preserve"> </w:t>
      </w:r>
      <w:r w:rsidR="008D1111" w:rsidRPr="00A35728">
        <w:rPr>
          <w:rFonts w:ascii="Arial" w:eastAsia="Calibri" w:hAnsi="Arial" w:cs="Arial"/>
        </w:rPr>
        <w:t xml:space="preserve">and </w:t>
      </w:r>
      <w:r w:rsidR="00E05E3C" w:rsidRPr="00A35728">
        <w:rPr>
          <w:rFonts w:ascii="Arial" w:eastAsia="Calibri" w:hAnsi="Arial" w:cs="Arial"/>
        </w:rPr>
        <w:t>straw (soybean, finger millet</w:t>
      </w:r>
      <w:r w:rsidR="008D1111" w:rsidRPr="00A35728">
        <w:rPr>
          <w:rFonts w:ascii="Arial" w:eastAsia="Calibri" w:hAnsi="Arial" w:cs="Arial"/>
        </w:rPr>
        <w:t>,</w:t>
      </w:r>
      <w:r w:rsidR="00E05E3C" w:rsidRPr="00A35728">
        <w:rPr>
          <w:rFonts w:ascii="Arial" w:eastAsia="Calibri" w:hAnsi="Arial" w:cs="Arial"/>
        </w:rPr>
        <w:t xml:space="preserve"> and groundnut) were collected and chopped into small pieces using a cutter (sickle) and soaked in water for a week. This well-soaked straw material was at the bottom of the bin, followed by a thin layer of forest </w:t>
      </w:r>
      <w:r w:rsidR="00FC1601" w:rsidRPr="00A35728">
        <w:rPr>
          <w:rFonts w:ascii="Arial" w:eastAsia="Calibri" w:hAnsi="Arial" w:cs="Arial"/>
        </w:rPr>
        <w:t>topsoil</w:t>
      </w:r>
      <w:r w:rsidR="00E05E3C" w:rsidRPr="00A35728">
        <w:rPr>
          <w:rFonts w:ascii="Arial" w:eastAsia="Calibri" w:hAnsi="Arial" w:cs="Arial"/>
        </w:rPr>
        <w:t xml:space="preserve"> and then the cow dung was added. Then, the nationally well-known </w:t>
      </w:r>
      <w:r w:rsidR="00387DB8" w:rsidRPr="00A35728">
        <w:rPr>
          <w:rFonts w:ascii="Arial" w:eastAsia="Calibri" w:hAnsi="Arial" w:cs="Arial"/>
        </w:rPr>
        <w:t>vermiworm</w:t>
      </w:r>
      <w:r w:rsidR="00E05E3C" w:rsidRPr="00A35728">
        <w:rPr>
          <w:rFonts w:ascii="Arial" w:eastAsia="Calibri" w:hAnsi="Arial" w:cs="Arial"/>
        </w:rPr>
        <w:t xml:space="preserve"> (</w:t>
      </w:r>
      <w:r w:rsidR="00E05E3C" w:rsidRPr="00A35728">
        <w:rPr>
          <w:rFonts w:ascii="Arial" w:eastAsia="Calibri" w:hAnsi="Arial" w:cs="Arial"/>
          <w:i/>
        </w:rPr>
        <w:t>Eisenia fetida</w:t>
      </w:r>
      <w:r w:rsidR="00E05E3C" w:rsidRPr="00A35728">
        <w:rPr>
          <w:rFonts w:ascii="Arial" w:eastAsia="Calibri" w:hAnsi="Arial" w:cs="Arial"/>
        </w:rPr>
        <w:t xml:space="preserve">) </w:t>
      </w:r>
      <w:r w:rsidR="008D1111" w:rsidRPr="00A35728">
        <w:rPr>
          <w:rFonts w:ascii="Arial" w:eastAsia="Calibri" w:hAnsi="Arial" w:cs="Arial"/>
        </w:rPr>
        <w:t xml:space="preserve">was </w:t>
      </w:r>
      <w:r w:rsidR="00E05E3C" w:rsidRPr="00A35728">
        <w:rPr>
          <w:rFonts w:ascii="Arial" w:eastAsia="Calibri" w:hAnsi="Arial" w:cs="Arial"/>
        </w:rPr>
        <w:t xml:space="preserve">added </w:t>
      </w:r>
      <w:r w:rsidR="008D1111" w:rsidRPr="00A35728">
        <w:rPr>
          <w:rFonts w:ascii="Arial" w:eastAsia="Calibri" w:hAnsi="Arial" w:cs="Arial"/>
        </w:rPr>
        <w:t xml:space="preserve">to </w:t>
      </w:r>
      <w:r w:rsidR="00E05E3C" w:rsidRPr="00A35728">
        <w:rPr>
          <w:rFonts w:ascii="Arial" w:eastAsia="Calibri" w:hAnsi="Arial" w:cs="Arial"/>
        </w:rPr>
        <w:t xml:space="preserve">the top of the pit and covered with well-soaked straw. In each layer, water was sprinkled to maintain 70-80% moisture content of the prepared material.  Finally, the vermicompost maturity </w:t>
      </w:r>
      <w:r w:rsidR="00E05E3C" w:rsidRPr="00A35728">
        <w:rPr>
          <w:rFonts w:ascii="Arial" w:eastAsia="Calibri" w:hAnsi="Arial" w:cs="Arial"/>
        </w:rPr>
        <w:lastRenderedPageBreak/>
        <w:t xml:space="preserve">was judged from </w:t>
      </w:r>
      <w:r w:rsidR="00BB6108" w:rsidRPr="00A35728">
        <w:rPr>
          <w:rFonts w:ascii="Arial" w:eastAsia="Calibri" w:hAnsi="Arial" w:cs="Arial"/>
        </w:rPr>
        <w:t xml:space="preserve">80 </w:t>
      </w:r>
      <w:r w:rsidR="00E05E3C" w:rsidRPr="00A35728">
        <w:rPr>
          <w:rFonts w:ascii="Arial" w:eastAsia="Calibri" w:hAnsi="Arial" w:cs="Arial"/>
        </w:rPr>
        <w:t xml:space="preserve">to </w:t>
      </w:r>
      <w:r w:rsidR="00BB6108" w:rsidRPr="00A35728">
        <w:rPr>
          <w:rFonts w:ascii="Arial" w:eastAsia="Calibri" w:hAnsi="Arial" w:cs="Arial"/>
        </w:rPr>
        <w:t xml:space="preserve">90 </w:t>
      </w:r>
      <w:r w:rsidR="00E05E3C" w:rsidRPr="00A35728">
        <w:rPr>
          <w:rFonts w:ascii="Arial" w:eastAsia="Calibri" w:hAnsi="Arial" w:cs="Arial"/>
        </w:rPr>
        <w:t>days visually by observing the formation of the granular structure of the compost at the surface of the tank</w:t>
      </w:r>
      <w:r w:rsidR="00503525" w:rsidRPr="00A35728">
        <w:rPr>
          <w:rFonts w:ascii="Arial" w:eastAsia="Calibri" w:hAnsi="Arial" w:cs="Arial"/>
        </w:rPr>
        <w:t>.</w:t>
      </w:r>
      <w:r w:rsidR="00E05E3C" w:rsidRPr="00A35728">
        <w:rPr>
          <w:rFonts w:ascii="Arial" w:eastAsia="Calibri" w:hAnsi="Arial" w:cs="Arial"/>
        </w:rPr>
        <w:t xml:space="preserve"> </w:t>
      </w:r>
      <w:bookmarkStart w:id="22" w:name="_Hlk113381130"/>
      <w:r w:rsidR="00BB6108" w:rsidRPr="00A35728">
        <w:rPr>
          <w:rFonts w:ascii="Arial" w:eastAsia="Calibri" w:hAnsi="Arial" w:cs="Arial"/>
        </w:rPr>
        <w:t>Finally</w:t>
      </w:r>
      <w:r w:rsidR="00503525" w:rsidRPr="00A35728">
        <w:rPr>
          <w:rFonts w:ascii="Arial" w:eastAsia="Calibri" w:hAnsi="Arial" w:cs="Arial"/>
        </w:rPr>
        <w:t xml:space="preserve">, </w:t>
      </w:r>
      <w:r w:rsidR="00E05E3C" w:rsidRPr="00A35728">
        <w:rPr>
          <w:rFonts w:ascii="Arial" w:eastAsia="Calibri" w:hAnsi="Arial" w:cs="Arial"/>
        </w:rPr>
        <w:t xml:space="preserve">the vermicompost was separated from the vermiworm manually and </w:t>
      </w:r>
      <w:r w:rsidR="007F7BA2" w:rsidRPr="00A35728">
        <w:rPr>
          <w:rFonts w:ascii="Arial" w:eastAsia="Calibri" w:hAnsi="Arial" w:cs="Arial"/>
        </w:rPr>
        <w:t xml:space="preserve">stored at </w:t>
      </w:r>
      <w:r w:rsidR="0027709E" w:rsidRPr="00A35728">
        <w:rPr>
          <w:rFonts w:ascii="Arial" w:eastAsia="Calibri" w:hAnsi="Arial" w:cs="Arial"/>
        </w:rPr>
        <w:t xml:space="preserve">the </w:t>
      </w:r>
      <w:r w:rsidR="007F7BA2" w:rsidRPr="00A35728">
        <w:rPr>
          <w:rFonts w:ascii="Arial" w:eastAsia="Calibri" w:hAnsi="Arial" w:cs="Arial"/>
        </w:rPr>
        <w:t xml:space="preserve">optimum moisture </w:t>
      </w:r>
      <w:r w:rsidR="0027709E" w:rsidRPr="00A35728">
        <w:rPr>
          <w:rFonts w:ascii="Arial" w:eastAsia="Calibri" w:hAnsi="Arial" w:cs="Arial"/>
        </w:rPr>
        <w:t xml:space="preserve">content of </w:t>
      </w:r>
      <w:r w:rsidR="007F7BA2" w:rsidRPr="00A35728">
        <w:rPr>
          <w:rFonts w:ascii="Arial" w:eastAsia="Calibri" w:hAnsi="Arial" w:cs="Arial"/>
        </w:rPr>
        <w:t xml:space="preserve">30-40% </w:t>
      </w:r>
      <w:r w:rsidR="0027709E" w:rsidRPr="00A35728">
        <w:rPr>
          <w:rFonts w:ascii="Arial" w:eastAsia="Calibri" w:hAnsi="Arial" w:cs="Arial"/>
        </w:rPr>
        <w:t xml:space="preserve">on </w:t>
      </w:r>
      <w:r w:rsidR="007F7BA2" w:rsidRPr="00A35728">
        <w:rPr>
          <w:rFonts w:ascii="Arial" w:eastAsia="Calibri" w:hAnsi="Arial" w:cs="Arial"/>
        </w:rPr>
        <w:t xml:space="preserve">average can be stored </w:t>
      </w:r>
      <w:r w:rsidR="008D1111" w:rsidRPr="00A35728">
        <w:rPr>
          <w:rFonts w:ascii="Arial" w:eastAsia="Calibri" w:hAnsi="Arial" w:cs="Arial"/>
        </w:rPr>
        <w:t xml:space="preserve">at </w:t>
      </w:r>
      <w:r w:rsidR="0027709E" w:rsidRPr="00A35728">
        <w:rPr>
          <w:rFonts w:ascii="Arial" w:eastAsia="Calibri" w:hAnsi="Arial" w:cs="Arial"/>
        </w:rPr>
        <w:t>the</w:t>
      </w:r>
      <w:r w:rsidR="008D1111" w:rsidRPr="00A35728">
        <w:rPr>
          <w:rFonts w:ascii="Arial" w:eastAsia="Calibri" w:hAnsi="Arial" w:cs="Arial"/>
        </w:rPr>
        <w:t xml:space="preserve"> </w:t>
      </w:r>
      <w:r w:rsidR="007F7BA2" w:rsidRPr="00A35728">
        <w:rPr>
          <w:rFonts w:ascii="Arial" w:eastAsia="Calibri" w:hAnsi="Arial" w:cs="Arial"/>
        </w:rPr>
        <w:t>temperature of 1</w:t>
      </w:r>
      <w:r w:rsidR="00126D05" w:rsidRPr="00A35728">
        <w:rPr>
          <w:rFonts w:ascii="Arial" w:eastAsia="Calibri" w:hAnsi="Arial" w:cs="Arial"/>
        </w:rPr>
        <w:t>8</w:t>
      </w:r>
      <w:r w:rsidR="007F7BA2" w:rsidRPr="00A35728">
        <w:rPr>
          <w:rFonts w:ascii="Arial" w:eastAsia="Calibri" w:hAnsi="Arial" w:cs="Arial"/>
        </w:rPr>
        <w:t>-2</w:t>
      </w:r>
      <w:r w:rsidR="00126D05" w:rsidRPr="00A35728">
        <w:rPr>
          <w:rFonts w:ascii="Arial" w:eastAsia="Calibri" w:hAnsi="Arial" w:cs="Arial"/>
        </w:rPr>
        <w:t>5</w:t>
      </w:r>
      <w:r w:rsidR="007F7BA2" w:rsidRPr="00A35728">
        <w:rPr>
          <w:rFonts w:ascii="Arial" w:eastAsia="Calibri" w:hAnsi="Arial" w:cs="Arial"/>
          <w:vertAlign w:val="superscript"/>
        </w:rPr>
        <w:t>◦</w:t>
      </w:r>
      <w:r w:rsidR="007F7BA2" w:rsidRPr="00A35728">
        <w:rPr>
          <w:rFonts w:ascii="Arial" w:eastAsia="Calibri" w:hAnsi="Arial" w:cs="Arial"/>
        </w:rPr>
        <w:t>C</w:t>
      </w:r>
      <w:r w:rsidR="0021762C" w:rsidRPr="00A35728">
        <w:rPr>
          <w:rFonts w:ascii="Arial" w:eastAsia="Calibri" w:hAnsi="Arial" w:cs="Arial"/>
        </w:rPr>
        <w:t xml:space="preserve"> </w:t>
      </w:r>
      <w:r w:rsidR="00126D05" w:rsidRPr="00A35728">
        <w:rPr>
          <w:rFonts w:ascii="Arial" w:eastAsia="Calibri" w:hAnsi="Arial" w:cs="Arial"/>
        </w:rPr>
        <w:t>in a shade</w:t>
      </w:r>
      <w:r w:rsidR="007F7BA2" w:rsidRPr="00A35728">
        <w:rPr>
          <w:rFonts w:ascii="Arial" w:eastAsia="Calibri" w:hAnsi="Arial" w:cs="Arial"/>
        </w:rPr>
        <w:t>.</w:t>
      </w:r>
      <w:r w:rsidR="00BB5431" w:rsidRPr="00A35728">
        <w:rPr>
          <w:rFonts w:ascii="Arial" w:eastAsia="Calibri" w:hAnsi="Arial" w:cs="Arial"/>
        </w:rPr>
        <w:t xml:space="preserve"> </w:t>
      </w:r>
      <w:bookmarkEnd w:id="22"/>
      <w:r w:rsidR="00E05E3C" w:rsidRPr="00A35728">
        <w:rPr>
          <w:rFonts w:ascii="Arial" w:eastAsia="Calibri" w:hAnsi="Arial" w:cs="Arial"/>
        </w:rPr>
        <w:t xml:space="preserve">The air-dried vermicompost was grounded and sieved to pass </w:t>
      </w:r>
      <w:r w:rsidR="00DA55CD" w:rsidRPr="00A35728">
        <w:rPr>
          <w:rFonts w:ascii="Arial" w:eastAsia="Calibri" w:hAnsi="Arial" w:cs="Arial"/>
        </w:rPr>
        <w:t xml:space="preserve">through </w:t>
      </w:r>
      <w:r w:rsidR="00B3274A" w:rsidRPr="00A35728">
        <w:rPr>
          <w:rFonts w:ascii="Arial" w:eastAsia="Calibri" w:hAnsi="Arial" w:cs="Arial"/>
        </w:rPr>
        <w:t>two-millimeter</w:t>
      </w:r>
      <w:r w:rsidR="006716F3" w:rsidRPr="00A35728">
        <w:rPr>
          <w:rFonts w:ascii="Arial" w:eastAsia="Calibri" w:hAnsi="Arial" w:cs="Arial"/>
        </w:rPr>
        <w:t xml:space="preserve"> </w:t>
      </w:r>
      <w:r w:rsidR="00E05E3C" w:rsidRPr="00A35728">
        <w:rPr>
          <w:rFonts w:ascii="Arial" w:eastAsia="Calibri" w:hAnsi="Arial" w:cs="Arial"/>
        </w:rPr>
        <w:t>sieve</w:t>
      </w:r>
      <w:r w:rsidR="00C71947" w:rsidRPr="00A35728">
        <w:rPr>
          <w:rFonts w:ascii="Arial" w:eastAsia="Calibri" w:hAnsi="Arial" w:cs="Arial"/>
        </w:rPr>
        <w:t>, and</w:t>
      </w:r>
      <w:r w:rsidR="00E05E3C" w:rsidRPr="00A35728">
        <w:rPr>
          <w:rFonts w:ascii="Arial" w:eastAsia="Calibri" w:hAnsi="Arial" w:cs="Arial"/>
        </w:rPr>
        <w:t xml:space="preserve"> the chemical </w:t>
      </w:r>
      <w:r w:rsidR="00DA55CD" w:rsidRPr="00A35728">
        <w:rPr>
          <w:rFonts w:ascii="Arial" w:eastAsia="Calibri" w:hAnsi="Arial" w:cs="Arial"/>
        </w:rPr>
        <w:t>properties of</w:t>
      </w:r>
      <w:r w:rsidR="00E05E3C" w:rsidRPr="00A35728">
        <w:rPr>
          <w:rFonts w:ascii="Arial" w:eastAsia="Calibri" w:hAnsi="Arial" w:cs="Arial"/>
        </w:rPr>
        <w:t xml:space="preserve"> the vermicompost such as total N, organic carbon, pH, and total P were analyzed following the standard procedures as described by</w:t>
      </w:r>
      <w:r w:rsidR="005A0532" w:rsidRPr="00A35728">
        <w:rPr>
          <w:rFonts w:ascii="Arial" w:eastAsia="Calibri" w:hAnsi="Arial" w:cs="Arial"/>
        </w:rPr>
        <w:t xml:space="preserve"> </w:t>
      </w:r>
      <w:r w:rsidR="00BA58F4" w:rsidRPr="00A35728">
        <w:rPr>
          <w:rFonts w:ascii="Arial" w:eastAsia="Calibri" w:hAnsi="Arial" w:cs="Arial"/>
        </w:rPr>
        <w:fldChar w:fldCharType="begin"/>
      </w:r>
      <w:r w:rsidR="00097E0C" w:rsidRPr="00A35728">
        <w:rPr>
          <w:rFonts w:ascii="Arial" w:eastAsia="Calibri" w:hAnsi="Arial" w:cs="Arial"/>
        </w:rPr>
        <w:instrText xml:space="preserve"> ADDIN EN.CITE &lt;EndNote&gt;&lt;Cite AuthorYear="1"&gt;&lt;Author&gt;Peters&lt;/Author&gt;&lt;Year&gt;2003&lt;/Year&gt;&lt;RecNum&gt;59&lt;/RecNum&gt;&lt;DisplayText&gt;Peters (2003)&lt;/DisplayText&gt;&lt;record&gt;&lt;rec-number&gt;59&lt;/rec-number&gt;&lt;foreign-keys&gt;&lt;key app="EN" db-id="52ewwvwd8r9tvhede27pdf28wpddep2s5wd0"&gt;59&lt;/key&gt;&lt;/foreign-keys&gt;&lt;ref-type name="Journal Article"&gt;17&lt;/ref-type&gt;&lt;contributors&gt;&lt;authors&gt;&lt;author&gt;Peters, John&lt;/author&gt;&lt;/authors&gt;&lt;/contributors&gt;&lt;titles&gt;&lt;title&gt;Recommended methods of manure analysis&lt;/title&gt;&lt;secondary-title&gt;University of Wisconsin Cooperative Extension Publishing: Madison, WI&lt;/secondary-title&gt;&lt;/titles&gt;&lt;periodical&gt;&lt;full-title&gt;University of Wisconsin Cooperative Extension Publishing: Madison, WI&lt;/full-title&gt;&lt;/periodical&gt;&lt;dates&gt;&lt;year&gt;2003&lt;/year&gt;&lt;/dates&gt;&lt;urls&gt;&lt;/urls&gt;&lt;/record&gt;&lt;/Cite&gt;&lt;/EndNote&gt;</w:instrText>
      </w:r>
      <w:r w:rsidR="00BA58F4" w:rsidRPr="00A35728">
        <w:rPr>
          <w:rFonts w:ascii="Arial" w:eastAsia="Calibri" w:hAnsi="Arial" w:cs="Arial"/>
        </w:rPr>
        <w:fldChar w:fldCharType="separate"/>
      </w:r>
      <w:r w:rsidR="00097E0C" w:rsidRPr="00A35728">
        <w:rPr>
          <w:rFonts w:ascii="Arial" w:eastAsia="Calibri" w:hAnsi="Arial" w:cs="Arial"/>
          <w:noProof/>
        </w:rPr>
        <w:t>Peters (2003)</w:t>
      </w:r>
      <w:r w:rsidR="00BA58F4" w:rsidRPr="00A35728">
        <w:rPr>
          <w:rFonts w:ascii="Arial" w:eastAsia="Calibri" w:hAnsi="Arial" w:cs="Arial"/>
        </w:rPr>
        <w:fldChar w:fldCharType="end"/>
      </w:r>
      <w:r w:rsidR="00E05E3C" w:rsidRPr="00A35728">
        <w:rPr>
          <w:rFonts w:ascii="Arial" w:eastAsia="Calibri" w:hAnsi="Arial" w:cs="Arial"/>
        </w:rPr>
        <w:t xml:space="preserve">. </w:t>
      </w:r>
      <w:bookmarkEnd w:id="19"/>
    </w:p>
    <w:p w14:paraId="27B0526B" w14:textId="77777777" w:rsidR="009738E1" w:rsidRPr="00A35728" w:rsidRDefault="009738E1" w:rsidP="009738E1">
      <w:pPr>
        <w:spacing w:after="0" w:line="480" w:lineRule="auto"/>
        <w:jc w:val="both"/>
        <w:rPr>
          <w:rFonts w:ascii="Arial" w:eastAsia="Calibri" w:hAnsi="Arial" w:cs="Arial"/>
        </w:rPr>
      </w:pPr>
    </w:p>
    <w:p w14:paraId="2256A1A8" w14:textId="3E6E4741" w:rsidR="006716F3" w:rsidRPr="00A35728" w:rsidRDefault="00C71947" w:rsidP="009738E1">
      <w:pPr>
        <w:spacing w:after="0" w:line="480" w:lineRule="auto"/>
        <w:jc w:val="both"/>
        <w:rPr>
          <w:rFonts w:ascii="Arial" w:eastAsia="Times New Roman" w:hAnsi="Arial" w:cs="Arial"/>
          <w:bCs/>
        </w:rPr>
      </w:pPr>
      <w:r w:rsidRPr="00A35728">
        <w:rPr>
          <w:rFonts w:ascii="Arial" w:eastAsia="Times New Roman" w:hAnsi="Arial" w:cs="Arial"/>
        </w:rPr>
        <w:t xml:space="preserve">Data on growth, </w:t>
      </w:r>
      <w:r w:rsidR="00E05E3C" w:rsidRPr="00A35728">
        <w:rPr>
          <w:rFonts w:ascii="Arial" w:eastAsia="Times New Roman" w:hAnsi="Arial" w:cs="Arial"/>
        </w:rPr>
        <w:t>yield</w:t>
      </w:r>
      <w:r w:rsidR="0027709E" w:rsidRPr="00A35728">
        <w:rPr>
          <w:rFonts w:ascii="Arial" w:eastAsia="Times New Roman" w:hAnsi="Arial" w:cs="Arial"/>
        </w:rPr>
        <w:t>,</w:t>
      </w:r>
      <w:r w:rsidR="00E05E3C" w:rsidRPr="00A35728">
        <w:rPr>
          <w:rFonts w:ascii="Arial" w:eastAsia="Times New Roman" w:hAnsi="Arial" w:cs="Arial"/>
        </w:rPr>
        <w:t xml:space="preserve"> and yield components of barley </w:t>
      </w:r>
      <w:r w:rsidRPr="00A35728">
        <w:rPr>
          <w:rFonts w:ascii="Arial" w:eastAsia="Times New Roman" w:hAnsi="Arial" w:cs="Arial"/>
        </w:rPr>
        <w:t xml:space="preserve">including </w:t>
      </w:r>
      <w:r w:rsidR="00E05E3C" w:rsidRPr="00A35728">
        <w:rPr>
          <w:rFonts w:ascii="Arial" w:eastAsia="Calibri" w:hAnsi="Arial" w:cs="Arial"/>
          <w:bCs/>
          <w:lang w:val="en-GB"/>
        </w:rPr>
        <w:t xml:space="preserve">number of effective tillers, </w:t>
      </w:r>
      <w:r w:rsidR="001674C4" w:rsidRPr="00A35728">
        <w:rPr>
          <w:rFonts w:ascii="Arial" w:eastAsia="Times New Roman" w:hAnsi="Arial" w:cs="Arial"/>
          <w:bCs/>
        </w:rPr>
        <w:t xml:space="preserve">spike length, </w:t>
      </w:r>
      <w:r w:rsidR="00E05E3C" w:rsidRPr="00A35728">
        <w:rPr>
          <w:rFonts w:ascii="Arial" w:eastAsia="SimSun" w:hAnsi="Arial" w:cs="Arial"/>
          <w:bCs/>
          <w:lang w:eastAsia="zh-CN"/>
        </w:rPr>
        <w:t xml:space="preserve">plant </w:t>
      </w:r>
      <w:r w:rsidR="006B338E" w:rsidRPr="00A35728">
        <w:rPr>
          <w:rFonts w:ascii="Arial" w:eastAsia="SimSun" w:hAnsi="Arial" w:cs="Arial"/>
          <w:bCs/>
          <w:lang w:eastAsia="zh-CN"/>
        </w:rPr>
        <w:t>height, number</w:t>
      </w:r>
      <w:r w:rsidR="00E05E3C" w:rsidRPr="00A35728">
        <w:rPr>
          <w:rFonts w:ascii="Arial" w:eastAsia="Times New Roman" w:hAnsi="Arial" w:cs="Arial"/>
          <w:bCs/>
        </w:rPr>
        <w:t xml:space="preserve"> of </w:t>
      </w:r>
      <w:r w:rsidR="006B338E" w:rsidRPr="00A35728">
        <w:rPr>
          <w:rFonts w:ascii="Arial" w:eastAsia="Times New Roman" w:hAnsi="Arial" w:cs="Arial"/>
          <w:bCs/>
        </w:rPr>
        <w:t>grains</w:t>
      </w:r>
      <w:r w:rsidR="00E05E3C" w:rsidRPr="00A35728">
        <w:rPr>
          <w:rFonts w:ascii="Arial" w:eastAsia="Times New Roman" w:hAnsi="Arial" w:cs="Arial"/>
          <w:bCs/>
        </w:rPr>
        <w:t xml:space="preserve"> per spike, </w:t>
      </w:r>
      <w:r w:rsidR="00E05E3C" w:rsidRPr="00A35728">
        <w:rPr>
          <w:rFonts w:ascii="Arial" w:eastAsia="SimSun" w:hAnsi="Arial" w:cs="Arial"/>
          <w:bCs/>
          <w:lang w:eastAsia="zh-CN"/>
        </w:rPr>
        <w:t xml:space="preserve">aboveground total biomass, grain yield, </w:t>
      </w:r>
      <w:r w:rsidR="00E05E3C" w:rsidRPr="00A35728">
        <w:rPr>
          <w:rFonts w:ascii="Arial" w:eastAsia="Times New Roman" w:hAnsi="Arial" w:cs="Arial"/>
          <w:bCs/>
        </w:rPr>
        <w:t xml:space="preserve">straw yield, </w:t>
      </w:r>
      <w:r w:rsidR="00E05E3C" w:rsidRPr="00A35728">
        <w:rPr>
          <w:rFonts w:ascii="Arial" w:eastAsia="SimSun" w:hAnsi="Arial" w:cs="Arial"/>
          <w:bCs/>
          <w:lang w:eastAsia="zh-CN"/>
        </w:rPr>
        <w:t>harvest index</w:t>
      </w:r>
      <w:r w:rsidR="0027709E" w:rsidRPr="00A35728">
        <w:rPr>
          <w:rFonts w:ascii="Arial" w:eastAsia="SimSun" w:hAnsi="Arial" w:cs="Arial"/>
          <w:bCs/>
          <w:lang w:eastAsia="zh-CN"/>
        </w:rPr>
        <w:t>,</w:t>
      </w:r>
      <w:r w:rsidR="00E05E3C" w:rsidRPr="00A35728">
        <w:rPr>
          <w:rFonts w:ascii="Arial" w:eastAsia="SimSun" w:hAnsi="Arial" w:cs="Arial"/>
          <w:bCs/>
          <w:lang w:eastAsia="zh-CN"/>
        </w:rPr>
        <w:t xml:space="preserve"> </w:t>
      </w:r>
      <w:r w:rsidR="006716F3" w:rsidRPr="00A35728">
        <w:rPr>
          <w:rFonts w:ascii="Arial" w:eastAsia="SimSun" w:hAnsi="Arial" w:cs="Arial"/>
          <w:bCs/>
          <w:lang w:eastAsia="zh-CN"/>
        </w:rPr>
        <w:t xml:space="preserve">and </w:t>
      </w:r>
      <w:r w:rsidR="00E05E3C" w:rsidRPr="00A35728">
        <w:rPr>
          <w:rFonts w:ascii="Arial" w:eastAsia="SimSun" w:hAnsi="Arial" w:cs="Arial"/>
          <w:bCs/>
          <w:lang w:eastAsia="zh-CN"/>
        </w:rPr>
        <w:t>thousand-grain weight</w:t>
      </w:r>
      <w:r w:rsidRPr="00A35728">
        <w:rPr>
          <w:rFonts w:ascii="Arial" w:eastAsia="SimSun" w:hAnsi="Arial" w:cs="Arial"/>
          <w:bCs/>
          <w:lang w:eastAsia="zh-CN"/>
        </w:rPr>
        <w:t xml:space="preserve"> were collected</w:t>
      </w:r>
      <w:r w:rsidR="00E05E3C" w:rsidRPr="00A35728">
        <w:rPr>
          <w:rFonts w:ascii="Arial" w:eastAsia="SimSun" w:hAnsi="Arial" w:cs="Arial"/>
          <w:bCs/>
          <w:lang w:eastAsia="zh-CN"/>
        </w:rPr>
        <w:t xml:space="preserve">. </w:t>
      </w:r>
      <w:r w:rsidR="00E05E3C" w:rsidRPr="00A35728">
        <w:rPr>
          <w:rFonts w:ascii="Arial" w:eastAsia="Times New Roman" w:hAnsi="Arial" w:cs="Arial"/>
          <w:bCs/>
        </w:rPr>
        <w:t xml:space="preserve">The grain quality parameters </w:t>
      </w:r>
      <w:r w:rsidRPr="00A35728">
        <w:rPr>
          <w:rFonts w:ascii="Arial" w:eastAsia="Times New Roman" w:hAnsi="Arial" w:cs="Arial"/>
          <w:bCs/>
        </w:rPr>
        <w:t xml:space="preserve">such as </w:t>
      </w:r>
      <w:r w:rsidR="00E05E3C" w:rsidRPr="00A35728">
        <w:rPr>
          <w:rFonts w:ascii="Arial" w:eastAsia="Times New Roman" w:hAnsi="Arial" w:cs="Arial"/>
          <w:bCs/>
        </w:rPr>
        <w:t>hectoliter weight and protein content were also measured.</w:t>
      </w:r>
      <w:r w:rsidRPr="00A35728">
        <w:rPr>
          <w:rFonts w:ascii="Arial" w:eastAsia="Times New Roman" w:hAnsi="Arial" w:cs="Arial"/>
          <w:bCs/>
        </w:rPr>
        <w:t xml:space="preserve"> The total aboveground biomass and </w:t>
      </w:r>
      <w:r w:rsidR="00903D42" w:rsidRPr="00A35728">
        <w:rPr>
          <w:rFonts w:ascii="Arial" w:eastAsia="Times New Roman" w:hAnsi="Arial" w:cs="Arial"/>
          <w:bCs/>
        </w:rPr>
        <w:t xml:space="preserve">grain yield data collected on </w:t>
      </w:r>
      <w:r w:rsidR="008D1111" w:rsidRPr="00A35728">
        <w:rPr>
          <w:rFonts w:ascii="Arial" w:eastAsia="Times New Roman" w:hAnsi="Arial" w:cs="Arial"/>
          <w:bCs/>
        </w:rPr>
        <w:t xml:space="preserve">a </w:t>
      </w:r>
      <w:r w:rsidR="00903D42" w:rsidRPr="00A35728">
        <w:rPr>
          <w:rFonts w:ascii="Arial" w:eastAsia="Times New Roman" w:hAnsi="Arial" w:cs="Arial"/>
          <w:bCs/>
        </w:rPr>
        <w:t>plot basis were converted into per hectare after adjusting the grain yield to 12.5% moisture level for statistical analysis.</w:t>
      </w:r>
    </w:p>
    <w:p w14:paraId="008B2D1C" w14:textId="5F31C797" w:rsidR="009570FD" w:rsidRPr="00A35728" w:rsidRDefault="00F618AF" w:rsidP="00EF373A">
      <w:pPr>
        <w:spacing w:line="360" w:lineRule="auto"/>
        <w:jc w:val="both"/>
        <w:rPr>
          <w:rFonts w:ascii="Arial" w:hAnsi="Arial" w:cs="Arial"/>
          <w:b/>
          <w:bCs/>
          <w:lang w:val="en-GB" w:eastAsia="en-GB"/>
        </w:rPr>
      </w:pPr>
      <w:bookmarkStart w:id="23" w:name="_Toc86052529"/>
      <w:r w:rsidRPr="00A35728">
        <w:rPr>
          <w:rFonts w:ascii="Arial" w:hAnsi="Arial" w:cs="Arial"/>
          <w:b/>
          <w:bCs/>
          <w:lang w:val="en-GB" w:eastAsia="en-GB"/>
        </w:rPr>
        <w:t xml:space="preserve">2.4 </w:t>
      </w:r>
      <w:r w:rsidR="00E05E3C" w:rsidRPr="00A35728">
        <w:rPr>
          <w:rFonts w:ascii="Arial" w:hAnsi="Arial" w:cs="Arial"/>
          <w:b/>
          <w:bCs/>
          <w:lang w:val="en-GB" w:eastAsia="en-GB"/>
        </w:rPr>
        <w:t xml:space="preserve">Statistical </w:t>
      </w:r>
      <w:r w:rsidR="008D1111" w:rsidRPr="00A35728">
        <w:rPr>
          <w:rFonts w:ascii="Arial" w:hAnsi="Arial" w:cs="Arial"/>
          <w:b/>
          <w:bCs/>
          <w:lang w:val="en-GB" w:eastAsia="en-GB"/>
        </w:rPr>
        <w:t>a</w:t>
      </w:r>
      <w:r w:rsidR="00E05E3C" w:rsidRPr="00A35728">
        <w:rPr>
          <w:rFonts w:ascii="Arial" w:hAnsi="Arial" w:cs="Arial"/>
          <w:b/>
          <w:bCs/>
          <w:lang w:val="en-GB" w:eastAsia="en-GB"/>
        </w:rPr>
        <w:t>nalysis</w:t>
      </w:r>
      <w:bookmarkEnd w:id="23"/>
    </w:p>
    <w:p w14:paraId="0EDCBDA7" w14:textId="37EC5525" w:rsidR="00E05E3C" w:rsidRPr="00A35728" w:rsidRDefault="00E05E3C" w:rsidP="00EF373A">
      <w:pPr>
        <w:spacing w:line="480" w:lineRule="auto"/>
        <w:jc w:val="both"/>
        <w:rPr>
          <w:rFonts w:ascii="Arial" w:eastAsia="Times New Roman" w:hAnsi="Arial" w:cs="Arial"/>
        </w:rPr>
      </w:pPr>
      <w:r w:rsidRPr="00A35728">
        <w:rPr>
          <w:rFonts w:ascii="Arial" w:eastAsia="Times New Roman" w:hAnsi="Arial" w:cs="Arial"/>
        </w:rPr>
        <w:t xml:space="preserve">All the collected agronomic and soil data were subjected to analysis of variance (ANOVA) using the general linear model (GLM) of </w:t>
      </w:r>
      <w:r w:rsidRPr="00A35728">
        <w:rPr>
          <w:rFonts w:ascii="Arial" w:eastAsia="Calibri" w:hAnsi="Arial" w:cs="Arial"/>
        </w:rPr>
        <w:t xml:space="preserve">SAS computer software version 9.4. </w:t>
      </w:r>
      <w:r w:rsidR="00471909" w:rsidRPr="00A35728">
        <w:rPr>
          <w:rFonts w:ascii="Arial" w:eastAsia="Times New Roman" w:hAnsi="Arial" w:cs="Arial"/>
        </w:rPr>
        <w:t xml:space="preserve">The total variability for each trait was quantified using pooled analysis of variance over years based on the following model. </w:t>
      </w:r>
    </w:p>
    <w:p w14:paraId="6408F359" w14:textId="77777777" w:rsidR="000C5E0A" w:rsidRPr="00A35728" w:rsidRDefault="000C5E0A" w:rsidP="00EF373A">
      <w:pPr>
        <w:spacing w:line="480" w:lineRule="auto"/>
        <w:jc w:val="both"/>
        <w:rPr>
          <w:rFonts w:ascii="Arial" w:hAnsi="Arial" w:cs="Arial"/>
          <w:bCs/>
          <w:lang w:val="en-GB" w:eastAsia="en-GB"/>
        </w:rPr>
      </w:pPr>
    </w:p>
    <w:p w14:paraId="4E670A77" w14:textId="37B8EDCF" w:rsidR="00471909" w:rsidRPr="00A35728" w:rsidRDefault="008B5EE5" w:rsidP="00230FDA">
      <w:pPr>
        <w:spacing w:after="0" w:line="480" w:lineRule="auto"/>
        <w:jc w:val="both"/>
        <w:rPr>
          <w:rFonts w:ascii="Arial" w:eastAsia="Times New Roman" w:hAnsi="Arial" w:cs="Arial"/>
        </w:rPr>
      </w:pPr>
      <m:oMathPara>
        <m:oMath>
          <m:sSub>
            <m:sSubPr>
              <m:ctrlPr>
                <w:rPr>
                  <w:rFonts w:ascii="Cambria Math" w:eastAsia="Times New Roman" w:hAnsi="Cambria Math" w:cs="Arial"/>
                  <w:i/>
                </w:rPr>
              </m:ctrlPr>
            </m:sSubPr>
            <m:e>
              <m:r>
                <w:rPr>
                  <w:rFonts w:ascii="Cambria Math" w:eastAsia="Times New Roman" w:hAnsi="Cambria Math" w:cs="Arial"/>
                </w:rPr>
                <m:t>Y</m:t>
              </m:r>
            </m:e>
            <m:sub>
              <m:r>
                <w:rPr>
                  <w:rFonts w:ascii="Cambria Math" w:eastAsia="Times New Roman" w:hAnsi="Cambria Math" w:cs="Arial"/>
                </w:rPr>
                <m:t>ijk</m:t>
              </m:r>
            </m:sub>
          </m:sSub>
          <m:r>
            <w:rPr>
              <w:rFonts w:ascii="Cambria Math" w:eastAsia="Times New Roman" w:hAnsi="Cambria Math" w:cs="Arial"/>
            </w:rPr>
            <m:t>=</m:t>
          </m:r>
          <m:r>
            <w:rPr>
              <w:rFonts w:ascii="Cambria Math" w:eastAsia="Times New Roman" w:hAnsi="Cambria Math" w:cs="Arial"/>
            </w:rPr>
            <m:t>μ</m:t>
          </m:r>
          <m:r>
            <w:rPr>
              <w:rFonts w:ascii="Cambria Math" w:eastAsia="Times New Roman" w:hAnsi="Cambria Math" w:cs="Arial"/>
            </w:rPr>
            <m:t>+</m:t>
          </m:r>
          <m:sSub>
            <m:sSubPr>
              <m:ctrlPr>
                <w:rPr>
                  <w:rFonts w:ascii="Cambria Math" w:eastAsia="Times New Roman" w:hAnsi="Cambria Math" w:cs="Arial"/>
                  <w:i/>
                </w:rPr>
              </m:ctrlPr>
            </m:sSubPr>
            <m:e>
              <m:r>
                <w:rPr>
                  <w:rFonts w:ascii="Cambria Math" w:eastAsia="Times New Roman" w:hAnsi="Cambria Math" w:cs="Arial"/>
                </w:rPr>
                <m:t>R</m:t>
              </m:r>
            </m:e>
            <m:sub>
              <m:r>
                <w:rPr>
                  <w:rFonts w:ascii="Cambria Math" w:eastAsia="Times New Roman" w:hAnsi="Cambria Math" w:cs="Arial"/>
                </w:rPr>
                <m:t>i</m:t>
              </m:r>
            </m:sub>
          </m:sSub>
          <m:r>
            <w:rPr>
              <w:rFonts w:ascii="Cambria Math" w:eastAsia="Times New Roman" w:hAnsi="Cambria Math" w:cs="Arial"/>
            </w:rPr>
            <m:t>+</m:t>
          </m:r>
          <m:sSub>
            <m:sSubPr>
              <m:ctrlPr>
                <w:rPr>
                  <w:rFonts w:ascii="Cambria Math" w:eastAsia="Times New Roman" w:hAnsi="Cambria Math" w:cs="Arial"/>
                  <w:i/>
                </w:rPr>
              </m:ctrlPr>
            </m:sSubPr>
            <m:e>
              <m:r>
                <w:rPr>
                  <w:rFonts w:ascii="Cambria Math" w:eastAsia="Times New Roman" w:hAnsi="Cambria Math" w:cs="Arial"/>
                </w:rPr>
                <m:t>L</m:t>
              </m:r>
            </m:e>
            <m:sub>
              <m:r>
                <w:rPr>
                  <w:rFonts w:ascii="Cambria Math" w:eastAsia="Times New Roman" w:hAnsi="Cambria Math" w:cs="Arial"/>
                </w:rPr>
                <m:t>j</m:t>
              </m:r>
            </m:sub>
          </m:sSub>
          <m:sSub>
            <m:sSubPr>
              <m:ctrlPr>
                <w:rPr>
                  <w:rFonts w:ascii="Cambria Math" w:eastAsia="Times New Roman" w:hAnsi="Cambria Math" w:cs="Arial"/>
                  <w:i/>
                </w:rPr>
              </m:ctrlPr>
            </m:sSubPr>
            <m:e>
              <m:r>
                <w:rPr>
                  <w:rFonts w:ascii="Cambria Math" w:eastAsia="Times New Roman" w:hAnsi="Cambria Math" w:cs="Arial"/>
                </w:rPr>
                <m:t xml:space="preserve">+ </m:t>
              </m:r>
              <m:r>
                <w:rPr>
                  <w:rFonts w:ascii="Cambria Math" w:eastAsia="Times New Roman" w:hAnsi="Cambria Math" w:cs="Arial"/>
                </w:rPr>
                <m:t>VC</m:t>
              </m:r>
            </m:e>
            <m:sub>
              <m:r>
                <w:rPr>
                  <w:rFonts w:ascii="Cambria Math" w:eastAsia="Times New Roman" w:hAnsi="Cambria Math" w:cs="Arial"/>
                </w:rPr>
                <m:t>k</m:t>
              </m:r>
              <m:r>
                <w:rPr>
                  <w:rFonts w:ascii="Cambria Math" w:eastAsia="Times New Roman" w:hAnsi="Cambria Math" w:cs="Arial"/>
                </w:rPr>
                <m:t xml:space="preserve">  </m:t>
              </m:r>
            </m:sub>
          </m:sSub>
          <m:sSub>
            <m:sSubPr>
              <m:ctrlPr>
                <w:rPr>
                  <w:rFonts w:ascii="Cambria Math" w:eastAsia="Times New Roman" w:hAnsi="Cambria Math" w:cs="Arial"/>
                  <w:i/>
                </w:rPr>
              </m:ctrlPr>
            </m:sSubPr>
            <m:e>
              <m:r>
                <w:rPr>
                  <w:rFonts w:ascii="Cambria Math" w:eastAsia="Times New Roman" w:hAnsi="Cambria Math" w:cs="Arial"/>
                </w:rPr>
                <m:t xml:space="preserve">+ </m:t>
              </m:r>
              <m:r>
                <w:rPr>
                  <w:rFonts w:ascii="Cambria Math" w:eastAsia="Times New Roman" w:hAnsi="Cambria Math" w:cs="Arial"/>
                </w:rPr>
                <m:t>L</m:t>
              </m:r>
              <m:r>
                <w:rPr>
                  <w:rFonts w:ascii="Cambria Math" w:eastAsia="Times New Roman" w:hAnsi="Cambria Math" w:cs="Arial"/>
                </w:rPr>
                <m:t>*</m:t>
              </m:r>
              <m:r>
                <w:rPr>
                  <w:rFonts w:ascii="Cambria Math" w:eastAsia="Times New Roman" w:hAnsi="Cambria Math" w:cs="Arial"/>
                </w:rPr>
                <m:t>VC</m:t>
              </m:r>
            </m:e>
            <m:sub>
              <m:d>
                <m:dPr>
                  <m:ctrlPr>
                    <w:rPr>
                      <w:rFonts w:ascii="Cambria Math" w:eastAsia="Times New Roman" w:hAnsi="Cambria Math" w:cs="Arial"/>
                      <w:i/>
                    </w:rPr>
                  </m:ctrlPr>
                </m:dPr>
                <m:e>
                  <m:r>
                    <w:rPr>
                      <w:rFonts w:ascii="Cambria Math" w:eastAsia="Times New Roman" w:hAnsi="Cambria Math" w:cs="Arial"/>
                    </w:rPr>
                    <m:t>ik</m:t>
                  </m:r>
                </m:e>
              </m:d>
              <m:r>
                <w:rPr>
                  <w:rFonts w:ascii="Cambria Math" w:eastAsia="Times New Roman" w:hAnsi="Cambria Math" w:cs="Arial"/>
                </w:rPr>
                <m:t xml:space="preserve"> </m:t>
              </m:r>
            </m:sub>
          </m:sSub>
          <m:r>
            <w:rPr>
              <w:rFonts w:ascii="Cambria Math" w:eastAsia="Times New Roman" w:hAnsi="Cambria Math" w:cs="Arial"/>
            </w:rPr>
            <m:t>+</m:t>
          </m:r>
          <m:sSub>
            <m:sSubPr>
              <m:ctrlPr>
                <w:rPr>
                  <w:rFonts w:ascii="Cambria Math" w:eastAsia="Times New Roman" w:hAnsi="Cambria Math" w:cs="Arial"/>
                  <w:i/>
                </w:rPr>
              </m:ctrlPr>
            </m:sSubPr>
            <m:e>
              <m:r>
                <w:rPr>
                  <w:rFonts w:ascii="Cambria Math" w:eastAsia="Times New Roman" w:hAnsi="Cambria Math" w:cs="Arial"/>
                </w:rPr>
                <m:t>e</m:t>
              </m:r>
            </m:e>
            <m:sub>
              <m:r>
                <w:rPr>
                  <w:rFonts w:ascii="Cambria Math" w:eastAsia="Times New Roman" w:hAnsi="Cambria Math" w:cs="Arial"/>
                </w:rPr>
                <m:t>ijk</m:t>
              </m:r>
            </m:sub>
          </m:sSub>
        </m:oMath>
      </m:oMathPara>
    </w:p>
    <w:p w14:paraId="44F8B417" w14:textId="70230D1C" w:rsidR="008F77A6" w:rsidRPr="00A35728" w:rsidRDefault="008603A1" w:rsidP="00230FDA">
      <w:pPr>
        <w:spacing w:line="480" w:lineRule="auto"/>
        <w:jc w:val="both"/>
        <w:rPr>
          <w:rFonts w:ascii="Arial" w:eastAsia="Calibri" w:hAnsi="Arial" w:cs="Arial"/>
        </w:rPr>
      </w:pPr>
      <w:r w:rsidRPr="00A35728">
        <w:rPr>
          <w:rFonts w:ascii="Arial" w:eastAsia="Times New Roman" w:hAnsi="Arial" w:cs="Arial"/>
        </w:rPr>
        <w:t xml:space="preserve">Where </w:t>
      </w:r>
      <w:proofErr w:type="spellStart"/>
      <w:r w:rsidRPr="00A35728">
        <w:rPr>
          <w:rFonts w:ascii="Arial" w:eastAsia="Times New Roman" w:hAnsi="Arial" w:cs="Arial"/>
        </w:rPr>
        <w:t>Y</w:t>
      </w:r>
      <w:r w:rsidRPr="00A35728">
        <w:rPr>
          <w:rFonts w:ascii="Arial" w:eastAsia="Times New Roman" w:hAnsi="Arial" w:cs="Arial"/>
          <w:vertAlign w:val="subscript"/>
        </w:rPr>
        <w:t>ijk</w:t>
      </w:r>
      <w:proofErr w:type="spellEnd"/>
      <w:r w:rsidRPr="00A35728">
        <w:rPr>
          <w:rFonts w:ascii="Arial" w:eastAsia="Times New Roman" w:hAnsi="Arial" w:cs="Arial"/>
        </w:rPr>
        <w:t xml:space="preserve"> is total observation, µ = grand mean, R</w:t>
      </w:r>
      <w:r w:rsidRPr="00A35728">
        <w:rPr>
          <w:rFonts w:ascii="Arial" w:eastAsia="Times New Roman" w:hAnsi="Arial" w:cs="Arial"/>
          <w:vertAlign w:val="subscript"/>
        </w:rPr>
        <w:t xml:space="preserve">i </w:t>
      </w:r>
      <w:r w:rsidRPr="00A35728">
        <w:rPr>
          <w:rFonts w:ascii="Arial" w:eastAsia="Times New Roman" w:hAnsi="Arial" w:cs="Arial"/>
        </w:rPr>
        <w:t xml:space="preserve">is the effect of the </w:t>
      </w:r>
      <w:proofErr w:type="spellStart"/>
      <w:r w:rsidRPr="00A35728">
        <w:rPr>
          <w:rFonts w:ascii="Arial" w:eastAsia="Times New Roman" w:hAnsi="Arial" w:cs="Arial"/>
        </w:rPr>
        <w:t>j</w:t>
      </w:r>
      <w:r w:rsidRPr="00A35728">
        <w:rPr>
          <w:rFonts w:ascii="Arial" w:eastAsia="Times New Roman" w:hAnsi="Arial" w:cs="Arial"/>
          <w:vertAlign w:val="superscript"/>
        </w:rPr>
        <w:t>th</w:t>
      </w:r>
      <w:proofErr w:type="spellEnd"/>
      <w:r w:rsidRPr="00A35728">
        <w:rPr>
          <w:rFonts w:ascii="Arial" w:eastAsia="Times New Roman" w:hAnsi="Arial" w:cs="Arial"/>
        </w:rPr>
        <w:t xml:space="preserve"> replication, </w:t>
      </w:r>
      <w:proofErr w:type="spellStart"/>
      <w:r w:rsidR="00F07356" w:rsidRPr="00A35728">
        <w:rPr>
          <w:rFonts w:ascii="Arial" w:eastAsia="Times New Roman" w:hAnsi="Arial" w:cs="Arial"/>
        </w:rPr>
        <w:t>L</w:t>
      </w:r>
      <w:r w:rsidR="00F07356" w:rsidRPr="00A35728">
        <w:rPr>
          <w:rFonts w:ascii="Arial" w:eastAsia="Times New Roman" w:hAnsi="Arial" w:cs="Arial"/>
          <w:vertAlign w:val="subscript"/>
        </w:rPr>
        <w:t>j</w:t>
      </w:r>
      <w:proofErr w:type="spellEnd"/>
      <w:r w:rsidR="00F07356" w:rsidRPr="00A35728">
        <w:rPr>
          <w:rFonts w:ascii="Arial" w:eastAsia="Times New Roman" w:hAnsi="Arial" w:cs="Arial"/>
        </w:rPr>
        <w:t xml:space="preserve"> is the effect of the </w:t>
      </w:r>
      <w:proofErr w:type="spellStart"/>
      <w:r w:rsidR="00F07356" w:rsidRPr="00A35728">
        <w:rPr>
          <w:rFonts w:ascii="Arial" w:eastAsia="Times New Roman" w:hAnsi="Arial" w:cs="Arial"/>
        </w:rPr>
        <w:t>j</w:t>
      </w:r>
      <w:r w:rsidR="00F07356" w:rsidRPr="00A35728">
        <w:rPr>
          <w:rFonts w:ascii="Arial" w:eastAsia="Times New Roman" w:hAnsi="Arial" w:cs="Arial"/>
          <w:vertAlign w:val="superscript"/>
        </w:rPr>
        <w:t>th</w:t>
      </w:r>
      <w:proofErr w:type="spellEnd"/>
      <w:r w:rsidR="00F07356" w:rsidRPr="00A35728">
        <w:rPr>
          <w:rFonts w:ascii="Arial" w:eastAsia="Times New Roman" w:hAnsi="Arial" w:cs="Arial"/>
        </w:rPr>
        <w:t xml:space="preserve"> lime rate, </w:t>
      </w:r>
      <w:proofErr w:type="spellStart"/>
      <w:r w:rsidR="00F07356" w:rsidRPr="00A35728">
        <w:rPr>
          <w:rFonts w:ascii="Arial" w:eastAsia="Times New Roman" w:hAnsi="Arial" w:cs="Arial"/>
        </w:rPr>
        <w:t>VC</w:t>
      </w:r>
      <w:r w:rsidRPr="00A35728">
        <w:rPr>
          <w:rFonts w:ascii="Arial" w:eastAsia="Times New Roman" w:hAnsi="Arial" w:cs="Arial"/>
          <w:vertAlign w:val="subscript"/>
        </w:rPr>
        <w:t>k</w:t>
      </w:r>
      <w:proofErr w:type="spellEnd"/>
      <w:r w:rsidRPr="00A35728">
        <w:rPr>
          <w:rFonts w:ascii="Arial" w:eastAsia="Times New Roman" w:hAnsi="Arial" w:cs="Arial"/>
        </w:rPr>
        <w:t xml:space="preserve"> is the effect of the k</w:t>
      </w:r>
      <w:r w:rsidRPr="00A35728">
        <w:rPr>
          <w:rFonts w:ascii="Arial" w:eastAsia="Times New Roman" w:hAnsi="Arial" w:cs="Arial"/>
          <w:vertAlign w:val="superscript"/>
        </w:rPr>
        <w:t>th</w:t>
      </w:r>
      <w:r w:rsidRPr="00A35728">
        <w:rPr>
          <w:rFonts w:ascii="Arial" w:eastAsia="Times New Roman" w:hAnsi="Arial" w:cs="Arial"/>
        </w:rPr>
        <w:t xml:space="preserve"> </w:t>
      </w:r>
      <w:r w:rsidR="00F07356" w:rsidRPr="00A35728">
        <w:rPr>
          <w:rFonts w:ascii="Arial" w:eastAsia="Times New Roman" w:hAnsi="Arial" w:cs="Arial"/>
        </w:rPr>
        <w:t>vermicompost rate</w:t>
      </w:r>
      <w:r w:rsidRPr="00A35728">
        <w:rPr>
          <w:rFonts w:ascii="Arial" w:eastAsia="Times New Roman" w:hAnsi="Arial" w:cs="Arial"/>
        </w:rPr>
        <w:t xml:space="preserve">, </w:t>
      </w:r>
      <w:r w:rsidR="00F07356" w:rsidRPr="00A35728">
        <w:rPr>
          <w:rFonts w:ascii="Arial" w:eastAsia="Times New Roman" w:hAnsi="Arial" w:cs="Arial"/>
        </w:rPr>
        <w:t>L</w:t>
      </w:r>
      <w:r w:rsidR="006D6BFB" w:rsidRPr="00A35728">
        <w:rPr>
          <w:rFonts w:ascii="Arial" w:eastAsia="Times New Roman" w:hAnsi="Arial" w:cs="Arial"/>
        </w:rPr>
        <w:t>*VC</w:t>
      </w:r>
      <w:r w:rsidR="00991FD1" w:rsidRPr="00A35728">
        <w:rPr>
          <w:rFonts w:ascii="Arial" w:eastAsia="Times New Roman" w:hAnsi="Arial" w:cs="Arial"/>
        </w:rPr>
        <w:t xml:space="preserve"> </w:t>
      </w:r>
      <w:r w:rsidRPr="00A35728">
        <w:rPr>
          <w:rFonts w:ascii="Arial" w:eastAsia="Times New Roman" w:hAnsi="Arial" w:cs="Arial"/>
          <w:vertAlign w:val="subscript"/>
        </w:rPr>
        <w:t>(</w:t>
      </w:r>
      <w:proofErr w:type="spellStart"/>
      <w:r w:rsidRPr="00A35728">
        <w:rPr>
          <w:rFonts w:ascii="Arial" w:eastAsia="Times New Roman" w:hAnsi="Arial" w:cs="Arial"/>
          <w:vertAlign w:val="subscript"/>
        </w:rPr>
        <w:t>ik</w:t>
      </w:r>
      <w:proofErr w:type="spellEnd"/>
      <w:r w:rsidRPr="00A35728">
        <w:rPr>
          <w:rFonts w:ascii="Arial" w:eastAsia="Times New Roman" w:hAnsi="Arial" w:cs="Arial"/>
          <w:vertAlign w:val="subscript"/>
        </w:rPr>
        <w:t>)</w:t>
      </w:r>
      <w:r w:rsidRPr="00A35728">
        <w:rPr>
          <w:rFonts w:ascii="Arial" w:eastAsia="Times New Roman" w:hAnsi="Arial" w:cs="Arial"/>
        </w:rPr>
        <w:t xml:space="preserve"> is the interaction and </w:t>
      </w:r>
      <w:r w:rsidR="006D6BFB" w:rsidRPr="00A35728">
        <w:rPr>
          <w:rFonts w:ascii="Arial" w:eastAsia="Times New Roman" w:hAnsi="Arial" w:cs="Arial"/>
        </w:rPr>
        <w:t xml:space="preserve">the </w:t>
      </w:r>
      <w:proofErr w:type="spellStart"/>
      <w:r w:rsidRPr="00A35728">
        <w:rPr>
          <w:rFonts w:ascii="Arial" w:eastAsia="Times New Roman" w:hAnsi="Arial" w:cs="Arial"/>
        </w:rPr>
        <w:t>e</w:t>
      </w:r>
      <w:r w:rsidRPr="00A35728">
        <w:rPr>
          <w:rFonts w:ascii="Arial" w:eastAsia="Times New Roman" w:hAnsi="Arial" w:cs="Arial"/>
          <w:vertAlign w:val="subscript"/>
        </w:rPr>
        <w:t>ijk</w:t>
      </w:r>
      <w:proofErr w:type="spellEnd"/>
      <w:r w:rsidRPr="00A35728">
        <w:rPr>
          <w:rFonts w:ascii="Arial" w:eastAsia="Times New Roman" w:hAnsi="Arial" w:cs="Arial"/>
        </w:rPr>
        <w:t xml:space="preserve"> is the random error.</w:t>
      </w:r>
      <w:r w:rsidR="00471909" w:rsidRPr="00A35728">
        <w:rPr>
          <w:rFonts w:ascii="Arial" w:eastAsia="Calibri" w:hAnsi="Arial" w:cs="Arial"/>
        </w:rPr>
        <w:t xml:space="preserve"> Mean separation was done using the least significant difference (LSD) test at 5% probability level </w:t>
      </w:r>
      <w:r w:rsidR="00A84CE7" w:rsidRPr="00A35728">
        <w:rPr>
          <w:rFonts w:ascii="Arial" w:eastAsia="Calibri" w:hAnsi="Arial" w:cs="Arial"/>
        </w:rPr>
        <w:t xml:space="preserve">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&lt;EndNote&gt;&lt;Cite&gt;&lt;Author&gt;SAS&lt;/Author&gt;&lt;Year&gt;2013&lt;/Year&gt;&lt;RecNum&gt;106&lt;/RecNum&gt;&lt;DisplayText&gt;(SAS, 2013)&lt;/DisplayText&gt;&lt;record&gt;&lt;rec-number&gt;106&lt;/rec-number&gt;&lt;foreign-keys&gt;&lt;key app="EN" db-id="52ewwvwd8r9tvhede27pdf28wpddep2s5wd0"&gt;106&lt;/key&gt;&lt;/foreign-keys&gt;&lt;ref-type name="Journal Article"&gt;17&lt;/ref-type&gt;&lt;contributors&gt;&lt;authors&gt;&lt;author&gt;SAS, SAS&lt;/author&gt;&lt;/authors&gt;&lt;/contributors&gt;&lt;titles&gt;&lt;title&gt;9.4 SAS Institute Inc&lt;/title&gt;&lt;secondary-title&gt;Cary, NC: SAS Institute Inc&lt;/secondary-title&gt;&lt;/titles&gt;&lt;periodical&gt;&lt;full-title&gt;Cary, NC: SAS Institute Inc&lt;/full-title&gt;&lt;/periodical&gt;&lt;dates&gt;&lt;year&gt;2013&lt;/year&gt;&lt;/dates&gt;&lt;urls&gt;&lt;/urls&gt;&lt;/record&gt;&lt;/Cite&gt;&lt;/EndNote&gt;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(SAS, 2013)</w:t>
      </w:r>
      <w:r w:rsidR="00BA58F4" w:rsidRPr="00A35728">
        <w:rPr>
          <w:rFonts w:ascii="Arial" w:eastAsia="Calibri" w:hAnsi="Arial" w:cs="Arial"/>
        </w:rPr>
        <w:fldChar w:fldCharType="end"/>
      </w:r>
      <w:r w:rsidR="007C5A7E" w:rsidRPr="00A35728">
        <w:rPr>
          <w:rFonts w:ascii="Arial" w:eastAsia="Calibri" w:hAnsi="Arial" w:cs="Arial"/>
        </w:rPr>
        <w:t>.</w:t>
      </w:r>
    </w:p>
    <w:p w14:paraId="440087C0" w14:textId="42CFEE59" w:rsidR="00F545C9" w:rsidRPr="00A35728" w:rsidRDefault="00D80BE6" w:rsidP="000C5E0A">
      <w:pPr>
        <w:pStyle w:val="ListParagraph"/>
        <w:numPr>
          <w:ilvl w:val="0"/>
          <w:numId w:val="23"/>
        </w:numPr>
        <w:spacing w:line="360" w:lineRule="auto"/>
        <w:jc w:val="both"/>
        <w:rPr>
          <w:rFonts w:ascii="Arial" w:hAnsi="Arial" w:cs="Arial"/>
          <w:b/>
          <w:bCs/>
          <w:sz w:val="24"/>
          <w:szCs w:val="24"/>
        </w:rPr>
      </w:pPr>
      <w:bookmarkStart w:id="24" w:name="_Toc86052531"/>
      <w:bookmarkStart w:id="25" w:name="_Toc51830556"/>
      <w:bookmarkStart w:id="26" w:name="_Toc51832492"/>
      <w:bookmarkStart w:id="27" w:name="_Toc51832804"/>
      <w:r w:rsidRPr="00A35728">
        <w:rPr>
          <w:rFonts w:ascii="Arial" w:hAnsi="Arial" w:cs="Arial"/>
          <w:b/>
          <w:bCs/>
          <w:sz w:val="24"/>
          <w:szCs w:val="24"/>
        </w:rPr>
        <w:lastRenderedPageBreak/>
        <w:t>RESULTS AND DISCUSSION</w:t>
      </w:r>
      <w:bookmarkEnd w:id="24"/>
      <w:r w:rsidRPr="00A35728">
        <w:rPr>
          <w:rFonts w:ascii="Arial" w:hAnsi="Arial" w:cs="Arial"/>
          <w:b/>
          <w:bCs/>
          <w:sz w:val="24"/>
          <w:szCs w:val="24"/>
        </w:rPr>
        <w:t xml:space="preserve"> </w:t>
      </w:r>
      <w:bookmarkEnd w:id="25"/>
      <w:bookmarkEnd w:id="26"/>
      <w:bookmarkEnd w:id="27"/>
    </w:p>
    <w:p w14:paraId="3DA3DCEF" w14:textId="0CF62AC0" w:rsidR="009D2736" w:rsidRPr="00A35728" w:rsidRDefault="000C5E0A" w:rsidP="00F5214F">
      <w:pPr>
        <w:spacing w:after="120" w:line="360" w:lineRule="auto"/>
        <w:jc w:val="both"/>
        <w:rPr>
          <w:rFonts w:ascii="Arial" w:eastAsia="Times New Roman" w:hAnsi="Arial" w:cs="Arial"/>
          <w:b/>
        </w:rPr>
      </w:pPr>
      <w:r w:rsidRPr="00A35728">
        <w:rPr>
          <w:rFonts w:ascii="Arial" w:eastAsia="Times New Roman" w:hAnsi="Arial" w:cs="Arial"/>
          <w:b/>
        </w:rPr>
        <w:t xml:space="preserve">3.1 </w:t>
      </w:r>
      <w:r w:rsidR="00A114CA" w:rsidRPr="00A35728">
        <w:rPr>
          <w:rFonts w:ascii="Arial" w:eastAsia="Times New Roman" w:hAnsi="Arial" w:cs="Arial"/>
          <w:b/>
        </w:rPr>
        <w:t>Characterizing vermicompost and soil properties before treatment application</w:t>
      </w:r>
    </w:p>
    <w:p w14:paraId="4912B14C" w14:textId="53FD6DEF" w:rsidR="0055704E" w:rsidRPr="00A35728" w:rsidRDefault="00C302D4" w:rsidP="00230FDA">
      <w:pPr>
        <w:spacing w:after="0" w:line="480" w:lineRule="auto"/>
        <w:jc w:val="both"/>
        <w:rPr>
          <w:rFonts w:ascii="Arial" w:hAnsi="Arial" w:cs="Arial"/>
        </w:rPr>
      </w:pPr>
      <w:r w:rsidRPr="00A35728">
        <w:rPr>
          <w:rFonts w:ascii="Arial" w:eastAsia="Calibri" w:hAnsi="Arial" w:cs="Arial"/>
        </w:rPr>
        <w:t xml:space="preserve">The laboratory analysis of vermicompost indicated that the total nitrogen, </w:t>
      </w:r>
      <w:r w:rsidR="00C6612B" w:rsidRPr="00A35728">
        <w:rPr>
          <w:rFonts w:ascii="Arial" w:eastAsia="Calibri" w:hAnsi="Arial" w:cs="Arial"/>
        </w:rPr>
        <w:t>organic carbon</w:t>
      </w:r>
      <w:r w:rsidR="00C8484B" w:rsidRPr="00A35728">
        <w:rPr>
          <w:rFonts w:ascii="Arial" w:eastAsia="Calibri" w:hAnsi="Arial" w:cs="Arial"/>
        </w:rPr>
        <w:t>,</w:t>
      </w:r>
      <w:r w:rsidRPr="00A35728">
        <w:rPr>
          <w:rFonts w:ascii="Arial" w:eastAsia="Calibri" w:hAnsi="Arial" w:cs="Arial"/>
        </w:rPr>
        <w:t xml:space="preserve"> P </w:t>
      </w:r>
      <w:r w:rsidR="006B532B" w:rsidRPr="00A35728">
        <w:rPr>
          <w:rFonts w:ascii="Arial" w:eastAsia="Calibri" w:hAnsi="Arial" w:cs="Arial"/>
        </w:rPr>
        <w:t>value, pH</w:t>
      </w:r>
      <w:r w:rsidR="002263E4" w:rsidRPr="00A35728">
        <w:rPr>
          <w:rFonts w:ascii="Arial" w:eastAsia="Calibri" w:hAnsi="Arial" w:cs="Arial"/>
        </w:rPr>
        <w:t xml:space="preserve"> of vermicompost</w:t>
      </w:r>
      <w:r w:rsidR="00744AF6" w:rsidRPr="00A35728">
        <w:rPr>
          <w:rFonts w:ascii="Arial" w:eastAsia="Calibri" w:hAnsi="Arial" w:cs="Arial"/>
        </w:rPr>
        <w:t>, and C:N ratio</w:t>
      </w:r>
      <w:r w:rsidR="005E5158" w:rsidRPr="00A35728">
        <w:rPr>
          <w:rFonts w:ascii="Arial" w:eastAsia="Calibri" w:hAnsi="Arial" w:cs="Arial"/>
        </w:rPr>
        <w:t>s</w:t>
      </w:r>
      <w:r w:rsidR="00744AF6" w:rsidRPr="00A35728">
        <w:rPr>
          <w:rFonts w:ascii="Arial" w:eastAsia="Calibri" w:hAnsi="Arial" w:cs="Arial"/>
        </w:rPr>
        <w:t xml:space="preserve"> </w:t>
      </w:r>
      <w:r w:rsidRPr="00A35728">
        <w:rPr>
          <w:rFonts w:ascii="Arial" w:eastAsia="Calibri" w:hAnsi="Arial" w:cs="Arial"/>
        </w:rPr>
        <w:t xml:space="preserve">were </w:t>
      </w:r>
      <w:r w:rsidR="00744AF6" w:rsidRPr="00A35728">
        <w:rPr>
          <w:rFonts w:ascii="Arial" w:eastAsia="Calibri" w:hAnsi="Arial" w:cs="Arial"/>
        </w:rPr>
        <w:t>described in t</w:t>
      </w:r>
      <w:r w:rsidRPr="00A35728">
        <w:rPr>
          <w:rFonts w:ascii="Arial" w:eastAsia="Calibri" w:hAnsi="Arial" w:cs="Arial"/>
        </w:rPr>
        <w:t>able 1</w:t>
      </w:r>
      <w:r w:rsidRPr="00A35728">
        <w:rPr>
          <w:rFonts w:ascii="Arial" w:eastAsia="Calibri" w:hAnsi="Arial" w:cs="Arial"/>
          <w:b/>
          <w:bCs/>
        </w:rPr>
        <w:t>.</w:t>
      </w:r>
      <w:r w:rsidRPr="00A35728">
        <w:rPr>
          <w:rFonts w:ascii="Arial" w:eastAsia="Calibri" w:hAnsi="Arial" w:cs="Arial"/>
        </w:rPr>
        <w:t xml:space="preserve"> The pH of vermicompost varies based on the types of raw materials </w:t>
      </w:r>
      <w:r w:rsidR="00F5214F" w:rsidRPr="00A35728">
        <w:rPr>
          <w:rFonts w:ascii="Arial" w:eastAsia="Calibri" w:hAnsi="Arial" w:cs="Arial"/>
        </w:rPr>
        <w:t>used for</w:t>
      </w:r>
      <w:r w:rsidR="00C8484B" w:rsidRPr="00A35728">
        <w:rPr>
          <w:rFonts w:ascii="Arial" w:eastAsia="Calibri" w:hAnsi="Arial" w:cs="Arial"/>
        </w:rPr>
        <w:t xml:space="preserve"> </w:t>
      </w:r>
      <w:r w:rsidRPr="00A35728">
        <w:rPr>
          <w:rFonts w:ascii="Arial" w:eastAsia="Calibri" w:hAnsi="Arial" w:cs="Arial"/>
        </w:rPr>
        <w:t xml:space="preserve">vermicomposting. The C:N ratio is an important parameter commonly used to see the </w:t>
      </w:r>
      <w:r w:rsidR="00C8484B" w:rsidRPr="00A35728">
        <w:rPr>
          <w:rFonts w:ascii="Arial" w:eastAsia="Calibri" w:hAnsi="Arial" w:cs="Arial"/>
        </w:rPr>
        <w:t xml:space="preserve">progress </w:t>
      </w:r>
      <w:r w:rsidRPr="00A35728">
        <w:rPr>
          <w:rFonts w:ascii="Arial" w:eastAsia="Calibri" w:hAnsi="Arial" w:cs="Arial"/>
        </w:rPr>
        <w:t xml:space="preserve">of organic material undergoing vermicomposting process and there is a distinct variation in C:N ratio depending on the starting organic material in the process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&lt;EndNote&gt;&lt;Cite&gt;&lt;Author&gt;Meena&lt;/Author&gt;&lt;Year&gt;2020&lt;/Year&gt;&lt;RecNum&gt;63&lt;/RecNum&gt;&lt;DisplayText&gt;(Meena, 2020)&lt;/DisplayText&gt;&lt;record&gt;&lt;rec-number&gt;63&lt;/rec-number&gt;&lt;foreign-keys&gt;&lt;key app="EN" db-id="fsz025tsafvtszezvxyxffdz9eazdepstrwz"&gt;63&lt;/key&gt;&lt;/foreign-keys&gt;&lt;ref-type name="Book"&gt;6&lt;/ref-type&gt;&lt;contributors&gt;&lt;authors&gt;&lt;author&gt;Meena, Ram Swaroop&lt;/author&gt;&lt;/authors&gt;&lt;/contributors&gt;&lt;titles&gt;&lt;title&gt;Soil health restoration and management&lt;/title&gt;&lt;/titles&gt;&lt;dates&gt;&lt;year&gt;2020&lt;/year&gt;&lt;/dates&gt;&lt;publisher&gt;Springer&lt;/publisher&gt;&lt;isbn&gt;9811385696&lt;/isbn&gt;&lt;urls&gt;&lt;/urls&gt;&lt;/record&gt;&lt;/Cite&gt;&lt;/EndNote&gt;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(Meena, 2020)</w:t>
      </w:r>
      <w:r w:rsidR="00BA58F4" w:rsidRPr="00A35728">
        <w:rPr>
          <w:rFonts w:ascii="Arial" w:eastAsia="Calibri" w:hAnsi="Arial" w:cs="Arial"/>
        </w:rPr>
        <w:fldChar w:fldCharType="end"/>
      </w:r>
      <w:r w:rsidRPr="00A35728">
        <w:rPr>
          <w:rFonts w:ascii="Arial" w:eastAsia="Calibri" w:hAnsi="Arial" w:cs="Arial"/>
        </w:rPr>
        <w:t xml:space="preserve">. Nitrogen varies from 0.1% to 4% and can be increased further by manipulation of nitrogen rich starting material and is an important parameter in determining the quality of vermicompost in terms of usage for various crop production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&lt;EndNote&gt;&lt;Cite&gt;&lt;Author&gt;Edwards&lt;/Author&gt;&lt;Year&gt;1996&lt;/Year&gt;&lt;RecNum&gt;61&lt;/RecNum&gt;&lt;DisplayText&gt;(Edwards and Bohlen, 1996)&lt;/DisplayText&gt;&lt;record&gt;&lt;rec-number&gt;61&lt;/rec-number&gt;&lt;foreign-keys&gt;&lt;key app="EN" db-id="fsz025tsafvtszezvxyxffdz9eazdepstrwz"&gt;61&lt;/key&gt;&lt;/foreign-keys&gt;&lt;ref-type name="Book"&gt;6&lt;/ref-type&gt;&lt;contributors&gt;&lt;authors&gt;&lt;author&gt;Edwards, Clive A&lt;/author&gt;&lt;author&gt;Bohlen, Patrick J&lt;/author&gt;&lt;/authors&gt;&lt;/contributors&gt;&lt;titles&gt;&lt;title&gt;Biology and ecology of earthworms&lt;/title&gt;&lt;/titles&gt;&lt;volume&gt;3&lt;/volume&gt;&lt;dates&gt;&lt;year&gt;1996&lt;/year&gt;&lt;/dates&gt;&lt;publisher&gt;Springer Science &amp;amp; Business Media&lt;/publisher&gt;&lt;isbn&gt;0412561603&lt;/isbn&gt;&lt;urls&gt;&lt;/urls&gt;&lt;/record&gt;&lt;/Cite&gt;&lt;/EndNote&gt;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(Edwards and Bohlen, 1996)</w:t>
      </w:r>
      <w:r w:rsidR="00BA58F4" w:rsidRPr="00A35728">
        <w:rPr>
          <w:rFonts w:ascii="Arial" w:eastAsia="Calibri" w:hAnsi="Arial" w:cs="Arial"/>
        </w:rPr>
        <w:fldChar w:fldCharType="end"/>
      </w:r>
      <w:r w:rsidRPr="00A35728">
        <w:rPr>
          <w:rFonts w:ascii="Arial" w:eastAsia="Calibri" w:hAnsi="Arial" w:cs="Arial"/>
        </w:rPr>
        <w:t>.</w:t>
      </w:r>
      <w:r w:rsidR="00C3213F" w:rsidRPr="00A35728">
        <w:rPr>
          <w:rFonts w:ascii="Arial" w:eastAsia="Calibri" w:hAnsi="Arial" w:cs="Arial"/>
        </w:rPr>
        <w:t xml:space="preserve"> </w:t>
      </w:r>
      <w:r w:rsidR="00C8484B" w:rsidRPr="00A35728">
        <w:rPr>
          <w:rFonts w:ascii="Arial" w:hAnsi="Arial" w:cs="Arial"/>
        </w:rPr>
        <w:t xml:space="preserve">In the </w:t>
      </w:r>
      <w:r w:rsidR="00C3213F" w:rsidRPr="00A35728">
        <w:rPr>
          <w:rFonts w:ascii="Arial" w:hAnsi="Arial" w:cs="Arial"/>
        </w:rPr>
        <w:t xml:space="preserve">process of vermicomposting from the initial to the final stages, the content of organic carbon changes which is an important indicator of how the process proceeds and stabilization occurs </w:t>
      </w:r>
      <w:r w:rsidR="00BA58F4" w:rsidRPr="00A35728">
        <w:rPr>
          <w:rFonts w:ascii="Arial" w:hAnsi="Arial" w:cs="Arial"/>
        </w:rPr>
        <w:fldChar w:fldCharType="begin"/>
      </w:r>
      <w:r w:rsidR="002F7143" w:rsidRPr="00A35728">
        <w:rPr>
          <w:rFonts w:ascii="Arial" w:hAnsi="Arial" w:cs="Arial"/>
        </w:rPr>
        <w:instrText xml:space="preserve"> ADDIN EN.CITE &lt;EndNote&gt;&lt;Cite&gt;&lt;Author&gt;Meena&lt;/Author&gt;&lt;Year&gt;2020&lt;/Year&gt;&lt;RecNum&gt;63&lt;/RecNum&gt;&lt;DisplayText&gt;(Meena, 2020)&lt;/DisplayText&gt;&lt;record&gt;&lt;rec-number&gt;63&lt;/rec-number&gt;&lt;foreign-keys&gt;&lt;key app="EN" db-id="fsz025tsafvtszezvxyxffdz9eazdepstrwz"&gt;63&lt;/key&gt;&lt;/foreign-keys&gt;&lt;ref-type name="Book"&gt;6&lt;/ref-type&gt;&lt;contributors&gt;&lt;authors&gt;&lt;author&gt;Meena, Ram Swaroop&lt;/author&gt;&lt;/authors&gt;&lt;/contributors&gt;&lt;titles&gt;&lt;title&gt;Soil health restoration and management&lt;/title&gt;&lt;/titles&gt;&lt;dates&gt;&lt;year&gt;2020&lt;/year&gt;&lt;/dates&gt;&lt;publisher&gt;Springer&lt;/publisher&gt;&lt;isbn&gt;9811385696&lt;/isbn&gt;&lt;urls&gt;&lt;/urls&gt;&lt;/record&gt;&lt;/Cite&gt;&lt;/EndNote&gt;</w:instrText>
      </w:r>
      <w:r w:rsidR="00BA58F4" w:rsidRPr="00A35728">
        <w:rPr>
          <w:rFonts w:ascii="Arial" w:hAnsi="Arial" w:cs="Arial"/>
        </w:rPr>
        <w:fldChar w:fldCharType="separate"/>
      </w:r>
      <w:r w:rsidR="002F7143" w:rsidRPr="00A35728">
        <w:rPr>
          <w:rFonts w:ascii="Arial" w:hAnsi="Arial" w:cs="Arial"/>
          <w:noProof/>
        </w:rPr>
        <w:t>(Meena, 2020)</w:t>
      </w:r>
      <w:r w:rsidR="00BA58F4" w:rsidRPr="00A35728">
        <w:rPr>
          <w:rFonts w:ascii="Arial" w:hAnsi="Arial" w:cs="Arial"/>
        </w:rPr>
        <w:fldChar w:fldCharType="end"/>
      </w:r>
      <w:r w:rsidR="00493E56" w:rsidRPr="00A35728">
        <w:rPr>
          <w:rFonts w:ascii="Arial" w:hAnsi="Arial" w:cs="Arial"/>
        </w:rPr>
        <w:t>.</w:t>
      </w:r>
      <w:r w:rsidR="00C3213F" w:rsidRPr="00A35728">
        <w:rPr>
          <w:rFonts w:ascii="Arial" w:hAnsi="Arial" w:cs="Arial"/>
        </w:rPr>
        <w:t xml:space="preserve"> The mature vermicompost when stabilized should have the optimum macronutrients like phosphates which are an </w:t>
      </w:r>
      <w:r w:rsidR="00C8484B" w:rsidRPr="00A35728">
        <w:rPr>
          <w:rFonts w:ascii="Arial" w:hAnsi="Arial" w:cs="Arial"/>
        </w:rPr>
        <w:t xml:space="preserve">indicator </w:t>
      </w:r>
      <w:r w:rsidR="00C3213F" w:rsidRPr="00A35728">
        <w:rPr>
          <w:rFonts w:ascii="Arial" w:hAnsi="Arial" w:cs="Arial"/>
        </w:rPr>
        <w:t xml:space="preserve">of quality. </w:t>
      </w:r>
      <w:r w:rsidR="00C8484B" w:rsidRPr="00A35728">
        <w:rPr>
          <w:rFonts w:ascii="Arial" w:hAnsi="Arial" w:cs="Arial"/>
        </w:rPr>
        <w:t>The concentration of phosphates</w:t>
      </w:r>
      <w:r w:rsidR="00C3213F" w:rsidRPr="00A35728">
        <w:rPr>
          <w:rFonts w:ascii="Arial" w:hAnsi="Arial" w:cs="Arial"/>
        </w:rPr>
        <w:t xml:space="preserve"> in general should be more than 0.5%. </w:t>
      </w:r>
      <w:r w:rsidR="008F2488" w:rsidRPr="00A35728">
        <w:rPr>
          <w:rFonts w:ascii="Arial" w:hAnsi="Arial" w:cs="Arial"/>
        </w:rPr>
        <w:t>I</w:t>
      </w:r>
      <w:r w:rsidR="00C3213F" w:rsidRPr="00A35728">
        <w:rPr>
          <w:rFonts w:ascii="Arial" w:hAnsi="Arial" w:cs="Arial"/>
        </w:rPr>
        <w:t xml:space="preserve">t is necessary to specify the total content of P in finished vermicompost as it is an indication of </w:t>
      </w:r>
      <w:r w:rsidR="006B421E" w:rsidRPr="00A35728">
        <w:rPr>
          <w:rFonts w:ascii="Arial" w:hAnsi="Arial" w:cs="Arial"/>
        </w:rPr>
        <w:t xml:space="preserve">the </w:t>
      </w:r>
      <w:r w:rsidR="00C3213F" w:rsidRPr="00A35728">
        <w:rPr>
          <w:rFonts w:ascii="Arial" w:hAnsi="Arial" w:cs="Arial"/>
        </w:rPr>
        <w:t xml:space="preserve">overall macronutrient value. Generally, </w:t>
      </w:r>
      <w:r w:rsidR="006B421E" w:rsidRPr="00A35728">
        <w:rPr>
          <w:rFonts w:ascii="Arial" w:hAnsi="Arial" w:cs="Arial"/>
        </w:rPr>
        <w:t xml:space="preserve">a </w:t>
      </w:r>
      <w:r w:rsidR="00C3213F" w:rsidRPr="00A35728">
        <w:rPr>
          <w:rFonts w:ascii="Arial" w:hAnsi="Arial" w:cs="Arial"/>
        </w:rPr>
        <w:t xml:space="preserve">P </w:t>
      </w:r>
      <w:r w:rsidR="006B421E" w:rsidRPr="00A35728">
        <w:rPr>
          <w:rFonts w:ascii="Arial" w:hAnsi="Arial" w:cs="Arial"/>
        </w:rPr>
        <w:t>content</w:t>
      </w:r>
      <w:r w:rsidR="00C3213F" w:rsidRPr="00A35728">
        <w:rPr>
          <w:rFonts w:ascii="Arial" w:hAnsi="Arial" w:cs="Arial"/>
        </w:rPr>
        <w:t xml:space="preserve"> of more than 0.5% is desirable. Seedlings and plants </w:t>
      </w:r>
      <w:r w:rsidR="006B421E" w:rsidRPr="00A35728">
        <w:rPr>
          <w:rFonts w:ascii="Arial" w:hAnsi="Arial" w:cs="Arial"/>
        </w:rPr>
        <w:t xml:space="preserve">which </w:t>
      </w:r>
      <w:r w:rsidR="00C3213F" w:rsidRPr="00A35728">
        <w:rPr>
          <w:rFonts w:ascii="Arial" w:hAnsi="Arial" w:cs="Arial"/>
        </w:rPr>
        <w:t>are sensitive to phosphates may require less than 0.1%</w:t>
      </w:r>
      <w:r w:rsidR="00CE2F79" w:rsidRPr="00A35728">
        <w:rPr>
          <w:rFonts w:ascii="Arial" w:hAnsi="Arial" w:cs="Arial"/>
        </w:rPr>
        <w:t xml:space="preserve"> </w:t>
      </w:r>
      <w:r w:rsidR="00BA58F4" w:rsidRPr="00A35728">
        <w:rPr>
          <w:rFonts w:ascii="Arial" w:hAnsi="Arial" w:cs="Arial"/>
        </w:rPr>
        <w:fldChar w:fldCharType="begin"/>
      </w:r>
      <w:r w:rsidR="002F7143" w:rsidRPr="00A35728">
        <w:rPr>
          <w:rFonts w:ascii="Arial" w:hAnsi="Arial" w:cs="Arial"/>
        </w:rPr>
        <w:instrText xml:space="preserve"> ADDIN EN.CITE &lt;EndNote&gt;&lt;Cite&gt;&lt;Author&gt;Edwards&lt;/Author&gt;&lt;Year&gt;1996&lt;/Year&gt;&lt;RecNum&gt;61&lt;/RecNum&gt;&lt;DisplayText&gt;(Edwards and Bohlen, 1996)&lt;/DisplayText&gt;&lt;record&gt;&lt;rec-number&gt;61&lt;/rec-number&gt;&lt;foreign-keys&gt;&lt;key app="EN" db-id="fsz025tsafvtszezvxyxffdz9eazdepstrwz"&gt;61&lt;/key&gt;&lt;/foreign-keys&gt;&lt;ref-type name="Book"&gt;6&lt;/ref-type&gt;&lt;contributors&gt;&lt;authors&gt;&lt;author&gt;Edwards, Clive A&lt;/author&gt;&lt;author&gt;Bohlen, Patrick J&lt;/author&gt;&lt;/authors&gt;&lt;/contributors&gt;&lt;titles&gt;&lt;title&gt;Biology and ecology of earthworms&lt;/title&gt;&lt;/titles&gt;&lt;volume&gt;3&lt;/volume&gt;&lt;dates&gt;&lt;year&gt;1996&lt;/year&gt;&lt;/dates&gt;&lt;publisher&gt;Springer Science &amp;amp; Business Media&lt;/publisher&gt;&lt;isbn&gt;0412561603&lt;/isbn&gt;&lt;urls&gt;&lt;/urls&gt;&lt;/record&gt;&lt;/Cite&gt;&lt;/EndNote&gt;</w:instrText>
      </w:r>
      <w:r w:rsidR="00BA58F4" w:rsidRPr="00A35728">
        <w:rPr>
          <w:rFonts w:ascii="Arial" w:hAnsi="Arial" w:cs="Arial"/>
        </w:rPr>
        <w:fldChar w:fldCharType="separate"/>
      </w:r>
      <w:r w:rsidR="002F7143" w:rsidRPr="00A35728">
        <w:rPr>
          <w:rFonts w:ascii="Arial" w:hAnsi="Arial" w:cs="Arial"/>
          <w:noProof/>
        </w:rPr>
        <w:t>(Edwards and Bohlen, 1996)</w:t>
      </w:r>
      <w:r w:rsidR="00BA58F4" w:rsidRPr="00A35728">
        <w:rPr>
          <w:rFonts w:ascii="Arial" w:hAnsi="Arial" w:cs="Arial"/>
        </w:rPr>
        <w:fldChar w:fldCharType="end"/>
      </w:r>
      <w:r w:rsidR="00C3213F" w:rsidRPr="00A35728">
        <w:rPr>
          <w:rFonts w:ascii="Arial" w:hAnsi="Arial" w:cs="Arial"/>
        </w:rPr>
        <w:t>.</w:t>
      </w:r>
      <w:r w:rsidR="006B421E" w:rsidRPr="00A35728">
        <w:rPr>
          <w:rFonts w:ascii="Arial" w:hAnsi="Arial" w:cs="Arial"/>
        </w:rPr>
        <w:t xml:space="preserve"> </w:t>
      </w:r>
    </w:p>
    <w:p w14:paraId="646C1EF3" w14:textId="77777777" w:rsidR="0055704E" w:rsidRPr="00A35728" w:rsidRDefault="0055704E" w:rsidP="0055704E">
      <w:pPr>
        <w:spacing w:after="0" w:line="360" w:lineRule="auto"/>
        <w:rPr>
          <w:rFonts w:ascii="Arial" w:eastAsia="Calibri" w:hAnsi="Arial" w:cs="Arial"/>
        </w:rPr>
      </w:pPr>
      <w:r w:rsidRPr="00A35728">
        <w:rPr>
          <w:rFonts w:ascii="Arial" w:eastAsia="Calibri" w:hAnsi="Arial" w:cs="Arial"/>
        </w:rPr>
        <w:t>Table 1. Selected chemical properties of vermicompost</w:t>
      </w:r>
    </w:p>
    <w:tbl>
      <w:tblPr>
        <w:tblW w:w="5000" w:type="pct"/>
        <w:tblBorders>
          <w:top w:val="single" w:sz="12" w:space="0" w:color="auto"/>
          <w:bottom w:val="single" w:sz="12" w:space="0" w:color="auto"/>
        </w:tblBorders>
        <w:tblLook w:val="04A0" w:firstRow="1" w:lastRow="0" w:firstColumn="1" w:lastColumn="0" w:noHBand="0" w:noVBand="1"/>
      </w:tblPr>
      <w:tblGrid>
        <w:gridCol w:w="1354"/>
        <w:gridCol w:w="1321"/>
        <w:gridCol w:w="990"/>
        <w:gridCol w:w="995"/>
        <w:gridCol w:w="927"/>
        <w:gridCol w:w="1436"/>
        <w:gridCol w:w="288"/>
        <w:gridCol w:w="662"/>
        <w:gridCol w:w="303"/>
        <w:gridCol w:w="1084"/>
      </w:tblGrid>
      <w:tr w:rsidR="0055704E" w:rsidRPr="00A35728" w14:paraId="00D17EB5" w14:textId="77777777" w:rsidTr="00D95D85">
        <w:trPr>
          <w:trHeight w:val="586"/>
        </w:trPr>
        <w:tc>
          <w:tcPr>
            <w:tcW w:w="748" w:type="pct"/>
            <w:tcBorders>
              <w:top w:val="single" w:sz="12" w:space="0" w:color="auto"/>
              <w:left w:val="nil"/>
              <w:bottom w:val="single" w:sz="12" w:space="0" w:color="auto"/>
              <w:right w:val="nil"/>
            </w:tcBorders>
            <w:noWrap/>
            <w:hideMark/>
          </w:tcPr>
          <w:p w14:paraId="22EC391B" w14:textId="77777777" w:rsidR="0055704E" w:rsidRPr="00A35728" w:rsidRDefault="0055704E" w:rsidP="00D95D85">
            <w:pPr>
              <w:spacing w:after="0" w:line="360" w:lineRule="auto"/>
              <w:jc w:val="both"/>
              <w:rPr>
                <w:rFonts w:ascii="Arial" w:eastAsia="Calibri" w:hAnsi="Arial" w:cs="Arial"/>
              </w:rPr>
            </w:pPr>
            <w:r w:rsidRPr="00A35728">
              <w:rPr>
                <w:rFonts w:ascii="Arial" w:eastAsia="Calibri" w:hAnsi="Arial" w:cs="Arial"/>
              </w:rPr>
              <w:t xml:space="preserve">Parameters </w:t>
            </w:r>
          </w:p>
        </w:tc>
        <w:tc>
          <w:tcPr>
            <w:tcW w:w="442" w:type="pct"/>
            <w:tcBorders>
              <w:top w:val="single" w:sz="12" w:space="0" w:color="auto"/>
              <w:left w:val="nil"/>
              <w:bottom w:val="single" w:sz="12" w:space="0" w:color="auto"/>
              <w:right w:val="nil"/>
            </w:tcBorders>
            <w:noWrap/>
            <w:hideMark/>
          </w:tcPr>
          <w:p w14:paraId="5B5778B4" w14:textId="77777777" w:rsidR="0055704E" w:rsidRPr="00A35728" w:rsidRDefault="0055704E" w:rsidP="00D95D85">
            <w:pPr>
              <w:spacing w:after="0" w:line="360" w:lineRule="auto"/>
              <w:jc w:val="both"/>
              <w:rPr>
                <w:rFonts w:ascii="Arial" w:eastAsia="Calibri" w:hAnsi="Arial" w:cs="Arial"/>
              </w:rPr>
            </w:pPr>
            <w:bookmarkStart w:id="28" w:name="_Hlk130892971"/>
            <w:r w:rsidRPr="00A35728">
              <w:rPr>
                <w:rFonts w:ascii="Arial" w:eastAsia="Calibri" w:hAnsi="Arial" w:cs="Arial"/>
              </w:rPr>
              <w:t>pH</w:t>
            </w:r>
            <w:bookmarkEnd w:id="28"/>
            <w:r w:rsidRPr="00A35728">
              <w:rPr>
                <w:rFonts w:ascii="Arial" w:eastAsia="Calibri" w:hAnsi="Arial" w:cs="Arial"/>
              </w:rPr>
              <w:t xml:space="preserve"> </w:t>
            </w:r>
          </w:p>
          <w:p w14:paraId="45BE7E90" w14:textId="77777777" w:rsidR="0055704E" w:rsidRPr="00A35728" w:rsidRDefault="0055704E" w:rsidP="00D95D85">
            <w:pPr>
              <w:spacing w:after="0" w:line="360" w:lineRule="auto"/>
              <w:jc w:val="both"/>
              <w:rPr>
                <w:rFonts w:ascii="Arial" w:eastAsia="Calibri" w:hAnsi="Arial" w:cs="Arial"/>
              </w:rPr>
            </w:pPr>
            <w:r w:rsidRPr="00A35728">
              <w:rPr>
                <w:rFonts w:ascii="Arial" w:eastAsia="Calibri" w:hAnsi="Arial" w:cs="Arial"/>
              </w:rPr>
              <w:t>(1:2.5 H</w:t>
            </w:r>
            <w:r w:rsidRPr="00A35728">
              <w:rPr>
                <w:rFonts w:ascii="Arial" w:eastAsia="Calibri" w:hAnsi="Arial" w:cs="Arial"/>
                <w:vertAlign w:val="subscript"/>
              </w:rPr>
              <w:t>2</w:t>
            </w:r>
            <w:r w:rsidRPr="00A35728">
              <w:rPr>
                <w:rFonts w:ascii="Arial" w:eastAsia="Calibri" w:hAnsi="Arial" w:cs="Arial"/>
              </w:rPr>
              <w:t>O)</w:t>
            </w:r>
          </w:p>
        </w:tc>
        <w:tc>
          <w:tcPr>
            <w:tcW w:w="572" w:type="pct"/>
            <w:tcBorders>
              <w:top w:val="single" w:sz="12" w:space="0" w:color="auto"/>
              <w:left w:val="nil"/>
              <w:bottom w:val="single" w:sz="12" w:space="0" w:color="auto"/>
              <w:right w:val="nil"/>
            </w:tcBorders>
            <w:noWrap/>
            <w:hideMark/>
          </w:tcPr>
          <w:p w14:paraId="380A26BD" w14:textId="77777777" w:rsidR="0055704E" w:rsidRPr="00A35728" w:rsidRDefault="0055704E" w:rsidP="00D95D85">
            <w:pPr>
              <w:spacing w:after="0" w:line="360" w:lineRule="auto"/>
              <w:jc w:val="both"/>
              <w:rPr>
                <w:rFonts w:ascii="Arial" w:eastAsia="Calibri" w:hAnsi="Arial" w:cs="Arial"/>
              </w:rPr>
            </w:pPr>
            <w:r w:rsidRPr="00A35728">
              <w:rPr>
                <w:rFonts w:ascii="Arial" w:eastAsia="Calibri" w:hAnsi="Arial" w:cs="Arial"/>
              </w:rPr>
              <w:t>OC (%)</w:t>
            </w:r>
          </w:p>
        </w:tc>
        <w:tc>
          <w:tcPr>
            <w:tcW w:w="570" w:type="pct"/>
            <w:tcBorders>
              <w:top w:val="single" w:sz="12" w:space="0" w:color="auto"/>
              <w:left w:val="nil"/>
              <w:bottom w:val="single" w:sz="12" w:space="0" w:color="auto"/>
              <w:right w:val="nil"/>
            </w:tcBorders>
            <w:noWrap/>
            <w:hideMark/>
          </w:tcPr>
          <w:p w14:paraId="787D04FC" w14:textId="77777777" w:rsidR="0055704E" w:rsidRPr="00A35728" w:rsidRDefault="0055704E" w:rsidP="00D95D85">
            <w:pPr>
              <w:spacing w:after="0" w:line="360" w:lineRule="auto"/>
              <w:jc w:val="both"/>
              <w:rPr>
                <w:rFonts w:ascii="Arial" w:eastAsia="Calibri" w:hAnsi="Arial" w:cs="Arial"/>
              </w:rPr>
            </w:pPr>
            <w:r w:rsidRPr="00A35728">
              <w:rPr>
                <w:rFonts w:ascii="Arial" w:eastAsia="Calibri" w:hAnsi="Arial" w:cs="Arial"/>
              </w:rPr>
              <w:t>OM (%)</w:t>
            </w:r>
          </w:p>
        </w:tc>
        <w:tc>
          <w:tcPr>
            <w:tcW w:w="533" w:type="pct"/>
            <w:tcBorders>
              <w:top w:val="single" w:sz="12" w:space="0" w:color="auto"/>
              <w:left w:val="nil"/>
              <w:bottom w:val="single" w:sz="12" w:space="0" w:color="auto"/>
              <w:right w:val="nil"/>
            </w:tcBorders>
            <w:noWrap/>
            <w:hideMark/>
          </w:tcPr>
          <w:p w14:paraId="6F354010" w14:textId="77777777" w:rsidR="0055704E" w:rsidRPr="00A35728" w:rsidRDefault="0055704E" w:rsidP="00D95D85">
            <w:pPr>
              <w:spacing w:after="0" w:line="360" w:lineRule="auto"/>
              <w:jc w:val="both"/>
              <w:rPr>
                <w:rFonts w:ascii="Arial" w:eastAsia="Calibri" w:hAnsi="Arial" w:cs="Arial"/>
              </w:rPr>
            </w:pPr>
            <w:r w:rsidRPr="00A35728">
              <w:rPr>
                <w:rFonts w:ascii="Arial" w:eastAsia="Calibri" w:hAnsi="Arial" w:cs="Arial"/>
              </w:rPr>
              <w:t>TN (%)</w:t>
            </w:r>
          </w:p>
        </w:tc>
        <w:tc>
          <w:tcPr>
            <w:tcW w:w="963" w:type="pct"/>
            <w:gridSpan w:val="2"/>
            <w:tcBorders>
              <w:top w:val="single" w:sz="12" w:space="0" w:color="auto"/>
              <w:left w:val="nil"/>
              <w:bottom w:val="single" w:sz="12" w:space="0" w:color="auto"/>
              <w:right w:val="nil"/>
            </w:tcBorders>
            <w:hideMark/>
          </w:tcPr>
          <w:p w14:paraId="68E7A437" w14:textId="77777777" w:rsidR="0055704E" w:rsidRPr="00A35728" w:rsidRDefault="0055704E" w:rsidP="00D95D85">
            <w:pPr>
              <w:spacing w:after="0" w:line="360" w:lineRule="auto"/>
              <w:ind w:right="-195"/>
              <w:jc w:val="both"/>
              <w:rPr>
                <w:rFonts w:ascii="Arial" w:eastAsia="Calibri" w:hAnsi="Arial" w:cs="Arial"/>
              </w:rPr>
            </w:pPr>
            <w:bookmarkStart w:id="29" w:name="_Hlk130893001"/>
            <w:r w:rsidRPr="00A35728">
              <w:rPr>
                <w:rFonts w:ascii="Arial" w:eastAsia="Calibri" w:hAnsi="Arial" w:cs="Arial"/>
              </w:rPr>
              <w:t>CEC</w:t>
            </w:r>
            <w:bookmarkEnd w:id="29"/>
            <w:r w:rsidRPr="00A35728">
              <w:rPr>
                <w:rFonts w:ascii="Arial" w:eastAsia="Calibri" w:hAnsi="Arial" w:cs="Arial"/>
              </w:rPr>
              <w:t xml:space="preserve"> </w:t>
            </w:r>
            <w:proofErr w:type="spellStart"/>
            <w:r w:rsidRPr="00A35728">
              <w:rPr>
                <w:rFonts w:ascii="Arial" w:eastAsia="Calibri" w:hAnsi="Arial" w:cs="Arial"/>
              </w:rPr>
              <w:t>cmol</w:t>
            </w:r>
            <w:proofErr w:type="spellEnd"/>
            <w:r w:rsidRPr="00A35728">
              <w:rPr>
                <w:rFonts w:ascii="Arial" w:eastAsia="Calibri" w:hAnsi="Arial" w:cs="Arial"/>
              </w:rPr>
              <w:t xml:space="preserve"> </w:t>
            </w:r>
            <w:r w:rsidRPr="00A35728">
              <w:rPr>
                <w:rFonts w:ascii="Arial" w:eastAsia="Calibri" w:hAnsi="Arial" w:cs="Arial"/>
                <w:vertAlign w:val="subscript"/>
              </w:rPr>
              <w:t>(+)</w:t>
            </w:r>
            <w:r w:rsidRPr="00A35728">
              <w:rPr>
                <w:rFonts w:ascii="Arial" w:eastAsia="Calibri" w:hAnsi="Arial" w:cs="Arial"/>
              </w:rPr>
              <w:t xml:space="preserve"> kg</w:t>
            </w:r>
          </w:p>
        </w:tc>
        <w:tc>
          <w:tcPr>
            <w:tcW w:w="549" w:type="pct"/>
            <w:gridSpan w:val="2"/>
            <w:tcBorders>
              <w:top w:val="single" w:sz="12" w:space="0" w:color="auto"/>
              <w:left w:val="nil"/>
              <w:bottom w:val="single" w:sz="12" w:space="0" w:color="auto"/>
              <w:right w:val="nil"/>
            </w:tcBorders>
            <w:noWrap/>
            <w:hideMark/>
          </w:tcPr>
          <w:p w14:paraId="1993BC4E" w14:textId="77777777" w:rsidR="0055704E" w:rsidRPr="00A35728" w:rsidRDefault="0055704E" w:rsidP="00D95D85">
            <w:pPr>
              <w:spacing w:after="0" w:line="360" w:lineRule="auto"/>
              <w:jc w:val="both"/>
              <w:rPr>
                <w:rFonts w:ascii="Arial" w:eastAsia="Calibri" w:hAnsi="Arial" w:cs="Arial"/>
              </w:rPr>
            </w:pPr>
            <w:r w:rsidRPr="00A35728">
              <w:rPr>
                <w:rFonts w:ascii="Arial" w:eastAsia="Calibri" w:hAnsi="Arial" w:cs="Arial"/>
              </w:rPr>
              <w:t>TP (%)</w:t>
            </w:r>
          </w:p>
        </w:tc>
        <w:tc>
          <w:tcPr>
            <w:tcW w:w="622" w:type="pct"/>
            <w:tcBorders>
              <w:top w:val="single" w:sz="12" w:space="0" w:color="auto"/>
              <w:left w:val="nil"/>
              <w:bottom w:val="single" w:sz="12" w:space="0" w:color="auto"/>
              <w:right w:val="nil"/>
            </w:tcBorders>
            <w:noWrap/>
            <w:hideMark/>
          </w:tcPr>
          <w:p w14:paraId="53ABCC82" w14:textId="77777777" w:rsidR="0055704E" w:rsidRPr="00A35728" w:rsidRDefault="0055704E" w:rsidP="00D95D85">
            <w:pPr>
              <w:spacing w:after="0" w:line="360" w:lineRule="auto"/>
              <w:jc w:val="both"/>
              <w:rPr>
                <w:rFonts w:ascii="Arial" w:eastAsia="Calibri" w:hAnsi="Arial" w:cs="Arial"/>
              </w:rPr>
            </w:pPr>
            <w:r w:rsidRPr="00A35728">
              <w:rPr>
                <w:rFonts w:ascii="Arial" w:eastAsia="Calibri" w:hAnsi="Arial" w:cs="Arial"/>
              </w:rPr>
              <w:t>C:N ratio</w:t>
            </w:r>
          </w:p>
        </w:tc>
      </w:tr>
      <w:tr w:rsidR="0055704E" w:rsidRPr="00A35728" w14:paraId="64D35871" w14:textId="77777777" w:rsidTr="00D95D85">
        <w:trPr>
          <w:trHeight w:val="340"/>
        </w:trPr>
        <w:tc>
          <w:tcPr>
            <w:tcW w:w="748" w:type="pct"/>
            <w:tcBorders>
              <w:top w:val="single" w:sz="12" w:space="0" w:color="auto"/>
              <w:left w:val="nil"/>
              <w:bottom w:val="single" w:sz="12" w:space="0" w:color="auto"/>
              <w:right w:val="nil"/>
            </w:tcBorders>
            <w:noWrap/>
            <w:hideMark/>
          </w:tcPr>
          <w:p w14:paraId="7FF6934F" w14:textId="77777777" w:rsidR="0055704E" w:rsidRPr="00A35728" w:rsidRDefault="0055704E" w:rsidP="00D95D85">
            <w:pPr>
              <w:spacing w:after="0" w:line="360" w:lineRule="auto"/>
              <w:jc w:val="both"/>
              <w:rPr>
                <w:rFonts w:ascii="Arial" w:eastAsia="Calibri" w:hAnsi="Arial" w:cs="Arial"/>
              </w:rPr>
            </w:pPr>
            <w:r w:rsidRPr="00A35728">
              <w:rPr>
                <w:rFonts w:ascii="Arial" w:eastAsia="Calibri" w:hAnsi="Arial" w:cs="Arial"/>
              </w:rPr>
              <w:t>Value</w:t>
            </w:r>
          </w:p>
        </w:tc>
        <w:tc>
          <w:tcPr>
            <w:tcW w:w="442" w:type="pct"/>
            <w:tcBorders>
              <w:top w:val="single" w:sz="12" w:space="0" w:color="auto"/>
              <w:left w:val="nil"/>
              <w:bottom w:val="single" w:sz="12" w:space="0" w:color="auto"/>
              <w:right w:val="nil"/>
            </w:tcBorders>
            <w:noWrap/>
            <w:hideMark/>
          </w:tcPr>
          <w:p w14:paraId="317E2853" w14:textId="77777777" w:rsidR="0055704E" w:rsidRPr="00A35728" w:rsidRDefault="0055704E" w:rsidP="00D95D85">
            <w:pPr>
              <w:spacing w:after="0" w:line="360" w:lineRule="auto"/>
              <w:jc w:val="both"/>
              <w:rPr>
                <w:rFonts w:ascii="Arial" w:eastAsia="Calibri" w:hAnsi="Arial" w:cs="Arial"/>
              </w:rPr>
            </w:pPr>
            <w:r w:rsidRPr="00A35728">
              <w:rPr>
                <w:rFonts w:ascii="Arial" w:eastAsia="Calibri" w:hAnsi="Arial" w:cs="Arial"/>
              </w:rPr>
              <w:t>8.45</w:t>
            </w:r>
          </w:p>
        </w:tc>
        <w:tc>
          <w:tcPr>
            <w:tcW w:w="572" w:type="pct"/>
            <w:tcBorders>
              <w:top w:val="single" w:sz="12" w:space="0" w:color="auto"/>
              <w:left w:val="nil"/>
              <w:bottom w:val="single" w:sz="12" w:space="0" w:color="auto"/>
              <w:right w:val="nil"/>
            </w:tcBorders>
            <w:noWrap/>
            <w:hideMark/>
          </w:tcPr>
          <w:p w14:paraId="4FDDC973" w14:textId="77777777" w:rsidR="0055704E" w:rsidRPr="00A35728" w:rsidRDefault="0055704E" w:rsidP="00D95D85">
            <w:pPr>
              <w:spacing w:after="0" w:line="360" w:lineRule="auto"/>
              <w:jc w:val="both"/>
              <w:rPr>
                <w:rFonts w:ascii="Arial" w:eastAsia="Calibri" w:hAnsi="Arial" w:cs="Arial"/>
              </w:rPr>
            </w:pPr>
            <w:bookmarkStart w:id="30" w:name="_Hlk129941790"/>
            <w:r w:rsidRPr="00A35728">
              <w:rPr>
                <w:rFonts w:ascii="Arial" w:eastAsia="Calibri" w:hAnsi="Arial" w:cs="Arial"/>
              </w:rPr>
              <w:t>10.69</w:t>
            </w:r>
            <w:bookmarkEnd w:id="30"/>
          </w:p>
        </w:tc>
        <w:tc>
          <w:tcPr>
            <w:tcW w:w="570" w:type="pct"/>
            <w:tcBorders>
              <w:top w:val="single" w:sz="12" w:space="0" w:color="auto"/>
              <w:left w:val="nil"/>
              <w:bottom w:val="single" w:sz="12" w:space="0" w:color="auto"/>
              <w:right w:val="nil"/>
            </w:tcBorders>
            <w:noWrap/>
            <w:hideMark/>
          </w:tcPr>
          <w:p w14:paraId="0A861DB1" w14:textId="77777777" w:rsidR="0055704E" w:rsidRPr="00A35728" w:rsidRDefault="0055704E" w:rsidP="00D95D85">
            <w:pPr>
              <w:spacing w:after="0" w:line="360" w:lineRule="auto"/>
              <w:jc w:val="both"/>
              <w:rPr>
                <w:rFonts w:ascii="Arial" w:eastAsia="Calibri" w:hAnsi="Arial" w:cs="Arial"/>
              </w:rPr>
            </w:pPr>
            <w:r w:rsidRPr="00A35728">
              <w:rPr>
                <w:rFonts w:ascii="Arial" w:eastAsia="Calibri" w:hAnsi="Arial" w:cs="Arial"/>
              </w:rPr>
              <w:t>18.44</w:t>
            </w:r>
          </w:p>
        </w:tc>
        <w:tc>
          <w:tcPr>
            <w:tcW w:w="533" w:type="pct"/>
            <w:tcBorders>
              <w:top w:val="single" w:sz="12" w:space="0" w:color="auto"/>
              <w:left w:val="nil"/>
              <w:bottom w:val="single" w:sz="12" w:space="0" w:color="auto"/>
              <w:right w:val="nil"/>
            </w:tcBorders>
            <w:noWrap/>
            <w:hideMark/>
          </w:tcPr>
          <w:p w14:paraId="562DCBC4" w14:textId="77777777" w:rsidR="0055704E" w:rsidRPr="00A35728" w:rsidRDefault="0055704E" w:rsidP="00D95D85">
            <w:pPr>
              <w:spacing w:after="0" w:line="360" w:lineRule="auto"/>
              <w:jc w:val="both"/>
              <w:rPr>
                <w:rFonts w:ascii="Arial" w:eastAsia="Calibri" w:hAnsi="Arial" w:cs="Arial"/>
              </w:rPr>
            </w:pPr>
            <w:r w:rsidRPr="00A35728">
              <w:rPr>
                <w:rFonts w:ascii="Arial" w:eastAsia="Calibri" w:hAnsi="Arial" w:cs="Arial"/>
              </w:rPr>
              <w:t>1.66</w:t>
            </w:r>
          </w:p>
        </w:tc>
        <w:tc>
          <w:tcPr>
            <w:tcW w:w="805" w:type="pct"/>
            <w:tcBorders>
              <w:top w:val="single" w:sz="12" w:space="0" w:color="auto"/>
              <w:left w:val="nil"/>
              <w:bottom w:val="single" w:sz="12" w:space="0" w:color="auto"/>
              <w:right w:val="nil"/>
            </w:tcBorders>
            <w:hideMark/>
          </w:tcPr>
          <w:p w14:paraId="35EF0E72" w14:textId="77777777" w:rsidR="0055704E" w:rsidRPr="00A35728" w:rsidRDefault="0055704E" w:rsidP="00D95D85">
            <w:pPr>
              <w:spacing w:after="0" w:line="360" w:lineRule="auto"/>
              <w:jc w:val="both"/>
              <w:rPr>
                <w:rFonts w:ascii="Arial" w:eastAsia="Calibri" w:hAnsi="Arial" w:cs="Arial"/>
              </w:rPr>
            </w:pPr>
            <w:r w:rsidRPr="00A35728">
              <w:rPr>
                <w:rFonts w:ascii="Arial" w:eastAsia="Calibri" w:hAnsi="Arial" w:cs="Arial"/>
              </w:rPr>
              <w:t>65.59</w:t>
            </w:r>
          </w:p>
        </w:tc>
        <w:tc>
          <w:tcPr>
            <w:tcW w:w="522" w:type="pct"/>
            <w:gridSpan w:val="2"/>
            <w:tcBorders>
              <w:top w:val="single" w:sz="12" w:space="0" w:color="auto"/>
              <w:left w:val="nil"/>
              <w:bottom w:val="single" w:sz="12" w:space="0" w:color="auto"/>
              <w:right w:val="nil"/>
            </w:tcBorders>
            <w:noWrap/>
            <w:hideMark/>
          </w:tcPr>
          <w:p w14:paraId="2F0A0900" w14:textId="77777777" w:rsidR="0055704E" w:rsidRPr="00A35728" w:rsidRDefault="0055704E" w:rsidP="00D95D85">
            <w:pPr>
              <w:spacing w:after="0" w:line="360" w:lineRule="auto"/>
              <w:jc w:val="both"/>
              <w:rPr>
                <w:rFonts w:ascii="Arial" w:eastAsia="Calibri" w:hAnsi="Arial" w:cs="Arial"/>
              </w:rPr>
            </w:pPr>
            <w:r w:rsidRPr="00A35728">
              <w:rPr>
                <w:rFonts w:ascii="Arial" w:eastAsia="Calibri" w:hAnsi="Arial" w:cs="Arial"/>
              </w:rPr>
              <w:t xml:space="preserve">     0.61</w:t>
            </w:r>
          </w:p>
        </w:tc>
        <w:tc>
          <w:tcPr>
            <w:tcW w:w="808" w:type="pct"/>
            <w:gridSpan w:val="2"/>
            <w:tcBorders>
              <w:top w:val="single" w:sz="12" w:space="0" w:color="auto"/>
              <w:left w:val="nil"/>
              <w:bottom w:val="single" w:sz="12" w:space="0" w:color="auto"/>
              <w:right w:val="nil"/>
            </w:tcBorders>
            <w:noWrap/>
            <w:hideMark/>
          </w:tcPr>
          <w:p w14:paraId="2F0819D2" w14:textId="77777777" w:rsidR="0055704E" w:rsidRPr="00A35728" w:rsidRDefault="0055704E" w:rsidP="00D95D85">
            <w:pPr>
              <w:spacing w:after="0" w:line="360" w:lineRule="auto"/>
              <w:jc w:val="both"/>
              <w:rPr>
                <w:rFonts w:ascii="Arial" w:eastAsia="Calibri" w:hAnsi="Arial" w:cs="Arial"/>
              </w:rPr>
            </w:pPr>
            <w:r w:rsidRPr="00A35728">
              <w:rPr>
                <w:rFonts w:ascii="Arial" w:eastAsia="Calibri" w:hAnsi="Arial" w:cs="Arial"/>
              </w:rPr>
              <w:t xml:space="preserve">         6.44</w:t>
            </w:r>
          </w:p>
        </w:tc>
      </w:tr>
    </w:tbl>
    <w:p w14:paraId="1AF4C803" w14:textId="77777777" w:rsidR="0055704E" w:rsidRPr="00A35728" w:rsidRDefault="0055704E" w:rsidP="0055704E">
      <w:pPr>
        <w:spacing w:line="360" w:lineRule="auto"/>
        <w:jc w:val="both"/>
        <w:rPr>
          <w:rFonts w:ascii="Arial" w:eastAsia="Times New Roman" w:hAnsi="Arial" w:cs="Arial"/>
          <w:sz w:val="20"/>
          <w:szCs w:val="20"/>
        </w:rPr>
      </w:pPr>
      <w:r w:rsidRPr="00A35728">
        <w:rPr>
          <w:rFonts w:ascii="Arial" w:eastAsia="Times New Roman" w:hAnsi="Arial" w:cs="Arial"/>
          <w:sz w:val="20"/>
          <w:szCs w:val="20"/>
        </w:rPr>
        <w:t xml:space="preserve">pH=power of hydrogen, OC=organic carbon, OM=organic matter, TN=total nitrogen, CEC=cation exchange capacity, TP=total phosphorus, C:N ratio=carbon to nitrogen ratio </w:t>
      </w:r>
    </w:p>
    <w:p w14:paraId="7FB3954D" w14:textId="77777777" w:rsidR="0055704E" w:rsidRPr="00A35728" w:rsidRDefault="0055704E" w:rsidP="00230FDA">
      <w:pPr>
        <w:spacing w:after="0" w:line="480" w:lineRule="auto"/>
        <w:jc w:val="both"/>
        <w:rPr>
          <w:rFonts w:ascii="Arial" w:hAnsi="Arial" w:cs="Arial"/>
        </w:rPr>
      </w:pPr>
    </w:p>
    <w:p w14:paraId="2891F99B" w14:textId="2597BBF7" w:rsidR="005F167E" w:rsidRPr="00A35728" w:rsidRDefault="00D812EC" w:rsidP="00230FDA">
      <w:pPr>
        <w:spacing w:after="0" w:line="480" w:lineRule="auto"/>
        <w:jc w:val="both"/>
        <w:rPr>
          <w:rFonts w:ascii="Arial" w:hAnsi="Arial" w:cs="Arial"/>
        </w:rPr>
      </w:pPr>
      <w:r w:rsidRPr="00A35728">
        <w:rPr>
          <w:rFonts w:ascii="Arial" w:eastAsia="Times New Roman" w:hAnsi="Arial" w:cs="Arial"/>
        </w:rPr>
        <w:t xml:space="preserve">Before treatment application, the results of soil analysis indicated that </w:t>
      </w:r>
      <w:r w:rsidR="005F167E" w:rsidRPr="00A35728">
        <w:rPr>
          <w:rFonts w:ascii="Arial" w:eastAsia="Times New Roman" w:hAnsi="Arial" w:cs="Arial"/>
        </w:rPr>
        <w:t xml:space="preserve">the </w:t>
      </w:r>
      <w:r w:rsidRPr="00A35728">
        <w:rPr>
          <w:rFonts w:ascii="Arial" w:eastAsia="Times New Roman" w:hAnsi="Arial" w:cs="Arial"/>
        </w:rPr>
        <w:t xml:space="preserve">textural class of the soil was sandy clay loam, with </w:t>
      </w:r>
      <w:r w:rsidR="005F167E" w:rsidRPr="00A35728">
        <w:rPr>
          <w:rFonts w:ascii="Arial" w:eastAsia="Times New Roman" w:hAnsi="Arial" w:cs="Arial"/>
        </w:rPr>
        <w:t xml:space="preserve">a </w:t>
      </w:r>
      <w:r w:rsidRPr="00A35728">
        <w:rPr>
          <w:rFonts w:ascii="Arial" w:eastAsia="Times New Roman" w:hAnsi="Arial" w:cs="Arial"/>
        </w:rPr>
        <w:t>relative proportion of 28% clay, 12% silt</w:t>
      </w:r>
      <w:r w:rsidR="005F167E" w:rsidRPr="00A35728">
        <w:rPr>
          <w:rFonts w:ascii="Arial" w:eastAsia="Times New Roman" w:hAnsi="Arial" w:cs="Arial"/>
        </w:rPr>
        <w:t>,</w:t>
      </w:r>
      <w:r w:rsidRPr="00A35728">
        <w:rPr>
          <w:rFonts w:ascii="Arial" w:eastAsia="Times New Roman" w:hAnsi="Arial" w:cs="Arial"/>
        </w:rPr>
        <w:t xml:space="preserve"> and 60% sand (Table 2).  </w:t>
      </w:r>
      <w:r w:rsidRPr="00A35728">
        <w:rPr>
          <w:rFonts w:ascii="Arial" w:eastAsia="Times New Roman" w:hAnsi="Arial" w:cs="Arial"/>
        </w:rPr>
        <w:lastRenderedPageBreak/>
        <w:t xml:space="preserve">The weight of soil bulk density before lime and vermicompost application was moderate </w:t>
      </w:r>
      <w:bookmarkStart w:id="31" w:name="_Hlk130063493"/>
      <w:r w:rsidRPr="00A35728">
        <w:rPr>
          <w:rFonts w:ascii="Arial" w:eastAsia="Times New Roman" w:hAnsi="Arial" w:cs="Arial"/>
        </w:rPr>
        <w:t>(1.37g cm</w:t>
      </w:r>
      <w:r w:rsidRPr="00A35728">
        <w:rPr>
          <w:rFonts w:ascii="Arial" w:eastAsia="Times New Roman" w:hAnsi="Arial" w:cs="Arial"/>
          <w:vertAlign w:val="superscript"/>
        </w:rPr>
        <w:t>-3</w:t>
      </w:r>
      <w:r w:rsidRPr="00A35728">
        <w:rPr>
          <w:rFonts w:ascii="Arial" w:eastAsia="Times New Roman" w:hAnsi="Arial" w:cs="Arial"/>
        </w:rPr>
        <w:t>)</w:t>
      </w:r>
      <w:r w:rsidRPr="00A35728">
        <w:rPr>
          <w:rFonts w:ascii="Arial" w:hAnsi="Arial" w:cs="Arial"/>
        </w:rPr>
        <w:t xml:space="preserve">  </w:t>
      </w:r>
      <w:bookmarkEnd w:id="31"/>
      <w:r w:rsidR="00BA58F4" w:rsidRPr="00A35728">
        <w:rPr>
          <w:rFonts w:ascii="Arial" w:eastAsia="Times New Roman" w:hAnsi="Arial" w:cs="Arial"/>
        </w:rPr>
        <w:fldChar w:fldCharType="begin"/>
      </w:r>
      <w:r w:rsidR="002F7143" w:rsidRPr="00A35728">
        <w:rPr>
          <w:rFonts w:ascii="Arial" w:eastAsia="Times New Roman" w:hAnsi="Arial" w:cs="Arial"/>
        </w:rPr>
        <w:instrText xml:space="preserve"> ADDIN EN.CITE &lt;EndNote&gt;&lt;Cite&gt;&lt;Author&gt;Hazelton&lt;/Author&gt;&lt;Year&gt;2007&lt;/Year&gt;&lt;RecNum&gt;41&lt;/RecNum&gt;&lt;DisplayText&gt;(Hazelton and Murphy, 2007)&lt;/DisplayText&gt;&lt;record&gt;&lt;rec-number&gt;41&lt;/rec-number&gt;&lt;foreign-keys&gt;&lt;key app="EN" db-id="fsz025tsafvtszezvxyxffdz9eazdepstrwz"&gt;41&lt;/key&gt;&lt;/foreign-keys&gt;&lt;ref-type name="Generic"&gt;13&lt;/ref-type&gt;&lt;contributors&gt;&lt;authors&gt;&lt;author&gt;Hazelton, P&lt;/author&gt;&lt;author&gt;Murphy, B&lt;/author&gt;&lt;/authors&gt;&lt;/contributors&gt;&lt;titles&gt;&lt;title&gt;Interpreting soil test results: what do all those numbers mean&lt;/title&gt;&lt;/titles&gt;&lt;dates&gt;&lt;year&gt;2007&lt;/year&gt;&lt;/dates&gt;&lt;publisher&gt;CSIRO. NSW Gov. Dept. of Natural Resources&lt;/publisher&gt;&lt;urls&gt;&lt;/urls&gt;&lt;/record&gt;&lt;/Cite&gt;&lt;/EndNote&gt;</w:instrText>
      </w:r>
      <w:r w:rsidR="00BA58F4" w:rsidRPr="00A35728">
        <w:rPr>
          <w:rFonts w:ascii="Arial" w:eastAsia="Times New Roman" w:hAnsi="Arial" w:cs="Arial"/>
        </w:rPr>
        <w:fldChar w:fldCharType="separate"/>
      </w:r>
      <w:r w:rsidR="002F7143" w:rsidRPr="00A35728">
        <w:rPr>
          <w:rFonts w:ascii="Arial" w:eastAsia="Times New Roman" w:hAnsi="Arial" w:cs="Arial"/>
          <w:noProof/>
        </w:rPr>
        <w:t>(Hazelton and Murphy, 2007)</w:t>
      </w:r>
      <w:r w:rsidR="00BA58F4" w:rsidRPr="00A35728">
        <w:rPr>
          <w:rFonts w:ascii="Arial" w:eastAsia="Times New Roman" w:hAnsi="Arial" w:cs="Arial"/>
        </w:rPr>
        <w:fldChar w:fldCharType="end"/>
      </w:r>
      <w:r w:rsidRPr="00A35728">
        <w:rPr>
          <w:rFonts w:ascii="Arial" w:eastAsia="Times New Roman" w:hAnsi="Arial" w:cs="Arial"/>
        </w:rPr>
        <w:t>.</w:t>
      </w:r>
      <w:r w:rsidR="005F167E" w:rsidRPr="00A35728">
        <w:rPr>
          <w:rFonts w:ascii="Arial" w:hAnsi="Arial" w:cs="Arial"/>
        </w:rPr>
        <w:t xml:space="preserve"> </w:t>
      </w:r>
    </w:p>
    <w:p w14:paraId="4E6BD362" w14:textId="77777777" w:rsidR="000C5E0A" w:rsidRPr="00A35728" w:rsidRDefault="000C5E0A" w:rsidP="000C5E0A">
      <w:pPr>
        <w:spacing w:after="0" w:line="480" w:lineRule="auto"/>
        <w:jc w:val="both"/>
        <w:rPr>
          <w:rFonts w:ascii="Arial" w:eastAsia="Times New Roman" w:hAnsi="Arial" w:cs="Arial"/>
        </w:rPr>
      </w:pPr>
    </w:p>
    <w:p w14:paraId="6B35EFDE" w14:textId="466C93B8" w:rsidR="00C75F24" w:rsidRPr="00A35728" w:rsidRDefault="00AD2C3F" w:rsidP="000C5E0A">
      <w:pPr>
        <w:spacing w:after="0" w:line="480" w:lineRule="auto"/>
        <w:jc w:val="both"/>
        <w:rPr>
          <w:rFonts w:ascii="Arial" w:eastAsia="Calibri" w:hAnsi="Arial" w:cs="Arial"/>
        </w:rPr>
      </w:pPr>
      <w:r w:rsidRPr="00A35728">
        <w:rPr>
          <w:rFonts w:ascii="Arial" w:eastAsia="Times New Roman" w:hAnsi="Arial" w:cs="Arial"/>
        </w:rPr>
        <w:t xml:space="preserve">Soil pH of 4.80 was in the very strongly acidic soil range </w:t>
      </w:r>
      <w:r w:rsidR="00BA58F4" w:rsidRPr="00A35728">
        <w:rPr>
          <w:rFonts w:ascii="Arial" w:eastAsia="Times New Roman" w:hAnsi="Arial" w:cs="Arial"/>
        </w:rPr>
        <w:fldChar w:fldCharType="begin"/>
      </w:r>
      <w:r w:rsidR="002F7143" w:rsidRPr="00A35728">
        <w:rPr>
          <w:rFonts w:ascii="Arial" w:eastAsia="Times New Roman" w:hAnsi="Arial" w:cs="Arial"/>
        </w:rPr>
        <w:instrText xml:space="preserve"> ADDIN EN.CITE &lt;EndNote&gt;&lt;Cite&gt;&lt;Author&gt;Hazelton&lt;/Author&gt;&lt;Year&gt;2007&lt;/Year&gt;&lt;RecNum&gt;41&lt;/RecNum&gt;&lt;DisplayText&gt;(Hazelton and Murphy, 2007)&lt;/DisplayText&gt;&lt;record&gt;&lt;rec-number&gt;41&lt;/rec-number&gt;&lt;foreign-keys&gt;&lt;key app="EN" db-id="fsz025tsafvtszezvxyxffdz9eazdepstrwz"&gt;41&lt;/key&gt;&lt;/foreign-keys&gt;&lt;ref-type name="Generic"&gt;13&lt;/ref-type&gt;&lt;contributors&gt;&lt;authors&gt;&lt;author&gt;Hazelton, P&lt;/author&gt;&lt;author&gt;Murphy, B&lt;/author&gt;&lt;/authors&gt;&lt;/contributors&gt;&lt;titles&gt;&lt;title&gt;Interpreting soil test results: what do all those numbers mean&lt;/title&gt;&lt;/titles&gt;&lt;dates&gt;&lt;year&gt;2007&lt;/year&gt;&lt;/dates&gt;&lt;publisher&gt;CSIRO. NSW Gov. Dept. of Natural Resources&lt;/publisher&gt;&lt;urls&gt;&lt;/urls&gt;&lt;/record&gt;&lt;/Cite&gt;&lt;/EndNote&gt;</w:instrText>
      </w:r>
      <w:r w:rsidR="00BA58F4" w:rsidRPr="00A35728">
        <w:rPr>
          <w:rFonts w:ascii="Arial" w:eastAsia="Times New Roman" w:hAnsi="Arial" w:cs="Arial"/>
        </w:rPr>
        <w:fldChar w:fldCharType="separate"/>
      </w:r>
      <w:r w:rsidR="002F7143" w:rsidRPr="00A35728">
        <w:rPr>
          <w:rFonts w:ascii="Arial" w:eastAsia="Times New Roman" w:hAnsi="Arial" w:cs="Arial"/>
          <w:noProof/>
        </w:rPr>
        <w:t>(Hazelton and Murphy, 2007)</w:t>
      </w:r>
      <w:r w:rsidR="00BA58F4" w:rsidRPr="00A35728">
        <w:rPr>
          <w:rFonts w:ascii="Arial" w:eastAsia="Times New Roman" w:hAnsi="Arial" w:cs="Arial"/>
        </w:rPr>
        <w:fldChar w:fldCharType="end"/>
      </w:r>
      <w:r w:rsidRPr="00A35728">
        <w:rPr>
          <w:rFonts w:ascii="Arial" w:eastAsia="Times New Roman" w:hAnsi="Arial" w:cs="Arial"/>
        </w:rPr>
        <w:t>.</w:t>
      </w:r>
      <w:r w:rsidR="006A7B2B" w:rsidRPr="00A35728">
        <w:rPr>
          <w:rFonts w:ascii="Arial" w:eastAsia="Times New Roman" w:hAnsi="Arial" w:cs="Arial"/>
        </w:rPr>
        <w:t xml:space="preserve"> The total nitrogen and organic carbon content of the soil before applying lime and vermicompost were </w:t>
      </w:r>
      <w:r w:rsidR="0056122A" w:rsidRPr="00A35728">
        <w:rPr>
          <w:rFonts w:ascii="Arial" w:eastAsia="Times New Roman" w:hAnsi="Arial" w:cs="Arial"/>
        </w:rPr>
        <w:t>found to be medium (0.</w:t>
      </w:r>
      <w:r w:rsidR="00FB7C50" w:rsidRPr="00A35728">
        <w:rPr>
          <w:rFonts w:ascii="Arial" w:eastAsia="Times New Roman" w:hAnsi="Arial" w:cs="Arial"/>
        </w:rPr>
        <w:t>20</w:t>
      </w:r>
      <w:r w:rsidR="0056122A" w:rsidRPr="00A35728">
        <w:rPr>
          <w:rFonts w:ascii="Arial" w:eastAsia="Times New Roman" w:hAnsi="Arial" w:cs="Arial"/>
        </w:rPr>
        <w:t xml:space="preserve">%) and </w:t>
      </w:r>
      <w:r w:rsidR="009469F5" w:rsidRPr="00A35728">
        <w:rPr>
          <w:rFonts w:ascii="Arial" w:eastAsia="Times New Roman" w:hAnsi="Arial" w:cs="Arial"/>
        </w:rPr>
        <w:t xml:space="preserve">moderate </w:t>
      </w:r>
      <w:r w:rsidR="0056122A" w:rsidRPr="00A35728">
        <w:rPr>
          <w:rFonts w:ascii="Arial" w:eastAsia="Times New Roman" w:hAnsi="Arial" w:cs="Arial"/>
        </w:rPr>
        <w:t>(2.78%)</w:t>
      </w:r>
      <w:r w:rsidR="00FC6C2F" w:rsidRPr="00A35728">
        <w:rPr>
          <w:rFonts w:ascii="Arial" w:eastAsia="Times New Roman" w:hAnsi="Arial" w:cs="Arial"/>
        </w:rPr>
        <w:t>,</w:t>
      </w:r>
      <w:r w:rsidR="0056122A" w:rsidRPr="00A35728">
        <w:rPr>
          <w:rFonts w:ascii="Arial" w:eastAsia="Times New Roman" w:hAnsi="Arial" w:cs="Arial"/>
        </w:rPr>
        <w:t xml:space="preserve"> respectively</w:t>
      </w:r>
      <w:r w:rsidR="0056122A" w:rsidRPr="00A35728">
        <w:rPr>
          <w:rFonts w:ascii="Arial" w:hAnsi="Arial" w:cs="Arial"/>
        </w:rPr>
        <w:t xml:space="preserve"> </w:t>
      </w:r>
      <w:r w:rsidR="00BA58F4" w:rsidRPr="00A35728">
        <w:rPr>
          <w:rFonts w:ascii="Arial" w:hAnsi="Arial" w:cs="Arial"/>
        </w:rPr>
        <w:fldChar w:fldCharType="begin"/>
      </w:r>
      <w:r w:rsidR="002F7143" w:rsidRPr="00A35728">
        <w:rPr>
          <w:rFonts w:ascii="Arial" w:hAnsi="Arial" w:cs="Arial"/>
        </w:rPr>
        <w:instrText xml:space="preserve"> ADDIN EN.CITE &lt;EndNote&gt;&lt;Cite&gt;&lt;Author&gt;Tadesse&lt;/Author&gt;&lt;Year&gt;1991&lt;/Year&gt;&lt;RecNum&gt;63&lt;/RecNum&gt;&lt;DisplayText&gt;(Tadesse&lt;style face="italic"&gt; et al.&lt;/style&gt;, 1991)&lt;/DisplayText&gt;&lt;record&gt;&lt;rec-number&gt;63&lt;/rec-number&gt;&lt;foreign-keys&gt;&lt;key app="EN" db-id="52ewwvwd8r9tvhede27pdf28wpddep2s5wd0"&gt;63&lt;/key&gt;&lt;/foreign-keys&gt;&lt;ref-type name="Journal Article"&gt;17&lt;/ref-type&gt;&lt;contributors&gt;&lt;authors&gt;&lt;author&gt;Tadesse, Tekalign&lt;/author&gt;&lt;author&gt;Haque, I&lt;/author&gt;&lt;author&gt;Aduayi, EA&lt;/author&gt;&lt;/authors&gt;&lt;/contributors&gt;&lt;titles&gt;&lt;title&gt;Soil, plant, water, fertilizer, animal manure &amp;amp; compost analysis manual&lt;/title&gt;&lt;/titles&gt;&lt;dates&gt;&lt;year&gt;1991&lt;/year&gt;&lt;/dates&gt;&lt;urls&gt;&lt;/urls&gt;&lt;/record&gt;&lt;/Cite&gt;&lt;/EndNote&gt;</w:instrText>
      </w:r>
      <w:r w:rsidR="00BA58F4" w:rsidRPr="00A35728">
        <w:rPr>
          <w:rFonts w:ascii="Arial" w:hAnsi="Arial" w:cs="Arial"/>
        </w:rPr>
        <w:fldChar w:fldCharType="separate"/>
      </w:r>
      <w:r w:rsidR="002F7143" w:rsidRPr="00A35728">
        <w:rPr>
          <w:rFonts w:ascii="Arial" w:hAnsi="Arial" w:cs="Arial"/>
          <w:noProof/>
        </w:rPr>
        <w:t>(Tadesse</w:t>
      </w:r>
      <w:r w:rsidR="002F7143" w:rsidRPr="00A35728">
        <w:rPr>
          <w:rFonts w:ascii="Arial" w:hAnsi="Arial" w:cs="Arial"/>
          <w:i/>
          <w:noProof/>
        </w:rPr>
        <w:t xml:space="preserve"> et al.</w:t>
      </w:r>
      <w:r w:rsidR="002F7143" w:rsidRPr="00A35728">
        <w:rPr>
          <w:rFonts w:ascii="Arial" w:hAnsi="Arial" w:cs="Arial"/>
          <w:noProof/>
        </w:rPr>
        <w:t>, 1991)</w:t>
      </w:r>
      <w:r w:rsidR="00BA58F4" w:rsidRPr="00A35728">
        <w:rPr>
          <w:rFonts w:ascii="Arial" w:hAnsi="Arial" w:cs="Arial"/>
        </w:rPr>
        <w:fldChar w:fldCharType="end"/>
      </w:r>
      <w:r w:rsidR="0056122A" w:rsidRPr="00A35728">
        <w:rPr>
          <w:rFonts w:ascii="Arial" w:eastAsia="Times New Roman" w:hAnsi="Arial" w:cs="Arial"/>
        </w:rPr>
        <w:t xml:space="preserve">. </w:t>
      </w:r>
      <w:r w:rsidR="00FC6C2F" w:rsidRPr="00A35728">
        <w:rPr>
          <w:rFonts w:ascii="Arial" w:eastAsia="Times New Roman" w:hAnsi="Arial" w:cs="Arial"/>
        </w:rPr>
        <w:t xml:space="preserve">The </w:t>
      </w:r>
      <w:r w:rsidR="00E4628C" w:rsidRPr="00A35728">
        <w:rPr>
          <w:rFonts w:ascii="Arial" w:eastAsia="Times New Roman" w:hAnsi="Arial" w:cs="Arial"/>
        </w:rPr>
        <w:t xml:space="preserve">exchangeable acidity of </w:t>
      </w:r>
      <w:r w:rsidR="000E2845" w:rsidRPr="00A35728">
        <w:rPr>
          <w:rFonts w:ascii="Arial" w:eastAsia="Times New Roman" w:hAnsi="Arial" w:cs="Arial"/>
        </w:rPr>
        <w:t xml:space="preserve">the </w:t>
      </w:r>
      <w:r w:rsidR="00E4628C" w:rsidRPr="00A35728">
        <w:rPr>
          <w:rFonts w:ascii="Arial" w:eastAsia="Times New Roman" w:hAnsi="Arial" w:cs="Arial"/>
        </w:rPr>
        <w:t xml:space="preserve">soil </w:t>
      </w:r>
      <w:r w:rsidR="00FC6C2F" w:rsidRPr="00A35728">
        <w:rPr>
          <w:rFonts w:ascii="Arial" w:eastAsia="Times New Roman" w:hAnsi="Arial" w:cs="Arial"/>
        </w:rPr>
        <w:t xml:space="preserve">indicated </w:t>
      </w:r>
      <w:r w:rsidR="00E4628C" w:rsidRPr="00A35728">
        <w:rPr>
          <w:rFonts w:ascii="Arial" w:eastAsia="Times New Roman" w:hAnsi="Arial" w:cs="Arial"/>
        </w:rPr>
        <w:t xml:space="preserve">the presence of </w:t>
      </w:r>
      <w:r w:rsidR="00E2736F" w:rsidRPr="00A35728">
        <w:rPr>
          <w:rFonts w:ascii="Arial" w:eastAsia="Times New Roman" w:hAnsi="Arial" w:cs="Arial"/>
        </w:rPr>
        <w:t xml:space="preserve">higher </w:t>
      </w:r>
      <w:r w:rsidR="00E4628C" w:rsidRPr="00A35728">
        <w:rPr>
          <w:rFonts w:ascii="Arial" w:eastAsia="Times New Roman" w:hAnsi="Arial" w:cs="Arial"/>
        </w:rPr>
        <w:t>Al</w:t>
      </w:r>
      <w:r w:rsidR="00E4628C" w:rsidRPr="00A35728">
        <w:rPr>
          <w:rFonts w:ascii="Arial" w:eastAsia="Times New Roman" w:hAnsi="Arial" w:cs="Arial"/>
          <w:vertAlign w:val="superscript"/>
        </w:rPr>
        <w:t>3+</w:t>
      </w:r>
      <w:r w:rsidR="00E4628C" w:rsidRPr="00A35728">
        <w:rPr>
          <w:rFonts w:ascii="Arial" w:eastAsia="Times New Roman" w:hAnsi="Arial" w:cs="Arial"/>
        </w:rPr>
        <w:t xml:space="preserve"> and H</w:t>
      </w:r>
      <w:r w:rsidR="00E4628C" w:rsidRPr="00A35728">
        <w:rPr>
          <w:rFonts w:ascii="Arial" w:eastAsia="Times New Roman" w:hAnsi="Arial" w:cs="Arial"/>
          <w:vertAlign w:val="superscript"/>
        </w:rPr>
        <w:t>+</w:t>
      </w:r>
      <w:r w:rsidR="00E4628C" w:rsidRPr="00A35728">
        <w:rPr>
          <w:rFonts w:ascii="Arial" w:eastAsia="Times New Roman" w:hAnsi="Arial" w:cs="Arial"/>
        </w:rPr>
        <w:t xml:space="preserve"> ion</w:t>
      </w:r>
      <w:r w:rsidR="000E2845" w:rsidRPr="00A35728">
        <w:rPr>
          <w:rFonts w:ascii="Arial" w:eastAsia="Times New Roman" w:hAnsi="Arial" w:cs="Arial"/>
        </w:rPr>
        <w:t>s</w:t>
      </w:r>
      <w:r w:rsidR="00E4628C" w:rsidRPr="00A35728">
        <w:rPr>
          <w:rFonts w:ascii="Arial" w:eastAsia="Times New Roman" w:hAnsi="Arial" w:cs="Arial"/>
        </w:rPr>
        <w:t xml:space="preserve"> in the soil </w:t>
      </w:r>
      <w:r w:rsidR="00FC2813" w:rsidRPr="00A35728">
        <w:rPr>
          <w:rFonts w:ascii="Arial" w:eastAsia="Times New Roman" w:hAnsi="Arial" w:cs="Arial"/>
        </w:rPr>
        <w:t>colloid compared</w:t>
      </w:r>
      <w:r w:rsidR="00E4628C" w:rsidRPr="00A35728">
        <w:rPr>
          <w:rFonts w:ascii="Arial" w:eastAsia="Times New Roman" w:hAnsi="Arial" w:cs="Arial"/>
        </w:rPr>
        <w:t xml:space="preserve"> to the total cation exchange capacity </w:t>
      </w:r>
      <w:r w:rsidR="00C2678E" w:rsidRPr="00A35728">
        <w:rPr>
          <w:rFonts w:ascii="Arial" w:eastAsia="Times New Roman" w:hAnsi="Arial" w:cs="Arial"/>
        </w:rPr>
        <w:t xml:space="preserve">(CEC) </w:t>
      </w:r>
      <w:r w:rsidR="00E4628C" w:rsidRPr="00A35728">
        <w:rPr>
          <w:rFonts w:ascii="Arial" w:eastAsia="Times New Roman" w:hAnsi="Arial" w:cs="Arial"/>
        </w:rPr>
        <w:t>of the soil. The exchangeable acidity and Al</w:t>
      </w:r>
      <w:r w:rsidR="00933C47" w:rsidRPr="00A35728">
        <w:rPr>
          <w:rFonts w:ascii="Arial" w:eastAsia="Times New Roman" w:hAnsi="Arial" w:cs="Arial"/>
          <w:vertAlign w:val="superscript"/>
        </w:rPr>
        <w:t>3+</w:t>
      </w:r>
      <w:r w:rsidR="00E4628C" w:rsidRPr="00A35728">
        <w:rPr>
          <w:rFonts w:ascii="Arial" w:eastAsia="Times New Roman" w:hAnsi="Arial" w:cs="Arial"/>
        </w:rPr>
        <w:t xml:space="preserve"> concentration of the experimental soil before </w:t>
      </w:r>
      <w:r w:rsidR="000E2845" w:rsidRPr="00A35728">
        <w:rPr>
          <w:rFonts w:ascii="Arial" w:eastAsia="Times New Roman" w:hAnsi="Arial" w:cs="Arial"/>
        </w:rPr>
        <w:t xml:space="preserve">the </w:t>
      </w:r>
      <w:r w:rsidR="00E4628C" w:rsidRPr="00A35728">
        <w:rPr>
          <w:rFonts w:ascii="Arial" w:eastAsia="Times New Roman" w:hAnsi="Arial" w:cs="Arial"/>
        </w:rPr>
        <w:t>application of the treatments were 1.2</w:t>
      </w:r>
      <w:r w:rsidR="000721C8" w:rsidRPr="00A35728">
        <w:rPr>
          <w:rFonts w:ascii="Arial" w:eastAsia="Times New Roman" w:hAnsi="Arial" w:cs="Arial"/>
        </w:rPr>
        <w:t>1</w:t>
      </w:r>
      <w:r w:rsidR="00E4628C" w:rsidRPr="00A35728">
        <w:rPr>
          <w:rFonts w:ascii="Arial" w:eastAsia="Times New Roman" w:hAnsi="Arial" w:cs="Arial"/>
        </w:rPr>
        <w:t xml:space="preserve"> </w:t>
      </w:r>
      <w:r w:rsidR="00C2678E" w:rsidRPr="00A35728">
        <w:rPr>
          <w:rFonts w:ascii="Arial" w:eastAsia="Times New Roman" w:hAnsi="Arial" w:cs="Arial"/>
        </w:rPr>
        <w:t>c</w:t>
      </w:r>
      <w:r w:rsidR="00E4628C" w:rsidRPr="00A35728">
        <w:rPr>
          <w:rFonts w:ascii="Arial" w:eastAsia="Times New Roman" w:hAnsi="Arial" w:cs="Arial"/>
        </w:rPr>
        <w:t>mol (</w:t>
      </w:r>
      <w:r w:rsidR="00E4628C" w:rsidRPr="00A35728">
        <w:rPr>
          <w:rFonts w:ascii="Arial" w:eastAsia="Times New Roman" w:hAnsi="Arial" w:cs="Arial"/>
          <w:vertAlign w:val="subscript"/>
        </w:rPr>
        <w:t>+</w:t>
      </w:r>
      <w:r w:rsidR="00E4628C" w:rsidRPr="00A35728">
        <w:rPr>
          <w:rFonts w:ascii="Arial" w:eastAsia="Times New Roman" w:hAnsi="Arial" w:cs="Arial"/>
        </w:rPr>
        <w:t>) kg</w:t>
      </w:r>
      <w:r w:rsidR="00E4628C" w:rsidRPr="00A35728">
        <w:rPr>
          <w:rFonts w:ascii="Arial" w:eastAsia="Times New Roman" w:hAnsi="Arial" w:cs="Arial"/>
          <w:vertAlign w:val="superscript"/>
        </w:rPr>
        <w:t xml:space="preserve">-1 </w:t>
      </w:r>
      <w:r w:rsidR="00E4628C" w:rsidRPr="00A35728">
        <w:rPr>
          <w:rFonts w:ascii="Arial" w:eastAsia="Times New Roman" w:hAnsi="Arial" w:cs="Arial"/>
        </w:rPr>
        <w:t xml:space="preserve">and 1.12 </w:t>
      </w:r>
      <w:r w:rsidR="0097745A" w:rsidRPr="00A35728">
        <w:rPr>
          <w:rFonts w:ascii="Arial" w:eastAsia="Times New Roman" w:hAnsi="Arial" w:cs="Arial"/>
        </w:rPr>
        <w:t>c</w:t>
      </w:r>
      <w:r w:rsidR="00E4628C" w:rsidRPr="00A35728">
        <w:rPr>
          <w:rFonts w:ascii="Arial" w:eastAsia="Times New Roman" w:hAnsi="Arial" w:cs="Arial"/>
        </w:rPr>
        <w:t>mol (</w:t>
      </w:r>
      <w:r w:rsidR="00E4628C" w:rsidRPr="00A35728">
        <w:rPr>
          <w:rFonts w:ascii="Arial" w:eastAsia="Times New Roman" w:hAnsi="Arial" w:cs="Arial"/>
          <w:vertAlign w:val="subscript"/>
        </w:rPr>
        <w:t>+</w:t>
      </w:r>
      <w:r w:rsidR="00E4628C" w:rsidRPr="00A35728">
        <w:rPr>
          <w:rFonts w:ascii="Arial" w:eastAsia="Times New Roman" w:hAnsi="Arial" w:cs="Arial"/>
        </w:rPr>
        <w:t>) kg</w:t>
      </w:r>
      <w:r w:rsidR="00E4628C" w:rsidRPr="00A35728">
        <w:rPr>
          <w:rFonts w:ascii="Arial" w:eastAsia="Times New Roman" w:hAnsi="Arial" w:cs="Arial"/>
          <w:vertAlign w:val="superscript"/>
        </w:rPr>
        <w:t>-</w:t>
      </w:r>
      <w:r w:rsidR="005F1AD0" w:rsidRPr="00A35728">
        <w:rPr>
          <w:rFonts w:ascii="Arial" w:eastAsia="Times New Roman" w:hAnsi="Arial" w:cs="Arial"/>
          <w:vertAlign w:val="superscript"/>
        </w:rPr>
        <w:t>1</w:t>
      </w:r>
      <w:r w:rsidR="005F1AD0" w:rsidRPr="00A35728">
        <w:rPr>
          <w:rFonts w:ascii="Arial" w:eastAsia="Times New Roman" w:hAnsi="Arial" w:cs="Arial"/>
        </w:rPr>
        <w:t>,</w:t>
      </w:r>
      <w:r w:rsidR="00E4628C" w:rsidRPr="00A35728">
        <w:rPr>
          <w:rFonts w:ascii="Arial" w:eastAsia="Times New Roman" w:hAnsi="Arial" w:cs="Arial"/>
        </w:rPr>
        <w:t xml:space="preserve"> respectively. </w:t>
      </w:r>
      <w:r w:rsidR="00C55DBF" w:rsidRPr="00A35728">
        <w:rPr>
          <w:rFonts w:ascii="Arial" w:eastAsia="Times New Roman" w:hAnsi="Arial" w:cs="Arial"/>
        </w:rPr>
        <w:t xml:space="preserve">The level of phosphorus for the experimental soil </w:t>
      </w:r>
      <w:r w:rsidR="000E2845" w:rsidRPr="00A35728">
        <w:rPr>
          <w:rFonts w:ascii="Arial" w:eastAsia="Times New Roman" w:hAnsi="Arial" w:cs="Arial"/>
        </w:rPr>
        <w:t xml:space="preserve">was low </w:t>
      </w:r>
      <w:r w:rsidR="00C55DBF" w:rsidRPr="00A35728">
        <w:rPr>
          <w:rFonts w:ascii="Arial" w:eastAsia="Times New Roman" w:hAnsi="Arial" w:cs="Arial"/>
        </w:rPr>
        <w:t xml:space="preserve">before application of </w:t>
      </w:r>
      <w:r w:rsidR="000E2845" w:rsidRPr="00A35728">
        <w:rPr>
          <w:rFonts w:ascii="Arial" w:eastAsia="Times New Roman" w:hAnsi="Arial" w:cs="Arial"/>
        </w:rPr>
        <w:t xml:space="preserve">the </w:t>
      </w:r>
      <w:r w:rsidR="00C55DBF" w:rsidRPr="00A35728">
        <w:rPr>
          <w:rFonts w:ascii="Arial" w:eastAsia="Times New Roman" w:hAnsi="Arial" w:cs="Arial"/>
        </w:rPr>
        <w:t>treatment</w:t>
      </w:r>
      <w:r w:rsidR="00C2678E" w:rsidRPr="00A35728">
        <w:rPr>
          <w:rFonts w:ascii="Arial" w:eastAsia="Times New Roman" w:hAnsi="Arial" w:cs="Arial"/>
        </w:rPr>
        <w:t>s</w:t>
      </w:r>
      <w:r w:rsidR="00C55DBF" w:rsidRPr="00A35728">
        <w:rPr>
          <w:rFonts w:ascii="Arial" w:eastAsia="Times New Roman" w:hAnsi="Arial" w:cs="Arial"/>
        </w:rPr>
        <w:t xml:space="preserve"> (11.81 mg kg</w:t>
      </w:r>
      <w:r w:rsidR="00C55DBF" w:rsidRPr="00A35728">
        <w:rPr>
          <w:rFonts w:ascii="Arial" w:eastAsia="Times New Roman" w:hAnsi="Arial" w:cs="Arial"/>
          <w:vertAlign w:val="superscript"/>
        </w:rPr>
        <w:t>-1</w:t>
      </w:r>
      <w:r w:rsidR="00C55DBF" w:rsidRPr="00A35728">
        <w:rPr>
          <w:rFonts w:ascii="Arial" w:eastAsia="Times New Roman" w:hAnsi="Arial" w:cs="Arial"/>
        </w:rPr>
        <w:t xml:space="preserve">) </w:t>
      </w:r>
      <w:r w:rsidR="00BA58F4" w:rsidRPr="00A35728">
        <w:rPr>
          <w:rFonts w:ascii="Arial" w:eastAsia="Times New Roman" w:hAnsi="Arial" w:cs="Arial"/>
        </w:rPr>
        <w:fldChar w:fldCharType="begin"/>
      </w:r>
      <w:r w:rsidR="002F7143" w:rsidRPr="00A35728">
        <w:rPr>
          <w:rFonts w:ascii="Arial" w:eastAsia="Times New Roman" w:hAnsi="Arial" w:cs="Arial"/>
        </w:rPr>
        <w:instrText xml:space="preserve"> ADDIN EN.CITE &lt;EndNote&gt;&lt;Cite&gt;&lt;Author&gt;Sertsu&lt;/Author&gt;&lt;Year&gt;2000&lt;/Year&gt;&lt;RecNum&gt;54&lt;/RecNum&gt;&lt;DisplayText&gt;(Sertsu and Bekele, 2000)&lt;/DisplayText&gt;&lt;record&gt;&lt;rec-number&gt;54&lt;/rec-number&gt;&lt;foreign-keys&gt;&lt;key app="EN" db-id="52ewwvwd8r9tvhede27pdf28wpddep2s5wd0"&gt;54&lt;/key&gt;&lt;/foreign-keys&gt;&lt;ref-type name="Journal Article"&gt;17&lt;/ref-type&gt;&lt;contributors&gt;&lt;authors&gt;&lt;author&gt;Sertsu, Sahlemedhin&lt;/author&gt;&lt;author&gt;Bekele, Taye&lt;/author&gt;&lt;/authors&gt;&lt;/contributors&gt;&lt;titles&gt;&lt;title&gt;Procedures for soil and plant analysis&lt;/title&gt;&lt;secondary-title&gt;Technical paper&lt;/secondary-title&gt;&lt;/titles&gt;&lt;periodical&gt;&lt;full-title&gt;Technical paper&lt;/full-title&gt;&lt;/periodical&gt;&lt;volume&gt;74&lt;/volume&gt;&lt;dates&gt;&lt;year&gt;2000&lt;/year&gt;&lt;/dates&gt;&lt;urls&gt;&lt;/urls&gt;&lt;/record&gt;&lt;/Cite&gt;&lt;/EndNote&gt;</w:instrText>
      </w:r>
      <w:r w:rsidR="00BA58F4" w:rsidRPr="00A35728">
        <w:rPr>
          <w:rFonts w:ascii="Arial" w:eastAsia="Times New Roman" w:hAnsi="Arial" w:cs="Arial"/>
        </w:rPr>
        <w:fldChar w:fldCharType="separate"/>
      </w:r>
      <w:r w:rsidR="002F7143" w:rsidRPr="00A35728">
        <w:rPr>
          <w:rFonts w:ascii="Arial" w:eastAsia="Times New Roman" w:hAnsi="Arial" w:cs="Arial"/>
          <w:noProof/>
        </w:rPr>
        <w:t>(Sertsu and Bekele, 2000)</w:t>
      </w:r>
      <w:r w:rsidR="00BA58F4" w:rsidRPr="00A35728">
        <w:rPr>
          <w:rFonts w:ascii="Arial" w:eastAsia="Times New Roman" w:hAnsi="Arial" w:cs="Arial"/>
        </w:rPr>
        <w:fldChar w:fldCharType="end"/>
      </w:r>
      <w:r w:rsidR="00C55DBF" w:rsidRPr="00A35728">
        <w:rPr>
          <w:rFonts w:ascii="Arial" w:eastAsia="Times New Roman" w:hAnsi="Arial" w:cs="Arial"/>
        </w:rPr>
        <w:t>. The result</w:t>
      </w:r>
      <w:r w:rsidR="00C2678E" w:rsidRPr="00A35728">
        <w:rPr>
          <w:rFonts w:ascii="Arial" w:eastAsia="Times New Roman" w:hAnsi="Arial" w:cs="Arial"/>
        </w:rPr>
        <w:t>s</w:t>
      </w:r>
      <w:r w:rsidR="00C55DBF" w:rsidRPr="00A35728">
        <w:rPr>
          <w:rFonts w:ascii="Arial" w:eastAsia="Times New Roman" w:hAnsi="Arial" w:cs="Arial"/>
        </w:rPr>
        <w:t xml:space="preserve"> showed that the </w:t>
      </w:r>
      <w:r w:rsidR="00C2678E" w:rsidRPr="00A35728">
        <w:rPr>
          <w:rFonts w:ascii="Arial" w:eastAsia="Times New Roman" w:hAnsi="Arial" w:cs="Arial"/>
        </w:rPr>
        <w:t>CEC</w:t>
      </w:r>
      <w:r w:rsidR="00C55DBF" w:rsidRPr="00A35728">
        <w:rPr>
          <w:rFonts w:ascii="Arial" w:eastAsia="Times New Roman" w:hAnsi="Arial" w:cs="Arial"/>
        </w:rPr>
        <w:t xml:space="preserve"> of the experiment</w:t>
      </w:r>
      <w:r w:rsidR="007206A0" w:rsidRPr="00A35728">
        <w:rPr>
          <w:rFonts w:ascii="Arial" w:eastAsia="Times New Roman" w:hAnsi="Arial" w:cs="Arial"/>
        </w:rPr>
        <w:t>al soil was 24.91 cmol (</w:t>
      </w:r>
      <w:r w:rsidR="007206A0" w:rsidRPr="00A35728">
        <w:rPr>
          <w:rFonts w:ascii="Arial" w:eastAsia="Times New Roman" w:hAnsi="Arial" w:cs="Arial"/>
          <w:vertAlign w:val="subscript"/>
        </w:rPr>
        <w:t>+</w:t>
      </w:r>
      <w:r w:rsidR="007206A0" w:rsidRPr="00A35728">
        <w:rPr>
          <w:rFonts w:ascii="Arial" w:eastAsia="Times New Roman" w:hAnsi="Arial" w:cs="Arial"/>
        </w:rPr>
        <w:t>) kg</w:t>
      </w:r>
      <w:r w:rsidR="007206A0" w:rsidRPr="00A35728">
        <w:rPr>
          <w:rFonts w:ascii="Arial" w:eastAsia="Times New Roman" w:hAnsi="Arial" w:cs="Arial"/>
          <w:vertAlign w:val="superscript"/>
        </w:rPr>
        <w:t>-1</w:t>
      </w:r>
      <w:r w:rsidR="007206A0" w:rsidRPr="00A35728">
        <w:rPr>
          <w:rFonts w:ascii="Arial" w:eastAsia="Times New Roman" w:hAnsi="Arial" w:cs="Arial"/>
        </w:rPr>
        <w:t xml:space="preserve"> that is moderate based on</w:t>
      </w:r>
      <w:r w:rsidR="00013C92" w:rsidRPr="00A35728">
        <w:rPr>
          <w:rFonts w:ascii="Arial" w:eastAsia="Times New Roman" w:hAnsi="Arial" w:cs="Arial"/>
        </w:rPr>
        <w:t xml:space="preserve"> </w:t>
      </w:r>
      <w:r w:rsidR="00BA58F4" w:rsidRPr="00A35728">
        <w:rPr>
          <w:rFonts w:ascii="Arial" w:eastAsia="Times New Roman" w:hAnsi="Arial" w:cs="Arial"/>
        </w:rPr>
        <w:fldChar w:fldCharType="begin"/>
      </w:r>
      <w:r w:rsidR="002F7143" w:rsidRPr="00A35728">
        <w:rPr>
          <w:rFonts w:ascii="Arial" w:eastAsia="Times New Roman" w:hAnsi="Arial" w:cs="Arial"/>
        </w:rPr>
        <w:instrText xml:space="preserve"> ADDIN EN.CITE &lt;EndNote&gt;&lt;Cite AuthorYear="1"&gt;&lt;Author&gt;Hazelton&lt;/Author&gt;&lt;Year&gt;2007&lt;/Year&gt;&lt;RecNum&gt;41&lt;/RecNum&gt;&lt;DisplayText&gt;Hazelton and Murphy (2007)&lt;/DisplayText&gt;&lt;record&gt;&lt;rec-number&gt;41&lt;/rec-number&gt;&lt;foreign-keys&gt;&lt;key app="EN" db-id="fsz025tsafvtszezvxyxffdz9eazdepstrwz"&gt;41&lt;/key&gt;&lt;/foreign-keys&gt;&lt;ref-type name="Generic"&gt;13&lt;/ref-type&gt;&lt;contributors&gt;&lt;authors&gt;&lt;author&gt;Hazelton, P&lt;/author&gt;&lt;author&gt;Murphy, B&lt;/author&gt;&lt;/authors&gt;&lt;/contributors&gt;&lt;titles&gt;&lt;title&gt;Interpreting soil test results: what do all those numbers mean&lt;/title&gt;&lt;/titles&gt;&lt;dates&gt;&lt;year&gt;2007&lt;/year&gt;&lt;/dates&gt;&lt;publisher&gt;CSIRO. NSW Gov. Dept. of Natural Resources&lt;/publisher&gt;&lt;urls&gt;&lt;/urls&gt;&lt;/record&gt;&lt;/Cite&gt;&lt;/EndNote&gt;</w:instrText>
      </w:r>
      <w:r w:rsidR="00BA58F4" w:rsidRPr="00A35728">
        <w:rPr>
          <w:rFonts w:ascii="Arial" w:eastAsia="Times New Roman" w:hAnsi="Arial" w:cs="Arial"/>
        </w:rPr>
        <w:fldChar w:fldCharType="separate"/>
      </w:r>
      <w:r w:rsidR="002F7143" w:rsidRPr="00A35728">
        <w:rPr>
          <w:rFonts w:ascii="Arial" w:eastAsia="Times New Roman" w:hAnsi="Arial" w:cs="Arial"/>
          <w:noProof/>
        </w:rPr>
        <w:t>Hazelton and Murphy (2007)</w:t>
      </w:r>
      <w:r w:rsidR="00BA58F4" w:rsidRPr="00A35728">
        <w:rPr>
          <w:rFonts w:ascii="Arial" w:eastAsia="Times New Roman" w:hAnsi="Arial" w:cs="Arial"/>
        </w:rPr>
        <w:fldChar w:fldCharType="end"/>
      </w:r>
      <w:r w:rsidR="007206A0" w:rsidRPr="00A35728">
        <w:rPr>
          <w:rFonts w:ascii="Arial" w:eastAsia="Calibri" w:hAnsi="Arial" w:cs="Arial"/>
        </w:rPr>
        <w:t xml:space="preserve"> classification.</w:t>
      </w:r>
      <w:r w:rsidR="006415BE" w:rsidRPr="00A35728">
        <w:rPr>
          <w:rFonts w:ascii="Arial" w:eastAsia="Calibri" w:hAnsi="Arial" w:cs="Arial"/>
        </w:rPr>
        <w:t xml:space="preserve"> The removal </w:t>
      </w:r>
      <w:r w:rsidR="00C2678E" w:rsidRPr="00A35728">
        <w:rPr>
          <w:rFonts w:ascii="Arial" w:eastAsia="Calibri" w:hAnsi="Arial" w:cs="Arial"/>
        </w:rPr>
        <w:t xml:space="preserve">of </w:t>
      </w:r>
      <w:r w:rsidR="006415BE" w:rsidRPr="00A35728">
        <w:rPr>
          <w:rFonts w:ascii="Arial" w:eastAsia="Calibri" w:hAnsi="Arial" w:cs="Arial"/>
        </w:rPr>
        <w:t>basic cations, especially Ca</w:t>
      </w:r>
      <w:r w:rsidR="00933C47" w:rsidRPr="00A35728">
        <w:rPr>
          <w:rFonts w:ascii="Arial" w:eastAsia="Calibri" w:hAnsi="Arial" w:cs="Arial"/>
          <w:vertAlign w:val="superscript"/>
        </w:rPr>
        <w:t>2+</w:t>
      </w:r>
      <w:r w:rsidR="006415BE" w:rsidRPr="00A35728">
        <w:rPr>
          <w:rFonts w:ascii="Arial" w:eastAsia="Calibri" w:hAnsi="Arial" w:cs="Arial"/>
        </w:rPr>
        <w:t xml:space="preserve"> </w:t>
      </w:r>
      <w:r w:rsidR="00FD0034" w:rsidRPr="00A35728">
        <w:rPr>
          <w:rFonts w:ascii="Arial" w:eastAsia="Calibri" w:hAnsi="Arial" w:cs="Arial"/>
        </w:rPr>
        <w:t>and Mg</w:t>
      </w:r>
      <w:r w:rsidR="00933C47" w:rsidRPr="00A35728">
        <w:rPr>
          <w:rFonts w:ascii="Arial" w:eastAsia="Calibri" w:hAnsi="Arial" w:cs="Arial"/>
          <w:vertAlign w:val="superscript"/>
        </w:rPr>
        <w:t>2+</w:t>
      </w:r>
      <w:r w:rsidR="00FD0034" w:rsidRPr="00A35728">
        <w:rPr>
          <w:rFonts w:ascii="Arial" w:eastAsia="Calibri" w:hAnsi="Arial" w:cs="Arial"/>
        </w:rPr>
        <w:t>, by leaching and erosion results in their replacement by acidic cations of H</w:t>
      </w:r>
      <w:r w:rsidR="00443EA6" w:rsidRPr="00A35728">
        <w:rPr>
          <w:rFonts w:ascii="Arial" w:eastAsia="Calibri" w:hAnsi="Arial" w:cs="Arial"/>
          <w:vertAlign w:val="superscript"/>
        </w:rPr>
        <w:t>+</w:t>
      </w:r>
      <w:r w:rsidR="00FD0034" w:rsidRPr="00A35728">
        <w:rPr>
          <w:rFonts w:ascii="Arial" w:eastAsia="Calibri" w:hAnsi="Arial" w:cs="Arial"/>
        </w:rPr>
        <w:t>, Al</w:t>
      </w:r>
      <w:r w:rsidR="00443EA6" w:rsidRPr="00A35728">
        <w:rPr>
          <w:rFonts w:ascii="Arial" w:eastAsia="Calibri" w:hAnsi="Arial" w:cs="Arial"/>
          <w:vertAlign w:val="superscript"/>
        </w:rPr>
        <w:t>3+</w:t>
      </w:r>
      <w:r w:rsidR="00FD0034" w:rsidRPr="00A35728">
        <w:rPr>
          <w:rFonts w:ascii="Arial" w:eastAsia="Calibri" w:hAnsi="Arial" w:cs="Arial"/>
        </w:rPr>
        <w:t xml:space="preserve"> and Fe</w:t>
      </w:r>
      <w:r w:rsidR="00443EA6" w:rsidRPr="00A35728">
        <w:rPr>
          <w:rFonts w:ascii="Arial" w:eastAsia="Calibri" w:hAnsi="Arial" w:cs="Arial"/>
          <w:vertAlign w:val="superscript"/>
        </w:rPr>
        <w:t>2+</w:t>
      </w:r>
      <w:r w:rsidR="00FD0034" w:rsidRPr="00A35728">
        <w:rPr>
          <w:rFonts w:ascii="Arial" w:eastAsia="Calibri" w:hAnsi="Arial" w:cs="Arial"/>
        </w:rPr>
        <w:t xml:space="preserve"> on exchangeable sites and in the soil solution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&lt;EndNote&gt;&lt;Cite&gt;&lt;Author&gt;Johnston&lt;/Author&gt;&lt;Year&gt;2004&lt;/Year&gt;&lt;RecNum&gt;88&lt;/RecNum&gt;&lt;DisplayText&gt;(Johnston, 2004)&lt;/DisplayText&gt;&lt;record&gt;&lt;rec-number&gt;88&lt;/rec-number&gt;&lt;foreign-keys&gt;&lt;key app="EN" db-id="52ewwvwd8r9tvhede27pdf28wpddep2s5wd0"&gt;88&lt;/key&gt;&lt;/foreign-keys&gt;&lt;ref-type name="Journal Article"&gt;17&lt;/ref-type&gt;&lt;contributors&gt;&lt;authors&gt;&lt;author&gt;Johnston, AE&lt;/author&gt;&lt;/authors&gt;&lt;/contributors&gt;&lt;titles&gt;&lt;title&gt;Soil acidity—Resilience and thresholds&lt;/title&gt;&lt;secondary-title&gt;Managing soil quality: Challenges in modern agriculture&lt;/secondary-title&gt;&lt;/titles&gt;&lt;periodical&gt;&lt;full-title&gt;Managing soil quality: Challenges in modern agriculture&lt;/full-title&gt;&lt;/periodical&gt;&lt;pages&gt;35-44&lt;/pages&gt;&lt;volume&gt;3&lt;/volume&gt;&lt;dates&gt;&lt;year&gt;2004&lt;/year&gt;&lt;/dates&gt;&lt;urls&gt;&lt;/urls&gt;&lt;/record&gt;&lt;/Cite&gt;&lt;/EndNote&gt;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(Johnston, 2004)</w:t>
      </w:r>
      <w:r w:rsidR="00BA58F4" w:rsidRPr="00A35728">
        <w:rPr>
          <w:rFonts w:ascii="Arial" w:eastAsia="Calibri" w:hAnsi="Arial" w:cs="Arial"/>
        </w:rPr>
        <w:fldChar w:fldCharType="end"/>
      </w:r>
      <w:r w:rsidR="00FD0034" w:rsidRPr="00A35728">
        <w:rPr>
          <w:rFonts w:ascii="Arial" w:eastAsia="Calibri" w:hAnsi="Arial" w:cs="Arial"/>
        </w:rPr>
        <w:t xml:space="preserve">. </w:t>
      </w:r>
      <w:r w:rsidR="007466F4" w:rsidRPr="00A35728">
        <w:rPr>
          <w:rFonts w:ascii="Arial" w:eastAsia="Calibri" w:hAnsi="Arial" w:cs="Arial"/>
        </w:rPr>
        <w:t>Soil</w:t>
      </w:r>
      <w:r w:rsidR="00FD0034" w:rsidRPr="00A35728">
        <w:rPr>
          <w:rFonts w:ascii="Arial" w:eastAsia="Calibri" w:hAnsi="Arial" w:cs="Arial"/>
        </w:rPr>
        <w:t xml:space="preserve"> analysis </w:t>
      </w:r>
      <w:r w:rsidR="007466F4" w:rsidRPr="00A35728">
        <w:rPr>
          <w:rFonts w:ascii="Arial" w:eastAsia="Calibri" w:hAnsi="Arial" w:cs="Arial"/>
        </w:rPr>
        <w:t xml:space="preserve">results </w:t>
      </w:r>
      <w:r w:rsidR="00FD0034" w:rsidRPr="00A35728">
        <w:rPr>
          <w:rFonts w:ascii="Arial" w:eastAsia="Calibri" w:hAnsi="Arial" w:cs="Arial"/>
        </w:rPr>
        <w:t>indicated that exchangeable Ca</w:t>
      </w:r>
      <w:r w:rsidR="00933C47" w:rsidRPr="00A35728">
        <w:rPr>
          <w:rFonts w:ascii="Arial" w:eastAsia="Calibri" w:hAnsi="Arial" w:cs="Arial"/>
          <w:vertAlign w:val="superscript"/>
        </w:rPr>
        <w:t>2+</w:t>
      </w:r>
      <w:r w:rsidR="00FD0034" w:rsidRPr="00A35728">
        <w:rPr>
          <w:rFonts w:ascii="Arial" w:eastAsia="Calibri" w:hAnsi="Arial" w:cs="Arial"/>
        </w:rPr>
        <w:t>, Mg</w:t>
      </w:r>
      <w:r w:rsidR="00933C47" w:rsidRPr="00A35728">
        <w:rPr>
          <w:rFonts w:ascii="Arial" w:eastAsia="Calibri" w:hAnsi="Arial" w:cs="Arial"/>
          <w:vertAlign w:val="superscript"/>
        </w:rPr>
        <w:t>2+</w:t>
      </w:r>
      <w:r w:rsidR="00FD0034" w:rsidRPr="00A35728">
        <w:rPr>
          <w:rFonts w:ascii="Arial" w:eastAsia="Calibri" w:hAnsi="Arial" w:cs="Arial"/>
        </w:rPr>
        <w:t>, Na</w:t>
      </w:r>
      <w:r w:rsidR="00933C47" w:rsidRPr="00A35728">
        <w:rPr>
          <w:rFonts w:ascii="Arial" w:eastAsia="Calibri" w:hAnsi="Arial" w:cs="Arial"/>
          <w:vertAlign w:val="superscript"/>
        </w:rPr>
        <w:t>+</w:t>
      </w:r>
      <w:r w:rsidR="00FD0034" w:rsidRPr="00A35728">
        <w:rPr>
          <w:rFonts w:ascii="Arial" w:eastAsia="Calibri" w:hAnsi="Arial" w:cs="Arial"/>
        </w:rPr>
        <w:t xml:space="preserve"> and K</w:t>
      </w:r>
      <w:r w:rsidR="00933C47" w:rsidRPr="00A35728">
        <w:rPr>
          <w:rFonts w:ascii="Arial" w:eastAsia="Calibri" w:hAnsi="Arial" w:cs="Arial"/>
          <w:vertAlign w:val="superscript"/>
        </w:rPr>
        <w:t>+</w:t>
      </w:r>
      <w:r w:rsidR="00FD0034" w:rsidRPr="00A35728">
        <w:rPr>
          <w:rFonts w:ascii="Arial" w:eastAsia="Calibri" w:hAnsi="Arial" w:cs="Arial"/>
        </w:rPr>
        <w:t xml:space="preserve"> were 3.99, 0.33, 0.22</w:t>
      </w:r>
      <w:r w:rsidR="00371DEB" w:rsidRPr="00A35728">
        <w:rPr>
          <w:rFonts w:ascii="Arial" w:eastAsia="Calibri" w:hAnsi="Arial" w:cs="Arial"/>
        </w:rPr>
        <w:t>,</w:t>
      </w:r>
      <w:r w:rsidR="00FD0034" w:rsidRPr="00A35728">
        <w:rPr>
          <w:rFonts w:ascii="Arial" w:eastAsia="Calibri" w:hAnsi="Arial" w:cs="Arial"/>
        </w:rPr>
        <w:t xml:space="preserve"> and 0.52 </w:t>
      </w:r>
      <w:r w:rsidR="007466F4" w:rsidRPr="00A35728">
        <w:rPr>
          <w:rFonts w:ascii="Arial" w:eastAsia="Calibri" w:hAnsi="Arial" w:cs="Arial"/>
        </w:rPr>
        <w:t>c</w:t>
      </w:r>
      <w:r w:rsidR="00FD0034" w:rsidRPr="00A35728">
        <w:rPr>
          <w:rFonts w:ascii="Arial" w:eastAsia="Calibri" w:hAnsi="Arial" w:cs="Arial"/>
        </w:rPr>
        <w:t>mol</w:t>
      </w:r>
      <w:r w:rsidR="00671290" w:rsidRPr="00A35728">
        <w:rPr>
          <w:rFonts w:ascii="Arial" w:eastAsia="Calibri" w:hAnsi="Arial" w:cs="Arial"/>
        </w:rPr>
        <w:t xml:space="preserve"> (</w:t>
      </w:r>
      <w:r w:rsidR="00671290" w:rsidRPr="00A35728">
        <w:rPr>
          <w:rFonts w:ascii="Arial" w:eastAsia="Calibri" w:hAnsi="Arial" w:cs="Arial"/>
          <w:vertAlign w:val="subscript"/>
        </w:rPr>
        <w:t>+</w:t>
      </w:r>
      <w:r w:rsidR="00671290" w:rsidRPr="00A35728">
        <w:rPr>
          <w:rFonts w:ascii="Arial" w:eastAsia="Calibri" w:hAnsi="Arial" w:cs="Arial"/>
        </w:rPr>
        <w:t>) kg</w:t>
      </w:r>
      <w:r w:rsidR="00671290" w:rsidRPr="00A35728">
        <w:rPr>
          <w:rFonts w:ascii="Arial" w:eastAsia="Calibri" w:hAnsi="Arial" w:cs="Arial"/>
          <w:vertAlign w:val="superscript"/>
        </w:rPr>
        <w:t>-1</w:t>
      </w:r>
      <w:r w:rsidR="00671290" w:rsidRPr="00A35728">
        <w:rPr>
          <w:rFonts w:ascii="Arial" w:eastAsia="Calibri" w:hAnsi="Arial" w:cs="Arial"/>
        </w:rPr>
        <w:t>, respectively</w:t>
      </w:r>
      <w:r w:rsidR="000E2845" w:rsidRPr="00A35728">
        <w:rPr>
          <w:rFonts w:ascii="Arial" w:eastAsia="Calibri" w:hAnsi="Arial" w:cs="Arial"/>
        </w:rPr>
        <w:t>, where</w:t>
      </w:r>
      <w:r w:rsidR="00671290" w:rsidRPr="00A35728">
        <w:rPr>
          <w:rFonts w:ascii="Arial" w:eastAsia="Calibri" w:hAnsi="Arial" w:cs="Arial"/>
        </w:rPr>
        <w:t xml:space="preserve"> According to</w:t>
      </w:r>
      <w:r w:rsidR="00394DE6" w:rsidRPr="00A35728">
        <w:rPr>
          <w:rFonts w:ascii="Arial" w:eastAsia="Calibri" w:hAnsi="Arial" w:cs="Arial"/>
        </w:rPr>
        <w:t xml:space="preserve"> </w:t>
      </w:r>
      <w:r w:rsidR="00671290" w:rsidRPr="00A35728">
        <w:rPr>
          <w:rFonts w:ascii="Arial" w:eastAsia="Calibri" w:hAnsi="Arial" w:cs="Arial"/>
        </w:rPr>
        <w:t>classification, the level</w:t>
      </w:r>
      <w:r w:rsidR="00371DEB" w:rsidRPr="00A35728">
        <w:rPr>
          <w:rFonts w:ascii="Arial" w:eastAsia="Calibri" w:hAnsi="Arial" w:cs="Arial"/>
        </w:rPr>
        <w:t>s</w:t>
      </w:r>
      <w:r w:rsidR="00671290" w:rsidRPr="00A35728">
        <w:rPr>
          <w:rFonts w:ascii="Arial" w:eastAsia="Calibri" w:hAnsi="Arial" w:cs="Arial"/>
        </w:rPr>
        <w:t xml:space="preserve"> of Ca</w:t>
      </w:r>
      <w:r w:rsidR="00933C47" w:rsidRPr="00A35728">
        <w:rPr>
          <w:rFonts w:ascii="Arial" w:eastAsia="Calibri" w:hAnsi="Arial" w:cs="Arial"/>
          <w:vertAlign w:val="superscript"/>
        </w:rPr>
        <w:t>2+</w:t>
      </w:r>
      <w:r w:rsidR="00671290" w:rsidRPr="00A35728">
        <w:rPr>
          <w:rFonts w:ascii="Arial" w:eastAsia="Calibri" w:hAnsi="Arial" w:cs="Arial"/>
        </w:rPr>
        <w:t>, Mg</w:t>
      </w:r>
      <w:r w:rsidR="00933C47" w:rsidRPr="00A35728">
        <w:rPr>
          <w:rFonts w:ascii="Arial" w:eastAsia="Calibri" w:hAnsi="Arial" w:cs="Arial"/>
          <w:vertAlign w:val="superscript"/>
        </w:rPr>
        <w:t>2+</w:t>
      </w:r>
      <w:r w:rsidR="00371DEB" w:rsidRPr="00A35728">
        <w:rPr>
          <w:rFonts w:ascii="Arial" w:eastAsia="Calibri" w:hAnsi="Arial" w:cs="Arial"/>
        </w:rPr>
        <w:t>,</w:t>
      </w:r>
      <w:r w:rsidR="00671290" w:rsidRPr="00A35728">
        <w:rPr>
          <w:rFonts w:ascii="Arial" w:eastAsia="Calibri" w:hAnsi="Arial" w:cs="Arial"/>
        </w:rPr>
        <w:t xml:space="preserve"> and Na</w:t>
      </w:r>
      <w:r w:rsidR="00933C47" w:rsidRPr="00A35728">
        <w:rPr>
          <w:rFonts w:ascii="Arial" w:eastAsia="Calibri" w:hAnsi="Arial" w:cs="Arial"/>
          <w:vertAlign w:val="superscript"/>
        </w:rPr>
        <w:t>+</w:t>
      </w:r>
      <w:r w:rsidR="00671290" w:rsidRPr="00A35728">
        <w:rPr>
          <w:rFonts w:ascii="Arial" w:eastAsia="Calibri" w:hAnsi="Arial" w:cs="Arial"/>
        </w:rPr>
        <w:t xml:space="preserve"> </w:t>
      </w:r>
      <w:r w:rsidR="005A04C0" w:rsidRPr="00A35728">
        <w:rPr>
          <w:rFonts w:ascii="Arial" w:eastAsia="Calibri" w:hAnsi="Arial" w:cs="Arial"/>
        </w:rPr>
        <w:t xml:space="preserve">were </w:t>
      </w:r>
      <w:r w:rsidR="00671290" w:rsidRPr="00A35728">
        <w:rPr>
          <w:rFonts w:ascii="Arial" w:eastAsia="Calibri" w:hAnsi="Arial" w:cs="Arial"/>
        </w:rPr>
        <w:t>low for the experimental soil, while K</w:t>
      </w:r>
      <w:r w:rsidR="00933C47" w:rsidRPr="00A35728">
        <w:rPr>
          <w:rFonts w:ascii="Arial" w:eastAsia="Calibri" w:hAnsi="Arial" w:cs="Arial"/>
          <w:vertAlign w:val="superscript"/>
        </w:rPr>
        <w:t>+</w:t>
      </w:r>
      <w:r w:rsidR="00671290" w:rsidRPr="00A35728">
        <w:rPr>
          <w:rFonts w:ascii="Arial" w:eastAsia="Calibri" w:hAnsi="Arial" w:cs="Arial"/>
        </w:rPr>
        <w:t xml:space="preserve"> </w:t>
      </w:r>
      <w:r w:rsidR="00371DEB" w:rsidRPr="00A35728">
        <w:rPr>
          <w:rFonts w:ascii="Arial" w:eastAsia="Calibri" w:hAnsi="Arial" w:cs="Arial"/>
        </w:rPr>
        <w:t xml:space="preserve">was </w:t>
      </w:r>
      <w:r w:rsidR="00671290" w:rsidRPr="00A35728">
        <w:rPr>
          <w:rFonts w:ascii="Arial" w:eastAsia="Calibri" w:hAnsi="Arial" w:cs="Arial"/>
        </w:rPr>
        <w:t xml:space="preserve">in </w:t>
      </w:r>
      <w:r w:rsidR="00371DEB" w:rsidRPr="00A35728">
        <w:rPr>
          <w:rFonts w:ascii="Arial" w:eastAsia="Calibri" w:hAnsi="Arial" w:cs="Arial"/>
        </w:rPr>
        <w:t xml:space="preserve">the </w:t>
      </w:r>
      <w:r w:rsidR="00671290" w:rsidRPr="00A35728">
        <w:rPr>
          <w:rFonts w:ascii="Arial" w:eastAsia="Calibri" w:hAnsi="Arial" w:cs="Arial"/>
        </w:rPr>
        <w:t>moderate rang</w:t>
      </w:r>
      <w:r w:rsidR="000E2845" w:rsidRPr="00A35728">
        <w:rPr>
          <w:rFonts w:ascii="Arial" w:eastAsia="Calibri" w:hAnsi="Arial" w:cs="Arial"/>
        </w:rPr>
        <w:t xml:space="preserve">e </w:t>
      </w:r>
      <w:r w:rsidR="000E2845" w:rsidRPr="00A35728">
        <w:rPr>
          <w:rFonts w:ascii="Arial" w:eastAsia="Calibri" w:hAnsi="Arial" w:cs="Arial"/>
        </w:rPr>
        <w:fldChar w:fldCharType="begin"/>
      </w:r>
      <w:r w:rsidR="000E2845" w:rsidRPr="00A35728">
        <w:rPr>
          <w:rFonts w:ascii="Arial" w:eastAsia="Calibri" w:hAnsi="Arial" w:cs="Arial"/>
        </w:rPr>
        <w:instrText xml:space="preserve"> ADDIN EN.CITE &lt;EndNote&gt;&lt;Cite&gt;&lt;Author&gt;Hazelton&lt;/Author&gt;&lt;Year&gt;2007&lt;/Year&gt;&lt;RecNum&gt;41&lt;/RecNum&gt;&lt;DisplayText&gt;(Hazelton and Murphy, 2007)&lt;/DisplayText&gt;&lt;record&gt;&lt;rec-number&gt;41&lt;/rec-number&gt;&lt;foreign-keys&gt;&lt;key app="EN" db-id="fsz025tsafvtszezvxyxffdz9eazdepstrwz"&gt;41&lt;/key&gt;&lt;/foreign-keys&gt;&lt;ref-type name="Generic"&gt;13&lt;/ref-type&gt;&lt;contributors&gt;&lt;authors&gt;&lt;author&gt;Hazelton, P&lt;/author&gt;&lt;author&gt;Murphy, B&lt;/author&gt;&lt;/authors&gt;&lt;/contributors&gt;&lt;titles&gt;&lt;title&gt;Interpreting soil test results: what do all those numbers mean&lt;/title&gt;&lt;/titles&gt;&lt;dates&gt;&lt;year&gt;2007&lt;/year&gt;&lt;/dates&gt;&lt;publisher&gt;CSIRO. NSW Gov. Dept. of Natural Resources&lt;/publisher&gt;&lt;urls&gt;&lt;/urls&gt;&lt;/record&gt;&lt;/Cite&gt;&lt;/EndNote&gt;</w:instrText>
      </w:r>
      <w:r w:rsidR="000E2845" w:rsidRPr="00A35728">
        <w:rPr>
          <w:rFonts w:ascii="Arial" w:eastAsia="Calibri" w:hAnsi="Arial" w:cs="Arial"/>
        </w:rPr>
        <w:fldChar w:fldCharType="separate"/>
      </w:r>
      <w:r w:rsidR="000E2845" w:rsidRPr="00A35728">
        <w:rPr>
          <w:rFonts w:ascii="Arial" w:eastAsia="Calibri" w:hAnsi="Arial" w:cs="Arial"/>
          <w:noProof/>
        </w:rPr>
        <w:t>(Hazelton and Murphy, 2007)</w:t>
      </w:r>
      <w:r w:rsidR="000E2845" w:rsidRPr="00A35728">
        <w:rPr>
          <w:rFonts w:ascii="Arial" w:eastAsia="Calibri" w:hAnsi="Arial" w:cs="Arial"/>
        </w:rPr>
        <w:fldChar w:fldCharType="end"/>
      </w:r>
      <w:r w:rsidR="00671290" w:rsidRPr="00A35728">
        <w:rPr>
          <w:rFonts w:ascii="Arial" w:eastAsia="Calibri" w:hAnsi="Arial" w:cs="Arial"/>
        </w:rPr>
        <w:t>.</w:t>
      </w:r>
    </w:p>
    <w:p w14:paraId="66F2BD3D" w14:textId="77777777" w:rsidR="00CC0CBD" w:rsidRPr="00A35728" w:rsidRDefault="00CC0CBD" w:rsidP="00CC0CBD">
      <w:pPr>
        <w:spacing w:after="0" w:line="360" w:lineRule="auto"/>
        <w:rPr>
          <w:rFonts w:ascii="Arial" w:eastAsia="Calibri" w:hAnsi="Arial" w:cs="Arial"/>
        </w:rPr>
      </w:pPr>
      <w:r w:rsidRPr="00A35728">
        <w:rPr>
          <w:rFonts w:ascii="Arial" w:eastAsia="Calibri" w:hAnsi="Arial" w:cs="Arial"/>
        </w:rPr>
        <w:t>Table 2. Selected soil physicochemical properties before application of the treatments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0"/>
        <w:gridCol w:w="2685"/>
        <w:gridCol w:w="2685"/>
      </w:tblGrid>
      <w:tr w:rsidR="00CC0CBD" w:rsidRPr="00A35728" w14:paraId="3693DCAF" w14:textId="77777777" w:rsidTr="00CC0CBD">
        <w:trPr>
          <w:trHeight w:val="300"/>
        </w:trPr>
        <w:tc>
          <w:tcPr>
            <w:tcW w:w="2131" w:type="pct"/>
            <w:tcBorders>
              <w:top w:val="single" w:sz="12" w:space="0" w:color="auto"/>
              <w:left w:val="nil"/>
              <w:bottom w:val="single" w:sz="12" w:space="0" w:color="auto"/>
              <w:right w:val="nil"/>
            </w:tcBorders>
            <w:noWrap/>
            <w:hideMark/>
          </w:tcPr>
          <w:p w14:paraId="0952C9C5" w14:textId="77777777" w:rsidR="00CC0CBD" w:rsidRPr="00A35728" w:rsidRDefault="00CC0CBD">
            <w:pPr>
              <w:spacing w:line="360" w:lineRule="auto"/>
              <w:rPr>
                <w:rFonts w:ascii="Arial" w:hAnsi="Arial" w:cs="Arial"/>
              </w:rPr>
            </w:pPr>
            <w:r w:rsidRPr="00A35728">
              <w:rPr>
                <w:rFonts w:ascii="Arial" w:hAnsi="Arial" w:cs="Arial"/>
              </w:rPr>
              <w:t>Parameters</w:t>
            </w:r>
          </w:p>
        </w:tc>
        <w:tc>
          <w:tcPr>
            <w:tcW w:w="1434" w:type="pct"/>
            <w:tcBorders>
              <w:top w:val="single" w:sz="12" w:space="0" w:color="auto"/>
              <w:left w:val="nil"/>
              <w:bottom w:val="single" w:sz="12" w:space="0" w:color="auto"/>
              <w:right w:val="nil"/>
            </w:tcBorders>
            <w:hideMark/>
          </w:tcPr>
          <w:p w14:paraId="481340AA" w14:textId="77777777" w:rsidR="00CC0CBD" w:rsidRPr="00A35728" w:rsidRDefault="00CC0CBD">
            <w:pPr>
              <w:spacing w:line="360" w:lineRule="auto"/>
              <w:rPr>
                <w:rFonts w:ascii="Arial" w:hAnsi="Arial" w:cs="Arial"/>
              </w:rPr>
            </w:pPr>
            <w:r w:rsidRPr="00A35728">
              <w:rPr>
                <w:rFonts w:ascii="Arial" w:hAnsi="Arial" w:cs="Arial"/>
              </w:rPr>
              <w:t>Unit</w:t>
            </w:r>
          </w:p>
        </w:tc>
        <w:tc>
          <w:tcPr>
            <w:tcW w:w="1434" w:type="pct"/>
            <w:tcBorders>
              <w:top w:val="single" w:sz="12" w:space="0" w:color="auto"/>
              <w:left w:val="nil"/>
              <w:bottom w:val="single" w:sz="12" w:space="0" w:color="auto"/>
              <w:right w:val="nil"/>
            </w:tcBorders>
            <w:noWrap/>
            <w:hideMark/>
          </w:tcPr>
          <w:p w14:paraId="25A49925" w14:textId="77777777" w:rsidR="00CC0CBD" w:rsidRPr="00A35728" w:rsidRDefault="00CC0CBD">
            <w:pPr>
              <w:spacing w:line="360" w:lineRule="auto"/>
              <w:rPr>
                <w:rFonts w:ascii="Arial" w:hAnsi="Arial" w:cs="Arial"/>
              </w:rPr>
            </w:pPr>
            <w:r w:rsidRPr="00A35728">
              <w:rPr>
                <w:rFonts w:ascii="Arial" w:hAnsi="Arial" w:cs="Arial"/>
              </w:rPr>
              <w:t>Value</w:t>
            </w:r>
          </w:p>
        </w:tc>
      </w:tr>
      <w:tr w:rsidR="00CC0CBD" w:rsidRPr="00A35728" w14:paraId="2BAA4CCD" w14:textId="77777777" w:rsidTr="00CC0CBD">
        <w:trPr>
          <w:trHeight w:val="300"/>
        </w:trPr>
        <w:tc>
          <w:tcPr>
            <w:tcW w:w="2131" w:type="pct"/>
            <w:tcBorders>
              <w:top w:val="single" w:sz="12" w:space="0" w:color="auto"/>
              <w:left w:val="nil"/>
              <w:bottom w:val="nil"/>
              <w:right w:val="nil"/>
            </w:tcBorders>
            <w:noWrap/>
            <w:hideMark/>
          </w:tcPr>
          <w:p w14:paraId="618600E9" w14:textId="77777777" w:rsidR="00CC0CBD" w:rsidRPr="00A35728" w:rsidRDefault="00CC0CBD">
            <w:pPr>
              <w:spacing w:line="360" w:lineRule="auto"/>
              <w:rPr>
                <w:rFonts w:ascii="Arial" w:hAnsi="Arial" w:cs="Arial"/>
              </w:rPr>
            </w:pPr>
            <w:r w:rsidRPr="00A35728">
              <w:rPr>
                <w:rFonts w:ascii="Arial" w:hAnsi="Arial" w:cs="Arial"/>
              </w:rPr>
              <w:t xml:space="preserve">Soil textural class </w:t>
            </w:r>
          </w:p>
        </w:tc>
        <w:tc>
          <w:tcPr>
            <w:tcW w:w="1434" w:type="pct"/>
            <w:tcBorders>
              <w:top w:val="single" w:sz="12" w:space="0" w:color="auto"/>
              <w:left w:val="nil"/>
              <w:bottom w:val="nil"/>
              <w:right w:val="nil"/>
            </w:tcBorders>
          </w:tcPr>
          <w:p w14:paraId="6CDDD497" w14:textId="77777777" w:rsidR="00CC0CBD" w:rsidRPr="00A35728" w:rsidRDefault="00CC0CBD">
            <w:pPr>
              <w:spacing w:line="360" w:lineRule="auto"/>
              <w:rPr>
                <w:rFonts w:ascii="Arial" w:hAnsi="Arial" w:cs="Arial"/>
              </w:rPr>
            </w:pPr>
          </w:p>
        </w:tc>
        <w:tc>
          <w:tcPr>
            <w:tcW w:w="1434" w:type="pct"/>
            <w:tcBorders>
              <w:top w:val="single" w:sz="12" w:space="0" w:color="auto"/>
              <w:left w:val="nil"/>
              <w:bottom w:val="nil"/>
              <w:right w:val="nil"/>
            </w:tcBorders>
            <w:noWrap/>
            <w:hideMark/>
          </w:tcPr>
          <w:p w14:paraId="15319EEB" w14:textId="77777777" w:rsidR="00CC0CBD" w:rsidRPr="00A35728" w:rsidRDefault="00CC0CBD">
            <w:pPr>
              <w:spacing w:line="360" w:lineRule="auto"/>
              <w:rPr>
                <w:rFonts w:ascii="Arial" w:hAnsi="Arial" w:cs="Arial"/>
              </w:rPr>
            </w:pPr>
            <w:r w:rsidRPr="00A35728">
              <w:rPr>
                <w:rFonts w:ascii="Arial" w:hAnsi="Arial" w:cs="Arial"/>
              </w:rPr>
              <w:t>Sand clay loam</w:t>
            </w:r>
          </w:p>
        </w:tc>
      </w:tr>
      <w:tr w:rsidR="00CC0CBD" w:rsidRPr="00A35728" w14:paraId="469A30EF" w14:textId="77777777" w:rsidTr="00CC0CBD">
        <w:trPr>
          <w:trHeight w:val="300"/>
        </w:trPr>
        <w:tc>
          <w:tcPr>
            <w:tcW w:w="2131" w:type="pct"/>
            <w:tcBorders>
              <w:top w:val="nil"/>
              <w:left w:val="nil"/>
              <w:bottom w:val="nil"/>
              <w:right w:val="nil"/>
            </w:tcBorders>
            <w:noWrap/>
            <w:hideMark/>
          </w:tcPr>
          <w:p w14:paraId="3F512D7D" w14:textId="77777777" w:rsidR="00CC0CBD" w:rsidRPr="00A35728" w:rsidRDefault="00CC0CBD">
            <w:pPr>
              <w:spacing w:line="360" w:lineRule="auto"/>
              <w:rPr>
                <w:rFonts w:ascii="Arial" w:hAnsi="Arial" w:cs="Arial"/>
              </w:rPr>
            </w:pPr>
            <w:r w:rsidRPr="00A35728">
              <w:rPr>
                <w:rFonts w:ascii="Arial" w:hAnsi="Arial" w:cs="Arial"/>
              </w:rPr>
              <w:t xml:space="preserve">Sand </w:t>
            </w:r>
          </w:p>
        </w:tc>
        <w:tc>
          <w:tcPr>
            <w:tcW w:w="1434" w:type="pct"/>
            <w:tcBorders>
              <w:top w:val="nil"/>
              <w:left w:val="nil"/>
              <w:bottom w:val="nil"/>
              <w:right w:val="nil"/>
            </w:tcBorders>
            <w:hideMark/>
          </w:tcPr>
          <w:p w14:paraId="284AE629" w14:textId="77777777" w:rsidR="00CC0CBD" w:rsidRPr="00A35728" w:rsidRDefault="00CC0CBD">
            <w:pPr>
              <w:spacing w:line="360" w:lineRule="auto"/>
              <w:rPr>
                <w:rFonts w:ascii="Arial" w:hAnsi="Arial" w:cs="Arial"/>
              </w:rPr>
            </w:pPr>
            <w:r w:rsidRPr="00A35728">
              <w:rPr>
                <w:rFonts w:ascii="Arial" w:hAnsi="Arial" w:cs="Arial"/>
              </w:rPr>
              <w:t>%</w:t>
            </w:r>
          </w:p>
        </w:tc>
        <w:tc>
          <w:tcPr>
            <w:tcW w:w="1434" w:type="pct"/>
            <w:tcBorders>
              <w:top w:val="nil"/>
              <w:left w:val="nil"/>
              <w:bottom w:val="nil"/>
              <w:right w:val="nil"/>
            </w:tcBorders>
            <w:noWrap/>
            <w:hideMark/>
          </w:tcPr>
          <w:p w14:paraId="5C6C6CE3" w14:textId="77777777" w:rsidR="00CC0CBD" w:rsidRPr="00A35728" w:rsidRDefault="00CC0CBD">
            <w:pPr>
              <w:spacing w:line="360" w:lineRule="auto"/>
              <w:rPr>
                <w:rFonts w:ascii="Arial" w:hAnsi="Arial" w:cs="Arial"/>
              </w:rPr>
            </w:pPr>
            <w:r w:rsidRPr="00A35728">
              <w:rPr>
                <w:rFonts w:ascii="Arial" w:hAnsi="Arial" w:cs="Arial"/>
              </w:rPr>
              <w:t>60</w:t>
            </w:r>
          </w:p>
        </w:tc>
      </w:tr>
      <w:tr w:rsidR="00CC0CBD" w:rsidRPr="00A35728" w14:paraId="57373BD0" w14:textId="77777777" w:rsidTr="00CC0CBD">
        <w:trPr>
          <w:trHeight w:val="300"/>
        </w:trPr>
        <w:tc>
          <w:tcPr>
            <w:tcW w:w="2131" w:type="pct"/>
            <w:tcBorders>
              <w:top w:val="nil"/>
              <w:left w:val="nil"/>
              <w:bottom w:val="nil"/>
              <w:right w:val="nil"/>
            </w:tcBorders>
            <w:noWrap/>
            <w:hideMark/>
          </w:tcPr>
          <w:p w14:paraId="24540CF4" w14:textId="77777777" w:rsidR="00CC0CBD" w:rsidRPr="00A35728" w:rsidRDefault="00CC0CBD">
            <w:pPr>
              <w:spacing w:line="360" w:lineRule="auto"/>
              <w:rPr>
                <w:rFonts w:ascii="Arial" w:hAnsi="Arial" w:cs="Arial"/>
              </w:rPr>
            </w:pPr>
            <w:r w:rsidRPr="00A35728">
              <w:rPr>
                <w:rFonts w:ascii="Arial" w:hAnsi="Arial" w:cs="Arial"/>
              </w:rPr>
              <w:t xml:space="preserve">Silt </w:t>
            </w:r>
          </w:p>
        </w:tc>
        <w:tc>
          <w:tcPr>
            <w:tcW w:w="1434" w:type="pct"/>
            <w:tcBorders>
              <w:top w:val="nil"/>
              <w:left w:val="nil"/>
              <w:bottom w:val="nil"/>
              <w:right w:val="nil"/>
            </w:tcBorders>
            <w:hideMark/>
          </w:tcPr>
          <w:p w14:paraId="4781B519" w14:textId="77777777" w:rsidR="00CC0CBD" w:rsidRPr="00A35728" w:rsidRDefault="00CC0CBD">
            <w:pPr>
              <w:spacing w:line="360" w:lineRule="auto"/>
              <w:rPr>
                <w:rFonts w:ascii="Arial" w:hAnsi="Arial" w:cs="Arial"/>
              </w:rPr>
            </w:pPr>
            <w:r w:rsidRPr="00A35728">
              <w:rPr>
                <w:rFonts w:ascii="Arial" w:hAnsi="Arial" w:cs="Arial"/>
              </w:rPr>
              <w:t>%</w:t>
            </w:r>
          </w:p>
        </w:tc>
        <w:tc>
          <w:tcPr>
            <w:tcW w:w="1434" w:type="pct"/>
            <w:tcBorders>
              <w:top w:val="nil"/>
              <w:left w:val="nil"/>
              <w:bottom w:val="nil"/>
              <w:right w:val="nil"/>
            </w:tcBorders>
            <w:noWrap/>
            <w:hideMark/>
          </w:tcPr>
          <w:p w14:paraId="560D4C5C" w14:textId="77777777" w:rsidR="00CC0CBD" w:rsidRPr="00A35728" w:rsidRDefault="00CC0CBD">
            <w:pPr>
              <w:spacing w:line="360" w:lineRule="auto"/>
              <w:rPr>
                <w:rFonts w:ascii="Arial" w:hAnsi="Arial" w:cs="Arial"/>
              </w:rPr>
            </w:pPr>
            <w:r w:rsidRPr="00A35728">
              <w:rPr>
                <w:rFonts w:ascii="Arial" w:hAnsi="Arial" w:cs="Arial"/>
              </w:rPr>
              <w:t>12</w:t>
            </w:r>
          </w:p>
        </w:tc>
      </w:tr>
      <w:tr w:rsidR="00CC0CBD" w:rsidRPr="00A35728" w14:paraId="2FDF164C" w14:textId="77777777" w:rsidTr="00CC0CBD">
        <w:trPr>
          <w:trHeight w:val="300"/>
        </w:trPr>
        <w:tc>
          <w:tcPr>
            <w:tcW w:w="2131" w:type="pct"/>
            <w:tcBorders>
              <w:top w:val="nil"/>
              <w:left w:val="nil"/>
              <w:bottom w:val="nil"/>
              <w:right w:val="nil"/>
            </w:tcBorders>
            <w:noWrap/>
            <w:hideMark/>
          </w:tcPr>
          <w:p w14:paraId="7CFE84F5" w14:textId="77777777" w:rsidR="00CC0CBD" w:rsidRPr="00A35728" w:rsidRDefault="00CC0CBD">
            <w:pPr>
              <w:spacing w:line="360" w:lineRule="auto"/>
              <w:rPr>
                <w:rFonts w:ascii="Arial" w:hAnsi="Arial" w:cs="Arial"/>
              </w:rPr>
            </w:pPr>
            <w:r w:rsidRPr="00A35728">
              <w:rPr>
                <w:rFonts w:ascii="Arial" w:hAnsi="Arial" w:cs="Arial"/>
              </w:rPr>
              <w:t xml:space="preserve">Clay </w:t>
            </w:r>
          </w:p>
        </w:tc>
        <w:tc>
          <w:tcPr>
            <w:tcW w:w="1434" w:type="pct"/>
            <w:tcBorders>
              <w:top w:val="nil"/>
              <w:left w:val="nil"/>
              <w:bottom w:val="nil"/>
              <w:right w:val="nil"/>
            </w:tcBorders>
            <w:hideMark/>
          </w:tcPr>
          <w:p w14:paraId="4B3FA882" w14:textId="77777777" w:rsidR="00CC0CBD" w:rsidRPr="00A35728" w:rsidRDefault="00CC0CBD">
            <w:pPr>
              <w:spacing w:line="360" w:lineRule="auto"/>
              <w:rPr>
                <w:rFonts w:ascii="Arial" w:hAnsi="Arial" w:cs="Arial"/>
              </w:rPr>
            </w:pPr>
            <w:r w:rsidRPr="00A35728">
              <w:rPr>
                <w:rFonts w:ascii="Arial" w:hAnsi="Arial" w:cs="Arial"/>
              </w:rPr>
              <w:t>%</w:t>
            </w:r>
          </w:p>
        </w:tc>
        <w:tc>
          <w:tcPr>
            <w:tcW w:w="1434" w:type="pct"/>
            <w:tcBorders>
              <w:top w:val="nil"/>
              <w:left w:val="nil"/>
              <w:bottom w:val="nil"/>
              <w:right w:val="nil"/>
            </w:tcBorders>
            <w:noWrap/>
            <w:hideMark/>
          </w:tcPr>
          <w:p w14:paraId="643066A8" w14:textId="77777777" w:rsidR="00CC0CBD" w:rsidRPr="00A35728" w:rsidRDefault="00CC0CBD">
            <w:pPr>
              <w:spacing w:line="360" w:lineRule="auto"/>
              <w:rPr>
                <w:rFonts w:ascii="Arial" w:hAnsi="Arial" w:cs="Arial"/>
              </w:rPr>
            </w:pPr>
            <w:r w:rsidRPr="00A35728">
              <w:rPr>
                <w:rFonts w:ascii="Arial" w:hAnsi="Arial" w:cs="Arial"/>
              </w:rPr>
              <w:t>28</w:t>
            </w:r>
          </w:p>
        </w:tc>
      </w:tr>
      <w:tr w:rsidR="00CC0CBD" w:rsidRPr="00A35728" w14:paraId="682A0DC4" w14:textId="77777777" w:rsidTr="00CC0CBD">
        <w:trPr>
          <w:trHeight w:val="300"/>
        </w:trPr>
        <w:tc>
          <w:tcPr>
            <w:tcW w:w="2131" w:type="pct"/>
            <w:tcBorders>
              <w:top w:val="nil"/>
              <w:left w:val="nil"/>
              <w:bottom w:val="nil"/>
              <w:right w:val="nil"/>
            </w:tcBorders>
            <w:noWrap/>
            <w:hideMark/>
          </w:tcPr>
          <w:p w14:paraId="1C671E3B" w14:textId="77777777" w:rsidR="00CC0CBD" w:rsidRPr="00A35728" w:rsidRDefault="00CC0CBD">
            <w:pPr>
              <w:spacing w:line="360" w:lineRule="auto"/>
              <w:rPr>
                <w:rFonts w:ascii="Arial" w:hAnsi="Arial" w:cs="Arial"/>
              </w:rPr>
            </w:pPr>
            <w:r w:rsidRPr="00A35728">
              <w:rPr>
                <w:rFonts w:ascii="Arial" w:hAnsi="Arial" w:cs="Arial"/>
              </w:rPr>
              <w:t>pH (H</w:t>
            </w:r>
            <w:r w:rsidRPr="00A35728">
              <w:rPr>
                <w:rFonts w:ascii="Arial" w:hAnsi="Arial" w:cs="Arial"/>
                <w:vertAlign w:val="subscript"/>
              </w:rPr>
              <w:t>2</w:t>
            </w:r>
            <w:r w:rsidRPr="00A35728">
              <w:rPr>
                <w:rFonts w:ascii="Arial" w:hAnsi="Arial" w:cs="Arial"/>
              </w:rPr>
              <w:t>O)</w:t>
            </w:r>
          </w:p>
        </w:tc>
        <w:tc>
          <w:tcPr>
            <w:tcW w:w="1434" w:type="pct"/>
            <w:tcBorders>
              <w:top w:val="nil"/>
              <w:left w:val="nil"/>
              <w:bottom w:val="nil"/>
              <w:right w:val="nil"/>
            </w:tcBorders>
            <w:hideMark/>
          </w:tcPr>
          <w:p w14:paraId="3AFF6EE3" w14:textId="77777777" w:rsidR="00CC0CBD" w:rsidRPr="00A35728" w:rsidRDefault="00CC0CBD">
            <w:pPr>
              <w:spacing w:line="360" w:lineRule="auto"/>
              <w:rPr>
                <w:rFonts w:ascii="Arial" w:hAnsi="Arial" w:cs="Arial"/>
              </w:rPr>
            </w:pPr>
            <w:r w:rsidRPr="00A35728">
              <w:rPr>
                <w:rFonts w:ascii="Arial" w:hAnsi="Arial" w:cs="Arial"/>
              </w:rPr>
              <w:t>1:2.5</w:t>
            </w:r>
          </w:p>
        </w:tc>
        <w:tc>
          <w:tcPr>
            <w:tcW w:w="1434" w:type="pct"/>
            <w:tcBorders>
              <w:top w:val="nil"/>
              <w:left w:val="nil"/>
              <w:bottom w:val="nil"/>
              <w:right w:val="nil"/>
            </w:tcBorders>
            <w:noWrap/>
            <w:hideMark/>
          </w:tcPr>
          <w:p w14:paraId="744DCFCE" w14:textId="77777777" w:rsidR="00CC0CBD" w:rsidRPr="00A35728" w:rsidRDefault="00CC0CBD">
            <w:pPr>
              <w:spacing w:line="360" w:lineRule="auto"/>
              <w:rPr>
                <w:rFonts w:ascii="Arial" w:hAnsi="Arial" w:cs="Arial"/>
              </w:rPr>
            </w:pPr>
            <w:r w:rsidRPr="00A35728">
              <w:rPr>
                <w:rFonts w:ascii="Arial" w:hAnsi="Arial" w:cs="Arial"/>
              </w:rPr>
              <w:t>4.8</w:t>
            </w:r>
          </w:p>
        </w:tc>
      </w:tr>
      <w:tr w:rsidR="00CC0CBD" w:rsidRPr="00A35728" w14:paraId="5AF7BB3C" w14:textId="77777777" w:rsidTr="00CC0CBD">
        <w:trPr>
          <w:trHeight w:val="300"/>
        </w:trPr>
        <w:tc>
          <w:tcPr>
            <w:tcW w:w="2131" w:type="pct"/>
            <w:tcBorders>
              <w:top w:val="nil"/>
              <w:left w:val="nil"/>
              <w:bottom w:val="nil"/>
              <w:right w:val="nil"/>
            </w:tcBorders>
            <w:noWrap/>
            <w:hideMark/>
          </w:tcPr>
          <w:p w14:paraId="305F02D4" w14:textId="77777777" w:rsidR="00CC0CBD" w:rsidRPr="00A35728" w:rsidRDefault="00CC0CBD">
            <w:pPr>
              <w:spacing w:line="360" w:lineRule="auto"/>
              <w:rPr>
                <w:rFonts w:ascii="Arial" w:hAnsi="Arial" w:cs="Arial"/>
              </w:rPr>
            </w:pPr>
            <w:r w:rsidRPr="00A35728">
              <w:rPr>
                <w:rFonts w:ascii="Arial" w:hAnsi="Arial" w:cs="Arial"/>
              </w:rPr>
              <w:t xml:space="preserve">Soil bulk density </w:t>
            </w:r>
          </w:p>
        </w:tc>
        <w:tc>
          <w:tcPr>
            <w:tcW w:w="1434" w:type="pct"/>
            <w:tcBorders>
              <w:top w:val="nil"/>
              <w:left w:val="nil"/>
              <w:bottom w:val="nil"/>
              <w:right w:val="nil"/>
            </w:tcBorders>
            <w:hideMark/>
          </w:tcPr>
          <w:p w14:paraId="47FC44B3" w14:textId="77777777" w:rsidR="00CC0CBD" w:rsidRPr="00A35728" w:rsidRDefault="00CC0CBD">
            <w:pPr>
              <w:spacing w:line="360" w:lineRule="auto"/>
              <w:rPr>
                <w:rFonts w:ascii="Arial" w:hAnsi="Arial" w:cs="Arial"/>
              </w:rPr>
            </w:pPr>
            <w:r w:rsidRPr="00A35728">
              <w:rPr>
                <w:rFonts w:ascii="Arial" w:hAnsi="Arial" w:cs="Arial"/>
              </w:rPr>
              <w:t>g/cm</w:t>
            </w:r>
            <w:r w:rsidRPr="00A35728">
              <w:rPr>
                <w:rFonts w:ascii="Arial" w:hAnsi="Arial" w:cs="Arial"/>
                <w:vertAlign w:val="superscript"/>
              </w:rPr>
              <w:t>3</w:t>
            </w:r>
          </w:p>
        </w:tc>
        <w:tc>
          <w:tcPr>
            <w:tcW w:w="1434" w:type="pct"/>
            <w:tcBorders>
              <w:top w:val="nil"/>
              <w:left w:val="nil"/>
              <w:bottom w:val="nil"/>
              <w:right w:val="nil"/>
            </w:tcBorders>
            <w:noWrap/>
            <w:hideMark/>
          </w:tcPr>
          <w:p w14:paraId="33E45E05" w14:textId="77777777" w:rsidR="00CC0CBD" w:rsidRPr="00A35728" w:rsidRDefault="00CC0CBD">
            <w:pPr>
              <w:spacing w:line="360" w:lineRule="auto"/>
              <w:rPr>
                <w:rFonts w:ascii="Arial" w:hAnsi="Arial" w:cs="Arial"/>
              </w:rPr>
            </w:pPr>
            <w:r w:rsidRPr="00A35728">
              <w:rPr>
                <w:rFonts w:ascii="Arial" w:hAnsi="Arial" w:cs="Arial"/>
              </w:rPr>
              <w:t>1.37</w:t>
            </w:r>
          </w:p>
        </w:tc>
      </w:tr>
      <w:tr w:rsidR="00CC0CBD" w:rsidRPr="00A35728" w14:paraId="14A87BD4" w14:textId="77777777" w:rsidTr="00CC0CBD">
        <w:trPr>
          <w:trHeight w:val="300"/>
        </w:trPr>
        <w:tc>
          <w:tcPr>
            <w:tcW w:w="2131" w:type="pct"/>
            <w:tcBorders>
              <w:top w:val="nil"/>
              <w:left w:val="nil"/>
              <w:bottom w:val="nil"/>
              <w:right w:val="nil"/>
            </w:tcBorders>
            <w:noWrap/>
            <w:hideMark/>
          </w:tcPr>
          <w:p w14:paraId="6CD6C955" w14:textId="77777777" w:rsidR="00CC0CBD" w:rsidRPr="00A35728" w:rsidRDefault="00CC0CBD">
            <w:pPr>
              <w:spacing w:line="360" w:lineRule="auto"/>
              <w:rPr>
                <w:rFonts w:ascii="Arial" w:hAnsi="Arial" w:cs="Arial"/>
              </w:rPr>
            </w:pPr>
            <w:r w:rsidRPr="00A35728">
              <w:rPr>
                <w:rFonts w:ascii="Arial" w:hAnsi="Arial" w:cs="Arial"/>
              </w:rPr>
              <w:t xml:space="preserve">Total nitrogen (TN) </w:t>
            </w:r>
          </w:p>
        </w:tc>
        <w:tc>
          <w:tcPr>
            <w:tcW w:w="1434" w:type="pct"/>
            <w:tcBorders>
              <w:top w:val="nil"/>
              <w:left w:val="nil"/>
              <w:bottom w:val="nil"/>
              <w:right w:val="nil"/>
            </w:tcBorders>
            <w:hideMark/>
          </w:tcPr>
          <w:p w14:paraId="06F6A83C" w14:textId="77777777" w:rsidR="00CC0CBD" w:rsidRPr="00A35728" w:rsidRDefault="00CC0CBD">
            <w:pPr>
              <w:spacing w:line="360" w:lineRule="auto"/>
              <w:rPr>
                <w:rFonts w:ascii="Arial" w:hAnsi="Arial" w:cs="Arial"/>
              </w:rPr>
            </w:pPr>
            <w:r w:rsidRPr="00A35728">
              <w:rPr>
                <w:rFonts w:ascii="Arial" w:hAnsi="Arial" w:cs="Arial"/>
              </w:rPr>
              <w:t>%</w:t>
            </w:r>
          </w:p>
        </w:tc>
        <w:tc>
          <w:tcPr>
            <w:tcW w:w="1434" w:type="pct"/>
            <w:tcBorders>
              <w:top w:val="nil"/>
              <w:left w:val="nil"/>
              <w:bottom w:val="nil"/>
              <w:right w:val="nil"/>
            </w:tcBorders>
            <w:noWrap/>
            <w:hideMark/>
          </w:tcPr>
          <w:p w14:paraId="3FA0BE12" w14:textId="77777777" w:rsidR="00CC0CBD" w:rsidRPr="00A35728" w:rsidRDefault="00CC0CBD">
            <w:pPr>
              <w:spacing w:line="360" w:lineRule="auto"/>
              <w:rPr>
                <w:rFonts w:ascii="Arial" w:hAnsi="Arial" w:cs="Arial"/>
              </w:rPr>
            </w:pPr>
            <w:r w:rsidRPr="00A35728">
              <w:rPr>
                <w:rFonts w:ascii="Arial" w:hAnsi="Arial" w:cs="Arial"/>
              </w:rPr>
              <w:t>0.20</w:t>
            </w:r>
          </w:p>
        </w:tc>
      </w:tr>
      <w:tr w:rsidR="00CC0CBD" w:rsidRPr="00A35728" w14:paraId="1A5B9CE6" w14:textId="77777777" w:rsidTr="00CC0CBD">
        <w:trPr>
          <w:trHeight w:val="300"/>
        </w:trPr>
        <w:tc>
          <w:tcPr>
            <w:tcW w:w="2131" w:type="pct"/>
            <w:tcBorders>
              <w:top w:val="nil"/>
              <w:left w:val="nil"/>
              <w:bottom w:val="nil"/>
              <w:right w:val="nil"/>
            </w:tcBorders>
            <w:noWrap/>
            <w:hideMark/>
          </w:tcPr>
          <w:p w14:paraId="1EA32BD7" w14:textId="77777777" w:rsidR="00CC0CBD" w:rsidRPr="00A35728" w:rsidRDefault="00CC0CBD">
            <w:pPr>
              <w:spacing w:line="360" w:lineRule="auto"/>
              <w:rPr>
                <w:rFonts w:ascii="Arial" w:hAnsi="Arial" w:cs="Arial"/>
              </w:rPr>
            </w:pPr>
            <w:r w:rsidRPr="00A35728">
              <w:rPr>
                <w:rFonts w:ascii="Arial" w:hAnsi="Arial" w:cs="Arial"/>
              </w:rPr>
              <w:t xml:space="preserve">Organic carbon (OC) </w:t>
            </w:r>
          </w:p>
        </w:tc>
        <w:tc>
          <w:tcPr>
            <w:tcW w:w="1434" w:type="pct"/>
            <w:tcBorders>
              <w:top w:val="nil"/>
              <w:left w:val="nil"/>
              <w:bottom w:val="nil"/>
              <w:right w:val="nil"/>
            </w:tcBorders>
            <w:hideMark/>
          </w:tcPr>
          <w:p w14:paraId="74D596F1" w14:textId="77777777" w:rsidR="00CC0CBD" w:rsidRPr="00A35728" w:rsidRDefault="00CC0CBD">
            <w:pPr>
              <w:spacing w:line="360" w:lineRule="auto"/>
              <w:rPr>
                <w:rFonts w:ascii="Arial" w:hAnsi="Arial" w:cs="Arial"/>
              </w:rPr>
            </w:pPr>
            <w:r w:rsidRPr="00A35728">
              <w:rPr>
                <w:rFonts w:ascii="Arial" w:hAnsi="Arial" w:cs="Arial"/>
              </w:rPr>
              <w:t>%</w:t>
            </w:r>
          </w:p>
        </w:tc>
        <w:tc>
          <w:tcPr>
            <w:tcW w:w="1434" w:type="pct"/>
            <w:tcBorders>
              <w:top w:val="nil"/>
              <w:left w:val="nil"/>
              <w:bottom w:val="nil"/>
              <w:right w:val="nil"/>
            </w:tcBorders>
            <w:noWrap/>
            <w:hideMark/>
          </w:tcPr>
          <w:p w14:paraId="410C9276" w14:textId="77777777" w:rsidR="00CC0CBD" w:rsidRPr="00A35728" w:rsidRDefault="00CC0CBD">
            <w:pPr>
              <w:spacing w:line="360" w:lineRule="auto"/>
              <w:rPr>
                <w:rFonts w:ascii="Arial" w:hAnsi="Arial" w:cs="Arial"/>
              </w:rPr>
            </w:pPr>
            <w:r w:rsidRPr="00A35728">
              <w:rPr>
                <w:rFonts w:ascii="Arial" w:hAnsi="Arial" w:cs="Arial"/>
              </w:rPr>
              <w:t>2.78</w:t>
            </w:r>
          </w:p>
        </w:tc>
      </w:tr>
      <w:tr w:rsidR="00CC0CBD" w:rsidRPr="00A35728" w14:paraId="2BB051A7" w14:textId="77777777" w:rsidTr="00CC0CBD">
        <w:trPr>
          <w:trHeight w:val="300"/>
        </w:trPr>
        <w:tc>
          <w:tcPr>
            <w:tcW w:w="2131" w:type="pct"/>
            <w:tcBorders>
              <w:top w:val="nil"/>
              <w:left w:val="nil"/>
              <w:bottom w:val="nil"/>
              <w:right w:val="nil"/>
            </w:tcBorders>
            <w:noWrap/>
            <w:hideMark/>
          </w:tcPr>
          <w:p w14:paraId="479EE9D6" w14:textId="77777777" w:rsidR="00CC0CBD" w:rsidRPr="00A35728" w:rsidRDefault="00CC0CBD">
            <w:pPr>
              <w:spacing w:line="360" w:lineRule="auto"/>
              <w:rPr>
                <w:rFonts w:ascii="Arial" w:hAnsi="Arial" w:cs="Arial"/>
              </w:rPr>
            </w:pPr>
            <w:r w:rsidRPr="00A35728">
              <w:rPr>
                <w:rFonts w:ascii="Arial" w:hAnsi="Arial" w:cs="Arial"/>
              </w:rPr>
              <w:lastRenderedPageBreak/>
              <w:t xml:space="preserve">Exchangeable Acidity </w:t>
            </w:r>
          </w:p>
        </w:tc>
        <w:tc>
          <w:tcPr>
            <w:tcW w:w="1434" w:type="pct"/>
            <w:tcBorders>
              <w:top w:val="nil"/>
              <w:left w:val="nil"/>
              <w:bottom w:val="nil"/>
              <w:right w:val="nil"/>
            </w:tcBorders>
            <w:hideMark/>
          </w:tcPr>
          <w:p w14:paraId="367D9F1E" w14:textId="77777777" w:rsidR="00CC0CBD" w:rsidRPr="00A35728" w:rsidRDefault="00CC0CBD">
            <w:pPr>
              <w:spacing w:line="360" w:lineRule="auto"/>
              <w:rPr>
                <w:rFonts w:ascii="Arial" w:hAnsi="Arial" w:cs="Arial"/>
              </w:rPr>
            </w:pPr>
            <w:proofErr w:type="spellStart"/>
            <w:r w:rsidRPr="00A35728">
              <w:rPr>
                <w:rFonts w:ascii="Arial" w:hAnsi="Arial" w:cs="Arial"/>
              </w:rPr>
              <w:t>cmol</w:t>
            </w:r>
            <w:proofErr w:type="spellEnd"/>
            <w:r w:rsidRPr="00A35728">
              <w:rPr>
                <w:rFonts w:ascii="Arial" w:hAnsi="Arial" w:cs="Arial"/>
              </w:rPr>
              <w:t xml:space="preserve"> (</w:t>
            </w:r>
            <w:r w:rsidRPr="00A35728">
              <w:rPr>
                <w:rFonts w:ascii="Arial" w:hAnsi="Arial" w:cs="Arial"/>
                <w:vertAlign w:val="subscript"/>
              </w:rPr>
              <w:t>+</w:t>
            </w:r>
            <w:r w:rsidRPr="00A35728">
              <w:rPr>
                <w:rFonts w:ascii="Arial" w:hAnsi="Arial" w:cs="Arial"/>
              </w:rPr>
              <w:t>)/kg</w:t>
            </w:r>
          </w:p>
        </w:tc>
        <w:tc>
          <w:tcPr>
            <w:tcW w:w="1434" w:type="pct"/>
            <w:tcBorders>
              <w:top w:val="nil"/>
              <w:left w:val="nil"/>
              <w:bottom w:val="nil"/>
              <w:right w:val="nil"/>
            </w:tcBorders>
            <w:noWrap/>
            <w:hideMark/>
          </w:tcPr>
          <w:p w14:paraId="0C4E1CB7" w14:textId="77777777" w:rsidR="00CC0CBD" w:rsidRPr="00A35728" w:rsidRDefault="00CC0CBD">
            <w:pPr>
              <w:spacing w:line="360" w:lineRule="auto"/>
              <w:rPr>
                <w:rFonts w:ascii="Arial" w:hAnsi="Arial" w:cs="Arial"/>
              </w:rPr>
            </w:pPr>
            <w:r w:rsidRPr="00A35728">
              <w:rPr>
                <w:rFonts w:ascii="Arial" w:hAnsi="Arial" w:cs="Arial"/>
              </w:rPr>
              <w:t>1.21</w:t>
            </w:r>
          </w:p>
        </w:tc>
      </w:tr>
      <w:tr w:rsidR="00CC0CBD" w:rsidRPr="00A35728" w14:paraId="22B1D4C3" w14:textId="77777777" w:rsidTr="00CC0CBD">
        <w:trPr>
          <w:trHeight w:val="300"/>
        </w:trPr>
        <w:tc>
          <w:tcPr>
            <w:tcW w:w="2131" w:type="pct"/>
            <w:tcBorders>
              <w:top w:val="nil"/>
              <w:left w:val="nil"/>
              <w:bottom w:val="nil"/>
              <w:right w:val="nil"/>
            </w:tcBorders>
            <w:noWrap/>
            <w:hideMark/>
          </w:tcPr>
          <w:p w14:paraId="26393DD9" w14:textId="77777777" w:rsidR="00CC0CBD" w:rsidRPr="00A35728" w:rsidRDefault="00CC0CBD">
            <w:pPr>
              <w:spacing w:line="360" w:lineRule="auto"/>
              <w:rPr>
                <w:rFonts w:ascii="Arial" w:hAnsi="Arial" w:cs="Arial"/>
              </w:rPr>
            </w:pPr>
            <w:r w:rsidRPr="00A35728">
              <w:rPr>
                <w:rFonts w:ascii="Arial" w:hAnsi="Arial" w:cs="Arial"/>
              </w:rPr>
              <w:t>Exchangeable Aluminum (Al</w:t>
            </w:r>
            <w:r w:rsidRPr="00A35728">
              <w:rPr>
                <w:rFonts w:ascii="Arial" w:hAnsi="Arial" w:cs="Arial"/>
                <w:vertAlign w:val="superscript"/>
              </w:rPr>
              <w:t>3+</w:t>
            </w:r>
            <w:r w:rsidRPr="00A35728">
              <w:rPr>
                <w:rFonts w:ascii="Arial" w:hAnsi="Arial" w:cs="Arial"/>
              </w:rPr>
              <w:t xml:space="preserve">) </w:t>
            </w:r>
          </w:p>
        </w:tc>
        <w:tc>
          <w:tcPr>
            <w:tcW w:w="1434" w:type="pct"/>
            <w:tcBorders>
              <w:top w:val="nil"/>
              <w:left w:val="nil"/>
              <w:bottom w:val="nil"/>
              <w:right w:val="nil"/>
            </w:tcBorders>
            <w:hideMark/>
          </w:tcPr>
          <w:p w14:paraId="7D0680ED" w14:textId="77777777" w:rsidR="00CC0CBD" w:rsidRPr="00A35728" w:rsidRDefault="00CC0CBD">
            <w:pPr>
              <w:spacing w:line="360" w:lineRule="auto"/>
              <w:rPr>
                <w:rFonts w:ascii="Arial" w:hAnsi="Arial" w:cs="Arial"/>
              </w:rPr>
            </w:pPr>
            <w:proofErr w:type="spellStart"/>
            <w:r w:rsidRPr="00A35728">
              <w:rPr>
                <w:rFonts w:ascii="Arial" w:hAnsi="Arial" w:cs="Arial"/>
              </w:rPr>
              <w:t>Cmol</w:t>
            </w:r>
            <w:proofErr w:type="spellEnd"/>
            <w:r w:rsidRPr="00A35728">
              <w:rPr>
                <w:rFonts w:ascii="Arial" w:hAnsi="Arial" w:cs="Arial"/>
              </w:rPr>
              <w:t xml:space="preserve"> (</w:t>
            </w:r>
            <w:r w:rsidRPr="00A35728">
              <w:rPr>
                <w:rFonts w:ascii="Arial" w:hAnsi="Arial" w:cs="Arial"/>
                <w:vertAlign w:val="subscript"/>
              </w:rPr>
              <w:t>+</w:t>
            </w:r>
            <w:r w:rsidRPr="00A35728">
              <w:rPr>
                <w:rFonts w:ascii="Arial" w:hAnsi="Arial" w:cs="Arial"/>
              </w:rPr>
              <w:t>)/kg</w:t>
            </w:r>
          </w:p>
        </w:tc>
        <w:tc>
          <w:tcPr>
            <w:tcW w:w="1434" w:type="pct"/>
            <w:tcBorders>
              <w:top w:val="nil"/>
              <w:left w:val="nil"/>
              <w:bottom w:val="nil"/>
              <w:right w:val="nil"/>
            </w:tcBorders>
            <w:noWrap/>
            <w:hideMark/>
          </w:tcPr>
          <w:p w14:paraId="7D8CEECB" w14:textId="77777777" w:rsidR="00CC0CBD" w:rsidRPr="00A35728" w:rsidRDefault="00CC0CBD">
            <w:pPr>
              <w:spacing w:line="360" w:lineRule="auto"/>
              <w:rPr>
                <w:rFonts w:ascii="Arial" w:hAnsi="Arial" w:cs="Arial"/>
              </w:rPr>
            </w:pPr>
            <w:r w:rsidRPr="00A35728">
              <w:rPr>
                <w:rFonts w:ascii="Arial" w:hAnsi="Arial" w:cs="Arial"/>
              </w:rPr>
              <w:t>1.12</w:t>
            </w:r>
          </w:p>
        </w:tc>
      </w:tr>
      <w:tr w:rsidR="00CC0CBD" w:rsidRPr="00A35728" w14:paraId="7A0ECA57" w14:textId="77777777" w:rsidTr="00CC0CBD">
        <w:trPr>
          <w:trHeight w:val="300"/>
        </w:trPr>
        <w:tc>
          <w:tcPr>
            <w:tcW w:w="2131" w:type="pct"/>
            <w:tcBorders>
              <w:top w:val="nil"/>
              <w:left w:val="nil"/>
              <w:bottom w:val="nil"/>
              <w:right w:val="nil"/>
            </w:tcBorders>
            <w:noWrap/>
            <w:hideMark/>
          </w:tcPr>
          <w:p w14:paraId="1B3C0FCA" w14:textId="77777777" w:rsidR="00CC0CBD" w:rsidRPr="00A35728" w:rsidRDefault="00CC0CBD">
            <w:pPr>
              <w:spacing w:line="360" w:lineRule="auto"/>
              <w:rPr>
                <w:rFonts w:ascii="Arial" w:hAnsi="Arial" w:cs="Arial"/>
              </w:rPr>
            </w:pPr>
            <w:r w:rsidRPr="00A35728">
              <w:rPr>
                <w:rFonts w:ascii="Arial" w:hAnsi="Arial" w:cs="Arial"/>
              </w:rPr>
              <w:t xml:space="preserve">Available Phosphorus (P)  </w:t>
            </w:r>
          </w:p>
        </w:tc>
        <w:tc>
          <w:tcPr>
            <w:tcW w:w="1434" w:type="pct"/>
            <w:tcBorders>
              <w:top w:val="nil"/>
              <w:left w:val="nil"/>
              <w:bottom w:val="nil"/>
              <w:right w:val="nil"/>
            </w:tcBorders>
            <w:hideMark/>
          </w:tcPr>
          <w:p w14:paraId="6A366EC7" w14:textId="77777777" w:rsidR="00CC0CBD" w:rsidRPr="00A35728" w:rsidRDefault="00CC0CBD">
            <w:pPr>
              <w:spacing w:line="360" w:lineRule="auto"/>
              <w:rPr>
                <w:rFonts w:ascii="Arial" w:hAnsi="Arial" w:cs="Arial"/>
              </w:rPr>
            </w:pPr>
            <w:r w:rsidRPr="00A35728">
              <w:rPr>
                <w:rFonts w:ascii="Arial" w:hAnsi="Arial" w:cs="Arial"/>
              </w:rPr>
              <w:t>mg/kg</w:t>
            </w:r>
          </w:p>
        </w:tc>
        <w:tc>
          <w:tcPr>
            <w:tcW w:w="1434" w:type="pct"/>
            <w:tcBorders>
              <w:top w:val="nil"/>
              <w:left w:val="nil"/>
              <w:bottom w:val="nil"/>
              <w:right w:val="nil"/>
            </w:tcBorders>
            <w:noWrap/>
            <w:hideMark/>
          </w:tcPr>
          <w:p w14:paraId="4544C38D" w14:textId="77777777" w:rsidR="00CC0CBD" w:rsidRPr="00A35728" w:rsidRDefault="00CC0CBD">
            <w:pPr>
              <w:spacing w:line="360" w:lineRule="auto"/>
              <w:rPr>
                <w:rFonts w:ascii="Arial" w:hAnsi="Arial" w:cs="Arial"/>
              </w:rPr>
            </w:pPr>
            <w:r w:rsidRPr="00A35728">
              <w:rPr>
                <w:rFonts w:ascii="Arial" w:hAnsi="Arial" w:cs="Arial"/>
              </w:rPr>
              <w:t>11.81</w:t>
            </w:r>
          </w:p>
        </w:tc>
      </w:tr>
      <w:tr w:rsidR="00CC0CBD" w:rsidRPr="00A35728" w14:paraId="4A8200A5" w14:textId="77777777" w:rsidTr="00CC0CBD">
        <w:trPr>
          <w:trHeight w:val="300"/>
        </w:trPr>
        <w:tc>
          <w:tcPr>
            <w:tcW w:w="2131" w:type="pct"/>
            <w:tcBorders>
              <w:top w:val="nil"/>
              <w:left w:val="nil"/>
              <w:bottom w:val="nil"/>
              <w:right w:val="nil"/>
            </w:tcBorders>
            <w:noWrap/>
            <w:hideMark/>
          </w:tcPr>
          <w:p w14:paraId="24756ECF" w14:textId="77777777" w:rsidR="00CC0CBD" w:rsidRPr="00A35728" w:rsidRDefault="00CC0CBD">
            <w:pPr>
              <w:spacing w:line="360" w:lineRule="auto"/>
              <w:rPr>
                <w:rFonts w:ascii="Arial" w:hAnsi="Arial" w:cs="Arial"/>
              </w:rPr>
            </w:pPr>
            <w:r w:rsidRPr="00A35728">
              <w:rPr>
                <w:rFonts w:ascii="Arial" w:hAnsi="Arial" w:cs="Arial"/>
              </w:rPr>
              <w:t xml:space="preserve">Cation exchange capacity (CEC) </w:t>
            </w:r>
          </w:p>
        </w:tc>
        <w:tc>
          <w:tcPr>
            <w:tcW w:w="1434" w:type="pct"/>
            <w:tcBorders>
              <w:top w:val="nil"/>
              <w:left w:val="nil"/>
              <w:bottom w:val="nil"/>
              <w:right w:val="nil"/>
            </w:tcBorders>
            <w:hideMark/>
          </w:tcPr>
          <w:p w14:paraId="4828B0C6" w14:textId="77777777" w:rsidR="00CC0CBD" w:rsidRPr="00A35728" w:rsidRDefault="00CC0CBD">
            <w:pPr>
              <w:spacing w:line="360" w:lineRule="auto"/>
              <w:rPr>
                <w:rFonts w:ascii="Arial" w:hAnsi="Arial" w:cs="Arial"/>
              </w:rPr>
            </w:pPr>
            <w:proofErr w:type="spellStart"/>
            <w:r w:rsidRPr="00A35728">
              <w:rPr>
                <w:rFonts w:ascii="Arial" w:hAnsi="Arial" w:cs="Arial"/>
              </w:rPr>
              <w:t>Cmol</w:t>
            </w:r>
            <w:proofErr w:type="spellEnd"/>
            <w:r w:rsidRPr="00A35728">
              <w:rPr>
                <w:rFonts w:ascii="Arial" w:hAnsi="Arial" w:cs="Arial"/>
              </w:rPr>
              <w:t xml:space="preserve"> (</w:t>
            </w:r>
            <w:r w:rsidRPr="00A35728">
              <w:rPr>
                <w:rFonts w:ascii="Arial" w:hAnsi="Arial" w:cs="Arial"/>
                <w:vertAlign w:val="subscript"/>
              </w:rPr>
              <w:t>+</w:t>
            </w:r>
            <w:r w:rsidRPr="00A35728">
              <w:rPr>
                <w:rFonts w:ascii="Arial" w:hAnsi="Arial" w:cs="Arial"/>
              </w:rPr>
              <w:t>)/kg</w:t>
            </w:r>
          </w:p>
        </w:tc>
        <w:tc>
          <w:tcPr>
            <w:tcW w:w="1434" w:type="pct"/>
            <w:tcBorders>
              <w:top w:val="nil"/>
              <w:left w:val="nil"/>
              <w:bottom w:val="nil"/>
              <w:right w:val="nil"/>
            </w:tcBorders>
            <w:noWrap/>
            <w:hideMark/>
          </w:tcPr>
          <w:p w14:paraId="5C1270E6" w14:textId="77777777" w:rsidR="00CC0CBD" w:rsidRPr="00A35728" w:rsidRDefault="00CC0CBD">
            <w:pPr>
              <w:spacing w:line="360" w:lineRule="auto"/>
              <w:rPr>
                <w:rFonts w:ascii="Arial" w:hAnsi="Arial" w:cs="Arial"/>
              </w:rPr>
            </w:pPr>
            <w:r w:rsidRPr="00A35728">
              <w:rPr>
                <w:rFonts w:ascii="Arial" w:hAnsi="Arial" w:cs="Arial"/>
              </w:rPr>
              <w:t>24.91</w:t>
            </w:r>
          </w:p>
        </w:tc>
      </w:tr>
      <w:tr w:rsidR="00CC0CBD" w:rsidRPr="00A35728" w14:paraId="57E18B56" w14:textId="77777777" w:rsidTr="00CC0CBD">
        <w:trPr>
          <w:trHeight w:val="300"/>
        </w:trPr>
        <w:tc>
          <w:tcPr>
            <w:tcW w:w="2131" w:type="pct"/>
            <w:tcBorders>
              <w:top w:val="nil"/>
              <w:left w:val="nil"/>
              <w:bottom w:val="nil"/>
              <w:right w:val="nil"/>
            </w:tcBorders>
            <w:noWrap/>
            <w:hideMark/>
          </w:tcPr>
          <w:p w14:paraId="785F92A7" w14:textId="77777777" w:rsidR="00CC0CBD" w:rsidRPr="00A35728" w:rsidRDefault="00CC0CBD">
            <w:pPr>
              <w:spacing w:line="360" w:lineRule="auto"/>
              <w:rPr>
                <w:rFonts w:ascii="Arial" w:hAnsi="Arial" w:cs="Arial"/>
              </w:rPr>
            </w:pPr>
            <w:r w:rsidRPr="00A35728">
              <w:rPr>
                <w:rFonts w:ascii="Arial" w:hAnsi="Arial" w:cs="Arial"/>
              </w:rPr>
              <w:t>Exchangeable calcium (Ca</w:t>
            </w:r>
            <w:r w:rsidRPr="00A35728">
              <w:rPr>
                <w:rFonts w:ascii="Arial" w:hAnsi="Arial" w:cs="Arial"/>
                <w:vertAlign w:val="superscript"/>
              </w:rPr>
              <w:t>2+</w:t>
            </w:r>
            <w:r w:rsidRPr="00A35728">
              <w:rPr>
                <w:rFonts w:ascii="Arial" w:hAnsi="Arial" w:cs="Arial"/>
              </w:rPr>
              <w:t>)</w:t>
            </w:r>
          </w:p>
        </w:tc>
        <w:tc>
          <w:tcPr>
            <w:tcW w:w="1434" w:type="pct"/>
            <w:tcBorders>
              <w:top w:val="nil"/>
              <w:left w:val="nil"/>
              <w:bottom w:val="nil"/>
              <w:right w:val="nil"/>
            </w:tcBorders>
            <w:hideMark/>
          </w:tcPr>
          <w:p w14:paraId="058A1346" w14:textId="77777777" w:rsidR="00CC0CBD" w:rsidRPr="00A35728" w:rsidRDefault="00CC0CBD">
            <w:pPr>
              <w:spacing w:line="360" w:lineRule="auto"/>
              <w:rPr>
                <w:rFonts w:ascii="Arial" w:hAnsi="Arial" w:cs="Arial"/>
              </w:rPr>
            </w:pPr>
            <w:proofErr w:type="spellStart"/>
            <w:r w:rsidRPr="00A35728">
              <w:rPr>
                <w:rFonts w:ascii="Arial" w:hAnsi="Arial" w:cs="Arial"/>
              </w:rPr>
              <w:t>Cmol</w:t>
            </w:r>
            <w:proofErr w:type="spellEnd"/>
            <w:r w:rsidRPr="00A35728">
              <w:rPr>
                <w:rFonts w:ascii="Arial" w:hAnsi="Arial" w:cs="Arial"/>
              </w:rPr>
              <w:t xml:space="preserve"> (</w:t>
            </w:r>
            <w:r w:rsidRPr="00A35728">
              <w:rPr>
                <w:rFonts w:ascii="Arial" w:hAnsi="Arial" w:cs="Arial"/>
                <w:vertAlign w:val="subscript"/>
              </w:rPr>
              <w:t>+</w:t>
            </w:r>
            <w:r w:rsidRPr="00A35728">
              <w:rPr>
                <w:rFonts w:ascii="Arial" w:hAnsi="Arial" w:cs="Arial"/>
              </w:rPr>
              <w:t>)/kg</w:t>
            </w:r>
          </w:p>
        </w:tc>
        <w:tc>
          <w:tcPr>
            <w:tcW w:w="1434" w:type="pct"/>
            <w:tcBorders>
              <w:top w:val="nil"/>
              <w:left w:val="nil"/>
              <w:bottom w:val="nil"/>
              <w:right w:val="nil"/>
            </w:tcBorders>
            <w:noWrap/>
            <w:hideMark/>
          </w:tcPr>
          <w:p w14:paraId="1D12089F" w14:textId="77777777" w:rsidR="00CC0CBD" w:rsidRPr="00A35728" w:rsidRDefault="00CC0CBD">
            <w:pPr>
              <w:spacing w:line="360" w:lineRule="auto"/>
              <w:rPr>
                <w:rFonts w:ascii="Arial" w:hAnsi="Arial" w:cs="Arial"/>
              </w:rPr>
            </w:pPr>
            <w:r w:rsidRPr="00A35728">
              <w:rPr>
                <w:rFonts w:ascii="Arial" w:hAnsi="Arial" w:cs="Arial"/>
              </w:rPr>
              <w:t>3.99</w:t>
            </w:r>
          </w:p>
        </w:tc>
      </w:tr>
      <w:tr w:rsidR="00CC0CBD" w:rsidRPr="00A35728" w14:paraId="06DD3CE1" w14:textId="77777777" w:rsidTr="00CC0CBD">
        <w:trPr>
          <w:trHeight w:val="300"/>
        </w:trPr>
        <w:tc>
          <w:tcPr>
            <w:tcW w:w="2131" w:type="pct"/>
            <w:tcBorders>
              <w:top w:val="nil"/>
              <w:left w:val="nil"/>
              <w:bottom w:val="nil"/>
              <w:right w:val="nil"/>
            </w:tcBorders>
            <w:noWrap/>
            <w:hideMark/>
          </w:tcPr>
          <w:p w14:paraId="02AB3857" w14:textId="77777777" w:rsidR="00CC0CBD" w:rsidRPr="00A35728" w:rsidRDefault="00CC0CBD">
            <w:pPr>
              <w:spacing w:line="360" w:lineRule="auto"/>
              <w:rPr>
                <w:rFonts w:ascii="Arial" w:hAnsi="Arial" w:cs="Arial"/>
              </w:rPr>
            </w:pPr>
            <w:r w:rsidRPr="00A35728">
              <w:rPr>
                <w:rFonts w:ascii="Arial" w:hAnsi="Arial" w:cs="Arial"/>
              </w:rPr>
              <w:t>Exchangeable magnesium (Mg</w:t>
            </w:r>
            <w:r w:rsidRPr="00A35728">
              <w:rPr>
                <w:rFonts w:ascii="Arial" w:hAnsi="Arial" w:cs="Arial"/>
                <w:vertAlign w:val="superscript"/>
              </w:rPr>
              <w:t>2+</w:t>
            </w:r>
            <w:r w:rsidRPr="00A35728">
              <w:rPr>
                <w:rFonts w:ascii="Arial" w:hAnsi="Arial" w:cs="Arial"/>
              </w:rPr>
              <w:t>)</w:t>
            </w:r>
          </w:p>
        </w:tc>
        <w:tc>
          <w:tcPr>
            <w:tcW w:w="1434" w:type="pct"/>
            <w:tcBorders>
              <w:top w:val="nil"/>
              <w:left w:val="nil"/>
              <w:bottom w:val="nil"/>
              <w:right w:val="nil"/>
            </w:tcBorders>
            <w:hideMark/>
          </w:tcPr>
          <w:p w14:paraId="7D9D09C3" w14:textId="77777777" w:rsidR="00CC0CBD" w:rsidRPr="00A35728" w:rsidRDefault="00CC0CBD">
            <w:pPr>
              <w:spacing w:line="360" w:lineRule="auto"/>
              <w:rPr>
                <w:rFonts w:ascii="Arial" w:hAnsi="Arial" w:cs="Arial"/>
              </w:rPr>
            </w:pPr>
            <w:proofErr w:type="spellStart"/>
            <w:r w:rsidRPr="00A35728">
              <w:rPr>
                <w:rFonts w:ascii="Arial" w:hAnsi="Arial" w:cs="Arial"/>
              </w:rPr>
              <w:t>Cmol</w:t>
            </w:r>
            <w:proofErr w:type="spellEnd"/>
            <w:r w:rsidRPr="00A35728">
              <w:rPr>
                <w:rFonts w:ascii="Arial" w:hAnsi="Arial" w:cs="Arial"/>
              </w:rPr>
              <w:t xml:space="preserve"> (</w:t>
            </w:r>
            <w:r w:rsidRPr="00A35728">
              <w:rPr>
                <w:rFonts w:ascii="Arial" w:hAnsi="Arial" w:cs="Arial"/>
                <w:vertAlign w:val="subscript"/>
              </w:rPr>
              <w:t>+</w:t>
            </w:r>
            <w:r w:rsidRPr="00A35728">
              <w:rPr>
                <w:rFonts w:ascii="Arial" w:hAnsi="Arial" w:cs="Arial"/>
              </w:rPr>
              <w:t>)/kg</w:t>
            </w:r>
          </w:p>
        </w:tc>
        <w:tc>
          <w:tcPr>
            <w:tcW w:w="1434" w:type="pct"/>
            <w:tcBorders>
              <w:top w:val="nil"/>
              <w:left w:val="nil"/>
              <w:bottom w:val="nil"/>
              <w:right w:val="nil"/>
            </w:tcBorders>
            <w:noWrap/>
            <w:hideMark/>
          </w:tcPr>
          <w:p w14:paraId="0C8C8BD6" w14:textId="77777777" w:rsidR="00CC0CBD" w:rsidRPr="00A35728" w:rsidRDefault="00CC0CBD">
            <w:pPr>
              <w:spacing w:line="360" w:lineRule="auto"/>
              <w:rPr>
                <w:rFonts w:ascii="Arial" w:hAnsi="Arial" w:cs="Arial"/>
              </w:rPr>
            </w:pPr>
            <w:r w:rsidRPr="00A35728">
              <w:rPr>
                <w:rFonts w:ascii="Arial" w:hAnsi="Arial" w:cs="Arial"/>
              </w:rPr>
              <w:t>0.33</w:t>
            </w:r>
          </w:p>
        </w:tc>
      </w:tr>
      <w:tr w:rsidR="00CC0CBD" w:rsidRPr="00A35728" w14:paraId="1ADBF621" w14:textId="77777777" w:rsidTr="00CC0CBD">
        <w:trPr>
          <w:trHeight w:val="300"/>
        </w:trPr>
        <w:tc>
          <w:tcPr>
            <w:tcW w:w="2131" w:type="pct"/>
            <w:tcBorders>
              <w:top w:val="nil"/>
              <w:left w:val="nil"/>
              <w:bottom w:val="nil"/>
              <w:right w:val="nil"/>
            </w:tcBorders>
            <w:noWrap/>
            <w:hideMark/>
          </w:tcPr>
          <w:p w14:paraId="707536B0" w14:textId="77777777" w:rsidR="00CC0CBD" w:rsidRPr="00A35728" w:rsidRDefault="00CC0CBD">
            <w:pPr>
              <w:spacing w:line="360" w:lineRule="auto"/>
              <w:rPr>
                <w:rFonts w:ascii="Arial" w:hAnsi="Arial" w:cs="Arial"/>
              </w:rPr>
            </w:pPr>
            <w:r w:rsidRPr="00A35728">
              <w:rPr>
                <w:rFonts w:ascii="Arial" w:hAnsi="Arial" w:cs="Arial"/>
              </w:rPr>
              <w:t>Exchangeable sodium (Na</w:t>
            </w:r>
            <w:r w:rsidRPr="00A35728">
              <w:rPr>
                <w:rFonts w:ascii="Arial" w:hAnsi="Arial" w:cs="Arial"/>
                <w:vertAlign w:val="superscript"/>
              </w:rPr>
              <w:t>+</w:t>
            </w:r>
            <w:r w:rsidRPr="00A35728">
              <w:rPr>
                <w:rFonts w:ascii="Arial" w:hAnsi="Arial" w:cs="Arial"/>
              </w:rPr>
              <w:t>)</w:t>
            </w:r>
          </w:p>
        </w:tc>
        <w:tc>
          <w:tcPr>
            <w:tcW w:w="1434" w:type="pct"/>
            <w:tcBorders>
              <w:top w:val="nil"/>
              <w:left w:val="nil"/>
              <w:bottom w:val="nil"/>
              <w:right w:val="nil"/>
            </w:tcBorders>
            <w:hideMark/>
          </w:tcPr>
          <w:p w14:paraId="5BBFEB8E" w14:textId="77777777" w:rsidR="00CC0CBD" w:rsidRPr="00A35728" w:rsidRDefault="00CC0CBD">
            <w:pPr>
              <w:spacing w:line="360" w:lineRule="auto"/>
              <w:rPr>
                <w:rFonts w:ascii="Arial" w:hAnsi="Arial" w:cs="Arial"/>
              </w:rPr>
            </w:pPr>
            <w:proofErr w:type="spellStart"/>
            <w:r w:rsidRPr="00A35728">
              <w:rPr>
                <w:rFonts w:ascii="Arial" w:hAnsi="Arial" w:cs="Arial"/>
              </w:rPr>
              <w:t>Cmol</w:t>
            </w:r>
            <w:proofErr w:type="spellEnd"/>
            <w:r w:rsidRPr="00A35728">
              <w:rPr>
                <w:rFonts w:ascii="Arial" w:hAnsi="Arial" w:cs="Arial"/>
              </w:rPr>
              <w:t xml:space="preserve"> (</w:t>
            </w:r>
            <w:r w:rsidRPr="00A35728">
              <w:rPr>
                <w:rFonts w:ascii="Arial" w:hAnsi="Arial" w:cs="Arial"/>
                <w:vertAlign w:val="subscript"/>
              </w:rPr>
              <w:t>+</w:t>
            </w:r>
            <w:r w:rsidRPr="00A35728">
              <w:rPr>
                <w:rFonts w:ascii="Arial" w:hAnsi="Arial" w:cs="Arial"/>
              </w:rPr>
              <w:t>)/kg</w:t>
            </w:r>
          </w:p>
        </w:tc>
        <w:tc>
          <w:tcPr>
            <w:tcW w:w="1434" w:type="pct"/>
            <w:tcBorders>
              <w:top w:val="nil"/>
              <w:left w:val="nil"/>
              <w:bottom w:val="nil"/>
              <w:right w:val="nil"/>
            </w:tcBorders>
            <w:noWrap/>
            <w:hideMark/>
          </w:tcPr>
          <w:p w14:paraId="6CBC9CE5" w14:textId="77777777" w:rsidR="00CC0CBD" w:rsidRPr="00A35728" w:rsidRDefault="00CC0CBD">
            <w:pPr>
              <w:spacing w:line="360" w:lineRule="auto"/>
              <w:rPr>
                <w:rFonts w:ascii="Arial" w:hAnsi="Arial" w:cs="Arial"/>
              </w:rPr>
            </w:pPr>
            <w:r w:rsidRPr="00A35728">
              <w:rPr>
                <w:rFonts w:ascii="Arial" w:hAnsi="Arial" w:cs="Arial"/>
              </w:rPr>
              <w:t>0.22</w:t>
            </w:r>
          </w:p>
        </w:tc>
      </w:tr>
      <w:tr w:rsidR="00CC0CBD" w:rsidRPr="00A35728" w14:paraId="6BA8D6C4" w14:textId="77777777" w:rsidTr="00CC0CBD">
        <w:trPr>
          <w:trHeight w:val="300"/>
        </w:trPr>
        <w:tc>
          <w:tcPr>
            <w:tcW w:w="2131" w:type="pct"/>
            <w:tcBorders>
              <w:top w:val="nil"/>
              <w:left w:val="nil"/>
              <w:bottom w:val="single" w:sz="12" w:space="0" w:color="auto"/>
              <w:right w:val="nil"/>
            </w:tcBorders>
            <w:noWrap/>
            <w:hideMark/>
          </w:tcPr>
          <w:p w14:paraId="037E0A10" w14:textId="77777777" w:rsidR="00CC0CBD" w:rsidRPr="00A35728" w:rsidRDefault="00CC0CBD">
            <w:pPr>
              <w:spacing w:line="360" w:lineRule="auto"/>
              <w:rPr>
                <w:rFonts w:ascii="Arial" w:hAnsi="Arial" w:cs="Arial"/>
              </w:rPr>
            </w:pPr>
            <w:r w:rsidRPr="00A35728">
              <w:rPr>
                <w:rFonts w:ascii="Arial" w:hAnsi="Arial" w:cs="Arial"/>
              </w:rPr>
              <w:t>Exchangeable potassium (K</w:t>
            </w:r>
            <w:r w:rsidRPr="00A35728">
              <w:rPr>
                <w:rFonts w:ascii="Arial" w:hAnsi="Arial" w:cs="Arial"/>
                <w:vertAlign w:val="superscript"/>
              </w:rPr>
              <w:t>+</w:t>
            </w:r>
            <w:r w:rsidRPr="00A35728">
              <w:rPr>
                <w:rFonts w:ascii="Arial" w:hAnsi="Arial" w:cs="Arial"/>
              </w:rPr>
              <w:t>)</w:t>
            </w:r>
          </w:p>
        </w:tc>
        <w:tc>
          <w:tcPr>
            <w:tcW w:w="1434" w:type="pct"/>
            <w:tcBorders>
              <w:top w:val="nil"/>
              <w:left w:val="nil"/>
              <w:bottom w:val="single" w:sz="12" w:space="0" w:color="auto"/>
              <w:right w:val="nil"/>
            </w:tcBorders>
            <w:hideMark/>
          </w:tcPr>
          <w:p w14:paraId="1554B286" w14:textId="77777777" w:rsidR="00CC0CBD" w:rsidRPr="00A35728" w:rsidRDefault="00CC0CBD">
            <w:pPr>
              <w:spacing w:line="360" w:lineRule="auto"/>
              <w:rPr>
                <w:rFonts w:ascii="Arial" w:hAnsi="Arial" w:cs="Arial"/>
              </w:rPr>
            </w:pPr>
            <w:proofErr w:type="spellStart"/>
            <w:r w:rsidRPr="00A35728">
              <w:rPr>
                <w:rFonts w:ascii="Arial" w:hAnsi="Arial" w:cs="Arial"/>
              </w:rPr>
              <w:t>Cmol</w:t>
            </w:r>
            <w:proofErr w:type="spellEnd"/>
            <w:r w:rsidRPr="00A35728">
              <w:rPr>
                <w:rFonts w:ascii="Arial" w:hAnsi="Arial" w:cs="Arial"/>
              </w:rPr>
              <w:t xml:space="preserve"> (</w:t>
            </w:r>
            <w:r w:rsidRPr="00A35728">
              <w:rPr>
                <w:rFonts w:ascii="Arial" w:hAnsi="Arial" w:cs="Arial"/>
                <w:vertAlign w:val="subscript"/>
              </w:rPr>
              <w:t>+</w:t>
            </w:r>
            <w:r w:rsidRPr="00A35728">
              <w:rPr>
                <w:rFonts w:ascii="Arial" w:hAnsi="Arial" w:cs="Arial"/>
              </w:rPr>
              <w:t>)/kg</w:t>
            </w:r>
          </w:p>
        </w:tc>
        <w:tc>
          <w:tcPr>
            <w:tcW w:w="1434" w:type="pct"/>
            <w:tcBorders>
              <w:top w:val="nil"/>
              <w:left w:val="nil"/>
              <w:bottom w:val="single" w:sz="12" w:space="0" w:color="auto"/>
              <w:right w:val="nil"/>
            </w:tcBorders>
            <w:noWrap/>
            <w:hideMark/>
          </w:tcPr>
          <w:p w14:paraId="6D5186AF" w14:textId="77777777" w:rsidR="00CC0CBD" w:rsidRPr="00A35728" w:rsidRDefault="00CC0CBD">
            <w:pPr>
              <w:spacing w:line="360" w:lineRule="auto"/>
              <w:rPr>
                <w:rFonts w:ascii="Arial" w:hAnsi="Arial" w:cs="Arial"/>
              </w:rPr>
            </w:pPr>
            <w:r w:rsidRPr="00A35728">
              <w:rPr>
                <w:rFonts w:ascii="Arial" w:hAnsi="Arial" w:cs="Arial"/>
              </w:rPr>
              <w:t>0.52</w:t>
            </w:r>
          </w:p>
        </w:tc>
      </w:tr>
    </w:tbl>
    <w:p w14:paraId="39B8FA64" w14:textId="77777777" w:rsidR="00CC0CBD" w:rsidRPr="00A35728" w:rsidRDefault="00CC0CBD" w:rsidP="005F167E">
      <w:pPr>
        <w:spacing w:after="0" w:line="480" w:lineRule="auto"/>
        <w:ind w:firstLine="360"/>
        <w:jc w:val="both"/>
        <w:rPr>
          <w:rFonts w:ascii="Arial" w:hAnsi="Arial" w:cs="Arial"/>
        </w:rPr>
      </w:pPr>
    </w:p>
    <w:p w14:paraId="658D34DF" w14:textId="415CD812" w:rsidR="0009387C" w:rsidRPr="00A35728" w:rsidRDefault="000C5E0A" w:rsidP="000E2845">
      <w:pPr>
        <w:spacing w:before="240" w:after="120" w:line="360" w:lineRule="auto"/>
        <w:jc w:val="both"/>
        <w:rPr>
          <w:rFonts w:ascii="Arial" w:eastAsia="Times New Roman" w:hAnsi="Arial" w:cs="Arial"/>
          <w:b/>
        </w:rPr>
      </w:pPr>
      <w:r w:rsidRPr="00A35728">
        <w:rPr>
          <w:rFonts w:ascii="Arial" w:eastAsia="Times New Roman" w:hAnsi="Arial" w:cs="Arial"/>
          <w:b/>
        </w:rPr>
        <w:t xml:space="preserve">3.2 </w:t>
      </w:r>
      <w:r w:rsidR="00D812EC" w:rsidRPr="00A35728">
        <w:rPr>
          <w:rFonts w:ascii="Arial" w:eastAsia="Times New Roman" w:hAnsi="Arial" w:cs="Arial"/>
          <w:b/>
        </w:rPr>
        <w:t>Effects of lime and vermicompost on soil chemical properties after harvesting</w:t>
      </w:r>
    </w:p>
    <w:p w14:paraId="725F1CC9" w14:textId="7BF12022" w:rsidR="00A75FD4" w:rsidRPr="00A35728" w:rsidRDefault="00D812EC" w:rsidP="00A75FD4">
      <w:pPr>
        <w:spacing w:after="0" w:line="480" w:lineRule="auto"/>
        <w:jc w:val="both"/>
        <w:rPr>
          <w:rFonts w:ascii="Arial" w:eastAsia="Calibri" w:hAnsi="Arial" w:cs="Arial"/>
        </w:rPr>
      </w:pPr>
      <w:r w:rsidRPr="00A35728">
        <w:rPr>
          <w:rFonts w:ascii="Arial" w:eastAsia="Calibri" w:hAnsi="Arial" w:cs="Arial"/>
        </w:rPr>
        <w:t xml:space="preserve">The analysis of variance revealed that the main and interaction </w:t>
      </w:r>
      <w:r w:rsidR="00371DEB" w:rsidRPr="00A35728">
        <w:rPr>
          <w:rFonts w:ascii="Arial" w:eastAsia="Calibri" w:hAnsi="Arial" w:cs="Arial"/>
        </w:rPr>
        <w:t xml:space="preserve">effects </w:t>
      </w:r>
      <w:r w:rsidRPr="00A35728">
        <w:rPr>
          <w:rFonts w:ascii="Arial" w:eastAsia="Calibri" w:hAnsi="Arial" w:cs="Arial"/>
        </w:rPr>
        <w:t xml:space="preserve">of lime and vermicompost </w:t>
      </w:r>
      <w:r w:rsidR="00371DEB" w:rsidRPr="00A35728">
        <w:rPr>
          <w:rFonts w:ascii="Arial" w:eastAsia="Calibri" w:hAnsi="Arial" w:cs="Arial"/>
        </w:rPr>
        <w:t xml:space="preserve">were </w:t>
      </w:r>
      <w:r w:rsidRPr="00A35728">
        <w:rPr>
          <w:rFonts w:ascii="Arial" w:eastAsia="Calibri" w:hAnsi="Arial" w:cs="Arial"/>
        </w:rPr>
        <w:t>highly significant (p&lt;0.001)</w:t>
      </w:r>
      <w:r w:rsidR="00371DEB" w:rsidRPr="00A35728">
        <w:rPr>
          <w:rFonts w:ascii="Arial" w:eastAsia="Calibri" w:hAnsi="Arial" w:cs="Arial"/>
        </w:rPr>
        <w:t xml:space="preserve"> for</w:t>
      </w:r>
      <w:r w:rsidRPr="00A35728">
        <w:rPr>
          <w:rFonts w:ascii="Arial" w:eastAsia="Calibri" w:hAnsi="Arial" w:cs="Arial"/>
        </w:rPr>
        <w:t xml:space="preserve"> soil pH. The highest pH value of 5.55 was obtained from the combined application of 2.79 t/ha lime and 5 t ha</w:t>
      </w:r>
      <w:r w:rsidRPr="00A35728">
        <w:rPr>
          <w:rFonts w:ascii="Arial" w:eastAsia="Calibri" w:hAnsi="Arial" w:cs="Arial"/>
          <w:vertAlign w:val="superscript"/>
        </w:rPr>
        <w:t>-1</w:t>
      </w:r>
      <w:r w:rsidRPr="00A35728">
        <w:rPr>
          <w:rFonts w:ascii="Arial" w:eastAsia="Calibri" w:hAnsi="Arial" w:cs="Arial"/>
        </w:rPr>
        <w:t xml:space="preserve"> of vermicompost</w:t>
      </w:r>
      <w:r w:rsidR="000E2845" w:rsidRPr="00A35728">
        <w:rPr>
          <w:rFonts w:ascii="Arial" w:eastAsia="Calibri" w:hAnsi="Arial" w:cs="Arial"/>
        </w:rPr>
        <w:t>, while</w:t>
      </w:r>
      <w:r w:rsidRPr="00A35728">
        <w:rPr>
          <w:rFonts w:ascii="Arial" w:eastAsia="Calibri" w:hAnsi="Arial" w:cs="Arial"/>
        </w:rPr>
        <w:t xml:space="preserve"> the lowest pH value of 4.99 was recorded from the control treatment (Table 3). The increase in soil pH might be due to the neutralization of H</w:t>
      </w:r>
      <w:r w:rsidRPr="00A35728">
        <w:rPr>
          <w:rFonts w:ascii="Arial" w:eastAsia="Calibri" w:hAnsi="Arial" w:cs="Arial"/>
          <w:vertAlign w:val="superscript"/>
        </w:rPr>
        <w:t>+</w:t>
      </w:r>
      <w:r w:rsidRPr="00A35728">
        <w:rPr>
          <w:rFonts w:ascii="Arial" w:eastAsia="Calibri" w:hAnsi="Arial" w:cs="Arial"/>
        </w:rPr>
        <w:t xml:space="preserve"> and Al</w:t>
      </w:r>
      <w:r w:rsidRPr="00A35728">
        <w:rPr>
          <w:rFonts w:ascii="Arial" w:eastAsia="Calibri" w:hAnsi="Arial" w:cs="Arial"/>
          <w:vertAlign w:val="superscript"/>
        </w:rPr>
        <w:t xml:space="preserve">3+ </w:t>
      </w:r>
      <w:r w:rsidR="00AE2FC4" w:rsidRPr="00A35728">
        <w:rPr>
          <w:rFonts w:ascii="Arial" w:eastAsia="Calibri" w:hAnsi="Arial" w:cs="Arial"/>
        </w:rPr>
        <w:t xml:space="preserve">ions </w:t>
      </w:r>
      <w:r w:rsidRPr="00A35728">
        <w:rPr>
          <w:rFonts w:ascii="Arial" w:eastAsia="Calibri" w:hAnsi="Arial" w:cs="Arial"/>
        </w:rPr>
        <w:t>because of the presence of Ca</w:t>
      </w:r>
      <w:r w:rsidRPr="00A35728">
        <w:rPr>
          <w:rFonts w:ascii="Arial" w:eastAsia="Calibri" w:hAnsi="Arial" w:cs="Arial"/>
          <w:vertAlign w:val="superscript"/>
        </w:rPr>
        <w:t>2+</w:t>
      </w:r>
      <w:r w:rsidRPr="00A35728">
        <w:rPr>
          <w:rFonts w:ascii="Arial" w:eastAsia="Calibri" w:hAnsi="Arial" w:cs="Arial"/>
        </w:rPr>
        <w:t xml:space="preserve"> and CO</w:t>
      </w:r>
      <w:r w:rsidRPr="00A35728">
        <w:rPr>
          <w:rFonts w:ascii="Arial" w:eastAsia="Calibri" w:hAnsi="Arial" w:cs="Arial"/>
          <w:vertAlign w:val="subscript"/>
        </w:rPr>
        <w:t>3</w:t>
      </w:r>
      <w:r w:rsidRPr="00A35728">
        <w:rPr>
          <w:rFonts w:ascii="Arial" w:eastAsia="Calibri" w:hAnsi="Arial" w:cs="Arial"/>
          <w:vertAlign w:val="superscript"/>
        </w:rPr>
        <w:t xml:space="preserve">2- </w:t>
      </w:r>
      <w:r w:rsidRPr="00A35728">
        <w:rPr>
          <w:rFonts w:ascii="Arial" w:eastAsia="Calibri" w:hAnsi="Arial" w:cs="Arial"/>
        </w:rPr>
        <w:t xml:space="preserve">contributed by </w:t>
      </w:r>
      <w:r w:rsidR="00643200" w:rsidRPr="00A35728">
        <w:rPr>
          <w:rFonts w:ascii="Arial" w:eastAsia="Calibri" w:hAnsi="Arial" w:cs="Arial"/>
        </w:rPr>
        <w:t xml:space="preserve">the application of </w:t>
      </w:r>
      <w:r w:rsidRPr="00A35728">
        <w:rPr>
          <w:rFonts w:ascii="Arial" w:eastAsia="Calibri" w:hAnsi="Arial" w:cs="Arial"/>
        </w:rPr>
        <w:t>vermicompost and lime. Similarly,</w:t>
      </w:r>
      <w:r w:rsidR="00772255" w:rsidRPr="00A35728">
        <w:rPr>
          <w:rFonts w:ascii="Arial" w:eastAsia="Calibri" w:hAnsi="Arial" w:cs="Arial"/>
        </w:rPr>
        <w:t xml:space="preserve"> the application of lime either alone or in combination with vermicompost had a significant effect on soil pH</w:t>
      </w:r>
      <w:r w:rsidRPr="00A35728">
        <w:rPr>
          <w:rFonts w:ascii="Arial" w:eastAsia="Calibri" w:hAnsi="Arial" w:cs="Arial"/>
        </w:rPr>
        <w:t xml:space="preserve"> </w:t>
      </w:r>
      <w:r w:rsidR="00A85CED" w:rsidRPr="00A35728">
        <w:rPr>
          <w:rFonts w:ascii="Arial" w:eastAsia="Calibri" w:hAnsi="Arial" w:cs="Arial"/>
        </w:rPr>
        <w:fldChar w:fldCharType="begin"/>
      </w:r>
      <w:r w:rsidR="00A85CED" w:rsidRPr="00A35728">
        <w:rPr>
          <w:rFonts w:ascii="Arial" w:eastAsia="Calibri" w:hAnsi="Arial" w:cs="Arial"/>
        </w:rPr>
        <w:instrText xml:space="preserve"> ADDIN EN.CITE &lt;EndNote&gt;&lt;Cite&gt;&lt;Author&gt;Bekele&lt;/Author&gt;&lt;Year&gt;2018&lt;/Year&gt;&lt;RecNum&gt;6&lt;/RecNum&gt;&lt;DisplayText&gt;(Bekele&lt;style face="italic"&gt; et al.&lt;/style&gt;, 2018; Terefe&lt;style face="italic"&gt; et al.&lt;/style&gt;, 2024)&lt;/DisplayText&gt;&lt;record&gt;&lt;rec-number&gt;6&lt;/rec-number&gt;&lt;foreign-keys&gt;&lt;key app="EN" db-id="frx2sxzrk0zeeoe5aryvx9tx22wwas0v5wad"&gt;6&lt;/key&gt;&lt;/foreign-keys&gt;&lt;ref-type name="Journal Article"&gt;17&lt;/ref-type&gt;&lt;contributors&gt;&lt;authors&gt;&lt;author&gt;Bekele, Abdissa&lt;/author&gt;&lt;author&gt;Kibret, Kibebew&lt;/author&gt;&lt;author&gt;Bedadi, Bobe&lt;/author&gt;&lt;author&gt;Balemi, Tesfaye&lt;/author&gt;&lt;author&gt;Yli-Halla, Markku&lt;/author&gt;&lt;/authors&gt;&lt;/contributors&gt;&lt;titles&gt;&lt;title&gt;Effects of lime, vermicompost and chemical P fertilizer on yield of maize in Ebantu District, Western highlands of Ethiopia&lt;/title&gt;&lt;secondary-title&gt;African Journal of Agricultural Research&lt;/secondary-title&gt;&lt;/titles&gt;&lt;periodical&gt;&lt;full-title&gt;African Journal of Agricultural Research&lt;/full-title&gt;&lt;/periodical&gt;&lt;pages&gt;477-489&lt;/pages&gt;&lt;volume&gt;13&lt;/volume&gt;&lt;number&gt;10&lt;/number&gt;&lt;dates&gt;&lt;year&gt;2018&lt;/year&gt;&lt;/dates&gt;&lt;isbn&gt;1991-637X&lt;/isbn&gt;&lt;urls&gt;&lt;/urls&gt;&lt;/record&gt;&lt;/Cite&gt;&lt;Cite&gt;&lt;Author&gt;Terefe&lt;/Author&gt;&lt;Year&gt;2024&lt;/Year&gt;&lt;RecNum&gt;3&lt;/RecNum&gt;&lt;record&gt;&lt;rec-number&gt;3&lt;/rec-number&gt;&lt;foreign-keys&gt;&lt;key app="EN" db-id="frx2sxzrk0zeeoe5aryvx9tx22wwas0v5wad"&gt;3&lt;/key&gt;&lt;/foreign-keys&gt;&lt;ref-type name="Journal Article"&gt;17&lt;/ref-type&gt;&lt;contributors&gt;&lt;authors&gt;&lt;author&gt;Terefe, Zenebe&lt;/author&gt;&lt;author&gt;Feyisa, Tesfaye&lt;/author&gt;&lt;author&gt;Molla, Eyayu&lt;/author&gt;&lt;author&gt;Ejigu, Workineh&lt;/author&gt;&lt;/authors&gt;&lt;/contributors&gt;&lt;titles&gt;&lt;title&gt;Effects of vermicompost and lime on acidic soil properties and malt barley (Hordeum Distichum L.) productivity in Mecha district, northwest Ethiopia&lt;/title&gt;&lt;secondary-title&gt;PloS one&lt;/secondary-title&gt;&lt;/titles&gt;&lt;periodical&gt;&lt;full-title&gt;PloS one&lt;/full-title&gt;&lt;/periodical&gt;&lt;pages&gt;e0311914&lt;/pages&gt;&lt;volume&gt;19&lt;/volume&gt;&lt;number&gt;12&lt;/number&gt;&lt;dates&gt;&lt;year&gt;2024&lt;/year&gt;&lt;/dates&gt;&lt;isbn&gt;1932-6203&lt;/isbn&gt;&lt;urls&gt;&lt;/urls&gt;&lt;/record&gt;&lt;/Cite&gt;&lt;/EndNote&gt;</w:instrText>
      </w:r>
      <w:r w:rsidR="00A85CED" w:rsidRPr="00A35728">
        <w:rPr>
          <w:rFonts w:ascii="Arial" w:eastAsia="Calibri" w:hAnsi="Arial" w:cs="Arial"/>
        </w:rPr>
        <w:fldChar w:fldCharType="separate"/>
      </w:r>
      <w:r w:rsidR="00A85CED" w:rsidRPr="00A35728">
        <w:rPr>
          <w:rFonts w:ascii="Arial" w:eastAsia="Calibri" w:hAnsi="Arial" w:cs="Arial"/>
          <w:noProof/>
        </w:rPr>
        <w:t>(Bekele</w:t>
      </w:r>
      <w:r w:rsidR="00A85CED" w:rsidRPr="00A35728">
        <w:rPr>
          <w:rFonts w:ascii="Arial" w:eastAsia="Calibri" w:hAnsi="Arial" w:cs="Arial"/>
          <w:i/>
          <w:noProof/>
        </w:rPr>
        <w:t xml:space="preserve"> et al.</w:t>
      </w:r>
      <w:r w:rsidR="00A85CED" w:rsidRPr="00A35728">
        <w:rPr>
          <w:rFonts w:ascii="Arial" w:eastAsia="Calibri" w:hAnsi="Arial" w:cs="Arial"/>
          <w:noProof/>
        </w:rPr>
        <w:t>, 2018; Terefe</w:t>
      </w:r>
      <w:r w:rsidR="00A85CED" w:rsidRPr="00A35728">
        <w:rPr>
          <w:rFonts w:ascii="Arial" w:eastAsia="Calibri" w:hAnsi="Arial" w:cs="Arial"/>
          <w:i/>
          <w:noProof/>
        </w:rPr>
        <w:t xml:space="preserve"> et al.</w:t>
      </w:r>
      <w:r w:rsidR="00A85CED" w:rsidRPr="00A35728">
        <w:rPr>
          <w:rFonts w:ascii="Arial" w:eastAsia="Calibri" w:hAnsi="Arial" w:cs="Arial"/>
          <w:noProof/>
        </w:rPr>
        <w:t>, 2024)</w:t>
      </w:r>
      <w:r w:rsidR="00A85CED" w:rsidRPr="00A35728">
        <w:rPr>
          <w:rFonts w:ascii="Arial" w:eastAsia="Calibri" w:hAnsi="Arial" w:cs="Arial"/>
        </w:rPr>
        <w:fldChar w:fldCharType="end"/>
      </w:r>
      <w:r w:rsidRPr="00A35728">
        <w:rPr>
          <w:rFonts w:ascii="Arial" w:eastAsia="Calibri" w:hAnsi="Arial" w:cs="Arial"/>
        </w:rPr>
        <w:t xml:space="preserve">. Vermicompost raises soil pH due to its </w:t>
      </w:r>
      <w:r w:rsidR="00AE2FC4" w:rsidRPr="00A35728">
        <w:rPr>
          <w:rFonts w:ascii="Arial" w:eastAsia="Calibri" w:hAnsi="Arial" w:cs="Arial"/>
        </w:rPr>
        <w:t xml:space="preserve">moderate </w:t>
      </w:r>
      <w:r w:rsidRPr="00A35728">
        <w:rPr>
          <w:rFonts w:ascii="Arial" w:eastAsia="Calibri" w:hAnsi="Arial" w:cs="Arial"/>
        </w:rPr>
        <w:t>contents of basic cations and buffer capacity</w:t>
      </w:r>
      <w:r w:rsidR="00C36B4A" w:rsidRPr="00A35728">
        <w:rPr>
          <w:rFonts w:ascii="Arial" w:eastAsia="Calibri" w:hAnsi="Arial" w:cs="Arial"/>
        </w:rPr>
        <w:t xml:space="preserve">. Therefore, some nutrients like phosphorus become highly available to plants, and </w:t>
      </w:r>
      <w:r w:rsidRPr="00A35728">
        <w:rPr>
          <w:rFonts w:ascii="Arial" w:eastAsia="Calibri" w:hAnsi="Arial" w:cs="Arial"/>
        </w:rPr>
        <w:t>elements such as Al, Mn, and Fe</w:t>
      </w:r>
      <w:r w:rsidR="00C36B4A" w:rsidRPr="00A35728">
        <w:rPr>
          <w:rFonts w:ascii="Arial" w:eastAsia="Calibri" w:hAnsi="Arial" w:cs="Arial"/>
        </w:rPr>
        <w:t xml:space="preserve"> are reduced</w:t>
      </w:r>
      <w:r w:rsidRPr="00A35728">
        <w:rPr>
          <w:rFonts w:ascii="Arial" w:eastAsia="Calibri" w:hAnsi="Arial" w:cs="Arial"/>
        </w:rPr>
        <w:t xml:space="preserve">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&lt;EndNote&gt;&lt;Cite&gt;&lt;Author&gt;Negese&lt;/Author&gt;&lt;Year&gt;2021&lt;/Year&gt;&lt;RecNum&gt;90&lt;/RecNum&gt;&lt;DisplayText&gt;(Negese&lt;style face="italic"&gt; et al.&lt;/style&gt;, 2021)&lt;/DisplayText&gt;&lt;record&gt;&lt;rec-number&gt;90&lt;/rec-number&gt;&lt;foreign-keys&gt;&lt;key app="EN" db-id="52ewwvwd8r9tvhede27pdf28wpddep2s5wd0"&gt;90&lt;/key&gt;&lt;/foreign-keys&gt;&lt;ref-type name="Journal Article"&gt;17&lt;/ref-type&gt;&lt;contributors&gt;&lt;authors&gt;&lt;author&gt;Negese, Wegene&lt;/author&gt;&lt;author&gt;Wogi, Lemma&lt;/author&gt;&lt;author&gt;Geleto, Tilahun&lt;/author&gt;&lt;/authors&gt;&lt;/contributors&gt;&lt;titles&gt;&lt;title&gt;Responses of Acidic Soil to Lime and Vermicompost Application at Lalo Asabi District, Western Ethiopia&lt;/title&gt;&lt;secondary-title&gt;Science Research&lt;/secondary-title&gt;&lt;/titles&gt;&lt;periodical&gt;&lt;full-title&gt;Science Research&lt;/full-title&gt;&lt;/periodical&gt;&lt;pages&gt;108&lt;/pages&gt;&lt;volume&gt;9&lt;/volume&gt;&lt;number&gt;6&lt;/number&gt;&lt;dates&gt;&lt;year&gt;2021&lt;/year&gt;&lt;/dates&gt;&lt;isbn&gt;2329-0927&lt;/isbn&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(Negese</w:t>
      </w:r>
      <w:r w:rsidR="002F7143" w:rsidRPr="00A35728">
        <w:rPr>
          <w:rFonts w:ascii="Arial" w:eastAsia="Calibri" w:hAnsi="Arial" w:cs="Arial"/>
          <w:i/>
          <w:noProof/>
        </w:rPr>
        <w:t xml:space="preserve"> et al.</w:t>
      </w:r>
      <w:r w:rsidR="002F7143" w:rsidRPr="00A35728">
        <w:rPr>
          <w:rFonts w:ascii="Arial" w:eastAsia="Calibri" w:hAnsi="Arial" w:cs="Arial"/>
          <w:noProof/>
        </w:rPr>
        <w:t>, 2021)</w:t>
      </w:r>
      <w:r w:rsidR="00BA58F4" w:rsidRPr="00A35728">
        <w:rPr>
          <w:rFonts w:ascii="Arial" w:eastAsia="Calibri" w:hAnsi="Arial" w:cs="Arial"/>
        </w:rPr>
        <w:fldChar w:fldCharType="end"/>
      </w:r>
      <w:r w:rsidRPr="00A35728">
        <w:rPr>
          <w:rFonts w:ascii="Arial" w:eastAsia="Calibri" w:hAnsi="Arial" w:cs="Arial"/>
        </w:rPr>
        <w:t>.</w:t>
      </w:r>
    </w:p>
    <w:p w14:paraId="491CF698" w14:textId="77777777" w:rsidR="00A75FD4" w:rsidRPr="00A35728" w:rsidRDefault="00A75FD4" w:rsidP="00A75FD4">
      <w:pPr>
        <w:spacing w:after="0" w:line="480" w:lineRule="auto"/>
        <w:jc w:val="both"/>
        <w:rPr>
          <w:rFonts w:ascii="Arial" w:eastAsia="Calibri" w:hAnsi="Arial" w:cs="Arial"/>
        </w:rPr>
      </w:pPr>
    </w:p>
    <w:p w14:paraId="3B94C7F6" w14:textId="77777777" w:rsidR="00A75FD4" w:rsidRPr="00A35728" w:rsidRDefault="00875B78" w:rsidP="00A75FD4">
      <w:pPr>
        <w:spacing w:after="0" w:line="480" w:lineRule="auto"/>
        <w:jc w:val="both"/>
        <w:rPr>
          <w:rFonts w:ascii="Arial" w:eastAsia="Calibri" w:hAnsi="Arial" w:cs="Arial"/>
        </w:rPr>
      </w:pPr>
      <w:r w:rsidRPr="00A35728">
        <w:rPr>
          <w:rFonts w:ascii="Arial" w:eastAsia="Calibri" w:hAnsi="Arial" w:cs="Arial"/>
        </w:rPr>
        <w:t xml:space="preserve">The application of lime </w:t>
      </w:r>
      <w:r w:rsidR="00C27AC7" w:rsidRPr="00A35728">
        <w:rPr>
          <w:rFonts w:ascii="Arial" w:eastAsia="Calibri" w:hAnsi="Arial" w:cs="Arial"/>
        </w:rPr>
        <w:t xml:space="preserve">at different </w:t>
      </w:r>
      <w:r w:rsidRPr="00A35728">
        <w:rPr>
          <w:rFonts w:ascii="Arial" w:eastAsia="Calibri" w:hAnsi="Arial" w:cs="Arial"/>
        </w:rPr>
        <w:t>rates raised soil pH close to the optimum requirement of barley</w:t>
      </w:r>
      <w:r w:rsidR="004A21E2" w:rsidRPr="00A35728">
        <w:rPr>
          <w:rFonts w:ascii="Arial" w:eastAsia="Calibri" w:hAnsi="Arial" w:cs="Arial"/>
        </w:rPr>
        <w:t>,</w:t>
      </w:r>
      <w:r w:rsidRPr="00A35728">
        <w:rPr>
          <w:rFonts w:ascii="Arial" w:eastAsia="Calibri" w:hAnsi="Arial" w:cs="Arial"/>
        </w:rPr>
        <w:t xml:space="preserve"> </w:t>
      </w:r>
      <w:r w:rsidR="00AE2FC4" w:rsidRPr="00A35728">
        <w:rPr>
          <w:rFonts w:ascii="Arial" w:eastAsia="Calibri" w:hAnsi="Arial" w:cs="Arial"/>
        </w:rPr>
        <w:t xml:space="preserve">but </w:t>
      </w:r>
      <w:r w:rsidRPr="00A35728">
        <w:rPr>
          <w:rFonts w:ascii="Arial" w:eastAsia="Calibri" w:hAnsi="Arial" w:cs="Arial"/>
        </w:rPr>
        <w:t xml:space="preserve">radically </w:t>
      </w:r>
      <w:r w:rsidR="00D839B6" w:rsidRPr="00A35728">
        <w:rPr>
          <w:rFonts w:ascii="Arial" w:eastAsia="Calibri" w:hAnsi="Arial" w:cs="Arial"/>
        </w:rPr>
        <w:t xml:space="preserve">decreasing </w:t>
      </w:r>
      <w:r w:rsidRPr="00A35728">
        <w:rPr>
          <w:rFonts w:ascii="Arial" w:eastAsia="Calibri" w:hAnsi="Arial" w:cs="Arial"/>
        </w:rPr>
        <w:t>the exchangeable Al</w:t>
      </w:r>
      <w:r w:rsidRPr="00A35728">
        <w:rPr>
          <w:rFonts w:ascii="Arial" w:eastAsia="Calibri" w:hAnsi="Arial" w:cs="Arial"/>
          <w:vertAlign w:val="superscript"/>
        </w:rPr>
        <w:t>3+</w:t>
      </w:r>
      <w:r w:rsidRPr="00A35728">
        <w:rPr>
          <w:rFonts w:ascii="Arial" w:eastAsia="Calibri" w:hAnsi="Arial" w:cs="Arial"/>
        </w:rPr>
        <w:t xml:space="preserve"> to a minimum level of 0.1 </w:t>
      </w:r>
      <w:r w:rsidR="00FC1601" w:rsidRPr="00A35728">
        <w:rPr>
          <w:rFonts w:ascii="Arial" w:eastAsia="Calibri" w:hAnsi="Arial" w:cs="Arial"/>
        </w:rPr>
        <w:t>c</w:t>
      </w:r>
      <w:r w:rsidRPr="00A35728">
        <w:rPr>
          <w:rFonts w:ascii="Arial" w:eastAsia="Calibri" w:hAnsi="Arial" w:cs="Arial"/>
        </w:rPr>
        <w:t xml:space="preserve">mol </w:t>
      </w:r>
      <w:r w:rsidRPr="00A35728">
        <w:rPr>
          <w:rFonts w:ascii="Arial" w:eastAsia="Calibri" w:hAnsi="Arial" w:cs="Arial"/>
          <w:vertAlign w:val="subscript"/>
        </w:rPr>
        <w:t>(+)</w:t>
      </w:r>
      <w:r w:rsidRPr="00A35728">
        <w:rPr>
          <w:rFonts w:ascii="Arial" w:eastAsia="Calibri" w:hAnsi="Arial" w:cs="Arial"/>
        </w:rPr>
        <w:t xml:space="preserve"> kg</w:t>
      </w:r>
      <w:r w:rsidRPr="00A35728">
        <w:rPr>
          <w:rFonts w:ascii="Arial" w:eastAsia="Calibri" w:hAnsi="Arial" w:cs="Arial"/>
          <w:vertAlign w:val="superscript"/>
        </w:rPr>
        <w:t>-1</w:t>
      </w:r>
      <w:r w:rsidRPr="00A35728">
        <w:rPr>
          <w:rFonts w:ascii="Arial" w:eastAsia="Calibri" w:hAnsi="Arial" w:cs="Arial"/>
        </w:rPr>
        <w:t xml:space="preserve"> </w:t>
      </w:r>
      <w:r w:rsidR="00AE2FC4" w:rsidRPr="00A35728">
        <w:rPr>
          <w:rFonts w:ascii="Arial" w:eastAsia="Calibri" w:hAnsi="Arial" w:cs="Arial"/>
        </w:rPr>
        <w:t xml:space="preserve">and decreased soil acidity level, thereby </w:t>
      </w:r>
      <w:r w:rsidRPr="00A35728">
        <w:rPr>
          <w:rFonts w:ascii="Arial" w:eastAsia="Calibri" w:hAnsi="Arial" w:cs="Arial"/>
        </w:rPr>
        <w:t xml:space="preserve">enhanced </w:t>
      </w:r>
      <w:r w:rsidR="00AE2FC4" w:rsidRPr="00A35728">
        <w:rPr>
          <w:rFonts w:ascii="Arial" w:eastAsia="Calibri" w:hAnsi="Arial" w:cs="Arial"/>
        </w:rPr>
        <w:t xml:space="preserve">the </w:t>
      </w:r>
      <w:r w:rsidRPr="00A35728">
        <w:rPr>
          <w:rFonts w:ascii="Arial" w:eastAsia="Calibri" w:hAnsi="Arial" w:cs="Arial"/>
        </w:rPr>
        <w:t>available phosphorus</w:t>
      </w:r>
      <w:r w:rsidR="00AE2FC4" w:rsidRPr="00A35728">
        <w:rPr>
          <w:rFonts w:ascii="Arial" w:eastAsia="Calibri" w:hAnsi="Arial" w:cs="Arial"/>
        </w:rPr>
        <w:t xml:space="preserve"> in the soil</w:t>
      </w:r>
      <w:r w:rsidRPr="00A35728">
        <w:rPr>
          <w:rFonts w:ascii="Arial" w:eastAsia="Calibri" w:hAnsi="Arial" w:cs="Arial"/>
        </w:rPr>
        <w:t>. When lime is added to acid soils containing high Al</w:t>
      </w:r>
      <w:r w:rsidRPr="00A35728">
        <w:rPr>
          <w:rFonts w:ascii="Arial" w:eastAsia="Calibri" w:hAnsi="Arial" w:cs="Arial"/>
          <w:vertAlign w:val="superscript"/>
        </w:rPr>
        <w:t>3+</w:t>
      </w:r>
      <w:r w:rsidRPr="00A35728">
        <w:rPr>
          <w:rFonts w:ascii="Arial" w:eastAsia="Calibri" w:hAnsi="Arial" w:cs="Arial"/>
        </w:rPr>
        <w:t xml:space="preserve"> and H</w:t>
      </w:r>
      <w:r w:rsidRPr="00A35728">
        <w:rPr>
          <w:rFonts w:ascii="Arial" w:eastAsia="Calibri" w:hAnsi="Arial" w:cs="Arial"/>
          <w:vertAlign w:val="superscript"/>
        </w:rPr>
        <w:t>+</w:t>
      </w:r>
      <w:r w:rsidRPr="00A35728">
        <w:rPr>
          <w:rFonts w:ascii="Arial" w:eastAsia="Calibri" w:hAnsi="Arial" w:cs="Arial"/>
        </w:rPr>
        <w:t xml:space="preserve"> concentrations, it dissociates into Ca</w:t>
      </w:r>
      <w:r w:rsidRPr="00A35728">
        <w:rPr>
          <w:rFonts w:ascii="Arial" w:eastAsia="Calibri" w:hAnsi="Arial" w:cs="Arial"/>
          <w:vertAlign w:val="superscript"/>
        </w:rPr>
        <w:t>2+</w:t>
      </w:r>
      <w:r w:rsidRPr="00A35728">
        <w:rPr>
          <w:rFonts w:ascii="Arial" w:eastAsia="Calibri" w:hAnsi="Arial" w:cs="Arial"/>
        </w:rPr>
        <w:t xml:space="preserve"> and OH</w:t>
      </w:r>
      <w:r w:rsidRPr="00A35728">
        <w:rPr>
          <w:rFonts w:ascii="Arial" w:eastAsia="Calibri" w:hAnsi="Arial" w:cs="Arial"/>
          <w:vertAlign w:val="superscript"/>
        </w:rPr>
        <w:t xml:space="preserve">- </w:t>
      </w:r>
      <w:r w:rsidRPr="00A35728">
        <w:rPr>
          <w:rFonts w:ascii="Arial" w:eastAsia="Calibri" w:hAnsi="Arial" w:cs="Arial"/>
        </w:rPr>
        <w:t>ions. The hydroxyl ions react with hydrogen and Al</w:t>
      </w:r>
      <w:r w:rsidRPr="00A35728">
        <w:rPr>
          <w:rFonts w:ascii="Arial" w:eastAsia="Calibri" w:hAnsi="Arial" w:cs="Arial"/>
          <w:vertAlign w:val="superscript"/>
        </w:rPr>
        <w:t>3+</w:t>
      </w:r>
      <w:r w:rsidRPr="00A35728">
        <w:rPr>
          <w:rFonts w:ascii="Arial" w:eastAsia="Calibri" w:hAnsi="Arial" w:cs="Arial"/>
        </w:rPr>
        <w:t xml:space="preserve"> ions forming Al</w:t>
      </w:r>
      <w:r w:rsidRPr="00A35728">
        <w:rPr>
          <w:rFonts w:ascii="Arial" w:eastAsia="Calibri" w:hAnsi="Arial" w:cs="Arial"/>
          <w:vertAlign w:val="superscript"/>
        </w:rPr>
        <w:t>3+</w:t>
      </w:r>
      <w:r w:rsidRPr="00A35728">
        <w:rPr>
          <w:rFonts w:ascii="Arial" w:eastAsia="Calibri" w:hAnsi="Arial" w:cs="Arial"/>
        </w:rPr>
        <w:t xml:space="preserve"> hydroxide and water, thereby increasing soil pH in the soil</w:t>
      </w:r>
      <w:r w:rsidR="00172DCA" w:rsidRPr="00A35728">
        <w:rPr>
          <w:rFonts w:ascii="Arial" w:eastAsia="Calibri" w:hAnsi="Arial" w:cs="Arial"/>
        </w:rPr>
        <w:t xml:space="preserve"> solution</w:t>
      </w:r>
      <w:r w:rsidRPr="00A35728">
        <w:rPr>
          <w:rFonts w:ascii="Arial" w:eastAsia="Calibri" w:hAnsi="Arial" w:cs="Arial"/>
        </w:rPr>
        <w:t xml:space="preserve"> </w:t>
      </w:r>
      <w:r w:rsidR="00E05D9E" w:rsidRPr="00A35728">
        <w:rPr>
          <w:rFonts w:ascii="Arial" w:eastAsia="Calibri" w:hAnsi="Arial" w:cs="Arial"/>
        </w:rPr>
        <w:fldChar w:fldCharType="begin"/>
      </w:r>
      <w:r w:rsidR="002F7143" w:rsidRPr="00A35728">
        <w:rPr>
          <w:rFonts w:ascii="Arial" w:eastAsia="Calibri" w:hAnsi="Arial" w:cs="Arial"/>
        </w:rPr>
        <w:instrText xml:space="preserve"> ADDIN EN.CITE &lt;EndNote&gt;&lt;Cite&gt;&lt;Author&gt;Agegnehu&lt;/Author&gt;&lt;Year&gt;2019&lt;/Year&gt;&lt;RecNum&gt;10&lt;/RecNum&gt;&lt;DisplayText&gt;(Agegnehu&lt;style face="italic"&gt; et al.&lt;/style&gt;, 2019; Desalegn&lt;style face="italic"&gt; et al.&lt;/style&gt;, 2017)&lt;/DisplayText&gt;&lt;record&gt;&lt;rec-number&gt;10&lt;/rec-number&gt;&lt;foreign-keys&gt;&lt;key app="EN" db-id="fsz025tsafvtszezvxyxffdz9eazdepstrwz"&gt;10&lt;/key&gt;&lt;/foreign-keys&gt;&lt;ref-type name="Journal Article"&gt;17&lt;/ref-type&gt;&lt;contributors&gt;&lt;authors&gt;&lt;author&gt;Agegnehu, Getachew&lt;/author&gt;&lt;author&gt;Yirga, Chilot&lt;/author&gt;&lt;author&gt;Erkossa, Teklu&lt;/author&gt;&lt;/authors&gt;&lt;/contributors&gt;&lt;titles&gt;&lt;title&gt;Soil acidity management&lt;/title&gt;&lt;secondary-title&gt;Ethiopian Institute of Agricultural Research (EIAR). Addis Ababa, Ethiopia. pp&lt;/secondary-title&gt;&lt;/titles&gt;&lt;volume&gt;21&lt;/volume&gt;&lt;dates&gt;&lt;year&gt;2019&lt;/year&gt;&lt;/dates&gt;&lt;urls&gt;&lt;/urls&gt;&lt;/record&gt;&lt;/Cite&gt;&lt;Cite&gt;&lt;Author&gt;Desalegn&lt;/Author&gt;&lt;Year&gt;2017&lt;/Year&gt;&lt;RecNum&gt;42&lt;/RecNum&gt;&lt;record&gt;&lt;rec-number&gt;42&lt;/rec-number&gt;&lt;foreign-keys&gt;&lt;key app="EN" db-id="fsz025tsafvtszezvxyxffdz9eazdepstrwz"&gt;42&lt;/key&gt;&lt;/foreign-keys&gt;&lt;ref-type name="Journal Article"&gt;17&lt;/ref-type&gt;&lt;contributors&gt;&lt;authors&gt;&lt;author&gt;Desalegn, Temesgen&lt;/author&gt;&lt;author&gt;Alemu, Getachew&lt;/author&gt;&lt;author&gt;Adella, Ayalew&lt;/author&gt;&lt;author&gt;Debele, Tolessa&lt;/author&gt;&lt;/authors&gt;&lt;/contributors&gt;&lt;titles&gt;&lt;title&gt;Effect of lime and phosphorus fertilizer on acid soils and barley (Hordeum vulgare L.) performance in the central highlands of Ethiopia&lt;/title&gt;&lt;secondary-title&gt;Experimental Agriculture&lt;/secondary-title&gt;&lt;/titles&gt;&lt;periodical&gt;&lt;full-title&gt;Experimental Agriculture&lt;/full-title&gt;&lt;/periodical&gt;&lt;pages&gt;432-444&lt;/pages&gt;&lt;volume&gt;53&lt;/volume&gt;&lt;number&gt;3&lt;/number&gt;&lt;dates&gt;&lt;year&gt;2017&lt;/year&gt;&lt;/dates&gt;&lt;isbn&gt;0014-4797&lt;/isbn&gt;&lt;urls&gt;&lt;/urls&gt;&lt;/record&gt;&lt;/Cite&gt;&lt;/EndNote&gt;</w:instrText>
      </w:r>
      <w:r w:rsidR="00E05D9E" w:rsidRPr="00A35728">
        <w:rPr>
          <w:rFonts w:ascii="Arial" w:eastAsia="Calibri" w:hAnsi="Arial" w:cs="Arial"/>
        </w:rPr>
        <w:fldChar w:fldCharType="separate"/>
      </w:r>
      <w:r w:rsidR="002F7143" w:rsidRPr="00A35728">
        <w:rPr>
          <w:rFonts w:ascii="Arial" w:eastAsia="Calibri" w:hAnsi="Arial" w:cs="Arial"/>
          <w:noProof/>
        </w:rPr>
        <w:t>(Agegnehu</w:t>
      </w:r>
      <w:r w:rsidR="002F7143" w:rsidRPr="00A35728">
        <w:rPr>
          <w:rFonts w:ascii="Arial" w:eastAsia="Calibri" w:hAnsi="Arial" w:cs="Arial"/>
          <w:i/>
          <w:noProof/>
        </w:rPr>
        <w:t xml:space="preserve"> et al.</w:t>
      </w:r>
      <w:r w:rsidR="002F7143" w:rsidRPr="00A35728">
        <w:rPr>
          <w:rFonts w:ascii="Arial" w:eastAsia="Calibri" w:hAnsi="Arial" w:cs="Arial"/>
          <w:noProof/>
        </w:rPr>
        <w:t>, 2019; Desalegn</w:t>
      </w:r>
      <w:r w:rsidR="002F7143" w:rsidRPr="00A35728">
        <w:rPr>
          <w:rFonts w:ascii="Arial" w:eastAsia="Calibri" w:hAnsi="Arial" w:cs="Arial"/>
          <w:i/>
          <w:noProof/>
        </w:rPr>
        <w:t xml:space="preserve"> et al.</w:t>
      </w:r>
      <w:r w:rsidR="002F7143" w:rsidRPr="00A35728">
        <w:rPr>
          <w:rFonts w:ascii="Arial" w:eastAsia="Calibri" w:hAnsi="Arial" w:cs="Arial"/>
          <w:noProof/>
        </w:rPr>
        <w:t>, 2017)</w:t>
      </w:r>
      <w:r w:rsidR="00E05D9E" w:rsidRPr="00A35728">
        <w:rPr>
          <w:rFonts w:ascii="Arial" w:eastAsia="Calibri" w:hAnsi="Arial" w:cs="Arial"/>
        </w:rPr>
        <w:fldChar w:fldCharType="end"/>
      </w:r>
      <w:r w:rsidR="00374729" w:rsidRPr="00A35728">
        <w:rPr>
          <w:rFonts w:ascii="Arial" w:eastAsia="Calibri" w:hAnsi="Arial" w:cs="Arial"/>
        </w:rPr>
        <w:t>.</w:t>
      </w:r>
      <w:r w:rsidR="005E0454" w:rsidRPr="00A35728">
        <w:rPr>
          <w:rFonts w:ascii="Arial" w:eastAsia="Calibri" w:hAnsi="Arial" w:cs="Arial"/>
        </w:rPr>
        <w:t xml:space="preserve"> </w:t>
      </w:r>
      <w:r w:rsidR="003A3D2C" w:rsidRPr="00A35728">
        <w:rPr>
          <w:rFonts w:ascii="Arial" w:eastAsia="Calibri" w:hAnsi="Arial" w:cs="Arial"/>
        </w:rPr>
        <w:t xml:space="preserve">The main and interaction effects of lime and vermicompost </w:t>
      </w:r>
      <w:r w:rsidR="006B0354" w:rsidRPr="00A35728">
        <w:rPr>
          <w:rFonts w:ascii="Arial" w:eastAsia="Calibri" w:hAnsi="Arial" w:cs="Arial"/>
        </w:rPr>
        <w:t>significantly</w:t>
      </w:r>
      <w:r w:rsidR="003A3D2C" w:rsidRPr="00A35728">
        <w:rPr>
          <w:rFonts w:ascii="Arial" w:eastAsia="Calibri" w:hAnsi="Arial" w:cs="Arial"/>
        </w:rPr>
        <w:t xml:space="preserve"> increased soil organic carbon</w:t>
      </w:r>
      <w:r w:rsidR="00A97C1B" w:rsidRPr="00A35728">
        <w:rPr>
          <w:rFonts w:ascii="Arial" w:eastAsia="Calibri" w:hAnsi="Arial" w:cs="Arial"/>
        </w:rPr>
        <w:t>.</w:t>
      </w:r>
      <w:r w:rsidR="003A3D2C" w:rsidRPr="00A35728">
        <w:rPr>
          <w:rFonts w:ascii="Arial" w:eastAsia="Calibri" w:hAnsi="Arial" w:cs="Arial"/>
        </w:rPr>
        <w:t xml:space="preserve"> </w:t>
      </w:r>
      <w:r w:rsidR="003A3D2C" w:rsidRPr="00A35728">
        <w:rPr>
          <w:rFonts w:ascii="Arial" w:eastAsia="Calibri" w:hAnsi="Arial" w:cs="Arial"/>
        </w:rPr>
        <w:lastRenderedPageBreak/>
        <w:t xml:space="preserve">The highest </w:t>
      </w:r>
      <w:r w:rsidR="009F53E9" w:rsidRPr="00A35728">
        <w:rPr>
          <w:rFonts w:ascii="Arial" w:eastAsia="Calibri" w:hAnsi="Arial" w:cs="Arial"/>
        </w:rPr>
        <w:t xml:space="preserve">soil OC content of </w:t>
      </w:r>
      <w:r w:rsidR="003A3D2C" w:rsidRPr="00A35728">
        <w:rPr>
          <w:rFonts w:ascii="Arial" w:eastAsia="Calibri" w:hAnsi="Arial" w:cs="Arial"/>
        </w:rPr>
        <w:t xml:space="preserve">3.17% was obtained from the application of 1.86 </w:t>
      </w:r>
      <w:r w:rsidR="009F53E9" w:rsidRPr="00A35728">
        <w:rPr>
          <w:rFonts w:ascii="Arial" w:eastAsia="Calibri" w:hAnsi="Arial" w:cs="Arial"/>
        </w:rPr>
        <w:t>t ha</w:t>
      </w:r>
      <w:r w:rsidR="009F53E9" w:rsidRPr="00A35728">
        <w:rPr>
          <w:rFonts w:ascii="Arial" w:eastAsia="Calibri" w:hAnsi="Arial" w:cs="Arial"/>
          <w:vertAlign w:val="superscript"/>
        </w:rPr>
        <w:t>-1</w:t>
      </w:r>
      <w:r w:rsidR="009F53E9" w:rsidRPr="00A35728">
        <w:rPr>
          <w:rFonts w:ascii="Arial" w:eastAsia="Calibri" w:hAnsi="Arial" w:cs="Arial"/>
        </w:rPr>
        <w:t xml:space="preserve"> </w:t>
      </w:r>
      <w:r w:rsidR="003A3D2C" w:rsidRPr="00A35728">
        <w:rPr>
          <w:rFonts w:ascii="Arial" w:eastAsia="Calibri" w:hAnsi="Arial" w:cs="Arial"/>
        </w:rPr>
        <w:t xml:space="preserve">lime </w:t>
      </w:r>
      <w:r w:rsidR="009F53E9" w:rsidRPr="00A35728">
        <w:rPr>
          <w:rFonts w:ascii="Arial" w:eastAsia="Calibri" w:hAnsi="Arial" w:cs="Arial"/>
        </w:rPr>
        <w:t xml:space="preserve">and </w:t>
      </w:r>
      <w:r w:rsidR="003A3D2C" w:rsidRPr="00A35728">
        <w:rPr>
          <w:rFonts w:ascii="Arial" w:eastAsia="Calibri" w:hAnsi="Arial" w:cs="Arial"/>
        </w:rPr>
        <w:t>5 t ha</w:t>
      </w:r>
      <w:r w:rsidR="003A3D2C" w:rsidRPr="00A35728">
        <w:rPr>
          <w:rFonts w:ascii="Arial" w:eastAsia="Calibri" w:hAnsi="Arial" w:cs="Arial"/>
          <w:vertAlign w:val="superscript"/>
        </w:rPr>
        <w:t>-1</w:t>
      </w:r>
      <w:r w:rsidR="003A3D2C" w:rsidRPr="00A35728">
        <w:rPr>
          <w:rFonts w:ascii="Arial" w:eastAsia="Calibri" w:hAnsi="Arial" w:cs="Arial"/>
        </w:rPr>
        <w:t xml:space="preserve"> vermicompost, while the lowest </w:t>
      </w:r>
      <w:r w:rsidR="009F53E9" w:rsidRPr="00A35728">
        <w:rPr>
          <w:rFonts w:ascii="Arial" w:eastAsia="Calibri" w:hAnsi="Arial" w:cs="Arial"/>
        </w:rPr>
        <w:t xml:space="preserve">soil OC content of </w:t>
      </w:r>
      <w:r w:rsidR="003A3D2C" w:rsidRPr="00A35728">
        <w:rPr>
          <w:rFonts w:ascii="Arial" w:eastAsia="Calibri" w:hAnsi="Arial" w:cs="Arial"/>
        </w:rPr>
        <w:t>2.73% was recorded from the control treatment</w:t>
      </w:r>
      <w:r w:rsidR="00A97C1B" w:rsidRPr="00A35728">
        <w:rPr>
          <w:rFonts w:ascii="Arial" w:eastAsia="Calibri" w:hAnsi="Arial" w:cs="Arial"/>
        </w:rPr>
        <w:t xml:space="preserve"> (Table 3)</w:t>
      </w:r>
      <w:r w:rsidR="003A3D2C" w:rsidRPr="00A35728">
        <w:rPr>
          <w:rFonts w:ascii="Arial" w:eastAsia="Calibri" w:hAnsi="Arial" w:cs="Arial"/>
        </w:rPr>
        <w:t xml:space="preserve">. The findings of a similar study indicated that the application of organic fertilizer significantly improved soil organic carbon from 1.26% to 1.56%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&lt;EndNote&gt;&lt;Cite&gt;&lt;Author&gt;Chala&lt;/Author&gt;&lt;Year&gt;2020&lt;/Year&gt;&lt;RecNum&gt;40&lt;/RecNum&gt;&lt;DisplayText&gt;(Chala&lt;style face="italic"&gt; et al.&lt;/style&gt;, 2020)&lt;/DisplayText&gt;&lt;record&gt;&lt;rec-number&gt;40&lt;/rec-number&gt;&lt;foreign-keys&gt;&lt;key app="EN" db-id="fsz025tsafvtszezvxyxffdz9eazdepstrwz"&gt;40&lt;/key&gt;&lt;/foreign-keys&gt;&lt;ref-type name="Journal Article"&gt;17&lt;/ref-type&gt;&lt;contributors&gt;&lt;authors&gt;&lt;author&gt;Chala, Girma&lt;/author&gt;&lt;author&gt;Obsa, Zeleke&lt;/author&gt;&lt;author&gt;Agegnehu, Getachew&lt;/author&gt;&lt;/authors&gt;&lt;/contributors&gt;&lt;titles&gt;&lt;title&gt;The Ameliorative Effects of Organic and Inorganic Fertilizers on Yield and Yield Components of Barley and Soil Properties on Nitisols of Central Ethiopian Highlands&lt;/title&gt;&lt;secondary-title&gt;Ethiopian Journal of Agricultural Sciences&lt;/secondary-title&gt;&lt;/titles&gt;&lt;periodical&gt;&lt;full-title&gt;Ethiopian Journal of Agricultural Sciences&lt;/full-title&gt;&lt;/periodical&gt;&lt;pages&gt;169-182&lt;/pages&gt;&lt;volume&gt;30&lt;/volume&gt;&lt;number&gt;4&lt;/number&gt;&lt;dates&gt;&lt;year&gt;2020&lt;/year&gt;&lt;/dates&gt;&lt;isbn&gt;2415-2382&lt;/isbn&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(Chala</w:t>
      </w:r>
      <w:r w:rsidR="002F7143" w:rsidRPr="00A35728">
        <w:rPr>
          <w:rFonts w:ascii="Arial" w:eastAsia="Calibri" w:hAnsi="Arial" w:cs="Arial"/>
          <w:i/>
          <w:noProof/>
        </w:rPr>
        <w:t xml:space="preserve"> et al.</w:t>
      </w:r>
      <w:r w:rsidR="002F7143" w:rsidRPr="00A35728">
        <w:rPr>
          <w:rFonts w:ascii="Arial" w:eastAsia="Calibri" w:hAnsi="Arial" w:cs="Arial"/>
          <w:noProof/>
        </w:rPr>
        <w:t>, 2020)</w:t>
      </w:r>
      <w:r w:rsidR="00BA58F4" w:rsidRPr="00A35728">
        <w:rPr>
          <w:rFonts w:ascii="Arial" w:eastAsia="Calibri" w:hAnsi="Arial" w:cs="Arial"/>
        </w:rPr>
        <w:fldChar w:fldCharType="end"/>
      </w:r>
      <w:r w:rsidR="003A3D2C" w:rsidRPr="00A35728">
        <w:rPr>
          <w:rFonts w:ascii="Arial" w:eastAsia="Calibri" w:hAnsi="Arial" w:cs="Arial"/>
        </w:rPr>
        <w:t xml:space="preserve">. </w:t>
      </w:r>
    </w:p>
    <w:p w14:paraId="74BBE06A" w14:textId="77777777" w:rsidR="00A75FD4" w:rsidRPr="00A35728" w:rsidRDefault="00A75FD4" w:rsidP="00A75FD4">
      <w:pPr>
        <w:spacing w:after="0" w:line="480" w:lineRule="auto"/>
        <w:jc w:val="both"/>
        <w:rPr>
          <w:rFonts w:ascii="Arial" w:eastAsia="Calibri" w:hAnsi="Arial" w:cs="Arial"/>
        </w:rPr>
      </w:pPr>
    </w:p>
    <w:p w14:paraId="61A07F94" w14:textId="25A60541" w:rsidR="00C74D52" w:rsidRPr="00A35728" w:rsidRDefault="00062425" w:rsidP="00A75FD4">
      <w:pPr>
        <w:spacing w:after="0" w:line="480" w:lineRule="auto"/>
        <w:jc w:val="both"/>
        <w:rPr>
          <w:rFonts w:ascii="Arial" w:eastAsia="Calibri" w:hAnsi="Arial" w:cs="Arial"/>
        </w:rPr>
      </w:pPr>
      <w:r w:rsidRPr="00A35728">
        <w:rPr>
          <w:rFonts w:ascii="Arial" w:eastAsia="Calibri" w:hAnsi="Arial" w:cs="Arial"/>
        </w:rPr>
        <w:t xml:space="preserve">The application of lime (p&lt;0.05) and vermicompost (p&lt;0.001) showed a significant effect on </w:t>
      </w:r>
      <w:r w:rsidR="005E0454" w:rsidRPr="00A35728">
        <w:rPr>
          <w:rFonts w:ascii="Arial" w:eastAsia="Calibri" w:hAnsi="Arial" w:cs="Arial"/>
        </w:rPr>
        <w:t xml:space="preserve">the </w:t>
      </w:r>
      <w:r w:rsidRPr="00A35728">
        <w:rPr>
          <w:rFonts w:ascii="Arial" w:eastAsia="Calibri" w:hAnsi="Arial" w:cs="Arial"/>
        </w:rPr>
        <w:t>total N content of the soil, but the interaction effect of lime and vermicompost was not significant on soil N content. The highest total nitrogen values of 0.24% and 0.23% were obtained from the application of 2.79 t ha</w:t>
      </w:r>
      <w:r w:rsidRPr="00A35728">
        <w:rPr>
          <w:rFonts w:ascii="Arial" w:eastAsia="Calibri" w:hAnsi="Arial" w:cs="Arial"/>
          <w:vertAlign w:val="superscript"/>
        </w:rPr>
        <w:t>-1</w:t>
      </w:r>
      <w:r w:rsidRPr="00A35728">
        <w:rPr>
          <w:rFonts w:ascii="Arial" w:eastAsia="Calibri" w:hAnsi="Arial" w:cs="Arial"/>
        </w:rPr>
        <w:t xml:space="preserve"> and 1.86 t ha</w:t>
      </w:r>
      <w:r w:rsidRPr="00A35728">
        <w:rPr>
          <w:rFonts w:ascii="Arial" w:eastAsia="Calibri" w:hAnsi="Arial" w:cs="Arial"/>
          <w:vertAlign w:val="superscript"/>
        </w:rPr>
        <w:t>-1</w:t>
      </w:r>
      <w:r w:rsidRPr="00A35728">
        <w:rPr>
          <w:rFonts w:ascii="Arial" w:eastAsia="Calibri" w:hAnsi="Arial" w:cs="Arial"/>
        </w:rPr>
        <w:t xml:space="preserve"> lime, respectively, while the lowest total soil N content of 0.22% was recorded from the control (untreated) plots (Table 4). The increase in soil N due to the application of lime might be owing to </w:t>
      </w:r>
      <w:r w:rsidR="00145974" w:rsidRPr="00A35728">
        <w:rPr>
          <w:rFonts w:ascii="Arial" w:eastAsia="Calibri" w:hAnsi="Arial" w:cs="Arial"/>
        </w:rPr>
        <w:t xml:space="preserve">the </w:t>
      </w:r>
      <w:r w:rsidRPr="00A35728">
        <w:rPr>
          <w:rFonts w:ascii="Arial" w:eastAsia="Calibri" w:hAnsi="Arial" w:cs="Arial"/>
        </w:rPr>
        <w:t xml:space="preserve">mineralization of the nutrients and </w:t>
      </w:r>
      <w:r w:rsidR="00145974" w:rsidRPr="00A35728">
        <w:rPr>
          <w:rFonts w:ascii="Arial" w:eastAsia="Calibri" w:hAnsi="Arial" w:cs="Arial"/>
        </w:rPr>
        <w:t xml:space="preserve">the </w:t>
      </w:r>
      <w:r w:rsidRPr="00A35728">
        <w:rPr>
          <w:rFonts w:ascii="Arial" w:eastAsia="Calibri" w:hAnsi="Arial" w:cs="Arial"/>
        </w:rPr>
        <w:t xml:space="preserve">direct relation of soil water pH and OC. </w:t>
      </w:r>
      <w:r w:rsidR="00145974" w:rsidRPr="00A35728">
        <w:rPr>
          <w:rFonts w:ascii="Arial" w:eastAsia="Calibri" w:hAnsi="Arial" w:cs="Arial"/>
        </w:rPr>
        <w:t xml:space="preserve">The addition </w:t>
      </w:r>
      <w:r w:rsidRPr="00A35728">
        <w:rPr>
          <w:rFonts w:ascii="Arial" w:eastAsia="Calibri" w:hAnsi="Arial" w:cs="Arial"/>
        </w:rPr>
        <w:t xml:space="preserve">of lime </w:t>
      </w:r>
      <w:r w:rsidR="00C36B4A" w:rsidRPr="00A35728">
        <w:rPr>
          <w:rFonts w:ascii="Arial" w:eastAsia="Calibri" w:hAnsi="Arial" w:cs="Arial"/>
        </w:rPr>
        <w:t xml:space="preserve">to </w:t>
      </w:r>
      <w:r w:rsidRPr="00A35728">
        <w:rPr>
          <w:rFonts w:ascii="Arial" w:eastAsia="Calibri" w:hAnsi="Arial" w:cs="Arial"/>
        </w:rPr>
        <w:t xml:space="preserve">acidic soil improves the soil environment for plant growth by increasing soil pH. A more favorable root environment may be a </w:t>
      </w:r>
      <w:r w:rsidR="00C36B4A" w:rsidRPr="00A35728">
        <w:rPr>
          <w:rFonts w:ascii="Arial" w:eastAsia="Calibri" w:hAnsi="Arial" w:cs="Arial"/>
        </w:rPr>
        <w:t xml:space="preserve">result </w:t>
      </w:r>
      <w:r w:rsidRPr="00A35728">
        <w:rPr>
          <w:rFonts w:ascii="Arial" w:eastAsia="Calibri" w:hAnsi="Arial" w:cs="Arial"/>
        </w:rPr>
        <w:t>of desirable soil pH, decreasing the toxicity of Al</w:t>
      </w:r>
      <w:r w:rsidR="00C659B1" w:rsidRPr="00A35728">
        <w:rPr>
          <w:rFonts w:ascii="Arial" w:eastAsia="Calibri" w:hAnsi="Arial" w:cs="Arial"/>
          <w:vertAlign w:val="superscript"/>
        </w:rPr>
        <w:t>3+</w:t>
      </w:r>
      <w:r w:rsidRPr="00A35728">
        <w:rPr>
          <w:rFonts w:ascii="Arial" w:eastAsia="Calibri" w:hAnsi="Arial" w:cs="Arial"/>
        </w:rPr>
        <w:t xml:space="preserve"> and Mn</w:t>
      </w:r>
      <w:r w:rsidR="00C659B1" w:rsidRPr="00A35728">
        <w:rPr>
          <w:rFonts w:ascii="Arial" w:eastAsia="Calibri" w:hAnsi="Arial" w:cs="Arial"/>
          <w:vertAlign w:val="superscript"/>
        </w:rPr>
        <w:t>3+</w:t>
      </w:r>
      <w:r w:rsidRPr="00A35728">
        <w:rPr>
          <w:rFonts w:ascii="Arial" w:eastAsia="Calibri" w:hAnsi="Arial" w:cs="Arial"/>
        </w:rPr>
        <w:t>, increasing Ca</w:t>
      </w:r>
      <w:r w:rsidR="00C659B1" w:rsidRPr="00A35728">
        <w:rPr>
          <w:rFonts w:ascii="Arial" w:eastAsia="Calibri" w:hAnsi="Arial" w:cs="Arial"/>
          <w:vertAlign w:val="superscript"/>
        </w:rPr>
        <w:t>2+</w:t>
      </w:r>
      <w:r w:rsidRPr="00A35728">
        <w:rPr>
          <w:rFonts w:ascii="Arial" w:eastAsia="Calibri" w:hAnsi="Arial" w:cs="Arial"/>
        </w:rPr>
        <w:t xml:space="preserve"> and Mg</w:t>
      </w:r>
      <w:r w:rsidR="00C659B1" w:rsidRPr="00A35728">
        <w:rPr>
          <w:rFonts w:ascii="Arial" w:eastAsia="Calibri" w:hAnsi="Arial" w:cs="Arial"/>
          <w:vertAlign w:val="superscript"/>
        </w:rPr>
        <w:t>2+</w:t>
      </w:r>
      <w:r w:rsidRPr="00A35728">
        <w:rPr>
          <w:rFonts w:ascii="Arial" w:eastAsia="Calibri" w:hAnsi="Arial" w:cs="Arial"/>
        </w:rPr>
        <w:t xml:space="preserve"> supplies, </w:t>
      </w:r>
      <w:r w:rsidR="00145974" w:rsidRPr="00A35728">
        <w:rPr>
          <w:rFonts w:ascii="Arial" w:eastAsia="Calibri" w:hAnsi="Arial" w:cs="Arial"/>
        </w:rPr>
        <w:t xml:space="preserve">and </w:t>
      </w:r>
      <w:r w:rsidRPr="00A35728">
        <w:rPr>
          <w:rFonts w:ascii="Arial" w:eastAsia="Calibri" w:hAnsi="Arial" w:cs="Arial"/>
        </w:rPr>
        <w:t xml:space="preserve">enhancing the availability of P and Mo </w:t>
      </w:r>
      <w:r w:rsidRPr="00A35728">
        <w:rPr>
          <w:rFonts w:ascii="Arial" w:eastAsia="Calibri" w:hAnsi="Arial" w:cs="Arial"/>
        </w:rPr>
        <w:fldChar w:fldCharType="begin"/>
      </w:r>
      <w:r w:rsidR="00CE3D05" w:rsidRPr="00A35728">
        <w:rPr>
          <w:rFonts w:ascii="Arial" w:eastAsia="Calibri" w:hAnsi="Arial" w:cs="Arial"/>
        </w:rPr>
        <w:instrText xml:space="preserve"> ADDIN EN.CITE &lt;EndNote&gt;&lt;Cite&gt;&lt;Author&gt;Takala&lt;/Author&gt;&lt;Year&gt;2018&lt;/Year&gt;&lt;RecNum&gt;45&lt;/RecNum&gt;&lt;DisplayText&gt;(Takala, 2018)&lt;/DisplayText&gt;&lt;record&gt;&lt;rec-number&gt;45&lt;/rec-number&gt;&lt;foreign-keys&gt;&lt;key app="EN" db-id="52ewwvwd8r9tvhede27pdf28wpddep2s5wd0"&gt;45&lt;/key&gt;&lt;/foreign-keys&gt;&lt;ref-type name="Thesis"&gt;32&lt;/ref-type&gt;&lt;contributors&gt;&lt;authors&gt;&lt;author&gt;Takala, Bikila&lt;/author&gt;&lt;/authors&gt;&lt;/contributors&gt;&lt;titles&gt;&lt;title&gt;Effects of Lime and Compost on acidic Soil Amelioration and Growth of Coffee (Coffea Arabica L.) Seedlings at Haru, West Wollega&lt;/title&gt;&lt;/titles&gt;&lt;dates&gt;&lt;year&gt;2018&lt;/year&gt;&lt;/dates&gt;&lt;publisher&gt;M. Sc. Thesis Submitted to School of Graduate Studies of Jimma University …&lt;/publisher&gt;&lt;urls&gt;&lt;/urls&gt;&lt;/record&gt;&lt;/Cite&gt;&lt;/EndNote&gt;</w:instrText>
      </w:r>
      <w:r w:rsidRPr="00A35728">
        <w:rPr>
          <w:rFonts w:ascii="Arial" w:eastAsia="Calibri" w:hAnsi="Arial" w:cs="Arial"/>
        </w:rPr>
        <w:fldChar w:fldCharType="separate"/>
      </w:r>
      <w:r w:rsidR="00CE3D05" w:rsidRPr="00A35728">
        <w:rPr>
          <w:rFonts w:ascii="Arial" w:eastAsia="Calibri" w:hAnsi="Arial" w:cs="Arial"/>
          <w:noProof/>
        </w:rPr>
        <w:t>(Takala, 2018)</w:t>
      </w:r>
      <w:r w:rsidRPr="00A35728">
        <w:rPr>
          <w:rFonts w:ascii="Arial" w:eastAsia="Calibri" w:hAnsi="Arial" w:cs="Arial"/>
        </w:rPr>
        <w:fldChar w:fldCharType="end"/>
      </w:r>
      <w:r w:rsidRPr="00A35728">
        <w:rPr>
          <w:rFonts w:ascii="Arial" w:eastAsia="Calibri" w:hAnsi="Arial" w:cs="Arial"/>
        </w:rPr>
        <w:t>.</w:t>
      </w:r>
      <w:r w:rsidR="00FF21D4" w:rsidRPr="00A35728">
        <w:rPr>
          <w:rFonts w:ascii="Arial" w:eastAsia="Calibri" w:hAnsi="Arial" w:cs="Arial"/>
        </w:rPr>
        <w:t xml:space="preserve"> </w:t>
      </w:r>
      <w:r w:rsidR="00147635" w:rsidRPr="00A35728">
        <w:rPr>
          <w:rFonts w:ascii="Arial" w:eastAsia="Calibri" w:hAnsi="Arial" w:cs="Arial"/>
        </w:rPr>
        <w:t xml:space="preserve">Liming increased the content of TN </w:t>
      </w:r>
      <w:r w:rsidR="00C36B4A" w:rsidRPr="00A35728">
        <w:rPr>
          <w:rFonts w:ascii="Arial" w:eastAsia="Calibri" w:hAnsi="Arial" w:cs="Arial"/>
        </w:rPr>
        <w:t xml:space="preserve">which </w:t>
      </w:r>
      <w:r w:rsidR="00147635" w:rsidRPr="00A35728">
        <w:rPr>
          <w:rFonts w:ascii="Arial" w:eastAsia="Calibri" w:hAnsi="Arial" w:cs="Arial"/>
        </w:rPr>
        <w:t xml:space="preserve">may be associated </w:t>
      </w:r>
      <w:r w:rsidR="00C36B4A" w:rsidRPr="00A35728">
        <w:rPr>
          <w:rFonts w:ascii="Arial" w:eastAsia="Calibri" w:hAnsi="Arial" w:cs="Arial"/>
        </w:rPr>
        <w:t xml:space="preserve">with </w:t>
      </w:r>
      <w:r w:rsidR="00147635" w:rsidRPr="00A35728">
        <w:rPr>
          <w:rFonts w:ascii="Arial" w:eastAsia="Calibri" w:hAnsi="Arial" w:cs="Arial"/>
        </w:rPr>
        <w:t xml:space="preserve"> the addition of </w:t>
      </w:r>
      <w:r w:rsidR="00C36B4A" w:rsidRPr="00A35728">
        <w:rPr>
          <w:rFonts w:ascii="Arial" w:eastAsia="Calibri" w:hAnsi="Arial" w:cs="Arial"/>
        </w:rPr>
        <w:t xml:space="preserve">a high amount of </w:t>
      </w:r>
      <w:r w:rsidR="00147635" w:rsidRPr="00A35728">
        <w:rPr>
          <w:rFonts w:ascii="Arial" w:eastAsia="Calibri" w:hAnsi="Arial" w:cs="Arial"/>
        </w:rPr>
        <w:t>organic inputs from crop residues and plant roots</w:t>
      </w:r>
      <w:r w:rsidR="0082575A" w:rsidRPr="00A35728">
        <w:rPr>
          <w:rFonts w:ascii="Arial" w:eastAsia="Calibri" w:hAnsi="Arial" w:cs="Arial"/>
        </w:rPr>
        <w:t xml:space="preserve">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&lt;EndNote&gt;&lt;Cite&gt;&lt;Author&gt;Antoniadis&lt;/Author&gt;&lt;Year&gt;2015&lt;/Year&gt;&lt;RecNum&gt;62&lt;/RecNum&gt;&lt;DisplayText&gt;(Antoniadis&lt;style face="italic"&gt; et al.&lt;/style&gt;, 2015)&lt;/DisplayText&gt;&lt;record&gt;&lt;rec-number&gt;62&lt;/rec-number&gt;&lt;foreign-keys&gt;&lt;key app="EN" db-id="fsz025tsafvtszezvxyxffdz9eazdepstrwz"&gt;62&lt;/key&gt;&lt;/foreign-keys&gt;&lt;ref-type name="Journal Article"&gt;17&lt;/ref-type&gt;&lt;contributors&gt;&lt;authors&gt;&lt;author&gt;Antoniadis, V&lt;/author&gt;&lt;author&gt;Hatzis, F&lt;/author&gt;&lt;author&gt;Bachtsevanidis, D&lt;/author&gt;&lt;author&gt;Koutroubas, SD&lt;/author&gt;&lt;/authors&gt;&lt;/contributors&gt;&lt;titles&gt;&lt;title&gt;Phosphorus availability in low-P and acidic soils as affected by liming and P addition&lt;/title&gt;&lt;secondary-title&gt;Communications in Soil Science and Plant Analysis&lt;/secondary-title&gt;&lt;/titles&gt;&lt;periodical&gt;&lt;full-title&gt;Communications in Soil Science and Plant Analysis&lt;/full-title&gt;&lt;/periodical&gt;&lt;pages&gt;1288-1298&lt;/pages&gt;&lt;volume&gt;46&lt;/volume&gt;&lt;number&gt;10&lt;/number&gt;&lt;dates&gt;&lt;year&gt;2015&lt;/year&gt;&lt;/dates&gt;&lt;isbn&gt;0010-3624&lt;/isbn&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(Antoniadis</w:t>
      </w:r>
      <w:r w:rsidR="002F7143" w:rsidRPr="00A35728">
        <w:rPr>
          <w:rFonts w:ascii="Arial" w:eastAsia="Calibri" w:hAnsi="Arial" w:cs="Arial"/>
          <w:i/>
          <w:noProof/>
        </w:rPr>
        <w:t xml:space="preserve"> et al.</w:t>
      </w:r>
      <w:r w:rsidR="002F7143" w:rsidRPr="00A35728">
        <w:rPr>
          <w:rFonts w:ascii="Arial" w:eastAsia="Calibri" w:hAnsi="Arial" w:cs="Arial"/>
          <w:noProof/>
        </w:rPr>
        <w:t>, 2015)</w:t>
      </w:r>
      <w:r w:rsidR="00BA58F4" w:rsidRPr="00A35728">
        <w:rPr>
          <w:rFonts w:ascii="Arial" w:eastAsia="Calibri" w:hAnsi="Arial" w:cs="Arial"/>
        </w:rPr>
        <w:fldChar w:fldCharType="end"/>
      </w:r>
      <w:r w:rsidR="00910B2B" w:rsidRPr="00A35728">
        <w:rPr>
          <w:rFonts w:ascii="Arial" w:eastAsia="Calibri" w:hAnsi="Arial" w:cs="Arial"/>
        </w:rPr>
        <w:t>.</w:t>
      </w:r>
      <w:r w:rsidR="00145974" w:rsidRPr="00A35728">
        <w:rPr>
          <w:rFonts w:ascii="Arial" w:eastAsia="Calibri" w:hAnsi="Arial" w:cs="Arial"/>
        </w:rPr>
        <w:t xml:space="preserve"> </w:t>
      </w:r>
      <w:r w:rsidR="00FF21D4" w:rsidRPr="00A35728">
        <w:rPr>
          <w:rFonts w:ascii="Arial" w:eastAsia="Calibri" w:hAnsi="Arial" w:cs="Arial"/>
        </w:rPr>
        <w:t>Similarly, the highest total soil N content of 0.24% was obtained from the application of 5 t ha</w:t>
      </w:r>
      <w:r w:rsidR="00FF21D4" w:rsidRPr="00A35728">
        <w:rPr>
          <w:rFonts w:ascii="Arial" w:eastAsia="Calibri" w:hAnsi="Arial" w:cs="Arial"/>
          <w:vertAlign w:val="superscript"/>
        </w:rPr>
        <w:t>-1</w:t>
      </w:r>
      <w:r w:rsidR="00FF21D4" w:rsidRPr="00A35728">
        <w:rPr>
          <w:rFonts w:ascii="Arial" w:eastAsia="Calibri" w:hAnsi="Arial" w:cs="Arial"/>
        </w:rPr>
        <w:t xml:space="preserve"> vermicompost, while the lowest total soil N content of 0.21% was recorded from the control treatment, which might be due to the residual effects of vermicompost. According to </w:t>
      </w:r>
      <w:r w:rsidR="00BA58F4" w:rsidRPr="00A35728">
        <w:rPr>
          <w:rFonts w:ascii="Arial" w:eastAsia="Calibri" w:hAnsi="Arial" w:cs="Arial"/>
        </w:rPr>
        <w:fldChar w:fldCharType="begin"/>
      </w:r>
      <w:r w:rsidR="00057F93" w:rsidRPr="00A35728">
        <w:rPr>
          <w:rFonts w:ascii="Arial" w:eastAsia="Calibri" w:hAnsi="Arial" w:cs="Arial"/>
        </w:rPr>
        <w:instrText xml:space="preserve"> ADDIN EN.CITE &lt;EndNote&gt;&lt;Cite&gt;&lt;Author&gt;Bekele&lt;/Author&gt;&lt;Year&gt;2018&lt;/Year&gt;&lt;RecNum&gt;6&lt;/RecNum&gt;&lt;DisplayText&gt;(Bekele&lt;style face="italic"&gt; et al.&lt;/style&gt;, 2018)&lt;/DisplayText&gt;&lt;record&gt;&lt;rec-number&gt;6&lt;/rec-number&gt;&lt;foreign-keys&gt;&lt;key app="EN" db-id="frx2sxzrk0zeeoe5aryvx9tx22wwas0v5wad"&gt;6&lt;/key&gt;&lt;/foreign-keys&gt;&lt;ref-type name="Journal Article"&gt;17&lt;/ref-type&gt;&lt;contributors&gt;&lt;authors&gt;&lt;author&gt;Bekele, Abdissa&lt;/author&gt;&lt;author&gt;Kibret, Kibebew&lt;/author&gt;&lt;author&gt;Bedadi, Bobe&lt;/author&gt;&lt;author&gt;Balemi, Tesfaye&lt;/author&gt;&lt;author&gt;Yli-Halla, Markku&lt;/author&gt;&lt;/authors&gt;&lt;/contributors&gt;&lt;titles&gt;&lt;title&gt;Effects of lime, vermicompost and chemical P fertilizer on yield of maize in Ebantu District, Western highlands of Ethiopia&lt;/title&gt;&lt;secondary-title&gt;African Journal of Agricultural Research&lt;/secondary-title&gt;&lt;/titles&gt;&lt;periodical&gt;&lt;full-title&gt;African Journal of Agricultural Research&lt;/full-title&gt;&lt;/periodical&gt;&lt;pages&gt;477-489&lt;/pages&gt;&lt;volume&gt;13&lt;/volume&gt;&lt;number&gt;10&lt;/number&gt;&lt;dates&gt;&lt;year&gt;2018&lt;/year&gt;&lt;/dates&gt;&lt;isbn&gt;1991-637X&lt;/isbn&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(Bekele</w:t>
      </w:r>
      <w:r w:rsidR="002F7143" w:rsidRPr="00A35728">
        <w:rPr>
          <w:rFonts w:ascii="Arial" w:eastAsia="Calibri" w:hAnsi="Arial" w:cs="Arial"/>
          <w:i/>
          <w:noProof/>
        </w:rPr>
        <w:t xml:space="preserve"> et al.</w:t>
      </w:r>
      <w:r w:rsidR="002F7143" w:rsidRPr="00A35728">
        <w:rPr>
          <w:rFonts w:ascii="Arial" w:eastAsia="Calibri" w:hAnsi="Arial" w:cs="Arial"/>
          <w:noProof/>
        </w:rPr>
        <w:t>, 2018)</w:t>
      </w:r>
      <w:r w:rsidR="00BA58F4" w:rsidRPr="00A35728">
        <w:rPr>
          <w:rFonts w:ascii="Arial" w:eastAsia="Calibri" w:hAnsi="Arial" w:cs="Arial"/>
        </w:rPr>
        <w:fldChar w:fldCharType="end"/>
      </w:r>
      <w:r w:rsidR="00FF21D4" w:rsidRPr="00A35728">
        <w:rPr>
          <w:rFonts w:ascii="Arial" w:eastAsia="Calibri" w:hAnsi="Arial" w:cs="Arial"/>
        </w:rPr>
        <w:t xml:space="preserve">, the application of vermicompost on acidic soil increases the organic matter and total nitrogen contents of the soil. The application of organic fertilizers significantly improved soil nitrogen from 0.14% to 0.23% on Nitisols of central Ethiopian Highlands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&lt;EndNote&gt;&lt;Cite&gt;&lt;Author&gt;Chala&lt;/Author&gt;&lt;Year&gt;2020&lt;/Year&gt;&lt;RecNum&gt;40&lt;/RecNum&gt;&lt;DisplayText&gt;(Chala&lt;style face="italic"&gt; et al.&lt;/style&gt;, 2020)&lt;/DisplayText&gt;&lt;record&gt;&lt;rec-number&gt;40&lt;/rec-number&gt;&lt;foreign-keys&gt;&lt;key app="EN" db-id="fsz025tsafvtszezvxyxffdz9eazdepstrwz"&gt;40&lt;/key&gt;&lt;/foreign-keys&gt;&lt;ref-type name="Journal Article"&gt;17&lt;/ref-type&gt;&lt;contributors&gt;&lt;authors&gt;&lt;author&gt;Chala, Girma&lt;/author&gt;&lt;author&gt;Obsa, Zeleke&lt;/author&gt;&lt;author&gt;Agegnehu, Getachew&lt;/author&gt;&lt;/authors&gt;&lt;/contributors&gt;&lt;titles&gt;&lt;title&gt;The Ameliorative Effects of Organic and Inorganic Fertilizers on Yield and Yield Components of Barley and Soil Properties on Nitisols of Central Ethiopian Highlands&lt;/title&gt;&lt;secondary-title&gt;Ethiopian Journal of Agricultural Sciences&lt;/secondary-title&gt;&lt;/titles&gt;&lt;periodical&gt;&lt;full-title&gt;Ethiopian Journal of Agricultural Sciences&lt;/full-title&gt;&lt;/periodical&gt;&lt;pages&gt;169-182&lt;/pages&gt;&lt;volume&gt;30&lt;/volume&gt;&lt;number&gt;4&lt;/number&gt;&lt;dates&gt;&lt;year&gt;2020&lt;/year&gt;&lt;/dates&gt;&lt;isbn&gt;2415-2382&lt;/isbn&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(Chala</w:t>
      </w:r>
      <w:r w:rsidR="002F7143" w:rsidRPr="00A35728">
        <w:rPr>
          <w:rFonts w:ascii="Arial" w:eastAsia="Calibri" w:hAnsi="Arial" w:cs="Arial"/>
          <w:i/>
          <w:noProof/>
        </w:rPr>
        <w:t xml:space="preserve"> et al.</w:t>
      </w:r>
      <w:r w:rsidR="002F7143" w:rsidRPr="00A35728">
        <w:rPr>
          <w:rFonts w:ascii="Arial" w:eastAsia="Calibri" w:hAnsi="Arial" w:cs="Arial"/>
          <w:noProof/>
        </w:rPr>
        <w:t>, 2020)</w:t>
      </w:r>
      <w:r w:rsidR="00BA58F4" w:rsidRPr="00A35728">
        <w:rPr>
          <w:rFonts w:ascii="Arial" w:eastAsia="Calibri" w:hAnsi="Arial" w:cs="Arial"/>
        </w:rPr>
        <w:fldChar w:fldCharType="end"/>
      </w:r>
      <w:r w:rsidR="00FF21D4" w:rsidRPr="00A35728">
        <w:rPr>
          <w:rFonts w:ascii="Arial" w:eastAsia="Calibri" w:hAnsi="Arial" w:cs="Arial"/>
        </w:rPr>
        <w:t xml:space="preserve">. </w:t>
      </w:r>
      <w:bookmarkStart w:id="32" w:name="_Hlk83222224"/>
      <w:r w:rsidR="00FF21D4" w:rsidRPr="00A35728">
        <w:rPr>
          <w:rFonts w:ascii="Arial" w:eastAsia="Calibri" w:hAnsi="Arial" w:cs="Arial"/>
        </w:rPr>
        <w:t xml:space="preserve">The separate or combined application of lime and vermicompost increased the mineralization of nitrogen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&lt;EndNote&gt;&lt;Cite&gt;&lt;Author&gt;Chimdessa&lt;/Author&gt;&lt;Year&gt;2021&lt;/Year&gt;&lt;RecNum&gt;76&lt;/RecNum&gt;&lt;DisplayText&gt;(Chimdessa, 2021)&lt;/DisplayText&gt;&lt;record&gt;&lt;rec-number&gt;76&lt;/rec-number&gt;&lt;foreign-keys&gt;&lt;key app="EN" db-id="52ewwvwd8r9tvhede27pdf28wpddep2s5wd0"&gt;76&lt;/key&gt;&lt;/foreign-keys&gt;&lt;ref-type name="Journal Article"&gt;17&lt;/ref-type&gt;&lt;contributors&gt;&lt;authors&gt;&lt;author&gt;Chimdessa, Temesgen&lt;/author&gt;&lt;/authors&gt;&lt;/contributors&gt;&lt;titles&gt;&lt;title&gt;Amelioration of Acidic Nitisols Using Lime and Vermicompost in Negasa Area, East Wollega Zone, Ethiopia&lt;/title&gt;&lt;secondary-title&gt;International Journal of Energy and Environmental Science&lt;/secondary-title&gt;&lt;/titles&gt;&lt;periodical&gt;&lt;full-title&gt;International Journal of Energy and Environmental Science&lt;/full-title&gt;&lt;/periodical&gt;&lt;pages&gt;1&lt;/pages&gt;&lt;volume&gt;6&lt;/volume&gt;&lt;number&gt;1&lt;/number&gt;&lt;dates&gt;&lt;year&gt;2021&lt;/year&gt;&lt;/dates&gt;&lt;isbn&gt;2578-9546&lt;/isbn&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(Chimdessa, 2021)</w:t>
      </w:r>
      <w:r w:rsidR="00BA58F4" w:rsidRPr="00A35728">
        <w:rPr>
          <w:rFonts w:ascii="Arial" w:eastAsia="Calibri" w:hAnsi="Arial" w:cs="Arial"/>
        </w:rPr>
        <w:fldChar w:fldCharType="end"/>
      </w:r>
      <w:r w:rsidR="00FF21D4" w:rsidRPr="00A35728">
        <w:rPr>
          <w:rFonts w:ascii="Arial" w:eastAsia="Calibri" w:hAnsi="Arial" w:cs="Arial"/>
        </w:rPr>
        <w:t>.</w:t>
      </w:r>
      <w:bookmarkEnd w:id="32"/>
    </w:p>
    <w:p w14:paraId="2DB46A38" w14:textId="77777777" w:rsidR="00B908EE" w:rsidRPr="00A35728" w:rsidRDefault="00B908EE" w:rsidP="00B908EE">
      <w:pPr>
        <w:spacing w:after="0" w:line="360" w:lineRule="auto"/>
        <w:jc w:val="both"/>
        <w:rPr>
          <w:rFonts w:ascii="Arial" w:eastAsia="Calibri" w:hAnsi="Arial" w:cs="Arial"/>
        </w:rPr>
      </w:pPr>
      <w:r w:rsidRPr="00A35728">
        <w:rPr>
          <w:rFonts w:ascii="Arial" w:eastAsia="Calibri" w:hAnsi="Arial" w:cs="Arial"/>
        </w:rPr>
        <w:t>Table 3. The interaction effects of lime and vermicompost (VC) on soil pH and organic carbon (OC)</w:t>
      </w: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799"/>
        <w:gridCol w:w="1981"/>
        <w:gridCol w:w="3780"/>
      </w:tblGrid>
      <w:tr w:rsidR="00B908EE" w:rsidRPr="00A35728" w14:paraId="71E7529E" w14:textId="77777777" w:rsidTr="009652D5">
        <w:trPr>
          <w:trHeight w:val="300"/>
        </w:trPr>
        <w:tc>
          <w:tcPr>
            <w:tcW w:w="962" w:type="pct"/>
            <w:tcBorders>
              <w:top w:val="single" w:sz="12" w:space="0" w:color="auto"/>
              <w:left w:val="nil"/>
              <w:bottom w:val="single" w:sz="12" w:space="0" w:color="auto"/>
              <w:right w:val="nil"/>
            </w:tcBorders>
            <w:noWrap/>
            <w:hideMark/>
          </w:tcPr>
          <w:p w14:paraId="7D5BB65D" w14:textId="77777777" w:rsidR="00B908EE" w:rsidRPr="00A35728" w:rsidRDefault="00B908EE" w:rsidP="00B908EE">
            <w:pPr>
              <w:spacing w:line="360" w:lineRule="auto"/>
              <w:jc w:val="both"/>
              <w:rPr>
                <w:rFonts w:ascii="Arial" w:hAnsi="Arial" w:cs="Arial"/>
              </w:rPr>
            </w:pPr>
            <w:r w:rsidRPr="00A35728">
              <w:rPr>
                <w:rFonts w:ascii="Arial" w:hAnsi="Arial" w:cs="Arial"/>
              </w:rPr>
              <w:lastRenderedPageBreak/>
              <w:t>Lime(t/ha)</w:t>
            </w:r>
          </w:p>
        </w:tc>
        <w:tc>
          <w:tcPr>
            <w:tcW w:w="961" w:type="pct"/>
            <w:tcBorders>
              <w:top w:val="single" w:sz="12" w:space="0" w:color="auto"/>
              <w:left w:val="nil"/>
              <w:bottom w:val="single" w:sz="12" w:space="0" w:color="auto"/>
              <w:right w:val="nil"/>
            </w:tcBorders>
            <w:noWrap/>
            <w:hideMark/>
          </w:tcPr>
          <w:p w14:paraId="42700DB0" w14:textId="77777777" w:rsidR="00B908EE" w:rsidRPr="00A35728" w:rsidRDefault="00B908EE" w:rsidP="00B908EE">
            <w:pPr>
              <w:spacing w:line="360" w:lineRule="auto"/>
              <w:jc w:val="both"/>
              <w:rPr>
                <w:rFonts w:ascii="Arial" w:hAnsi="Arial" w:cs="Arial"/>
              </w:rPr>
            </w:pPr>
            <w:r w:rsidRPr="00A35728">
              <w:rPr>
                <w:rFonts w:ascii="Arial" w:hAnsi="Arial" w:cs="Arial"/>
              </w:rPr>
              <w:t>VC (t/ha)</w:t>
            </w:r>
          </w:p>
        </w:tc>
        <w:tc>
          <w:tcPr>
            <w:tcW w:w="1058" w:type="pct"/>
            <w:tcBorders>
              <w:top w:val="single" w:sz="12" w:space="0" w:color="auto"/>
              <w:left w:val="nil"/>
              <w:bottom w:val="single" w:sz="12" w:space="0" w:color="auto"/>
              <w:right w:val="nil"/>
            </w:tcBorders>
            <w:noWrap/>
            <w:hideMark/>
          </w:tcPr>
          <w:p w14:paraId="5FC9F52C" w14:textId="77777777" w:rsidR="00B908EE" w:rsidRPr="00A35728" w:rsidRDefault="00B908EE" w:rsidP="00B908EE">
            <w:pPr>
              <w:spacing w:line="360" w:lineRule="auto"/>
              <w:jc w:val="both"/>
              <w:rPr>
                <w:rFonts w:ascii="Arial" w:hAnsi="Arial" w:cs="Arial"/>
              </w:rPr>
            </w:pPr>
            <w:r w:rsidRPr="00A35728">
              <w:rPr>
                <w:rFonts w:ascii="Arial" w:hAnsi="Arial" w:cs="Arial"/>
              </w:rPr>
              <w:t>pH (1:2.5 H</w:t>
            </w:r>
            <w:r w:rsidRPr="00A35728">
              <w:rPr>
                <w:rFonts w:ascii="Arial" w:hAnsi="Arial" w:cs="Arial"/>
                <w:vertAlign w:val="subscript"/>
              </w:rPr>
              <w:t>2</w:t>
            </w:r>
            <w:r w:rsidRPr="00A35728">
              <w:rPr>
                <w:rFonts w:ascii="Arial" w:hAnsi="Arial" w:cs="Arial"/>
              </w:rPr>
              <w:t>O)</w:t>
            </w:r>
          </w:p>
        </w:tc>
        <w:tc>
          <w:tcPr>
            <w:tcW w:w="2019" w:type="pct"/>
            <w:tcBorders>
              <w:top w:val="single" w:sz="12" w:space="0" w:color="auto"/>
              <w:left w:val="nil"/>
              <w:bottom w:val="single" w:sz="12" w:space="0" w:color="auto"/>
              <w:right w:val="nil"/>
            </w:tcBorders>
            <w:noWrap/>
            <w:hideMark/>
          </w:tcPr>
          <w:p w14:paraId="61CF89D3" w14:textId="77777777" w:rsidR="00B908EE" w:rsidRPr="00A35728" w:rsidRDefault="00B908EE" w:rsidP="00B908EE">
            <w:pPr>
              <w:spacing w:line="360" w:lineRule="auto"/>
              <w:jc w:val="both"/>
              <w:rPr>
                <w:rFonts w:ascii="Arial" w:hAnsi="Arial" w:cs="Arial"/>
              </w:rPr>
            </w:pPr>
            <w:r w:rsidRPr="00A35728">
              <w:rPr>
                <w:rFonts w:ascii="Arial" w:hAnsi="Arial" w:cs="Arial"/>
              </w:rPr>
              <w:t>OC (%)</w:t>
            </w:r>
          </w:p>
        </w:tc>
      </w:tr>
      <w:tr w:rsidR="00B908EE" w:rsidRPr="00A35728" w14:paraId="2BE21E59" w14:textId="77777777" w:rsidTr="009652D5">
        <w:trPr>
          <w:trHeight w:val="300"/>
        </w:trPr>
        <w:tc>
          <w:tcPr>
            <w:tcW w:w="962" w:type="pct"/>
            <w:tcBorders>
              <w:top w:val="single" w:sz="12" w:space="0" w:color="auto"/>
              <w:left w:val="nil"/>
              <w:bottom w:val="nil"/>
              <w:right w:val="nil"/>
            </w:tcBorders>
            <w:noWrap/>
            <w:hideMark/>
          </w:tcPr>
          <w:p w14:paraId="525977F9" w14:textId="77777777" w:rsidR="00B908EE" w:rsidRPr="00A35728" w:rsidRDefault="00B908EE" w:rsidP="00B908EE">
            <w:pPr>
              <w:spacing w:line="360" w:lineRule="auto"/>
              <w:jc w:val="both"/>
              <w:rPr>
                <w:rFonts w:ascii="Arial" w:hAnsi="Arial" w:cs="Arial"/>
              </w:rPr>
            </w:pPr>
            <w:r w:rsidRPr="00A35728">
              <w:rPr>
                <w:rFonts w:ascii="Arial" w:hAnsi="Arial" w:cs="Arial"/>
              </w:rPr>
              <w:t>0</w:t>
            </w:r>
          </w:p>
        </w:tc>
        <w:tc>
          <w:tcPr>
            <w:tcW w:w="961" w:type="pct"/>
            <w:tcBorders>
              <w:top w:val="single" w:sz="12" w:space="0" w:color="auto"/>
              <w:left w:val="nil"/>
              <w:bottom w:val="nil"/>
              <w:right w:val="nil"/>
            </w:tcBorders>
            <w:noWrap/>
            <w:hideMark/>
          </w:tcPr>
          <w:p w14:paraId="4D5C7FF8" w14:textId="77777777" w:rsidR="00B908EE" w:rsidRPr="00A35728" w:rsidRDefault="00B908EE" w:rsidP="00B908EE">
            <w:pPr>
              <w:spacing w:line="360" w:lineRule="auto"/>
              <w:jc w:val="both"/>
              <w:rPr>
                <w:rFonts w:ascii="Arial" w:hAnsi="Arial" w:cs="Arial"/>
              </w:rPr>
            </w:pPr>
            <w:r w:rsidRPr="00A35728">
              <w:rPr>
                <w:rFonts w:ascii="Arial" w:hAnsi="Arial" w:cs="Arial"/>
              </w:rPr>
              <w:t>0</w:t>
            </w:r>
          </w:p>
        </w:tc>
        <w:tc>
          <w:tcPr>
            <w:tcW w:w="1058" w:type="pct"/>
            <w:tcBorders>
              <w:top w:val="single" w:sz="12" w:space="0" w:color="auto"/>
              <w:left w:val="nil"/>
              <w:bottom w:val="nil"/>
              <w:right w:val="nil"/>
            </w:tcBorders>
            <w:noWrap/>
            <w:hideMark/>
          </w:tcPr>
          <w:p w14:paraId="70A6383D" w14:textId="77777777" w:rsidR="00B908EE" w:rsidRPr="00A35728" w:rsidRDefault="00B908EE" w:rsidP="00B908EE">
            <w:pPr>
              <w:spacing w:line="360" w:lineRule="auto"/>
              <w:jc w:val="both"/>
              <w:rPr>
                <w:rFonts w:ascii="Arial" w:hAnsi="Arial" w:cs="Arial"/>
              </w:rPr>
            </w:pPr>
            <w:r w:rsidRPr="00A35728">
              <w:rPr>
                <w:rFonts w:ascii="Arial" w:hAnsi="Arial" w:cs="Arial"/>
              </w:rPr>
              <w:t>4.99</w:t>
            </w:r>
            <w:r w:rsidRPr="00A35728">
              <w:rPr>
                <w:rFonts w:ascii="Arial" w:hAnsi="Arial" w:cs="Arial"/>
                <w:vertAlign w:val="superscript"/>
              </w:rPr>
              <w:t>h</w:t>
            </w:r>
          </w:p>
        </w:tc>
        <w:tc>
          <w:tcPr>
            <w:tcW w:w="2019" w:type="pct"/>
            <w:tcBorders>
              <w:top w:val="single" w:sz="12" w:space="0" w:color="auto"/>
              <w:left w:val="nil"/>
              <w:bottom w:val="nil"/>
              <w:right w:val="nil"/>
            </w:tcBorders>
            <w:noWrap/>
            <w:hideMark/>
          </w:tcPr>
          <w:p w14:paraId="33C8729F" w14:textId="77777777" w:rsidR="00B908EE" w:rsidRPr="00A35728" w:rsidRDefault="00B908EE" w:rsidP="00B908EE">
            <w:pPr>
              <w:spacing w:line="360" w:lineRule="auto"/>
              <w:jc w:val="both"/>
              <w:rPr>
                <w:rFonts w:ascii="Arial" w:hAnsi="Arial" w:cs="Arial"/>
              </w:rPr>
            </w:pPr>
            <w:r w:rsidRPr="00A35728">
              <w:rPr>
                <w:rFonts w:ascii="Arial" w:hAnsi="Arial" w:cs="Arial"/>
              </w:rPr>
              <w:t>2.73</w:t>
            </w:r>
            <w:r w:rsidRPr="00A35728">
              <w:rPr>
                <w:rFonts w:ascii="Arial" w:hAnsi="Arial" w:cs="Arial"/>
                <w:vertAlign w:val="superscript"/>
              </w:rPr>
              <w:t>d</w:t>
            </w:r>
          </w:p>
        </w:tc>
      </w:tr>
      <w:tr w:rsidR="00B908EE" w:rsidRPr="00A35728" w14:paraId="1FA06C28" w14:textId="77777777" w:rsidTr="009652D5">
        <w:trPr>
          <w:trHeight w:val="300"/>
        </w:trPr>
        <w:tc>
          <w:tcPr>
            <w:tcW w:w="962" w:type="pct"/>
            <w:tcBorders>
              <w:top w:val="nil"/>
              <w:left w:val="nil"/>
              <w:bottom w:val="nil"/>
              <w:right w:val="nil"/>
            </w:tcBorders>
            <w:noWrap/>
            <w:hideMark/>
          </w:tcPr>
          <w:p w14:paraId="1CB2F4FB" w14:textId="77777777" w:rsidR="00B908EE" w:rsidRPr="00A35728" w:rsidRDefault="00B908EE" w:rsidP="00B908EE">
            <w:pPr>
              <w:spacing w:line="360" w:lineRule="auto"/>
              <w:jc w:val="both"/>
              <w:rPr>
                <w:rFonts w:ascii="Arial" w:hAnsi="Arial" w:cs="Arial"/>
              </w:rPr>
            </w:pPr>
            <w:r w:rsidRPr="00A35728">
              <w:rPr>
                <w:rFonts w:ascii="Arial" w:hAnsi="Arial" w:cs="Arial"/>
              </w:rPr>
              <w:t>0</w:t>
            </w:r>
          </w:p>
        </w:tc>
        <w:tc>
          <w:tcPr>
            <w:tcW w:w="961" w:type="pct"/>
            <w:tcBorders>
              <w:top w:val="nil"/>
              <w:left w:val="nil"/>
              <w:bottom w:val="nil"/>
              <w:right w:val="nil"/>
            </w:tcBorders>
            <w:noWrap/>
            <w:hideMark/>
          </w:tcPr>
          <w:p w14:paraId="186D00F3" w14:textId="77777777" w:rsidR="00B908EE" w:rsidRPr="00A35728" w:rsidRDefault="00B908EE" w:rsidP="00B908EE">
            <w:pPr>
              <w:spacing w:line="360" w:lineRule="auto"/>
              <w:jc w:val="both"/>
              <w:rPr>
                <w:rFonts w:ascii="Arial" w:hAnsi="Arial" w:cs="Arial"/>
              </w:rPr>
            </w:pPr>
            <w:r w:rsidRPr="00A35728">
              <w:rPr>
                <w:rFonts w:ascii="Arial" w:hAnsi="Arial" w:cs="Arial"/>
              </w:rPr>
              <w:t>2.5</w:t>
            </w:r>
          </w:p>
        </w:tc>
        <w:tc>
          <w:tcPr>
            <w:tcW w:w="1058" w:type="pct"/>
            <w:tcBorders>
              <w:top w:val="nil"/>
              <w:left w:val="nil"/>
              <w:bottom w:val="nil"/>
              <w:right w:val="nil"/>
            </w:tcBorders>
            <w:noWrap/>
            <w:hideMark/>
          </w:tcPr>
          <w:p w14:paraId="28CA33DC" w14:textId="77777777" w:rsidR="00B908EE" w:rsidRPr="00A35728" w:rsidRDefault="00B908EE" w:rsidP="00B908EE">
            <w:pPr>
              <w:spacing w:line="360" w:lineRule="auto"/>
              <w:jc w:val="both"/>
              <w:rPr>
                <w:rFonts w:ascii="Arial" w:hAnsi="Arial" w:cs="Arial"/>
              </w:rPr>
            </w:pPr>
            <w:r w:rsidRPr="00A35728">
              <w:rPr>
                <w:rFonts w:ascii="Arial" w:hAnsi="Arial" w:cs="Arial"/>
              </w:rPr>
              <w:t>5.18</w:t>
            </w:r>
            <w:r w:rsidRPr="00A35728">
              <w:rPr>
                <w:rFonts w:ascii="Arial" w:hAnsi="Arial" w:cs="Arial"/>
                <w:vertAlign w:val="superscript"/>
              </w:rPr>
              <w:t>g</w:t>
            </w:r>
          </w:p>
        </w:tc>
        <w:tc>
          <w:tcPr>
            <w:tcW w:w="2019" w:type="pct"/>
            <w:tcBorders>
              <w:top w:val="nil"/>
              <w:left w:val="nil"/>
              <w:bottom w:val="nil"/>
              <w:right w:val="nil"/>
            </w:tcBorders>
            <w:noWrap/>
            <w:hideMark/>
          </w:tcPr>
          <w:p w14:paraId="703440A2" w14:textId="77777777" w:rsidR="00B908EE" w:rsidRPr="00A35728" w:rsidRDefault="00B908EE" w:rsidP="00B908EE">
            <w:pPr>
              <w:spacing w:line="360" w:lineRule="auto"/>
              <w:jc w:val="both"/>
              <w:rPr>
                <w:rFonts w:ascii="Arial" w:hAnsi="Arial" w:cs="Arial"/>
              </w:rPr>
            </w:pPr>
            <w:r w:rsidRPr="00A35728">
              <w:rPr>
                <w:rFonts w:ascii="Arial" w:hAnsi="Arial" w:cs="Arial"/>
              </w:rPr>
              <w:t>2.95</w:t>
            </w:r>
            <w:r w:rsidRPr="00A35728">
              <w:rPr>
                <w:rFonts w:ascii="Arial" w:hAnsi="Arial" w:cs="Arial"/>
                <w:vertAlign w:val="superscript"/>
              </w:rPr>
              <w:t>bc</w:t>
            </w:r>
          </w:p>
        </w:tc>
      </w:tr>
      <w:tr w:rsidR="00B908EE" w:rsidRPr="00A35728" w14:paraId="5A43718D" w14:textId="77777777" w:rsidTr="009652D5">
        <w:trPr>
          <w:trHeight w:val="300"/>
        </w:trPr>
        <w:tc>
          <w:tcPr>
            <w:tcW w:w="962" w:type="pct"/>
            <w:tcBorders>
              <w:top w:val="nil"/>
              <w:left w:val="nil"/>
              <w:bottom w:val="nil"/>
              <w:right w:val="nil"/>
            </w:tcBorders>
            <w:noWrap/>
            <w:hideMark/>
          </w:tcPr>
          <w:p w14:paraId="6862042F" w14:textId="77777777" w:rsidR="00B908EE" w:rsidRPr="00A35728" w:rsidRDefault="00B908EE" w:rsidP="00B908EE">
            <w:pPr>
              <w:spacing w:line="360" w:lineRule="auto"/>
              <w:jc w:val="both"/>
              <w:rPr>
                <w:rFonts w:ascii="Arial" w:hAnsi="Arial" w:cs="Arial"/>
              </w:rPr>
            </w:pPr>
            <w:r w:rsidRPr="00A35728">
              <w:rPr>
                <w:rFonts w:ascii="Arial" w:hAnsi="Arial" w:cs="Arial"/>
              </w:rPr>
              <w:t>0</w:t>
            </w:r>
          </w:p>
        </w:tc>
        <w:tc>
          <w:tcPr>
            <w:tcW w:w="961" w:type="pct"/>
            <w:tcBorders>
              <w:top w:val="nil"/>
              <w:left w:val="nil"/>
              <w:bottom w:val="nil"/>
              <w:right w:val="nil"/>
            </w:tcBorders>
            <w:noWrap/>
            <w:hideMark/>
          </w:tcPr>
          <w:p w14:paraId="13476E1F" w14:textId="77777777" w:rsidR="00B908EE" w:rsidRPr="00A35728" w:rsidRDefault="00B908EE" w:rsidP="00B908EE">
            <w:pPr>
              <w:spacing w:line="360" w:lineRule="auto"/>
              <w:jc w:val="both"/>
              <w:rPr>
                <w:rFonts w:ascii="Arial" w:hAnsi="Arial" w:cs="Arial"/>
              </w:rPr>
            </w:pPr>
            <w:r w:rsidRPr="00A35728">
              <w:rPr>
                <w:rFonts w:ascii="Arial" w:hAnsi="Arial" w:cs="Arial"/>
              </w:rPr>
              <w:t>5</w:t>
            </w:r>
          </w:p>
        </w:tc>
        <w:tc>
          <w:tcPr>
            <w:tcW w:w="1058" w:type="pct"/>
            <w:tcBorders>
              <w:top w:val="nil"/>
              <w:left w:val="nil"/>
              <w:bottom w:val="nil"/>
              <w:right w:val="nil"/>
            </w:tcBorders>
            <w:noWrap/>
            <w:hideMark/>
          </w:tcPr>
          <w:p w14:paraId="36585615" w14:textId="77777777" w:rsidR="00B908EE" w:rsidRPr="00A35728" w:rsidRDefault="00B908EE" w:rsidP="00B908EE">
            <w:pPr>
              <w:spacing w:line="360" w:lineRule="auto"/>
              <w:jc w:val="both"/>
              <w:rPr>
                <w:rFonts w:ascii="Arial" w:hAnsi="Arial" w:cs="Arial"/>
              </w:rPr>
            </w:pPr>
            <w:r w:rsidRPr="00A35728">
              <w:rPr>
                <w:rFonts w:ascii="Arial" w:hAnsi="Arial" w:cs="Arial"/>
              </w:rPr>
              <w:t>5.20</w:t>
            </w:r>
            <w:r w:rsidRPr="00A35728">
              <w:rPr>
                <w:rFonts w:ascii="Arial" w:hAnsi="Arial" w:cs="Arial"/>
                <w:vertAlign w:val="superscript"/>
              </w:rPr>
              <w:t>g</w:t>
            </w:r>
          </w:p>
        </w:tc>
        <w:tc>
          <w:tcPr>
            <w:tcW w:w="2019" w:type="pct"/>
            <w:tcBorders>
              <w:top w:val="nil"/>
              <w:left w:val="nil"/>
              <w:bottom w:val="nil"/>
              <w:right w:val="nil"/>
            </w:tcBorders>
            <w:noWrap/>
            <w:hideMark/>
          </w:tcPr>
          <w:p w14:paraId="75EB2DA8" w14:textId="77777777" w:rsidR="00B908EE" w:rsidRPr="00A35728" w:rsidRDefault="00B908EE" w:rsidP="00B908EE">
            <w:pPr>
              <w:spacing w:line="360" w:lineRule="auto"/>
              <w:jc w:val="both"/>
              <w:rPr>
                <w:rFonts w:ascii="Arial" w:hAnsi="Arial" w:cs="Arial"/>
              </w:rPr>
            </w:pPr>
            <w:r w:rsidRPr="00A35728">
              <w:rPr>
                <w:rFonts w:ascii="Arial" w:hAnsi="Arial" w:cs="Arial"/>
              </w:rPr>
              <w:t>2.78</w:t>
            </w:r>
            <w:r w:rsidRPr="00A35728">
              <w:rPr>
                <w:rFonts w:ascii="Arial" w:hAnsi="Arial" w:cs="Arial"/>
                <w:vertAlign w:val="superscript"/>
              </w:rPr>
              <w:t>cd</w:t>
            </w:r>
          </w:p>
        </w:tc>
      </w:tr>
      <w:tr w:rsidR="00B908EE" w:rsidRPr="00A35728" w14:paraId="759EDF9C" w14:textId="77777777" w:rsidTr="009652D5">
        <w:trPr>
          <w:trHeight w:val="300"/>
        </w:trPr>
        <w:tc>
          <w:tcPr>
            <w:tcW w:w="962" w:type="pct"/>
            <w:tcBorders>
              <w:top w:val="nil"/>
              <w:left w:val="nil"/>
              <w:bottom w:val="nil"/>
              <w:right w:val="nil"/>
            </w:tcBorders>
            <w:noWrap/>
            <w:hideMark/>
          </w:tcPr>
          <w:p w14:paraId="6868213C" w14:textId="77777777" w:rsidR="00B908EE" w:rsidRPr="00A35728" w:rsidRDefault="00B908EE" w:rsidP="00B908EE">
            <w:pPr>
              <w:spacing w:line="360" w:lineRule="auto"/>
              <w:jc w:val="both"/>
              <w:rPr>
                <w:rFonts w:ascii="Arial" w:hAnsi="Arial" w:cs="Arial"/>
              </w:rPr>
            </w:pPr>
            <w:r w:rsidRPr="00A35728">
              <w:rPr>
                <w:rFonts w:ascii="Arial" w:hAnsi="Arial" w:cs="Arial"/>
              </w:rPr>
              <w:t>0.93</w:t>
            </w:r>
          </w:p>
        </w:tc>
        <w:tc>
          <w:tcPr>
            <w:tcW w:w="961" w:type="pct"/>
            <w:tcBorders>
              <w:top w:val="nil"/>
              <w:left w:val="nil"/>
              <w:bottom w:val="nil"/>
              <w:right w:val="nil"/>
            </w:tcBorders>
            <w:noWrap/>
            <w:hideMark/>
          </w:tcPr>
          <w:p w14:paraId="7DCFF407" w14:textId="77777777" w:rsidR="00B908EE" w:rsidRPr="00A35728" w:rsidRDefault="00B908EE" w:rsidP="00B908EE">
            <w:pPr>
              <w:spacing w:line="360" w:lineRule="auto"/>
              <w:jc w:val="both"/>
              <w:rPr>
                <w:rFonts w:ascii="Arial" w:hAnsi="Arial" w:cs="Arial"/>
              </w:rPr>
            </w:pPr>
            <w:r w:rsidRPr="00A35728">
              <w:rPr>
                <w:rFonts w:ascii="Arial" w:hAnsi="Arial" w:cs="Arial"/>
              </w:rPr>
              <w:t>0</w:t>
            </w:r>
          </w:p>
        </w:tc>
        <w:tc>
          <w:tcPr>
            <w:tcW w:w="1058" w:type="pct"/>
            <w:tcBorders>
              <w:top w:val="nil"/>
              <w:left w:val="nil"/>
              <w:bottom w:val="nil"/>
              <w:right w:val="nil"/>
            </w:tcBorders>
            <w:noWrap/>
            <w:hideMark/>
          </w:tcPr>
          <w:p w14:paraId="2DD1ACB3" w14:textId="77777777" w:rsidR="00B908EE" w:rsidRPr="00A35728" w:rsidRDefault="00B908EE" w:rsidP="00B908EE">
            <w:pPr>
              <w:spacing w:line="360" w:lineRule="auto"/>
              <w:jc w:val="both"/>
              <w:rPr>
                <w:rFonts w:ascii="Arial" w:hAnsi="Arial" w:cs="Arial"/>
              </w:rPr>
            </w:pPr>
            <w:r w:rsidRPr="00A35728">
              <w:rPr>
                <w:rFonts w:ascii="Arial" w:hAnsi="Arial" w:cs="Arial"/>
              </w:rPr>
              <w:t>5.25</w:t>
            </w:r>
            <w:r w:rsidRPr="00A35728">
              <w:rPr>
                <w:rFonts w:ascii="Arial" w:hAnsi="Arial" w:cs="Arial"/>
                <w:vertAlign w:val="superscript"/>
              </w:rPr>
              <w:t>fg</w:t>
            </w:r>
          </w:p>
        </w:tc>
        <w:tc>
          <w:tcPr>
            <w:tcW w:w="2019" w:type="pct"/>
            <w:tcBorders>
              <w:top w:val="nil"/>
              <w:left w:val="nil"/>
              <w:bottom w:val="nil"/>
              <w:right w:val="nil"/>
            </w:tcBorders>
            <w:noWrap/>
            <w:hideMark/>
          </w:tcPr>
          <w:p w14:paraId="5FDB281E" w14:textId="77777777" w:rsidR="00B908EE" w:rsidRPr="00A35728" w:rsidRDefault="00B908EE" w:rsidP="00B908EE">
            <w:pPr>
              <w:spacing w:line="360" w:lineRule="auto"/>
              <w:jc w:val="both"/>
              <w:rPr>
                <w:rFonts w:ascii="Arial" w:hAnsi="Arial" w:cs="Arial"/>
              </w:rPr>
            </w:pPr>
            <w:r w:rsidRPr="00A35728">
              <w:rPr>
                <w:rFonts w:ascii="Arial" w:hAnsi="Arial" w:cs="Arial"/>
              </w:rPr>
              <w:t>2.63</w:t>
            </w:r>
            <w:r w:rsidRPr="00A35728">
              <w:rPr>
                <w:rFonts w:ascii="Arial" w:hAnsi="Arial" w:cs="Arial"/>
                <w:vertAlign w:val="superscript"/>
              </w:rPr>
              <w:t>d</w:t>
            </w:r>
          </w:p>
        </w:tc>
      </w:tr>
      <w:tr w:rsidR="00B908EE" w:rsidRPr="00A35728" w14:paraId="5F879E79" w14:textId="77777777" w:rsidTr="009652D5">
        <w:trPr>
          <w:trHeight w:val="300"/>
        </w:trPr>
        <w:tc>
          <w:tcPr>
            <w:tcW w:w="962" w:type="pct"/>
            <w:tcBorders>
              <w:top w:val="nil"/>
              <w:left w:val="nil"/>
              <w:bottom w:val="nil"/>
              <w:right w:val="nil"/>
            </w:tcBorders>
            <w:noWrap/>
            <w:hideMark/>
          </w:tcPr>
          <w:p w14:paraId="6AF56645" w14:textId="77777777" w:rsidR="00B908EE" w:rsidRPr="00A35728" w:rsidRDefault="00B908EE" w:rsidP="00B908EE">
            <w:pPr>
              <w:spacing w:line="360" w:lineRule="auto"/>
              <w:jc w:val="both"/>
              <w:rPr>
                <w:rFonts w:ascii="Arial" w:hAnsi="Arial" w:cs="Arial"/>
              </w:rPr>
            </w:pPr>
            <w:r w:rsidRPr="00A35728">
              <w:rPr>
                <w:rFonts w:ascii="Arial" w:hAnsi="Arial" w:cs="Arial"/>
              </w:rPr>
              <w:t>0.93</w:t>
            </w:r>
          </w:p>
        </w:tc>
        <w:tc>
          <w:tcPr>
            <w:tcW w:w="961" w:type="pct"/>
            <w:tcBorders>
              <w:top w:val="nil"/>
              <w:left w:val="nil"/>
              <w:bottom w:val="nil"/>
              <w:right w:val="nil"/>
            </w:tcBorders>
            <w:noWrap/>
            <w:hideMark/>
          </w:tcPr>
          <w:p w14:paraId="636155FB" w14:textId="77777777" w:rsidR="00B908EE" w:rsidRPr="00A35728" w:rsidRDefault="00B908EE" w:rsidP="00B908EE">
            <w:pPr>
              <w:spacing w:line="360" w:lineRule="auto"/>
              <w:jc w:val="both"/>
              <w:rPr>
                <w:rFonts w:ascii="Arial" w:hAnsi="Arial" w:cs="Arial"/>
              </w:rPr>
            </w:pPr>
            <w:r w:rsidRPr="00A35728">
              <w:rPr>
                <w:rFonts w:ascii="Arial" w:hAnsi="Arial" w:cs="Arial"/>
              </w:rPr>
              <w:t>2.5</w:t>
            </w:r>
          </w:p>
        </w:tc>
        <w:tc>
          <w:tcPr>
            <w:tcW w:w="1058" w:type="pct"/>
            <w:tcBorders>
              <w:top w:val="nil"/>
              <w:left w:val="nil"/>
              <w:bottom w:val="nil"/>
              <w:right w:val="nil"/>
            </w:tcBorders>
            <w:noWrap/>
            <w:hideMark/>
          </w:tcPr>
          <w:p w14:paraId="282C7433" w14:textId="77777777" w:rsidR="00B908EE" w:rsidRPr="00A35728" w:rsidRDefault="00B908EE" w:rsidP="00B908EE">
            <w:pPr>
              <w:spacing w:line="360" w:lineRule="auto"/>
              <w:jc w:val="both"/>
              <w:rPr>
                <w:rFonts w:ascii="Arial" w:hAnsi="Arial" w:cs="Arial"/>
              </w:rPr>
            </w:pPr>
            <w:r w:rsidRPr="00A35728">
              <w:rPr>
                <w:rFonts w:ascii="Arial" w:hAnsi="Arial" w:cs="Arial"/>
              </w:rPr>
              <w:t>5.42</w:t>
            </w:r>
            <w:r w:rsidRPr="00A35728">
              <w:rPr>
                <w:rFonts w:ascii="Arial" w:hAnsi="Arial" w:cs="Arial"/>
                <w:vertAlign w:val="superscript"/>
              </w:rPr>
              <w:t>bcd</w:t>
            </w:r>
          </w:p>
        </w:tc>
        <w:tc>
          <w:tcPr>
            <w:tcW w:w="2019" w:type="pct"/>
            <w:tcBorders>
              <w:top w:val="nil"/>
              <w:left w:val="nil"/>
              <w:bottom w:val="nil"/>
              <w:right w:val="nil"/>
            </w:tcBorders>
            <w:noWrap/>
            <w:hideMark/>
          </w:tcPr>
          <w:p w14:paraId="4C727F39" w14:textId="77777777" w:rsidR="00B908EE" w:rsidRPr="00A35728" w:rsidRDefault="00B908EE" w:rsidP="00B908EE">
            <w:pPr>
              <w:spacing w:line="360" w:lineRule="auto"/>
              <w:jc w:val="both"/>
              <w:rPr>
                <w:rFonts w:ascii="Arial" w:hAnsi="Arial" w:cs="Arial"/>
              </w:rPr>
            </w:pPr>
            <w:r w:rsidRPr="00A35728">
              <w:rPr>
                <w:rFonts w:ascii="Arial" w:hAnsi="Arial" w:cs="Arial"/>
              </w:rPr>
              <w:t>3.04</w:t>
            </w:r>
            <w:r w:rsidRPr="00A35728">
              <w:rPr>
                <w:rFonts w:ascii="Arial" w:hAnsi="Arial" w:cs="Arial"/>
                <w:vertAlign w:val="superscript"/>
              </w:rPr>
              <w:t>ab</w:t>
            </w:r>
          </w:p>
        </w:tc>
      </w:tr>
      <w:tr w:rsidR="00B908EE" w:rsidRPr="00A35728" w14:paraId="7B09A4DF" w14:textId="77777777" w:rsidTr="009652D5">
        <w:trPr>
          <w:trHeight w:val="300"/>
        </w:trPr>
        <w:tc>
          <w:tcPr>
            <w:tcW w:w="962" w:type="pct"/>
            <w:tcBorders>
              <w:top w:val="nil"/>
              <w:left w:val="nil"/>
              <w:bottom w:val="nil"/>
              <w:right w:val="nil"/>
            </w:tcBorders>
            <w:noWrap/>
            <w:hideMark/>
          </w:tcPr>
          <w:p w14:paraId="70D76FF4" w14:textId="77777777" w:rsidR="00B908EE" w:rsidRPr="00A35728" w:rsidRDefault="00B908EE" w:rsidP="00B908EE">
            <w:pPr>
              <w:spacing w:line="360" w:lineRule="auto"/>
              <w:jc w:val="both"/>
              <w:rPr>
                <w:rFonts w:ascii="Arial" w:hAnsi="Arial" w:cs="Arial"/>
              </w:rPr>
            </w:pPr>
            <w:r w:rsidRPr="00A35728">
              <w:rPr>
                <w:rFonts w:ascii="Arial" w:hAnsi="Arial" w:cs="Arial"/>
              </w:rPr>
              <w:t>0.93</w:t>
            </w:r>
          </w:p>
        </w:tc>
        <w:tc>
          <w:tcPr>
            <w:tcW w:w="961" w:type="pct"/>
            <w:tcBorders>
              <w:top w:val="nil"/>
              <w:left w:val="nil"/>
              <w:bottom w:val="nil"/>
              <w:right w:val="nil"/>
            </w:tcBorders>
            <w:noWrap/>
            <w:hideMark/>
          </w:tcPr>
          <w:p w14:paraId="13EEE857" w14:textId="77777777" w:rsidR="00B908EE" w:rsidRPr="00A35728" w:rsidRDefault="00B908EE" w:rsidP="00B908EE">
            <w:pPr>
              <w:spacing w:line="360" w:lineRule="auto"/>
              <w:jc w:val="both"/>
              <w:rPr>
                <w:rFonts w:ascii="Arial" w:hAnsi="Arial" w:cs="Arial"/>
              </w:rPr>
            </w:pPr>
            <w:r w:rsidRPr="00A35728">
              <w:rPr>
                <w:rFonts w:ascii="Arial" w:hAnsi="Arial" w:cs="Arial"/>
              </w:rPr>
              <w:t>5</w:t>
            </w:r>
          </w:p>
        </w:tc>
        <w:tc>
          <w:tcPr>
            <w:tcW w:w="1058" w:type="pct"/>
            <w:tcBorders>
              <w:top w:val="nil"/>
              <w:left w:val="nil"/>
              <w:bottom w:val="nil"/>
              <w:right w:val="nil"/>
            </w:tcBorders>
            <w:noWrap/>
            <w:hideMark/>
          </w:tcPr>
          <w:p w14:paraId="4F541F75" w14:textId="77777777" w:rsidR="00B908EE" w:rsidRPr="00A35728" w:rsidRDefault="00B908EE" w:rsidP="00B908EE">
            <w:pPr>
              <w:spacing w:line="360" w:lineRule="auto"/>
              <w:jc w:val="both"/>
              <w:rPr>
                <w:rFonts w:ascii="Arial" w:hAnsi="Arial" w:cs="Arial"/>
              </w:rPr>
            </w:pPr>
            <w:r w:rsidRPr="00A35728">
              <w:rPr>
                <w:rFonts w:ascii="Arial" w:hAnsi="Arial" w:cs="Arial"/>
              </w:rPr>
              <w:t>5.30</w:t>
            </w:r>
            <w:r w:rsidRPr="00A35728">
              <w:rPr>
                <w:rFonts w:ascii="Arial" w:hAnsi="Arial" w:cs="Arial"/>
                <w:vertAlign w:val="superscript"/>
              </w:rPr>
              <w:t>fe</w:t>
            </w:r>
          </w:p>
        </w:tc>
        <w:tc>
          <w:tcPr>
            <w:tcW w:w="2019" w:type="pct"/>
            <w:tcBorders>
              <w:top w:val="nil"/>
              <w:left w:val="nil"/>
              <w:bottom w:val="nil"/>
              <w:right w:val="nil"/>
            </w:tcBorders>
            <w:noWrap/>
            <w:hideMark/>
          </w:tcPr>
          <w:p w14:paraId="69479AC7" w14:textId="77777777" w:rsidR="00B908EE" w:rsidRPr="00A35728" w:rsidRDefault="00B908EE" w:rsidP="00B908EE">
            <w:pPr>
              <w:spacing w:line="360" w:lineRule="auto"/>
              <w:jc w:val="both"/>
              <w:rPr>
                <w:rFonts w:ascii="Arial" w:hAnsi="Arial" w:cs="Arial"/>
              </w:rPr>
            </w:pPr>
            <w:r w:rsidRPr="00A35728">
              <w:rPr>
                <w:rFonts w:ascii="Arial" w:hAnsi="Arial" w:cs="Arial"/>
              </w:rPr>
              <w:t>3.00</w:t>
            </w:r>
            <w:r w:rsidRPr="00A35728">
              <w:rPr>
                <w:rFonts w:ascii="Arial" w:hAnsi="Arial" w:cs="Arial"/>
                <w:vertAlign w:val="superscript"/>
              </w:rPr>
              <w:t>ab</w:t>
            </w:r>
          </w:p>
        </w:tc>
      </w:tr>
      <w:tr w:rsidR="00B908EE" w:rsidRPr="00A35728" w14:paraId="667997CD" w14:textId="77777777" w:rsidTr="009652D5">
        <w:trPr>
          <w:trHeight w:val="300"/>
        </w:trPr>
        <w:tc>
          <w:tcPr>
            <w:tcW w:w="962" w:type="pct"/>
            <w:tcBorders>
              <w:top w:val="nil"/>
              <w:left w:val="nil"/>
              <w:bottom w:val="nil"/>
              <w:right w:val="nil"/>
            </w:tcBorders>
            <w:noWrap/>
            <w:hideMark/>
          </w:tcPr>
          <w:p w14:paraId="3C070462" w14:textId="77777777" w:rsidR="00B908EE" w:rsidRPr="00A35728" w:rsidRDefault="00B908EE" w:rsidP="00B908EE">
            <w:pPr>
              <w:spacing w:line="360" w:lineRule="auto"/>
              <w:jc w:val="both"/>
              <w:rPr>
                <w:rFonts w:ascii="Arial" w:hAnsi="Arial" w:cs="Arial"/>
              </w:rPr>
            </w:pPr>
            <w:r w:rsidRPr="00A35728">
              <w:rPr>
                <w:rFonts w:ascii="Arial" w:hAnsi="Arial" w:cs="Arial"/>
              </w:rPr>
              <w:t>1.86</w:t>
            </w:r>
          </w:p>
        </w:tc>
        <w:tc>
          <w:tcPr>
            <w:tcW w:w="961" w:type="pct"/>
            <w:tcBorders>
              <w:top w:val="nil"/>
              <w:left w:val="nil"/>
              <w:bottom w:val="nil"/>
              <w:right w:val="nil"/>
            </w:tcBorders>
            <w:noWrap/>
            <w:hideMark/>
          </w:tcPr>
          <w:p w14:paraId="744009BA" w14:textId="77777777" w:rsidR="00B908EE" w:rsidRPr="00A35728" w:rsidRDefault="00B908EE" w:rsidP="00B908EE">
            <w:pPr>
              <w:spacing w:line="360" w:lineRule="auto"/>
              <w:jc w:val="both"/>
              <w:rPr>
                <w:rFonts w:ascii="Arial" w:hAnsi="Arial" w:cs="Arial"/>
              </w:rPr>
            </w:pPr>
            <w:r w:rsidRPr="00A35728">
              <w:rPr>
                <w:rFonts w:ascii="Arial" w:hAnsi="Arial" w:cs="Arial"/>
              </w:rPr>
              <w:t>0</w:t>
            </w:r>
          </w:p>
        </w:tc>
        <w:tc>
          <w:tcPr>
            <w:tcW w:w="1058" w:type="pct"/>
            <w:tcBorders>
              <w:top w:val="nil"/>
              <w:left w:val="nil"/>
              <w:bottom w:val="nil"/>
              <w:right w:val="nil"/>
            </w:tcBorders>
            <w:noWrap/>
            <w:hideMark/>
          </w:tcPr>
          <w:p w14:paraId="57C21483" w14:textId="77777777" w:rsidR="00B908EE" w:rsidRPr="00A35728" w:rsidRDefault="00B908EE" w:rsidP="00B908EE">
            <w:pPr>
              <w:spacing w:line="360" w:lineRule="auto"/>
              <w:jc w:val="both"/>
              <w:rPr>
                <w:rFonts w:ascii="Arial" w:hAnsi="Arial" w:cs="Arial"/>
              </w:rPr>
            </w:pPr>
            <w:r w:rsidRPr="00A35728">
              <w:rPr>
                <w:rFonts w:ascii="Arial" w:hAnsi="Arial" w:cs="Arial"/>
              </w:rPr>
              <w:t>5.44</w:t>
            </w:r>
            <w:r w:rsidRPr="00A35728">
              <w:rPr>
                <w:rFonts w:ascii="Arial" w:hAnsi="Arial" w:cs="Arial"/>
                <w:vertAlign w:val="superscript"/>
              </w:rPr>
              <w:t>bc</w:t>
            </w:r>
          </w:p>
        </w:tc>
        <w:tc>
          <w:tcPr>
            <w:tcW w:w="2019" w:type="pct"/>
            <w:tcBorders>
              <w:top w:val="nil"/>
              <w:left w:val="nil"/>
              <w:bottom w:val="nil"/>
              <w:right w:val="nil"/>
            </w:tcBorders>
            <w:noWrap/>
            <w:hideMark/>
          </w:tcPr>
          <w:p w14:paraId="4B99CDD1" w14:textId="77777777" w:rsidR="00B908EE" w:rsidRPr="00A35728" w:rsidRDefault="00B908EE" w:rsidP="00B908EE">
            <w:pPr>
              <w:spacing w:line="360" w:lineRule="auto"/>
              <w:jc w:val="both"/>
              <w:rPr>
                <w:rFonts w:ascii="Arial" w:hAnsi="Arial" w:cs="Arial"/>
              </w:rPr>
            </w:pPr>
            <w:r w:rsidRPr="00A35728">
              <w:rPr>
                <w:rFonts w:ascii="Arial" w:hAnsi="Arial" w:cs="Arial"/>
              </w:rPr>
              <w:t>2.98</w:t>
            </w:r>
            <w:r w:rsidRPr="00A35728">
              <w:rPr>
                <w:rFonts w:ascii="Arial" w:hAnsi="Arial" w:cs="Arial"/>
                <w:vertAlign w:val="superscript"/>
              </w:rPr>
              <w:t>b</w:t>
            </w:r>
          </w:p>
        </w:tc>
      </w:tr>
      <w:tr w:rsidR="00B908EE" w:rsidRPr="00A35728" w14:paraId="651637A4" w14:textId="77777777" w:rsidTr="009652D5">
        <w:trPr>
          <w:trHeight w:val="300"/>
        </w:trPr>
        <w:tc>
          <w:tcPr>
            <w:tcW w:w="962" w:type="pct"/>
            <w:tcBorders>
              <w:top w:val="nil"/>
              <w:left w:val="nil"/>
              <w:bottom w:val="nil"/>
              <w:right w:val="nil"/>
            </w:tcBorders>
            <w:noWrap/>
            <w:hideMark/>
          </w:tcPr>
          <w:p w14:paraId="61C17B3F" w14:textId="77777777" w:rsidR="00B908EE" w:rsidRPr="00A35728" w:rsidRDefault="00B908EE" w:rsidP="00B908EE">
            <w:pPr>
              <w:spacing w:line="360" w:lineRule="auto"/>
              <w:jc w:val="both"/>
              <w:rPr>
                <w:rFonts w:ascii="Arial" w:hAnsi="Arial" w:cs="Arial"/>
              </w:rPr>
            </w:pPr>
            <w:r w:rsidRPr="00A35728">
              <w:rPr>
                <w:rFonts w:ascii="Arial" w:hAnsi="Arial" w:cs="Arial"/>
              </w:rPr>
              <w:t>1.86</w:t>
            </w:r>
          </w:p>
        </w:tc>
        <w:tc>
          <w:tcPr>
            <w:tcW w:w="961" w:type="pct"/>
            <w:tcBorders>
              <w:top w:val="nil"/>
              <w:left w:val="nil"/>
              <w:bottom w:val="nil"/>
              <w:right w:val="nil"/>
            </w:tcBorders>
            <w:noWrap/>
            <w:hideMark/>
          </w:tcPr>
          <w:p w14:paraId="56A20FAE" w14:textId="77777777" w:rsidR="00B908EE" w:rsidRPr="00A35728" w:rsidRDefault="00B908EE" w:rsidP="00B908EE">
            <w:pPr>
              <w:spacing w:line="360" w:lineRule="auto"/>
              <w:jc w:val="both"/>
              <w:rPr>
                <w:rFonts w:ascii="Arial" w:hAnsi="Arial" w:cs="Arial"/>
              </w:rPr>
            </w:pPr>
            <w:r w:rsidRPr="00A35728">
              <w:rPr>
                <w:rFonts w:ascii="Arial" w:hAnsi="Arial" w:cs="Arial"/>
              </w:rPr>
              <w:t>2.5</w:t>
            </w:r>
          </w:p>
        </w:tc>
        <w:tc>
          <w:tcPr>
            <w:tcW w:w="1058" w:type="pct"/>
            <w:tcBorders>
              <w:top w:val="nil"/>
              <w:left w:val="nil"/>
              <w:bottom w:val="nil"/>
              <w:right w:val="nil"/>
            </w:tcBorders>
            <w:noWrap/>
            <w:hideMark/>
          </w:tcPr>
          <w:p w14:paraId="2240605A" w14:textId="77777777" w:rsidR="00B908EE" w:rsidRPr="00A35728" w:rsidRDefault="00B908EE" w:rsidP="00B908EE">
            <w:pPr>
              <w:spacing w:line="360" w:lineRule="auto"/>
              <w:jc w:val="both"/>
              <w:rPr>
                <w:rFonts w:ascii="Arial" w:hAnsi="Arial" w:cs="Arial"/>
              </w:rPr>
            </w:pPr>
            <w:r w:rsidRPr="00A35728">
              <w:rPr>
                <w:rFonts w:ascii="Arial" w:hAnsi="Arial" w:cs="Arial"/>
              </w:rPr>
              <w:t>5.36</w:t>
            </w:r>
            <w:r w:rsidRPr="00A35728">
              <w:rPr>
                <w:rFonts w:ascii="Arial" w:hAnsi="Arial" w:cs="Arial"/>
                <w:vertAlign w:val="superscript"/>
              </w:rPr>
              <w:t>cde</w:t>
            </w:r>
          </w:p>
        </w:tc>
        <w:tc>
          <w:tcPr>
            <w:tcW w:w="2019" w:type="pct"/>
            <w:tcBorders>
              <w:top w:val="nil"/>
              <w:left w:val="nil"/>
              <w:bottom w:val="nil"/>
              <w:right w:val="nil"/>
            </w:tcBorders>
            <w:noWrap/>
            <w:hideMark/>
          </w:tcPr>
          <w:p w14:paraId="1ABD23E1" w14:textId="77777777" w:rsidR="00B908EE" w:rsidRPr="00A35728" w:rsidRDefault="00B908EE" w:rsidP="00B908EE">
            <w:pPr>
              <w:spacing w:line="360" w:lineRule="auto"/>
              <w:jc w:val="both"/>
              <w:rPr>
                <w:rFonts w:ascii="Arial" w:hAnsi="Arial" w:cs="Arial"/>
              </w:rPr>
            </w:pPr>
            <w:r w:rsidRPr="00A35728">
              <w:rPr>
                <w:rFonts w:ascii="Arial" w:hAnsi="Arial" w:cs="Arial"/>
              </w:rPr>
              <w:t>3.05</w:t>
            </w:r>
            <w:r w:rsidRPr="00A35728">
              <w:rPr>
                <w:rFonts w:ascii="Arial" w:hAnsi="Arial" w:cs="Arial"/>
                <w:vertAlign w:val="superscript"/>
              </w:rPr>
              <w:t>ab</w:t>
            </w:r>
          </w:p>
        </w:tc>
      </w:tr>
      <w:tr w:rsidR="00B908EE" w:rsidRPr="00A35728" w14:paraId="4E9AC52A" w14:textId="77777777" w:rsidTr="009652D5">
        <w:trPr>
          <w:trHeight w:val="300"/>
        </w:trPr>
        <w:tc>
          <w:tcPr>
            <w:tcW w:w="962" w:type="pct"/>
            <w:tcBorders>
              <w:top w:val="nil"/>
              <w:left w:val="nil"/>
              <w:bottom w:val="nil"/>
              <w:right w:val="nil"/>
            </w:tcBorders>
            <w:noWrap/>
            <w:hideMark/>
          </w:tcPr>
          <w:p w14:paraId="206184AB" w14:textId="77777777" w:rsidR="00B908EE" w:rsidRPr="00A35728" w:rsidRDefault="00B908EE" w:rsidP="00B908EE">
            <w:pPr>
              <w:spacing w:line="360" w:lineRule="auto"/>
              <w:jc w:val="both"/>
              <w:rPr>
                <w:rFonts w:ascii="Arial" w:hAnsi="Arial" w:cs="Arial"/>
              </w:rPr>
            </w:pPr>
            <w:r w:rsidRPr="00A35728">
              <w:rPr>
                <w:rFonts w:ascii="Arial" w:hAnsi="Arial" w:cs="Arial"/>
              </w:rPr>
              <w:t>1.86</w:t>
            </w:r>
          </w:p>
        </w:tc>
        <w:tc>
          <w:tcPr>
            <w:tcW w:w="961" w:type="pct"/>
            <w:tcBorders>
              <w:top w:val="nil"/>
              <w:left w:val="nil"/>
              <w:bottom w:val="nil"/>
              <w:right w:val="nil"/>
            </w:tcBorders>
            <w:noWrap/>
            <w:hideMark/>
          </w:tcPr>
          <w:p w14:paraId="582B51C9" w14:textId="77777777" w:rsidR="00B908EE" w:rsidRPr="00A35728" w:rsidRDefault="00B908EE" w:rsidP="00B908EE">
            <w:pPr>
              <w:spacing w:line="360" w:lineRule="auto"/>
              <w:jc w:val="both"/>
              <w:rPr>
                <w:rFonts w:ascii="Arial" w:hAnsi="Arial" w:cs="Arial"/>
              </w:rPr>
            </w:pPr>
            <w:r w:rsidRPr="00A35728">
              <w:rPr>
                <w:rFonts w:ascii="Arial" w:hAnsi="Arial" w:cs="Arial"/>
              </w:rPr>
              <w:t>5</w:t>
            </w:r>
          </w:p>
        </w:tc>
        <w:tc>
          <w:tcPr>
            <w:tcW w:w="1058" w:type="pct"/>
            <w:tcBorders>
              <w:top w:val="nil"/>
              <w:left w:val="nil"/>
              <w:bottom w:val="nil"/>
              <w:right w:val="nil"/>
            </w:tcBorders>
            <w:noWrap/>
            <w:hideMark/>
          </w:tcPr>
          <w:p w14:paraId="10ED78AB" w14:textId="77777777" w:rsidR="00B908EE" w:rsidRPr="00A35728" w:rsidRDefault="00B908EE" w:rsidP="00B908EE">
            <w:pPr>
              <w:spacing w:line="360" w:lineRule="auto"/>
              <w:jc w:val="both"/>
              <w:rPr>
                <w:rFonts w:ascii="Arial" w:hAnsi="Arial" w:cs="Arial"/>
              </w:rPr>
            </w:pPr>
            <w:r w:rsidRPr="00A35728">
              <w:rPr>
                <w:rFonts w:ascii="Arial" w:hAnsi="Arial" w:cs="Arial"/>
              </w:rPr>
              <w:t>5.46</w:t>
            </w:r>
            <w:r w:rsidRPr="00A35728">
              <w:rPr>
                <w:rFonts w:ascii="Arial" w:hAnsi="Arial" w:cs="Arial"/>
                <w:vertAlign w:val="superscript"/>
              </w:rPr>
              <w:t>b</w:t>
            </w:r>
          </w:p>
        </w:tc>
        <w:tc>
          <w:tcPr>
            <w:tcW w:w="2019" w:type="pct"/>
            <w:tcBorders>
              <w:top w:val="nil"/>
              <w:left w:val="nil"/>
              <w:bottom w:val="nil"/>
              <w:right w:val="nil"/>
            </w:tcBorders>
            <w:noWrap/>
            <w:hideMark/>
          </w:tcPr>
          <w:p w14:paraId="013AFA23" w14:textId="77777777" w:rsidR="00B908EE" w:rsidRPr="00A35728" w:rsidRDefault="00B908EE" w:rsidP="00B908EE">
            <w:pPr>
              <w:spacing w:line="360" w:lineRule="auto"/>
              <w:jc w:val="both"/>
              <w:rPr>
                <w:rFonts w:ascii="Arial" w:hAnsi="Arial" w:cs="Arial"/>
              </w:rPr>
            </w:pPr>
            <w:r w:rsidRPr="00A35728">
              <w:rPr>
                <w:rFonts w:ascii="Arial" w:hAnsi="Arial" w:cs="Arial"/>
              </w:rPr>
              <w:t>3.17</w:t>
            </w:r>
            <w:r w:rsidRPr="00A35728">
              <w:rPr>
                <w:rFonts w:ascii="Arial" w:hAnsi="Arial" w:cs="Arial"/>
                <w:vertAlign w:val="superscript"/>
              </w:rPr>
              <w:t>a</w:t>
            </w:r>
          </w:p>
        </w:tc>
      </w:tr>
      <w:tr w:rsidR="00B908EE" w:rsidRPr="00A35728" w14:paraId="3AD2E740" w14:textId="77777777" w:rsidTr="009652D5">
        <w:trPr>
          <w:trHeight w:val="300"/>
        </w:trPr>
        <w:tc>
          <w:tcPr>
            <w:tcW w:w="962" w:type="pct"/>
            <w:tcBorders>
              <w:top w:val="nil"/>
              <w:left w:val="nil"/>
              <w:bottom w:val="nil"/>
              <w:right w:val="nil"/>
            </w:tcBorders>
            <w:noWrap/>
            <w:hideMark/>
          </w:tcPr>
          <w:p w14:paraId="228ABBCB" w14:textId="77777777" w:rsidR="00B908EE" w:rsidRPr="00A35728" w:rsidRDefault="00B908EE" w:rsidP="00B908EE">
            <w:pPr>
              <w:spacing w:line="360" w:lineRule="auto"/>
              <w:jc w:val="both"/>
              <w:rPr>
                <w:rFonts w:ascii="Arial" w:hAnsi="Arial" w:cs="Arial"/>
              </w:rPr>
            </w:pPr>
            <w:r w:rsidRPr="00A35728">
              <w:rPr>
                <w:rFonts w:ascii="Arial" w:hAnsi="Arial" w:cs="Arial"/>
              </w:rPr>
              <w:t>2.79</w:t>
            </w:r>
          </w:p>
        </w:tc>
        <w:tc>
          <w:tcPr>
            <w:tcW w:w="961" w:type="pct"/>
            <w:tcBorders>
              <w:top w:val="nil"/>
              <w:left w:val="nil"/>
              <w:bottom w:val="nil"/>
              <w:right w:val="nil"/>
            </w:tcBorders>
            <w:noWrap/>
            <w:hideMark/>
          </w:tcPr>
          <w:p w14:paraId="3F533064" w14:textId="77777777" w:rsidR="00B908EE" w:rsidRPr="00A35728" w:rsidRDefault="00B908EE" w:rsidP="00B908EE">
            <w:pPr>
              <w:spacing w:line="360" w:lineRule="auto"/>
              <w:jc w:val="both"/>
              <w:rPr>
                <w:rFonts w:ascii="Arial" w:hAnsi="Arial" w:cs="Arial"/>
              </w:rPr>
            </w:pPr>
            <w:r w:rsidRPr="00A35728">
              <w:rPr>
                <w:rFonts w:ascii="Arial" w:hAnsi="Arial" w:cs="Arial"/>
              </w:rPr>
              <w:t>0</w:t>
            </w:r>
          </w:p>
        </w:tc>
        <w:tc>
          <w:tcPr>
            <w:tcW w:w="1058" w:type="pct"/>
            <w:tcBorders>
              <w:top w:val="nil"/>
              <w:left w:val="nil"/>
              <w:bottom w:val="nil"/>
              <w:right w:val="nil"/>
            </w:tcBorders>
            <w:noWrap/>
            <w:hideMark/>
          </w:tcPr>
          <w:p w14:paraId="75743767" w14:textId="77777777" w:rsidR="00B908EE" w:rsidRPr="00A35728" w:rsidRDefault="00B908EE" w:rsidP="00B908EE">
            <w:pPr>
              <w:spacing w:line="360" w:lineRule="auto"/>
              <w:jc w:val="both"/>
              <w:rPr>
                <w:rFonts w:ascii="Arial" w:hAnsi="Arial" w:cs="Arial"/>
              </w:rPr>
            </w:pPr>
            <w:r w:rsidRPr="00A35728">
              <w:rPr>
                <w:rFonts w:ascii="Arial" w:hAnsi="Arial" w:cs="Arial"/>
              </w:rPr>
              <w:t>5.35</w:t>
            </w:r>
            <w:r w:rsidRPr="00A35728">
              <w:rPr>
                <w:rFonts w:ascii="Arial" w:hAnsi="Arial" w:cs="Arial"/>
                <w:vertAlign w:val="superscript"/>
              </w:rPr>
              <w:t>de</w:t>
            </w:r>
          </w:p>
        </w:tc>
        <w:tc>
          <w:tcPr>
            <w:tcW w:w="2019" w:type="pct"/>
            <w:tcBorders>
              <w:top w:val="nil"/>
              <w:left w:val="nil"/>
              <w:bottom w:val="nil"/>
              <w:right w:val="nil"/>
            </w:tcBorders>
            <w:noWrap/>
            <w:hideMark/>
          </w:tcPr>
          <w:p w14:paraId="067E6AC6" w14:textId="77777777" w:rsidR="00B908EE" w:rsidRPr="00A35728" w:rsidRDefault="00B908EE" w:rsidP="00B908EE">
            <w:pPr>
              <w:spacing w:line="360" w:lineRule="auto"/>
              <w:jc w:val="both"/>
              <w:rPr>
                <w:rFonts w:ascii="Arial" w:hAnsi="Arial" w:cs="Arial"/>
              </w:rPr>
            </w:pPr>
            <w:r w:rsidRPr="00A35728">
              <w:rPr>
                <w:rFonts w:ascii="Arial" w:hAnsi="Arial" w:cs="Arial"/>
              </w:rPr>
              <w:t>2.97</w:t>
            </w:r>
            <w:r w:rsidRPr="00A35728">
              <w:rPr>
                <w:rFonts w:ascii="Arial" w:hAnsi="Arial" w:cs="Arial"/>
                <w:vertAlign w:val="superscript"/>
              </w:rPr>
              <w:t>b</w:t>
            </w:r>
          </w:p>
        </w:tc>
      </w:tr>
      <w:tr w:rsidR="00B908EE" w:rsidRPr="00A35728" w14:paraId="5BF764FD" w14:textId="77777777" w:rsidTr="009652D5">
        <w:trPr>
          <w:trHeight w:val="300"/>
        </w:trPr>
        <w:tc>
          <w:tcPr>
            <w:tcW w:w="962" w:type="pct"/>
            <w:tcBorders>
              <w:top w:val="nil"/>
              <w:left w:val="nil"/>
              <w:bottom w:val="nil"/>
              <w:right w:val="nil"/>
            </w:tcBorders>
            <w:noWrap/>
            <w:hideMark/>
          </w:tcPr>
          <w:p w14:paraId="47FE5A5E" w14:textId="77777777" w:rsidR="00B908EE" w:rsidRPr="00A35728" w:rsidRDefault="00B908EE" w:rsidP="00B908EE">
            <w:pPr>
              <w:spacing w:line="360" w:lineRule="auto"/>
              <w:jc w:val="both"/>
              <w:rPr>
                <w:rFonts w:ascii="Arial" w:hAnsi="Arial" w:cs="Arial"/>
              </w:rPr>
            </w:pPr>
            <w:r w:rsidRPr="00A35728">
              <w:rPr>
                <w:rFonts w:ascii="Arial" w:hAnsi="Arial" w:cs="Arial"/>
              </w:rPr>
              <w:t>2.79</w:t>
            </w:r>
          </w:p>
        </w:tc>
        <w:tc>
          <w:tcPr>
            <w:tcW w:w="961" w:type="pct"/>
            <w:tcBorders>
              <w:top w:val="nil"/>
              <w:left w:val="nil"/>
              <w:bottom w:val="nil"/>
              <w:right w:val="nil"/>
            </w:tcBorders>
            <w:noWrap/>
            <w:hideMark/>
          </w:tcPr>
          <w:p w14:paraId="03DD9301" w14:textId="77777777" w:rsidR="00B908EE" w:rsidRPr="00A35728" w:rsidRDefault="00B908EE" w:rsidP="00B908EE">
            <w:pPr>
              <w:spacing w:line="360" w:lineRule="auto"/>
              <w:jc w:val="both"/>
              <w:rPr>
                <w:rFonts w:ascii="Arial" w:hAnsi="Arial" w:cs="Arial"/>
              </w:rPr>
            </w:pPr>
            <w:r w:rsidRPr="00A35728">
              <w:rPr>
                <w:rFonts w:ascii="Arial" w:hAnsi="Arial" w:cs="Arial"/>
              </w:rPr>
              <w:t>2.5</w:t>
            </w:r>
          </w:p>
        </w:tc>
        <w:tc>
          <w:tcPr>
            <w:tcW w:w="1058" w:type="pct"/>
            <w:tcBorders>
              <w:top w:val="nil"/>
              <w:left w:val="nil"/>
              <w:bottom w:val="nil"/>
              <w:right w:val="nil"/>
            </w:tcBorders>
            <w:noWrap/>
            <w:hideMark/>
          </w:tcPr>
          <w:p w14:paraId="665D5272" w14:textId="77777777" w:rsidR="00B908EE" w:rsidRPr="00A35728" w:rsidRDefault="00B908EE" w:rsidP="00B908EE">
            <w:pPr>
              <w:spacing w:line="360" w:lineRule="auto"/>
              <w:jc w:val="both"/>
              <w:rPr>
                <w:rFonts w:ascii="Arial" w:hAnsi="Arial" w:cs="Arial"/>
              </w:rPr>
            </w:pPr>
            <w:r w:rsidRPr="00A35728">
              <w:rPr>
                <w:rFonts w:ascii="Arial" w:hAnsi="Arial" w:cs="Arial"/>
              </w:rPr>
              <w:t>5.46</w:t>
            </w:r>
            <w:r w:rsidRPr="00A35728">
              <w:rPr>
                <w:rFonts w:ascii="Arial" w:hAnsi="Arial" w:cs="Arial"/>
                <w:vertAlign w:val="superscript"/>
              </w:rPr>
              <w:t>b</w:t>
            </w:r>
          </w:p>
        </w:tc>
        <w:tc>
          <w:tcPr>
            <w:tcW w:w="2019" w:type="pct"/>
            <w:tcBorders>
              <w:top w:val="nil"/>
              <w:left w:val="nil"/>
              <w:bottom w:val="nil"/>
              <w:right w:val="nil"/>
            </w:tcBorders>
            <w:noWrap/>
            <w:hideMark/>
          </w:tcPr>
          <w:p w14:paraId="2530CB63" w14:textId="77777777" w:rsidR="00B908EE" w:rsidRPr="00A35728" w:rsidRDefault="00B908EE" w:rsidP="00B908EE">
            <w:pPr>
              <w:spacing w:line="360" w:lineRule="auto"/>
              <w:jc w:val="both"/>
              <w:rPr>
                <w:rFonts w:ascii="Arial" w:hAnsi="Arial" w:cs="Arial"/>
              </w:rPr>
            </w:pPr>
            <w:r w:rsidRPr="00A35728">
              <w:rPr>
                <w:rFonts w:ascii="Arial" w:hAnsi="Arial" w:cs="Arial"/>
              </w:rPr>
              <w:t>3.07</w:t>
            </w:r>
            <w:r w:rsidRPr="00A35728">
              <w:rPr>
                <w:rFonts w:ascii="Arial" w:hAnsi="Arial" w:cs="Arial"/>
                <w:vertAlign w:val="superscript"/>
              </w:rPr>
              <w:t>ab</w:t>
            </w:r>
          </w:p>
        </w:tc>
      </w:tr>
      <w:tr w:rsidR="00B908EE" w:rsidRPr="00A35728" w14:paraId="487F74D8" w14:textId="77777777" w:rsidTr="009652D5">
        <w:trPr>
          <w:trHeight w:val="300"/>
        </w:trPr>
        <w:tc>
          <w:tcPr>
            <w:tcW w:w="962" w:type="pct"/>
            <w:tcBorders>
              <w:top w:val="nil"/>
              <w:left w:val="nil"/>
              <w:bottom w:val="single" w:sz="12" w:space="0" w:color="auto"/>
              <w:right w:val="nil"/>
            </w:tcBorders>
            <w:noWrap/>
            <w:hideMark/>
          </w:tcPr>
          <w:p w14:paraId="3CEA1773" w14:textId="77777777" w:rsidR="00B908EE" w:rsidRPr="00A35728" w:rsidRDefault="00B908EE" w:rsidP="00B908EE">
            <w:pPr>
              <w:spacing w:line="360" w:lineRule="auto"/>
              <w:jc w:val="both"/>
              <w:rPr>
                <w:rFonts w:ascii="Arial" w:hAnsi="Arial" w:cs="Arial"/>
              </w:rPr>
            </w:pPr>
            <w:r w:rsidRPr="00A35728">
              <w:rPr>
                <w:rFonts w:ascii="Arial" w:hAnsi="Arial" w:cs="Arial"/>
              </w:rPr>
              <w:t>2.79</w:t>
            </w:r>
          </w:p>
        </w:tc>
        <w:tc>
          <w:tcPr>
            <w:tcW w:w="961" w:type="pct"/>
            <w:tcBorders>
              <w:top w:val="nil"/>
              <w:left w:val="nil"/>
              <w:bottom w:val="single" w:sz="12" w:space="0" w:color="auto"/>
              <w:right w:val="nil"/>
            </w:tcBorders>
            <w:noWrap/>
            <w:hideMark/>
          </w:tcPr>
          <w:p w14:paraId="7B9272F0" w14:textId="77777777" w:rsidR="00B908EE" w:rsidRPr="00A35728" w:rsidRDefault="00B908EE" w:rsidP="00B908EE">
            <w:pPr>
              <w:spacing w:line="360" w:lineRule="auto"/>
              <w:jc w:val="both"/>
              <w:rPr>
                <w:rFonts w:ascii="Arial" w:hAnsi="Arial" w:cs="Arial"/>
              </w:rPr>
            </w:pPr>
            <w:r w:rsidRPr="00A35728">
              <w:rPr>
                <w:rFonts w:ascii="Arial" w:hAnsi="Arial" w:cs="Arial"/>
              </w:rPr>
              <w:t>5</w:t>
            </w:r>
          </w:p>
        </w:tc>
        <w:tc>
          <w:tcPr>
            <w:tcW w:w="1058" w:type="pct"/>
            <w:tcBorders>
              <w:top w:val="nil"/>
              <w:left w:val="nil"/>
              <w:bottom w:val="single" w:sz="12" w:space="0" w:color="auto"/>
              <w:right w:val="nil"/>
            </w:tcBorders>
            <w:noWrap/>
            <w:hideMark/>
          </w:tcPr>
          <w:p w14:paraId="3C504B10" w14:textId="77777777" w:rsidR="00B908EE" w:rsidRPr="00A35728" w:rsidRDefault="00B908EE" w:rsidP="00B908EE">
            <w:pPr>
              <w:spacing w:line="360" w:lineRule="auto"/>
              <w:jc w:val="both"/>
              <w:rPr>
                <w:rFonts w:ascii="Arial" w:hAnsi="Arial" w:cs="Arial"/>
              </w:rPr>
            </w:pPr>
            <w:r w:rsidRPr="00A35728">
              <w:rPr>
                <w:rFonts w:ascii="Arial" w:hAnsi="Arial" w:cs="Arial"/>
              </w:rPr>
              <w:t>5.55</w:t>
            </w:r>
            <w:r w:rsidRPr="00A35728">
              <w:rPr>
                <w:rFonts w:ascii="Arial" w:hAnsi="Arial" w:cs="Arial"/>
                <w:vertAlign w:val="superscript"/>
              </w:rPr>
              <w:t>a</w:t>
            </w:r>
          </w:p>
        </w:tc>
        <w:tc>
          <w:tcPr>
            <w:tcW w:w="2019" w:type="pct"/>
            <w:tcBorders>
              <w:top w:val="nil"/>
              <w:left w:val="nil"/>
              <w:bottom w:val="single" w:sz="12" w:space="0" w:color="auto"/>
              <w:right w:val="nil"/>
            </w:tcBorders>
            <w:noWrap/>
            <w:hideMark/>
          </w:tcPr>
          <w:p w14:paraId="6F5C719D" w14:textId="77777777" w:rsidR="00B908EE" w:rsidRPr="00A35728" w:rsidRDefault="00B908EE" w:rsidP="00B908EE">
            <w:pPr>
              <w:spacing w:line="360" w:lineRule="auto"/>
              <w:jc w:val="both"/>
              <w:rPr>
                <w:rFonts w:ascii="Arial" w:hAnsi="Arial" w:cs="Arial"/>
              </w:rPr>
            </w:pPr>
            <w:r w:rsidRPr="00A35728">
              <w:rPr>
                <w:rFonts w:ascii="Arial" w:hAnsi="Arial" w:cs="Arial"/>
              </w:rPr>
              <w:t>3.05</w:t>
            </w:r>
            <w:r w:rsidRPr="00A35728">
              <w:rPr>
                <w:rFonts w:ascii="Arial" w:hAnsi="Arial" w:cs="Arial"/>
                <w:vertAlign w:val="superscript"/>
              </w:rPr>
              <w:t>ab</w:t>
            </w:r>
          </w:p>
        </w:tc>
      </w:tr>
      <w:tr w:rsidR="00B908EE" w:rsidRPr="00A35728" w14:paraId="6B6B7BAD" w14:textId="77777777" w:rsidTr="009652D5">
        <w:trPr>
          <w:trHeight w:val="300"/>
        </w:trPr>
        <w:tc>
          <w:tcPr>
            <w:tcW w:w="962" w:type="pct"/>
            <w:tcBorders>
              <w:top w:val="single" w:sz="12" w:space="0" w:color="auto"/>
              <w:left w:val="nil"/>
              <w:bottom w:val="nil"/>
              <w:right w:val="nil"/>
            </w:tcBorders>
            <w:noWrap/>
            <w:hideMark/>
          </w:tcPr>
          <w:p w14:paraId="5CB25005" w14:textId="77777777" w:rsidR="00B908EE" w:rsidRPr="00A35728" w:rsidRDefault="00B908EE" w:rsidP="00B908EE">
            <w:pPr>
              <w:spacing w:line="360" w:lineRule="auto"/>
              <w:jc w:val="both"/>
              <w:rPr>
                <w:rFonts w:ascii="Arial" w:hAnsi="Arial" w:cs="Arial"/>
              </w:rPr>
            </w:pPr>
            <w:r w:rsidRPr="00A35728">
              <w:rPr>
                <w:rFonts w:ascii="Arial" w:hAnsi="Arial" w:cs="Arial"/>
              </w:rPr>
              <w:t>Significance level</w:t>
            </w:r>
          </w:p>
        </w:tc>
        <w:tc>
          <w:tcPr>
            <w:tcW w:w="961" w:type="pct"/>
            <w:tcBorders>
              <w:top w:val="single" w:sz="12" w:space="0" w:color="auto"/>
              <w:left w:val="nil"/>
              <w:bottom w:val="nil"/>
              <w:right w:val="nil"/>
            </w:tcBorders>
            <w:noWrap/>
            <w:hideMark/>
          </w:tcPr>
          <w:p w14:paraId="3FB4A995" w14:textId="77777777" w:rsidR="00B908EE" w:rsidRPr="00A35728" w:rsidRDefault="00B908EE" w:rsidP="00B908EE">
            <w:pPr>
              <w:spacing w:line="256" w:lineRule="auto"/>
              <w:rPr>
                <w:rFonts w:ascii="Arial" w:hAnsi="Arial" w:cs="Arial"/>
              </w:rPr>
            </w:pPr>
          </w:p>
        </w:tc>
        <w:tc>
          <w:tcPr>
            <w:tcW w:w="1058" w:type="pct"/>
            <w:tcBorders>
              <w:top w:val="single" w:sz="12" w:space="0" w:color="auto"/>
              <w:left w:val="nil"/>
              <w:bottom w:val="nil"/>
              <w:right w:val="nil"/>
            </w:tcBorders>
            <w:noWrap/>
            <w:hideMark/>
          </w:tcPr>
          <w:p w14:paraId="10DA83D6" w14:textId="77777777" w:rsidR="00B908EE" w:rsidRPr="00A35728" w:rsidRDefault="00B908EE" w:rsidP="00B908EE">
            <w:pPr>
              <w:spacing w:line="360" w:lineRule="auto"/>
              <w:jc w:val="both"/>
              <w:rPr>
                <w:rFonts w:ascii="Arial" w:hAnsi="Arial" w:cs="Arial"/>
              </w:rPr>
            </w:pPr>
            <w:r w:rsidRPr="00A35728">
              <w:rPr>
                <w:rFonts w:ascii="Arial" w:hAnsi="Arial" w:cs="Arial"/>
              </w:rPr>
              <w:t>***</w:t>
            </w:r>
          </w:p>
        </w:tc>
        <w:tc>
          <w:tcPr>
            <w:tcW w:w="2019" w:type="pct"/>
            <w:tcBorders>
              <w:top w:val="single" w:sz="12" w:space="0" w:color="auto"/>
              <w:left w:val="nil"/>
              <w:bottom w:val="nil"/>
              <w:right w:val="nil"/>
            </w:tcBorders>
            <w:noWrap/>
            <w:hideMark/>
          </w:tcPr>
          <w:p w14:paraId="2A005FE4" w14:textId="77777777" w:rsidR="00B908EE" w:rsidRPr="00A35728" w:rsidRDefault="00B908EE" w:rsidP="00B908EE">
            <w:pPr>
              <w:spacing w:line="360" w:lineRule="auto"/>
              <w:jc w:val="both"/>
              <w:rPr>
                <w:rFonts w:ascii="Arial" w:hAnsi="Arial" w:cs="Arial"/>
              </w:rPr>
            </w:pPr>
            <w:r w:rsidRPr="00A35728">
              <w:rPr>
                <w:rFonts w:ascii="Arial" w:hAnsi="Arial" w:cs="Arial"/>
              </w:rPr>
              <w:t>*</w:t>
            </w:r>
          </w:p>
        </w:tc>
      </w:tr>
      <w:tr w:rsidR="00B908EE" w:rsidRPr="00A35728" w14:paraId="2F72F1B1" w14:textId="77777777" w:rsidTr="009652D5">
        <w:trPr>
          <w:trHeight w:val="300"/>
        </w:trPr>
        <w:tc>
          <w:tcPr>
            <w:tcW w:w="962" w:type="pct"/>
            <w:tcBorders>
              <w:top w:val="nil"/>
              <w:left w:val="nil"/>
              <w:bottom w:val="nil"/>
              <w:right w:val="nil"/>
            </w:tcBorders>
            <w:noWrap/>
            <w:hideMark/>
          </w:tcPr>
          <w:p w14:paraId="1574917D" w14:textId="77777777" w:rsidR="00B908EE" w:rsidRPr="00A35728" w:rsidRDefault="00B908EE" w:rsidP="00B908EE">
            <w:pPr>
              <w:spacing w:line="360" w:lineRule="auto"/>
              <w:jc w:val="both"/>
              <w:rPr>
                <w:rFonts w:ascii="Arial" w:hAnsi="Arial" w:cs="Arial"/>
              </w:rPr>
            </w:pPr>
            <w:r w:rsidRPr="00A35728">
              <w:rPr>
                <w:rFonts w:ascii="Arial" w:hAnsi="Arial" w:cs="Arial"/>
              </w:rPr>
              <w:t>LSD (0.05)</w:t>
            </w:r>
          </w:p>
        </w:tc>
        <w:tc>
          <w:tcPr>
            <w:tcW w:w="961" w:type="pct"/>
            <w:tcBorders>
              <w:top w:val="nil"/>
              <w:left w:val="nil"/>
              <w:bottom w:val="nil"/>
              <w:right w:val="nil"/>
            </w:tcBorders>
            <w:noWrap/>
            <w:hideMark/>
          </w:tcPr>
          <w:p w14:paraId="33FE22C8" w14:textId="77777777" w:rsidR="00B908EE" w:rsidRPr="00A35728" w:rsidRDefault="00B908EE" w:rsidP="00B908EE">
            <w:pPr>
              <w:spacing w:line="256" w:lineRule="auto"/>
              <w:rPr>
                <w:rFonts w:ascii="Arial" w:hAnsi="Arial" w:cs="Arial"/>
              </w:rPr>
            </w:pPr>
          </w:p>
        </w:tc>
        <w:tc>
          <w:tcPr>
            <w:tcW w:w="1058" w:type="pct"/>
            <w:tcBorders>
              <w:top w:val="nil"/>
              <w:left w:val="nil"/>
              <w:bottom w:val="nil"/>
              <w:right w:val="nil"/>
            </w:tcBorders>
            <w:noWrap/>
            <w:hideMark/>
          </w:tcPr>
          <w:p w14:paraId="3789193D" w14:textId="77777777" w:rsidR="00B908EE" w:rsidRPr="00A35728" w:rsidRDefault="00B908EE" w:rsidP="00B908EE">
            <w:pPr>
              <w:spacing w:line="360" w:lineRule="auto"/>
              <w:jc w:val="both"/>
              <w:rPr>
                <w:rFonts w:ascii="Arial" w:hAnsi="Arial" w:cs="Arial"/>
              </w:rPr>
            </w:pPr>
            <w:r w:rsidRPr="00A35728">
              <w:rPr>
                <w:rFonts w:ascii="Arial" w:hAnsi="Arial" w:cs="Arial"/>
              </w:rPr>
              <w:t>0.08</w:t>
            </w:r>
          </w:p>
        </w:tc>
        <w:tc>
          <w:tcPr>
            <w:tcW w:w="2019" w:type="pct"/>
            <w:tcBorders>
              <w:top w:val="nil"/>
              <w:left w:val="nil"/>
              <w:bottom w:val="nil"/>
              <w:right w:val="nil"/>
            </w:tcBorders>
            <w:noWrap/>
            <w:hideMark/>
          </w:tcPr>
          <w:p w14:paraId="219A170C" w14:textId="77777777" w:rsidR="00B908EE" w:rsidRPr="00A35728" w:rsidRDefault="00B908EE" w:rsidP="00B908EE">
            <w:pPr>
              <w:spacing w:line="360" w:lineRule="auto"/>
              <w:jc w:val="both"/>
              <w:rPr>
                <w:rFonts w:ascii="Arial" w:hAnsi="Arial" w:cs="Arial"/>
              </w:rPr>
            </w:pPr>
            <w:r w:rsidRPr="00A35728">
              <w:rPr>
                <w:rFonts w:ascii="Arial" w:hAnsi="Arial" w:cs="Arial"/>
              </w:rPr>
              <w:t>0.17</w:t>
            </w:r>
          </w:p>
        </w:tc>
      </w:tr>
      <w:tr w:rsidR="00B908EE" w:rsidRPr="00A35728" w14:paraId="78AF6B95" w14:textId="77777777" w:rsidTr="009652D5">
        <w:trPr>
          <w:trHeight w:val="300"/>
        </w:trPr>
        <w:tc>
          <w:tcPr>
            <w:tcW w:w="962" w:type="pct"/>
            <w:tcBorders>
              <w:top w:val="nil"/>
              <w:left w:val="nil"/>
              <w:bottom w:val="nil"/>
              <w:right w:val="nil"/>
            </w:tcBorders>
            <w:noWrap/>
            <w:hideMark/>
          </w:tcPr>
          <w:p w14:paraId="67AECDF8" w14:textId="77777777" w:rsidR="00B908EE" w:rsidRPr="00A35728" w:rsidRDefault="00B908EE" w:rsidP="00B908EE">
            <w:pPr>
              <w:spacing w:line="360" w:lineRule="auto"/>
              <w:jc w:val="both"/>
              <w:rPr>
                <w:rFonts w:ascii="Arial" w:hAnsi="Arial" w:cs="Arial"/>
              </w:rPr>
            </w:pPr>
            <w:r w:rsidRPr="00A35728">
              <w:rPr>
                <w:rFonts w:ascii="Arial" w:hAnsi="Arial" w:cs="Arial"/>
              </w:rPr>
              <w:t>SE±</w:t>
            </w:r>
          </w:p>
        </w:tc>
        <w:tc>
          <w:tcPr>
            <w:tcW w:w="961" w:type="pct"/>
            <w:tcBorders>
              <w:top w:val="nil"/>
              <w:left w:val="nil"/>
              <w:bottom w:val="nil"/>
              <w:right w:val="nil"/>
            </w:tcBorders>
            <w:noWrap/>
          </w:tcPr>
          <w:p w14:paraId="3820858D" w14:textId="77777777" w:rsidR="00B908EE" w:rsidRPr="00A35728" w:rsidRDefault="00B908EE" w:rsidP="00B908EE">
            <w:pPr>
              <w:spacing w:line="360" w:lineRule="auto"/>
              <w:jc w:val="both"/>
              <w:rPr>
                <w:rFonts w:ascii="Arial" w:hAnsi="Arial" w:cs="Arial"/>
              </w:rPr>
            </w:pPr>
          </w:p>
        </w:tc>
        <w:tc>
          <w:tcPr>
            <w:tcW w:w="1058" w:type="pct"/>
            <w:tcBorders>
              <w:top w:val="nil"/>
              <w:left w:val="nil"/>
              <w:bottom w:val="nil"/>
              <w:right w:val="nil"/>
            </w:tcBorders>
            <w:noWrap/>
            <w:hideMark/>
          </w:tcPr>
          <w:p w14:paraId="52B03F9F" w14:textId="77777777" w:rsidR="00B908EE" w:rsidRPr="00A35728" w:rsidRDefault="00B908EE" w:rsidP="00B908EE">
            <w:pPr>
              <w:spacing w:line="360" w:lineRule="auto"/>
              <w:jc w:val="both"/>
              <w:rPr>
                <w:rFonts w:ascii="Arial" w:hAnsi="Arial" w:cs="Arial"/>
              </w:rPr>
            </w:pPr>
            <w:r w:rsidRPr="00A35728">
              <w:rPr>
                <w:rFonts w:ascii="Arial" w:hAnsi="Arial" w:cs="Arial"/>
              </w:rPr>
              <w:t>0.03</w:t>
            </w:r>
          </w:p>
        </w:tc>
        <w:tc>
          <w:tcPr>
            <w:tcW w:w="2019" w:type="pct"/>
            <w:tcBorders>
              <w:top w:val="nil"/>
              <w:left w:val="nil"/>
              <w:bottom w:val="nil"/>
              <w:right w:val="nil"/>
            </w:tcBorders>
            <w:noWrap/>
            <w:hideMark/>
          </w:tcPr>
          <w:p w14:paraId="4E85A8F4" w14:textId="77777777" w:rsidR="00B908EE" w:rsidRPr="00A35728" w:rsidRDefault="00B908EE" w:rsidP="00B908EE">
            <w:pPr>
              <w:spacing w:line="360" w:lineRule="auto"/>
              <w:jc w:val="both"/>
              <w:rPr>
                <w:rFonts w:ascii="Arial" w:hAnsi="Arial" w:cs="Arial"/>
              </w:rPr>
            </w:pPr>
            <w:r w:rsidRPr="00A35728">
              <w:rPr>
                <w:rFonts w:ascii="Arial" w:hAnsi="Arial" w:cs="Arial"/>
              </w:rPr>
              <w:t>0.29</w:t>
            </w:r>
          </w:p>
        </w:tc>
      </w:tr>
      <w:tr w:rsidR="00B908EE" w:rsidRPr="00A35728" w14:paraId="6A9443C7" w14:textId="77777777" w:rsidTr="009652D5">
        <w:trPr>
          <w:trHeight w:val="300"/>
        </w:trPr>
        <w:tc>
          <w:tcPr>
            <w:tcW w:w="962" w:type="pct"/>
            <w:tcBorders>
              <w:top w:val="nil"/>
              <w:left w:val="nil"/>
              <w:bottom w:val="single" w:sz="12" w:space="0" w:color="auto"/>
              <w:right w:val="nil"/>
            </w:tcBorders>
            <w:noWrap/>
            <w:hideMark/>
          </w:tcPr>
          <w:p w14:paraId="7CBF3640" w14:textId="77777777" w:rsidR="00B908EE" w:rsidRPr="00A35728" w:rsidRDefault="00B908EE" w:rsidP="00B908EE">
            <w:pPr>
              <w:spacing w:line="360" w:lineRule="auto"/>
              <w:jc w:val="both"/>
              <w:rPr>
                <w:rFonts w:ascii="Arial" w:hAnsi="Arial" w:cs="Arial"/>
              </w:rPr>
            </w:pPr>
            <w:r w:rsidRPr="00A35728">
              <w:rPr>
                <w:rFonts w:ascii="Arial" w:hAnsi="Arial" w:cs="Arial"/>
              </w:rPr>
              <w:t>CV (%)</w:t>
            </w:r>
          </w:p>
        </w:tc>
        <w:tc>
          <w:tcPr>
            <w:tcW w:w="961" w:type="pct"/>
            <w:tcBorders>
              <w:top w:val="nil"/>
              <w:left w:val="nil"/>
              <w:bottom w:val="single" w:sz="12" w:space="0" w:color="auto"/>
              <w:right w:val="nil"/>
            </w:tcBorders>
            <w:noWrap/>
            <w:hideMark/>
          </w:tcPr>
          <w:p w14:paraId="4E9130A8" w14:textId="77777777" w:rsidR="00B908EE" w:rsidRPr="00A35728" w:rsidRDefault="00B908EE" w:rsidP="00B908EE">
            <w:pPr>
              <w:spacing w:line="256" w:lineRule="auto"/>
              <w:rPr>
                <w:rFonts w:ascii="Arial" w:hAnsi="Arial" w:cs="Arial"/>
              </w:rPr>
            </w:pPr>
          </w:p>
        </w:tc>
        <w:tc>
          <w:tcPr>
            <w:tcW w:w="1058" w:type="pct"/>
            <w:tcBorders>
              <w:top w:val="nil"/>
              <w:left w:val="nil"/>
              <w:bottom w:val="single" w:sz="12" w:space="0" w:color="auto"/>
              <w:right w:val="nil"/>
            </w:tcBorders>
            <w:noWrap/>
            <w:hideMark/>
          </w:tcPr>
          <w:p w14:paraId="33047D2A" w14:textId="77777777" w:rsidR="00B908EE" w:rsidRPr="00A35728" w:rsidRDefault="00B908EE" w:rsidP="00B908EE">
            <w:pPr>
              <w:spacing w:line="360" w:lineRule="auto"/>
              <w:jc w:val="both"/>
              <w:rPr>
                <w:rFonts w:ascii="Arial" w:hAnsi="Arial" w:cs="Arial"/>
              </w:rPr>
            </w:pPr>
            <w:r w:rsidRPr="00A35728">
              <w:rPr>
                <w:rFonts w:ascii="Arial" w:hAnsi="Arial" w:cs="Arial"/>
              </w:rPr>
              <w:t>0.79</w:t>
            </w:r>
          </w:p>
        </w:tc>
        <w:tc>
          <w:tcPr>
            <w:tcW w:w="2019" w:type="pct"/>
            <w:tcBorders>
              <w:top w:val="nil"/>
              <w:left w:val="nil"/>
              <w:bottom w:val="single" w:sz="12" w:space="0" w:color="auto"/>
              <w:right w:val="nil"/>
            </w:tcBorders>
            <w:noWrap/>
            <w:hideMark/>
          </w:tcPr>
          <w:p w14:paraId="4E428FD2" w14:textId="77777777" w:rsidR="00B908EE" w:rsidRPr="00A35728" w:rsidRDefault="00B908EE" w:rsidP="00B908EE">
            <w:pPr>
              <w:spacing w:line="360" w:lineRule="auto"/>
              <w:jc w:val="both"/>
              <w:rPr>
                <w:rFonts w:ascii="Arial" w:hAnsi="Arial" w:cs="Arial"/>
              </w:rPr>
            </w:pPr>
            <w:r w:rsidRPr="00A35728">
              <w:rPr>
                <w:rFonts w:ascii="Arial" w:hAnsi="Arial" w:cs="Arial"/>
              </w:rPr>
              <w:t>3.21</w:t>
            </w:r>
          </w:p>
        </w:tc>
      </w:tr>
    </w:tbl>
    <w:p w14:paraId="54F916FD" w14:textId="77777777" w:rsidR="00B908EE" w:rsidRPr="00A35728" w:rsidRDefault="00B908EE" w:rsidP="00B908EE">
      <w:pPr>
        <w:spacing w:line="360" w:lineRule="auto"/>
        <w:rPr>
          <w:rFonts w:ascii="Arial" w:eastAsia="Calibri" w:hAnsi="Arial" w:cs="Arial"/>
          <w:bCs/>
          <w:kern w:val="2"/>
          <w:sz w:val="20"/>
          <w:szCs w:val="20"/>
          <w14:ligatures w14:val="standardContextual"/>
        </w:rPr>
      </w:pPr>
      <w:bookmarkStart w:id="33" w:name="_Hlk166308136"/>
      <w:r w:rsidRPr="00A35728">
        <w:rPr>
          <w:rFonts w:ascii="Arial" w:eastAsia="Calibri" w:hAnsi="Arial" w:cs="Arial"/>
          <w:bCs/>
          <w:kern w:val="2"/>
          <w:sz w:val="20"/>
          <w:szCs w:val="20"/>
          <w:lang w:val="en-GB"/>
          <w14:ligatures w14:val="standardContextual"/>
        </w:rPr>
        <w:t>***, * Significant at 0.001 and 0.05 probability levels, respectively.</w:t>
      </w:r>
      <w:bookmarkEnd w:id="33"/>
    </w:p>
    <w:p w14:paraId="7FB8F9E8" w14:textId="583F6644" w:rsidR="00EB2A8F" w:rsidRPr="00A35728" w:rsidRDefault="00D3191B" w:rsidP="00022270">
      <w:pPr>
        <w:spacing w:after="0" w:line="480" w:lineRule="auto"/>
        <w:jc w:val="both"/>
      </w:pPr>
      <w:r w:rsidRPr="00A35728">
        <w:rPr>
          <w:rFonts w:ascii="Arial" w:eastAsia="Calibri" w:hAnsi="Arial" w:cs="Arial"/>
        </w:rPr>
        <w:t>The main effect of lime (</w:t>
      </w:r>
      <w:r w:rsidR="00B245EA" w:rsidRPr="00A35728">
        <w:rPr>
          <w:rFonts w:ascii="Arial" w:eastAsia="Calibri" w:hAnsi="Arial" w:cs="Arial"/>
        </w:rPr>
        <w:t>p</w:t>
      </w:r>
      <w:r w:rsidRPr="00A35728">
        <w:rPr>
          <w:rFonts w:ascii="Arial" w:eastAsia="Calibri" w:hAnsi="Arial" w:cs="Arial"/>
        </w:rPr>
        <w:t>&lt;0.001) and vermicompost (</w:t>
      </w:r>
      <w:r w:rsidR="00B245EA" w:rsidRPr="00A35728">
        <w:rPr>
          <w:rFonts w:ascii="Arial" w:eastAsia="Calibri" w:hAnsi="Arial" w:cs="Arial"/>
        </w:rPr>
        <w:t>p</w:t>
      </w:r>
      <w:r w:rsidRPr="00A35728">
        <w:rPr>
          <w:rFonts w:ascii="Arial" w:eastAsia="Calibri" w:hAnsi="Arial" w:cs="Arial"/>
        </w:rPr>
        <w:t>&lt;0.05) significantly decreased soil exchangeable acidity and Al</w:t>
      </w:r>
      <w:r w:rsidR="00893911" w:rsidRPr="00A35728">
        <w:rPr>
          <w:rFonts w:ascii="Arial" w:eastAsia="Calibri" w:hAnsi="Arial" w:cs="Arial"/>
          <w:vertAlign w:val="superscript"/>
        </w:rPr>
        <w:t>3+</w:t>
      </w:r>
      <w:r w:rsidR="00476BA8" w:rsidRPr="00A35728">
        <w:rPr>
          <w:rFonts w:ascii="Arial" w:eastAsia="Calibri" w:hAnsi="Arial" w:cs="Arial"/>
        </w:rPr>
        <w:t>,</w:t>
      </w:r>
      <w:r w:rsidRPr="00A35728">
        <w:rPr>
          <w:rFonts w:ascii="Arial" w:eastAsia="Calibri" w:hAnsi="Arial" w:cs="Arial"/>
        </w:rPr>
        <w:t xml:space="preserve"> </w:t>
      </w:r>
      <w:r w:rsidR="00476BA8" w:rsidRPr="00A35728">
        <w:rPr>
          <w:rFonts w:ascii="Arial" w:eastAsia="Calibri" w:hAnsi="Arial" w:cs="Arial"/>
        </w:rPr>
        <w:t>but their</w:t>
      </w:r>
      <w:r w:rsidRPr="00A35728">
        <w:rPr>
          <w:rFonts w:ascii="Arial" w:eastAsia="Calibri" w:hAnsi="Arial" w:cs="Arial"/>
        </w:rPr>
        <w:t xml:space="preserve"> interaction effect </w:t>
      </w:r>
      <w:r w:rsidR="00476BA8" w:rsidRPr="00A35728">
        <w:rPr>
          <w:rFonts w:ascii="Arial" w:eastAsia="Calibri" w:hAnsi="Arial" w:cs="Arial"/>
        </w:rPr>
        <w:t>was not significant</w:t>
      </w:r>
      <w:r w:rsidRPr="00A35728">
        <w:rPr>
          <w:rFonts w:ascii="Arial" w:eastAsia="Calibri" w:hAnsi="Arial" w:cs="Arial"/>
        </w:rPr>
        <w:t xml:space="preserve"> (</w:t>
      </w:r>
      <w:r w:rsidR="00DA3B0E" w:rsidRPr="00A35728">
        <w:rPr>
          <w:rFonts w:ascii="Arial" w:eastAsia="Calibri" w:hAnsi="Arial" w:cs="Arial"/>
        </w:rPr>
        <w:t>Table 4</w:t>
      </w:r>
      <w:r w:rsidRPr="00A35728">
        <w:rPr>
          <w:rFonts w:ascii="Arial" w:eastAsia="Calibri" w:hAnsi="Arial" w:cs="Arial"/>
        </w:rPr>
        <w:t>). Accordingly, the application of 2.79 t ha</w:t>
      </w:r>
      <w:r w:rsidRPr="00A35728">
        <w:rPr>
          <w:rFonts w:ascii="Arial" w:eastAsia="Calibri" w:hAnsi="Arial" w:cs="Arial"/>
          <w:vertAlign w:val="superscript"/>
        </w:rPr>
        <w:t>-1</w:t>
      </w:r>
      <w:r w:rsidRPr="00A35728">
        <w:rPr>
          <w:rFonts w:ascii="Arial" w:eastAsia="Calibri" w:hAnsi="Arial" w:cs="Arial"/>
        </w:rPr>
        <w:t xml:space="preserve"> </w:t>
      </w:r>
      <w:r w:rsidR="006B0354" w:rsidRPr="00A35728">
        <w:rPr>
          <w:rFonts w:ascii="Arial" w:eastAsia="Calibri" w:hAnsi="Arial" w:cs="Arial"/>
        </w:rPr>
        <w:t>lime lowered</w:t>
      </w:r>
      <w:r w:rsidRPr="00A35728">
        <w:rPr>
          <w:rFonts w:ascii="Arial" w:eastAsia="Calibri" w:hAnsi="Arial" w:cs="Arial"/>
        </w:rPr>
        <w:t xml:space="preserve"> the soil exchangeable acidity by 69.6% and aluminum </w:t>
      </w:r>
      <w:r w:rsidR="00476BA8" w:rsidRPr="00A35728">
        <w:rPr>
          <w:rFonts w:ascii="Arial" w:eastAsia="Calibri" w:hAnsi="Arial" w:cs="Arial"/>
        </w:rPr>
        <w:t xml:space="preserve">by </w:t>
      </w:r>
      <w:r w:rsidRPr="00A35728">
        <w:rPr>
          <w:rFonts w:ascii="Arial" w:eastAsia="Calibri" w:hAnsi="Arial" w:cs="Arial"/>
        </w:rPr>
        <w:t xml:space="preserve">70.9% </w:t>
      </w:r>
      <w:r w:rsidR="00476BA8" w:rsidRPr="00A35728">
        <w:rPr>
          <w:rFonts w:ascii="Arial" w:eastAsia="Calibri" w:hAnsi="Arial" w:cs="Arial"/>
        </w:rPr>
        <w:t xml:space="preserve">compared to </w:t>
      </w:r>
      <w:r w:rsidRPr="00A35728">
        <w:rPr>
          <w:rFonts w:ascii="Arial" w:eastAsia="Calibri" w:hAnsi="Arial" w:cs="Arial"/>
        </w:rPr>
        <w:t>the control</w:t>
      </w:r>
      <w:r w:rsidR="00DA3B0E" w:rsidRPr="00A35728">
        <w:rPr>
          <w:rFonts w:ascii="Arial" w:eastAsia="Calibri" w:hAnsi="Arial" w:cs="Arial"/>
        </w:rPr>
        <w:t xml:space="preserve">. </w:t>
      </w:r>
      <w:r w:rsidRPr="00A35728">
        <w:rPr>
          <w:rFonts w:ascii="Arial" w:eastAsia="Calibri" w:hAnsi="Arial" w:cs="Arial"/>
        </w:rPr>
        <w:t>Exchangeable acidity decreased with increasing lime rate</w:t>
      </w:r>
      <w:r w:rsidR="00476BA8" w:rsidRPr="00A35728">
        <w:rPr>
          <w:rFonts w:ascii="Arial" w:eastAsia="Calibri" w:hAnsi="Arial" w:cs="Arial"/>
        </w:rPr>
        <w:t>, which</w:t>
      </w:r>
      <w:r w:rsidRPr="00A35728">
        <w:rPr>
          <w:rFonts w:ascii="Arial" w:eastAsia="Calibri" w:hAnsi="Arial" w:cs="Arial"/>
        </w:rPr>
        <w:t xml:space="preserve"> might be associated with </w:t>
      </w:r>
      <w:r w:rsidR="00CA54BF" w:rsidRPr="00A35728">
        <w:rPr>
          <w:rFonts w:ascii="Arial" w:eastAsia="Calibri" w:hAnsi="Arial" w:cs="Arial"/>
        </w:rPr>
        <w:t xml:space="preserve">the increase in the soil pH due to </w:t>
      </w:r>
      <w:r w:rsidRPr="00A35728">
        <w:rPr>
          <w:rFonts w:ascii="Arial" w:eastAsia="Calibri" w:hAnsi="Arial" w:cs="Arial"/>
        </w:rPr>
        <w:t>the replacement of H</w:t>
      </w:r>
      <w:r w:rsidRPr="00A35728">
        <w:rPr>
          <w:rFonts w:ascii="Arial" w:eastAsia="Calibri" w:hAnsi="Arial" w:cs="Arial"/>
          <w:vertAlign w:val="superscript"/>
        </w:rPr>
        <w:t>+</w:t>
      </w:r>
      <w:r w:rsidRPr="00A35728">
        <w:rPr>
          <w:rFonts w:ascii="Arial" w:eastAsia="Calibri" w:hAnsi="Arial" w:cs="Arial"/>
        </w:rPr>
        <w:t xml:space="preserve"> and Al</w:t>
      </w:r>
      <w:r w:rsidRPr="00A35728">
        <w:rPr>
          <w:rFonts w:ascii="Arial" w:eastAsia="Calibri" w:hAnsi="Arial" w:cs="Arial"/>
          <w:vertAlign w:val="superscript"/>
        </w:rPr>
        <w:t>3+</w:t>
      </w:r>
      <w:r w:rsidRPr="00A35728">
        <w:rPr>
          <w:rFonts w:ascii="Arial" w:eastAsia="Calibri" w:hAnsi="Arial" w:cs="Arial"/>
        </w:rPr>
        <w:t xml:space="preserve"> by Ca</w:t>
      </w:r>
      <w:r w:rsidR="008C08AF" w:rsidRPr="00A35728">
        <w:rPr>
          <w:rFonts w:ascii="Arial" w:eastAsia="Calibri" w:hAnsi="Arial" w:cs="Arial"/>
          <w:vertAlign w:val="superscript"/>
        </w:rPr>
        <w:t>2+</w:t>
      </w:r>
      <w:r w:rsidRPr="00A35728">
        <w:rPr>
          <w:rFonts w:ascii="Arial" w:eastAsia="Calibri" w:hAnsi="Arial" w:cs="Arial"/>
        </w:rPr>
        <w:t xml:space="preserve"> ions from lime on the soil </w:t>
      </w:r>
      <w:r w:rsidR="00A27D1D" w:rsidRPr="00A35728">
        <w:rPr>
          <w:rFonts w:ascii="Arial" w:eastAsia="Calibri" w:hAnsi="Arial" w:cs="Arial"/>
        </w:rPr>
        <w:t>colloids.</w:t>
      </w:r>
      <w:r w:rsidRPr="00A35728">
        <w:rPr>
          <w:rFonts w:ascii="Arial" w:eastAsia="Calibri" w:hAnsi="Arial" w:cs="Arial"/>
        </w:rPr>
        <w:t xml:space="preserve"> The result is consistent with the findings of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 AuthorYear="1"&gt;&lt;Author&gt;Chimdessa&lt;/Author&gt;&lt;Year&gt;2021&lt;/Year&gt;&lt;RecNum&gt;76&lt;/RecNum&gt;&lt;DisplayText&gt;Chimdessa (2021)&lt;/DisplayText&gt;&lt;record&gt;&lt;rec-number&gt;76&lt;/rec-number&gt;&lt;foreign-keys&gt;&lt;key app="EN" db-id="52ewwvwd8r9tvhede27pdf28wpddep2s5wd0"&gt;76&lt;/key&gt;&lt;/foreign-keys&gt;&lt;ref-type name="Journal Article"&gt;17&lt;/ref-type&gt;&lt;contributors&gt;&lt;authors&gt;&lt;author&gt;Chimdessa, Temesgen&lt;/author&gt;&lt;/authors&gt;&lt;/contributors&gt;&lt;titles&gt;&lt;title&gt;Amelioration of Acidic Nitisols Using Lime and Vermicompost in Negasa Area, East Wollega Zone, Ethiopia&lt;/title&gt;&lt;secondary-title&gt;International Journal of Energy and Environmental Science&lt;/secondary-title&gt;&lt;/titles&gt;&lt;periodical&gt;&lt;full-title&gt;International Journal of Energy and Environmental Science&lt;/full-title&gt;&lt;/periodical&gt;&lt;pages&gt;1&lt;/pages&gt;&lt;volume&gt;6&lt;/volume&gt;&lt;number&gt;1&lt;/number&gt;&lt;dates&gt;&lt;year&gt;2021&lt;/year&gt;&lt;/dates&gt;&lt;isbn&gt;2578-9546&lt;/isbn&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Chimdessa (2021)</w:t>
      </w:r>
      <w:r w:rsidR="00BA58F4" w:rsidRPr="00A35728">
        <w:rPr>
          <w:rFonts w:ascii="Arial" w:eastAsia="Calibri" w:hAnsi="Arial" w:cs="Arial"/>
        </w:rPr>
        <w:fldChar w:fldCharType="end"/>
      </w:r>
      <w:r w:rsidR="00CA54BF" w:rsidRPr="00A35728">
        <w:rPr>
          <w:rFonts w:ascii="Arial" w:eastAsia="Calibri" w:hAnsi="Arial" w:cs="Arial"/>
        </w:rPr>
        <w:t xml:space="preserve"> who</w:t>
      </w:r>
      <w:r w:rsidRPr="00A35728">
        <w:rPr>
          <w:rFonts w:ascii="Arial" w:eastAsia="Calibri" w:hAnsi="Arial" w:cs="Arial"/>
        </w:rPr>
        <w:t xml:space="preserve"> reported that exchangeable acidity was significantly </w:t>
      </w:r>
      <w:r w:rsidR="00CA54BF" w:rsidRPr="00A35728">
        <w:rPr>
          <w:rFonts w:ascii="Arial" w:eastAsia="Calibri" w:hAnsi="Arial" w:cs="Arial"/>
        </w:rPr>
        <w:t>reduced due to</w:t>
      </w:r>
      <w:r w:rsidRPr="00A35728">
        <w:rPr>
          <w:rFonts w:ascii="Arial" w:eastAsia="Calibri" w:hAnsi="Arial" w:cs="Arial"/>
        </w:rPr>
        <w:t xml:space="preserve"> different lime rates. </w:t>
      </w:r>
      <w:bookmarkStart w:id="34" w:name="_Hlk77730765"/>
      <w:r w:rsidRPr="00A35728">
        <w:rPr>
          <w:rFonts w:ascii="Arial" w:eastAsia="Calibri" w:hAnsi="Arial" w:cs="Arial"/>
        </w:rPr>
        <w:t>Similarly,</w:t>
      </w:r>
      <w:r w:rsidR="00022270" w:rsidRPr="00A35728">
        <w:rPr>
          <w:rFonts w:ascii="Arial" w:hAnsi="Arial" w:cs="Arial"/>
        </w:rPr>
        <w:t xml:space="preserve"> integrated application of lime and vermicompost decreased exchangeable acidity</w:t>
      </w:r>
      <w:r w:rsidR="00022270" w:rsidRPr="00A35728">
        <w:rPr>
          <w:rFonts w:ascii="Arial" w:eastAsia="Calibri" w:hAnsi="Arial" w:cs="Arial"/>
        </w:rPr>
        <w:t xml:space="preserve"> </w:t>
      </w:r>
      <w:r w:rsidR="00022270" w:rsidRPr="00A35728">
        <w:rPr>
          <w:rFonts w:ascii="Arial" w:eastAsia="Calibri" w:hAnsi="Arial" w:cs="Arial"/>
        </w:rPr>
        <w:fldChar w:fldCharType="begin"/>
      </w:r>
      <w:r w:rsidR="00022270" w:rsidRPr="00A35728">
        <w:rPr>
          <w:rFonts w:ascii="Arial" w:eastAsia="Calibri" w:hAnsi="Arial" w:cs="Arial"/>
        </w:rPr>
        <w:instrText xml:space="preserve"> ADDIN EN.CITE &lt;EndNote&gt;&lt;Cite&gt;&lt;Author&gt;Terefe&lt;/Author&gt;&lt;Year&gt;2024&lt;/Year&gt;&lt;RecNum&gt;3&lt;/RecNum&gt;&lt;DisplayText&gt;(Terefe&lt;style face="italic"&gt; et al.&lt;/style&gt;, 2024)&lt;/DisplayText&gt;&lt;record&gt;&lt;rec-number&gt;3&lt;/rec-number&gt;&lt;foreign-keys&gt;&lt;key app="EN" db-id="frx2sxzrk0zeeoe5aryvx9tx22wwas0v5wad"&gt;3&lt;/key&gt;&lt;/foreign-keys&gt;&lt;ref-type name="Journal Article"&gt;17&lt;/ref-type&gt;&lt;contributors&gt;&lt;authors&gt;&lt;author&gt;Terefe, Zenebe&lt;/author&gt;&lt;author&gt;Feyisa, Tesfaye&lt;/author&gt;&lt;author&gt;Molla, Eyayu&lt;/author&gt;&lt;author&gt;Ejigu, Workineh&lt;/author&gt;&lt;/authors&gt;&lt;/contributors&gt;&lt;titles&gt;&lt;title&gt;Effects of vermicompost and lime on acidic soil properties and malt barley (Hordeum Distichum L.) productivity in Mecha district, northwest Ethiopia&lt;/title&gt;&lt;secondary-title&gt;PloS one&lt;/secondary-title&gt;&lt;/titles&gt;&lt;periodical&gt;&lt;full-title&gt;PloS one&lt;/full-title&gt;&lt;/periodical&gt;&lt;pages&gt;e0311914&lt;/pages&gt;&lt;volume&gt;19&lt;/volume&gt;&lt;number&gt;12&lt;/number&gt;&lt;dates&gt;&lt;year&gt;2024&lt;/year&gt;&lt;/dates&gt;&lt;isbn&gt;1932-6203&lt;/isbn&gt;&lt;urls&gt;&lt;/urls&gt;&lt;/record&gt;&lt;/Cite&gt;&lt;/EndNote&gt;</w:instrText>
      </w:r>
      <w:r w:rsidR="00022270" w:rsidRPr="00A35728">
        <w:rPr>
          <w:rFonts w:ascii="Arial" w:eastAsia="Calibri" w:hAnsi="Arial" w:cs="Arial"/>
        </w:rPr>
        <w:fldChar w:fldCharType="separate"/>
      </w:r>
      <w:r w:rsidR="00022270" w:rsidRPr="00A35728">
        <w:rPr>
          <w:rFonts w:ascii="Arial" w:eastAsia="Calibri" w:hAnsi="Arial" w:cs="Arial"/>
        </w:rPr>
        <w:t xml:space="preserve">(Terefe </w:t>
      </w:r>
      <w:r w:rsidR="00022270" w:rsidRPr="00A35728">
        <w:rPr>
          <w:rFonts w:ascii="Arial" w:eastAsia="Calibri" w:hAnsi="Arial" w:cs="Arial"/>
          <w:i/>
          <w:iCs/>
        </w:rPr>
        <w:t>et al</w:t>
      </w:r>
      <w:r w:rsidR="00022270" w:rsidRPr="00A35728">
        <w:rPr>
          <w:rFonts w:ascii="Arial" w:eastAsia="Calibri" w:hAnsi="Arial" w:cs="Arial"/>
        </w:rPr>
        <w:t>., 2024)</w:t>
      </w:r>
      <w:r w:rsidR="00022270" w:rsidRPr="00A35728">
        <w:rPr>
          <w:rFonts w:ascii="Arial" w:eastAsia="Calibri" w:hAnsi="Arial" w:cs="Arial"/>
        </w:rPr>
        <w:fldChar w:fldCharType="end"/>
      </w:r>
      <w:bookmarkEnd w:id="34"/>
      <w:r w:rsidR="00022270" w:rsidRPr="00A35728">
        <w:rPr>
          <w:rFonts w:ascii="Arial" w:eastAsia="Calibri" w:hAnsi="Arial" w:cs="Arial"/>
        </w:rPr>
        <w:t xml:space="preserve">.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 AuthorYear="1"&gt;&lt;Author&gt;Desalegn&lt;/Author&gt;&lt;Year&gt;2017&lt;/Year&gt;&lt;RecNum&gt;42&lt;/RecNum&gt;&lt;DisplayText&gt;Desalegn&lt;style face="italic"&gt; et al.&lt;/style&gt; (2017)&lt;/DisplayText&gt;&lt;record&gt;&lt;rec-number&gt;42&lt;/rec-number&gt;&lt;foreign-keys&gt;&lt;key app="EN" db-id="fsz025tsafvtszezvxyxffdz9eazdepstrwz"&gt;42&lt;/key&gt;&lt;/foreign-keys&gt;&lt;ref-type name="Journal Article"&gt;17&lt;/ref-type&gt;&lt;contributors&gt;&lt;authors&gt;&lt;author&gt;Desalegn, Temesgen&lt;/author&gt;&lt;author&gt;Alemu, Getachew&lt;/author&gt;&lt;author&gt;Adella, Ayalew&lt;/author&gt;&lt;author&gt;Debele, Tolessa&lt;/author&gt;&lt;/authors&gt;&lt;/contributors&gt;&lt;titles&gt;&lt;title&gt;Effect of lime and phosphorus fertilizer on acid soils and barley (Hordeum vulgare L.) performance in the central highlands of Ethiopia&lt;/title&gt;&lt;secondary-title&gt;Experimental Agriculture&lt;/secondary-title&gt;&lt;/titles&gt;&lt;periodical&gt;&lt;full-title&gt;Experimental Agriculture&lt;/full-title&gt;&lt;/periodical&gt;&lt;pages&gt;432-444&lt;/pages&gt;&lt;volume&gt;53&lt;/volume&gt;&lt;number&gt;3&lt;/number&gt;&lt;dates&gt;&lt;year&gt;2017&lt;/year&gt;&lt;/dates&gt;&lt;isbn&gt;0014-4797&lt;/isbn&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Desalegn</w:t>
      </w:r>
      <w:r w:rsidR="002F7143" w:rsidRPr="00A35728">
        <w:rPr>
          <w:rFonts w:ascii="Arial" w:eastAsia="Calibri" w:hAnsi="Arial" w:cs="Arial"/>
          <w:i/>
          <w:noProof/>
        </w:rPr>
        <w:t xml:space="preserve"> et al.</w:t>
      </w:r>
      <w:r w:rsidR="002F7143" w:rsidRPr="00A35728">
        <w:rPr>
          <w:rFonts w:ascii="Arial" w:eastAsia="Calibri" w:hAnsi="Arial" w:cs="Arial"/>
          <w:noProof/>
        </w:rPr>
        <w:t xml:space="preserve"> (2017)</w:t>
      </w:r>
      <w:r w:rsidR="00BA58F4" w:rsidRPr="00A35728">
        <w:rPr>
          <w:rFonts w:ascii="Arial" w:eastAsia="Calibri" w:hAnsi="Arial" w:cs="Arial"/>
        </w:rPr>
        <w:fldChar w:fldCharType="end"/>
      </w:r>
      <w:bookmarkStart w:id="35" w:name="_Hlk77756291"/>
      <w:r w:rsidRPr="00A35728">
        <w:rPr>
          <w:rFonts w:ascii="Arial" w:eastAsia="Calibri" w:hAnsi="Arial" w:cs="Arial"/>
        </w:rPr>
        <w:t xml:space="preserve"> </w:t>
      </w:r>
      <w:bookmarkEnd w:id="35"/>
      <w:r w:rsidRPr="00A35728">
        <w:rPr>
          <w:rFonts w:ascii="Arial" w:eastAsia="Calibri" w:hAnsi="Arial" w:cs="Arial"/>
        </w:rPr>
        <w:t xml:space="preserve">reported that the application of lime and its residual effect highly decreased exchangeable aluminum from the initial level of 1.32 to 0.12 </w:t>
      </w:r>
      <w:r w:rsidR="00D171B3" w:rsidRPr="00A35728">
        <w:rPr>
          <w:rFonts w:ascii="Arial" w:eastAsia="Calibri" w:hAnsi="Arial" w:cs="Arial"/>
        </w:rPr>
        <w:t>C</w:t>
      </w:r>
      <w:r w:rsidRPr="00A35728">
        <w:rPr>
          <w:rFonts w:ascii="Arial" w:eastAsia="Calibri" w:hAnsi="Arial" w:cs="Arial"/>
        </w:rPr>
        <w:t xml:space="preserve">mol </w:t>
      </w:r>
      <w:r w:rsidRPr="00A35728">
        <w:rPr>
          <w:rFonts w:ascii="Arial" w:eastAsia="Calibri" w:hAnsi="Arial" w:cs="Arial"/>
          <w:vertAlign w:val="subscript"/>
        </w:rPr>
        <w:t>(+)</w:t>
      </w:r>
      <w:r w:rsidRPr="00A35728">
        <w:rPr>
          <w:rFonts w:ascii="Arial" w:eastAsia="Calibri" w:hAnsi="Arial" w:cs="Arial"/>
        </w:rPr>
        <w:t xml:space="preserve"> kg</w:t>
      </w:r>
      <w:r w:rsidRPr="00A35728">
        <w:rPr>
          <w:rFonts w:ascii="Arial" w:eastAsia="Calibri" w:hAnsi="Arial" w:cs="Arial"/>
          <w:vertAlign w:val="superscript"/>
        </w:rPr>
        <w:t>-1</w:t>
      </w:r>
      <w:r w:rsidRPr="00A35728">
        <w:rPr>
          <w:rFonts w:ascii="Arial" w:eastAsia="Calibri" w:hAnsi="Arial" w:cs="Arial"/>
        </w:rPr>
        <w:t xml:space="preserve"> as the level of applied lime rates increased. Similarly, the exchangeable acidity was significantly (</w:t>
      </w:r>
      <w:r w:rsidR="004F05AD" w:rsidRPr="00A35728">
        <w:rPr>
          <w:rFonts w:ascii="Arial" w:eastAsia="Calibri" w:hAnsi="Arial" w:cs="Arial"/>
        </w:rPr>
        <w:t>p</w:t>
      </w:r>
      <w:r w:rsidRPr="00A35728">
        <w:rPr>
          <w:rFonts w:ascii="Arial" w:eastAsia="Calibri" w:hAnsi="Arial" w:cs="Arial"/>
        </w:rPr>
        <w:t>&lt;0.05) decreased by 1.77% and 20.9% after the application of 2.5 and 5 t ha</w:t>
      </w:r>
      <w:r w:rsidRPr="00A35728">
        <w:rPr>
          <w:rFonts w:ascii="Arial" w:eastAsia="Calibri" w:hAnsi="Arial" w:cs="Arial"/>
          <w:vertAlign w:val="superscript"/>
        </w:rPr>
        <w:t>-1</w:t>
      </w:r>
      <w:r w:rsidRPr="00A35728">
        <w:rPr>
          <w:rFonts w:ascii="Arial" w:eastAsia="Calibri" w:hAnsi="Arial" w:cs="Arial"/>
        </w:rPr>
        <w:t xml:space="preserve"> vermicompost (VC), respectively. </w:t>
      </w:r>
      <w:r w:rsidR="00994DA7" w:rsidRPr="00A35728">
        <w:rPr>
          <w:rFonts w:ascii="Arial" w:eastAsia="Calibri" w:hAnsi="Arial" w:cs="Arial"/>
        </w:rPr>
        <w:t>Likewise</w:t>
      </w:r>
      <w:r w:rsidRPr="00A35728">
        <w:rPr>
          <w:rFonts w:ascii="Arial" w:eastAsia="Calibri" w:hAnsi="Arial" w:cs="Arial"/>
        </w:rPr>
        <w:t>, the level of exchangeable Al</w:t>
      </w:r>
      <w:r w:rsidRPr="00A35728">
        <w:rPr>
          <w:rFonts w:ascii="Arial" w:eastAsia="Calibri" w:hAnsi="Arial" w:cs="Arial"/>
          <w:vertAlign w:val="superscript"/>
        </w:rPr>
        <w:t>3+</w:t>
      </w:r>
      <w:r w:rsidRPr="00A35728">
        <w:rPr>
          <w:rFonts w:ascii="Arial" w:eastAsia="Calibri" w:hAnsi="Arial" w:cs="Arial"/>
        </w:rPr>
        <w:t xml:space="preserve"> declined by </w:t>
      </w:r>
      <w:r w:rsidRPr="00A35728">
        <w:rPr>
          <w:rFonts w:ascii="Arial" w:eastAsia="Calibri" w:hAnsi="Arial" w:cs="Arial"/>
        </w:rPr>
        <w:lastRenderedPageBreak/>
        <w:t>10.6 and 21.97% after the application of 2.5 and 5 t ha</w:t>
      </w:r>
      <w:r w:rsidRPr="00A35728">
        <w:rPr>
          <w:rFonts w:ascii="Arial" w:eastAsia="Calibri" w:hAnsi="Arial" w:cs="Arial"/>
          <w:vertAlign w:val="superscript"/>
        </w:rPr>
        <w:t>-1</w:t>
      </w:r>
      <w:r w:rsidRPr="00A35728">
        <w:rPr>
          <w:rFonts w:ascii="Arial" w:eastAsia="Calibri" w:hAnsi="Arial" w:cs="Arial"/>
        </w:rPr>
        <w:t xml:space="preserve"> of VC</w:t>
      </w:r>
      <w:r w:rsidR="00994DA7" w:rsidRPr="00A35728">
        <w:rPr>
          <w:rFonts w:ascii="Arial" w:eastAsia="Calibri" w:hAnsi="Arial" w:cs="Arial"/>
        </w:rPr>
        <w:t>,</w:t>
      </w:r>
      <w:r w:rsidRPr="00A35728">
        <w:rPr>
          <w:rFonts w:ascii="Arial" w:eastAsia="Calibri" w:hAnsi="Arial" w:cs="Arial"/>
        </w:rPr>
        <w:t xml:space="preserve"> respectively</w:t>
      </w:r>
      <w:r w:rsidR="00055DF2" w:rsidRPr="00A35728">
        <w:rPr>
          <w:rFonts w:ascii="Arial" w:eastAsia="Calibri" w:hAnsi="Arial" w:cs="Arial"/>
        </w:rPr>
        <w:t xml:space="preserve"> (Table 4)</w:t>
      </w:r>
      <w:r w:rsidR="00994DA7" w:rsidRPr="00A35728">
        <w:rPr>
          <w:rFonts w:ascii="Arial" w:eastAsia="Calibri" w:hAnsi="Arial" w:cs="Arial"/>
        </w:rPr>
        <w:t>, indicating</w:t>
      </w:r>
      <w:r w:rsidRPr="00A35728">
        <w:rPr>
          <w:rFonts w:ascii="Arial" w:eastAsia="Calibri" w:hAnsi="Arial" w:cs="Arial"/>
        </w:rPr>
        <w:t xml:space="preserve"> that </w:t>
      </w:r>
      <w:r w:rsidR="00994DA7" w:rsidRPr="00A35728">
        <w:rPr>
          <w:rFonts w:ascii="Arial" w:eastAsia="Calibri" w:hAnsi="Arial" w:cs="Arial"/>
        </w:rPr>
        <w:t xml:space="preserve">the </w:t>
      </w:r>
      <w:r w:rsidRPr="00A35728">
        <w:rPr>
          <w:rFonts w:ascii="Arial" w:eastAsia="Calibri" w:hAnsi="Arial" w:cs="Arial"/>
        </w:rPr>
        <w:t xml:space="preserve">increase </w:t>
      </w:r>
      <w:r w:rsidR="00994DA7" w:rsidRPr="00A35728">
        <w:rPr>
          <w:rFonts w:ascii="Arial" w:eastAsia="Calibri" w:hAnsi="Arial" w:cs="Arial"/>
        </w:rPr>
        <w:t xml:space="preserve">in the VC application </w:t>
      </w:r>
      <w:r w:rsidRPr="00A35728">
        <w:rPr>
          <w:rFonts w:ascii="Arial" w:eastAsia="Calibri" w:hAnsi="Arial" w:cs="Arial"/>
        </w:rPr>
        <w:t xml:space="preserve">rates </w:t>
      </w:r>
      <w:r w:rsidR="00994DA7" w:rsidRPr="00A35728">
        <w:rPr>
          <w:rFonts w:ascii="Arial" w:eastAsia="Calibri" w:hAnsi="Arial" w:cs="Arial"/>
        </w:rPr>
        <w:t xml:space="preserve">resulted in the </w:t>
      </w:r>
      <w:r w:rsidRPr="00A35728">
        <w:rPr>
          <w:rFonts w:ascii="Arial" w:eastAsia="Calibri" w:hAnsi="Arial" w:cs="Arial"/>
        </w:rPr>
        <w:t>decline in soil exchangeable acidity and Al</w:t>
      </w:r>
      <w:r w:rsidRPr="00A35728">
        <w:rPr>
          <w:rFonts w:ascii="Arial" w:eastAsia="Calibri" w:hAnsi="Arial" w:cs="Arial"/>
          <w:vertAlign w:val="superscript"/>
        </w:rPr>
        <w:t>3</w:t>
      </w:r>
      <w:r w:rsidR="003640EE" w:rsidRPr="00A35728">
        <w:rPr>
          <w:rFonts w:ascii="Arial" w:eastAsia="Calibri" w:hAnsi="Arial" w:cs="Arial"/>
          <w:vertAlign w:val="superscript"/>
        </w:rPr>
        <w:t>+</w:t>
      </w:r>
      <w:r w:rsidRPr="00A35728">
        <w:rPr>
          <w:rFonts w:ascii="Arial" w:eastAsia="Calibri" w:hAnsi="Arial" w:cs="Arial"/>
          <w:vertAlign w:val="superscript"/>
        </w:rPr>
        <w:t xml:space="preserve"> </w:t>
      </w:r>
      <w:r w:rsidRPr="00A35728">
        <w:rPr>
          <w:rFonts w:ascii="Arial" w:eastAsia="Calibri" w:hAnsi="Arial" w:cs="Arial"/>
        </w:rPr>
        <w:t xml:space="preserve">due to the </w:t>
      </w:r>
      <w:r w:rsidR="00EB10CB" w:rsidRPr="00A35728">
        <w:rPr>
          <w:rFonts w:ascii="Arial" w:eastAsia="Calibri" w:hAnsi="Arial" w:cs="Arial"/>
        </w:rPr>
        <w:t>increase in</w:t>
      </w:r>
      <w:r w:rsidR="009B545E" w:rsidRPr="00A35728">
        <w:rPr>
          <w:rFonts w:ascii="Arial" w:eastAsia="Calibri" w:hAnsi="Arial" w:cs="Arial"/>
        </w:rPr>
        <w:t xml:space="preserve"> </w:t>
      </w:r>
      <w:r w:rsidRPr="00A35728">
        <w:rPr>
          <w:rFonts w:ascii="Arial" w:eastAsia="Calibri" w:hAnsi="Arial" w:cs="Arial"/>
        </w:rPr>
        <w:t xml:space="preserve">soil pH as well as the improvement </w:t>
      </w:r>
      <w:r w:rsidR="009B545E" w:rsidRPr="00A35728">
        <w:rPr>
          <w:rFonts w:ascii="Arial" w:eastAsia="Calibri" w:hAnsi="Arial" w:cs="Arial"/>
        </w:rPr>
        <w:t xml:space="preserve">in </w:t>
      </w:r>
      <w:r w:rsidR="00367B85" w:rsidRPr="00A35728">
        <w:rPr>
          <w:rFonts w:ascii="Arial" w:eastAsia="Calibri" w:hAnsi="Arial" w:cs="Arial"/>
        </w:rPr>
        <w:t xml:space="preserve">the </w:t>
      </w:r>
      <w:r w:rsidRPr="00A35728">
        <w:rPr>
          <w:rFonts w:ascii="Arial" w:eastAsia="Calibri" w:hAnsi="Arial" w:cs="Arial"/>
        </w:rPr>
        <w:t>available nutrients. The</w:t>
      </w:r>
      <w:r w:rsidR="009B545E" w:rsidRPr="00A35728">
        <w:rPr>
          <w:rFonts w:ascii="Arial" w:eastAsia="Calibri" w:hAnsi="Arial" w:cs="Arial"/>
        </w:rPr>
        <w:t xml:space="preserve"> application of</w:t>
      </w:r>
      <w:r w:rsidRPr="00A35728">
        <w:rPr>
          <w:rFonts w:ascii="Arial" w:eastAsia="Calibri" w:hAnsi="Arial" w:cs="Arial"/>
        </w:rPr>
        <w:t xml:space="preserve"> lime alone or in combination with vermicompost had a significant (</w:t>
      </w:r>
      <w:r w:rsidR="004A6999" w:rsidRPr="00A35728">
        <w:rPr>
          <w:rFonts w:ascii="Arial" w:eastAsia="Calibri" w:hAnsi="Arial" w:cs="Arial"/>
        </w:rPr>
        <w:t>p</w:t>
      </w:r>
      <w:r w:rsidRPr="00A35728">
        <w:rPr>
          <w:rFonts w:ascii="Arial" w:eastAsia="Calibri" w:hAnsi="Arial" w:cs="Arial"/>
        </w:rPr>
        <w:t xml:space="preserve">&lt;0.001) effect on soil exchangeable acidity and aluminum </w:t>
      </w:r>
      <w:r w:rsidR="00BA58F4" w:rsidRPr="00A35728">
        <w:rPr>
          <w:rFonts w:ascii="Arial" w:eastAsia="Calibri" w:hAnsi="Arial" w:cs="Arial"/>
        </w:rPr>
        <w:fldChar w:fldCharType="begin"/>
      </w:r>
      <w:r w:rsidR="00057F93" w:rsidRPr="00A35728">
        <w:rPr>
          <w:rFonts w:ascii="Arial" w:eastAsia="Calibri" w:hAnsi="Arial" w:cs="Arial"/>
        </w:rPr>
        <w:instrText xml:space="preserve"> ADDIN EN.CITE &lt;EndNote&gt;&lt;Cite&gt;&lt;Author&gt;Bekele&lt;/Author&gt;&lt;Year&gt;2018&lt;/Year&gt;&lt;RecNum&gt;6&lt;/RecNum&gt;&lt;DisplayText&gt;(Bekele&lt;style face="italic"&gt; et al.&lt;/style&gt;, 2018)&lt;/DisplayText&gt;&lt;record&gt;&lt;rec-number&gt;6&lt;/rec-number&gt;&lt;foreign-keys&gt;&lt;key app="EN" db-id="frx2sxzrk0zeeoe5aryvx9tx22wwas0v5wad"&gt;6&lt;/key&gt;&lt;/foreign-keys&gt;&lt;ref-type name="Journal Article"&gt;17&lt;/ref-type&gt;&lt;contributors&gt;&lt;authors&gt;&lt;author&gt;Bekele, Abdissa&lt;/author&gt;&lt;author&gt;Kibret, Kibebew&lt;/author&gt;&lt;author&gt;Bedadi, Bobe&lt;/author&gt;&lt;author&gt;Balemi, Tesfaye&lt;/author&gt;&lt;author&gt;Yli-Halla, Markku&lt;/author&gt;&lt;/authors&gt;&lt;/contributors&gt;&lt;titles&gt;&lt;title&gt;Effects of lime, vermicompost and chemical P fertilizer on yield of maize in Ebantu District, Western highlands of Ethiopia&lt;/title&gt;&lt;secondary-title&gt;African Journal of Agricultural Research&lt;/secondary-title&gt;&lt;/titles&gt;&lt;periodical&gt;&lt;full-title&gt;African Journal of Agricultural Research&lt;/full-title&gt;&lt;/periodical&gt;&lt;pages&gt;477-489&lt;/pages&gt;&lt;volume&gt;13&lt;/volume&gt;&lt;number&gt;10&lt;/number&gt;&lt;dates&gt;&lt;year&gt;2018&lt;/year&gt;&lt;/dates&gt;&lt;isbn&gt;1991-637X&lt;/isbn&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(Bekele</w:t>
      </w:r>
      <w:r w:rsidR="002F7143" w:rsidRPr="00A35728">
        <w:rPr>
          <w:rFonts w:ascii="Arial" w:eastAsia="Calibri" w:hAnsi="Arial" w:cs="Arial"/>
          <w:i/>
          <w:noProof/>
        </w:rPr>
        <w:t xml:space="preserve"> et al.</w:t>
      </w:r>
      <w:r w:rsidR="002F7143" w:rsidRPr="00A35728">
        <w:rPr>
          <w:rFonts w:ascii="Arial" w:eastAsia="Calibri" w:hAnsi="Arial" w:cs="Arial"/>
          <w:noProof/>
        </w:rPr>
        <w:t>, 2018)</w:t>
      </w:r>
      <w:r w:rsidR="00BA58F4" w:rsidRPr="00A35728">
        <w:rPr>
          <w:rFonts w:ascii="Arial" w:eastAsia="Calibri" w:hAnsi="Arial" w:cs="Arial"/>
        </w:rPr>
        <w:fldChar w:fldCharType="end"/>
      </w:r>
      <w:r w:rsidR="00FF21D4" w:rsidRPr="00A35728">
        <w:rPr>
          <w:rFonts w:ascii="Arial" w:eastAsia="Calibri" w:hAnsi="Arial" w:cs="Arial"/>
        </w:rPr>
        <w:t>.</w:t>
      </w:r>
    </w:p>
    <w:p w14:paraId="33FAE0B1" w14:textId="77777777" w:rsidR="00EB2A8F" w:rsidRPr="00A35728" w:rsidRDefault="00EB2A8F" w:rsidP="00EB2A8F">
      <w:pPr>
        <w:spacing w:after="0" w:line="480" w:lineRule="auto"/>
        <w:jc w:val="both"/>
        <w:rPr>
          <w:rFonts w:ascii="Arial" w:eastAsia="Calibri" w:hAnsi="Arial" w:cs="Arial"/>
        </w:rPr>
      </w:pPr>
    </w:p>
    <w:p w14:paraId="22925EF2" w14:textId="61A028B1" w:rsidR="00EB2A8F" w:rsidRPr="00A35728" w:rsidRDefault="001A1DB0" w:rsidP="00EB2A8F">
      <w:pPr>
        <w:spacing w:after="0" w:line="480" w:lineRule="auto"/>
        <w:jc w:val="both"/>
        <w:rPr>
          <w:rFonts w:ascii="Arial" w:eastAsia="Calibri" w:hAnsi="Arial" w:cs="Arial"/>
        </w:rPr>
      </w:pPr>
      <w:r w:rsidRPr="00A35728">
        <w:rPr>
          <w:rFonts w:ascii="Arial" w:eastAsia="Calibri" w:hAnsi="Arial" w:cs="Arial"/>
        </w:rPr>
        <w:t>The main effect of lime (</w:t>
      </w:r>
      <w:r w:rsidR="00E9062D" w:rsidRPr="00A35728">
        <w:rPr>
          <w:rFonts w:ascii="Arial" w:eastAsia="Calibri" w:hAnsi="Arial" w:cs="Arial"/>
        </w:rPr>
        <w:t>p</w:t>
      </w:r>
      <w:r w:rsidRPr="00A35728">
        <w:rPr>
          <w:rFonts w:ascii="Arial" w:eastAsia="Calibri" w:hAnsi="Arial" w:cs="Arial"/>
        </w:rPr>
        <w:t>&lt;0.01) and vermicompost was significant (</w:t>
      </w:r>
      <w:r w:rsidR="00E9062D" w:rsidRPr="00A35728">
        <w:rPr>
          <w:rFonts w:ascii="Arial" w:eastAsia="Calibri" w:hAnsi="Arial" w:cs="Arial"/>
        </w:rPr>
        <w:t>p</w:t>
      </w:r>
      <w:r w:rsidRPr="00A35728">
        <w:rPr>
          <w:rFonts w:ascii="Arial" w:eastAsia="Calibri" w:hAnsi="Arial" w:cs="Arial"/>
        </w:rPr>
        <w:t xml:space="preserve">&lt;0.05) on the availability of phosphorus, but their </w:t>
      </w:r>
      <w:r w:rsidR="00D3191B" w:rsidRPr="00A35728">
        <w:rPr>
          <w:rFonts w:ascii="Arial" w:eastAsia="Calibri" w:hAnsi="Arial" w:cs="Arial"/>
        </w:rPr>
        <w:t xml:space="preserve">interaction effect </w:t>
      </w:r>
      <w:r w:rsidRPr="00A35728">
        <w:rPr>
          <w:rFonts w:ascii="Arial" w:eastAsia="Calibri" w:hAnsi="Arial" w:cs="Arial"/>
        </w:rPr>
        <w:t>was not significant</w:t>
      </w:r>
      <w:r w:rsidR="00D3191B" w:rsidRPr="00A35728">
        <w:rPr>
          <w:rFonts w:ascii="Arial" w:eastAsia="Calibri" w:hAnsi="Arial" w:cs="Arial"/>
        </w:rPr>
        <w:t xml:space="preserve"> (</w:t>
      </w:r>
      <w:r w:rsidR="00DA3B0E" w:rsidRPr="00A35728">
        <w:rPr>
          <w:rFonts w:ascii="Arial" w:eastAsia="Calibri" w:hAnsi="Arial" w:cs="Arial"/>
        </w:rPr>
        <w:t>Table 4</w:t>
      </w:r>
      <w:r w:rsidR="00D3191B" w:rsidRPr="00A35728">
        <w:rPr>
          <w:rFonts w:ascii="Arial" w:eastAsia="Calibri" w:hAnsi="Arial" w:cs="Arial"/>
        </w:rPr>
        <w:t>). The highest available P (16.49 mg kg</w:t>
      </w:r>
      <w:r w:rsidR="00D3191B" w:rsidRPr="00A35728">
        <w:rPr>
          <w:rFonts w:ascii="Arial" w:eastAsia="Calibri" w:hAnsi="Arial" w:cs="Arial"/>
          <w:vertAlign w:val="superscript"/>
        </w:rPr>
        <w:t>-1</w:t>
      </w:r>
      <w:r w:rsidR="00D3191B" w:rsidRPr="00A35728">
        <w:rPr>
          <w:rFonts w:ascii="Arial" w:eastAsia="Calibri" w:hAnsi="Arial" w:cs="Arial"/>
        </w:rPr>
        <w:t xml:space="preserve">) was recorded from the application of 1.86 </w:t>
      </w:r>
      <w:bookmarkStart w:id="36" w:name="_Hlk83394641"/>
      <w:r w:rsidR="00D3191B" w:rsidRPr="00A35728">
        <w:rPr>
          <w:rFonts w:ascii="Arial" w:eastAsia="Calibri" w:hAnsi="Arial" w:cs="Arial"/>
        </w:rPr>
        <w:t xml:space="preserve">t </w:t>
      </w:r>
      <w:r w:rsidR="00547776" w:rsidRPr="00A35728">
        <w:rPr>
          <w:rFonts w:ascii="Arial" w:eastAsia="Calibri" w:hAnsi="Arial" w:cs="Arial"/>
        </w:rPr>
        <w:t xml:space="preserve">lime </w:t>
      </w:r>
      <w:r w:rsidR="00D3191B" w:rsidRPr="00A35728">
        <w:rPr>
          <w:rFonts w:ascii="Arial" w:eastAsia="Calibri" w:hAnsi="Arial" w:cs="Arial"/>
        </w:rPr>
        <w:t>ha</w:t>
      </w:r>
      <w:r w:rsidR="00D3191B" w:rsidRPr="00A35728">
        <w:rPr>
          <w:rFonts w:ascii="Arial" w:eastAsia="Calibri" w:hAnsi="Arial" w:cs="Arial"/>
          <w:vertAlign w:val="superscript"/>
        </w:rPr>
        <w:t>-1</w:t>
      </w:r>
      <w:bookmarkEnd w:id="36"/>
      <w:r w:rsidR="00D3191B" w:rsidRPr="00A35728">
        <w:rPr>
          <w:rFonts w:ascii="Arial" w:eastAsia="Calibri" w:hAnsi="Arial" w:cs="Arial"/>
        </w:rPr>
        <w:t xml:space="preserve">, </w:t>
      </w:r>
      <w:r w:rsidR="00547776" w:rsidRPr="00A35728">
        <w:rPr>
          <w:rFonts w:ascii="Arial" w:eastAsia="Calibri" w:hAnsi="Arial" w:cs="Arial"/>
        </w:rPr>
        <w:t xml:space="preserve">while </w:t>
      </w:r>
      <w:r w:rsidR="00D3191B" w:rsidRPr="00A35728">
        <w:rPr>
          <w:rFonts w:ascii="Arial" w:eastAsia="Calibri" w:hAnsi="Arial" w:cs="Arial"/>
        </w:rPr>
        <w:t>the lowest available P (12.69 mg kg</w:t>
      </w:r>
      <w:r w:rsidR="00D3191B" w:rsidRPr="00A35728">
        <w:rPr>
          <w:rFonts w:ascii="Arial" w:eastAsia="Calibri" w:hAnsi="Arial" w:cs="Arial"/>
          <w:vertAlign w:val="superscript"/>
        </w:rPr>
        <w:t>-1</w:t>
      </w:r>
      <w:r w:rsidR="00D3191B" w:rsidRPr="00A35728">
        <w:rPr>
          <w:rFonts w:ascii="Arial" w:eastAsia="Calibri" w:hAnsi="Arial" w:cs="Arial"/>
        </w:rPr>
        <w:t>) was recorded from the control treatment</w:t>
      </w:r>
      <w:r w:rsidR="00DA3B0E" w:rsidRPr="00A35728">
        <w:rPr>
          <w:rFonts w:ascii="Arial" w:eastAsia="Calibri" w:hAnsi="Arial" w:cs="Arial"/>
        </w:rPr>
        <w:t xml:space="preserve">. </w:t>
      </w:r>
      <w:r w:rsidR="00B45D19" w:rsidRPr="00A35728">
        <w:rPr>
          <w:rFonts w:ascii="Arial" w:eastAsia="Calibri" w:hAnsi="Arial" w:cs="Arial"/>
        </w:rPr>
        <w:t xml:space="preserve">In soils high in exchangeable acidity, </w:t>
      </w:r>
      <w:r w:rsidR="00E71D2B" w:rsidRPr="00A35728">
        <w:rPr>
          <w:rFonts w:ascii="Arial" w:eastAsia="Calibri" w:hAnsi="Arial" w:cs="Arial"/>
        </w:rPr>
        <w:t>liming could</w:t>
      </w:r>
      <w:r w:rsidR="00367B85" w:rsidRPr="00A35728">
        <w:rPr>
          <w:rFonts w:ascii="Arial" w:eastAsia="Calibri" w:hAnsi="Arial" w:cs="Arial"/>
        </w:rPr>
        <w:t xml:space="preserve"> decrease Al</w:t>
      </w:r>
      <w:r w:rsidR="00367B85" w:rsidRPr="00A35728">
        <w:rPr>
          <w:rFonts w:ascii="Arial" w:eastAsia="Calibri" w:hAnsi="Arial" w:cs="Arial"/>
          <w:vertAlign w:val="superscript"/>
        </w:rPr>
        <w:t>3+</w:t>
      </w:r>
      <w:r w:rsidR="00367B85" w:rsidRPr="00A35728">
        <w:rPr>
          <w:rFonts w:ascii="Arial" w:eastAsia="Calibri" w:hAnsi="Arial" w:cs="Arial"/>
        </w:rPr>
        <w:t xml:space="preserve"> and </w:t>
      </w:r>
      <w:r w:rsidR="00B45D19" w:rsidRPr="00A35728">
        <w:rPr>
          <w:rFonts w:ascii="Arial" w:eastAsia="Calibri" w:hAnsi="Arial" w:cs="Arial"/>
        </w:rPr>
        <w:t xml:space="preserve">increase phosphorus uptake by </w:t>
      </w:r>
      <w:r w:rsidR="00E71D2B" w:rsidRPr="00A35728">
        <w:rPr>
          <w:rFonts w:ascii="Arial" w:eastAsia="Calibri" w:hAnsi="Arial" w:cs="Arial"/>
        </w:rPr>
        <w:t>plants.</w:t>
      </w:r>
      <w:r w:rsidR="00B45D19" w:rsidRPr="00A35728">
        <w:rPr>
          <w:rFonts w:ascii="Arial" w:eastAsia="Calibri" w:hAnsi="Arial" w:cs="Arial"/>
        </w:rPr>
        <w:t xml:space="preserve"> Therefore, liming materials added to the soil</w:t>
      </w:r>
      <w:r w:rsidR="00547776" w:rsidRPr="00A35728">
        <w:rPr>
          <w:rFonts w:ascii="Arial" w:eastAsia="Calibri" w:hAnsi="Arial" w:cs="Arial"/>
        </w:rPr>
        <w:t xml:space="preserve"> could</w:t>
      </w:r>
      <w:r w:rsidR="00B45D19" w:rsidRPr="00A35728">
        <w:rPr>
          <w:rFonts w:ascii="Arial" w:eastAsia="Calibri" w:hAnsi="Arial" w:cs="Arial"/>
        </w:rPr>
        <w:t xml:space="preserve"> improve soil</w:t>
      </w:r>
      <w:r w:rsidR="0055476C" w:rsidRPr="00A35728">
        <w:rPr>
          <w:rFonts w:ascii="Arial" w:eastAsia="Calibri" w:hAnsi="Arial" w:cs="Arial"/>
        </w:rPr>
        <w:t xml:space="preserve"> nutrients</w:t>
      </w:r>
      <w:r w:rsidR="00B45D19" w:rsidRPr="00A35728">
        <w:rPr>
          <w:rFonts w:ascii="Arial" w:eastAsia="Calibri" w:hAnsi="Arial" w:cs="Arial"/>
        </w:rPr>
        <w:t xml:space="preserve"> and it hydrolyzes Al</w:t>
      </w:r>
      <w:r w:rsidR="00435790" w:rsidRPr="00A35728">
        <w:rPr>
          <w:rFonts w:ascii="Arial" w:eastAsia="Calibri" w:hAnsi="Arial" w:cs="Arial"/>
          <w:vertAlign w:val="superscript"/>
        </w:rPr>
        <w:t>3+</w:t>
      </w:r>
      <w:r w:rsidR="00B45D19" w:rsidRPr="00A35728">
        <w:rPr>
          <w:rFonts w:ascii="Arial" w:eastAsia="Calibri" w:hAnsi="Arial" w:cs="Arial"/>
        </w:rPr>
        <w:t xml:space="preserve"> and Fe</w:t>
      </w:r>
      <w:r w:rsidR="00435790" w:rsidRPr="00A35728">
        <w:rPr>
          <w:rFonts w:ascii="Arial" w:eastAsia="Calibri" w:hAnsi="Arial" w:cs="Arial"/>
          <w:vertAlign w:val="superscript"/>
        </w:rPr>
        <w:t>2+</w:t>
      </w:r>
      <w:r w:rsidR="00B45D19" w:rsidRPr="00A35728">
        <w:rPr>
          <w:rFonts w:ascii="Arial" w:eastAsia="Calibri" w:hAnsi="Arial" w:cs="Arial"/>
        </w:rPr>
        <w:t xml:space="preserve"> ions that precipitated with P. Hence, the precipitated phosphate ion is released </w:t>
      </w:r>
      <w:r w:rsidR="00547776" w:rsidRPr="00A35728">
        <w:rPr>
          <w:rFonts w:ascii="Arial" w:eastAsia="Calibri" w:hAnsi="Arial" w:cs="Arial"/>
        </w:rPr>
        <w:t>into</w:t>
      </w:r>
      <w:r w:rsidR="00B45D19" w:rsidRPr="00A35728">
        <w:rPr>
          <w:rFonts w:ascii="Arial" w:eastAsia="Calibri" w:hAnsi="Arial" w:cs="Arial"/>
        </w:rPr>
        <w:t xml:space="preserve"> the soil solution thereby rendering the phosphate ion available for plant uptake. Thus, liming raises the pH of acidic soil and provides more favorable environments for microbial activities and possibly results in the net mineralization of soil organic phosphorus. It can increase phosphate availability by stimulating </w:t>
      </w:r>
      <w:r w:rsidR="00BB7BE3" w:rsidRPr="00A35728">
        <w:rPr>
          <w:rFonts w:ascii="Arial" w:eastAsia="Calibri" w:hAnsi="Arial" w:cs="Arial"/>
        </w:rPr>
        <w:t xml:space="preserve">the </w:t>
      </w:r>
      <w:r w:rsidR="00B45D19" w:rsidRPr="00A35728">
        <w:rPr>
          <w:rFonts w:ascii="Arial" w:eastAsia="Calibri" w:hAnsi="Arial" w:cs="Arial"/>
        </w:rPr>
        <w:t xml:space="preserve">mineralization of soil organic </w:t>
      </w:r>
      <w:r w:rsidR="0056092F" w:rsidRPr="00A35728">
        <w:rPr>
          <w:rFonts w:ascii="Arial" w:eastAsia="Calibri" w:hAnsi="Arial" w:cs="Arial"/>
        </w:rPr>
        <w:t xml:space="preserve">phosphorus </w:t>
      </w:r>
      <w:r w:rsidR="00BA58F4" w:rsidRPr="00A35728">
        <w:rPr>
          <w:rFonts w:ascii="Arial" w:eastAsia="Calibri" w:hAnsi="Arial" w:cs="Arial"/>
        </w:rPr>
        <w:fldChar w:fldCharType="begin"/>
      </w:r>
      <w:r w:rsidR="00E16837" w:rsidRPr="00A35728">
        <w:rPr>
          <w:rFonts w:ascii="Arial" w:eastAsia="Calibri" w:hAnsi="Arial" w:cs="Arial"/>
        </w:rPr>
        <w:instrText xml:space="preserve"> ADDIN EN.CITE &lt;EndNote&gt;&lt;Cite&gt;&lt;Author&gt;Ameyu&lt;/Author&gt;&lt;Year&gt;2019&lt;/Year&gt;&lt;RecNum&gt;45&lt;/RecNum&gt;&lt;DisplayText&gt;(Ameyu, 2019; Kisinyo, 2016)&lt;/DisplayText&gt;&lt;record&gt;&lt;rec-number&gt;45&lt;/rec-number&gt;&lt;foreign-keys&gt;&lt;key app="EN" db-id="fsz025tsafvtszezvxyxffdz9eazdepstrwz"&gt;45&lt;/key&gt;&lt;/foreign-keys&gt;&lt;ref-type name="Journal Article"&gt;17&lt;/ref-type&gt;&lt;contributors&gt;&lt;authors&gt;&lt;author&gt;Ameyu, Tolossa&lt;/author&gt;&lt;/authors&gt;&lt;/contributors&gt;&lt;titles&gt;&lt;title&gt;A review on the potential effect of lime on soil properties and crop productivity improvements&lt;/title&gt;&lt;secondary-title&gt;Journal of Environment and Earth Science&lt;/secondary-title&gt;&lt;/titles&gt;&lt;periodical&gt;&lt;full-title&gt;Journal of Environment and Earth Science&lt;/full-title&gt;&lt;/periodical&gt;&lt;pages&gt;17-23&lt;/pages&gt;&lt;volume&gt;9&lt;/volume&gt;&lt;number&gt;2&lt;/number&gt;&lt;dates&gt;&lt;year&gt;2019&lt;/year&gt;&lt;/dates&gt;&lt;urls&gt;&lt;/urls&gt;&lt;/record&gt;&lt;/Cite&gt;&lt;Cite&gt;&lt;Author&gt;Kisinyo&lt;/Author&gt;&lt;Year&gt;2016&lt;/Year&gt;&lt;RecNum&gt;43&lt;/RecNum&gt;&lt;record&gt;&lt;rec-number&gt;43&lt;/rec-number&gt;&lt;foreign-keys&gt;&lt;key app="EN" db-id="fsz025tsafvtszezvxyxffdz9eazdepstrwz"&gt;43&lt;/key&gt;&lt;/foreign-keys&gt;&lt;ref-type name="Journal Article"&gt;17&lt;/ref-type&gt;&lt;contributors&gt;&lt;authors&gt;&lt;author&gt;Kisinyo, PO&lt;/author&gt;&lt;/authors&gt;&lt;/contributors&gt;&lt;titles&gt;&lt;title&gt;Long term effects of lime and phosphorus application on maize productivity in an acid soil of Uasin Gishu County, Kenya&lt;/title&gt;&lt;secondary-title&gt;Sky Journal of Agricultural Research&lt;/secondary-title&gt;&lt;/titles&gt;&lt;periodical&gt;&lt;full-title&gt;Sky Journal of Agricultural Research&lt;/full-title&gt;&lt;/periodical&gt;&lt;pages&gt;048-055&lt;/pages&gt;&lt;volume&gt;5&lt;/volume&gt;&lt;number&gt;3&lt;/number&gt;&lt;dates&gt;&lt;year&gt;2016&lt;/year&gt;&lt;/dates&gt;&lt;urls&gt;&lt;/urls&gt;&lt;/record&gt;&lt;/Cite&gt;&lt;/EndNote&gt;</w:instrText>
      </w:r>
      <w:r w:rsidR="00BA58F4" w:rsidRPr="00A35728">
        <w:rPr>
          <w:rFonts w:ascii="Arial" w:eastAsia="Calibri" w:hAnsi="Arial" w:cs="Arial"/>
        </w:rPr>
        <w:fldChar w:fldCharType="separate"/>
      </w:r>
      <w:r w:rsidR="00E16837" w:rsidRPr="00A35728">
        <w:rPr>
          <w:rFonts w:ascii="Arial" w:eastAsia="Calibri" w:hAnsi="Arial" w:cs="Arial"/>
          <w:noProof/>
        </w:rPr>
        <w:t>(Ameyu, 2019; Kisinyo, 2016)</w:t>
      </w:r>
      <w:r w:rsidR="00BA58F4" w:rsidRPr="00A35728">
        <w:rPr>
          <w:rFonts w:ascii="Arial" w:eastAsia="Calibri" w:hAnsi="Arial" w:cs="Arial"/>
        </w:rPr>
        <w:fldChar w:fldCharType="end"/>
      </w:r>
      <w:r w:rsidR="00F45F12" w:rsidRPr="00A35728">
        <w:rPr>
          <w:rFonts w:ascii="Arial" w:eastAsia="Calibri" w:hAnsi="Arial" w:cs="Arial"/>
        </w:rPr>
        <w:t>.</w:t>
      </w:r>
      <w:r w:rsidR="0003231F" w:rsidRPr="00A35728">
        <w:rPr>
          <w:rFonts w:ascii="Arial" w:eastAsia="Calibri" w:hAnsi="Arial" w:cs="Arial"/>
        </w:rPr>
        <w:t xml:space="preserve"> </w:t>
      </w:r>
      <w:r w:rsidR="00D3191B" w:rsidRPr="00A35728">
        <w:rPr>
          <w:rFonts w:ascii="Arial" w:eastAsia="Calibri" w:hAnsi="Arial" w:cs="Arial"/>
        </w:rPr>
        <w:t xml:space="preserve">Vermicompost application also increased the availability of phosphorus compared with the control </w:t>
      </w:r>
      <w:r w:rsidR="00547776" w:rsidRPr="00A35728">
        <w:rPr>
          <w:rFonts w:ascii="Arial" w:eastAsia="Calibri" w:hAnsi="Arial" w:cs="Arial"/>
        </w:rPr>
        <w:t>treatment</w:t>
      </w:r>
      <w:r w:rsidR="00D3191B" w:rsidRPr="00A35728">
        <w:rPr>
          <w:rFonts w:ascii="Arial" w:eastAsia="Calibri" w:hAnsi="Arial" w:cs="Arial"/>
        </w:rPr>
        <w:t>. The highest available P (15.54 mg kg</w:t>
      </w:r>
      <w:r w:rsidR="00D3191B" w:rsidRPr="00A35728">
        <w:rPr>
          <w:rFonts w:ascii="Arial" w:eastAsia="Calibri" w:hAnsi="Arial" w:cs="Arial"/>
          <w:vertAlign w:val="superscript"/>
        </w:rPr>
        <w:t>-1</w:t>
      </w:r>
      <w:r w:rsidR="00D3191B" w:rsidRPr="00A35728">
        <w:rPr>
          <w:rFonts w:ascii="Arial" w:eastAsia="Calibri" w:hAnsi="Arial" w:cs="Arial"/>
        </w:rPr>
        <w:t>) was obtained from the application of 5 t</w:t>
      </w:r>
      <w:r w:rsidR="00547776" w:rsidRPr="00A35728">
        <w:rPr>
          <w:rFonts w:ascii="Arial" w:eastAsia="Calibri" w:hAnsi="Arial" w:cs="Arial"/>
        </w:rPr>
        <w:t xml:space="preserve"> VC</w:t>
      </w:r>
      <w:r w:rsidR="00D3191B" w:rsidRPr="00A35728">
        <w:rPr>
          <w:rFonts w:ascii="Arial" w:eastAsia="Calibri" w:hAnsi="Arial" w:cs="Arial"/>
        </w:rPr>
        <w:t xml:space="preserve"> ha</w:t>
      </w:r>
      <w:r w:rsidR="00D3191B" w:rsidRPr="00A35728">
        <w:rPr>
          <w:rFonts w:ascii="Arial" w:eastAsia="Calibri" w:hAnsi="Arial" w:cs="Arial"/>
          <w:vertAlign w:val="superscript"/>
        </w:rPr>
        <w:t>-1</w:t>
      </w:r>
      <w:r w:rsidR="00D3191B" w:rsidRPr="00A35728">
        <w:rPr>
          <w:rFonts w:ascii="Arial" w:eastAsia="Calibri" w:hAnsi="Arial" w:cs="Arial"/>
        </w:rPr>
        <w:t>, while the lowest (13.27 mg kg</w:t>
      </w:r>
      <w:r w:rsidR="00D3191B" w:rsidRPr="00A35728">
        <w:rPr>
          <w:rFonts w:ascii="Arial" w:eastAsia="Calibri" w:hAnsi="Arial" w:cs="Arial"/>
          <w:vertAlign w:val="superscript"/>
        </w:rPr>
        <w:t>-1</w:t>
      </w:r>
      <w:r w:rsidR="00D3191B" w:rsidRPr="00A35728">
        <w:rPr>
          <w:rFonts w:ascii="Arial" w:eastAsia="Calibri" w:hAnsi="Arial" w:cs="Arial"/>
        </w:rPr>
        <w:t>) was recorded from the control</w:t>
      </w:r>
      <w:r w:rsidR="00547776" w:rsidRPr="00A35728">
        <w:rPr>
          <w:rFonts w:ascii="Arial" w:eastAsia="Calibri" w:hAnsi="Arial" w:cs="Arial"/>
        </w:rPr>
        <w:t xml:space="preserve"> treatment</w:t>
      </w:r>
      <w:r w:rsidR="00D3191B" w:rsidRPr="00A35728">
        <w:rPr>
          <w:rFonts w:ascii="Arial" w:eastAsia="Calibri" w:hAnsi="Arial" w:cs="Arial"/>
        </w:rPr>
        <w:t xml:space="preserve">. </w:t>
      </w:r>
      <w:r w:rsidR="00F6719B" w:rsidRPr="00A35728">
        <w:rPr>
          <w:rFonts w:ascii="Arial" w:eastAsia="Calibri" w:hAnsi="Arial" w:cs="Arial"/>
        </w:rPr>
        <w:t xml:space="preserve">The </w:t>
      </w:r>
      <w:r w:rsidR="00D3191B" w:rsidRPr="00A35728">
        <w:rPr>
          <w:rFonts w:ascii="Arial" w:eastAsia="Calibri" w:hAnsi="Arial" w:cs="Arial"/>
        </w:rPr>
        <w:t>high amount of phosphorus</w:t>
      </w:r>
      <w:r w:rsidR="00F6719B" w:rsidRPr="00A35728">
        <w:rPr>
          <w:rFonts w:ascii="Arial" w:eastAsia="Calibri" w:hAnsi="Arial" w:cs="Arial"/>
        </w:rPr>
        <w:t xml:space="preserve"> in Vermicompost</w:t>
      </w:r>
      <w:r w:rsidR="00D3191B" w:rsidRPr="00A35728">
        <w:rPr>
          <w:rFonts w:ascii="Arial" w:eastAsia="Calibri" w:hAnsi="Arial" w:cs="Arial"/>
        </w:rPr>
        <w:t xml:space="preserve"> </w:t>
      </w:r>
      <w:r w:rsidR="00F6719B" w:rsidRPr="00A35728">
        <w:rPr>
          <w:rFonts w:ascii="Arial" w:eastAsia="Calibri" w:hAnsi="Arial" w:cs="Arial"/>
        </w:rPr>
        <w:t xml:space="preserve">is the main cause for the marked </w:t>
      </w:r>
      <w:r w:rsidR="00D3191B" w:rsidRPr="00A35728">
        <w:rPr>
          <w:rFonts w:ascii="Arial" w:eastAsia="Calibri" w:hAnsi="Arial" w:cs="Arial"/>
        </w:rPr>
        <w:t xml:space="preserve">increase </w:t>
      </w:r>
      <w:r w:rsidR="00F6719B" w:rsidRPr="00A35728">
        <w:rPr>
          <w:rFonts w:ascii="Arial" w:eastAsia="Calibri" w:hAnsi="Arial" w:cs="Arial"/>
        </w:rPr>
        <w:t xml:space="preserve">in </w:t>
      </w:r>
      <w:r w:rsidR="00D3191B" w:rsidRPr="00A35728">
        <w:rPr>
          <w:rFonts w:ascii="Arial" w:eastAsia="Calibri" w:hAnsi="Arial" w:cs="Arial"/>
        </w:rPr>
        <w:t>the availability of phosphorus</w:t>
      </w:r>
      <w:r w:rsidR="00F6719B" w:rsidRPr="00A35728">
        <w:rPr>
          <w:rFonts w:ascii="Arial" w:eastAsia="Calibri" w:hAnsi="Arial" w:cs="Arial"/>
        </w:rPr>
        <w:t xml:space="preserve"> for plant growth</w:t>
      </w:r>
      <w:r w:rsidR="00D3191B" w:rsidRPr="00A35728">
        <w:rPr>
          <w:rFonts w:ascii="Arial" w:eastAsia="Calibri" w:hAnsi="Arial" w:cs="Arial"/>
        </w:rPr>
        <w:t>. The application of organic fertilizer significantly improved soil phosphorous from 7.84 mg kg</w:t>
      </w:r>
      <w:r w:rsidR="00D3191B" w:rsidRPr="00A35728">
        <w:rPr>
          <w:rFonts w:ascii="Arial" w:eastAsia="Calibri" w:hAnsi="Arial" w:cs="Arial"/>
          <w:vertAlign w:val="superscript"/>
        </w:rPr>
        <w:t>-1</w:t>
      </w:r>
      <w:r w:rsidR="00D3191B" w:rsidRPr="00A35728">
        <w:rPr>
          <w:rFonts w:ascii="Arial" w:eastAsia="Calibri" w:hAnsi="Arial" w:cs="Arial"/>
        </w:rPr>
        <w:t xml:space="preserve"> to 12.59 mg kg</w:t>
      </w:r>
      <w:r w:rsidR="00D3191B" w:rsidRPr="00A35728">
        <w:rPr>
          <w:rFonts w:ascii="Arial" w:eastAsia="Calibri" w:hAnsi="Arial" w:cs="Arial"/>
          <w:vertAlign w:val="superscript"/>
        </w:rPr>
        <w:t>-1</w:t>
      </w:r>
      <w:r w:rsidR="00D3191B" w:rsidRPr="00A35728">
        <w:rPr>
          <w:rFonts w:ascii="Arial" w:eastAsia="Calibri" w:hAnsi="Arial" w:cs="Arial"/>
        </w:rPr>
        <w:t xml:space="preserve"> on Nitisols of Central Ethiopian Highlands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&lt;EndNote&gt;&lt;Cite&gt;&lt;Author&gt;Chala&lt;/Author&gt;&lt;Year&gt;2020&lt;/Year&gt;&lt;RecNum&gt;40&lt;/RecNum&gt;&lt;DisplayText&gt;(Chala&lt;style face="italic"&gt; et al.&lt;/style&gt;, 2020)&lt;/DisplayText&gt;&lt;record&gt;&lt;rec-number&gt;40&lt;/rec-number&gt;&lt;foreign-keys&gt;&lt;key app="EN" db-id="fsz025tsafvtszezvxyxffdz9eazdepstrwz"&gt;40&lt;/key&gt;&lt;/foreign-keys&gt;&lt;ref-type name="Journal Article"&gt;17&lt;/ref-type&gt;&lt;contributors&gt;&lt;authors&gt;&lt;author&gt;Chala, Girma&lt;/author&gt;&lt;author&gt;Obsa, Zeleke&lt;/author&gt;&lt;author&gt;Agegnehu, Getachew&lt;/author&gt;&lt;/authors&gt;&lt;/contributors&gt;&lt;titles&gt;&lt;title&gt;The Ameliorative Effects of Organic and Inorganic Fertilizers on Yield and Yield Components of Barley and Soil Properties on Nitisols of Central Ethiopian Highlands&lt;/title&gt;&lt;secondary-title&gt;Ethiopian Journal of Agricultural Sciences&lt;/secondary-title&gt;&lt;/titles&gt;&lt;periodical&gt;&lt;full-title&gt;Ethiopian Journal of Agricultural Sciences&lt;/full-title&gt;&lt;/periodical&gt;&lt;pages&gt;169-182&lt;/pages&gt;&lt;volume&gt;30&lt;/volume&gt;&lt;number&gt;4&lt;/number&gt;&lt;dates&gt;&lt;year&gt;2020&lt;/year&gt;&lt;/dates&gt;&lt;isbn&gt;2415-2382&lt;/isbn&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(Chala</w:t>
      </w:r>
      <w:r w:rsidR="002F7143" w:rsidRPr="00A35728">
        <w:rPr>
          <w:rFonts w:ascii="Arial" w:eastAsia="Calibri" w:hAnsi="Arial" w:cs="Arial"/>
          <w:i/>
          <w:noProof/>
        </w:rPr>
        <w:t xml:space="preserve"> et al.</w:t>
      </w:r>
      <w:r w:rsidR="002F7143" w:rsidRPr="00A35728">
        <w:rPr>
          <w:rFonts w:ascii="Arial" w:eastAsia="Calibri" w:hAnsi="Arial" w:cs="Arial"/>
          <w:noProof/>
        </w:rPr>
        <w:t>, 2020)</w:t>
      </w:r>
      <w:r w:rsidR="00BA58F4" w:rsidRPr="00A35728">
        <w:rPr>
          <w:rFonts w:ascii="Arial" w:eastAsia="Calibri" w:hAnsi="Arial" w:cs="Arial"/>
        </w:rPr>
        <w:fldChar w:fldCharType="end"/>
      </w:r>
      <w:r w:rsidR="00D3191B" w:rsidRPr="00A35728">
        <w:rPr>
          <w:rFonts w:ascii="Arial" w:eastAsia="Calibri" w:hAnsi="Arial" w:cs="Arial"/>
        </w:rPr>
        <w:t xml:space="preserve">. Phosphorus is commonly bound to iron and </w:t>
      </w:r>
      <w:r w:rsidR="00092BCE" w:rsidRPr="00A35728">
        <w:rPr>
          <w:rFonts w:ascii="Arial" w:eastAsia="Calibri" w:hAnsi="Arial" w:cs="Arial"/>
        </w:rPr>
        <w:t>Aluminum</w:t>
      </w:r>
      <w:r w:rsidR="00D3191B" w:rsidRPr="00A35728">
        <w:rPr>
          <w:rFonts w:ascii="Arial" w:eastAsia="Calibri" w:hAnsi="Arial" w:cs="Arial"/>
        </w:rPr>
        <w:t xml:space="preserve"> oxides and hydroxides through chemical precipitation or physical adsorption</w:t>
      </w:r>
      <w:r w:rsidR="007C3D69" w:rsidRPr="00A35728">
        <w:rPr>
          <w:rFonts w:ascii="Arial" w:eastAsia="Calibri" w:hAnsi="Arial" w:cs="Arial"/>
        </w:rPr>
        <w:t xml:space="preserve"> which improves phosphorus mineralization from organic matter</w:t>
      </w:r>
      <w:r w:rsidR="007C3D69" w:rsidRPr="00A35728">
        <w:rPr>
          <w:rFonts w:ascii="Arial" w:eastAsia="Calibri" w:hAnsi="Arial" w:cs="Arial"/>
        </w:rPr>
        <w:fldChar w:fldCharType="begin"/>
      </w:r>
      <w:r w:rsidR="007C3D69" w:rsidRPr="00A35728">
        <w:rPr>
          <w:rFonts w:ascii="Arial" w:eastAsia="Calibri" w:hAnsi="Arial" w:cs="Arial"/>
        </w:rPr>
        <w:instrText xml:space="preserve"> ADDIN EN.CITE &lt;EndNote&gt;&lt;Cite&gt;&lt;Author&gt;Terefe&lt;/Author&gt;&lt;Year&gt;2024&lt;/Year&gt;&lt;RecNum&gt;3&lt;/RecNum&gt;&lt;DisplayText&gt;(Terefe&lt;style face="italic"&gt; et al.&lt;/style&gt;, 2024)&lt;/DisplayText&gt;&lt;record&gt;&lt;rec-number&gt;3&lt;/rec-number&gt;&lt;foreign-keys&gt;&lt;key app="EN" db-id="frx2sxzrk0zeeoe5aryvx9tx22wwas0v5wad"&gt;3&lt;/key&gt;&lt;/foreign-keys&gt;&lt;ref-type name="Journal Article"&gt;17&lt;/ref-type&gt;&lt;contributors&gt;&lt;authors&gt;&lt;author&gt;Terefe, Zenebe&lt;/author&gt;&lt;author&gt;Feyisa, Tesfaye&lt;/author&gt;&lt;author&gt;Molla, Eyayu&lt;/author&gt;&lt;author&gt;Ejigu, Workineh&lt;/author&gt;&lt;/authors&gt;&lt;/contributors&gt;&lt;titles&gt;&lt;title&gt;Effects of vermicompost and lime on acidic soil properties and malt barley (Hordeum Distichum L.) productivity in Mecha district, northwest Ethiopia&lt;/title&gt;&lt;secondary-title&gt;PloS one&lt;/secondary-title&gt;&lt;/titles&gt;&lt;periodical&gt;&lt;full-title&gt;PloS one&lt;/full-title&gt;&lt;/periodical&gt;&lt;pages&gt;e0311914&lt;/pages&gt;&lt;volume&gt;19&lt;/volume&gt;&lt;number&gt;12&lt;/number&gt;&lt;dates&gt;&lt;year&gt;2024&lt;/year&gt;&lt;/dates&gt;&lt;isbn&gt;1932-6203&lt;/isbn&gt;&lt;urls&gt;&lt;/urls&gt;&lt;/record&gt;&lt;/Cite&gt;&lt;/EndNote&gt;</w:instrText>
      </w:r>
      <w:r w:rsidR="007C3D69" w:rsidRPr="00A35728">
        <w:rPr>
          <w:rFonts w:ascii="Arial" w:eastAsia="Calibri" w:hAnsi="Arial" w:cs="Arial"/>
        </w:rPr>
        <w:fldChar w:fldCharType="separate"/>
      </w:r>
      <w:r w:rsidR="007C3D69" w:rsidRPr="00A35728">
        <w:rPr>
          <w:rFonts w:ascii="Arial" w:eastAsia="Calibri" w:hAnsi="Arial" w:cs="Arial"/>
          <w:noProof/>
        </w:rPr>
        <w:t>(Terefe</w:t>
      </w:r>
      <w:r w:rsidR="007C3D69" w:rsidRPr="00A35728">
        <w:rPr>
          <w:rFonts w:ascii="Arial" w:eastAsia="Calibri" w:hAnsi="Arial" w:cs="Arial"/>
          <w:i/>
          <w:noProof/>
        </w:rPr>
        <w:t xml:space="preserve"> et al.</w:t>
      </w:r>
      <w:r w:rsidR="007C3D69" w:rsidRPr="00A35728">
        <w:rPr>
          <w:rFonts w:ascii="Arial" w:eastAsia="Calibri" w:hAnsi="Arial" w:cs="Arial"/>
          <w:noProof/>
        </w:rPr>
        <w:t>, 2024)</w:t>
      </w:r>
      <w:r w:rsidR="007C3D69" w:rsidRPr="00A35728">
        <w:rPr>
          <w:rFonts w:ascii="Arial" w:eastAsia="Calibri" w:hAnsi="Arial" w:cs="Arial"/>
        </w:rPr>
        <w:fldChar w:fldCharType="end"/>
      </w:r>
      <w:r w:rsidR="007C3D69" w:rsidRPr="00A35728">
        <w:rPr>
          <w:rFonts w:ascii="Arial" w:eastAsia="Calibri" w:hAnsi="Arial" w:cs="Arial"/>
        </w:rPr>
        <w:t xml:space="preserve">. </w:t>
      </w:r>
      <w:r w:rsidR="00D3191B" w:rsidRPr="00A35728">
        <w:rPr>
          <w:rFonts w:ascii="Arial" w:eastAsia="Calibri" w:hAnsi="Arial" w:cs="Arial"/>
        </w:rPr>
        <w:t xml:space="preserve"> </w:t>
      </w:r>
    </w:p>
    <w:p w14:paraId="1925FCE1" w14:textId="77777777" w:rsidR="00EB2A8F" w:rsidRPr="00A35728" w:rsidRDefault="00EB2A8F" w:rsidP="00EB2A8F">
      <w:pPr>
        <w:spacing w:after="0" w:line="480" w:lineRule="auto"/>
        <w:jc w:val="both"/>
        <w:rPr>
          <w:rFonts w:ascii="Arial" w:eastAsia="Calibri" w:hAnsi="Arial" w:cs="Arial"/>
        </w:rPr>
      </w:pPr>
    </w:p>
    <w:p w14:paraId="09223315" w14:textId="65231932" w:rsidR="00F45A6F" w:rsidRPr="00A35728" w:rsidRDefault="00D3191B" w:rsidP="00F45A6F">
      <w:pPr>
        <w:spacing w:after="0" w:line="480" w:lineRule="auto"/>
        <w:jc w:val="both"/>
        <w:rPr>
          <w:rFonts w:ascii="Arial" w:eastAsia="Calibri" w:hAnsi="Arial" w:cs="Arial"/>
        </w:rPr>
      </w:pPr>
      <w:r w:rsidRPr="00A35728">
        <w:rPr>
          <w:rFonts w:ascii="Arial" w:eastAsia="Calibri" w:hAnsi="Arial" w:cs="Arial"/>
        </w:rPr>
        <w:t xml:space="preserve">The analysis of variance showed that </w:t>
      </w:r>
      <w:r w:rsidR="00711623" w:rsidRPr="00A35728">
        <w:rPr>
          <w:rFonts w:ascii="Arial" w:eastAsia="Calibri" w:hAnsi="Arial" w:cs="Arial"/>
        </w:rPr>
        <w:t>the main effect of lime and vermicompost significantly (</w:t>
      </w:r>
      <w:r w:rsidR="00D41CAE" w:rsidRPr="00A35728">
        <w:rPr>
          <w:rFonts w:ascii="Arial" w:eastAsia="Calibri" w:hAnsi="Arial" w:cs="Arial"/>
        </w:rPr>
        <w:t>p</w:t>
      </w:r>
      <w:r w:rsidR="00711623" w:rsidRPr="00A35728">
        <w:rPr>
          <w:rFonts w:ascii="Arial" w:eastAsia="Calibri" w:hAnsi="Arial" w:cs="Arial"/>
        </w:rPr>
        <w:t xml:space="preserve">&lt;0.01 and </w:t>
      </w:r>
      <w:r w:rsidR="00D41CAE" w:rsidRPr="00A35728">
        <w:rPr>
          <w:rFonts w:ascii="Arial" w:eastAsia="Calibri" w:hAnsi="Arial" w:cs="Arial"/>
        </w:rPr>
        <w:t>p</w:t>
      </w:r>
      <w:r w:rsidR="00711623" w:rsidRPr="00A35728">
        <w:rPr>
          <w:rFonts w:ascii="Arial" w:eastAsia="Calibri" w:hAnsi="Arial" w:cs="Arial"/>
        </w:rPr>
        <w:t xml:space="preserve">&lt;0.05) influenced soil cation exchange capacity, but their </w:t>
      </w:r>
      <w:r w:rsidRPr="00A35728">
        <w:rPr>
          <w:rFonts w:ascii="Arial" w:eastAsia="Calibri" w:hAnsi="Arial" w:cs="Arial"/>
        </w:rPr>
        <w:t xml:space="preserve">interaction effect </w:t>
      </w:r>
      <w:r w:rsidR="006B0354" w:rsidRPr="00A35728">
        <w:rPr>
          <w:rFonts w:ascii="Arial" w:eastAsia="Calibri" w:hAnsi="Arial" w:cs="Arial"/>
        </w:rPr>
        <w:t>did not</w:t>
      </w:r>
      <w:r w:rsidRPr="00A35728">
        <w:rPr>
          <w:rFonts w:ascii="Arial" w:eastAsia="Calibri" w:hAnsi="Arial" w:cs="Arial"/>
        </w:rPr>
        <w:t xml:space="preserve"> have </w:t>
      </w:r>
      <w:r w:rsidR="00437FCE" w:rsidRPr="00A35728">
        <w:rPr>
          <w:rFonts w:ascii="Arial" w:eastAsia="Calibri" w:hAnsi="Arial" w:cs="Arial"/>
        </w:rPr>
        <w:t xml:space="preserve">a </w:t>
      </w:r>
      <w:r w:rsidRPr="00A35728">
        <w:rPr>
          <w:rFonts w:ascii="Arial" w:eastAsia="Calibri" w:hAnsi="Arial" w:cs="Arial"/>
        </w:rPr>
        <w:t xml:space="preserve">significant difference on soil CEC (Table </w:t>
      </w:r>
      <w:r w:rsidR="00C760F9" w:rsidRPr="00A35728">
        <w:rPr>
          <w:rFonts w:ascii="Arial" w:eastAsia="Calibri" w:hAnsi="Arial" w:cs="Arial"/>
        </w:rPr>
        <w:t>4</w:t>
      </w:r>
      <w:r w:rsidRPr="00A35728">
        <w:rPr>
          <w:rFonts w:ascii="Arial" w:eastAsia="Calibri" w:hAnsi="Arial" w:cs="Arial"/>
        </w:rPr>
        <w:t xml:space="preserve">). The highest CEC value of 29.95 </w:t>
      </w:r>
      <w:r w:rsidR="00052607" w:rsidRPr="00A35728">
        <w:rPr>
          <w:rFonts w:ascii="Arial" w:eastAsia="Calibri" w:hAnsi="Arial" w:cs="Arial"/>
        </w:rPr>
        <w:t>c</w:t>
      </w:r>
      <w:r w:rsidRPr="00A35728">
        <w:rPr>
          <w:rFonts w:ascii="Arial" w:eastAsia="Calibri" w:hAnsi="Arial" w:cs="Arial"/>
        </w:rPr>
        <w:t xml:space="preserve">mol </w:t>
      </w:r>
      <w:r w:rsidRPr="00A35728">
        <w:rPr>
          <w:rFonts w:ascii="Arial" w:eastAsia="Calibri" w:hAnsi="Arial" w:cs="Arial"/>
          <w:vertAlign w:val="subscript"/>
        </w:rPr>
        <w:t>(+)</w:t>
      </w:r>
      <w:r w:rsidRPr="00A35728">
        <w:rPr>
          <w:rFonts w:ascii="Arial" w:eastAsia="Calibri" w:hAnsi="Arial" w:cs="Arial"/>
        </w:rPr>
        <w:t xml:space="preserve"> kg</w:t>
      </w:r>
      <w:r w:rsidRPr="00A35728">
        <w:rPr>
          <w:rFonts w:ascii="Arial" w:eastAsia="Calibri" w:hAnsi="Arial" w:cs="Arial"/>
          <w:vertAlign w:val="superscript"/>
        </w:rPr>
        <w:t>-1</w:t>
      </w:r>
      <w:r w:rsidRPr="00A35728">
        <w:rPr>
          <w:rFonts w:ascii="Arial" w:eastAsia="Calibri" w:hAnsi="Arial" w:cs="Arial"/>
        </w:rPr>
        <w:t xml:space="preserve"> was obtained from the application of 1.86 t ha</w:t>
      </w:r>
      <w:r w:rsidRPr="00A35728">
        <w:rPr>
          <w:rFonts w:ascii="Arial" w:eastAsia="Calibri" w:hAnsi="Arial" w:cs="Arial"/>
          <w:vertAlign w:val="superscript"/>
        </w:rPr>
        <w:t>-1</w:t>
      </w:r>
      <w:r w:rsidRPr="00A35728">
        <w:rPr>
          <w:rFonts w:ascii="Arial" w:eastAsia="Calibri" w:hAnsi="Arial" w:cs="Arial"/>
        </w:rPr>
        <w:t xml:space="preserve"> lime, </w:t>
      </w:r>
      <w:r w:rsidR="00711623" w:rsidRPr="00A35728">
        <w:rPr>
          <w:rFonts w:ascii="Arial" w:eastAsia="Calibri" w:hAnsi="Arial" w:cs="Arial"/>
        </w:rPr>
        <w:t>which</w:t>
      </w:r>
      <w:r w:rsidRPr="00A35728">
        <w:rPr>
          <w:rFonts w:ascii="Arial" w:eastAsia="Calibri" w:hAnsi="Arial" w:cs="Arial"/>
        </w:rPr>
        <w:t xml:space="preserve"> was at par with 2.79 </w:t>
      </w:r>
      <w:bookmarkStart w:id="37" w:name="_Hlk83394715"/>
      <w:r w:rsidRPr="00A35728">
        <w:rPr>
          <w:rFonts w:ascii="Arial" w:eastAsia="Calibri" w:hAnsi="Arial" w:cs="Arial"/>
        </w:rPr>
        <w:t>t ha</w:t>
      </w:r>
      <w:r w:rsidRPr="00A35728">
        <w:rPr>
          <w:rFonts w:ascii="Arial" w:eastAsia="Calibri" w:hAnsi="Arial" w:cs="Arial"/>
          <w:vertAlign w:val="superscript"/>
        </w:rPr>
        <w:t>-1</w:t>
      </w:r>
      <w:r w:rsidRPr="00A35728">
        <w:rPr>
          <w:rFonts w:ascii="Arial" w:eastAsia="Calibri" w:hAnsi="Arial" w:cs="Arial"/>
        </w:rPr>
        <w:t xml:space="preserve"> </w:t>
      </w:r>
      <w:bookmarkEnd w:id="37"/>
      <w:r w:rsidRPr="00A35728">
        <w:rPr>
          <w:rFonts w:ascii="Arial" w:eastAsia="Calibri" w:hAnsi="Arial" w:cs="Arial"/>
        </w:rPr>
        <w:t>and 0.93 t ha</w:t>
      </w:r>
      <w:r w:rsidRPr="00A35728">
        <w:rPr>
          <w:rFonts w:ascii="Arial" w:eastAsia="Calibri" w:hAnsi="Arial" w:cs="Arial"/>
          <w:vertAlign w:val="superscript"/>
        </w:rPr>
        <w:t>-1</w:t>
      </w:r>
      <w:r w:rsidRPr="00A35728">
        <w:rPr>
          <w:rFonts w:ascii="Arial" w:eastAsia="Calibri" w:hAnsi="Arial" w:cs="Arial"/>
        </w:rPr>
        <w:t xml:space="preserve"> lime</w:t>
      </w:r>
      <w:r w:rsidR="00437FCE" w:rsidRPr="00A35728">
        <w:rPr>
          <w:rFonts w:ascii="Arial" w:eastAsia="Calibri" w:hAnsi="Arial" w:cs="Arial"/>
        </w:rPr>
        <w:t>,</w:t>
      </w:r>
      <w:r w:rsidRPr="00A35728">
        <w:rPr>
          <w:rFonts w:ascii="Arial" w:eastAsia="Calibri" w:hAnsi="Arial" w:cs="Arial"/>
        </w:rPr>
        <w:t xml:space="preserve"> and the lowest CEC value of 27.68 </w:t>
      </w:r>
      <w:r w:rsidR="002177BD" w:rsidRPr="00A35728">
        <w:rPr>
          <w:rFonts w:ascii="Arial" w:eastAsia="Calibri" w:hAnsi="Arial" w:cs="Arial"/>
        </w:rPr>
        <w:t>c</w:t>
      </w:r>
      <w:r w:rsidRPr="00A35728">
        <w:rPr>
          <w:rFonts w:ascii="Arial" w:eastAsia="Calibri" w:hAnsi="Arial" w:cs="Arial"/>
        </w:rPr>
        <w:t xml:space="preserve">mol </w:t>
      </w:r>
      <w:r w:rsidRPr="00A35728">
        <w:rPr>
          <w:rFonts w:ascii="Arial" w:eastAsia="Calibri" w:hAnsi="Arial" w:cs="Arial"/>
          <w:vertAlign w:val="subscript"/>
        </w:rPr>
        <w:t>(+)</w:t>
      </w:r>
      <w:r w:rsidRPr="00A35728">
        <w:rPr>
          <w:rFonts w:ascii="Arial" w:eastAsia="Calibri" w:hAnsi="Arial" w:cs="Arial"/>
        </w:rPr>
        <w:t xml:space="preserve"> kg</w:t>
      </w:r>
      <w:r w:rsidRPr="00A35728">
        <w:rPr>
          <w:rFonts w:ascii="Arial" w:eastAsia="Calibri" w:hAnsi="Arial" w:cs="Arial"/>
          <w:vertAlign w:val="superscript"/>
        </w:rPr>
        <w:t>-1</w:t>
      </w:r>
      <w:r w:rsidRPr="00A35728">
        <w:rPr>
          <w:rFonts w:ascii="Arial" w:eastAsia="Calibri" w:hAnsi="Arial" w:cs="Arial"/>
        </w:rPr>
        <w:t xml:space="preserve"> was recorded from the control</w:t>
      </w:r>
      <w:r w:rsidR="00711623" w:rsidRPr="00A35728">
        <w:rPr>
          <w:rFonts w:ascii="Arial" w:eastAsia="Calibri" w:hAnsi="Arial" w:cs="Arial"/>
        </w:rPr>
        <w:t xml:space="preserve"> treatment</w:t>
      </w:r>
      <w:r w:rsidR="00A00DD9" w:rsidRPr="00A35728">
        <w:rPr>
          <w:rFonts w:ascii="Arial" w:eastAsia="Calibri" w:hAnsi="Arial" w:cs="Arial"/>
        </w:rPr>
        <w:t xml:space="preserve">. </w:t>
      </w:r>
      <w:r w:rsidRPr="00A35728">
        <w:rPr>
          <w:rFonts w:ascii="Arial" w:eastAsia="Calibri" w:hAnsi="Arial" w:cs="Arial"/>
        </w:rPr>
        <w:t>The increase in CEC due to liming could be attributed to the change in pH and the release of the interlayer substitutional negative charge by deprotonation of the variable charge minerals and functional groups of humic compounds caused by Ca</w:t>
      </w:r>
      <w:r w:rsidRPr="00A35728">
        <w:rPr>
          <w:rFonts w:ascii="Arial" w:eastAsia="Calibri" w:hAnsi="Arial" w:cs="Arial"/>
          <w:vertAlign w:val="superscript"/>
        </w:rPr>
        <w:t>2+</w:t>
      </w:r>
      <w:r w:rsidRPr="00A35728">
        <w:rPr>
          <w:rFonts w:ascii="Arial" w:eastAsia="Calibri" w:hAnsi="Arial" w:cs="Arial"/>
        </w:rPr>
        <w:t xml:space="preserve">. The greater amount of negative charge available on the surfaces of these </w:t>
      </w:r>
      <w:r w:rsidR="00611912" w:rsidRPr="00A35728">
        <w:rPr>
          <w:rFonts w:ascii="Arial" w:eastAsia="Calibri" w:hAnsi="Arial" w:cs="Arial"/>
        </w:rPr>
        <w:t>minerals increases</w:t>
      </w:r>
      <w:r w:rsidRPr="00A35728">
        <w:rPr>
          <w:rFonts w:ascii="Arial" w:eastAsia="Calibri" w:hAnsi="Arial" w:cs="Arial"/>
        </w:rPr>
        <w:t xml:space="preserve"> CEC</w:t>
      </w:r>
      <w:r w:rsidR="00711623" w:rsidRPr="00A35728">
        <w:rPr>
          <w:rFonts w:ascii="Arial" w:eastAsia="Calibri" w:hAnsi="Arial" w:cs="Arial"/>
        </w:rPr>
        <w:t>.</w:t>
      </w:r>
      <w:r w:rsidRPr="00A35728">
        <w:rPr>
          <w:rFonts w:ascii="Arial" w:eastAsia="Calibri" w:hAnsi="Arial" w:cs="Arial"/>
        </w:rPr>
        <w:t xml:space="preserve"> Liming acidic soil indirectly increases the effective cation exchange capacity of soils that contain organic matter or variably charged clay </w:t>
      </w:r>
      <w:r w:rsidR="00A27C00" w:rsidRPr="00A35728">
        <w:rPr>
          <w:rFonts w:ascii="Arial" w:eastAsia="Calibri" w:hAnsi="Arial" w:cs="Arial"/>
        </w:rPr>
        <w:t xml:space="preserve">minerals </w:t>
      </w:r>
      <w:r w:rsidR="00BA58F4" w:rsidRPr="00A35728">
        <w:rPr>
          <w:rFonts w:ascii="Arial" w:eastAsia="Calibri" w:hAnsi="Arial" w:cs="Arial"/>
        </w:rPr>
        <w:fldChar w:fldCharType="begin"/>
      </w:r>
      <w:r w:rsidR="000D751A" w:rsidRPr="00A35728">
        <w:rPr>
          <w:rFonts w:ascii="Arial" w:eastAsia="Calibri" w:hAnsi="Arial" w:cs="Arial"/>
        </w:rPr>
        <w:instrText xml:space="preserve"> ADDIN EN.CITE &lt;EndNote&gt;&lt;Cite&gt;&lt;Author&gt;Buni&lt;/Author&gt;&lt;Year&gt;2014&lt;/Year&gt;&lt;RecNum&gt;54&lt;/RecNum&gt;&lt;DisplayText&gt;(Buni, 2014)&lt;/DisplayText&gt;&lt;record&gt;&lt;rec-number&gt;54&lt;/rec-number&gt;&lt;foreign-keys&gt;&lt;key app="EN" db-id="fsz025tsafvtszezvxyxffdz9eazdepstrwz"&gt;54&lt;/key&gt;&lt;/foreign-keys&gt;&lt;ref-type name="Journal Article"&gt;17&lt;/ref-type&gt;&lt;contributors&gt;&lt;authors&gt;&lt;author&gt;Buni, Adane&lt;/author&gt;&lt;/authors&gt;&lt;/contributors&gt;&lt;titles&gt;&lt;title&gt;Effects of liming acidic soils on improving soil properties and yield of haricot bean&lt;/title&gt;&lt;secondary-title&gt;J. Environ. Anal. Toxicol&lt;/secondary-title&gt;&lt;/titles&gt;&lt;periodical&gt;&lt;full-title&gt;J. Environ. Anal. Toxicol&lt;/full-title&gt;&lt;/periodical&gt;&lt;pages&gt;1-4&lt;/pages&gt;&lt;volume&gt;5&lt;/volume&gt;&lt;number&gt;1&lt;/number&gt;&lt;dates&gt;&lt;year&gt;2014&lt;/year&gt;&lt;/dates&gt;&lt;urls&gt;&lt;/urls&gt;&lt;/record&gt;&lt;/Cite&gt;&lt;/EndNote&gt;</w:instrText>
      </w:r>
      <w:r w:rsidR="00BA58F4" w:rsidRPr="00A35728">
        <w:rPr>
          <w:rFonts w:ascii="Arial" w:eastAsia="Calibri" w:hAnsi="Arial" w:cs="Arial"/>
        </w:rPr>
        <w:fldChar w:fldCharType="separate"/>
      </w:r>
      <w:r w:rsidR="000D751A" w:rsidRPr="00A35728">
        <w:rPr>
          <w:rFonts w:ascii="Arial" w:eastAsia="Calibri" w:hAnsi="Arial" w:cs="Arial"/>
          <w:noProof/>
        </w:rPr>
        <w:t>(Buni, 2014)</w:t>
      </w:r>
      <w:r w:rsidR="00BA58F4" w:rsidRPr="00A35728">
        <w:rPr>
          <w:rFonts w:ascii="Arial" w:eastAsia="Calibri" w:hAnsi="Arial" w:cs="Arial"/>
        </w:rPr>
        <w:fldChar w:fldCharType="end"/>
      </w:r>
      <w:r w:rsidR="002365AD" w:rsidRPr="00A35728">
        <w:rPr>
          <w:rFonts w:ascii="Arial" w:eastAsia="Calibri" w:hAnsi="Arial" w:cs="Arial"/>
        </w:rPr>
        <w:t>.</w:t>
      </w:r>
      <w:r w:rsidR="00F16B77" w:rsidRPr="00A35728">
        <w:rPr>
          <w:rFonts w:ascii="Arial" w:eastAsia="Calibri" w:hAnsi="Arial" w:cs="Arial"/>
        </w:rPr>
        <w:t xml:space="preserve"> </w:t>
      </w:r>
      <w:r w:rsidR="00711623" w:rsidRPr="00A35728">
        <w:rPr>
          <w:rFonts w:ascii="Arial" w:eastAsia="Calibri" w:hAnsi="Arial" w:cs="Arial"/>
        </w:rPr>
        <w:t>Similarly</w:t>
      </w:r>
      <w:r w:rsidRPr="00A35728">
        <w:rPr>
          <w:rFonts w:ascii="Arial" w:eastAsia="Calibri" w:hAnsi="Arial" w:cs="Arial"/>
        </w:rPr>
        <w:t xml:space="preserve">, </w:t>
      </w:r>
      <w:r w:rsidR="00711623" w:rsidRPr="00A35728">
        <w:rPr>
          <w:rFonts w:ascii="Arial" w:eastAsia="Calibri" w:hAnsi="Arial" w:cs="Arial"/>
        </w:rPr>
        <w:t xml:space="preserve">the </w:t>
      </w:r>
      <w:r w:rsidRPr="00A35728">
        <w:rPr>
          <w:rFonts w:ascii="Arial" w:eastAsia="Calibri" w:hAnsi="Arial" w:cs="Arial"/>
        </w:rPr>
        <w:t>application of 5 t ha</w:t>
      </w:r>
      <w:r w:rsidRPr="00A35728">
        <w:rPr>
          <w:rFonts w:ascii="Arial" w:eastAsia="Calibri" w:hAnsi="Arial" w:cs="Arial"/>
          <w:vertAlign w:val="superscript"/>
        </w:rPr>
        <w:t>-1</w:t>
      </w:r>
      <w:r w:rsidRPr="00A35728">
        <w:rPr>
          <w:rFonts w:ascii="Arial" w:eastAsia="Calibri" w:hAnsi="Arial" w:cs="Arial"/>
        </w:rPr>
        <w:t xml:space="preserve"> vermicompost resulted in the highest (29.42 cmol </w:t>
      </w:r>
      <w:r w:rsidRPr="00A35728">
        <w:rPr>
          <w:rFonts w:ascii="Arial" w:eastAsia="Calibri" w:hAnsi="Arial" w:cs="Arial"/>
          <w:vertAlign w:val="subscript"/>
        </w:rPr>
        <w:t>(+)</w:t>
      </w:r>
      <w:r w:rsidRPr="00A35728">
        <w:rPr>
          <w:rFonts w:ascii="Arial" w:eastAsia="Calibri" w:hAnsi="Arial" w:cs="Arial"/>
        </w:rPr>
        <w:t xml:space="preserve"> kg</w:t>
      </w:r>
      <w:r w:rsidRPr="00A35728">
        <w:rPr>
          <w:rFonts w:ascii="Arial" w:eastAsia="Calibri" w:hAnsi="Arial" w:cs="Arial"/>
          <w:vertAlign w:val="superscript"/>
        </w:rPr>
        <w:t>-1</w:t>
      </w:r>
      <w:r w:rsidRPr="00A35728">
        <w:rPr>
          <w:rFonts w:ascii="Arial" w:eastAsia="Calibri" w:hAnsi="Arial" w:cs="Arial"/>
        </w:rPr>
        <w:t xml:space="preserve">) </w:t>
      </w:r>
      <w:r w:rsidR="000359C3" w:rsidRPr="00A35728">
        <w:rPr>
          <w:rFonts w:ascii="Arial" w:eastAsia="Calibri" w:hAnsi="Arial" w:cs="Arial"/>
        </w:rPr>
        <w:t>CEC, while</w:t>
      </w:r>
      <w:r w:rsidRPr="00A35728">
        <w:rPr>
          <w:rFonts w:ascii="Arial" w:eastAsia="Calibri" w:hAnsi="Arial" w:cs="Arial"/>
        </w:rPr>
        <w:t xml:space="preserve"> the lowest (28.21 </w:t>
      </w:r>
      <w:r w:rsidR="002177BD" w:rsidRPr="00A35728">
        <w:rPr>
          <w:rFonts w:ascii="Arial" w:eastAsia="Calibri" w:hAnsi="Arial" w:cs="Arial"/>
        </w:rPr>
        <w:t>c</w:t>
      </w:r>
      <w:r w:rsidRPr="00A35728">
        <w:rPr>
          <w:rFonts w:ascii="Arial" w:eastAsia="Calibri" w:hAnsi="Arial" w:cs="Arial"/>
        </w:rPr>
        <w:t xml:space="preserve">mol </w:t>
      </w:r>
      <w:r w:rsidRPr="00A35728">
        <w:rPr>
          <w:rFonts w:ascii="Arial" w:eastAsia="Calibri" w:hAnsi="Arial" w:cs="Arial"/>
          <w:vertAlign w:val="subscript"/>
        </w:rPr>
        <w:t>(+)</w:t>
      </w:r>
      <w:r w:rsidRPr="00A35728">
        <w:rPr>
          <w:rFonts w:ascii="Arial" w:eastAsia="Calibri" w:hAnsi="Arial" w:cs="Arial"/>
        </w:rPr>
        <w:t xml:space="preserve"> kg</w:t>
      </w:r>
      <w:r w:rsidRPr="00A35728">
        <w:rPr>
          <w:rFonts w:ascii="Arial" w:eastAsia="Calibri" w:hAnsi="Arial" w:cs="Arial"/>
          <w:vertAlign w:val="superscript"/>
        </w:rPr>
        <w:t>-1</w:t>
      </w:r>
      <w:r w:rsidRPr="00A35728">
        <w:rPr>
          <w:rFonts w:ascii="Arial" w:eastAsia="Calibri" w:hAnsi="Arial" w:cs="Arial"/>
        </w:rPr>
        <w:t>) was recorded from the control</w:t>
      </w:r>
      <w:r w:rsidR="00014C82" w:rsidRPr="00A35728">
        <w:rPr>
          <w:rFonts w:ascii="Arial" w:eastAsia="Calibri" w:hAnsi="Arial" w:cs="Arial"/>
        </w:rPr>
        <w:t xml:space="preserve"> treatment</w:t>
      </w:r>
      <w:r w:rsidRPr="00A35728">
        <w:rPr>
          <w:rFonts w:ascii="Arial" w:eastAsia="Calibri" w:hAnsi="Arial" w:cs="Arial"/>
        </w:rPr>
        <w:t xml:space="preserve">. However, it contradicts the result of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 AuthorYear="1"&gt;&lt;Author&gt;Chimdessa&lt;/Author&gt;&lt;Year&gt;2021&lt;/Year&gt;&lt;RecNum&gt;76&lt;/RecNum&gt;&lt;DisplayText&gt;Chimdessa (2021)&lt;/DisplayText&gt;&lt;record&gt;&lt;rec-number&gt;76&lt;/rec-number&gt;&lt;foreign-keys&gt;&lt;key app="EN" db-id="52ewwvwd8r9tvhede27pdf28wpddep2s5wd0"&gt;76&lt;/key&gt;&lt;/foreign-keys&gt;&lt;ref-type name="Journal Article"&gt;17&lt;/ref-type&gt;&lt;contributors&gt;&lt;authors&gt;&lt;author&gt;Chimdessa, Temesgen&lt;/author&gt;&lt;/authors&gt;&lt;/contributors&gt;&lt;titles&gt;&lt;title&gt;Amelioration of Acidic Nitisols Using Lime and Vermicompost in Negasa Area, East Wollega Zone, Ethiopia&lt;/title&gt;&lt;secondary-title&gt;International Journal of Energy and Environmental Science&lt;/secondary-title&gt;&lt;/titles&gt;&lt;periodical&gt;&lt;full-title&gt;International Journal of Energy and Environmental Science&lt;/full-title&gt;&lt;/periodical&gt;&lt;pages&gt;1&lt;/pages&gt;&lt;volume&gt;6&lt;/volume&gt;&lt;number&gt;1&lt;/number&gt;&lt;dates&gt;&lt;year&gt;2021&lt;/year&gt;&lt;/dates&gt;&lt;isbn&gt;2578-9546&lt;/isbn&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Chimdessa (2021)</w:t>
      </w:r>
      <w:r w:rsidR="00BA58F4" w:rsidRPr="00A35728">
        <w:rPr>
          <w:rFonts w:ascii="Arial" w:eastAsia="Calibri" w:hAnsi="Arial" w:cs="Arial"/>
        </w:rPr>
        <w:fldChar w:fldCharType="end"/>
      </w:r>
      <w:r w:rsidRPr="00A35728">
        <w:rPr>
          <w:rFonts w:ascii="Arial" w:eastAsia="Calibri" w:hAnsi="Arial" w:cs="Arial"/>
        </w:rPr>
        <w:t xml:space="preserve"> where the change in soil CEC due to lime and vermicompost application is </w:t>
      </w:r>
      <w:r w:rsidR="00092BCE" w:rsidRPr="00A35728">
        <w:rPr>
          <w:rFonts w:ascii="Arial" w:eastAsia="Calibri" w:hAnsi="Arial" w:cs="Arial"/>
        </w:rPr>
        <w:t xml:space="preserve">minimal </w:t>
      </w:r>
      <w:r w:rsidRPr="00A35728">
        <w:rPr>
          <w:rFonts w:ascii="Arial" w:eastAsia="Calibri" w:hAnsi="Arial" w:cs="Arial"/>
        </w:rPr>
        <w:t>and statistically insignificant. It might be due to the addition of lime and vermicompost which facilitates organic matter decomposition that may decrease soil CEC.</w:t>
      </w:r>
    </w:p>
    <w:p w14:paraId="4427AADC" w14:textId="77777777" w:rsidR="00F45A6F" w:rsidRPr="00A35728" w:rsidRDefault="00F45A6F" w:rsidP="00F45A6F">
      <w:pPr>
        <w:spacing w:after="0" w:line="480" w:lineRule="auto"/>
        <w:jc w:val="both"/>
        <w:rPr>
          <w:rFonts w:ascii="Arial" w:eastAsia="Calibri" w:hAnsi="Arial" w:cs="Arial"/>
        </w:rPr>
      </w:pPr>
    </w:p>
    <w:p w14:paraId="4A1FEF57" w14:textId="559815D5" w:rsidR="00F45A6F" w:rsidRPr="00A35728" w:rsidRDefault="00D3191B" w:rsidP="00F45A6F">
      <w:pPr>
        <w:spacing w:after="0" w:line="480" w:lineRule="auto"/>
        <w:jc w:val="both"/>
        <w:rPr>
          <w:rFonts w:ascii="Arial" w:eastAsia="Times New Roman" w:hAnsi="Arial" w:cs="Arial"/>
        </w:rPr>
      </w:pPr>
      <w:r w:rsidRPr="00A35728">
        <w:rPr>
          <w:rFonts w:ascii="Arial" w:eastAsia="Calibri" w:hAnsi="Arial" w:cs="Arial"/>
        </w:rPr>
        <w:t>The main effect of lime had a significant (</w:t>
      </w:r>
      <w:r w:rsidR="00F609B3" w:rsidRPr="00A35728">
        <w:rPr>
          <w:rFonts w:ascii="Arial" w:eastAsia="Calibri" w:hAnsi="Arial" w:cs="Arial"/>
        </w:rPr>
        <w:t>p</w:t>
      </w:r>
      <w:r w:rsidRPr="00A35728">
        <w:rPr>
          <w:rFonts w:ascii="Arial" w:eastAsia="Calibri" w:hAnsi="Arial" w:cs="Arial"/>
        </w:rPr>
        <w:t xml:space="preserve">&lt;0.05) effect on the soil </w:t>
      </w:r>
      <w:bookmarkStart w:id="38" w:name="_Hlk77503512"/>
      <w:r w:rsidRPr="00A35728">
        <w:rPr>
          <w:rFonts w:ascii="Arial" w:eastAsia="Calibri" w:hAnsi="Arial" w:cs="Arial"/>
        </w:rPr>
        <w:t xml:space="preserve">potassium, </w:t>
      </w:r>
      <w:bookmarkEnd w:id="38"/>
      <w:r w:rsidRPr="00A35728">
        <w:rPr>
          <w:rFonts w:ascii="Arial" w:eastAsia="Calibri" w:hAnsi="Arial" w:cs="Arial"/>
        </w:rPr>
        <w:t xml:space="preserve">whereas the main effect of vermicompost and the interaction effect of lime with vermicompost were nonsignificant on soil potassium </w:t>
      </w:r>
      <w:r w:rsidR="00960EC5" w:rsidRPr="00A35728">
        <w:rPr>
          <w:rFonts w:ascii="Arial" w:eastAsia="Calibri" w:hAnsi="Arial" w:cs="Arial"/>
        </w:rPr>
        <w:t>content</w:t>
      </w:r>
      <w:r w:rsidRPr="00A35728">
        <w:rPr>
          <w:rFonts w:ascii="Arial" w:eastAsia="Calibri" w:hAnsi="Arial" w:cs="Arial"/>
        </w:rPr>
        <w:t xml:space="preserve">. The highest (1.09 cmol </w:t>
      </w:r>
      <w:r w:rsidRPr="00A35728">
        <w:rPr>
          <w:rFonts w:ascii="Arial" w:eastAsia="Calibri" w:hAnsi="Arial" w:cs="Arial"/>
          <w:vertAlign w:val="subscript"/>
        </w:rPr>
        <w:t>(+)</w:t>
      </w:r>
      <w:r w:rsidRPr="00A35728">
        <w:rPr>
          <w:rFonts w:ascii="Arial" w:eastAsia="Calibri" w:hAnsi="Arial" w:cs="Arial"/>
        </w:rPr>
        <w:t xml:space="preserve"> kg</w:t>
      </w:r>
      <w:r w:rsidRPr="00A35728">
        <w:rPr>
          <w:rFonts w:ascii="Arial" w:eastAsia="Calibri" w:hAnsi="Arial" w:cs="Arial"/>
          <w:vertAlign w:val="superscript"/>
        </w:rPr>
        <w:t>-1</w:t>
      </w:r>
      <w:r w:rsidRPr="00A35728">
        <w:rPr>
          <w:rFonts w:ascii="Arial" w:eastAsia="Calibri" w:hAnsi="Arial" w:cs="Arial"/>
        </w:rPr>
        <w:t>) soil K</w:t>
      </w:r>
      <w:r w:rsidR="00B861CB" w:rsidRPr="00A35728">
        <w:rPr>
          <w:rFonts w:ascii="Arial" w:eastAsia="Calibri" w:hAnsi="Arial" w:cs="Arial"/>
          <w:vertAlign w:val="superscript"/>
        </w:rPr>
        <w:t>+</w:t>
      </w:r>
      <w:r w:rsidRPr="00A35728">
        <w:rPr>
          <w:rFonts w:ascii="Arial" w:eastAsia="Calibri" w:hAnsi="Arial" w:cs="Arial"/>
        </w:rPr>
        <w:t xml:space="preserve"> was obtained from the application of 2.79 t ha</w:t>
      </w:r>
      <w:r w:rsidRPr="00A35728">
        <w:rPr>
          <w:rFonts w:ascii="Arial" w:eastAsia="Calibri" w:hAnsi="Arial" w:cs="Arial"/>
          <w:vertAlign w:val="superscript"/>
        </w:rPr>
        <w:t>-1</w:t>
      </w:r>
      <w:r w:rsidRPr="00A35728">
        <w:rPr>
          <w:rFonts w:ascii="Arial" w:eastAsia="Calibri" w:hAnsi="Arial" w:cs="Arial"/>
        </w:rPr>
        <w:t xml:space="preserve"> lime, while the lowest K value of 0.64 </w:t>
      </w:r>
      <w:r w:rsidR="008511FD" w:rsidRPr="00A35728">
        <w:rPr>
          <w:rFonts w:ascii="Arial" w:eastAsia="Calibri" w:hAnsi="Arial" w:cs="Arial"/>
        </w:rPr>
        <w:t>c</w:t>
      </w:r>
      <w:r w:rsidRPr="00A35728">
        <w:rPr>
          <w:rFonts w:ascii="Arial" w:eastAsia="Calibri" w:hAnsi="Arial" w:cs="Arial"/>
        </w:rPr>
        <w:t>mol (</w:t>
      </w:r>
      <w:r w:rsidRPr="00A35728">
        <w:rPr>
          <w:rFonts w:ascii="Arial" w:eastAsia="Calibri" w:hAnsi="Arial" w:cs="Arial"/>
          <w:vertAlign w:val="subscript"/>
        </w:rPr>
        <w:t>+</w:t>
      </w:r>
      <w:r w:rsidRPr="00A35728">
        <w:rPr>
          <w:rFonts w:ascii="Arial" w:eastAsia="Calibri" w:hAnsi="Arial" w:cs="Arial"/>
        </w:rPr>
        <w:t>) kg</w:t>
      </w:r>
      <w:r w:rsidRPr="00A35728">
        <w:rPr>
          <w:rFonts w:ascii="Arial" w:eastAsia="Calibri" w:hAnsi="Arial" w:cs="Arial"/>
          <w:vertAlign w:val="superscript"/>
        </w:rPr>
        <w:t xml:space="preserve">-1 </w:t>
      </w:r>
      <w:r w:rsidR="00960EC5" w:rsidRPr="00A35728">
        <w:rPr>
          <w:rFonts w:ascii="Arial" w:eastAsia="Calibri" w:hAnsi="Arial" w:cs="Arial"/>
        </w:rPr>
        <w:t xml:space="preserve">was </w:t>
      </w:r>
      <w:r w:rsidRPr="00A35728">
        <w:rPr>
          <w:rFonts w:ascii="Arial" w:eastAsia="Calibri" w:hAnsi="Arial" w:cs="Arial"/>
        </w:rPr>
        <w:t xml:space="preserve">recorded from the </w:t>
      </w:r>
      <w:r w:rsidR="00960EC5" w:rsidRPr="00A35728">
        <w:rPr>
          <w:rFonts w:ascii="Arial" w:eastAsia="Calibri" w:hAnsi="Arial" w:cs="Arial"/>
        </w:rPr>
        <w:t>control treatment without</w:t>
      </w:r>
      <w:r w:rsidRPr="00A35728">
        <w:rPr>
          <w:rFonts w:ascii="Arial" w:eastAsia="Calibri" w:hAnsi="Arial" w:cs="Arial"/>
        </w:rPr>
        <w:t xml:space="preserve"> lime (Table</w:t>
      </w:r>
      <w:r w:rsidR="00E30B2D" w:rsidRPr="00A35728">
        <w:rPr>
          <w:rFonts w:ascii="Arial" w:eastAsia="Calibri" w:hAnsi="Arial" w:cs="Arial"/>
        </w:rPr>
        <w:t xml:space="preserve"> </w:t>
      </w:r>
      <w:r w:rsidRPr="00A35728">
        <w:rPr>
          <w:rFonts w:ascii="Arial" w:eastAsia="Calibri" w:hAnsi="Arial" w:cs="Arial"/>
        </w:rPr>
        <w:t>4).</w:t>
      </w:r>
      <w:r w:rsidRPr="00A35728">
        <w:rPr>
          <w:rFonts w:ascii="Arial" w:eastAsia="Times New Roman" w:hAnsi="Arial" w:cs="Arial"/>
        </w:rPr>
        <w:t xml:space="preserve"> According to </w:t>
      </w:r>
      <w:r w:rsidR="00BA58F4" w:rsidRPr="00A35728">
        <w:rPr>
          <w:rFonts w:ascii="Arial" w:eastAsia="Times New Roman" w:hAnsi="Arial" w:cs="Arial"/>
        </w:rPr>
        <w:fldChar w:fldCharType="begin"/>
      </w:r>
      <w:r w:rsidR="00057F93" w:rsidRPr="00A35728">
        <w:rPr>
          <w:rFonts w:ascii="Arial" w:eastAsia="Times New Roman" w:hAnsi="Arial" w:cs="Arial"/>
        </w:rPr>
        <w:instrText xml:space="preserve"> ADDIN EN.CITE &lt;EndNote&gt;&lt;Cite AuthorYear="1"&gt;&lt;Author&gt;Bekele&lt;/Author&gt;&lt;Year&gt;2018&lt;/Year&gt;&lt;RecNum&gt;6&lt;/RecNum&gt;&lt;DisplayText&gt;Bekele&lt;style face="italic"&gt; et al.&lt;/style&gt; (2018)&lt;/DisplayText&gt;&lt;record&gt;&lt;rec-number&gt;6&lt;/rec-number&gt;&lt;foreign-keys&gt;&lt;key app="EN" db-id="frx2sxzrk0zeeoe5aryvx9tx22wwas0v5wad"&gt;6&lt;/key&gt;&lt;/foreign-keys&gt;&lt;ref-type name="Journal Article"&gt;17&lt;/ref-type&gt;&lt;contributors&gt;&lt;authors&gt;&lt;author&gt;Bekele, Abdissa&lt;/author&gt;&lt;author&gt;Kibret, Kibebew&lt;/author&gt;&lt;author&gt;Bedadi, Bobe&lt;/author&gt;&lt;author&gt;Balemi, Tesfaye&lt;/author&gt;&lt;author&gt;Yli-Halla, Markku&lt;/author&gt;&lt;/authors&gt;&lt;/contributors&gt;&lt;titles&gt;&lt;title&gt;Effects of lime, vermicompost and chemical P fertilizer on yield of maize in Ebantu District, Western highlands of Ethiopia&lt;/title&gt;&lt;secondary-title&gt;African Journal of Agricultural Research&lt;/secondary-title&gt;&lt;/titles&gt;&lt;periodical&gt;&lt;full-title&gt;African Journal of Agricultural Research&lt;/full-title&gt;&lt;/periodical&gt;&lt;pages&gt;477-489&lt;/pages&gt;&lt;volume&gt;13&lt;/volume&gt;&lt;number&gt;10&lt;/number&gt;&lt;dates&gt;&lt;year&gt;2018&lt;/year&gt;&lt;/dates&gt;&lt;isbn&gt;1991-637X&lt;/isbn&gt;&lt;urls&gt;&lt;/urls&gt;&lt;/record&gt;&lt;/Cite&gt;&lt;/EndNote&gt;</w:instrText>
      </w:r>
      <w:r w:rsidR="00BA58F4" w:rsidRPr="00A35728">
        <w:rPr>
          <w:rFonts w:ascii="Arial" w:eastAsia="Times New Roman" w:hAnsi="Arial" w:cs="Arial"/>
        </w:rPr>
        <w:fldChar w:fldCharType="separate"/>
      </w:r>
      <w:r w:rsidR="002F7143" w:rsidRPr="00A35728">
        <w:rPr>
          <w:rFonts w:ascii="Arial" w:eastAsia="Times New Roman" w:hAnsi="Arial" w:cs="Arial"/>
          <w:noProof/>
        </w:rPr>
        <w:t>Bekele</w:t>
      </w:r>
      <w:r w:rsidR="002F7143" w:rsidRPr="00A35728">
        <w:rPr>
          <w:rFonts w:ascii="Arial" w:eastAsia="Times New Roman" w:hAnsi="Arial" w:cs="Arial"/>
          <w:i/>
          <w:noProof/>
        </w:rPr>
        <w:t xml:space="preserve"> et al.</w:t>
      </w:r>
      <w:r w:rsidR="002F7143" w:rsidRPr="00A35728">
        <w:rPr>
          <w:rFonts w:ascii="Arial" w:eastAsia="Times New Roman" w:hAnsi="Arial" w:cs="Arial"/>
          <w:noProof/>
        </w:rPr>
        <w:t xml:space="preserve"> (2018)</w:t>
      </w:r>
      <w:r w:rsidR="00BA58F4" w:rsidRPr="00A35728">
        <w:rPr>
          <w:rFonts w:ascii="Arial" w:eastAsia="Times New Roman" w:hAnsi="Arial" w:cs="Arial"/>
        </w:rPr>
        <w:fldChar w:fldCharType="end"/>
      </w:r>
      <w:r w:rsidRPr="00A35728">
        <w:rPr>
          <w:rFonts w:ascii="Arial" w:eastAsia="Times New Roman" w:hAnsi="Arial" w:cs="Arial"/>
        </w:rPr>
        <w:t xml:space="preserve">, </w:t>
      </w:r>
      <w:r w:rsidR="006B0354" w:rsidRPr="00A35728">
        <w:rPr>
          <w:rFonts w:ascii="Arial" w:eastAsia="Times New Roman" w:hAnsi="Arial" w:cs="Arial"/>
        </w:rPr>
        <w:t>the availability</w:t>
      </w:r>
      <w:r w:rsidRPr="00A35728">
        <w:rPr>
          <w:rFonts w:ascii="Arial" w:eastAsia="Times New Roman" w:hAnsi="Arial" w:cs="Arial"/>
        </w:rPr>
        <w:t xml:space="preserve"> of exchangeable bases (Ca</w:t>
      </w:r>
      <w:r w:rsidR="00BE6D4E" w:rsidRPr="00A35728">
        <w:rPr>
          <w:rFonts w:ascii="Arial" w:eastAsia="Times New Roman" w:hAnsi="Arial" w:cs="Arial"/>
          <w:vertAlign w:val="superscript"/>
        </w:rPr>
        <w:t>2+</w:t>
      </w:r>
      <w:r w:rsidRPr="00A35728">
        <w:rPr>
          <w:rFonts w:ascii="Arial" w:eastAsia="Times New Roman" w:hAnsi="Arial" w:cs="Arial"/>
        </w:rPr>
        <w:t>, Mg</w:t>
      </w:r>
      <w:r w:rsidR="00BE6D4E" w:rsidRPr="00A35728">
        <w:rPr>
          <w:rFonts w:ascii="Arial" w:eastAsia="Times New Roman" w:hAnsi="Arial" w:cs="Arial"/>
          <w:vertAlign w:val="superscript"/>
        </w:rPr>
        <w:t>2+</w:t>
      </w:r>
      <w:r w:rsidRPr="00A35728">
        <w:rPr>
          <w:rFonts w:ascii="Arial" w:eastAsia="Times New Roman" w:hAnsi="Arial" w:cs="Arial"/>
        </w:rPr>
        <w:t>, Na</w:t>
      </w:r>
      <w:r w:rsidR="00BE6D4E" w:rsidRPr="00A35728">
        <w:rPr>
          <w:rFonts w:ascii="Arial" w:eastAsia="Times New Roman" w:hAnsi="Arial" w:cs="Arial"/>
          <w:vertAlign w:val="superscript"/>
        </w:rPr>
        <w:t>+</w:t>
      </w:r>
      <w:r w:rsidRPr="00A35728">
        <w:rPr>
          <w:rFonts w:ascii="Arial" w:eastAsia="Times New Roman" w:hAnsi="Arial" w:cs="Arial"/>
        </w:rPr>
        <w:t xml:space="preserve"> and K</w:t>
      </w:r>
      <w:r w:rsidR="00BE6D4E" w:rsidRPr="00A35728">
        <w:rPr>
          <w:rFonts w:ascii="Arial" w:eastAsia="Times New Roman" w:hAnsi="Arial" w:cs="Arial"/>
          <w:vertAlign w:val="superscript"/>
        </w:rPr>
        <w:t>+</w:t>
      </w:r>
      <w:r w:rsidRPr="00A35728">
        <w:rPr>
          <w:rFonts w:ascii="Arial" w:eastAsia="Times New Roman" w:hAnsi="Arial" w:cs="Arial"/>
        </w:rPr>
        <w:t xml:space="preserve">) </w:t>
      </w:r>
      <w:r w:rsidR="00815E1B" w:rsidRPr="00A35728">
        <w:rPr>
          <w:rFonts w:ascii="Arial" w:eastAsia="Times New Roman" w:hAnsi="Arial" w:cs="Arial"/>
        </w:rPr>
        <w:t xml:space="preserve">was </w:t>
      </w:r>
      <w:r w:rsidRPr="00A35728">
        <w:rPr>
          <w:rFonts w:ascii="Arial" w:eastAsia="Times New Roman" w:hAnsi="Arial" w:cs="Arial"/>
        </w:rPr>
        <w:t xml:space="preserve">increased due to the application of lime, which might be attributed to the increase in soil pH. </w:t>
      </w:r>
    </w:p>
    <w:p w14:paraId="61447607" w14:textId="77777777" w:rsidR="00F45A6F" w:rsidRPr="00A35728" w:rsidRDefault="00F45A6F" w:rsidP="00F45A6F">
      <w:pPr>
        <w:spacing w:after="0" w:line="480" w:lineRule="auto"/>
        <w:jc w:val="both"/>
        <w:rPr>
          <w:rFonts w:ascii="Arial" w:eastAsia="Times New Roman" w:hAnsi="Arial" w:cs="Arial"/>
        </w:rPr>
      </w:pPr>
    </w:p>
    <w:p w14:paraId="011C97A7" w14:textId="462DACA1" w:rsidR="00094B87" w:rsidRPr="00A35728" w:rsidRDefault="00B76497" w:rsidP="00F45A6F">
      <w:pPr>
        <w:spacing w:after="0" w:line="480" w:lineRule="auto"/>
        <w:jc w:val="both"/>
        <w:rPr>
          <w:rFonts w:ascii="Arial" w:eastAsia="Calibri" w:hAnsi="Arial" w:cs="Arial"/>
        </w:rPr>
      </w:pPr>
      <w:r w:rsidRPr="00A35728">
        <w:rPr>
          <w:rFonts w:ascii="Arial" w:eastAsia="Calibri" w:hAnsi="Arial" w:cs="Arial"/>
        </w:rPr>
        <w:lastRenderedPageBreak/>
        <w:t>The analysis of variance revealed that exchangeable soil calcium, magnesium, and sodium were highly significantly (p&lt;0.001) influenced by the interaction effects of lime and vermicompost (Table 5). The highest (14.36 cmol (</w:t>
      </w:r>
      <w:r w:rsidRPr="00A35728">
        <w:rPr>
          <w:rFonts w:ascii="Arial" w:eastAsia="Calibri" w:hAnsi="Arial" w:cs="Arial"/>
          <w:vertAlign w:val="subscript"/>
        </w:rPr>
        <w:t>+</w:t>
      </w:r>
      <w:r w:rsidRPr="00A35728">
        <w:rPr>
          <w:rFonts w:ascii="Arial" w:eastAsia="Calibri" w:hAnsi="Arial" w:cs="Arial"/>
        </w:rPr>
        <w:t>) kg</w:t>
      </w:r>
      <w:r w:rsidRPr="00A35728">
        <w:rPr>
          <w:rFonts w:ascii="Arial" w:eastAsia="Calibri" w:hAnsi="Arial" w:cs="Arial"/>
          <w:vertAlign w:val="superscript"/>
        </w:rPr>
        <w:t>-1</w:t>
      </w:r>
      <w:r w:rsidRPr="00A35728">
        <w:rPr>
          <w:rFonts w:ascii="Arial" w:eastAsia="Calibri" w:hAnsi="Arial" w:cs="Arial"/>
        </w:rPr>
        <w:t>) exchangeable calcium was measured from the application of 2.79 t ha</w:t>
      </w:r>
      <w:r w:rsidRPr="00A35728">
        <w:rPr>
          <w:rFonts w:ascii="Arial" w:eastAsia="Calibri" w:hAnsi="Arial" w:cs="Arial"/>
          <w:vertAlign w:val="superscript"/>
        </w:rPr>
        <w:t>-1</w:t>
      </w:r>
      <w:r w:rsidRPr="00A35728">
        <w:rPr>
          <w:rFonts w:ascii="Arial" w:eastAsia="Calibri" w:hAnsi="Arial" w:cs="Arial"/>
        </w:rPr>
        <w:t xml:space="preserve"> lime and 5 t ha</w:t>
      </w:r>
      <w:r w:rsidRPr="00A35728">
        <w:rPr>
          <w:rFonts w:ascii="Arial" w:eastAsia="Calibri" w:hAnsi="Arial" w:cs="Arial"/>
          <w:vertAlign w:val="superscript"/>
        </w:rPr>
        <w:t>-1</w:t>
      </w:r>
      <w:r w:rsidRPr="00A35728">
        <w:rPr>
          <w:rFonts w:ascii="Arial" w:eastAsia="Calibri" w:hAnsi="Arial" w:cs="Arial"/>
        </w:rPr>
        <w:t xml:space="preserve"> vermicompost, while the lowest (4.34 cmol</w:t>
      </w:r>
      <w:r w:rsidRPr="00A35728">
        <w:rPr>
          <w:rFonts w:ascii="Arial" w:eastAsia="Calibri" w:hAnsi="Arial" w:cs="Arial"/>
          <w:vertAlign w:val="subscript"/>
        </w:rPr>
        <w:t xml:space="preserve"> (+)</w:t>
      </w:r>
      <w:r w:rsidRPr="00A35728">
        <w:rPr>
          <w:rFonts w:ascii="Arial" w:eastAsia="Calibri" w:hAnsi="Arial" w:cs="Arial"/>
        </w:rPr>
        <w:t xml:space="preserve"> kg</w:t>
      </w:r>
      <w:r w:rsidRPr="00A35728">
        <w:rPr>
          <w:rFonts w:ascii="Arial" w:eastAsia="Calibri" w:hAnsi="Arial" w:cs="Arial"/>
          <w:vertAlign w:val="superscript"/>
        </w:rPr>
        <w:t>-1</w:t>
      </w:r>
      <w:r w:rsidRPr="00A35728">
        <w:rPr>
          <w:rFonts w:ascii="Arial" w:eastAsia="Calibri" w:hAnsi="Arial" w:cs="Arial"/>
        </w:rPr>
        <w:t>) exchangeable Ca was recorded from the control plot.</w:t>
      </w:r>
      <w:r w:rsidR="00E7055C" w:rsidRPr="00A35728">
        <w:rPr>
          <w:rFonts w:ascii="Arial" w:eastAsia="Calibri" w:hAnsi="Arial" w:cs="Arial"/>
        </w:rPr>
        <w:t xml:space="preserve"> Similarly, the highest (1.49 and 1.47 cmol</w:t>
      </w:r>
      <w:r w:rsidR="00E7055C" w:rsidRPr="00A35728">
        <w:rPr>
          <w:rFonts w:ascii="Arial" w:eastAsia="Calibri" w:hAnsi="Arial" w:cs="Arial"/>
          <w:vertAlign w:val="subscript"/>
        </w:rPr>
        <w:t xml:space="preserve"> (+)</w:t>
      </w:r>
      <w:r w:rsidR="00E7055C" w:rsidRPr="00A35728">
        <w:rPr>
          <w:rFonts w:ascii="Arial" w:eastAsia="Calibri" w:hAnsi="Arial" w:cs="Arial"/>
        </w:rPr>
        <w:t xml:space="preserve"> kg</w:t>
      </w:r>
      <w:r w:rsidR="00E7055C" w:rsidRPr="00A35728">
        <w:rPr>
          <w:rFonts w:ascii="Arial" w:eastAsia="Calibri" w:hAnsi="Arial" w:cs="Arial"/>
          <w:vertAlign w:val="superscript"/>
        </w:rPr>
        <w:t>-1</w:t>
      </w:r>
      <w:r w:rsidR="00E7055C" w:rsidRPr="00A35728">
        <w:rPr>
          <w:rFonts w:ascii="Arial" w:eastAsia="Calibri" w:hAnsi="Arial" w:cs="Arial"/>
        </w:rPr>
        <w:t>) exchangeable soil magnesium values were recorded from the application of 1.86 t ha</w:t>
      </w:r>
      <w:r w:rsidR="00E7055C" w:rsidRPr="00A35728">
        <w:rPr>
          <w:rFonts w:ascii="Arial" w:eastAsia="Calibri" w:hAnsi="Arial" w:cs="Arial"/>
          <w:vertAlign w:val="superscript"/>
        </w:rPr>
        <w:t>-1</w:t>
      </w:r>
      <w:r w:rsidR="00E7055C" w:rsidRPr="00A35728">
        <w:rPr>
          <w:rFonts w:ascii="Arial" w:eastAsia="Calibri" w:hAnsi="Arial" w:cs="Arial"/>
        </w:rPr>
        <w:t xml:space="preserve"> lime and 5 t ha</w:t>
      </w:r>
      <w:r w:rsidR="00E7055C" w:rsidRPr="00A35728">
        <w:rPr>
          <w:rFonts w:ascii="Arial" w:eastAsia="Calibri" w:hAnsi="Arial" w:cs="Arial"/>
          <w:vertAlign w:val="superscript"/>
        </w:rPr>
        <w:t>-1</w:t>
      </w:r>
      <w:r w:rsidR="00E7055C" w:rsidRPr="00A35728">
        <w:rPr>
          <w:rFonts w:ascii="Arial" w:eastAsia="Calibri" w:hAnsi="Arial" w:cs="Arial"/>
        </w:rPr>
        <w:t xml:space="preserve"> vermicompost, followed by 0.93 t ha</w:t>
      </w:r>
      <w:r w:rsidR="00E7055C" w:rsidRPr="00A35728">
        <w:rPr>
          <w:rFonts w:ascii="Arial" w:eastAsia="Calibri" w:hAnsi="Arial" w:cs="Arial"/>
          <w:vertAlign w:val="superscript"/>
        </w:rPr>
        <w:t>-1</w:t>
      </w:r>
      <w:r w:rsidR="00E7055C" w:rsidRPr="00A35728">
        <w:rPr>
          <w:rFonts w:ascii="Arial" w:eastAsia="Calibri" w:hAnsi="Arial" w:cs="Arial"/>
        </w:rPr>
        <w:t xml:space="preserve"> lime and 2.5 t ha</w:t>
      </w:r>
      <w:r w:rsidR="00E7055C" w:rsidRPr="00A35728">
        <w:rPr>
          <w:rFonts w:ascii="Arial" w:eastAsia="Calibri" w:hAnsi="Arial" w:cs="Arial"/>
          <w:vertAlign w:val="superscript"/>
        </w:rPr>
        <w:t>-1</w:t>
      </w:r>
      <w:r w:rsidR="00E7055C" w:rsidRPr="00A35728">
        <w:rPr>
          <w:rFonts w:ascii="Arial" w:eastAsia="Calibri" w:hAnsi="Arial" w:cs="Arial"/>
        </w:rPr>
        <w:t xml:space="preserve"> vermicompost, respectively.</w:t>
      </w:r>
      <w:r w:rsidR="00815E1B" w:rsidRPr="00A35728">
        <w:rPr>
          <w:rFonts w:ascii="Arial" w:eastAsia="Calibri" w:hAnsi="Arial" w:cs="Arial"/>
        </w:rPr>
        <w:t xml:space="preserve"> </w:t>
      </w:r>
    </w:p>
    <w:p w14:paraId="6E143238" w14:textId="77777777" w:rsidR="00094B87" w:rsidRPr="00A35728" w:rsidRDefault="00094B87" w:rsidP="00094B87">
      <w:pPr>
        <w:spacing w:after="0" w:line="360" w:lineRule="auto"/>
        <w:rPr>
          <w:rFonts w:ascii="Arial" w:eastAsia="Calibri" w:hAnsi="Arial" w:cs="Arial"/>
        </w:rPr>
      </w:pPr>
      <w:r w:rsidRPr="00A35728">
        <w:rPr>
          <w:rFonts w:ascii="Arial" w:eastAsia="Calibri" w:hAnsi="Arial" w:cs="Arial"/>
        </w:rPr>
        <w:t xml:space="preserve">Table 4. The main effects of lime and vermicompost on total nitrogen, exchangeable acidity and aluminum, available phosphorus (P), cation exchange capacity (CEC) and potassium (K) </w:t>
      </w:r>
    </w:p>
    <w:tbl>
      <w:tblPr>
        <w:tblStyle w:val="TableGrid"/>
        <w:tblW w:w="5137"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342"/>
        <w:gridCol w:w="1375"/>
        <w:gridCol w:w="1654"/>
        <w:gridCol w:w="1654"/>
        <w:gridCol w:w="908"/>
        <w:gridCol w:w="908"/>
        <w:gridCol w:w="775"/>
      </w:tblGrid>
      <w:tr w:rsidR="00094B87" w:rsidRPr="00A35728" w14:paraId="7F521917" w14:textId="77777777" w:rsidTr="00094B87">
        <w:trPr>
          <w:trHeight w:val="782"/>
        </w:trPr>
        <w:tc>
          <w:tcPr>
            <w:tcW w:w="1218" w:type="pct"/>
            <w:tcBorders>
              <w:top w:val="single" w:sz="12" w:space="0" w:color="auto"/>
              <w:left w:val="nil"/>
              <w:bottom w:val="single" w:sz="12" w:space="0" w:color="auto"/>
              <w:right w:val="nil"/>
            </w:tcBorders>
            <w:noWrap/>
            <w:hideMark/>
          </w:tcPr>
          <w:p w14:paraId="17D793A5" w14:textId="77777777" w:rsidR="00094B87" w:rsidRPr="00A35728" w:rsidRDefault="00094B87" w:rsidP="00094B87">
            <w:pPr>
              <w:spacing w:line="360" w:lineRule="auto"/>
              <w:jc w:val="both"/>
              <w:rPr>
                <w:rFonts w:ascii="Arial" w:hAnsi="Arial" w:cs="Arial"/>
                <w:b/>
                <w:bCs/>
              </w:rPr>
            </w:pPr>
            <w:r w:rsidRPr="00A35728">
              <w:rPr>
                <w:rFonts w:ascii="Arial" w:hAnsi="Arial" w:cs="Arial"/>
                <w:b/>
                <w:bCs/>
              </w:rPr>
              <w:t>Lime (t/ha)</w:t>
            </w:r>
          </w:p>
        </w:tc>
        <w:tc>
          <w:tcPr>
            <w:tcW w:w="715" w:type="pct"/>
            <w:tcBorders>
              <w:top w:val="single" w:sz="12" w:space="0" w:color="auto"/>
              <w:left w:val="nil"/>
              <w:bottom w:val="single" w:sz="12" w:space="0" w:color="auto"/>
              <w:right w:val="nil"/>
            </w:tcBorders>
            <w:noWrap/>
            <w:hideMark/>
          </w:tcPr>
          <w:p w14:paraId="4447D9D0" w14:textId="77777777" w:rsidR="00094B87" w:rsidRPr="00A35728" w:rsidRDefault="00094B87" w:rsidP="00094B87">
            <w:pPr>
              <w:spacing w:line="360" w:lineRule="auto"/>
              <w:jc w:val="both"/>
              <w:rPr>
                <w:rFonts w:ascii="Arial" w:hAnsi="Arial" w:cs="Arial"/>
              </w:rPr>
            </w:pPr>
            <w:r w:rsidRPr="00A35728">
              <w:rPr>
                <w:rFonts w:ascii="Arial" w:hAnsi="Arial" w:cs="Arial"/>
              </w:rPr>
              <w:t>Total N (%)</w:t>
            </w:r>
          </w:p>
        </w:tc>
        <w:tc>
          <w:tcPr>
            <w:tcW w:w="860" w:type="pct"/>
            <w:tcBorders>
              <w:top w:val="single" w:sz="12" w:space="0" w:color="auto"/>
              <w:left w:val="nil"/>
              <w:bottom w:val="single" w:sz="12" w:space="0" w:color="auto"/>
              <w:right w:val="nil"/>
            </w:tcBorders>
            <w:noWrap/>
            <w:hideMark/>
          </w:tcPr>
          <w:p w14:paraId="137BD53C" w14:textId="77777777" w:rsidR="00094B87" w:rsidRPr="00A35728" w:rsidRDefault="00094B87" w:rsidP="00094B87">
            <w:pPr>
              <w:spacing w:line="360" w:lineRule="auto"/>
              <w:jc w:val="both"/>
              <w:rPr>
                <w:rFonts w:ascii="Arial" w:hAnsi="Arial" w:cs="Arial"/>
              </w:rPr>
            </w:pPr>
            <w:r w:rsidRPr="00A35728">
              <w:rPr>
                <w:rFonts w:ascii="Arial" w:hAnsi="Arial" w:cs="Arial"/>
              </w:rPr>
              <w:t>Ex. Acidity</w:t>
            </w:r>
          </w:p>
          <w:p w14:paraId="10B01C04" w14:textId="77777777" w:rsidR="00094B87" w:rsidRPr="00A35728" w:rsidRDefault="00094B87" w:rsidP="00094B87">
            <w:pPr>
              <w:spacing w:line="360" w:lineRule="auto"/>
              <w:ind w:right="-135"/>
              <w:jc w:val="both"/>
              <w:rPr>
                <w:rFonts w:ascii="Arial" w:hAnsi="Arial" w:cs="Arial"/>
              </w:rPr>
            </w:pPr>
            <w:r w:rsidRPr="00A35728">
              <w:rPr>
                <w:rFonts w:ascii="Arial" w:hAnsi="Arial" w:cs="Arial"/>
              </w:rPr>
              <w:t>(</w:t>
            </w:r>
            <w:proofErr w:type="spellStart"/>
            <w:r w:rsidRPr="00A35728">
              <w:rPr>
                <w:rFonts w:ascii="Arial" w:hAnsi="Arial" w:cs="Arial"/>
              </w:rPr>
              <w:t>Cmol</w:t>
            </w:r>
            <w:proofErr w:type="spellEnd"/>
            <w:r w:rsidRPr="00A35728">
              <w:rPr>
                <w:rFonts w:ascii="Arial" w:hAnsi="Arial" w:cs="Arial"/>
              </w:rPr>
              <w:t xml:space="preserve"> (</w:t>
            </w:r>
            <w:r w:rsidRPr="00A35728">
              <w:rPr>
                <w:rFonts w:ascii="Arial" w:hAnsi="Arial" w:cs="Arial"/>
                <w:vertAlign w:val="subscript"/>
              </w:rPr>
              <w:t>+</w:t>
            </w:r>
            <w:r w:rsidRPr="00A35728">
              <w:rPr>
                <w:rFonts w:ascii="Arial" w:hAnsi="Arial" w:cs="Arial"/>
              </w:rPr>
              <w:t>) kg</w:t>
            </w:r>
            <w:r w:rsidRPr="00A35728">
              <w:rPr>
                <w:rFonts w:ascii="Arial" w:hAnsi="Arial" w:cs="Arial"/>
                <w:vertAlign w:val="superscript"/>
              </w:rPr>
              <w:t>-1</w:t>
            </w:r>
            <w:r w:rsidRPr="00A35728">
              <w:rPr>
                <w:rFonts w:ascii="Arial" w:hAnsi="Arial" w:cs="Arial"/>
              </w:rPr>
              <w:t>)</w:t>
            </w:r>
          </w:p>
        </w:tc>
        <w:tc>
          <w:tcPr>
            <w:tcW w:w="860" w:type="pct"/>
            <w:tcBorders>
              <w:top w:val="single" w:sz="12" w:space="0" w:color="auto"/>
              <w:left w:val="nil"/>
              <w:bottom w:val="single" w:sz="12" w:space="0" w:color="auto"/>
              <w:right w:val="nil"/>
            </w:tcBorders>
            <w:noWrap/>
            <w:hideMark/>
          </w:tcPr>
          <w:p w14:paraId="4F2F884A" w14:textId="77777777" w:rsidR="00094B87" w:rsidRPr="00A35728" w:rsidRDefault="00094B87" w:rsidP="00094B87">
            <w:pPr>
              <w:spacing w:line="360" w:lineRule="auto"/>
              <w:jc w:val="both"/>
              <w:rPr>
                <w:rFonts w:ascii="Arial" w:hAnsi="Arial" w:cs="Arial"/>
              </w:rPr>
            </w:pPr>
            <w:r w:rsidRPr="00A35728">
              <w:rPr>
                <w:rFonts w:ascii="Arial" w:hAnsi="Arial" w:cs="Arial"/>
              </w:rPr>
              <w:t>Ex. Al</w:t>
            </w:r>
            <w:r w:rsidRPr="00A35728">
              <w:rPr>
                <w:rFonts w:ascii="Arial" w:hAnsi="Arial" w:cs="Arial"/>
                <w:vertAlign w:val="superscript"/>
              </w:rPr>
              <w:t>3+</w:t>
            </w:r>
          </w:p>
          <w:p w14:paraId="6D8C599E" w14:textId="77777777" w:rsidR="00094B87" w:rsidRPr="00A35728" w:rsidRDefault="00094B87" w:rsidP="00094B87">
            <w:pPr>
              <w:spacing w:line="360" w:lineRule="auto"/>
              <w:ind w:right="-90"/>
              <w:jc w:val="both"/>
              <w:rPr>
                <w:rFonts w:ascii="Arial" w:hAnsi="Arial" w:cs="Arial"/>
              </w:rPr>
            </w:pPr>
            <w:r w:rsidRPr="00A35728">
              <w:rPr>
                <w:rFonts w:ascii="Arial" w:hAnsi="Arial" w:cs="Arial"/>
              </w:rPr>
              <w:t>(</w:t>
            </w:r>
            <w:proofErr w:type="spellStart"/>
            <w:r w:rsidRPr="00A35728">
              <w:rPr>
                <w:rFonts w:ascii="Arial" w:hAnsi="Arial" w:cs="Arial"/>
              </w:rPr>
              <w:t>Cmol</w:t>
            </w:r>
            <w:proofErr w:type="spellEnd"/>
            <w:r w:rsidRPr="00A35728">
              <w:rPr>
                <w:rFonts w:ascii="Arial" w:hAnsi="Arial" w:cs="Arial"/>
              </w:rPr>
              <w:t xml:space="preserve"> (</w:t>
            </w:r>
            <w:r w:rsidRPr="00A35728">
              <w:rPr>
                <w:rFonts w:ascii="Arial" w:hAnsi="Arial" w:cs="Arial"/>
                <w:vertAlign w:val="subscript"/>
              </w:rPr>
              <w:t>+</w:t>
            </w:r>
            <w:r w:rsidRPr="00A35728">
              <w:rPr>
                <w:rFonts w:ascii="Arial" w:hAnsi="Arial" w:cs="Arial"/>
              </w:rPr>
              <w:t>) kg</w:t>
            </w:r>
            <w:r w:rsidRPr="00A35728">
              <w:rPr>
                <w:rFonts w:ascii="Arial" w:hAnsi="Arial" w:cs="Arial"/>
                <w:vertAlign w:val="superscript"/>
              </w:rPr>
              <w:t>-1</w:t>
            </w:r>
            <w:r w:rsidRPr="00A35728">
              <w:rPr>
                <w:rFonts w:ascii="Arial" w:hAnsi="Arial" w:cs="Arial"/>
              </w:rPr>
              <w:t>)</w:t>
            </w:r>
          </w:p>
        </w:tc>
        <w:tc>
          <w:tcPr>
            <w:tcW w:w="472" w:type="pct"/>
            <w:tcBorders>
              <w:top w:val="single" w:sz="12" w:space="0" w:color="auto"/>
              <w:left w:val="nil"/>
              <w:bottom w:val="single" w:sz="12" w:space="0" w:color="auto"/>
              <w:right w:val="nil"/>
            </w:tcBorders>
            <w:noWrap/>
            <w:hideMark/>
          </w:tcPr>
          <w:p w14:paraId="3C570154" w14:textId="77777777" w:rsidR="00094B87" w:rsidRPr="00A35728" w:rsidRDefault="00094B87" w:rsidP="00094B87">
            <w:pPr>
              <w:spacing w:line="360" w:lineRule="auto"/>
              <w:jc w:val="both"/>
              <w:rPr>
                <w:rFonts w:ascii="Arial" w:hAnsi="Arial" w:cs="Arial"/>
              </w:rPr>
            </w:pPr>
            <w:r w:rsidRPr="00A35728">
              <w:rPr>
                <w:rFonts w:ascii="Arial" w:hAnsi="Arial" w:cs="Arial"/>
              </w:rPr>
              <w:t>Av. P</w:t>
            </w:r>
          </w:p>
        </w:tc>
        <w:tc>
          <w:tcPr>
            <w:tcW w:w="472" w:type="pct"/>
            <w:tcBorders>
              <w:top w:val="single" w:sz="12" w:space="0" w:color="auto"/>
              <w:left w:val="nil"/>
              <w:bottom w:val="single" w:sz="12" w:space="0" w:color="auto"/>
              <w:right w:val="nil"/>
            </w:tcBorders>
            <w:noWrap/>
            <w:hideMark/>
          </w:tcPr>
          <w:p w14:paraId="70DAC1F7" w14:textId="77777777" w:rsidR="00094B87" w:rsidRPr="00A35728" w:rsidRDefault="00094B87" w:rsidP="00094B87">
            <w:pPr>
              <w:spacing w:line="360" w:lineRule="auto"/>
              <w:jc w:val="both"/>
              <w:rPr>
                <w:rFonts w:ascii="Arial" w:hAnsi="Arial" w:cs="Arial"/>
              </w:rPr>
            </w:pPr>
            <w:r w:rsidRPr="00A35728">
              <w:rPr>
                <w:rFonts w:ascii="Arial" w:hAnsi="Arial" w:cs="Arial"/>
              </w:rPr>
              <w:t>CEC</w:t>
            </w:r>
          </w:p>
        </w:tc>
        <w:tc>
          <w:tcPr>
            <w:tcW w:w="403" w:type="pct"/>
            <w:tcBorders>
              <w:top w:val="single" w:sz="12" w:space="0" w:color="auto"/>
              <w:left w:val="nil"/>
              <w:bottom w:val="single" w:sz="12" w:space="0" w:color="auto"/>
              <w:right w:val="nil"/>
            </w:tcBorders>
            <w:noWrap/>
            <w:hideMark/>
          </w:tcPr>
          <w:p w14:paraId="13500164" w14:textId="77777777" w:rsidR="00094B87" w:rsidRPr="00A35728" w:rsidRDefault="00094B87" w:rsidP="00094B87">
            <w:pPr>
              <w:spacing w:line="360" w:lineRule="auto"/>
              <w:jc w:val="both"/>
              <w:rPr>
                <w:rFonts w:ascii="Arial" w:hAnsi="Arial" w:cs="Arial"/>
              </w:rPr>
            </w:pPr>
            <w:r w:rsidRPr="00A35728">
              <w:rPr>
                <w:rFonts w:ascii="Arial" w:hAnsi="Arial" w:cs="Arial"/>
              </w:rPr>
              <w:t>Ex. K</w:t>
            </w:r>
          </w:p>
        </w:tc>
      </w:tr>
      <w:tr w:rsidR="00094B87" w:rsidRPr="00A35728" w14:paraId="362FD181" w14:textId="77777777" w:rsidTr="00094B87">
        <w:trPr>
          <w:trHeight w:val="369"/>
        </w:trPr>
        <w:tc>
          <w:tcPr>
            <w:tcW w:w="1218" w:type="pct"/>
            <w:tcBorders>
              <w:top w:val="single" w:sz="12" w:space="0" w:color="auto"/>
              <w:left w:val="nil"/>
              <w:bottom w:val="nil"/>
              <w:right w:val="nil"/>
            </w:tcBorders>
            <w:noWrap/>
            <w:hideMark/>
          </w:tcPr>
          <w:p w14:paraId="0B99774D" w14:textId="77777777" w:rsidR="00094B87" w:rsidRPr="00A35728" w:rsidRDefault="00094B87" w:rsidP="00094B87">
            <w:pPr>
              <w:spacing w:line="360" w:lineRule="auto"/>
              <w:jc w:val="both"/>
              <w:rPr>
                <w:rFonts w:ascii="Arial" w:hAnsi="Arial" w:cs="Arial"/>
              </w:rPr>
            </w:pPr>
            <w:r w:rsidRPr="00A35728">
              <w:rPr>
                <w:rFonts w:ascii="Arial" w:hAnsi="Arial" w:cs="Arial"/>
              </w:rPr>
              <w:t>0</w:t>
            </w:r>
          </w:p>
        </w:tc>
        <w:tc>
          <w:tcPr>
            <w:tcW w:w="715" w:type="pct"/>
            <w:tcBorders>
              <w:top w:val="single" w:sz="12" w:space="0" w:color="auto"/>
              <w:left w:val="nil"/>
              <w:bottom w:val="nil"/>
              <w:right w:val="nil"/>
            </w:tcBorders>
            <w:noWrap/>
            <w:hideMark/>
          </w:tcPr>
          <w:p w14:paraId="198286D6" w14:textId="77777777" w:rsidR="00094B87" w:rsidRPr="00A35728" w:rsidRDefault="00094B87" w:rsidP="00094B87">
            <w:pPr>
              <w:spacing w:line="360" w:lineRule="auto"/>
              <w:jc w:val="both"/>
              <w:rPr>
                <w:rFonts w:ascii="Arial" w:hAnsi="Arial" w:cs="Arial"/>
              </w:rPr>
            </w:pPr>
            <w:r w:rsidRPr="00A35728">
              <w:rPr>
                <w:rFonts w:ascii="Arial" w:hAnsi="Arial" w:cs="Arial"/>
              </w:rPr>
              <w:t>0.22</w:t>
            </w:r>
            <w:r w:rsidRPr="00A35728">
              <w:rPr>
                <w:rFonts w:ascii="Arial" w:hAnsi="Arial" w:cs="Arial"/>
                <w:vertAlign w:val="superscript"/>
              </w:rPr>
              <w:t>b</w:t>
            </w:r>
          </w:p>
        </w:tc>
        <w:tc>
          <w:tcPr>
            <w:tcW w:w="860" w:type="pct"/>
            <w:tcBorders>
              <w:top w:val="single" w:sz="12" w:space="0" w:color="auto"/>
              <w:left w:val="nil"/>
              <w:bottom w:val="nil"/>
              <w:right w:val="nil"/>
            </w:tcBorders>
            <w:noWrap/>
            <w:hideMark/>
          </w:tcPr>
          <w:p w14:paraId="3F7B8C9E" w14:textId="77777777" w:rsidR="00094B87" w:rsidRPr="00A35728" w:rsidRDefault="00094B87" w:rsidP="00094B87">
            <w:pPr>
              <w:spacing w:line="360" w:lineRule="auto"/>
              <w:jc w:val="both"/>
              <w:rPr>
                <w:rFonts w:ascii="Arial" w:hAnsi="Arial" w:cs="Arial"/>
              </w:rPr>
            </w:pPr>
            <w:r w:rsidRPr="00A35728">
              <w:rPr>
                <w:rFonts w:ascii="Arial" w:hAnsi="Arial" w:cs="Arial"/>
              </w:rPr>
              <w:t>1.50</w:t>
            </w:r>
            <w:r w:rsidRPr="00A35728">
              <w:rPr>
                <w:rFonts w:ascii="Arial" w:hAnsi="Arial" w:cs="Arial"/>
                <w:vertAlign w:val="superscript"/>
              </w:rPr>
              <w:t>a</w:t>
            </w:r>
          </w:p>
        </w:tc>
        <w:tc>
          <w:tcPr>
            <w:tcW w:w="860" w:type="pct"/>
            <w:tcBorders>
              <w:top w:val="single" w:sz="12" w:space="0" w:color="auto"/>
              <w:left w:val="nil"/>
              <w:bottom w:val="nil"/>
              <w:right w:val="nil"/>
            </w:tcBorders>
            <w:noWrap/>
            <w:hideMark/>
          </w:tcPr>
          <w:p w14:paraId="01CE712E" w14:textId="77777777" w:rsidR="00094B87" w:rsidRPr="00A35728" w:rsidRDefault="00094B87" w:rsidP="00094B87">
            <w:pPr>
              <w:spacing w:line="360" w:lineRule="auto"/>
              <w:jc w:val="both"/>
              <w:rPr>
                <w:rFonts w:ascii="Arial" w:hAnsi="Arial" w:cs="Arial"/>
              </w:rPr>
            </w:pPr>
            <w:r w:rsidRPr="00A35728">
              <w:rPr>
                <w:rFonts w:ascii="Arial" w:hAnsi="Arial" w:cs="Arial"/>
              </w:rPr>
              <w:t>1.00</w:t>
            </w:r>
            <w:r w:rsidRPr="00A35728">
              <w:rPr>
                <w:rFonts w:ascii="Arial" w:hAnsi="Arial" w:cs="Arial"/>
                <w:vertAlign w:val="superscript"/>
              </w:rPr>
              <w:t>a</w:t>
            </w:r>
          </w:p>
        </w:tc>
        <w:tc>
          <w:tcPr>
            <w:tcW w:w="472" w:type="pct"/>
            <w:tcBorders>
              <w:top w:val="single" w:sz="12" w:space="0" w:color="auto"/>
              <w:left w:val="nil"/>
              <w:bottom w:val="nil"/>
              <w:right w:val="nil"/>
            </w:tcBorders>
            <w:noWrap/>
            <w:hideMark/>
          </w:tcPr>
          <w:p w14:paraId="67D894C6" w14:textId="77777777" w:rsidR="00094B87" w:rsidRPr="00A35728" w:rsidRDefault="00094B87" w:rsidP="00094B87">
            <w:pPr>
              <w:spacing w:line="360" w:lineRule="auto"/>
              <w:jc w:val="both"/>
              <w:rPr>
                <w:rFonts w:ascii="Arial" w:hAnsi="Arial" w:cs="Arial"/>
              </w:rPr>
            </w:pPr>
            <w:r w:rsidRPr="00A35728">
              <w:rPr>
                <w:rFonts w:ascii="Arial" w:hAnsi="Arial" w:cs="Arial"/>
              </w:rPr>
              <w:t>12.69</w:t>
            </w:r>
            <w:r w:rsidRPr="00A35728">
              <w:rPr>
                <w:rFonts w:ascii="Arial" w:hAnsi="Arial" w:cs="Arial"/>
                <w:vertAlign w:val="superscript"/>
              </w:rPr>
              <w:t>c</w:t>
            </w:r>
          </w:p>
        </w:tc>
        <w:tc>
          <w:tcPr>
            <w:tcW w:w="472" w:type="pct"/>
            <w:tcBorders>
              <w:top w:val="single" w:sz="12" w:space="0" w:color="auto"/>
              <w:left w:val="nil"/>
              <w:bottom w:val="nil"/>
              <w:right w:val="nil"/>
            </w:tcBorders>
            <w:noWrap/>
            <w:hideMark/>
          </w:tcPr>
          <w:p w14:paraId="7AD0706E" w14:textId="77777777" w:rsidR="00094B87" w:rsidRPr="00A35728" w:rsidRDefault="00094B87" w:rsidP="00094B87">
            <w:pPr>
              <w:spacing w:line="360" w:lineRule="auto"/>
              <w:jc w:val="both"/>
              <w:rPr>
                <w:rFonts w:ascii="Arial" w:hAnsi="Arial" w:cs="Arial"/>
              </w:rPr>
            </w:pPr>
            <w:r w:rsidRPr="00A35728">
              <w:rPr>
                <w:rFonts w:ascii="Arial" w:hAnsi="Arial" w:cs="Arial"/>
              </w:rPr>
              <w:t>27.68</w:t>
            </w:r>
            <w:r w:rsidRPr="00A35728">
              <w:rPr>
                <w:rFonts w:ascii="Arial" w:hAnsi="Arial" w:cs="Arial"/>
                <w:vertAlign w:val="superscript"/>
              </w:rPr>
              <w:t>b</w:t>
            </w:r>
          </w:p>
        </w:tc>
        <w:tc>
          <w:tcPr>
            <w:tcW w:w="403" w:type="pct"/>
            <w:tcBorders>
              <w:top w:val="single" w:sz="12" w:space="0" w:color="auto"/>
              <w:left w:val="nil"/>
              <w:bottom w:val="nil"/>
              <w:right w:val="nil"/>
            </w:tcBorders>
            <w:noWrap/>
            <w:hideMark/>
          </w:tcPr>
          <w:p w14:paraId="29763083" w14:textId="77777777" w:rsidR="00094B87" w:rsidRPr="00A35728" w:rsidRDefault="00094B87" w:rsidP="00094B87">
            <w:pPr>
              <w:spacing w:line="360" w:lineRule="auto"/>
              <w:ind w:right="-105"/>
              <w:jc w:val="both"/>
              <w:rPr>
                <w:rFonts w:ascii="Arial" w:hAnsi="Arial" w:cs="Arial"/>
              </w:rPr>
            </w:pPr>
            <w:r w:rsidRPr="00A35728">
              <w:rPr>
                <w:rFonts w:ascii="Arial" w:hAnsi="Arial" w:cs="Arial"/>
              </w:rPr>
              <w:t>0.64</w:t>
            </w:r>
            <w:r w:rsidRPr="00A35728">
              <w:rPr>
                <w:rFonts w:ascii="Arial" w:hAnsi="Arial" w:cs="Arial"/>
                <w:vertAlign w:val="superscript"/>
              </w:rPr>
              <w:t>b</w:t>
            </w:r>
          </w:p>
        </w:tc>
      </w:tr>
      <w:tr w:rsidR="00094B87" w:rsidRPr="00A35728" w14:paraId="2E820E8F" w14:textId="77777777" w:rsidTr="00094B87">
        <w:trPr>
          <w:trHeight w:val="369"/>
        </w:trPr>
        <w:tc>
          <w:tcPr>
            <w:tcW w:w="1218" w:type="pct"/>
            <w:tcBorders>
              <w:top w:val="nil"/>
              <w:left w:val="nil"/>
              <w:bottom w:val="nil"/>
              <w:right w:val="nil"/>
            </w:tcBorders>
            <w:noWrap/>
            <w:hideMark/>
          </w:tcPr>
          <w:p w14:paraId="63851961" w14:textId="77777777" w:rsidR="00094B87" w:rsidRPr="00A35728" w:rsidRDefault="00094B87" w:rsidP="00094B87">
            <w:pPr>
              <w:spacing w:line="360" w:lineRule="auto"/>
              <w:jc w:val="both"/>
              <w:rPr>
                <w:rFonts w:ascii="Arial" w:hAnsi="Arial" w:cs="Arial"/>
              </w:rPr>
            </w:pPr>
            <w:r w:rsidRPr="00A35728">
              <w:rPr>
                <w:rFonts w:ascii="Arial" w:hAnsi="Arial" w:cs="Arial"/>
              </w:rPr>
              <w:t>0.93</w:t>
            </w:r>
          </w:p>
        </w:tc>
        <w:tc>
          <w:tcPr>
            <w:tcW w:w="715" w:type="pct"/>
            <w:tcBorders>
              <w:top w:val="nil"/>
              <w:left w:val="nil"/>
              <w:bottom w:val="nil"/>
              <w:right w:val="nil"/>
            </w:tcBorders>
            <w:noWrap/>
            <w:hideMark/>
          </w:tcPr>
          <w:p w14:paraId="042B7E13" w14:textId="77777777" w:rsidR="00094B87" w:rsidRPr="00A35728" w:rsidRDefault="00094B87" w:rsidP="00094B87">
            <w:pPr>
              <w:spacing w:line="360" w:lineRule="auto"/>
              <w:jc w:val="both"/>
              <w:rPr>
                <w:rFonts w:ascii="Arial" w:hAnsi="Arial" w:cs="Arial"/>
              </w:rPr>
            </w:pPr>
            <w:r w:rsidRPr="00A35728">
              <w:rPr>
                <w:rFonts w:ascii="Arial" w:hAnsi="Arial" w:cs="Arial"/>
              </w:rPr>
              <w:t>0.23</w:t>
            </w:r>
            <w:r w:rsidRPr="00A35728">
              <w:rPr>
                <w:rFonts w:ascii="Arial" w:hAnsi="Arial" w:cs="Arial"/>
                <w:vertAlign w:val="superscript"/>
              </w:rPr>
              <w:t>ab</w:t>
            </w:r>
          </w:p>
        </w:tc>
        <w:tc>
          <w:tcPr>
            <w:tcW w:w="860" w:type="pct"/>
            <w:tcBorders>
              <w:top w:val="nil"/>
              <w:left w:val="nil"/>
              <w:bottom w:val="nil"/>
              <w:right w:val="nil"/>
            </w:tcBorders>
            <w:noWrap/>
            <w:hideMark/>
          </w:tcPr>
          <w:p w14:paraId="13905E98" w14:textId="77777777" w:rsidR="00094B87" w:rsidRPr="00A35728" w:rsidRDefault="00094B87" w:rsidP="00094B87">
            <w:pPr>
              <w:spacing w:line="360" w:lineRule="auto"/>
              <w:jc w:val="both"/>
              <w:rPr>
                <w:rFonts w:ascii="Arial" w:hAnsi="Arial" w:cs="Arial"/>
              </w:rPr>
            </w:pPr>
            <w:r w:rsidRPr="00A35728">
              <w:rPr>
                <w:rFonts w:ascii="Arial" w:hAnsi="Arial" w:cs="Arial"/>
              </w:rPr>
              <w:t>0.89</w:t>
            </w:r>
            <w:r w:rsidRPr="00A35728">
              <w:rPr>
                <w:rFonts w:ascii="Arial" w:hAnsi="Arial" w:cs="Arial"/>
                <w:vertAlign w:val="superscript"/>
              </w:rPr>
              <w:t>b</w:t>
            </w:r>
          </w:p>
        </w:tc>
        <w:tc>
          <w:tcPr>
            <w:tcW w:w="860" w:type="pct"/>
            <w:tcBorders>
              <w:top w:val="nil"/>
              <w:left w:val="nil"/>
              <w:bottom w:val="nil"/>
              <w:right w:val="nil"/>
            </w:tcBorders>
            <w:noWrap/>
            <w:hideMark/>
          </w:tcPr>
          <w:p w14:paraId="2489AFD5" w14:textId="77777777" w:rsidR="00094B87" w:rsidRPr="00A35728" w:rsidRDefault="00094B87" w:rsidP="00094B87">
            <w:pPr>
              <w:spacing w:line="360" w:lineRule="auto"/>
              <w:jc w:val="both"/>
              <w:rPr>
                <w:rFonts w:ascii="Arial" w:hAnsi="Arial" w:cs="Arial"/>
              </w:rPr>
            </w:pPr>
            <w:r w:rsidRPr="00A35728">
              <w:rPr>
                <w:rFonts w:ascii="Arial" w:hAnsi="Arial" w:cs="Arial"/>
              </w:rPr>
              <w:t>0.62</w:t>
            </w:r>
            <w:r w:rsidRPr="00A35728">
              <w:rPr>
                <w:rFonts w:ascii="Arial" w:hAnsi="Arial" w:cs="Arial"/>
                <w:vertAlign w:val="superscript"/>
              </w:rPr>
              <w:t>b</w:t>
            </w:r>
          </w:p>
        </w:tc>
        <w:tc>
          <w:tcPr>
            <w:tcW w:w="472" w:type="pct"/>
            <w:tcBorders>
              <w:top w:val="nil"/>
              <w:left w:val="nil"/>
              <w:bottom w:val="nil"/>
              <w:right w:val="nil"/>
            </w:tcBorders>
            <w:noWrap/>
            <w:hideMark/>
          </w:tcPr>
          <w:p w14:paraId="512B4436" w14:textId="77777777" w:rsidR="00094B87" w:rsidRPr="00A35728" w:rsidRDefault="00094B87" w:rsidP="00094B87">
            <w:pPr>
              <w:spacing w:line="360" w:lineRule="auto"/>
              <w:ind w:right="-90"/>
              <w:jc w:val="both"/>
              <w:rPr>
                <w:rFonts w:ascii="Arial" w:hAnsi="Arial" w:cs="Arial"/>
              </w:rPr>
            </w:pPr>
            <w:r w:rsidRPr="00A35728">
              <w:rPr>
                <w:rFonts w:ascii="Arial" w:hAnsi="Arial" w:cs="Arial"/>
              </w:rPr>
              <w:t>14.10</w:t>
            </w:r>
            <w:r w:rsidRPr="00A35728">
              <w:rPr>
                <w:rFonts w:ascii="Arial" w:hAnsi="Arial" w:cs="Arial"/>
                <w:vertAlign w:val="superscript"/>
              </w:rPr>
              <w:t>bc</w:t>
            </w:r>
          </w:p>
        </w:tc>
        <w:tc>
          <w:tcPr>
            <w:tcW w:w="472" w:type="pct"/>
            <w:tcBorders>
              <w:top w:val="nil"/>
              <w:left w:val="nil"/>
              <w:bottom w:val="nil"/>
              <w:right w:val="nil"/>
            </w:tcBorders>
            <w:noWrap/>
            <w:hideMark/>
          </w:tcPr>
          <w:p w14:paraId="03E4B08D" w14:textId="77777777" w:rsidR="00094B87" w:rsidRPr="00A35728" w:rsidRDefault="00094B87" w:rsidP="00094B87">
            <w:pPr>
              <w:spacing w:line="360" w:lineRule="auto"/>
              <w:jc w:val="both"/>
              <w:rPr>
                <w:rFonts w:ascii="Arial" w:hAnsi="Arial" w:cs="Arial"/>
              </w:rPr>
            </w:pPr>
            <w:r w:rsidRPr="00A35728">
              <w:rPr>
                <w:rFonts w:ascii="Arial" w:hAnsi="Arial" w:cs="Arial"/>
              </w:rPr>
              <w:t>29.03</w:t>
            </w:r>
            <w:r w:rsidRPr="00A35728">
              <w:rPr>
                <w:rFonts w:ascii="Arial" w:hAnsi="Arial" w:cs="Arial"/>
                <w:vertAlign w:val="superscript"/>
              </w:rPr>
              <w:t>a</w:t>
            </w:r>
          </w:p>
        </w:tc>
        <w:tc>
          <w:tcPr>
            <w:tcW w:w="403" w:type="pct"/>
            <w:tcBorders>
              <w:top w:val="nil"/>
              <w:left w:val="nil"/>
              <w:bottom w:val="nil"/>
              <w:right w:val="nil"/>
            </w:tcBorders>
            <w:noWrap/>
            <w:hideMark/>
          </w:tcPr>
          <w:p w14:paraId="7755B808" w14:textId="77777777" w:rsidR="00094B87" w:rsidRPr="00A35728" w:rsidRDefault="00094B87" w:rsidP="00094B87">
            <w:pPr>
              <w:spacing w:line="360" w:lineRule="auto"/>
              <w:ind w:right="-105"/>
              <w:jc w:val="both"/>
              <w:rPr>
                <w:rFonts w:ascii="Arial" w:hAnsi="Arial" w:cs="Arial"/>
              </w:rPr>
            </w:pPr>
            <w:r w:rsidRPr="00A35728">
              <w:rPr>
                <w:rFonts w:ascii="Arial" w:hAnsi="Arial" w:cs="Arial"/>
              </w:rPr>
              <w:t>0.85</w:t>
            </w:r>
            <w:r w:rsidRPr="00A35728">
              <w:rPr>
                <w:rFonts w:ascii="Arial" w:hAnsi="Arial" w:cs="Arial"/>
                <w:vertAlign w:val="superscript"/>
              </w:rPr>
              <w:t>b</w:t>
            </w:r>
          </w:p>
        </w:tc>
      </w:tr>
      <w:tr w:rsidR="00094B87" w:rsidRPr="00A35728" w14:paraId="483486E8" w14:textId="77777777" w:rsidTr="00094B87">
        <w:trPr>
          <w:trHeight w:val="369"/>
        </w:trPr>
        <w:tc>
          <w:tcPr>
            <w:tcW w:w="1218" w:type="pct"/>
            <w:tcBorders>
              <w:top w:val="nil"/>
              <w:left w:val="nil"/>
              <w:bottom w:val="nil"/>
              <w:right w:val="nil"/>
            </w:tcBorders>
            <w:noWrap/>
            <w:hideMark/>
          </w:tcPr>
          <w:p w14:paraId="4E753CF8" w14:textId="77777777" w:rsidR="00094B87" w:rsidRPr="00A35728" w:rsidRDefault="00094B87" w:rsidP="00094B87">
            <w:pPr>
              <w:spacing w:line="360" w:lineRule="auto"/>
              <w:jc w:val="both"/>
              <w:rPr>
                <w:rFonts w:ascii="Arial" w:hAnsi="Arial" w:cs="Arial"/>
              </w:rPr>
            </w:pPr>
            <w:r w:rsidRPr="00A35728">
              <w:rPr>
                <w:rFonts w:ascii="Arial" w:hAnsi="Arial" w:cs="Arial"/>
              </w:rPr>
              <w:t>1.86</w:t>
            </w:r>
          </w:p>
        </w:tc>
        <w:tc>
          <w:tcPr>
            <w:tcW w:w="715" w:type="pct"/>
            <w:tcBorders>
              <w:top w:val="nil"/>
              <w:left w:val="nil"/>
              <w:bottom w:val="nil"/>
              <w:right w:val="nil"/>
            </w:tcBorders>
            <w:noWrap/>
            <w:hideMark/>
          </w:tcPr>
          <w:p w14:paraId="02B0D8B4" w14:textId="77777777" w:rsidR="00094B87" w:rsidRPr="00A35728" w:rsidRDefault="00094B87" w:rsidP="00094B87">
            <w:pPr>
              <w:spacing w:line="360" w:lineRule="auto"/>
              <w:jc w:val="both"/>
              <w:rPr>
                <w:rFonts w:ascii="Arial" w:hAnsi="Arial" w:cs="Arial"/>
              </w:rPr>
            </w:pPr>
            <w:r w:rsidRPr="00A35728">
              <w:rPr>
                <w:rFonts w:ascii="Arial" w:hAnsi="Arial" w:cs="Arial"/>
              </w:rPr>
              <w:t>0.23</w:t>
            </w:r>
            <w:r w:rsidRPr="00A35728">
              <w:rPr>
                <w:rFonts w:ascii="Arial" w:hAnsi="Arial" w:cs="Arial"/>
                <w:vertAlign w:val="superscript"/>
              </w:rPr>
              <w:t>a</w:t>
            </w:r>
          </w:p>
        </w:tc>
        <w:tc>
          <w:tcPr>
            <w:tcW w:w="860" w:type="pct"/>
            <w:tcBorders>
              <w:top w:val="nil"/>
              <w:left w:val="nil"/>
              <w:bottom w:val="nil"/>
              <w:right w:val="nil"/>
            </w:tcBorders>
            <w:noWrap/>
            <w:hideMark/>
          </w:tcPr>
          <w:p w14:paraId="5576265D" w14:textId="77777777" w:rsidR="00094B87" w:rsidRPr="00A35728" w:rsidRDefault="00094B87" w:rsidP="00094B87">
            <w:pPr>
              <w:spacing w:line="360" w:lineRule="auto"/>
              <w:jc w:val="both"/>
              <w:rPr>
                <w:rFonts w:ascii="Arial" w:hAnsi="Arial" w:cs="Arial"/>
              </w:rPr>
            </w:pPr>
            <w:r w:rsidRPr="00A35728">
              <w:rPr>
                <w:rFonts w:ascii="Arial" w:hAnsi="Arial" w:cs="Arial"/>
              </w:rPr>
              <w:t>0.69</w:t>
            </w:r>
            <w:r w:rsidRPr="00A35728">
              <w:rPr>
                <w:rFonts w:ascii="Arial" w:hAnsi="Arial" w:cs="Arial"/>
                <w:vertAlign w:val="superscript"/>
              </w:rPr>
              <w:t>c</w:t>
            </w:r>
          </w:p>
        </w:tc>
        <w:tc>
          <w:tcPr>
            <w:tcW w:w="860" w:type="pct"/>
            <w:tcBorders>
              <w:top w:val="nil"/>
              <w:left w:val="nil"/>
              <w:bottom w:val="nil"/>
              <w:right w:val="nil"/>
            </w:tcBorders>
            <w:noWrap/>
            <w:hideMark/>
          </w:tcPr>
          <w:p w14:paraId="30AAA7BD" w14:textId="77777777" w:rsidR="00094B87" w:rsidRPr="00A35728" w:rsidRDefault="00094B87" w:rsidP="00094B87">
            <w:pPr>
              <w:spacing w:line="360" w:lineRule="auto"/>
              <w:jc w:val="both"/>
              <w:rPr>
                <w:rFonts w:ascii="Arial" w:hAnsi="Arial" w:cs="Arial"/>
              </w:rPr>
            </w:pPr>
            <w:r w:rsidRPr="00A35728">
              <w:rPr>
                <w:rFonts w:ascii="Arial" w:hAnsi="Arial" w:cs="Arial"/>
              </w:rPr>
              <w:t>0.47</w:t>
            </w:r>
            <w:r w:rsidRPr="00A35728">
              <w:rPr>
                <w:rFonts w:ascii="Arial" w:hAnsi="Arial" w:cs="Arial"/>
                <w:vertAlign w:val="superscript"/>
              </w:rPr>
              <w:t>c</w:t>
            </w:r>
          </w:p>
        </w:tc>
        <w:tc>
          <w:tcPr>
            <w:tcW w:w="472" w:type="pct"/>
            <w:tcBorders>
              <w:top w:val="nil"/>
              <w:left w:val="nil"/>
              <w:bottom w:val="nil"/>
              <w:right w:val="nil"/>
            </w:tcBorders>
            <w:noWrap/>
            <w:hideMark/>
          </w:tcPr>
          <w:p w14:paraId="1DF1C1FF" w14:textId="77777777" w:rsidR="00094B87" w:rsidRPr="00A35728" w:rsidRDefault="00094B87" w:rsidP="00094B87">
            <w:pPr>
              <w:spacing w:line="360" w:lineRule="auto"/>
              <w:jc w:val="both"/>
              <w:rPr>
                <w:rFonts w:ascii="Arial" w:hAnsi="Arial" w:cs="Arial"/>
              </w:rPr>
            </w:pPr>
            <w:r w:rsidRPr="00A35728">
              <w:rPr>
                <w:rFonts w:ascii="Arial" w:hAnsi="Arial" w:cs="Arial"/>
              </w:rPr>
              <w:t>16.49a</w:t>
            </w:r>
          </w:p>
        </w:tc>
        <w:tc>
          <w:tcPr>
            <w:tcW w:w="472" w:type="pct"/>
            <w:tcBorders>
              <w:top w:val="nil"/>
              <w:left w:val="nil"/>
              <w:bottom w:val="nil"/>
              <w:right w:val="nil"/>
            </w:tcBorders>
            <w:noWrap/>
            <w:hideMark/>
          </w:tcPr>
          <w:p w14:paraId="5EAC2049" w14:textId="77777777" w:rsidR="00094B87" w:rsidRPr="00A35728" w:rsidRDefault="00094B87" w:rsidP="00094B87">
            <w:pPr>
              <w:spacing w:line="360" w:lineRule="auto"/>
              <w:jc w:val="both"/>
              <w:rPr>
                <w:rFonts w:ascii="Arial" w:hAnsi="Arial" w:cs="Arial"/>
              </w:rPr>
            </w:pPr>
            <w:r w:rsidRPr="00A35728">
              <w:rPr>
                <w:rFonts w:ascii="Arial" w:hAnsi="Arial" w:cs="Arial"/>
              </w:rPr>
              <w:t>29.95a</w:t>
            </w:r>
          </w:p>
        </w:tc>
        <w:tc>
          <w:tcPr>
            <w:tcW w:w="403" w:type="pct"/>
            <w:tcBorders>
              <w:top w:val="nil"/>
              <w:left w:val="nil"/>
              <w:bottom w:val="nil"/>
              <w:right w:val="nil"/>
            </w:tcBorders>
            <w:noWrap/>
            <w:hideMark/>
          </w:tcPr>
          <w:p w14:paraId="0C5F89C2" w14:textId="77777777" w:rsidR="00094B87" w:rsidRPr="00A35728" w:rsidRDefault="00094B87" w:rsidP="00094B87">
            <w:pPr>
              <w:spacing w:line="360" w:lineRule="auto"/>
              <w:ind w:right="-105"/>
              <w:jc w:val="both"/>
              <w:rPr>
                <w:rFonts w:ascii="Arial" w:hAnsi="Arial" w:cs="Arial"/>
              </w:rPr>
            </w:pPr>
            <w:r w:rsidRPr="00A35728">
              <w:rPr>
                <w:rFonts w:ascii="Arial" w:hAnsi="Arial" w:cs="Arial"/>
              </w:rPr>
              <w:t>0.84</w:t>
            </w:r>
            <w:r w:rsidRPr="00A35728">
              <w:rPr>
                <w:rFonts w:ascii="Arial" w:hAnsi="Arial" w:cs="Arial"/>
                <w:vertAlign w:val="superscript"/>
              </w:rPr>
              <w:t>b</w:t>
            </w:r>
          </w:p>
        </w:tc>
      </w:tr>
      <w:tr w:rsidR="00094B87" w:rsidRPr="00A35728" w14:paraId="70D41D7A" w14:textId="77777777" w:rsidTr="00094B87">
        <w:trPr>
          <w:trHeight w:val="369"/>
        </w:trPr>
        <w:tc>
          <w:tcPr>
            <w:tcW w:w="1218" w:type="pct"/>
            <w:tcBorders>
              <w:top w:val="nil"/>
              <w:left w:val="nil"/>
              <w:bottom w:val="nil"/>
              <w:right w:val="nil"/>
            </w:tcBorders>
            <w:noWrap/>
            <w:hideMark/>
          </w:tcPr>
          <w:p w14:paraId="22284B4C" w14:textId="77777777" w:rsidR="00094B87" w:rsidRPr="00A35728" w:rsidRDefault="00094B87" w:rsidP="00094B87">
            <w:pPr>
              <w:spacing w:line="360" w:lineRule="auto"/>
              <w:jc w:val="both"/>
              <w:rPr>
                <w:rFonts w:ascii="Arial" w:hAnsi="Arial" w:cs="Arial"/>
              </w:rPr>
            </w:pPr>
            <w:r w:rsidRPr="00A35728">
              <w:rPr>
                <w:rFonts w:ascii="Arial" w:hAnsi="Arial" w:cs="Arial"/>
              </w:rPr>
              <w:t>2.79</w:t>
            </w:r>
          </w:p>
        </w:tc>
        <w:tc>
          <w:tcPr>
            <w:tcW w:w="715" w:type="pct"/>
            <w:tcBorders>
              <w:top w:val="nil"/>
              <w:left w:val="nil"/>
              <w:bottom w:val="nil"/>
              <w:right w:val="nil"/>
            </w:tcBorders>
            <w:noWrap/>
            <w:hideMark/>
          </w:tcPr>
          <w:p w14:paraId="7EDD745A" w14:textId="77777777" w:rsidR="00094B87" w:rsidRPr="00A35728" w:rsidRDefault="00094B87" w:rsidP="00094B87">
            <w:pPr>
              <w:spacing w:line="360" w:lineRule="auto"/>
              <w:jc w:val="both"/>
              <w:rPr>
                <w:rFonts w:ascii="Arial" w:hAnsi="Arial" w:cs="Arial"/>
              </w:rPr>
            </w:pPr>
            <w:r w:rsidRPr="00A35728">
              <w:rPr>
                <w:rFonts w:ascii="Arial" w:hAnsi="Arial" w:cs="Arial"/>
              </w:rPr>
              <w:t>0.24</w:t>
            </w:r>
            <w:r w:rsidRPr="00A35728">
              <w:rPr>
                <w:rFonts w:ascii="Arial" w:hAnsi="Arial" w:cs="Arial"/>
                <w:vertAlign w:val="superscript"/>
              </w:rPr>
              <w:t>a</w:t>
            </w:r>
          </w:p>
        </w:tc>
        <w:tc>
          <w:tcPr>
            <w:tcW w:w="860" w:type="pct"/>
            <w:tcBorders>
              <w:top w:val="nil"/>
              <w:left w:val="nil"/>
              <w:bottom w:val="nil"/>
              <w:right w:val="nil"/>
            </w:tcBorders>
            <w:noWrap/>
            <w:hideMark/>
          </w:tcPr>
          <w:p w14:paraId="10C5A76B" w14:textId="77777777" w:rsidR="00094B87" w:rsidRPr="00A35728" w:rsidRDefault="00094B87" w:rsidP="00094B87">
            <w:pPr>
              <w:spacing w:line="360" w:lineRule="auto"/>
              <w:jc w:val="both"/>
              <w:rPr>
                <w:rFonts w:ascii="Arial" w:hAnsi="Arial" w:cs="Arial"/>
              </w:rPr>
            </w:pPr>
            <w:r w:rsidRPr="00A35728">
              <w:rPr>
                <w:rFonts w:ascii="Arial" w:hAnsi="Arial" w:cs="Arial"/>
              </w:rPr>
              <w:t>0.46</w:t>
            </w:r>
            <w:r w:rsidRPr="00A35728">
              <w:rPr>
                <w:rFonts w:ascii="Arial" w:hAnsi="Arial" w:cs="Arial"/>
                <w:vertAlign w:val="superscript"/>
              </w:rPr>
              <w:t>d</w:t>
            </w:r>
          </w:p>
        </w:tc>
        <w:tc>
          <w:tcPr>
            <w:tcW w:w="860" w:type="pct"/>
            <w:tcBorders>
              <w:top w:val="nil"/>
              <w:left w:val="nil"/>
              <w:bottom w:val="nil"/>
              <w:right w:val="nil"/>
            </w:tcBorders>
            <w:noWrap/>
            <w:hideMark/>
          </w:tcPr>
          <w:p w14:paraId="09B47E21" w14:textId="77777777" w:rsidR="00094B87" w:rsidRPr="00A35728" w:rsidRDefault="00094B87" w:rsidP="00094B87">
            <w:pPr>
              <w:spacing w:line="360" w:lineRule="auto"/>
              <w:jc w:val="both"/>
              <w:rPr>
                <w:rFonts w:ascii="Arial" w:hAnsi="Arial" w:cs="Arial"/>
              </w:rPr>
            </w:pPr>
            <w:r w:rsidRPr="00A35728">
              <w:rPr>
                <w:rFonts w:ascii="Arial" w:hAnsi="Arial" w:cs="Arial"/>
              </w:rPr>
              <w:t>0.29</w:t>
            </w:r>
            <w:r w:rsidRPr="00A35728">
              <w:rPr>
                <w:rFonts w:ascii="Arial" w:hAnsi="Arial" w:cs="Arial"/>
                <w:vertAlign w:val="superscript"/>
              </w:rPr>
              <w:t>d</w:t>
            </w:r>
          </w:p>
        </w:tc>
        <w:tc>
          <w:tcPr>
            <w:tcW w:w="472" w:type="pct"/>
            <w:tcBorders>
              <w:top w:val="nil"/>
              <w:left w:val="nil"/>
              <w:bottom w:val="nil"/>
              <w:right w:val="nil"/>
            </w:tcBorders>
            <w:noWrap/>
            <w:hideMark/>
          </w:tcPr>
          <w:p w14:paraId="6C576BB0" w14:textId="77777777" w:rsidR="00094B87" w:rsidRPr="00A35728" w:rsidRDefault="00094B87" w:rsidP="00094B87">
            <w:pPr>
              <w:spacing w:line="360" w:lineRule="auto"/>
              <w:ind w:right="-90"/>
              <w:jc w:val="both"/>
              <w:rPr>
                <w:rFonts w:ascii="Arial" w:hAnsi="Arial" w:cs="Arial"/>
              </w:rPr>
            </w:pPr>
            <w:r w:rsidRPr="00A35728">
              <w:rPr>
                <w:rFonts w:ascii="Arial" w:hAnsi="Arial" w:cs="Arial"/>
              </w:rPr>
              <w:t>15.58</w:t>
            </w:r>
            <w:r w:rsidRPr="00A35728">
              <w:rPr>
                <w:rFonts w:ascii="Arial" w:hAnsi="Arial" w:cs="Arial"/>
                <w:vertAlign w:val="superscript"/>
              </w:rPr>
              <w:t>ab</w:t>
            </w:r>
          </w:p>
        </w:tc>
        <w:tc>
          <w:tcPr>
            <w:tcW w:w="472" w:type="pct"/>
            <w:tcBorders>
              <w:top w:val="nil"/>
              <w:left w:val="nil"/>
              <w:bottom w:val="nil"/>
              <w:right w:val="nil"/>
            </w:tcBorders>
            <w:noWrap/>
            <w:hideMark/>
          </w:tcPr>
          <w:p w14:paraId="70CB2583" w14:textId="77777777" w:rsidR="00094B87" w:rsidRPr="00A35728" w:rsidRDefault="00094B87" w:rsidP="00094B87">
            <w:pPr>
              <w:spacing w:line="360" w:lineRule="auto"/>
              <w:jc w:val="both"/>
              <w:rPr>
                <w:rFonts w:ascii="Arial" w:hAnsi="Arial" w:cs="Arial"/>
              </w:rPr>
            </w:pPr>
            <w:r w:rsidRPr="00A35728">
              <w:rPr>
                <w:rFonts w:ascii="Arial" w:hAnsi="Arial" w:cs="Arial"/>
              </w:rPr>
              <w:t>29.47</w:t>
            </w:r>
            <w:r w:rsidRPr="00A35728">
              <w:rPr>
                <w:rFonts w:ascii="Arial" w:hAnsi="Arial" w:cs="Arial"/>
                <w:vertAlign w:val="superscript"/>
              </w:rPr>
              <w:t>a</w:t>
            </w:r>
          </w:p>
        </w:tc>
        <w:tc>
          <w:tcPr>
            <w:tcW w:w="403" w:type="pct"/>
            <w:tcBorders>
              <w:top w:val="nil"/>
              <w:left w:val="nil"/>
              <w:bottom w:val="nil"/>
              <w:right w:val="nil"/>
            </w:tcBorders>
            <w:noWrap/>
            <w:hideMark/>
          </w:tcPr>
          <w:p w14:paraId="3C6B060E" w14:textId="77777777" w:rsidR="00094B87" w:rsidRPr="00A35728" w:rsidRDefault="00094B87" w:rsidP="00094B87">
            <w:pPr>
              <w:spacing w:line="360" w:lineRule="auto"/>
              <w:ind w:right="-105"/>
              <w:jc w:val="both"/>
              <w:rPr>
                <w:rFonts w:ascii="Arial" w:hAnsi="Arial" w:cs="Arial"/>
              </w:rPr>
            </w:pPr>
            <w:r w:rsidRPr="00A35728">
              <w:rPr>
                <w:rFonts w:ascii="Arial" w:hAnsi="Arial" w:cs="Arial"/>
              </w:rPr>
              <w:t>1.09</w:t>
            </w:r>
            <w:r w:rsidRPr="00A35728">
              <w:rPr>
                <w:rFonts w:ascii="Arial" w:hAnsi="Arial" w:cs="Arial"/>
                <w:vertAlign w:val="superscript"/>
              </w:rPr>
              <w:t>a</w:t>
            </w:r>
          </w:p>
        </w:tc>
      </w:tr>
      <w:tr w:rsidR="00094B87" w:rsidRPr="00A35728" w14:paraId="273B76FB" w14:textId="77777777" w:rsidTr="00094B87">
        <w:trPr>
          <w:trHeight w:val="369"/>
        </w:trPr>
        <w:tc>
          <w:tcPr>
            <w:tcW w:w="1218" w:type="pct"/>
            <w:tcBorders>
              <w:top w:val="nil"/>
              <w:left w:val="nil"/>
              <w:bottom w:val="nil"/>
              <w:right w:val="nil"/>
            </w:tcBorders>
            <w:noWrap/>
            <w:hideMark/>
          </w:tcPr>
          <w:p w14:paraId="147BBBB9" w14:textId="77777777" w:rsidR="00094B87" w:rsidRPr="00A35728" w:rsidRDefault="00094B87" w:rsidP="00094B87">
            <w:pPr>
              <w:spacing w:line="360" w:lineRule="auto"/>
              <w:jc w:val="both"/>
              <w:rPr>
                <w:rFonts w:ascii="Arial" w:hAnsi="Arial" w:cs="Arial"/>
              </w:rPr>
            </w:pPr>
            <w:r w:rsidRPr="00A35728">
              <w:rPr>
                <w:rFonts w:ascii="Arial" w:hAnsi="Arial" w:cs="Arial"/>
              </w:rPr>
              <w:t>Significance level</w:t>
            </w:r>
          </w:p>
        </w:tc>
        <w:tc>
          <w:tcPr>
            <w:tcW w:w="715" w:type="pct"/>
            <w:tcBorders>
              <w:top w:val="nil"/>
              <w:left w:val="nil"/>
              <w:bottom w:val="nil"/>
              <w:right w:val="nil"/>
            </w:tcBorders>
            <w:noWrap/>
            <w:hideMark/>
          </w:tcPr>
          <w:p w14:paraId="69DD58FC" w14:textId="77777777" w:rsidR="00094B87" w:rsidRPr="00A35728" w:rsidRDefault="00094B87" w:rsidP="00094B87">
            <w:pPr>
              <w:spacing w:line="360" w:lineRule="auto"/>
              <w:jc w:val="both"/>
              <w:rPr>
                <w:rFonts w:ascii="Arial" w:hAnsi="Arial" w:cs="Arial"/>
              </w:rPr>
            </w:pPr>
            <w:r w:rsidRPr="00A35728">
              <w:rPr>
                <w:rFonts w:ascii="Arial" w:hAnsi="Arial" w:cs="Arial"/>
              </w:rPr>
              <w:t>*</w:t>
            </w:r>
          </w:p>
        </w:tc>
        <w:tc>
          <w:tcPr>
            <w:tcW w:w="860" w:type="pct"/>
            <w:tcBorders>
              <w:top w:val="nil"/>
              <w:left w:val="nil"/>
              <w:bottom w:val="nil"/>
              <w:right w:val="nil"/>
            </w:tcBorders>
            <w:noWrap/>
            <w:hideMark/>
          </w:tcPr>
          <w:p w14:paraId="6BAB9EE6" w14:textId="77777777" w:rsidR="00094B87" w:rsidRPr="00A35728" w:rsidRDefault="00094B87" w:rsidP="00094B87">
            <w:pPr>
              <w:spacing w:line="360" w:lineRule="auto"/>
              <w:jc w:val="both"/>
              <w:rPr>
                <w:rFonts w:ascii="Arial" w:hAnsi="Arial" w:cs="Arial"/>
              </w:rPr>
            </w:pPr>
            <w:r w:rsidRPr="00A35728">
              <w:rPr>
                <w:rFonts w:ascii="Arial" w:hAnsi="Arial" w:cs="Arial"/>
              </w:rPr>
              <w:t>***</w:t>
            </w:r>
          </w:p>
        </w:tc>
        <w:tc>
          <w:tcPr>
            <w:tcW w:w="860" w:type="pct"/>
            <w:tcBorders>
              <w:top w:val="nil"/>
              <w:left w:val="nil"/>
              <w:bottom w:val="nil"/>
              <w:right w:val="nil"/>
            </w:tcBorders>
            <w:noWrap/>
            <w:hideMark/>
          </w:tcPr>
          <w:p w14:paraId="31FBD837" w14:textId="77777777" w:rsidR="00094B87" w:rsidRPr="00A35728" w:rsidRDefault="00094B87" w:rsidP="00094B87">
            <w:pPr>
              <w:spacing w:line="360" w:lineRule="auto"/>
              <w:jc w:val="both"/>
              <w:rPr>
                <w:rFonts w:ascii="Arial" w:hAnsi="Arial" w:cs="Arial"/>
              </w:rPr>
            </w:pPr>
            <w:r w:rsidRPr="00A35728">
              <w:rPr>
                <w:rFonts w:ascii="Arial" w:hAnsi="Arial" w:cs="Arial"/>
              </w:rPr>
              <w:t>***</w:t>
            </w:r>
          </w:p>
        </w:tc>
        <w:tc>
          <w:tcPr>
            <w:tcW w:w="472" w:type="pct"/>
            <w:tcBorders>
              <w:top w:val="nil"/>
              <w:left w:val="nil"/>
              <w:bottom w:val="nil"/>
              <w:right w:val="nil"/>
            </w:tcBorders>
            <w:noWrap/>
            <w:hideMark/>
          </w:tcPr>
          <w:p w14:paraId="25A276CC" w14:textId="77777777" w:rsidR="00094B87" w:rsidRPr="00A35728" w:rsidRDefault="00094B87" w:rsidP="00094B87">
            <w:pPr>
              <w:spacing w:line="360" w:lineRule="auto"/>
              <w:jc w:val="both"/>
              <w:rPr>
                <w:rFonts w:ascii="Arial" w:hAnsi="Arial" w:cs="Arial"/>
              </w:rPr>
            </w:pPr>
            <w:r w:rsidRPr="00A35728">
              <w:rPr>
                <w:rFonts w:ascii="Arial" w:hAnsi="Arial" w:cs="Arial"/>
              </w:rPr>
              <w:t>**</w:t>
            </w:r>
          </w:p>
        </w:tc>
        <w:tc>
          <w:tcPr>
            <w:tcW w:w="472" w:type="pct"/>
            <w:tcBorders>
              <w:top w:val="nil"/>
              <w:left w:val="nil"/>
              <w:bottom w:val="nil"/>
              <w:right w:val="nil"/>
            </w:tcBorders>
            <w:noWrap/>
            <w:hideMark/>
          </w:tcPr>
          <w:p w14:paraId="64B42827" w14:textId="77777777" w:rsidR="00094B87" w:rsidRPr="00A35728" w:rsidRDefault="00094B87" w:rsidP="00094B87">
            <w:pPr>
              <w:spacing w:line="360" w:lineRule="auto"/>
              <w:jc w:val="both"/>
              <w:rPr>
                <w:rFonts w:ascii="Arial" w:hAnsi="Arial" w:cs="Arial"/>
              </w:rPr>
            </w:pPr>
            <w:r w:rsidRPr="00A35728">
              <w:rPr>
                <w:rFonts w:ascii="Arial" w:hAnsi="Arial" w:cs="Arial"/>
              </w:rPr>
              <w:t>**</w:t>
            </w:r>
          </w:p>
        </w:tc>
        <w:tc>
          <w:tcPr>
            <w:tcW w:w="403" w:type="pct"/>
            <w:tcBorders>
              <w:top w:val="nil"/>
              <w:left w:val="nil"/>
              <w:bottom w:val="nil"/>
              <w:right w:val="nil"/>
            </w:tcBorders>
            <w:noWrap/>
            <w:hideMark/>
          </w:tcPr>
          <w:p w14:paraId="6E755B46" w14:textId="77777777" w:rsidR="00094B87" w:rsidRPr="00A35728" w:rsidRDefault="00094B87" w:rsidP="00094B87">
            <w:pPr>
              <w:spacing w:line="360" w:lineRule="auto"/>
              <w:jc w:val="both"/>
              <w:rPr>
                <w:rFonts w:ascii="Arial" w:hAnsi="Arial" w:cs="Arial"/>
              </w:rPr>
            </w:pPr>
            <w:r w:rsidRPr="00A35728">
              <w:rPr>
                <w:rFonts w:ascii="Arial" w:hAnsi="Arial" w:cs="Arial"/>
              </w:rPr>
              <w:t>**</w:t>
            </w:r>
          </w:p>
        </w:tc>
      </w:tr>
      <w:tr w:rsidR="00094B87" w:rsidRPr="00A35728" w14:paraId="70BE9452" w14:textId="77777777" w:rsidTr="00094B87">
        <w:trPr>
          <w:trHeight w:val="369"/>
        </w:trPr>
        <w:tc>
          <w:tcPr>
            <w:tcW w:w="1218" w:type="pct"/>
            <w:tcBorders>
              <w:top w:val="nil"/>
              <w:left w:val="nil"/>
              <w:bottom w:val="single" w:sz="12" w:space="0" w:color="auto"/>
              <w:right w:val="nil"/>
            </w:tcBorders>
            <w:noWrap/>
            <w:hideMark/>
          </w:tcPr>
          <w:p w14:paraId="2F503A0D" w14:textId="77777777" w:rsidR="00094B87" w:rsidRPr="00A35728" w:rsidRDefault="00094B87" w:rsidP="00094B87">
            <w:pPr>
              <w:spacing w:line="360" w:lineRule="auto"/>
              <w:jc w:val="both"/>
              <w:rPr>
                <w:rFonts w:ascii="Arial" w:hAnsi="Arial" w:cs="Arial"/>
              </w:rPr>
            </w:pPr>
            <w:r w:rsidRPr="00A35728">
              <w:rPr>
                <w:rFonts w:ascii="Arial" w:hAnsi="Arial" w:cs="Arial"/>
              </w:rPr>
              <w:t>LSD (0.05)</w:t>
            </w:r>
          </w:p>
        </w:tc>
        <w:tc>
          <w:tcPr>
            <w:tcW w:w="715" w:type="pct"/>
            <w:tcBorders>
              <w:top w:val="nil"/>
              <w:left w:val="nil"/>
              <w:bottom w:val="single" w:sz="12" w:space="0" w:color="auto"/>
              <w:right w:val="nil"/>
            </w:tcBorders>
            <w:noWrap/>
            <w:hideMark/>
          </w:tcPr>
          <w:p w14:paraId="33CFC769" w14:textId="77777777" w:rsidR="00094B87" w:rsidRPr="00A35728" w:rsidRDefault="00094B87" w:rsidP="00094B87">
            <w:pPr>
              <w:spacing w:line="360" w:lineRule="auto"/>
              <w:jc w:val="both"/>
              <w:rPr>
                <w:rFonts w:ascii="Arial" w:hAnsi="Arial" w:cs="Arial"/>
              </w:rPr>
            </w:pPr>
            <w:r w:rsidRPr="00A35728">
              <w:rPr>
                <w:rFonts w:ascii="Arial" w:hAnsi="Arial" w:cs="Arial"/>
              </w:rPr>
              <w:t>0.01</w:t>
            </w:r>
          </w:p>
        </w:tc>
        <w:tc>
          <w:tcPr>
            <w:tcW w:w="860" w:type="pct"/>
            <w:tcBorders>
              <w:top w:val="nil"/>
              <w:left w:val="nil"/>
              <w:bottom w:val="single" w:sz="12" w:space="0" w:color="auto"/>
              <w:right w:val="nil"/>
            </w:tcBorders>
            <w:noWrap/>
            <w:hideMark/>
          </w:tcPr>
          <w:p w14:paraId="4521D3F2" w14:textId="77777777" w:rsidR="00094B87" w:rsidRPr="00A35728" w:rsidRDefault="00094B87" w:rsidP="00094B87">
            <w:pPr>
              <w:spacing w:line="360" w:lineRule="auto"/>
              <w:jc w:val="both"/>
              <w:rPr>
                <w:rFonts w:ascii="Arial" w:hAnsi="Arial" w:cs="Arial"/>
              </w:rPr>
            </w:pPr>
            <w:r w:rsidRPr="00A35728">
              <w:rPr>
                <w:rFonts w:ascii="Arial" w:hAnsi="Arial" w:cs="Arial"/>
              </w:rPr>
              <w:t>0.18</w:t>
            </w:r>
          </w:p>
        </w:tc>
        <w:tc>
          <w:tcPr>
            <w:tcW w:w="860" w:type="pct"/>
            <w:tcBorders>
              <w:top w:val="nil"/>
              <w:left w:val="nil"/>
              <w:bottom w:val="single" w:sz="12" w:space="0" w:color="auto"/>
              <w:right w:val="nil"/>
            </w:tcBorders>
            <w:noWrap/>
            <w:hideMark/>
          </w:tcPr>
          <w:p w14:paraId="3DCCCBB9" w14:textId="77777777" w:rsidR="00094B87" w:rsidRPr="00A35728" w:rsidRDefault="00094B87" w:rsidP="00094B87">
            <w:pPr>
              <w:spacing w:line="360" w:lineRule="auto"/>
              <w:jc w:val="both"/>
              <w:rPr>
                <w:rFonts w:ascii="Arial" w:hAnsi="Arial" w:cs="Arial"/>
              </w:rPr>
            </w:pPr>
            <w:r w:rsidRPr="00A35728">
              <w:rPr>
                <w:rFonts w:ascii="Arial" w:hAnsi="Arial" w:cs="Arial"/>
              </w:rPr>
              <w:t>0.12</w:t>
            </w:r>
          </w:p>
        </w:tc>
        <w:tc>
          <w:tcPr>
            <w:tcW w:w="472" w:type="pct"/>
            <w:tcBorders>
              <w:top w:val="nil"/>
              <w:left w:val="nil"/>
              <w:bottom w:val="single" w:sz="12" w:space="0" w:color="auto"/>
              <w:right w:val="nil"/>
            </w:tcBorders>
            <w:noWrap/>
            <w:hideMark/>
          </w:tcPr>
          <w:p w14:paraId="74B045C1" w14:textId="77777777" w:rsidR="00094B87" w:rsidRPr="00A35728" w:rsidRDefault="00094B87" w:rsidP="00094B87">
            <w:pPr>
              <w:spacing w:line="360" w:lineRule="auto"/>
              <w:jc w:val="both"/>
              <w:rPr>
                <w:rFonts w:ascii="Arial" w:hAnsi="Arial" w:cs="Arial"/>
              </w:rPr>
            </w:pPr>
            <w:r w:rsidRPr="00A35728">
              <w:rPr>
                <w:rFonts w:ascii="Arial" w:hAnsi="Arial" w:cs="Arial"/>
              </w:rPr>
              <w:t>2.01</w:t>
            </w:r>
          </w:p>
        </w:tc>
        <w:tc>
          <w:tcPr>
            <w:tcW w:w="472" w:type="pct"/>
            <w:tcBorders>
              <w:top w:val="nil"/>
              <w:left w:val="nil"/>
              <w:bottom w:val="single" w:sz="12" w:space="0" w:color="auto"/>
              <w:right w:val="nil"/>
            </w:tcBorders>
            <w:noWrap/>
            <w:hideMark/>
          </w:tcPr>
          <w:p w14:paraId="2970FD3E" w14:textId="77777777" w:rsidR="00094B87" w:rsidRPr="00A35728" w:rsidRDefault="00094B87" w:rsidP="00094B87">
            <w:pPr>
              <w:spacing w:line="360" w:lineRule="auto"/>
              <w:jc w:val="both"/>
              <w:rPr>
                <w:rFonts w:ascii="Arial" w:hAnsi="Arial" w:cs="Arial"/>
              </w:rPr>
            </w:pPr>
            <w:r w:rsidRPr="00A35728">
              <w:rPr>
                <w:rFonts w:ascii="Arial" w:hAnsi="Arial" w:cs="Arial"/>
              </w:rPr>
              <w:t>0.96</w:t>
            </w:r>
          </w:p>
        </w:tc>
        <w:tc>
          <w:tcPr>
            <w:tcW w:w="403" w:type="pct"/>
            <w:tcBorders>
              <w:top w:val="nil"/>
              <w:left w:val="nil"/>
              <w:bottom w:val="single" w:sz="12" w:space="0" w:color="auto"/>
              <w:right w:val="nil"/>
            </w:tcBorders>
            <w:noWrap/>
            <w:hideMark/>
          </w:tcPr>
          <w:p w14:paraId="6EAFFE60" w14:textId="77777777" w:rsidR="00094B87" w:rsidRPr="00A35728" w:rsidRDefault="00094B87" w:rsidP="00094B87">
            <w:pPr>
              <w:spacing w:line="360" w:lineRule="auto"/>
              <w:jc w:val="both"/>
              <w:rPr>
                <w:rFonts w:ascii="Arial" w:hAnsi="Arial" w:cs="Arial"/>
              </w:rPr>
            </w:pPr>
            <w:r w:rsidRPr="00A35728">
              <w:rPr>
                <w:rFonts w:ascii="Arial" w:hAnsi="Arial" w:cs="Arial"/>
              </w:rPr>
              <w:t>0.22</w:t>
            </w:r>
          </w:p>
        </w:tc>
      </w:tr>
      <w:tr w:rsidR="00094B87" w:rsidRPr="00A35728" w14:paraId="1D424DE1" w14:textId="77777777" w:rsidTr="00094B87">
        <w:trPr>
          <w:trHeight w:val="369"/>
        </w:trPr>
        <w:tc>
          <w:tcPr>
            <w:tcW w:w="1218" w:type="pct"/>
            <w:tcBorders>
              <w:top w:val="single" w:sz="12" w:space="0" w:color="auto"/>
              <w:left w:val="nil"/>
              <w:bottom w:val="nil"/>
              <w:right w:val="nil"/>
            </w:tcBorders>
            <w:noWrap/>
            <w:hideMark/>
          </w:tcPr>
          <w:p w14:paraId="5A4CF9E9" w14:textId="77777777" w:rsidR="00094B87" w:rsidRPr="00A35728" w:rsidRDefault="00094B87" w:rsidP="00094B87">
            <w:pPr>
              <w:spacing w:line="360" w:lineRule="auto"/>
              <w:jc w:val="both"/>
              <w:rPr>
                <w:rFonts w:ascii="Arial" w:hAnsi="Arial" w:cs="Arial"/>
                <w:b/>
                <w:bCs/>
              </w:rPr>
            </w:pPr>
            <w:r w:rsidRPr="00A35728">
              <w:rPr>
                <w:rFonts w:ascii="Arial" w:hAnsi="Arial" w:cs="Arial"/>
                <w:b/>
                <w:bCs/>
              </w:rPr>
              <w:t>Vermicompost (t/ha)</w:t>
            </w:r>
          </w:p>
        </w:tc>
        <w:tc>
          <w:tcPr>
            <w:tcW w:w="715" w:type="pct"/>
            <w:tcBorders>
              <w:top w:val="single" w:sz="12" w:space="0" w:color="auto"/>
              <w:left w:val="nil"/>
              <w:bottom w:val="nil"/>
              <w:right w:val="nil"/>
            </w:tcBorders>
            <w:noWrap/>
            <w:hideMark/>
          </w:tcPr>
          <w:p w14:paraId="561C3DAE" w14:textId="77777777" w:rsidR="00094B87" w:rsidRPr="00A35728" w:rsidRDefault="00094B87" w:rsidP="00094B87">
            <w:pPr>
              <w:spacing w:line="256" w:lineRule="auto"/>
              <w:rPr>
                <w:rFonts w:ascii="Arial" w:hAnsi="Arial" w:cs="Arial"/>
                <w:b/>
                <w:bCs/>
              </w:rPr>
            </w:pPr>
          </w:p>
        </w:tc>
        <w:tc>
          <w:tcPr>
            <w:tcW w:w="860" w:type="pct"/>
            <w:tcBorders>
              <w:top w:val="single" w:sz="12" w:space="0" w:color="auto"/>
              <w:left w:val="nil"/>
              <w:bottom w:val="nil"/>
              <w:right w:val="nil"/>
            </w:tcBorders>
            <w:noWrap/>
            <w:hideMark/>
          </w:tcPr>
          <w:p w14:paraId="1477147B" w14:textId="77777777" w:rsidR="00094B87" w:rsidRPr="00A35728" w:rsidRDefault="00094B87" w:rsidP="00094B87">
            <w:pPr>
              <w:rPr>
                <w:rFonts w:ascii="Arial" w:hAnsi="Arial" w:cs="Arial"/>
              </w:rPr>
            </w:pPr>
          </w:p>
        </w:tc>
        <w:tc>
          <w:tcPr>
            <w:tcW w:w="860" w:type="pct"/>
            <w:tcBorders>
              <w:top w:val="single" w:sz="12" w:space="0" w:color="auto"/>
              <w:left w:val="nil"/>
              <w:bottom w:val="nil"/>
              <w:right w:val="nil"/>
            </w:tcBorders>
            <w:noWrap/>
            <w:hideMark/>
          </w:tcPr>
          <w:p w14:paraId="3759651C" w14:textId="77777777" w:rsidR="00094B87" w:rsidRPr="00A35728" w:rsidRDefault="00094B87" w:rsidP="00094B87">
            <w:pPr>
              <w:rPr>
                <w:rFonts w:ascii="Arial" w:hAnsi="Arial" w:cs="Arial"/>
              </w:rPr>
            </w:pPr>
          </w:p>
        </w:tc>
        <w:tc>
          <w:tcPr>
            <w:tcW w:w="472" w:type="pct"/>
            <w:tcBorders>
              <w:top w:val="single" w:sz="12" w:space="0" w:color="auto"/>
              <w:left w:val="nil"/>
              <w:bottom w:val="nil"/>
              <w:right w:val="nil"/>
            </w:tcBorders>
            <w:noWrap/>
            <w:hideMark/>
          </w:tcPr>
          <w:p w14:paraId="7B88C660" w14:textId="77777777" w:rsidR="00094B87" w:rsidRPr="00A35728" w:rsidRDefault="00094B87" w:rsidP="00094B87">
            <w:pPr>
              <w:rPr>
                <w:rFonts w:ascii="Arial" w:hAnsi="Arial" w:cs="Arial"/>
              </w:rPr>
            </w:pPr>
          </w:p>
        </w:tc>
        <w:tc>
          <w:tcPr>
            <w:tcW w:w="472" w:type="pct"/>
            <w:tcBorders>
              <w:top w:val="single" w:sz="12" w:space="0" w:color="auto"/>
              <w:left w:val="nil"/>
              <w:bottom w:val="nil"/>
              <w:right w:val="nil"/>
            </w:tcBorders>
            <w:noWrap/>
            <w:hideMark/>
          </w:tcPr>
          <w:p w14:paraId="492F3D99" w14:textId="77777777" w:rsidR="00094B87" w:rsidRPr="00A35728" w:rsidRDefault="00094B87" w:rsidP="00094B87">
            <w:pPr>
              <w:rPr>
                <w:rFonts w:ascii="Arial" w:hAnsi="Arial" w:cs="Arial"/>
              </w:rPr>
            </w:pPr>
          </w:p>
        </w:tc>
        <w:tc>
          <w:tcPr>
            <w:tcW w:w="403" w:type="pct"/>
            <w:tcBorders>
              <w:top w:val="single" w:sz="12" w:space="0" w:color="auto"/>
              <w:left w:val="nil"/>
              <w:bottom w:val="nil"/>
              <w:right w:val="nil"/>
            </w:tcBorders>
            <w:noWrap/>
            <w:hideMark/>
          </w:tcPr>
          <w:p w14:paraId="345ADFA3" w14:textId="77777777" w:rsidR="00094B87" w:rsidRPr="00A35728" w:rsidRDefault="00094B87" w:rsidP="00094B87">
            <w:pPr>
              <w:rPr>
                <w:rFonts w:ascii="Arial" w:hAnsi="Arial" w:cs="Arial"/>
              </w:rPr>
            </w:pPr>
          </w:p>
        </w:tc>
      </w:tr>
      <w:tr w:rsidR="00094B87" w:rsidRPr="00A35728" w14:paraId="0E96EEEC" w14:textId="77777777" w:rsidTr="00094B87">
        <w:trPr>
          <w:trHeight w:val="369"/>
        </w:trPr>
        <w:tc>
          <w:tcPr>
            <w:tcW w:w="1218" w:type="pct"/>
            <w:tcBorders>
              <w:top w:val="nil"/>
              <w:left w:val="nil"/>
              <w:bottom w:val="nil"/>
              <w:right w:val="nil"/>
            </w:tcBorders>
            <w:noWrap/>
            <w:hideMark/>
          </w:tcPr>
          <w:p w14:paraId="13B2662A" w14:textId="77777777" w:rsidR="00094B87" w:rsidRPr="00A35728" w:rsidRDefault="00094B87" w:rsidP="00094B87">
            <w:pPr>
              <w:spacing w:line="360" w:lineRule="auto"/>
              <w:jc w:val="both"/>
              <w:rPr>
                <w:rFonts w:ascii="Arial" w:hAnsi="Arial" w:cs="Arial"/>
              </w:rPr>
            </w:pPr>
            <w:r w:rsidRPr="00A35728">
              <w:rPr>
                <w:rFonts w:ascii="Arial" w:hAnsi="Arial" w:cs="Arial"/>
              </w:rPr>
              <w:t>0</w:t>
            </w:r>
          </w:p>
        </w:tc>
        <w:tc>
          <w:tcPr>
            <w:tcW w:w="715" w:type="pct"/>
            <w:tcBorders>
              <w:top w:val="nil"/>
              <w:left w:val="nil"/>
              <w:bottom w:val="nil"/>
              <w:right w:val="nil"/>
            </w:tcBorders>
            <w:noWrap/>
            <w:hideMark/>
          </w:tcPr>
          <w:p w14:paraId="3E06204A" w14:textId="77777777" w:rsidR="00094B87" w:rsidRPr="00A35728" w:rsidRDefault="00094B87" w:rsidP="00094B87">
            <w:pPr>
              <w:spacing w:line="360" w:lineRule="auto"/>
              <w:jc w:val="both"/>
              <w:rPr>
                <w:rFonts w:ascii="Arial" w:hAnsi="Arial" w:cs="Arial"/>
              </w:rPr>
            </w:pPr>
            <w:r w:rsidRPr="00A35728">
              <w:rPr>
                <w:rFonts w:ascii="Arial" w:hAnsi="Arial" w:cs="Arial"/>
              </w:rPr>
              <w:t>0.21</w:t>
            </w:r>
            <w:r w:rsidRPr="00A35728">
              <w:rPr>
                <w:rFonts w:ascii="Arial" w:hAnsi="Arial" w:cs="Arial"/>
                <w:vertAlign w:val="superscript"/>
              </w:rPr>
              <w:t>c</w:t>
            </w:r>
          </w:p>
        </w:tc>
        <w:tc>
          <w:tcPr>
            <w:tcW w:w="860" w:type="pct"/>
            <w:tcBorders>
              <w:top w:val="nil"/>
              <w:left w:val="nil"/>
              <w:bottom w:val="nil"/>
              <w:right w:val="nil"/>
            </w:tcBorders>
            <w:noWrap/>
            <w:hideMark/>
          </w:tcPr>
          <w:p w14:paraId="0C119838" w14:textId="77777777" w:rsidR="00094B87" w:rsidRPr="00A35728" w:rsidRDefault="00094B87" w:rsidP="00094B87">
            <w:pPr>
              <w:spacing w:line="360" w:lineRule="auto"/>
              <w:jc w:val="both"/>
              <w:rPr>
                <w:rFonts w:ascii="Arial" w:hAnsi="Arial" w:cs="Arial"/>
              </w:rPr>
            </w:pPr>
            <w:r w:rsidRPr="00A35728">
              <w:rPr>
                <w:rFonts w:ascii="Arial" w:hAnsi="Arial" w:cs="Arial"/>
              </w:rPr>
              <w:t>0.96</w:t>
            </w:r>
            <w:r w:rsidRPr="00A35728">
              <w:rPr>
                <w:rFonts w:ascii="Arial" w:hAnsi="Arial" w:cs="Arial"/>
                <w:vertAlign w:val="superscript"/>
              </w:rPr>
              <w:t>a</w:t>
            </w:r>
          </w:p>
        </w:tc>
        <w:tc>
          <w:tcPr>
            <w:tcW w:w="860" w:type="pct"/>
            <w:tcBorders>
              <w:top w:val="nil"/>
              <w:left w:val="nil"/>
              <w:bottom w:val="nil"/>
              <w:right w:val="nil"/>
            </w:tcBorders>
            <w:noWrap/>
            <w:hideMark/>
          </w:tcPr>
          <w:p w14:paraId="1A094DF3" w14:textId="77777777" w:rsidR="00094B87" w:rsidRPr="00A35728" w:rsidRDefault="00094B87" w:rsidP="00094B87">
            <w:pPr>
              <w:spacing w:line="360" w:lineRule="auto"/>
              <w:jc w:val="both"/>
              <w:rPr>
                <w:rFonts w:ascii="Arial" w:hAnsi="Arial" w:cs="Arial"/>
              </w:rPr>
            </w:pPr>
            <w:r w:rsidRPr="00A35728">
              <w:rPr>
                <w:rFonts w:ascii="Arial" w:hAnsi="Arial" w:cs="Arial"/>
              </w:rPr>
              <w:t>0.67</w:t>
            </w:r>
            <w:r w:rsidRPr="00A35728">
              <w:rPr>
                <w:rFonts w:ascii="Arial" w:hAnsi="Arial" w:cs="Arial"/>
                <w:vertAlign w:val="superscript"/>
              </w:rPr>
              <w:t>a</w:t>
            </w:r>
          </w:p>
        </w:tc>
        <w:tc>
          <w:tcPr>
            <w:tcW w:w="472" w:type="pct"/>
            <w:tcBorders>
              <w:top w:val="nil"/>
              <w:left w:val="nil"/>
              <w:bottom w:val="nil"/>
              <w:right w:val="nil"/>
            </w:tcBorders>
            <w:noWrap/>
            <w:hideMark/>
          </w:tcPr>
          <w:p w14:paraId="72002031" w14:textId="77777777" w:rsidR="00094B87" w:rsidRPr="00A35728" w:rsidRDefault="00094B87" w:rsidP="00094B87">
            <w:pPr>
              <w:spacing w:line="360" w:lineRule="auto"/>
              <w:jc w:val="both"/>
              <w:rPr>
                <w:rFonts w:ascii="Arial" w:hAnsi="Arial" w:cs="Arial"/>
              </w:rPr>
            </w:pPr>
            <w:r w:rsidRPr="00A35728">
              <w:rPr>
                <w:rFonts w:ascii="Arial" w:hAnsi="Arial" w:cs="Arial"/>
              </w:rPr>
              <w:t>13.27</w:t>
            </w:r>
            <w:r w:rsidRPr="00A35728">
              <w:rPr>
                <w:rFonts w:ascii="Arial" w:hAnsi="Arial" w:cs="Arial"/>
                <w:vertAlign w:val="superscript"/>
              </w:rPr>
              <w:t>b</w:t>
            </w:r>
          </w:p>
        </w:tc>
        <w:tc>
          <w:tcPr>
            <w:tcW w:w="472" w:type="pct"/>
            <w:tcBorders>
              <w:top w:val="nil"/>
              <w:left w:val="nil"/>
              <w:bottom w:val="nil"/>
              <w:right w:val="nil"/>
            </w:tcBorders>
            <w:noWrap/>
            <w:hideMark/>
          </w:tcPr>
          <w:p w14:paraId="09DFEB7E" w14:textId="77777777" w:rsidR="00094B87" w:rsidRPr="00A35728" w:rsidRDefault="00094B87" w:rsidP="00094B87">
            <w:pPr>
              <w:spacing w:line="360" w:lineRule="auto"/>
              <w:jc w:val="both"/>
              <w:rPr>
                <w:rFonts w:ascii="Arial" w:hAnsi="Arial" w:cs="Arial"/>
              </w:rPr>
            </w:pPr>
            <w:r w:rsidRPr="00A35728">
              <w:rPr>
                <w:rFonts w:ascii="Arial" w:hAnsi="Arial" w:cs="Arial"/>
              </w:rPr>
              <w:t>28.21</w:t>
            </w:r>
            <w:r w:rsidRPr="00A35728">
              <w:rPr>
                <w:rFonts w:ascii="Arial" w:hAnsi="Arial" w:cs="Arial"/>
                <w:vertAlign w:val="superscript"/>
              </w:rPr>
              <w:t>b</w:t>
            </w:r>
          </w:p>
        </w:tc>
        <w:tc>
          <w:tcPr>
            <w:tcW w:w="403" w:type="pct"/>
            <w:tcBorders>
              <w:top w:val="nil"/>
              <w:left w:val="nil"/>
              <w:bottom w:val="nil"/>
              <w:right w:val="nil"/>
            </w:tcBorders>
            <w:noWrap/>
            <w:hideMark/>
          </w:tcPr>
          <w:p w14:paraId="6E5A05A1" w14:textId="77777777" w:rsidR="00094B87" w:rsidRPr="00A35728" w:rsidRDefault="00094B87" w:rsidP="00094B87">
            <w:pPr>
              <w:spacing w:line="360" w:lineRule="auto"/>
              <w:jc w:val="both"/>
              <w:rPr>
                <w:rFonts w:ascii="Arial" w:hAnsi="Arial" w:cs="Arial"/>
              </w:rPr>
            </w:pPr>
            <w:r w:rsidRPr="00A35728">
              <w:rPr>
                <w:rFonts w:ascii="Arial" w:hAnsi="Arial" w:cs="Arial"/>
              </w:rPr>
              <w:t>0.73</w:t>
            </w:r>
          </w:p>
        </w:tc>
      </w:tr>
      <w:tr w:rsidR="00094B87" w:rsidRPr="00A35728" w14:paraId="6B67A9F5" w14:textId="77777777" w:rsidTr="00094B87">
        <w:trPr>
          <w:trHeight w:val="369"/>
        </w:trPr>
        <w:tc>
          <w:tcPr>
            <w:tcW w:w="1218" w:type="pct"/>
            <w:tcBorders>
              <w:top w:val="nil"/>
              <w:left w:val="nil"/>
              <w:bottom w:val="nil"/>
              <w:right w:val="nil"/>
            </w:tcBorders>
            <w:noWrap/>
            <w:hideMark/>
          </w:tcPr>
          <w:p w14:paraId="4F5889E8" w14:textId="77777777" w:rsidR="00094B87" w:rsidRPr="00A35728" w:rsidRDefault="00094B87" w:rsidP="00094B87">
            <w:pPr>
              <w:spacing w:line="360" w:lineRule="auto"/>
              <w:jc w:val="both"/>
              <w:rPr>
                <w:rFonts w:ascii="Arial" w:hAnsi="Arial" w:cs="Arial"/>
              </w:rPr>
            </w:pPr>
            <w:r w:rsidRPr="00A35728">
              <w:rPr>
                <w:rFonts w:ascii="Arial" w:hAnsi="Arial" w:cs="Arial"/>
              </w:rPr>
              <w:t>2.5</w:t>
            </w:r>
          </w:p>
        </w:tc>
        <w:tc>
          <w:tcPr>
            <w:tcW w:w="715" w:type="pct"/>
            <w:tcBorders>
              <w:top w:val="nil"/>
              <w:left w:val="nil"/>
              <w:bottom w:val="nil"/>
              <w:right w:val="nil"/>
            </w:tcBorders>
            <w:noWrap/>
            <w:hideMark/>
          </w:tcPr>
          <w:p w14:paraId="12AF6FA3" w14:textId="77777777" w:rsidR="00094B87" w:rsidRPr="00A35728" w:rsidRDefault="00094B87" w:rsidP="00094B87">
            <w:pPr>
              <w:spacing w:line="360" w:lineRule="auto"/>
              <w:jc w:val="both"/>
              <w:rPr>
                <w:rFonts w:ascii="Arial" w:hAnsi="Arial" w:cs="Arial"/>
              </w:rPr>
            </w:pPr>
            <w:r w:rsidRPr="00A35728">
              <w:rPr>
                <w:rFonts w:ascii="Arial" w:hAnsi="Arial" w:cs="Arial"/>
              </w:rPr>
              <w:t>0.23</w:t>
            </w:r>
            <w:r w:rsidRPr="00A35728">
              <w:rPr>
                <w:rFonts w:ascii="Arial" w:hAnsi="Arial" w:cs="Arial"/>
                <w:vertAlign w:val="superscript"/>
              </w:rPr>
              <w:t>b</w:t>
            </w:r>
          </w:p>
        </w:tc>
        <w:tc>
          <w:tcPr>
            <w:tcW w:w="860" w:type="pct"/>
            <w:tcBorders>
              <w:top w:val="nil"/>
              <w:left w:val="nil"/>
              <w:bottom w:val="nil"/>
              <w:right w:val="nil"/>
            </w:tcBorders>
            <w:noWrap/>
            <w:hideMark/>
          </w:tcPr>
          <w:p w14:paraId="6F5A7855" w14:textId="77777777" w:rsidR="00094B87" w:rsidRPr="00A35728" w:rsidRDefault="00094B87" w:rsidP="00094B87">
            <w:pPr>
              <w:spacing w:line="360" w:lineRule="auto"/>
              <w:jc w:val="both"/>
              <w:rPr>
                <w:rFonts w:ascii="Arial" w:hAnsi="Arial" w:cs="Arial"/>
              </w:rPr>
            </w:pPr>
            <w:r w:rsidRPr="00A35728">
              <w:rPr>
                <w:rFonts w:ascii="Arial" w:hAnsi="Arial" w:cs="Arial"/>
              </w:rPr>
              <w:t>0.94</w:t>
            </w:r>
            <w:r w:rsidRPr="00A35728">
              <w:rPr>
                <w:rFonts w:ascii="Arial" w:hAnsi="Arial" w:cs="Arial"/>
                <w:vertAlign w:val="superscript"/>
              </w:rPr>
              <w:t>a</w:t>
            </w:r>
          </w:p>
        </w:tc>
        <w:tc>
          <w:tcPr>
            <w:tcW w:w="860" w:type="pct"/>
            <w:tcBorders>
              <w:top w:val="nil"/>
              <w:left w:val="nil"/>
              <w:bottom w:val="nil"/>
              <w:right w:val="nil"/>
            </w:tcBorders>
            <w:noWrap/>
            <w:hideMark/>
          </w:tcPr>
          <w:p w14:paraId="7CC756F3" w14:textId="77777777" w:rsidR="00094B87" w:rsidRPr="00A35728" w:rsidRDefault="00094B87" w:rsidP="00094B87">
            <w:pPr>
              <w:spacing w:line="360" w:lineRule="auto"/>
              <w:jc w:val="both"/>
              <w:rPr>
                <w:rFonts w:ascii="Arial" w:hAnsi="Arial" w:cs="Arial"/>
              </w:rPr>
            </w:pPr>
            <w:r w:rsidRPr="00A35728">
              <w:rPr>
                <w:rFonts w:ascii="Arial" w:hAnsi="Arial" w:cs="Arial"/>
              </w:rPr>
              <w:t>0.60</w:t>
            </w:r>
            <w:r w:rsidRPr="00A35728">
              <w:rPr>
                <w:rFonts w:ascii="Arial" w:hAnsi="Arial" w:cs="Arial"/>
                <w:vertAlign w:val="superscript"/>
              </w:rPr>
              <w:t>ab</w:t>
            </w:r>
          </w:p>
        </w:tc>
        <w:tc>
          <w:tcPr>
            <w:tcW w:w="472" w:type="pct"/>
            <w:tcBorders>
              <w:top w:val="nil"/>
              <w:left w:val="nil"/>
              <w:bottom w:val="nil"/>
              <w:right w:val="nil"/>
            </w:tcBorders>
            <w:noWrap/>
            <w:hideMark/>
          </w:tcPr>
          <w:p w14:paraId="065FB512" w14:textId="77777777" w:rsidR="00094B87" w:rsidRPr="00A35728" w:rsidRDefault="00094B87" w:rsidP="00094B87">
            <w:pPr>
              <w:spacing w:line="360" w:lineRule="auto"/>
              <w:jc w:val="both"/>
              <w:rPr>
                <w:rFonts w:ascii="Arial" w:hAnsi="Arial" w:cs="Arial"/>
              </w:rPr>
            </w:pPr>
            <w:r w:rsidRPr="00A35728">
              <w:rPr>
                <w:rFonts w:ascii="Arial" w:hAnsi="Arial" w:cs="Arial"/>
              </w:rPr>
              <w:t>15.34a</w:t>
            </w:r>
          </w:p>
        </w:tc>
        <w:tc>
          <w:tcPr>
            <w:tcW w:w="472" w:type="pct"/>
            <w:tcBorders>
              <w:top w:val="nil"/>
              <w:left w:val="nil"/>
              <w:bottom w:val="nil"/>
              <w:right w:val="nil"/>
            </w:tcBorders>
            <w:noWrap/>
            <w:hideMark/>
          </w:tcPr>
          <w:p w14:paraId="20B232B5" w14:textId="77777777" w:rsidR="00094B87" w:rsidRPr="00A35728" w:rsidRDefault="00094B87" w:rsidP="00094B87">
            <w:pPr>
              <w:spacing w:line="360" w:lineRule="auto"/>
              <w:ind w:right="-105"/>
              <w:jc w:val="both"/>
              <w:rPr>
                <w:rFonts w:ascii="Arial" w:hAnsi="Arial" w:cs="Arial"/>
              </w:rPr>
            </w:pPr>
            <w:r w:rsidRPr="00A35728">
              <w:rPr>
                <w:rFonts w:ascii="Arial" w:hAnsi="Arial" w:cs="Arial"/>
              </w:rPr>
              <w:t>28.72</w:t>
            </w:r>
            <w:r w:rsidRPr="00A35728">
              <w:rPr>
                <w:rFonts w:ascii="Arial" w:hAnsi="Arial" w:cs="Arial"/>
                <w:vertAlign w:val="superscript"/>
              </w:rPr>
              <w:t>ab</w:t>
            </w:r>
          </w:p>
        </w:tc>
        <w:tc>
          <w:tcPr>
            <w:tcW w:w="403" w:type="pct"/>
            <w:tcBorders>
              <w:top w:val="nil"/>
              <w:left w:val="nil"/>
              <w:bottom w:val="nil"/>
              <w:right w:val="nil"/>
            </w:tcBorders>
            <w:noWrap/>
            <w:hideMark/>
          </w:tcPr>
          <w:p w14:paraId="6F5001F3" w14:textId="77777777" w:rsidR="00094B87" w:rsidRPr="00A35728" w:rsidRDefault="00094B87" w:rsidP="00094B87">
            <w:pPr>
              <w:spacing w:line="360" w:lineRule="auto"/>
              <w:jc w:val="both"/>
              <w:rPr>
                <w:rFonts w:ascii="Arial" w:hAnsi="Arial" w:cs="Arial"/>
              </w:rPr>
            </w:pPr>
            <w:r w:rsidRPr="00A35728">
              <w:rPr>
                <w:rFonts w:ascii="Arial" w:hAnsi="Arial" w:cs="Arial"/>
              </w:rPr>
              <w:t>0.89</w:t>
            </w:r>
          </w:p>
        </w:tc>
      </w:tr>
      <w:tr w:rsidR="00094B87" w:rsidRPr="00A35728" w14:paraId="036F07CC" w14:textId="77777777" w:rsidTr="00094B87">
        <w:trPr>
          <w:trHeight w:val="369"/>
        </w:trPr>
        <w:tc>
          <w:tcPr>
            <w:tcW w:w="1218" w:type="pct"/>
            <w:tcBorders>
              <w:top w:val="nil"/>
              <w:left w:val="nil"/>
              <w:bottom w:val="nil"/>
              <w:right w:val="nil"/>
            </w:tcBorders>
            <w:noWrap/>
            <w:hideMark/>
          </w:tcPr>
          <w:p w14:paraId="02EFFE64" w14:textId="77777777" w:rsidR="00094B87" w:rsidRPr="00A35728" w:rsidRDefault="00094B87" w:rsidP="00094B87">
            <w:pPr>
              <w:spacing w:line="360" w:lineRule="auto"/>
              <w:jc w:val="both"/>
              <w:rPr>
                <w:rFonts w:ascii="Arial" w:hAnsi="Arial" w:cs="Arial"/>
              </w:rPr>
            </w:pPr>
            <w:r w:rsidRPr="00A35728">
              <w:rPr>
                <w:rFonts w:ascii="Arial" w:hAnsi="Arial" w:cs="Arial"/>
              </w:rPr>
              <w:t>5</w:t>
            </w:r>
          </w:p>
        </w:tc>
        <w:tc>
          <w:tcPr>
            <w:tcW w:w="715" w:type="pct"/>
            <w:tcBorders>
              <w:top w:val="nil"/>
              <w:left w:val="nil"/>
              <w:bottom w:val="nil"/>
              <w:right w:val="nil"/>
            </w:tcBorders>
            <w:noWrap/>
            <w:hideMark/>
          </w:tcPr>
          <w:p w14:paraId="4BFEE279" w14:textId="77777777" w:rsidR="00094B87" w:rsidRPr="00A35728" w:rsidRDefault="00094B87" w:rsidP="00094B87">
            <w:pPr>
              <w:spacing w:line="360" w:lineRule="auto"/>
              <w:jc w:val="both"/>
              <w:rPr>
                <w:rFonts w:ascii="Arial" w:hAnsi="Arial" w:cs="Arial"/>
              </w:rPr>
            </w:pPr>
            <w:r w:rsidRPr="00A35728">
              <w:rPr>
                <w:rFonts w:ascii="Arial" w:hAnsi="Arial" w:cs="Arial"/>
              </w:rPr>
              <w:t>0.24</w:t>
            </w:r>
            <w:r w:rsidRPr="00A35728">
              <w:rPr>
                <w:rFonts w:ascii="Arial" w:hAnsi="Arial" w:cs="Arial"/>
                <w:vertAlign w:val="superscript"/>
              </w:rPr>
              <w:t>a</w:t>
            </w:r>
          </w:p>
        </w:tc>
        <w:tc>
          <w:tcPr>
            <w:tcW w:w="860" w:type="pct"/>
            <w:tcBorders>
              <w:top w:val="nil"/>
              <w:left w:val="nil"/>
              <w:bottom w:val="nil"/>
              <w:right w:val="nil"/>
            </w:tcBorders>
            <w:noWrap/>
            <w:hideMark/>
          </w:tcPr>
          <w:p w14:paraId="0C4312E1" w14:textId="77777777" w:rsidR="00094B87" w:rsidRPr="00A35728" w:rsidRDefault="00094B87" w:rsidP="00094B87">
            <w:pPr>
              <w:spacing w:line="360" w:lineRule="auto"/>
              <w:jc w:val="both"/>
              <w:rPr>
                <w:rFonts w:ascii="Arial" w:hAnsi="Arial" w:cs="Arial"/>
              </w:rPr>
            </w:pPr>
            <w:r w:rsidRPr="00A35728">
              <w:rPr>
                <w:rFonts w:ascii="Arial" w:hAnsi="Arial" w:cs="Arial"/>
              </w:rPr>
              <w:t>0.76</w:t>
            </w:r>
            <w:r w:rsidRPr="00A35728">
              <w:rPr>
                <w:rFonts w:ascii="Arial" w:hAnsi="Arial" w:cs="Arial"/>
                <w:vertAlign w:val="superscript"/>
              </w:rPr>
              <w:t>b</w:t>
            </w:r>
          </w:p>
        </w:tc>
        <w:tc>
          <w:tcPr>
            <w:tcW w:w="860" w:type="pct"/>
            <w:tcBorders>
              <w:top w:val="nil"/>
              <w:left w:val="nil"/>
              <w:bottom w:val="nil"/>
              <w:right w:val="nil"/>
            </w:tcBorders>
            <w:noWrap/>
            <w:hideMark/>
          </w:tcPr>
          <w:p w14:paraId="043800D5" w14:textId="77777777" w:rsidR="00094B87" w:rsidRPr="00A35728" w:rsidRDefault="00094B87" w:rsidP="00094B87">
            <w:pPr>
              <w:spacing w:line="360" w:lineRule="auto"/>
              <w:jc w:val="both"/>
              <w:rPr>
                <w:rFonts w:ascii="Arial" w:hAnsi="Arial" w:cs="Arial"/>
              </w:rPr>
            </w:pPr>
            <w:r w:rsidRPr="00A35728">
              <w:rPr>
                <w:rFonts w:ascii="Arial" w:hAnsi="Arial" w:cs="Arial"/>
              </w:rPr>
              <w:t>0.52</w:t>
            </w:r>
            <w:r w:rsidRPr="00A35728">
              <w:rPr>
                <w:rFonts w:ascii="Arial" w:hAnsi="Arial" w:cs="Arial"/>
                <w:vertAlign w:val="superscript"/>
              </w:rPr>
              <w:t>b</w:t>
            </w:r>
          </w:p>
        </w:tc>
        <w:tc>
          <w:tcPr>
            <w:tcW w:w="472" w:type="pct"/>
            <w:tcBorders>
              <w:top w:val="nil"/>
              <w:left w:val="nil"/>
              <w:bottom w:val="nil"/>
              <w:right w:val="nil"/>
            </w:tcBorders>
            <w:noWrap/>
            <w:hideMark/>
          </w:tcPr>
          <w:p w14:paraId="73849C9B" w14:textId="77777777" w:rsidR="00094B87" w:rsidRPr="00A35728" w:rsidRDefault="00094B87" w:rsidP="00094B87">
            <w:pPr>
              <w:spacing w:line="360" w:lineRule="auto"/>
              <w:jc w:val="both"/>
              <w:rPr>
                <w:rFonts w:ascii="Arial" w:hAnsi="Arial" w:cs="Arial"/>
              </w:rPr>
            </w:pPr>
            <w:r w:rsidRPr="00A35728">
              <w:rPr>
                <w:rFonts w:ascii="Arial" w:hAnsi="Arial" w:cs="Arial"/>
              </w:rPr>
              <w:t>15.54</w:t>
            </w:r>
            <w:r w:rsidRPr="00A35728">
              <w:rPr>
                <w:rFonts w:ascii="Arial" w:hAnsi="Arial" w:cs="Arial"/>
                <w:vertAlign w:val="superscript"/>
              </w:rPr>
              <w:t>a</w:t>
            </w:r>
          </w:p>
        </w:tc>
        <w:tc>
          <w:tcPr>
            <w:tcW w:w="472" w:type="pct"/>
            <w:tcBorders>
              <w:top w:val="nil"/>
              <w:left w:val="nil"/>
              <w:bottom w:val="nil"/>
              <w:right w:val="nil"/>
            </w:tcBorders>
            <w:noWrap/>
            <w:hideMark/>
          </w:tcPr>
          <w:p w14:paraId="4178CD1C" w14:textId="77777777" w:rsidR="00094B87" w:rsidRPr="00A35728" w:rsidRDefault="00094B87" w:rsidP="00094B87">
            <w:pPr>
              <w:spacing w:line="360" w:lineRule="auto"/>
              <w:jc w:val="both"/>
              <w:rPr>
                <w:rFonts w:ascii="Arial" w:hAnsi="Arial" w:cs="Arial"/>
              </w:rPr>
            </w:pPr>
            <w:r w:rsidRPr="00A35728">
              <w:rPr>
                <w:rFonts w:ascii="Arial" w:hAnsi="Arial" w:cs="Arial"/>
              </w:rPr>
              <w:t>29.42</w:t>
            </w:r>
            <w:r w:rsidRPr="00A35728">
              <w:rPr>
                <w:rFonts w:ascii="Arial" w:hAnsi="Arial" w:cs="Arial"/>
                <w:vertAlign w:val="superscript"/>
              </w:rPr>
              <w:t>a</w:t>
            </w:r>
          </w:p>
        </w:tc>
        <w:tc>
          <w:tcPr>
            <w:tcW w:w="403" w:type="pct"/>
            <w:tcBorders>
              <w:top w:val="nil"/>
              <w:left w:val="nil"/>
              <w:bottom w:val="nil"/>
              <w:right w:val="nil"/>
            </w:tcBorders>
            <w:noWrap/>
            <w:hideMark/>
          </w:tcPr>
          <w:p w14:paraId="52618D1A" w14:textId="77777777" w:rsidR="00094B87" w:rsidRPr="00A35728" w:rsidRDefault="00094B87" w:rsidP="00094B87">
            <w:pPr>
              <w:spacing w:line="360" w:lineRule="auto"/>
              <w:jc w:val="both"/>
              <w:rPr>
                <w:rFonts w:ascii="Arial" w:hAnsi="Arial" w:cs="Arial"/>
              </w:rPr>
            </w:pPr>
            <w:r w:rsidRPr="00A35728">
              <w:rPr>
                <w:rFonts w:ascii="Arial" w:hAnsi="Arial" w:cs="Arial"/>
              </w:rPr>
              <w:t>0.95</w:t>
            </w:r>
          </w:p>
        </w:tc>
      </w:tr>
      <w:tr w:rsidR="00094B87" w:rsidRPr="00A35728" w14:paraId="0217BC61" w14:textId="77777777" w:rsidTr="00094B87">
        <w:trPr>
          <w:trHeight w:val="369"/>
        </w:trPr>
        <w:tc>
          <w:tcPr>
            <w:tcW w:w="1218" w:type="pct"/>
            <w:tcBorders>
              <w:top w:val="nil"/>
              <w:left w:val="nil"/>
              <w:bottom w:val="nil"/>
              <w:right w:val="nil"/>
            </w:tcBorders>
            <w:noWrap/>
            <w:hideMark/>
          </w:tcPr>
          <w:p w14:paraId="558ADF6C" w14:textId="77777777" w:rsidR="00094B87" w:rsidRPr="00A35728" w:rsidRDefault="00094B87" w:rsidP="00094B87">
            <w:pPr>
              <w:spacing w:line="360" w:lineRule="auto"/>
              <w:jc w:val="both"/>
              <w:rPr>
                <w:rFonts w:ascii="Arial" w:hAnsi="Arial" w:cs="Arial"/>
              </w:rPr>
            </w:pPr>
            <w:r w:rsidRPr="00A35728">
              <w:rPr>
                <w:rFonts w:ascii="Arial" w:hAnsi="Arial" w:cs="Arial"/>
              </w:rPr>
              <w:t>Significance level</w:t>
            </w:r>
          </w:p>
        </w:tc>
        <w:tc>
          <w:tcPr>
            <w:tcW w:w="715" w:type="pct"/>
            <w:tcBorders>
              <w:top w:val="nil"/>
              <w:left w:val="nil"/>
              <w:bottom w:val="nil"/>
              <w:right w:val="nil"/>
            </w:tcBorders>
            <w:noWrap/>
            <w:hideMark/>
          </w:tcPr>
          <w:p w14:paraId="4BAA028F" w14:textId="77777777" w:rsidR="00094B87" w:rsidRPr="00A35728" w:rsidRDefault="00094B87" w:rsidP="00094B87">
            <w:pPr>
              <w:spacing w:line="360" w:lineRule="auto"/>
              <w:jc w:val="both"/>
              <w:rPr>
                <w:rFonts w:ascii="Arial" w:hAnsi="Arial" w:cs="Arial"/>
              </w:rPr>
            </w:pPr>
            <w:r w:rsidRPr="00A35728">
              <w:rPr>
                <w:rFonts w:ascii="Arial" w:hAnsi="Arial" w:cs="Arial"/>
              </w:rPr>
              <w:t>***</w:t>
            </w:r>
          </w:p>
        </w:tc>
        <w:tc>
          <w:tcPr>
            <w:tcW w:w="860" w:type="pct"/>
            <w:tcBorders>
              <w:top w:val="nil"/>
              <w:left w:val="nil"/>
              <w:bottom w:val="nil"/>
              <w:right w:val="nil"/>
            </w:tcBorders>
            <w:noWrap/>
            <w:hideMark/>
          </w:tcPr>
          <w:p w14:paraId="5430F6FF" w14:textId="77777777" w:rsidR="00094B87" w:rsidRPr="00A35728" w:rsidRDefault="00094B87" w:rsidP="00094B87">
            <w:pPr>
              <w:spacing w:line="360" w:lineRule="auto"/>
              <w:jc w:val="both"/>
              <w:rPr>
                <w:rFonts w:ascii="Arial" w:hAnsi="Arial" w:cs="Arial"/>
              </w:rPr>
            </w:pPr>
            <w:r w:rsidRPr="00A35728">
              <w:rPr>
                <w:rFonts w:ascii="Arial" w:hAnsi="Arial" w:cs="Arial"/>
              </w:rPr>
              <w:t>*</w:t>
            </w:r>
          </w:p>
        </w:tc>
        <w:tc>
          <w:tcPr>
            <w:tcW w:w="860" w:type="pct"/>
            <w:tcBorders>
              <w:top w:val="nil"/>
              <w:left w:val="nil"/>
              <w:bottom w:val="nil"/>
              <w:right w:val="nil"/>
            </w:tcBorders>
            <w:noWrap/>
            <w:hideMark/>
          </w:tcPr>
          <w:p w14:paraId="758086AD" w14:textId="77777777" w:rsidR="00094B87" w:rsidRPr="00A35728" w:rsidRDefault="00094B87" w:rsidP="00094B87">
            <w:pPr>
              <w:spacing w:line="360" w:lineRule="auto"/>
              <w:jc w:val="both"/>
              <w:rPr>
                <w:rFonts w:ascii="Arial" w:hAnsi="Arial" w:cs="Arial"/>
              </w:rPr>
            </w:pPr>
            <w:r w:rsidRPr="00A35728">
              <w:rPr>
                <w:rFonts w:ascii="Arial" w:hAnsi="Arial" w:cs="Arial"/>
              </w:rPr>
              <w:t>*</w:t>
            </w:r>
          </w:p>
        </w:tc>
        <w:tc>
          <w:tcPr>
            <w:tcW w:w="472" w:type="pct"/>
            <w:tcBorders>
              <w:top w:val="nil"/>
              <w:left w:val="nil"/>
              <w:bottom w:val="nil"/>
              <w:right w:val="nil"/>
            </w:tcBorders>
            <w:noWrap/>
            <w:hideMark/>
          </w:tcPr>
          <w:p w14:paraId="5EBB8638" w14:textId="77777777" w:rsidR="00094B87" w:rsidRPr="00A35728" w:rsidRDefault="00094B87" w:rsidP="00094B87">
            <w:pPr>
              <w:spacing w:line="360" w:lineRule="auto"/>
              <w:jc w:val="both"/>
              <w:rPr>
                <w:rFonts w:ascii="Arial" w:hAnsi="Arial" w:cs="Arial"/>
              </w:rPr>
            </w:pPr>
            <w:r w:rsidRPr="00A35728">
              <w:rPr>
                <w:rFonts w:ascii="Arial" w:hAnsi="Arial" w:cs="Arial"/>
              </w:rPr>
              <w:t>*</w:t>
            </w:r>
          </w:p>
        </w:tc>
        <w:tc>
          <w:tcPr>
            <w:tcW w:w="472" w:type="pct"/>
            <w:tcBorders>
              <w:top w:val="nil"/>
              <w:left w:val="nil"/>
              <w:bottom w:val="nil"/>
              <w:right w:val="nil"/>
            </w:tcBorders>
            <w:noWrap/>
            <w:hideMark/>
          </w:tcPr>
          <w:p w14:paraId="5B18F76C" w14:textId="77777777" w:rsidR="00094B87" w:rsidRPr="00A35728" w:rsidRDefault="00094B87" w:rsidP="00094B87">
            <w:pPr>
              <w:spacing w:line="360" w:lineRule="auto"/>
              <w:jc w:val="both"/>
              <w:rPr>
                <w:rFonts w:ascii="Arial" w:hAnsi="Arial" w:cs="Arial"/>
              </w:rPr>
            </w:pPr>
            <w:r w:rsidRPr="00A35728">
              <w:rPr>
                <w:rFonts w:ascii="Arial" w:hAnsi="Arial" w:cs="Arial"/>
              </w:rPr>
              <w:t>*</w:t>
            </w:r>
          </w:p>
        </w:tc>
        <w:tc>
          <w:tcPr>
            <w:tcW w:w="403" w:type="pct"/>
            <w:tcBorders>
              <w:top w:val="nil"/>
              <w:left w:val="nil"/>
              <w:bottom w:val="nil"/>
              <w:right w:val="nil"/>
            </w:tcBorders>
            <w:noWrap/>
            <w:hideMark/>
          </w:tcPr>
          <w:p w14:paraId="67D8C558" w14:textId="77777777" w:rsidR="00094B87" w:rsidRPr="00A35728" w:rsidRDefault="00094B87" w:rsidP="00094B87">
            <w:pPr>
              <w:spacing w:line="360" w:lineRule="auto"/>
              <w:jc w:val="both"/>
              <w:rPr>
                <w:rFonts w:ascii="Arial" w:hAnsi="Arial" w:cs="Arial"/>
              </w:rPr>
            </w:pPr>
            <w:r w:rsidRPr="00A35728">
              <w:rPr>
                <w:rFonts w:ascii="Arial" w:hAnsi="Arial" w:cs="Arial"/>
              </w:rPr>
              <w:t>NS</w:t>
            </w:r>
          </w:p>
        </w:tc>
      </w:tr>
      <w:tr w:rsidR="00094B87" w:rsidRPr="00A35728" w14:paraId="084E01AF" w14:textId="77777777" w:rsidTr="00094B87">
        <w:trPr>
          <w:trHeight w:val="369"/>
        </w:trPr>
        <w:tc>
          <w:tcPr>
            <w:tcW w:w="1218" w:type="pct"/>
            <w:tcBorders>
              <w:top w:val="nil"/>
              <w:left w:val="nil"/>
              <w:bottom w:val="nil"/>
              <w:right w:val="nil"/>
            </w:tcBorders>
            <w:noWrap/>
            <w:hideMark/>
          </w:tcPr>
          <w:p w14:paraId="63A28EEE" w14:textId="77777777" w:rsidR="00094B87" w:rsidRPr="00A35728" w:rsidRDefault="00094B87" w:rsidP="00094B87">
            <w:pPr>
              <w:spacing w:line="360" w:lineRule="auto"/>
              <w:jc w:val="both"/>
              <w:rPr>
                <w:rFonts w:ascii="Arial" w:hAnsi="Arial" w:cs="Arial"/>
              </w:rPr>
            </w:pPr>
            <w:r w:rsidRPr="00A35728">
              <w:rPr>
                <w:rFonts w:ascii="Arial" w:hAnsi="Arial" w:cs="Arial"/>
              </w:rPr>
              <w:t>LSD (0.05)</w:t>
            </w:r>
          </w:p>
        </w:tc>
        <w:tc>
          <w:tcPr>
            <w:tcW w:w="715" w:type="pct"/>
            <w:tcBorders>
              <w:top w:val="nil"/>
              <w:left w:val="nil"/>
              <w:bottom w:val="nil"/>
              <w:right w:val="nil"/>
            </w:tcBorders>
            <w:noWrap/>
            <w:hideMark/>
          </w:tcPr>
          <w:p w14:paraId="6E523B6B" w14:textId="77777777" w:rsidR="00094B87" w:rsidRPr="00A35728" w:rsidRDefault="00094B87" w:rsidP="00094B87">
            <w:pPr>
              <w:spacing w:line="360" w:lineRule="auto"/>
              <w:jc w:val="both"/>
              <w:rPr>
                <w:rFonts w:ascii="Arial" w:hAnsi="Arial" w:cs="Arial"/>
              </w:rPr>
            </w:pPr>
            <w:r w:rsidRPr="00A35728">
              <w:rPr>
                <w:rFonts w:ascii="Arial" w:hAnsi="Arial" w:cs="Arial"/>
              </w:rPr>
              <w:t>0.012</w:t>
            </w:r>
          </w:p>
        </w:tc>
        <w:tc>
          <w:tcPr>
            <w:tcW w:w="860" w:type="pct"/>
            <w:tcBorders>
              <w:top w:val="nil"/>
              <w:left w:val="nil"/>
              <w:bottom w:val="nil"/>
              <w:right w:val="nil"/>
            </w:tcBorders>
            <w:noWrap/>
            <w:hideMark/>
          </w:tcPr>
          <w:p w14:paraId="63BE6B7C" w14:textId="77777777" w:rsidR="00094B87" w:rsidRPr="00A35728" w:rsidRDefault="00094B87" w:rsidP="00094B87">
            <w:pPr>
              <w:spacing w:line="360" w:lineRule="auto"/>
              <w:jc w:val="both"/>
              <w:rPr>
                <w:rFonts w:ascii="Arial" w:hAnsi="Arial" w:cs="Arial"/>
              </w:rPr>
            </w:pPr>
            <w:r w:rsidRPr="00A35728">
              <w:rPr>
                <w:rFonts w:ascii="Arial" w:hAnsi="Arial" w:cs="Arial"/>
              </w:rPr>
              <w:t>0.15</w:t>
            </w:r>
          </w:p>
        </w:tc>
        <w:tc>
          <w:tcPr>
            <w:tcW w:w="860" w:type="pct"/>
            <w:tcBorders>
              <w:top w:val="nil"/>
              <w:left w:val="nil"/>
              <w:bottom w:val="nil"/>
              <w:right w:val="nil"/>
            </w:tcBorders>
            <w:noWrap/>
            <w:hideMark/>
          </w:tcPr>
          <w:p w14:paraId="1B2E5861" w14:textId="77777777" w:rsidR="00094B87" w:rsidRPr="00A35728" w:rsidRDefault="00094B87" w:rsidP="00094B87">
            <w:pPr>
              <w:spacing w:line="360" w:lineRule="auto"/>
              <w:jc w:val="both"/>
              <w:rPr>
                <w:rFonts w:ascii="Arial" w:hAnsi="Arial" w:cs="Arial"/>
              </w:rPr>
            </w:pPr>
            <w:r w:rsidRPr="00A35728">
              <w:rPr>
                <w:rFonts w:ascii="Arial" w:hAnsi="Arial" w:cs="Arial"/>
              </w:rPr>
              <w:t>0.10</w:t>
            </w:r>
          </w:p>
        </w:tc>
        <w:tc>
          <w:tcPr>
            <w:tcW w:w="472" w:type="pct"/>
            <w:tcBorders>
              <w:top w:val="nil"/>
              <w:left w:val="nil"/>
              <w:bottom w:val="nil"/>
              <w:right w:val="nil"/>
            </w:tcBorders>
            <w:noWrap/>
            <w:hideMark/>
          </w:tcPr>
          <w:p w14:paraId="5C013D08" w14:textId="77777777" w:rsidR="00094B87" w:rsidRPr="00A35728" w:rsidRDefault="00094B87" w:rsidP="00094B87">
            <w:pPr>
              <w:spacing w:line="360" w:lineRule="auto"/>
              <w:jc w:val="both"/>
              <w:rPr>
                <w:rFonts w:ascii="Arial" w:hAnsi="Arial" w:cs="Arial"/>
              </w:rPr>
            </w:pPr>
            <w:r w:rsidRPr="00A35728">
              <w:rPr>
                <w:rFonts w:ascii="Arial" w:hAnsi="Arial" w:cs="Arial"/>
              </w:rPr>
              <w:t>1.74</w:t>
            </w:r>
          </w:p>
        </w:tc>
        <w:tc>
          <w:tcPr>
            <w:tcW w:w="472" w:type="pct"/>
            <w:tcBorders>
              <w:top w:val="nil"/>
              <w:left w:val="nil"/>
              <w:bottom w:val="nil"/>
              <w:right w:val="nil"/>
            </w:tcBorders>
            <w:noWrap/>
            <w:hideMark/>
          </w:tcPr>
          <w:p w14:paraId="368F33CC" w14:textId="77777777" w:rsidR="00094B87" w:rsidRPr="00A35728" w:rsidRDefault="00094B87" w:rsidP="00094B87">
            <w:pPr>
              <w:spacing w:line="360" w:lineRule="auto"/>
              <w:jc w:val="both"/>
              <w:rPr>
                <w:rFonts w:ascii="Arial" w:hAnsi="Arial" w:cs="Arial"/>
              </w:rPr>
            </w:pPr>
            <w:r w:rsidRPr="00A35728">
              <w:rPr>
                <w:rFonts w:ascii="Arial" w:hAnsi="Arial" w:cs="Arial"/>
              </w:rPr>
              <w:t>0.83</w:t>
            </w:r>
          </w:p>
        </w:tc>
        <w:tc>
          <w:tcPr>
            <w:tcW w:w="403" w:type="pct"/>
            <w:tcBorders>
              <w:top w:val="nil"/>
              <w:left w:val="nil"/>
              <w:bottom w:val="nil"/>
              <w:right w:val="nil"/>
            </w:tcBorders>
            <w:noWrap/>
            <w:hideMark/>
          </w:tcPr>
          <w:p w14:paraId="2EC2F56C" w14:textId="77777777" w:rsidR="00094B87" w:rsidRPr="00A35728" w:rsidRDefault="00094B87" w:rsidP="00094B87">
            <w:pPr>
              <w:spacing w:line="360" w:lineRule="auto"/>
              <w:jc w:val="both"/>
              <w:rPr>
                <w:rFonts w:ascii="Arial" w:hAnsi="Arial" w:cs="Arial"/>
              </w:rPr>
            </w:pPr>
            <w:r w:rsidRPr="00A35728">
              <w:rPr>
                <w:rFonts w:ascii="Arial" w:hAnsi="Arial" w:cs="Arial"/>
              </w:rPr>
              <w:t>0.19</w:t>
            </w:r>
          </w:p>
        </w:tc>
      </w:tr>
      <w:tr w:rsidR="00094B87" w:rsidRPr="00A35728" w14:paraId="01226CCD" w14:textId="77777777" w:rsidTr="00094B87">
        <w:trPr>
          <w:trHeight w:val="369"/>
        </w:trPr>
        <w:tc>
          <w:tcPr>
            <w:tcW w:w="1218" w:type="pct"/>
            <w:tcBorders>
              <w:top w:val="nil"/>
              <w:left w:val="nil"/>
              <w:bottom w:val="nil"/>
              <w:right w:val="nil"/>
            </w:tcBorders>
            <w:noWrap/>
            <w:hideMark/>
          </w:tcPr>
          <w:p w14:paraId="33A35B0F" w14:textId="77777777" w:rsidR="00094B87" w:rsidRPr="00A35728" w:rsidRDefault="00094B87" w:rsidP="00094B87">
            <w:pPr>
              <w:spacing w:line="360" w:lineRule="auto"/>
              <w:jc w:val="both"/>
              <w:rPr>
                <w:rFonts w:ascii="Arial" w:hAnsi="Arial" w:cs="Arial"/>
              </w:rPr>
            </w:pPr>
            <w:r w:rsidRPr="00A35728">
              <w:rPr>
                <w:rFonts w:ascii="Arial" w:hAnsi="Arial" w:cs="Arial"/>
              </w:rPr>
              <w:t>SE±</w:t>
            </w:r>
          </w:p>
        </w:tc>
        <w:tc>
          <w:tcPr>
            <w:tcW w:w="715" w:type="pct"/>
            <w:tcBorders>
              <w:top w:val="nil"/>
              <w:left w:val="nil"/>
              <w:bottom w:val="nil"/>
              <w:right w:val="nil"/>
            </w:tcBorders>
            <w:noWrap/>
            <w:hideMark/>
          </w:tcPr>
          <w:p w14:paraId="1CE9290A" w14:textId="77777777" w:rsidR="00094B87" w:rsidRPr="00A35728" w:rsidRDefault="00094B87" w:rsidP="00094B87">
            <w:pPr>
              <w:spacing w:line="360" w:lineRule="auto"/>
              <w:jc w:val="both"/>
              <w:rPr>
                <w:rFonts w:ascii="Arial" w:hAnsi="Arial" w:cs="Arial"/>
              </w:rPr>
            </w:pPr>
            <w:r w:rsidRPr="00A35728">
              <w:rPr>
                <w:rFonts w:ascii="Arial" w:hAnsi="Arial" w:cs="Arial"/>
              </w:rPr>
              <w:t>0.003</w:t>
            </w:r>
          </w:p>
        </w:tc>
        <w:tc>
          <w:tcPr>
            <w:tcW w:w="860" w:type="pct"/>
            <w:tcBorders>
              <w:top w:val="nil"/>
              <w:left w:val="nil"/>
              <w:bottom w:val="nil"/>
              <w:right w:val="nil"/>
            </w:tcBorders>
            <w:noWrap/>
            <w:hideMark/>
          </w:tcPr>
          <w:p w14:paraId="37D82F43" w14:textId="77777777" w:rsidR="00094B87" w:rsidRPr="00A35728" w:rsidRDefault="00094B87" w:rsidP="00094B87">
            <w:pPr>
              <w:spacing w:line="360" w:lineRule="auto"/>
              <w:jc w:val="both"/>
              <w:rPr>
                <w:rFonts w:ascii="Arial" w:hAnsi="Arial" w:cs="Arial"/>
              </w:rPr>
            </w:pPr>
            <w:r w:rsidRPr="00A35728">
              <w:rPr>
                <w:rFonts w:ascii="Arial" w:hAnsi="Arial" w:cs="Arial"/>
              </w:rPr>
              <w:t>0.07</w:t>
            </w:r>
          </w:p>
        </w:tc>
        <w:tc>
          <w:tcPr>
            <w:tcW w:w="860" w:type="pct"/>
            <w:tcBorders>
              <w:top w:val="nil"/>
              <w:left w:val="nil"/>
              <w:bottom w:val="nil"/>
              <w:right w:val="nil"/>
            </w:tcBorders>
            <w:noWrap/>
            <w:hideMark/>
          </w:tcPr>
          <w:p w14:paraId="7B99F3E1" w14:textId="77777777" w:rsidR="00094B87" w:rsidRPr="00A35728" w:rsidRDefault="00094B87" w:rsidP="00094B87">
            <w:pPr>
              <w:spacing w:line="360" w:lineRule="auto"/>
              <w:jc w:val="both"/>
              <w:rPr>
                <w:rFonts w:ascii="Arial" w:hAnsi="Arial" w:cs="Arial"/>
              </w:rPr>
            </w:pPr>
            <w:r w:rsidRPr="00A35728">
              <w:rPr>
                <w:rFonts w:ascii="Arial" w:hAnsi="Arial" w:cs="Arial"/>
              </w:rPr>
              <w:t>0.05</w:t>
            </w:r>
          </w:p>
        </w:tc>
        <w:tc>
          <w:tcPr>
            <w:tcW w:w="472" w:type="pct"/>
            <w:tcBorders>
              <w:top w:val="nil"/>
              <w:left w:val="nil"/>
              <w:bottom w:val="nil"/>
              <w:right w:val="nil"/>
            </w:tcBorders>
            <w:noWrap/>
            <w:hideMark/>
          </w:tcPr>
          <w:p w14:paraId="5C2DF712" w14:textId="77777777" w:rsidR="00094B87" w:rsidRPr="00A35728" w:rsidRDefault="00094B87" w:rsidP="00094B87">
            <w:pPr>
              <w:spacing w:line="360" w:lineRule="auto"/>
              <w:jc w:val="both"/>
              <w:rPr>
                <w:rFonts w:ascii="Arial" w:hAnsi="Arial" w:cs="Arial"/>
              </w:rPr>
            </w:pPr>
            <w:r w:rsidRPr="00A35728">
              <w:rPr>
                <w:rFonts w:ascii="Arial" w:hAnsi="Arial" w:cs="Arial"/>
              </w:rPr>
              <w:t>0.43</w:t>
            </w:r>
          </w:p>
        </w:tc>
        <w:tc>
          <w:tcPr>
            <w:tcW w:w="472" w:type="pct"/>
            <w:tcBorders>
              <w:top w:val="nil"/>
              <w:left w:val="nil"/>
              <w:bottom w:val="nil"/>
              <w:right w:val="nil"/>
            </w:tcBorders>
            <w:noWrap/>
            <w:hideMark/>
          </w:tcPr>
          <w:p w14:paraId="6A6C62F3" w14:textId="77777777" w:rsidR="00094B87" w:rsidRPr="00A35728" w:rsidRDefault="00094B87" w:rsidP="00094B87">
            <w:pPr>
              <w:spacing w:line="360" w:lineRule="auto"/>
              <w:jc w:val="both"/>
              <w:rPr>
                <w:rFonts w:ascii="Arial" w:hAnsi="Arial" w:cs="Arial"/>
              </w:rPr>
            </w:pPr>
            <w:r w:rsidRPr="00A35728">
              <w:rPr>
                <w:rFonts w:ascii="Arial" w:hAnsi="Arial" w:cs="Arial"/>
              </w:rPr>
              <w:t>0.22</w:t>
            </w:r>
          </w:p>
        </w:tc>
        <w:tc>
          <w:tcPr>
            <w:tcW w:w="403" w:type="pct"/>
            <w:tcBorders>
              <w:top w:val="nil"/>
              <w:left w:val="nil"/>
              <w:bottom w:val="nil"/>
              <w:right w:val="nil"/>
            </w:tcBorders>
            <w:noWrap/>
            <w:hideMark/>
          </w:tcPr>
          <w:p w14:paraId="5B1CF651" w14:textId="77777777" w:rsidR="00094B87" w:rsidRPr="00A35728" w:rsidRDefault="00094B87" w:rsidP="00094B87">
            <w:pPr>
              <w:spacing w:line="360" w:lineRule="auto"/>
              <w:jc w:val="both"/>
              <w:rPr>
                <w:rFonts w:ascii="Arial" w:hAnsi="Arial" w:cs="Arial"/>
              </w:rPr>
            </w:pPr>
            <w:r w:rsidRPr="00A35728">
              <w:rPr>
                <w:rFonts w:ascii="Arial" w:hAnsi="Arial" w:cs="Arial"/>
              </w:rPr>
              <w:t>0.05</w:t>
            </w:r>
          </w:p>
        </w:tc>
      </w:tr>
      <w:tr w:rsidR="00094B87" w:rsidRPr="00A35728" w14:paraId="43364956" w14:textId="77777777" w:rsidTr="00094B87">
        <w:trPr>
          <w:trHeight w:val="369"/>
        </w:trPr>
        <w:tc>
          <w:tcPr>
            <w:tcW w:w="1218" w:type="pct"/>
            <w:tcBorders>
              <w:top w:val="nil"/>
              <w:left w:val="nil"/>
              <w:bottom w:val="single" w:sz="12" w:space="0" w:color="auto"/>
              <w:right w:val="nil"/>
            </w:tcBorders>
            <w:noWrap/>
            <w:hideMark/>
          </w:tcPr>
          <w:p w14:paraId="20B4B31D" w14:textId="77777777" w:rsidR="00094B87" w:rsidRPr="00A35728" w:rsidRDefault="00094B87" w:rsidP="00094B87">
            <w:pPr>
              <w:spacing w:line="360" w:lineRule="auto"/>
              <w:jc w:val="both"/>
              <w:rPr>
                <w:rFonts w:ascii="Arial" w:hAnsi="Arial" w:cs="Arial"/>
              </w:rPr>
            </w:pPr>
            <w:r w:rsidRPr="00A35728">
              <w:rPr>
                <w:rFonts w:ascii="Arial" w:hAnsi="Arial" w:cs="Arial"/>
              </w:rPr>
              <w:t>CV (%)</w:t>
            </w:r>
          </w:p>
        </w:tc>
        <w:tc>
          <w:tcPr>
            <w:tcW w:w="715" w:type="pct"/>
            <w:tcBorders>
              <w:top w:val="nil"/>
              <w:left w:val="nil"/>
              <w:bottom w:val="single" w:sz="12" w:space="0" w:color="auto"/>
              <w:right w:val="nil"/>
            </w:tcBorders>
            <w:noWrap/>
            <w:hideMark/>
          </w:tcPr>
          <w:p w14:paraId="4F4833AE" w14:textId="60578470" w:rsidR="00094B87" w:rsidRPr="00A35728" w:rsidRDefault="00094B87" w:rsidP="00094B87">
            <w:pPr>
              <w:spacing w:line="360" w:lineRule="auto"/>
              <w:jc w:val="both"/>
              <w:rPr>
                <w:rFonts w:ascii="Arial" w:hAnsi="Arial" w:cs="Arial"/>
              </w:rPr>
            </w:pPr>
            <w:r w:rsidRPr="00A35728">
              <w:rPr>
                <w:rFonts w:ascii="Arial" w:hAnsi="Arial" w:cs="Arial"/>
              </w:rPr>
              <w:t>6.79</w:t>
            </w:r>
          </w:p>
        </w:tc>
        <w:tc>
          <w:tcPr>
            <w:tcW w:w="860" w:type="pct"/>
            <w:tcBorders>
              <w:top w:val="nil"/>
              <w:left w:val="nil"/>
              <w:bottom w:val="single" w:sz="12" w:space="0" w:color="auto"/>
              <w:right w:val="nil"/>
            </w:tcBorders>
            <w:noWrap/>
            <w:hideMark/>
          </w:tcPr>
          <w:p w14:paraId="1FF37EE1" w14:textId="77777777" w:rsidR="00094B87" w:rsidRPr="00A35728" w:rsidRDefault="00094B87" w:rsidP="00094B87">
            <w:pPr>
              <w:spacing w:line="360" w:lineRule="auto"/>
              <w:jc w:val="both"/>
              <w:rPr>
                <w:rFonts w:ascii="Arial" w:hAnsi="Arial" w:cs="Arial"/>
              </w:rPr>
            </w:pPr>
            <w:r w:rsidRPr="00A35728">
              <w:rPr>
                <w:rFonts w:ascii="Arial" w:hAnsi="Arial" w:cs="Arial"/>
              </w:rPr>
              <w:t>20.78</w:t>
            </w:r>
          </w:p>
        </w:tc>
        <w:tc>
          <w:tcPr>
            <w:tcW w:w="860" w:type="pct"/>
            <w:tcBorders>
              <w:top w:val="nil"/>
              <w:left w:val="nil"/>
              <w:bottom w:val="single" w:sz="12" w:space="0" w:color="auto"/>
              <w:right w:val="nil"/>
            </w:tcBorders>
            <w:noWrap/>
            <w:hideMark/>
          </w:tcPr>
          <w:p w14:paraId="5B5745AB" w14:textId="77777777" w:rsidR="00094B87" w:rsidRPr="00A35728" w:rsidRDefault="00094B87" w:rsidP="00094B87">
            <w:pPr>
              <w:spacing w:line="360" w:lineRule="auto"/>
              <w:jc w:val="both"/>
              <w:rPr>
                <w:rFonts w:ascii="Arial" w:hAnsi="Arial" w:cs="Arial"/>
              </w:rPr>
            </w:pPr>
            <w:r w:rsidRPr="00A35728">
              <w:rPr>
                <w:rFonts w:ascii="Arial" w:hAnsi="Arial" w:cs="Arial"/>
              </w:rPr>
              <w:t>20.93</w:t>
            </w:r>
          </w:p>
        </w:tc>
        <w:tc>
          <w:tcPr>
            <w:tcW w:w="472" w:type="pct"/>
            <w:tcBorders>
              <w:top w:val="nil"/>
              <w:left w:val="nil"/>
              <w:bottom w:val="single" w:sz="12" w:space="0" w:color="auto"/>
              <w:right w:val="nil"/>
            </w:tcBorders>
            <w:noWrap/>
            <w:hideMark/>
          </w:tcPr>
          <w:p w14:paraId="3E189959" w14:textId="77777777" w:rsidR="00094B87" w:rsidRPr="00A35728" w:rsidRDefault="00094B87" w:rsidP="00094B87">
            <w:pPr>
              <w:spacing w:line="360" w:lineRule="auto"/>
              <w:jc w:val="both"/>
              <w:rPr>
                <w:rFonts w:ascii="Arial" w:hAnsi="Arial" w:cs="Arial"/>
              </w:rPr>
            </w:pPr>
            <w:r w:rsidRPr="00A35728">
              <w:rPr>
                <w:rFonts w:ascii="Arial" w:hAnsi="Arial" w:cs="Arial"/>
              </w:rPr>
              <w:t>13.02</w:t>
            </w:r>
          </w:p>
        </w:tc>
        <w:tc>
          <w:tcPr>
            <w:tcW w:w="472" w:type="pct"/>
            <w:tcBorders>
              <w:top w:val="nil"/>
              <w:left w:val="nil"/>
              <w:bottom w:val="single" w:sz="12" w:space="0" w:color="auto"/>
              <w:right w:val="nil"/>
            </w:tcBorders>
            <w:noWrap/>
            <w:hideMark/>
          </w:tcPr>
          <w:p w14:paraId="50BFB835" w14:textId="77777777" w:rsidR="00094B87" w:rsidRPr="00A35728" w:rsidRDefault="00094B87" w:rsidP="00094B87">
            <w:pPr>
              <w:spacing w:line="360" w:lineRule="auto"/>
              <w:jc w:val="both"/>
              <w:rPr>
                <w:rFonts w:ascii="Arial" w:hAnsi="Arial" w:cs="Arial"/>
              </w:rPr>
            </w:pPr>
            <w:r w:rsidRPr="00A35728">
              <w:rPr>
                <w:rFonts w:ascii="Arial" w:hAnsi="Arial" w:cs="Arial"/>
              </w:rPr>
              <w:t>3.65</w:t>
            </w:r>
          </w:p>
        </w:tc>
        <w:tc>
          <w:tcPr>
            <w:tcW w:w="403" w:type="pct"/>
            <w:tcBorders>
              <w:top w:val="nil"/>
              <w:left w:val="nil"/>
              <w:bottom w:val="single" w:sz="12" w:space="0" w:color="auto"/>
              <w:right w:val="nil"/>
            </w:tcBorders>
            <w:noWrap/>
            <w:hideMark/>
          </w:tcPr>
          <w:p w14:paraId="660AB107" w14:textId="77777777" w:rsidR="00094B87" w:rsidRPr="00A35728" w:rsidRDefault="00094B87" w:rsidP="00094B87">
            <w:pPr>
              <w:spacing w:line="360" w:lineRule="auto"/>
              <w:jc w:val="both"/>
              <w:rPr>
                <w:rFonts w:ascii="Arial" w:hAnsi="Arial" w:cs="Arial"/>
              </w:rPr>
            </w:pPr>
            <w:r w:rsidRPr="00A35728">
              <w:rPr>
                <w:rFonts w:ascii="Arial" w:hAnsi="Arial" w:cs="Arial"/>
              </w:rPr>
              <w:t>25.8</w:t>
            </w:r>
          </w:p>
        </w:tc>
      </w:tr>
    </w:tbl>
    <w:p w14:paraId="14A84262" w14:textId="77777777" w:rsidR="00094B87" w:rsidRPr="00A35728" w:rsidRDefault="00094B87" w:rsidP="00094B87">
      <w:pPr>
        <w:spacing w:line="360" w:lineRule="auto"/>
        <w:rPr>
          <w:rFonts w:ascii="Arial" w:eastAsia="Calibri" w:hAnsi="Arial" w:cs="Arial"/>
          <w:bCs/>
          <w:kern w:val="2"/>
          <w:sz w:val="20"/>
          <w:szCs w:val="20"/>
          <w:lang w:val="en-GB"/>
          <w14:ligatures w14:val="standardContextual"/>
        </w:rPr>
      </w:pPr>
      <w:bookmarkStart w:id="39" w:name="_Hlk166248977"/>
      <w:r w:rsidRPr="00A35728">
        <w:rPr>
          <w:rFonts w:ascii="Arial" w:eastAsia="Calibri" w:hAnsi="Arial" w:cs="Arial"/>
          <w:bCs/>
          <w:kern w:val="2"/>
          <w:sz w:val="20"/>
          <w:szCs w:val="20"/>
          <w:lang w:val="en-GB"/>
          <w14:ligatures w14:val="standardContextual"/>
        </w:rPr>
        <w:t>***, **, * Significant at 0.001, 0.01, and 0.05 probability levels, respectively; NS: Non- significant.</w:t>
      </w:r>
      <w:bookmarkEnd w:id="39"/>
    </w:p>
    <w:p w14:paraId="0594E3B5" w14:textId="48A51B7E" w:rsidR="00DA7660" w:rsidRPr="00A35728" w:rsidRDefault="009F7625" w:rsidP="00F45A6F">
      <w:pPr>
        <w:spacing w:after="0" w:line="480" w:lineRule="auto"/>
        <w:jc w:val="both"/>
        <w:rPr>
          <w:rFonts w:ascii="Arial" w:eastAsia="Calibri" w:hAnsi="Arial" w:cs="Arial"/>
        </w:rPr>
      </w:pPr>
      <w:r w:rsidRPr="00A35728">
        <w:rPr>
          <w:rFonts w:ascii="Arial" w:eastAsia="Calibri" w:hAnsi="Arial" w:cs="Arial"/>
        </w:rPr>
        <w:t xml:space="preserve">The </w:t>
      </w:r>
      <w:r w:rsidR="00D3191B" w:rsidRPr="00A35728">
        <w:rPr>
          <w:rFonts w:ascii="Arial" w:eastAsia="Calibri" w:hAnsi="Arial" w:cs="Arial"/>
        </w:rPr>
        <w:t xml:space="preserve">lowest (0.31 </w:t>
      </w:r>
      <w:proofErr w:type="spellStart"/>
      <w:r w:rsidR="000359C3" w:rsidRPr="00A35728">
        <w:rPr>
          <w:rFonts w:ascii="Arial" w:eastAsia="Calibri" w:hAnsi="Arial" w:cs="Arial"/>
        </w:rPr>
        <w:t>cmol</w:t>
      </w:r>
      <w:proofErr w:type="spellEnd"/>
      <w:r w:rsidR="000359C3" w:rsidRPr="00A35728">
        <w:rPr>
          <w:rFonts w:ascii="Arial" w:eastAsia="Calibri" w:hAnsi="Arial" w:cs="Arial"/>
          <w:vertAlign w:val="subscript"/>
        </w:rPr>
        <w:t xml:space="preserve"> (</w:t>
      </w:r>
      <w:r w:rsidR="00D3191B" w:rsidRPr="00A35728">
        <w:rPr>
          <w:rFonts w:ascii="Arial" w:eastAsia="Calibri" w:hAnsi="Arial" w:cs="Arial"/>
          <w:vertAlign w:val="subscript"/>
        </w:rPr>
        <w:t>+)</w:t>
      </w:r>
      <w:r w:rsidR="00D3191B" w:rsidRPr="00A35728">
        <w:rPr>
          <w:rFonts w:ascii="Arial" w:eastAsia="Calibri" w:hAnsi="Arial" w:cs="Arial"/>
        </w:rPr>
        <w:t xml:space="preserve"> kg</w:t>
      </w:r>
      <w:r w:rsidR="00D3191B" w:rsidRPr="00A35728">
        <w:rPr>
          <w:rFonts w:ascii="Arial" w:eastAsia="Calibri" w:hAnsi="Arial" w:cs="Arial"/>
          <w:vertAlign w:val="superscript"/>
        </w:rPr>
        <w:t>-1</w:t>
      </w:r>
      <w:r w:rsidR="00D3191B" w:rsidRPr="00A35728">
        <w:rPr>
          <w:rFonts w:ascii="Arial" w:eastAsia="Calibri" w:hAnsi="Arial" w:cs="Arial"/>
        </w:rPr>
        <w:t>) exchangeable Mg</w:t>
      </w:r>
      <w:r w:rsidR="00BE6D4E" w:rsidRPr="00A35728">
        <w:rPr>
          <w:rFonts w:ascii="Arial" w:eastAsia="Calibri" w:hAnsi="Arial" w:cs="Arial"/>
          <w:vertAlign w:val="superscript"/>
        </w:rPr>
        <w:t>2+</w:t>
      </w:r>
      <w:r w:rsidR="00D3191B" w:rsidRPr="00A35728">
        <w:rPr>
          <w:rFonts w:ascii="Arial" w:eastAsia="Calibri" w:hAnsi="Arial" w:cs="Arial"/>
        </w:rPr>
        <w:t xml:space="preserve"> was recorded from the control</w:t>
      </w:r>
      <w:r w:rsidRPr="00A35728">
        <w:rPr>
          <w:rFonts w:ascii="Arial" w:eastAsia="Calibri" w:hAnsi="Arial" w:cs="Arial"/>
        </w:rPr>
        <w:t xml:space="preserve"> treatment</w:t>
      </w:r>
      <w:r w:rsidR="00D3191B" w:rsidRPr="00A35728">
        <w:rPr>
          <w:rFonts w:ascii="Arial" w:eastAsia="Calibri" w:hAnsi="Arial" w:cs="Arial"/>
        </w:rPr>
        <w:t>. The highest (0.5</w:t>
      </w:r>
      <w:r w:rsidR="005C7377" w:rsidRPr="00A35728">
        <w:rPr>
          <w:rFonts w:ascii="Arial" w:eastAsia="Calibri" w:hAnsi="Arial" w:cs="Arial"/>
        </w:rPr>
        <w:t>8</w:t>
      </w:r>
      <w:r w:rsidR="00D3191B" w:rsidRPr="00A35728">
        <w:rPr>
          <w:rFonts w:ascii="Arial" w:eastAsia="Calibri" w:hAnsi="Arial" w:cs="Arial"/>
        </w:rPr>
        <w:t xml:space="preserve"> </w:t>
      </w:r>
      <w:r w:rsidR="000359C3" w:rsidRPr="00A35728">
        <w:rPr>
          <w:rFonts w:ascii="Arial" w:eastAsia="Calibri" w:hAnsi="Arial" w:cs="Arial"/>
        </w:rPr>
        <w:t>cmol</w:t>
      </w:r>
      <w:r w:rsidR="000359C3" w:rsidRPr="00A35728">
        <w:rPr>
          <w:rFonts w:ascii="Arial" w:eastAsia="Calibri" w:hAnsi="Arial" w:cs="Arial"/>
          <w:vertAlign w:val="subscript"/>
        </w:rPr>
        <w:t xml:space="preserve"> (</w:t>
      </w:r>
      <w:r w:rsidR="00D3191B" w:rsidRPr="00A35728">
        <w:rPr>
          <w:rFonts w:ascii="Arial" w:eastAsia="Calibri" w:hAnsi="Arial" w:cs="Arial"/>
          <w:vertAlign w:val="subscript"/>
        </w:rPr>
        <w:t>+)</w:t>
      </w:r>
      <w:r w:rsidR="00D3191B" w:rsidRPr="00A35728">
        <w:rPr>
          <w:rFonts w:ascii="Arial" w:eastAsia="Calibri" w:hAnsi="Arial" w:cs="Arial"/>
        </w:rPr>
        <w:t xml:space="preserve"> kg</w:t>
      </w:r>
      <w:r w:rsidR="00D3191B" w:rsidRPr="00A35728">
        <w:rPr>
          <w:rFonts w:ascii="Arial" w:eastAsia="Calibri" w:hAnsi="Arial" w:cs="Arial"/>
          <w:vertAlign w:val="superscript"/>
        </w:rPr>
        <w:t>-1</w:t>
      </w:r>
      <w:r w:rsidR="00D3191B" w:rsidRPr="00A35728">
        <w:rPr>
          <w:rFonts w:ascii="Arial" w:eastAsia="Calibri" w:hAnsi="Arial" w:cs="Arial"/>
        </w:rPr>
        <w:t xml:space="preserve">) exchangeable </w:t>
      </w:r>
      <w:r w:rsidR="000359C3" w:rsidRPr="00A35728">
        <w:rPr>
          <w:rFonts w:ascii="Arial" w:eastAsia="Calibri" w:hAnsi="Arial" w:cs="Arial"/>
        </w:rPr>
        <w:t>sodium was</w:t>
      </w:r>
      <w:r w:rsidR="00D3191B" w:rsidRPr="00A35728">
        <w:rPr>
          <w:rFonts w:ascii="Arial" w:eastAsia="Calibri" w:hAnsi="Arial" w:cs="Arial"/>
        </w:rPr>
        <w:t xml:space="preserve"> obtained from the application of 2.79 t ha</w:t>
      </w:r>
      <w:r w:rsidR="00D3191B" w:rsidRPr="00A35728">
        <w:rPr>
          <w:rFonts w:ascii="Arial" w:eastAsia="Calibri" w:hAnsi="Arial" w:cs="Arial"/>
          <w:vertAlign w:val="superscript"/>
        </w:rPr>
        <w:t>-1</w:t>
      </w:r>
      <w:r w:rsidR="00D3191B" w:rsidRPr="00A35728">
        <w:rPr>
          <w:rFonts w:ascii="Arial" w:eastAsia="Calibri" w:hAnsi="Arial" w:cs="Arial"/>
        </w:rPr>
        <w:t xml:space="preserve"> lime </w:t>
      </w:r>
      <w:r w:rsidRPr="00A35728">
        <w:rPr>
          <w:rFonts w:ascii="Arial" w:eastAsia="Calibri" w:hAnsi="Arial" w:cs="Arial"/>
        </w:rPr>
        <w:t xml:space="preserve">and </w:t>
      </w:r>
      <w:r w:rsidR="00D3191B" w:rsidRPr="00A35728">
        <w:rPr>
          <w:rFonts w:ascii="Arial" w:eastAsia="Calibri" w:hAnsi="Arial" w:cs="Arial"/>
        </w:rPr>
        <w:t>5 t ha</w:t>
      </w:r>
      <w:r w:rsidR="00D3191B" w:rsidRPr="00A35728">
        <w:rPr>
          <w:rFonts w:ascii="Arial" w:eastAsia="Calibri" w:hAnsi="Arial" w:cs="Arial"/>
          <w:vertAlign w:val="superscript"/>
        </w:rPr>
        <w:t>-1</w:t>
      </w:r>
      <w:r w:rsidR="00D3191B" w:rsidRPr="00A35728">
        <w:rPr>
          <w:rFonts w:ascii="Arial" w:eastAsia="Calibri" w:hAnsi="Arial" w:cs="Arial"/>
        </w:rPr>
        <w:t xml:space="preserve"> of vermicompost, while the lowest </w:t>
      </w:r>
      <w:r w:rsidR="00815E1B" w:rsidRPr="00A35728">
        <w:rPr>
          <w:rFonts w:ascii="Arial" w:eastAsia="Calibri" w:hAnsi="Arial" w:cs="Arial"/>
        </w:rPr>
        <w:t>exchangeable Na</w:t>
      </w:r>
      <w:r w:rsidR="00815E1B" w:rsidRPr="00A35728">
        <w:rPr>
          <w:rFonts w:ascii="Arial" w:eastAsia="Calibri" w:hAnsi="Arial" w:cs="Arial"/>
          <w:vertAlign w:val="superscript"/>
        </w:rPr>
        <w:t>+</w:t>
      </w:r>
      <w:r w:rsidR="00815E1B" w:rsidRPr="00A35728">
        <w:rPr>
          <w:rFonts w:ascii="Arial" w:eastAsia="Calibri" w:hAnsi="Arial" w:cs="Arial"/>
        </w:rPr>
        <w:t xml:space="preserve"> values of </w:t>
      </w:r>
      <w:r w:rsidR="00D3191B" w:rsidRPr="00A35728">
        <w:rPr>
          <w:rFonts w:ascii="Arial" w:eastAsia="Calibri" w:hAnsi="Arial" w:cs="Arial"/>
        </w:rPr>
        <w:t>0.19 and 0.20</w:t>
      </w:r>
      <w:r w:rsidRPr="00A35728">
        <w:rPr>
          <w:rFonts w:ascii="Arial" w:eastAsia="Calibri" w:hAnsi="Arial" w:cs="Arial"/>
        </w:rPr>
        <w:t xml:space="preserve"> </w:t>
      </w:r>
      <w:r w:rsidRPr="00A35728">
        <w:rPr>
          <w:rFonts w:ascii="Arial" w:eastAsia="Calibri" w:hAnsi="Arial" w:cs="Arial"/>
        </w:rPr>
        <w:lastRenderedPageBreak/>
        <w:t>cmol</w:t>
      </w:r>
      <w:r w:rsidRPr="00A35728">
        <w:rPr>
          <w:rFonts w:ascii="Arial" w:eastAsia="Calibri" w:hAnsi="Arial" w:cs="Arial"/>
          <w:vertAlign w:val="subscript"/>
        </w:rPr>
        <w:t xml:space="preserve"> (+)</w:t>
      </w:r>
      <w:r w:rsidRPr="00A35728">
        <w:rPr>
          <w:rFonts w:ascii="Arial" w:eastAsia="Calibri" w:hAnsi="Arial" w:cs="Arial"/>
        </w:rPr>
        <w:t xml:space="preserve"> kg</w:t>
      </w:r>
      <w:r w:rsidRPr="00A35728">
        <w:rPr>
          <w:rFonts w:ascii="Arial" w:eastAsia="Calibri" w:hAnsi="Arial" w:cs="Arial"/>
          <w:vertAlign w:val="superscript"/>
        </w:rPr>
        <w:t>-1</w:t>
      </w:r>
      <w:r w:rsidR="00D3191B" w:rsidRPr="00A35728">
        <w:rPr>
          <w:rFonts w:ascii="Arial" w:eastAsia="Calibri" w:hAnsi="Arial" w:cs="Arial"/>
        </w:rPr>
        <w:t xml:space="preserve"> </w:t>
      </w:r>
      <w:r w:rsidR="00815E1B" w:rsidRPr="00A35728">
        <w:rPr>
          <w:rFonts w:ascii="Arial" w:eastAsia="Calibri" w:hAnsi="Arial" w:cs="Arial"/>
        </w:rPr>
        <w:t xml:space="preserve">were </w:t>
      </w:r>
      <w:r w:rsidR="00D3191B" w:rsidRPr="00A35728">
        <w:rPr>
          <w:rFonts w:ascii="Arial" w:eastAsia="Calibri" w:hAnsi="Arial" w:cs="Arial"/>
        </w:rPr>
        <w:t>recorded from the control and 0 lime with 2.5 t ha</w:t>
      </w:r>
      <w:r w:rsidR="00D3191B" w:rsidRPr="00A35728">
        <w:rPr>
          <w:rFonts w:ascii="Arial" w:eastAsia="Calibri" w:hAnsi="Arial" w:cs="Arial"/>
          <w:vertAlign w:val="superscript"/>
        </w:rPr>
        <w:t>-1</w:t>
      </w:r>
      <w:r w:rsidR="00D3191B" w:rsidRPr="00A35728">
        <w:rPr>
          <w:rFonts w:ascii="Arial" w:eastAsia="Calibri" w:hAnsi="Arial" w:cs="Arial"/>
        </w:rPr>
        <w:t xml:space="preserve"> vermicompost</w:t>
      </w:r>
      <w:r w:rsidR="00815E1B" w:rsidRPr="00A35728">
        <w:rPr>
          <w:rFonts w:ascii="Arial" w:eastAsia="Calibri" w:hAnsi="Arial" w:cs="Arial"/>
        </w:rPr>
        <w:t>, respectively</w:t>
      </w:r>
      <w:r w:rsidR="00D3191B" w:rsidRPr="00A35728">
        <w:rPr>
          <w:rFonts w:ascii="Arial" w:eastAsia="Calibri" w:hAnsi="Arial" w:cs="Arial"/>
        </w:rPr>
        <w:t>.</w:t>
      </w:r>
      <w:r w:rsidR="00675023" w:rsidRPr="00A35728">
        <w:rPr>
          <w:rFonts w:ascii="Arial" w:eastAsia="Calibri" w:hAnsi="Arial" w:cs="Arial"/>
        </w:rPr>
        <w:t xml:space="preserve"> </w:t>
      </w:r>
      <w:r w:rsidR="00852585" w:rsidRPr="00A35728">
        <w:rPr>
          <w:rFonts w:ascii="Arial" w:eastAsia="Calibri" w:hAnsi="Arial" w:cs="Arial"/>
        </w:rPr>
        <w:t>Similarly,</w:t>
      </w:r>
      <w:r w:rsidR="00D3191B" w:rsidRPr="00A35728">
        <w:rPr>
          <w:rFonts w:ascii="Arial" w:eastAsia="Calibri" w:hAnsi="Arial" w:cs="Arial"/>
        </w:rPr>
        <w:t xml:space="preserve">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 AuthorYear="1"&gt;&lt;Author&gt;Kisinyo&lt;/Author&gt;&lt;Year&gt;2016&lt;/Year&gt;&lt;RecNum&gt;43&lt;/RecNum&gt;&lt;DisplayText&gt;Kisinyo (2016)&lt;/DisplayText&gt;&lt;record&gt;&lt;rec-number&gt;43&lt;/rec-number&gt;&lt;foreign-keys&gt;&lt;key app="EN" db-id="fsz025tsafvtszezvxyxffdz9eazdepstrwz"&gt;43&lt;/key&gt;&lt;/foreign-keys&gt;&lt;ref-type name="Journal Article"&gt;17&lt;/ref-type&gt;&lt;contributors&gt;&lt;authors&gt;&lt;author&gt;Kisinyo, PO&lt;/author&gt;&lt;/authors&gt;&lt;/contributors&gt;&lt;titles&gt;&lt;title&gt;Long term effects of lime and phosphorus application on maize productivity in an acid soil of Uasin Gishu County, Kenya&lt;/title&gt;&lt;secondary-title&gt;Sky Journal of Agricultural Research&lt;/secondary-title&gt;&lt;/titles&gt;&lt;periodical&gt;&lt;full-title&gt;Sky Journal of Agricultural Research&lt;/full-title&gt;&lt;/periodical&gt;&lt;pages&gt;048-055&lt;/pages&gt;&lt;volume&gt;5&lt;/volume&gt;&lt;number&gt;3&lt;/number&gt;&lt;dates&gt;&lt;year&gt;2016&lt;/year&gt;&lt;/dates&gt;&lt;urls&gt;&lt;/urls&gt;&lt;/record&gt;&lt;/Cite&gt;&lt;/EndNote&gt;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Kisinyo (2016)</w:t>
      </w:r>
      <w:r w:rsidR="00BA58F4" w:rsidRPr="00A35728">
        <w:rPr>
          <w:rFonts w:ascii="Arial" w:eastAsia="Calibri" w:hAnsi="Arial" w:cs="Arial"/>
        </w:rPr>
        <w:fldChar w:fldCharType="end"/>
      </w:r>
      <w:r w:rsidR="00671444" w:rsidRPr="00A35728">
        <w:rPr>
          <w:rFonts w:ascii="Arial" w:eastAsia="Calibri" w:hAnsi="Arial" w:cs="Arial"/>
        </w:rPr>
        <w:t xml:space="preserve"> </w:t>
      </w:r>
      <w:r w:rsidR="00D3191B" w:rsidRPr="00A35728">
        <w:rPr>
          <w:rFonts w:ascii="Arial" w:eastAsia="Calibri" w:hAnsi="Arial" w:cs="Arial"/>
        </w:rPr>
        <w:t xml:space="preserve">reported that </w:t>
      </w:r>
      <w:r w:rsidRPr="00A35728">
        <w:rPr>
          <w:rFonts w:ascii="Arial" w:eastAsia="Calibri" w:hAnsi="Arial" w:cs="Arial"/>
        </w:rPr>
        <w:t xml:space="preserve">the </w:t>
      </w:r>
      <w:r w:rsidR="00D3191B" w:rsidRPr="00A35728">
        <w:rPr>
          <w:rFonts w:ascii="Arial" w:eastAsia="Calibri" w:hAnsi="Arial" w:cs="Arial"/>
        </w:rPr>
        <w:t>application of lime to acidic soils increased Ca</w:t>
      </w:r>
      <w:r w:rsidR="00D3191B" w:rsidRPr="00A35728">
        <w:rPr>
          <w:rFonts w:ascii="Arial" w:eastAsia="Calibri" w:hAnsi="Arial" w:cs="Arial"/>
          <w:vertAlign w:val="superscript"/>
        </w:rPr>
        <w:t>2+</w:t>
      </w:r>
      <w:r w:rsidR="00D3191B" w:rsidRPr="00A35728">
        <w:rPr>
          <w:rFonts w:ascii="Arial" w:eastAsia="Calibri" w:hAnsi="Arial" w:cs="Arial"/>
        </w:rPr>
        <w:t xml:space="preserve"> and/or Mg</w:t>
      </w:r>
      <w:r w:rsidR="00D3191B" w:rsidRPr="00A35728">
        <w:rPr>
          <w:rFonts w:ascii="Arial" w:eastAsia="Calibri" w:hAnsi="Arial" w:cs="Arial"/>
          <w:vertAlign w:val="superscript"/>
        </w:rPr>
        <w:t>2+</w:t>
      </w:r>
      <w:r w:rsidR="00D3191B" w:rsidRPr="00A35728">
        <w:rPr>
          <w:rFonts w:ascii="Arial" w:eastAsia="Calibri" w:hAnsi="Arial" w:cs="Arial"/>
        </w:rPr>
        <w:t xml:space="preserve"> ions and reduced Al</w:t>
      </w:r>
      <w:r w:rsidR="00D3191B" w:rsidRPr="00A35728">
        <w:rPr>
          <w:rFonts w:ascii="Arial" w:eastAsia="Calibri" w:hAnsi="Arial" w:cs="Arial"/>
          <w:vertAlign w:val="superscript"/>
        </w:rPr>
        <w:t>3+</w:t>
      </w:r>
      <w:r w:rsidR="00D3191B" w:rsidRPr="00A35728">
        <w:rPr>
          <w:rFonts w:ascii="Arial" w:eastAsia="Calibri" w:hAnsi="Arial" w:cs="Arial"/>
        </w:rPr>
        <w:t>, H</w:t>
      </w:r>
      <w:r w:rsidR="00D3191B" w:rsidRPr="00A35728">
        <w:rPr>
          <w:rFonts w:ascii="Arial" w:eastAsia="Calibri" w:hAnsi="Arial" w:cs="Arial"/>
          <w:vertAlign w:val="superscript"/>
        </w:rPr>
        <w:t>+</w:t>
      </w:r>
      <w:r w:rsidR="00D3191B" w:rsidRPr="00A35728">
        <w:rPr>
          <w:rFonts w:ascii="Arial" w:eastAsia="Calibri" w:hAnsi="Arial" w:cs="Arial"/>
        </w:rPr>
        <w:t>, Mn</w:t>
      </w:r>
      <w:r w:rsidR="00D3191B" w:rsidRPr="00A35728">
        <w:rPr>
          <w:rFonts w:ascii="Arial" w:eastAsia="Calibri" w:hAnsi="Arial" w:cs="Arial"/>
          <w:vertAlign w:val="superscript"/>
        </w:rPr>
        <w:t>2+</w:t>
      </w:r>
      <w:r w:rsidR="00D3191B" w:rsidRPr="00A35728">
        <w:rPr>
          <w:rFonts w:ascii="Arial" w:eastAsia="Calibri" w:hAnsi="Arial" w:cs="Arial"/>
        </w:rPr>
        <w:t>, and Fe</w:t>
      </w:r>
      <w:r w:rsidR="00D3191B" w:rsidRPr="00A35728">
        <w:rPr>
          <w:rFonts w:ascii="Arial" w:eastAsia="Calibri" w:hAnsi="Arial" w:cs="Arial"/>
          <w:vertAlign w:val="superscript"/>
        </w:rPr>
        <w:t>2+</w:t>
      </w:r>
      <w:r w:rsidR="00D3191B" w:rsidRPr="00A35728">
        <w:rPr>
          <w:rFonts w:ascii="Arial" w:eastAsia="Calibri" w:hAnsi="Arial" w:cs="Arial"/>
        </w:rPr>
        <w:t xml:space="preserve"> ions in the soil solution. Soil calcium and magnesium were </w:t>
      </w:r>
      <w:r w:rsidRPr="00A35728">
        <w:rPr>
          <w:rFonts w:ascii="Arial" w:eastAsia="Calibri" w:hAnsi="Arial" w:cs="Arial"/>
        </w:rPr>
        <w:t xml:space="preserve">markedly </w:t>
      </w:r>
      <w:r w:rsidR="00D3191B" w:rsidRPr="00A35728">
        <w:rPr>
          <w:rFonts w:ascii="Arial" w:eastAsia="Calibri" w:hAnsi="Arial" w:cs="Arial"/>
        </w:rPr>
        <w:t xml:space="preserve">increased by </w:t>
      </w:r>
      <w:r w:rsidR="00815E1B" w:rsidRPr="00A35728">
        <w:rPr>
          <w:rFonts w:ascii="Arial" w:eastAsia="Calibri" w:hAnsi="Arial" w:cs="Arial"/>
        </w:rPr>
        <w:t xml:space="preserve">the application of lime </w:t>
      </w:r>
      <w:r w:rsidR="00D3191B" w:rsidRPr="00A35728">
        <w:rPr>
          <w:rFonts w:ascii="Arial" w:eastAsia="Calibri" w:hAnsi="Arial" w:cs="Arial"/>
        </w:rPr>
        <w:t xml:space="preserve">and vermicompost. Increasing lime with vermicompost application </w:t>
      </w:r>
      <w:r w:rsidR="004D2A90" w:rsidRPr="00A35728">
        <w:rPr>
          <w:rFonts w:ascii="Arial" w:eastAsia="Calibri" w:hAnsi="Arial" w:cs="Arial"/>
        </w:rPr>
        <w:t>rates increased</w:t>
      </w:r>
      <w:r w:rsidR="00D3191B" w:rsidRPr="00A35728">
        <w:rPr>
          <w:rFonts w:ascii="Arial" w:eastAsia="Calibri" w:hAnsi="Arial" w:cs="Arial"/>
        </w:rPr>
        <w:t xml:space="preserve"> soil calcium and magnesium</w:t>
      </w:r>
      <w:r w:rsidR="00862822" w:rsidRPr="00A35728">
        <w:rPr>
          <w:rFonts w:ascii="Arial" w:eastAsia="Calibri" w:hAnsi="Arial" w:cs="Arial"/>
        </w:rPr>
        <w:t xml:space="preserve"> concentrations</w:t>
      </w:r>
      <w:r w:rsidR="00D3191B" w:rsidRPr="00A35728">
        <w:rPr>
          <w:rFonts w:ascii="Arial" w:eastAsia="Calibri" w:hAnsi="Arial" w:cs="Arial"/>
        </w:rPr>
        <w:t>.</w:t>
      </w:r>
    </w:p>
    <w:p w14:paraId="21E93EAC" w14:textId="77777777" w:rsidR="00094B87" w:rsidRPr="00A35728" w:rsidRDefault="00094B87" w:rsidP="00094B87">
      <w:pPr>
        <w:spacing w:after="0" w:line="360" w:lineRule="auto"/>
        <w:jc w:val="both"/>
        <w:rPr>
          <w:rFonts w:ascii="Arial" w:eastAsia="Calibri" w:hAnsi="Arial" w:cs="Arial"/>
        </w:rPr>
      </w:pPr>
      <w:r w:rsidRPr="00A35728">
        <w:rPr>
          <w:rFonts w:ascii="Arial" w:eastAsia="Calibri" w:hAnsi="Arial" w:cs="Arial"/>
        </w:rPr>
        <w:t>Table 5. The interaction effects of lime and vermicompost on soil exchangeable calcium (Ca), magnesium (Ma) and sodium (Na)</w:t>
      </w:r>
    </w:p>
    <w:tbl>
      <w:tblPr>
        <w:tblStyle w:val="TableGrid"/>
        <w:tblW w:w="525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1620"/>
        <w:gridCol w:w="1529"/>
        <w:gridCol w:w="1529"/>
        <w:gridCol w:w="3326"/>
      </w:tblGrid>
      <w:tr w:rsidR="00094B87" w:rsidRPr="00A35728" w14:paraId="03DD0CC6" w14:textId="77777777" w:rsidTr="00094B87">
        <w:trPr>
          <w:trHeight w:val="300"/>
        </w:trPr>
        <w:tc>
          <w:tcPr>
            <w:tcW w:w="928" w:type="pct"/>
            <w:tcBorders>
              <w:top w:val="single" w:sz="12" w:space="0" w:color="auto"/>
              <w:left w:val="nil"/>
              <w:bottom w:val="single" w:sz="12" w:space="0" w:color="auto"/>
              <w:right w:val="nil"/>
            </w:tcBorders>
            <w:noWrap/>
            <w:hideMark/>
          </w:tcPr>
          <w:p w14:paraId="0C1620C8" w14:textId="77777777" w:rsidR="00094B87" w:rsidRPr="00A35728" w:rsidRDefault="00094B87" w:rsidP="00094B87">
            <w:pPr>
              <w:spacing w:line="360" w:lineRule="auto"/>
              <w:jc w:val="both"/>
              <w:rPr>
                <w:rFonts w:ascii="Arial" w:hAnsi="Arial" w:cs="Arial"/>
              </w:rPr>
            </w:pPr>
            <w:r w:rsidRPr="00A35728">
              <w:rPr>
                <w:rFonts w:ascii="Arial" w:hAnsi="Arial" w:cs="Arial"/>
              </w:rPr>
              <w:t>Lime(t/ha)</w:t>
            </w:r>
          </w:p>
        </w:tc>
        <w:tc>
          <w:tcPr>
            <w:tcW w:w="824" w:type="pct"/>
            <w:tcBorders>
              <w:top w:val="single" w:sz="12" w:space="0" w:color="auto"/>
              <w:left w:val="nil"/>
              <w:bottom w:val="single" w:sz="12" w:space="0" w:color="auto"/>
              <w:right w:val="nil"/>
            </w:tcBorders>
            <w:noWrap/>
            <w:hideMark/>
          </w:tcPr>
          <w:p w14:paraId="47F45965" w14:textId="77777777" w:rsidR="00094B87" w:rsidRPr="00A35728" w:rsidRDefault="00094B87" w:rsidP="00094B87">
            <w:pPr>
              <w:spacing w:line="360" w:lineRule="auto"/>
              <w:jc w:val="both"/>
              <w:rPr>
                <w:rFonts w:ascii="Arial" w:hAnsi="Arial" w:cs="Arial"/>
              </w:rPr>
            </w:pPr>
            <w:r w:rsidRPr="00A35728">
              <w:rPr>
                <w:rFonts w:ascii="Arial" w:hAnsi="Arial" w:cs="Arial"/>
              </w:rPr>
              <w:t>VC (t/ha)</w:t>
            </w:r>
          </w:p>
        </w:tc>
        <w:tc>
          <w:tcPr>
            <w:tcW w:w="778" w:type="pct"/>
            <w:tcBorders>
              <w:top w:val="single" w:sz="12" w:space="0" w:color="auto"/>
              <w:left w:val="nil"/>
              <w:bottom w:val="single" w:sz="12" w:space="0" w:color="auto"/>
              <w:right w:val="nil"/>
            </w:tcBorders>
            <w:noWrap/>
            <w:hideMark/>
          </w:tcPr>
          <w:p w14:paraId="04164F23" w14:textId="77777777" w:rsidR="00094B87" w:rsidRPr="00A35728" w:rsidRDefault="00094B87" w:rsidP="00094B87">
            <w:pPr>
              <w:spacing w:line="360" w:lineRule="auto"/>
              <w:jc w:val="both"/>
              <w:rPr>
                <w:rFonts w:ascii="Arial" w:hAnsi="Arial" w:cs="Arial"/>
              </w:rPr>
            </w:pPr>
            <w:r w:rsidRPr="00A35728">
              <w:rPr>
                <w:rFonts w:ascii="Arial" w:hAnsi="Arial" w:cs="Arial"/>
              </w:rPr>
              <w:t>Exch. Ca</w:t>
            </w:r>
          </w:p>
        </w:tc>
        <w:tc>
          <w:tcPr>
            <w:tcW w:w="778" w:type="pct"/>
            <w:tcBorders>
              <w:top w:val="single" w:sz="12" w:space="0" w:color="auto"/>
              <w:left w:val="nil"/>
              <w:bottom w:val="single" w:sz="12" w:space="0" w:color="auto"/>
              <w:right w:val="nil"/>
            </w:tcBorders>
            <w:noWrap/>
            <w:hideMark/>
          </w:tcPr>
          <w:p w14:paraId="66E6A437" w14:textId="77777777" w:rsidR="00094B87" w:rsidRPr="00A35728" w:rsidRDefault="00094B87" w:rsidP="00094B87">
            <w:pPr>
              <w:spacing w:line="360" w:lineRule="auto"/>
              <w:jc w:val="both"/>
              <w:rPr>
                <w:rFonts w:ascii="Arial" w:hAnsi="Arial" w:cs="Arial"/>
              </w:rPr>
            </w:pPr>
            <w:r w:rsidRPr="00A35728">
              <w:rPr>
                <w:rFonts w:ascii="Arial" w:hAnsi="Arial" w:cs="Arial"/>
              </w:rPr>
              <w:t>Exch. Mg</w:t>
            </w:r>
          </w:p>
        </w:tc>
        <w:tc>
          <w:tcPr>
            <w:tcW w:w="1692" w:type="pct"/>
            <w:tcBorders>
              <w:top w:val="single" w:sz="12" w:space="0" w:color="auto"/>
              <w:left w:val="nil"/>
              <w:bottom w:val="single" w:sz="12" w:space="0" w:color="auto"/>
              <w:right w:val="nil"/>
            </w:tcBorders>
            <w:noWrap/>
            <w:hideMark/>
          </w:tcPr>
          <w:p w14:paraId="3936BC28" w14:textId="77777777" w:rsidR="00094B87" w:rsidRPr="00A35728" w:rsidRDefault="00094B87" w:rsidP="00094B87">
            <w:pPr>
              <w:spacing w:line="360" w:lineRule="auto"/>
              <w:jc w:val="both"/>
              <w:rPr>
                <w:rFonts w:ascii="Arial" w:hAnsi="Arial" w:cs="Arial"/>
              </w:rPr>
            </w:pPr>
            <w:r w:rsidRPr="00A35728">
              <w:rPr>
                <w:rFonts w:ascii="Arial" w:hAnsi="Arial" w:cs="Arial"/>
              </w:rPr>
              <w:t>Exch. Na</w:t>
            </w:r>
          </w:p>
        </w:tc>
      </w:tr>
      <w:tr w:rsidR="00094B87" w:rsidRPr="00A35728" w14:paraId="4F11BEC2" w14:textId="77777777" w:rsidTr="00094B87">
        <w:trPr>
          <w:trHeight w:val="300"/>
        </w:trPr>
        <w:tc>
          <w:tcPr>
            <w:tcW w:w="928" w:type="pct"/>
            <w:tcBorders>
              <w:top w:val="single" w:sz="12" w:space="0" w:color="auto"/>
              <w:left w:val="nil"/>
              <w:bottom w:val="nil"/>
              <w:right w:val="nil"/>
            </w:tcBorders>
            <w:noWrap/>
            <w:hideMark/>
          </w:tcPr>
          <w:p w14:paraId="523FAAEC" w14:textId="77777777" w:rsidR="00094B87" w:rsidRPr="00A35728" w:rsidRDefault="00094B87" w:rsidP="00094B87">
            <w:pPr>
              <w:spacing w:line="360" w:lineRule="auto"/>
              <w:jc w:val="both"/>
              <w:rPr>
                <w:rFonts w:ascii="Arial" w:hAnsi="Arial" w:cs="Arial"/>
              </w:rPr>
            </w:pPr>
            <w:r w:rsidRPr="00A35728">
              <w:rPr>
                <w:rFonts w:ascii="Arial" w:hAnsi="Arial" w:cs="Arial"/>
              </w:rPr>
              <w:t>0</w:t>
            </w:r>
          </w:p>
        </w:tc>
        <w:tc>
          <w:tcPr>
            <w:tcW w:w="824" w:type="pct"/>
            <w:tcBorders>
              <w:top w:val="single" w:sz="12" w:space="0" w:color="auto"/>
              <w:left w:val="nil"/>
              <w:bottom w:val="nil"/>
              <w:right w:val="nil"/>
            </w:tcBorders>
            <w:noWrap/>
            <w:hideMark/>
          </w:tcPr>
          <w:p w14:paraId="6F8CF2E7" w14:textId="77777777" w:rsidR="00094B87" w:rsidRPr="00A35728" w:rsidRDefault="00094B87" w:rsidP="00094B87">
            <w:pPr>
              <w:spacing w:line="360" w:lineRule="auto"/>
              <w:jc w:val="both"/>
              <w:rPr>
                <w:rFonts w:ascii="Arial" w:hAnsi="Arial" w:cs="Arial"/>
              </w:rPr>
            </w:pPr>
            <w:r w:rsidRPr="00A35728">
              <w:rPr>
                <w:rFonts w:ascii="Arial" w:hAnsi="Arial" w:cs="Arial"/>
              </w:rPr>
              <w:t>0</w:t>
            </w:r>
          </w:p>
        </w:tc>
        <w:tc>
          <w:tcPr>
            <w:tcW w:w="778" w:type="pct"/>
            <w:tcBorders>
              <w:top w:val="single" w:sz="12" w:space="0" w:color="auto"/>
              <w:left w:val="nil"/>
              <w:bottom w:val="nil"/>
              <w:right w:val="nil"/>
            </w:tcBorders>
            <w:noWrap/>
            <w:hideMark/>
          </w:tcPr>
          <w:p w14:paraId="0D4F7996" w14:textId="77777777" w:rsidR="00094B87" w:rsidRPr="00A35728" w:rsidRDefault="00094B87" w:rsidP="00094B87">
            <w:pPr>
              <w:spacing w:line="360" w:lineRule="auto"/>
              <w:jc w:val="both"/>
              <w:rPr>
                <w:rFonts w:ascii="Arial" w:hAnsi="Arial" w:cs="Arial"/>
              </w:rPr>
            </w:pPr>
            <w:r w:rsidRPr="00A35728">
              <w:rPr>
                <w:rFonts w:ascii="Arial" w:hAnsi="Arial" w:cs="Arial"/>
              </w:rPr>
              <w:t>4.34</w:t>
            </w:r>
            <w:r w:rsidRPr="00A35728">
              <w:rPr>
                <w:rFonts w:ascii="Arial" w:hAnsi="Arial" w:cs="Arial"/>
                <w:vertAlign w:val="superscript"/>
              </w:rPr>
              <w:t>f</w:t>
            </w:r>
          </w:p>
        </w:tc>
        <w:tc>
          <w:tcPr>
            <w:tcW w:w="778" w:type="pct"/>
            <w:tcBorders>
              <w:top w:val="single" w:sz="12" w:space="0" w:color="auto"/>
              <w:left w:val="nil"/>
              <w:bottom w:val="nil"/>
              <w:right w:val="nil"/>
            </w:tcBorders>
            <w:noWrap/>
            <w:hideMark/>
          </w:tcPr>
          <w:p w14:paraId="3CF83819" w14:textId="77777777" w:rsidR="00094B87" w:rsidRPr="00A35728" w:rsidRDefault="00094B87" w:rsidP="00094B87">
            <w:pPr>
              <w:spacing w:line="360" w:lineRule="auto"/>
              <w:jc w:val="both"/>
              <w:rPr>
                <w:rFonts w:ascii="Arial" w:hAnsi="Arial" w:cs="Arial"/>
              </w:rPr>
            </w:pPr>
            <w:r w:rsidRPr="00A35728">
              <w:rPr>
                <w:rFonts w:ascii="Arial" w:hAnsi="Arial" w:cs="Arial"/>
              </w:rPr>
              <w:t>0.31</w:t>
            </w:r>
            <w:r w:rsidRPr="00A35728">
              <w:rPr>
                <w:rFonts w:ascii="Arial" w:hAnsi="Arial" w:cs="Arial"/>
                <w:vertAlign w:val="superscript"/>
              </w:rPr>
              <w:t>e</w:t>
            </w:r>
          </w:p>
        </w:tc>
        <w:tc>
          <w:tcPr>
            <w:tcW w:w="1692" w:type="pct"/>
            <w:tcBorders>
              <w:top w:val="single" w:sz="12" w:space="0" w:color="auto"/>
              <w:left w:val="nil"/>
              <w:bottom w:val="nil"/>
              <w:right w:val="nil"/>
            </w:tcBorders>
            <w:noWrap/>
            <w:hideMark/>
          </w:tcPr>
          <w:p w14:paraId="198CF14C" w14:textId="77777777" w:rsidR="00094B87" w:rsidRPr="00A35728" w:rsidRDefault="00094B87" w:rsidP="00094B87">
            <w:pPr>
              <w:spacing w:line="360" w:lineRule="auto"/>
              <w:jc w:val="both"/>
              <w:rPr>
                <w:rFonts w:ascii="Arial" w:hAnsi="Arial" w:cs="Arial"/>
              </w:rPr>
            </w:pPr>
            <w:r w:rsidRPr="00A35728">
              <w:rPr>
                <w:rFonts w:ascii="Arial" w:hAnsi="Arial" w:cs="Arial"/>
              </w:rPr>
              <w:t>0.19</w:t>
            </w:r>
            <w:r w:rsidRPr="00A35728">
              <w:rPr>
                <w:rFonts w:ascii="Arial" w:hAnsi="Arial" w:cs="Arial"/>
                <w:vertAlign w:val="superscript"/>
              </w:rPr>
              <w:t>c</w:t>
            </w:r>
          </w:p>
        </w:tc>
      </w:tr>
      <w:tr w:rsidR="00094B87" w:rsidRPr="00A35728" w14:paraId="2D737596" w14:textId="77777777" w:rsidTr="00094B87">
        <w:trPr>
          <w:trHeight w:val="300"/>
        </w:trPr>
        <w:tc>
          <w:tcPr>
            <w:tcW w:w="928" w:type="pct"/>
            <w:tcBorders>
              <w:top w:val="nil"/>
              <w:left w:val="nil"/>
              <w:bottom w:val="nil"/>
              <w:right w:val="nil"/>
            </w:tcBorders>
            <w:noWrap/>
            <w:hideMark/>
          </w:tcPr>
          <w:p w14:paraId="76D0039F" w14:textId="77777777" w:rsidR="00094B87" w:rsidRPr="00A35728" w:rsidRDefault="00094B87" w:rsidP="00094B87">
            <w:pPr>
              <w:spacing w:line="360" w:lineRule="auto"/>
              <w:jc w:val="both"/>
              <w:rPr>
                <w:rFonts w:ascii="Arial" w:hAnsi="Arial" w:cs="Arial"/>
              </w:rPr>
            </w:pPr>
            <w:r w:rsidRPr="00A35728">
              <w:rPr>
                <w:rFonts w:ascii="Arial" w:hAnsi="Arial" w:cs="Arial"/>
              </w:rPr>
              <w:t>0</w:t>
            </w:r>
          </w:p>
        </w:tc>
        <w:tc>
          <w:tcPr>
            <w:tcW w:w="824" w:type="pct"/>
            <w:tcBorders>
              <w:top w:val="nil"/>
              <w:left w:val="nil"/>
              <w:bottom w:val="nil"/>
              <w:right w:val="nil"/>
            </w:tcBorders>
            <w:noWrap/>
            <w:hideMark/>
          </w:tcPr>
          <w:p w14:paraId="2527E13A" w14:textId="77777777" w:rsidR="00094B87" w:rsidRPr="00A35728" w:rsidRDefault="00094B87" w:rsidP="00094B87">
            <w:pPr>
              <w:spacing w:line="360" w:lineRule="auto"/>
              <w:jc w:val="both"/>
              <w:rPr>
                <w:rFonts w:ascii="Arial" w:hAnsi="Arial" w:cs="Arial"/>
              </w:rPr>
            </w:pPr>
            <w:r w:rsidRPr="00A35728">
              <w:rPr>
                <w:rFonts w:ascii="Arial" w:hAnsi="Arial" w:cs="Arial"/>
              </w:rPr>
              <w:t>2.5</w:t>
            </w:r>
          </w:p>
        </w:tc>
        <w:tc>
          <w:tcPr>
            <w:tcW w:w="778" w:type="pct"/>
            <w:tcBorders>
              <w:top w:val="nil"/>
              <w:left w:val="nil"/>
              <w:bottom w:val="nil"/>
              <w:right w:val="nil"/>
            </w:tcBorders>
            <w:noWrap/>
            <w:hideMark/>
          </w:tcPr>
          <w:p w14:paraId="05F8284B" w14:textId="77777777" w:rsidR="00094B87" w:rsidRPr="00A35728" w:rsidRDefault="00094B87" w:rsidP="00094B87">
            <w:pPr>
              <w:spacing w:line="360" w:lineRule="auto"/>
              <w:jc w:val="both"/>
              <w:rPr>
                <w:rFonts w:ascii="Arial" w:hAnsi="Arial" w:cs="Arial"/>
              </w:rPr>
            </w:pPr>
            <w:r w:rsidRPr="00A35728">
              <w:rPr>
                <w:rFonts w:ascii="Arial" w:hAnsi="Arial" w:cs="Arial"/>
              </w:rPr>
              <w:t>4.78</w:t>
            </w:r>
            <w:r w:rsidRPr="00A35728">
              <w:rPr>
                <w:rFonts w:ascii="Arial" w:hAnsi="Arial" w:cs="Arial"/>
                <w:vertAlign w:val="superscript"/>
              </w:rPr>
              <w:t>ef</w:t>
            </w:r>
          </w:p>
        </w:tc>
        <w:tc>
          <w:tcPr>
            <w:tcW w:w="778" w:type="pct"/>
            <w:tcBorders>
              <w:top w:val="nil"/>
              <w:left w:val="nil"/>
              <w:bottom w:val="nil"/>
              <w:right w:val="nil"/>
            </w:tcBorders>
            <w:noWrap/>
            <w:hideMark/>
          </w:tcPr>
          <w:p w14:paraId="1C2E7DE5" w14:textId="77777777" w:rsidR="00094B87" w:rsidRPr="00A35728" w:rsidRDefault="00094B87" w:rsidP="00094B87">
            <w:pPr>
              <w:spacing w:line="360" w:lineRule="auto"/>
              <w:jc w:val="both"/>
              <w:rPr>
                <w:rFonts w:ascii="Arial" w:hAnsi="Arial" w:cs="Arial"/>
              </w:rPr>
            </w:pPr>
            <w:r w:rsidRPr="00A35728">
              <w:rPr>
                <w:rFonts w:ascii="Arial" w:hAnsi="Arial" w:cs="Arial"/>
              </w:rPr>
              <w:t>0.32</w:t>
            </w:r>
            <w:r w:rsidRPr="00A35728">
              <w:rPr>
                <w:rFonts w:ascii="Arial" w:hAnsi="Arial" w:cs="Arial"/>
                <w:vertAlign w:val="superscript"/>
              </w:rPr>
              <w:t>e</w:t>
            </w:r>
          </w:p>
        </w:tc>
        <w:tc>
          <w:tcPr>
            <w:tcW w:w="1692" w:type="pct"/>
            <w:tcBorders>
              <w:top w:val="nil"/>
              <w:left w:val="nil"/>
              <w:bottom w:val="nil"/>
              <w:right w:val="nil"/>
            </w:tcBorders>
            <w:noWrap/>
            <w:hideMark/>
          </w:tcPr>
          <w:p w14:paraId="3EA079F5" w14:textId="77777777" w:rsidR="00094B87" w:rsidRPr="00A35728" w:rsidRDefault="00094B87" w:rsidP="00094B87">
            <w:pPr>
              <w:spacing w:line="360" w:lineRule="auto"/>
              <w:jc w:val="both"/>
              <w:rPr>
                <w:rFonts w:ascii="Arial" w:hAnsi="Arial" w:cs="Arial"/>
              </w:rPr>
            </w:pPr>
            <w:r w:rsidRPr="00A35728">
              <w:rPr>
                <w:rFonts w:ascii="Arial" w:hAnsi="Arial" w:cs="Arial"/>
              </w:rPr>
              <w:t>0.20</w:t>
            </w:r>
            <w:r w:rsidRPr="00A35728">
              <w:rPr>
                <w:rFonts w:ascii="Arial" w:hAnsi="Arial" w:cs="Arial"/>
                <w:vertAlign w:val="superscript"/>
              </w:rPr>
              <w:t>c</w:t>
            </w:r>
          </w:p>
        </w:tc>
      </w:tr>
      <w:tr w:rsidR="00094B87" w:rsidRPr="00A35728" w14:paraId="4D7BB8E6" w14:textId="77777777" w:rsidTr="00094B87">
        <w:trPr>
          <w:trHeight w:val="300"/>
        </w:trPr>
        <w:tc>
          <w:tcPr>
            <w:tcW w:w="928" w:type="pct"/>
            <w:tcBorders>
              <w:top w:val="nil"/>
              <w:left w:val="nil"/>
              <w:bottom w:val="nil"/>
              <w:right w:val="nil"/>
            </w:tcBorders>
            <w:noWrap/>
            <w:hideMark/>
          </w:tcPr>
          <w:p w14:paraId="4172BD34" w14:textId="77777777" w:rsidR="00094B87" w:rsidRPr="00A35728" w:rsidRDefault="00094B87" w:rsidP="00094B87">
            <w:pPr>
              <w:spacing w:line="360" w:lineRule="auto"/>
              <w:jc w:val="both"/>
              <w:rPr>
                <w:rFonts w:ascii="Arial" w:hAnsi="Arial" w:cs="Arial"/>
              </w:rPr>
            </w:pPr>
            <w:r w:rsidRPr="00A35728">
              <w:rPr>
                <w:rFonts w:ascii="Arial" w:hAnsi="Arial" w:cs="Arial"/>
              </w:rPr>
              <w:t>0</w:t>
            </w:r>
          </w:p>
        </w:tc>
        <w:tc>
          <w:tcPr>
            <w:tcW w:w="824" w:type="pct"/>
            <w:tcBorders>
              <w:top w:val="nil"/>
              <w:left w:val="nil"/>
              <w:bottom w:val="nil"/>
              <w:right w:val="nil"/>
            </w:tcBorders>
            <w:noWrap/>
            <w:hideMark/>
          </w:tcPr>
          <w:p w14:paraId="69D15931" w14:textId="77777777" w:rsidR="00094B87" w:rsidRPr="00A35728" w:rsidRDefault="00094B87" w:rsidP="00094B87">
            <w:pPr>
              <w:spacing w:line="360" w:lineRule="auto"/>
              <w:jc w:val="both"/>
              <w:rPr>
                <w:rFonts w:ascii="Arial" w:hAnsi="Arial" w:cs="Arial"/>
              </w:rPr>
            </w:pPr>
            <w:r w:rsidRPr="00A35728">
              <w:rPr>
                <w:rFonts w:ascii="Arial" w:hAnsi="Arial" w:cs="Arial"/>
              </w:rPr>
              <w:t>5</w:t>
            </w:r>
          </w:p>
        </w:tc>
        <w:tc>
          <w:tcPr>
            <w:tcW w:w="778" w:type="pct"/>
            <w:tcBorders>
              <w:top w:val="nil"/>
              <w:left w:val="nil"/>
              <w:bottom w:val="nil"/>
              <w:right w:val="nil"/>
            </w:tcBorders>
            <w:noWrap/>
            <w:hideMark/>
          </w:tcPr>
          <w:p w14:paraId="1F579CD2" w14:textId="77777777" w:rsidR="00094B87" w:rsidRPr="00A35728" w:rsidRDefault="00094B87" w:rsidP="00094B87">
            <w:pPr>
              <w:spacing w:line="360" w:lineRule="auto"/>
              <w:jc w:val="both"/>
              <w:rPr>
                <w:rFonts w:ascii="Arial" w:hAnsi="Arial" w:cs="Arial"/>
              </w:rPr>
            </w:pPr>
            <w:r w:rsidRPr="00A35728">
              <w:rPr>
                <w:rFonts w:ascii="Arial" w:hAnsi="Arial" w:cs="Arial"/>
              </w:rPr>
              <w:t>6.75</w:t>
            </w:r>
            <w:r w:rsidRPr="00A35728">
              <w:rPr>
                <w:rFonts w:ascii="Arial" w:hAnsi="Arial" w:cs="Arial"/>
                <w:vertAlign w:val="superscript"/>
              </w:rPr>
              <w:t>de</w:t>
            </w:r>
          </w:p>
        </w:tc>
        <w:tc>
          <w:tcPr>
            <w:tcW w:w="778" w:type="pct"/>
            <w:tcBorders>
              <w:top w:val="nil"/>
              <w:left w:val="nil"/>
              <w:bottom w:val="nil"/>
              <w:right w:val="nil"/>
            </w:tcBorders>
            <w:noWrap/>
            <w:hideMark/>
          </w:tcPr>
          <w:p w14:paraId="7F27ECF7" w14:textId="77777777" w:rsidR="00094B87" w:rsidRPr="00A35728" w:rsidRDefault="00094B87" w:rsidP="00094B87">
            <w:pPr>
              <w:spacing w:line="360" w:lineRule="auto"/>
              <w:jc w:val="both"/>
              <w:rPr>
                <w:rFonts w:ascii="Arial" w:hAnsi="Arial" w:cs="Arial"/>
              </w:rPr>
            </w:pPr>
            <w:r w:rsidRPr="00A35728">
              <w:rPr>
                <w:rFonts w:ascii="Arial" w:hAnsi="Arial" w:cs="Arial"/>
              </w:rPr>
              <w:t>1.35</w:t>
            </w:r>
            <w:r w:rsidRPr="00A35728">
              <w:rPr>
                <w:rFonts w:ascii="Arial" w:hAnsi="Arial" w:cs="Arial"/>
                <w:vertAlign w:val="superscript"/>
              </w:rPr>
              <w:t>ab</w:t>
            </w:r>
          </w:p>
        </w:tc>
        <w:tc>
          <w:tcPr>
            <w:tcW w:w="1692" w:type="pct"/>
            <w:tcBorders>
              <w:top w:val="nil"/>
              <w:left w:val="nil"/>
              <w:bottom w:val="nil"/>
              <w:right w:val="nil"/>
            </w:tcBorders>
            <w:noWrap/>
            <w:hideMark/>
          </w:tcPr>
          <w:p w14:paraId="39BAC747" w14:textId="77777777" w:rsidR="00094B87" w:rsidRPr="00A35728" w:rsidRDefault="00094B87" w:rsidP="00094B87">
            <w:pPr>
              <w:spacing w:line="360" w:lineRule="auto"/>
              <w:jc w:val="both"/>
              <w:rPr>
                <w:rFonts w:ascii="Arial" w:hAnsi="Arial" w:cs="Arial"/>
              </w:rPr>
            </w:pPr>
            <w:r w:rsidRPr="00A35728">
              <w:rPr>
                <w:rFonts w:ascii="Arial" w:hAnsi="Arial" w:cs="Arial"/>
              </w:rPr>
              <w:t>0.46</w:t>
            </w:r>
            <w:r w:rsidRPr="00A35728">
              <w:rPr>
                <w:rFonts w:ascii="Arial" w:hAnsi="Arial" w:cs="Arial"/>
                <w:vertAlign w:val="superscript"/>
              </w:rPr>
              <w:t>ab</w:t>
            </w:r>
          </w:p>
        </w:tc>
      </w:tr>
      <w:tr w:rsidR="00094B87" w:rsidRPr="00A35728" w14:paraId="099E736A" w14:textId="77777777" w:rsidTr="00094B87">
        <w:trPr>
          <w:trHeight w:val="300"/>
        </w:trPr>
        <w:tc>
          <w:tcPr>
            <w:tcW w:w="928" w:type="pct"/>
            <w:tcBorders>
              <w:top w:val="nil"/>
              <w:left w:val="nil"/>
              <w:bottom w:val="nil"/>
              <w:right w:val="nil"/>
            </w:tcBorders>
            <w:noWrap/>
            <w:hideMark/>
          </w:tcPr>
          <w:p w14:paraId="1E711BAF" w14:textId="77777777" w:rsidR="00094B87" w:rsidRPr="00A35728" w:rsidRDefault="00094B87" w:rsidP="00094B87">
            <w:pPr>
              <w:spacing w:line="360" w:lineRule="auto"/>
              <w:jc w:val="both"/>
              <w:rPr>
                <w:rFonts w:ascii="Arial" w:hAnsi="Arial" w:cs="Arial"/>
              </w:rPr>
            </w:pPr>
            <w:r w:rsidRPr="00A35728">
              <w:rPr>
                <w:rFonts w:ascii="Arial" w:hAnsi="Arial" w:cs="Arial"/>
              </w:rPr>
              <w:t>0.93</w:t>
            </w:r>
          </w:p>
        </w:tc>
        <w:tc>
          <w:tcPr>
            <w:tcW w:w="824" w:type="pct"/>
            <w:tcBorders>
              <w:top w:val="nil"/>
              <w:left w:val="nil"/>
              <w:bottom w:val="nil"/>
              <w:right w:val="nil"/>
            </w:tcBorders>
            <w:noWrap/>
            <w:hideMark/>
          </w:tcPr>
          <w:p w14:paraId="743FD107" w14:textId="77777777" w:rsidR="00094B87" w:rsidRPr="00A35728" w:rsidRDefault="00094B87" w:rsidP="00094B87">
            <w:pPr>
              <w:spacing w:line="360" w:lineRule="auto"/>
              <w:jc w:val="both"/>
              <w:rPr>
                <w:rFonts w:ascii="Arial" w:hAnsi="Arial" w:cs="Arial"/>
              </w:rPr>
            </w:pPr>
            <w:r w:rsidRPr="00A35728">
              <w:rPr>
                <w:rFonts w:ascii="Arial" w:hAnsi="Arial" w:cs="Arial"/>
              </w:rPr>
              <w:t>0</w:t>
            </w:r>
          </w:p>
        </w:tc>
        <w:tc>
          <w:tcPr>
            <w:tcW w:w="778" w:type="pct"/>
            <w:tcBorders>
              <w:top w:val="nil"/>
              <w:left w:val="nil"/>
              <w:bottom w:val="nil"/>
              <w:right w:val="nil"/>
            </w:tcBorders>
            <w:noWrap/>
            <w:hideMark/>
          </w:tcPr>
          <w:p w14:paraId="4F42EC2F" w14:textId="77777777" w:rsidR="00094B87" w:rsidRPr="00A35728" w:rsidRDefault="00094B87" w:rsidP="00094B87">
            <w:pPr>
              <w:spacing w:line="360" w:lineRule="auto"/>
              <w:jc w:val="both"/>
              <w:rPr>
                <w:rFonts w:ascii="Arial" w:hAnsi="Arial" w:cs="Arial"/>
              </w:rPr>
            </w:pPr>
            <w:r w:rsidRPr="00A35728">
              <w:rPr>
                <w:rFonts w:ascii="Arial" w:hAnsi="Arial" w:cs="Arial"/>
              </w:rPr>
              <w:t>4.97</w:t>
            </w:r>
            <w:r w:rsidRPr="00A35728">
              <w:rPr>
                <w:rFonts w:ascii="Arial" w:hAnsi="Arial" w:cs="Arial"/>
                <w:vertAlign w:val="superscript"/>
              </w:rPr>
              <w:t>ef</w:t>
            </w:r>
          </w:p>
        </w:tc>
        <w:tc>
          <w:tcPr>
            <w:tcW w:w="778" w:type="pct"/>
            <w:tcBorders>
              <w:top w:val="nil"/>
              <w:left w:val="nil"/>
              <w:bottom w:val="nil"/>
              <w:right w:val="nil"/>
            </w:tcBorders>
            <w:noWrap/>
            <w:hideMark/>
          </w:tcPr>
          <w:p w14:paraId="556B9D9E" w14:textId="77777777" w:rsidR="00094B87" w:rsidRPr="00A35728" w:rsidRDefault="00094B87" w:rsidP="00094B87">
            <w:pPr>
              <w:spacing w:line="360" w:lineRule="auto"/>
              <w:jc w:val="both"/>
              <w:rPr>
                <w:rFonts w:ascii="Arial" w:hAnsi="Arial" w:cs="Arial"/>
              </w:rPr>
            </w:pPr>
            <w:r w:rsidRPr="00A35728">
              <w:rPr>
                <w:rFonts w:ascii="Arial" w:hAnsi="Arial" w:cs="Arial"/>
              </w:rPr>
              <w:t>0.68</w:t>
            </w:r>
            <w:r w:rsidRPr="00A35728">
              <w:rPr>
                <w:rFonts w:ascii="Arial" w:hAnsi="Arial" w:cs="Arial"/>
                <w:vertAlign w:val="superscript"/>
              </w:rPr>
              <w:t>de</w:t>
            </w:r>
          </w:p>
        </w:tc>
        <w:tc>
          <w:tcPr>
            <w:tcW w:w="1692" w:type="pct"/>
            <w:tcBorders>
              <w:top w:val="nil"/>
              <w:left w:val="nil"/>
              <w:bottom w:val="nil"/>
              <w:right w:val="nil"/>
            </w:tcBorders>
            <w:noWrap/>
            <w:hideMark/>
          </w:tcPr>
          <w:p w14:paraId="1C8A885F" w14:textId="77777777" w:rsidR="00094B87" w:rsidRPr="00A35728" w:rsidRDefault="00094B87" w:rsidP="00094B87">
            <w:pPr>
              <w:spacing w:line="360" w:lineRule="auto"/>
              <w:jc w:val="both"/>
              <w:rPr>
                <w:rFonts w:ascii="Arial" w:hAnsi="Arial" w:cs="Arial"/>
              </w:rPr>
            </w:pPr>
            <w:r w:rsidRPr="00A35728">
              <w:rPr>
                <w:rFonts w:ascii="Arial" w:hAnsi="Arial" w:cs="Arial"/>
              </w:rPr>
              <w:t>0.48</w:t>
            </w:r>
            <w:r w:rsidRPr="00A35728">
              <w:rPr>
                <w:rFonts w:ascii="Arial" w:hAnsi="Arial" w:cs="Arial"/>
                <w:vertAlign w:val="superscript"/>
              </w:rPr>
              <w:t>ab</w:t>
            </w:r>
          </w:p>
        </w:tc>
      </w:tr>
      <w:tr w:rsidR="00094B87" w:rsidRPr="00A35728" w14:paraId="0DE2E87D" w14:textId="77777777" w:rsidTr="00094B87">
        <w:trPr>
          <w:trHeight w:val="300"/>
        </w:trPr>
        <w:tc>
          <w:tcPr>
            <w:tcW w:w="928" w:type="pct"/>
            <w:tcBorders>
              <w:top w:val="nil"/>
              <w:left w:val="nil"/>
              <w:bottom w:val="nil"/>
              <w:right w:val="nil"/>
            </w:tcBorders>
            <w:noWrap/>
            <w:hideMark/>
          </w:tcPr>
          <w:p w14:paraId="1EBE6740" w14:textId="77777777" w:rsidR="00094B87" w:rsidRPr="00A35728" w:rsidRDefault="00094B87" w:rsidP="00094B87">
            <w:pPr>
              <w:spacing w:line="360" w:lineRule="auto"/>
              <w:jc w:val="both"/>
              <w:rPr>
                <w:rFonts w:ascii="Arial" w:hAnsi="Arial" w:cs="Arial"/>
              </w:rPr>
            </w:pPr>
            <w:r w:rsidRPr="00A35728">
              <w:rPr>
                <w:rFonts w:ascii="Arial" w:hAnsi="Arial" w:cs="Arial"/>
              </w:rPr>
              <w:t>0.93</w:t>
            </w:r>
          </w:p>
        </w:tc>
        <w:tc>
          <w:tcPr>
            <w:tcW w:w="824" w:type="pct"/>
            <w:tcBorders>
              <w:top w:val="nil"/>
              <w:left w:val="nil"/>
              <w:bottom w:val="nil"/>
              <w:right w:val="nil"/>
            </w:tcBorders>
            <w:noWrap/>
            <w:hideMark/>
          </w:tcPr>
          <w:p w14:paraId="098BCF81" w14:textId="77777777" w:rsidR="00094B87" w:rsidRPr="00A35728" w:rsidRDefault="00094B87" w:rsidP="00094B87">
            <w:pPr>
              <w:spacing w:line="360" w:lineRule="auto"/>
              <w:jc w:val="both"/>
              <w:rPr>
                <w:rFonts w:ascii="Arial" w:hAnsi="Arial" w:cs="Arial"/>
              </w:rPr>
            </w:pPr>
            <w:r w:rsidRPr="00A35728">
              <w:rPr>
                <w:rFonts w:ascii="Arial" w:hAnsi="Arial" w:cs="Arial"/>
              </w:rPr>
              <w:t>2.5</w:t>
            </w:r>
          </w:p>
        </w:tc>
        <w:tc>
          <w:tcPr>
            <w:tcW w:w="778" w:type="pct"/>
            <w:tcBorders>
              <w:top w:val="nil"/>
              <w:left w:val="nil"/>
              <w:bottom w:val="nil"/>
              <w:right w:val="nil"/>
            </w:tcBorders>
            <w:noWrap/>
            <w:hideMark/>
          </w:tcPr>
          <w:p w14:paraId="53A445C1" w14:textId="77777777" w:rsidR="00094B87" w:rsidRPr="00A35728" w:rsidRDefault="00094B87" w:rsidP="00094B87">
            <w:pPr>
              <w:spacing w:line="360" w:lineRule="auto"/>
              <w:jc w:val="both"/>
              <w:rPr>
                <w:rFonts w:ascii="Arial" w:hAnsi="Arial" w:cs="Arial"/>
              </w:rPr>
            </w:pPr>
            <w:r w:rsidRPr="00A35728">
              <w:rPr>
                <w:rFonts w:ascii="Arial" w:hAnsi="Arial" w:cs="Arial"/>
              </w:rPr>
              <w:t>8.05</w:t>
            </w:r>
            <w:r w:rsidRPr="00A35728">
              <w:rPr>
                <w:rFonts w:ascii="Arial" w:hAnsi="Arial" w:cs="Arial"/>
                <w:vertAlign w:val="superscript"/>
              </w:rPr>
              <w:t>cd</w:t>
            </w:r>
          </w:p>
        </w:tc>
        <w:tc>
          <w:tcPr>
            <w:tcW w:w="778" w:type="pct"/>
            <w:tcBorders>
              <w:top w:val="nil"/>
              <w:left w:val="nil"/>
              <w:bottom w:val="nil"/>
              <w:right w:val="nil"/>
            </w:tcBorders>
            <w:noWrap/>
            <w:hideMark/>
          </w:tcPr>
          <w:p w14:paraId="6014D84D" w14:textId="77777777" w:rsidR="00094B87" w:rsidRPr="00A35728" w:rsidRDefault="00094B87" w:rsidP="00094B87">
            <w:pPr>
              <w:spacing w:line="360" w:lineRule="auto"/>
              <w:jc w:val="both"/>
              <w:rPr>
                <w:rFonts w:ascii="Arial" w:hAnsi="Arial" w:cs="Arial"/>
              </w:rPr>
            </w:pPr>
            <w:r w:rsidRPr="00A35728">
              <w:rPr>
                <w:rFonts w:ascii="Arial" w:hAnsi="Arial" w:cs="Arial"/>
              </w:rPr>
              <w:t>1.47</w:t>
            </w:r>
            <w:r w:rsidRPr="00A35728">
              <w:rPr>
                <w:rFonts w:ascii="Arial" w:hAnsi="Arial" w:cs="Arial"/>
                <w:vertAlign w:val="superscript"/>
              </w:rPr>
              <w:t>a</w:t>
            </w:r>
          </w:p>
        </w:tc>
        <w:tc>
          <w:tcPr>
            <w:tcW w:w="1692" w:type="pct"/>
            <w:tcBorders>
              <w:top w:val="nil"/>
              <w:left w:val="nil"/>
              <w:bottom w:val="nil"/>
              <w:right w:val="nil"/>
            </w:tcBorders>
            <w:noWrap/>
            <w:hideMark/>
          </w:tcPr>
          <w:p w14:paraId="1ABADDFD" w14:textId="77777777" w:rsidR="00094B87" w:rsidRPr="00A35728" w:rsidRDefault="00094B87" w:rsidP="00094B87">
            <w:pPr>
              <w:spacing w:line="360" w:lineRule="auto"/>
              <w:jc w:val="both"/>
              <w:rPr>
                <w:rFonts w:ascii="Arial" w:hAnsi="Arial" w:cs="Arial"/>
              </w:rPr>
            </w:pPr>
            <w:r w:rsidRPr="00A35728">
              <w:rPr>
                <w:rFonts w:ascii="Arial" w:hAnsi="Arial" w:cs="Arial"/>
              </w:rPr>
              <w:t>0.45</w:t>
            </w:r>
            <w:r w:rsidRPr="00A35728">
              <w:rPr>
                <w:rFonts w:ascii="Arial" w:hAnsi="Arial" w:cs="Arial"/>
                <w:vertAlign w:val="superscript"/>
              </w:rPr>
              <w:t>b</w:t>
            </w:r>
          </w:p>
        </w:tc>
      </w:tr>
      <w:tr w:rsidR="00094B87" w:rsidRPr="00A35728" w14:paraId="6DDFFC3C" w14:textId="77777777" w:rsidTr="00094B87">
        <w:trPr>
          <w:trHeight w:val="300"/>
        </w:trPr>
        <w:tc>
          <w:tcPr>
            <w:tcW w:w="928" w:type="pct"/>
            <w:tcBorders>
              <w:top w:val="nil"/>
              <w:left w:val="nil"/>
              <w:bottom w:val="nil"/>
              <w:right w:val="nil"/>
            </w:tcBorders>
            <w:noWrap/>
            <w:hideMark/>
          </w:tcPr>
          <w:p w14:paraId="54FDB204" w14:textId="77777777" w:rsidR="00094B87" w:rsidRPr="00A35728" w:rsidRDefault="00094B87" w:rsidP="00094B87">
            <w:pPr>
              <w:spacing w:line="360" w:lineRule="auto"/>
              <w:jc w:val="both"/>
              <w:rPr>
                <w:rFonts w:ascii="Arial" w:hAnsi="Arial" w:cs="Arial"/>
              </w:rPr>
            </w:pPr>
            <w:r w:rsidRPr="00A35728">
              <w:rPr>
                <w:rFonts w:ascii="Arial" w:hAnsi="Arial" w:cs="Arial"/>
              </w:rPr>
              <w:t>0.93</w:t>
            </w:r>
          </w:p>
        </w:tc>
        <w:tc>
          <w:tcPr>
            <w:tcW w:w="824" w:type="pct"/>
            <w:tcBorders>
              <w:top w:val="nil"/>
              <w:left w:val="nil"/>
              <w:bottom w:val="nil"/>
              <w:right w:val="nil"/>
            </w:tcBorders>
            <w:noWrap/>
            <w:hideMark/>
          </w:tcPr>
          <w:p w14:paraId="23A31C8B" w14:textId="77777777" w:rsidR="00094B87" w:rsidRPr="00A35728" w:rsidRDefault="00094B87" w:rsidP="00094B87">
            <w:pPr>
              <w:spacing w:line="360" w:lineRule="auto"/>
              <w:jc w:val="both"/>
              <w:rPr>
                <w:rFonts w:ascii="Arial" w:hAnsi="Arial" w:cs="Arial"/>
              </w:rPr>
            </w:pPr>
            <w:r w:rsidRPr="00A35728">
              <w:rPr>
                <w:rFonts w:ascii="Arial" w:hAnsi="Arial" w:cs="Arial"/>
              </w:rPr>
              <w:t>5</w:t>
            </w:r>
          </w:p>
        </w:tc>
        <w:tc>
          <w:tcPr>
            <w:tcW w:w="778" w:type="pct"/>
            <w:tcBorders>
              <w:top w:val="nil"/>
              <w:left w:val="nil"/>
              <w:bottom w:val="nil"/>
              <w:right w:val="nil"/>
            </w:tcBorders>
            <w:noWrap/>
            <w:hideMark/>
          </w:tcPr>
          <w:p w14:paraId="438AD936" w14:textId="77777777" w:rsidR="00094B87" w:rsidRPr="00A35728" w:rsidRDefault="00094B87" w:rsidP="00094B87">
            <w:pPr>
              <w:spacing w:line="360" w:lineRule="auto"/>
              <w:jc w:val="both"/>
              <w:rPr>
                <w:rFonts w:ascii="Arial" w:hAnsi="Arial" w:cs="Arial"/>
              </w:rPr>
            </w:pPr>
            <w:r w:rsidRPr="00A35728">
              <w:rPr>
                <w:rFonts w:ascii="Arial" w:hAnsi="Arial" w:cs="Arial"/>
              </w:rPr>
              <w:t>8.76</w:t>
            </w:r>
            <w:r w:rsidRPr="00A35728">
              <w:rPr>
                <w:rFonts w:ascii="Arial" w:hAnsi="Arial" w:cs="Arial"/>
                <w:vertAlign w:val="superscript"/>
              </w:rPr>
              <w:t>bcd</w:t>
            </w:r>
          </w:p>
        </w:tc>
        <w:tc>
          <w:tcPr>
            <w:tcW w:w="778" w:type="pct"/>
            <w:tcBorders>
              <w:top w:val="nil"/>
              <w:left w:val="nil"/>
              <w:bottom w:val="nil"/>
              <w:right w:val="nil"/>
            </w:tcBorders>
            <w:noWrap/>
            <w:hideMark/>
          </w:tcPr>
          <w:p w14:paraId="40BBC8DB" w14:textId="77777777" w:rsidR="00094B87" w:rsidRPr="00A35728" w:rsidRDefault="00094B87" w:rsidP="00094B87">
            <w:pPr>
              <w:spacing w:line="360" w:lineRule="auto"/>
              <w:jc w:val="both"/>
              <w:rPr>
                <w:rFonts w:ascii="Arial" w:hAnsi="Arial" w:cs="Arial"/>
              </w:rPr>
            </w:pPr>
            <w:r w:rsidRPr="00A35728">
              <w:rPr>
                <w:rFonts w:ascii="Arial" w:hAnsi="Arial" w:cs="Arial"/>
              </w:rPr>
              <w:t>1.07</w:t>
            </w:r>
            <w:r w:rsidRPr="00A35728">
              <w:rPr>
                <w:rFonts w:ascii="Arial" w:hAnsi="Arial" w:cs="Arial"/>
                <w:vertAlign w:val="superscript"/>
              </w:rPr>
              <w:t>bc</w:t>
            </w:r>
          </w:p>
        </w:tc>
        <w:tc>
          <w:tcPr>
            <w:tcW w:w="1692" w:type="pct"/>
            <w:tcBorders>
              <w:top w:val="nil"/>
              <w:left w:val="nil"/>
              <w:bottom w:val="nil"/>
              <w:right w:val="nil"/>
            </w:tcBorders>
            <w:noWrap/>
            <w:hideMark/>
          </w:tcPr>
          <w:p w14:paraId="7F154409" w14:textId="77777777" w:rsidR="00094B87" w:rsidRPr="00A35728" w:rsidRDefault="00094B87" w:rsidP="00094B87">
            <w:pPr>
              <w:spacing w:line="360" w:lineRule="auto"/>
              <w:jc w:val="both"/>
              <w:rPr>
                <w:rFonts w:ascii="Arial" w:hAnsi="Arial" w:cs="Arial"/>
              </w:rPr>
            </w:pPr>
            <w:r w:rsidRPr="00A35728">
              <w:rPr>
                <w:rFonts w:ascii="Arial" w:hAnsi="Arial" w:cs="Arial"/>
              </w:rPr>
              <w:t>0.49</w:t>
            </w:r>
            <w:r w:rsidRPr="00A35728">
              <w:rPr>
                <w:rFonts w:ascii="Arial" w:hAnsi="Arial" w:cs="Arial"/>
                <w:vertAlign w:val="superscript"/>
              </w:rPr>
              <w:t>ab</w:t>
            </w:r>
          </w:p>
        </w:tc>
      </w:tr>
      <w:tr w:rsidR="00094B87" w:rsidRPr="00A35728" w14:paraId="17E61FD1" w14:textId="77777777" w:rsidTr="00094B87">
        <w:trPr>
          <w:trHeight w:val="300"/>
        </w:trPr>
        <w:tc>
          <w:tcPr>
            <w:tcW w:w="928" w:type="pct"/>
            <w:tcBorders>
              <w:top w:val="nil"/>
              <w:left w:val="nil"/>
              <w:bottom w:val="nil"/>
              <w:right w:val="nil"/>
            </w:tcBorders>
            <w:noWrap/>
            <w:hideMark/>
          </w:tcPr>
          <w:p w14:paraId="44DC8A73" w14:textId="77777777" w:rsidR="00094B87" w:rsidRPr="00A35728" w:rsidRDefault="00094B87" w:rsidP="00094B87">
            <w:pPr>
              <w:spacing w:line="360" w:lineRule="auto"/>
              <w:jc w:val="both"/>
              <w:rPr>
                <w:rFonts w:ascii="Arial" w:hAnsi="Arial" w:cs="Arial"/>
              </w:rPr>
            </w:pPr>
            <w:r w:rsidRPr="00A35728">
              <w:rPr>
                <w:rFonts w:ascii="Arial" w:hAnsi="Arial" w:cs="Arial"/>
              </w:rPr>
              <w:t>1.86</w:t>
            </w:r>
          </w:p>
        </w:tc>
        <w:tc>
          <w:tcPr>
            <w:tcW w:w="824" w:type="pct"/>
            <w:tcBorders>
              <w:top w:val="nil"/>
              <w:left w:val="nil"/>
              <w:bottom w:val="nil"/>
              <w:right w:val="nil"/>
            </w:tcBorders>
            <w:noWrap/>
            <w:hideMark/>
          </w:tcPr>
          <w:p w14:paraId="5BB832F8" w14:textId="77777777" w:rsidR="00094B87" w:rsidRPr="00A35728" w:rsidRDefault="00094B87" w:rsidP="00094B87">
            <w:pPr>
              <w:spacing w:line="360" w:lineRule="auto"/>
              <w:jc w:val="both"/>
              <w:rPr>
                <w:rFonts w:ascii="Arial" w:hAnsi="Arial" w:cs="Arial"/>
              </w:rPr>
            </w:pPr>
            <w:r w:rsidRPr="00A35728">
              <w:rPr>
                <w:rFonts w:ascii="Arial" w:hAnsi="Arial" w:cs="Arial"/>
              </w:rPr>
              <w:t>0</w:t>
            </w:r>
          </w:p>
        </w:tc>
        <w:tc>
          <w:tcPr>
            <w:tcW w:w="778" w:type="pct"/>
            <w:tcBorders>
              <w:top w:val="nil"/>
              <w:left w:val="nil"/>
              <w:bottom w:val="nil"/>
              <w:right w:val="nil"/>
            </w:tcBorders>
            <w:noWrap/>
            <w:hideMark/>
          </w:tcPr>
          <w:p w14:paraId="44884217" w14:textId="77777777" w:rsidR="00094B87" w:rsidRPr="00A35728" w:rsidRDefault="00094B87" w:rsidP="00094B87">
            <w:pPr>
              <w:spacing w:line="360" w:lineRule="auto"/>
              <w:jc w:val="both"/>
              <w:rPr>
                <w:rFonts w:ascii="Arial" w:hAnsi="Arial" w:cs="Arial"/>
              </w:rPr>
            </w:pPr>
            <w:r w:rsidRPr="00A35728">
              <w:rPr>
                <w:rFonts w:ascii="Arial" w:hAnsi="Arial" w:cs="Arial"/>
              </w:rPr>
              <w:t>10.05</w:t>
            </w:r>
            <w:r w:rsidRPr="00A35728">
              <w:rPr>
                <w:rFonts w:ascii="Arial" w:hAnsi="Arial" w:cs="Arial"/>
                <w:vertAlign w:val="superscript"/>
              </w:rPr>
              <w:t>bc</w:t>
            </w:r>
          </w:p>
        </w:tc>
        <w:tc>
          <w:tcPr>
            <w:tcW w:w="778" w:type="pct"/>
            <w:tcBorders>
              <w:top w:val="nil"/>
              <w:left w:val="nil"/>
              <w:bottom w:val="nil"/>
              <w:right w:val="nil"/>
            </w:tcBorders>
            <w:noWrap/>
            <w:hideMark/>
          </w:tcPr>
          <w:p w14:paraId="3A5C38B5" w14:textId="77777777" w:rsidR="00094B87" w:rsidRPr="00A35728" w:rsidRDefault="00094B87" w:rsidP="00094B87">
            <w:pPr>
              <w:spacing w:line="360" w:lineRule="auto"/>
              <w:jc w:val="both"/>
              <w:rPr>
                <w:rFonts w:ascii="Arial" w:hAnsi="Arial" w:cs="Arial"/>
              </w:rPr>
            </w:pPr>
            <w:r w:rsidRPr="00A35728">
              <w:rPr>
                <w:rFonts w:ascii="Arial" w:hAnsi="Arial" w:cs="Arial"/>
              </w:rPr>
              <w:t>1.39</w:t>
            </w:r>
            <w:r w:rsidRPr="00A35728">
              <w:rPr>
                <w:rFonts w:ascii="Arial" w:hAnsi="Arial" w:cs="Arial"/>
                <w:vertAlign w:val="superscript"/>
              </w:rPr>
              <w:t>ab</w:t>
            </w:r>
          </w:p>
        </w:tc>
        <w:tc>
          <w:tcPr>
            <w:tcW w:w="1692" w:type="pct"/>
            <w:tcBorders>
              <w:top w:val="nil"/>
              <w:left w:val="nil"/>
              <w:bottom w:val="nil"/>
              <w:right w:val="nil"/>
            </w:tcBorders>
            <w:noWrap/>
            <w:hideMark/>
          </w:tcPr>
          <w:p w14:paraId="7EF8551C" w14:textId="77777777" w:rsidR="00094B87" w:rsidRPr="00A35728" w:rsidRDefault="00094B87" w:rsidP="00094B87">
            <w:pPr>
              <w:spacing w:line="360" w:lineRule="auto"/>
              <w:jc w:val="both"/>
              <w:rPr>
                <w:rFonts w:ascii="Arial" w:hAnsi="Arial" w:cs="Arial"/>
              </w:rPr>
            </w:pPr>
            <w:r w:rsidRPr="00A35728">
              <w:rPr>
                <w:rFonts w:ascii="Arial" w:hAnsi="Arial" w:cs="Arial"/>
              </w:rPr>
              <w:t>0.47</w:t>
            </w:r>
            <w:r w:rsidRPr="00A35728">
              <w:rPr>
                <w:rFonts w:ascii="Arial" w:hAnsi="Arial" w:cs="Arial"/>
                <w:vertAlign w:val="superscript"/>
              </w:rPr>
              <w:t>ab</w:t>
            </w:r>
          </w:p>
        </w:tc>
      </w:tr>
      <w:tr w:rsidR="00094B87" w:rsidRPr="00A35728" w14:paraId="19C3C92B" w14:textId="77777777" w:rsidTr="00094B87">
        <w:trPr>
          <w:trHeight w:val="300"/>
        </w:trPr>
        <w:tc>
          <w:tcPr>
            <w:tcW w:w="928" w:type="pct"/>
            <w:tcBorders>
              <w:top w:val="nil"/>
              <w:left w:val="nil"/>
              <w:bottom w:val="nil"/>
              <w:right w:val="nil"/>
            </w:tcBorders>
            <w:noWrap/>
            <w:hideMark/>
          </w:tcPr>
          <w:p w14:paraId="725F4627" w14:textId="77777777" w:rsidR="00094B87" w:rsidRPr="00A35728" w:rsidRDefault="00094B87" w:rsidP="00094B87">
            <w:pPr>
              <w:spacing w:line="360" w:lineRule="auto"/>
              <w:jc w:val="both"/>
              <w:rPr>
                <w:rFonts w:ascii="Arial" w:hAnsi="Arial" w:cs="Arial"/>
              </w:rPr>
            </w:pPr>
            <w:r w:rsidRPr="00A35728">
              <w:rPr>
                <w:rFonts w:ascii="Arial" w:hAnsi="Arial" w:cs="Arial"/>
              </w:rPr>
              <w:t>1.86</w:t>
            </w:r>
          </w:p>
        </w:tc>
        <w:tc>
          <w:tcPr>
            <w:tcW w:w="824" w:type="pct"/>
            <w:tcBorders>
              <w:top w:val="nil"/>
              <w:left w:val="nil"/>
              <w:bottom w:val="nil"/>
              <w:right w:val="nil"/>
            </w:tcBorders>
            <w:noWrap/>
            <w:hideMark/>
          </w:tcPr>
          <w:p w14:paraId="4C132CF8" w14:textId="77777777" w:rsidR="00094B87" w:rsidRPr="00A35728" w:rsidRDefault="00094B87" w:rsidP="00094B87">
            <w:pPr>
              <w:spacing w:line="360" w:lineRule="auto"/>
              <w:jc w:val="both"/>
              <w:rPr>
                <w:rFonts w:ascii="Arial" w:hAnsi="Arial" w:cs="Arial"/>
              </w:rPr>
            </w:pPr>
            <w:r w:rsidRPr="00A35728">
              <w:rPr>
                <w:rFonts w:ascii="Arial" w:hAnsi="Arial" w:cs="Arial"/>
              </w:rPr>
              <w:t>2.5</w:t>
            </w:r>
          </w:p>
        </w:tc>
        <w:tc>
          <w:tcPr>
            <w:tcW w:w="778" w:type="pct"/>
            <w:tcBorders>
              <w:top w:val="nil"/>
              <w:left w:val="nil"/>
              <w:bottom w:val="nil"/>
              <w:right w:val="nil"/>
            </w:tcBorders>
            <w:noWrap/>
            <w:hideMark/>
          </w:tcPr>
          <w:p w14:paraId="16B10807" w14:textId="77777777" w:rsidR="00094B87" w:rsidRPr="00A35728" w:rsidRDefault="00094B87" w:rsidP="00094B87">
            <w:pPr>
              <w:spacing w:line="360" w:lineRule="auto"/>
              <w:jc w:val="both"/>
              <w:rPr>
                <w:rFonts w:ascii="Arial" w:hAnsi="Arial" w:cs="Arial"/>
              </w:rPr>
            </w:pPr>
            <w:r w:rsidRPr="00A35728">
              <w:rPr>
                <w:rFonts w:ascii="Arial" w:hAnsi="Arial" w:cs="Arial"/>
              </w:rPr>
              <w:t>9.99</w:t>
            </w:r>
            <w:r w:rsidRPr="00A35728">
              <w:rPr>
                <w:rFonts w:ascii="Arial" w:hAnsi="Arial" w:cs="Arial"/>
                <w:vertAlign w:val="superscript"/>
              </w:rPr>
              <w:t>bc</w:t>
            </w:r>
          </w:p>
        </w:tc>
        <w:tc>
          <w:tcPr>
            <w:tcW w:w="778" w:type="pct"/>
            <w:tcBorders>
              <w:top w:val="nil"/>
              <w:left w:val="nil"/>
              <w:bottom w:val="nil"/>
              <w:right w:val="nil"/>
            </w:tcBorders>
            <w:noWrap/>
            <w:hideMark/>
          </w:tcPr>
          <w:p w14:paraId="208DB788" w14:textId="77777777" w:rsidR="00094B87" w:rsidRPr="00A35728" w:rsidRDefault="00094B87" w:rsidP="00094B87">
            <w:pPr>
              <w:spacing w:line="360" w:lineRule="auto"/>
              <w:jc w:val="both"/>
              <w:rPr>
                <w:rFonts w:ascii="Arial" w:hAnsi="Arial" w:cs="Arial"/>
              </w:rPr>
            </w:pPr>
            <w:r w:rsidRPr="00A35728">
              <w:rPr>
                <w:rFonts w:ascii="Arial" w:hAnsi="Arial" w:cs="Arial"/>
              </w:rPr>
              <w:t>1.39</w:t>
            </w:r>
            <w:r w:rsidRPr="00A35728">
              <w:rPr>
                <w:rFonts w:ascii="Arial" w:hAnsi="Arial" w:cs="Arial"/>
                <w:vertAlign w:val="superscript"/>
              </w:rPr>
              <w:t>ab</w:t>
            </w:r>
          </w:p>
        </w:tc>
        <w:tc>
          <w:tcPr>
            <w:tcW w:w="1692" w:type="pct"/>
            <w:tcBorders>
              <w:top w:val="nil"/>
              <w:left w:val="nil"/>
              <w:bottom w:val="nil"/>
              <w:right w:val="nil"/>
            </w:tcBorders>
            <w:noWrap/>
            <w:hideMark/>
          </w:tcPr>
          <w:p w14:paraId="77C69EB7" w14:textId="77777777" w:rsidR="00094B87" w:rsidRPr="00A35728" w:rsidRDefault="00094B87" w:rsidP="00094B87">
            <w:pPr>
              <w:spacing w:line="360" w:lineRule="auto"/>
              <w:jc w:val="both"/>
              <w:rPr>
                <w:rFonts w:ascii="Arial" w:hAnsi="Arial" w:cs="Arial"/>
              </w:rPr>
            </w:pPr>
            <w:r w:rsidRPr="00A35728">
              <w:rPr>
                <w:rFonts w:ascii="Arial" w:hAnsi="Arial" w:cs="Arial"/>
              </w:rPr>
              <w:t>0.47</w:t>
            </w:r>
            <w:r w:rsidRPr="00A35728">
              <w:rPr>
                <w:rFonts w:ascii="Arial" w:hAnsi="Arial" w:cs="Arial"/>
                <w:vertAlign w:val="superscript"/>
              </w:rPr>
              <w:t>ab</w:t>
            </w:r>
          </w:p>
        </w:tc>
      </w:tr>
      <w:tr w:rsidR="00094B87" w:rsidRPr="00A35728" w14:paraId="24C077B9" w14:textId="77777777" w:rsidTr="00094B87">
        <w:trPr>
          <w:trHeight w:val="300"/>
        </w:trPr>
        <w:tc>
          <w:tcPr>
            <w:tcW w:w="928" w:type="pct"/>
            <w:tcBorders>
              <w:top w:val="nil"/>
              <w:left w:val="nil"/>
              <w:bottom w:val="nil"/>
              <w:right w:val="nil"/>
            </w:tcBorders>
            <w:noWrap/>
            <w:hideMark/>
          </w:tcPr>
          <w:p w14:paraId="070945AD" w14:textId="77777777" w:rsidR="00094B87" w:rsidRPr="00A35728" w:rsidRDefault="00094B87" w:rsidP="00094B87">
            <w:pPr>
              <w:spacing w:line="360" w:lineRule="auto"/>
              <w:jc w:val="both"/>
              <w:rPr>
                <w:rFonts w:ascii="Arial" w:hAnsi="Arial" w:cs="Arial"/>
              </w:rPr>
            </w:pPr>
            <w:r w:rsidRPr="00A35728">
              <w:rPr>
                <w:rFonts w:ascii="Arial" w:hAnsi="Arial" w:cs="Arial"/>
              </w:rPr>
              <w:t>1.86</w:t>
            </w:r>
          </w:p>
        </w:tc>
        <w:tc>
          <w:tcPr>
            <w:tcW w:w="824" w:type="pct"/>
            <w:tcBorders>
              <w:top w:val="nil"/>
              <w:left w:val="nil"/>
              <w:bottom w:val="nil"/>
              <w:right w:val="nil"/>
            </w:tcBorders>
            <w:noWrap/>
            <w:hideMark/>
          </w:tcPr>
          <w:p w14:paraId="09C2A32A" w14:textId="77777777" w:rsidR="00094B87" w:rsidRPr="00A35728" w:rsidRDefault="00094B87" w:rsidP="00094B87">
            <w:pPr>
              <w:spacing w:line="360" w:lineRule="auto"/>
              <w:jc w:val="both"/>
              <w:rPr>
                <w:rFonts w:ascii="Arial" w:hAnsi="Arial" w:cs="Arial"/>
              </w:rPr>
            </w:pPr>
            <w:r w:rsidRPr="00A35728">
              <w:rPr>
                <w:rFonts w:ascii="Arial" w:hAnsi="Arial" w:cs="Arial"/>
              </w:rPr>
              <w:t>5</w:t>
            </w:r>
          </w:p>
        </w:tc>
        <w:tc>
          <w:tcPr>
            <w:tcW w:w="778" w:type="pct"/>
            <w:tcBorders>
              <w:top w:val="nil"/>
              <w:left w:val="nil"/>
              <w:bottom w:val="nil"/>
              <w:right w:val="nil"/>
            </w:tcBorders>
            <w:noWrap/>
            <w:hideMark/>
          </w:tcPr>
          <w:p w14:paraId="0AFA4745" w14:textId="77777777" w:rsidR="00094B87" w:rsidRPr="00A35728" w:rsidRDefault="00094B87" w:rsidP="00094B87">
            <w:pPr>
              <w:spacing w:line="360" w:lineRule="auto"/>
              <w:jc w:val="both"/>
              <w:rPr>
                <w:rFonts w:ascii="Arial" w:hAnsi="Arial" w:cs="Arial"/>
              </w:rPr>
            </w:pPr>
            <w:r w:rsidRPr="00A35728">
              <w:rPr>
                <w:rFonts w:ascii="Arial" w:hAnsi="Arial" w:cs="Arial"/>
              </w:rPr>
              <w:t>10.45</w:t>
            </w:r>
            <w:r w:rsidRPr="00A35728">
              <w:rPr>
                <w:rFonts w:ascii="Arial" w:hAnsi="Arial" w:cs="Arial"/>
                <w:vertAlign w:val="superscript"/>
              </w:rPr>
              <w:t>b</w:t>
            </w:r>
          </w:p>
        </w:tc>
        <w:tc>
          <w:tcPr>
            <w:tcW w:w="778" w:type="pct"/>
            <w:tcBorders>
              <w:top w:val="nil"/>
              <w:left w:val="nil"/>
              <w:bottom w:val="nil"/>
              <w:right w:val="nil"/>
            </w:tcBorders>
            <w:noWrap/>
            <w:hideMark/>
          </w:tcPr>
          <w:p w14:paraId="3E8CE0B5" w14:textId="77777777" w:rsidR="00094B87" w:rsidRPr="00A35728" w:rsidRDefault="00094B87" w:rsidP="00094B87">
            <w:pPr>
              <w:spacing w:line="360" w:lineRule="auto"/>
              <w:jc w:val="both"/>
              <w:rPr>
                <w:rFonts w:ascii="Arial" w:hAnsi="Arial" w:cs="Arial"/>
              </w:rPr>
            </w:pPr>
            <w:r w:rsidRPr="00A35728">
              <w:rPr>
                <w:rFonts w:ascii="Arial" w:hAnsi="Arial" w:cs="Arial"/>
              </w:rPr>
              <w:t>1.49</w:t>
            </w:r>
            <w:r w:rsidRPr="00A35728">
              <w:rPr>
                <w:rFonts w:ascii="Arial" w:hAnsi="Arial" w:cs="Arial"/>
                <w:vertAlign w:val="superscript"/>
              </w:rPr>
              <w:t>a</w:t>
            </w:r>
          </w:p>
        </w:tc>
        <w:tc>
          <w:tcPr>
            <w:tcW w:w="1692" w:type="pct"/>
            <w:tcBorders>
              <w:top w:val="nil"/>
              <w:left w:val="nil"/>
              <w:bottom w:val="nil"/>
              <w:right w:val="nil"/>
            </w:tcBorders>
            <w:noWrap/>
            <w:hideMark/>
          </w:tcPr>
          <w:p w14:paraId="3D9553E6" w14:textId="77777777" w:rsidR="00094B87" w:rsidRPr="00A35728" w:rsidRDefault="00094B87" w:rsidP="00094B87">
            <w:pPr>
              <w:spacing w:line="360" w:lineRule="auto"/>
              <w:jc w:val="both"/>
              <w:rPr>
                <w:rFonts w:ascii="Arial" w:hAnsi="Arial" w:cs="Arial"/>
              </w:rPr>
            </w:pPr>
            <w:r w:rsidRPr="00A35728">
              <w:rPr>
                <w:rFonts w:ascii="Arial" w:hAnsi="Arial" w:cs="Arial"/>
              </w:rPr>
              <w:t>0.49</w:t>
            </w:r>
            <w:r w:rsidRPr="00A35728">
              <w:rPr>
                <w:rFonts w:ascii="Arial" w:hAnsi="Arial" w:cs="Arial"/>
                <w:vertAlign w:val="superscript"/>
              </w:rPr>
              <w:t>ab</w:t>
            </w:r>
          </w:p>
        </w:tc>
      </w:tr>
      <w:tr w:rsidR="00094B87" w:rsidRPr="00A35728" w14:paraId="592F18B8" w14:textId="77777777" w:rsidTr="00094B87">
        <w:trPr>
          <w:trHeight w:val="300"/>
        </w:trPr>
        <w:tc>
          <w:tcPr>
            <w:tcW w:w="928" w:type="pct"/>
            <w:tcBorders>
              <w:top w:val="nil"/>
              <w:left w:val="nil"/>
              <w:bottom w:val="nil"/>
              <w:right w:val="nil"/>
            </w:tcBorders>
            <w:noWrap/>
            <w:hideMark/>
          </w:tcPr>
          <w:p w14:paraId="06BDAD88" w14:textId="77777777" w:rsidR="00094B87" w:rsidRPr="00A35728" w:rsidRDefault="00094B87" w:rsidP="00094B87">
            <w:pPr>
              <w:spacing w:line="360" w:lineRule="auto"/>
              <w:jc w:val="both"/>
              <w:rPr>
                <w:rFonts w:ascii="Arial" w:hAnsi="Arial" w:cs="Arial"/>
              </w:rPr>
            </w:pPr>
            <w:r w:rsidRPr="00A35728">
              <w:rPr>
                <w:rFonts w:ascii="Arial" w:hAnsi="Arial" w:cs="Arial"/>
              </w:rPr>
              <w:t>2.79</w:t>
            </w:r>
          </w:p>
        </w:tc>
        <w:tc>
          <w:tcPr>
            <w:tcW w:w="824" w:type="pct"/>
            <w:tcBorders>
              <w:top w:val="nil"/>
              <w:left w:val="nil"/>
              <w:bottom w:val="nil"/>
              <w:right w:val="nil"/>
            </w:tcBorders>
            <w:noWrap/>
            <w:hideMark/>
          </w:tcPr>
          <w:p w14:paraId="35B6EC29" w14:textId="77777777" w:rsidR="00094B87" w:rsidRPr="00A35728" w:rsidRDefault="00094B87" w:rsidP="00094B87">
            <w:pPr>
              <w:spacing w:line="360" w:lineRule="auto"/>
              <w:jc w:val="both"/>
              <w:rPr>
                <w:rFonts w:ascii="Arial" w:hAnsi="Arial" w:cs="Arial"/>
              </w:rPr>
            </w:pPr>
            <w:r w:rsidRPr="00A35728">
              <w:rPr>
                <w:rFonts w:ascii="Arial" w:hAnsi="Arial" w:cs="Arial"/>
              </w:rPr>
              <w:t>0</w:t>
            </w:r>
          </w:p>
        </w:tc>
        <w:tc>
          <w:tcPr>
            <w:tcW w:w="778" w:type="pct"/>
            <w:tcBorders>
              <w:top w:val="nil"/>
              <w:left w:val="nil"/>
              <w:bottom w:val="nil"/>
              <w:right w:val="nil"/>
            </w:tcBorders>
            <w:noWrap/>
            <w:hideMark/>
          </w:tcPr>
          <w:p w14:paraId="458EABBF" w14:textId="77777777" w:rsidR="00094B87" w:rsidRPr="00A35728" w:rsidRDefault="00094B87" w:rsidP="00094B87">
            <w:pPr>
              <w:spacing w:line="360" w:lineRule="auto"/>
              <w:jc w:val="both"/>
              <w:rPr>
                <w:rFonts w:ascii="Arial" w:hAnsi="Arial" w:cs="Arial"/>
              </w:rPr>
            </w:pPr>
            <w:r w:rsidRPr="00A35728">
              <w:rPr>
                <w:rFonts w:ascii="Arial" w:hAnsi="Arial" w:cs="Arial"/>
              </w:rPr>
              <w:t>5.37</w:t>
            </w:r>
            <w:r w:rsidRPr="00A35728">
              <w:rPr>
                <w:rFonts w:ascii="Arial" w:hAnsi="Arial" w:cs="Arial"/>
                <w:vertAlign w:val="superscript"/>
              </w:rPr>
              <w:t>ef</w:t>
            </w:r>
          </w:p>
        </w:tc>
        <w:tc>
          <w:tcPr>
            <w:tcW w:w="778" w:type="pct"/>
            <w:tcBorders>
              <w:top w:val="nil"/>
              <w:left w:val="nil"/>
              <w:bottom w:val="nil"/>
              <w:right w:val="nil"/>
            </w:tcBorders>
            <w:noWrap/>
            <w:hideMark/>
          </w:tcPr>
          <w:p w14:paraId="0D5FA9D6" w14:textId="77777777" w:rsidR="00094B87" w:rsidRPr="00A35728" w:rsidRDefault="00094B87" w:rsidP="00094B87">
            <w:pPr>
              <w:spacing w:line="360" w:lineRule="auto"/>
              <w:jc w:val="both"/>
              <w:rPr>
                <w:rFonts w:ascii="Arial" w:hAnsi="Arial" w:cs="Arial"/>
              </w:rPr>
            </w:pPr>
            <w:r w:rsidRPr="00A35728">
              <w:rPr>
                <w:rFonts w:ascii="Arial" w:hAnsi="Arial" w:cs="Arial"/>
              </w:rPr>
              <w:t>0.73</w:t>
            </w:r>
            <w:r w:rsidRPr="00A35728">
              <w:rPr>
                <w:rFonts w:ascii="Arial" w:hAnsi="Arial" w:cs="Arial"/>
                <w:vertAlign w:val="superscript"/>
              </w:rPr>
              <w:t>cd</w:t>
            </w:r>
          </w:p>
        </w:tc>
        <w:tc>
          <w:tcPr>
            <w:tcW w:w="1692" w:type="pct"/>
            <w:tcBorders>
              <w:top w:val="nil"/>
              <w:left w:val="nil"/>
              <w:bottom w:val="nil"/>
              <w:right w:val="nil"/>
            </w:tcBorders>
            <w:noWrap/>
            <w:hideMark/>
          </w:tcPr>
          <w:p w14:paraId="2A033C5A" w14:textId="77777777" w:rsidR="00094B87" w:rsidRPr="00A35728" w:rsidRDefault="00094B87" w:rsidP="00094B87">
            <w:pPr>
              <w:spacing w:line="360" w:lineRule="auto"/>
              <w:jc w:val="both"/>
              <w:rPr>
                <w:rFonts w:ascii="Arial" w:hAnsi="Arial" w:cs="Arial"/>
              </w:rPr>
            </w:pPr>
            <w:r w:rsidRPr="00A35728">
              <w:rPr>
                <w:rFonts w:ascii="Arial" w:hAnsi="Arial" w:cs="Arial"/>
              </w:rPr>
              <w:t>0.49</w:t>
            </w:r>
            <w:r w:rsidRPr="00A35728">
              <w:rPr>
                <w:rFonts w:ascii="Arial" w:hAnsi="Arial" w:cs="Arial"/>
                <w:vertAlign w:val="superscript"/>
              </w:rPr>
              <w:t>ab</w:t>
            </w:r>
          </w:p>
        </w:tc>
      </w:tr>
      <w:tr w:rsidR="00094B87" w:rsidRPr="00A35728" w14:paraId="55A403DF" w14:textId="77777777" w:rsidTr="00094B87">
        <w:trPr>
          <w:trHeight w:val="300"/>
        </w:trPr>
        <w:tc>
          <w:tcPr>
            <w:tcW w:w="928" w:type="pct"/>
            <w:tcBorders>
              <w:top w:val="nil"/>
              <w:left w:val="nil"/>
              <w:bottom w:val="nil"/>
              <w:right w:val="nil"/>
            </w:tcBorders>
            <w:noWrap/>
            <w:hideMark/>
          </w:tcPr>
          <w:p w14:paraId="7ED42461" w14:textId="77777777" w:rsidR="00094B87" w:rsidRPr="00A35728" w:rsidRDefault="00094B87" w:rsidP="00094B87">
            <w:pPr>
              <w:spacing w:line="360" w:lineRule="auto"/>
              <w:jc w:val="both"/>
              <w:rPr>
                <w:rFonts w:ascii="Arial" w:hAnsi="Arial" w:cs="Arial"/>
              </w:rPr>
            </w:pPr>
            <w:r w:rsidRPr="00A35728">
              <w:rPr>
                <w:rFonts w:ascii="Arial" w:hAnsi="Arial" w:cs="Arial"/>
              </w:rPr>
              <w:t>2.79</w:t>
            </w:r>
          </w:p>
        </w:tc>
        <w:tc>
          <w:tcPr>
            <w:tcW w:w="824" w:type="pct"/>
            <w:tcBorders>
              <w:top w:val="nil"/>
              <w:left w:val="nil"/>
              <w:bottom w:val="nil"/>
              <w:right w:val="nil"/>
            </w:tcBorders>
            <w:noWrap/>
            <w:hideMark/>
          </w:tcPr>
          <w:p w14:paraId="2B849FC4" w14:textId="77777777" w:rsidR="00094B87" w:rsidRPr="00A35728" w:rsidRDefault="00094B87" w:rsidP="00094B87">
            <w:pPr>
              <w:spacing w:line="360" w:lineRule="auto"/>
              <w:jc w:val="both"/>
              <w:rPr>
                <w:rFonts w:ascii="Arial" w:hAnsi="Arial" w:cs="Arial"/>
              </w:rPr>
            </w:pPr>
            <w:r w:rsidRPr="00A35728">
              <w:rPr>
                <w:rFonts w:ascii="Arial" w:hAnsi="Arial" w:cs="Arial"/>
              </w:rPr>
              <w:t>2.5</w:t>
            </w:r>
          </w:p>
        </w:tc>
        <w:tc>
          <w:tcPr>
            <w:tcW w:w="778" w:type="pct"/>
            <w:tcBorders>
              <w:top w:val="nil"/>
              <w:left w:val="nil"/>
              <w:bottom w:val="nil"/>
              <w:right w:val="nil"/>
            </w:tcBorders>
            <w:noWrap/>
            <w:hideMark/>
          </w:tcPr>
          <w:p w14:paraId="19F1E5DE" w14:textId="77777777" w:rsidR="00094B87" w:rsidRPr="00A35728" w:rsidRDefault="00094B87" w:rsidP="00094B87">
            <w:pPr>
              <w:spacing w:line="360" w:lineRule="auto"/>
              <w:jc w:val="both"/>
              <w:rPr>
                <w:rFonts w:ascii="Arial" w:hAnsi="Arial" w:cs="Arial"/>
              </w:rPr>
            </w:pPr>
            <w:r w:rsidRPr="00A35728">
              <w:rPr>
                <w:rFonts w:ascii="Arial" w:hAnsi="Arial" w:cs="Arial"/>
              </w:rPr>
              <w:t>10.75</w:t>
            </w:r>
            <w:r w:rsidRPr="00A35728">
              <w:rPr>
                <w:rFonts w:ascii="Arial" w:hAnsi="Arial" w:cs="Arial"/>
                <w:vertAlign w:val="superscript"/>
              </w:rPr>
              <w:t>b</w:t>
            </w:r>
          </w:p>
        </w:tc>
        <w:tc>
          <w:tcPr>
            <w:tcW w:w="778" w:type="pct"/>
            <w:tcBorders>
              <w:top w:val="nil"/>
              <w:left w:val="nil"/>
              <w:bottom w:val="nil"/>
              <w:right w:val="nil"/>
            </w:tcBorders>
            <w:noWrap/>
            <w:hideMark/>
          </w:tcPr>
          <w:p w14:paraId="700C29F2" w14:textId="77777777" w:rsidR="00094B87" w:rsidRPr="00A35728" w:rsidRDefault="00094B87" w:rsidP="00094B87">
            <w:pPr>
              <w:spacing w:line="360" w:lineRule="auto"/>
              <w:jc w:val="both"/>
              <w:rPr>
                <w:rFonts w:ascii="Arial" w:hAnsi="Arial" w:cs="Arial"/>
              </w:rPr>
            </w:pPr>
            <w:r w:rsidRPr="00A35728">
              <w:rPr>
                <w:rFonts w:ascii="Arial" w:hAnsi="Arial" w:cs="Arial"/>
              </w:rPr>
              <w:t>1.34</w:t>
            </w:r>
            <w:r w:rsidRPr="00A35728">
              <w:rPr>
                <w:rFonts w:ascii="Arial" w:hAnsi="Arial" w:cs="Arial"/>
                <w:vertAlign w:val="superscript"/>
              </w:rPr>
              <w:t>ab</w:t>
            </w:r>
          </w:p>
        </w:tc>
        <w:tc>
          <w:tcPr>
            <w:tcW w:w="1692" w:type="pct"/>
            <w:tcBorders>
              <w:top w:val="nil"/>
              <w:left w:val="nil"/>
              <w:bottom w:val="nil"/>
              <w:right w:val="nil"/>
            </w:tcBorders>
            <w:noWrap/>
            <w:hideMark/>
          </w:tcPr>
          <w:p w14:paraId="1DB220E0" w14:textId="77777777" w:rsidR="00094B87" w:rsidRPr="00A35728" w:rsidRDefault="00094B87" w:rsidP="00094B87">
            <w:pPr>
              <w:spacing w:line="360" w:lineRule="auto"/>
              <w:jc w:val="both"/>
              <w:rPr>
                <w:rFonts w:ascii="Arial" w:hAnsi="Arial" w:cs="Arial"/>
              </w:rPr>
            </w:pPr>
            <w:r w:rsidRPr="00A35728">
              <w:rPr>
                <w:rFonts w:ascii="Arial" w:hAnsi="Arial" w:cs="Arial"/>
              </w:rPr>
              <w:t>0.47</w:t>
            </w:r>
            <w:r w:rsidRPr="00A35728">
              <w:rPr>
                <w:rFonts w:ascii="Arial" w:hAnsi="Arial" w:cs="Arial"/>
                <w:vertAlign w:val="superscript"/>
              </w:rPr>
              <w:t>ab</w:t>
            </w:r>
          </w:p>
        </w:tc>
      </w:tr>
      <w:tr w:rsidR="00094B87" w:rsidRPr="00A35728" w14:paraId="5B96417A" w14:textId="77777777" w:rsidTr="00094B87">
        <w:trPr>
          <w:trHeight w:val="300"/>
        </w:trPr>
        <w:tc>
          <w:tcPr>
            <w:tcW w:w="928" w:type="pct"/>
            <w:tcBorders>
              <w:top w:val="nil"/>
              <w:left w:val="nil"/>
              <w:bottom w:val="single" w:sz="12" w:space="0" w:color="auto"/>
              <w:right w:val="nil"/>
            </w:tcBorders>
            <w:noWrap/>
            <w:hideMark/>
          </w:tcPr>
          <w:p w14:paraId="10355B54" w14:textId="77777777" w:rsidR="00094B87" w:rsidRPr="00A35728" w:rsidRDefault="00094B87" w:rsidP="00094B87">
            <w:pPr>
              <w:spacing w:line="360" w:lineRule="auto"/>
              <w:jc w:val="both"/>
              <w:rPr>
                <w:rFonts w:ascii="Arial" w:hAnsi="Arial" w:cs="Arial"/>
              </w:rPr>
            </w:pPr>
            <w:r w:rsidRPr="00A35728">
              <w:rPr>
                <w:rFonts w:ascii="Arial" w:hAnsi="Arial" w:cs="Arial"/>
              </w:rPr>
              <w:t>2.79</w:t>
            </w:r>
          </w:p>
        </w:tc>
        <w:tc>
          <w:tcPr>
            <w:tcW w:w="824" w:type="pct"/>
            <w:tcBorders>
              <w:top w:val="nil"/>
              <w:left w:val="nil"/>
              <w:bottom w:val="single" w:sz="12" w:space="0" w:color="auto"/>
              <w:right w:val="nil"/>
            </w:tcBorders>
            <w:noWrap/>
            <w:hideMark/>
          </w:tcPr>
          <w:p w14:paraId="69FD6CC5" w14:textId="77777777" w:rsidR="00094B87" w:rsidRPr="00A35728" w:rsidRDefault="00094B87" w:rsidP="00094B87">
            <w:pPr>
              <w:spacing w:line="360" w:lineRule="auto"/>
              <w:jc w:val="both"/>
              <w:rPr>
                <w:rFonts w:ascii="Arial" w:hAnsi="Arial" w:cs="Arial"/>
              </w:rPr>
            </w:pPr>
            <w:r w:rsidRPr="00A35728">
              <w:rPr>
                <w:rFonts w:ascii="Arial" w:hAnsi="Arial" w:cs="Arial"/>
              </w:rPr>
              <w:t>5</w:t>
            </w:r>
          </w:p>
        </w:tc>
        <w:tc>
          <w:tcPr>
            <w:tcW w:w="778" w:type="pct"/>
            <w:tcBorders>
              <w:top w:val="nil"/>
              <w:left w:val="nil"/>
              <w:bottom w:val="single" w:sz="12" w:space="0" w:color="auto"/>
              <w:right w:val="nil"/>
            </w:tcBorders>
            <w:noWrap/>
            <w:hideMark/>
          </w:tcPr>
          <w:p w14:paraId="3A42B7CE" w14:textId="77777777" w:rsidR="00094B87" w:rsidRPr="00A35728" w:rsidRDefault="00094B87" w:rsidP="00094B87">
            <w:pPr>
              <w:spacing w:line="360" w:lineRule="auto"/>
              <w:jc w:val="both"/>
              <w:rPr>
                <w:rFonts w:ascii="Arial" w:hAnsi="Arial" w:cs="Arial"/>
              </w:rPr>
            </w:pPr>
            <w:r w:rsidRPr="00A35728">
              <w:rPr>
                <w:rFonts w:ascii="Arial" w:hAnsi="Arial" w:cs="Arial"/>
              </w:rPr>
              <w:t>14.36</w:t>
            </w:r>
            <w:r w:rsidRPr="00A35728">
              <w:rPr>
                <w:rFonts w:ascii="Arial" w:hAnsi="Arial" w:cs="Arial"/>
                <w:vertAlign w:val="superscript"/>
              </w:rPr>
              <w:t>a</w:t>
            </w:r>
          </w:p>
        </w:tc>
        <w:tc>
          <w:tcPr>
            <w:tcW w:w="778" w:type="pct"/>
            <w:tcBorders>
              <w:top w:val="nil"/>
              <w:left w:val="nil"/>
              <w:bottom w:val="single" w:sz="12" w:space="0" w:color="auto"/>
              <w:right w:val="nil"/>
            </w:tcBorders>
            <w:noWrap/>
            <w:hideMark/>
          </w:tcPr>
          <w:p w14:paraId="2C922571" w14:textId="77777777" w:rsidR="00094B87" w:rsidRPr="00A35728" w:rsidRDefault="00094B87" w:rsidP="00094B87">
            <w:pPr>
              <w:spacing w:line="360" w:lineRule="auto"/>
              <w:jc w:val="both"/>
              <w:rPr>
                <w:rFonts w:ascii="Arial" w:hAnsi="Arial" w:cs="Arial"/>
              </w:rPr>
            </w:pPr>
            <w:r w:rsidRPr="00A35728">
              <w:rPr>
                <w:rFonts w:ascii="Arial" w:hAnsi="Arial" w:cs="Arial"/>
              </w:rPr>
              <w:t>1.43</w:t>
            </w:r>
            <w:r w:rsidRPr="00A35728">
              <w:rPr>
                <w:rFonts w:ascii="Arial" w:hAnsi="Arial" w:cs="Arial"/>
                <w:vertAlign w:val="superscript"/>
              </w:rPr>
              <w:t>ab</w:t>
            </w:r>
          </w:p>
        </w:tc>
        <w:tc>
          <w:tcPr>
            <w:tcW w:w="1692" w:type="pct"/>
            <w:tcBorders>
              <w:top w:val="nil"/>
              <w:left w:val="nil"/>
              <w:bottom w:val="single" w:sz="12" w:space="0" w:color="auto"/>
              <w:right w:val="nil"/>
            </w:tcBorders>
            <w:noWrap/>
            <w:hideMark/>
          </w:tcPr>
          <w:p w14:paraId="7DB31E17" w14:textId="77777777" w:rsidR="00094B87" w:rsidRPr="00A35728" w:rsidRDefault="00094B87" w:rsidP="00094B87">
            <w:pPr>
              <w:spacing w:line="360" w:lineRule="auto"/>
              <w:jc w:val="both"/>
              <w:rPr>
                <w:rFonts w:ascii="Arial" w:hAnsi="Arial" w:cs="Arial"/>
              </w:rPr>
            </w:pPr>
            <w:r w:rsidRPr="00A35728">
              <w:rPr>
                <w:rFonts w:ascii="Arial" w:hAnsi="Arial" w:cs="Arial"/>
              </w:rPr>
              <w:t>0.58</w:t>
            </w:r>
            <w:r w:rsidRPr="00A35728">
              <w:rPr>
                <w:rFonts w:ascii="Arial" w:hAnsi="Arial" w:cs="Arial"/>
                <w:vertAlign w:val="superscript"/>
              </w:rPr>
              <w:t>a</w:t>
            </w:r>
          </w:p>
        </w:tc>
      </w:tr>
      <w:tr w:rsidR="00094B87" w:rsidRPr="00A35728" w14:paraId="5D765B6F" w14:textId="77777777" w:rsidTr="00094B87">
        <w:trPr>
          <w:trHeight w:val="300"/>
        </w:trPr>
        <w:tc>
          <w:tcPr>
            <w:tcW w:w="928" w:type="pct"/>
            <w:tcBorders>
              <w:top w:val="nil"/>
              <w:left w:val="nil"/>
              <w:bottom w:val="nil"/>
              <w:right w:val="nil"/>
            </w:tcBorders>
            <w:noWrap/>
            <w:hideMark/>
          </w:tcPr>
          <w:p w14:paraId="2E5ADF88" w14:textId="77777777" w:rsidR="00094B87" w:rsidRPr="00A35728" w:rsidRDefault="00094B87" w:rsidP="00094B87">
            <w:pPr>
              <w:spacing w:line="360" w:lineRule="auto"/>
              <w:jc w:val="both"/>
              <w:rPr>
                <w:rFonts w:ascii="Arial" w:hAnsi="Arial" w:cs="Arial"/>
              </w:rPr>
            </w:pPr>
            <w:r w:rsidRPr="00A35728">
              <w:rPr>
                <w:rFonts w:ascii="Arial" w:hAnsi="Arial" w:cs="Arial"/>
              </w:rPr>
              <w:t>Significance level</w:t>
            </w:r>
          </w:p>
        </w:tc>
        <w:tc>
          <w:tcPr>
            <w:tcW w:w="824" w:type="pct"/>
            <w:tcBorders>
              <w:top w:val="nil"/>
              <w:left w:val="nil"/>
              <w:bottom w:val="nil"/>
              <w:right w:val="nil"/>
            </w:tcBorders>
            <w:noWrap/>
            <w:hideMark/>
          </w:tcPr>
          <w:p w14:paraId="6F3E21B2" w14:textId="77777777" w:rsidR="00094B87" w:rsidRPr="00A35728" w:rsidRDefault="00094B87" w:rsidP="00094B87">
            <w:pPr>
              <w:spacing w:line="256" w:lineRule="auto"/>
              <w:rPr>
                <w:rFonts w:ascii="Arial" w:hAnsi="Arial" w:cs="Arial"/>
              </w:rPr>
            </w:pPr>
          </w:p>
        </w:tc>
        <w:tc>
          <w:tcPr>
            <w:tcW w:w="778" w:type="pct"/>
            <w:tcBorders>
              <w:top w:val="nil"/>
              <w:left w:val="nil"/>
              <w:bottom w:val="nil"/>
              <w:right w:val="nil"/>
            </w:tcBorders>
            <w:noWrap/>
            <w:hideMark/>
          </w:tcPr>
          <w:p w14:paraId="3D9F99D5" w14:textId="77777777" w:rsidR="00094B87" w:rsidRPr="00A35728" w:rsidRDefault="00094B87" w:rsidP="00094B87">
            <w:pPr>
              <w:spacing w:line="360" w:lineRule="auto"/>
              <w:jc w:val="both"/>
              <w:rPr>
                <w:rFonts w:ascii="Arial" w:hAnsi="Arial" w:cs="Arial"/>
              </w:rPr>
            </w:pPr>
            <w:r w:rsidRPr="00A35728">
              <w:rPr>
                <w:rFonts w:ascii="Arial" w:hAnsi="Arial" w:cs="Arial"/>
              </w:rPr>
              <w:t>**</w:t>
            </w:r>
          </w:p>
        </w:tc>
        <w:tc>
          <w:tcPr>
            <w:tcW w:w="778" w:type="pct"/>
            <w:tcBorders>
              <w:top w:val="nil"/>
              <w:left w:val="nil"/>
              <w:bottom w:val="nil"/>
              <w:right w:val="nil"/>
            </w:tcBorders>
            <w:noWrap/>
            <w:hideMark/>
          </w:tcPr>
          <w:p w14:paraId="2EDD5713" w14:textId="77777777" w:rsidR="00094B87" w:rsidRPr="00A35728" w:rsidRDefault="00094B87" w:rsidP="00094B87">
            <w:pPr>
              <w:spacing w:line="360" w:lineRule="auto"/>
              <w:jc w:val="both"/>
              <w:rPr>
                <w:rFonts w:ascii="Arial" w:hAnsi="Arial" w:cs="Arial"/>
              </w:rPr>
            </w:pPr>
            <w:r w:rsidRPr="00A35728">
              <w:rPr>
                <w:rFonts w:ascii="Arial" w:hAnsi="Arial" w:cs="Arial"/>
              </w:rPr>
              <w:t>***</w:t>
            </w:r>
          </w:p>
        </w:tc>
        <w:tc>
          <w:tcPr>
            <w:tcW w:w="1692" w:type="pct"/>
            <w:tcBorders>
              <w:top w:val="nil"/>
              <w:left w:val="nil"/>
              <w:bottom w:val="nil"/>
              <w:right w:val="nil"/>
            </w:tcBorders>
            <w:noWrap/>
            <w:hideMark/>
          </w:tcPr>
          <w:p w14:paraId="7C622D72" w14:textId="77777777" w:rsidR="00094B87" w:rsidRPr="00A35728" w:rsidRDefault="00094B87" w:rsidP="00094B87">
            <w:pPr>
              <w:spacing w:line="360" w:lineRule="auto"/>
              <w:jc w:val="both"/>
              <w:rPr>
                <w:rFonts w:ascii="Arial" w:hAnsi="Arial" w:cs="Arial"/>
              </w:rPr>
            </w:pPr>
            <w:r w:rsidRPr="00A35728">
              <w:rPr>
                <w:rFonts w:ascii="Arial" w:hAnsi="Arial" w:cs="Arial"/>
              </w:rPr>
              <w:t>*</w:t>
            </w:r>
          </w:p>
        </w:tc>
      </w:tr>
      <w:tr w:rsidR="00094B87" w:rsidRPr="00A35728" w14:paraId="0846BAEF" w14:textId="77777777" w:rsidTr="00094B87">
        <w:trPr>
          <w:trHeight w:val="300"/>
        </w:trPr>
        <w:tc>
          <w:tcPr>
            <w:tcW w:w="928" w:type="pct"/>
            <w:tcBorders>
              <w:top w:val="nil"/>
              <w:left w:val="nil"/>
              <w:bottom w:val="nil"/>
              <w:right w:val="nil"/>
            </w:tcBorders>
            <w:noWrap/>
            <w:hideMark/>
          </w:tcPr>
          <w:p w14:paraId="209E9641" w14:textId="77777777" w:rsidR="00094B87" w:rsidRPr="00A35728" w:rsidRDefault="00094B87" w:rsidP="00094B87">
            <w:pPr>
              <w:spacing w:line="360" w:lineRule="auto"/>
              <w:jc w:val="both"/>
              <w:rPr>
                <w:rFonts w:ascii="Arial" w:hAnsi="Arial" w:cs="Arial"/>
              </w:rPr>
            </w:pPr>
            <w:r w:rsidRPr="00A35728">
              <w:rPr>
                <w:rFonts w:ascii="Arial" w:hAnsi="Arial" w:cs="Arial"/>
              </w:rPr>
              <w:t>LSD (0.05)</w:t>
            </w:r>
          </w:p>
        </w:tc>
        <w:tc>
          <w:tcPr>
            <w:tcW w:w="824" w:type="pct"/>
            <w:tcBorders>
              <w:top w:val="nil"/>
              <w:left w:val="nil"/>
              <w:bottom w:val="nil"/>
              <w:right w:val="nil"/>
            </w:tcBorders>
            <w:noWrap/>
            <w:hideMark/>
          </w:tcPr>
          <w:p w14:paraId="7EF708C9" w14:textId="77777777" w:rsidR="00094B87" w:rsidRPr="00A35728" w:rsidRDefault="00094B87" w:rsidP="00094B87">
            <w:pPr>
              <w:spacing w:line="256" w:lineRule="auto"/>
              <w:rPr>
                <w:rFonts w:ascii="Arial" w:hAnsi="Arial" w:cs="Arial"/>
              </w:rPr>
            </w:pPr>
          </w:p>
        </w:tc>
        <w:tc>
          <w:tcPr>
            <w:tcW w:w="778" w:type="pct"/>
            <w:tcBorders>
              <w:top w:val="nil"/>
              <w:left w:val="nil"/>
              <w:bottom w:val="nil"/>
              <w:right w:val="nil"/>
            </w:tcBorders>
            <w:noWrap/>
            <w:hideMark/>
          </w:tcPr>
          <w:p w14:paraId="66190AAB" w14:textId="77777777" w:rsidR="00094B87" w:rsidRPr="00A35728" w:rsidRDefault="00094B87" w:rsidP="00094B87">
            <w:pPr>
              <w:spacing w:line="360" w:lineRule="auto"/>
              <w:jc w:val="both"/>
              <w:rPr>
                <w:rFonts w:ascii="Arial" w:hAnsi="Arial" w:cs="Arial"/>
              </w:rPr>
            </w:pPr>
            <w:r w:rsidRPr="00A35728">
              <w:rPr>
                <w:rFonts w:ascii="Arial" w:hAnsi="Arial" w:cs="Arial"/>
              </w:rPr>
              <w:t>2.34</w:t>
            </w:r>
          </w:p>
        </w:tc>
        <w:tc>
          <w:tcPr>
            <w:tcW w:w="778" w:type="pct"/>
            <w:tcBorders>
              <w:top w:val="nil"/>
              <w:left w:val="nil"/>
              <w:bottom w:val="nil"/>
              <w:right w:val="nil"/>
            </w:tcBorders>
            <w:noWrap/>
            <w:hideMark/>
          </w:tcPr>
          <w:p w14:paraId="69BB2181" w14:textId="77777777" w:rsidR="00094B87" w:rsidRPr="00A35728" w:rsidRDefault="00094B87" w:rsidP="00094B87">
            <w:pPr>
              <w:spacing w:line="360" w:lineRule="auto"/>
              <w:jc w:val="both"/>
              <w:rPr>
                <w:rFonts w:ascii="Arial" w:hAnsi="Arial" w:cs="Arial"/>
              </w:rPr>
            </w:pPr>
            <w:r w:rsidRPr="00A35728">
              <w:rPr>
                <w:rFonts w:ascii="Arial" w:hAnsi="Arial" w:cs="Arial"/>
              </w:rPr>
              <w:t>0.39</w:t>
            </w:r>
          </w:p>
        </w:tc>
        <w:tc>
          <w:tcPr>
            <w:tcW w:w="1692" w:type="pct"/>
            <w:tcBorders>
              <w:top w:val="nil"/>
              <w:left w:val="nil"/>
              <w:bottom w:val="nil"/>
              <w:right w:val="nil"/>
            </w:tcBorders>
            <w:noWrap/>
            <w:hideMark/>
          </w:tcPr>
          <w:p w14:paraId="4B013478" w14:textId="77777777" w:rsidR="00094B87" w:rsidRPr="00A35728" w:rsidRDefault="00094B87" w:rsidP="00094B87">
            <w:pPr>
              <w:spacing w:line="360" w:lineRule="auto"/>
              <w:jc w:val="both"/>
              <w:rPr>
                <w:rFonts w:ascii="Arial" w:hAnsi="Arial" w:cs="Arial"/>
              </w:rPr>
            </w:pPr>
            <w:r w:rsidRPr="00A35728">
              <w:rPr>
                <w:rFonts w:ascii="Arial" w:hAnsi="Arial" w:cs="Arial"/>
              </w:rPr>
              <w:t>0.12</w:t>
            </w:r>
          </w:p>
        </w:tc>
      </w:tr>
      <w:tr w:rsidR="00094B87" w:rsidRPr="00A35728" w14:paraId="59AF572C" w14:textId="77777777" w:rsidTr="00094B87">
        <w:trPr>
          <w:trHeight w:val="300"/>
        </w:trPr>
        <w:tc>
          <w:tcPr>
            <w:tcW w:w="928" w:type="pct"/>
            <w:tcBorders>
              <w:top w:val="nil"/>
              <w:left w:val="nil"/>
              <w:bottom w:val="nil"/>
              <w:right w:val="nil"/>
            </w:tcBorders>
            <w:noWrap/>
            <w:hideMark/>
          </w:tcPr>
          <w:p w14:paraId="1C7E2669" w14:textId="77777777" w:rsidR="00094B87" w:rsidRPr="00A35728" w:rsidRDefault="00094B87" w:rsidP="00094B87">
            <w:pPr>
              <w:spacing w:line="360" w:lineRule="auto"/>
              <w:jc w:val="both"/>
              <w:rPr>
                <w:rFonts w:ascii="Arial" w:hAnsi="Arial" w:cs="Arial"/>
              </w:rPr>
            </w:pPr>
            <w:r w:rsidRPr="00A35728">
              <w:rPr>
                <w:rFonts w:ascii="Arial" w:hAnsi="Arial" w:cs="Arial"/>
              </w:rPr>
              <w:t>SE±</w:t>
            </w:r>
          </w:p>
        </w:tc>
        <w:tc>
          <w:tcPr>
            <w:tcW w:w="824" w:type="pct"/>
            <w:tcBorders>
              <w:top w:val="nil"/>
              <w:left w:val="nil"/>
              <w:bottom w:val="nil"/>
              <w:right w:val="nil"/>
            </w:tcBorders>
            <w:noWrap/>
          </w:tcPr>
          <w:p w14:paraId="2E945DD7" w14:textId="77777777" w:rsidR="00094B87" w:rsidRPr="00A35728" w:rsidRDefault="00094B87" w:rsidP="00094B87">
            <w:pPr>
              <w:spacing w:line="360" w:lineRule="auto"/>
              <w:jc w:val="both"/>
              <w:rPr>
                <w:rFonts w:ascii="Arial" w:hAnsi="Arial" w:cs="Arial"/>
              </w:rPr>
            </w:pPr>
          </w:p>
        </w:tc>
        <w:tc>
          <w:tcPr>
            <w:tcW w:w="778" w:type="pct"/>
            <w:tcBorders>
              <w:top w:val="nil"/>
              <w:left w:val="nil"/>
              <w:bottom w:val="nil"/>
              <w:right w:val="nil"/>
            </w:tcBorders>
            <w:noWrap/>
            <w:hideMark/>
          </w:tcPr>
          <w:p w14:paraId="0CE0D6D4" w14:textId="77777777" w:rsidR="00094B87" w:rsidRPr="00A35728" w:rsidRDefault="00094B87" w:rsidP="00094B87">
            <w:pPr>
              <w:spacing w:line="360" w:lineRule="auto"/>
              <w:jc w:val="both"/>
              <w:rPr>
                <w:rFonts w:ascii="Arial" w:hAnsi="Arial" w:cs="Arial"/>
              </w:rPr>
            </w:pPr>
            <w:r w:rsidRPr="00A35728">
              <w:rPr>
                <w:rFonts w:ascii="Arial" w:hAnsi="Arial" w:cs="Arial"/>
              </w:rPr>
              <w:t>0.53</w:t>
            </w:r>
          </w:p>
        </w:tc>
        <w:tc>
          <w:tcPr>
            <w:tcW w:w="778" w:type="pct"/>
            <w:tcBorders>
              <w:top w:val="nil"/>
              <w:left w:val="nil"/>
              <w:bottom w:val="nil"/>
              <w:right w:val="nil"/>
            </w:tcBorders>
            <w:noWrap/>
            <w:hideMark/>
          </w:tcPr>
          <w:p w14:paraId="289E2EB3" w14:textId="77777777" w:rsidR="00094B87" w:rsidRPr="00A35728" w:rsidRDefault="00094B87" w:rsidP="00094B87">
            <w:pPr>
              <w:spacing w:line="360" w:lineRule="auto"/>
              <w:jc w:val="both"/>
              <w:rPr>
                <w:rFonts w:ascii="Arial" w:hAnsi="Arial" w:cs="Arial"/>
              </w:rPr>
            </w:pPr>
            <w:r w:rsidRPr="00A35728">
              <w:rPr>
                <w:rFonts w:ascii="Arial" w:hAnsi="Arial" w:cs="Arial"/>
              </w:rPr>
              <w:t>0.08</w:t>
            </w:r>
          </w:p>
        </w:tc>
        <w:tc>
          <w:tcPr>
            <w:tcW w:w="1692" w:type="pct"/>
            <w:tcBorders>
              <w:top w:val="nil"/>
              <w:left w:val="nil"/>
              <w:bottom w:val="nil"/>
              <w:right w:val="nil"/>
            </w:tcBorders>
            <w:noWrap/>
            <w:hideMark/>
          </w:tcPr>
          <w:p w14:paraId="57725EE5" w14:textId="77777777" w:rsidR="00094B87" w:rsidRPr="00A35728" w:rsidRDefault="00094B87" w:rsidP="00094B87">
            <w:pPr>
              <w:spacing w:line="360" w:lineRule="auto"/>
              <w:jc w:val="both"/>
              <w:rPr>
                <w:rFonts w:ascii="Arial" w:hAnsi="Arial" w:cs="Arial"/>
              </w:rPr>
            </w:pPr>
            <w:r w:rsidRPr="00A35728">
              <w:rPr>
                <w:rFonts w:ascii="Arial" w:hAnsi="Arial" w:cs="Arial"/>
              </w:rPr>
              <w:t>0.02</w:t>
            </w:r>
          </w:p>
        </w:tc>
      </w:tr>
      <w:tr w:rsidR="00094B87" w:rsidRPr="00A35728" w14:paraId="4595FEB1" w14:textId="77777777" w:rsidTr="00094B87">
        <w:trPr>
          <w:trHeight w:val="300"/>
        </w:trPr>
        <w:tc>
          <w:tcPr>
            <w:tcW w:w="928" w:type="pct"/>
            <w:tcBorders>
              <w:top w:val="nil"/>
              <w:left w:val="nil"/>
              <w:bottom w:val="single" w:sz="12" w:space="0" w:color="auto"/>
              <w:right w:val="nil"/>
            </w:tcBorders>
            <w:noWrap/>
            <w:hideMark/>
          </w:tcPr>
          <w:p w14:paraId="36B026F9" w14:textId="77777777" w:rsidR="00094B87" w:rsidRPr="00A35728" w:rsidRDefault="00094B87" w:rsidP="00094B87">
            <w:pPr>
              <w:spacing w:line="360" w:lineRule="auto"/>
              <w:jc w:val="both"/>
              <w:rPr>
                <w:rFonts w:ascii="Arial" w:hAnsi="Arial" w:cs="Arial"/>
              </w:rPr>
            </w:pPr>
            <w:r w:rsidRPr="00A35728">
              <w:rPr>
                <w:rFonts w:ascii="Arial" w:hAnsi="Arial" w:cs="Arial"/>
              </w:rPr>
              <w:t>CV (%)</w:t>
            </w:r>
          </w:p>
        </w:tc>
        <w:tc>
          <w:tcPr>
            <w:tcW w:w="824" w:type="pct"/>
            <w:tcBorders>
              <w:top w:val="nil"/>
              <w:left w:val="nil"/>
              <w:bottom w:val="single" w:sz="12" w:space="0" w:color="auto"/>
              <w:right w:val="nil"/>
            </w:tcBorders>
            <w:noWrap/>
            <w:hideMark/>
          </w:tcPr>
          <w:p w14:paraId="1ED3FF31" w14:textId="77777777" w:rsidR="00094B87" w:rsidRPr="00A35728" w:rsidRDefault="00094B87" w:rsidP="00094B87">
            <w:pPr>
              <w:spacing w:line="256" w:lineRule="auto"/>
              <w:rPr>
                <w:rFonts w:ascii="Arial" w:hAnsi="Arial" w:cs="Arial"/>
              </w:rPr>
            </w:pPr>
          </w:p>
        </w:tc>
        <w:tc>
          <w:tcPr>
            <w:tcW w:w="778" w:type="pct"/>
            <w:tcBorders>
              <w:top w:val="nil"/>
              <w:left w:val="nil"/>
              <w:bottom w:val="single" w:sz="12" w:space="0" w:color="auto"/>
              <w:right w:val="nil"/>
            </w:tcBorders>
            <w:noWrap/>
            <w:hideMark/>
          </w:tcPr>
          <w:p w14:paraId="45F1C162" w14:textId="77777777" w:rsidR="00094B87" w:rsidRPr="00A35728" w:rsidRDefault="00094B87" w:rsidP="00094B87">
            <w:pPr>
              <w:spacing w:line="360" w:lineRule="auto"/>
              <w:jc w:val="both"/>
              <w:rPr>
                <w:rFonts w:ascii="Arial" w:hAnsi="Arial" w:cs="Arial"/>
              </w:rPr>
            </w:pPr>
            <w:r w:rsidRPr="00A35728">
              <w:rPr>
                <w:rFonts w:ascii="Arial" w:hAnsi="Arial" w:cs="Arial"/>
              </w:rPr>
              <w:t>16.99</w:t>
            </w:r>
          </w:p>
        </w:tc>
        <w:tc>
          <w:tcPr>
            <w:tcW w:w="778" w:type="pct"/>
            <w:tcBorders>
              <w:top w:val="nil"/>
              <w:left w:val="nil"/>
              <w:bottom w:val="single" w:sz="12" w:space="0" w:color="auto"/>
              <w:right w:val="nil"/>
            </w:tcBorders>
            <w:noWrap/>
            <w:hideMark/>
          </w:tcPr>
          <w:p w14:paraId="6694AA7C" w14:textId="77777777" w:rsidR="00094B87" w:rsidRPr="00A35728" w:rsidRDefault="00094B87" w:rsidP="00094B87">
            <w:pPr>
              <w:spacing w:line="360" w:lineRule="auto"/>
              <w:jc w:val="both"/>
              <w:rPr>
                <w:rFonts w:ascii="Arial" w:hAnsi="Arial" w:cs="Arial"/>
              </w:rPr>
            </w:pPr>
            <w:r w:rsidRPr="00A35728">
              <w:rPr>
                <w:rFonts w:ascii="Arial" w:hAnsi="Arial" w:cs="Arial"/>
              </w:rPr>
              <w:t>21.51</w:t>
            </w:r>
          </w:p>
        </w:tc>
        <w:tc>
          <w:tcPr>
            <w:tcW w:w="1692" w:type="pct"/>
            <w:tcBorders>
              <w:top w:val="nil"/>
              <w:left w:val="nil"/>
              <w:bottom w:val="single" w:sz="12" w:space="0" w:color="auto"/>
              <w:right w:val="nil"/>
            </w:tcBorders>
            <w:noWrap/>
            <w:hideMark/>
          </w:tcPr>
          <w:p w14:paraId="705D47BD" w14:textId="77777777" w:rsidR="00094B87" w:rsidRPr="00A35728" w:rsidRDefault="00094B87" w:rsidP="00094B87">
            <w:pPr>
              <w:spacing w:line="360" w:lineRule="auto"/>
              <w:jc w:val="both"/>
              <w:rPr>
                <w:rFonts w:ascii="Arial" w:hAnsi="Arial" w:cs="Arial"/>
              </w:rPr>
            </w:pPr>
            <w:r w:rsidRPr="00A35728">
              <w:rPr>
                <w:rFonts w:ascii="Arial" w:hAnsi="Arial" w:cs="Arial"/>
              </w:rPr>
              <w:t>15.78</w:t>
            </w:r>
          </w:p>
        </w:tc>
      </w:tr>
    </w:tbl>
    <w:p w14:paraId="2658AED5" w14:textId="77777777" w:rsidR="00094B87" w:rsidRPr="00A35728" w:rsidRDefault="00094B87" w:rsidP="00094B87">
      <w:pPr>
        <w:spacing w:line="360" w:lineRule="auto"/>
        <w:rPr>
          <w:rFonts w:ascii="Arial" w:eastAsia="Calibri" w:hAnsi="Arial" w:cs="Arial"/>
          <w:bCs/>
          <w:kern w:val="2"/>
          <w:sz w:val="20"/>
          <w:szCs w:val="20"/>
          <w14:ligatures w14:val="standardContextual"/>
        </w:rPr>
      </w:pPr>
      <w:r w:rsidRPr="00A35728">
        <w:rPr>
          <w:rFonts w:ascii="Arial" w:eastAsia="Calibri" w:hAnsi="Arial" w:cs="Arial"/>
          <w:bCs/>
          <w:kern w:val="2"/>
          <w:sz w:val="20"/>
          <w:szCs w:val="20"/>
          <w:lang w:val="en-GB"/>
          <w14:ligatures w14:val="standardContextual"/>
        </w:rPr>
        <w:t>***, **, * Significant at 0.001, 0.01, and 0.05 probability levels, respectively.</w:t>
      </w:r>
    </w:p>
    <w:p w14:paraId="3EF97892" w14:textId="4ED157CD" w:rsidR="00EF30FD" w:rsidRPr="00A35728" w:rsidRDefault="00C32976" w:rsidP="00C74D52">
      <w:pPr>
        <w:spacing w:before="240" w:line="360" w:lineRule="auto"/>
        <w:jc w:val="both"/>
        <w:outlineLvl w:val="1"/>
        <w:rPr>
          <w:rFonts w:ascii="Arial" w:hAnsi="Arial" w:cs="Arial"/>
          <w:b/>
        </w:rPr>
      </w:pPr>
      <w:bookmarkStart w:id="40" w:name="_Toc86052543"/>
      <w:r w:rsidRPr="00A35728">
        <w:rPr>
          <w:rFonts w:ascii="Arial" w:hAnsi="Arial" w:cs="Arial"/>
          <w:b/>
        </w:rPr>
        <w:t xml:space="preserve"> </w:t>
      </w:r>
      <w:r w:rsidR="00F45A6F" w:rsidRPr="00A35728">
        <w:rPr>
          <w:rFonts w:ascii="Arial" w:hAnsi="Arial" w:cs="Arial"/>
          <w:b/>
        </w:rPr>
        <w:t xml:space="preserve">3.3 </w:t>
      </w:r>
      <w:r w:rsidR="00AB41FB" w:rsidRPr="00A35728">
        <w:rPr>
          <w:rFonts w:ascii="Arial" w:hAnsi="Arial" w:cs="Arial"/>
          <w:b/>
        </w:rPr>
        <w:t xml:space="preserve">Effects of </w:t>
      </w:r>
      <w:r w:rsidR="00BC010B" w:rsidRPr="00A35728">
        <w:rPr>
          <w:rFonts w:ascii="Arial" w:hAnsi="Arial" w:cs="Arial"/>
          <w:b/>
        </w:rPr>
        <w:t>l</w:t>
      </w:r>
      <w:r w:rsidR="00AB41FB" w:rsidRPr="00A35728">
        <w:rPr>
          <w:rFonts w:ascii="Arial" w:hAnsi="Arial" w:cs="Arial"/>
          <w:b/>
        </w:rPr>
        <w:t xml:space="preserve">ime and </w:t>
      </w:r>
      <w:r w:rsidR="00BC010B" w:rsidRPr="00A35728">
        <w:rPr>
          <w:rFonts w:ascii="Arial" w:hAnsi="Arial" w:cs="Arial"/>
          <w:b/>
        </w:rPr>
        <w:t>v</w:t>
      </w:r>
      <w:r w:rsidR="00AB41FB" w:rsidRPr="00A35728">
        <w:rPr>
          <w:rFonts w:ascii="Arial" w:hAnsi="Arial" w:cs="Arial"/>
          <w:b/>
        </w:rPr>
        <w:t xml:space="preserve">ermicompost on </w:t>
      </w:r>
      <w:r w:rsidR="006A3064" w:rsidRPr="00A35728">
        <w:rPr>
          <w:rFonts w:ascii="Arial" w:hAnsi="Arial" w:cs="Arial"/>
          <w:b/>
        </w:rPr>
        <w:t>growth</w:t>
      </w:r>
      <w:r w:rsidR="00862822" w:rsidRPr="00A35728">
        <w:rPr>
          <w:rFonts w:ascii="Arial" w:hAnsi="Arial" w:cs="Arial"/>
          <w:b/>
        </w:rPr>
        <w:t>, yield an</w:t>
      </w:r>
      <w:r w:rsidR="00BC010B" w:rsidRPr="00A35728">
        <w:rPr>
          <w:rFonts w:ascii="Arial" w:hAnsi="Arial" w:cs="Arial"/>
          <w:b/>
        </w:rPr>
        <w:t>d</w:t>
      </w:r>
      <w:r w:rsidR="00862822" w:rsidRPr="00A35728">
        <w:rPr>
          <w:rFonts w:ascii="Arial" w:hAnsi="Arial" w:cs="Arial"/>
          <w:b/>
        </w:rPr>
        <w:t xml:space="preserve"> yield components </w:t>
      </w:r>
      <w:r w:rsidR="00AB41FB" w:rsidRPr="00A35728">
        <w:rPr>
          <w:rFonts w:ascii="Arial" w:hAnsi="Arial" w:cs="Arial"/>
          <w:b/>
        </w:rPr>
        <w:t xml:space="preserve">of </w:t>
      </w:r>
      <w:r w:rsidR="00BC010B" w:rsidRPr="00A35728">
        <w:rPr>
          <w:rFonts w:ascii="Arial" w:hAnsi="Arial" w:cs="Arial"/>
          <w:b/>
        </w:rPr>
        <w:t>b</w:t>
      </w:r>
      <w:r w:rsidR="00AB41FB" w:rsidRPr="00A35728">
        <w:rPr>
          <w:rFonts w:ascii="Arial" w:hAnsi="Arial" w:cs="Arial"/>
          <w:b/>
        </w:rPr>
        <w:t>arley</w:t>
      </w:r>
      <w:bookmarkStart w:id="41" w:name="_Toc86052545"/>
      <w:bookmarkEnd w:id="40"/>
    </w:p>
    <w:p w14:paraId="76CE48B8" w14:textId="77777777" w:rsidR="000B4361" w:rsidRPr="00A35728" w:rsidRDefault="0085170E" w:rsidP="000B4361">
      <w:pPr>
        <w:spacing w:after="0" w:line="480" w:lineRule="auto"/>
        <w:jc w:val="both"/>
        <w:outlineLvl w:val="1"/>
        <w:rPr>
          <w:rFonts w:ascii="Arial" w:eastAsia="Calibri" w:hAnsi="Arial" w:cs="Arial"/>
        </w:rPr>
      </w:pPr>
      <w:r w:rsidRPr="00A35728">
        <w:rPr>
          <w:rFonts w:ascii="Arial" w:eastAsia="Calibri" w:hAnsi="Arial" w:cs="Arial"/>
        </w:rPr>
        <w:t>The analysis of variance showed that the main effect of lime and vermicompost</w:t>
      </w:r>
      <w:r w:rsidRPr="00A35728" w:rsidDel="00F37013">
        <w:rPr>
          <w:rFonts w:ascii="Arial" w:eastAsia="Calibri" w:hAnsi="Arial" w:cs="Arial"/>
        </w:rPr>
        <w:t xml:space="preserve"> </w:t>
      </w:r>
      <w:r w:rsidRPr="00A35728">
        <w:rPr>
          <w:rFonts w:ascii="Arial" w:eastAsia="Calibri" w:hAnsi="Arial" w:cs="Arial"/>
        </w:rPr>
        <w:t>significantly (</w:t>
      </w:r>
      <w:r w:rsidR="004E188C" w:rsidRPr="00A35728">
        <w:rPr>
          <w:rFonts w:ascii="Arial" w:eastAsia="Calibri" w:hAnsi="Arial" w:cs="Arial"/>
        </w:rPr>
        <w:t>p</w:t>
      </w:r>
      <w:r w:rsidRPr="00A35728">
        <w:rPr>
          <w:rFonts w:ascii="Arial" w:eastAsia="Calibri" w:hAnsi="Arial" w:cs="Arial"/>
        </w:rPr>
        <w:t xml:space="preserve">&lt;0.001 and </w:t>
      </w:r>
      <w:r w:rsidR="004E188C" w:rsidRPr="00A35728">
        <w:rPr>
          <w:rFonts w:ascii="Arial" w:eastAsia="Calibri" w:hAnsi="Arial" w:cs="Arial"/>
        </w:rPr>
        <w:t>p</w:t>
      </w:r>
      <w:r w:rsidRPr="00A35728">
        <w:rPr>
          <w:rFonts w:ascii="Arial" w:eastAsia="Calibri" w:hAnsi="Arial" w:cs="Arial"/>
        </w:rPr>
        <w:t xml:space="preserve">&lt; 0.05) increased </w:t>
      </w:r>
      <w:r w:rsidR="00BC010B" w:rsidRPr="00A35728">
        <w:rPr>
          <w:rFonts w:ascii="Arial" w:eastAsia="Calibri" w:hAnsi="Arial" w:cs="Arial"/>
        </w:rPr>
        <w:t xml:space="preserve">the number of </w:t>
      </w:r>
      <w:r w:rsidRPr="00A35728">
        <w:rPr>
          <w:rFonts w:ascii="Arial" w:eastAsia="Calibri" w:hAnsi="Arial" w:cs="Arial"/>
        </w:rPr>
        <w:t>effective barley tiller</w:t>
      </w:r>
      <w:r w:rsidR="00BC010B" w:rsidRPr="00A35728">
        <w:rPr>
          <w:rFonts w:ascii="Arial" w:eastAsia="Calibri" w:hAnsi="Arial" w:cs="Arial"/>
        </w:rPr>
        <w:t>s</w:t>
      </w:r>
      <w:r w:rsidRPr="00A35728">
        <w:rPr>
          <w:rFonts w:ascii="Arial" w:eastAsia="Calibri" w:hAnsi="Arial" w:cs="Arial"/>
        </w:rPr>
        <w:t xml:space="preserve"> m</w:t>
      </w:r>
      <w:r w:rsidRPr="00A35728">
        <w:rPr>
          <w:rFonts w:ascii="Arial" w:eastAsia="Calibri" w:hAnsi="Arial" w:cs="Arial"/>
          <w:vertAlign w:val="superscript"/>
        </w:rPr>
        <w:t>-2</w:t>
      </w:r>
      <w:r w:rsidR="00BC010B" w:rsidRPr="00A35728">
        <w:rPr>
          <w:rFonts w:ascii="Arial" w:eastAsia="Calibri" w:hAnsi="Arial" w:cs="Arial"/>
        </w:rPr>
        <w:t>,</w:t>
      </w:r>
      <w:r w:rsidRPr="00A35728">
        <w:rPr>
          <w:rFonts w:ascii="Arial" w:eastAsia="Calibri" w:hAnsi="Arial" w:cs="Arial"/>
        </w:rPr>
        <w:t xml:space="preserve"> </w:t>
      </w:r>
      <w:r w:rsidR="00BC010B" w:rsidRPr="00A35728">
        <w:rPr>
          <w:rFonts w:ascii="Arial" w:eastAsia="Calibri" w:hAnsi="Arial" w:cs="Arial"/>
        </w:rPr>
        <w:t xml:space="preserve">while </w:t>
      </w:r>
      <w:r w:rsidRPr="00A35728">
        <w:rPr>
          <w:rFonts w:ascii="Arial" w:eastAsia="Calibri" w:hAnsi="Arial" w:cs="Arial"/>
        </w:rPr>
        <w:t xml:space="preserve">the interaction effect of lime and vermicompost was </w:t>
      </w:r>
      <w:r w:rsidR="00A9113C" w:rsidRPr="00A35728">
        <w:rPr>
          <w:rFonts w:ascii="Arial" w:eastAsia="Calibri" w:hAnsi="Arial" w:cs="Arial"/>
        </w:rPr>
        <w:t>non-</w:t>
      </w:r>
      <w:r w:rsidRPr="00A35728">
        <w:rPr>
          <w:rFonts w:ascii="Arial" w:eastAsia="Calibri" w:hAnsi="Arial" w:cs="Arial"/>
        </w:rPr>
        <w:t xml:space="preserve">significant for </w:t>
      </w:r>
      <w:r w:rsidR="00BC010B" w:rsidRPr="00A35728">
        <w:rPr>
          <w:rFonts w:ascii="Arial" w:eastAsia="Calibri" w:hAnsi="Arial" w:cs="Arial"/>
        </w:rPr>
        <w:t xml:space="preserve">effective </w:t>
      </w:r>
      <w:r w:rsidRPr="00A35728">
        <w:rPr>
          <w:rFonts w:ascii="Arial" w:eastAsia="Calibri" w:hAnsi="Arial" w:cs="Arial"/>
        </w:rPr>
        <w:t xml:space="preserve">tiller numbers </w:t>
      </w:r>
      <w:r w:rsidR="00BC010B" w:rsidRPr="00A35728">
        <w:rPr>
          <w:rFonts w:ascii="Arial" w:eastAsia="Calibri" w:hAnsi="Arial" w:cs="Arial"/>
        </w:rPr>
        <w:t>m</w:t>
      </w:r>
      <w:r w:rsidR="00BC010B" w:rsidRPr="00A35728">
        <w:rPr>
          <w:rFonts w:ascii="Arial" w:eastAsia="Calibri" w:hAnsi="Arial" w:cs="Arial"/>
          <w:vertAlign w:val="superscript"/>
        </w:rPr>
        <w:t>-2</w:t>
      </w:r>
      <w:r w:rsidR="00BC010B" w:rsidRPr="00A35728">
        <w:rPr>
          <w:rFonts w:ascii="Arial" w:eastAsia="Calibri" w:hAnsi="Arial" w:cs="Arial"/>
        </w:rPr>
        <w:t xml:space="preserve"> </w:t>
      </w:r>
      <w:r w:rsidRPr="00A35728">
        <w:rPr>
          <w:rFonts w:ascii="Arial" w:eastAsia="Calibri" w:hAnsi="Arial" w:cs="Arial"/>
        </w:rPr>
        <w:t xml:space="preserve">(Table </w:t>
      </w:r>
      <w:r w:rsidR="006C5829" w:rsidRPr="00A35728">
        <w:rPr>
          <w:rFonts w:ascii="Arial" w:eastAsia="Calibri" w:hAnsi="Arial" w:cs="Arial"/>
        </w:rPr>
        <w:t>6</w:t>
      </w:r>
      <w:r w:rsidRPr="00A35728">
        <w:rPr>
          <w:rFonts w:ascii="Arial" w:eastAsia="Calibri" w:hAnsi="Arial" w:cs="Arial"/>
        </w:rPr>
        <w:t>). The highest effective tiller numbers (447.56 m</w:t>
      </w:r>
      <w:r w:rsidRPr="00A35728">
        <w:rPr>
          <w:rFonts w:ascii="Arial" w:eastAsia="Calibri" w:hAnsi="Arial" w:cs="Arial"/>
          <w:vertAlign w:val="superscript"/>
        </w:rPr>
        <w:t>-2</w:t>
      </w:r>
      <w:r w:rsidRPr="00A35728">
        <w:rPr>
          <w:rFonts w:ascii="Arial" w:eastAsia="Calibri" w:hAnsi="Arial" w:cs="Arial"/>
        </w:rPr>
        <w:t>) were obtained from the application of 2.79 t ha</w:t>
      </w:r>
      <w:r w:rsidRPr="00A35728">
        <w:rPr>
          <w:rFonts w:ascii="Arial" w:eastAsia="Calibri" w:hAnsi="Arial" w:cs="Arial"/>
          <w:vertAlign w:val="superscript"/>
        </w:rPr>
        <w:t>-1</w:t>
      </w:r>
      <w:r w:rsidRPr="00A35728">
        <w:rPr>
          <w:rFonts w:ascii="Arial" w:eastAsia="Calibri" w:hAnsi="Arial" w:cs="Arial"/>
        </w:rPr>
        <w:t xml:space="preserve"> lime</w:t>
      </w:r>
      <w:r w:rsidR="00DC5606" w:rsidRPr="00A35728">
        <w:rPr>
          <w:rFonts w:ascii="Arial" w:eastAsia="Calibri" w:hAnsi="Arial" w:cs="Arial"/>
        </w:rPr>
        <w:t>.</w:t>
      </w:r>
      <w:r w:rsidRPr="00A35728">
        <w:rPr>
          <w:rFonts w:ascii="Arial" w:eastAsia="Calibri" w:hAnsi="Arial" w:cs="Arial"/>
        </w:rPr>
        <w:t xml:space="preserve"> </w:t>
      </w:r>
      <w:r w:rsidR="00DC5606" w:rsidRPr="00A35728">
        <w:rPr>
          <w:rFonts w:ascii="Arial" w:eastAsia="Calibri" w:hAnsi="Arial" w:cs="Arial"/>
        </w:rPr>
        <w:t xml:space="preserve">However, </w:t>
      </w:r>
      <w:r w:rsidRPr="00A35728">
        <w:rPr>
          <w:rFonts w:ascii="Arial" w:eastAsia="Calibri" w:hAnsi="Arial" w:cs="Arial"/>
        </w:rPr>
        <w:t xml:space="preserve">it was at par with </w:t>
      </w:r>
      <w:r w:rsidR="00DC5606" w:rsidRPr="00A35728">
        <w:rPr>
          <w:rFonts w:ascii="Arial" w:eastAsia="Calibri" w:hAnsi="Arial" w:cs="Arial"/>
        </w:rPr>
        <w:t xml:space="preserve">the </w:t>
      </w:r>
      <w:r w:rsidRPr="00A35728">
        <w:rPr>
          <w:rFonts w:ascii="Arial" w:eastAsia="Calibri" w:hAnsi="Arial" w:cs="Arial"/>
        </w:rPr>
        <w:t>1.86 t ha</w:t>
      </w:r>
      <w:r w:rsidRPr="00A35728">
        <w:rPr>
          <w:rFonts w:ascii="Arial" w:eastAsia="Calibri" w:hAnsi="Arial" w:cs="Arial"/>
          <w:vertAlign w:val="superscript"/>
        </w:rPr>
        <w:t>-1</w:t>
      </w:r>
      <w:r w:rsidRPr="00A35728">
        <w:rPr>
          <w:rFonts w:ascii="Arial" w:eastAsia="Calibri" w:hAnsi="Arial" w:cs="Arial"/>
        </w:rPr>
        <w:t xml:space="preserve"> lime rate which recorded 435.78 tillers m</w:t>
      </w:r>
      <w:r w:rsidRPr="00A35728">
        <w:rPr>
          <w:rFonts w:ascii="Arial" w:eastAsia="Calibri" w:hAnsi="Arial" w:cs="Arial"/>
          <w:vertAlign w:val="superscript"/>
        </w:rPr>
        <w:t>-2</w:t>
      </w:r>
      <w:r w:rsidRPr="00A35728">
        <w:rPr>
          <w:rFonts w:ascii="Arial" w:eastAsia="Calibri" w:hAnsi="Arial" w:cs="Arial"/>
        </w:rPr>
        <w:t>,</w:t>
      </w:r>
      <w:r w:rsidRPr="00A35728" w:rsidDel="00D3273E">
        <w:rPr>
          <w:rFonts w:ascii="Arial" w:eastAsia="Calibri" w:hAnsi="Arial" w:cs="Arial"/>
        </w:rPr>
        <w:t xml:space="preserve"> </w:t>
      </w:r>
      <w:r w:rsidRPr="00A35728">
        <w:rPr>
          <w:rFonts w:ascii="Arial" w:eastAsia="Calibri" w:hAnsi="Arial" w:cs="Arial"/>
        </w:rPr>
        <w:t xml:space="preserve">with </w:t>
      </w:r>
      <w:r w:rsidR="00DC5606" w:rsidRPr="00A35728">
        <w:rPr>
          <w:rFonts w:ascii="Arial" w:eastAsia="Calibri" w:hAnsi="Arial" w:cs="Arial"/>
        </w:rPr>
        <w:t xml:space="preserve">a </w:t>
      </w:r>
      <w:r w:rsidRPr="00A35728">
        <w:rPr>
          <w:rFonts w:ascii="Arial" w:eastAsia="Calibri" w:hAnsi="Arial" w:cs="Arial"/>
        </w:rPr>
        <w:t xml:space="preserve">34.8% </w:t>
      </w:r>
      <w:r w:rsidRPr="00A35728">
        <w:rPr>
          <w:rFonts w:ascii="Arial" w:eastAsia="Calibri" w:hAnsi="Arial" w:cs="Arial"/>
        </w:rPr>
        <w:lastRenderedPageBreak/>
        <w:t xml:space="preserve">increase in the number of tillers </w:t>
      </w:r>
      <w:r w:rsidR="00DC5606" w:rsidRPr="00A35728">
        <w:rPr>
          <w:rFonts w:ascii="Arial" w:eastAsia="Calibri" w:hAnsi="Arial" w:cs="Arial"/>
        </w:rPr>
        <w:t>m</w:t>
      </w:r>
      <w:r w:rsidR="00DC5606" w:rsidRPr="00A35728">
        <w:rPr>
          <w:rFonts w:ascii="Arial" w:eastAsia="Calibri" w:hAnsi="Arial" w:cs="Arial"/>
          <w:vertAlign w:val="superscript"/>
        </w:rPr>
        <w:t>-2</w:t>
      </w:r>
      <w:r w:rsidR="00DC5606" w:rsidRPr="00A35728">
        <w:rPr>
          <w:rFonts w:ascii="Arial" w:eastAsia="Calibri" w:hAnsi="Arial" w:cs="Arial"/>
        </w:rPr>
        <w:t xml:space="preserve"> </w:t>
      </w:r>
      <w:r w:rsidRPr="00A35728">
        <w:rPr>
          <w:rFonts w:ascii="Arial" w:eastAsia="Calibri" w:hAnsi="Arial" w:cs="Arial"/>
        </w:rPr>
        <w:t>over the control</w:t>
      </w:r>
      <w:r w:rsidRPr="00A35728" w:rsidDel="00D3273E">
        <w:rPr>
          <w:rFonts w:ascii="Arial" w:eastAsia="Calibri" w:hAnsi="Arial" w:cs="Arial"/>
        </w:rPr>
        <w:t xml:space="preserve"> </w:t>
      </w:r>
      <w:r w:rsidRPr="00A35728">
        <w:rPr>
          <w:rFonts w:ascii="Arial" w:eastAsia="Calibri" w:hAnsi="Arial" w:cs="Arial"/>
        </w:rPr>
        <w:t xml:space="preserve">treatment.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 AuthorYear="1"&gt;&lt;Author&gt;Bore&lt;/Author&gt;&lt;Year&gt;2016&lt;/Year&gt;&lt;RecNum&gt;64&lt;/RecNum&gt;&lt;DisplayText&gt;Bore and Bedadi (2016)&lt;/DisplayText&gt;&lt;record&gt;&lt;rec-number&gt;64&lt;/rec-number&gt;&lt;foreign-keys&gt;&lt;key app="EN" db-id="52ewwvwd8r9tvhede27pdf28wpddep2s5wd0"&gt;64&lt;/key&gt;&lt;/foreign-keys&gt;&lt;ref-type name="Journal Article"&gt;17&lt;/ref-type&gt;&lt;contributors&gt;&lt;authors&gt;&lt;author&gt;Bore, Getahun&lt;/author&gt;&lt;author&gt;Bedadi, Bobe&lt;/author&gt;&lt;/authors&gt;&lt;/contributors&gt;&lt;titles&gt;&lt;title&gt;Response wheat (Triticum aestivum L.) to liming of acid soils under different land use systems of Loma Woreda, Dawuro Zone, Southern Ethiopia&lt;/title&gt;&lt;secondary-title&gt;Journal of Environment and Earth Science&lt;/secondary-title&gt;&lt;/titles&gt;&lt;periodical&gt;&lt;full-title&gt;Journal of Environment and Earth Science&lt;/full-title&gt;&lt;/periodical&gt;&lt;pages&gt;99-108&lt;/pages&gt;&lt;volume&gt;6&lt;/volume&gt;&lt;number&gt;3&lt;/number&gt;&lt;dates&gt;&lt;year&gt;2016&lt;/year&gt;&lt;/dates&gt;&lt;urls&gt;&lt;/urls&gt;&lt;/record&gt;&lt;/Cite&gt;&lt;/EndNote&gt;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Bore and Bedadi (2016)</w:t>
      </w:r>
      <w:r w:rsidR="00BA58F4" w:rsidRPr="00A35728">
        <w:rPr>
          <w:rFonts w:ascii="Arial" w:eastAsia="Calibri" w:hAnsi="Arial" w:cs="Arial"/>
        </w:rPr>
        <w:fldChar w:fldCharType="end"/>
      </w:r>
      <w:r w:rsidR="000D0C54" w:rsidRPr="00A35728">
        <w:rPr>
          <w:rFonts w:ascii="Arial" w:eastAsia="Calibri" w:hAnsi="Arial" w:cs="Arial"/>
        </w:rPr>
        <w:t xml:space="preserve"> </w:t>
      </w:r>
      <w:r w:rsidRPr="00A35728">
        <w:rPr>
          <w:rFonts w:ascii="Arial" w:eastAsia="Calibri" w:hAnsi="Arial" w:cs="Arial"/>
        </w:rPr>
        <w:t xml:space="preserve">reported </w:t>
      </w:r>
      <w:r w:rsidR="002F1806" w:rsidRPr="00A35728">
        <w:rPr>
          <w:rFonts w:ascii="Arial" w:eastAsia="Calibri" w:hAnsi="Arial" w:cs="Arial"/>
        </w:rPr>
        <w:t xml:space="preserve">that </w:t>
      </w:r>
      <w:r w:rsidR="00BC010B" w:rsidRPr="00A35728">
        <w:rPr>
          <w:rFonts w:ascii="Arial" w:eastAsia="Calibri" w:hAnsi="Arial" w:cs="Arial"/>
        </w:rPr>
        <w:t xml:space="preserve">the </w:t>
      </w:r>
      <w:r w:rsidRPr="00A35728">
        <w:rPr>
          <w:rFonts w:ascii="Arial" w:eastAsia="Calibri" w:hAnsi="Arial" w:cs="Arial"/>
        </w:rPr>
        <w:t xml:space="preserve">highest number of tillers </w:t>
      </w:r>
      <w:r w:rsidR="002F1806" w:rsidRPr="00A35728">
        <w:rPr>
          <w:rFonts w:ascii="Arial" w:eastAsia="Calibri" w:hAnsi="Arial" w:cs="Arial"/>
        </w:rPr>
        <w:t xml:space="preserve">was </w:t>
      </w:r>
      <w:r w:rsidRPr="00A35728">
        <w:rPr>
          <w:rFonts w:ascii="Arial" w:eastAsia="Calibri" w:hAnsi="Arial" w:cs="Arial"/>
        </w:rPr>
        <w:t xml:space="preserve">recorded from </w:t>
      </w:r>
      <w:r w:rsidR="00DC5606" w:rsidRPr="00A35728">
        <w:rPr>
          <w:rFonts w:ascii="Arial" w:eastAsia="Calibri" w:hAnsi="Arial" w:cs="Arial"/>
        </w:rPr>
        <w:t>lime-treated</w:t>
      </w:r>
      <w:r w:rsidR="002F1806" w:rsidRPr="00A35728">
        <w:rPr>
          <w:rFonts w:ascii="Arial" w:eastAsia="Calibri" w:hAnsi="Arial" w:cs="Arial"/>
        </w:rPr>
        <w:t xml:space="preserve"> soil, which agrees with the finding of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 AuthorYear="1"&gt;&lt;Author&gt;Desalegn&lt;/Author&gt;&lt;Year&gt;2017&lt;/Year&gt;&lt;RecNum&gt;42&lt;/RecNum&gt;&lt;DisplayText&gt;Desalegn&lt;style face="italic"&gt; et al.&lt;/style&gt; (2017)&lt;/DisplayText&gt;&lt;record&gt;&lt;rec-number&gt;42&lt;/rec-number&gt;&lt;foreign-keys&gt;&lt;key app="EN" db-id="fsz025tsafvtszezvxyxffdz9eazdepstrwz"&gt;42&lt;/key&gt;&lt;/foreign-keys&gt;&lt;ref-type name="Journal Article"&gt;17&lt;/ref-type&gt;&lt;contributors&gt;&lt;authors&gt;&lt;author&gt;Desalegn, Temesgen&lt;/author&gt;&lt;author&gt;Alemu, Getachew&lt;/author&gt;&lt;author&gt;Adella, Ayalew&lt;/author&gt;&lt;author&gt;Debele, Tolessa&lt;/author&gt;&lt;/authors&gt;&lt;/contributors&gt;&lt;titles&gt;&lt;title&gt;Effect of lime and phosphorus fertilizer on acid soils and barley (Hordeum vulgare L.) performance in the central highlands of Ethiopia&lt;/title&gt;&lt;secondary-title&gt;Experimental Agriculture&lt;/secondary-title&gt;&lt;/titles&gt;&lt;periodical&gt;&lt;full-title&gt;Experimental Agriculture&lt;/full-title&gt;&lt;/periodical&gt;&lt;pages&gt;432-444&lt;/pages&gt;&lt;volume&gt;53&lt;/volume&gt;&lt;number&gt;3&lt;/number&gt;&lt;dates&gt;&lt;year&gt;2017&lt;/year&gt;&lt;/dates&gt;&lt;isbn&gt;0014-4797&lt;/isbn&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Desalegn</w:t>
      </w:r>
      <w:r w:rsidR="002F7143" w:rsidRPr="00A35728">
        <w:rPr>
          <w:rFonts w:ascii="Arial" w:eastAsia="Calibri" w:hAnsi="Arial" w:cs="Arial"/>
          <w:i/>
          <w:noProof/>
        </w:rPr>
        <w:t xml:space="preserve"> et al.</w:t>
      </w:r>
      <w:r w:rsidR="002F7143" w:rsidRPr="00A35728">
        <w:rPr>
          <w:rFonts w:ascii="Arial" w:eastAsia="Calibri" w:hAnsi="Arial" w:cs="Arial"/>
          <w:noProof/>
        </w:rPr>
        <w:t xml:space="preserve"> (2017)</w:t>
      </w:r>
      <w:r w:rsidR="00BA58F4" w:rsidRPr="00A35728">
        <w:rPr>
          <w:rFonts w:ascii="Arial" w:eastAsia="Calibri" w:hAnsi="Arial" w:cs="Arial"/>
        </w:rPr>
        <w:fldChar w:fldCharType="end"/>
      </w:r>
      <w:r w:rsidRPr="00A35728">
        <w:rPr>
          <w:rFonts w:ascii="Arial" w:eastAsia="Calibri" w:hAnsi="Arial" w:cs="Arial"/>
        </w:rPr>
        <w:t xml:space="preserve"> </w:t>
      </w:r>
      <w:r w:rsidR="002F1806" w:rsidRPr="00A35728">
        <w:rPr>
          <w:rFonts w:ascii="Arial" w:eastAsia="Calibri" w:hAnsi="Arial" w:cs="Arial"/>
        </w:rPr>
        <w:t xml:space="preserve">where the </w:t>
      </w:r>
      <w:r w:rsidRPr="00A35728">
        <w:rPr>
          <w:rFonts w:ascii="Arial" w:eastAsia="Calibri" w:hAnsi="Arial" w:cs="Arial"/>
        </w:rPr>
        <w:t xml:space="preserve">highest number of tillers was recorded in the </w:t>
      </w:r>
      <w:r w:rsidR="00DE41B8" w:rsidRPr="00A35728">
        <w:rPr>
          <w:rFonts w:ascii="Arial" w:eastAsia="Calibri" w:hAnsi="Arial" w:cs="Arial"/>
        </w:rPr>
        <w:t>lime-amended</w:t>
      </w:r>
      <w:r w:rsidRPr="00A35728">
        <w:rPr>
          <w:rFonts w:ascii="Arial" w:eastAsia="Calibri" w:hAnsi="Arial" w:cs="Arial"/>
        </w:rPr>
        <w:t xml:space="preserve"> </w:t>
      </w:r>
      <w:r w:rsidR="00B331D9" w:rsidRPr="00A35728">
        <w:rPr>
          <w:rFonts w:ascii="Arial" w:eastAsia="Calibri" w:hAnsi="Arial" w:cs="Arial"/>
        </w:rPr>
        <w:t>plots</w:t>
      </w:r>
      <w:r w:rsidR="00B65D17" w:rsidRPr="00A35728">
        <w:rPr>
          <w:rFonts w:ascii="Arial" w:eastAsia="Calibri" w:hAnsi="Arial" w:cs="Arial"/>
        </w:rPr>
        <w:t xml:space="preserve">. </w:t>
      </w:r>
      <w:r w:rsidR="002F1806" w:rsidRPr="00A35728">
        <w:rPr>
          <w:rFonts w:ascii="Arial" w:eastAsia="Calibri" w:hAnsi="Arial" w:cs="Arial"/>
        </w:rPr>
        <w:t xml:space="preserve"> Similarly</w:t>
      </w:r>
      <w:r w:rsidRPr="00A35728">
        <w:rPr>
          <w:rFonts w:ascii="Arial" w:eastAsia="Calibri" w:hAnsi="Arial" w:cs="Arial"/>
        </w:rPr>
        <w:t xml:space="preserve">, </w:t>
      </w:r>
      <w:r w:rsidR="002F1806" w:rsidRPr="00A35728">
        <w:rPr>
          <w:rFonts w:ascii="Arial" w:eastAsia="Calibri" w:hAnsi="Arial" w:cs="Arial"/>
        </w:rPr>
        <w:t>the application of 5 t ha</w:t>
      </w:r>
      <w:r w:rsidR="002F1806" w:rsidRPr="00A35728">
        <w:rPr>
          <w:rFonts w:ascii="Arial" w:eastAsia="Calibri" w:hAnsi="Arial" w:cs="Arial"/>
          <w:vertAlign w:val="superscript"/>
        </w:rPr>
        <w:t>-1</w:t>
      </w:r>
      <w:r w:rsidR="002F1806" w:rsidRPr="00A35728">
        <w:rPr>
          <w:rFonts w:ascii="Arial" w:eastAsia="Calibri" w:hAnsi="Arial" w:cs="Arial"/>
        </w:rPr>
        <w:t xml:space="preserve"> vermicompost resulted in </w:t>
      </w:r>
      <w:r w:rsidRPr="00A35728">
        <w:rPr>
          <w:rFonts w:ascii="Arial" w:eastAsia="Calibri" w:hAnsi="Arial" w:cs="Arial"/>
        </w:rPr>
        <w:t>the highest mean effective tiller numbers (428.83)</w:t>
      </w:r>
      <w:r w:rsidR="002F1806" w:rsidRPr="00A35728">
        <w:rPr>
          <w:rFonts w:ascii="Arial" w:eastAsia="Calibri" w:hAnsi="Arial" w:cs="Arial"/>
        </w:rPr>
        <w:t xml:space="preserve">, with </w:t>
      </w:r>
      <w:r w:rsidR="00DE41B8" w:rsidRPr="00A35728">
        <w:rPr>
          <w:rFonts w:ascii="Arial" w:eastAsia="Calibri" w:hAnsi="Arial" w:cs="Arial"/>
        </w:rPr>
        <w:t xml:space="preserve">an </w:t>
      </w:r>
      <w:r w:rsidR="009E10C9" w:rsidRPr="00A35728">
        <w:rPr>
          <w:rFonts w:ascii="Arial" w:eastAsia="Calibri" w:hAnsi="Arial" w:cs="Arial"/>
        </w:rPr>
        <w:t>increase in the number of effective tillers by 10.29% compared to the control</w:t>
      </w:r>
      <w:r w:rsidRPr="00A35728">
        <w:rPr>
          <w:rFonts w:ascii="Arial" w:eastAsia="Calibri" w:hAnsi="Arial" w:cs="Arial"/>
        </w:rPr>
        <w:t xml:space="preserve">, while the lowest number of effective tillers (388.83) was obtained from the control treatment. </w:t>
      </w:r>
      <w:bookmarkEnd w:id="41"/>
    </w:p>
    <w:p w14:paraId="4A99E313" w14:textId="77777777" w:rsidR="000B4361" w:rsidRPr="00A35728" w:rsidRDefault="000B4361" w:rsidP="000B4361">
      <w:pPr>
        <w:spacing w:after="0" w:line="480" w:lineRule="auto"/>
        <w:jc w:val="both"/>
        <w:outlineLvl w:val="1"/>
        <w:rPr>
          <w:rFonts w:ascii="Arial" w:eastAsia="Calibri" w:hAnsi="Arial" w:cs="Arial"/>
        </w:rPr>
      </w:pPr>
    </w:p>
    <w:p w14:paraId="5E66F5A7" w14:textId="62C8C0D0" w:rsidR="00957E20" w:rsidRPr="00A35728" w:rsidRDefault="00AB41FB" w:rsidP="000B4361">
      <w:pPr>
        <w:spacing w:after="0" w:line="480" w:lineRule="auto"/>
        <w:jc w:val="both"/>
        <w:outlineLvl w:val="1"/>
        <w:rPr>
          <w:rFonts w:ascii="Arial" w:eastAsia="Calibri" w:hAnsi="Arial" w:cs="Arial"/>
        </w:rPr>
      </w:pPr>
      <w:r w:rsidRPr="00A35728">
        <w:rPr>
          <w:rFonts w:ascii="Arial" w:eastAsia="Calibri" w:hAnsi="Arial" w:cs="Arial"/>
        </w:rPr>
        <w:t>The main effect of lime and vermicompost was significant (</w:t>
      </w:r>
      <w:r w:rsidR="00016D9A" w:rsidRPr="00A35728">
        <w:rPr>
          <w:rFonts w:ascii="Arial" w:eastAsia="Calibri" w:hAnsi="Arial" w:cs="Arial"/>
        </w:rPr>
        <w:t>p</w:t>
      </w:r>
      <w:r w:rsidRPr="00A35728">
        <w:rPr>
          <w:rFonts w:ascii="Arial" w:eastAsia="Calibri" w:hAnsi="Arial" w:cs="Arial"/>
        </w:rPr>
        <w:t xml:space="preserve">&lt;0.01 and </w:t>
      </w:r>
      <w:r w:rsidR="00016D9A" w:rsidRPr="00A35728">
        <w:rPr>
          <w:rFonts w:ascii="Arial" w:eastAsia="Calibri" w:hAnsi="Arial" w:cs="Arial"/>
        </w:rPr>
        <w:t>p</w:t>
      </w:r>
      <w:r w:rsidRPr="00A35728">
        <w:rPr>
          <w:rFonts w:ascii="Arial" w:eastAsia="Calibri" w:hAnsi="Arial" w:cs="Arial"/>
        </w:rPr>
        <w:t>&lt;0.05</w:t>
      </w:r>
      <w:r w:rsidR="006B0354" w:rsidRPr="00A35728">
        <w:rPr>
          <w:rFonts w:ascii="Arial" w:eastAsia="Calibri" w:hAnsi="Arial" w:cs="Arial"/>
        </w:rPr>
        <w:t>) for</w:t>
      </w:r>
      <w:r w:rsidRPr="00A35728">
        <w:rPr>
          <w:rFonts w:ascii="Arial" w:eastAsia="Calibri" w:hAnsi="Arial" w:cs="Arial"/>
        </w:rPr>
        <w:t xml:space="preserve"> </w:t>
      </w:r>
      <w:r w:rsidR="0009774A" w:rsidRPr="00A35728">
        <w:rPr>
          <w:rFonts w:ascii="Arial" w:eastAsia="Calibri" w:hAnsi="Arial" w:cs="Arial"/>
        </w:rPr>
        <w:t xml:space="preserve">barley </w:t>
      </w:r>
      <w:r w:rsidRPr="00A35728">
        <w:rPr>
          <w:rFonts w:ascii="Arial" w:eastAsia="Calibri" w:hAnsi="Arial" w:cs="Arial"/>
        </w:rPr>
        <w:t xml:space="preserve">spike </w:t>
      </w:r>
      <w:r w:rsidR="001647C2" w:rsidRPr="00A35728">
        <w:rPr>
          <w:rFonts w:ascii="Arial" w:eastAsia="Calibri" w:hAnsi="Arial" w:cs="Arial"/>
        </w:rPr>
        <w:t>length,</w:t>
      </w:r>
      <w:r w:rsidR="009E10C9" w:rsidRPr="00A35728">
        <w:rPr>
          <w:rFonts w:ascii="Arial" w:eastAsia="Calibri" w:hAnsi="Arial" w:cs="Arial"/>
        </w:rPr>
        <w:t xml:space="preserve"> but</w:t>
      </w:r>
      <w:r w:rsidRPr="00A35728">
        <w:rPr>
          <w:rFonts w:ascii="Arial" w:eastAsia="Calibri" w:hAnsi="Arial" w:cs="Arial"/>
        </w:rPr>
        <w:t xml:space="preserve"> the interaction effect of lime and vermicompost was not significant </w:t>
      </w:r>
      <w:r w:rsidR="001647C2" w:rsidRPr="00A35728">
        <w:rPr>
          <w:rFonts w:ascii="Arial" w:eastAsia="Calibri" w:hAnsi="Arial" w:cs="Arial"/>
        </w:rPr>
        <w:t>for this</w:t>
      </w:r>
      <w:r w:rsidR="0009774A" w:rsidRPr="00A35728">
        <w:rPr>
          <w:rFonts w:ascii="Arial" w:eastAsia="Calibri" w:hAnsi="Arial" w:cs="Arial"/>
        </w:rPr>
        <w:t xml:space="preserve"> parameter</w:t>
      </w:r>
      <w:r w:rsidRPr="00A35728">
        <w:rPr>
          <w:rFonts w:ascii="Arial" w:eastAsia="Calibri" w:hAnsi="Arial" w:cs="Arial"/>
        </w:rPr>
        <w:t xml:space="preserve"> (Table </w:t>
      </w:r>
      <w:r w:rsidR="006C5829" w:rsidRPr="00A35728">
        <w:rPr>
          <w:rFonts w:ascii="Arial" w:eastAsia="Calibri" w:hAnsi="Arial" w:cs="Arial"/>
        </w:rPr>
        <w:t>6</w:t>
      </w:r>
      <w:r w:rsidRPr="00A35728">
        <w:rPr>
          <w:rFonts w:ascii="Arial" w:eastAsia="Calibri" w:hAnsi="Arial" w:cs="Arial"/>
        </w:rPr>
        <w:t xml:space="preserve">). The maximum spike </w:t>
      </w:r>
      <w:r w:rsidR="009E10C9" w:rsidRPr="00A35728">
        <w:rPr>
          <w:rFonts w:ascii="Arial" w:eastAsia="Calibri" w:hAnsi="Arial" w:cs="Arial"/>
        </w:rPr>
        <w:t xml:space="preserve">length </w:t>
      </w:r>
      <w:r w:rsidRPr="00A35728">
        <w:rPr>
          <w:rFonts w:ascii="Arial" w:eastAsia="Calibri" w:hAnsi="Arial" w:cs="Arial"/>
        </w:rPr>
        <w:t>(6.1 cm) was recorded from the application of 1.86 t ha</w:t>
      </w:r>
      <w:r w:rsidRPr="00A35728">
        <w:rPr>
          <w:rFonts w:ascii="Arial" w:eastAsia="Calibri" w:hAnsi="Arial" w:cs="Arial"/>
          <w:vertAlign w:val="superscript"/>
        </w:rPr>
        <w:t>-1</w:t>
      </w:r>
      <w:r w:rsidRPr="00A35728">
        <w:rPr>
          <w:rFonts w:ascii="Arial" w:eastAsia="Calibri" w:hAnsi="Arial" w:cs="Arial"/>
        </w:rPr>
        <w:t xml:space="preserve"> lime, </w:t>
      </w:r>
      <w:r w:rsidR="009E10C9" w:rsidRPr="00A35728">
        <w:rPr>
          <w:rFonts w:ascii="Arial" w:eastAsia="Calibri" w:hAnsi="Arial" w:cs="Arial"/>
        </w:rPr>
        <w:t>which was</w:t>
      </w:r>
      <w:r w:rsidRPr="00A35728">
        <w:rPr>
          <w:rFonts w:ascii="Arial" w:eastAsia="Calibri" w:hAnsi="Arial" w:cs="Arial"/>
        </w:rPr>
        <w:t xml:space="preserve"> </w:t>
      </w:r>
      <w:r w:rsidR="001647C2" w:rsidRPr="00A35728">
        <w:rPr>
          <w:rFonts w:ascii="Arial" w:eastAsia="Calibri" w:hAnsi="Arial" w:cs="Arial"/>
        </w:rPr>
        <w:t>at par</w:t>
      </w:r>
      <w:r w:rsidR="0009774A" w:rsidRPr="00A35728">
        <w:rPr>
          <w:rFonts w:ascii="Arial" w:eastAsia="Calibri" w:hAnsi="Arial" w:cs="Arial"/>
        </w:rPr>
        <w:t xml:space="preserve"> </w:t>
      </w:r>
      <w:r w:rsidRPr="00A35728">
        <w:rPr>
          <w:rFonts w:ascii="Arial" w:eastAsia="Calibri" w:hAnsi="Arial" w:cs="Arial"/>
        </w:rPr>
        <w:t>with 2.79 t ha</w:t>
      </w:r>
      <w:r w:rsidRPr="00A35728">
        <w:rPr>
          <w:rFonts w:ascii="Arial" w:eastAsia="Calibri" w:hAnsi="Arial" w:cs="Arial"/>
          <w:vertAlign w:val="superscript"/>
        </w:rPr>
        <w:t xml:space="preserve">-1 </w:t>
      </w:r>
      <w:r w:rsidRPr="00A35728">
        <w:rPr>
          <w:rFonts w:ascii="Arial" w:eastAsia="Calibri" w:hAnsi="Arial" w:cs="Arial"/>
        </w:rPr>
        <w:t>and 0.93 t ha</w:t>
      </w:r>
      <w:r w:rsidRPr="00A35728">
        <w:rPr>
          <w:rFonts w:ascii="Arial" w:eastAsia="Calibri" w:hAnsi="Arial" w:cs="Arial"/>
          <w:vertAlign w:val="superscript"/>
        </w:rPr>
        <w:t>-1</w:t>
      </w:r>
      <w:r w:rsidRPr="00A35728">
        <w:rPr>
          <w:rFonts w:ascii="Arial" w:eastAsia="Calibri" w:hAnsi="Arial" w:cs="Arial"/>
        </w:rPr>
        <w:t xml:space="preserve"> of lime</w:t>
      </w:r>
      <w:r w:rsidR="009E10C9" w:rsidRPr="00A35728">
        <w:rPr>
          <w:rFonts w:ascii="Arial" w:eastAsia="Calibri" w:hAnsi="Arial" w:cs="Arial"/>
        </w:rPr>
        <w:t>,</w:t>
      </w:r>
      <w:r w:rsidRPr="00A35728">
        <w:rPr>
          <w:rFonts w:ascii="Arial" w:eastAsia="Calibri" w:hAnsi="Arial" w:cs="Arial"/>
        </w:rPr>
        <w:t xml:space="preserve"> </w:t>
      </w:r>
      <w:r w:rsidR="009E10C9" w:rsidRPr="00A35728">
        <w:rPr>
          <w:rFonts w:ascii="Arial" w:eastAsia="Calibri" w:hAnsi="Arial" w:cs="Arial"/>
        </w:rPr>
        <w:t xml:space="preserve">while </w:t>
      </w:r>
      <w:r w:rsidRPr="00A35728">
        <w:rPr>
          <w:rFonts w:ascii="Arial" w:eastAsia="Calibri" w:hAnsi="Arial" w:cs="Arial"/>
        </w:rPr>
        <w:t xml:space="preserve">the </w:t>
      </w:r>
      <w:r w:rsidR="00462E51" w:rsidRPr="00A35728">
        <w:rPr>
          <w:rFonts w:ascii="Arial" w:eastAsia="Calibri" w:hAnsi="Arial" w:cs="Arial"/>
        </w:rPr>
        <w:t xml:space="preserve">smallest </w:t>
      </w:r>
      <w:r w:rsidRPr="00A35728">
        <w:rPr>
          <w:rFonts w:ascii="Arial" w:eastAsia="Calibri" w:hAnsi="Arial" w:cs="Arial"/>
        </w:rPr>
        <w:t xml:space="preserve">mean spike </w:t>
      </w:r>
      <w:r w:rsidR="00462E51" w:rsidRPr="00A35728">
        <w:rPr>
          <w:rFonts w:ascii="Arial" w:eastAsia="Calibri" w:hAnsi="Arial" w:cs="Arial"/>
        </w:rPr>
        <w:t xml:space="preserve">length </w:t>
      </w:r>
      <w:r w:rsidRPr="00A35728">
        <w:rPr>
          <w:rFonts w:ascii="Arial" w:eastAsia="Calibri" w:hAnsi="Arial" w:cs="Arial"/>
        </w:rPr>
        <w:t xml:space="preserve">(5.64 cm) was recorded from the control </w:t>
      </w:r>
      <w:r w:rsidR="00462E51" w:rsidRPr="00A35728">
        <w:rPr>
          <w:rFonts w:ascii="Arial" w:eastAsia="Calibri" w:hAnsi="Arial" w:cs="Arial"/>
        </w:rPr>
        <w:t>treatment</w:t>
      </w:r>
      <w:r w:rsidRPr="00A35728">
        <w:rPr>
          <w:rFonts w:ascii="Arial" w:eastAsia="Calibri" w:hAnsi="Arial" w:cs="Arial"/>
        </w:rPr>
        <w:t xml:space="preserve">. The spike length was significantly increased with the application of lime up to the optimum level. The increase in spike length with increasing lime rates on acidic soils is highly likely related to the increase in </w:t>
      </w:r>
      <w:r w:rsidR="00462E51" w:rsidRPr="00A35728">
        <w:rPr>
          <w:rFonts w:ascii="Arial" w:eastAsia="Calibri" w:hAnsi="Arial" w:cs="Arial"/>
        </w:rPr>
        <w:t xml:space="preserve">the </w:t>
      </w:r>
      <w:r w:rsidRPr="00A35728">
        <w:rPr>
          <w:rFonts w:ascii="Arial" w:eastAsia="Calibri" w:hAnsi="Arial" w:cs="Arial"/>
        </w:rPr>
        <w:t>concentration of exchangeable cations and soil fertility and the reduction of the toxic concentration of Al and H. In line with this result</w:t>
      </w:r>
      <w:r w:rsidR="00462E51" w:rsidRPr="00A35728">
        <w:rPr>
          <w:rFonts w:ascii="Arial" w:eastAsia="Calibri" w:hAnsi="Arial" w:cs="Arial"/>
        </w:rPr>
        <w:t>, the</w:t>
      </w:r>
      <w:r w:rsidRPr="00A35728">
        <w:rPr>
          <w:rFonts w:ascii="Arial" w:eastAsia="Calibri" w:hAnsi="Arial" w:cs="Arial"/>
        </w:rPr>
        <w:t xml:space="preserve"> application of different rates of agricultural lime significantly improve</w:t>
      </w:r>
      <w:r w:rsidR="00462E51" w:rsidRPr="00A35728">
        <w:rPr>
          <w:rFonts w:ascii="Arial" w:eastAsia="Calibri" w:hAnsi="Arial" w:cs="Arial"/>
        </w:rPr>
        <w:t>d the</w:t>
      </w:r>
      <w:r w:rsidRPr="00A35728">
        <w:rPr>
          <w:rFonts w:ascii="Arial" w:eastAsia="Calibri" w:hAnsi="Arial" w:cs="Arial"/>
        </w:rPr>
        <w:t xml:space="preserve"> spike length of wheat </w:t>
      </w:r>
      <w:r w:rsidR="00190849" w:rsidRPr="00A35728">
        <w:rPr>
          <w:rFonts w:ascii="Arial" w:eastAsia="Calibri" w:hAnsi="Arial" w:cs="Arial"/>
        </w:rPr>
        <w:t xml:space="preserve">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&lt;EndNote&gt;&lt;Cite&gt;&lt;Author&gt;Kamaruzzaman&lt;/Author&gt;&lt;Year&gt;2013&lt;/Year&gt;&lt;RecNum&gt;66&lt;/RecNum&gt;&lt;DisplayText&gt;(Kamaruzzaman&lt;style face="italic"&gt; et al.&lt;/style&gt;, 2013)&lt;/DisplayText&gt;&lt;record&gt;&lt;rec-number&gt;66&lt;/rec-number&gt;&lt;foreign-keys&gt;&lt;key app="EN" db-id="52ewwvwd8r9tvhede27pdf28wpddep2s5wd0"&gt;66&lt;/key&gt;&lt;/foreign-keys&gt;&lt;ref-type name="Journal Article"&gt;17&lt;/ref-type&gt;&lt;contributors&gt;&lt;authors&gt;&lt;author&gt;Kamaruzzaman, Md&lt;/author&gt;&lt;author&gt;Rasel, Sikdar Mohammad Marnes&lt;/author&gt;&lt;author&gt;Islam, Md Nurul&lt;/author&gt;&lt;/authors&gt;&lt;/contributors&gt;&lt;titles&gt;&lt;title&gt;Effect of lime on yield contributing characters of Wheat in Barind tract of Bangladesh&lt;/title&gt;&lt;secondary-title&gt;IOSR J Agric Vet Sci&lt;/secondary-title&gt;&lt;/titles&gt;&lt;periodical&gt;&lt;full-title&gt;IOSR J Agric Vet Sci&lt;/full-title&gt;&lt;/periodical&gt;&lt;pages&gt;3-46&lt;/pages&gt;&lt;volume&gt;4&lt;/volume&gt;&lt;dates&gt;&lt;year&gt;2013&lt;/year&gt;&lt;/dates&gt;&lt;urls&gt;&lt;/urls&gt;&lt;/record&gt;&lt;/Cite&gt;&lt;/EndNote&gt;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(Kamaruzzaman</w:t>
      </w:r>
      <w:r w:rsidR="002F7143" w:rsidRPr="00A35728">
        <w:rPr>
          <w:rFonts w:ascii="Arial" w:eastAsia="Calibri" w:hAnsi="Arial" w:cs="Arial"/>
          <w:i/>
          <w:noProof/>
        </w:rPr>
        <w:t xml:space="preserve"> et al.</w:t>
      </w:r>
      <w:r w:rsidR="002F7143" w:rsidRPr="00A35728">
        <w:rPr>
          <w:rFonts w:ascii="Arial" w:eastAsia="Calibri" w:hAnsi="Arial" w:cs="Arial"/>
          <w:noProof/>
        </w:rPr>
        <w:t>, 2013)</w:t>
      </w:r>
      <w:r w:rsidR="00BA58F4" w:rsidRPr="00A35728">
        <w:rPr>
          <w:rFonts w:ascii="Arial" w:eastAsia="Calibri" w:hAnsi="Arial" w:cs="Arial"/>
        </w:rPr>
        <w:fldChar w:fldCharType="end"/>
      </w:r>
      <w:r w:rsidR="00044A35" w:rsidRPr="00A35728">
        <w:rPr>
          <w:rFonts w:ascii="Arial" w:eastAsia="Calibri" w:hAnsi="Arial" w:cs="Arial"/>
        </w:rPr>
        <w:t>.</w:t>
      </w:r>
      <w:r w:rsidR="00625830" w:rsidRPr="00A35728">
        <w:rPr>
          <w:rFonts w:ascii="Arial" w:eastAsia="Calibri" w:hAnsi="Arial" w:cs="Arial"/>
        </w:rPr>
        <w:t xml:space="preserve"> </w:t>
      </w:r>
      <w:r w:rsidR="00462E51" w:rsidRPr="00A35728">
        <w:rPr>
          <w:rFonts w:ascii="Arial" w:eastAsia="Calibri" w:hAnsi="Arial" w:cs="Arial"/>
        </w:rPr>
        <w:t>Likewise</w:t>
      </w:r>
      <w:r w:rsidRPr="00A35728">
        <w:rPr>
          <w:rFonts w:ascii="Arial" w:eastAsia="Calibri" w:hAnsi="Arial" w:cs="Arial"/>
        </w:rPr>
        <w:t>, the maximum (6.08 cm) spike length was recorded from the application of 5 t ha</w:t>
      </w:r>
      <w:r w:rsidRPr="00A35728">
        <w:rPr>
          <w:rFonts w:ascii="Arial" w:eastAsia="Calibri" w:hAnsi="Arial" w:cs="Arial"/>
          <w:vertAlign w:val="superscript"/>
        </w:rPr>
        <w:t xml:space="preserve">-1 </w:t>
      </w:r>
      <w:r w:rsidRPr="00A35728">
        <w:rPr>
          <w:rFonts w:ascii="Arial" w:eastAsia="Calibri" w:hAnsi="Arial" w:cs="Arial"/>
        </w:rPr>
        <w:t>vermicompost, whereas the lowest spike length of 5.78 cm was recorded from 2.5 t ha</w:t>
      </w:r>
      <w:r w:rsidRPr="00A35728">
        <w:rPr>
          <w:rFonts w:ascii="Arial" w:eastAsia="Calibri" w:hAnsi="Arial" w:cs="Arial"/>
          <w:vertAlign w:val="superscript"/>
        </w:rPr>
        <w:t>-1</w:t>
      </w:r>
      <w:r w:rsidRPr="00A35728">
        <w:rPr>
          <w:rFonts w:ascii="Arial" w:eastAsia="Calibri" w:hAnsi="Arial" w:cs="Arial"/>
        </w:rPr>
        <w:t xml:space="preserve"> vermicompost</w:t>
      </w:r>
      <w:r w:rsidR="00A16D23" w:rsidRPr="00A35728">
        <w:rPr>
          <w:rFonts w:ascii="Arial" w:eastAsia="Calibri" w:hAnsi="Arial" w:cs="Arial"/>
        </w:rPr>
        <w:t xml:space="preserve"> (Table </w:t>
      </w:r>
      <w:r w:rsidR="006C5829" w:rsidRPr="00A35728">
        <w:rPr>
          <w:rFonts w:ascii="Arial" w:eastAsia="Calibri" w:hAnsi="Arial" w:cs="Arial"/>
        </w:rPr>
        <w:t>6</w:t>
      </w:r>
      <w:r w:rsidR="00A16D23" w:rsidRPr="00A35728">
        <w:rPr>
          <w:rFonts w:ascii="Arial" w:eastAsia="Calibri" w:hAnsi="Arial" w:cs="Arial"/>
        </w:rPr>
        <w:t>)</w:t>
      </w:r>
      <w:r w:rsidRPr="00A35728">
        <w:rPr>
          <w:rFonts w:ascii="Arial" w:eastAsia="Calibri" w:hAnsi="Arial" w:cs="Arial"/>
        </w:rPr>
        <w:t xml:space="preserve">. </w:t>
      </w:r>
      <w:r w:rsidR="00DE41B8" w:rsidRPr="00A35728">
        <w:rPr>
          <w:rFonts w:ascii="Arial" w:eastAsia="Calibri" w:hAnsi="Arial" w:cs="Arial"/>
        </w:rPr>
        <w:t xml:space="preserve">The application </w:t>
      </w:r>
      <w:r w:rsidR="002D6365" w:rsidRPr="00A35728">
        <w:rPr>
          <w:rFonts w:ascii="Arial" w:eastAsia="Calibri" w:hAnsi="Arial" w:cs="Arial"/>
        </w:rPr>
        <w:t>of organic and inorganic nutrient sources either alone or in combination significantly</w:t>
      </w:r>
      <w:r w:rsidR="00EC7777" w:rsidRPr="00A35728">
        <w:rPr>
          <w:rFonts w:ascii="Arial" w:eastAsia="Calibri" w:hAnsi="Arial" w:cs="Arial"/>
        </w:rPr>
        <w:t xml:space="preserve"> </w:t>
      </w:r>
      <w:r w:rsidR="002D6365" w:rsidRPr="00A35728">
        <w:rPr>
          <w:rFonts w:ascii="Arial" w:eastAsia="Calibri" w:hAnsi="Arial" w:cs="Arial"/>
        </w:rPr>
        <w:t xml:space="preserve">improved </w:t>
      </w:r>
      <w:r w:rsidR="00DE41B8" w:rsidRPr="00A35728">
        <w:rPr>
          <w:rFonts w:ascii="Arial" w:eastAsia="Calibri" w:hAnsi="Arial" w:cs="Arial"/>
        </w:rPr>
        <w:t xml:space="preserve">the </w:t>
      </w:r>
      <w:r w:rsidR="002D6365" w:rsidRPr="00A35728">
        <w:rPr>
          <w:rFonts w:ascii="Arial" w:eastAsia="Calibri" w:hAnsi="Arial" w:cs="Arial"/>
        </w:rPr>
        <w:t>spike length of</w:t>
      </w:r>
      <w:r w:rsidR="004B2D70" w:rsidRPr="00A35728">
        <w:rPr>
          <w:rFonts w:ascii="Arial" w:eastAsia="Calibri" w:hAnsi="Arial" w:cs="Arial"/>
        </w:rPr>
        <w:t xml:space="preserve"> barley </w:t>
      </w:r>
      <w:r w:rsidR="004B2D70" w:rsidRPr="00A35728">
        <w:rPr>
          <w:rFonts w:ascii="Arial" w:eastAsia="Calibri" w:hAnsi="Arial" w:cs="Arial"/>
        </w:rPr>
        <w:fldChar w:fldCharType="begin"/>
      </w:r>
      <w:r w:rsidR="002F7143" w:rsidRPr="00A35728">
        <w:rPr>
          <w:rFonts w:ascii="Arial" w:eastAsia="Calibri" w:hAnsi="Arial" w:cs="Arial"/>
        </w:rPr>
        <w:instrText xml:space="preserve"> ADDIN EN.CITE &lt;EndNote&gt;&lt;Cite&gt;&lt;Author&gt;Agegnehu&lt;/Author&gt;&lt;Year&gt;2016&lt;/Year&gt;&lt;RecNum&gt;49&lt;/RecNum&gt;&lt;DisplayText&gt;(Agegnehu&lt;style face="italic"&gt; et al.&lt;/style&gt;, 2016; Chala&lt;style face="italic"&gt; et al.&lt;/style&gt;, 2020)&lt;/DisplayText&gt;&lt;record&gt;&lt;rec-number&gt;49&lt;/rec-number&gt;&lt;foreign-keys&gt;&lt;key app="EN" db-id="fsz025tsafvtszezvxyxffdz9eazdepstrwz"&gt;49&lt;/key&gt;&lt;/foreign-keys&gt;&lt;ref-type name="Journal Article"&gt;17&lt;/ref-type&gt;&lt;contributors&gt;&lt;authors&gt;&lt;author&gt;Agegnehu, Getachew&lt;/author&gt;&lt;author&gt;Nelson, Paul N&lt;/author&gt;&lt;author&gt;Bird, Michael I&lt;/author&gt;&lt;/authors&gt;&lt;/contributors&gt;&lt;titles&gt;&lt;title&gt;The effects of biochar, compost and their mixture and nitrogen fertilizer on yield and nitrogen use efficiency of barley grown on a Nitisol in the highlands of Ethiopia&lt;/title&gt;&lt;secondary-title&gt;Science of the Total Environment&lt;/secondary-title&gt;&lt;/titles&gt;&lt;periodical&gt;&lt;full-title&gt;Science of the Total Environment&lt;/full-title&gt;&lt;/periodical&gt;&lt;pages&gt;869-879&lt;/pages&gt;&lt;volume&gt;569&lt;/volume&gt;&lt;dates&gt;&lt;year&gt;2016&lt;/year&gt;&lt;/dates&gt;&lt;isbn&gt;0048-9697&lt;/isbn&gt;&lt;urls&gt;&lt;/urls&gt;&lt;/record&gt;&lt;/Cite&gt;&lt;Cite&gt;&lt;Author&gt;Chala&lt;/Author&gt;&lt;Year&gt;2020&lt;/Year&gt;&lt;RecNum&gt;40&lt;/RecNum&gt;&lt;record&gt;&lt;rec-number&gt;40&lt;/rec-number&gt;&lt;foreign-keys&gt;&lt;key app="EN" db-id="fsz025tsafvtszezvxyxffdz9eazdepstrwz"&gt;40&lt;/key&gt;&lt;/foreign-keys&gt;&lt;ref-type name="Journal Article"&gt;17&lt;/ref-type&gt;&lt;contributors&gt;&lt;authors&gt;&lt;author&gt;Chala, Girma&lt;/author&gt;&lt;author&gt;Obsa, Zeleke&lt;/author&gt;&lt;author&gt;Agegnehu, Getachew&lt;/author&gt;&lt;/authors&gt;&lt;/contributors&gt;&lt;titles&gt;&lt;title&gt;The Ameliorative Effects of Organic and Inorganic Fertilizers on Yield and Yield Components of Barley and Soil Properties on Nitisols of Central Ethiopian Highlands&lt;/title&gt;&lt;secondary-title&gt;Ethiopian Journal of Agricultural Sciences&lt;/secondary-title&gt;&lt;/titles&gt;&lt;periodical&gt;&lt;full-title&gt;Ethiopian Journal of Agricultural Sciences&lt;/full-title&gt;&lt;/periodical&gt;&lt;pages&gt;169-182&lt;/pages&gt;&lt;volume&gt;30&lt;/volume&gt;&lt;number&gt;4&lt;/number&gt;&lt;dates&gt;&lt;year&gt;2020&lt;/year&gt;&lt;/dates&gt;&lt;isbn&gt;2415-2382&lt;/isbn&gt;&lt;urls&gt;&lt;/urls&gt;&lt;/record&gt;&lt;/Cite&gt;&lt;/EndNote&gt;</w:instrText>
      </w:r>
      <w:r w:rsidR="004B2D70" w:rsidRPr="00A35728">
        <w:rPr>
          <w:rFonts w:ascii="Arial" w:eastAsia="Calibri" w:hAnsi="Arial" w:cs="Arial"/>
        </w:rPr>
        <w:fldChar w:fldCharType="separate"/>
      </w:r>
      <w:r w:rsidR="002F7143" w:rsidRPr="00A35728">
        <w:rPr>
          <w:rFonts w:ascii="Arial" w:eastAsia="Calibri" w:hAnsi="Arial" w:cs="Arial"/>
          <w:noProof/>
        </w:rPr>
        <w:t>(Agegnehu</w:t>
      </w:r>
      <w:r w:rsidR="002F7143" w:rsidRPr="00A35728">
        <w:rPr>
          <w:rFonts w:ascii="Arial" w:eastAsia="Calibri" w:hAnsi="Arial" w:cs="Arial"/>
          <w:i/>
          <w:noProof/>
        </w:rPr>
        <w:t xml:space="preserve"> et al.</w:t>
      </w:r>
      <w:r w:rsidR="002F7143" w:rsidRPr="00A35728">
        <w:rPr>
          <w:rFonts w:ascii="Arial" w:eastAsia="Calibri" w:hAnsi="Arial" w:cs="Arial"/>
          <w:noProof/>
        </w:rPr>
        <w:t>, 2016; Chala</w:t>
      </w:r>
      <w:r w:rsidR="002F7143" w:rsidRPr="00A35728">
        <w:rPr>
          <w:rFonts w:ascii="Arial" w:eastAsia="Calibri" w:hAnsi="Arial" w:cs="Arial"/>
          <w:i/>
          <w:noProof/>
        </w:rPr>
        <w:t xml:space="preserve"> et al.</w:t>
      </w:r>
      <w:r w:rsidR="002F7143" w:rsidRPr="00A35728">
        <w:rPr>
          <w:rFonts w:ascii="Arial" w:eastAsia="Calibri" w:hAnsi="Arial" w:cs="Arial"/>
          <w:noProof/>
        </w:rPr>
        <w:t>, 2020)</w:t>
      </w:r>
      <w:r w:rsidR="004B2D70" w:rsidRPr="00A35728">
        <w:rPr>
          <w:rFonts w:ascii="Arial" w:eastAsia="Calibri" w:hAnsi="Arial" w:cs="Arial"/>
        </w:rPr>
        <w:fldChar w:fldCharType="end"/>
      </w:r>
      <w:r w:rsidR="00DD0961" w:rsidRPr="00A35728">
        <w:rPr>
          <w:rFonts w:ascii="Arial" w:eastAsia="Calibri" w:hAnsi="Arial" w:cs="Arial"/>
        </w:rPr>
        <w:t>.</w:t>
      </w:r>
    </w:p>
    <w:p w14:paraId="3A358CF6" w14:textId="4BA9B244" w:rsidR="00CB479E" w:rsidRPr="00A35728" w:rsidRDefault="00CB479E" w:rsidP="00CB479E">
      <w:pPr>
        <w:spacing w:after="0" w:line="360" w:lineRule="auto"/>
        <w:rPr>
          <w:rFonts w:ascii="Arial" w:eastAsia="Calibri" w:hAnsi="Arial" w:cs="Arial"/>
        </w:rPr>
      </w:pPr>
      <w:r w:rsidRPr="00A35728">
        <w:rPr>
          <w:rFonts w:ascii="Arial" w:eastAsia="Calibri" w:hAnsi="Arial" w:cs="Arial"/>
        </w:rPr>
        <w:t>Table 6. The main effects of lime and vermicompost on spike length (SL)</w:t>
      </w:r>
      <w:r w:rsidR="001A72D8" w:rsidRPr="00A35728">
        <w:rPr>
          <w:rFonts w:ascii="Arial" w:eastAsia="Calibri" w:hAnsi="Arial" w:cs="Arial"/>
        </w:rPr>
        <w:t xml:space="preserve"> and</w:t>
      </w:r>
      <w:r w:rsidRPr="00A35728">
        <w:rPr>
          <w:rFonts w:ascii="Arial" w:eastAsia="Calibri" w:hAnsi="Arial" w:cs="Arial"/>
        </w:rPr>
        <w:t xml:space="preserve"> number of effective tillers (ETM) per meter square</w:t>
      </w:r>
      <w:r w:rsidR="00E11E12" w:rsidRPr="00A35728">
        <w:rPr>
          <w:rFonts w:ascii="Arial" w:eastAsia="Calibri" w:hAnsi="Arial" w:cs="Arial"/>
        </w:rPr>
        <w:t>.</w:t>
      </w: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2181"/>
        <w:gridCol w:w="2516"/>
      </w:tblGrid>
      <w:tr w:rsidR="00E11E12" w:rsidRPr="00A35728" w14:paraId="3105EEFA" w14:textId="77777777" w:rsidTr="00E11E12">
        <w:trPr>
          <w:trHeight w:val="300"/>
        </w:trPr>
        <w:tc>
          <w:tcPr>
            <w:tcW w:w="2491" w:type="pct"/>
            <w:tcBorders>
              <w:top w:val="single" w:sz="12" w:space="0" w:color="auto"/>
              <w:left w:val="nil"/>
              <w:bottom w:val="single" w:sz="12" w:space="0" w:color="auto"/>
              <w:right w:val="nil"/>
            </w:tcBorders>
            <w:noWrap/>
            <w:hideMark/>
          </w:tcPr>
          <w:p w14:paraId="336D8977" w14:textId="77777777" w:rsidR="00E11E12" w:rsidRPr="00A35728" w:rsidRDefault="00E11E12" w:rsidP="00CB479E">
            <w:pPr>
              <w:spacing w:line="360" w:lineRule="auto"/>
              <w:jc w:val="both"/>
              <w:rPr>
                <w:rFonts w:ascii="Arial" w:hAnsi="Arial" w:cs="Arial"/>
              </w:rPr>
            </w:pPr>
            <w:r w:rsidRPr="00A35728">
              <w:rPr>
                <w:rFonts w:ascii="Arial" w:hAnsi="Arial" w:cs="Arial"/>
              </w:rPr>
              <w:t>Lime rate (t/ha)</w:t>
            </w:r>
          </w:p>
        </w:tc>
        <w:tc>
          <w:tcPr>
            <w:tcW w:w="1165" w:type="pct"/>
            <w:tcBorders>
              <w:top w:val="single" w:sz="12" w:space="0" w:color="auto"/>
              <w:left w:val="nil"/>
              <w:bottom w:val="single" w:sz="12" w:space="0" w:color="auto"/>
              <w:right w:val="nil"/>
            </w:tcBorders>
            <w:noWrap/>
            <w:hideMark/>
          </w:tcPr>
          <w:p w14:paraId="0C3F7ABE" w14:textId="77777777" w:rsidR="00E11E12" w:rsidRPr="00A35728" w:rsidRDefault="00E11E12" w:rsidP="00CB479E">
            <w:pPr>
              <w:spacing w:line="360" w:lineRule="auto"/>
              <w:jc w:val="both"/>
              <w:rPr>
                <w:rFonts w:ascii="Arial" w:hAnsi="Arial" w:cs="Arial"/>
              </w:rPr>
            </w:pPr>
            <w:r w:rsidRPr="00A35728">
              <w:rPr>
                <w:rFonts w:ascii="Arial" w:hAnsi="Arial" w:cs="Arial"/>
              </w:rPr>
              <w:t>SL (cm)</w:t>
            </w:r>
          </w:p>
        </w:tc>
        <w:tc>
          <w:tcPr>
            <w:tcW w:w="1344" w:type="pct"/>
            <w:tcBorders>
              <w:top w:val="single" w:sz="12" w:space="0" w:color="auto"/>
              <w:left w:val="nil"/>
              <w:bottom w:val="single" w:sz="12" w:space="0" w:color="auto"/>
              <w:right w:val="nil"/>
            </w:tcBorders>
            <w:noWrap/>
            <w:hideMark/>
          </w:tcPr>
          <w:p w14:paraId="7A547CB3" w14:textId="77777777" w:rsidR="00E11E12" w:rsidRPr="00A35728" w:rsidRDefault="00E11E12" w:rsidP="00CB479E">
            <w:pPr>
              <w:spacing w:line="360" w:lineRule="auto"/>
              <w:jc w:val="both"/>
              <w:rPr>
                <w:rFonts w:ascii="Arial" w:hAnsi="Arial" w:cs="Arial"/>
              </w:rPr>
            </w:pPr>
            <w:r w:rsidRPr="00A35728">
              <w:rPr>
                <w:rFonts w:ascii="Arial" w:hAnsi="Arial" w:cs="Arial"/>
              </w:rPr>
              <w:t>ETM</w:t>
            </w:r>
            <w:r w:rsidRPr="00A35728">
              <w:rPr>
                <w:rFonts w:ascii="Arial" w:hAnsi="Arial" w:cs="Arial"/>
                <w:vertAlign w:val="superscript"/>
              </w:rPr>
              <w:t>-2</w:t>
            </w:r>
          </w:p>
        </w:tc>
      </w:tr>
      <w:tr w:rsidR="00E11E12" w:rsidRPr="00A35728" w14:paraId="1D805314" w14:textId="77777777" w:rsidTr="00E11E12">
        <w:trPr>
          <w:trHeight w:val="300"/>
        </w:trPr>
        <w:tc>
          <w:tcPr>
            <w:tcW w:w="2491" w:type="pct"/>
            <w:tcBorders>
              <w:top w:val="single" w:sz="12" w:space="0" w:color="auto"/>
              <w:left w:val="nil"/>
              <w:bottom w:val="nil"/>
              <w:right w:val="nil"/>
            </w:tcBorders>
            <w:noWrap/>
            <w:hideMark/>
          </w:tcPr>
          <w:p w14:paraId="4BADB81F" w14:textId="77777777" w:rsidR="00E11E12" w:rsidRPr="00A35728" w:rsidRDefault="00E11E12" w:rsidP="00CB479E">
            <w:pPr>
              <w:spacing w:line="360" w:lineRule="auto"/>
              <w:jc w:val="both"/>
              <w:rPr>
                <w:rFonts w:ascii="Arial" w:hAnsi="Arial" w:cs="Arial"/>
              </w:rPr>
            </w:pPr>
            <w:r w:rsidRPr="00A35728">
              <w:rPr>
                <w:rFonts w:ascii="Arial" w:hAnsi="Arial" w:cs="Arial"/>
              </w:rPr>
              <w:t>0</w:t>
            </w:r>
          </w:p>
        </w:tc>
        <w:tc>
          <w:tcPr>
            <w:tcW w:w="1165" w:type="pct"/>
            <w:tcBorders>
              <w:top w:val="single" w:sz="12" w:space="0" w:color="auto"/>
              <w:left w:val="nil"/>
              <w:bottom w:val="nil"/>
              <w:right w:val="nil"/>
            </w:tcBorders>
            <w:noWrap/>
            <w:hideMark/>
          </w:tcPr>
          <w:p w14:paraId="627D6C27" w14:textId="77777777" w:rsidR="00E11E12" w:rsidRPr="00A35728" w:rsidRDefault="00E11E12" w:rsidP="00CB479E">
            <w:pPr>
              <w:spacing w:line="360" w:lineRule="auto"/>
              <w:jc w:val="both"/>
              <w:rPr>
                <w:rFonts w:ascii="Arial" w:hAnsi="Arial" w:cs="Arial"/>
              </w:rPr>
            </w:pPr>
            <w:r w:rsidRPr="00A35728">
              <w:rPr>
                <w:rFonts w:ascii="Arial" w:hAnsi="Arial" w:cs="Arial"/>
              </w:rPr>
              <w:t>5.64</w:t>
            </w:r>
            <w:r w:rsidRPr="00A35728">
              <w:rPr>
                <w:rFonts w:ascii="Arial" w:hAnsi="Arial" w:cs="Arial"/>
                <w:vertAlign w:val="superscript"/>
              </w:rPr>
              <w:t>b</w:t>
            </w:r>
          </w:p>
        </w:tc>
        <w:tc>
          <w:tcPr>
            <w:tcW w:w="1344" w:type="pct"/>
            <w:tcBorders>
              <w:top w:val="single" w:sz="12" w:space="0" w:color="auto"/>
              <w:left w:val="nil"/>
              <w:bottom w:val="nil"/>
              <w:right w:val="nil"/>
            </w:tcBorders>
            <w:noWrap/>
            <w:hideMark/>
          </w:tcPr>
          <w:p w14:paraId="00AB0DC8" w14:textId="77777777" w:rsidR="00E11E12" w:rsidRPr="00A35728" w:rsidRDefault="00E11E12" w:rsidP="00CB479E">
            <w:pPr>
              <w:spacing w:line="360" w:lineRule="auto"/>
              <w:jc w:val="both"/>
              <w:rPr>
                <w:rFonts w:ascii="Arial" w:hAnsi="Arial" w:cs="Arial"/>
              </w:rPr>
            </w:pPr>
            <w:r w:rsidRPr="00A35728">
              <w:rPr>
                <w:rFonts w:ascii="Arial" w:hAnsi="Arial" w:cs="Arial"/>
              </w:rPr>
              <w:t>353.11</w:t>
            </w:r>
            <w:r w:rsidRPr="00A35728">
              <w:rPr>
                <w:rFonts w:ascii="Arial" w:hAnsi="Arial" w:cs="Arial"/>
                <w:vertAlign w:val="superscript"/>
              </w:rPr>
              <w:t>b</w:t>
            </w:r>
          </w:p>
        </w:tc>
      </w:tr>
      <w:tr w:rsidR="00E11E12" w:rsidRPr="00A35728" w14:paraId="1FED3CDC" w14:textId="77777777" w:rsidTr="00E11E12">
        <w:trPr>
          <w:trHeight w:val="300"/>
        </w:trPr>
        <w:tc>
          <w:tcPr>
            <w:tcW w:w="2491" w:type="pct"/>
            <w:tcBorders>
              <w:top w:val="nil"/>
              <w:left w:val="nil"/>
              <w:bottom w:val="nil"/>
              <w:right w:val="nil"/>
            </w:tcBorders>
            <w:noWrap/>
            <w:hideMark/>
          </w:tcPr>
          <w:p w14:paraId="5EFFECFF" w14:textId="77777777" w:rsidR="00E11E12" w:rsidRPr="00A35728" w:rsidRDefault="00E11E12" w:rsidP="00CB479E">
            <w:pPr>
              <w:spacing w:line="360" w:lineRule="auto"/>
              <w:jc w:val="both"/>
              <w:rPr>
                <w:rFonts w:ascii="Arial" w:hAnsi="Arial" w:cs="Arial"/>
              </w:rPr>
            </w:pPr>
            <w:r w:rsidRPr="00A35728">
              <w:rPr>
                <w:rFonts w:ascii="Arial" w:hAnsi="Arial" w:cs="Arial"/>
              </w:rPr>
              <w:lastRenderedPageBreak/>
              <w:t>0.93</w:t>
            </w:r>
          </w:p>
        </w:tc>
        <w:tc>
          <w:tcPr>
            <w:tcW w:w="1165" w:type="pct"/>
            <w:tcBorders>
              <w:top w:val="nil"/>
              <w:left w:val="nil"/>
              <w:bottom w:val="nil"/>
              <w:right w:val="nil"/>
            </w:tcBorders>
            <w:noWrap/>
            <w:hideMark/>
          </w:tcPr>
          <w:p w14:paraId="1B33DE76" w14:textId="77777777" w:rsidR="00E11E12" w:rsidRPr="00A35728" w:rsidRDefault="00E11E12" w:rsidP="00CB479E">
            <w:pPr>
              <w:spacing w:line="360" w:lineRule="auto"/>
              <w:jc w:val="both"/>
              <w:rPr>
                <w:rFonts w:ascii="Arial" w:hAnsi="Arial" w:cs="Arial"/>
              </w:rPr>
            </w:pPr>
            <w:r w:rsidRPr="00A35728">
              <w:rPr>
                <w:rFonts w:ascii="Arial" w:hAnsi="Arial" w:cs="Arial"/>
              </w:rPr>
              <w:t>5.99</w:t>
            </w:r>
            <w:r w:rsidRPr="00A35728">
              <w:rPr>
                <w:rFonts w:ascii="Arial" w:hAnsi="Arial" w:cs="Arial"/>
                <w:vertAlign w:val="superscript"/>
              </w:rPr>
              <w:t>a</w:t>
            </w:r>
          </w:p>
        </w:tc>
        <w:tc>
          <w:tcPr>
            <w:tcW w:w="1344" w:type="pct"/>
            <w:tcBorders>
              <w:top w:val="nil"/>
              <w:left w:val="nil"/>
              <w:bottom w:val="nil"/>
              <w:right w:val="nil"/>
            </w:tcBorders>
            <w:noWrap/>
            <w:hideMark/>
          </w:tcPr>
          <w:p w14:paraId="2FEA16F5" w14:textId="77777777" w:rsidR="00E11E12" w:rsidRPr="00A35728" w:rsidRDefault="00E11E12" w:rsidP="00CB479E">
            <w:pPr>
              <w:spacing w:line="360" w:lineRule="auto"/>
              <w:jc w:val="both"/>
              <w:rPr>
                <w:rFonts w:ascii="Arial" w:hAnsi="Arial" w:cs="Arial"/>
              </w:rPr>
            </w:pPr>
            <w:r w:rsidRPr="00A35728">
              <w:rPr>
                <w:rFonts w:ascii="Arial" w:hAnsi="Arial" w:cs="Arial"/>
              </w:rPr>
              <w:t>378.67</w:t>
            </w:r>
            <w:r w:rsidRPr="00A35728">
              <w:rPr>
                <w:rFonts w:ascii="Arial" w:hAnsi="Arial" w:cs="Arial"/>
                <w:vertAlign w:val="superscript"/>
              </w:rPr>
              <w:t>b</w:t>
            </w:r>
          </w:p>
        </w:tc>
      </w:tr>
      <w:tr w:rsidR="00E11E12" w:rsidRPr="00A35728" w14:paraId="11D9B8A1" w14:textId="77777777" w:rsidTr="00E11E12">
        <w:trPr>
          <w:trHeight w:val="300"/>
        </w:trPr>
        <w:tc>
          <w:tcPr>
            <w:tcW w:w="2491" w:type="pct"/>
            <w:tcBorders>
              <w:top w:val="nil"/>
              <w:left w:val="nil"/>
              <w:bottom w:val="nil"/>
              <w:right w:val="nil"/>
            </w:tcBorders>
            <w:noWrap/>
            <w:hideMark/>
          </w:tcPr>
          <w:p w14:paraId="6B44937E" w14:textId="77777777" w:rsidR="00E11E12" w:rsidRPr="00A35728" w:rsidRDefault="00E11E12" w:rsidP="00CB479E">
            <w:pPr>
              <w:spacing w:line="360" w:lineRule="auto"/>
              <w:jc w:val="both"/>
              <w:rPr>
                <w:rFonts w:ascii="Arial" w:hAnsi="Arial" w:cs="Arial"/>
              </w:rPr>
            </w:pPr>
            <w:r w:rsidRPr="00A35728">
              <w:rPr>
                <w:rFonts w:ascii="Arial" w:hAnsi="Arial" w:cs="Arial"/>
              </w:rPr>
              <w:t>1.86</w:t>
            </w:r>
          </w:p>
        </w:tc>
        <w:tc>
          <w:tcPr>
            <w:tcW w:w="1165" w:type="pct"/>
            <w:tcBorders>
              <w:top w:val="nil"/>
              <w:left w:val="nil"/>
              <w:bottom w:val="nil"/>
              <w:right w:val="nil"/>
            </w:tcBorders>
            <w:noWrap/>
            <w:hideMark/>
          </w:tcPr>
          <w:p w14:paraId="40DB453B" w14:textId="77777777" w:rsidR="00E11E12" w:rsidRPr="00A35728" w:rsidRDefault="00E11E12" w:rsidP="00CB479E">
            <w:pPr>
              <w:spacing w:line="360" w:lineRule="auto"/>
              <w:jc w:val="both"/>
              <w:rPr>
                <w:rFonts w:ascii="Arial" w:hAnsi="Arial" w:cs="Arial"/>
              </w:rPr>
            </w:pPr>
            <w:r w:rsidRPr="00A35728">
              <w:rPr>
                <w:rFonts w:ascii="Arial" w:hAnsi="Arial" w:cs="Arial"/>
              </w:rPr>
              <w:t>6.10</w:t>
            </w:r>
            <w:r w:rsidRPr="00A35728">
              <w:rPr>
                <w:rFonts w:ascii="Arial" w:hAnsi="Arial" w:cs="Arial"/>
                <w:vertAlign w:val="superscript"/>
              </w:rPr>
              <w:t>a</w:t>
            </w:r>
          </w:p>
        </w:tc>
        <w:tc>
          <w:tcPr>
            <w:tcW w:w="1344" w:type="pct"/>
            <w:tcBorders>
              <w:top w:val="nil"/>
              <w:left w:val="nil"/>
              <w:bottom w:val="nil"/>
              <w:right w:val="nil"/>
            </w:tcBorders>
            <w:noWrap/>
            <w:hideMark/>
          </w:tcPr>
          <w:p w14:paraId="36FBB709" w14:textId="77777777" w:rsidR="00E11E12" w:rsidRPr="00A35728" w:rsidRDefault="00E11E12" w:rsidP="00CB479E">
            <w:pPr>
              <w:spacing w:line="360" w:lineRule="auto"/>
              <w:jc w:val="both"/>
              <w:rPr>
                <w:rFonts w:ascii="Arial" w:hAnsi="Arial" w:cs="Arial"/>
              </w:rPr>
            </w:pPr>
            <w:r w:rsidRPr="00A35728">
              <w:rPr>
                <w:rFonts w:ascii="Arial" w:hAnsi="Arial" w:cs="Arial"/>
              </w:rPr>
              <w:t>435.78</w:t>
            </w:r>
            <w:r w:rsidRPr="00A35728">
              <w:rPr>
                <w:rFonts w:ascii="Arial" w:hAnsi="Arial" w:cs="Arial"/>
                <w:vertAlign w:val="superscript"/>
              </w:rPr>
              <w:t>a</w:t>
            </w:r>
          </w:p>
        </w:tc>
      </w:tr>
      <w:tr w:rsidR="00E11E12" w:rsidRPr="00A35728" w14:paraId="1E32B1DA" w14:textId="77777777" w:rsidTr="00E11E12">
        <w:trPr>
          <w:trHeight w:val="300"/>
        </w:trPr>
        <w:tc>
          <w:tcPr>
            <w:tcW w:w="2491" w:type="pct"/>
            <w:tcBorders>
              <w:top w:val="nil"/>
              <w:left w:val="nil"/>
              <w:bottom w:val="nil"/>
              <w:right w:val="nil"/>
            </w:tcBorders>
            <w:noWrap/>
            <w:hideMark/>
          </w:tcPr>
          <w:p w14:paraId="688CC25E" w14:textId="77777777" w:rsidR="00E11E12" w:rsidRPr="00A35728" w:rsidRDefault="00E11E12" w:rsidP="00CB479E">
            <w:pPr>
              <w:spacing w:line="360" w:lineRule="auto"/>
              <w:jc w:val="both"/>
              <w:rPr>
                <w:rFonts w:ascii="Arial" w:hAnsi="Arial" w:cs="Arial"/>
              </w:rPr>
            </w:pPr>
            <w:r w:rsidRPr="00A35728">
              <w:rPr>
                <w:rFonts w:ascii="Arial" w:hAnsi="Arial" w:cs="Arial"/>
              </w:rPr>
              <w:t>2.79</w:t>
            </w:r>
          </w:p>
        </w:tc>
        <w:tc>
          <w:tcPr>
            <w:tcW w:w="1165" w:type="pct"/>
            <w:tcBorders>
              <w:top w:val="nil"/>
              <w:left w:val="nil"/>
              <w:bottom w:val="nil"/>
              <w:right w:val="nil"/>
            </w:tcBorders>
            <w:noWrap/>
            <w:hideMark/>
          </w:tcPr>
          <w:p w14:paraId="7B096DBB" w14:textId="77777777" w:rsidR="00E11E12" w:rsidRPr="00A35728" w:rsidRDefault="00E11E12" w:rsidP="00CB479E">
            <w:pPr>
              <w:spacing w:line="360" w:lineRule="auto"/>
              <w:jc w:val="both"/>
              <w:rPr>
                <w:rFonts w:ascii="Arial" w:hAnsi="Arial" w:cs="Arial"/>
              </w:rPr>
            </w:pPr>
            <w:r w:rsidRPr="00A35728">
              <w:rPr>
                <w:rFonts w:ascii="Arial" w:hAnsi="Arial" w:cs="Arial"/>
              </w:rPr>
              <w:t>5.99</w:t>
            </w:r>
            <w:r w:rsidRPr="00A35728">
              <w:rPr>
                <w:rFonts w:ascii="Arial" w:hAnsi="Arial" w:cs="Arial"/>
                <w:vertAlign w:val="superscript"/>
              </w:rPr>
              <w:t>a</w:t>
            </w:r>
          </w:p>
        </w:tc>
        <w:tc>
          <w:tcPr>
            <w:tcW w:w="1344" w:type="pct"/>
            <w:tcBorders>
              <w:top w:val="nil"/>
              <w:left w:val="nil"/>
              <w:bottom w:val="nil"/>
              <w:right w:val="nil"/>
            </w:tcBorders>
            <w:noWrap/>
            <w:hideMark/>
          </w:tcPr>
          <w:p w14:paraId="33C39A1E" w14:textId="77777777" w:rsidR="00E11E12" w:rsidRPr="00A35728" w:rsidRDefault="00E11E12" w:rsidP="00CB479E">
            <w:pPr>
              <w:spacing w:line="360" w:lineRule="auto"/>
              <w:jc w:val="both"/>
              <w:rPr>
                <w:rFonts w:ascii="Arial" w:hAnsi="Arial" w:cs="Arial"/>
              </w:rPr>
            </w:pPr>
            <w:r w:rsidRPr="00A35728">
              <w:rPr>
                <w:rFonts w:ascii="Arial" w:hAnsi="Arial" w:cs="Arial"/>
              </w:rPr>
              <w:t>447.56</w:t>
            </w:r>
            <w:r w:rsidRPr="00A35728">
              <w:rPr>
                <w:rFonts w:ascii="Arial" w:hAnsi="Arial" w:cs="Arial"/>
                <w:vertAlign w:val="superscript"/>
              </w:rPr>
              <w:t>a</w:t>
            </w:r>
          </w:p>
        </w:tc>
      </w:tr>
      <w:tr w:rsidR="00E11E12" w:rsidRPr="00A35728" w14:paraId="72EA1020" w14:textId="77777777" w:rsidTr="00E11E12">
        <w:trPr>
          <w:trHeight w:val="300"/>
        </w:trPr>
        <w:tc>
          <w:tcPr>
            <w:tcW w:w="2491" w:type="pct"/>
            <w:tcBorders>
              <w:top w:val="nil"/>
              <w:left w:val="nil"/>
              <w:bottom w:val="nil"/>
              <w:right w:val="nil"/>
            </w:tcBorders>
            <w:noWrap/>
            <w:hideMark/>
          </w:tcPr>
          <w:p w14:paraId="19DDB15E" w14:textId="77777777" w:rsidR="00E11E12" w:rsidRPr="00A35728" w:rsidRDefault="00E11E12" w:rsidP="00CB479E">
            <w:pPr>
              <w:spacing w:line="360" w:lineRule="auto"/>
              <w:jc w:val="both"/>
              <w:rPr>
                <w:rFonts w:ascii="Arial" w:hAnsi="Arial" w:cs="Arial"/>
              </w:rPr>
            </w:pPr>
            <w:r w:rsidRPr="00A35728">
              <w:rPr>
                <w:rFonts w:ascii="Arial" w:hAnsi="Arial" w:cs="Arial"/>
              </w:rPr>
              <w:t>Significance level</w:t>
            </w:r>
          </w:p>
        </w:tc>
        <w:tc>
          <w:tcPr>
            <w:tcW w:w="1165" w:type="pct"/>
            <w:tcBorders>
              <w:top w:val="nil"/>
              <w:left w:val="nil"/>
              <w:bottom w:val="nil"/>
              <w:right w:val="nil"/>
            </w:tcBorders>
            <w:noWrap/>
            <w:hideMark/>
          </w:tcPr>
          <w:p w14:paraId="68EA2D53" w14:textId="77777777" w:rsidR="00E11E12" w:rsidRPr="00A35728" w:rsidRDefault="00E11E12" w:rsidP="00CB479E">
            <w:pPr>
              <w:spacing w:line="360" w:lineRule="auto"/>
              <w:jc w:val="both"/>
              <w:rPr>
                <w:rFonts w:ascii="Arial" w:hAnsi="Arial" w:cs="Arial"/>
              </w:rPr>
            </w:pPr>
            <w:r w:rsidRPr="00A35728">
              <w:rPr>
                <w:rFonts w:ascii="Arial" w:hAnsi="Arial" w:cs="Arial"/>
              </w:rPr>
              <w:t>**</w:t>
            </w:r>
          </w:p>
        </w:tc>
        <w:tc>
          <w:tcPr>
            <w:tcW w:w="1344" w:type="pct"/>
            <w:tcBorders>
              <w:top w:val="nil"/>
              <w:left w:val="nil"/>
              <w:bottom w:val="nil"/>
              <w:right w:val="nil"/>
            </w:tcBorders>
            <w:noWrap/>
            <w:hideMark/>
          </w:tcPr>
          <w:p w14:paraId="7AD9C29C" w14:textId="77777777" w:rsidR="00E11E12" w:rsidRPr="00A35728" w:rsidRDefault="00E11E12" w:rsidP="00CB479E">
            <w:pPr>
              <w:spacing w:line="360" w:lineRule="auto"/>
              <w:jc w:val="both"/>
              <w:rPr>
                <w:rFonts w:ascii="Arial" w:hAnsi="Arial" w:cs="Arial"/>
              </w:rPr>
            </w:pPr>
            <w:r w:rsidRPr="00A35728">
              <w:rPr>
                <w:rFonts w:ascii="Arial" w:hAnsi="Arial" w:cs="Arial"/>
              </w:rPr>
              <w:t>*</w:t>
            </w:r>
          </w:p>
        </w:tc>
      </w:tr>
      <w:tr w:rsidR="00E11E12" w:rsidRPr="00A35728" w14:paraId="538A82A3" w14:textId="77777777" w:rsidTr="00E11E12">
        <w:trPr>
          <w:trHeight w:val="300"/>
        </w:trPr>
        <w:tc>
          <w:tcPr>
            <w:tcW w:w="2491" w:type="pct"/>
            <w:tcBorders>
              <w:top w:val="nil"/>
              <w:left w:val="nil"/>
              <w:bottom w:val="single" w:sz="12" w:space="0" w:color="auto"/>
              <w:right w:val="nil"/>
            </w:tcBorders>
            <w:noWrap/>
            <w:hideMark/>
          </w:tcPr>
          <w:p w14:paraId="187997C9" w14:textId="77777777" w:rsidR="00E11E12" w:rsidRPr="00A35728" w:rsidRDefault="00E11E12" w:rsidP="00CB479E">
            <w:pPr>
              <w:spacing w:line="360" w:lineRule="auto"/>
              <w:jc w:val="both"/>
              <w:rPr>
                <w:rFonts w:ascii="Arial" w:hAnsi="Arial" w:cs="Arial"/>
              </w:rPr>
            </w:pPr>
            <w:r w:rsidRPr="00A35728">
              <w:rPr>
                <w:rFonts w:ascii="Arial" w:hAnsi="Arial" w:cs="Arial"/>
              </w:rPr>
              <w:t>LSD (0.05)</w:t>
            </w:r>
          </w:p>
        </w:tc>
        <w:tc>
          <w:tcPr>
            <w:tcW w:w="1165" w:type="pct"/>
            <w:tcBorders>
              <w:top w:val="nil"/>
              <w:left w:val="nil"/>
              <w:bottom w:val="single" w:sz="12" w:space="0" w:color="auto"/>
              <w:right w:val="nil"/>
            </w:tcBorders>
            <w:noWrap/>
            <w:hideMark/>
          </w:tcPr>
          <w:p w14:paraId="0BC0ACC0" w14:textId="77777777" w:rsidR="00E11E12" w:rsidRPr="00A35728" w:rsidRDefault="00E11E12" w:rsidP="00CB479E">
            <w:pPr>
              <w:spacing w:line="360" w:lineRule="auto"/>
              <w:jc w:val="both"/>
              <w:rPr>
                <w:rFonts w:ascii="Arial" w:hAnsi="Arial" w:cs="Arial"/>
              </w:rPr>
            </w:pPr>
            <w:r w:rsidRPr="00A35728">
              <w:rPr>
                <w:rFonts w:ascii="Arial" w:hAnsi="Arial" w:cs="Arial"/>
              </w:rPr>
              <w:t>0.24</w:t>
            </w:r>
          </w:p>
        </w:tc>
        <w:tc>
          <w:tcPr>
            <w:tcW w:w="1344" w:type="pct"/>
            <w:tcBorders>
              <w:top w:val="nil"/>
              <w:left w:val="nil"/>
              <w:bottom w:val="single" w:sz="12" w:space="0" w:color="auto"/>
              <w:right w:val="nil"/>
            </w:tcBorders>
            <w:noWrap/>
            <w:hideMark/>
          </w:tcPr>
          <w:p w14:paraId="79AFF419" w14:textId="77777777" w:rsidR="00E11E12" w:rsidRPr="00A35728" w:rsidRDefault="00E11E12" w:rsidP="00CB479E">
            <w:pPr>
              <w:spacing w:line="360" w:lineRule="auto"/>
              <w:jc w:val="both"/>
              <w:rPr>
                <w:rFonts w:ascii="Arial" w:hAnsi="Arial" w:cs="Arial"/>
              </w:rPr>
            </w:pPr>
            <w:r w:rsidRPr="00A35728">
              <w:rPr>
                <w:rFonts w:ascii="Arial" w:hAnsi="Arial" w:cs="Arial"/>
              </w:rPr>
              <w:t>36.28</w:t>
            </w:r>
          </w:p>
        </w:tc>
      </w:tr>
      <w:tr w:rsidR="00E11E12" w:rsidRPr="00A35728" w14:paraId="664B36EC" w14:textId="77777777" w:rsidTr="00E11E12">
        <w:trPr>
          <w:trHeight w:val="300"/>
        </w:trPr>
        <w:tc>
          <w:tcPr>
            <w:tcW w:w="2491" w:type="pct"/>
            <w:tcBorders>
              <w:top w:val="single" w:sz="12" w:space="0" w:color="auto"/>
              <w:left w:val="nil"/>
              <w:bottom w:val="nil"/>
              <w:right w:val="nil"/>
            </w:tcBorders>
            <w:noWrap/>
            <w:hideMark/>
          </w:tcPr>
          <w:p w14:paraId="03C2845B" w14:textId="77777777" w:rsidR="00E11E12" w:rsidRPr="00A35728" w:rsidRDefault="00E11E12" w:rsidP="00CB479E">
            <w:pPr>
              <w:spacing w:line="360" w:lineRule="auto"/>
              <w:jc w:val="both"/>
              <w:rPr>
                <w:rFonts w:ascii="Arial" w:hAnsi="Arial" w:cs="Arial"/>
              </w:rPr>
            </w:pPr>
            <w:r w:rsidRPr="00A35728">
              <w:rPr>
                <w:rFonts w:ascii="Arial" w:hAnsi="Arial" w:cs="Arial"/>
              </w:rPr>
              <w:t>Vermicompost (t/ha)</w:t>
            </w:r>
          </w:p>
        </w:tc>
        <w:tc>
          <w:tcPr>
            <w:tcW w:w="1165" w:type="pct"/>
            <w:tcBorders>
              <w:top w:val="single" w:sz="12" w:space="0" w:color="auto"/>
              <w:left w:val="nil"/>
              <w:bottom w:val="nil"/>
              <w:right w:val="nil"/>
            </w:tcBorders>
            <w:noWrap/>
            <w:hideMark/>
          </w:tcPr>
          <w:p w14:paraId="585C4211" w14:textId="77777777" w:rsidR="00E11E12" w:rsidRPr="00A35728" w:rsidRDefault="00E11E12" w:rsidP="00CB479E">
            <w:pPr>
              <w:spacing w:line="256" w:lineRule="auto"/>
              <w:rPr>
                <w:rFonts w:ascii="Arial" w:hAnsi="Arial" w:cs="Arial"/>
              </w:rPr>
            </w:pPr>
          </w:p>
        </w:tc>
        <w:tc>
          <w:tcPr>
            <w:tcW w:w="1344" w:type="pct"/>
            <w:tcBorders>
              <w:top w:val="single" w:sz="12" w:space="0" w:color="auto"/>
              <w:left w:val="nil"/>
              <w:bottom w:val="nil"/>
              <w:right w:val="nil"/>
            </w:tcBorders>
            <w:noWrap/>
            <w:hideMark/>
          </w:tcPr>
          <w:p w14:paraId="665F6A0E" w14:textId="77777777" w:rsidR="00E11E12" w:rsidRPr="00A35728" w:rsidRDefault="00E11E12" w:rsidP="00CB479E">
            <w:pPr>
              <w:rPr>
                <w:rFonts w:ascii="Arial" w:hAnsi="Arial" w:cs="Arial"/>
              </w:rPr>
            </w:pPr>
          </w:p>
        </w:tc>
      </w:tr>
      <w:tr w:rsidR="00E11E12" w:rsidRPr="00A35728" w14:paraId="164CAEB2" w14:textId="77777777" w:rsidTr="00E11E12">
        <w:trPr>
          <w:trHeight w:val="300"/>
        </w:trPr>
        <w:tc>
          <w:tcPr>
            <w:tcW w:w="2491" w:type="pct"/>
            <w:tcBorders>
              <w:top w:val="nil"/>
              <w:left w:val="nil"/>
              <w:bottom w:val="nil"/>
              <w:right w:val="nil"/>
            </w:tcBorders>
            <w:noWrap/>
            <w:hideMark/>
          </w:tcPr>
          <w:p w14:paraId="6E86E947" w14:textId="77777777" w:rsidR="00E11E12" w:rsidRPr="00A35728" w:rsidRDefault="00E11E12" w:rsidP="00CB479E">
            <w:pPr>
              <w:spacing w:line="360" w:lineRule="auto"/>
              <w:jc w:val="both"/>
              <w:rPr>
                <w:rFonts w:ascii="Arial" w:hAnsi="Arial" w:cs="Arial"/>
              </w:rPr>
            </w:pPr>
            <w:r w:rsidRPr="00A35728">
              <w:rPr>
                <w:rFonts w:ascii="Arial" w:hAnsi="Arial" w:cs="Arial"/>
              </w:rPr>
              <w:t>0</w:t>
            </w:r>
          </w:p>
        </w:tc>
        <w:tc>
          <w:tcPr>
            <w:tcW w:w="1165" w:type="pct"/>
            <w:tcBorders>
              <w:top w:val="nil"/>
              <w:left w:val="nil"/>
              <w:bottom w:val="nil"/>
              <w:right w:val="nil"/>
            </w:tcBorders>
            <w:noWrap/>
            <w:hideMark/>
          </w:tcPr>
          <w:p w14:paraId="48B03810" w14:textId="77777777" w:rsidR="00E11E12" w:rsidRPr="00A35728" w:rsidRDefault="00E11E12" w:rsidP="00CB479E">
            <w:pPr>
              <w:spacing w:line="360" w:lineRule="auto"/>
              <w:jc w:val="both"/>
              <w:rPr>
                <w:rFonts w:ascii="Arial" w:hAnsi="Arial" w:cs="Arial"/>
              </w:rPr>
            </w:pPr>
            <w:r w:rsidRPr="00A35728">
              <w:rPr>
                <w:rFonts w:ascii="Arial" w:hAnsi="Arial" w:cs="Arial"/>
              </w:rPr>
              <w:t>5.93</w:t>
            </w:r>
            <w:r w:rsidRPr="00A35728">
              <w:rPr>
                <w:rFonts w:ascii="Arial" w:hAnsi="Arial" w:cs="Arial"/>
                <w:vertAlign w:val="superscript"/>
              </w:rPr>
              <w:t>ab</w:t>
            </w:r>
          </w:p>
        </w:tc>
        <w:tc>
          <w:tcPr>
            <w:tcW w:w="1344" w:type="pct"/>
            <w:tcBorders>
              <w:top w:val="nil"/>
              <w:left w:val="nil"/>
              <w:bottom w:val="nil"/>
              <w:right w:val="nil"/>
            </w:tcBorders>
            <w:noWrap/>
            <w:hideMark/>
          </w:tcPr>
          <w:p w14:paraId="2B638D9D" w14:textId="77777777" w:rsidR="00E11E12" w:rsidRPr="00A35728" w:rsidRDefault="00E11E12" w:rsidP="00CB479E">
            <w:pPr>
              <w:spacing w:line="360" w:lineRule="auto"/>
              <w:jc w:val="both"/>
              <w:rPr>
                <w:rFonts w:ascii="Arial" w:hAnsi="Arial" w:cs="Arial"/>
              </w:rPr>
            </w:pPr>
            <w:r w:rsidRPr="00A35728">
              <w:rPr>
                <w:rFonts w:ascii="Arial" w:hAnsi="Arial" w:cs="Arial"/>
              </w:rPr>
              <w:t>388.83</w:t>
            </w:r>
            <w:r w:rsidRPr="00A35728">
              <w:rPr>
                <w:rFonts w:ascii="Arial" w:hAnsi="Arial" w:cs="Arial"/>
                <w:vertAlign w:val="superscript"/>
              </w:rPr>
              <w:t>b</w:t>
            </w:r>
          </w:p>
        </w:tc>
      </w:tr>
      <w:tr w:rsidR="00E11E12" w:rsidRPr="00A35728" w14:paraId="2B2A8197" w14:textId="77777777" w:rsidTr="00E11E12">
        <w:trPr>
          <w:trHeight w:val="300"/>
        </w:trPr>
        <w:tc>
          <w:tcPr>
            <w:tcW w:w="2491" w:type="pct"/>
            <w:tcBorders>
              <w:top w:val="nil"/>
              <w:left w:val="nil"/>
              <w:bottom w:val="nil"/>
              <w:right w:val="nil"/>
            </w:tcBorders>
            <w:noWrap/>
            <w:hideMark/>
          </w:tcPr>
          <w:p w14:paraId="16D69398" w14:textId="77777777" w:rsidR="00E11E12" w:rsidRPr="00A35728" w:rsidRDefault="00E11E12" w:rsidP="00CB479E">
            <w:pPr>
              <w:spacing w:line="360" w:lineRule="auto"/>
              <w:jc w:val="both"/>
              <w:rPr>
                <w:rFonts w:ascii="Arial" w:hAnsi="Arial" w:cs="Arial"/>
              </w:rPr>
            </w:pPr>
            <w:r w:rsidRPr="00A35728">
              <w:rPr>
                <w:rFonts w:ascii="Arial" w:hAnsi="Arial" w:cs="Arial"/>
              </w:rPr>
              <w:t>2.5</w:t>
            </w:r>
          </w:p>
        </w:tc>
        <w:tc>
          <w:tcPr>
            <w:tcW w:w="1165" w:type="pct"/>
            <w:tcBorders>
              <w:top w:val="nil"/>
              <w:left w:val="nil"/>
              <w:bottom w:val="nil"/>
              <w:right w:val="nil"/>
            </w:tcBorders>
            <w:noWrap/>
            <w:hideMark/>
          </w:tcPr>
          <w:p w14:paraId="40E8F926" w14:textId="77777777" w:rsidR="00E11E12" w:rsidRPr="00A35728" w:rsidRDefault="00E11E12" w:rsidP="00CB479E">
            <w:pPr>
              <w:spacing w:line="360" w:lineRule="auto"/>
              <w:jc w:val="both"/>
              <w:rPr>
                <w:rFonts w:ascii="Arial" w:hAnsi="Arial" w:cs="Arial"/>
              </w:rPr>
            </w:pPr>
            <w:r w:rsidRPr="00A35728">
              <w:rPr>
                <w:rFonts w:ascii="Arial" w:hAnsi="Arial" w:cs="Arial"/>
              </w:rPr>
              <w:t>5.78</w:t>
            </w:r>
            <w:r w:rsidRPr="00A35728">
              <w:rPr>
                <w:rFonts w:ascii="Arial" w:hAnsi="Arial" w:cs="Arial"/>
                <w:vertAlign w:val="superscript"/>
              </w:rPr>
              <w:t>b</w:t>
            </w:r>
          </w:p>
        </w:tc>
        <w:tc>
          <w:tcPr>
            <w:tcW w:w="1344" w:type="pct"/>
            <w:tcBorders>
              <w:top w:val="nil"/>
              <w:left w:val="nil"/>
              <w:bottom w:val="nil"/>
              <w:right w:val="nil"/>
            </w:tcBorders>
            <w:noWrap/>
            <w:hideMark/>
          </w:tcPr>
          <w:p w14:paraId="44AAF2DB" w14:textId="77777777" w:rsidR="00E11E12" w:rsidRPr="00A35728" w:rsidRDefault="00E11E12" w:rsidP="00CB479E">
            <w:pPr>
              <w:spacing w:line="360" w:lineRule="auto"/>
              <w:jc w:val="both"/>
              <w:rPr>
                <w:rFonts w:ascii="Arial" w:hAnsi="Arial" w:cs="Arial"/>
              </w:rPr>
            </w:pPr>
            <w:r w:rsidRPr="00A35728">
              <w:rPr>
                <w:rFonts w:ascii="Arial" w:hAnsi="Arial" w:cs="Arial"/>
              </w:rPr>
              <w:t>393.67</w:t>
            </w:r>
            <w:r w:rsidRPr="00A35728">
              <w:rPr>
                <w:rFonts w:ascii="Arial" w:hAnsi="Arial" w:cs="Arial"/>
                <w:vertAlign w:val="superscript"/>
              </w:rPr>
              <w:t>b</w:t>
            </w:r>
          </w:p>
        </w:tc>
      </w:tr>
      <w:tr w:rsidR="00E11E12" w:rsidRPr="00A35728" w14:paraId="7B56A8D3" w14:textId="77777777" w:rsidTr="00E11E12">
        <w:trPr>
          <w:trHeight w:val="300"/>
        </w:trPr>
        <w:tc>
          <w:tcPr>
            <w:tcW w:w="2491" w:type="pct"/>
            <w:tcBorders>
              <w:top w:val="nil"/>
              <w:left w:val="nil"/>
              <w:bottom w:val="nil"/>
              <w:right w:val="nil"/>
            </w:tcBorders>
            <w:noWrap/>
            <w:hideMark/>
          </w:tcPr>
          <w:p w14:paraId="18BA4C75" w14:textId="77777777" w:rsidR="00E11E12" w:rsidRPr="00A35728" w:rsidRDefault="00E11E12" w:rsidP="00CB479E">
            <w:pPr>
              <w:spacing w:line="360" w:lineRule="auto"/>
              <w:jc w:val="both"/>
              <w:rPr>
                <w:rFonts w:ascii="Arial" w:hAnsi="Arial" w:cs="Arial"/>
              </w:rPr>
            </w:pPr>
            <w:r w:rsidRPr="00A35728">
              <w:rPr>
                <w:rFonts w:ascii="Arial" w:hAnsi="Arial" w:cs="Arial"/>
              </w:rPr>
              <w:t>5</w:t>
            </w:r>
          </w:p>
        </w:tc>
        <w:tc>
          <w:tcPr>
            <w:tcW w:w="1165" w:type="pct"/>
            <w:tcBorders>
              <w:top w:val="nil"/>
              <w:left w:val="nil"/>
              <w:bottom w:val="nil"/>
              <w:right w:val="nil"/>
            </w:tcBorders>
            <w:noWrap/>
            <w:hideMark/>
          </w:tcPr>
          <w:p w14:paraId="3E13ECBC" w14:textId="77777777" w:rsidR="00E11E12" w:rsidRPr="00A35728" w:rsidRDefault="00E11E12" w:rsidP="00CB479E">
            <w:pPr>
              <w:spacing w:line="360" w:lineRule="auto"/>
              <w:jc w:val="both"/>
              <w:rPr>
                <w:rFonts w:ascii="Arial" w:hAnsi="Arial" w:cs="Arial"/>
              </w:rPr>
            </w:pPr>
            <w:r w:rsidRPr="00A35728">
              <w:rPr>
                <w:rFonts w:ascii="Arial" w:hAnsi="Arial" w:cs="Arial"/>
              </w:rPr>
              <w:t>6.08</w:t>
            </w:r>
            <w:r w:rsidRPr="00A35728">
              <w:rPr>
                <w:rFonts w:ascii="Arial" w:hAnsi="Arial" w:cs="Arial"/>
                <w:vertAlign w:val="superscript"/>
              </w:rPr>
              <w:t>a</w:t>
            </w:r>
          </w:p>
        </w:tc>
        <w:tc>
          <w:tcPr>
            <w:tcW w:w="1344" w:type="pct"/>
            <w:tcBorders>
              <w:top w:val="nil"/>
              <w:left w:val="nil"/>
              <w:bottom w:val="nil"/>
              <w:right w:val="nil"/>
            </w:tcBorders>
            <w:noWrap/>
            <w:hideMark/>
          </w:tcPr>
          <w:p w14:paraId="1D6DC609" w14:textId="77777777" w:rsidR="00E11E12" w:rsidRPr="00A35728" w:rsidRDefault="00E11E12" w:rsidP="00CB479E">
            <w:pPr>
              <w:spacing w:line="360" w:lineRule="auto"/>
              <w:jc w:val="both"/>
              <w:rPr>
                <w:rFonts w:ascii="Arial" w:hAnsi="Arial" w:cs="Arial"/>
              </w:rPr>
            </w:pPr>
            <w:r w:rsidRPr="00A35728">
              <w:rPr>
                <w:rFonts w:ascii="Arial" w:hAnsi="Arial" w:cs="Arial"/>
              </w:rPr>
              <w:t>428.83</w:t>
            </w:r>
            <w:r w:rsidRPr="00A35728">
              <w:rPr>
                <w:rFonts w:ascii="Arial" w:hAnsi="Arial" w:cs="Arial"/>
                <w:vertAlign w:val="superscript"/>
              </w:rPr>
              <w:t>a</w:t>
            </w:r>
          </w:p>
        </w:tc>
      </w:tr>
      <w:tr w:rsidR="00E11E12" w:rsidRPr="00A35728" w14:paraId="440527CD" w14:textId="77777777" w:rsidTr="00E11E12">
        <w:trPr>
          <w:trHeight w:val="300"/>
        </w:trPr>
        <w:tc>
          <w:tcPr>
            <w:tcW w:w="2491" w:type="pct"/>
            <w:tcBorders>
              <w:top w:val="nil"/>
              <w:left w:val="nil"/>
              <w:bottom w:val="nil"/>
              <w:right w:val="nil"/>
            </w:tcBorders>
            <w:noWrap/>
            <w:hideMark/>
          </w:tcPr>
          <w:p w14:paraId="4697A176" w14:textId="77777777" w:rsidR="00E11E12" w:rsidRPr="00A35728" w:rsidRDefault="00E11E12" w:rsidP="00CB479E">
            <w:pPr>
              <w:spacing w:line="360" w:lineRule="auto"/>
              <w:jc w:val="both"/>
              <w:rPr>
                <w:rFonts w:ascii="Arial" w:hAnsi="Arial" w:cs="Arial"/>
              </w:rPr>
            </w:pPr>
            <w:r w:rsidRPr="00A35728">
              <w:rPr>
                <w:rFonts w:ascii="Arial" w:hAnsi="Arial" w:cs="Arial"/>
              </w:rPr>
              <w:t>Significance level</w:t>
            </w:r>
          </w:p>
        </w:tc>
        <w:tc>
          <w:tcPr>
            <w:tcW w:w="1165" w:type="pct"/>
            <w:tcBorders>
              <w:top w:val="nil"/>
              <w:left w:val="nil"/>
              <w:bottom w:val="nil"/>
              <w:right w:val="nil"/>
            </w:tcBorders>
            <w:noWrap/>
            <w:hideMark/>
          </w:tcPr>
          <w:p w14:paraId="4219FA9E" w14:textId="77777777" w:rsidR="00E11E12" w:rsidRPr="00A35728" w:rsidRDefault="00E11E12" w:rsidP="00CB479E">
            <w:pPr>
              <w:spacing w:line="360" w:lineRule="auto"/>
              <w:jc w:val="both"/>
              <w:rPr>
                <w:rFonts w:ascii="Arial" w:hAnsi="Arial" w:cs="Arial"/>
              </w:rPr>
            </w:pPr>
            <w:r w:rsidRPr="00A35728">
              <w:rPr>
                <w:rFonts w:ascii="Arial" w:hAnsi="Arial" w:cs="Arial"/>
              </w:rPr>
              <w:t>*</w:t>
            </w:r>
          </w:p>
        </w:tc>
        <w:tc>
          <w:tcPr>
            <w:tcW w:w="1344" w:type="pct"/>
            <w:tcBorders>
              <w:top w:val="nil"/>
              <w:left w:val="nil"/>
              <w:bottom w:val="nil"/>
              <w:right w:val="nil"/>
            </w:tcBorders>
            <w:noWrap/>
            <w:hideMark/>
          </w:tcPr>
          <w:p w14:paraId="79B05590" w14:textId="77777777" w:rsidR="00E11E12" w:rsidRPr="00A35728" w:rsidRDefault="00E11E12" w:rsidP="00CB479E">
            <w:pPr>
              <w:spacing w:line="360" w:lineRule="auto"/>
              <w:jc w:val="both"/>
              <w:rPr>
                <w:rFonts w:ascii="Arial" w:hAnsi="Arial" w:cs="Arial"/>
              </w:rPr>
            </w:pPr>
            <w:r w:rsidRPr="00A35728">
              <w:rPr>
                <w:rFonts w:ascii="Arial" w:hAnsi="Arial" w:cs="Arial"/>
              </w:rPr>
              <w:t>*</w:t>
            </w:r>
          </w:p>
        </w:tc>
      </w:tr>
      <w:tr w:rsidR="00E11E12" w:rsidRPr="00A35728" w14:paraId="0FA7693F" w14:textId="77777777" w:rsidTr="00E11E12">
        <w:trPr>
          <w:trHeight w:val="300"/>
        </w:trPr>
        <w:tc>
          <w:tcPr>
            <w:tcW w:w="2491" w:type="pct"/>
            <w:tcBorders>
              <w:top w:val="nil"/>
              <w:left w:val="nil"/>
              <w:bottom w:val="nil"/>
              <w:right w:val="nil"/>
            </w:tcBorders>
            <w:noWrap/>
            <w:hideMark/>
          </w:tcPr>
          <w:p w14:paraId="14D4C52F" w14:textId="77777777" w:rsidR="00E11E12" w:rsidRPr="00A35728" w:rsidRDefault="00E11E12" w:rsidP="00CB479E">
            <w:pPr>
              <w:spacing w:line="360" w:lineRule="auto"/>
              <w:jc w:val="both"/>
              <w:rPr>
                <w:rFonts w:ascii="Arial" w:hAnsi="Arial" w:cs="Arial"/>
              </w:rPr>
            </w:pPr>
            <w:r w:rsidRPr="00A35728">
              <w:rPr>
                <w:rFonts w:ascii="Arial" w:hAnsi="Arial" w:cs="Arial"/>
              </w:rPr>
              <w:t>LSD (0.05)</w:t>
            </w:r>
          </w:p>
        </w:tc>
        <w:tc>
          <w:tcPr>
            <w:tcW w:w="1165" w:type="pct"/>
            <w:tcBorders>
              <w:top w:val="nil"/>
              <w:left w:val="nil"/>
              <w:bottom w:val="nil"/>
              <w:right w:val="nil"/>
            </w:tcBorders>
            <w:noWrap/>
            <w:hideMark/>
          </w:tcPr>
          <w:p w14:paraId="419D4A28" w14:textId="77777777" w:rsidR="00E11E12" w:rsidRPr="00A35728" w:rsidRDefault="00E11E12" w:rsidP="00CB479E">
            <w:pPr>
              <w:spacing w:line="360" w:lineRule="auto"/>
              <w:jc w:val="both"/>
              <w:rPr>
                <w:rFonts w:ascii="Arial" w:hAnsi="Arial" w:cs="Arial"/>
              </w:rPr>
            </w:pPr>
            <w:r w:rsidRPr="00A35728">
              <w:rPr>
                <w:rFonts w:ascii="Arial" w:hAnsi="Arial" w:cs="Arial"/>
              </w:rPr>
              <w:t>0.21</w:t>
            </w:r>
          </w:p>
        </w:tc>
        <w:tc>
          <w:tcPr>
            <w:tcW w:w="1344" w:type="pct"/>
            <w:tcBorders>
              <w:top w:val="nil"/>
              <w:left w:val="nil"/>
              <w:bottom w:val="nil"/>
              <w:right w:val="nil"/>
            </w:tcBorders>
            <w:noWrap/>
            <w:hideMark/>
          </w:tcPr>
          <w:p w14:paraId="4A32AF35" w14:textId="77777777" w:rsidR="00E11E12" w:rsidRPr="00A35728" w:rsidRDefault="00E11E12" w:rsidP="00CB479E">
            <w:pPr>
              <w:spacing w:line="360" w:lineRule="auto"/>
              <w:jc w:val="both"/>
              <w:rPr>
                <w:rFonts w:ascii="Arial" w:hAnsi="Arial" w:cs="Arial"/>
              </w:rPr>
            </w:pPr>
            <w:r w:rsidRPr="00A35728">
              <w:rPr>
                <w:rFonts w:ascii="Arial" w:hAnsi="Arial" w:cs="Arial"/>
              </w:rPr>
              <w:t>31.42</w:t>
            </w:r>
          </w:p>
        </w:tc>
      </w:tr>
      <w:tr w:rsidR="00E11E12" w:rsidRPr="00A35728" w14:paraId="18F2BA3B" w14:textId="77777777" w:rsidTr="00E11E12">
        <w:trPr>
          <w:trHeight w:val="300"/>
        </w:trPr>
        <w:tc>
          <w:tcPr>
            <w:tcW w:w="2491" w:type="pct"/>
            <w:tcBorders>
              <w:top w:val="nil"/>
              <w:left w:val="nil"/>
              <w:bottom w:val="nil"/>
              <w:right w:val="nil"/>
            </w:tcBorders>
            <w:noWrap/>
            <w:hideMark/>
          </w:tcPr>
          <w:p w14:paraId="247D5547" w14:textId="77777777" w:rsidR="00E11E12" w:rsidRPr="00A35728" w:rsidRDefault="00E11E12" w:rsidP="00CB479E">
            <w:pPr>
              <w:spacing w:line="360" w:lineRule="auto"/>
              <w:jc w:val="both"/>
              <w:rPr>
                <w:rFonts w:ascii="Arial" w:hAnsi="Arial" w:cs="Arial"/>
              </w:rPr>
            </w:pPr>
            <w:r w:rsidRPr="00A35728">
              <w:rPr>
                <w:rFonts w:ascii="Arial" w:hAnsi="Arial" w:cs="Arial"/>
              </w:rPr>
              <w:t>SE±</w:t>
            </w:r>
          </w:p>
        </w:tc>
        <w:tc>
          <w:tcPr>
            <w:tcW w:w="1165" w:type="pct"/>
            <w:tcBorders>
              <w:top w:val="nil"/>
              <w:left w:val="nil"/>
              <w:bottom w:val="nil"/>
              <w:right w:val="nil"/>
            </w:tcBorders>
            <w:noWrap/>
            <w:hideMark/>
          </w:tcPr>
          <w:p w14:paraId="773D51E4" w14:textId="77777777" w:rsidR="00E11E12" w:rsidRPr="00A35728" w:rsidRDefault="00E11E12" w:rsidP="00CB479E">
            <w:pPr>
              <w:spacing w:line="360" w:lineRule="auto"/>
              <w:jc w:val="both"/>
              <w:rPr>
                <w:rFonts w:ascii="Arial" w:hAnsi="Arial" w:cs="Arial"/>
              </w:rPr>
            </w:pPr>
            <w:r w:rsidRPr="00A35728">
              <w:rPr>
                <w:rFonts w:ascii="Arial" w:hAnsi="Arial" w:cs="Arial"/>
              </w:rPr>
              <w:t>0.05</w:t>
            </w:r>
          </w:p>
        </w:tc>
        <w:tc>
          <w:tcPr>
            <w:tcW w:w="1344" w:type="pct"/>
            <w:tcBorders>
              <w:top w:val="nil"/>
              <w:left w:val="nil"/>
              <w:bottom w:val="nil"/>
              <w:right w:val="nil"/>
            </w:tcBorders>
            <w:noWrap/>
            <w:hideMark/>
          </w:tcPr>
          <w:p w14:paraId="067B9483" w14:textId="77777777" w:rsidR="00E11E12" w:rsidRPr="00A35728" w:rsidRDefault="00E11E12" w:rsidP="00CB479E">
            <w:pPr>
              <w:spacing w:line="360" w:lineRule="auto"/>
              <w:jc w:val="both"/>
              <w:rPr>
                <w:rFonts w:ascii="Arial" w:hAnsi="Arial" w:cs="Arial"/>
              </w:rPr>
            </w:pPr>
            <w:r w:rsidRPr="00A35728">
              <w:rPr>
                <w:rFonts w:ascii="Arial" w:hAnsi="Arial" w:cs="Arial"/>
              </w:rPr>
              <w:t>9.22</w:t>
            </w:r>
          </w:p>
        </w:tc>
      </w:tr>
      <w:tr w:rsidR="00E11E12" w:rsidRPr="00A35728" w14:paraId="6E9C1AE7" w14:textId="77777777" w:rsidTr="00E11E12">
        <w:trPr>
          <w:trHeight w:val="300"/>
        </w:trPr>
        <w:tc>
          <w:tcPr>
            <w:tcW w:w="2491" w:type="pct"/>
            <w:tcBorders>
              <w:top w:val="nil"/>
              <w:left w:val="nil"/>
              <w:bottom w:val="single" w:sz="12" w:space="0" w:color="auto"/>
              <w:right w:val="nil"/>
            </w:tcBorders>
            <w:noWrap/>
            <w:hideMark/>
          </w:tcPr>
          <w:p w14:paraId="32DF1AE4" w14:textId="77777777" w:rsidR="00E11E12" w:rsidRPr="00A35728" w:rsidRDefault="00E11E12" w:rsidP="00CB479E">
            <w:pPr>
              <w:spacing w:line="360" w:lineRule="auto"/>
              <w:jc w:val="both"/>
              <w:rPr>
                <w:rFonts w:ascii="Arial" w:hAnsi="Arial" w:cs="Arial"/>
              </w:rPr>
            </w:pPr>
            <w:r w:rsidRPr="00A35728">
              <w:rPr>
                <w:rFonts w:ascii="Arial" w:hAnsi="Arial" w:cs="Arial"/>
              </w:rPr>
              <w:t>CV (%)</w:t>
            </w:r>
          </w:p>
        </w:tc>
        <w:tc>
          <w:tcPr>
            <w:tcW w:w="1165" w:type="pct"/>
            <w:tcBorders>
              <w:top w:val="nil"/>
              <w:left w:val="nil"/>
              <w:bottom w:val="single" w:sz="12" w:space="0" w:color="auto"/>
              <w:right w:val="nil"/>
            </w:tcBorders>
            <w:noWrap/>
            <w:hideMark/>
          </w:tcPr>
          <w:p w14:paraId="341762D0" w14:textId="77777777" w:rsidR="00E11E12" w:rsidRPr="00A35728" w:rsidRDefault="00E11E12" w:rsidP="00CB479E">
            <w:pPr>
              <w:spacing w:line="360" w:lineRule="auto"/>
              <w:jc w:val="both"/>
              <w:rPr>
                <w:rFonts w:ascii="Arial" w:hAnsi="Arial" w:cs="Arial"/>
              </w:rPr>
            </w:pPr>
            <w:r w:rsidRPr="00A35728">
              <w:rPr>
                <w:rFonts w:ascii="Arial" w:hAnsi="Arial" w:cs="Arial"/>
              </w:rPr>
              <w:t>4.05</w:t>
            </w:r>
          </w:p>
        </w:tc>
        <w:tc>
          <w:tcPr>
            <w:tcW w:w="1344" w:type="pct"/>
            <w:tcBorders>
              <w:top w:val="nil"/>
              <w:left w:val="nil"/>
              <w:bottom w:val="single" w:sz="12" w:space="0" w:color="auto"/>
              <w:right w:val="nil"/>
            </w:tcBorders>
            <w:noWrap/>
            <w:hideMark/>
          </w:tcPr>
          <w:p w14:paraId="00369212" w14:textId="77777777" w:rsidR="00E11E12" w:rsidRPr="00A35728" w:rsidRDefault="00E11E12" w:rsidP="00CB479E">
            <w:pPr>
              <w:spacing w:line="360" w:lineRule="auto"/>
              <w:jc w:val="both"/>
              <w:rPr>
                <w:rFonts w:ascii="Arial" w:hAnsi="Arial" w:cs="Arial"/>
              </w:rPr>
            </w:pPr>
            <w:r w:rsidRPr="00A35728">
              <w:rPr>
                <w:rFonts w:ascii="Arial" w:hAnsi="Arial" w:cs="Arial"/>
              </w:rPr>
              <w:t>8.36</w:t>
            </w:r>
          </w:p>
        </w:tc>
      </w:tr>
    </w:tbl>
    <w:p w14:paraId="75C10A46" w14:textId="00844B30" w:rsidR="00CB479E" w:rsidRPr="00A35728" w:rsidRDefault="00CB479E" w:rsidP="00CB479E">
      <w:pPr>
        <w:spacing w:line="360" w:lineRule="auto"/>
        <w:rPr>
          <w:rFonts w:ascii="Arial" w:eastAsia="Calibri" w:hAnsi="Arial" w:cs="Arial"/>
          <w:bCs/>
          <w:kern w:val="2"/>
          <w:sz w:val="20"/>
          <w:szCs w:val="20"/>
          <w14:ligatures w14:val="standardContextual"/>
        </w:rPr>
      </w:pPr>
      <w:r w:rsidRPr="00A35728">
        <w:rPr>
          <w:rFonts w:ascii="Arial" w:eastAsia="Calibri" w:hAnsi="Arial" w:cs="Arial"/>
          <w:bCs/>
          <w:kern w:val="2"/>
          <w:sz w:val="20"/>
          <w:szCs w:val="20"/>
          <w:lang w:val="en-GB"/>
          <w14:ligatures w14:val="standardContextual"/>
        </w:rPr>
        <w:t xml:space="preserve"> **, * Significant at 0.01 and 0.05 probability levels, respectively.</w:t>
      </w:r>
    </w:p>
    <w:p w14:paraId="79D78343" w14:textId="021D9CFB" w:rsidR="00957E20" w:rsidRPr="00A35728" w:rsidRDefault="00AB41FB" w:rsidP="000B4361">
      <w:pPr>
        <w:spacing w:after="0" w:line="480" w:lineRule="auto"/>
        <w:jc w:val="both"/>
        <w:outlineLvl w:val="1"/>
        <w:rPr>
          <w:rFonts w:ascii="Arial" w:eastAsia="Calibri" w:hAnsi="Arial" w:cs="Arial"/>
        </w:rPr>
      </w:pPr>
      <w:r w:rsidRPr="00A35728">
        <w:rPr>
          <w:rFonts w:ascii="Arial" w:eastAsia="Calibri" w:hAnsi="Arial" w:cs="Arial"/>
        </w:rPr>
        <w:t xml:space="preserve">The analysis of variance revealed that </w:t>
      </w:r>
      <w:r w:rsidR="00DE41B8" w:rsidRPr="00A35728">
        <w:rPr>
          <w:rFonts w:ascii="Arial" w:eastAsia="Calibri" w:hAnsi="Arial" w:cs="Arial"/>
        </w:rPr>
        <w:t xml:space="preserve">the </w:t>
      </w:r>
      <w:r w:rsidRPr="00A35728">
        <w:rPr>
          <w:rFonts w:ascii="Arial" w:eastAsia="Calibri" w:hAnsi="Arial" w:cs="Arial"/>
        </w:rPr>
        <w:t xml:space="preserve">plant height </w:t>
      </w:r>
      <w:r w:rsidR="006C4205" w:rsidRPr="00A35728">
        <w:rPr>
          <w:rFonts w:ascii="Arial" w:eastAsia="Calibri" w:hAnsi="Arial" w:cs="Arial"/>
        </w:rPr>
        <w:t xml:space="preserve">of barley </w:t>
      </w:r>
      <w:r w:rsidRPr="00A35728">
        <w:rPr>
          <w:rFonts w:ascii="Arial" w:eastAsia="Calibri" w:hAnsi="Arial" w:cs="Arial"/>
        </w:rPr>
        <w:t xml:space="preserve">was </w:t>
      </w:r>
      <w:r w:rsidR="0009774A" w:rsidRPr="00A35728">
        <w:rPr>
          <w:rFonts w:ascii="Arial" w:eastAsia="Calibri" w:hAnsi="Arial" w:cs="Arial"/>
        </w:rPr>
        <w:t xml:space="preserve">significantly </w:t>
      </w:r>
      <w:r w:rsidRPr="00A35728">
        <w:rPr>
          <w:rFonts w:ascii="Arial" w:eastAsia="Calibri" w:hAnsi="Arial" w:cs="Arial"/>
        </w:rPr>
        <w:t>affected (</w:t>
      </w:r>
      <w:r w:rsidR="00B35088" w:rsidRPr="00A35728">
        <w:rPr>
          <w:rFonts w:ascii="Arial" w:eastAsia="Calibri" w:hAnsi="Arial" w:cs="Arial"/>
        </w:rPr>
        <w:t>p</w:t>
      </w:r>
      <w:r w:rsidRPr="00A35728">
        <w:rPr>
          <w:rFonts w:ascii="Arial" w:eastAsia="Calibri" w:hAnsi="Arial" w:cs="Arial"/>
        </w:rPr>
        <w:t xml:space="preserve">&lt;0.05) by the main effect of VC, lime and their interaction </w:t>
      </w:r>
      <w:bookmarkStart w:id="42" w:name="_Hlk97637642"/>
      <w:r w:rsidRPr="00A35728">
        <w:rPr>
          <w:rFonts w:ascii="Arial" w:eastAsia="Calibri" w:hAnsi="Arial" w:cs="Arial"/>
        </w:rPr>
        <w:t xml:space="preserve">(Table </w:t>
      </w:r>
      <w:r w:rsidR="003B189A" w:rsidRPr="00A35728">
        <w:rPr>
          <w:rFonts w:ascii="Arial" w:eastAsia="Calibri" w:hAnsi="Arial" w:cs="Arial"/>
        </w:rPr>
        <w:t>7</w:t>
      </w:r>
      <w:r w:rsidRPr="00A35728">
        <w:rPr>
          <w:rFonts w:ascii="Arial" w:eastAsia="Calibri" w:hAnsi="Arial" w:cs="Arial"/>
        </w:rPr>
        <w:t xml:space="preserve">). </w:t>
      </w:r>
      <w:bookmarkEnd w:id="42"/>
      <w:r w:rsidRPr="00A35728">
        <w:rPr>
          <w:rFonts w:ascii="Arial" w:eastAsia="Calibri" w:hAnsi="Arial" w:cs="Arial"/>
        </w:rPr>
        <w:t>The combined application of 1.86 t ha</w:t>
      </w:r>
      <w:r w:rsidRPr="00A35728">
        <w:rPr>
          <w:rFonts w:ascii="Arial" w:eastAsia="Calibri" w:hAnsi="Arial" w:cs="Arial"/>
          <w:vertAlign w:val="superscript"/>
        </w:rPr>
        <w:t>-1</w:t>
      </w:r>
      <w:r w:rsidRPr="00A35728">
        <w:rPr>
          <w:rFonts w:ascii="Arial" w:eastAsia="Calibri" w:hAnsi="Arial" w:cs="Arial"/>
        </w:rPr>
        <w:t xml:space="preserve"> lime </w:t>
      </w:r>
      <w:r w:rsidR="00AD3CDD" w:rsidRPr="00A35728">
        <w:rPr>
          <w:rFonts w:ascii="Arial" w:eastAsia="Calibri" w:hAnsi="Arial" w:cs="Arial"/>
        </w:rPr>
        <w:t xml:space="preserve">and </w:t>
      </w:r>
      <w:r w:rsidRPr="00A35728">
        <w:rPr>
          <w:rFonts w:ascii="Arial" w:eastAsia="Calibri" w:hAnsi="Arial" w:cs="Arial"/>
        </w:rPr>
        <w:t>5 t ha</w:t>
      </w:r>
      <w:r w:rsidRPr="00A35728">
        <w:rPr>
          <w:rFonts w:ascii="Arial" w:eastAsia="Calibri" w:hAnsi="Arial" w:cs="Arial"/>
          <w:vertAlign w:val="superscript"/>
        </w:rPr>
        <w:t>-1</w:t>
      </w:r>
      <w:r w:rsidRPr="00A35728">
        <w:rPr>
          <w:rFonts w:ascii="Arial" w:eastAsia="Calibri" w:hAnsi="Arial" w:cs="Arial"/>
        </w:rPr>
        <w:t xml:space="preserve"> of vermicompost recorded the tallest </w:t>
      </w:r>
      <w:r w:rsidR="00AD3CDD" w:rsidRPr="00A35728">
        <w:rPr>
          <w:rFonts w:ascii="Arial" w:eastAsia="Calibri" w:hAnsi="Arial" w:cs="Arial"/>
        </w:rPr>
        <w:t xml:space="preserve">plant height </w:t>
      </w:r>
      <w:r w:rsidRPr="00A35728">
        <w:rPr>
          <w:rFonts w:ascii="Arial" w:eastAsia="Calibri" w:hAnsi="Arial" w:cs="Arial"/>
        </w:rPr>
        <w:t>(</w:t>
      </w:r>
      <w:r w:rsidRPr="00A35728">
        <w:rPr>
          <w:rFonts w:ascii="Arial" w:eastAsia="Times New Roman" w:hAnsi="Arial" w:cs="Arial"/>
        </w:rPr>
        <w:t>108.61 cm), but it was at par (108.01 cm) with 2.79</w:t>
      </w:r>
      <w:r w:rsidRPr="00A35728">
        <w:rPr>
          <w:rFonts w:ascii="Arial" w:eastAsia="Calibri" w:hAnsi="Arial" w:cs="Arial"/>
        </w:rPr>
        <w:t xml:space="preserve"> </w:t>
      </w:r>
      <w:r w:rsidRPr="00A35728">
        <w:rPr>
          <w:rFonts w:ascii="Arial" w:eastAsia="Times New Roman" w:hAnsi="Arial" w:cs="Arial"/>
        </w:rPr>
        <w:t>t ha</w:t>
      </w:r>
      <w:r w:rsidRPr="00A35728">
        <w:rPr>
          <w:rFonts w:ascii="Arial" w:eastAsia="Times New Roman" w:hAnsi="Arial" w:cs="Arial"/>
          <w:vertAlign w:val="superscript"/>
        </w:rPr>
        <w:t>-1</w:t>
      </w:r>
      <w:r w:rsidRPr="00A35728">
        <w:rPr>
          <w:rFonts w:ascii="Arial" w:eastAsia="Times New Roman" w:hAnsi="Arial" w:cs="Arial"/>
        </w:rPr>
        <w:t xml:space="preserve"> lime </w:t>
      </w:r>
      <w:r w:rsidR="00AD3CDD" w:rsidRPr="00A35728">
        <w:rPr>
          <w:rFonts w:ascii="Arial" w:eastAsia="Times New Roman" w:hAnsi="Arial" w:cs="Arial"/>
        </w:rPr>
        <w:t xml:space="preserve">and </w:t>
      </w:r>
      <w:r w:rsidRPr="00A35728">
        <w:rPr>
          <w:rFonts w:ascii="Arial" w:eastAsia="Calibri" w:hAnsi="Arial" w:cs="Arial"/>
        </w:rPr>
        <w:t>5 t ha</w:t>
      </w:r>
      <w:r w:rsidRPr="00A35728">
        <w:rPr>
          <w:rFonts w:ascii="Arial" w:eastAsia="Calibri" w:hAnsi="Arial" w:cs="Arial"/>
          <w:vertAlign w:val="superscript"/>
        </w:rPr>
        <w:t>-1</w:t>
      </w:r>
      <w:r w:rsidRPr="00A35728">
        <w:rPr>
          <w:rFonts w:ascii="Arial" w:eastAsia="Calibri" w:hAnsi="Arial" w:cs="Arial"/>
        </w:rPr>
        <w:t xml:space="preserve"> VC rate, while the shortest </w:t>
      </w:r>
      <w:r w:rsidR="00AD3CDD" w:rsidRPr="00A35728">
        <w:rPr>
          <w:rFonts w:ascii="Arial" w:eastAsia="Calibri" w:hAnsi="Arial" w:cs="Arial"/>
        </w:rPr>
        <w:t xml:space="preserve">plant height </w:t>
      </w:r>
      <w:r w:rsidRPr="00A35728">
        <w:rPr>
          <w:rFonts w:ascii="Arial" w:eastAsia="Calibri" w:hAnsi="Arial" w:cs="Arial"/>
        </w:rPr>
        <w:t>(</w:t>
      </w:r>
      <w:r w:rsidRPr="00A35728">
        <w:rPr>
          <w:rFonts w:ascii="Arial" w:eastAsia="Times New Roman" w:hAnsi="Arial" w:cs="Arial"/>
        </w:rPr>
        <w:t>96.61 cm)</w:t>
      </w:r>
      <w:r w:rsidRPr="00A35728">
        <w:rPr>
          <w:rFonts w:ascii="Arial" w:eastAsia="Calibri" w:hAnsi="Arial" w:cs="Arial"/>
        </w:rPr>
        <w:t xml:space="preserve"> of</w:t>
      </w:r>
      <w:r w:rsidRPr="00A35728">
        <w:rPr>
          <w:rFonts w:ascii="Arial" w:eastAsia="Times New Roman" w:hAnsi="Arial" w:cs="Arial"/>
        </w:rPr>
        <w:t xml:space="preserve"> barley was recorded from the control treatment</w:t>
      </w:r>
      <w:r w:rsidR="0009116B" w:rsidRPr="00A35728">
        <w:rPr>
          <w:rFonts w:ascii="Arial" w:eastAsia="Times New Roman" w:hAnsi="Arial" w:cs="Arial"/>
        </w:rPr>
        <w:t xml:space="preserve"> </w:t>
      </w:r>
      <w:r w:rsidR="0009116B" w:rsidRPr="00A35728">
        <w:rPr>
          <w:rFonts w:ascii="Arial" w:eastAsia="Calibri" w:hAnsi="Arial" w:cs="Arial"/>
        </w:rPr>
        <w:t xml:space="preserve">(Table </w:t>
      </w:r>
      <w:r w:rsidR="002B0045" w:rsidRPr="00A35728">
        <w:rPr>
          <w:rFonts w:ascii="Arial" w:eastAsia="Calibri" w:hAnsi="Arial" w:cs="Arial"/>
        </w:rPr>
        <w:t>7</w:t>
      </w:r>
      <w:r w:rsidR="0009116B" w:rsidRPr="00A35728">
        <w:rPr>
          <w:rFonts w:ascii="Arial" w:eastAsia="Calibri" w:hAnsi="Arial" w:cs="Arial"/>
        </w:rPr>
        <w:t xml:space="preserve">). </w:t>
      </w:r>
      <w:r w:rsidR="009E0B67" w:rsidRPr="00A35728">
        <w:rPr>
          <w:rFonts w:ascii="Arial" w:eastAsia="Calibri" w:hAnsi="Arial" w:cs="Arial"/>
        </w:rPr>
        <w:t xml:space="preserve">The significant barley plant height increment in response to the increasing lime rates on acidic soils over the control </w:t>
      </w:r>
      <w:r w:rsidR="0009774A" w:rsidRPr="00A35728">
        <w:rPr>
          <w:rFonts w:ascii="Arial" w:eastAsia="Calibri" w:hAnsi="Arial" w:cs="Arial"/>
        </w:rPr>
        <w:t xml:space="preserve">could be </w:t>
      </w:r>
      <w:r w:rsidR="009E0B67" w:rsidRPr="00A35728">
        <w:rPr>
          <w:rFonts w:ascii="Arial" w:eastAsia="Calibri" w:hAnsi="Arial" w:cs="Arial"/>
        </w:rPr>
        <w:t xml:space="preserve">because of the lime’s ability to neutralize soil acidity and the reduction of its toxicity effect on plant growth and the subsequent increase in soil nutrient availability by enhancing mineralization. Liming might have reduced the detrimental effect of soil acidity on plant growth due to </w:t>
      </w:r>
      <w:r w:rsidR="00DE41B8" w:rsidRPr="00A35728">
        <w:rPr>
          <w:rFonts w:ascii="Arial" w:eastAsia="Calibri" w:hAnsi="Arial" w:cs="Arial"/>
        </w:rPr>
        <w:t xml:space="preserve">the </w:t>
      </w:r>
      <w:r w:rsidR="009E0B67" w:rsidRPr="00A35728">
        <w:rPr>
          <w:rFonts w:ascii="Arial" w:eastAsia="Calibri" w:hAnsi="Arial" w:cs="Arial"/>
        </w:rPr>
        <w:t>high concentration of H</w:t>
      </w:r>
      <w:r w:rsidR="009E0B67" w:rsidRPr="00A35728">
        <w:rPr>
          <w:rFonts w:ascii="Arial" w:eastAsia="Calibri" w:hAnsi="Arial" w:cs="Arial"/>
          <w:vertAlign w:val="superscript"/>
        </w:rPr>
        <w:t>+</w:t>
      </w:r>
      <w:r w:rsidR="009E0B67" w:rsidRPr="00A35728">
        <w:rPr>
          <w:rFonts w:ascii="Arial" w:eastAsia="Calibri" w:hAnsi="Arial" w:cs="Arial"/>
        </w:rPr>
        <w:t xml:space="preserve"> and Al</w:t>
      </w:r>
      <w:r w:rsidR="009E0B67" w:rsidRPr="00A35728">
        <w:rPr>
          <w:rFonts w:ascii="Arial" w:eastAsia="Calibri" w:hAnsi="Arial" w:cs="Arial"/>
          <w:vertAlign w:val="superscript"/>
        </w:rPr>
        <w:t>3+</w:t>
      </w:r>
      <w:r w:rsidR="009E0B67" w:rsidRPr="00A35728">
        <w:rPr>
          <w:rFonts w:ascii="Arial" w:eastAsia="Calibri" w:hAnsi="Arial" w:cs="Arial"/>
        </w:rPr>
        <w:t xml:space="preserve"> ions in the acidic soil. Similarly, the combined application of integrated organic and inorganic fertilizers was highly significant (p&lt;0.01) for plant height of food </w:t>
      </w:r>
      <w:r w:rsidR="00447B19" w:rsidRPr="00A35728">
        <w:rPr>
          <w:rFonts w:ascii="Arial" w:eastAsia="Calibri" w:hAnsi="Arial" w:cs="Arial"/>
        </w:rPr>
        <w:t xml:space="preserve">barley </w:t>
      </w:r>
      <w:r w:rsidR="00270313" w:rsidRPr="00A35728">
        <w:rPr>
          <w:rFonts w:ascii="Arial" w:eastAsia="Calibri" w:hAnsi="Arial" w:cs="Arial"/>
        </w:rPr>
        <w:fldChar w:fldCharType="begin">
          <w:fldData xml:space="preserve">PEVuZE5vdGU+PENpdGU+PEF1dGhvcj5BbWV5dTwvQXV0aG9yPjxZZWFyPjIwMTk8L1llYXI+PFJl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</w:fldData>
        </w:fldChar>
      </w:r>
      <w:r w:rsidR="002F7143" w:rsidRPr="00A35728">
        <w:rPr>
          <w:rFonts w:ascii="Arial" w:eastAsia="Calibri" w:hAnsi="Arial" w:cs="Arial"/>
        </w:rPr>
        <w:instrText xml:space="preserve"> ADDIN EN.CITE </w:instrText>
      </w:r>
      <w:r w:rsidR="002F7143" w:rsidRPr="00A35728">
        <w:rPr>
          <w:rFonts w:ascii="Arial" w:eastAsia="Calibri" w:hAnsi="Arial" w:cs="Arial"/>
        </w:rPr>
        <w:fldChar w:fldCharType="begin">
          <w:fldData xml:space="preserve">PEVuZE5vdGU+PENpdGU+PEF1dGhvcj5BbWV5dTwvQXV0aG9yPjxZZWFyPjIwMTk8L1llYXI+PFJl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</w:fldData>
        </w:fldChar>
      </w:r>
      <w:r w:rsidR="002F7143" w:rsidRPr="00A35728">
        <w:rPr>
          <w:rFonts w:ascii="Arial" w:eastAsia="Calibri" w:hAnsi="Arial" w:cs="Arial"/>
        </w:rPr>
        <w:instrText xml:space="preserve"> ADDIN EN.CITE.DATA </w:instrText>
      </w:r>
      <w:r w:rsidR="002F7143" w:rsidRPr="00A35728">
        <w:rPr>
          <w:rFonts w:ascii="Arial" w:eastAsia="Calibri" w:hAnsi="Arial" w:cs="Arial"/>
        </w:rPr>
      </w:r>
      <w:r w:rsidR="002F7143" w:rsidRPr="00A35728">
        <w:rPr>
          <w:rFonts w:ascii="Arial" w:eastAsia="Calibri" w:hAnsi="Arial" w:cs="Arial"/>
        </w:rPr>
        <w:fldChar w:fldCharType="end"/>
      </w:r>
      <w:r w:rsidR="00270313" w:rsidRPr="00A35728">
        <w:rPr>
          <w:rFonts w:ascii="Arial" w:eastAsia="Calibri" w:hAnsi="Arial" w:cs="Arial"/>
        </w:rPr>
      </w:r>
      <w:r w:rsidR="00270313" w:rsidRPr="00A35728">
        <w:rPr>
          <w:rFonts w:ascii="Arial" w:eastAsia="Calibri" w:hAnsi="Arial" w:cs="Arial"/>
        </w:rPr>
        <w:fldChar w:fldCharType="separate"/>
      </w:r>
      <w:r w:rsidR="002F7143" w:rsidRPr="00A35728">
        <w:rPr>
          <w:rFonts w:ascii="Arial" w:eastAsia="Calibri" w:hAnsi="Arial" w:cs="Arial"/>
          <w:noProof/>
        </w:rPr>
        <w:t>(Ameyu, 2019; Chala</w:t>
      </w:r>
      <w:r w:rsidR="002F7143" w:rsidRPr="00A35728">
        <w:rPr>
          <w:rFonts w:ascii="Arial" w:eastAsia="Calibri" w:hAnsi="Arial" w:cs="Arial"/>
          <w:i/>
          <w:noProof/>
        </w:rPr>
        <w:t xml:space="preserve"> et al.</w:t>
      </w:r>
      <w:r w:rsidR="002F7143" w:rsidRPr="00A35728">
        <w:rPr>
          <w:rFonts w:ascii="Arial" w:eastAsia="Calibri" w:hAnsi="Arial" w:cs="Arial"/>
          <w:noProof/>
        </w:rPr>
        <w:t>, 2020; Chimdi</w:t>
      </w:r>
      <w:r w:rsidR="002F7143" w:rsidRPr="00A35728">
        <w:rPr>
          <w:rFonts w:ascii="Arial" w:eastAsia="Calibri" w:hAnsi="Arial" w:cs="Arial"/>
          <w:i/>
          <w:noProof/>
        </w:rPr>
        <w:t xml:space="preserve"> et al.</w:t>
      </w:r>
      <w:r w:rsidR="002F7143" w:rsidRPr="00A35728">
        <w:rPr>
          <w:rFonts w:ascii="Arial" w:eastAsia="Calibri" w:hAnsi="Arial" w:cs="Arial"/>
          <w:noProof/>
        </w:rPr>
        <w:t>, 2012)</w:t>
      </w:r>
      <w:r w:rsidR="00270313" w:rsidRPr="00A35728">
        <w:rPr>
          <w:rFonts w:ascii="Arial" w:eastAsia="Calibri" w:hAnsi="Arial" w:cs="Arial"/>
        </w:rPr>
        <w:fldChar w:fldCharType="end"/>
      </w:r>
      <w:r w:rsidR="00447B19" w:rsidRPr="00A35728">
        <w:rPr>
          <w:rFonts w:ascii="Arial" w:eastAsia="Calibri" w:hAnsi="Arial" w:cs="Arial"/>
        </w:rPr>
        <w:t>.</w:t>
      </w:r>
    </w:p>
    <w:p w14:paraId="4F126272" w14:textId="77777777" w:rsidR="000B4361" w:rsidRPr="00A35728" w:rsidRDefault="000B4361" w:rsidP="000B4361">
      <w:pPr>
        <w:spacing w:after="0" w:line="480" w:lineRule="auto"/>
        <w:jc w:val="both"/>
        <w:outlineLvl w:val="1"/>
        <w:rPr>
          <w:rFonts w:ascii="Arial" w:eastAsia="Calibri" w:hAnsi="Arial" w:cs="Arial"/>
        </w:rPr>
      </w:pPr>
    </w:p>
    <w:p w14:paraId="6D4D43D1" w14:textId="77777777" w:rsidR="00031D70" w:rsidRPr="00A35728" w:rsidRDefault="00AB41FB" w:rsidP="00031D70">
      <w:pPr>
        <w:spacing w:after="0" w:line="480" w:lineRule="auto"/>
        <w:jc w:val="both"/>
        <w:outlineLvl w:val="1"/>
        <w:rPr>
          <w:rFonts w:ascii="Arial" w:eastAsia="Calibri" w:hAnsi="Arial" w:cs="Arial"/>
        </w:rPr>
      </w:pPr>
      <w:r w:rsidRPr="00A35728">
        <w:rPr>
          <w:rFonts w:ascii="Arial" w:eastAsia="Calibri" w:hAnsi="Arial" w:cs="Arial"/>
        </w:rPr>
        <w:t>The main and interaction effect of lime and vermicompost was highly significant (</w:t>
      </w:r>
      <w:r w:rsidR="008A69AE" w:rsidRPr="00A35728">
        <w:rPr>
          <w:rFonts w:ascii="Arial" w:eastAsia="Calibri" w:hAnsi="Arial" w:cs="Arial"/>
        </w:rPr>
        <w:t>p</w:t>
      </w:r>
      <w:r w:rsidRPr="00A35728">
        <w:rPr>
          <w:rFonts w:ascii="Arial" w:eastAsia="Calibri" w:hAnsi="Arial" w:cs="Arial"/>
        </w:rPr>
        <w:t xml:space="preserve">&lt;0.001) </w:t>
      </w:r>
      <w:bookmarkStart w:id="43" w:name="_Hlk78467785"/>
      <w:r w:rsidRPr="00A35728">
        <w:rPr>
          <w:rFonts w:ascii="Arial" w:eastAsia="Calibri" w:hAnsi="Arial" w:cs="Arial"/>
        </w:rPr>
        <w:t xml:space="preserve">for </w:t>
      </w:r>
      <w:r w:rsidR="00AD3CDD" w:rsidRPr="00A35728">
        <w:rPr>
          <w:rFonts w:ascii="Arial" w:eastAsia="Calibri" w:hAnsi="Arial" w:cs="Arial"/>
        </w:rPr>
        <w:t xml:space="preserve">the </w:t>
      </w:r>
      <w:r w:rsidRPr="00A35728">
        <w:rPr>
          <w:rFonts w:ascii="Arial" w:eastAsia="Calibri" w:hAnsi="Arial" w:cs="Arial"/>
        </w:rPr>
        <w:t xml:space="preserve">number of grains per spike (Table </w:t>
      </w:r>
      <w:r w:rsidR="003B189A" w:rsidRPr="00A35728">
        <w:rPr>
          <w:rFonts w:ascii="Arial" w:eastAsia="Calibri" w:hAnsi="Arial" w:cs="Arial"/>
        </w:rPr>
        <w:t>7</w:t>
      </w:r>
      <w:r w:rsidRPr="00A35728">
        <w:rPr>
          <w:rFonts w:ascii="Arial" w:eastAsia="Calibri" w:hAnsi="Arial" w:cs="Arial"/>
        </w:rPr>
        <w:t xml:space="preserve">). </w:t>
      </w:r>
      <w:bookmarkEnd w:id="43"/>
      <w:r w:rsidRPr="00A35728">
        <w:rPr>
          <w:rFonts w:ascii="Arial" w:eastAsia="Calibri" w:hAnsi="Arial" w:cs="Arial"/>
        </w:rPr>
        <w:t>The highest number of grains per spike (36.83) was recorded from the combined application of 1.86 t ha</w:t>
      </w:r>
      <w:r w:rsidRPr="00A35728">
        <w:rPr>
          <w:rFonts w:ascii="Arial" w:eastAsia="Calibri" w:hAnsi="Arial" w:cs="Arial"/>
          <w:vertAlign w:val="superscript"/>
        </w:rPr>
        <w:t>-1</w:t>
      </w:r>
      <w:r w:rsidRPr="00A35728">
        <w:rPr>
          <w:rFonts w:ascii="Arial" w:eastAsia="Calibri" w:hAnsi="Arial" w:cs="Arial"/>
        </w:rPr>
        <w:t xml:space="preserve"> lime </w:t>
      </w:r>
      <w:r w:rsidR="00AD3CDD" w:rsidRPr="00A35728">
        <w:rPr>
          <w:rFonts w:ascii="Arial" w:eastAsia="Calibri" w:hAnsi="Arial" w:cs="Arial"/>
        </w:rPr>
        <w:t>and</w:t>
      </w:r>
      <w:r w:rsidRPr="00A35728">
        <w:rPr>
          <w:rFonts w:ascii="Arial" w:eastAsia="Calibri" w:hAnsi="Arial" w:cs="Arial"/>
        </w:rPr>
        <w:t xml:space="preserve"> 5 t ha</w:t>
      </w:r>
      <w:r w:rsidRPr="00A35728">
        <w:rPr>
          <w:rFonts w:ascii="Arial" w:eastAsia="Calibri" w:hAnsi="Arial" w:cs="Arial"/>
          <w:vertAlign w:val="superscript"/>
        </w:rPr>
        <w:t>-1</w:t>
      </w:r>
      <w:r w:rsidRPr="00A35728">
        <w:rPr>
          <w:rFonts w:ascii="Arial" w:eastAsia="Calibri" w:hAnsi="Arial" w:cs="Arial"/>
        </w:rPr>
        <w:t xml:space="preserve"> vermicompost, whereas </w:t>
      </w:r>
      <w:r w:rsidRPr="00A35728">
        <w:rPr>
          <w:rFonts w:ascii="Arial" w:eastAsia="Calibri" w:hAnsi="Arial" w:cs="Arial"/>
        </w:rPr>
        <w:lastRenderedPageBreak/>
        <w:t>the lowest number of grains per spike (28.47) was recorded from the untreated (control) treatment.</w:t>
      </w:r>
      <w:r w:rsidR="00CB77FB" w:rsidRPr="00A35728">
        <w:rPr>
          <w:rFonts w:ascii="Arial" w:eastAsia="Calibri" w:hAnsi="Arial" w:cs="Arial"/>
        </w:rPr>
        <w:t xml:space="preserve"> The potential of barley spike is determined by the number of grains spike</w:t>
      </w:r>
      <w:r w:rsidR="00CB77FB" w:rsidRPr="00A35728">
        <w:rPr>
          <w:rFonts w:ascii="Arial" w:eastAsia="Calibri" w:hAnsi="Arial" w:cs="Arial"/>
          <w:vertAlign w:val="superscript"/>
        </w:rPr>
        <w:t>-1</w:t>
      </w:r>
      <w:r w:rsidR="00CB77FB" w:rsidRPr="00A35728">
        <w:rPr>
          <w:rFonts w:ascii="Arial" w:eastAsia="Calibri" w:hAnsi="Arial" w:cs="Arial"/>
        </w:rPr>
        <w:t xml:space="preserve"> which is an important yield component of grain yield.</w:t>
      </w:r>
      <w:r w:rsidR="00F572C5" w:rsidRPr="00A35728">
        <w:rPr>
          <w:rFonts w:ascii="Arial" w:eastAsia="Calibri" w:hAnsi="Arial" w:cs="Arial"/>
        </w:rPr>
        <w:t xml:space="preserve"> </w:t>
      </w:r>
      <w:r w:rsidRPr="00A35728">
        <w:rPr>
          <w:rFonts w:ascii="Arial" w:eastAsia="Calibri" w:hAnsi="Arial" w:cs="Arial"/>
        </w:rPr>
        <w:t xml:space="preserve">The number of </w:t>
      </w:r>
      <w:r w:rsidR="006B0354" w:rsidRPr="00A35728">
        <w:rPr>
          <w:rFonts w:ascii="Arial" w:eastAsia="Calibri" w:hAnsi="Arial" w:cs="Arial"/>
        </w:rPr>
        <w:t>grains</w:t>
      </w:r>
      <w:r w:rsidRPr="00A35728">
        <w:rPr>
          <w:rFonts w:ascii="Arial" w:eastAsia="Calibri" w:hAnsi="Arial" w:cs="Arial"/>
        </w:rPr>
        <w:t xml:space="preserve"> per spike</w:t>
      </w:r>
      <w:r w:rsidR="00AA000C" w:rsidRPr="00A35728">
        <w:rPr>
          <w:rFonts w:ascii="Arial" w:eastAsia="Calibri" w:hAnsi="Arial" w:cs="Arial"/>
        </w:rPr>
        <w:t xml:space="preserve">, </w:t>
      </w:r>
      <w:r w:rsidR="002177BD" w:rsidRPr="00A35728">
        <w:rPr>
          <w:rFonts w:ascii="Arial" w:eastAsia="Calibri" w:hAnsi="Arial" w:cs="Arial"/>
        </w:rPr>
        <w:t>which depends</w:t>
      </w:r>
      <w:r w:rsidR="00AA000C" w:rsidRPr="00A35728">
        <w:rPr>
          <w:rFonts w:ascii="Arial" w:eastAsia="Calibri" w:hAnsi="Arial" w:cs="Arial"/>
        </w:rPr>
        <w:t xml:space="preserve"> on the spike length, </w:t>
      </w:r>
      <w:r w:rsidRPr="00A35728">
        <w:rPr>
          <w:rFonts w:ascii="Arial" w:eastAsia="Calibri" w:hAnsi="Arial" w:cs="Arial"/>
        </w:rPr>
        <w:t xml:space="preserve">was increased due to the application of optimum lime rate and high rate of </w:t>
      </w:r>
      <w:r w:rsidR="00F165BB" w:rsidRPr="00A35728">
        <w:rPr>
          <w:rFonts w:ascii="Arial" w:eastAsia="Calibri" w:hAnsi="Arial" w:cs="Arial"/>
        </w:rPr>
        <w:t>vermicompost.</w:t>
      </w:r>
      <w:r w:rsidRPr="00A35728">
        <w:rPr>
          <w:rFonts w:ascii="Arial" w:eastAsia="Calibri" w:hAnsi="Arial" w:cs="Arial"/>
        </w:rPr>
        <w:t xml:space="preserve"> This indicates that the combined use of lime with vermicompost </w:t>
      </w:r>
      <w:r w:rsidR="00AA000C" w:rsidRPr="00A35728">
        <w:rPr>
          <w:rFonts w:ascii="Arial" w:eastAsia="Calibri" w:hAnsi="Arial" w:cs="Arial"/>
        </w:rPr>
        <w:t xml:space="preserve">may </w:t>
      </w:r>
      <w:r w:rsidRPr="00A35728">
        <w:rPr>
          <w:rFonts w:ascii="Arial" w:eastAsia="Calibri" w:hAnsi="Arial" w:cs="Arial"/>
        </w:rPr>
        <w:t>increase the available nutrients like nitrogen, phosphorus, potassium, soluble calcium, nitrate (NO</w:t>
      </w:r>
      <w:r w:rsidRPr="00A35728">
        <w:rPr>
          <w:rFonts w:ascii="Arial" w:eastAsia="Calibri" w:hAnsi="Arial" w:cs="Arial"/>
          <w:vertAlign w:val="subscript"/>
        </w:rPr>
        <w:t>3</w:t>
      </w:r>
      <w:r w:rsidRPr="00A35728">
        <w:rPr>
          <w:rFonts w:ascii="Arial" w:eastAsia="Calibri" w:hAnsi="Arial" w:cs="Arial"/>
          <w:vertAlign w:val="superscript"/>
        </w:rPr>
        <w:t>-</w:t>
      </w:r>
      <w:r w:rsidRPr="00A35728">
        <w:rPr>
          <w:rFonts w:ascii="Arial" w:eastAsia="Calibri" w:hAnsi="Arial" w:cs="Arial"/>
        </w:rPr>
        <w:t xml:space="preserve">) and other necessary elements for plant growth and </w:t>
      </w:r>
      <w:r w:rsidR="00AA000C" w:rsidRPr="00A35728">
        <w:rPr>
          <w:rFonts w:ascii="Arial" w:eastAsia="Calibri" w:hAnsi="Arial" w:cs="Arial"/>
        </w:rPr>
        <w:t xml:space="preserve">the </w:t>
      </w:r>
      <w:r w:rsidRPr="00A35728">
        <w:rPr>
          <w:rFonts w:ascii="Arial" w:eastAsia="Calibri" w:hAnsi="Arial" w:cs="Arial"/>
        </w:rPr>
        <w:t>reduction of toxic concentration</w:t>
      </w:r>
      <w:r w:rsidR="00DE41B8" w:rsidRPr="00A35728">
        <w:rPr>
          <w:rFonts w:ascii="Arial" w:eastAsia="Calibri" w:hAnsi="Arial" w:cs="Arial"/>
        </w:rPr>
        <w:t>s</w:t>
      </w:r>
      <w:r w:rsidRPr="00A35728">
        <w:rPr>
          <w:rFonts w:ascii="Arial" w:eastAsia="Calibri" w:hAnsi="Arial" w:cs="Arial"/>
        </w:rPr>
        <w:t xml:space="preserve"> of </w:t>
      </w:r>
      <w:r w:rsidR="00AA000C" w:rsidRPr="00A35728">
        <w:rPr>
          <w:rFonts w:ascii="Arial" w:eastAsia="Calibri" w:hAnsi="Arial" w:cs="Arial"/>
        </w:rPr>
        <w:t>a</w:t>
      </w:r>
      <w:r w:rsidR="00A9113C" w:rsidRPr="00A35728">
        <w:rPr>
          <w:rFonts w:ascii="Arial" w:eastAsia="Calibri" w:hAnsi="Arial" w:cs="Arial"/>
        </w:rPr>
        <w:t>luminum</w:t>
      </w:r>
      <w:r w:rsidRPr="00A35728">
        <w:rPr>
          <w:rFonts w:ascii="Arial" w:eastAsia="Calibri" w:hAnsi="Arial" w:cs="Arial"/>
        </w:rPr>
        <w:t xml:space="preserve"> and </w:t>
      </w:r>
      <w:r w:rsidR="00AA000C" w:rsidRPr="00A35728">
        <w:rPr>
          <w:rFonts w:ascii="Arial" w:eastAsia="Calibri" w:hAnsi="Arial" w:cs="Arial"/>
        </w:rPr>
        <w:t>h</w:t>
      </w:r>
      <w:r w:rsidRPr="00A35728">
        <w:rPr>
          <w:rFonts w:ascii="Arial" w:eastAsia="Calibri" w:hAnsi="Arial" w:cs="Arial"/>
        </w:rPr>
        <w:t>ydrogen</w:t>
      </w:r>
      <w:r w:rsidR="00C52F96" w:rsidRPr="00A35728">
        <w:rPr>
          <w:rFonts w:ascii="Arial" w:eastAsia="Calibri" w:hAnsi="Arial" w:cs="Arial"/>
        </w:rPr>
        <w:t>.</w:t>
      </w:r>
    </w:p>
    <w:p w14:paraId="6780C86B" w14:textId="77777777" w:rsidR="00031D70" w:rsidRPr="00A35728" w:rsidRDefault="00031D70" w:rsidP="00031D70">
      <w:pPr>
        <w:spacing w:after="0" w:line="480" w:lineRule="auto"/>
        <w:jc w:val="both"/>
        <w:outlineLvl w:val="1"/>
        <w:rPr>
          <w:rFonts w:ascii="Arial" w:eastAsia="Calibri" w:hAnsi="Arial" w:cs="Arial"/>
        </w:rPr>
      </w:pPr>
    </w:p>
    <w:p w14:paraId="2364D027" w14:textId="1AB88424" w:rsidR="00031D70" w:rsidRPr="00A35728" w:rsidRDefault="00AB41FB" w:rsidP="00031D70">
      <w:pPr>
        <w:spacing w:after="0" w:line="480" w:lineRule="auto"/>
        <w:jc w:val="both"/>
        <w:outlineLvl w:val="1"/>
        <w:rPr>
          <w:rFonts w:ascii="Arial" w:eastAsia="Calibri" w:hAnsi="Arial" w:cs="Arial"/>
        </w:rPr>
      </w:pPr>
      <w:r w:rsidRPr="00A35728">
        <w:rPr>
          <w:rFonts w:ascii="Arial" w:eastAsia="Calibri" w:hAnsi="Arial" w:cs="Arial"/>
        </w:rPr>
        <w:t xml:space="preserve">The analysis of variance showed that the main and interaction effect of lime and vermicompost application had </w:t>
      </w:r>
      <w:r w:rsidR="0088665C" w:rsidRPr="00A35728">
        <w:rPr>
          <w:rFonts w:ascii="Arial" w:eastAsia="Calibri" w:hAnsi="Arial" w:cs="Arial"/>
        </w:rPr>
        <w:t xml:space="preserve">a </w:t>
      </w:r>
      <w:r w:rsidRPr="00A35728">
        <w:rPr>
          <w:rFonts w:ascii="Arial" w:eastAsia="Calibri" w:hAnsi="Arial" w:cs="Arial"/>
        </w:rPr>
        <w:t>significant (</w:t>
      </w:r>
      <w:r w:rsidR="003B61F2" w:rsidRPr="00A35728">
        <w:rPr>
          <w:rFonts w:ascii="Arial" w:eastAsia="Calibri" w:hAnsi="Arial" w:cs="Arial"/>
        </w:rPr>
        <w:t>p</w:t>
      </w:r>
      <w:r w:rsidRPr="00A35728">
        <w:rPr>
          <w:rFonts w:ascii="Arial" w:eastAsia="Calibri" w:hAnsi="Arial" w:cs="Arial"/>
        </w:rPr>
        <w:t xml:space="preserve">&lt;0.01) effect on grain yield of barley (Table </w:t>
      </w:r>
      <w:r w:rsidR="00CC1181" w:rsidRPr="00A35728">
        <w:rPr>
          <w:rFonts w:ascii="Arial" w:eastAsia="Calibri" w:hAnsi="Arial" w:cs="Arial"/>
        </w:rPr>
        <w:t>7</w:t>
      </w:r>
      <w:r w:rsidRPr="00A35728">
        <w:rPr>
          <w:rFonts w:ascii="Arial" w:eastAsia="Calibri" w:hAnsi="Arial" w:cs="Arial"/>
        </w:rPr>
        <w:t xml:space="preserve">). </w:t>
      </w:r>
      <w:r w:rsidR="0088665C" w:rsidRPr="00A35728">
        <w:rPr>
          <w:rFonts w:ascii="Arial" w:eastAsia="Calibri" w:hAnsi="Arial" w:cs="Arial"/>
        </w:rPr>
        <w:t xml:space="preserve">The </w:t>
      </w:r>
      <w:r w:rsidRPr="00A35728">
        <w:rPr>
          <w:rFonts w:ascii="Arial" w:eastAsia="Calibri" w:hAnsi="Arial" w:cs="Arial"/>
        </w:rPr>
        <w:t>maximum grain yield of 5097 kg ha</w:t>
      </w:r>
      <w:r w:rsidRPr="00A35728">
        <w:rPr>
          <w:rFonts w:ascii="Arial" w:eastAsia="Calibri" w:hAnsi="Arial" w:cs="Arial"/>
          <w:vertAlign w:val="superscript"/>
        </w:rPr>
        <w:t>-1</w:t>
      </w:r>
      <w:r w:rsidRPr="00A35728">
        <w:rPr>
          <w:rFonts w:ascii="Arial" w:eastAsia="Calibri" w:hAnsi="Arial" w:cs="Arial"/>
        </w:rPr>
        <w:t xml:space="preserve"> was obtained from the application of 1.86 t ha</w:t>
      </w:r>
      <w:r w:rsidRPr="00A35728">
        <w:rPr>
          <w:rFonts w:ascii="Arial" w:eastAsia="Calibri" w:hAnsi="Arial" w:cs="Arial"/>
          <w:vertAlign w:val="superscript"/>
        </w:rPr>
        <w:t>-1</w:t>
      </w:r>
      <w:r w:rsidRPr="00A35728">
        <w:rPr>
          <w:rFonts w:ascii="Arial" w:eastAsia="Calibri" w:hAnsi="Arial" w:cs="Arial"/>
        </w:rPr>
        <w:t xml:space="preserve"> lime with 5 t ha</w:t>
      </w:r>
      <w:r w:rsidRPr="00A35728">
        <w:rPr>
          <w:rFonts w:ascii="Arial" w:eastAsia="Calibri" w:hAnsi="Arial" w:cs="Arial"/>
          <w:vertAlign w:val="superscript"/>
        </w:rPr>
        <w:t>-1</w:t>
      </w:r>
      <w:r w:rsidRPr="00A35728">
        <w:rPr>
          <w:rFonts w:ascii="Arial" w:eastAsia="Calibri" w:hAnsi="Arial" w:cs="Arial"/>
        </w:rPr>
        <w:t xml:space="preserve"> vermicompost, while the minimum grain yields of 3635 and 3713 kg ha</w:t>
      </w:r>
      <w:r w:rsidRPr="00A35728">
        <w:rPr>
          <w:rFonts w:ascii="Arial" w:eastAsia="Calibri" w:hAnsi="Arial" w:cs="Arial"/>
          <w:vertAlign w:val="superscript"/>
        </w:rPr>
        <w:t>-1</w:t>
      </w:r>
      <w:r w:rsidRPr="00A35728">
        <w:rPr>
          <w:rFonts w:ascii="Arial" w:eastAsia="Calibri" w:hAnsi="Arial" w:cs="Arial"/>
        </w:rPr>
        <w:t xml:space="preserve"> were recorded from control and 0 lime with 2.5 t ha</w:t>
      </w:r>
      <w:r w:rsidRPr="00A35728">
        <w:rPr>
          <w:rFonts w:ascii="Arial" w:eastAsia="Calibri" w:hAnsi="Arial" w:cs="Arial"/>
          <w:vertAlign w:val="superscript"/>
        </w:rPr>
        <w:t>-1</w:t>
      </w:r>
      <w:r w:rsidRPr="00A35728">
        <w:rPr>
          <w:rFonts w:ascii="Arial" w:eastAsia="Calibri" w:hAnsi="Arial" w:cs="Arial"/>
        </w:rPr>
        <w:t xml:space="preserve"> vermicompost</w:t>
      </w:r>
      <w:r w:rsidR="00A9113C" w:rsidRPr="00A35728">
        <w:rPr>
          <w:rFonts w:ascii="Arial" w:eastAsia="Calibri" w:hAnsi="Arial" w:cs="Arial"/>
        </w:rPr>
        <w:t>,</w:t>
      </w:r>
      <w:r w:rsidRPr="00A35728">
        <w:rPr>
          <w:rFonts w:ascii="Arial" w:eastAsia="Calibri" w:hAnsi="Arial" w:cs="Arial"/>
        </w:rPr>
        <w:t xml:space="preserve"> respectively</w:t>
      </w:r>
      <w:r w:rsidR="004810E7" w:rsidRPr="00A35728">
        <w:rPr>
          <w:rFonts w:ascii="Arial" w:eastAsia="Calibri" w:hAnsi="Arial" w:cs="Arial"/>
        </w:rPr>
        <w:t xml:space="preserve">. </w:t>
      </w:r>
      <w:bookmarkStart w:id="44" w:name="_Hlk77339558"/>
      <w:r w:rsidR="0090409D" w:rsidRPr="00A35728">
        <w:rPr>
          <w:rFonts w:ascii="Arial" w:eastAsia="Calibri" w:hAnsi="Arial" w:cs="Arial"/>
        </w:rPr>
        <w:t>Grain yield is the result of other parameters and t</w:t>
      </w:r>
      <w:r w:rsidR="0090409D" w:rsidRPr="00A35728">
        <w:rPr>
          <w:rFonts w:ascii="Arial" w:eastAsia="Times New Roman" w:hAnsi="Arial" w:cs="Arial"/>
        </w:rPr>
        <w:t>he application of optimum lime rate with high vermicompost increased barley grain yield</w:t>
      </w:r>
      <w:r w:rsidR="00A51988" w:rsidRPr="00A35728">
        <w:rPr>
          <w:rFonts w:ascii="Arial" w:eastAsia="Times New Roman" w:hAnsi="Arial" w:cs="Arial"/>
        </w:rPr>
        <w:t>, which</w:t>
      </w:r>
      <w:r w:rsidR="0090409D" w:rsidRPr="00A35728">
        <w:rPr>
          <w:rFonts w:ascii="Arial" w:eastAsia="Times New Roman" w:hAnsi="Arial" w:cs="Arial"/>
        </w:rPr>
        <w:t xml:space="preserve"> might be due to the reduction of toxicity</w:t>
      </w:r>
      <w:r w:rsidR="004412E1" w:rsidRPr="00A35728">
        <w:rPr>
          <w:rFonts w:ascii="Arial" w:eastAsia="Times New Roman" w:hAnsi="Arial" w:cs="Arial"/>
        </w:rPr>
        <w:t xml:space="preserve"> of Al</w:t>
      </w:r>
      <w:r w:rsidR="004412E1" w:rsidRPr="00A35728">
        <w:rPr>
          <w:rFonts w:ascii="Arial" w:eastAsia="Times New Roman" w:hAnsi="Arial" w:cs="Arial"/>
          <w:vertAlign w:val="superscript"/>
        </w:rPr>
        <w:t>3+</w:t>
      </w:r>
      <w:r w:rsidR="004412E1" w:rsidRPr="00A35728">
        <w:rPr>
          <w:rFonts w:ascii="Arial" w:eastAsia="Times New Roman" w:hAnsi="Arial" w:cs="Arial"/>
        </w:rPr>
        <w:t xml:space="preserve"> and H</w:t>
      </w:r>
      <w:r w:rsidR="004412E1" w:rsidRPr="00A35728">
        <w:rPr>
          <w:rFonts w:ascii="Arial" w:eastAsia="Times New Roman" w:hAnsi="Arial" w:cs="Arial"/>
          <w:vertAlign w:val="superscript"/>
        </w:rPr>
        <w:t>+</w:t>
      </w:r>
      <w:r w:rsidR="004412E1" w:rsidRPr="00A35728">
        <w:rPr>
          <w:rFonts w:ascii="Arial" w:eastAsia="Times New Roman" w:hAnsi="Arial" w:cs="Arial"/>
        </w:rPr>
        <w:t xml:space="preserve"> ions</w:t>
      </w:r>
      <w:r w:rsidR="0090409D" w:rsidRPr="00A35728">
        <w:rPr>
          <w:rFonts w:ascii="Arial" w:eastAsia="Times New Roman" w:hAnsi="Arial" w:cs="Arial"/>
        </w:rPr>
        <w:t xml:space="preserve"> and the increase in the available nutrients</w:t>
      </w:r>
      <w:r w:rsidR="00A51988" w:rsidRPr="00A35728">
        <w:rPr>
          <w:rFonts w:ascii="Arial" w:eastAsia="Times New Roman" w:hAnsi="Arial" w:cs="Arial"/>
        </w:rPr>
        <w:t>.</w:t>
      </w:r>
      <w:r w:rsidR="0090409D" w:rsidRPr="00A35728">
        <w:rPr>
          <w:rFonts w:ascii="Arial" w:eastAsia="Times New Roman" w:hAnsi="Arial" w:cs="Arial"/>
        </w:rPr>
        <w:t xml:space="preserve"> </w:t>
      </w:r>
      <w:r w:rsidR="00A51988" w:rsidRPr="00A35728">
        <w:rPr>
          <w:rFonts w:ascii="Arial" w:eastAsia="Times New Roman" w:hAnsi="Arial" w:cs="Arial"/>
        </w:rPr>
        <w:t>T</w:t>
      </w:r>
      <w:r w:rsidR="0090409D" w:rsidRPr="00A35728">
        <w:rPr>
          <w:rFonts w:ascii="Arial" w:eastAsia="Times New Roman" w:hAnsi="Arial" w:cs="Arial"/>
        </w:rPr>
        <w:t xml:space="preserve">he trend in grain yield increase was related </w:t>
      </w:r>
      <w:r w:rsidR="00DE41B8" w:rsidRPr="00A35728">
        <w:rPr>
          <w:rFonts w:ascii="Arial" w:eastAsia="Times New Roman" w:hAnsi="Arial" w:cs="Arial"/>
        </w:rPr>
        <w:t xml:space="preserve">to </w:t>
      </w:r>
      <w:r w:rsidR="0090409D" w:rsidRPr="00A35728">
        <w:rPr>
          <w:rFonts w:ascii="Arial" w:eastAsia="Times New Roman" w:hAnsi="Arial" w:cs="Arial"/>
        </w:rPr>
        <w:t>plant height, spike length</w:t>
      </w:r>
      <w:r w:rsidR="00A51988" w:rsidRPr="00A35728">
        <w:rPr>
          <w:rFonts w:ascii="Arial" w:eastAsia="Times New Roman" w:hAnsi="Arial" w:cs="Arial"/>
        </w:rPr>
        <w:t>, and seed number per spike</w:t>
      </w:r>
      <w:r w:rsidR="0090409D" w:rsidRPr="00A35728">
        <w:rPr>
          <w:rFonts w:ascii="Arial" w:eastAsia="Times New Roman" w:hAnsi="Arial" w:cs="Arial"/>
        </w:rPr>
        <w:t xml:space="preserve">. A similar study has also shown that </w:t>
      </w:r>
      <w:r w:rsidR="0090409D" w:rsidRPr="00A35728">
        <w:rPr>
          <w:rFonts w:ascii="Arial" w:eastAsia="Calibri" w:hAnsi="Arial" w:cs="Arial"/>
        </w:rPr>
        <w:t>the combined application of organic and inorganic fertilizers was highly significant (</w:t>
      </w:r>
      <w:r w:rsidR="003B61F2" w:rsidRPr="00A35728">
        <w:rPr>
          <w:rFonts w:ascii="Arial" w:eastAsia="Calibri" w:hAnsi="Arial" w:cs="Arial"/>
        </w:rPr>
        <w:t>p</w:t>
      </w:r>
      <w:r w:rsidR="0090409D" w:rsidRPr="00A35728">
        <w:rPr>
          <w:rFonts w:ascii="Arial" w:eastAsia="Calibri" w:hAnsi="Arial" w:cs="Arial"/>
        </w:rPr>
        <w:t xml:space="preserve">&lt;0.01) for grain yield of food barley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&lt;EndNote&gt;&lt;Cite&gt;&lt;Author&gt;Chala&lt;/Author&gt;&lt;Year&gt;2020&lt;/Year&gt;&lt;RecNum&gt;40&lt;/RecNum&gt;&lt;DisplayText&gt;(Chala&lt;style face="italic"&gt; et al.&lt;/style&gt;, 2020)&lt;/DisplayText&gt;&lt;record&gt;&lt;rec-number&gt;40&lt;/rec-number&gt;&lt;foreign-keys&gt;&lt;key app="EN" db-id="fsz025tsafvtszezvxyxffdz9eazdepstrwz"&gt;40&lt;/key&gt;&lt;/foreign-keys&gt;&lt;ref-type name="Journal Article"&gt;17&lt;/ref-type&gt;&lt;contributors&gt;&lt;authors&gt;&lt;author&gt;Chala, Girma&lt;/author&gt;&lt;author&gt;Obsa, Zeleke&lt;/author&gt;&lt;author&gt;Agegnehu, Getachew&lt;/author&gt;&lt;/authors&gt;&lt;/contributors&gt;&lt;titles&gt;&lt;title&gt;The Ameliorative Effects of Organic and Inorganic Fertilizers on Yield and Yield Components of Barley and Soil Properties on Nitisols of Central Ethiopian Highlands&lt;/title&gt;&lt;secondary-title&gt;Ethiopian Journal of Agricultural Sciences&lt;/secondary-title&gt;&lt;/titles&gt;&lt;periodical&gt;&lt;full-title&gt;Ethiopian Journal of Agricultural Sciences&lt;/full-title&gt;&lt;/periodical&gt;&lt;pages&gt;169-182&lt;/pages&gt;&lt;volume&gt;30&lt;/volume&gt;&lt;number&gt;4&lt;/number&gt;&lt;dates&gt;&lt;year&gt;2020&lt;/year&gt;&lt;/dates&gt;&lt;isbn&gt;2415-2382&lt;/isbn&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(Chala</w:t>
      </w:r>
      <w:r w:rsidR="002F7143" w:rsidRPr="00A35728">
        <w:rPr>
          <w:rFonts w:ascii="Arial" w:eastAsia="Calibri" w:hAnsi="Arial" w:cs="Arial"/>
          <w:i/>
          <w:noProof/>
        </w:rPr>
        <w:t xml:space="preserve"> et al.</w:t>
      </w:r>
      <w:r w:rsidR="002F7143" w:rsidRPr="00A35728">
        <w:rPr>
          <w:rFonts w:ascii="Arial" w:eastAsia="Calibri" w:hAnsi="Arial" w:cs="Arial"/>
          <w:noProof/>
        </w:rPr>
        <w:t>, 2020)</w:t>
      </w:r>
      <w:r w:rsidR="00BA58F4" w:rsidRPr="00A35728">
        <w:rPr>
          <w:rFonts w:ascii="Arial" w:eastAsia="Calibri" w:hAnsi="Arial" w:cs="Arial"/>
        </w:rPr>
        <w:fldChar w:fldCharType="end"/>
      </w:r>
      <w:r w:rsidR="0090409D" w:rsidRPr="00A35728">
        <w:rPr>
          <w:rFonts w:ascii="Arial" w:eastAsia="Calibri" w:hAnsi="Arial" w:cs="Arial"/>
        </w:rPr>
        <w:t>.</w:t>
      </w:r>
      <w:r w:rsidR="0090409D" w:rsidRPr="00A35728">
        <w:rPr>
          <w:rFonts w:ascii="Arial" w:eastAsia="Times New Roman" w:hAnsi="Arial" w:cs="Arial"/>
        </w:rPr>
        <w:t xml:space="preserve"> The increase in crop yield through </w:t>
      </w:r>
      <w:r w:rsidR="00D31411" w:rsidRPr="00A35728">
        <w:rPr>
          <w:rFonts w:ascii="Arial" w:eastAsia="Times New Roman" w:hAnsi="Arial" w:cs="Arial"/>
        </w:rPr>
        <w:t xml:space="preserve">the </w:t>
      </w:r>
      <w:r w:rsidR="0090409D" w:rsidRPr="00A35728">
        <w:rPr>
          <w:rFonts w:ascii="Arial" w:eastAsia="Times New Roman" w:hAnsi="Arial" w:cs="Arial"/>
        </w:rPr>
        <w:t xml:space="preserve">application of lime may be attributed to </w:t>
      </w:r>
      <w:r w:rsidR="00A51988" w:rsidRPr="00A35728">
        <w:rPr>
          <w:rFonts w:ascii="Arial" w:eastAsia="Times New Roman" w:hAnsi="Arial" w:cs="Arial"/>
        </w:rPr>
        <w:t xml:space="preserve">the </w:t>
      </w:r>
      <w:r w:rsidR="0090409D" w:rsidRPr="00A35728">
        <w:rPr>
          <w:rFonts w:ascii="Arial" w:eastAsia="Times New Roman" w:hAnsi="Arial" w:cs="Arial"/>
        </w:rPr>
        <w:t>neutralization of Al</w:t>
      </w:r>
      <w:r w:rsidR="0090409D" w:rsidRPr="00A35728">
        <w:rPr>
          <w:rFonts w:ascii="Arial" w:eastAsia="Times New Roman" w:hAnsi="Arial" w:cs="Arial"/>
          <w:vertAlign w:val="superscript"/>
        </w:rPr>
        <w:t>3+</w:t>
      </w:r>
      <w:r w:rsidR="0090409D" w:rsidRPr="00A35728">
        <w:rPr>
          <w:rFonts w:ascii="Arial" w:eastAsia="Times New Roman" w:hAnsi="Arial" w:cs="Arial"/>
        </w:rPr>
        <w:t xml:space="preserve"> and increased availability of plant nutrients. Lime raised soil pH </w:t>
      </w:r>
      <w:r w:rsidR="00A51988" w:rsidRPr="00A35728">
        <w:rPr>
          <w:rFonts w:ascii="Arial" w:eastAsia="Times New Roman" w:hAnsi="Arial" w:cs="Arial"/>
        </w:rPr>
        <w:t xml:space="preserve">which could lead to the </w:t>
      </w:r>
      <w:r w:rsidR="0090409D" w:rsidRPr="00A35728">
        <w:rPr>
          <w:rFonts w:ascii="Arial" w:eastAsia="Times New Roman" w:hAnsi="Arial" w:cs="Arial"/>
        </w:rPr>
        <w:t xml:space="preserve">increased availability of soil P by unlocking the </w:t>
      </w:r>
      <w:r w:rsidR="00D31411" w:rsidRPr="00A35728">
        <w:rPr>
          <w:rFonts w:ascii="Arial" w:eastAsia="Times New Roman" w:hAnsi="Arial" w:cs="Arial"/>
        </w:rPr>
        <w:t xml:space="preserve">P fixed by the </w:t>
      </w:r>
      <w:r w:rsidR="009B2308" w:rsidRPr="00A35728">
        <w:rPr>
          <w:rFonts w:ascii="Arial" w:eastAsia="Times New Roman" w:hAnsi="Arial" w:cs="Arial"/>
        </w:rPr>
        <w:t>soil into</w:t>
      </w:r>
      <w:r w:rsidR="0090409D" w:rsidRPr="00A35728">
        <w:rPr>
          <w:rFonts w:ascii="Arial" w:eastAsia="Times New Roman" w:hAnsi="Arial" w:cs="Arial"/>
        </w:rPr>
        <w:t xml:space="preserve"> available P for crop use and basic cations</w:t>
      </w:r>
      <w:r w:rsidR="00D31411" w:rsidRPr="00A35728">
        <w:rPr>
          <w:rFonts w:ascii="Arial" w:eastAsia="Times New Roman" w:hAnsi="Arial" w:cs="Arial"/>
        </w:rPr>
        <w:t>,</w:t>
      </w:r>
      <w:r w:rsidR="0090409D" w:rsidRPr="00A35728">
        <w:rPr>
          <w:rFonts w:ascii="Arial" w:eastAsia="Times New Roman" w:hAnsi="Arial" w:cs="Arial"/>
        </w:rPr>
        <w:t xml:space="preserve"> especially calcium which forms plant </w:t>
      </w:r>
      <w:r w:rsidR="00F859AE" w:rsidRPr="00A35728">
        <w:rPr>
          <w:rFonts w:ascii="Arial" w:eastAsia="Times New Roman" w:hAnsi="Arial" w:cs="Arial"/>
        </w:rPr>
        <w:t xml:space="preserve">structure </w:t>
      </w:r>
      <w:r w:rsidR="00F859AE" w:rsidRPr="00A35728">
        <w:rPr>
          <w:rFonts w:ascii="Arial" w:eastAsia="Times New Roman" w:hAnsi="Arial" w:cs="Arial"/>
        </w:rPr>
        <w:fldChar w:fldCharType="begin"/>
      </w:r>
      <w:r w:rsidR="0088618A" w:rsidRPr="00A35728">
        <w:rPr>
          <w:rFonts w:ascii="Arial" w:eastAsia="Times New Roman" w:hAnsi="Arial" w:cs="Arial"/>
        </w:rPr>
        <w:instrText xml:space="preserve"> ADDIN EN.CITE &lt;EndNote&gt;&lt;Cite&gt;&lt;Author&gt;Desalegn&lt;/Author&gt;&lt;Year&gt;2017&lt;/Year&gt;&lt;RecNum&gt;42&lt;/RecNum&gt;&lt;DisplayText&gt;(Desalegn&lt;style face="italic"&gt; et al.&lt;/style&gt;, 2017; Nadir&lt;style face="italic"&gt; et al.&lt;/style&gt;, 2015)&lt;/DisplayText&gt;&lt;record&gt;&lt;rec-number&gt;42&lt;/rec-number&gt;&lt;foreign-keys&gt;&lt;key app="EN" db-id="fsz025tsafvtszezvxyxffdz9eazdepstrwz"&gt;42&lt;/key&gt;&lt;/foreign-keys&gt;&lt;ref-type name="Journal Article"&gt;17&lt;/ref-type&gt;&lt;contributors&gt;&lt;authors&gt;&lt;author&gt;Desalegn, Temesgen&lt;/author&gt;&lt;author&gt;Alemu, Getachew&lt;/author&gt;&lt;author&gt;Adella, Ayalew&lt;/author&gt;&lt;author&gt;Debele, Tolessa&lt;/author&gt;&lt;/authors&gt;&lt;/contributors&gt;&lt;titles&gt;&lt;title&gt;Effect of lime and phosphorus fertilizer on acid soils and barley (Hordeum vulgare L.) performance in the central highlands of Ethiopia&lt;/title&gt;&lt;secondary-title&gt;Experimental Agriculture&lt;/secondary-title&gt;&lt;/titles&gt;&lt;periodical&gt;&lt;full-title&gt;Experimental Agriculture&lt;/full-title&gt;&lt;/periodical&gt;&lt;pages&gt;432-444&lt;/pages&gt;&lt;volume&gt;53&lt;/volume&gt;&lt;number&gt;3&lt;/number&gt;&lt;dates&gt;&lt;year&gt;2017&lt;/year&gt;&lt;/dates&gt;&lt;isbn&gt;0014-4797&lt;/isbn&gt;&lt;urls&gt;&lt;/urls&gt;&lt;/record&gt;&lt;/Cite&gt;&lt;Cite&gt;&lt;Author&gt;Nadir&lt;/Author&gt;&lt;Year&gt;2015&lt;/Year&gt;&lt;RecNum&gt;50&lt;/RecNum&gt;&lt;record&gt;&lt;rec-number&gt;50&lt;/rec-number&gt;&lt;foreign-keys&gt;&lt;key app="EN" db-id="fsz025tsafvtszezvxyxffdz9eazdepstrwz"&gt;50&lt;/key&gt;&lt;/foreign-keys&gt;&lt;ref-type name="Journal Article"&gt;17&lt;/ref-type&gt;&lt;contributors&gt;&lt;authors&gt;&lt;author&gt;Nadir, Stanley&lt;/author&gt;&lt;author&gt;Othieno, Caleb&lt;/author&gt;&lt;author&gt;Ng’etich, Wilson&lt;/author&gt;&lt;author&gt;Ochuodho, Julius&lt;/author&gt;&lt;/authors&gt;&lt;/contributors&gt;&lt;titles&gt;&lt;title&gt;Evaluation of nitrogen fertilizer and lime on grain yield, protein content and kernel weight of barley (Hordeum vulgare L.) in Kenya&lt;/title&gt;&lt;/titles&gt;&lt;dates&gt;&lt;year&gt;2015&lt;/year&gt;&lt;/dates&gt;&lt;urls&gt;&lt;/urls&gt;&lt;/record&gt;&lt;/Cite&gt;&lt;/EndNote&gt;</w:instrText>
      </w:r>
      <w:r w:rsidR="00F859AE" w:rsidRPr="00A35728">
        <w:rPr>
          <w:rFonts w:ascii="Arial" w:eastAsia="Times New Roman" w:hAnsi="Arial" w:cs="Arial"/>
        </w:rPr>
        <w:fldChar w:fldCharType="separate"/>
      </w:r>
      <w:r w:rsidR="0088618A" w:rsidRPr="00A35728">
        <w:rPr>
          <w:rFonts w:ascii="Arial" w:eastAsia="Times New Roman" w:hAnsi="Arial" w:cs="Arial"/>
          <w:noProof/>
        </w:rPr>
        <w:t>(Desalegn</w:t>
      </w:r>
      <w:r w:rsidR="0088618A" w:rsidRPr="00A35728">
        <w:rPr>
          <w:rFonts w:ascii="Arial" w:eastAsia="Times New Roman" w:hAnsi="Arial" w:cs="Arial"/>
          <w:i/>
          <w:noProof/>
        </w:rPr>
        <w:t xml:space="preserve"> et al.</w:t>
      </w:r>
      <w:r w:rsidR="0088618A" w:rsidRPr="00A35728">
        <w:rPr>
          <w:rFonts w:ascii="Arial" w:eastAsia="Times New Roman" w:hAnsi="Arial" w:cs="Arial"/>
          <w:noProof/>
        </w:rPr>
        <w:t>, 2017; Nadir</w:t>
      </w:r>
      <w:r w:rsidR="0088618A" w:rsidRPr="00A35728">
        <w:rPr>
          <w:rFonts w:ascii="Arial" w:eastAsia="Times New Roman" w:hAnsi="Arial" w:cs="Arial"/>
          <w:i/>
          <w:noProof/>
        </w:rPr>
        <w:t xml:space="preserve"> et al.</w:t>
      </w:r>
      <w:r w:rsidR="0088618A" w:rsidRPr="00A35728">
        <w:rPr>
          <w:rFonts w:ascii="Arial" w:eastAsia="Times New Roman" w:hAnsi="Arial" w:cs="Arial"/>
          <w:noProof/>
        </w:rPr>
        <w:t>, 2015)</w:t>
      </w:r>
      <w:r w:rsidR="00F859AE" w:rsidRPr="00A35728">
        <w:rPr>
          <w:rFonts w:ascii="Arial" w:eastAsia="Times New Roman" w:hAnsi="Arial" w:cs="Arial"/>
        </w:rPr>
        <w:fldChar w:fldCharType="end"/>
      </w:r>
      <w:r w:rsidR="00142041" w:rsidRPr="00A35728">
        <w:rPr>
          <w:rFonts w:ascii="Arial" w:eastAsia="Calibri" w:hAnsi="Arial" w:cs="Arial"/>
        </w:rPr>
        <w:t>.</w:t>
      </w:r>
      <w:bookmarkEnd w:id="44"/>
    </w:p>
    <w:p w14:paraId="1E1522BF" w14:textId="77777777" w:rsidR="00031D70" w:rsidRPr="00A35728" w:rsidRDefault="00031D70" w:rsidP="00031D70">
      <w:pPr>
        <w:spacing w:after="0" w:line="480" w:lineRule="auto"/>
        <w:jc w:val="both"/>
        <w:outlineLvl w:val="1"/>
        <w:rPr>
          <w:rFonts w:ascii="Arial" w:eastAsia="Calibri" w:hAnsi="Arial" w:cs="Arial"/>
        </w:rPr>
      </w:pPr>
    </w:p>
    <w:p w14:paraId="28D48698" w14:textId="77777777" w:rsidR="00031D70" w:rsidRPr="00A35728" w:rsidRDefault="00AB41FB" w:rsidP="00031D70">
      <w:pPr>
        <w:spacing w:after="0" w:line="480" w:lineRule="auto"/>
        <w:jc w:val="both"/>
        <w:outlineLvl w:val="1"/>
        <w:rPr>
          <w:rFonts w:ascii="Arial" w:eastAsia="Calibri" w:hAnsi="Arial" w:cs="Arial"/>
        </w:rPr>
      </w:pPr>
      <w:r w:rsidRPr="00A35728">
        <w:rPr>
          <w:rFonts w:ascii="Arial" w:eastAsia="Calibri" w:hAnsi="Arial" w:cs="Arial"/>
        </w:rPr>
        <w:lastRenderedPageBreak/>
        <w:t>The main effects of lime and</w:t>
      </w:r>
      <w:r w:rsidR="00BA3B09" w:rsidRPr="00A35728">
        <w:rPr>
          <w:rFonts w:ascii="Arial" w:eastAsia="Calibri" w:hAnsi="Arial" w:cs="Arial"/>
        </w:rPr>
        <w:t xml:space="preserve"> the</w:t>
      </w:r>
      <w:r w:rsidRPr="00A35728">
        <w:rPr>
          <w:rFonts w:ascii="Arial" w:eastAsia="Calibri" w:hAnsi="Arial" w:cs="Arial"/>
        </w:rPr>
        <w:t xml:space="preserve"> interaction effect of lime and vermicompost were significant (</w:t>
      </w:r>
      <w:r w:rsidR="002B0954" w:rsidRPr="00A35728">
        <w:rPr>
          <w:rFonts w:ascii="Arial" w:eastAsia="Calibri" w:hAnsi="Arial" w:cs="Arial"/>
        </w:rPr>
        <w:t>p</w:t>
      </w:r>
      <w:r w:rsidRPr="00A35728">
        <w:rPr>
          <w:rFonts w:ascii="Arial" w:eastAsia="Calibri" w:hAnsi="Arial" w:cs="Arial"/>
        </w:rPr>
        <w:t xml:space="preserve">&lt;0.05) </w:t>
      </w:r>
      <w:r w:rsidR="00D471FA" w:rsidRPr="00A35728">
        <w:rPr>
          <w:rFonts w:ascii="Arial" w:eastAsia="Calibri" w:hAnsi="Arial" w:cs="Arial"/>
        </w:rPr>
        <w:t xml:space="preserve">for </w:t>
      </w:r>
      <w:r w:rsidR="00DE41B8" w:rsidRPr="00A35728">
        <w:rPr>
          <w:rFonts w:ascii="Arial" w:eastAsia="Calibri" w:hAnsi="Arial" w:cs="Arial"/>
        </w:rPr>
        <w:t>thousand-grain</w:t>
      </w:r>
      <w:r w:rsidRPr="00A35728">
        <w:rPr>
          <w:rFonts w:ascii="Arial" w:eastAsia="Calibri" w:hAnsi="Arial" w:cs="Arial"/>
        </w:rPr>
        <w:t xml:space="preserve"> weight</w:t>
      </w:r>
      <w:r w:rsidR="00BA3B09" w:rsidRPr="00A35728">
        <w:rPr>
          <w:rFonts w:ascii="Arial" w:eastAsia="Calibri" w:hAnsi="Arial" w:cs="Arial"/>
        </w:rPr>
        <w:t xml:space="preserve"> (TGW),</w:t>
      </w:r>
      <w:r w:rsidRPr="00A35728">
        <w:rPr>
          <w:rFonts w:ascii="Arial" w:eastAsia="Calibri" w:hAnsi="Arial" w:cs="Arial"/>
        </w:rPr>
        <w:t xml:space="preserve"> while the main effects of vermicompost was no</w:t>
      </w:r>
      <w:r w:rsidR="00BA3B09" w:rsidRPr="00A35728">
        <w:rPr>
          <w:rFonts w:ascii="Arial" w:eastAsia="Calibri" w:hAnsi="Arial" w:cs="Arial"/>
        </w:rPr>
        <w:t>t</w:t>
      </w:r>
      <w:r w:rsidRPr="00A35728">
        <w:rPr>
          <w:rFonts w:ascii="Arial" w:eastAsia="Calibri" w:hAnsi="Arial" w:cs="Arial"/>
        </w:rPr>
        <w:t xml:space="preserve"> significant</w:t>
      </w:r>
      <w:bookmarkStart w:id="45" w:name="_Hlk97884070"/>
      <w:r w:rsidRPr="00A35728">
        <w:rPr>
          <w:rFonts w:ascii="Arial" w:eastAsia="Calibri" w:hAnsi="Arial" w:cs="Arial"/>
        </w:rPr>
        <w:t xml:space="preserve">. </w:t>
      </w:r>
      <w:bookmarkEnd w:id="45"/>
      <w:r w:rsidRPr="00A35728">
        <w:rPr>
          <w:rFonts w:ascii="Arial" w:eastAsia="Calibri" w:hAnsi="Arial" w:cs="Arial"/>
        </w:rPr>
        <w:t xml:space="preserve">The maximum </w:t>
      </w:r>
      <w:r w:rsidR="00DE41B8" w:rsidRPr="00A35728">
        <w:rPr>
          <w:rFonts w:ascii="Arial" w:eastAsia="Calibri" w:hAnsi="Arial" w:cs="Arial"/>
        </w:rPr>
        <w:t>thousand-grain</w:t>
      </w:r>
      <w:r w:rsidRPr="00A35728">
        <w:rPr>
          <w:rFonts w:ascii="Arial" w:eastAsia="Calibri" w:hAnsi="Arial" w:cs="Arial"/>
        </w:rPr>
        <w:t xml:space="preserve"> weight (53.72 g) was obtained from the combined application of 2.79 t ha</w:t>
      </w:r>
      <w:r w:rsidRPr="00A35728">
        <w:rPr>
          <w:rFonts w:ascii="Arial" w:eastAsia="Calibri" w:hAnsi="Arial" w:cs="Arial"/>
          <w:vertAlign w:val="superscript"/>
        </w:rPr>
        <w:t>-1</w:t>
      </w:r>
      <w:r w:rsidRPr="00A35728">
        <w:rPr>
          <w:rFonts w:ascii="Arial" w:eastAsia="Calibri" w:hAnsi="Arial" w:cs="Arial"/>
        </w:rPr>
        <w:t xml:space="preserve"> lime </w:t>
      </w:r>
      <w:r w:rsidR="00BA3B09" w:rsidRPr="00A35728">
        <w:rPr>
          <w:rFonts w:ascii="Arial" w:eastAsia="Calibri" w:hAnsi="Arial" w:cs="Arial"/>
        </w:rPr>
        <w:t xml:space="preserve">and </w:t>
      </w:r>
      <w:r w:rsidRPr="00A35728">
        <w:rPr>
          <w:rFonts w:ascii="Arial" w:eastAsia="Calibri" w:hAnsi="Arial" w:cs="Arial"/>
        </w:rPr>
        <w:t>5 t ha</w:t>
      </w:r>
      <w:r w:rsidRPr="00A35728">
        <w:rPr>
          <w:rFonts w:ascii="Arial" w:eastAsia="Calibri" w:hAnsi="Arial" w:cs="Arial"/>
          <w:vertAlign w:val="superscript"/>
        </w:rPr>
        <w:t>-1</w:t>
      </w:r>
      <w:r w:rsidRPr="00A35728">
        <w:rPr>
          <w:rFonts w:ascii="Arial" w:eastAsia="Calibri" w:hAnsi="Arial" w:cs="Arial"/>
        </w:rPr>
        <w:t xml:space="preserve"> vermicompost, while the minimum TGW (50.09 g) was recorded from the control treatment </w:t>
      </w:r>
      <w:r w:rsidR="00984BE3" w:rsidRPr="00A35728">
        <w:rPr>
          <w:rFonts w:ascii="Arial" w:eastAsia="Calibri" w:hAnsi="Arial" w:cs="Arial"/>
        </w:rPr>
        <w:t xml:space="preserve">(Table </w:t>
      </w:r>
      <w:r w:rsidR="00CC1181" w:rsidRPr="00A35728">
        <w:rPr>
          <w:rFonts w:ascii="Arial" w:eastAsia="Calibri" w:hAnsi="Arial" w:cs="Arial"/>
        </w:rPr>
        <w:t>7</w:t>
      </w:r>
      <w:r w:rsidR="00984BE3" w:rsidRPr="00A35728">
        <w:rPr>
          <w:rFonts w:ascii="Arial" w:eastAsia="Calibri" w:hAnsi="Arial" w:cs="Arial"/>
        </w:rPr>
        <w:t xml:space="preserve">). </w:t>
      </w:r>
      <w:r w:rsidRPr="00A35728">
        <w:rPr>
          <w:rFonts w:ascii="Arial" w:eastAsia="Calibri" w:hAnsi="Arial" w:cs="Arial"/>
        </w:rPr>
        <w:t xml:space="preserve">The finding of a similar study indicated that the combined application of lime and P had </w:t>
      </w:r>
      <w:r w:rsidR="00DE41B8" w:rsidRPr="00A35728">
        <w:rPr>
          <w:rFonts w:ascii="Arial" w:eastAsia="Calibri" w:hAnsi="Arial" w:cs="Arial"/>
        </w:rPr>
        <w:t xml:space="preserve">a </w:t>
      </w:r>
      <w:r w:rsidRPr="00A35728">
        <w:rPr>
          <w:rFonts w:ascii="Arial" w:eastAsia="Calibri" w:hAnsi="Arial" w:cs="Arial"/>
        </w:rPr>
        <w:t xml:space="preserve">significant (p&lt;0.05) effect on </w:t>
      </w:r>
      <w:r w:rsidR="00DE41B8" w:rsidRPr="00A35728">
        <w:rPr>
          <w:rFonts w:ascii="Arial" w:eastAsia="Calibri" w:hAnsi="Arial" w:cs="Arial"/>
        </w:rPr>
        <w:t>the thousand-grain</w:t>
      </w:r>
      <w:r w:rsidRPr="00A35728">
        <w:rPr>
          <w:rFonts w:ascii="Arial" w:eastAsia="Calibri" w:hAnsi="Arial" w:cs="Arial"/>
        </w:rPr>
        <w:t xml:space="preserve"> weight of barley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&lt;EndNote&gt;&lt;Cite&gt;&lt;Author&gt;Moges&lt;/Author&gt;&lt;Year&gt;2018&lt;/Year&gt;&lt;RecNum&gt;82&lt;/RecNum&gt;&lt;DisplayText&gt;(Moges&lt;style face="italic"&gt; et al.&lt;/style&gt;, 2018)&lt;/DisplayText&gt;&lt;record&gt;&lt;rec-number&gt;82&lt;/rec-number&gt;&lt;foreign-keys&gt;&lt;key app="EN" db-id="52ewwvwd8r9tvhede27pdf28wpddep2s5wd0"&gt;82&lt;/key&gt;&lt;/foreign-keys&gt;&lt;ref-type name="Journal Article"&gt;17&lt;/ref-type&gt;&lt;contributors&gt;&lt;authors&gt;&lt;author&gt;Moges, Tadesse&lt;/author&gt;&lt;author&gt;Melese, Asmare&lt;/author&gt;&lt;author&gt;Tadesse, Girma&lt;/author&gt;&lt;/authors&gt;&lt;/contributors&gt;&lt;titles&gt;&lt;title&gt;Effects of lime and phosphorus fertilizer levels on growth and yield components of malt barley (Hordeum distichum L.) in Angolelana Tera District, North Shewa Zone, Ethiopia&lt;/title&gt;&lt;secondary-title&gt;Adv Plants Agric Res&lt;/secondary-title&gt;&lt;/titles&gt;&lt;periodical&gt;&lt;full-title&gt;Adv Plants Agric Res&lt;/full-title&gt;&lt;/periodical&gt;&lt;pages&gt;582-589&lt;/pages&gt;&lt;volume&gt;8&lt;/volume&gt;&lt;number&gt;6&lt;/number&gt;&lt;dates&gt;&lt;year&gt;2018&lt;/year&gt;&lt;/dates&gt;&lt;urls&gt;&lt;/urls&gt;&lt;/record&gt;&lt;/Cite&gt;&lt;/EndNote&gt;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(Moges</w:t>
      </w:r>
      <w:r w:rsidR="002F7143" w:rsidRPr="00A35728">
        <w:rPr>
          <w:rFonts w:ascii="Arial" w:eastAsia="Calibri" w:hAnsi="Arial" w:cs="Arial"/>
          <w:i/>
          <w:noProof/>
        </w:rPr>
        <w:t xml:space="preserve"> et al.</w:t>
      </w:r>
      <w:r w:rsidR="002F7143" w:rsidRPr="00A35728">
        <w:rPr>
          <w:rFonts w:ascii="Arial" w:eastAsia="Calibri" w:hAnsi="Arial" w:cs="Arial"/>
          <w:noProof/>
        </w:rPr>
        <w:t>, 2018)</w:t>
      </w:r>
      <w:r w:rsidR="00BA58F4" w:rsidRPr="00A35728">
        <w:rPr>
          <w:rFonts w:ascii="Arial" w:eastAsia="Calibri" w:hAnsi="Arial" w:cs="Arial"/>
        </w:rPr>
        <w:fldChar w:fldCharType="end"/>
      </w:r>
      <w:r w:rsidRPr="00A35728">
        <w:rPr>
          <w:rFonts w:ascii="Arial" w:eastAsia="Calibri" w:hAnsi="Arial" w:cs="Arial"/>
        </w:rPr>
        <w:t xml:space="preserve">. </w:t>
      </w:r>
      <w:bookmarkStart w:id="46" w:name="_Hlk78630200"/>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 AuthorYear="1"&gt;&lt;Author&gt;Kamaruzzaman&lt;/Author&gt;&lt;Year&gt;2013&lt;/Year&gt;&lt;RecNum&gt;66&lt;/RecNum&gt;&lt;DisplayText&gt;Kamaruzzaman&lt;style face="italic"&gt; et al.&lt;/style&gt; (2013)&lt;/DisplayText&gt;&lt;record&gt;&lt;rec-number&gt;66&lt;/rec-number&gt;&lt;foreign-keys&gt;&lt;key app="EN" db-id="52ewwvwd8r9tvhede27pdf28wpddep2s5wd0"&gt;66&lt;/key&gt;&lt;/foreign-keys&gt;&lt;ref-type name="Journal Article"&gt;17&lt;/ref-type&gt;&lt;contributors&gt;&lt;authors&gt;&lt;author&gt;Kamaruzzaman, Md&lt;/author&gt;&lt;author&gt;Rasel, Sikdar Mohammad Marnes&lt;/author&gt;&lt;author&gt;Islam, Md Nurul&lt;/author&gt;&lt;/authors&gt;&lt;/contributors&gt;&lt;titles&gt;&lt;title&gt;Effect of lime on yield contributing characters of Wheat in Barind tract of Bangladesh&lt;/title&gt;&lt;secondary-title&gt;IOSR J Agric Vet Sci&lt;/secondary-title&gt;&lt;/titles&gt;&lt;periodical&gt;&lt;full-title&gt;IOSR J Agric Vet Sci&lt;/full-title&gt;&lt;/periodical&gt;&lt;pages&gt;3-46&lt;/pages&gt;&lt;volume&gt;4&lt;/volume&gt;&lt;dates&gt;&lt;year&gt;2013&lt;/year&gt;&lt;/dates&gt;&lt;urls&gt;&lt;/urls&gt;&lt;/record&gt;&lt;/Cite&gt;&lt;/EndNote&gt;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Kamaruzzaman</w:t>
      </w:r>
      <w:r w:rsidR="002F7143" w:rsidRPr="00A35728">
        <w:rPr>
          <w:rFonts w:ascii="Arial" w:eastAsia="Calibri" w:hAnsi="Arial" w:cs="Arial"/>
          <w:i/>
          <w:noProof/>
        </w:rPr>
        <w:t xml:space="preserve"> et al.</w:t>
      </w:r>
      <w:r w:rsidR="002F7143" w:rsidRPr="00A35728">
        <w:rPr>
          <w:rFonts w:ascii="Arial" w:eastAsia="Calibri" w:hAnsi="Arial" w:cs="Arial"/>
          <w:noProof/>
        </w:rPr>
        <w:t xml:space="preserve"> (2013)</w:t>
      </w:r>
      <w:r w:rsidR="00BA58F4" w:rsidRPr="00A35728">
        <w:rPr>
          <w:rFonts w:ascii="Arial" w:eastAsia="Calibri" w:hAnsi="Arial" w:cs="Arial"/>
        </w:rPr>
        <w:fldChar w:fldCharType="end"/>
      </w:r>
      <w:r w:rsidR="002B2B29" w:rsidRPr="00A35728">
        <w:rPr>
          <w:rFonts w:ascii="Arial" w:eastAsia="Calibri" w:hAnsi="Arial" w:cs="Arial"/>
        </w:rPr>
        <w:t xml:space="preserve"> </w:t>
      </w:r>
      <w:bookmarkEnd w:id="46"/>
      <w:r w:rsidRPr="00A35728">
        <w:rPr>
          <w:rFonts w:ascii="Arial" w:eastAsia="Calibri" w:hAnsi="Arial" w:cs="Arial"/>
        </w:rPr>
        <w:t xml:space="preserve">also reported that liming had significant effects on </w:t>
      </w:r>
      <w:r w:rsidR="00DE41B8" w:rsidRPr="00A35728">
        <w:rPr>
          <w:rFonts w:ascii="Arial" w:eastAsia="Calibri" w:hAnsi="Arial" w:cs="Arial"/>
        </w:rPr>
        <w:t xml:space="preserve">the </w:t>
      </w:r>
      <w:r w:rsidR="00D31411" w:rsidRPr="00A35728">
        <w:rPr>
          <w:rFonts w:ascii="Arial" w:eastAsia="Calibri" w:hAnsi="Arial" w:cs="Arial"/>
        </w:rPr>
        <w:t>thousand-grain</w:t>
      </w:r>
      <w:r w:rsidRPr="00A35728">
        <w:rPr>
          <w:rFonts w:ascii="Arial" w:eastAsia="Calibri" w:hAnsi="Arial" w:cs="Arial"/>
        </w:rPr>
        <w:t xml:space="preserve"> weight of wheat. </w:t>
      </w:r>
      <w:r w:rsidR="00901975" w:rsidRPr="00A35728">
        <w:rPr>
          <w:rFonts w:ascii="Arial" w:eastAsia="Calibri" w:hAnsi="Arial" w:cs="Arial"/>
        </w:rPr>
        <w:t>T</w:t>
      </w:r>
      <w:r w:rsidRPr="00A35728">
        <w:rPr>
          <w:rFonts w:ascii="Arial" w:eastAsia="Calibri" w:hAnsi="Arial" w:cs="Arial"/>
        </w:rPr>
        <w:t xml:space="preserve">he integrated application of organic and inorganic fertilizers was significant for </w:t>
      </w:r>
      <w:r w:rsidR="00DE41B8" w:rsidRPr="00A35728">
        <w:rPr>
          <w:rFonts w:ascii="Arial" w:eastAsia="Calibri" w:hAnsi="Arial" w:cs="Arial"/>
        </w:rPr>
        <w:t xml:space="preserve">the </w:t>
      </w:r>
      <w:r w:rsidR="00D31411" w:rsidRPr="00A35728">
        <w:rPr>
          <w:rFonts w:ascii="Arial" w:eastAsia="Calibri" w:hAnsi="Arial" w:cs="Arial"/>
        </w:rPr>
        <w:t>thousand-grain</w:t>
      </w:r>
      <w:r w:rsidRPr="00A35728">
        <w:rPr>
          <w:rFonts w:ascii="Arial" w:eastAsia="Calibri" w:hAnsi="Arial" w:cs="Arial"/>
        </w:rPr>
        <w:t xml:space="preserve"> weight</w:t>
      </w:r>
      <w:r w:rsidR="00454F34" w:rsidRPr="00A35728">
        <w:rPr>
          <w:rFonts w:ascii="Arial" w:eastAsia="Calibri" w:hAnsi="Arial" w:cs="Arial"/>
        </w:rPr>
        <w:t xml:space="preserve"> of barley</w:t>
      </w:r>
      <w:r w:rsidRPr="00A35728">
        <w:rPr>
          <w:rFonts w:ascii="Arial" w:eastAsia="Calibri" w:hAnsi="Arial" w:cs="Arial"/>
        </w:rPr>
        <w:t xml:space="preserve">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&lt;EndNote&gt;&lt;Cite&gt;&lt;Author&gt;Agegnehu&lt;/Author&gt;&lt;Year&gt;2016&lt;/Year&gt;&lt;RecNum&gt;49&lt;/RecNum&gt;&lt;DisplayText&gt;(Agegnehu&lt;style face="italic"&gt; et al.&lt;/style&gt;, 2016)&lt;/DisplayText&gt;&lt;record&gt;&lt;rec-number&gt;49&lt;/rec-number&gt;&lt;foreign-keys&gt;&lt;key app="EN" db-id="fsz025tsafvtszezvxyxffdz9eazdepstrwz"&gt;49&lt;/key&gt;&lt;/foreign-keys&gt;&lt;ref-type name="Journal Article"&gt;17&lt;/ref-type&gt;&lt;contributors&gt;&lt;authors&gt;&lt;author&gt;Agegnehu, Getachew&lt;/author&gt;&lt;author&gt;Nelson, Paul N&lt;/author&gt;&lt;author&gt;Bird, Michael I&lt;/author&gt;&lt;/authors&gt;&lt;/contributors&gt;&lt;titles&gt;&lt;title&gt;The effects of biochar, compost and their mixture and nitrogen fertilizer on yield and nitrogen use efficiency of barley grown on a Nitisol in the highlands of Ethiopia&lt;/title&gt;&lt;secondary-title&gt;Science of the Total Environment&lt;/secondary-title&gt;&lt;/titles&gt;&lt;periodical&gt;&lt;full-title&gt;Science of the Total Environment&lt;/full-title&gt;&lt;/periodical&gt;&lt;pages&gt;869-879&lt;/pages&gt;&lt;volume&gt;569&lt;/volume&gt;&lt;dates&gt;&lt;year&gt;2016&lt;/year&gt;&lt;/dates&gt;&lt;isbn&gt;0048-9697&lt;/isbn&gt;&lt;urls&gt;&lt;/urls&gt;&lt;/record&gt;&lt;/Cite&gt;&lt;/EndNote&gt;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(Agegnehu</w:t>
      </w:r>
      <w:r w:rsidR="002F7143" w:rsidRPr="00A35728">
        <w:rPr>
          <w:rFonts w:ascii="Arial" w:eastAsia="Calibri" w:hAnsi="Arial" w:cs="Arial"/>
          <w:i/>
          <w:noProof/>
        </w:rPr>
        <w:t xml:space="preserve"> et al.</w:t>
      </w:r>
      <w:r w:rsidR="002F7143" w:rsidRPr="00A35728">
        <w:rPr>
          <w:rFonts w:ascii="Arial" w:eastAsia="Calibri" w:hAnsi="Arial" w:cs="Arial"/>
          <w:noProof/>
        </w:rPr>
        <w:t>, 2016)</w:t>
      </w:r>
      <w:r w:rsidR="00BA58F4" w:rsidRPr="00A35728">
        <w:rPr>
          <w:rFonts w:ascii="Arial" w:eastAsia="Calibri" w:hAnsi="Arial" w:cs="Arial"/>
        </w:rPr>
        <w:fldChar w:fldCharType="end"/>
      </w:r>
      <w:r w:rsidR="002B2B29" w:rsidRPr="00A35728">
        <w:rPr>
          <w:rFonts w:ascii="Arial" w:eastAsia="Calibri" w:hAnsi="Arial" w:cs="Arial"/>
        </w:rPr>
        <w:t>.</w:t>
      </w:r>
    </w:p>
    <w:p w14:paraId="2E8CBCD3" w14:textId="77777777" w:rsidR="00031D70" w:rsidRPr="00A35728" w:rsidRDefault="00031D70" w:rsidP="00031D70">
      <w:pPr>
        <w:spacing w:after="0" w:line="480" w:lineRule="auto"/>
        <w:jc w:val="both"/>
        <w:outlineLvl w:val="1"/>
        <w:rPr>
          <w:rFonts w:ascii="Arial" w:eastAsia="Calibri" w:hAnsi="Arial" w:cs="Arial"/>
        </w:rPr>
      </w:pPr>
    </w:p>
    <w:p w14:paraId="1F059D5C" w14:textId="77777777" w:rsidR="00031D70" w:rsidRPr="00A35728" w:rsidRDefault="00AB41FB" w:rsidP="00031D70">
      <w:pPr>
        <w:spacing w:after="0" w:line="480" w:lineRule="auto"/>
        <w:jc w:val="both"/>
        <w:outlineLvl w:val="1"/>
        <w:rPr>
          <w:rFonts w:ascii="Arial" w:eastAsia="Calibri" w:hAnsi="Arial" w:cs="Arial"/>
        </w:rPr>
      </w:pPr>
      <w:r w:rsidRPr="00A35728">
        <w:rPr>
          <w:rFonts w:ascii="Arial" w:eastAsia="Calibri" w:hAnsi="Arial" w:cs="Arial"/>
        </w:rPr>
        <w:t xml:space="preserve">The analysis of variance showed that the interaction effect of lime </w:t>
      </w:r>
      <w:r w:rsidR="00E96B7B" w:rsidRPr="00A35728">
        <w:rPr>
          <w:rFonts w:ascii="Arial" w:eastAsia="Calibri" w:hAnsi="Arial" w:cs="Arial"/>
        </w:rPr>
        <w:t>and</w:t>
      </w:r>
      <w:r w:rsidRPr="00A35728">
        <w:rPr>
          <w:rFonts w:ascii="Arial" w:eastAsia="Calibri" w:hAnsi="Arial" w:cs="Arial"/>
        </w:rPr>
        <w:t xml:space="preserve"> vermicompost </w:t>
      </w:r>
      <w:r w:rsidR="00D31411" w:rsidRPr="00A35728">
        <w:rPr>
          <w:rFonts w:ascii="Arial" w:eastAsia="Calibri" w:hAnsi="Arial" w:cs="Arial"/>
        </w:rPr>
        <w:t xml:space="preserve">was </w:t>
      </w:r>
      <w:r w:rsidRPr="00A35728">
        <w:rPr>
          <w:rFonts w:ascii="Arial" w:eastAsia="Calibri" w:hAnsi="Arial" w:cs="Arial"/>
        </w:rPr>
        <w:t>significant (</w:t>
      </w:r>
      <w:r w:rsidR="002B0954" w:rsidRPr="00A35728">
        <w:rPr>
          <w:rFonts w:ascii="Arial" w:eastAsia="Calibri" w:hAnsi="Arial" w:cs="Arial"/>
        </w:rPr>
        <w:t>p</w:t>
      </w:r>
      <w:r w:rsidRPr="00A35728">
        <w:rPr>
          <w:rFonts w:ascii="Arial" w:eastAsia="Calibri" w:hAnsi="Arial" w:cs="Arial"/>
        </w:rPr>
        <w:t>&lt;0.05) for straw yield of barley</w:t>
      </w:r>
      <w:r w:rsidR="00AF5151" w:rsidRPr="00A35728">
        <w:rPr>
          <w:rFonts w:ascii="Arial" w:eastAsia="Calibri" w:hAnsi="Arial" w:cs="Arial"/>
        </w:rPr>
        <w:t>.</w:t>
      </w:r>
      <w:r w:rsidRPr="00A35728">
        <w:rPr>
          <w:rFonts w:ascii="Arial" w:eastAsia="Calibri" w:hAnsi="Arial" w:cs="Arial"/>
        </w:rPr>
        <w:t xml:space="preserve"> </w:t>
      </w:r>
      <w:r w:rsidR="00E96B7B" w:rsidRPr="00A35728">
        <w:rPr>
          <w:rFonts w:ascii="Arial" w:eastAsia="Calibri" w:hAnsi="Arial" w:cs="Arial"/>
        </w:rPr>
        <w:t>T</w:t>
      </w:r>
      <w:r w:rsidRPr="00A35728">
        <w:rPr>
          <w:rFonts w:ascii="Arial" w:eastAsia="Calibri" w:hAnsi="Arial" w:cs="Arial"/>
        </w:rPr>
        <w:t xml:space="preserve">he highest straw </w:t>
      </w:r>
      <w:r w:rsidR="006B0354" w:rsidRPr="00A35728">
        <w:rPr>
          <w:rFonts w:ascii="Arial" w:eastAsia="Calibri" w:hAnsi="Arial" w:cs="Arial"/>
        </w:rPr>
        <w:t>yield of</w:t>
      </w:r>
      <w:r w:rsidRPr="00A35728">
        <w:rPr>
          <w:rFonts w:ascii="Arial" w:eastAsia="Calibri" w:hAnsi="Arial" w:cs="Arial"/>
        </w:rPr>
        <w:t xml:space="preserve"> 7541.7 kg ha</w:t>
      </w:r>
      <w:r w:rsidRPr="00A35728">
        <w:rPr>
          <w:rFonts w:ascii="Arial" w:eastAsia="Calibri" w:hAnsi="Arial" w:cs="Arial"/>
          <w:vertAlign w:val="superscript"/>
        </w:rPr>
        <w:t>-1</w:t>
      </w:r>
      <w:r w:rsidRPr="00A35728">
        <w:rPr>
          <w:rFonts w:ascii="Arial" w:eastAsia="Calibri" w:hAnsi="Arial" w:cs="Arial"/>
        </w:rPr>
        <w:t xml:space="preserve"> was obtained from the combined application of the highest lime rate </w:t>
      </w:r>
      <w:r w:rsidR="001E2D7E" w:rsidRPr="00A35728">
        <w:rPr>
          <w:rFonts w:ascii="Arial" w:eastAsia="Calibri" w:hAnsi="Arial" w:cs="Arial"/>
        </w:rPr>
        <w:t xml:space="preserve">of </w:t>
      </w:r>
      <w:r w:rsidRPr="00A35728">
        <w:rPr>
          <w:rFonts w:ascii="Arial" w:eastAsia="Calibri" w:hAnsi="Arial" w:cs="Arial"/>
        </w:rPr>
        <w:t>2.79 t ha</w:t>
      </w:r>
      <w:r w:rsidRPr="00A35728">
        <w:rPr>
          <w:rFonts w:ascii="Arial" w:eastAsia="Calibri" w:hAnsi="Arial" w:cs="Arial"/>
          <w:vertAlign w:val="superscript"/>
        </w:rPr>
        <w:t>-1</w:t>
      </w:r>
      <w:r w:rsidRPr="00A35728">
        <w:rPr>
          <w:rFonts w:ascii="Arial" w:eastAsia="Calibri" w:hAnsi="Arial" w:cs="Arial"/>
        </w:rPr>
        <w:t xml:space="preserve"> and </w:t>
      </w:r>
      <w:r w:rsidR="006B0354" w:rsidRPr="00A35728">
        <w:rPr>
          <w:rFonts w:ascii="Arial" w:eastAsia="Calibri" w:hAnsi="Arial" w:cs="Arial"/>
        </w:rPr>
        <w:t>5</w:t>
      </w:r>
      <w:r w:rsidRPr="00A35728">
        <w:rPr>
          <w:rFonts w:ascii="Arial" w:eastAsia="Calibri" w:hAnsi="Arial" w:cs="Arial"/>
        </w:rPr>
        <w:t xml:space="preserve"> t </w:t>
      </w:r>
      <w:r w:rsidR="001E2D7E" w:rsidRPr="00A35728">
        <w:rPr>
          <w:rFonts w:ascii="Arial" w:eastAsia="Calibri" w:hAnsi="Arial" w:cs="Arial"/>
        </w:rPr>
        <w:t xml:space="preserve">VC </w:t>
      </w:r>
      <w:r w:rsidRPr="00A35728">
        <w:rPr>
          <w:rFonts w:ascii="Arial" w:eastAsia="Calibri" w:hAnsi="Arial" w:cs="Arial"/>
        </w:rPr>
        <w:t>ha</w:t>
      </w:r>
      <w:r w:rsidRPr="00A35728">
        <w:rPr>
          <w:rFonts w:ascii="Arial" w:eastAsia="Calibri" w:hAnsi="Arial" w:cs="Arial"/>
          <w:vertAlign w:val="superscript"/>
        </w:rPr>
        <w:t>-1</w:t>
      </w:r>
      <w:r w:rsidRPr="00A35728">
        <w:rPr>
          <w:rFonts w:ascii="Arial" w:eastAsia="Calibri" w:hAnsi="Arial" w:cs="Arial"/>
        </w:rPr>
        <w:t xml:space="preserve">, while </w:t>
      </w:r>
      <w:r w:rsidR="001E2D7E" w:rsidRPr="00A35728">
        <w:rPr>
          <w:rFonts w:ascii="Arial" w:eastAsia="Calibri" w:hAnsi="Arial" w:cs="Arial"/>
        </w:rPr>
        <w:t>lower</w:t>
      </w:r>
      <w:r w:rsidRPr="00A35728">
        <w:rPr>
          <w:rFonts w:ascii="Arial" w:eastAsia="Calibri" w:hAnsi="Arial" w:cs="Arial"/>
        </w:rPr>
        <w:t xml:space="preserve"> straw yields of 5434, 552</w:t>
      </w:r>
      <w:r w:rsidR="001E2D7E" w:rsidRPr="00A35728">
        <w:rPr>
          <w:rFonts w:ascii="Arial" w:eastAsia="Calibri" w:hAnsi="Arial" w:cs="Arial"/>
        </w:rPr>
        <w:t>3</w:t>
      </w:r>
      <w:r w:rsidRPr="00A35728">
        <w:rPr>
          <w:rFonts w:ascii="Arial" w:eastAsia="Calibri" w:hAnsi="Arial" w:cs="Arial"/>
        </w:rPr>
        <w:t>, and 540</w:t>
      </w:r>
      <w:r w:rsidR="001E2D7E" w:rsidRPr="00A35728">
        <w:rPr>
          <w:rFonts w:ascii="Arial" w:eastAsia="Calibri" w:hAnsi="Arial" w:cs="Arial"/>
        </w:rPr>
        <w:t>3</w:t>
      </w:r>
      <w:r w:rsidRPr="00A35728">
        <w:rPr>
          <w:rFonts w:ascii="Arial" w:eastAsia="Calibri" w:hAnsi="Arial" w:cs="Arial"/>
        </w:rPr>
        <w:t xml:space="preserve"> kg ha</w:t>
      </w:r>
      <w:r w:rsidRPr="00A35728">
        <w:rPr>
          <w:rFonts w:ascii="Arial" w:eastAsia="Calibri" w:hAnsi="Arial" w:cs="Arial"/>
          <w:vertAlign w:val="superscript"/>
        </w:rPr>
        <w:t>-1</w:t>
      </w:r>
      <w:r w:rsidRPr="00A35728">
        <w:rPr>
          <w:rFonts w:ascii="Arial" w:eastAsia="Calibri" w:hAnsi="Arial" w:cs="Arial"/>
        </w:rPr>
        <w:t xml:space="preserve"> were recorded from the control (untreated), 0-2.5, and 0-5 </w:t>
      </w:r>
      <w:r w:rsidR="001E2D7E" w:rsidRPr="00A35728">
        <w:rPr>
          <w:rFonts w:ascii="Arial" w:eastAsia="Calibri" w:hAnsi="Arial" w:cs="Arial"/>
        </w:rPr>
        <w:t>lime</w:t>
      </w:r>
      <w:r w:rsidRPr="00A35728">
        <w:rPr>
          <w:rFonts w:ascii="Arial" w:eastAsia="Calibri" w:hAnsi="Arial" w:cs="Arial"/>
        </w:rPr>
        <w:t>-VC t ha</w:t>
      </w:r>
      <w:r w:rsidRPr="00A35728">
        <w:rPr>
          <w:rFonts w:ascii="Arial" w:eastAsia="Calibri" w:hAnsi="Arial" w:cs="Arial"/>
          <w:vertAlign w:val="superscript"/>
        </w:rPr>
        <w:t>-1</w:t>
      </w:r>
      <w:r w:rsidR="001E2D7E" w:rsidRPr="00A35728">
        <w:rPr>
          <w:rFonts w:ascii="Arial" w:eastAsia="Calibri" w:hAnsi="Arial" w:cs="Arial"/>
        </w:rPr>
        <w:t>,</w:t>
      </w:r>
      <w:r w:rsidRPr="00A35728">
        <w:rPr>
          <w:rFonts w:ascii="Arial" w:eastAsia="Calibri" w:hAnsi="Arial" w:cs="Arial"/>
        </w:rPr>
        <w:t xml:space="preserve"> respectively </w:t>
      </w:r>
      <w:r w:rsidR="00AF5151" w:rsidRPr="00A35728">
        <w:rPr>
          <w:rFonts w:ascii="Arial" w:eastAsia="Calibri" w:hAnsi="Arial" w:cs="Arial"/>
        </w:rPr>
        <w:t xml:space="preserve">(Table </w:t>
      </w:r>
      <w:r w:rsidR="00CC1181" w:rsidRPr="00A35728">
        <w:rPr>
          <w:rFonts w:ascii="Arial" w:eastAsia="Calibri" w:hAnsi="Arial" w:cs="Arial"/>
        </w:rPr>
        <w:t>7</w:t>
      </w:r>
      <w:r w:rsidR="00AF5151" w:rsidRPr="00A35728">
        <w:rPr>
          <w:rFonts w:ascii="Arial" w:eastAsia="Calibri" w:hAnsi="Arial" w:cs="Arial"/>
        </w:rPr>
        <w:t xml:space="preserve">). </w:t>
      </w:r>
      <w:r w:rsidRPr="00A35728">
        <w:rPr>
          <w:rFonts w:ascii="Arial" w:eastAsia="Calibri" w:hAnsi="Arial" w:cs="Arial"/>
        </w:rPr>
        <w:t xml:space="preserve">The application of </w:t>
      </w:r>
      <w:r w:rsidR="00E33384" w:rsidRPr="00A35728">
        <w:rPr>
          <w:rFonts w:ascii="Arial" w:eastAsia="Calibri" w:hAnsi="Arial" w:cs="Arial"/>
        </w:rPr>
        <w:t>4- and 6</w:t>
      </w:r>
      <w:r w:rsidR="001E2D7E" w:rsidRPr="00A35728">
        <w:rPr>
          <w:rFonts w:ascii="Arial" w:eastAsia="Calibri" w:hAnsi="Arial" w:cs="Arial"/>
        </w:rPr>
        <w:t xml:space="preserve"> </w:t>
      </w:r>
      <w:r w:rsidR="00E33384" w:rsidRPr="00A35728">
        <w:rPr>
          <w:rFonts w:ascii="Arial" w:eastAsia="Calibri" w:hAnsi="Arial" w:cs="Arial"/>
        </w:rPr>
        <w:t>t</w:t>
      </w:r>
      <w:r w:rsidRPr="00A35728">
        <w:rPr>
          <w:rFonts w:ascii="Arial" w:eastAsia="Calibri" w:hAnsi="Arial" w:cs="Arial"/>
        </w:rPr>
        <w:t xml:space="preserve"> lime ha</w:t>
      </w:r>
      <w:r w:rsidRPr="00A35728">
        <w:rPr>
          <w:rFonts w:ascii="Arial" w:eastAsia="Calibri" w:hAnsi="Arial" w:cs="Arial"/>
          <w:vertAlign w:val="superscript"/>
        </w:rPr>
        <w:t>-1</w:t>
      </w:r>
      <w:r w:rsidRPr="00A35728">
        <w:rPr>
          <w:rFonts w:ascii="Arial" w:eastAsia="Calibri" w:hAnsi="Arial" w:cs="Arial"/>
        </w:rPr>
        <w:t xml:space="preserve"> increased straw yield by 22.59% and 22.96%  compared to the control</w:t>
      </w:r>
      <w:r w:rsidR="00A15BCA" w:rsidRPr="00A35728">
        <w:rPr>
          <w:rFonts w:ascii="Arial" w:eastAsia="Calibri" w:hAnsi="Arial" w:cs="Arial"/>
        </w:rPr>
        <w:t xml:space="preserve">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&lt;EndNote&gt;&lt;Cite&gt;&lt;Author&gt;Moges&lt;/Author&gt;&lt;Year&gt;2018&lt;/Year&gt;&lt;RecNum&gt;82&lt;/RecNum&gt;&lt;DisplayText&gt;(Moges&lt;style face="italic"&gt; et al.&lt;/style&gt;, 2018)&lt;/DisplayText&gt;&lt;record&gt;&lt;rec-number&gt;82&lt;/rec-number&gt;&lt;foreign-keys&gt;&lt;key app="EN" db-id="52ewwvwd8r9tvhede27pdf28wpddep2s5wd0"&gt;82&lt;/key&gt;&lt;/foreign-keys&gt;&lt;ref-type name="Journal Article"&gt;17&lt;/ref-type&gt;&lt;contributors&gt;&lt;authors&gt;&lt;author&gt;Moges, Tadesse&lt;/author&gt;&lt;author&gt;Melese, Asmare&lt;/author&gt;&lt;author&gt;Tadesse, Girma&lt;/author&gt;&lt;/authors&gt;&lt;/contributors&gt;&lt;titles&gt;&lt;title&gt;Effects of lime and phosphorus fertilizer levels on growth and yield components of malt barley (Hordeum distichum L.) in Angolelana Tera District, North Shewa Zone, Ethiopia&lt;/title&gt;&lt;secondary-title&gt;Adv Plants Agric Res&lt;/secondary-title&gt;&lt;/titles&gt;&lt;periodical&gt;&lt;full-title&gt;Adv Plants Agric Res&lt;/full-title&gt;&lt;/periodical&gt;&lt;pages&gt;582-589&lt;/pages&gt;&lt;volume&gt;8&lt;/volume&gt;&lt;number&gt;6&lt;/number&gt;&lt;dates&gt;&lt;year&gt;2018&lt;/year&gt;&lt;/dates&gt;&lt;urls&gt;&lt;/urls&gt;&lt;/record&gt;&lt;/Cite&gt;&lt;/EndNote&gt;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(Moges</w:t>
      </w:r>
      <w:r w:rsidR="002F7143" w:rsidRPr="00A35728">
        <w:rPr>
          <w:rFonts w:ascii="Arial" w:eastAsia="Calibri" w:hAnsi="Arial" w:cs="Arial"/>
          <w:i/>
          <w:noProof/>
        </w:rPr>
        <w:t xml:space="preserve"> et al.</w:t>
      </w:r>
      <w:r w:rsidR="002F7143" w:rsidRPr="00A35728">
        <w:rPr>
          <w:rFonts w:ascii="Arial" w:eastAsia="Calibri" w:hAnsi="Arial" w:cs="Arial"/>
          <w:noProof/>
        </w:rPr>
        <w:t>, 2018)</w:t>
      </w:r>
      <w:r w:rsidR="00BA58F4" w:rsidRPr="00A35728">
        <w:rPr>
          <w:rFonts w:ascii="Arial" w:eastAsia="Calibri" w:hAnsi="Arial" w:cs="Arial"/>
        </w:rPr>
        <w:fldChar w:fldCharType="end"/>
      </w:r>
      <w:r w:rsidRPr="00A35728">
        <w:rPr>
          <w:rFonts w:ascii="Arial" w:eastAsia="Calibri" w:hAnsi="Arial" w:cs="Arial"/>
        </w:rPr>
        <w:t xml:space="preserve">. </w:t>
      </w:r>
      <w:r w:rsidR="006774DD" w:rsidRPr="00A35728">
        <w:rPr>
          <w:rFonts w:ascii="Arial" w:eastAsia="Calibri" w:hAnsi="Arial" w:cs="Arial"/>
        </w:rPr>
        <w:t xml:space="preserve"> </w:t>
      </w:r>
      <w:r w:rsidRPr="00A35728">
        <w:rPr>
          <w:rFonts w:ascii="Arial" w:eastAsia="Calibri" w:hAnsi="Arial" w:cs="Arial"/>
        </w:rPr>
        <w:t xml:space="preserve">According to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 AuthorYear="1"&gt;&lt;Author&gt;Agegnehu&lt;/Author&gt;&lt;Year&gt;2016&lt;/Year&gt;&lt;RecNum&gt;49&lt;/RecNum&gt;&lt;DisplayText&gt;Agegnehu&lt;style face="italic"&gt; et al.&lt;/style&gt; (2016)&lt;/DisplayText&gt;&lt;record&gt;&lt;rec-number&gt;49&lt;/rec-number&gt;&lt;foreign-keys&gt;&lt;key app="EN" db-id="fsz025tsafvtszezvxyxffdz9eazdepstrwz"&gt;49&lt;/key&gt;&lt;/foreign-keys&gt;&lt;ref-type name="Journal Article"&gt;17&lt;/ref-type&gt;&lt;contributors&gt;&lt;authors&gt;&lt;author&gt;Agegnehu, Getachew&lt;/author&gt;&lt;author&gt;Nelson, Paul N&lt;/author&gt;&lt;author&gt;Bird, Michael I&lt;/author&gt;&lt;/authors&gt;&lt;/contributors&gt;&lt;titles&gt;&lt;title&gt;The effects of biochar, compost and their mixture and nitrogen fertilizer on yield and nitrogen use efficiency of barley grown on a Nitisol in the highlands of Ethiopia&lt;/title&gt;&lt;secondary-title&gt;Science of the Total Environment&lt;/secondary-title&gt;&lt;/titles&gt;&lt;periodical&gt;&lt;full-title&gt;Science of the Total Environment&lt;/full-title&gt;&lt;/periodical&gt;&lt;pages&gt;869-879&lt;/pages&gt;&lt;volume&gt;569&lt;/volume&gt;&lt;dates&gt;&lt;year&gt;2016&lt;/year&gt;&lt;/dates&gt;&lt;isbn&gt;0048-9697&lt;/isbn&gt;&lt;urls&gt;&lt;/urls&gt;&lt;/record&gt;&lt;/Cite&gt;&lt;/EndNote&gt;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Agegnehu</w:t>
      </w:r>
      <w:r w:rsidR="002F7143" w:rsidRPr="00A35728">
        <w:rPr>
          <w:rFonts w:ascii="Arial" w:eastAsia="Calibri" w:hAnsi="Arial" w:cs="Arial"/>
          <w:i/>
          <w:noProof/>
        </w:rPr>
        <w:t xml:space="preserve"> et al.</w:t>
      </w:r>
      <w:r w:rsidR="002F7143" w:rsidRPr="00A35728">
        <w:rPr>
          <w:rFonts w:ascii="Arial" w:eastAsia="Calibri" w:hAnsi="Arial" w:cs="Arial"/>
          <w:noProof/>
        </w:rPr>
        <w:t xml:space="preserve"> (2016)</w:t>
      </w:r>
      <w:r w:rsidR="00BA58F4" w:rsidRPr="00A35728">
        <w:rPr>
          <w:rFonts w:ascii="Arial" w:eastAsia="Calibri" w:hAnsi="Arial" w:cs="Arial"/>
        </w:rPr>
        <w:fldChar w:fldCharType="end"/>
      </w:r>
      <w:r w:rsidRPr="00A35728">
        <w:rPr>
          <w:rFonts w:ascii="Arial" w:eastAsia="Calibri" w:hAnsi="Arial" w:cs="Arial"/>
        </w:rPr>
        <w:t>, the application of organic materials on the soil significantly (p&lt;0.01) improved straw yields of barley.</w:t>
      </w:r>
    </w:p>
    <w:p w14:paraId="06E36A95" w14:textId="77777777" w:rsidR="00031D70" w:rsidRPr="00A35728" w:rsidRDefault="00031D70" w:rsidP="00031D70">
      <w:pPr>
        <w:spacing w:after="0" w:line="480" w:lineRule="auto"/>
        <w:jc w:val="both"/>
        <w:outlineLvl w:val="1"/>
        <w:rPr>
          <w:rFonts w:ascii="Arial" w:eastAsia="Calibri" w:hAnsi="Arial" w:cs="Arial"/>
        </w:rPr>
      </w:pPr>
    </w:p>
    <w:p w14:paraId="7A2CFC3C" w14:textId="758CB2D5" w:rsidR="00E83659" w:rsidRPr="00A35728" w:rsidRDefault="00AB41FB" w:rsidP="00682BBB">
      <w:pPr>
        <w:spacing w:after="0" w:line="480" w:lineRule="auto"/>
        <w:jc w:val="both"/>
        <w:outlineLvl w:val="1"/>
        <w:rPr>
          <w:rFonts w:ascii="Arial" w:eastAsia="Calibri" w:hAnsi="Arial" w:cs="Arial"/>
        </w:rPr>
      </w:pPr>
      <w:r w:rsidRPr="00A35728">
        <w:rPr>
          <w:rFonts w:ascii="Arial" w:eastAsia="Calibri" w:hAnsi="Arial" w:cs="Arial"/>
        </w:rPr>
        <w:t xml:space="preserve">The analysis of variance showed that </w:t>
      </w:r>
      <w:r w:rsidR="00D31411" w:rsidRPr="00A35728">
        <w:rPr>
          <w:rFonts w:ascii="Arial" w:eastAsia="Calibri" w:hAnsi="Arial" w:cs="Arial"/>
        </w:rPr>
        <w:t xml:space="preserve">the </w:t>
      </w:r>
      <w:r w:rsidRPr="00A35728">
        <w:rPr>
          <w:rFonts w:ascii="Arial" w:eastAsia="Calibri" w:hAnsi="Arial" w:cs="Arial"/>
        </w:rPr>
        <w:t xml:space="preserve">harvest index (HI) of barley </w:t>
      </w:r>
      <w:r w:rsidR="00D31411" w:rsidRPr="00A35728">
        <w:rPr>
          <w:rFonts w:ascii="Arial" w:eastAsia="Calibri" w:hAnsi="Arial" w:cs="Arial"/>
        </w:rPr>
        <w:t xml:space="preserve">was </w:t>
      </w:r>
      <w:r w:rsidRPr="00A35728">
        <w:rPr>
          <w:rFonts w:ascii="Arial" w:eastAsia="Calibri" w:hAnsi="Arial" w:cs="Arial"/>
        </w:rPr>
        <w:t>significantly (</w:t>
      </w:r>
      <w:r w:rsidR="002B0954" w:rsidRPr="00A35728">
        <w:rPr>
          <w:rFonts w:ascii="Arial" w:eastAsia="Calibri" w:hAnsi="Arial" w:cs="Arial"/>
        </w:rPr>
        <w:t>p</w:t>
      </w:r>
      <w:r w:rsidRPr="00A35728">
        <w:rPr>
          <w:rFonts w:ascii="Arial" w:eastAsia="Calibri" w:hAnsi="Arial" w:cs="Arial"/>
        </w:rPr>
        <w:t xml:space="preserve">&lt;0.01) influenced by the interaction effect of lime </w:t>
      </w:r>
      <w:r w:rsidR="001E2D7E" w:rsidRPr="00A35728">
        <w:rPr>
          <w:rFonts w:ascii="Arial" w:eastAsia="Calibri" w:hAnsi="Arial" w:cs="Arial"/>
        </w:rPr>
        <w:t xml:space="preserve">and </w:t>
      </w:r>
      <w:r w:rsidRPr="00A35728">
        <w:rPr>
          <w:rFonts w:ascii="Arial" w:eastAsia="Calibri" w:hAnsi="Arial" w:cs="Arial"/>
        </w:rPr>
        <w:t xml:space="preserve">vermicompost as well as </w:t>
      </w:r>
      <w:r w:rsidR="001E2D7E" w:rsidRPr="00A35728">
        <w:rPr>
          <w:rFonts w:ascii="Arial" w:eastAsia="Calibri" w:hAnsi="Arial" w:cs="Arial"/>
        </w:rPr>
        <w:t xml:space="preserve">the </w:t>
      </w:r>
      <w:r w:rsidRPr="00A35728">
        <w:rPr>
          <w:rFonts w:ascii="Arial" w:eastAsia="Calibri" w:hAnsi="Arial" w:cs="Arial"/>
        </w:rPr>
        <w:t xml:space="preserve">main effect of vermicompost rates. However, </w:t>
      </w:r>
      <w:r w:rsidR="00D31411" w:rsidRPr="00A35728">
        <w:rPr>
          <w:rFonts w:ascii="Arial" w:eastAsia="Calibri" w:hAnsi="Arial" w:cs="Arial"/>
        </w:rPr>
        <w:t xml:space="preserve">the </w:t>
      </w:r>
      <w:r w:rsidRPr="00A35728">
        <w:rPr>
          <w:rFonts w:ascii="Arial" w:eastAsia="Calibri" w:hAnsi="Arial" w:cs="Arial"/>
        </w:rPr>
        <w:t xml:space="preserve">sole application of lime </w:t>
      </w:r>
      <w:r w:rsidR="00B94751" w:rsidRPr="00A35728">
        <w:rPr>
          <w:rFonts w:ascii="Arial" w:eastAsia="Calibri" w:hAnsi="Arial" w:cs="Arial"/>
        </w:rPr>
        <w:t xml:space="preserve">did </w:t>
      </w:r>
      <w:r w:rsidRPr="00A35728">
        <w:rPr>
          <w:rFonts w:ascii="Arial" w:eastAsia="Calibri" w:hAnsi="Arial" w:cs="Arial"/>
        </w:rPr>
        <w:t xml:space="preserve">not affect </w:t>
      </w:r>
      <w:r w:rsidR="00D31411" w:rsidRPr="00A35728">
        <w:rPr>
          <w:rFonts w:ascii="Arial" w:eastAsia="Calibri" w:hAnsi="Arial" w:cs="Arial"/>
        </w:rPr>
        <w:t xml:space="preserve">the </w:t>
      </w:r>
      <w:r w:rsidRPr="00A35728">
        <w:rPr>
          <w:rFonts w:ascii="Arial" w:eastAsia="Calibri" w:hAnsi="Arial" w:cs="Arial"/>
        </w:rPr>
        <w:t xml:space="preserve">harvest index </w:t>
      </w:r>
      <w:r w:rsidR="00B94751" w:rsidRPr="00A35728">
        <w:rPr>
          <w:rFonts w:ascii="Arial" w:eastAsia="Calibri" w:hAnsi="Arial" w:cs="Arial"/>
        </w:rPr>
        <w:t xml:space="preserve">of barley </w:t>
      </w:r>
      <w:r w:rsidRPr="00A35728">
        <w:rPr>
          <w:rFonts w:ascii="Arial" w:eastAsia="Calibri" w:hAnsi="Arial" w:cs="Arial"/>
        </w:rPr>
        <w:t xml:space="preserve">(Table </w:t>
      </w:r>
      <w:r w:rsidR="00CC1181" w:rsidRPr="00A35728">
        <w:rPr>
          <w:rFonts w:ascii="Arial" w:eastAsia="Calibri" w:hAnsi="Arial" w:cs="Arial"/>
        </w:rPr>
        <w:t>7</w:t>
      </w:r>
      <w:r w:rsidRPr="00A35728">
        <w:rPr>
          <w:rFonts w:ascii="Arial" w:eastAsia="Calibri" w:hAnsi="Arial" w:cs="Arial"/>
        </w:rPr>
        <w:t>). The combined application of 1.86 t ha</w:t>
      </w:r>
      <w:r w:rsidRPr="00A35728">
        <w:rPr>
          <w:rFonts w:ascii="Arial" w:eastAsia="Calibri" w:hAnsi="Arial" w:cs="Arial"/>
          <w:vertAlign w:val="superscript"/>
        </w:rPr>
        <w:t>-1</w:t>
      </w:r>
      <w:r w:rsidRPr="00A35728">
        <w:rPr>
          <w:rFonts w:ascii="Arial" w:eastAsia="Calibri" w:hAnsi="Arial" w:cs="Arial"/>
        </w:rPr>
        <w:t xml:space="preserve"> lime </w:t>
      </w:r>
      <w:r w:rsidR="00B94751" w:rsidRPr="00A35728">
        <w:rPr>
          <w:rFonts w:ascii="Arial" w:eastAsia="Calibri" w:hAnsi="Arial" w:cs="Arial"/>
        </w:rPr>
        <w:t xml:space="preserve">and </w:t>
      </w:r>
      <w:r w:rsidRPr="00A35728">
        <w:rPr>
          <w:rFonts w:ascii="Arial" w:eastAsia="Calibri" w:hAnsi="Arial" w:cs="Arial"/>
        </w:rPr>
        <w:t>5 t ha</w:t>
      </w:r>
      <w:r w:rsidRPr="00A35728">
        <w:rPr>
          <w:rFonts w:ascii="Arial" w:eastAsia="Calibri" w:hAnsi="Arial" w:cs="Arial"/>
          <w:vertAlign w:val="superscript"/>
        </w:rPr>
        <w:t>-1</w:t>
      </w:r>
      <w:r w:rsidRPr="00A35728">
        <w:rPr>
          <w:rFonts w:ascii="Arial" w:eastAsia="Calibri" w:hAnsi="Arial" w:cs="Arial"/>
        </w:rPr>
        <w:t xml:space="preserve"> vermicompost gave the highest HI (45.16</w:t>
      </w:r>
      <w:r w:rsidR="0025148D" w:rsidRPr="00A35728">
        <w:rPr>
          <w:rFonts w:ascii="Arial" w:eastAsia="Calibri" w:hAnsi="Arial" w:cs="Arial"/>
        </w:rPr>
        <w:t>%</w:t>
      </w:r>
      <w:r w:rsidRPr="00A35728">
        <w:rPr>
          <w:rFonts w:ascii="Arial" w:eastAsia="Calibri" w:hAnsi="Arial" w:cs="Arial"/>
        </w:rPr>
        <w:t xml:space="preserve">), while the lowest HI of 39.67% was obtained from the application of </w:t>
      </w:r>
      <w:r w:rsidR="00F71554" w:rsidRPr="00A35728">
        <w:rPr>
          <w:rFonts w:ascii="Arial" w:eastAsia="Calibri" w:hAnsi="Arial" w:cs="Arial"/>
        </w:rPr>
        <w:t>2.79 t ha</w:t>
      </w:r>
      <w:r w:rsidR="00F71554" w:rsidRPr="00A35728">
        <w:rPr>
          <w:rFonts w:ascii="Arial" w:eastAsia="Calibri" w:hAnsi="Arial" w:cs="Arial"/>
          <w:vertAlign w:val="superscript"/>
        </w:rPr>
        <w:t>-1</w:t>
      </w:r>
      <w:r w:rsidRPr="00A35728">
        <w:rPr>
          <w:rFonts w:ascii="Arial" w:eastAsia="Calibri" w:hAnsi="Arial" w:cs="Arial"/>
        </w:rPr>
        <w:t xml:space="preserve"> lime </w:t>
      </w:r>
      <w:r w:rsidR="00B94751" w:rsidRPr="00A35728">
        <w:rPr>
          <w:rFonts w:ascii="Arial" w:eastAsia="Calibri" w:hAnsi="Arial" w:cs="Arial"/>
        </w:rPr>
        <w:t xml:space="preserve">and </w:t>
      </w:r>
      <w:r w:rsidRPr="00A35728">
        <w:rPr>
          <w:rFonts w:ascii="Arial" w:eastAsia="Calibri" w:hAnsi="Arial" w:cs="Arial"/>
        </w:rPr>
        <w:t>5 t ha</w:t>
      </w:r>
      <w:r w:rsidRPr="00A35728">
        <w:rPr>
          <w:rFonts w:ascii="Arial" w:eastAsia="Calibri" w:hAnsi="Arial" w:cs="Arial"/>
          <w:vertAlign w:val="superscript"/>
        </w:rPr>
        <w:t xml:space="preserve">-1 </w:t>
      </w:r>
      <w:r w:rsidRPr="00A35728">
        <w:rPr>
          <w:rFonts w:ascii="Arial" w:eastAsia="Calibri" w:hAnsi="Arial" w:cs="Arial"/>
        </w:rPr>
        <w:t>vermicompost</w:t>
      </w:r>
      <w:r w:rsidR="00B94751" w:rsidRPr="00A35728">
        <w:rPr>
          <w:rFonts w:ascii="Arial" w:eastAsia="Calibri" w:hAnsi="Arial" w:cs="Arial"/>
        </w:rPr>
        <w:t>,</w:t>
      </w:r>
      <w:r w:rsidRPr="00A35728">
        <w:rPr>
          <w:rFonts w:ascii="Arial" w:eastAsia="Calibri" w:hAnsi="Arial" w:cs="Arial"/>
        </w:rPr>
        <w:t xml:space="preserve"> </w:t>
      </w:r>
      <w:r w:rsidR="00B94751" w:rsidRPr="00A35728">
        <w:rPr>
          <w:rFonts w:ascii="Arial" w:eastAsia="Calibri" w:hAnsi="Arial" w:cs="Arial"/>
        </w:rPr>
        <w:t xml:space="preserve">which </w:t>
      </w:r>
      <w:r w:rsidRPr="00A35728">
        <w:rPr>
          <w:rFonts w:ascii="Arial" w:eastAsia="Calibri" w:hAnsi="Arial" w:cs="Arial"/>
        </w:rPr>
        <w:t xml:space="preserve">might be </w:t>
      </w:r>
      <w:r w:rsidR="00B94751" w:rsidRPr="00A35728">
        <w:rPr>
          <w:rFonts w:ascii="Arial" w:eastAsia="Calibri" w:hAnsi="Arial" w:cs="Arial"/>
        </w:rPr>
        <w:t xml:space="preserve">due to </w:t>
      </w:r>
      <w:r w:rsidRPr="00A35728">
        <w:rPr>
          <w:rFonts w:ascii="Arial" w:eastAsia="Calibri" w:hAnsi="Arial" w:cs="Arial"/>
        </w:rPr>
        <w:t xml:space="preserve">high amount of lime </w:t>
      </w:r>
      <w:r w:rsidR="00B94751" w:rsidRPr="00A35728">
        <w:rPr>
          <w:rFonts w:ascii="Arial" w:eastAsia="Calibri" w:hAnsi="Arial" w:cs="Arial"/>
        </w:rPr>
        <w:t xml:space="preserve">and </w:t>
      </w:r>
      <w:r w:rsidRPr="00A35728">
        <w:rPr>
          <w:rFonts w:ascii="Arial" w:eastAsia="Calibri" w:hAnsi="Arial" w:cs="Arial"/>
        </w:rPr>
        <w:t xml:space="preserve">vermicompost </w:t>
      </w:r>
      <w:r w:rsidR="00B94751" w:rsidRPr="00A35728">
        <w:rPr>
          <w:rFonts w:ascii="Arial" w:eastAsia="Calibri" w:hAnsi="Arial" w:cs="Arial"/>
        </w:rPr>
        <w:t xml:space="preserve">that led </w:t>
      </w:r>
      <w:r w:rsidR="00B94751" w:rsidRPr="00A35728">
        <w:rPr>
          <w:rFonts w:ascii="Arial" w:eastAsia="Calibri" w:hAnsi="Arial" w:cs="Arial"/>
        </w:rPr>
        <w:lastRenderedPageBreak/>
        <w:t>to high vegetative</w:t>
      </w:r>
      <w:r w:rsidRPr="00A35728">
        <w:rPr>
          <w:rFonts w:ascii="Arial" w:eastAsia="Calibri" w:hAnsi="Arial" w:cs="Arial"/>
        </w:rPr>
        <w:t xml:space="preserve"> growth and biomass</w:t>
      </w:r>
      <w:r w:rsidR="00B94751" w:rsidRPr="00A35728">
        <w:rPr>
          <w:rFonts w:ascii="Arial" w:eastAsia="Calibri" w:hAnsi="Arial" w:cs="Arial"/>
        </w:rPr>
        <w:t xml:space="preserve">, and hence low </w:t>
      </w:r>
      <w:r w:rsidR="005D5139" w:rsidRPr="00A35728">
        <w:rPr>
          <w:rFonts w:ascii="Arial" w:eastAsia="Calibri" w:hAnsi="Arial" w:cs="Arial"/>
        </w:rPr>
        <w:t>HI due to low grain yield and total biomass ratio</w:t>
      </w:r>
      <w:r w:rsidRPr="00A35728">
        <w:rPr>
          <w:rFonts w:ascii="Arial" w:eastAsia="Calibri" w:hAnsi="Arial" w:cs="Arial"/>
        </w:rPr>
        <w:t xml:space="preserve">. </w:t>
      </w:r>
      <w:r w:rsidR="00E83659" w:rsidRPr="00A35728">
        <w:rPr>
          <w:rFonts w:ascii="Arial" w:eastAsia="Calibri" w:hAnsi="Arial" w:cs="Arial"/>
        </w:rPr>
        <w:t xml:space="preserve">The highest harvest index was obtained from the application of high amount of vermicompost and lime </w:t>
      </w:r>
      <w:r w:rsidR="00E83659" w:rsidRPr="00A35728">
        <w:rPr>
          <w:rFonts w:ascii="Arial" w:eastAsia="Calibri" w:hAnsi="Arial" w:cs="Arial"/>
        </w:rPr>
        <w:fldChar w:fldCharType="begin"/>
      </w:r>
      <w:r w:rsidR="00E83659" w:rsidRPr="00A35728">
        <w:rPr>
          <w:rFonts w:ascii="Arial" w:eastAsia="Calibri" w:hAnsi="Arial" w:cs="Arial"/>
        </w:rPr>
        <w:instrText xml:space="preserve"> ADDIN EN.CITE &lt;EndNote&gt;&lt;Cite&gt;&lt;Author&gt;Abebe&lt;/Author&gt;&lt;Year&gt;2024&lt;/Year&gt;&lt;RecNum&gt;2&lt;/RecNum&gt;&lt;DisplayText&gt;(Abebe&lt;style face="italic"&gt; et al.&lt;/style&gt;, 2024)&lt;/DisplayText&gt;&lt;record&gt;&lt;rec-number&gt;2&lt;/rec-number&gt;&lt;foreign-keys&gt;&lt;key app="EN" db-id="frx2sxzrk0zeeoe5aryvx9tx22wwas0v5wad"&gt;2&lt;/key&gt;&lt;/foreign-keys&gt;&lt;ref-type name="Journal Article"&gt;17&lt;/ref-type&gt;&lt;contributors&gt;&lt;authors&gt;&lt;author&gt;Abebe, Abdisa&lt;/author&gt;&lt;author&gt;Yli-Halla, Markku&lt;/author&gt;&lt;author&gt;Wogi, Lemma&lt;/author&gt;&lt;author&gt;Bekele, Abdissa&lt;/author&gt;&lt;/authors&gt;&lt;/contributors&gt;&lt;titles&gt;&lt;title&gt;Effect of lime, blended fertilizer and vermicompost on maize (Zea mays) yield in Assosa district, north-western Ethiopia&lt;/title&gt;&lt;secondary-title&gt;The Indian Journal of Agricultural Sciences&lt;/secondary-title&gt;&lt;/titles&gt;&lt;periodical&gt;&lt;full-title&gt;The Indian Journal of Agricultural Sciences&lt;/full-title&gt;&lt;/periodical&gt;&lt;pages&gt;286-290&lt;/pages&gt;&lt;volume&gt;94&lt;/volume&gt;&lt;number&gt;3&lt;/number&gt;&lt;dates&gt;&lt;year&gt;2024&lt;/year&gt;&lt;/dates&gt;&lt;isbn&gt;2394-3319&lt;/isbn&gt;&lt;urls&gt;&lt;/urls&gt;&lt;/record&gt;&lt;/Cite&gt;&lt;/EndNote&gt;</w:instrText>
      </w:r>
      <w:r w:rsidR="00E83659" w:rsidRPr="00A35728">
        <w:rPr>
          <w:rFonts w:ascii="Arial" w:eastAsia="Calibri" w:hAnsi="Arial" w:cs="Arial"/>
        </w:rPr>
        <w:fldChar w:fldCharType="separate"/>
      </w:r>
      <w:r w:rsidR="00E83659" w:rsidRPr="00A35728">
        <w:rPr>
          <w:rFonts w:ascii="Arial" w:eastAsia="Calibri" w:hAnsi="Arial" w:cs="Arial"/>
          <w:noProof/>
        </w:rPr>
        <w:t>(Abebe</w:t>
      </w:r>
      <w:r w:rsidR="00E83659" w:rsidRPr="00A35728">
        <w:rPr>
          <w:rFonts w:ascii="Arial" w:eastAsia="Calibri" w:hAnsi="Arial" w:cs="Arial"/>
          <w:i/>
          <w:noProof/>
        </w:rPr>
        <w:t xml:space="preserve"> et al.</w:t>
      </w:r>
      <w:r w:rsidR="00E83659" w:rsidRPr="00A35728">
        <w:rPr>
          <w:rFonts w:ascii="Arial" w:eastAsia="Calibri" w:hAnsi="Arial" w:cs="Arial"/>
          <w:noProof/>
        </w:rPr>
        <w:t>, 2024)</w:t>
      </w:r>
      <w:r w:rsidR="00E83659" w:rsidRPr="00A35728">
        <w:rPr>
          <w:rFonts w:ascii="Arial" w:eastAsia="Calibri" w:hAnsi="Arial" w:cs="Arial"/>
        </w:rPr>
        <w:fldChar w:fldCharType="end"/>
      </w:r>
      <w:r w:rsidR="00E83659" w:rsidRPr="00A35728">
        <w:rPr>
          <w:rFonts w:ascii="Arial" w:eastAsia="Calibri" w:hAnsi="Arial" w:cs="Arial"/>
        </w:rPr>
        <w:t>.</w:t>
      </w:r>
    </w:p>
    <w:p w14:paraId="5FE50814" w14:textId="77777777" w:rsidR="00682BBB" w:rsidRPr="00A35728" w:rsidRDefault="00682BBB" w:rsidP="00682BBB">
      <w:pPr>
        <w:spacing w:after="0" w:line="480" w:lineRule="auto"/>
        <w:jc w:val="both"/>
        <w:outlineLvl w:val="1"/>
        <w:rPr>
          <w:rFonts w:ascii="Arial" w:eastAsia="Calibri" w:hAnsi="Arial" w:cs="Arial"/>
        </w:rPr>
      </w:pPr>
    </w:p>
    <w:p w14:paraId="5ACE4142" w14:textId="09717012" w:rsidR="00957E20" w:rsidRPr="00A35728" w:rsidRDefault="0078414E" w:rsidP="00682BBB">
      <w:pPr>
        <w:spacing w:after="0" w:line="480" w:lineRule="auto"/>
        <w:jc w:val="both"/>
        <w:outlineLvl w:val="1"/>
        <w:rPr>
          <w:rFonts w:ascii="Arial" w:eastAsia="Calibri" w:hAnsi="Arial" w:cs="Arial"/>
        </w:rPr>
      </w:pPr>
      <w:r w:rsidRPr="00A35728">
        <w:rPr>
          <w:rFonts w:ascii="Arial" w:eastAsia="Calibri" w:hAnsi="Arial" w:cs="Arial"/>
        </w:rPr>
        <w:t xml:space="preserve">The main effect of vermicompost and the combined application of lime and vermicompost was significant (p&lt;0.01) for </w:t>
      </w:r>
      <w:r w:rsidR="00D31411" w:rsidRPr="00A35728">
        <w:rPr>
          <w:rFonts w:ascii="Arial" w:eastAsia="Calibri" w:hAnsi="Arial" w:cs="Arial"/>
        </w:rPr>
        <w:t xml:space="preserve">the </w:t>
      </w:r>
      <w:r w:rsidRPr="00A35728">
        <w:rPr>
          <w:rFonts w:ascii="Arial" w:eastAsia="Calibri" w:hAnsi="Arial" w:cs="Arial"/>
        </w:rPr>
        <w:t xml:space="preserve">grain protein content of barley (Table 7). </w:t>
      </w:r>
      <w:r w:rsidR="00D31411" w:rsidRPr="00A35728">
        <w:rPr>
          <w:rFonts w:ascii="Arial" w:eastAsia="Calibri" w:hAnsi="Arial" w:cs="Arial"/>
        </w:rPr>
        <w:t xml:space="preserve">The grain </w:t>
      </w:r>
      <w:r w:rsidRPr="00A35728">
        <w:rPr>
          <w:rFonts w:ascii="Arial" w:eastAsia="Calibri" w:hAnsi="Arial" w:cs="Arial"/>
        </w:rPr>
        <w:t xml:space="preserve">protein content of barley ranged from 8.05% to 9.04%, where the protein content is mainly related to the level of soil nitrogen available to the plant and the type of crop variety. Grain protein content is an important quality component of cereals </w:t>
      </w:r>
      <w:r w:rsidR="00BA58F4" w:rsidRPr="00A35728">
        <w:rPr>
          <w:rFonts w:ascii="Arial" w:eastAsia="Calibri" w:hAnsi="Arial" w:cs="Arial"/>
        </w:rPr>
        <w:fldChar w:fldCharType="begin"/>
      </w:r>
      <w:r w:rsidR="008D1111" w:rsidRPr="00A35728">
        <w:rPr>
          <w:rFonts w:ascii="Arial" w:eastAsia="Calibri" w:hAnsi="Arial" w:cs="Arial"/>
        </w:rPr>
        <w:instrText xml:space="preserve"> ADDIN EN.CITE &lt;EndNote&gt;&lt;Cite&gt;&lt;Author&gt;Xu&lt;/Author&gt;&lt;Year&gt;2012&lt;/Year&gt;&lt;RecNum&gt;1530&lt;/RecNum&gt;&lt;DisplayText&gt;(Xu&lt;style face="italic"&gt; et al.&lt;/style&gt;, 2012)&lt;/DisplayText&gt;&lt;record&gt;&lt;rec-number&gt;1530&lt;/rec-number&gt;&lt;foreign-keys&gt;&lt;key app="EN" db-id="wfzzffvzexvafje0rw95w05lztpewrd0s202" timestamp="0"&gt;1530&lt;/key&gt;&lt;/foreign-keys&gt;&lt;ref-type name="Journal Article"&gt;17&lt;/ref-type&gt;&lt;contributors&gt;&lt;authors&gt;&lt;author&gt;Xu, Guohua&lt;/author&gt;&lt;author&gt;Fan, Xiaorong&lt;/author&gt;&lt;author&gt;Miller, Anthony J&lt;/author&gt;&lt;/authors&gt;&lt;/contributors&gt;&lt;titles&gt;&lt;title&gt;Plant nitrogen assimilation and use efficiency&lt;/title&gt;&lt;secondary-title&gt;Annual Review of Plant Biology&lt;/secondary-title&gt;&lt;/titles&gt;&lt;pages&gt;153-182&lt;/pages&gt;&lt;volume&gt;63&lt;/volume&gt;&lt;dates&gt;&lt;year&gt;2012&lt;/year&gt;&lt;/dates&gt;&lt;isbn&gt;1543-5008&lt;/isbn&gt;&lt;urls&gt;&lt;/urls&gt;&lt;electronic-resource-num&gt;10.1146/annurev-arplant-042811-105532&lt;/electronic-resource-num&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(Xu</w:t>
      </w:r>
      <w:r w:rsidR="002F7143" w:rsidRPr="00A35728">
        <w:rPr>
          <w:rFonts w:ascii="Arial" w:eastAsia="Calibri" w:hAnsi="Arial" w:cs="Arial"/>
          <w:i/>
          <w:noProof/>
        </w:rPr>
        <w:t xml:space="preserve"> et al.</w:t>
      </w:r>
      <w:r w:rsidR="002F7143" w:rsidRPr="00A35728">
        <w:rPr>
          <w:rFonts w:ascii="Arial" w:eastAsia="Calibri" w:hAnsi="Arial" w:cs="Arial"/>
          <w:noProof/>
        </w:rPr>
        <w:t>, 2012)</w:t>
      </w:r>
      <w:r w:rsidR="00BA58F4" w:rsidRPr="00A35728">
        <w:rPr>
          <w:rFonts w:ascii="Arial" w:eastAsia="Calibri" w:hAnsi="Arial" w:cs="Arial"/>
        </w:rPr>
        <w:fldChar w:fldCharType="end"/>
      </w:r>
      <w:r w:rsidRPr="00A35728">
        <w:rPr>
          <w:rFonts w:ascii="Arial" w:eastAsia="Calibri" w:hAnsi="Arial" w:cs="Arial"/>
        </w:rPr>
        <w:t>. Since food barley is a major source of</w:t>
      </w:r>
      <w:r w:rsidR="00061058" w:rsidRPr="00A35728">
        <w:rPr>
          <w:rFonts w:ascii="Arial" w:eastAsia="Calibri" w:hAnsi="Arial" w:cs="Arial"/>
        </w:rPr>
        <w:t xml:space="preserve"> protein in the highland areas of Ethiopia, increasing grain yield and quality of barley is important for food and nutrition security. The highest grain N concentrations attained (1.69% at Holetta and 1.58% at Robgebeya) are equivalent to the respective grain protein contents of 9.9% and 9.1%, respectively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&lt;EndNote&gt;&lt;Cite&gt;&lt;Author&gt;Agegnehu&lt;/Author&gt;&lt;Year&gt;2016&lt;/Year&gt;&lt;RecNum&gt;49&lt;/RecNum&gt;&lt;DisplayText&gt;(Agegnehu&lt;style face="italic"&gt; et al.&lt;/style&gt;, 2016)&lt;/DisplayText&gt;&lt;record&gt;&lt;rec-number&gt;49&lt;/rec-number&gt;&lt;foreign-keys&gt;&lt;key app="EN" db-id="fsz025tsafvtszezvxyxffdz9eazdepstrwz"&gt;49&lt;/key&gt;&lt;/foreign-keys&gt;&lt;ref-type name="Journal Article"&gt;17&lt;/ref-type&gt;&lt;contributors&gt;&lt;authors&gt;&lt;author&gt;Agegnehu, Getachew&lt;/author&gt;&lt;author&gt;Nelson, Paul N&lt;/author&gt;&lt;author&gt;Bird, Michael I&lt;/author&gt;&lt;/authors&gt;&lt;/contributors&gt;&lt;titles&gt;&lt;title&gt;The effects of biochar, compost and their mixture and nitrogen fertilizer on yield and nitrogen use efficiency of barley grown on a Nitisol in the highlands of Ethiopia&lt;/title&gt;&lt;secondary-title&gt;Science of the Total Environment&lt;/secondary-title&gt;&lt;/titles&gt;&lt;periodical&gt;&lt;full-title&gt;Science of the Total Environment&lt;/full-title&gt;&lt;/periodical&gt;&lt;pages&gt;869-879&lt;/pages&gt;&lt;volume&gt;569&lt;/volume&gt;&lt;dates&gt;&lt;year&gt;2016&lt;/year&gt;&lt;/dates&gt;&lt;isbn&gt;0048-9697&lt;/isbn&gt;&lt;urls&gt;&lt;/urls&gt;&lt;/record&gt;&lt;/Cite&gt;&lt;/EndNote&gt;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(Agegnehu</w:t>
      </w:r>
      <w:r w:rsidR="002F7143" w:rsidRPr="00A35728">
        <w:rPr>
          <w:rFonts w:ascii="Arial" w:eastAsia="Calibri" w:hAnsi="Arial" w:cs="Arial"/>
          <w:i/>
          <w:noProof/>
        </w:rPr>
        <w:t xml:space="preserve"> et al.</w:t>
      </w:r>
      <w:r w:rsidR="002F7143" w:rsidRPr="00A35728">
        <w:rPr>
          <w:rFonts w:ascii="Arial" w:eastAsia="Calibri" w:hAnsi="Arial" w:cs="Arial"/>
          <w:noProof/>
        </w:rPr>
        <w:t>, 2016)</w:t>
      </w:r>
      <w:r w:rsidR="00BA58F4" w:rsidRPr="00A35728">
        <w:rPr>
          <w:rFonts w:ascii="Arial" w:eastAsia="Calibri" w:hAnsi="Arial" w:cs="Arial"/>
        </w:rPr>
        <w:fldChar w:fldCharType="end"/>
      </w:r>
      <w:r w:rsidR="00061058" w:rsidRPr="00A35728">
        <w:rPr>
          <w:rFonts w:ascii="Arial" w:eastAsia="Calibri" w:hAnsi="Arial" w:cs="Arial"/>
        </w:rPr>
        <w:t xml:space="preserve">. Liming increases the availability of cations which act as catalysts in protein synthesis. The content of protein after </w:t>
      </w:r>
      <w:r w:rsidR="00D31411" w:rsidRPr="00A35728">
        <w:rPr>
          <w:rFonts w:ascii="Arial" w:eastAsia="Calibri" w:hAnsi="Arial" w:cs="Arial"/>
        </w:rPr>
        <w:t xml:space="preserve">the </w:t>
      </w:r>
      <w:r w:rsidR="00061058" w:rsidRPr="00A35728">
        <w:rPr>
          <w:rFonts w:ascii="Arial" w:eastAsia="Calibri" w:hAnsi="Arial" w:cs="Arial"/>
        </w:rPr>
        <w:t>physiological maturity stage was lower than after harvest, which explained that at grain filling stages the plants were still actively absorbing nitrogen from the soil. The amount of available soil nitrogen, soil moisture status</w:t>
      </w:r>
      <w:r w:rsidR="00D31411" w:rsidRPr="00A35728">
        <w:rPr>
          <w:rFonts w:ascii="Arial" w:eastAsia="Calibri" w:hAnsi="Arial" w:cs="Arial"/>
        </w:rPr>
        <w:t>,</w:t>
      </w:r>
      <w:r w:rsidR="00061058" w:rsidRPr="00A35728">
        <w:rPr>
          <w:rFonts w:ascii="Arial" w:eastAsia="Calibri" w:hAnsi="Arial" w:cs="Arial"/>
        </w:rPr>
        <w:t xml:space="preserve"> and temperature conditions determine the level of grain protein. High rates of nitrogen and limited soil moisture </w:t>
      </w:r>
      <w:r w:rsidR="00D31411" w:rsidRPr="00A35728">
        <w:rPr>
          <w:rFonts w:ascii="Arial" w:eastAsia="Calibri" w:hAnsi="Arial" w:cs="Arial"/>
        </w:rPr>
        <w:t xml:space="preserve">result </w:t>
      </w:r>
      <w:r w:rsidR="00061058" w:rsidRPr="00A35728">
        <w:rPr>
          <w:rFonts w:ascii="Arial" w:eastAsia="Calibri" w:hAnsi="Arial" w:cs="Arial"/>
        </w:rPr>
        <w:t xml:space="preserve">in a protein content above acceptable malting level for malting barley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&lt;EndNote&gt;&lt;Cite&gt;&lt;Author&gt;Nadir&lt;/Author&gt;&lt;Year&gt;2015&lt;/Year&gt;&lt;RecNum&gt;75&lt;/RecNum&gt;&lt;DisplayText&gt;(Nadir&lt;style face="italic"&gt; et al.&lt;/style&gt;, 2015)&lt;/DisplayText&gt;&lt;record&gt;&lt;rec-number&gt;75&lt;/rec-number&gt;&lt;foreign-keys&gt;&lt;key app="EN" db-id="52ewwvwd8r9tvhede27pdf28wpddep2s5wd0"&gt;75&lt;/key&gt;&lt;/foreign-keys&gt;&lt;ref-type name="Journal Article"&gt;17&lt;/ref-type&gt;&lt;contributors&gt;&lt;authors&gt;&lt;author&gt;Nadir, Stanley&lt;/author&gt;&lt;author&gt;Othieno, Caleb&lt;/author&gt;&lt;author&gt;Ng’etich, Wilson&lt;/author&gt;&lt;author&gt;Ochuodho, Julius&lt;/author&gt;&lt;/authors&gt;&lt;/contributors&gt;&lt;titles&gt;&lt;title&gt;Evaluation of nitrogen fertilizer and lime on grain yield, protein content and kernel weight of barley (Hordeum vulgare L.) in Kenya&lt;/title&gt;&lt;/titles&gt;&lt;dates&gt;&lt;year&gt;2015&lt;/year&gt;&lt;/dates&gt;&lt;urls&gt;&lt;/urls&gt;&lt;/record&gt;&lt;/Cite&gt;&lt;/EndNote&gt;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(Nadir</w:t>
      </w:r>
      <w:r w:rsidR="002F7143" w:rsidRPr="00A35728">
        <w:rPr>
          <w:rFonts w:ascii="Arial" w:eastAsia="Calibri" w:hAnsi="Arial" w:cs="Arial"/>
          <w:i/>
          <w:noProof/>
        </w:rPr>
        <w:t xml:space="preserve"> et al.</w:t>
      </w:r>
      <w:r w:rsidR="002F7143" w:rsidRPr="00A35728">
        <w:rPr>
          <w:rFonts w:ascii="Arial" w:eastAsia="Calibri" w:hAnsi="Arial" w:cs="Arial"/>
          <w:noProof/>
        </w:rPr>
        <w:t>, 2015)</w:t>
      </w:r>
      <w:r w:rsidR="00BA58F4" w:rsidRPr="00A35728">
        <w:rPr>
          <w:rFonts w:ascii="Arial" w:eastAsia="Calibri" w:hAnsi="Arial" w:cs="Arial"/>
        </w:rPr>
        <w:fldChar w:fldCharType="end"/>
      </w:r>
      <w:r w:rsidR="00061058" w:rsidRPr="00A35728">
        <w:rPr>
          <w:rFonts w:ascii="Arial" w:eastAsia="Calibri" w:hAnsi="Arial" w:cs="Arial"/>
        </w:rPr>
        <w:t>.</w:t>
      </w:r>
    </w:p>
    <w:p w14:paraId="74D824BF" w14:textId="77777777" w:rsidR="00EF67D7" w:rsidRPr="00A35728" w:rsidRDefault="00EF67D7" w:rsidP="00957E20">
      <w:pPr>
        <w:spacing w:after="0" w:line="480" w:lineRule="auto"/>
        <w:ind w:firstLine="360"/>
        <w:jc w:val="both"/>
        <w:outlineLvl w:val="1"/>
        <w:rPr>
          <w:rFonts w:ascii="Arial" w:eastAsia="Calibri" w:hAnsi="Arial" w:cs="Arial"/>
        </w:rPr>
      </w:pPr>
    </w:p>
    <w:p w14:paraId="4FFBE773" w14:textId="77777777" w:rsidR="00EB76A1" w:rsidRPr="00A35728" w:rsidRDefault="00EB76A1" w:rsidP="00EB76A1">
      <w:pPr>
        <w:spacing w:after="0" w:line="360" w:lineRule="auto"/>
        <w:rPr>
          <w:rFonts w:ascii="Arial" w:eastAsia="Calibri" w:hAnsi="Arial" w:cs="Arial"/>
        </w:rPr>
      </w:pPr>
      <w:r w:rsidRPr="00A35728">
        <w:rPr>
          <w:rFonts w:ascii="Arial" w:eastAsia="Calibri" w:hAnsi="Arial" w:cs="Arial"/>
        </w:rPr>
        <w:t xml:space="preserve">Table 7. The interaction effect of lime and vermicompost on yield and yield components of barley </w:t>
      </w: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662"/>
        <w:gridCol w:w="973"/>
        <w:gridCol w:w="862"/>
        <w:gridCol w:w="1235"/>
        <w:gridCol w:w="1197"/>
        <w:gridCol w:w="929"/>
        <w:gridCol w:w="1036"/>
        <w:gridCol w:w="1246"/>
      </w:tblGrid>
      <w:tr w:rsidR="00EB76A1" w:rsidRPr="00A35728" w14:paraId="785E93E7" w14:textId="77777777" w:rsidTr="00EB76A1">
        <w:trPr>
          <w:trHeight w:val="300"/>
        </w:trPr>
        <w:tc>
          <w:tcPr>
            <w:tcW w:w="652" w:type="pct"/>
            <w:tcBorders>
              <w:top w:val="single" w:sz="12" w:space="0" w:color="auto"/>
              <w:left w:val="nil"/>
              <w:bottom w:val="single" w:sz="12" w:space="0" w:color="auto"/>
              <w:right w:val="nil"/>
            </w:tcBorders>
            <w:noWrap/>
            <w:hideMark/>
          </w:tcPr>
          <w:p w14:paraId="0DEAF8C1" w14:textId="77777777" w:rsidR="00EB76A1" w:rsidRPr="00A35728" w:rsidRDefault="00EB76A1" w:rsidP="00EB76A1">
            <w:pPr>
              <w:spacing w:line="360" w:lineRule="auto"/>
              <w:jc w:val="both"/>
              <w:rPr>
                <w:rFonts w:ascii="Arial" w:hAnsi="Arial" w:cs="Arial"/>
              </w:rPr>
            </w:pPr>
            <w:r w:rsidRPr="00A35728">
              <w:rPr>
                <w:rFonts w:ascii="Arial" w:hAnsi="Arial" w:cs="Arial"/>
              </w:rPr>
              <w:t>Lime (t/ha)</w:t>
            </w:r>
          </w:p>
        </w:tc>
        <w:tc>
          <w:tcPr>
            <w:tcW w:w="354" w:type="pct"/>
            <w:tcBorders>
              <w:top w:val="single" w:sz="12" w:space="0" w:color="auto"/>
              <w:left w:val="nil"/>
              <w:bottom w:val="single" w:sz="12" w:space="0" w:color="auto"/>
              <w:right w:val="nil"/>
            </w:tcBorders>
            <w:noWrap/>
            <w:hideMark/>
          </w:tcPr>
          <w:p w14:paraId="0A55ACA7" w14:textId="77777777" w:rsidR="00EB76A1" w:rsidRPr="00A35728" w:rsidRDefault="00EB76A1" w:rsidP="00EB76A1">
            <w:pPr>
              <w:spacing w:line="360" w:lineRule="auto"/>
              <w:jc w:val="both"/>
              <w:rPr>
                <w:rFonts w:ascii="Arial" w:hAnsi="Arial" w:cs="Arial"/>
              </w:rPr>
            </w:pPr>
            <w:r w:rsidRPr="00A35728">
              <w:rPr>
                <w:rFonts w:ascii="Arial" w:hAnsi="Arial" w:cs="Arial"/>
              </w:rPr>
              <w:t>VC</w:t>
            </w:r>
          </w:p>
        </w:tc>
        <w:tc>
          <w:tcPr>
            <w:tcW w:w="520" w:type="pct"/>
            <w:tcBorders>
              <w:top w:val="single" w:sz="12" w:space="0" w:color="auto"/>
              <w:left w:val="nil"/>
              <w:bottom w:val="single" w:sz="12" w:space="0" w:color="auto"/>
              <w:right w:val="nil"/>
            </w:tcBorders>
            <w:noWrap/>
            <w:hideMark/>
          </w:tcPr>
          <w:p w14:paraId="13CD4069" w14:textId="77777777" w:rsidR="00EB76A1" w:rsidRPr="00A35728" w:rsidRDefault="00EB76A1" w:rsidP="00EB76A1">
            <w:pPr>
              <w:spacing w:line="360" w:lineRule="auto"/>
              <w:jc w:val="both"/>
              <w:rPr>
                <w:rFonts w:ascii="Arial" w:hAnsi="Arial" w:cs="Arial"/>
              </w:rPr>
            </w:pPr>
            <w:r w:rsidRPr="00A35728">
              <w:rPr>
                <w:rFonts w:ascii="Arial" w:hAnsi="Arial" w:cs="Arial"/>
              </w:rPr>
              <w:t>PH (cm)</w:t>
            </w:r>
          </w:p>
        </w:tc>
        <w:tc>
          <w:tcPr>
            <w:tcW w:w="457" w:type="pct"/>
            <w:tcBorders>
              <w:top w:val="single" w:sz="12" w:space="0" w:color="auto"/>
              <w:left w:val="nil"/>
              <w:bottom w:val="single" w:sz="12" w:space="0" w:color="auto"/>
              <w:right w:val="nil"/>
            </w:tcBorders>
            <w:noWrap/>
            <w:hideMark/>
          </w:tcPr>
          <w:p w14:paraId="442CC965" w14:textId="77777777" w:rsidR="00EB76A1" w:rsidRPr="00A35728" w:rsidRDefault="00EB76A1" w:rsidP="00EB76A1">
            <w:pPr>
              <w:spacing w:line="360" w:lineRule="auto"/>
              <w:jc w:val="both"/>
              <w:rPr>
                <w:rFonts w:ascii="Arial" w:hAnsi="Arial" w:cs="Arial"/>
              </w:rPr>
            </w:pPr>
            <w:r w:rsidRPr="00A35728">
              <w:rPr>
                <w:rFonts w:ascii="Arial" w:hAnsi="Arial" w:cs="Arial"/>
              </w:rPr>
              <w:t>NSPS</w:t>
            </w:r>
          </w:p>
        </w:tc>
        <w:tc>
          <w:tcPr>
            <w:tcW w:w="660" w:type="pct"/>
            <w:tcBorders>
              <w:top w:val="single" w:sz="12" w:space="0" w:color="auto"/>
              <w:left w:val="nil"/>
              <w:bottom w:val="single" w:sz="12" w:space="0" w:color="auto"/>
              <w:right w:val="nil"/>
            </w:tcBorders>
            <w:noWrap/>
            <w:hideMark/>
          </w:tcPr>
          <w:p w14:paraId="05370BF3" w14:textId="77777777" w:rsidR="00EB76A1" w:rsidRPr="00A35728" w:rsidRDefault="00EB76A1" w:rsidP="00EB76A1">
            <w:pPr>
              <w:spacing w:line="360" w:lineRule="auto"/>
              <w:jc w:val="both"/>
              <w:rPr>
                <w:rFonts w:ascii="Arial" w:hAnsi="Arial" w:cs="Arial"/>
              </w:rPr>
            </w:pPr>
            <w:r w:rsidRPr="00A35728">
              <w:rPr>
                <w:rFonts w:ascii="Arial" w:hAnsi="Arial" w:cs="Arial"/>
              </w:rPr>
              <w:t>GY (kg/ha)</w:t>
            </w:r>
          </w:p>
        </w:tc>
        <w:tc>
          <w:tcPr>
            <w:tcW w:w="640" w:type="pct"/>
            <w:tcBorders>
              <w:top w:val="single" w:sz="12" w:space="0" w:color="auto"/>
              <w:left w:val="nil"/>
              <w:bottom w:val="single" w:sz="12" w:space="0" w:color="auto"/>
              <w:right w:val="nil"/>
            </w:tcBorders>
            <w:noWrap/>
            <w:hideMark/>
          </w:tcPr>
          <w:p w14:paraId="2BD21E1A" w14:textId="77777777" w:rsidR="00EB76A1" w:rsidRPr="00A35728" w:rsidRDefault="00EB76A1" w:rsidP="00EB76A1">
            <w:pPr>
              <w:spacing w:line="360" w:lineRule="auto"/>
              <w:jc w:val="both"/>
              <w:rPr>
                <w:rFonts w:ascii="Arial" w:hAnsi="Arial" w:cs="Arial"/>
              </w:rPr>
            </w:pPr>
            <w:r w:rsidRPr="00A35728">
              <w:rPr>
                <w:rFonts w:ascii="Arial" w:hAnsi="Arial" w:cs="Arial"/>
              </w:rPr>
              <w:t>SY (kg/ha)</w:t>
            </w:r>
          </w:p>
        </w:tc>
        <w:tc>
          <w:tcPr>
            <w:tcW w:w="497" w:type="pct"/>
            <w:tcBorders>
              <w:top w:val="single" w:sz="12" w:space="0" w:color="auto"/>
              <w:left w:val="nil"/>
              <w:bottom w:val="single" w:sz="12" w:space="0" w:color="auto"/>
              <w:right w:val="nil"/>
            </w:tcBorders>
            <w:noWrap/>
            <w:hideMark/>
          </w:tcPr>
          <w:p w14:paraId="36D9A775" w14:textId="77777777" w:rsidR="00EB76A1" w:rsidRPr="00A35728" w:rsidRDefault="00EB76A1" w:rsidP="00EB76A1">
            <w:pPr>
              <w:spacing w:line="360" w:lineRule="auto"/>
              <w:jc w:val="both"/>
              <w:rPr>
                <w:rFonts w:ascii="Arial" w:hAnsi="Arial" w:cs="Arial"/>
              </w:rPr>
            </w:pPr>
            <w:r w:rsidRPr="00A35728">
              <w:rPr>
                <w:rFonts w:ascii="Arial" w:hAnsi="Arial" w:cs="Arial"/>
              </w:rPr>
              <w:t>HI (%)</w:t>
            </w:r>
          </w:p>
        </w:tc>
        <w:tc>
          <w:tcPr>
            <w:tcW w:w="554" w:type="pct"/>
            <w:tcBorders>
              <w:top w:val="single" w:sz="12" w:space="0" w:color="auto"/>
              <w:left w:val="nil"/>
              <w:bottom w:val="single" w:sz="12" w:space="0" w:color="auto"/>
              <w:right w:val="nil"/>
            </w:tcBorders>
            <w:noWrap/>
            <w:hideMark/>
          </w:tcPr>
          <w:p w14:paraId="56FA0F71" w14:textId="77777777" w:rsidR="00EB76A1" w:rsidRPr="00A35728" w:rsidRDefault="00EB76A1" w:rsidP="00EB76A1">
            <w:pPr>
              <w:spacing w:line="360" w:lineRule="auto"/>
              <w:jc w:val="both"/>
              <w:rPr>
                <w:rFonts w:ascii="Arial" w:hAnsi="Arial" w:cs="Arial"/>
              </w:rPr>
            </w:pPr>
            <w:r w:rsidRPr="00A35728">
              <w:rPr>
                <w:rFonts w:ascii="Arial" w:hAnsi="Arial" w:cs="Arial"/>
              </w:rPr>
              <w:t>TGW (g)</w:t>
            </w:r>
          </w:p>
        </w:tc>
        <w:tc>
          <w:tcPr>
            <w:tcW w:w="666" w:type="pct"/>
            <w:tcBorders>
              <w:top w:val="single" w:sz="12" w:space="0" w:color="auto"/>
              <w:left w:val="nil"/>
              <w:bottom w:val="single" w:sz="12" w:space="0" w:color="auto"/>
              <w:right w:val="nil"/>
            </w:tcBorders>
            <w:noWrap/>
            <w:hideMark/>
          </w:tcPr>
          <w:p w14:paraId="522F3705" w14:textId="77777777" w:rsidR="00EB76A1" w:rsidRPr="00A35728" w:rsidRDefault="00EB76A1" w:rsidP="00EB76A1">
            <w:pPr>
              <w:spacing w:line="360" w:lineRule="auto"/>
              <w:jc w:val="both"/>
              <w:rPr>
                <w:rFonts w:ascii="Arial" w:hAnsi="Arial" w:cs="Arial"/>
              </w:rPr>
            </w:pPr>
            <w:r w:rsidRPr="00A35728">
              <w:rPr>
                <w:rFonts w:ascii="Arial" w:hAnsi="Arial" w:cs="Arial"/>
              </w:rPr>
              <w:t>Protein (%)</w:t>
            </w:r>
          </w:p>
        </w:tc>
      </w:tr>
      <w:tr w:rsidR="00EB76A1" w:rsidRPr="00A35728" w14:paraId="564841AF" w14:textId="77777777" w:rsidTr="00EB76A1">
        <w:trPr>
          <w:trHeight w:val="300"/>
        </w:trPr>
        <w:tc>
          <w:tcPr>
            <w:tcW w:w="652" w:type="pct"/>
            <w:tcBorders>
              <w:top w:val="single" w:sz="12" w:space="0" w:color="auto"/>
              <w:left w:val="nil"/>
              <w:bottom w:val="nil"/>
              <w:right w:val="nil"/>
            </w:tcBorders>
            <w:noWrap/>
            <w:hideMark/>
          </w:tcPr>
          <w:p w14:paraId="5F5D03FF" w14:textId="77777777" w:rsidR="00EB76A1" w:rsidRPr="00A35728" w:rsidRDefault="00EB76A1" w:rsidP="00EB76A1">
            <w:pPr>
              <w:spacing w:line="360" w:lineRule="auto"/>
              <w:jc w:val="both"/>
              <w:rPr>
                <w:rFonts w:ascii="Arial" w:hAnsi="Arial" w:cs="Arial"/>
              </w:rPr>
            </w:pPr>
            <w:r w:rsidRPr="00A35728">
              <w:rPr>
                <w:rFonts w:ascii="Arial" w:hAnsi="Arial" w:cs="Arial"/>
              </w:rPr>
              <w:t>0</w:t>
            </w:r>
          </w:p>
        </w:tc>
        <w:tc>
          <w:tcPr>
            <w:tcW w:w="354" w:type="pct"/>
            <w:tcBorders>
              <w:top w:val="single" w:sz="12" w:space="0" w:color="auto"/>
              <w:left w:val="nil"/>
              <w:bottom w:val="nil"/>
              <w:right w:val="nil"/>
            </w:tcBorders>
            <w:noWrap/>
            <w:hideMark/>
          </w:tcPr>
          <w:p w14:paraId="0E6F29E0" w14:textId="77777777" w:rsidR="00EB76A1" w:rsidRPr="00A35728" w:rsidRDefault="00EB76A1" w:rsidP="00EB76A1">
            <w:pPr>
              <w:spacing w:line="360" w:lineRule="auto"/>
              <w:jc w:val="both"/>
              <w:rPr>
                <w:rFonts w:ascii="Arial" w:hAnsi="Arial" w:cs="Arial"/>
              </w:rPr>
            </w:pPr>
            <w:r w:rsidRPr="00A35728">
              <w:rPr>
                <w:rFonts w:ascii="Arial" w:hAnsi="Arial" w:cs="Arial"/>
              </w:rPr>
              <w:t>0</w:t>
            </w:r>
          </w:p>
        </w:tc>
        <w:tc>
          <w:tcPr>
            <w:tcW w:w="520" w:type="pct"/>
            <w:tcBorders>
              <w:top w:val="single" w:sz="12" w:space="0" w:color="auto"/>
              <w:left w:val="nil"/>
              <w:bottom w:val="nil"/>
              <w:right w:val="nil"/>
            </w:tcBorders>
            <w:noWrap/>
            <w:hideMark/>
          </w:tcPr>
          <w:p w14:paraId="59A640DA" w14:textId="77777777" w:rsidR="00EB76A1" w:rsidRPr="00A35728" w:rsidRDefault="00EB76A1" w:rsidP="00EB76A1">
            <w:pPr>
              <w:spacing w:line="360" w:lineRule="auto"/>
              <w:jc w:val="both"/>
              <w:rPr>
                <w:rFonts w:ascii="Arial" w:hAnsi="Arial" w:cs="Arial"/>
              </w:rPr>
            </w:pPr>
            <w:r w:rsidRPr="00A35728">
              <w:rPr>
                <w:rFonts w:ascii="Arial" w:hAnsi="Arial" w:cs="Arial"/>
              </w:rPr>
              <w:t>96.61</w:t>
            </w:r>
            <w:r w:rsidRPr="00A35728">
              <w:rPr>
                <w:rFonts w:ascii="Arial" w:hAnsi="Arial" w:cs="Arial"/>
                <w:vertAlign w:val="superscript"/>
              </w:rPr>
              <w:t>d</w:t>
            </w:r>
          </w:p>
        </w:tc>
        <w:tc>
          <w:tcPr>
            <w:tcW w:w="457" w:type="pct"/>
            <w:tcBorders>
              <w:top w:val="single" w:sz="12" w:space="0" w:color="auto"/>
              <w:left w:val="nil"/>
              <w:bottom w:val="nil"/>
              <w:right w:val="nil"/>
            </w:tcBorders>
            <w:noWrap/>
            <w:hideMark/>
          </w:tcPr>
          <w:p w14:paraId="5A12DA2A" w14:textId="77777777" w:rsidR="00EB76A1" w:rsidRPr="00A35728" w:rsidRDefault="00EB76A1" w:rsidP="00EB76A1">
            <w:pPr>
              <w:spacing w:line="360" w:lineRule="auto"/>
              <w:jc w:val="both"/>
              <w:rPr>
                <w:rFonts w:ascii="Arial" w:hAnsi="Arial" w:cs="Arial"/>
              </w:rPr>
            </w:pPr>
            <w:r w:rsidRPr="00A35728">
              <w:rPr>
                <w:rFonts w:ascii="Arial" w:hAnsi="Arial" w:cs="Arial"/>
              </w:rPr>
              <w:t>28.47</w:t>
            </w:r>
            <w:r w:rsidRPr="00A35728">
              <w:rPr>
                <w:rFonts w:ascii="Arial" w:hAnsi="Arial" w:cs="Arial"/>
                <w:vertAlign w:val="superscript"/>
              </w:rPr>
              <w:t>e</w:t>
            </w:r>
          </w:p>
        </w:tc>
        <w:tc>
          <w:tcPr>
            <w:tcW w:w="660" w:type="pct"/>
            <w:tcBorders>
              <w:top w:val="single" w:sz="12" w:space="0" w:color="auto"/>
              <w:left w:val="nil"/>
              <w:bottom w:val="nil"/>
              <w:right w:val="nil"/>
            </w:tcBorders>
            <w:noWrap/>
            <w:hideMark/>
          </w:tcPr>
          <w:p w14:paraId="20485779" w14:textId="77777777" w:rsidR="00EB76A1" w:rsidRPr="00A35728" w:rsidRDefault="00EB76A1" w:rsidP="00EB76A1">
            <w:pPr>
              <w:spacing w:line="360" w:lineRule="auto"/>
              <w:jc w:val="both"/>
              <w:rPr>
                <w:rFonts w:ascii="Arial" w:hAnsi="Arial" w:cs="Arial"/>
              </w:rPr>
            </w:pPr>
            <w:r w:rsidRPr="00A35728">
              <w:rPr>
                <w:rFonts w:ascii="Arial" w:hAnsi="Arial" w:cs="Arial"/>
              </w:rPr>
              <w:t>3635.4</w:t>
            </w:r>
            <w:r w:rsidRPr="00A35728">
              <w:rPr>
                <w:rFonts w:ascii="Arial" w:hAnsi="Arial" w:cs="Arial"/>
                <w:vertAlign w:val="superscript"/>
              </w:rPr>
              <w:t>g</w:t>
            </w:r>
          </w:p>
        </w:tc>
        <w:tc>
          <w:tcPr>
            <w:tcW w:w="640" w:type="pct"/>
            <w:tcBorders>
              <w:top w:val="single" w:sz="12" w:space="0" w:color="auto"/>
              <w:left w:val="nil"/>
              <w:bottom w:val="nil"/>
              <w:right w:val="nil"/>
            </w:tcBorders>
            <w:noWrap/>
            <w:hideMark/>
          </w:tcPr>
          <w:p w14:paraId="12508B1C" w14:textId="77777777" w:rsidR="00EB76A1" w:rsidRPr="00A35728" w:rsidRDefault="00EB76A1" w:rsidP="00EB76A1">
            <w:pPr>
              <w:spacing w:line="360" w:lineRule="auto"/>
              <w:jc w:val="both"/>
              <w:rPr>
                <w:rFonts w:ascii="Arial" w:hAnsi="Arial" w:cs="Arial"/>
              </w:rPr>
            </w:pPr>
            <w:r w:rsidRPr="00A35728">
              <w:rPr>
                <w:rFonts w:ascii="Arial" w:hAnsi="Arial" w:cs="Arial"/>
              </w:rPr>
              <w:t>5434.0</w:t>
            </w:r>
            <w:r w:rsidRPr="00A35728">
              <w:rPr>
                <w:rFonts w:ascii="Arial" w:hAnsi="Arial" w:cs="Arial"/>
                <w:vertAlign w:val="superscript"/>
              </w:rPr>
              <w:t>c</w:t>
            </w:r>
          </w:p>
        </w:tc>
        <w:tc>
          <w:tcPr>
            <w:tcW w:w="497" w:type="pct"/>
            <w:tcBorders>
              <w:top w:val="single" w:sz="12" w:space="0" w:color="auto"/>
              <w:left w:val="nil"/>
              <w:bottom w:val="nil"/>
              <w:right w:val="nil"/>
            </w:tcBorders>
            <w:noWrap/>
            <w:hideMark/>
          </w:tcPr>
          <w:p w14:paraId="36F575F5" w14:textId="77777777" w:rsidR="00EB76A1" w:rsidRPr="00A35728" w:rsidRDefault="00EB76A1" w:rsidP="00EB76A1">
            <w:pPr>
              <w:spacing w:line="360" w:lineRule="auto"/>
              <w:jc w:val="both"/>
              <w:rPr>
                <w:rFonts w:ascii="Arial" w:hAnsi="Arial" w:cs="Arial"/>
              </w:rPr>
            </w:pPr>
            <w:r w:rsidRPr="00A35728">
              <w:rPr>
                <w:rFonts w:ascii="Arial" w:hAnsi="Arial" w:cs="Arial"/>
              </w:rPr>
              <w:t>40.18</w:t>
            </w:r>
            <w:r w:rsidRPr="00A35728">
              <w:rPr>
                <w:rFonts w:ascii="Arial" w:hAnsi="Arial" w:cs="Arial"/>
                <w:vertAlign w:val="superscript"/>
              </w:rPr>
              <w:t>de</w:t>
            </w:r>
          </w:p>
        </w:tc>
        <w:tc>
          <w:tcPr>
            <w:tcW w:w="554" w:type="pct"/>
            <w:tcBorders>
              <w:top w:val="single" w:sz="12" w:space="0" w:color="auto"/>
              <w:left w:val="nil"/>
              <w:bottom w:val="nil"/>
              <w:right w:val="nil"/>
            </w:tcBorders>
            <w:noWrap/>
            <w:hideMark/>
          </w:tcPr>
          <w:p w14:paraId="01BB081B" w14:textId="77777777" w:rsidR="00EB76A1" w:rsidRPr="00A35728" w:rsidRDefault="00EB76A1" w:rsidP="00EB76A1">
            <w:pPr>
              <w:spacing w:line="360" w:lineRule="auto"/>
              <w:jc w:val="both"/>
              <w:rPr>
                <w:rFonts w:ascii="Arial" w:hAnsi="Arial" w:cs="Arial"/>
              </w:rPr>
            </w:pPr>
            <w:r w:rsidRPr="00A35728">
              <w:rPr>
                <w:rFonts w:ascii="Arial" w:hAnsi="Arial" w:cs="Arial"/>
              </w:rPr>
              <w:t>50.09</w:t>
            </w:r>
            <w:r w:rsidRPr="00A35728">
              <w:rPr>
                <w:rFonts w:ascii="Arial" w:hAnsi="Arial" w:cs="Arial"/>
                <w:vertAlign w:val="superscript"/>
              </w:rPr>
              <w:t>d</w:t>
            </w:r>
          </w:p>
        </w:tc>
        <w:tc>
          <w:tcPr>
            <w:tcW w:w="666" w:type="pct"/>
            <w:tcBorders>
              <w:top w:val="single" w:sz="12" w:space="0" w:color="auto"/>
              <w:left w:val="nil"/>
              <w:bottom w:val="nil"/>
              <w:right w:val="nil"/>
            </w:tcBorders>
            <w:noWrap/>
            <w:hideMark/>
          </w:tcPr>
          <w:p w14:paraId="7F32ADF3" w14:textId="77777777" w:rsidR="00EB76A1" w:rsidRPr="00A35728" w:rsidRDefault="00EB76A1" w:rsidP="00EB76A1">
            <w:pPr>
              <w:spacing w:line="360" w:lineRule="auto"/>
              <w:jc w:val="both"/>
              <w:rPr>
                <w:rFonts w:ascii="Arial" w:hAnsi="Arial" w:cs="Arial"/>
              </w:rPr>
            </w:pPr>
            <w:r w:rsidRPr="00A35728">
              <w:rPr>
                <w:rFonts w:ascii="Arial" w:hAnsi="Arial" w:cs="Arial"/>
              </w:rPr>
              <w:t>8.16</w:t>
            </w:r>
            <w:r w:rsidRPr="00A35728">
              <w:rPr>
                <w:rFonts w:ascii="Arial" w:hAnsi="Arial" w:cs="Arial"/>
                <w:vertAlign w:val="superscript"/>
              </w:rPr>
              <w:t>cd</w:t>
            </w:r>
          </w:p>
        </w:tc>
      </w:tr>
      <w:tr w:rsidR="00EB76A1" w:rsidRPr="00A35728" w14:paraId="2A229717" w14:textId="77777777" w:rsidTr="00EB76A1">
        <w:trPr>
          <w:trHeight w:val="300"/>
        </w:trPr>
        <w:tc>
          <w:tcPr>
            <w:tcW w:w="652" w:type="pct"/>
            <w:tcBorders>
              <w:top w:val="nil"/>
              <w:left w:val="nil"/>
              <w:bottom w:val="nil"/>
              <w:right w:val="nil"/>
            </w:tcBorders>
            <w:noWrap/>
            <w:hideMark/>
          </w:tcPr>
          <w:p w14:paraId="2D0CB177" w14:textId="77777777" w:rsidR="00EB76A1" w:rsidRPr="00A35728" w:rsidRDefault="00EB76A1" w:rsidP="00EB76A1">
            <w:pPr>
              <w:spacing w:line="360" w:lineRule="auto"/>
              <w:jc w:val="both"/>
              <w:rPr>
                <w:rFonts w:ascii="Arial" w:hAnsi="Arial" w:cs="Arial"/>
              </w:rPr>
            </w:pPr>
            <w:r w:rsidRPr="00A35728">
              <w:rPr>
                <w:rFonts w:ascii="Arial" w:hAnsi="Arial" w:cs="Arial"/>
              </w:rPr>
              <w:t>0</w:t>
            </w:r>
          </w:p>
        </w:tc>
        <w:tc>
          <w:tcPr>
            <w:tcW w:w="354" w:type="pct"/>
            <w:tcBorders>
              <w:top w:val="nil"/>
              <w:left w:val="nil"/>
              <w:bottom w:val="nil"/>
              <w:right w:val="nil"/>
            </w:tcBorders>
            <w:noWrap/>
            <w:hideMark/>
          </w:tcPr>
          <w:p w14:paraId="5B00E25E" w14:textId="77777777" w:rsidR="00EB76A1" w:rsidRPr="00A35728" w:rsidRDefault="00EB76A1" w:rsidP="00EB76A1">
            <w:pPr>
              <w:spacing w:line="360" w:lineRule="auto"/>
              <w:jc w:val="both"/>
              <w:rPr>
                <w:rFonts w:ascii="Arial" w:hAnsi="Arial" w:cs="Arial"/>
              </w:rPr>
            </w:pPr>
            <w:r w:rsidRPr="00A35728">
              <w:rPr>
                <w:rFonts w:ascii="Arial" w:hAnsi="Arial" w:cs="Arial"/>
              </w:rPr>
              <w:t>2.5</w:t>
            </w:r>
          </w:p>
        </w:tc>
        <w:tc>
          <w:tcPr>
            <w:tcW w:w="520" w:type="pct"/>
            <w:tcBorders>
              <w:top w:val="nil"/>
              <w:left w:val="nil"/>
              <w:bottom w:val="nil"/>
              <w:right w:val="nil"/>
            </w:tcBorders>
            <w:noWrap/>
            <w:hideMark/>
          </w:tcPr>
          <w:p w14:paraId="4BF91C92" w14:textId="77777777" w:rsidR="00EB76A1" w:rsidRPr="00A35728" w:rsidRDefault="00EB76A1" w:rsidP="00EB76A1">
            <w:pPr>
              <w:spacing w:line="360" w:lineRule="auto"/>
              <w:ind w:right="-75"/>
              <w:jc w:val="both"/>
              <w:rPr>
                <w:rFonts w:ascii="Arial" w:hAnsi="Arial" w:cs="Arial"/>
              </w:rPr>
            </w:pPr>
            <w:r w:rsidRPr="00A35728">
              <w:rPr>
                <w:rFonts w:ascii="Arial" w:hAnsi="Arial" w:cs="Arial"/>
              </w:rPr>
              <w:t>103.40</w:t>
            </w:r>
            <w:r w:rsidRPr="00A35728">
              <w:rPr>
                <w:rFonts w:ascii="Arial" w:hAnsi="Arial" w:cs="Arial"/>
                <w:vertAlign w:val="superscript"/>
              </w:rPr>
              <w:t>bc</w:t>
            </w:r>
          </w:p>
        </w:tc>
        <w:tc>
          <w:tcPr>
            <w:tcW w:w="457" w:type="pct"/>
            <w:tcBorders>
              <w:top w:val="nil"/>
              <w:left w:val="nil"/>
              <w:bottom w:val="nil"/>
              <w:right w:val="nil"/>
            </w:tcBorders>
            <w:noWrap/>
            <w:hideMark/>
          </w:tcPr>
          <w:p w14:paraId="2EC9E083" w14:textId="77777777" w:rsidR="00EB76A1" w:rsidRPr="00A35728" w:rsidRDefault="00EB76A1" w:rsidP="00EB76A1">
            <w:pPr>
              <w:spacing w:line="360" w:lineRule="auto"/>
              <w:ind w:right="-120"/>
              <w:jc w:val="both"/>
              <w:rPr>
                <w:rFonts w:ascii="Arial" w:hAnsi="Arial" w:cs="Arial"/>
              </w:rPr>
            </w:pPr>
            <w:r w:rsidRPr="00A35728">
              <w:rPr>
                <w:rFonts w:ascii="Arial" w:hAnsi="Arial" w:cs="Arial"/>
              </w:rPr>
              <w:t>29.03</w:t>
            </w:r>
            <w:r w:rsidRPr="00A35728">
              <w:rPr>
                <w:rFonts w:ascii="Arial" w:hAnsi="Arial" w:cs="Arial"/>
                <w:vertAlign w:val="superscript"/>
              </w:rPr>
              <w:t>de</w:t>
            </w:r>
          </w:p>
        </w:tc>
        <w:tc>
          <w:tcPr>
            <w:tcW w:w="660" w:type="pct"/>
            <w:tcBorders>
              <w:top w:val="nil"/>
              <w:left w:val="nil"/>
              <w:bottom w:val="nil"/>
              <w:right w:val="nil"/>
            </w:tcBorders>
            <w:noWrap/>
            <w:hideMark/>
          </w:tcPr>
          <w:p w14:paraId="11B6C268" w14:textId="77777777" w:rsidR="00EB76A1" w:rsidRPr="00A35728" w:rsidRDefault="00EB76A1" w:rsidP="00EB76A1">
            <w:pPr>
              <w:spacing w:line="360" w:lineRule="auto"/>
              <w:jc w:val="both"/>
              <w:rPr>
                <w:rFonts w:ascii="Arial" w:hAnsi="Arial" w:cs="Arial"/>
              </w:rPr>
            </w:pPr>
            <w:r w:rsidRPr="00A35728">
              <w:rPr>
                <w:rFonts w:ascii="Arial" w:hAnsi="Arial" w:cs="Arial"/>
              </w:rPr>
              <w:t>3713.4</w:t>
            </w:r>
            <w:r w:rsidRPr="00A35728">
              <w:rPr>
                <w:rFonts w:ascii="Arial" w:hAnsi="Arial" w:cs="Arial"/>
                <w:vertAlign w:val="superscript"/>
              </w:rPr>
              <w:t>g</w:t>
            </w:r>
          </w:p>
        </w:tc>
        <w:tc>
          <w:tcPr>
            <w:tcW w:w="640" w:type="pct"/>
            <w:tcBorders>
              <w:top w:val="nil"/>
              <w:left w:val="nil"/>
              <w:bottom w:val="nil"/>
              <w:right w:val="nil"/>
            </w:tcBorders>
            <w:noWrap/>
            <w:hideMark/>
          </w:tcPr>
          <w:p w14:paraId="2B4CC7D4" w14:textId="77777777" w:rsidR="00EB76A1" w:rsidRPr="00A35728" w:rsidRDefault="00EB76A1" w:rsidP="00EB76A1">
            <w:pPr>
              <w:spacing w:line="360" w:lineRule="auto"/>
              <w:jc w:val="both"/>
              <w:rPr>
                <w:rFonts w:ascii="Arial" w:hAnsi="Arial" w:cs="Arial"/>
              </w:rPr>
            </w:pPr>
            <w:r w:rsidRPr="00A35728">
              <w:rPr>
                <w:rFonts w:ascii="Arial" w:hAnsi="Arial" w:cs="Arial"/>
              </w:rPr>
              <w:t>5522.7c</w:t>
            </w:r>
          </w:p>
        </w:tc>
        <w:tc>
          <w:tcPr>
            <w:tcW w:w="497" w:type="pct"/>
            <w:tcBorders>
              <w:top w:val="nil"/>
              <w:left w:val="nil"/>
              <w:bottom w:val="nil"/>
              <w:right w:val="nil"/>
            </w:tcBorders>
            <w:noWrap/>
            <w:hideMark/>
          </w:tcPr>
          <w:p w14:paraId="3B9AE4C3" w14:textId="77777777" w:rsidR="00EB76A1" w:rsidRPr="00A35728" w:rsidRDefault="00EB76A1" w:rsidP="00EB76A1">
            <w:pPr>
              <w:spacing w:line="360" w:lineRule="auto"/>
              <w:jc w:val="both"/>
              <w:rPr>
                <w:rFonts w:ascii="Arial" w:hAnsi="Arial" w:cs="Arial"/>
              </w:rPr>
            </w:pPr>
            <w:r w:rsidRPr="00A35728">
              <w:rPr>
                <w:rFonts w:ascii="Arial" w:hAnsi="Arial" w:cs="Arial"/>
              </w:rPr>
              <w:t>40.21</w:t>
            </w:r>
            <w:r w:rsidRPr="00A35728">
              <w:rPr>
                <w:rFonts w:ascii="Arial" w:hAnsi="Arial" w:cs="Arial"/>
                <w:vertAlign w:val="superscript"/>
              </w:rPr>
              <w:t>de</w:t>
            </w:r>
          </w:p>
        </w:tc>
        <w:tc>
          <w:tcPr>
            <w:tcW w:w="554" w:type="pct"/>
            <w:tcBorders>
              <w:top w:val="nil"/>
              <w:left w:val="nil"/>
              <w:bottom w:val="nil"/>
              <w:right w:val="nil"/>
            </w:tcBorders>
            <w:noWrap/>
            <w:hideMark/>
          </w:tcPr>
          <w:p w14:paraId="4046D106" w14:textId="77777777" w:rsidR="00EB76A1" w:rsidRPr="00A35728" w:rsidRDefault="00EB76A1" w:rsidP="00EB76A1">
            <w:pPr>
              <w:spacing w:line="360" w:lineRule="auto"/>
              <w:jc w:val="both"/>
              <w:rPr>
                <w:rFonts w:ascii="Arial" w:hAnsi="Arial" w:cs="Arial"/>
              </w:rPr>
            </w:pPr>
            <w:r w:rsidRPr="00A35728">
              <w:rPr>
                <w:rFonts w:ascii="Arial" w:hAnsi="Arial" w:cs="Arial"/>
              </w:rPr>
              <w:t>51.59</w:t>
            </w:r>
            <w:r w:rsidRPr="00A35728">
              <w:rPr>
                <w:rFonts w:ascii="Arial" w:hAnsi="Arial" w:cs="Arial"/>
                <w:vertAlign w:val="superscript"/>
              </w:rPr>
              <w:t>bc</w:t>
            </w:r>
          </w:p>
        </w:tc>
        <w:tc>
          <w:tcPr>
            <w:tcW w:w="666" w:type="pct"/>
            <w:tcBorders>
              <w:top w:val="nil"/>
              <w:left w:val="nil"/>
              <w:bottom w:val="nil"/>
              <w:right w:val="nil"/>
            </w:tcBorders>
            <w:noWrap/>
            <w:hideMark/>
          </w:tcPr>
          <w:p w14:paraId="77CDB841" w14:textId="77777777" w:rsidR="00EB76A1" w:rsidRPr="00A35728" w:rsidRDefault="00EB76A1" w:rsidP="00EB76A1">
            <w:pPr>
              <w:spacing w:line="360" w:lineRule="auto"/>
              <w:jc w:val="both"/>
              <w:rPr>
                <w:rFonts w:ascii="Arial" w:hAnsi="Arial" w:cs="Arial"/>
              </w:rPr>
            </w:pPr>
            <w:r w:rsidRPr="00A35728">
              <w:rPr>
                <w:rFonts w:ascii="Arial" w:hAnsi="Arial" w:cs="Arial"/>
              </w:rPr>
              <w:t>8.62</w:t>
            </w:r>
            <w:r w:rsidRPr="00A35728">
              <w:rPr>
                <w:rFonts w:ascii="Arial" w:hAnsi="Arial" w:cs="Arial"/>
                <w:vertAlign w:val="superscript"/>
              </w:rPr>
              <w:t>ab</w:t>
            </w:r>
          </w:p>
        </w:tc>
      </w:tr>
      <w:tr w:rsidR="00EB76A1" w:rsidRPr="00A35728" w14:paraId="636813F5" w14:textId="77777777" w:rsidTr="00EB76A1">
        <w:trPr>
          <w:trHeight w:val="300"/>
        </w:trPr>
        <w:tc>
          <w:tcPr>
            <w:tcW w:w="652" w:type="pct"/>
            <w:tcBorders>
              <w:top w:val="nil"/>
              <w:left w:val="nil"/>
              <w:bottom w:val="nil"/>
              <w:right w:val="nil"/>
            </w:tcBorders>
            <w:noWrap/>
            <w:hideMark/>
          </w:tcPr>
          <w:p w14:paraId="0C0B2267" w14:textId="77777777" w:rsidR="00EB76A1" w:rsidRPr="00A35728" w:rsidRDefault="00EB76A1" w:rsidP="00EB76A1">
            <w:pPr>
              <w:spacing w:line="360" w:lineRule="auto"/>
              <w:jc w:val="both"/>
              <w:rPr>
                <w:rFonts w:ascii="Arial" w:hAnsi="Arial" w:cs="Arial"/>
              </w:rPr>
            </w:pPr>
            <w:r w:rsidRPr="00A35728">
              <w:rPr>
                <w:rFonts w:ascii="Arial" w:hAnsi="Arial" w:cs="Arial"/>
              </w:rPr>
              <w:t>0</w:t>
            </w:r>
          </w:p>
        </w:tc>
        <w:tc>
          <w:tcPr>
            <w:tcW w:w="354" w:type="pct"/>
            <w:tcBorders>
              <w:top w:val="nil"/>
              <w:left w:val="nil"/>
              <w:bottom w:val="nil"/>
              <w:right w:val="nil"/>
            </w:tcBorders>
            <w:noWrap/>
            <w:hideMark/>
          </w:tcPr>
          <w:p w14:paraId="2233831D" w14:textId="77777777" w:rsidR="00EB76A1" w:rsidRPr="00A35728" w:rsidRDefault="00EB76A1" w:rsidP="00EB76A1">
            <w:pPr>
              <w:spacing w:line="360" w:lineRule="auto"/>
              <w:jc w:val="both"/>
              <w:rPr>
                <w:rFonts w:ascii="Arial" w:hAnsi="Arial" w:cs="Arial"/>
              </w:rPr>
            </w:pPr>
            <w:r w:rsidRPr="00A35728">
              <w:rPr>
                <w:rFonts w:ascii="Arial" w:hAnsi="Arial" w:cs="Arial"/>
              </w:rPr>
              <w:t>5</w:t>
            </w:r>
          </w:p>
        </w:tc>
        <w:tc>
          <w:tcPr>
            <w:tcW w:w="520" w:type="pct"/>
            <w:tcBorders>
              <w:top w:val="nil"/>
              <w:left w:val="nil"/>
              <w:bottom w:val="nil"/>
              <w:right w:val="nil"/>
            </w:tcBorders>
            <w:noWrap/>
            <w:hideMark/>
          </w:tcPr>
          <w:p w14:paraId="2D39C421" w14:textId="77777777" w:rsidR="00EB76A1" w:rsidRPr="00A35728" w:rsidRDefault="00EB76A1" w:rsidP="00EB76A1">
            <w:pPr>
              <w:spacing w:line="360" w:lineRule="auto"/>
              <w:ind w:right="-75"/>
              <w:jc w:val="both"/>
              <w:rPr>
                <w:rFonts w:ascii="Arial" w:hAnsi="Arial" w:cs="Arial"/>
              </w:rPr>
            </w:pPr>
            <w:r w:rsidRPr="00A35728">
              <w:rPr>
                <w:rFonts w:ascii="Arial" w:hAnsi="Arial" w:cs="Arial"/>
              </w:rPr>
              <w:t>100.09</w:t>
            </w:r>
            <w:r w:rsidRPr="00A35728">
              <w:rPr>
                <w:rFonts w:ascii="Arial" w:hAnsi="Arial" w:cs="Arial"/>
                <w:vertAlign w:val="superscript"/>
              </w:rPr>
              <w:t>cd</w:t>
            </w:r>
          </w:p>
        </w:tc>
        <w:tc>
          <w:tcPr>
            <w:tcW w:w="457" w:type="pct"/>
            <w:tcBorders>
              <w:top w:val="nil"/>
              <w:left w:val="nil"/>
              <w:bottom w:val="nil"/>
              <w:right w:val="nil"/>
            </w:tcBorders>
            <w:noWrap/>
            <w:hideMark/>
          </w:tcPr>
          <w:p w14:paraId="1C26029A" w14:textId="77777777" w:rsidR="00EB76A1" w:rsidRPr="00A35728" w:rsidRDefault="00EB76A1" w:rsidP="00EB76A1">
            <w:pPr>
              <w:spacing w:line="360" w:lineRule="auto"/>
              <w:ind w:right="-120"/>
              <w:jc w:val="both"/>
              <w:rPr>
                <w:rFonts w:ascii="Arial" w:hAnsi="Arial" w:cs="Arial"/>
              </w:rPr>
            </w:pPr>
            <w:r w:rsidRPr="00A35728">
              <w:rPr>
                <w:rFonts w:ascii="Arial" w:hAnsi="Arial" w:cs="Arial"/>
              </w:rPr>
              <w:t>29.07</w:t>
            </w:r>
            <w:r w:rsidRPr="00A35728">
              <w:rPr>
                <w:rFonts w:ascii="Arial" w:hAnsi="Arial" w:cs="Arial"/>
                <w:vertAlign w:val="superscript"/>
              </w:rPr>
              <w:t>de</w:t>
            </w:r>
          </w:p>
        </w:tc>
        <w:tc>
          <w:tcPr>
            <w:tcW w:w="660" w:type="pct"/>
            <w:tcBorders>
              <w:top w:val="nil"/>
              <w:left w:val="nil"/>
              <w:bottom w:val="nil"/>
              <w:right w:val="nil"/>
            </w:tcBorders>
            <w:noWrap/>
            <w:hideMark/>
          </w:tcPr>
          <w:p w14:paraId="793E94E6" w14:textId="77777777" w:rsidR="00EB76A1" w:rsidRPr="00A35728" w:rsidRDefault="00EB76A1" w:rsidP="00EB76A1">
            <w:pPr>
              <w:spacing w:line="360" w:lineRule="auto"/>
              <w:jc w:val="both"/>
              <w:rPr>
                <w:rFonts w:ascii="Arial" w:hAnsi="Arial" w:cs="Arial"/>
              </w:rPr>
            </w:pPr>
            <w:r w:rsidRPr="00A35728">
              <w:rPr>
                <w:rFonts w:ascii="Arial" w:hAnsi="Arial" w:cs="Arial"/>
              </w:rPr>
              <w:t>4250.0</w:t>
            </w:r>
            <w:r w:rsidRPr="00A35728">
              <w:rPr>
                <w:rFonts w:ascii="Arial" w:hAnsi="Arial" w:cs="Arial"/>
                <w:vertAlign w:val="superscript"/>
              </w:rPr>
              <w:t>f</w:t>
            </w:r>
          </w:p>
        </w:tc>
        <w:tc>
          <w:tcPr>
            <w:tcW w:w="640" w:type="pct"/>
            <w:tcBorders>
              <w:top w:val="nil"/>
              <w:left w:val="nil"/>
              <w:bottom w:val="nil"/>
              <w:right w:val="nil"/>
            </w:tcBorders>
            <w:noWrap/>
            <w:hideMark/>
          </w:tcPr>
          <w:p w14:paraId="70E33C47" w14:textId="77777777" w:rsidR="00EB76A1" w:rsidRPr="00A35728" w:rsidRDefault="00EB76A1" w:rsidP="00EB76A1">
            <w:pPr>
              <w:spacing w:line="360" w:lineRule="auto"/>
              <w:jc w:val="both"/>
              <w:rPr>
                <w:rFonts w:ascii="Arial" w:hAnsi="Arial" w:cs="Arial"/>
              </w:rPr>
            </w:pPr>
            <w:r w:rsidRPr="00A35728">
              <w:rPr>
                <w:rFonts w:ascii="Arial" w:hAnsi="Arial" w:cs="Arial"/>
              </w:rPr>
              <w:t>5402.8</w:t>
            </w:r>
            <w:r w:rsidRPr="00A35728">
              <w:rPr>
                <w:rFonts w:ascii="Arial" w:hAnsi="Arial" w:cs="Arial"/>
                <w:vertAlign w:val="superscript"/>
              </w:rPr>
              <w:t>c</w:t>
            </w:r>
          </w:p>
        </w:tc>
        <w:tc>
          <w:tcPr>
            <w:tcW w:w="497" w:type="pct"/>
            <w:tcBorders>
              <w:top w:val="nil"/>
              <w:left w:val="nil"/>
              <w:bottom w:val="nil"/>
              <w:right w:val="nil"/>
            </w:tcBorders>
            <w:noWrap/>
            <w:hideMark/>
          </w:tcPr>
          <w:p w14:paraId="588C7264" w14:textId="77777777" w:rsidR="00EB76A1" w:rsidRPr="00A35728" w:rsidRDefault="00EB76A1" w:rsidP="00EB76A1">
            <w:pPr>
              <w:spacing w:line="360" w:lineRule="auto"/>
              <w:jc w:val="both"/>
              <w:rPr>
                <w:rFonts w:ascii="Arial" w:hAnsi="Arial" w:cs="Arial"/>
              </w:rPr>
            </w:pPr>
            <w:r w:rsidRPr="00A35728">
              <w:rPr>
                <w:rFonts w:ascii="Arial" w:hAnsi="Arial" w:cs="Arial"/>
              </w:rPr>
              <w:t>44.08</w:t>
            </w:r>
            <w:r w:rsidRPr="00A35728">
              <w:rPr>
                <w:rFonts w:ascii="Arial" w:hAnsi="Arial" w:cs="Arial"/>
                <w:vertAlign w:val="superscript"/>
              </w:rPr>
              <w:t>ab</w:t>
            </w:r>
          </w:p>
        </w:tc>
        <w:tc>
          <w:tcPr>
            <w:tcW w:w="554" w:type="pct"/>
            <w:tcBorders>
              <w:top w:val="nil"/>
              <w:left w:val="nil"/>
              <w:bottom w:val="nil"/>
              <w:right w:val="nil"/>
            </w:tcBorders>
            <w:noWrap/>
            <w:hideMark/>
          </w:tcPr>
          <w:p w14:paraId="1F0D573F" w14:textId="77777777" w:rsidR="00EB76A1" w:rsidRPr="00A35728" w:rsidRDefault="00EB76A1" w:rsidP="00EB76A1">
            <w:pPr>
              <w:spacing w:line="360" w:lineRule="auto"/>
              <w:jc w:val="both"/>
              <w:rPr>
                <w:rFonts w:ascii="Arial" w:hAnsi="Arial" w:cs="Arial"/>
              </w:rPr>
            </w:pPr>
            <w:r w:rsidRPr="00A35728">
              <w:rPr>
                <w:rFonts w:ascii="Arial" w:hAnsi="Arial" w:cs="Arial"/>
              </w:rPr>
              <w:t>50.87</w:t>
            </w:r>
            <w:r w:rsidRPr="00A35728">
              <w:rPr>
                <w:rFonts w:ascii="Arial" w:hAnsi="Arial" w:cs="Arial"/>
                <w:vertAlign w:val="superscript"/>
              </w:rPr>
              <w:t>cd</w:t>
            </w:r>
          </w:p>
        </w:tc>
        <w:tc>
          <w:tcPr>
            <w:tcW w:w="666" w:type="pct"/>
            <w:tcBorders>
              <w:top w:val="nil"/>
              <w:left w:val="nil"/>
              <w:bottom w:val="nil"/>
              <w:right w:val="nil"/>
            </w:tcBorders>
            <w:noWrap/>
            <w:hideMark/>
          </w:tcPr>
          <w:p w14:paraId="5DD8DB76" w14:textId="77777777" w:rsidR="00EB76A1" w:rsidRPr="00A35728" w:rsidRDefault="00EB76A1" w:rsidP="00EB76A1">
            <w:pPr>
              <w:spacing w:line="360" w:lineRule="auto"/>
              <w:jc w:val="both"/>
              <w:rPr>
                <w:rFonts w:ascii="Arial" w:hAnsi="Arial" w:cs="Arial"/>
              </w:rPr>
            </w:pPr>
            <w:r w:rsidRPr="00A35728">
              <w:rPr>
                <w:rFonts w:ascii="Arial" w:hAnsi="Arial" w:cs="Arial"/>
              </w:rPr>
              <w:t>8.17</w:t>
            </w:r>
            <w:r w:rsidRPr="00A35728">
              <w:rPr>
                <w:rFonts w:ascii="Arial" w:hAnsi="Arial" w:cs="Arial"/>
                <w:vertAlign w:val="superscript"/>
              </w:rPr>
              <w:t>cd</w:t>
            </w:r>
          </w:p>
        </w:tc>
      </w:tr>
      <w:tr w:rsidR="00EB76A1" w:rsidRPr="00A35728" w14:paraId="7DD633FB" w14:textId="77777777" w:rsidTr="00EB76A1">
        <w:trPr>
          <w:trHeight w:val="300"/>
        </w:trPr>
        <w:tc>
          <w:tcPr>
            <w:tcW w:w="652" w:type="pct"/>
            <w:tcBorders>
              <w:top w:val="nil"/>
              <w:left w:val="nil"/>
              <w:bottom w:val="nil"/>
              <w:right w:val="nil"/>
            </w:tcBorders>
            <w:noWrap/>
            <w:hideMark/>
          </w:tcPr>
          <w:p w14:paraId="2AD292E5" w14:textId="77777777" w:rsidR="00EB76A1" w:rsidRPr="00A35728" w:rsidRDefault="00EB76A1" w:rsidP="00EB76A1">
            <w:pPr>
              <w:spacing w:line="360" w:lineRule="auto"/>
              <w:jc w:val="both"/>
              <w:rPr>
                <w:rFonts w:ascii="Arial" w:hAnsi="Arial" w:cs="Arial"/>
              </w:rPr>
            </w:pPr>
            <w:r w:rsidRPr="00A35728">
              <w:rPr>
                <w:rFonts w:ascii="Arial" w:hAnsi="Arial" w:cs="Arial"/>
              </w:rPr>
              <w:t>0.93</w:t>
            </w:r>
          </w:p>
        </w:tc>
        <w:tc>
          <w:tcPr>
            <w:tcW w:w="354" w:type="pct"/>
            <w:tcBorders>
              <w:top w:val="nil"/>
              <w:left w:val="nil"/>
              <w:bottom w:val="nil"/>
              <w:right w:val="nil"/>
            </w:tcBorders>
            <w:noWrap/>
            <w:hideMark/>
          </w:tcPr>
          <w:p w14:paraId="6B5A1C74" w14:textId="77777777" w:rsidR="00EB76A1" w:rsidRPr="00A35728" w:rsidRDefault="00EB76A1" w:rsidP="00EB76A1">
            <w:pPr>
              <w:spacing w:line="360" w:lineRule="auto"/>
              <w:jc w:val="both"/>
              <w:rPr>
                <w:rFonts w:ascii="Arial" w:hAnsi="Arial" w:cs="Arial"/>
              </w:rPr>
            </w:pPr>
            <w:r w:rsidRPr="00A35728">
              <w:rPr>
                <w:rFonts w:ascii="Arial" w:hAnsi="Arial" w:cs="Arial"/>
              </w:rPr>
              <w:t>0</w:t>
            </w:r>
          </w:p>
        </w:tc>
        <w:tc>
          <w:tcPr>
            <w:tcW w:w="520" w:type="pct"/>
            <w:tcBorders>
              <w:top w:val="nil"/>
              <w:left w:val="nil"/>
              <w:bottom w:val="nil"/>
              <w:right w:val="nil"/>
            </w:tcBorders>
            <w:noWrap/>
            <w:hideMark/>
          </w:tcPr>
          <w:p w14:paraId="7B026FFE" w14:textId="77777777" w:rsidR="00EB76A1" w:rsidRPr="00A35728" w:rsidRDefault="00EB76A1" w:rsidP="00EB76A1">
            <w:pPr>
              <w:spacing w:line="360" w:lineRule="auto"/>
              <w:ind w:right="-75"/>
              <w:jc w:val="both"/>
              <w:rPr>
                <w:rFonts w:ascii="Arial" w:hAnsi="Arial" w:cs="Arial"/>
              </w:rPr>
            </w:pPr>
            <w:r w:rsidRPr="00A35728">
              <w:rPr>
                <w:rFonts w:ascii="Arial" w:hAnsi="Arial" w:cs="Arial"/>
              </w:rPr>
              <w:t>103.26</w:t>
            </w:r>
            <w:r w:rsidRPr="00A35728">
              <w:rPr>
                <w:rFonts w:ascii="Arial" w:hAnsi="Arial" w:cs="Arial"/>
                <w:vertAlign w:val="superscript"/>
              </w:rPr>
              <w:t>bc</w:t>
            </w:r>
          </w:p>
        </w:tc>
        <w:tc>
          <w:tcPr>
            <w:tcW w:w="457" w:type="pct"/>
            <w:tcBorders>
              <w:top w:val="nil"/>
              <w:left w:val="nil"/>
              <w:bottom w:val="nil"/>
              <w:right w:val="nil"/>
            </w:tcBorders>
            <w:noWrap/>
            <w:hideMark/>
          </w:tcPr>
          <w:p w14:paraId="278F6C2B" w14:textId="77777777" w:rsidR="00EB76A1" w:rsidRPr="00A35728" w:rsidRDefault="00EB76A1" w:rsidP="00EB76A1">
            <w:pPr>
              <w:spacing w:line="360" w:lineRule="auto"/>
              <w:ind w:right="-120"/>
              <w:jc w:val="both"/>
              <w:rPr>
                <w:rFonts w:ascii="Arial" w:hAnsi="Arial" w:cs="Arial"/>
              </w:rPr>
            </w:pPr>
            <w:r w:rsidRPr="00A35728">
              <w:rPr>
                <w:rFonts w:ascii="Arial" w:hAnsi="Arial" w:cs="Arial"/>
              </w:rPr>
              <w:t>29.07</w:t>
            </w:r>
            <w:r w:rsidRPr="00A35728">
              <w:rPr>
                <w:rFonts w:ascii="Arial" w:hAnsi="Arial" w:cs="Arial"/>
                <w:vertAlign w:val="superscript"/>
              </w:rPr>
              <w:t>de</w:t>
            </w:r>
          </w:p>
        </w:tc>
        <w:tc>
          <w:tcPr>
            <w:tcW w:w="660" w:type="pct"/>
            <w:tcBorders>
              <w:top w:val="nil"/>
              <w:left w:val="nil"/>
              <w:bottom w:val="nil"/>
              <w:right w:val="nil"/>
            </w:tcBorders>
            <w:noWrap/>
            <w:hideMark/>
          </w:tcPr>
          <w:p w14:paraId="44358211" w14:textId="77777777" w:rsidR="00EB76A1" w:rsidRPr="00A35728" w:rsidRDefault="00EB76A1" w:rsidP="00EB76A1">
            <w:pPr>
              <w:spacing w:line="360" w:lineRule="auto"/>
              <w:jc w:val="both"/>
              <w:rPr>
                <w:rFonts w:ascii="Arial" w:hAnsi="Arial" w:cs="Arial"/>
              </w:rPr>
            </w:pPr>
            <w:r w:rsidRPr="00A35728">
              <w:rPr>
                <w:rFonts w:ascii="Arial" w:hAnsi="Arial" w:cs="Arial"/>
              </w:rPr>
              <w:t>4548.6</w:t>
            </w:r>
            <w:r w:rsidRPr="00A35728">
              <w:rPr>
                <w:rFonts w:ascii="Arial" w:hAnsi="Arial" w:cs="Arial"/>
                <w:vertAlign w:val="superscript"/>
              </w:rPr>
              <w:t>de</w:t>
            </w:r>
          </w:p>
        </w:tc>
        <w:tc>
          <w:tcPr>
            <w:tcW w:w="640" w:type="pct"/>
            <w:tcBorders>
              <w:top w:val="nil"/>
              <w:left w:val="nil"/>
              <w:bottom w:val="nil"/>
              <w:right w:val="nil"/>
            </w:tcBorders>
            <w:noWrap/>
            <w:hideMark/>
          </w:tcPr>
          <w:p w14:paraId="53CB94D9" w14:textId="77777777" w:rsidR="00EB76A1" w:rsidRPr="00A35728" w:rsidRDefault="00EB76A1" w:rsidP="00EB76A1">
            <w:pPr>
              <w:spacing w:line="360" w:lineRule="auto"/>
              <w:jc w:val="both"/>
              <w:rPr>
                <w:rFonts w:ascii="Arial" w:hAnsi="Arial" w:cs="Arial"/>
              </w:rPr>
            </w:pPr>
            <w:r w:rsidRPr="00A35728">
              <w:rPr>
                <w:rFonts w:ascii="Arial" w:hAnsi="Arial" w:cs="Arial"/>
              </w:rPr>
              <w:t>6423.6</w:t>
            </w:r>
            <w:r w:rsidRPr="00A35728">
              <w:rPr>
                <w:rFonts w:ascii="Arial" w:hAnsi="Arial" w:cs="Arial"/>
                <w:vertAlign w:val="superscript"/>
              </w:rPr>
              <w:t>b</w:t>
            </w:r>
          </w:p>
        </w:tc>
        <w:tc>
          <w:tcPr>
            <w:tcW w:w="497" w:type="pct"/>
            <w:tcBorders>
              <w:top w:val="nil"/>
              <w:left w:val="nil"/>
              <w:bottom w:val="nil"/>
              <w:right w:val="nil"/>
            </w:tcBorders>
            <w:noWrap/>
            <w:hideMark/>
          </w:tcPr>
          <w:p w14:paraId="441A3E65" w14:textId="77777777" w:rsidR="00EB76A1" w:rsidRPr="00A35728" w:rsidRDefault="00EB76A1" w:rsidP="00EB76A1">
            <w:pPr>
              <w:spacing w:line="360" w:lineRule="auto"/>
              <w:ind w:right="-60"/>
              <w:jc w:val="both"/>
              <w:rPr>
                <w:rFonts w:ascii="Arial" w:hAnsi="Arial" w:cs="Arial"/>
              </w:rPr>
            </w:pPr>
            <w:r w:rsidRPr="00A35728">
              <w:rPr>
                <w:rFonts w:ascii="Arial" w:hAnsi="Arial" w:cs="Arial"/>
              </w:rPr>
              <w:t>41.45</w:t>
            </w:r>
            <w:r w:rsidRPr="00A35728">
              <w:rPr>
                <w:rFonts w:ascii="Arial" w:hAnsi="Arial" w:cs="Arial"/>
                <w:vertAlign w:val="superscript"/>
              </w:rPr>
              <w:t>cde</w:t>
            </w:r>
          </w:p>
        </w:tc>
        <w:tc>
          <w:tcPr>
            <w:tcW w:w="554" w:type="pct"/>
            <w:tcBorders>
              <w:top w:val="nil"/>
              <w:left w:val="nil"/>
              <w:bottom w:val="nil"/>
              <w:right w:val="nil"/>
            </w:tcBorders>
            <w:noWrap/>
            <w:hideMark/>
          </w:tcPr>
          <w:p w14:paraId="3DD8824E" w14:textId="77777777" w:rsidR="00EB76A1" w:rsidRPr="00A35728" w:rsidRDefault="00EB76A1" w:rsidP="00EB76A1">
            <w:pPr>
              <w:spacing w:line="360" w:lineRule="auto"/>
              <w:jc w:val="both"/>
              <w:rPr>
                <w:rFonts w:ascii="Arial" w:hAnsi="Arial" w:cs="Arial"/>
              </w:rPr>
            </w:pPr>
            <w:r w:rsidRPr="00A35728">
              <w:rPr>
                <w:rFonts w:ascii="Arial" w:hAnsi="Arial" w:cs="Arial"/>
              </w:rPr>
              <w:t>51.93</w:t>
            </w:r>
            <w:r w:rsidRPr="00A35728">
              <w:rPr>
                <w:rFonts w:ascii="Arial" w:hAnsi="Arial" w:cs="Arial"/>
                <w:vertAlign w:val="superscript"/>
              </w:rPr>
              <w:t>bc</w:t>
            </w:r>
          </w:p>
        </w:tc>
        <w:tc>
          <w:tcPr>
            <w:tcW w:w="666" w:type="pct"/>
            <w:tcBorders>
              <w:top w:val="nil"/>
              <w:left w:val="nil"/>
              <w:bottom w:val="nil"/>
              <w:right w:val="nil"/>
            </w:tcBorders>
            <w:noWrap/>
            <w:hideMark/>
          </w:tcPr>
          <w:p w14:paraId="360BCD78" w14:textId="77777777" w:rsidR="00EB76A1" w:rsidRPr="00A35728" w:rsidRDefault="00EB76A1" w:rsidP="00EB76A1">
            <w:pPr>
              <w:spacing w:line="360" w:lineRule="auto"/>
              <w:jc w:val="both"/>
              <w:rPr>
                <w:rFonts w:ascii="Arial" w:hAnsi="Arial" w:cs="Arial"/>
              </w:rPr>
            </w:pPr>
            <w:r w:rsidRPr="00A35728">
              <w:rPr>
                <w:rFonts w:ascii="Arial" w:hAnsi="Arial" w:cs="Arial"/>
              </w:rPr>
              <w:t>8.51</w:t>
            </w:r>
            <w:r w:rsidRPr="00A35728">
              <w:rPr>
                <w:rFonts w:ascii="Arial" w:hAnsi="Arial" w:cs="Arial"/>
                <w:vertAlign w:val="superscript"/>
              </w:rPr>
              <w:t>bc</w:t>
            </w:r>
          </w:p>
        </w:tc>
      </w:tr>
      <w:tr w:rsidR="00EB76A1" w:rsidRPr="00A35728" w14:paraId="5EC04E45" w14:textId="77777777" w:rsidTr="00EB76A1">
        <w:trPr>
          <w:trHeight w:val="300"/>
        </w:trPr>
        <w:tc>
          <w:tcPr>
            <w:tcW w:w="652" w:type="pct"/>
            <w:tcBorders>
              <w:top w:val="nil"/>
              <w:left w:val="nil"/>
              <w:bottom w:val="nil"/>
              <w:right w:val="nil"/>
            </w:tcBorders>
            <w:noWrap/>
            <w:hideMark/>
          </w:tcPr>
          <w:p w14:paraId="1D9517A7" w14:textId="77777777" w:rsidR="00EB76A1" w:rsidRPr="00A35728" w:rsidRDefault="00EB76A1" w:rsidP="00EB76A1">
            <w:pPr>
              <w:spacing w:line="360" w:lineRule="auto"/>
              <w:jc w:val="both"/>
              <w:rPr>
                <w:rFonts w:ascii="Arial" w:hAnsi="Arial" w:cs="Arial"/>
              </w:rPr>
            </w:pPr>
            <w:r w:rsidRPr="00A35728">
              <w:rPr>
                <w:rFonts w:ascii="Arial" w:hAnsi="Arial" w:cs="Arial"/>
              </w:rPr>
              <w:lastRenderedPageBreak/>
              <w:t>0.93</w:t>
            </w:r>
          </w:p>
        </w:tc>
        <w:tc>
          <w:tcPr>
            <w:tcW w:w="354" w:type="pct"/>
            <w:tcBorders>
              <w:top w:val="nil"/>
              <w:left w:val="nil"/>
              <w:bottom w:val="nil"/>
              <w:right w:val="nil"/>
            </w:tcBorders>
            <w:noWrap/>
            <w:hideMark/>
          </w:tcPr>
          <w:p w14:paraId="7BB911B2" w14:textId="77777777" w:rsidR="00EB76A1" w:rsidRPr="00A35728" w:rsidRDefault="00EB76A1" w:rsidP="00EB76A1">
            <w:pPr>
              <w:spacing w:line="360" w:lineRule="auto"/>
              <w:jc w:val="both"/>
              <w:rPr>
                <w:rFonts w:ascii="Arial" w:hAnsi="Arial" w:cs="Arial"/>
              </w:rPr>
            </w:pPr>
            <w:r w:rsidRPr="00A35728">
              <w:rPr>
                <w:rFonts w:ascii="Arial" w:hAnsi="Arial" w:cs="Arial"/>
              </w:rPr>
              <w:t>2.5</w:t>
            </w:r>
          </w:p>
        </w:tc>
        <w:tc>
          <w:tcPr>
            <w:tcW w:w="520" w:type="pct"/>
            <w:tcBorders>
              <w:top w:val="nil"/>
              <w:left w:val="nil"/>
              <w:bottom w:val="nil"/>
              <w:right w:val="nil"/>
            </w:tcBorders>
            <w:noWrap/>
            <w:hideMark/>
          </w:tcPr>
          <w:p w14:paraId="05E8C411" w14:textId="77777777" w:rsidR="00EB76A1" w:rsidRPr="00A35728" w:rsidRDefault="00EB76A1" w:rsidP="00EB76A1">
            <w:pPr>
              <w:spacing w:line="360" w:lineRule="auto"/>
              <w:ind w:right="-75"/>
              <w:jc w:val="both"/>
              <w:rPr>
                <w:rFonts w:ascii="Arial" w:hAnsi="Arial" w:cs="Arial"/>
              </w:rPr>
            </w:pPr>
            <w:r w:rsidRPr="00A35728">
              <w:rPr>
                <w:rFonts w:ascii="Arial" w:hAnsi="Arial" w:cs="Arial"/>
              </w:rPr>
              <w:t>102.33</w:t>
            </w:r>
            <w:r w:rsidRPr="00A35728">
              <w:rPr>
                <w:rFonts w:ascii="Arial" w:hAnsi="Arial" w:cs="Arial"/>
                <w:vertAlign w:val="superscript"/>
              </w:rPr>
              <w:t>bc</w:t>
            </w:r>
          </w:p>
        </w:tc>
        <w:tc>
          <w:tcPr>
            <w:tcW w:w="457" w:type="pct"/>
            <w:tcBorders>
              <w:top w:val="nil"/>
              <w:left w:val="nil"/>
              <w:bottom w:val="nil"/>
              <w:right w:val="nil"/>
            </w:tcBorders>
            <w:noWrap/>
            <w:hideMark/>
          </w:tcPr>
          <w:p w14:paraId="4DB670F4" w14:textId="77777777" w:rsidR="00EB76A1" w:rsidRPr="00A35728" w:rsidRDefault="00EB76A1" w:rsidP="00EB76A1">
            <w:pPr>
              <w:spacing w:line="360" w:lineRule="auto"/>
              <w:ind w:right="-120"/>
              <w:jc w:val="both"/>
              <w:rPr>
                <w:rFonts w:ascii="Arial" w:hAnsi="Arial" w:cs="Arial"/>
              </w:rPr>
            </w:pPr>
            <w:r w:rsidRPr="00A35728">
              <w:rPr>
                <w:rFonts w:ascii="Arial" w:hAnsi="Arial" w:cs="Arial"/>
              </w:rPr>
              <w:t>32.10</w:t>
            </w:r>
            <w:r w:rsidRPr="00A35728">
              <w:rPr>
                <w:rFonts w:ascii="Arial" w:hAnsi="Arial" w:cs="Arial"/>
                <w:vertAlign w:val="superscript"/>
              </w:rPr>
              <w:t>bc</w:t>
            </w:r>
          </w:p>
        </w:tc>
        <w:tc>
          <w:tcPr>
            <w:tcW w:w="660" w:type="pct"/>
            <w:tcBorders>
              <w:top w:val="nil"/>
              <w:left w:val="nil"/>
              <w:bottom w:val="nil"/>
              <w:right w:val="nil"/>
            </w:tcBorders>
            <w:noWrap/>
            <w:hideMark/>
          </w:tcPr>
          <w:p w14:paraId="6B1823FE" w14:textId="77777777" w:rsidR="00EB76A1" w:rsidRPr="00A35728" w:rsidRDefault="00EB76A1" w:rsidP="00EB76A1">
            <w:pPr>
              <w:spacing w:line="360" w:lineRule="auto"/>
              <w:jc w:val="both"/>
              <w:rPr>
                <w:rFonts w:ascii="Arial" w:hAnsi="Arial" w:cs="Arial"/>
              </w:rPr>
            </w:pPr>
            <w:r w:rsidRPr="00A35728">
              <w:rPr>
                <w:rFonts w:ascii="Arial" w:hAnsi="Arial" w:cs="Arial"/>
              </w:rPr>
              <w:t>4538.2</w:t>
            </w:r>
            <w:r w:rsidRPr="00A35728">
              <w:rPr>
                <w:rFonts w:ascii="Arial" w:hAnsi="Arial" w:cs="Arial"/>
                <w:vertAlign w:val="superscript"/>
              </w:rPr>
              <w:t>de</w:t>
            </w:r>
          </w:p>
        </w:tc>
        <w:tc>
          <w:tcPr>
            <w:tcW w:w="640" w:type="pct"/>
            <w:tcBorders>
              <w:top w:val="nil"/>
              <w:left w:val="nil"/>
              <w:bottom w:val="nil"/>
              <w:right w:val="nil"/>
            </w:tcBorders>
            <w:noWrap/>
            <w:hideMark/>
          </w:tcPr>
          <w:p w14:paraId="1829C1EF" w14:textId="77777777" w:rsidR="00EB76A1" w:rsidRPr="00A35728" w:rsidRDefault="00EB76A1" w:rsidP="00EB76A1">
            <w:pPr>
              <w:spacing w:line="360" w:lineRule="auto"/>
              <w:jc w:val="both"/>
              <w:rPr>
                <w:rFonts w:ascii="Arial" w:hAnsi="Arial" w:cs="Arial"/>
              </w:rPr>
            </w:pPr>
            <w:r w:rsidRPr="00A35728">
              <w:rPr>
                <w:rFonts w:ascii="Arial" w:hAnsi="Arial" w:cs="Arial"/>
              </w:rPr>
              <w:t>6225.7</w:t>
            </w:r>
            <w:r w:rsidRPr="00A35728">
              <w:rPr>
                <w:rFonts w:ascii="Arial" w:hAnsi="Arial" w:cs="Arial"/>
                <w:vertAlign w:val="superscript"/>
              </w:rPr>
              <w:t>b</w:t>
            </w:r>
          </w:p>
        </w:tc>
        <w:tc>
          <w:tcPr>
            <w:tcW w:w="497" w:type="pct"/>
            <w:tcBorders>
              <w:top w:val="nil"/>
              <w:left w:val="nil"/>
              <w:bottom w:val="nil"/>
              <w:right w:val="nil"/>
            </w:tcBorders>
            <w:noWrap/>
            <w:hideMark/>
          </w:tcPr>
          <w:p w14:paraId="1501AEA4" w14:textId="77777777" w:rsidR="00EB76A1" w:rsidRPr="00A35728" w:rsidRDefault="00EB76A1" w:rsidP="00EB76A1">
            <w:pPr>
              <w:spacing w:line="360" w:lineRule="auto"/>
              <w:ind w:right="-60"/>
              <w:jc w:val="both"/>
              <w:rPr>
                <w:rFonts w:ascii="Arial" w:hAnsi="Arial" w:cs="Arial"/>
              </w:rPr>
            </w:pPr>
            <w:r w:rsidRPr="00A35728">
              <w:rPr>
                <w:rFonts w:ascii="Arial" w:hAnsi="Arial" w:cs="Arial"/>
              </w:rPr>
              <w:t>42.18</w:t>
            </w:r>
            <w:r w:rsidRPr="00A35728">
              <w:rPr>
                <w:rFonts w:ascii="Arial" w:hAnsi="Arial" w:cs="Arial"/>
                <w:vertAlign w:val="superscript"/>
              </w:rPr>
              <w:t>bcd</w:t>
            </w:r>
          </w:p>
        </w:tc>
        <w:tc>
          <w:tcPr>
            <w:tcW w:w="554" w:type="pct"/>
            <w:tcBorders>
              <w:top w:val="nil"/>
              <w:left w:val="nil"/>
              <w:bottom w:val="nil"/>
              <w:right w:val="nil"/>
            </w:tcBorders>
            <w:noWrap/>
            <w:hideMark/>
          </w:tcPr>
          <w:p w14:paraId="7C95819F" w14:textId="77777777" w:rsidR="00EB76A1" w:rsidRPr="00A35728" w:rsidRDefault="00EB76A1" w:rsidP="00EB76A1">
            <w:pPr>
              <w:spacing w:line="360" w:lineRule="auto"/>
              <w:jc w:val="both"/>
              <w:rPr>
                <w:rFonts w:ascii="Arial" w:hAnsi="Arial" w:cs="Arial"/>
              </w:rPr>
            </w:pPr>
            <w:r w:rsidRPr="00A35728">
              <w:rPr>
                <w:rFonts w:ascii="Arial" w:hAnsi="Arial" w:cs="Arial"/>
              </w:rPr>
              <w:t>51.70</w:t>
            </w:r>
            <w:r w:rsidRPr="00A35728">
              <w:rPr>
                <w:rFonts w:ascii="Arial" w:hAnsi="Arial" w:cs="Arial"/>
                <w:vertAlign w:val="superscript"/>
              </w:rPr>
              <w:t>bc</w:t>
            </w:r>
          </w:p>
        </w:tc>
        <w:tc>
          <w:tcPr>
            <w:tcW w:w="666" w:type="pct"/>
            <w:tcBorders>
              <w:top w:val="nil"/>
              <w:left w:val="nil"/>
              <w:bottom w:val="nil"/>
              <w:right w:val="nil"/>
            </w:tcBorders>
            <w:noWrap/>
            <w:hideMark/>
          </w:tcPr>
          <w:p w14:paraId="0E9AABDF" w14:textId="77777777" w:rsidR="00EB76A1" w:rsidRPr="00A35728" w:rsidRDefault="00EB76A1" w:rsidP="00EB76A1">
            <w:pPr>
              <w:spacing w:line="360" w:lineRule="auto"/>
              <w:jc w:val="both"/>
              <w:rPr>
                <w:rFonts w:ascii="Arial" w:hAnsi="Arial" w:cs="Arial"/>
              </w:rPr>
            </w:pPr>
            <w:r w:rsidRPr="00A35728">
              <w:rPr>
                <w:rFonts w:ascii="Arial" w:hAnsi="Arial" w:cs="Arial"/>
              </w:rPr>
              <w:t>8.52</w:t>
            </w:r>
            <w:r w:rsidRPr="00A35728">
              <w:rPr>
                <w:rFonts w:ascii="Arial" w:hAnsi="Arial" w:cs="Arial"/>
                <w:vertAlign w:val="superscript"/>
              </w:rPr>
              <w:t>bc</w:t>
            </w:r>
          </w:p>
        </w:tc>
      </w:tr>
      <w:tr w:rsidR="00EB76A1" w:rsidRPr="00A35728" w14:paraId="5E000B7B" w14:textId="77777777" w:rsidTr="00EB76A1">
        <w:trPr>
          <w:trHeight w:val="300"/>
        </w:trPr>
        <w:tc>
          <w:tcPr>
            <w:tcW w:w="652" w:type="pct"/>
            <w:tcBorders>
              <w:top w:val="nil"/>
              <w:left w:val="nil"/>
              <w:bottom w:val="nil"/>
              <w:right w:val="nil"/>
            </w:tcBorders>
            <w:noWrap/>
            <w:hideMark/>
          </w:tcPr>
          <w:p w14:paraId="1287991E" w14:textId="77777777" w:rsidR="00EB76A1" w:rsidRPr="00A35728" w:rsidRDefault="00EB76A1" w:rsidP="00EB76A1">
            <w:pPr>
              <w:spacing w:line="360" w:lineRule="auto"/>
              <w:jc w:val="both"/>
              <w:rPr>
                <w:rFonts w:ascii="Arial" w:hAnsi="Arial" w:cs="Arial"/>
              </w:rPr>
            </w:pPr>
            <w:r w:rsidRPr="00A35728">
              <w:rPr>
                <w:rFonts w:ascii="Arial" w:hAnsi="Arial" w:cs="Arial"/>
              </w:rPr>
              <w:t>0.93</w:t>
            </w:r>
          </w:p>
        </w:tc>
        <w:tc>
          <w:tcPr>
            <w:tcW w:w="354" w:type="pct"/>
            <w:tcBorders>
              <w:top w:val="nil"/>
              <w:left w:val="nil"/>
              <w:bottom w:val="nil"/>
              <w:right w:val="nil"/>
            </w:tcBorders>
            <w:noWrap/>
            <w:hideMark/>
          </w:tcPr>
          <w:p w14:paraId="7709C486" w14:textId="77777777" w:rsidR="00EB76A1" w:rsidRPr="00A35728" w:rsidRDefault="00EB76A1" w:rsidP="00EB76A1">
            <w:pPr>
              <w:spacing w:line="360" w:lineRule="auto"/>
              <w:jc w:val="both"/>
              <w:rPr>
                <w:rFonts w:ascii="Arial" w:hAnsi="Arial" w:cs="Arial"/>
              </w:rPr>
            </w:pPr>
            <w:r w:rsidRPr="00A35728">
              <w:rPr>
                <w:rFonts w:ascii="Arial" w:hAnsi="Arial" w:cs="Arial"/>
              </w:rPr>
              <w:t>5</w:t>
            </w:r>
          </w:p>
        </w:tc>
        <w:tc>
          <w:tcPr>
            <w:tcW w:w="520" w:type="pct"/>
            <w:tcBorders>
              <w:top w:val="nil"/>
              <w:left w:val="nil"/>
              <w:bottom w:val="nil"/>
              <w:right w:val="nil"/>
            </w:tcBorders>
            <w:noWrap/>
            <w:hideMark/>
          </w:tcPr>
          <w:p w14:paraId="4CC54476" w14:textId="77777777" w:rsidR="00EB76A1" w:rsidRPr="00A35728" w:rsidRDefault="00EB76A1" w:rsidP="00EB76A1">
            <w:pPr>
              <w:spacing w:line="360" w:lineRule="auto"/>
              <w:ind w:right="-75"/>
              <w:jc w:val="both"/>
              <w:rPr>
                <w:rFonts w:ascii="Arial" w:hAnsi="Arial" w:cs="Arial"/>
              </w:rPr>
            </w:pPr>
            <w:r w:rsidRPr="00A35728">
              <w:rPr>
                <w:rFonts w:ascii="Arial" w:hAnsi="Arial" w:cs="Arial"/>
              </w:rPr>
              <w:t>106.04</w:t>
            </w:r>
            <w:r w:rsidRPr="00A35728">
              <w:rPr>
                <w:rFonts w:ascii="Arial" w:hAnsi="Arial" w:cs="Arial"/>
                <w:vertAlign w:val="superscript"/>
              </w:rPr>
              <w:t>ab</w:t>
            </w:r>
          </w:p>
        </w:tc>
        <w:tc>
          <w:tcPr>
            <w:tcW w:w="457" w:type="pct"/>
            <w:tcBorders>
              <w:top w:val="nil"/>
              <w:left w:val="nil"/>
              <w:bottom w:val="nil"/>
              <w:right w:val="nil"/>
            </w:tcBorders>
            <w:noWrap/>
            <w:hideMark/>
          </w:tcPr>
          <w:p w14:paraId="46E03F67" w14:textId="77777777" w:rsidR="00EB76A1" w:rsidRPr="00A35728" w:rsidRDefault="00EB76A1" w:rsidP="00EB76A1">
            <w:pPr>
              <w:spacing w:line="360" w:lineRule="auto"/>
              <w:jc w:val="both"/>
              <w:rPr>
                <w:rFonts w:ascii="Arial" w:hAnsi="Arial" w:cs="Arial"/>
              </w:rPr>
            </w:pPr>
            <w:r w:rsidRPr="00A35728">
              <w:rPr>
                <w:rFonts w:ascii="Arial" w:hAnsi="Arial" w:cs="Arial"/>
              </w:rPr>
              <w:t>32.93</w:t>
            </w:r>
            <w:r w:rsidRPr="00A35728">
              <w:rPr>
                <w:rFonts w:ascii="Arial" w:hAnsi="Arial" w:cs="Arial"/>
                <w:vertAlign w:val="superscript"/>
              </w:rPr>
              <w:t>b</w:t>
            </w:r>
          </w:p>
        </w:tc>
        <w:tc>
          <w:tcPr>
            <w:tcW w:w="660" w:type="pct"/>
            <w:tcBorders>
              <w:top w:val="nil"/>
              <w:left w:val="nil"/>
              <w:bottom w:val="nil"/>
              <w:right w:val="nil"/>
            </w:tcBorders>
            <w:noWrap/>
            <w:hideMark/>
          </w:tcPr>
          <w:p w14:paraId="23ED38C6" w14:textId="77777777" w:rsidR="00EB76A1" w:rsidRPr="00A35728" w:rsidRDefault="00EB76A1" w:rsidP="00EB76A1">
            <w:pPr>
              <w:spacing w:line="360" w:lineRule="auto"/>
              <w:jc w:val="both"/>
              <w:rPr>
                <w:rFonts w:ascii="Arial" w:hAnsi="Arial" w:cs="Arial"/>
              </w:rPr>
            </w:pPr>
            <w:r w:rsidRPr="00A35728">
              <w:rPr>
                <w:rFonts w:ascii="Arial" w:hAnsi="Arial" w:cs="Arial"/>
              </w:rPr>
              <w:t>4888.9</w:t>
            </w:r>
            <w:r w:rsidRPr="00A35728">
              <w:rPr>
                <w:rFonts w:ascii="Arial" w:hAnsi="Arial" w:cs="Arial"/>
                <w:vertAlign w:val="superscript"/>
              </w:rPr>
              <w:t>bc</w:t>
            </w:r>
          </w:p>
        </w:tc>
        <w:tc>
          <w:tcPr>
            <w:tcW w:w="640" w:type="pct"/>
            <w:tcBorders>
              <w:top w:val="nil"/>
              <w:left w:val="nil"/>
              <w:bottom w:val="nil"/>
              <w:right w:val="nil"/>
            </w:tcBorders>
            <w:noWrap/>
            <w:hideMark/>
          </w:tcPr>
          <w:p w14:paraId="5EA7BC0D" w14:textId="77777777" w:rsidR="00EB76A1" w:rsidRPr="00A35728" w:rsidRDefault="00EB76A1" w:rsidP="00EB76A1">
            <w:pPr>
              <w:spacing w:line="360" w:lineRule="auto"/>
              <w:jc w:val="both"/>
              <w:rPr>
                <w:rFonts w:ascii="Arial" w:hAnsi="Arial" w:cs="Arial"/>
              </w:rPr>
            </w:pPr>
            <w:r w:rsidRPr="00A35728">
              <w:rPr>
                <w:rFonts w:ascii="Arial" w:hAnsi="Arial" w:cs="Arial"/>
              </w:rPr>
              <w:t>6362.5</w:t>
            </w:r>
            <w:r w:rsidRPr="00A35728">
              <w:rPr>
                <w:rFonts w:ascii="Arial" w:hAnsi="Arial" w:cs="Arial"/>
                <w:vertAlign w:val="superscript"/>
              </w:rPr>
              <w:t>b</w:t>
            </w:r>
          </w:p>
        </w:tc>
        <w:tc>
          <w:tcPr>
            <w:tcW w:w="497" w:type="pct"/>
            <w:tcBorders>
              <w:top w:val="nil"/>
              <w:left w:val="nil"/>
              <w:bottom w:val="nil"/>
              <w:right w:val="nil"/>
            </w:tcBorders>
            <w:noWrap/>
            <w:hideMark/>
          </w:tcPr>
          <w:p w14:paraId="63E61A6F" w14:textId="77777777" w:rsidR="00EB76A1" w:rsidRPr="00A35728" w:rsidRDefault="00EB76A1" w:rsidP="00EB76A1">
            <w:pPr>
              <w:spacing w:line="360" w:lineRule="auto"/>
              <w:ind w:right="-60"/>
              <w:jc w:val="both"/>
              <w:rPr>
                <w:rFonts w:ascii="Arial" w:hAnsi="Arial" w:cs="Arial"/>
              </w:rPr>
            </w:pPr>
            <w:r w:rsidRPr="00A35728">
              <w:rPr>
                <w:rFonts w:ascii="Arial" w:hAnsi="Arial" w:cs="Arial"/>
              </w:rPr>
              <w:t>43.49</w:t>
            </w:r>
            <w:r w:rsidRPr="00A35728">
              <w:rPr>
                <w:rFonts w:ascii="Arial" w:hAnsi="Arial" w:cs="Arial"/>
                <w:vertAlign w:val="superscript"/>
              </w:rPr>
              <w:t>abc</w:t>
            </w:r>
          </w:p>
        </w:tc>
        <w:tc>
          <w:tcPr>
            <w:tcW w:w="554" w:type="pct"/>
            <w:tcBorders>
              <w:top w:val="nil"/>
              <w:left w:val="nil"/>
              <w:bottom w:val="nil"/>
              <w:right w:val="nil"/>
            </w:tcBorders>
            <w:noWrap/>
            <w:hideMark/>
          </w:tcPr>
          <w:p w14:paraId="0D90FAC1" w14:textId="77777777" w:rsidR="00EB76A1" w:rsidRPr="00A35728" w:rsidRDefault="00EB76A1" w:rsidP="00EB76A1">
            <w:pPr>
              <w:spacing w:line="360" w:lineRule="auto"/>
              <w:jc w:val="both"/>
              <w:rPr>
                <w:rFonts w:ascii="Arial" w:hAnsi="Arial" w:cs="Arial"/>
              </w:rPr>
            </w:pPr>
            <w:r w:rsidRPr="00A35728">
              <w:rPr>
                <w:rFonts w:ascii="Arial" w:hAnsi="Arial" w:cs="Arial"/>
              </w:rPr>
              <w:t>51.07</w:t>
            </w:r>
            <w:r w:rsidRPr="00A35728">
              <w:rPr>
                <w:rFonts w:ascii="Arial" w:hAnsi="Arial" w:cs="Arial"/>
                <w:vertAlign w:val="superscript"/>
              </w:rPr>
              <w:t>bcd</w:t>
            </w:r>
          </w:p>
        </w:tc>
        <w:tc>
          <w:tcPr>
            <w:tcW w:w="666" w:type="pct"/>
            <w:tcBorders>
              <w:top w:val="nil"/>
              <w:left w:val="nil"/>
              <w:bottom w:val="nil"/>
              <w:right w:val="nil"/>
            </w:tcBorders>
            <w:noWrap/>
            <w:hideMark/>
          </w:tcPr>
          <w:p w14:paraId="0DF07D35" w14:textId="77777777" w:rsidR="00EB76A1" w:rsidRPr="00A35728" w:rsidRDefault="00EB76A1" w:rsidP="00EB76A1">
            <w:pPr>
              <w:spacing w:line="360" w:lineRule="auto"/>
              <w:jc w:val="both"/>
              <w:rPr>
                <w:rFonts w:ascii="Arial" w:hAnsi="Arial" w:cs="Arial"/>
              </w:rPr>
            </w:pPr>
            <w:r w:rsidRPr="00A35728">
              <w:rPr>
                <w:rFonts w:ascii="Arial" w:hAnsi="Arial" w:cs="Arial"/>
              </w:rPr>
              <w:t>8.47</w:t>
            </w:r>
            <w:r w:rsidRPr="00A35728">
              <w:rPr>
                <w:rFonts w:ascii="Arial" w:hAnsi="Arial" w:cs="Arial"/>
                <w:vertAlign w:val="superscript"/>
              </w:rPr>
              <w:t>bcd</w:t>
            </w:r>
          </w:p>
        </w:tc>
      </w:tr>
      <w:tr w:rsidR="00EB76A1" w:rsidRPr="00A35728" w14:paraId="33B4FF5A" w14:textId="77777777" w:rsidTr="00EB76A1">
        <w:trPr>
          <w:trHeight w:val="300"/>
        </w:trPr>
        <w:tc>
          <w:tcPr>
            <w:tcW w:w="652" w:type="pct"/>
            <w:tcBorders>
              <w:top w:val="nil"/>
              <w:left w:val="nil"/>
              <w:bottom w:val="nil"/>
              <w:right w:val="nil"/>
            </w:tcBorders>
            <w:noWrap/>
            <w:hideMark/>
          </w:tcPr>
          <w:p w14:paraId="42C5547C" w14:textId="77777777" w:rsidR="00EB76A1" w:rsidRPr="00A35728" w:rsidRDefault="00EB76A1" w:rsidP="00EB76A1">
            <w:pPr>
              <w:spacing w:line="360" w:lineRule="auto"/>
              <w:jc w:val="both"/>
              <w:rPr>
                <w:rFonts w:ascii="Arial" w:hAnsi="Arial" w:cs="Arial"/>
              </w:rPr>
            </w:pPr>
            <w:r w:rsidRPr="00A35728">
              <w:rPr>
                <w:rFonts w:ascii="Arial" w:hAnsi="Arial" w:cs="Arial"/>
              </w:rPr>
              <w:t>1.86</w:t>
            </w:r>
          </w:p>
        </w:tc>
        <w:tc>
          <w:tcPr>
            <w:tcW w:w="354" w:type="pct"/>
            <w:tcBorders>
              <w:top w:val="nil"/>
              <w:left w:val="nil"/>
              <w:bottom w:val="nil"/>
              <w:right w:val="nil"/>
            </w:tcBorders>
            <w:noWrap/>
            <w:hideMark/>
          </w:tcPr>
          <w:p w14:paraId="2746FAFB" w14:textId="77777777" w:rsidR="00EB76A1" w:rsidRPr="00A35728" w:rsidRDefault="00EB76A1" w:rsidP="00EB76A1">
            <w:pPr>
              <w:spacing w:line="360" w:lineRule="auto"/>
              <w:jc w:val="both"/>
              <w:rPr>
                <w:rFonts w:ascii="Arial" w:hAnsi="Arial" w:cs="Arial"/>
              </w:rPr>
            </w:pPr>
            <w:r w:rsidRPr="00A35728">
              <w:rPr>
                <w:rFonts w:ascii="Arial" w:hAnsi="Arial" w:cs="Arial"/>
              </w:rPr>
              <w:t>0</w:t>
            </w:r>
          </w:p>
        </w:tc>
        <w:tc>
          <w:tcPr>
            <w:tcW w:w="520" w:type="pct"/>
            <w:tcBorders>
              <w:top w:val="nil"/>
              <w:left w:val="nil"/>
              <w:bottom w:val="nil"/>
              <w:right w:val="nil"/>
            </w:tcBorders>
            <w:noWrap/>
            <w:hideMark/>
          </w:tcPr>
          <w:p w14:paraId="6917322B" w14:textId="77777777" w:rsidR="00EB76A1" w:rsidRPr="00A35728" w:rsidRDefault="00EB76A1" w:rsidP="00EB76A1">
            <w:pPr>
              <w:spacing w:line="360" w:lineRule="auto"/>
              <w:jc w:val="both"/>
              <w:rPr>
                <w:rFonts w:ascii="Arial" w:hAnsi="Arial" w:cs="Arial"/>
              </w:rPr>
            </w:pPr>
            <w:r w:rsidRPr="00A35728">
              <w:rPr>
                <w:rFonts w:ascii="Arial" w:hAnsi="Arial" w:cs="Arial"/>
              </w:rPr>
              <w:t>102.16</w:t>
            </w:r>
            <w:r w:rsidRPr="00A35728">
              <w:rPr>
                <w:rFonts w:ascii="Arial" w:hAnsi="Arial" w:cs="Arial"/>
                <w:vertAlign w:val="superscript"/>
              </w:rPr>
              <w:t>c</w:t>
            </w:r>
          </w:p>
        </w:tc>
        <w:tc>
          <w:tcPr>
            <w:tcW w:w="457" w:type="pct"/>
            <w:tcBorders>
              <w:top w:val="nil"/>
              <w:left w:val="nil"/>
              <w:bottom w:val="nil"/>
              <w:right w:val="nil"/>
            </w:tcBorders>
            <w:noWrap/>
            <w:hideMark/>
          </w:tcPr>
          <w:p w14:paraId="39EC844C" w14:textId="77777777" w:rsidR="00EB76A1" w:rsidRPr="00A35728" w:rsidRDefault="00EB76A1" w:rsidP="00EB76A1">
            <w:pPr>
              <w:spacing w:line="360" w:lineRule="auto"/>
              <w:ind w:right="-120"/>
              <w:jc w:val="both"/>
              <w:rPr>
                <w:rFonts w:ascii="Arial" w:hAnsi="Arial" w:cs="Arial"/>
              </w:rPr>
            </w:pPr>
            <w:r w:rsidRPr="00A35728">
              <w:rPr>
                <w:rFonts w:ascii="Arial" w:hAnsi="Arial" w:cs="Arial"/>
              </w:rPr>
              <w:t>31.67</w:t>
            </w:r>
            <w:r w:rsidRPr="00A35728">
              <w:rPr>
                <w:rFonts w:ascii="Arial" w:hAnsi="Arial" w:cs="Arial"/>
                <w:vertAlign w:val="superscript"/>
              </w:rPr>
              <w:t>bc</w:t>
            </w:r>
          </w:p>
        </w:tc>
        <w:tc>
          <w:tcPr>
            <w:tcW w:w="660" w:type="pct"/>
            <w:tcBorders>
              <w:top w:val="nil"/>
              <w:left w:val="nil"/>
              <w:bottom w:val="nil"/>
              <w:right w:val="nil"/>
            </w:tcBorders>
            <w:noWrap/>
            <w:hideMark/>
          </w:tcPr>
          <w:p w14:paraId="419C27EF" w14:textId="77777777" w:rsidR="00EB76A1" w:rsidRPr="00A35728" w:rsidRDefault="00EB76A1" w:rsidP="00EB76A1">
            <w:pPr>
              <w:spacing w:line="360" w:lineRule="auto"/>
              <w:jc w:val="both"/>
              <w:rPr>
                <w:rFonts w:ascii="Arial" w:hAnsi="Arial" w:cs="Arial"/>
              </w:rPr>
            </w:pPr>
            <w:r w:rsidRPr="00A35728">
              <w:rPr>
                <w:rFonts w:ascii="Arial" w:hAnsi="Arial" w:cs="Arial"/>
              </w:rPr>
              <w:t>4744.5</w:t>
            </w:r>
            <w:r w:rsidRPr="00A35728">
              <w:rPr>
                <w:rFonts w:ascii="Arial" w:hAnsi="Arial" w:cs="Arial"/>
                <w:vertAlign w:val="superscript"/>
              </w:rPr>
              <w:t>dc</w:t>
            </w:r>
          </w:p>
        </w:tc>
        <w:tc>
          <w:tcPr>
            <w:tcW w:w="640" w:type="pct"/>
            <w:tcBorders>
              <w:top w:val="nil"/>
              <w:left w:val="nil"/>
              <w:bottom w:val="nil"/>
              <w:right w:val="nil"/>
            </w:tcBorders>
            <w:noWrap/>
            <w:hideMark/>
          </w:tcPr>
          <w:p w14:paraId="1EB4CAE0" w14:textId="77777777" w:rsidR="00EB76A1" w:rsidRPr="00A35728" w:rsidRDefault="00EB76A1" w:rsidP="00EB76A1">
            <w:pPr>
              <w:spacing w:line="360" w:lineRule="auto"/>
              <w:jc w:val="both"/>
              <w:rPr>
                <w:rFonts w:ascii="Arial" w:hAnsi="Arial" w:cs="Arial"/>
              </w:rPr>
            </w:pPr>
            <w:r w:rsidRPr="00A35728">
              <w:rPr>
                <w:rFonts w:ascii="Arial" w:hAnsi="Arial" w:cs="Arial"/>
              </w:rPr>
              <w:t>6436.1</w:t>
            </w:r>
            <w:r w:rsidRPr="00A35728">
              <w:rPr>
                <w:rFonts w:ascii="Arial" w:hAnsi="Arial" w:cs="Arial"/>
                <w:vertAlign w:val="superscript"/>
              </w:rPr>
              <w:t>b</w:t>
            </w:r>
          </w:p>
        </w:tc>
        <w:tc>
          <w:tcPr>
            <w:tcW w:w="497" w:type="pct"/>
            <w:tcBorders>
              <w:top w:val="nil"/>
              <w:left w:val="nil"/>
              <w:bottom w:val="nil"/>
              <w:right w:val="nil"/>
            </w:tcBorders>
            <w:noWrap/>
            <w:hideMark/>
          </w:tcPr>
          <w:p w14:paraId="18D7BF0E" w14:textId="77777777" w:rsidR="00EB76A1" w:rsidRPr="00A35728" w:rsidRDefault="00EB76A1" w:rsidP="00EB76A1">
            <w:pPr>
              <w:spacing w:line="360" w:lineRule="auto"/>
              <w:ind w:right="-60"/>
              <w:jc w:val="both"/>
              <w:rPr>
                <w:rFonts w:ascii="Arial" w:hAnsi="Arial" w:cs="Arial"/>
              </w:rPr>
            </w:pPr>
            <w:r w:rsidRPr="00A35728">
              <w:rPr>
                <w:rFonts w:ascii="Arial" w:hAnsi="Arial" w:cs="Arial"/>
              </w:rPr>
              <w:t>42.45</w:t>
            </w:r>
            <w:r w:rsidRPr="00A35728">
              <w:rPr>
                <w:rFonts w:ascii="Arial" w:hAnsi="Arial" w:cs="Arial"/>
                <w:vertAlign w:val="superscript"/>
              </w:rPr>
              <w:t>bcd</w:t>
            </w:r>
          </w:p>
        </w:tc>
        <w:tc>
          <w:tcPr>
            <w:tcW w:w="554" w:type="pct"/>
            <w:tcBorders>
              <w:top w:val="nil"/>
              <w:left w:val="nil"/>
              <w:bottom w:val="nil"/>
              <w:right w:val="nil"/>
            </w:tcBorders>
            <w:noWrap/>
            <w:hideMark/>
          </w:tcPr>
          <w:p w14:paraId="27C94119" w14:textId="77777777" w:rsidR="00EB76A1" w:rsidRPr="00A35728" w:rsidRDefault="00EB76A1" w:rsidP="00EB76A1">
            <w:pPr>
              <w:spacing w:line="360" w:lineRule="auto"/>
              <w:jc w:val="both"/>
              <w:rPr>
                <w:rFonts w:ascii="Arial" w:hAnsi="Arial" w:cs="Arial"/>
              </w:rPr>
            </w:pPr>
            <w:r w:rsidRPr="00A35728">
              <w:rPr>
                <w:rFonts w:ascii="Arial" w:hAnsi="Arial" w:cs="Arial"/>
              </w:rPr>
              <w:t>51.89</w:t>
            </w:r>
            <w:r w:rsidRPr="00A35728">
              <w:rPr>
                <w:rFonts w:ascii="Arial" w:hAnsi="Arial" w:cs="Arial"/>
                <w:vertAlign w:val="superscript"/>
              </w:rPr>
              <w:t>bc</w:t>
            </w:r>
          </w:p>
        </w:tc>
        <w:tc>
          <w:tcPr>
            <w:tcW w:w="666" w:type="pct"/>
            <w:tcBorders>
              <w:top w:val="nil"/>
              <w:left w:val="nil"/>
              <w:bottom w:val="nil"/>
              <w:right w:val="nil"/>
            </w:tcBorders>
            <w:noWrap/>
            <w:hideMark/>
          </w:tcPr>
          <w:p w14:paraId="6ED31AB8" w14:textId="77777777" w:rsidR="00EB76A1" w:rsidRPr="00A35728" w:rsidRDefault="00EB76A1" w:rsidP="00EB76A1">
            <w:pPr>
              <w:spacing w:line="360" w:lineRule="auto"/>
              <w:jc w:val="both"/>
              <w:rPr>
                <w:rFonts w:ascii="Arial" w:hAnsi="Arial" w:cs="Arial"/>
              </w:rPr>
            </w:pPr>
            <w:r w:rsidRPr="00A35728">
              <w:rPr>
                <w:rFonts w:ascii="Arial" w:hAnsi="Arial" w:cs="Arial"/>
              </w:rPr>
              <w:t>8.05</w:t>
            </w:r>
            <w:r w:rsidRPr="00A35728">
              <w:rPr>
                <w:rFonts w:ascii="Arial" w:hAnsi="Arial" w:cs="Arial"/>
                <w:vertAlign w:val="superscript"/>
              </w:rPr>
              <w:t>d</w:t>
            </w:r>
          </w:p>
        </w:tc>
      </w:tr>
      <w:tr w:rsidR="00EB76A1" w:rsidRPr="00A35728" w14:paraId="000AF824" w14:textId="77777777" w:rsidTr="00EB76A1">
        <w:trPr>
          <w:trHeight w:val="300"/>
        </w:trPr>
        <w:tc>
          <w:tcPr>
            <w:tcW w:w="652" w:type="pct"/>
            <w:tcBorders>
              <w:top w:val="nil"/>
              <w:left w:val="nil"/>
              <w:bottom w:val="nil"/>
              <w:right w:val="nil"/>
            </w:tcBorders>
            <w:noWrap/>
            <w:hideMark/>
          </w:tcPr>
          <w:p w14:paraId="41B4F8EF" w14:textId="77777777" w:rsidR="00EB76A1" w:rsidRPr="00A35728" w:rsidRDefault="00EB76A1" w:rsidP="00EB76A1">
            <w:pPr>
              <w:spacing w:line="360" w:lineRule="auto"/>
              <w:jc w:val="both"/>
              <w:rPr>
                <w:rFonts w:ascii="Arial" w:hAnsi="Arial" w:cs="Arial"/>
              </w:rPr>
            </w:pPr>
            <w:r w:rsidRPr="00A35728">
              <w:rPr>
                <w:rFonts w:ascii="Arial" w:hAnsi="Arial" w:cs="Arial"/>
              </w:rPr>
              <w:t>1.86</w:t>
            </w:r>
          </w:p>
        </w:tc>
        <w:tc>
          <w:tcPr>
            <w:tcW w:w="354" w:type="pct"/>
            <w:tcBorders>
              <w:top w:val="nil"/>
              <w:left w:val="nil"/>
              <w:bottom w:val="nil"/>
              <w:right w:val="nil"/>
            </w:tcBorders>
            <w:noWrap/>
            <w:hideMark/>
          </w:tcPr>
          <w:p w14:paraId="56BECF7A" w14:textId="77777777" w:rsidR="00EB76A1" w:rsidRPr="00A35728" w:rsidRDefault="00EB76A1" w:rsidP="00EB76A1">
            <w:pPr>
              <w:spacing w:line="360" w:lineRule="auto"/>
              <w:jc w:val="both"/>
              <w:rPr>
                <w:rFonts w:ascii="Arial" w:hAnsi="Arial" w:cs="Arial"/>
              </w:rPr>
            </w:pPr>
            <w:r w:rsidRPr="00A35728">
              <w:rPr>
                <w:rFonts w:ascii="Arial" w:hAnsi="Arial" w:cs="Arial"/>
              </w:rPr>
              <w:t>2.5</w:t>
            </w:r>
          </w:p>
        </w:tc>
        <w:tc>
          <w:tcPr>
            <w:tcW w:w="520" w:type="pct"/>
            <w:tcBorders>
              <w:top w:val="nil"/>
              <w:left w:val="nil"/>
              <w:bottom w:val="nil"/>
              <w:right w:val="nil"/>
            </w:tcBorders>
            <w:noWrap/>
            <w:hideMark/>
          </w:tcPr>
          <w:p w14:paraId="712A4F50" w14:textId="77777777" w:rsidR="00EB76A1" w:rsidRPr="00A35728" w:rsidRDefault="00EB76A1" w:rsidP="00EB76A1">
            <w:pPr>
              <w:spacing w:line="360" w:lineRule="auto"/>
              <w:jc w:val="both"/>
              <w:rPr>
                <w:rFonts w:ascii="Arial" w:hAnsi="Arial" w:cs="Arial"/>
              </w:rPr>
            </w:pPr>
            <w:r w:rsidRPr="00A35728">
              <w:rPr>
                <w:rFonts w:ascii="Arial" w:hAnsi="Arial" w:cs="Arial"/>
              </w:rPr>
              <w:t>101.76</w:t>
            </w:r>
            <w:r w:rsidRPr="00A35728">
              <w:rPr>
                <w:rFonts w:ascii="Arial" w:hAnsi="Arial" w:cs="Arial"/>
                <w:vertAlign w:val="superscript"/>
              </w:rPr>
              <w:t>c</w:t>
            </w:r>
          </w:p>
        </w:tc>
        <w:tc>
          <w:tcPr>
            <w:tcW w:w="457" w:type="pct"/>
            <w:tcBorders>
              <w:top w:val="nil"/>
              <w:left w:val="nil"/>
              <w:bottom w:val="nil"/>
              <w:right w:val="nil"/>
            </w:tcBorders>
            <w:noWrap/>
            <w:hideMark/>
          </w:tcPr>
          <w:p w14:paraId="7F31A1A6" w14:textId="77777777" w:rsidR="00EB76A1" w:rsidRPr="00A35728" w:rsidRDefault="00EB76A1" w:rsidP="00EB76A1">
            <w:pPr>
              <w:spacing w:line="360" w:lineRule="auto"/>
              <w:ind w:right="-120"/>
              <w:jc w:val="both"/>
              <w:rPr>
                <w:rFonts w:ascii="Arial" w:hAnsi="Arial" w:cs="Arial"/>
              </w:rPr>
            </w:pPr>
            <w:r w:rsidRPr="00A35728">
              <w:rPr>
                <w:rFonts w:ascii="Arial" w:hAnsi="Arial" w:cs="Arial"/>
              </w:rPr>
              <w:t>30.73</w:t>
            </w:r>
            <w:r w:rsidRPr="00A35728">
              <w:rPr>
                <w:rFonts w:ascii="Arial" w:hAnsi="Arial" w:cs="Arial"/>
                <w:vertAlign w:val="superscript"/>
              </w:rPr>
              <w:t>cd</w:t>
            </w:r>
          </w:p>
        </w:tc>
        <w:tc>
          <w:tcPr>
            <w:tcW w:w="660" w:type="pct"/>
            <w:tcBorders>
              <w:top w:val="nil"/>
              <w:left w:val="nil"/>
              <w:bottom w:val="nil"/>
              <w:right w:val="nil"/>
            </w:tcBorders>
            <w:noWrap/>
            <w:hideMark/>
          </w:tcPr>
          <w:p w14:paraId="2E136B98" w14:textId="77777777" w:rsidR="00EB76A1" w:rsidRPr="00A35728" w:rsidRDefault="00EB76A1" w:rsidP="00EB76A1">
            <w:pPr>
              <w:spacing w:line="360" w:lineRule="auto"/>
              <w:jc w:val="both"/>
              <w:rPr>
                <w:rFonts w:ascii="Arial" w:hAnsi="Arial" w:cs="Arial"/>
              </w:rPr>
            </w:pPr>
            <w:r w:rsidRPr="00A35728">
              <w:rPr>
                <w:rFonts w:ascii="Arial" w:hAnsi="Arial" w:cs="Arial"/>
              </w:rPr>
              <w:t>4457.3</w:t>
            </w:r>
            <w:r w:rsidRPr="00A35728">
              <w:rPr>
                <w:rFonts w:ascii="Arial" w:hAnsi="Arial" w:cs="Arial"/>
                <w:vertAlign w:val="superscript"/>
              </w:rPr>
              <w:t>ef</w:t>
            </w:r>
          </w:p>
        </w:tc>
        <w:tc>
          <w:tcPr>
            <w:tcW w:w="640" w:type="pct"/>
            <w:tcBorders>
              <w:top w:val="nil"/>
              <w:left w:val="nil"/>
              <w:bottom w:val="nil"/>
              <w:right w:val="nil"/>
            </w:tcBorders>
            <w:noWrap/>
            <w:hideMark/>
          </w:tcPr>
          <w:p w14:paraId="3A137DA9" w14:textId="77777777" w:rsidR="00EB76A1" w:rsidRPr="00A35728" w:rsidRDefault="00EB76A1" w:rsidP="00EB76A1">
            <w:pPr>
              <w:spacing w:line="360" w:lineRule="auto"/>
              <w:jc w:val="both"/>
              <w:rPr>
                <w:rFonts w:ascii="Arial" w:hAnsi="Arial" w:cs="Arial"/>
              </w:rPr>
            </w:pPr>
            <w:r w:rsidRPr="00A35728">
              <w:rPr>
                <w:rFonts w:ascii="Arial" w:hAnsi="Arial" w:cs="Arial"/>
              </w:rPr>
              <w:t>6445.5</w:t>
            </w:r>
            <w:r w:rsidRPr="00A35728">
              <w:rPr>
                <w:rFonts w:ascii="Arial" w:hAnsi="Arial" w:cs="Arial"/>
                <w:vertAlign w:val="superscript"/>
              </w:rPr>
              <w:t>b</w:t>
            </w:r>
          </w:p>
        </w:tc>
        <w:tc>
          <w:tcPr>
            <w:tcW w:w="497" w:type="pct"/>
            <w:tcBorders>
              <w:top w:val="nil"/>
              <w:left w:val="nil"/>
              <w:bottom w:val="nil"/>
              <w:right w:val="nil"/>
            </w:tcBorders>
            <w:noWrap/>
            <w:hideMark/>
          </w:tcPr>
          <w:p w14:paraId="18C89543" w14:textId="77777777" w:rsidR="00EB76A1" w:rsidRPr="00A35728" w:rsidRDefault="00EB76A1" w:rsidP="00EB76A1">
            <w:pPr>
              <w:spacing w:line="360" w:lineRule="auto"/>
              <w:jc w:val="both"/>
              <w:rPr>
                <w:rFonts w:ascii="Arial" w:hAnsi="Arial" w:cs="Arial"/>
              </w:rPr>
            </w:pPr>
            <w:r w:rsidRPr="00A35728">
              <w:rPr>
                <w:rFonts w:ascii="Arial" w:hAnsi="Arial" w:cs="Arial"/>
              </w:rPr>
              <w:t>40.88</w:t>
            </w:r>
            <w:r w:rsidRPr="00A35728">
              <w:rPr>
                <w:rFonts w:ascii="Arial" w:hAnsi="Arial" w:cs="Arial"/>
                <w:vertAlign w:val="superscript"/>
              </w:rPr>
              <w:t>de</w:t>
            </w:r>
          </w:p>
        </w:tc>
        <w:tc>
          <w:tcPr>
            <w:tcW w:w="554" w:type="pct"/>
            <w:tcBorders>
              <w:top w:val="nil"/>
              <w:left w:val="nil"/>
              <w:bottom w:val="nil"/>
              <w:right w:val="nil"/>
            </w:tcBorders>
            <w:noWrap/>
            <w:hideMark/>
          </w:tcPr>
          <w:p w14:paraId="6212EF26" w14:textId="77777777" w:rsidR="00EB76A1" w:rsidRPr="00A35728" w:rsidRDefault="00EB76A1" w:rsidP="00EB76A1">
            <w:pPr>
              <w:spacing w:line="360" w:lineRule="auto"/>
              <w:jc w:val="both"/>
              <w:rPr>
                <w:rFonts w:ascii="Arial" w:hAnsi="Arial" w:cs="Arial"/>
              </w:rPr>
            </w:pPr>
            <w:r w:rsidRPr="00A35728">
              <w:rPr>
                <w:rFonts w:ascii="Arial" w:hAnsi="Arial" w:cs="Arial"/>
              </w:rPr>
              <w:t>52.20</w:t>
            </w:r>
            <w:r w:rsidRPr="00A35728">
              <w:rPr>
                <w:rFonts w:ascii="Arial" w:hAnsi="Arial" w:cs="Arial"/>
                <w:vertAlign w:val="superscript"/>
              </w:rPr>
              <w:t>b</w:t>
            </w:r>
          </w:p>
        </w:tc>
        <w:tc>
          <w:tcPr>
            <w:tcW w:w="666" w:type="pct"/>
            <w:tcBorders>
              <w:top w:val="nil"/>
              <w:left w:val="nil"/>
              <w:bottom w:val="nil"/>
              <w:right w:val="nil"/>
            </w:tcBorders>
            <w:noWrap/>
            <w:hideMark/>
          </w:tcPr>
          <w:p w14:paraId="0B6D6D68" w14:textId="77777777" w:rsidR="00EB76A1" w:rsidRPr="00A35728" w:rsidRDefault="00EB76A1" w:rsidP="00EB76A1">
            <w:pPr>
              <w:spacing w:line="360" w:lineRule="auto"/>
              <w:jc w:val="both"/>
              <w:rPr>
                <w:rFonts w:ascii="Arial" w:hAnsi="Arial" w:cs="Arial"/>
              </w:rPr>
            </w:pPr>
            <w:r w:rsidRPr="00A35728">
              <w:rPr>
                <w:rFonts w:ascii="Arial" w:hAnsi="Arial" w:cs="Arial"/>
              </w:rPr>
              <w:t>9.04</w:t>
            </w:r>
            <w:r w:rsidRPr="00A35728">
              <w:rPr>
                <w:rFonts w:ascii="Arial" w:hAnsi="Arial" w:cs="Arial"/>
                <w:vertAlign w:val="superscript"/>
              </w:rPr>
              <w:t>a</w:t>
            </w:r>
          </w:p>
        </w:tc>
      </w:tr>
      <w:tr w:rsidR="00EB76A1" w:rsidRPr="00A35728" w14:paraId="521183E8" w14:textId="77777777" w:rsidTr="00EB76A1">
        <w:trPr>
          <w:trHeight w:val="300"/>
        </w:trPr>
        <w:tc>
          <w:tcPr>
            <w:tcW w:w="652" w:type="pct"/>
            <w:tcBorders>
              <w:top w:val="nil"/>
              <w:left w:val="nil"/>
              <w:bottom w:val="nil"/>
              <w:right w:val="nil"/>
            </w:tcBorders>
            <w:noWrap/>
            <w:hideMark/>
          </w:tcPr>
          <w:p w14:paraId="3FDE29E3" w14:textId="77777777" w:rsidR="00EB76A1" w:rsidRPr="00A35728" w:rsidRDefault="00EB76A1" w:rsidP="00EB76A1">
            <w:pPr>
              <w:spacing w:line="360" w:lineRule="auto"/>
              <w:jc w:val="both"/>
              <w:rPr>
                <w:rFonts w:ascii="Arial" w:hAnsi="Arial" w:cs="Arial"/>
              </w:rPr>
            </w:pPr>
            <w:r w:rsidRPr="00A35728">
              <w:rPr>
                <w:rFonts w:ascii="Arial" w:hAnsi="Arial" w:cs="Arial"/>
              </w:rPr>
              <w:t>1.86</w:t>
            </w:r>
          </w:p>
        </w:tc>
        <w:tc>
          <w:tcPr>
            <w:tcW w:w="354" w:type="pct"/>
            <w:tcBorders>
              <w:top w:val="nil"/>
              <w:left w:val="nil"/>
              <w:bottom w:val="nil"/>
              <w:right w:val="nil"/>
            </w:tcBorders>
            <w:noWrap/>
            <w:hideMark/>
          </w:tcPr>
          <w:p w14:paraId="48F9B4C5" w14:textId="77777777" w:rsidR="00EB76A1" w:rsidRPr="00A35728" w:rsidRDefault="00EB76A1" w:rsidP="00EB76A1">
            <w:pPr>
              <w:spacing w:line="360" w:lineRule="auto"/>
              <w:jc w:val="both"/>
              <w:rPr>
                <w:rFonts w:ascii="Arial" w:hAnsi="Arial" w:cs="Arial"/>
              </w:rPr>
            </w:pPr>
            <w:r w:rsidRPr="00A35728">
              <w:rPr>
                <w:rFonts w:ascii="Arial" w:hAnsi="Arial" w:cs="Arial"/>
              </w:rPr>
              <w:t>5</w:t>
            </w:r>
          </w:p>
        </w:tc>
        <w:tc>
          <w:tcPr>
            <w:tcW w:w="520" w:type="pct"/>
            <w:tcBorders>
              <w:top w:val="nil"/>
              <w:left w:val="nil"/>
              <w:bottom w:val="nil"/>
              <w:right w:val="nil"/>
            </w:tcBorders>
            <w:noWrap/>
            <w:hideMark/>
          </w:tcPr>
          <w:p w14:paraId="2E98BFBC" w14:textId="77777777" w:rsidR="00EB76A1" w:rsidRPr="00A35728" w:rsidRDefault="00EB76A1" w:rsidP="00EB76A1">
            <w:pPr>
              <w:spacing w:line="360" w:lineRule="auto"/>
              <w:jc w:val="both"/>
              <w:rPr>
                <w:rFonts w:ascii="Arial" w:hAnsi="Arial" w:cs="Arial"/>
              </w:rPr>
            </w:pPr>
            <w:r w:rsidRPr="00A35728">
              <w:rPr>
                <w:rFonts w:ascii="Arial" w:hAnsi="Arial" w:cs="Arial"/>
              </w:rPr>
              <w:t>108.61</w:t>
            </w:r>
            <w:r w:rsidRPr="00A35728">
              <w:rPr>
                <w:rFonts w:ascii="Arial" w:hAnsi="Arial" w:cs="Arial"/>
                <w:vertAlign w:val="superscript"/>
              </w:rPr>
              <w:t>a</w:t>
            </w:r>
          </w:p>
        </w:tc>
        <w:tc>
          <w:tcPr>
            <w:tcW w:w="457" w:type="pct"/>
            <w:tcBorders>
              <w:top w:val="nil"/>
              <w:left w:val="nil"/>
              <w:bottom w:val="nil"/>
              <w:right w:val="nil"/>
            </w:tcBorders>
            <w:noWrap/>
            <w:hideMark/>
          </w:tcPr>
          <w:p w14:paraId="350064CB" w14:textId="77777777" w:rsidR="00EB76A1" w:rsidRPr="00A35728" w:rsidRDefault="00EB76A1" w:rsidP="00EB76A1">
            <w:pPr>
              <w:spacing w:line="360" w:lineRule="auto"/>
              <w:jc w:val="both"/>
              <w:rPr>
                <w:rFonts w:ascii="Arial" w:hAnsi="Arial" w:cs="Arial"/>
              </w:rPr>
            </w:pPr>
            <w:r w:rsidRPr="00A35728">
              <w:rPr>
                <w:rFonts w:ascii="Arial" w:hAnsi="Arial" w:cs="Arial"/>
              </w:rPr>
              <w:t>36.83</w:t>
            </w:r>
            <w:r w:rsidRPr="00A35728">
              <w:rPr>
                <w:rFonts w:ascii="Arial" w:hAnsi="Arial" w:cs="Arial"/>
                <w:vertAlign w:val="superscript"/>
              </w:rPr>
              <w:t>a</w:t>
            </w:r>
          </w:p>
        </w:tc>
        <w:tc>
          <w:tcPr>
            <w:tcW w:w="660" w:type="pct"/>
            <w:tcBorders>
              <w:top w:val="nil"/>
              <w:left w:val="nil"/>
              <w:bottom w:val="nil"/>
              <w:right w:val="nil"/>
            </w:tcBorders>
            <w:noWrap/>
            <w:hideMark/>
          </w:tcPr>
          <w:p w14:paraId="6B277CE3" w14:textId="77777777" w:rsidR="00EB76A1" w:rsidRPr="00A35728" w:rsidRDefault="00EB76A1" w:rsidP="00EB76A1">
            <w:pPr>
              <w:spacing w:line="360" w:lineRule="auto"/>
              <w:jc w:val="both"/>
              <w:rPr>
                <w:rFonts w:ascii="Arial" w:hAnsi="Arial" w:cs="Arial"/>
              </w:rPr>
            </w:pPr>
            <w:r w:rsidRPr="00A35728">
              <w:rPr>
                <w:rFonts w:ascii="Arial" w:hAnsi="Arial" w:cs="Arial"/>
              </w:rPr>
              <w:t>5097.5</w:t>
            </w:r>
            <w:r w:rsidRPr="00A35728">
              <w:rPr>
                <w:rFonts w:ascii="Arial" w:hAnsi="Arial" w:cs="Arial"/>
                <w:vertAlign w:val="superscript"/>
              </w:rPr>
              <w:t>a</w:t>
            </w:r>
          </w:p>
        </w:tc>
        <w:tc>
          <w:tcPr>
            <w:tcW w:w="640" w:type="pct"/>
            <w:tcBorders>
              <w:top w:val="nil"/>
              <w:left w:val="nil"/>
              <w:bottom w:val="nil"/>
              <w:right w:val="nil"/>
            </w:tcBorders>
            <w:noWrap/>
            <w:hideMark/>
          </w:tcPr>
          <w:p w14:paraId="64EEF2B2" w14:textId="77777777" w:rsidR="00EB76A1" w:rsidRPr="00A35728" w:rsidRDefault="00EB76A1" w:rsidP="00EB76A1">
            <w:pPr>
              <w:spacing w:line="360" w:lineRule="auto"/>
              <w:jc w:val="both"/>
              <w:rPr>
                <w:rFonts w:ascii="Arial" w:hAnsi="Arial" w:cs="Arial"/>
              </w:rPr>
            </w:pPr>
            <w:r w:rsidRPr="00A35728">
              <w:rPr>
                <w:rFonts w:ascii="Arial" w:hAnsi="Arial" w:cs="Arial"/>
              </w:rPr>
              <w:t>6194.1</w:t>
            </w:r>
            <w:r w:rsidRPr="00A35728">
              <w:rPr>
                <w:rFonts w:ascii="Arial" w:hAnsi="Arial" w:cs="Arial"/>
                <w:vertAlign w:val="superscript"/>
              </w:rPr>
              <w:t>b</w:t>
            </w:r>
          </w:p>
        </w:tc>
        <w:tc>
          <w:tcPr>
            <w:tcW w:w="497" w:type="pct"/>
            <w:tcBorders>
              <w:top w:val="nil"/>
              <w:left w:val="nil"/>
              <w:bottom w:val="nil"/>
              <w:right w:val="nil"/>
            </w:tcBorders>
            <w:noWrap/>
            <w:hideMark/>
          </w:tcPr>
          <w:p w14:paraId="3DE17599" w14:textId="77777777" w:rsidR="00EB76A1" w:rsidRPr="00A35728" w:rsidRDefault="00EB76A1" w:rsidP="00EB76A1">
            <w:pPr>
              <w:spacing w:line="360" w:lineRule="auto"/>
              <w:jc w:val="both"/>
              <w:rPr>
                <w:rFonts w:ascii="Arial" w:hAnsi="Arial" w:cs="Arial"/>
              </w:rPr>
            </w:pPr>
            <w:r w:rsidRPr="00A35728">
              <w:rPr>
                <w:rFonts w:ascii="Arial" w:hAnsi="Arial" w:cs="Arial"/>
              </w:rPr>
              <w:t>45.16</w:t>
            </w:r>
            <w:r w:rsidRPr="00A35728">
              <w:rPr>
                <w:rFonts w:ascii="Arial" w:hAnsi="Arial" w:cs="Arial"/>
                <w:vertAlign w:val="superscript"/>
              </w:rPr>
              <w:t>a</w:t>
            </w:r>
          </w:p>
        </w:tc>
        <w:tc>
          <w:tcPr>
            <w:tcW w:w="554" w:type="pct"/>
            <w:tcBorders>
              <w:top w:val="nil"/>
              <w:left w:val="nil"/>
              <w:bottom w:val="nil"/>
              <w:right w:val="nil"/>
            </w:tcBorders>
            <w:noWrap/>
            <w:hideMark/>
          </w:tcPr>
          <w:p w14:paraId="0D694DBF" w14:textId="77777777" w:rsidR="00EB76A1" w:rsidRPr="00A35728" w:rsidRDefault="00EB76A1" w:rsidP="00EB76A1">
            <w:pPr>
              <w:spacing w:line="360" w:lineRule="auto"/>
              <w:jc w:val="both"/>
              <w:rPr>
                <w:rFonts w:ascii="Arial" w:hAnsi="Arial" w:cs="Arial"/>
              </w:rPr>
            </w:pPr>
            <w:r w:rsidRPr="00A35728">
              <w:rPr>
                <w:rFonts w:ascii="Arial" w:hAnsi="Arial" w:cs="Arial"/>
              </w:rPr>
              <w:t>51.95</w:t>
            </w:r>
            <w:r w:rsidRPr="00A35728">
              <w:rPr>
                <w:rFonts w:ascii="Arial" w:hAnsi="Arial" w:cs="Arial"/>
                <w:vertAlign w:val="superscript"/>
              </w:rPr>
              <w:t>bc</w:t>
            </w:r>
          </w:p>
        </w:tc>
        <w:tc>
          <w:tcPr>
            <w:tcW w:w="666" w:type="pct"/>
            <w:tcBorders>
              <w:top w:val="nil"/>
              <w:left w:val="nil"/>
              <w:bottom w:val="nil"/>
              <w:right w:val="nil"/>
            </w:tcBorders>
            <w:noWrap/>
            <w:hideMark/>
          </w:tcPr>
          <w:p w14:paraId="1BD83FBA" w14:textId="77777777" w:rsidR="00EB76A1" w:rsidRPr="00A35728" w:rsidRDefault="00EB76A1" w:rsidP="00EB76A1">
            <w:pPr>
              <w:spacing w:line="360" w:lineRule="auto"/>
              <w:jc w:val="both"/>
              <w:rPr>
                <w:rFonts w:ascii="Arial" w:hAnsi="Arial" w:cs="Arial"/>
              </w:rPr>
            </w:pPr>
            <w:r w:rsidRPr="00A35728">
              <w:rPr>
                <w:rFonts w:ascii="Arial" w:hAnsi="Arial" w:cs="Arial"/>
              </w:rPr>
              <w:t>8.14</w:t>
            </w:r>
            <w:r w:rsidRPr="00A35728">
              <w:rPr>
                <w:rFonts w:ascii="Arial" w:hAnsi="Arial" w:cs="Arial"/>
                <w:vertAlign w:val="superscript"/>
              </w:rPr>
              <w:t>cd</w:t>
            </w:r>
          </w:p>
        </w:tc>
      </w:tr>
      <w:tr w:rsidR="00EB76A1" w:rsidRPr="00A35728" w14:paraId="18156BE6" w14:textId="77777777" w:rsidTr="00EB76A1">
        <w:trPr>
          <w:trHeight w:val="300"/>
        </w:trPr>
        <w:tc>
          <w:tcPr>
            <w:tcW w:w="652" w:type="pct"/>
            <w:tcBorders>
              <w:top w:val="nil"/>
              <w:left w:val="nil"/>
              <w:bottom w:val="nil"/>
              <w:right w:val="nil"/>
            </w:tcBorders>
            <w:noWrap/>
            <w:hideMark/>
          </w:tcPr>
          <w:p w14:paraId="04FE441C" w14:textId="77777777" w:rsidR="00EB76A1" w:rsidRPr="00A35728" w:rsidRDefault="00EB76A1" w:rsidP="00EB76A1">
            <w:pPr>
              <w:spacing w:line="360" w:lineRule="auto"/>
              <w:jc w:val="both"/>
              <w:rPr>
                <w:rFonts w:ascii="Arial" w:hAnsi="Arial" w:cs="Arial"/>
              </w:rPr>
            </w:pPr>
            <w:r w:rsidRPr="00A35728">
              <w:rPr>
                <w:rFonts w:ascii="Arial" w:hAnsi="Arial" w:cs="Arial"/>
              </w:rPr>
              <w:t>2.79</w:t>
            </w:r>
          </w:p>
        </w:tc>
        <w:tc>
          <w:tcPr>
            <w:tcW w:w="354" w:type="pct"/>
            <w:tcBorders>
              <w:top w:val="nil"/>
              <w:left w:val="nil"/>
              <w:bottom w:val="nil"/>
              <w:right w:val="nil"/>
            </w:tcBorders>
            <w:noWrap/>
            <w:hideMark/>
          </w:tcPr>
          <w:p w14:paraId="29879E12" w14:textId="77777777" w:rsidR="00EB76A1" w:rsidRPr="00A35728" w:rsidRDefault="00EB76A1" w:rsidP="00EB76A1">
            <w:pPr>
              <w:spacing w:line="360" w:lineRule="auto"/>
              <w:jc w:val="both"/>
              <w:rPr>
                <w:rFonts w:ascii="Arial" w:hAnsi="Arial" w:cs="Arial"/>
              </w:rPr>
            </w:pPr>
            <w:r w:rsidRPr="00A35728">
              <w:rPr>
                <w:rFonts w:ascii="Arial" w:hAnsi="Arial" w:cs="Arial"/>
              </w:rPr>
              <w:t>0</w:t>
            </w:r>
          </w:p>
        </w:tc>
        <w:tc>
          <w:tcPr>
            <w:tcW w:w="520" w:type="pct"/>
            <w:tcBorders>
              <w:top w:val="nil"/>
              <w:left w:val="nil"/>
              <w:bottom w:val="nil"/>
              <w:right w:val="nil"/>
            </w:tcBorders>
            <w:noWrap/>
            <w:hideMark/>
          </w:tcPr>
          <w:p w14:paraId="52C7DF58" w14:textId="77777777" w:rsidR="00EB76A1" w:rsidRPr="00A35728" w:rsidRDefault="00EB76A1" w:rsidP="00EB76A1">
            <w:pPr>
              <w:spacing w:line="360" w:lineRule="auto"/>
              <w:ind w:right="-75"/>
              <w:jc w:val="both"/>
              <w:rPr>
                <w:rFonts w:ascii="Arial" w:hAnsi="Arial" w:cs="Arial"/>
              </w:rPr>
            </w:pPr>
            <w:r w:rsidRPr="00A35728">
              <w:rPr>
                <w:rFonts w:ascii="Arial" w:hAnsi="Arial" w:cs="Arial"/>
              </w:rPr>
              <w:t>102.55</w:t>
            </w:r>
            <w:r w:rsidRPr="00A35728">
              <w:rPr>
                <w:rFonts w:ascii="Arial" w:hAnsi="Arial" w:cs="Arial"/>
                <w:vertAlign w:val="superscript"/>
              </w:rPr>
              <w:t>bc</w:t>
            </w:r>
          </w:p>
        </w:tc>
        <w:tc>
          <w:tcPr>
            <w:tcW w:w="457" w:type="pct"/>
            <w:tcBorders>
              <w:top w:val="nil"/>
              <w:left w:val="nil"/>
              <w:bottom w:val="nil"/>
              <w:right w:val="nil"/>
            </w:tcBorders>
            <w:noWrap/>
            <w:hideMark/>
          </w:tcPr>
          <w:p w14:paraId="58D025C2" w14:textId="77777777" w:rsidR="00EB76A1" w:rsidRPr="00A35728" w:rsidRDefault="00EB76A1" w:rsidP="00EB76A1">
            <w:pPr>
              <w:spacing w:line="360" w:lineRule="auto"/>
              <w:ind w:right="-120"/>
              <w:jc w:val="both"/>
              <w:rPr>
                <w:rFonts w:ascii="Arial" w:hAnsi="Arial" w:cs="Arial"/>
              </w:rPr>
            </w:pPr>
            <w:r w:rsidRPr="00A35728">
              <w:rPr>
                <w:rFonts w:ascii="Arial" w:hAnsi="Arial" w:cs="Arial"/>
              </w:rPr>
              <w:t>32.37</w:t>
            </w:r>
            <w:r w:rsidRPr="00A35728">
              <w:rPr>
                <w:rFonts w:ascii="Arial" w:hAnsi="Arial" w:cs="Arial"/>
                <w:vertAlign w:val="superscript"/>
              </w:rPr>
              <w:t>bc</w:t>
            </w:r>
          </w:p>
        </w:tc>
        <w:tc>
          <w:tcPr>
            <w:tcW w:w="660" w:type="pct"/>
            <w:tcBorders>
              <w:top w:val="nil"/>
              <w:left w:val="nil"/>
              <w:bottom w:val="nil"/>
              <w:right w:val="nil"/>
            </w:tcBorders>
            <w:noWrap/>
            <w:hideMark/>
          </w:tcPr>
          <w:p w14:paraId="444567CE" w14:textId="77777777" w:rsidR="00EB76A1" w:rsidRPr="00A35728" w:rsidRDefault="00EB76A1" w:rsidP="00EB76A1">
            <w:pPr>
              <w:spacing w:line="360" w:lineRule="auto"/>
              <w:jc w:val="both"/>
              <w:rPr>
                <w:rFonts w:ascii="Arial" w:hAnsi="Arial" w:cs="Arial"/>
              </w:rPr>
            </w:pPr>
            <w:r w:rsidRPr="00A35728">
              <w:rPr>
                <w:rFonts w:ascii="Arial" w:hAnsi="Arial" w:cs="Arial"/>
              </w:rPr>
              <w:t>4864.0</w:t>
            </w:r>
            <w:r w:rsidRPr="00A35728">
              <w:rPr>
                <w:rFonts w:ascii="Arial" w:hAnsi="Arial" w:cs="Arial"/>
                <w:vertAlign w:val="superscript"/>
              </w:rPr>
              <w:t>bc</w:t>
            </w:r>
          </w:p>
        </w:tc>
        <w:tc>
          <w:tcPr>
            <w:tcW w:w="640" w:type="pct"/>
            <w:tcBorders>
              <w:top w:val="nil"/>
              <w:left w:val="nil"/>
              <w:bottom w:val="nil"/>
              <w:right w:val="nil"/>
            </w:tcBorders>
            <w:noWrap/>
            <w:hideMark/>
          </w:tcPr>
          <w:p w14:paraId="35AC2BFE" w14:textId="77777777" w:rsidR="00EB76A1" w:rsidRPr="00A35728" w:rsidRDefault="00EB76A1" w:rsidP="00EB76A1">
            <w:pPr>
              <w:spacing w:line="360" w:lineRule="auto"/>
              <w:jc w:val="both"/>
              <w:rPr>
                <w:rFonts w:ascii="Arial" w:hAnsi="Arial" w:cs="Arial"/>
              </w:rPr>
            </w:pPr>
            <w:r w:rsidRPr="00A35728">
              <w:rPr>
                <w:rFonts w:ascii="Arial" w:hAnsi="Arial" w:cs="Arial"/>
              </w:rPr>
              <w:t>6386.0</w:t>
            </w:r>
            <w:r w:rsidRPr="00A35728">
              <w:rPr>
                <w:rFonts w:ascii="Arial" w:hAnsi="Arial" w:cs="Arial"/>
                <w:vertAlign w:val="superscript"/>
              </w:rPr>
              <w:t>b</w:t>
            </w:r>
          </w:p>
        </w:tc>
        <w:tc>
          <w:tcPr>
            <w:tcW w:w="497" w:type="pct"/>
            <w:tcBorders>
              <w:top w:val="nil"/>
              <w:left w:val="nil"/>
              <w:bottom w:val="nil"/>
              <w:right w:val="nil"/>
            </w:tcBorders>
            <w:noWrap/>
            <w:hideMark/>
          </w:tcPr>
          <w:p w14:paraId="2920872B" w14:textId="77777777" w:rsidR="00EB76A1" w:rsidRPr="00A35728" w:rsidRDefault="00EB76A1" w:rsidP="00EB76A1">
            <w:pPr>
              <w:spacing w:line="360" w:lineRule="auto"/>
              <w:ind w:right="-60"/>
              <w:jc w:val="both"/>
              <w:rPr>
                <w:rFonts w:ascii="Arial" w:hAnsi="Arial" w:cs="Arial"/>
              </w:rPr>
            </w:pPr>
            <w:r w:rsidRPr="00A35728">
              <w:rPr>
                <w:rFonts w:ascii="Arial" w:hAnsi="Arial" w:cs="Arial"/>
              </w:rPr>
              <w:t>43.24</w:t>
            </w:r>
            <w:r w:rsidRPr="00A35728">
              <w:rPr>
                <w:rFonts w:ascii="Arial" w:hAnsi="Arial" w:cs="Arial"/>
                <w:vertAlign w:val="superscript"/>
              </w:rPr>
              <w:t>abc</w:t>
            </w:r>
          </w:p>
        </w:tc>
        <w:tc>
          <w:tcPr>
            <w:tcW w:w="554" w:type="pct"/>
            <w:tcBorders>
              <w:top w:val="nil"/>
              <w:left w:val="nil"/>
              <w:bottom w:val="nil"/>
              <w:right w:val="nil"/>
            </w:tcBorders>
            <w:noWrap/>
            <w:hideMark/>
          </w:tcPr>
          <w:p w14:paraId="5FEE3291" w14:textId="77777777" w:rsidR="00EB76A1" w:rsidRPr="00A35728" w:rsidRDefault="00EB76A1" w:rsidP="00EB76A1">
            <w:pPr>
              <w:spacing w:line="360" w:lineRule="auto"/>
              <w:jc w:val="both"/>
              <w:rPr>
                <w:rFonts w:ascii="Arial" w:hAnsi="Arial" w:cs="Arial"/>
              </w:rPr>
            </w:pPr>
            <w:r w:rsidRPr="00A35728">
              <w:rPr>
                <w:rFonts w:ascii="Arial" w:hAnsi="Arial" w:cs="Arial"/>
              </w:rPr>
              <w:t>51.07</w:t>
            </w:r>
            <w:r w:rsidRPr="00A35728">
              <w:rPr>
                <w:rFonts w:ascii="Arial" w:hAnsi="Arial" w:cs="Arial"/>
                <w:vertAlign w:val="superscript"/>
              </w:rPr>
              <w:t>bcd</w:t>
            </w:r>
          </w:p>
        </w:tc>
        <w:tc>
          <w:tcPr>
            <w:tcW w:w="666" w:type="pct"/>
            <w:tcBorders>
              <w:top w:val="nil"/>
              <w:left w:val="nil"/>
              <w:bottom w:val="nil"/>
              <w:right w:val="nil"/>
            </w:tcBorders>
            <w:noWrap/>
            <w:hideMark/>
          </w:tcPr>
          <w:p w14:paraId="5016DC7C" w14:textId="77777777" w:rsidR="00EB76A1" w:rsidRPr="00A35728" w:rsidRDefault="00EB76A1" w:rsidP="00EB76A1">
            <w:pPr>
              <w:spacing w:line="360" w:lineRule="auto"/>
              <w:jc w:val="both"/>
              <w:rPr>
                <w:rFonts w:ascii="Arial" w:hAnsi="Arial" w:cs="Arial"/>
              </w:rPr>
            </w:pPr>
            <w:r w:rsidRPr="00A35728">
              <w:rPr>
                <w:rFonts w:ascii="Arial" w:hAnsi="Arial" w:cs="Arial"/>
              </w:rPr>
              <w:t>8.55</w:t>
            </w:r>
            <w:r w:rsidRPr="00A35728">
              <w:rPr>
                <w:rFonts w:ascii="Arial" w:hAnsi="Arial" w:cs="Arial"/>
                <w:vertAlign w:val="superscript"/>
              </w:rPr>
              <w:t>bc</w:t>
            </w:r>
          </w:p>
        </w:tc>
      </w:tr>
      <w:tr w:rsidR="00EB76A1" w:rsidRPr="00A35728" w14:paraId="18601D8F" w14:textId="77777777" w:rsidTr="00EB76A1">
        <w:trPr>
          <w:trHeight w:val="300"/>
        </w:trPr>
        <w:tc>
          <w:tcPr>
            <w:tcW w:w="652" w:type="pct"/>
            <w:tcBorders>
              <w:top w:val="nil"/>
              <w:left w:val="nil"/>
              <w:bottom w:val="nil"/>
              <w:right w:val="nil"/>
            </w:tcBorders>
            <w:noWrap/>
            <w:hideMark/>
          </w:tcPr>
          <w:p w14:paraId="08D90AC9" w14:textId="77777777" w:rsidR="00EB76A1" w:rsidRPr="00A35728" w:rsidRDefault="00EB76A1" w:rsidP="00EB76A1">
            <w:pPr>
              <w:spacing w:line="360" w:lineRule="auto"/>
              <w:jc w:val="both"/>
              <w:rPr>
                <w:rFonts w:ascii="Arial" w:hAnsi="Arial" w:cs="Arial"/>
              </w:rPr>
            </w:pPr>
            <w:r w:rsidRPr="00A35728">
              <w:rPr>
                <w:rFonts w:ascii="Arial" w:hAnsi="Arial" w:cs="Arial"/>
              </w:rPr>
              <w:t>2.79</w:t>
            </w:r>
          </w:p>
        </w:tc>
        <w:tc>
          <w:tcPr>
            <w:tcW w:w="354" w:type="pct"/>
            <w:tcBorders>
              <w:top w:val="nil"/>
              <w:left w:val="nil"/>
              <w:bottom w:val="nil"/>
              <w:right w:val="nil"/>
            </w:tcBorders>
            <w:noWrap/>
            <w:hideMark/>
          </w:tcPr>
          <w:p w14:paraId="097F654A" w14:textId="77777777" w:rsidR="00EB76A1" w:rsidRPr="00A35728" w:rsidRDefault="00EB76A1" w:rsidP="00EB76A1">
            <w:pPr>
              <w:spacing w:line="360" w:lineRule="auto"/>
              <w:jc w:val="both"/>
              <w:rPr>
                <w:rFonts w:ascii="Arial" w:hAnsi="Arial" w:cs="Arial"/>
              </w:rPr>
            </w:pPr>
            <w:r w:rsidRPr="00A35728">
              <w:rPr>
                <w:rFonts w:ascii="Arial" w:hAnsi="Arial" w:cs="Arial"/>
              </w:rPr>
              <w:t>2.5</w:t>
            </w:r>
          </w:p>
        </w:tc>
        <w:tc>
          <w:tcPr>
            <w:tcW w:w="520" w:type="pct"/>
            <w:tcBorders>
              <w:top w:val="nil"/>
              <w:left w:val="nil"/>
              <w:bottom w:val="nil"/>
              <w:right w:val="nil"/>
            </w:tcBorders>
            <w:noWrap/>
            <w:hideMark/>
          </w:tcPr>
          <w:p w14:paraId="775D780F" w14:textId="77777777" w:rsidR="00EB76A1" w:rsidRPr="00A35728" w:rsidRDefault="00EB76A1" w:rsidP="00EB76A1">
            <w:pPr>
              <w:spacing w:line="360" w:lineRule="auto"/>
              <w:ind w:right="-75"/>
              <w:jc w:val="both"/>
              <w:rPr>
                <w:rFonts w:ascii="Arial" w:hAnsi="Arial" w:cs="Arial"/>
              </w:rPr>
            </w:pPr>
            <w:r w:rsidRPr="00A35728">
              <w:rPr>
                <w:rFonts w:ascii="Arial" w:hAnsi="Arial" w:cs="Arial"/>
              </w:rPr>
              <w:t>105.98</w:t>
            </w:r>
            <w:r w:rsidRPr="00A35728">
              <w:rPr>
                <w:rFonts w:ascii="Arial" w:hAnsi="Arial" w:cs="Arial"/>
                <w:vertAlign w:val="superscript"/>
              </w:rPr>
              <w:t>ab</w:t>
            </w:r>
          </w:p>
        </w:tc>
        <w:tc>
          <w:tcPr>
            <w:tcW w:w="457" w:type="pct"/>
            <w:tcBorders>
              <w:top w:val="nil"/>
              <w:left w:val="nil"/>
              <w:bottom w:val="nil"/>
              <w:right w:val="nil"/>
            </w:tcBorders>
            <w:noWrap/>
            <w:hideMark/>
          </w:tcPr>
          <w:p w14:paraId="57D3CFC8" w14:textId="77777777" w:rsidR="00EB76A1" w:rsidRPr="00A35728" w:rsidRDefault="00EB76A1" w:rsidP="00EB76A1">
            <w:pPr>
              <w:spacing w:line="360" w:lineRule="auto"/>
              <w:ind w:right="-120"/>
              <w:jc w:val="both"/>
              <w:rPr>
                <w:rFonts w:ascii="Arial" w:hAnsi="Arial" w:cs="Arial"/>
              </w:rPr>
            </w:pPr>
            <w:r w:rsidRPr="00A35728">
              <w:rPr>
                <w:rFonts w:ascii="Arial" w:hAnsi="Arial" w:cs="Arial"/>
              </w:rPr>
              <w:t>32.57</w:t>
            </w:r>
            <w:r w:rsidRPr="00A35728">
              <w:rPr>
                <w:rFonts w:ascii="Arial" w:hAnsi="Arial" w:cs="Arial"/>
                <w:vertAlign w:val="superscript"/>
              </w:rPr>
              <w:t>bc</w:t>
            </w:r>
          </w:p>
        </w:tc>
        <w:tc>
          <w:tcPr>
            <w:tcW w:w="660" w:type="pct"/>
            <w:tcBorders>
              <w:top w:val="nil"/>
              <w:left w:val="nil"/>
              <w:bottom w:val="nil"/>
              <w:right w:val="nil"/>
            </w:tcBorders>
            <w:noWrap/>
            <w:hideMark/>
          </w:tcPr>
          <w:p w14:paraId="73D72111" w14:textId="77777777" w:rsidR="00EB76A1" w:rsidRPr="00A35728" w:rsidRDefault="00EB76A1" w:rsidP="00EB76A1">
            <w:pPr>
              <w:spacing w:line="360" w:lineRule="auto"/>
              <w:jc w:val="both"/>
              <w:rPr>
                <w:rFonts w:ascii="Arial" w:hAnsi="Arial" w:cs="Arial"/>
              </w:rPr>
            </w:pPr>
            <w:r w:rsidRPr="00A35728">
              <w:rPr>
                <w:rFonts w:ascii="Arial" w:hAnsi="Arial" w:cs="Arial"/>
              </w:rPr>
              <w:t>4791.7</w:t>
            </w:r>
            <w:r w:rsidRPr="00A35728">
              <w:rPr>
                <w:rFonts w:ascii="Arial" w:hAnsi="Arial" w:cs="Arial"/>
                <w:vertAlign w:val="superscript"/>
              </w:rPr>
              <w:t>bc</w:t>
            </w:r>
          </w:p>
        </w:tc>
        <w:tc>
          <w:tcPr>
            <w:tcW w:w="640" w:type="pct"/>
            <w:tcBorders>
              <w:top w:val="nil"/>
              <w:left w:val="nil"/>
              <w:bottom w:val="nil"/>
              <w:right w:val="nil"/>
            </w:tcBorders>
            <w:noWrap/>
            <w:hideMark/>
          </w:tcPr>
          <w:p w14:paraId="1F1C7B38" w14:textId="77777777" w:rsidR="00EB76A1" w:rsidRPr="00A35728" w:rsidRDefault="00EB76A1" w:rsidP="00EB76A1">
            <w:pPr>
              <w:spacing w:line="360" w:lineRule="auto"/>
              <w:jc w:val="both"/>
              <w:rPr>
                <w:rFonts w:ascii="Arial" w:hAnsi="Arial" w:cs="Arial"/>
              </w:rPr>
            </w:pPr>
            <w:r w:rsidRPr="00A35728">
              <w:rPr>
                <w:rFonts w:ascii="Arial" w:hAnsi="Arial" w:cs="Arial"/>
              </w:rPr>
              <w:t>6736.1</w:t>
            </w:r>
            <w:r w:rsidRPr="00A35728">
              <w:rPr>
                <w:rFonts w:ascii="Arial" w:hAnsi="Arial" w:cs="Arial"/>
                <w:vertAlign w:val="superscript"/>
              </w:rPr>
              <w:t>b</w:t>
            </w:r>
          </w:p>
        </w:tc>
        <w:tc>
          <w:tcPr>
            <w:tcW w:w="497" w:type="pct"/>
            <w:tcBorders>
              <w:top w:val="nil"/>
              <w:left w:val="nil"/>
              <w:bottom w:val="nil"/>
              <w:right w:val="nil"/>
            </w:tcBorders>
            <w:noWrap/>
            <w:hideMark/>
          </w:tcPr>
          <w:p w14:paraId="22AFD881" w14:textId="77777777" w:rsidR="00EB76A1" w:rsidRPr="00A35728" w:rsidRDefault="00EB76A1" w:rsidP="00EB76A1">
            <w:pPr>
              <w:spacing w:line="360" w:lineRule="auto"/>
              <w:ind w:right="-60"/>
              <w:jc w:val="both"/>
              <w:rPr>
                <w:rFonts w:ascii="Arial" w:hAnsi="Arial" w:cs="Arial"/>
              </w:rPr>
            </w:pPr>
            <w:r w:rsidRPr="00A35728">
              <w:rPr>
                <w:rFonts w:ascii="Arial" w:hAnsi="Arial" w:cs="Arial"/>
              </w:rPr>
              <w:t>41.60</w:t>
            </w:r>
            <w:r w:rsidRPr="00A35728">
              <w:rPr>
                <w:rFonts w:ascii="Arial" w:hAnsi="Arial" w:cs="Arial"/>
                <w:vertAlign w:val="superscript"/>
              </w:rPr>
              <w:t>cde</w:t>
            </w:r>
          </w:p>
        </w:tc>
        <w:tc>
          <w:tcPr>
            <w:tcW w:w="554" w:type="pct"/>
            <w:tcBorders>
              <w:top w:val="nil"/>
              <w:left w:val="nil"/>
              <w:bottom w:val="nil"/>
              <w:right w:val="nil"/>
            </w:tcBorders>
            <w:noWrap/>
            <w:hideMark/>
          </w:tcPr>
          <w:p w14:paraId="4F119970" w14:textId="77777777" w:rsidR="00EB76A1" w:rsidRPr="00A35728" w:rsidRDefault="00EB76A1" w:rsidP="00EB76A1">
            <w:pPr>
              <w:spacing w:line="360" w:lineRule="auto"/>
              <w:jc w:val="both"/>
              <w:rPr>
                <w:rFonts w:ascii="Arial" w:hAnsi="Arial" w:cs="Arial"/>
              </w:rPr>
            </w:pPr>
            <w:r w:rsidRPr="00A35728">
              <w:rPr>
                <w:rFonts w:ascii="Arial" w:hAnsi="Arial" w:cs="Arial"/>
              </w:rPr>
              <w:t>51.78</w:t>
            </w:r>
            <w:r w:rsidRPr="00A35728">
              <w:rPr>
                <w:rFonts w:ascii="Arial" w:hAnsi="Arial" w:cs="Arial"/>
                <w:vertAlign w:val="superscript"/>
              </w:rPr>
              <w:t>bc</w:t>
            </w:r>
          </w:p>
        </w:tc>
        <w:tc>
          <w:tcPr>
            <w:tcW w:w="666" w:type="pct"/>
            <w:tcBorders>
              <w:top w:val="nil"/>
              <w:left w:val="nil"/>
              <w:bottom w:val="nil"/>
              <w:right w:val="nil"/>
            </w:tcBorders>
            <w:noWrap/>
            <w:hideMark/>
          </w:tcPr>
          <w:p w14:paraId="71384FF3" w14:textId="77777777" w:rsidR="00EB76A1" w:rsidRPr="00A35728" w:rsidRDefault="00EB76A1" w:rsidP="00EB76A1">
            <w:pPr>
              <w:spacing w:line="360" w:lineRule="auto"/>
              <w:jc w:val="both"/>
              <w:rPr>
                <w:rFonts w:ascii="Arial" w:hAnsi="Arial" w:cs="Arial"/>
              </w:rPr>
            </w:pPr>
            <w:r w:rsidRPr="00A35728">
              <w:rPr>
                <w:rFonts w:ascii="Arial" w:hAnsi="Arial" w:cs="Arial"/>
              </w:rPr>
              <w:t>8.26</w:t>
            </w:r>
            <w:r w:rsidRPr="00A35728">
              <w:rPr>
                <w:rFonts w:ascii="Arial" w:hAnsi="Arial" w:cs="Arial"/>
                <w:vertAlign w:val="superscript"/>
              </w:rPr>
              <w:t>cd</w:t>
            </w:r>
          </w:p>
        </w:tc>
      </w:tr>
      <w:tr w:rsidR="00EB76A1" w:rsidRPr="00A35728" w14:paraId="1B8CE62F" w14:textId="77777777" w:rsidTr="00EB76A1">
        <w:trPr>
          <w:trHeight w:val="300"/>
        </w:trPr>
        <w:tc>
          <w:tcPr>
            <w:tcW w:w="652" w:type="pct"/>
            <w:tcBorders>
              <w:top w:val="nil"/>
              <w:left w:val="nil"/>
              <w:bottom w:val="single" w:sz="12" w:space="0" w:color="auto"/>
              <w:right w:val="nil"/>
            </w:tcBorders>
            <w:noWrap/>
            <w:hideMark/>
          </w:tcPr>
          <w:p w14:paraId="3A5AA93A" w14:textId="77777777" w:rsidR="00EB76A1" w:rsidRPr="00A35728" w:rsidRDefault="00EB76A1" w:rsidP="00EB76A1">
            <w:pPr>
              <w:spacing w:line="360" w:lineRule="auto"/>
              <w:jc w:val="both"/>
              <w:rPr>
                <w:rFonts w:ascii="Arial" w:hAnsi="Arial" w:cs="Arial"/>
              </w:rPr>
            </w:pPr>
            <w:r w:rsidRPr="00A35728">
              <w:rPr>
                <w:rFonts w:ascii="Arial" w:hAnsi="Arial" w:cs="Arial"/>
              </w:rPr>
              <w:t>2.79</w:t>
            </w:r>
          </w:p>
        </w:tc>
        <w:tc>
          <w:tcPr>
            <w:tcW w:w="354" w:type="pct"/>
            <w:tcBorders>
              <w:top w:val="nil"/>
              <w:left w:val="nil"/>
              <w:bottom w:val="single" w:sz="12" w:space="0" w:color="auto"/>
              <w:right w:val="nil"/>
            </w:tcBorders>
            <w:noWrap/>
            <w:hideMark/>
          </w:tcPr>
          <w:p w14:paraId="431AEB57" w14:textId="77777777" w:rsidR="00EB76A1" w:rsidRPr="00A35728" w:rsidRDefault="00EB76A1" w:rsidP="00EB76A1">
            <w:pPr>
              <w:spacing w:line="360" w:lineRule="auto"/>
              <w:jc w:val="both"/>
              <w:rPr>
                <w:rFonts w:ascii="Arial" w:hAnsi="Arial" w:cs="Arial"/>
              </w:rPr>
            </w:pPr>
            <w:r w:rsidRPr="00A35728">
              <w:rPr>
                <w:rFonts w:ascii="Arial" w:hAnsi="Arial" w:cs="Arial"/>
              </w:rPr>
              <w:t>5</w:t>
            </w:r>
          </w:p>
        </w:tc>
        <w:tc>
          <w:tcPr>
            <w:tcW w:w="520" w:type="pct"/>
            <w:tcBorders>
              <w:top w:val="nil"/>
              <w:left w:val="nil"/>
              <w:bottom w:val="single" w:sz="12" w:space="0" w:color="auto"/>
              <w:right w:val="nil"/>
            </w:tcBorders>
            <w:noWrap/>
            <w:hideMark/>
          </w:tcPr>
          <w:p w14:paraId="7AC33734" w14:textId="77777777" w:rsidR="00EB76A1" w:rsidRPr="00A35728" w:rsidRDefault="00EB76A1" w:rsidP="00EB76A1">
            <w:pPr>
              <w:spacing w:line="360" w:lineRule="auto"/>
              <w:jc w:val="both"/>
              <w:rPr>
                <w:rFonts w:ascii="Arial" w:hAnsi="Arial" w:cs="Arial"/>
              </w:rPr>
            </w:pPr>
            <w:r w:rsidRPr="00A35728">
              <w:rPr>
                <w:rFonts w:ascii="Arial" w:hAnsi="Arial" w:cs="Arial"/>
              </w:rPr>
              <w:t>108.01</w:t>
            </w:r>
            <w:r w:rsidRPr="00A35728">
              <w:rPr>
                <w:rFonts w:ascii="Arial" w:hAnsi="Arial" w:cs="Arial"/>
                <w:vertAlign w:val="superscript"/>
              </w:rPr>
              <w:t>a</w:t>
            </w:r>
          </w:p>
        </w:tc>
        <w:tc>
          <w:tcPr>
            <w:tcW w:w="457" w:type="pct"/>
            <w:tcBorders>
              <w:top w:val="nil"/>
              <w:left w:val="nil"/>
              <w:bottom w:val="single" w:sz="12" w:space="0" w:color="auto"/>
              <w:right w:val="nil"/>
            </w:tcBorders>
            <w:noWrap/>
            <w:hideMark/>
          </w:tcPr>
          <w:p w14:paraId="2E29B47C" w14:textId="77777777" w:rsidR="00EB76A1" w:rsidRPr="00A35728" w:rsidRDefault="00EB76A1" w:rsidP="00EB76A1">
            <w:pPr>
              <w:spacing w:line="360" w:lineRule="auto"/>
              <w:jc w:val="both"/>
              <w:rPr>
                <w:rFonts w:ascii="Arial" w:hAnsi="Arial" w:cs="Arial"/>
              </w:rPr>
            </w:pPr>
            <w:r w:rsidRPr="00A35728">
              <w:rPr>
                <w:rFonts w:ascii="Arial" w:hAnsi="Arial" w:cs="Arial"/>
              </w:rPr>
              <w:t>33.50</w:t>
            </w:r>
            <w:r w:rsidRPr="00A35728">
              <w:rPr>
                <w:rFonts w:ascii="Arial" w:hAnsi="Arial" w:cs="Arial"/>
                <w:vertAlign w:val="superscript"/>
              </w:rPr>
              <w:t>b</w:t>
            </w:r>
          </w:p>
        </w:tc>
        <w:tc>
          <w:tcPr>
            <w:tcW w:w="660" w:type="pct"/>
            <w:tcBorders>
              <w:top w:val="nil"/>
              <w:left w:val="nil"/>
              <w:bottom w:val="single" w:sz="12" w:space="0" w:color="auto"/>
              <w:right w:val="nil"/>
            </w:tcBorders>
            <w:noWrap/>
            <w:hideMark/>
          </w:tcPr>
          <w:p w14:paraId="10FDD6C9" w14:textId="77777777" w:rsidR="00EB76A1" w:rsidRPr="00A35728" w:rsidRDefault="00EB76A1" w:rsidP="00EB76A1">
            <w:pPr>
              <w:spacing w:line="360" w:lineRule="auto"/>
              <w:jc w:val="both"/>
              <w:rPr>
                <w:rFonts w:ascii="Arial" w:hAnsi="Arial" w:cs="Arial"/>
              </w:rPr>
            </w:pPr>
            <w:r w:rsidRPr="00A35728">
              <w:rPr>
                <w:rFonts w:ascii="Arial" w:hAnsi="Arial" w:cs="Arial"/>
              </w:rPr>
              <w:t>4958.3</w:t>
            </w:r>
            <w:r w:rsidRPr="00A35728">
              <w:rPr>
                <w:rFonts w:ascii="Arial" w:hAnsi="Arial" w:cs="Arial"/>
                <w:vertAlign w:val="superscript"/>
              </w:rPr>
              <w:t>ab</w:t>
            </w:r>
          </w:p>
        </w:tc>
        <w:tc>
          <w:tcPr>
            <w:tcW w:w="640" w:type="pct"/>
            <w:tcBorders>
              <w:top w:val="nil"/>
              <w:left w:val="nil"/>
              <w:bottom w:val="single" w:sz="12" w:space="0" w:color="auto"/>
              <w:right w:val="nil"/>
            </w:tcBorders>
            <w:noWrap/>
            <w:hideMark/>
          </w:tcPr>
          <w:p w14:paraId="75259969" w14:textId="77777777" w:rsidR="00EB76A1" w:rsidRPr="00A35728" w:rsidRDefault="00EB76A1" w:rsidP="00EB76A1">
            <w:pPr>
              <w:spacing w:line="360" w:lineRule="auto"/>
              <w:jc w:val="both"/>
              <w:rPr>
                <w:rFonts w:ascii="Arial" w:hAnsi="Arial" w:cs="Arial"/>
              </w:rPr>
            </w:pPr>
            <w:r w:rsidRPr="00A35728">
              <w:rPr>
                <w:rFonts w:ascii="Arial" w:hAnsi="Arial" w:cs="Arial"/>
              </w:rPr>
              <w:t>7541.7</w:t>
            </w:r>
            <w:r w:rsidRPr="00A35728">
              <w:rPr>
                <w:rFonts w:ascii="Arial" w:hAnsi="Arial" w:cs="Arial"/>
                <w:vertAlign w:val="superscript"/>
              </w:rPr>
              <w:t>a</w:t>
            </w:r>
          </w:p>
        </w:tc>
        <w:tc>
          <w:tcPr>
            <w:tcW w:w="497" w:type="pct"/>
            <w:tcBorders>
              <w:top w:val="nil"/>
              <w:left w:val="nil"/>
              <w:bottom w:val="single" w:sz="12" w:space="0" w:color="auto"/>
              <w:right w:val="nil"/>
            </w:tcBorders>
            <w:noWrap/>
            <w:hideMark/>
          </w:tcPr>
          <w:p w14:paraId="3E7B3A6B" w14:textId="77777777" w:rsidR="00EB76A1" w:rsidRPr="00A35728" w:rsidRDefault="00EB76A1" w:rsidP="00EB76A1">
            <w:pPr>
              <w:spacing w:line="360" w:lineRule="auto"/>
              <w:jc w:val="both"/>
              <w:rPr>
                <w:rFonts w:ascii="Arial" w:hAnsi="Arial" w:cs="Arial"/>
              </w:rPr>
            </w:pPr>
            <w:r w:rsidRPr="00A35728">
              <w:rPr>
                <w:rFonts w:ascii="Arial" w:hAnsi="Arial" w:cs="Arial"/>
              </w:rPr>
              <w:t>39.67</w:t>
            </w:r>
            <w:r w:rsidRPr="00A35728">
              <w:rPr>
                <w:rFonts w:ascii="Arial" w:hAnsi="Arial" w:cs="Arial"/>
                <w:vertAlign w:val="superscript"/>
              </w:rPr>
              <w:t>e</w:t>
            </w:r>
          </w:p>
        </w:tc>
        <w:tc>
          <w:tcPr>
            <w:tcW w:w="554" w:type="pct"/>
            <w:tcBorders>
              <w:top w:val="nil"/>
              <w:left w:val="nil"/>
              <w:bottom w:val="single" w:sz="12" w:space="0" w:color="auto"/>
              <w:right w:val="nil"/>
            </w:tcBorders>
            <w:noWrap/>
            <w:hideMark/>
          </w:tcPr>
          <w:p w14:paraId="187CFCA8" w14:textId="77777777" w:rsidR="00EB76A1" w:rsidRPr="00A35728" w:rsidRDefault="00EB76A1" w:rsidP="00EB76A1">
            <w:pPr>
              <w:spacing w:line="360" w:lineRule="auto"/>
              <w:jc w:val="both"/>
              <w:rPr>
                <w:rFonts w:ascii="Arial" w:hAnsi="Arial" w:cs="Arial"/>
              </w:rPr>
            </w:pPr>
            <w:r w:rsidRPr="00A35728">
              <w:rPr>
                <w:rFonts w:ascii="Arial" w:hAnsi="Arial" w:cs="Arial"/>
              </w:rPr>
              <w:t>53.72</w:t>
            </w:r>
            <w:r w:rsidRPr="00A35728">
              <w:rPr>
                <w:rFonts w:ascii="Arial" w:hAnsi="Arial" w:cs="Arial"/>
                <w:vertAlign w:val="superscript"/>
              </w:rPr>
              <w:t>a</w:t>
            </w:r>
          </w:p>
        </w:tc>
        <w:tc>
          <w:tcPr>
            <w:tcW w:w="666" w:type="pct"/>
            <w:tcBorders>
              <w:top w:val="nil"/>
              <w:left w:val="nil"/>
              <w:bottom w:val="single" w:sz="12" w:space="0" w:color="auto"/>
              <w:right w:val="nil"/>
            </w:tcBorders>
            <w:noWrap/>
            <w:hideMark/>
          </w:tcPr>
          <w:p w14:paraId="0DF56E15" w14:textId="77777777" w:rsidR="00EB76A1" w:rsidRPr="00A35728" w:rsidRDefault="00EB76A1" w:rsidP="00EB76A1">
            <w:pPr>
              <w:spacing w:line="360" w:lineRule="auto"/>
              <w:jc w:val="both"/>
              <w:rPr>
                <w:rFonts w:ascii="Arial" w:hAnsi="Arial" w:cs="Arial"/>
              </w:rPr>
            </w:pPr>
            <w:r w:rsidRPr="00A35728">
              <w:rPr>
                <w:rFonts w:ascii="Arial" w:hAnsi="Arial" w:cs="Arial"/>
              </w:rPr>
              <w:t>8.37</w:t>
            </w:r>
            <w:r w:rsidRPr="00A35728">
              <w:rPr>
                <w:rFonts w:ascii="Arial" w:hAnsi="Arial" w:cs="Arial"/>
                <w:vertAlign w:val="superscript"/>
              </w:rPr>
              <w:t>cd</w:t>
            </w:r>
          </w:p>
        </w:tc>
      </w:tr>
      <w:tr w:rsidR="00EB76A1" w:rsidRPr="00A35728" w14:paraId="206D2B5F" w14:textId="77777777" w:rsidTr="00EB76A1">
        <w:trPr>
          <w:trHeight w:val="300"/>
        </w:trPr>
        <w:tc>
          <w:tcPr>
            <w:tcW w:w="1006" w:type="pct"/>
            <w:gridSpan w:val="2"/>
            <w:tcBorders>
              <w:top w:val="single" w:sz="12" w:space="0" w:color="auto"/>
              <w:left w:val="nil"/>
              <w:bottom w:val="nil"/>
              <w:right w:val="nil"/>
            </w:tcBorders>
            <w:noWrap/>
            <w:hideMark/>
          </w:tcPr>
          <w:p w14:paraId="076768A7" w14:textId="77777777" w:rsidR="00EB76A1" w:rsidRPr="00A35728" w:rsidRDefault="00EB76A1" w:rsidP="00EB76A1">
            <w:pPr>
              <w:spacing w:line="360" w:lineRule="auto"/>
              <w:ind w:right="-165"/>
              <w:jc w:val="both"/>
              <w:rPr>
                <w:rFonts w:ascii="Arial" w:hAnsi="Arial" w:cs="Arial"/>
              </w:rPr>
            </w:pPr>
            <w:r w:rsidRPr="00A35728">
              <w:rPr>
                <w:rFonts w:ascii="Arial" w:hAnsi="Arial" w:cs="Arial"/>
              </w:rPr>
              <w:t>Significance level</w:t>
            </w:r>
          </w:p>
        </w:tc>
        <w:tc>
          <w:tcPr>
            <w:tcW w:w="520" w:type="pct"/>
            <w:tcBorders>
              <w:top w:val="single" w:sz="12" w:space="0" w:color="auto"/>
              <w:left w:val="nil"/>
              <w:bottom w:val="nil"/>
              <w:right w:val="nil"/>
            </w:tcBorders>
            <w:noWrap/>
            <w:hideMark/>
          </w:tcPr>
          <w:p w14:paraId="25267E66" w14:textId="77777777" w:rsidR="00EB76A1" w:rsidRPr="00A35728" w:rsidRDefault="00EB76A1" w:rsidP="00EB76A1">
            <w:pPr>
              <w:spacing w:line="360" w:lineRule="auto"/>
              <w:jc w:val="both"/>
              <w:rPr>
                <w:rFonts w:ascii="Arial" w:hAnsi="Arial" w:cs="Arial"/>
              </w:rPr>
            </w:pPr>
            <w:r w:rsidRPr="00A35728">
              <w:rPr>
                <w:rFonts w:ascii="Arial" w:hAnsi="Arial" w:cs="Arial"/>
              </w:rPr>
              <w:t>*</w:t>
            </w:r>
          </w:p>
        </w:tc>
        <w:tc>
          <w:tcPr>
            <w:tcW w:w="457" w:type="pct"/>
            <w:tcBorders>
              <w:top w:val="single" w:sz="12" w:space="0" w:color="auto"/>
              <w:left w:val="nil"/>
              <w:bottom w:val="nil"/>
              <w:right w:val="nil"/>
            </w:tcBorders>
            <w:noWrap/>
            <w:hideMark/>
          </w:tcPr>
          <w:p w14:paraId="50CBDD94" w14:textId="77777777" w:rsidR="00EB76A1" w:rsidRPr="00A35728" w:rsidRDefault="00EB76A1" w:rsidP="00EB76A1">
            <w:pPr>
              <w:spacing w:line="360" w:lineRule="auto"/>
              <w:jc w:val="both"/>
              <w:rPr>
                <w:rFonts w:ascii="Arial" w:hAnsi="Arial" w:cs="Arial"/>
              </w:rPr>
            </w:pPr>
            <w:r w:rsidRPr="00A35728">
              <w:rPr>
                <w:rFonts w:ascii="Arial" w:hAnsi="Arial" w:cs="Arial"/>
              </w:rPr>
              <w:t>**</w:t>
            </w:r>
          </w:p>
        </w:tc>
        <w:tc>
          <w:tcPr>
            <w:tcW w:w="660" w:type="pct"/>
            <w:tcBorders>
              <w:top w:val="single" w:sz="12" w:space="0" w:color="auto"/>
              <w:left w:val="nil"/>
              <w:bottom w:val="nil"/>
              <w:right w:val="nil"/>
            </w:tcBorders>
            <w:noWrap/>
            <w:hideMark/>
          </w:tcPr>
          <w:p w14:paraId="38005E64" w14:textId="77777777" w:rsidR="00EB76A1" w:rsidRPr="00A35728" w:rsidRDefault="00EB76A1" w:rsidP="00EB76A1">
            <w:pPr>
              <w:spacing w:line="360" w:lineRule="auto"/>
              <w:jc w:val="both"/>
              <w:rPr>
                <w:rFonts w:ascii="Arial" w:hAnsi="Arial" w:cs="Arial"/>
              </w:rPr>
            </w:pPr>
            <w:r w:rsidRPr="00A35728">
              <w:rPr>
                <w:rFonts w:ascii="Arial" w:hAnsi="Arial" w:cs="Arial"/>
              </w:rPr>
              <w:t>**</w:t>
            </w:r>
          </w:p>
        </w:tc>
        <w:tc>
          <w:tcPr>
            <w:tcW w:w="640" w:type="pct"/>
            <w:tcBorders>
              <w:top w:val="single" w:sz="12" w:space="0" w:color="auto"/>
              <w:left w:val="nil"/>
              <w:bottom w:val="nil"/>
              <w:right w:val="nil"/>
            </w:tcBorders>
            <w:noWrap/>
            <w:hideMark/>
          </w:tcPr>
          <w:p w14:paraId="01320430" w14:textId="77777777" w:rsidR="00EB76A1" w:rsidRPr="00A35728" w:rsidRDefault="00EB76A1" w:rsidP="00EB76A1">
            <w:pPr>
              <w:spacing w:line="360" w:lineRule="auto"/>
              <w:jc w:val="both"/>
              <w:rPr>
                <w:rFonts w:ascii="Arial" w:hAnsi="Arial" w:cs="Arial"/>
              </w:rPr>
            </w:pPr>
            <w:r w:rsidRPr="00A35728">
              <w:rPr>
                <w:rFonts w:ascii="Arial" w:hAnsi="Arial" w:cs="Arial"/>
              </w:rPr>
              <w:t>*</w:t>
            </w:r>
          </w:p>
        </w:tc>
        <w:tc>
          <w:tcPr>
            <w:tcW w:w="497" w:type="pct"/>
            <w:tcBorders>
              <w:top w:val="single" w:sz="12" w:space="0" w:color="auto"/>
              <w:left w:val="nil"/>
              <w:bottom w:val="nil"/>
              <w:right w:val="nil"/>
            </w:tcBorders>
            <w:noWrap/>
            <w:hideMark/>
          </w:tcPr>
          <w:p w14:paraId="76D76174" w14:textId="77777777" w:rsidR="00EB76A1" w:rsidRPr="00A35728" w:rsidRDefault="00EB76A1" w:rsidP="00EB76A1">
            <w:pPr>
              <w:spacing w:line="360" w:lineRule="auto"/>
              <w:jc w:val="both"/>
              <w:rPr>
                <w:rFonts w:ascii="Arial" w:hAnsi="Arial" w:cs="Arial"/>
              </w:rPr>
            </w:pPr>
            <w:r w:rsidRPr="00A35728">
              <w:rPr>
                <w:rFonts w:ascii="Arial" w:hAnsi="Arial" w:cs="Arial"/>
              </w:rPr>
              <w:t>**</w:t>
            </w:r>
          </w:p>
        </w:tc>
        <w:tc>
          <w:tcPr>
            <w:tcW w:w="554" w:type="pct"/>
            <w:tcBorders>
              <w:top w:val="single" w:sz="12" w:space="0" w:color="auto"/>
              <w:left w:val="nil"/>
              <w:bottom w:val="nil"/>
              <w:right w:val="nil"/>
            </w:tcBorders>
            <w:noWrap/>
            <w:hideMark/>
          </w:tcPr>
          <w:p w14:paraId="3FC28BF0" w14:textId="77777777" w:rsidR="00EB76A1" w:rsidRPr="00A35728" w:rsidRDefault="00EB76A1" w:rsidP="00EB76A1">
            <w:pPr>
              <w:spacing w:line="360" w:lineRule="auto"/>
              <w:jc w:val="both"/>
              <w:rPr>
                <w:rFonts w:ascii="Arial" w:hAnsi="Arial" w:cs="Arial"/>
              </w:rPr>
            </w:pPr>
            <w:r w:rsidRPr="00A35728">
              <w:rPr>
                <w:rFonts w:ascii="Arial" w:hAnsi="Arial" w:cs="Arial"/>
              </w:rPr>
              <w:t>*</w:t>
            </w:r>
          </w:p>
        </w:tc>
        <w:tc>
          <w:tcPr>
            <w:tcW w:w="666" w:type="pct"/>
            <w:tcBorders>
              <w:top w:val="single" w:sz="12" w:space="0" w:color="auto"/>
              <w:left w:val="nil"/>
              <w:bottom w:val="nil"/>
              <w:right w:val="nil"/>
            </w:tcBorders>
            <w:noWrap/>
            <w:hideMark/>
          </w:tcPr>
          <w:p w14:paraId="257F51AD" w14:textId="77777777" w:rsidR="00EB76A1" w:rsidRPr="00A35728" w:rsidRDefault="00EB76A1" w:rsidP="00EB76A1">
            <w:pPr>
              <w:spacing w:line="360" w:lineRule="auto"/>
              <w:jc w:val="both"/>
              <w:rPr>
                <w:rFonts w:ascii="Arial" w:hAnsi="Arial" w:cs="Arial"/>
              </w:rPr>
            </w:pPr>
            <w:r w:rsidRPr="00A35728">
              <w:rPr>
                <w:rFonts w:ascii="Arial" w:hAnsi="Arial" w:cs="Arial"/>
              </w:rPr>
              <w:t>**</w:t>
            </w:r>
          </w:p>
        </w:tc>
      </w:tr>
      <w:tr w:rsidR="00EB76A1" w:rsidRPr="00A35728" w14:paraId="17CBCA26" w14:textId="77777777" w:rsidTr="00EB76A1">
        <w:trPr>
          <w:trHeight w:val="300"/>
        </w:trPr>
        <w:tc>
          <w:tcPr>
            <w:tcW w:w="652" w:type="pct"/>
            <w:tcBorders>
              <w:top w:val="nil"/>
              <w:left w:val="nil"/>
              <w:bottom w:val="nil"/>
              <w:right w:val="nil"/>
            </w:tcBorders>
            <w:noWrap/>
            <w:hideMark/>
          </w:tcPr>
          <w:p w14:paraId="1725A6F8" w14:textId="77777777" w:rsidR="00EB76A1" w:rsidRPr="00A35728" w:rsidRDefault="00EB76A1" w:rsidP="00EB76A1">
            <w:pPr>
              <w:spacing w:line="360" w:lineRule="auto"/>
              <w:ind w:right="-180"/>
              <w:jc w:val="both"/>
              <w:rPr>
                <w:rFonts w:ascii="Arial" w:hAnsi="Arial" w:cs="Arial"/>
              </w:rPr>
            </w:pPr>
            <w:r w:rsidRPr="00A35728">
              <w:rPr>
                <w:rFonts w:ascii="Arial" w:hAnsi="Arial" w:cs="Arial"/>
              </w:rPr>
              <w:t>LSD (0.05)</w:t>
            </w:r>
          </w:p>
        </w:tc>
        <w:tc>
          <w:tcPr>
            <w:tcW w:w="354" w:type="pct"/>
            <w:tcBorders>
              <w:top w:val="nil"/>
              <w:left w:val="nil"/>
              <w:bottom w:val="nil"/>
              <w:right w:val="nil"/>
            </w:tcBorders>
            <w:noWrap/>
            <w:hideMark/>
          </w:tcPr>
          <w:p w14:paraId="1A832833" w14:textId="77777777" w:rsidR="00EB76A1" w:rsidRPr="00A35728" w:rsidRDefault="00EB76A1" w:rsidP="00EB76A1">
            <w:pPr>
              <w:spacing w:line="256" w:lineRule="auto"/>
              <w:rPr>
                <w:rFonts w:ascii="Arial" w:hAnsi="Arial" w:cs="Arial"/>
              </w:rPr>
            </w:pPr>
          </w:p>
        </w:tc>
        <w:tc>
          <w:tcPr>
            <w:tcW w:w="520" w:type="pct"/>
            <w:tcBorders>
              <w:top w:val="nil"/>
              <w:left w:val="nil"/>
              <w:bottom w:val="nil"/>
              <w:right w:val="nil"/>
            </w:tcBorders>
            <w:noWrap/>
            <w:hideMark/>
          </w:tcPr>
          <w:p w14:paraId="34A9F788" w14:textId="77777777" w:rsidR="00EB76A1" w:rsidRPr="00A35728" w:rsidRDefault="00EB76A1" w:rsidP="00EB76A1">
            <w:pPr>
              <w:spacing w:line="360" w:lineRule="auto"/>
              <w:jc w:val="both"/>
              <w:rPr>
                <w:rFonts w:ascii="Arial" w:hAnsi="Arial" w:cs="Arial"/>
              </w:rPr>
            </w:pPr>
            <w:r w:rsidRPr="00A35728">
              <w:rPr>
                <w:rFonts w:ascii="Arial" w:hAnsi="Arial" w:cs="Arial"/>
              </w:rPr>
              <w:t>3.74</w:t>
            </w:r>
          </w:p>
        </w:tc>
        <w:tc>
          <w:tcPr>
            <w:tcW w:w="457" w:type="pct"/>
            <w:tcBorders>
              <w:top w:val="nil"/>
              <w:left w:val="nil"/>
              <w:bottom w:val="nil"/>
              <w:right w:val="nil"/>
            </w:tcBorders>
            <w:noWrap/>
            <w:hideMark/>
          </w:tcPr>
          <w:p w14:paraId="7789EF6C" w14:textId="77777777" w:rsidR="00EB76A1" w:rsidRPr="00A35728" w:rsidRDefault="00EB76A1" w:rsidP="00EB76A1">
            <w:pPr>
              <w:spacing w:line="360" w:lineRule="auto"/>
              <w:jc w:val="both"/>
              <w:rPr>
                <w:rFonts w:ascii="Arial" w:hAnsi="Arial" w:cs="Arial"/>
              </w:rPr>
            </w:pPr>
            <w:r w:rsidRPr="00A35728">
              <w:rPr>
                <w:rFonts w:ascii="Arial" w:hAnsi="Arial" w:cs="Arial"/>
              </w:rPr>
              <w:t>2.10</w:t>
            </w:r>
          </w:p>
        </w:tc>
        <w:tc>
          <w:tcPr>
            <w:tcW w:w="660" w:type="pct"/>
            <w:tcBorders>
              <w:top w:val="nil"/>
              <w:left w:val="nil"/>
              <w:bottom w:val="nil"/>
              <w:right w:val="nil"/>
            </w:tcBorders>
            <w:noWrap/>
            <w:hideMark/>
          </w:tcPr>
          <w:p w14:paraId="01B30C55" w14:textId="77777777" w:rsidR="00EB76A1" w:rsidRPr="00A35728" w:rsidRDefault="00EB76A1" w:rsidP="00EB76A1">
            <w:pPr>
              <w:spacing w:line="360" w:lineRule="auto"/>
              <w:jc w:val="both"/>
              <w:rPr>
                <w:rFonts w:ascii="Arial" w:hAnsi="Arial" w:cs="Arial"/>
              </w:rPr>
            </w:pPr>
            <w:r w:rsidRPr="00A35728">
              <w:rPr>
                <w:rFonts w:ascii="Arial" w:hAnsi="Arial" w:cs="Arial"/>
              </w:rPr>
              <w:t>208.44</w:t>
            </w:r>
          </w:p>
        </w:tc>
        <w:tc>
          <w:tcPr>
            <w:tcW w:w="640" w:type="pct"/>
            <w:tcBorders>
              <w:top w:val="nil"/>
              <w:left w:val="nil"/>
              <w:bottom w:val="nil"/>
              <w:right w:val="nil"/>
            </w:tcBorders>
            <w:noWrap/>
            <w:hideMark/>
          </w:tcPr>
          <w:p w14:paraId="4CECC35D" w14:textId="77777777" w:rsidR="00EB76A1" w:rsidRPr="00A35728" w:rsidRDefault="00EB76A1" w:rsidP="00EB76A1">
            <w:pPr>
              <w:spacing w:line="360" w:lineRule="auto"/>
              <w:jc w:val="both"/>
              <w:rPr>
                <w:rFonts w:ascii="Arial" w:hAnsi="Arial" w:cs="Arial"/>
              </w:rPr>
            </w:pPr>
            <w:r w:rsidRPr="00A35728">
              <w:rPr>
                <w:rFonts w:ascii="Arial" w:hAnsi="Arial" w:cs="Arial"/>
              </w:rPr>
              <w:t>554.95</w:t>
            </w:r>
          </w:p>
        </w:tc>
        <w:tc>
          <w:tcPr>
            <w:tcW w:w="497" w:type="pct"/>
            <w:tcBorders>
              <w:top w:val="nil"/>
              <w:left w:val="nil"/>
              <w:bottom w:val="nil"/>
              <w:right w:val="nil"/>
            </w:tcBorders>
            <w:noWrap/>
            <w:hideMark/>
          </w:tcPr>
          <w:p w14:paraId="320FA041" w14:textId="77777777" w:rsidR="00EB76A1" w:rsidRPr="00A35728" w:rsidRDefault="00EB76A1" w:rsidP="00EB76A1">
            <w:pPr>
              <w:spacing w:line="360" w:lineRule="auto"/>
              <w:jc w:val="both"/>
              <w:rPr>
                <w:rFonts w:ascii="Arial" w:hAnsi="Arial" w:cs="Arial"/>
              </w:rPr>
            </w:pPr>
            <w:r w:rsidRPr="00A35728">
              <w:rPr>
                <w:rFonts w:ascii="Arial" w:hAnsi="Arial" w:cs="Arial"/>
              </w:rPr>
              <w:t>2.33</w:t>
            </w:r>
          </w:p>
        </w:tc>
        <w:tc>
          <w:tcPr>
            <w:tcW w:w="554" w:type="pct"/>
            <w:tcBorders>
              <w:top w:val="nil"/>
              <w:left w:val="nil"/>
              <w:bottom w:val="nil"/>
              <w:right w:val="nil"/>
            </w:tcBorders>
            <w:noWrap/>
            <w:hideMark/>
          </w:tcPr>
          <w:p w14:paraId="1C83A373" w14:textId="77777777" w:rsidR="00EB76A1" w:rsidRPr="00A35728" w:rsidRDefault="00EB76A1" w:rsidP="00EB76A1">
            <w:pPr>
              <w:spacing w:line="360" w:lineRule="auto"/>
              <w:jc w:val="both"/>
              <w:rPr>
                <w:rFonts w:ascii="Arial" w:hAnsi="Arial" w:cs="Arial"/>
              </w:rPr>
            </w:pPr>
            <w:r w:rsidRPr="00A35728">
              <w:rPr>
                <w:rFonts w:ascii="Arial" w:hAnsi="Arial" w:cs="Arial"/>
              </w:rPr>
              <w:t>1.25</w:t>
            </w:r>
          </w:p>
        </w:tc>
        <w:tc>
          <w:tcPr>
            <w:tcW w:w="666" w:type="pct"/>
            <w:tcBorders>
              <w:top w:val="nil"/>
              <w:left w:val="nil"/>
              <w:bottom w:val="nil"/>
              <w:right w:val="nil"/>
            </w:tcBorders>
            <w:noWrap/>
            <w:hideMark/>
          </w:tcPr>
          <w:p w14:paraId="01223159" w14:textId="77777777" w:rsidR="00EB76A1" w:rsidRPr="00A35728" w:rsidRDefault="00EB76A1" w:rsidP="00EB76A1">
            <w:pPr>
              <w:spacing w:line="360" w:lineRule="auto"/>
              <w:jc w:val="both"/>
              <w:rPr>
                <w:rFonts w:ascii="Arial" w:hAnsi="Arial" w:cs="Arial"/>
              </w:rPr>
            </w:pPr>
            <w:r w:rsidRPr="00A35728">
              <w:rPr>
                <w:rFonts w:ascii="Arial" w:hAnsi="Arial" w:cs="Arial"/>
              </w:rPr>
              <w:t>0.43</w:t>
            </w:r>
          </w:p>
        </w:tc>
      </w:tr>
      <w:tr w:rsidR="00EB76A1" w:rsidRPr="00A35728" w14:paraId="59BBF648" w14:textId="77777777" w:rsidTr="00EB76A1">
        <w:trPr>
          <w:trHeight w:val="300"/>
        </w:trPr>
        <w:tc>
          <w:tcPr>
            <w:tcW w:w="652" w:type="pct"/>
            <w:tcBorders>
              <w:top w:val="nil"/>
              <w:left w:val="nil"/>
              <w:bottom w:val="nil"/>
              <w:right w:val="nil"/>
            </w:tcBorders>
            <w:noWrap/>
            <w:hideMark/>
          </w:tcPr>
          <w:p w14:paraId="0016CABC" w14:textId="77777777" w:rsidR="00EB76A1" w:rsidRPr="00A35728" w:rsidRDefault="00EB76A1" w:rsidP="00EB76A1">
            <w:pPr>
              <w:spacing w:line="360" w:lineRule="auto"/>
              <w:ind w:right="-180"/>
              <w:jc w:val="both"/>
              <w:rPr>
                <w:rFonts w:ascii="Arial" w:hAnsi="Arial" w:cs="Arial"/>
              </w:rPr>
            </w:pPr>
            <w:r w:rsidRPr="00A35728">
              <w:rPr>
                <w:rFonts w:ascii="Arial" w:hAnsi="Arial" w:cs="Arial"/>
              </w:rPr>
              <w:t>SE±</w:t>
            </w:r>
          </w:p>
        </w:tc>
        <w:tc>
          <w:tcPr>
            <w:tcW w:w="354" w:type="pct"/>
            <w:tcBorders>
              <w:top w:val="nil"/>
              <w:left w:val="nil"/>
              <w:bottom w:val="nil"/>
              <w:right w:val="nil"/>
            </w:tcBorders>
            <w:noWrap/>
          </w:tcPr>
          <w:p w14:paraId="056C2C62" w14:textId="77777777" w:rsidR="00EB76A1" w:rsidRPr="00A35728" w:rsidRDefault="00EB76A1" w:rsidP="00EB76A1">
            <w:pPr>
              <w:spacing w:line="360" w:lineRule="auto"/>
              <w:jc w:val="both"/>
              <w:rPr>
                <w:rFonts w:ascii="Arial" w:hAnsi="Arial" w:cs="Arial"/>
              </w:rPr>
            </w:pPr>
          </w:p>
        </w:tc>
        <w:tc>
          <w:tcPr>
            <w:tcW w:w="520" w:type="pct"/>
            <w:tcBorders>
              <w:top w:val="nil"/>
              <w:left w:val="nil"/>
              <w:bottom w:val="nil"/>
              <w:right w:val="nil"/>
            </w:tcBorders>
            <w:noWrap/>
            <w:hideMark/>
          </w:tcPr>
          <w:p w14:paraId="21EF6F87" w14:textId="77777777" w:rsidR="00EB76A1" w:rsidRPr="00A35728" w:rsidRDefault="00EB76A1" w:rsidP="00EB76A1">
            <w:pPr>
              <w:spacing w:line="360" w:lineRule="auto"/>
              <w:jc w:val="both"/>
              <w:rPr>
                <w:rFonts w:ascii="Arial" w:hAnsi="Arial" w:cs="Arial"/>
              </w:rPr>
            </w:pPr>
            <w:r w:rsidRPr="00A35728">
              <w:rPr>
                <w:rFonts w:ascii="Arial" w:hAnsi="Arial" w:cs="Arial"/>
              </w:rPr>
              <w:t>0.63</w:t>
            </w:r>
          </w:p>
        </w:tc>
        <w:tc>
          <w:tcPr>
            <w:tcW w:w="457" w:type="pct"/>
            <w:tcBorders>
              <w:top w:val="nil"/>
              <w:left w:val="nil"/>
              <w:bottom w:val="nil"/>
              <w:right w:val="nil"/>
            </w:tcBorders>
            <w:noWrap/>
            <w:hideMark/>
          </w:tcPr>
          <w:p w14:paraId="79965534" w14:textId="77777777" w:rsidR="00EB76A1" w:rsidRPr="00A35728" w:rsidRDefault="00EB76A1" w:rsidP="00EB76A1">
            <w:pPr>
              <w:spacing w:line="360" w:lineRule="auto"/>
              <w:jc w:val="both"/>
              <w:rPr>
                <w:rFonts w:ascii="Arial" w:hAnsi="Arial" w:cs="Arial"/>
              </w:rPr>
            </w:pPr>
            <w:r w:rsidRPr="00A35728">
              <w:rPr>
                <w:rFonts w:ascii="Arial" w:hAnsi="Arial" w:cs="Arial"/>
              </w:rPr>
              <w:t>0.43</w:t>
            </w:r>
          </w:p>
        </w:tc>
        <w:tc>
          <w:tcPr>
            <w:tcW w:w="660" w:type="pct"/>
            <w:tcBorders>
              <w:top w:val="nil"/>
              <w:left w:val="nil"/>
              <w:bottom w:val="nil"/>
              <w:right w:val="nil"/>
            </w:tcBorders>
            <w:noWrap/>
            <w:hideMark/>
          </w:tcPr>
          <w:p w14:paraId="174FA308" w14:textId="77777777" w:rsidR="00EB76A1" w:rsidRPr="00A35728" w:rsidRDefault="00EB76A1" w:rsidP="00EB76A1">
            <w:pPr>
              <w:spacing w:line="360" w:lineRule="auto"/>
              <w:jc w:val="both"/>
              <w:rPr>
                <w:rFonts w:ascii="Arial" w:hAnsi="Arial" w:cs="Arial"/>
              </w:rPr>
            </w:pPr>
            <w:r w:rsidRPr="00A35728">
              <w:rPr>
                <w:rFonts w:ascii="Arial" w:hAnsi="Arial" w:cs="Arial"/>
              </w:rPr>
              <w:t>77.65</w:t>
            </w:r>
          </w:p>
        </w:tc>
        <w:tc>
          <w:tcPr>
            <w:tcW w:w="640" w:type="pct"/>
            <w:tcBorders>
              <w:top w:val="nil"/>
              <w:left w:val="nil"/>
              <w:bottom w:val="nil"/>
              <w:right w:val="nil"/>
            </w:tcBorders>
            <w:noWrap/>
            <w:hideMark/>
          </w:tcPr>
          <w:p w14:paraId="652E1630" w14:textId="77777777" w:rsidR="00EB76A1" w:rsidRPr="00A35728" w:rsidRDefault="00EB76A1" w:rsidP="00EB76A1">
            <w:pPr>
              <w:spacing w:line="360" w:lineRule="auto"/>
              <w:jc w:val="both"/>
              <w:rPr>
                <w:rFonts w:ascii="Arial" w:hAnsi="Arial" w:cs="Arial"/>
              </w:rPr>
            </w:pPr>
            <w:r w:rsidRPr="00A35728">
              <w:rPr>
                <w:rFonts w:ascii="Arial" w:hAnsi="Arial" w:cs="Arial"/>
              </w:rPr>
              <w:t>107.15</w:t>
            </w:r>
          </w:p>
        </w:tc>
        <w:tc>
          <w:tcPr>
            <w:tcW w:w="497" w:type="pct"/>
            <w:tcBorders>
              <w:top w:val="nil"/>
              <w:left w:val="nil"/>
              <w:bottom w:val="nil"/>
              <w:right w:val="nil"/>
            </w:tcBorders>
            <w:noWrap/>
            <w:hideMark/>
          </w:tcPr>
          <w:p w14:paraId="341616B1" w14:textId="77777777" w:rsidR="00EB76A1" w:rsidRPr="00A35728" w:rsidRDefault="00EB76A1" w:rsidP="00EB76A1">
            <w:pPr>
              <w:spacing w:line="360" w:lineRule="auto"/>
              <w:jc w:val="both"/>
              <w:rPr>
                <w:rFonts w:ascii="Arial" w:hAnsi="Arial" w:cs="Arial"/>
              </w:rPr>
            </w:pPr>
            <w:r w:rsidRPr="00A35728">
              <w:rPr>
                <w:rFonts w:ascii="Arial" w:hAnsi="Arial" w:cs="Arial"/>
              </w:rPr>
              <w:t>0.34</w:t>
            </w:r>
          </w:p>
        </w:tc>
        <w:tc>
          <w:tcPr>
            <w:tcW w:w="554" w:type="pct"/>
            <w:tcBorders>
              <w:top w:val="nil"/>
              <w:left w:val="nil"/>
              <w:bottom w:val="nil"/>
              <w:right w:val="nil"/>
            </w:tcBorders>
            <w:noWrap/>
            <w:hideMark/>
          </w:tcPr>
          <w:p w14:paraId="4E714351" w14:textId="77777777" w:rsidR="00EB76A1" w:rsidRPr="00A35728" w:rsidRDefault="00EB76A1" w:rsidP="00EB76A1">
            <w:pPr>
              <w:spacing w:line="360" w:lineRule="auto"/>
              <w:jc w:val="both"/>
              <w:rPr>
                <w:rFonts w:ascii="Arial" w:hAnsi="Arial" w:cs="Arial"/>
              </w:rPr>
            </w:pPr>
            <w:r w:rsidRPr="00A35728">
              <w:rPr>
                <w:rFonts w:ascii="Arial" w:hAnsi="Arial" w:cs="Arial"/>
              </w:rPr>
              <w:t>0.18</w:t>
            </w:r>
          </w:p>
        </w:tc>
        <w:tc>
          <w:tcPr>
            <w:tcW w:w="666" w:type="pct"/>
            <w:tcBorders>
              <w:top w:val="nil"/>
              <w:left w:val="nil"/>
              <w:bottom w:val="nil"/>
              <w:right w:val="nil"/>
            </w:tcBorders>
            <w:noWrap/>
            <w:hideMark/>
          </w:tcPr>
          <w:p w14:paraId="6A304B0C" w14:textId="77777777" w:rsidR="00EB76A1" w:rsidRPr="00A35728" w:rsidRDefault="00EB76A1" w:rsidP="00EB76A1">
            <w:pPr>
              <w:spacing w:line="360" w:lineRule="auto"/>
              <w:jc w:val="both"/>
              <w:rPr>
                <w:rFonts w:ascii="Arial" w:hAnsi="Arial" w:cs="Arial"/>
              </w:rPr>
            </w:pPr>
            <w:r w:rsidRPr="00A35728">
              <w:rPr>
                <w:rFonts w:ascii="Arial" w:hAnsi="Arial" w:cs="Arial"/>
              </w:rPr>
              <w:t>0.06</w:t>
            </w:r>
          </w:p>
        </w:tc>
      </w:tr>
      <w:tr w:rsidR="00EB76A1" w:rsidRPr="00A35728" w14:paraId="64157DAC" w14:textId="77777777" w:rsidTr="00EB76A1">
        <w:trPr>
          <w:trHeight w:val="300"/>
        </w:trPr>
        <w:tc>
          <w:tcPr>
            <w:tcW w:w="652" w:type="pct"/>
            <w:tcBorders>
              <w:top w:val="nil"/>
              <w:left w:val="nil"/>
              <w:bottom w:val="single" w:sz="12" w:space="0" w:color="auto"/>
              <w:right w:val="nil"/>
            </w:tcBorders>
            <w:noWrap/>
            <w:hideMark/>
          </w:tcPr>
          <w:p w14:paraId="1AE409B7" w14:textId="77777777" w:rsidR="00EB76A1" w:rsidRPr="00A35728" w:rsidRDefault="00EB76A1" w:rsidP="00EB76A1">
            <w:pPr>
              <w:spacing w:line="360" w:lineRule="auto"/>
              <w:jc w:val="both"/>
              <w:rPr>
                <w:rFonts w:ascii="Arial" w:hAnsi="Arial" w:cs="Arial"/>
              </w:rPr>
            </w:pPr>
            <w:r w:rsidRPr="00A35728">
              <w:rPr>
                <w:rFonts w:ascii="Arial" w:hAnsi="Arial" w:cs="Arial"/>
              </w:rPr>
              <w:t>CV (%)</w:t>
            </w:r>
          </w:p>
        </w:tc>
        <w:tc>
          <w:tcPr>
            <w:tcW w:w="354" w:type="pct"/>
            <w:tcBorders>
              <w:top w:val="nil"/>
              <w:left w:val="nil"/>
              <w:bottom w:val="single" w:sz="12" w:space="0" w:color="auto"/>
              <w:right w:val="nil"/>
            </w:tcBorders>
            <w:noWrap/>
            <w:hideMark/>
          </w:tcPr>
          <w:p w14:paraId="395577FD" w14:textId="77777777" w:rsidR="00EB76A1" w:rsidRPr="00A35728" w:rsidRDefault="00EB76A1" w:rsidP="00EB76A1">
            <w:pPr>
              <w:spacing w:line="256" w:lineRule="auto"/>
              <w:rPr>
                <w:rFonts w:ascii="Arial" w:hAnsi="Arial" w:cs="Arial"/>
              </w:rPr>
            </w:pPr>
          </w:p>
        </w:tc>
        <w:tc>
          <w:tcPr>
            <w:tcW w:w="520" w:type="pct"/>
            <w:tcBorders>
              <w:top w:val="nil"/>
              <w:left w:val="nil"/>
              <w:bottom w:val="single" w:sz="12" w:space="0" w:color="auto"/>
              <w:right w:val="nil"/>
            </w:tcBorders>
            <w:noWrap/>
            <w:hideMark/>
          </w:tcPr>
          <w:p w14:paraId="1EE8FBD4" w14:textId="77777777" w:rsidR="00EB76A1" w:rsidRPr="00A35728" w:rsidRDefault="00EB76A1" w:rsidP="00EB76A1">
            <w:pPr>
              <w:spacing w:line="360" w:lineRule="auto"/>
              <w:jc w:val="both"/>
              <w:rPr>
                <w:rFonts w:ascii="Arial" w:hAnsi="Arial" w:cs="Arial"/>
              </w:rPr>
            </w:pPr>
            <w:r w:rsidRPr="00A35728">
              <w:rPr>
                <w:rFonts w:ascii="Arial" w:hAnsi="Arial" w:cs="Arial"/>
              </w:rPr>
              <w:t>2.17</w:t>
            </w:r>
          </w:p>
        </w:tc>
        <w:tc>
          <w:tcPr>
            <w:tcW w:w="457" w:type="pct"/>
            <w:tcBorders>
              <w:top w:val="nil"/>
              <w:left w:val="nil"/>
              <w:bottom w:val="single" w:sz="12" w:space="0" w:color="auto"/>
              <w:right w:val="nil"/>
            </w:tcBorders>
            <w:noWrap/>
            <w:hideMark/>
          </w:tcPr>
          <w:p w14:paraId="6B11C277" w14:textId="77777777" w:rsidR="00EB76A1" w:rsidRPr="00A35728" w:rsidRDefault="00EB76A1" w:rsidP="00EB76A1">
            <w:pPr>
              <w:spacing w:line="360" w:lineRule="auto"/>
              <w:jc w:val="both"/>
              <w:rPr>
                <w:rFonts w:ascii="Arial" w:hAnsi="Arial" w:cs="Arial"/>
              </w:rPr>
            </w:pPr>
            <w:r w:rsidRPr="00A35728">
              <w:rPr>
                <w:rFonts w:ascii="Arial" w:hAnsi="Arial" w:cs="Arial"/>
              </w:rPr>
              <w:t>4.09</w:t>
            </w:r>
          </w:p>
        </w:tc>
        <w:tc>
          <w:tcPr>
            <w:tcW w:w="660" w:type="pct"/>
            <w:tcBorders>
              <w:top w:val="nil"/>
              <w:left w:val="nil"/>
              <w:bottom w:val="single" w:sz="12" w:space="0" w:color="auto"/>
              <w:right w:val="nil"/>
            </w:tcBorders>
            <w:noWrap/>
            <w:hideMark/>
          </w:tcPr>
          <w:p w14:paraId="235E2FE4" w14:textId="77777777" w:rsidR="00EB76A1" w:rsidRPr="00A35728" w:rsidRDefault="00EB76A1" w:rsidP="00EB76A1">
            <w:pPr>
              <w:spacing w:line="360" w:lineRule="auto"/>
              <w:jc w:val="both"/>
              <w:rPr>
                <w:rFonts w:ascii="Arial" w:hAnsi="Arial" w:cs="Arial"/>
              </w:rPr>
            </w:pPr>
            <w:r w:rsidRPr="00A35728">
              <w:rPr>
                <w:rFonts w:ascii="Arial" w:hAnsi="Arial" w:cs="Arial"/>
              </w:rPr>
              <w:t>2.59</w:t>
            </w:r>
          </w:p>
        </w:tc>
        <w:tc>
          <w:tcPr>
            <w:tcW w:w="640" w:type="pct"/>
            <w:tcBorders>
              <w:top w:val="nil"/>
              <w:left w:val="nil"/>
              <w:bottom w:val="single" w:sz="12" w:space="0" w:color="auto"/>
              <w:right w:val="nil"/>
            </w:tcBorders>
            <w:noWrap/>
            <w:hideMark/>
          </w:tcPr>
          <w:p w14:paraId="6F5FFD97" w14:textId="77777777" w:rsidR="00EB76A1" w:rsidRPr="00A35728" w:rsidRDefault="00EB76A1" w:rsidP="00EB76A1">
            <w:pPr>
              <w:spacing w:line="360" w:lineRule="auto"/>
              <w:jc w:val="both"/>
              <w:rPr>
                <w:rFonts w:ascii="Arial" w:hAnsi="Arial" w:cs="Arial"/>
              </w:rPr>
            </w:pPr>
            <w:r w:rsidRPr="00A35728">
              <w:rPr>
                <w:rFonts w:ascii="Arial" w:hAnsi="Arial" w:cs="Arial"/>
              </w:rPr>
              <w:t>5.36</w:t>
            </w:r>
          </w:p>
        </w:tc>
        <w:tc>
          <w:tcPr>
            <w:tcW w:w="497" w:type="pct"/>
            <w:tcBorders>
              <w:top w:val="nil"/>
              <w:left w:val="nil"/>
              <w:bottom w:val="single" w:sz="12" w:space="0" w:color="auto"/>
              <w:right w:val="nil"/>
            </w:tcBorders>
            <w:noWrap/>
            <w:hideMark/>
          </w:tcPr>
          <w:p w14:paraId="509079CC" w14:textId="77777777" w:rsidR="00EB76A1" w:rsidRPr="00A35728" w:rsidRDefault="00EB76A1" w:rsidP="00EB76A1">
            <w:pPr>
              <w:spacing w:line="360" w:lineRule="auto"/>
              <w:jc w:val="both"/>
              <w:rPr>
                <w:rFonts w:ascii="Arial" w:hAnsi="Arial" w:cs="Arial"/>
              </w:rPr>
            </w:pPr>
            <w:r w:rsidRPr="00A35728">
              <w:rPr>
                <w:rFonts w:ascii="Arial" w:hAnsi="Arial" w:cs="Arial"/>
              </w:rPr>
              <w:t>3.36</w:t>
            </w:r>
          </w:p>
        </w:tc>
        <w:tc>
          <w:tcPr>
            <w:tcW w:w="554" w:type="pct"/>
            <w:tcBorders>
              <w:top w:val="nil"/>
              <w:left w:val="nil"/>
              <w:bottom w:val="single" w:sz="12" w:space="0" w:color="auto"/>
              <w:right w:val="nil"/>
            </w:tcBorders>
            <w:noWrap/>
            <w:hideMark/>
          </w:tcPr>
          <w:p w14:paraId="519D6F55" w14:textId="77777777" w:rsidR="00EB76A1" w:rsidRPr="00A35728" w:rsidRDefault="00EB76A1" w:rsidP="00EB76A1">
            <w:pPr>
              <w:spacing w:line="360" w:lineRule="auto"/>
              <w:jc w:val="both"/>
              <w:rPr>
                <w:rFonts w:ascii="Arial" w:hAnsi="Arial" w:cs="Arial"/>
              </w:rPr>
            </w:pPr>
            <w:r w:rsidRPr="00A35728">
              <w:rPr>
                <w:rFonts w:ascii="Arial" w:hAnsi="Arial" w:cs="Arial"/>
              </w:rPr>
              <w:t>1.50</w:t>
            </w:r>
          </w:p>
        </w:tc>
        <w:tc>
          <w:tcPr>
            <w:tcW w:w="666" w:type="pct"/>
            <w:tcBorders>
              <w:top w:val="nil"/>
              <w:left w:val="nil"/>
              <w:bottom w:val="single" w:sz="12" w:space="0" w:color="auto"/>
              <w:right w:val="nil"/>
            </w:tcBorders>
            <w:noWrap/>
            <w:hideMark/>
          </w:tcPr>
          <w:p w14:paraId="1FC5031F" w14:textId="77777777" w:rsidR="00EB76A1" w:rsidRPr="00A35728" w:rsidRDefault="00EB76A1" w:rsidP="00EB76A1">
            <w:pPr>
              <w:spacing w:line="360" w:lineRule="auto"/>
              <w:jc w:val="both"/>
              <w:rPr>
                <w:rFonts w:ascii="Arial" w:hAnsi="Arial" w:cs="Arial"/>
              </w:rPr>
            </w:pPr>
            <w:r w:rsidRPr="00A35728">
              <w:rPr>
                <w:rFonts w:ascii="Arial" w:hAnsi="Arial" w:cs="Arial"/>
              </w:rPr>
              <w:t>3.00</w:t>
            </w:r>
          </w:p>
        </w:tc>
      </w:tr>
    </w:tbl>
    <w:p w14:paraId="6C53C0EE" w14:textId="3115F9F1" w:rsidR="00EB76A1" w:rsidRPr="00A35728" w:rsidRDefault="00EB76A1" w:rsidP="00EF67D7">
      <w:pPr>
        <w:spacing w:after="0" w:line="360" w:lineRule="auto"/>
        <w:rPr>
          <w:rFonts w:ascii="Arial" w:eastAsia="Calibri" w:hAnsi="Arial" w:cs="Arial"/>
          <w:sz w:val="20"/>
          <w:szCs w:val="20"/>
        </w:rPr>
      </w:pPr>
      <w:r w:rsidRPr="00A35728">
        <w:rPr>
          <w:rFonts w:ascii="Arial" w:eastAsia="Calibri" w:hAnsi="Arial" w:cs="Arial"/>
          <w:bCs/>
          <w:kern w:val="2"/>
          <w:sz w:val="20"/>
          <w:szCs w:val="20"/>
          <w:lang w:val="en-GB"/>
          <w14:ligatures w14:val="standardContextual"/>
        </w:rPr>
        <w:t>**, * Significant at 0.01 and 0.05 probability levels, respectively.</w:t>
      </w:r>
      <w:r w:rsidR="00EF67D7" w:rsidRPr="00A35728">
        <w:rPr>
          <w:rFonts w:ascii="Arial" w:eastAsia="Calibri" w:hAnsi="Arial" w:cs="Arial"/>
          <w:bCs/>
          <w:kern w:val="2"/>
          <w:sz w:val="20"/>
          <w:szCs w:val="20"/>
          <w:lang w:val="en-GB"/>
          <w14:ligatures w14:val="standardContextual"/>
        </w:rPr>
        <w:t xml:space="preserve"> </w:t>
      </w:r>
      <w:r w:rsidRPr="00A35728">
        <w:rPr>
          <w:rFonts w:ascii="Arial" w:eastAsia="Calibri" w:hAnsi="Arial" w:cs="Arial"/>
          <w:sz w:val="20"/>
          <w:szCs w:val="20"/>
        </w:rPr>
        <w:t>VC=vermicompost, PH=plant height, NSPS=number of seeds per spike, GY=grain yield, SY=straw yield, HI=harvest index, TGW=thousand grain weight</w:t>
      </w:r>
    </w:p>
    <w:p w14:paraId="6737EE68" w14:textId="77777777" w:rsidR="00EB76A1" w:rsidRPr="00A35728" w:rsidRDefault="00EB76A1" w:rsidP="00957E20">
      <w:pPr>
        <w:spacing w:after="0" w:line="480" w:lineRule="auto"/>
        <w:ind w:firstLine="360"/>
        <w:jc w:val="both"/>
        <w:outlineLvl w:val="1"/>
        <w:rPr>
          <w:rFonts w:ascii="Arial" w:eastAsia="Calibri" w:hAnsi="Arial" w:cs="Arial"/>
        </w:rPr>
      </w:pPr>
    </w:p>
    <w:p w14:paraId="6162221C" w14:textId="77777777" w:rsidR="00682BBB" w:rsidRPr="00A35728" w:rsidRDefault="00AB41FB" w:rsidP="00682BBB">
      <w:pPr>
        <w:spacing w:after="0" w:line="480" w:lineRule="auto"/>
        <w:jc w:val="both"/>
        <w:outlineLvl w:val="1"/>
        <w:rPr>
          <w:rFonts w:ascii="Arial" w:eastAsia="Calibri" w:hAnsi="Arial" w:cs="Arial"/>
        </w:rPr>
      </w:pPr>
      <w:r w:rsidRPr="00A35728">
        <w:rPr>
          <w:rFonts w:ascii="Arial" w:eastAsia="Calibri" w:hAnsi="Arial" w:cs="Arial"/>
        </w:rPr>
        <w:t>The ANOVA revealed that the main effect of lime and vermicompost were highly significant (</w:t>
      </w:r>
      <w:r w:rsidR="00691460" w:rsidRPr="00A35728">
        <w:rPr>
          <w:rFonts w:ascii="Arial" w:eastAsia="Calibri" w:hAnsi="Arial" w:cs="Arial"/>
        </w:rPr>
        <w:t>p</w:t>
      </w:r>
      <w:r w:rsidRPr="00A35728">
        <w:rPr>
          <w:rFonts w:ascii="Arial" w:eastAsia="Calibri" w:hAnsi="Arial" w:cs="Arial"/>
        </w:rPr>
        <w:t>&lt;0.01) for barley hectoliter weight</w:t>
      </w:r>
      <w:r w:rsidR="009C796F" w:rsidRPr="00A35728">
        <w:rPr>
          <w:rFonts w:ascii="Arial" w:eastAsia="Calibri" w:hAnsi="Arial" w:cs="Arial"/>
        </w:rPr>
        <w:t xml:space="preserve"> (HLW)</w:t>
      </w:r>
      <w:r w:rsidRPr="00A35728">
        <w:rPr>
          <w:rFonts w:ascii="Arial" w:eastAsia="Calibri" w:hAnsi="Arial" w:cs="Arial"/>
        </w:rPr>
        <w:t xml:space="preserve">, while their interaction was non-significant (Table </w:t>
      </w:r>
      <w:r w:rsidR="00B078D9" w:rsidRPr="00A35728">
        <w:rPr>
          <w:rFonts w:ascii="Arial" w:eastAsia="Calibri" w:hAnsi="Arial" w:cs="Arial"/>
        </w:rPr>
        <w:t>8</w:t>
      </w:r>
      <w:r w:rsidRPr="00A35728">
        <w:rPr>
          <w:rFonts w:ascii="Arial" w:eastAsia="Calibri" w:hAnsi="Arial" w:cs="Arial"/>
        </w:rPr>
        <w:t>). Accordingly, the highest hectoliter weight (629.3 g/l) was obtained from the application of 2.79 t ha</w:t>
      </w:r>
      <w:r w:rsidRPr="00A35728">
        <w:rPr>
          <w:rFonts w:ascii="Arial" w:eastAsia="Calibri" w:hAnsi="Arial" w:cs="Arial"/>
          <w:vertAlign w:val="superscript"/>
        </w:rPr>
        <w:t>-1</w:t>
      </w:r>
      <w:r w:rsidRPr="00A35728">
        <w:rPr>
          <w:rFonts w:ascii="Arial" w:eastAsia="Calibri" w:hAnsi="Arial" w:cs="Arial"/>
        </w:rPr>
        <w:t xml:space="preserve"> lime, but it was at par with 1.86 t ha</w:t>
      </w:r>
      <w:r w:rsidRPr="00A35728">
        <w:rPr>
          <w:rFonts w:ascii="Arial" w:eastAsia="Calibri" w:hAnsi="Arial" w:cs="Arial"/>
          <w:vertAlign w:val="superscript"/>
        </w:rPr>
        <w:t>-1</w:t>
      </w:r>
      <w:r w:rsidRPr="00A35728">
        <w:rPr>
          <w:rFonts w:ascii="Arial" w:eastAsia="Calibri" w:hAnsi="Arial" w:cs="Arial"/>
        </w:rPr>
        <w:t xml:space="preserve"> and 0.93 t ha</w:t>
      </w:r>
      <w:r w:rsidRPr="00A35728">
        <w:rPr>
          <w:rFonts w:ascii="Arial" w:eastAsia="Calibri" w:hAnsi="Arial" w:cs="Arial"/>
          <w:vertAlign w:val="superscript"/>
        </w:rPr>
        <w:t>-</w:t>
      </w:r>
      <w:r w:rsidR="001A65A8" w:rsidRPr="00A35728">
        <w:rPr>
          <w:rFonts w:ascii="Arial" w:eastAsia="Calibri" w:hAnsi="Arial" w:cs="Arial"/>
          <w:vertAlign w:val="superscript"/>
        </w:rPr>
        <w:t>1</w:t>
      </w:r>
      <w:r w:rsidR="001A65A8" w:rsidRPr="00A35728">
        <w:rPr>
          <w:rFonts w:ascii="Arial" w:eastAsia="Calibri" w:hAnsi="Arial" w:cs="Arial"/>
        </w:rPr>
        <w:t xml:space="preserve"> </w:t>
      </w:r>
      <w:r w:rsidRPr="00A35728">
        <w:rPr>
          <w:rFonts w:ascii="Arial" w:eastAsia="Calibri" w:hAnsi="Arial" w:cs="Arial"/>
        </w:rPr>
        <w:t>lime. The lowest (606.1 g/l) hectoliter weight was recorded from the control</w:t>
      </w:r>
      <w:r w:rsidR="009C796F" w:rsidRPr="00A35728">
        <w:rPr>
          <w:rFonts w:ascii="Arial" w:eastAsia="Calibri" w:hAnsi="Arial" w:cs="Arial"/>
        </w:rPr>
        <w:t xml:space="preserve"> treatment</w:t>
      </w:r>
      <w:r w:rsidRPr="00A35728">
        <w:rPr>
          <w:rFonts w:ascii="Arial" w:eastAsia="Calibri" w:hAnsi="Arial" w:cs="Arial"/>
        </w:rPr>
        <w:t>.  The result showed that the hectoliter weight increased</w:t>
      </w:r>
      <w:r w:rsidR="009C796F" w:rsidRPr="00A35728">
        <w:rPr>
          <w:rFonts w:ascii="Arial" w:eastAsia="Calibri" w:hAnsi="Arial" w:cs="Arial"/>
        </w:rPr>
        <w:t xml:space="preserve"> as the lime rate increased from 0.93 to 2.79 t ha</w:t>
      </w:r>
      <w:r w:rsidR="009C796F" w:rsidRPr="00A35728">
        <w:rPr>
          <w:rFonts w:ascii="Arial" w:eastAsia="Calibri" w:hAnsi="Arial" w:cs="Arial"/>
          <w:vertAlign w:val="superscript"/>
        </w:rPr>
        <w:t>-1</w:t>
      </w:r>
      <w:r w:rsidRPr="00A35728">
        <w:rPr>
          <w:rFonts w:ascii="Arial" w:eastAsia="Calibri" w:hAnsi="Arial" w:cs="Arial"/>
        </w:rPr>
        <w:t xml:space="preserve">. </w:t>
      </w:r>
      <w:r w:rsidR="00BA58F4" w:rsidRPr="00A35728">
        <w:rPr>
          <w:rFonts w:ascii="Arial" w:eastAsia="Calibri" w:hAnsi="Arial" w:cs="Arial"/>
          <w:shd w:val="clear" w:color="auto" w:fill="FFFFFF"/>
        </w:rPr>
        <w:fldChar w:fldCharType="begin"/>
      </w:r>
      <w:r w:rsidR="002F7143" w:rsidRPr="00A35728">
        <w:rPr>
          <w:rFonts w:ascii="Arial" w:eastAsia="Calibri" w:hAnsi="Arial" w:cs="Arial"/>
          <w:shd w:val="clear" w:color="auto" w:fill="FFFFFF"/>
        </w:rPr>
        <w:instrText xml:space="preserve"> ADDIN EN.CITE &lt;EndNote&gt;&lt;Cite AuthorYear="1"&gt;&lt;Author&gt;Desalegn&lt;/Author&gt;&lt;Year&gt;2017&lt;/Year&gt;&lt;RecNum&gt;42&lt;/RecNum&gt;&lt;DisplayText&gt;Desalegn&lt;style face="italic"&gt; et al.&lt;/style&gt; (2017)&lt;/DisplayText&gt;&lt;record&gt;&lt;rec-number&gt;42&lt;/rec-number&gt;&lt;foreign-keys&gt;&lt;key app="EN" db-id="fsz025tsafvtszezvxyxffdz9eazdepstrwz"&gt;42&lt;/key&gt;&lt;/foreign-keys&gt;&lt;ref-type name="Journal Article"&gt;17&lt;/ref-type&gt;&lt;contributors&gt;&lt;authors&gt;&lt;author&gt;Desalegn, Temesgen&lt;/author&gt;&lt;author&gt;Alemu, Getachew&lt;/author&gt;&lt;author&gt;Adella, Ayalew&lt;/author&gt;&lt;author&gt;Debele, Tolessa&lt;/author&gt;&lt;/authors&gt;&lt;/contributors&gt;&lt;titles&gt;&lt;title&gt;Effect of lime and phosphorus fertilizer on acid soils and barley (Hordeum vulgare L.) performance in the central highlands of Ethiopia&lt;/title&gt;&lt;secondary-title&gt;Experimental Agriculture&lt;/secondary-title&gt;&lt;/titles&gt;&lt;periodical&gt;&lt;full-title&gt;Experimental Agriculture&lt;/full-title&gt;&lt;/periodical&gt;&lt;pages&gt;432-444&lt;/pages&gt;&lt;volume&gt;53&lt;/volume&gt;&lt;number&gt;3&lt;/number&gt;&lt;dates&gt;&lt;year&gt;2017&lt;/year&gt;&lt;/dates&gt;&lt;isbn&gt;0014-4797&lt;/isbn&gt;&lt;urls&gt;&lt;/urls&gt;&lt;/record&gt;&lt;/Cite&gt;&lt;/EndNote&gt;</w:instrText>
      </w:r>
      <w:r w:rsidR="00BA58F4" w:rsidRPr="00A35728">
        <w:rPr>
          <w:rFonts w:ascii="Arial" w:eastAsia="Calibri" w:hAnsi="Arial" w:cs="Arial"/>
          <w:shd w:val="clear" w:color="auto" w:fill="FFFFFF"/>
        </w:rPr>
        <w:fldChar w:fldCharType="separate"/>
      </w:r>
      <w:r w:rsidR="002F7143" w:rsidRPr="00A35728">
        <w:rPr>
          <w:rFonts w:ascii="Arial" w:eastAsia="Calibri" w:hAnsi="Arial" w:cs="Arial"/>
          <w:noProof/>
          <w:shd w:val="clear" w:color="auto" w:fill="FFFFFF"/>
        </w:rPr>
        <w:t>Desalegn</w:t>
      </w:r>
      <w:r w:rsidR="002F7143" w:rsidRPr="00A35728">
        <w:rPr>
          <w:rFonts w:ascii="Arial" w:eastAsia="Calibri" w:hAnsi="Arial" w:cs="Arial"/>
          <w:i/>
          <w:noProof/>
          <w:shd w:val="clear" w:color="auto" w:fill="FFFFFF"/>
        </w:rPr>
        <w:t xml:space="preserve"> et al.</w:t>
      </w:r>
      <w:r w:rsidR="002F7143" w:rsidRPr="00A35728">
        <w:rPr>
          <w:rFonts w:ascii="Arial" w:eastAsia="Calibri" w:hAnsi="Arial" w:cs="Arial"/>
          <w:noProof/>
          <w:shd w:val="clear" w:color="auto" w:fill="FFFFFF"/>
        </w:rPr>
        <w:t xml:space="preserve"> (2017)</w:t>
      </w:r>
      <w:r w:rsidR="00BA58F4" w:rsidRPr="00A35728">
        <w:rPr>
          <w:rFonts w:ascii="Arial" w:eastAsia="Calibri" w:hAnsi="Arial" w:cs="Arial"/>
          <w:shd w:val="clear" w:color="auto" w:fill="FFFFFF"/>
        </w:rPr>
        <w:fldChar w:fldCharType="end"/>
      </w:r>
      <w:r w:rsidRPr="00A35728">
        <w:rPr>
          <w:rFonts w:ascii="Arial" w:eastAsia="Calibri" w:hAnsi="Arial" w:cs="Arial"/>
          <w:shd w:val="clear" w:color="auto" w:fill="FFFFFF"/>
        </w:rPr>
        <w:t xml:space="preserve"> </w:t>
      </w:r>
      <w:r w:rsidR="00AC3105" w:rsidRPr="00A35728">
        <w:rPr>
          <w:rFonts w:ascii="Arial" w:eastAsia="Calibri" w:hAnsi="Arial" w:cs="Arial"/>
          <w:shd w:val="clear" w:color="auto" w:fill="FFFFFF"/>
        </w:rPr>
        <w:t xml:space="preserve">also </w:t>
      </w:r>
      <w:r w:rsidRPr="00A35728">
        <w:rPr>
          <w:rFonts w:ascii="Arial" w:eastAsia="Calibri" w:hAnsi="Arial" w:cs="Arial"/>
          <w:shd w:val="clear" w:color="auto" w:fill="FFFFFF"/>
        </w:rPr>
        <w:t>reported that</w:t>
      </w:r>
      <w:r w:rsidRPr="00A35728">
        <w:rPr>
          <w:rFonts w:ascii="Arial" w:eastAsia="Calibri" w:hAnsi="Arial" w:cs="Arial"/>
        </w:rPr>
        <w:t xml:space="preserve"> all the liming treatments had higher mean HLW values relative to the control (un-limed)</w:t>
      </w:r>
      <w:r w:rsidR="009C796F" w:rsidRPr="00A35728">
        <w:rPr>
          <w:rFonts w:ascii="Arial" w:eastAsia="Calibri" w:hAnsi="Arial" w:cs="Arial"/>
        </w:rPr>
        <w:t xml:space="preserve"> treatment</w:t>
      </w:r>
      <w:r w:rsidRPr="00A35728">
        <w:rPr>
          <w:rFonts w:ascii="Arial" w:eastAsia="Calibri" w:hAnsi="Arial" w:cs="Arial"/>
          <w:shd w:val="clear" w:color="auto" w:fill="FFFFFF"/>
        </w:rPr>
        <w:t xml:space="preserve">. </w:t>
      </w:r>
      <w:r w:rsidRPr="00A35728">
        <w:rPr>
          <w:rFonts w:ascii="Arial" w:eastAsia="Calibri" w:hAnsi="Arial" w:cs="Arial"/>
        </w:rPr>
        <w:t xml:space="preserve">Similarly, the analysis of hectoliter weight showed that </w:t>
      </w:r>
      <w:r w:rsidR="006E572D" w:rsidRPr="00A35728">
        <w:rPr>
          <w:rFonts w:ascii="Arial" w:eastAsia="Calibri" w:hAnsi="Arial" w:cs="Arial"/>
        </w:rPr>
        <w:t xml:space="preserve">the </w:t>
      </w:r>
      <w:r w:rsidRPr="00A35728">
        <w:rPr>
          <w:rFonts w:ascii="Arial" w:eastAsia="Calibri" w:hAnsi="Arial" w:cs="Arial"/>
        </w:rPr>
        <w:t>application of 5 t ha</w:t>
      </w:r>
      <w:r w:rsidRPr="00A35728">
        <w:rPr>
          <w:rFonts w:ascii="Arial" w:eastAsia="Calibri" w:hAnsi="Arial" w:cs="Arial"/>
          <w:vertAlign w:val="superscript"/>
        </w:rPr>
        <w:t>-1</w:t>
      </w:r>
      <w:r w:rsidRPr="00A35728">
        <w:rPr>
          <w:rFonts w:ascii="Arial" w:eastAsia="Calibri" w:hAnsi="Arial" w:cs="Arial"/>
        </w:rPr>
        <w:t xml:space="preserve"> of vermicompost gave the highest (629.1 g/l) hectoliter </w:t>
      </w:r>
      <w:r w:rsidR="00B10264" w:rsidRPr="00A35728">
        <w:rPr>
          <w:rFonts w:ascii="Arial" w:eastAsia="Calibri" w:hAnsi="Arial" w:cs="Arial"/>
        </w:rPr>
        <w:t>weight, while</w:t>
      </w:r>
      <w:r w:rsidRPr="00A35728">
        <w:rPr>
          <w:rFonts w:ascii="Arial" w:eastAsia="Calibri" w:hAnsi="Arial" w:cs="Arial"/>
        </w:rPr>
        <w:t xml:space="preserve"> the control treatment gave the lowest </w:t>
      </w:r>
      <w:r w:rsidR="006E572D" w:rsidRPr="00A35728">
        <w:rPr>
          <w:rFonts w:ascii="Arial" w:eastAsia="Calibri" w:hAnsi="Arial" w:cs="Arial"/>
        </w:rPr>
        <w:t xml:space="preserve">HLW of </w:t>
      </w:r>
      <w:r w:rsidRPr="00A35728">
        <w:rPr>
          <w:rFonts w:ascii="Arial" w:eastAsia="Calibri" w:hAnsi="Arial" w:cs="Arial"/>
        </w:rPr>
        <w:t>611.2 g/l</w:t>
      </w:r>
      <w:r w:rsidR="009C796F" w:rsidRPr="00A35728">
        <w:rPr>
          <w:rFonts w:ascii="Arial" w:eastAsia="Calibri" w:hAnsi="Arial" w:cs="Arial"/>
        </w:rPr>
        <w:t>,</w:t>
      </w:r>
      <w:r w:rsidRPr="00A35728">
        <w:rPr>
          <w:rFonts w:ascii="Arial" w:eastAsia="Calibri" w:hAnsi="Arial" w:cs="Arial"/>
        </w:rPr>
        <w:t xml:space="preserve"> </w:t>
      </w:r>
      <w:r w:rsidR="009C796F" w:rsidRPr="00A35728">
        <w:rPr>
          <w:rFonts w:ascii="Arial" w:eastAsia="Calibri" w:hAnsi="Arial" w:cs="Arial"/>
        </w:rPr>
        <w:t xml:space="preserve">which </w:t>
      </w:r>
      <w:r w:rsidRPr="00A35728">
        <w:rPr>
          <w:rFonts w:ascii="Arial" w:eastAsia="Calibri" w:hAnsi="Arial" w:cs="Arial"/>
        </w:rPr>
        <w:t xml:space="preserve">might be due to the content of high organic matter and nutrients in the vermicompost. </w:t>
      </w:r>
    </w:p>
    <w:p w14:paraId="22F86B0C" w14:textId="77777777" w:rsidR="00682BBB" w:rsidRPr="00A35728" w:rsidRDefault="00682BBB" w:rsidP="00682BBB">
      <w:pPr>
        <w:spacing w:after="0" w:line="480" w:lineRule="auto"/>
        <w:jc w:val="both"/>
        <w:outlineLvl w:val="1"/>
        <w:rPr>
          <w:rFonts w:ascii="Arial" w:eastAsia="Calibri" w:hAnsi="Arial" w:cs="Arial"/>
        </w:rPr>
      </w:pPr>
    </w:p>
    <w:p w14:paraId="3832F970" w14:textId="11025EB8" w:rsidR="00F73F28" w:rsidRPr="00A35728" w:rsidRDefault="005868EB" w:rsidP="00682BBB">
      <w:pPr>
        <w:spacing w:after="0" w:line="480" w:lineRule="auto"/>
        <w:jc w:val="both"/>
        <w:outlineLvl w:val="1"/>
        <w:rPr>
          <w:rFonts w:ascii="Arial" w:eastAsia="Calibri" w:hAnsi="Arial" w:cs="Arial"/>
        </w:rPr>
      </w:pPr>
      <w:r w:rsidRPr="00A35728">
        <w:rPr>
          <w:rFonts w:ascii="Arial" w:eastAsia="Calibri" w:hAnsi="Arial" w:cs="Arial"/>
        </w:rPr>
        <w:t>The analysis of variance showed that the interaction effect of lime rates and vermicompost had no significant effect on the aboveground total biomass. In contrast, the main effect</w:t>
      </w:r>
      <w:r w:rsidR="006E572D" w:rsidRPr="00A35728">
        <w:rPr>
          <w:rFonts w:ascii="Arial" w:eastAsia="Calibri" w:hAnsi="Arial" w:cs="Arial"/>
        </w:rPr>
        <w:t>s</w:t>
      </w:r>
      <w:r w:rsidRPr="00A35728">
        <w:rPr>
          <w:rFonts w:ascii="Arial" w:eastAsia="Calibri" w:hAnsi="Arial" w:cs="Arial"/>
        </w:rPr>
        <w:t xml:space="preserve"> of lime and </w:t>
      </w:r>
      <w:r w:rsidRPr="00A35728">
        <w:rPr>
          <w:rFonts w:ascii="Arial" w:eastAsia="Calibri" w:hAnsi="Arial" w:cs="Arial"/>
        </w:rPr>
        <w:lastRenderedPageBreak/>
        <w:t xml:space="preserve">vermicompost </w:t>
      </w:r>
      <w:r w:rsidR="0063297A" w:rsidRPr="00A35728">
        <w:rPr>
          <w:rFonts w:ascii="Arial" w:eastAsia="Calibri" w:hAnsi="Arial" w:cs="Arial"/>
        </w:rPr>
        <w:t xml:space="preserve">were </w:t>
      </w:r>
      <w:r w:rsidRPr="00A35728">
        <w:rPr>
          <w:rFonts w:ascii="Arial" w:eastAsia="Calibri" w:hAnsi="Arial" w:cs="Arial"/>
        </w:rPr>
        <w:t xml:space="preserve">highly significant (p&lt;0.001) for </w:t>
      </w:r>
      <w:r w:rsidR="00D31411" w:rsidRPr="00A35728">
        <w:rPr>
          <w:rFonts w:ascii="Arial" w:eastAsia="Calibri" w:hAnsi="Arial" w:cs="Arial"/>
        </w:rPr>
        <w:t xml:space="preserve">the </w:t>
      </w:r>
      <w:r w:rsidRPr="00A35728">
        <w:rPr>
          <w:rFonts w:ascii="Arial" w:eastAsia="Calibri" w:hAnsi="Arial" w:cs="Arial"/>
        </w:rPr>
        <w:t xml:space="preserve">total biomass of barley (Table </w:t>
      </w:r>
      <w:r w:rsidR="00B078D9" w:rsidRPr="00A35728">
        <w:rPr>
          <w:rFonts w:ascii="Arial" w:eastAsia="Calibri" w:hAnsi="Arial" w:cs="Arial"/>
        </w:rPr>
        <w:t>8</w:t>
      </w:r>
      <w:r w:rsidRPr="00A35728">
        <w:rPr>
          <w:rFonts w:ascii="Arial" w:eastAsia="Calibri" w:hAnsi="Arial" w:cs="Arial"/>
        </w:rPr>
        <w:t>). The highest barley total biomass of 11759 kg ha</w:t>
      </w:r>
      <w:r w:rsidRPr="00A35728">
        <w:rPr>
          <w:rFonts w:ascii="Arial" w:eastAsia="Calibri" w:hAnsi="Arial" w:cs="Arial"/>
          <w:vertAlign w:val="superscript"/>
        </w:rPr>
        <w:t xml:space="preserve">-1 </w:t>
      </w:r>
      <w:r w:rsidRPr="00A35728">
        <w:rPr>
          <w:rFonts w:ascii="Arial" w:eastAsia="Calibri" w:hAnsi="Arial" w:cs="Arial"/>
        </w:rPr>
        <w:t>was obtained from the application of 2.79 t ha</w:t>
      </w:r>
      <w:r w:rsidRPr="00A35728">
        <w:rPr>
          <w:rFonts w:ascii="Arial" w:eastAsia="Calibri" w:hAnsi="Arial" w:cs="Arial"/>
          <w:vertAlign w:val="superscript"/>
        </w:rPr>
        <w:t>-1</w:t>
      </w:r>
      <w:r w:rsidRPr="00A35728">
        <w:rPr>
          <w:rFonts w:ascii="Arial" w:eastAsia="Calibri" w:hAnsi="Arial" w:cs="Arial"/>
        </w:rPr>
        <w:t xml:space="preserve"> lime, while the lowest total biomass of 9319 kg ha</w:t>
      </w:r>
      <w:r w:rsidRPr="00A35728">
        <w:rPr>
          <w:rFonts w:ascii="Arial" w:eastAsia="Calibri" w:hAnsi="Arial" w:cs="Arial"/>
          <w:vertAlign w:val="superscript"/>
        </w:rPr>
        <w:t>-1</w:t>
      </w:r>
      <w:r w:rsidRPr="00A35728">
        <w:rPr>
          <w:rFonts w:ascii="Arial" w:eastAsia="Calibri" w:hAnsi="Arial" w:cs="Arial"/>
        </w:rPr>
        <w:t xml:space="preserve"> was recorded from the control (zero treatment). The increase in the total biomass of barley due to liming of acidic soils may be attributed to the reduction in H</w:t>
      </w:r>
      <w:r w:rsidRPr="00A35728">
        <w:rPr>
          <w:rFonts w:ascii="Arial" w:eastAsia="Calibri" w:hAnsi="Arial" w:cs="Arial"/>
          <w:vertAlign w:val="superscript"/>
        </w:rPr>
        <w:t>+</w:t>
      </w:r>
      <w:r w:rsidRPr="00A35728">
        <w:rPr>
          <w:rFonts w:ascii="Arial" w:eastAsia="Calibri" w:hAnsi="Arial" w:cs="Arial"/>
        </w:rPr>
        <w:t xml:space="preserve"> and Al</w:t>
      </w:r>
      <w:r w:rsidRPr="00A35728">
        <w:rPr>
          <w:rFonts w:ascii="Arial" w:eastAsia="Calibri" w:hAnsi="Arial" w:cs="Arial"/>
          <w:vertAlign w:val="superscript"/>
        </w:rPr>
        <w:t>3+</w:t>
      </w:r>
      <w:r w:rsidRPr="00A35728">
        <w:rPr>
          <w:rFonts w:ascii="Arial" w:eastAsia="Calibri" w:hAnsi="Arial" w:cs="Arial"/>
        </w:rPr>
        <w:t xml:space="preserve"> ions and the increase in the availability of Ca</w:t>
      </w:r>
      <w:r w:rsidR="006F7EF9" w:rsidRPr="00A35728">
        <w:rPr>
          <w:rFonts w:ascii="Arial" w:eastAsia="Calibri" w:hAnsi="Arial" w:cs="Arial"/>
          <w:vertAlign w:val="superscript"/>
        </w:rPr>
        <w:t>2+</w:t>
      </w:r>
      <w:r w:rsidRPr="00A35728">
        <w:rPr>
          <w:rFonts w:ascii="Arial" w:eastAsia="Calibri" w:hAnsi="Arial" w:cs="Arial"/>
        </w:rPr>
        <w:t xml:space="preserve"> and P by raising soil pH.</w:t>
      </w:r>
      <w:r w:rsidR="006F7EF9" w:rsidRPr="00A35728">
        <w:rPr>
          <w:rFonts w:ascii="Arial" w:eastAsia="Calibri" w:hAnsi="Arial" w:cs="Arial"/>
        </w:rPr>
        <w:t xml:space="preserve"> </w:t>
      </w:r>
      <w:r w:rsidR="00BA58F4" w:rsidRPr="00A35728">
        <w:rPr>
          <w:rFonts w:ascii="Arial" w:eastAsia="Calibri" w:hAnsi="Arial" w:cs="Arial"/>
        </w:rPr>
        <w:fldChar w:fldCharType="begin"/>
      </w:r>
      <w:r w:rsidR="004C45E4" w:rsidRPr="00A35728">
        <w:rPr>
          <w:rFonts w:ascii="Arial" w:eastAsia="Calibri" w:hAnsi="Arial" w:cs="Arial"/>
        </w:rPr>
        <w:instrText xml:space="preserve"> ADDIN EN.CITE &lt;EndNote&gt;&lt;Cite AuthorYear="1"&gt;&lt;Author&gt;Chimdi&lt;/Author&gt;&lt;Year&gt;2012&lt;/Year&gt;&lt;RecNum&gt;39&lt;/RecNum&gt;&lt;DisplayText&gt;Chimdi&lt;style face="italic"&gt; et al.&lt;/style&gt; (2012)&lt;/DisplayText&gt;&lt;record&gt;&lt;rec-number&gt;39&lt;/rec-number&gt;&lt;foreign-keys&gt;&lt;key app="EN" db-id="fsz025tsafvtszezvxyxffdz9eazdepstrwz"&gt;39&lt;/key&gt;&lt;/foreign-keys&gt;&lt;ref-type name="Journal Article"&gt;17&lt;/ref-type&gt;&lt;contributors&gt;&lt;authors&gt;&lt;author&gt;Chimdi, Achalu&lt;/author&gt;&lt;author&gt;Gebrekidan, Heluf&lt;/author&gt;&lt;author&gt;Kibret, Kibebew&lt;/author&gt;&lt;author&gt;Tadesse, Abi&lt;/author&gt;&lt;/authors&gt;&lt;/contributors&gt;&lt;titles&gt;&lt;title&gt;Response of barley to liming of acid soils collected from different land use systems of Western Oromia, Ethiopia&lt;/title&gt;&lt;secondary-title&gt;Journal of Biodiversity and Environmental Sciences&lt;/secondary-title&gt;&lt;/titles&gt;&lt;pages&gt;1-13&lt;/pages&gt;&lt;volume&gt;2&lt;/volume&gt;&lt;number&gt;7&lt;/number&gt;&lt;dates&gt;&lt;year&gt;2012&lt;/year&gt;&lt;/dates&gt;&lt;urls&gt;&lt;/urls&gt;&lt;/record&gt;&lt;/Cite&gt;&lt;/EndNote&gt;</w:instrText>
      </w:r>
      <w:r w:rsidR="00BA58F4" w:rsidRPr="00A35728">
        <w:rPr>
          <w:rFonts w:ascii="Arial" w:eastAsia="Calibri" w:hAnsi="Arial" w:cs="Arial"/>
        </w:rPr>
        <w:fldChar w:fldCharType="separate"/>
      </w:r>
      <w:r w:rsidR="004C45E4" w:rsidRPr="00A35728">
        <w:rPr>
          <w:rFonts w:ascii="Arial" w:eastAsia="Calibri" w:hAnsi="Arial" w:cs="Arial"/>
          <w:noProof/>
        </w:rPr>
        <w:t>Chimdi</w:t>
      </w:r>
      <w:r w:rsidR="004C45E4" w:rsidRPr="00A35728">
        <w:rPr>
          <w:rFonts w:ascii="Arial" w:eastAsia="Calibri" w:hAnsi="Arial" w:cs="Arial"/>
          <w:i/>
          <w:noProof/>
        </w:rPr>
        <w:t xml:space="preserve"> et al.</w:t>
      </w:r>
      <w:r w:rsidR="004C45E4" w:rsidRPr="00A35728">
        <w:rPr>
          <w:rFonts w:ascii="Arial" w:eastAsia="Calibri" w:hAnsi="Arial" w:cs="Arial"/>
          <w:noProof/>
        </w:rPr>
        <w:t xml:space="preserve"> (2012)</w:t>
      </w:r>
      <w:r w:rsidR="00BA58F4" w:rsidRPr="00A35728">
        <w:rPr>
          <w:rFonts w:ascii="Arial" w:eastAsia="Calibri" w:hAnsi="Arial" w:cs="Arial"/>
        </w:rPr>
        <w:fldChar w:fldCharType="end"/>
      </w:r>
      <w:r w:rsidR="00F33C43" w:rsidRPr="00A35728">
        <w:rPr>
          <w:rFonts w:ascii="Arial" w:eastAsia="Calibri" w:hAnsi="Arial" w:cs="Arial"/>
        </w:rPr>
        <w:t xml:space="preserve"> </w:t>
      </w:r>
      <w:r w:rsidR="00033B78" w:rsidRPr="00A35728">
        <w:rPr>
          <w:rFonts w:ascii="Arial" w:eastAsia="Calibri" w:hAnsi="Arial" w:cs="Arial"/>
        </w:rPr>
        <w:t>also reported that increasing lime application on acidic soil significantly increased the total biomass of barley. Similarly, the highest total biomass (11174) kg ha</w:t>
      </w:r>
      <w:r w:rsidR="00033B78" w:rsidRPr="00A35728">
        <w:rPr>
          <w:rFonts w:ascii="Arial" w:eastAsia="Calibri" w:hAnsi="Arial" w:cs="Arial"/>
          <w:vertAlign w:val="superscript"/>
        </w:rPr>
        <w:t xml:space="preserve">-1 </w:t>
      </w:r>
      <w:r w:rsidR="00033B78" w:rsidRPr="00A35728">
        <w:rPr>
          <w:rFonts w:ascii="Arial" w:eastAsia="Calibri" w:hAnsi="Arial" w:cs="Arial"/>
        </w:rPr>
        <w:t xml:space="preserve">was </w:t>
      </w:r>
      <w:r w:rsidR="00033B78" w:rsidRPr="00A35728">
        <w:rPr>
          <w:rFonts w:ascii="Arial" w:eastAsia="Times New Roman" w:hAnsi="Arial" w:cs="Arial"/>
        </w:rPr>
        <w:t xml:space="preserve">recorded from the application of 5 </w:t>
      </w:r>
      <w:r w:rsidR="004C45E4" w:rsidRPr="00A35728">
        <w:rPr>
          <w:rFonts w:ascii="Arial" w:eastAsia="Times New Roman" w:hAnsi="Arial" w:cs="Arial"/>
        </w:rPr>
        <w:t xml:space="preserve">t </w:t>
      </w:r>
      <w:r w:rsidR="00033B78" w:rsidRPr="00A35728">
        <w:rPr>
          <w:rFonts w:ascii="Arial" w:eastAsia="Times New Roman" w:hAnsi="Arial" w:cs="Arial"/>
        </w:rPr>
        <w:t>ha</w:t>
      </w:r>
      <w:r w:rsidR="00033B78" w:rsidRPr="00A35728">
        <w:rPr>
          <w:rFonts w:ascii="Arial" w:eastAsia="Times New Roman" w:hAnsi="Arial" w:cs="Arial"/>
          <w:vertAlign w:val="superscript"/>
        </w:rPr>
        <w:t>-1</w:t>
      </w:r>
      <w:r w:rsidR="00033B78" w:rsidRPr="00A35728">
        <w:rPr>
          <w:rFonts w:ascii="Arial" w:eastAsia="Times New Roman" w:hAnsi="Arial" w:cs="Arial"/>
        </w:rPr>
        <w:t xml:space="preserve"> of vermicompost, while the lowest mean total biomass of 1060</w:t>
      </w:r>
      <w:r w:rsidR="004C45E4" w:rsidRPr="00A35728">
        <w:rPr>
          <w:rFonts w:ascii="Arial" w:eastAsia="Times New Roman" w:hAnsi="Arial" w:cs="Arial"/>
        </w:rPr>
        <w:t>8</w:t>
      </w:r>
      <w:r w:rsidR="00033B78" w:rsidRPr="00A35728">
        <w:rPr>
          <w:rFonts w:ascii="Arial" w:eastAsia="Times New Roman" w:hAnsi="Arial" w:cs="Arial"/>
        </w:rPr>
        <w:t xml:space="preserve"> kg ha</w:t>
      </w:r>
      <w:r w:rsidR="00033B78" w:rsidRPr="00A35728">
        <w:rPr>
          <w:rFonts w:ascii="Arial" w:eastAsia="Times New Roman" w:hAnsi="Arial" w:cs="Arial"/>
          <w:vertAlign w:val="superscript"/>
        </w:rPr>
        <w:t>-1</w:t>
      </w:r>
      <w:r w:rsidR="00033B78" w:rsidRPr="00A35728">
        <w:rPr>
          <w:rFonts w:ascii="Arial" w:eastAsia="Times New Roman" w:hAnsi="Arial" w:cs="Arial"/>
        </w:rPr>
        <w:t xml:space="preserve"> </w:t>
      </w:r>
      <w:r w:rsidR="0010188B" w:rsidRPr="00A35728">
        <w:rPr>
          <w:rFonts w:ascii="Arial" w:eastAsia="Times New Roman" w:hAnsi="Arial" w:cs="Arial"/>
        </w:rPr>
        <w:t xml:space="preserve">was </w:t>
      </w:r>
      <w:r w:rsidR="00033B78" w:rsidRPr="00A35728">
        <w:rPr>
          <w:rFonts w:ascii="Arial" w:eastAsia="Times New Roman" w:hAnsi="Arial" w:cs="Arial"/>
        </w:rPr>
        <w:t xml:space="preserve">recorded from the control </w:t>
      </w:r>
      <w:r w:rsidR="0010188B" w:rsidRPr="00A35728">
        <w:rPr>
          <w:rFonts w:ascii="Arial" w:eastAsia="Times New Roman" w:hAnsi="Arial" w:cs="Arial"/>
        </w:rPr>
        <w:t>treatment</w:t>
      </w:r>
      <w:r w:rsidR="00033B78" w:rsidRPr="00A35728">
        <w:rPr>
          <w:rFonts w:ascii="Arial" w:eastAsia="Times New Roman" w:hAnsi="Arial" w:cs="Arial"/>
        </w:rPr>
        <w:t xml:space="preserve">. </w:t>
      </w:r>
      <w:r w:rsidR="00033B78" w:rsidRPr="00A35728">
        <w:rPr>
          <w:rFonts w:ascii="Arial" w:eastAsia="Calibri" w:hAnsi="Arial" w:cs="Arial"/>
        </w:rPr>
        <w:t xml:space="preserve">The combined application of organic and inorganic fertilizers was highly significant (p&lt;0.01) for the total biomass of food barley </w:t>
      </w:r>
      <w:r w:rsidR="00BA58F4" w:rsidRPr="00A35728">
        <w:rPr>
          <w:rFonts w:ascii="Arial" w:eastAsia="Calibri" w:hAnsi="Arial" w:cs="Arial"/>
        </w:rPr>
        <w:fldChar w:fldCharType="begin"/>
      </w:r>
      <w:r w:rsidR="002F7143" w:rsidRPr="00A35728">
        <w:rPr>
          <w:rFonts w:ascii="Arial" w:eastAsia="Calibri" w:hAnsi="Arial" w:cs="Arial"/>
        </w:rPr>
        <w:instrText xml:space="preserve"> ADDIN EN.CITE &lt;EndNote&gt;&lt;Cite&gt;&lt;Author&gt;Chala&lt;/Author&gt;&lt;Year&gt;2020&lt;/Year&gt;&lt;RecNum&gt;40&lt;/RecNum&gt;&lt;DisplayText&gt;(Chala&lt;style face="italic"&gt; et al.&lt;/style&gt;, 2020)&lt;/DisplayText&gt;&lt;record&gt;&lt;rec-number&gt;40&lt;/rec-number&gt;&lt;foreign-keys&gt;&lt;key app="EN" db-id="fsz025tsafvtszezvxyxffdz9eazdepstrwz"&gt;40&lt;/key&gt;&lt;/foreign-keys&gt;&lt;ref-type name="Journal Article"&gt;17&lt;/ref-type&gt;&lt;contributors&gt;&lt;authors&gt;&lt;author&gt;Chala, Girma&lt;/author&gt;&lt;author&gt;Obsa, Zeleke&lt;/author&gt;&lt;author&gt;Agegnehu, Getachew&lt;/author&gt;&lt;/authors&gt;&lt;/contributors&gt;&lt;titles&gt;&lt;title&gt;The Ameliorative Effects of Organic and Inorganic Fertilizers on Yield and Yield Components of Barley and Soil Properties on Nitisols of Central Ethiopian Highlands&lt;/title&gt;&lt;secondary-title&gt;Ethiopian Journal of Agricultural Sciences&lt;/secondary-title&gt;&lt;/titles&gt;&lt;periodical&gt;&lt;full-title&gt;Ethiopian Journal of Agricultural Sciences&lt;/full-title&gt;&lt;/periodical&gt;&lt;pages&gt;169-182&lt;/pages&gt;&lt;volume&gt;30&lt;/volume&gt;&lt;number&gt;4&lt;/number&gt;&lt;dates&gt;&lt;year&gt;2020&lt;/year&gt;&lt;/dates&gt;&lt;isbn&gt;2415-2382&lt;/isbn&gt;&lt;urls&gt;&lt;/urls&gt;&lt;/record&gt;&lt;/Cite&gt;&lt;/EndNote&gt;</w:instrText>
      </w:r>
      <w:r w:rsidR="00BA58F4" w:rsidRPr="00A35728">
        <w:rPr>
          <w:rFonts w:ascii="Arial" w:eastAsia="Calibri" w:hAnsi="Arial" w:cs="Arial"/>
        </w:rPr>
        <w:fldChar w:fldCharType="separate"/>
      </w:r>
      <w:r w:rsidR="002F7143" w:rsidRPr="00A35728">
        <w:rPr>
          <w:rFonts w:ascii="Arial" w:eastAsia="Calibri" w:hAnsi="Arial" w:cs="Arial"/>
          <w:noProof/>
        </w:rPr>
        <w:t>(Chala</w:t>
      </w:r>
      <w:r w:rsidR="002F7143" w:rsidRPr="00A35728">
        <w:rPr>
          <w:rFonts w:ascii="Arial" w:eastAsia="Calibri" w:hAnsi="Arial" w:cs="Arial"/>
          <w:i/>
          <w:noProof/>
        </w:rPr>
        <w:t xml:space="preserve"> et al.</w:t>
      </w:r>
      <w:r w:rsidR="002F7143" w:rsidRPr="00A35728">
        <w:rPr>
          <w:rFonts w:ascii="Arial" w:eastAsia="Calibri" w:hAnsi="Arial" w:cs="Arial"/>
          <w:noProof/>
        </w:rPr>
        <w:t>, 2020)</w:t>
      </w:r>
      <w:r w:rsidR="00BA58F4" w:rsidRPr="00A35728">
        <w:rPr>
          <w:rFonts w:ascii="Arial" w:eastAsia="Calibri" w:hAnsi="Arial" w:cs="Arial"/>
        </w:rPr>
        <w:fldChar w:fldCharType="end"/>
      </w:r>
      <w:r w:rsidR="00CC7CAB" w:rsidRPr="00A35728">
        <w:rPr>
          <w:rFonts w:ascii="Arial" w:eastAsia="Calibri" w:hAnsi="Arial" w:cs="Arial"/>
        </w:rPr>
        <w:t>.</w:t>
      </w:r>
    </w:p>
    <w:p w14:paraId="08B8C07D" w14:textId="42904694" w:rsidR="00684E83" w:rsidRPr="00A35728" w:rsidRDefault="00684E83" w:rsidP="00684E83">
      <w:pPr>
        <w:spacing w:after="0" w:line="360" w:lineRule="auto"/>
        <w:rPr>
          <w:rFonts w:ascii="Arial" w:eastAsia="Calibri" w:hAnsi="Arial" w:cs="Arial"/>
        </w:rPr>
      </w:pPr>
      <w:r w:rsidRPr="00A35728">
        <w:rPr>
          <w:rFonts w:ascii="Arial" w:eastAsia="Calibri" w:hAnsi="Arial" w:cs="Arial"/>
        </w:rPr>
        <w:t xml:space="preserve">Table 8. The main effects of lime and vermicompost on total biomass yield (BY), and hectoliter weight (HLW) of barley. </w:t>
      </w: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429"/>
        <w:gridCol w:w="2428"/>
      </w:tblGrid>
      <w:tr w:rsidR="00F37F92" w:rsidRPr="00A35728" w14:paraId="1017193D" w14:textId="77777777" w:rsidTr="00251E52">
        <w:trPr>
          <w:trHeight w:val="300"/>
        </w:trPr>
        <w:tc>
          <w:tcPr>
            <w:tcW w:w="2405" w:type="pct"/>
            <w:tcBorders>
              <w:top w:val="single" w:sz="12" w:space="0" w:color="auto"/>
              <w:left w:val="nil"/>
              <w:bottom w:val="single" w:sz="12" w:space="0" w:color="auto"/>
              <w:right w:val="nil"/>
            </w:tcBorders>
            <w:noWrap/>
            <w:hideMark/>
          </w:tcPr>
          <w:p w14:paraId="32BD413F" w14:textId="77777777" w:rsidR="00F37F92" w:rsidRPr="00A35728" w:rsidRDefault="00F37F92" w:rsidP="00684E83">
            <w:pPr>
              <w:spacing w:line="360" w:lineRule="auto"/>
              <w:jc w:val="both"/>
              <w:rPr>
                <w:rFonts w:ascii="Arial" w:hAnsi="Arial" w:cs="Arial"/>
              </w:rPr>
            </w:pPr>
            <w:r w:rsidRPr="00A35728">
              <w:rPr>
                <w:rFonts w:ascii="Arial" w:hAnsi="Arial" w:cs="Arial"/>
              </w:rPr>
              <w:t>Lime rate (t/ha)</w:t>
            </w:r>
          </w:p>
        </w:tc>
        <w:tc>
          <w:tcPr>
            <w:tcW w:w="1297" w:type="pct"/>
            <w:tcBorders>
              <w:top w:val="single" w:sz="12" w:space="0" w:color="auto"/>
              <w:left w:val="nil"/>
              <w:bottom w:val="single" w:sz="12" w:space="0" w:color="auto"/>
              <w:right w:val="nil"/>
            </w:tcBorders>
            <w:hideMark/>
          </w:tcPr>
          <w:p w14:paraId="11A23FB7" w14:textId="77777777" w:rsidR="00F37F92" w:rsidRPr="00A35728" w:rsidRDefault="00F37F92" w:rsidP="00684E83">
            <w:pPr>
              <w:spacing w:line="360" w:lineRule="auto"/>
              <w:jc w:val="both"/>
              <w:rPr>
                <w:rFonts w:ascii="Arial" w:hAnsi="Arial" w:cs="Arial"/>
              </w:rPr>
            </w:pPr>
            <w:r w:rsidRPr="00A35728">
              <w:rPr>
                <w:rFonts w:ascii="Arial" w:hAnsi="Arial" w:cs="Arial"/>
              </w:rPr>
              <w:t>BY (kg/ha)</w:t>
            </w:r>
          </w:p>
        </w:tc>
        <w:tc>
          <w:tcPr>
            <w:tcW w:w="1297" w:type="pct"/>
            <w:tcBorders>
              <w:top w:val="single" w:sz="12" w:space="0" w:color="auto"/>
              <w:left w:val="nil"/>
              <w:bottom w:val="single" w:sz="12" w:space="0" w:color="auto"/>
              <w:right w:val="nil"/>
            </w:tcBorders>
            <w:hideMark/>
          </w:tcPr>
          <w:p w14:paraId="1873086E" w14:textId="77777777" w:rsidR="00F37F92" w:rsidRPr="00A35728" w:rsidRDefault="00F37F92" w:rsidP="00684E83">
            <w:pPr>
              <w:spacing w:line="360" w:lineRule="auto"/>
              <w:jc w:val="both"/>
              <w:rPr>
                <w:rFonts w:ascii="Arial" w:hAnsi="Arial" w:cs="Arial"/>
              </w:rPr>
            </w:pPr>
            <w:r w:rsidRPr="00A35728">
              <w:rPr>
                <w:rFonts w:ascii="Arial" w:hAnsi="Arial" w:cs="Arial"/>
              </w:rPr>
              <w:t>HLW (g/l)</w:t>
            </w:r>
          </w:p>
        </w:tc>
      </w:tr>
      <w:tr w:rsidR="00F37F92" w:rsidRPr="00A35728" w14:paraId="784155E3" w14:textId="77777777" w:rsidTr="00251E52">
        <w:trPr>
          <w:trHeight w:val="300"/>
        </w:trPr>
        <w:tc>
          <w:tcPr>
            <w:tcW w:w="2405" w:type="pct"/>
            <w:tcBorders>
              <w:top w:val="single" w:sz="12" w:space="0" w:color="auto"/>
              <w:left w:val="nil"/>
              <w:bottom w:val="nil"/>
              <w:right w:val="nil"/>
            </w:tcBorders>
            <w:noWrap/>
            <w:hideMark/>
          </w:tcPr>
          <w:p w14:paraId="612FF241" w14:textId="77777777" w:rsidR="00F37F92" w:rsidRPr="00A35728" w:rsidRDefault="00F37F92" w:rsidP="00684E83">
            <w:pPr>
              <w:spacing w:line="360" w:lineRule="auto"/>
              <w:jc w:val="both"/>
              <w:rPr>
                <w:rFonts w:ascii="Arial" w:hAnsi="Arial" w:cs="Arial"/>
              </w:rPr>
            </w:pPr>
            <w:r w:rsidRPr="00A35728">
              <w:rPr>
                <w:rFonts w:ascii="Arial" w:hAnsi="Arial" w:cs="Arial"/>
              </w:rPr>
              <w:t>0</w:t>
            </w:r>
          </w:p>
        </w:tc>
        <w:tc>
          <w:tcPr>
            <w:tcW w:w="1297" w:type="pct"/>
            <w:tcBorders>
              <w:top w:val="single" w:sz="12" w:space="0" w:color="auto"/>
              <w:left w:val="nil"/>
              <w:bottom w:val="nil"/>
              <w:right w:val="nil"/>
            </w:tcBorders>
            <w:hideMark/>
          </w:tcPr>
          <w:p w14:paraId="52B0B1FE" w14:textId="77777777" w:rsidR="00F37F92" w:rsidRPr="00A35728" w:rsidRDefault="00F37F92" w:rsidP="00684E83">
            <w:pPr>
              <w:spacing w:line="360" w:lineRule="auto"/>
              <w:jc w:val="both"/>
              <w:rPr>
                <w:rFonts w:ascii="Arial" w:hAnsi="Arial" w:cs="Arial"/>
              </w:rPr>
            </w:pPr>
            <w:r w:rsidRPr="00A35728">
              <w:rPr>
                <w:rFonts w:ascii="Arial" w:hAnsi="Arial" w:cs="Arial"/>
              </w:rPr>
              <w:t>9319.4</w:t>
            </w:r>
            <w:r w:rsidRPr="00A35728">
              <w:rPr>
                <w:rFonts w:ascii="Arial" w:hAnsi="Arial" w:cs="Arial"/>
                <w:vertAlign w:val="superscript"/>
              </w:rPr>
              <w:t>c</w:t>
            </w:r>
          </w:p>
        </w:tc>
        <w:tc>
          <w:tcPr>
            <w:tcW w:w="1297" w:type="pct"/>
            <w:tcBorders>
              <w:top w:val="single" w:sz="12" w:space="0" w:color="auto"/>
              <w:left w:val="nil"/>
              <w:bottom w:val="nil"/>
              <w:right w:val="nil"/>
            </w:tcBorders>
            <w:hideMark/>
          </w:tcPr>
          <w:p w14:paraId="5FA92D72" w14:textId="77777777" w:rsidR="00F37F92" w:rsidRPr="00A35728" w:rsidRDefault="00F37F92" w:rsidP="00684E83">
            <w:pPr>
              <w:spacing w:line="360" w:lineRule="auto"/>
              <w:jc w:val="both"/>
              <w:rPr>
                <w:rFonts w:ascii="Arial" w:hAnsi="Arial" w:cs="Arial"/>
              </w:rPr>
            </w:pPr>
            <w:r w:rsidRPr="00A35728">
              <w:rPr>
                <w:rFonts w:ascii="Arial" w:hAnsi="Arial" w:cs="Arial"/>
              </w:rPr>
              <w:t>606.1</w:t>
            </w:r>
            <w:r w:rsidRPr="00A35728">
              <w:rPr>
                <w:rFonts w:ascii="Arial" w:hAnsi="Arial" w:cs="Arial"/>
                <w:vertAlign w:val="superscript"/>
              </w:rPr>
              <w:t>b</w:t>
            </w:r>
          </w:p>
        </w:tc>
      </w:tr>
      <w:tr w:rsidR="00F37F92" w:rsidRPr="00A35728" w14:paraId="4EB9D2E8" w14:textId="77777777" w:rsidTr="00251E52">
        <w:trPr>
          <w:trHeight w:val="300"/>
        </w:trPr>
        <w:tc>
          <w:tcPr>
            <w:tcW w:w="2405" w:type="pct"/>
            <w:tcBorders>
              <w:top w:val="nil"/>
              <w:left w:val="nil"/>
              <w:bottom w:val="nil"/>
              <w:right w:val="nil"/>
            </w:tcBorders>
            <w:noWrap/>
            <w:hideMark/>
          </w:tcPr>
          <w:p w14:paraId="7D88DFBF" w14:textId="77777777" w:rsidR="00F37F92" w:rsidRPr="00A35728" w:rsidRDefault="00F37F92" w:rsidP="00684E83">
            <w:pPr>
              <w:spacing w:line="360" w:lineRule="auto"/>
              <w:jc w:val="both"/>
              <w:rPr>
                <w:rFonts w:ascii="Arial" w:hAnsi="Arial" w:cs="Arial"/>
              </w:rPr>
            </w:pPr>
            <w:r w:rsidRPr="00A35728">
              <w:rPr>
                <w:rFonts w:ascii="Arial" w:hAnsi="Arial" w:cs="Arial"/>
              </w:rPr>
              <w:t>0.93</w:t>
            </w:r>
          </w:p>
        </w:tc>
        <w:tc>
          <w:tcPr>
            <w:tcW w:w="1297" w:type="pct"/>
            <w:tcBorders>
              <w:top w:val="nil"/>
              <w:left w:val="nil"/>
              <w:bottom w:val="nil"/>
              <w:right w:val="nil"/>
            </w:tcBorders>
            <w:hideMark/>
          </w:tcPr>
          <w:p w14:paraId="08AE6FCC" w14:textId="77777777" w:rsidR="00F37F92" w:rsidRPr="00A35728" w:rsidRDefault="00F37F92" w:rsidP="00684E83">
            <w:pPr>
              <w:spacing w:line="360" w:lineRule="auto"/>
              <w:jc w:val="both"/>
              <w:rPr>
                <w:rFonts w:ascii="Arial" w:hAnsi="Arial" w:cs="Arial"/>
              </w:rPr>
            </w:pPr>
            <w:r w:rsidRPr="00A35728">
              <w:rPr>
                <w:rFonts w:ascii="Arial" w:hAnsi="Arial" w:cs="Arial"/>
              </w:rPr>
              <w:t>10995.8</w:t>
            </w:r>
            <w:r w:rsidRPr="00A35728">
              <w:rPr>
                <w:rFonts w:ascii="Arial" w:hAnsi="Arial" w:cs="Arial"/>
                <w:vertAlign w:val="superscript"/>
              </w:rPr>
              <w:t>b</w:t>
            </w:r>
          </w:p>
        </w:tc>
        <w:tc>
          <w:tcPr>
            <w:tcW w:w="1297" w:type="pct"/>
            <w:tcBorders>
              <w:top w:val="nil"/>
              <w:left w:val="nil"/>
              <w:bottom w:val="nil"/>
              <w:right w:val="nil"/>
            </w:tcBorders>
            <w:hideMark/>
          </w:tcPr>
          <w:p w14:paraId="2703900C" w14:textId="77777777" w:rsidR="00F37F92" w:rsidRPr="00A35728" w:rsidRDefault="00F37F92" w:rsidP="00684E83">
            <w:pPr>
              <w:spacing w:line="360" w:lineRule="auto"/>
              <w:jc w:val="both"/>
              <w:rPr>
                <w:rFonts w:ascii="Arial" w:hAnsi="Arial" w:cs="Arial"/>
              </w:rPr>
            </w:pPr>
            <w:r w:rsidRPr="00A35728">
              <w:rPr>
                <w:rFonts w:ascii="Arial" w:hAnsi="Arial" w:cs="Arial"/>
              </w:rPr>
              <w:t>619.2</w:t>
            </w:r>
            <w:r w:rsidRPr="00A35728">
              <w:rPr>
                <w:rFonts w:ascii="Arial" w:hAnsi="Arial" w:cs="Arial"/>
                <w:vertAlign w:val="superscript"/>
              </w:rPr>
              <w:t>a</w:t>
            </w:r>
          </w:p>
        </w:tc>
      </w:tr>
      <w:tr w:rsidR="00F37F92" w:rsidRPr="00A35728" w14:paraId="0D56FA7B" w14:textId="77777777" w:rsidTr="00251E52">
        <w:trPr>
          <w:trHeight w:val="300"/>
        </w:trPr>
        <w:tc>
          <w:tcPr>
            <w:tcW w:w="2405" w:type="pct"/>
            <w:tcBorders>
              <w:top w:val="nil"/>
              <w:left w:val="nil"/>
              <w:bottom w:val="nil"/>
              <w:right w:val="nil"/>
            </w:tcBorders>
            <w:noWrap/>
            <w:hideMark/>
          </w:tcPr>
          <w:p w14:paraId="49DCF11D" w14:textId="77777777" w:rsidR="00F37F92" w:rsidRPr="00A35728" w:rsidRDefault="00F37F92" w:rsidP="00684E83">
            <w:pPr>
              <w:spacing w:line="360" w:lineRule="auto"/>
              <w:jc w:val="both"/>
              <w:rPr>
                <w:rFonts w:ascii="Arial" w:hAnsi="Arial" w:cs="Arial"/>
              </w:rPr>
            </w:pPr>
            <w:r w:rsidRPr="00A35728">
              <w:rPr>
                <w:rFonts w:ascii="Arial" w:hAnsi="Arial" w:cs="Arial"/>
              </w:rPr>
              <w:t>1.86</w:t>
            </w:r>
          </w:p>
        </w:tc>
        <w:tc>
          <w:tcPr>
            <w:tcW w:w="1297" w:type="pct"/>
            <w:tcBorders>
              <w:top w:val="nil"/>
              <w:left w:val="nil"/>
              <w:bottom w:val="nil"/>
              <w:right w:val="nil"/>
            </w:tcBorders>
            <w:hideMark/>
          </w:tcPr>
          <w:p w14:paraId="2E28948A" w14:textId="77777777" w:rsidR="00F37F92" w:rsidRPr="00A35728" w:rsidRDefault="00F37F92" w:rsidP="00684E83">
            <w:pPr>
              <w:spacing w:line="360" w:lineRule="auto"/>
              <w:jc w:val="both"/>
              <w:rPr>
                <w:rFonts w:ascii="Arial" w:hAnsi="Arial" w:cs="Arial"/>
              </w:rPr>
            </w:pPr>
            <w:r w:rsidRPr="00A35728">
              <w:rPr>
                <w:rFonts w:ascii="Arial" w:hAnsi="Arial" w:cs="Arial"/>
              </w:rPr>
              <w:t>11125.0</w:t>
            </w:r>
            <w:r w:rsidRPr="00A35728">
              <w:rPr>
                <w:rFonts w:ascii="Arial" w:hAnsi="Arial" w:cs="Arial"/>
                <w:vertAlign w:val="superscript"/>
              </w:rPr>
              <w:t>b</w:t>
            </w:r>
          </w:p>
        </w:tc>
        <w:tc>
          <w:tcPr>
            <w:tcW w:w="1297" w:type="pct"/>
            <w:tcBorders>
              <w:top w:val="nil"/>
              <w:left w:val="nil"/>
              <w:bottom w:val="nil"/>
              <w:right w:val="nil"/>
            </w:tcBorders>
            <w:hideMark/>
          </w:tcPr>
          <w:p w14:paraId="65D73D49" w14:textId="77777777" w:rsidR="00F37F92" w:rsidRPr="00A35728" w:rsidRDefault="00F37F92" w:rsidP="00684E83">
            <w:pPr>
              <w:spacing w:line="360" w:lineRule="auto"/>
              <w:jc w:val="both"/>
              <w:rPr>
                <w:rFonts w:ascii="Arial" w:hAnsi="Arial" w:cs="Arial"/>
              </w:rPr>
            </w:pPr>
            <w:r w:rsidRPr="00A35728">
              <w:rPr>
                <w:rFonts w:ascii="Arial" w:hAnsi="Arial" w:cs="Arial"/>
              </w:rPr>
              <w:t>624.4</w:t>
            </w:r>
            <w:r w:rsidRPr="00A35728">
              <w:rPr>
                <w:rFonts w:ascii="Arial" w:hAnsi="Arial" w:cs="Arial"/>
                <w:vertAlign w:val="superscript"/>
              </w:rPr>
              <w:t>a</w:t>
            </w:r>
          </w:p>
        </w:tc>
      </w:tr>
      <w:tr w:rsidR="00F37F92" w:rsidRPr="00A35728" w14:paraId="0A8ADAE8" w14:textId="77777777" w:rsidTr="00251E52">
        <w:trPr>
          <w:trHeight w:val="300"/>
        </w:trPr>
        <w:tc>
          <w:tcPr>
            <w:tcW w:w="2405" w:type="pct"/>
            <w:tcBorders>
              <w:top w:val="nil"/>
              <w:left w:val="nil"/>
              <w:bottom w:val="nil"/>
              <w:right w:val="nil"/>
            </w:tcBorders>
            <w:noWrap/>
            <w:hideMark/>
          </w:tcPr>
          <w:p w14:paraId="5CD3F5CE" w14:textId="77777777" w:rsidR="00F37F92" w:rsidRPr="00A35728" w:rsidRDefault="00F37F92" w:rsidP="00684E83">
            <w:pPr>
              <w:spacing w:line="360" w:lineRule="auto"/>
              <w:jc w:val="both"/>
              <w:rPr>
                <w:rFonts w:ascii="Arial" w:hAnsi="Arial" w:cs="Arial"/>
              </w:rPr>
            </w:pPr>
            <w:r w:rsidRPr="00A35728">
              <w:rPr>
                <w:rFonts w:ascii="Arial" w:hAnsi="Arial" w:cs="Arial"/>
              </w:rPr>
              <w:t>2.79</w:t>
            </w:r>
          </w:p>
        </w:tc>
        <w:tc>
          <w:tcPr>
            <w:tcW w:w="1297" w:type="pct"/>
            <w:tcBorders>
              <w:top w:val="nil"/>
              <w:left w:val="nil"/>
              <w:bottom w:val="nil"/>
              <w:right w:val="nil"/>
            </w:tcBorders>
            <w:hideMark/>
          </w:tcPr>
          <w:p w14:paraId="2F6AECDD" w14:textId="77777777" w:rsidR="00F37F92" w:rsidRPr="00A35728" w:rsidRDefault="00F37F92" w:rsidP="00684E83">
            <w:pPr>
              <w:spacing w:line="360" w:lineRule="auto"/>
              <w:jc w:val="both"/>
              <w:rPr>
                <w:rFonts w:ascii="Arial" w:hAnsi="Arial" w:cs="Arial"/>
              </w:rPr>
            </w:pPr>
            <w:r w:rsidRPr="00A35728">
              <w:rPr>
                <w:rFonts w:ascii="Arial" w:hAnsi="Arial" w:cs="Arial"/>
              </w:rPr>
              <w:t>11759.3</w:t>
            </w:r>
            <w:r w:rsidRPr="00A35728">
              <w:rPr>
                <w:rFonts w:ascii="Arial" w:hAnsi="Arial" w:cs="Arial"/>
                <w:vertAlign w:val="superscript"/>
              </w:rPr>
              <w:t>a</w:t>
            </w:r>
          </w:p>
        </w:tc>
        <w:tc>
          <w:tcPr>
            <w:tcW w:w="1297" w:type="pct"/>
            <w:tcBorders>
              <w:top w:val="nil"/>
              <w:left w:val="nil"/>
              <w:bottom w:val="nil"/>
              <w:right w:val="nil"/>
            </w:tcBorders>
            <w:hideMark/>
          </w:tcPr>
          <w:p w14:paraId="340DA54A" w14:textId="77777777" w:rsidR="00F37F92" w:rsidRPr="00A35728" w:rsidRDefault="00F37F92" w:rsidP="00684E83">
            <w:pPr>
              <w:spacing w:line="360" w:lineRule="auto"/>
              <w:jc w:val="both"/>
              <w:rPr>
                <w:rFonts w:ascii="Arial" w:hAnsi="Arial" w:cs="Arial"/>
              </w:rPr>
            </w:pPr>
            <w:r w:rsidRPr="00A35728">
              <w:rPr>
                <w:rFonts w:ascii="Arial" w:hAnsi="Arial" w:cs="Arial"/>
              </w:rPr>
              <w:t>629.3</w:t>
            </w:r>
            <w:r w:rsidRPr="00A35728">
              <w:rPr>
                <w:rFonts w:ascii="Arial" w:hAnsi="Arial" w:cs="Arial"/>
                <w:vertAlign w:val="superscript"/>
              </w:rPr>
              <w:t>a</w:t>
            </w:r>
          </w:p>
        </w:tc>
      </w:tr>
      <w:tr w:rsidR="00F37F92" w:rsidRPr="00A35728" w14:paraId="69CC7F25" w14:textId="77777777" w:rsidTr="00251E52">
        <w:trPr>
          <w:trHeight w:val="300"/>
        </w:trPr>
        <w:tc>
          <w:tcPr>
            <w:tcW w:w="2405" w:type="pct"/>
            <w:tcBorders>
              <w:top w:val="nil"/>
              <w:left w:val="nil"/>
              <w:bottom w:val="nil"/>
              <w:right w:val="nil"/>
            </w:tcBorders>
            <w:noWrap/>
            <w:hideMark/>
          </w:tcPr>
          <w:p w14:paraId="0BFCB3A7" w14:textId="77777777" w:rsidR="00F37F92" w:rsidRPr="00A35728" w:rsidRDefault="00F37F92" w:rsidP="00684E83">
            <w:pPr>
              <w:spacing w:line="360" w:lineRule="auto"/>
              <w:jc w:val="both"/>
              <w:rPr>
                <w:rFonts w:ascii="Arial" w:hAnsi="Arial" w:cs="Arial"/>
              </w:rPr>
            </w:pPr>
            <w:r w:rsidRPr="00A35728">
              <w:rPr>
                <w:rFonts w:ascii="Arial" w:hAnsi="Arial" w:cs="Arial"/>
              </w:rPr>
              <w:t>Significance level</w:t>
            </w:r>
          </w:p>
        </w:tc>
        <w:tc>
          <w:tcPr>
            <w:tcW w:w="1297" w:type="pct"/>
            <w:tcBorders>
              <w:top w:val="nil"/>
              <w:left w:val="nil"/>
              <w:bottom w:val="nil"/>
              <w:right w:val="nil"/>
            </w:tcBorders>
            <w:hideMark/>
          </w:tcPr>
          <w:p w14:paraId="2CFB773B" w14:textId="77777777" w:rsidR="00F37F92" w:rsidRPr="00A35728" w:rsidRDefault="00F37F92" w:rsidP="00684E83">
            <w:pPr>
              <w:spacing w:line="360" w:lineRule="auto"/>
              <w:jc w:val="both"/>
              <w:rPr>
                <w:rFonts w:ascii="Arial" w:hAnsi="Arial" w:cs="Arial"/>
              </w:rPr>
            </w:pPr>
            <w:r w:rsidRPr="00A35728">
              <w:rPr>
                <w:rFonts w:ascii="Arial" w:hAnsi="Arial" w:cs="Arial"/>
              </w:rPr>
              <w:t>***</w:t>
            </w:r>
          </w:p>
        </w:tc>
        <w:tc>
          <w:tcPr>
            <w:tcW w:w="1297" w:type="pct"/>
            <w:tcBorders>
              <w:top w:val="nil"/>
              <w:left w:val="nil"/>
              <w:bottom w:val="nil"/>
              <w:right w:val="nil"/>
            </w:tcBorders>
            <w:hideMark/>
          </w:tcPr>
          <w:p w14:paraId="4619E0A9" w14:textId="77777777" w:rsidR="00F37F92" w:rsidRPr="00A35728" w:rsidRDefault="00F37F92" w:rsidP="00684E83">
            <w:pPr>
              <w:spacing w:line="360" w:lineRule="auto"/>
              <w:jc w:val="both"/>
              <w:rPr>
                <w:rFonts w:ascii="Arial" w:hAnsi="Arial" w:cs="Arial"/>
              </w:rPr>
            </w:pPr>
            <w:r w:rsidRPr="00A35728">
              <w:rPr>
                <w:rFonts w:ascii="Arial" w:hAnsi="Arial" w:cs="Arial"/>
              </w:rPr>
              <w:t>**</w:t>
            </w:r>
          </w:p>
        </w:tc>
      </w:tr>
      <w:tr w:rsidR="00F37F92" w:rsidRPr="00A35728" w14:paraId="007C8D13" w14:textId="77777777" w:rsidTr="00251E52">
        <w:trPr>
          <w:trHeight w:val="300"/>
        </w:trPr>
        <w:tc>
          <w:tcPr>
            <w:tcW w:w="2405" w:type="pct"/>
            <w:tcBorders>
              <w:top w:val="nil"/>
              <w:left w:val="nil"/>
              <w:bottom w:val="single" w:sz="12" w:space="0" w:color="auto"/>
              <w:right w:val="nil"/>
            </w:tcBorders>
            <w:noWrap/>
            <w:hideMark/>
          </w:tcPr>
          <w:p w14:paraId="6536A0C8" w14:textId="77777777" w:rsidR="00F37F92" w:rsidRPr="00A35728" w:rsidRDefault="00F37F92" w:rsidP="00684E83">
            <w:pPr>
              <w:spacing w:line="360" w:lineRule="auto"/>
              <w:jc w:val="both"/>
              <w:rPr>
                <w:rFonts w:ascii="Arial" w:hAnsi="Arial" w:cs="Arial"/>
              </w:rPr>
            </w:pPr>
            <w:r w:rsidRPr="00A35728">
              <w:rPr>
                <w:rFonts w:ascii="Arial" w:hAnsi="Arial" w:cs="Arial"/>
              </w:rPr>
              <w:t>LSD (0.05)</w:t>
            </w:r>
          </w:p>
        </w:tc>
        <w:tc>
          <w:tcPr>
            <w:tcW w:w="1297" w:type="pct"/>
            <w:tcBorders>
              <w:top w:val="nil"/>
              <w:left w:val="nil"/>
              <w:bottom w:val="single" w:sz="12" w:space="0" w:color="auto"/>
              <w:right w:val="nil"/>
            </w:tcBorders>
            <w:hideMark/>
          </w:tcPr>
          <w:p w14:paraId="5488974F" w14:textId="77777777" w:rsidR="00F37F92" w:rsidRPr="00A35728" w:rsidRDefault="00F37F92" w:rsidP="00684E83">
            <w:pPr>
              <w:spacing w:line="360" w:lineRule="auto"/>
              <w:jc w:val="both"/>
              <w:rPr>
                <w:rFonts w:ascii="Arial" w:hAnsi="Arial" w:cs="Arial"/>
              </w:rPr>
            </w:pPr>
            <w:r w:rsidRPr="00A35728">
              <w:rPr>
                <w:rFonts w:ascii="Arial" w:hAnsi="Arial" w:cs="Arial"/>
              </w:rPr>
              <w:t>378.78</w:t>
            </w:r>
          </w:p>
        </w:tc>
        <w:tc>
          <w:tcPr>
            <w:tcW w:w="1297" w:type="pct"/>
            <w:tcBorders>
              <w:top w:val="nil"/>
              <w:left w:val="nil"/>
              <w:bottom w:val="single" w:sz="12" w:space="0" w:color="auto"/>
              <w:right w:val="nil"/>
            </w:tcBorders>
            <w:hideMark/>
          </w:tcPr>
          <w:p w14:paraId="1721A325" w14:textId="77777777" w:rsidR="00F37F92" w:rsidRPr="00A35728" w:rsidRDefault="00F37F92" w:rsidP="00684E83">
            <w:pPr>
              <w:spacing w:line="360" w:lineRule="auto"/>
              <w:jc w:val="both"/>
              <w:rPr>
                <w:rFonts w:ascii="Arial" w:hAnsi="Arial" w:cs="Arial"/>
              </w:rPr>
            </w:pPr>
            <w:r w:rsidRPr="00A35728">
              <w:rPr>
                <w:rFonts w:ascii="Arial" w:hAnsi="Arial" w:cs="Arial"/>
              </w:rPr>
              <w:t>12.31</w:t>
            </w:r>
          </w:p>
        </w:tc>
      </w:tr>
      <w:tr w:rsidR="00F37F92" w:rsidRPr="00A35728" w14:paraId="67885AF1" w14:textId="77777777" w:rsidTr="00251E52">
        <w:trPr>
          <w:trHeight w:val="300"/>
        </w:trPr>
        <w:tc>
          <w:tcPr>
            <w:tcW w:w="2405" w:type="pct"/>
            <w:tcBorders>
              <w:top w:val="single" w:sz="12" w:space="0" w:color="auto"/>
              <w:left w:val="nil"/>
              <w:bottom w:val="nil"/>
              <w:right w:val="nil"/>
            </w:tcBorders>
            <w:noWrap/>
            <w:hideMark/>
          </w:tcPr>
          <w:p w14:paraId="453CC215" w14:textId="77777777" w:rsidR="00F37F92" w:rsidRPr="00A35728" w:rsidRDefault="00F37F92" w:rsidP="00684E83">
            <w:pPr>
              <w:spacing w:line="360" w:lineRule="auto"/>
              <w:jc w:val="both"/>
              <w:rPr>
                <w:rFonts w:ascii="Arial" w:hAnsi="Arial" w:cs="Arial"/>
              </w:rPr>
            </w:pPr>
            <w:r w:rsidRPr="00A35728">
              <w:rPr>
                <w:rFonts w:ascii="Arial" w:hAnsi="Arial" w:cs="Arial"/>
              </w:rPr>
              <w:t>Vermicompost (t/ha)</w:t>
            </w:r>
          </w:p>
        </w:tc>
        <w:tc>
          <w:tcPr>
            <w:tcW w:w="1297" w:type="pct"/>
            <w:tcBorders>
              <w:top w:val="single" w:sz="12" w:space="0" w:color="auto"/>
              <w:left w:val="nil"/>
              <w:bottom w:val="nil"/>
              <w:right w:val="nil"/>
            </w:tcBorders>
          </w:tcPr>
          <w:p w14:paraId="561DE1C9" w14:textId="77777777" w:rsidR="00F37F92" w:rsidRPr="00A35728" w:rsidRDefault="00F37F92" w:rsidP="00684E83">
            <w:pPr>
              <w:spacing w:line="360" w:lineRule="auto"/>
              <w:jc w:val="both"/>
              <w:rPr>
                <w:rFonts w:ascii="Arial" w:hAnsi="Arial" w:cs="Arial"/>
              </w:rPr>
            </w:pPr>
          </w:p>
        </w:tc>
        <w:tc>
          <w:tcPr>
            <w:tcW w:w="1297" w:type="pct"/>
            <w:tcBorders>
              <w:top w:val="single" w:sz="12" w:space="0" w:color="auto"/>
              <w:left w:val="nil"/>
              <w:bottom w:val="nil"/>
              <w:right w:val="nil"/>
            </w:tcBorders>
          </w:tcPr>
          <w:p w14:paraId="536BBEED" w14:textId="77777777" w:rsidR="00F37F92" w:rsidRPr="00A35728" w:rsidRDefault="00F37F92" w:rsidP="00684E83">
            <w:pPr>
              <w:spacing w:line="360" w:lineRule="auto"/>
              <w:jc w:val="both"/>
              <w:rPr>
                <w:rFonts w:ascii="Arial" w:hAnsi="Arial" w:cs="Arial"/>
              </w:rPr>
            </w:pPr>
          </w:p>
        </w:tc>
      </w:tr>
      <w:tr w:rsidR="00F37F92" w:rsidRPr="00A35728" w14:paraId="169A085B" w14:textId="77777777" w:rsidTr="00251E52">
        <w:trPr>
          <w:trHeight w:val="300"/>
        </w:trPr>
        <w:tc>
          <w:tcPr>
            <w:tcW w:w="2405" w:type="pct"/>
            <w:tcBorders>
              <w:top w:val="nil"/>
              <w:left w:val="nil"/>
              <w:bottom w:val="nil"/>
              <w:right w:val="nil"/>
            </w:tcBorders>
            <w:noWrap/>
            <w:hideMark/>
          </w:tcPr>
          <w:p w14:paraId="7515CF60" w14:textId="77777777" w:rsidR="00F37F92" w:rsidRPr="00A35728" w:rsidRDefault="00F37F92" w:rsidP="00684E83">
            <w:pPr>
              <w:spacing w:line="360" w:lineRule="auto"/>
              <w:jc w:val="both"/>
              <w:rPr>
                <w:rFonts w:ascii="Arial" w:hAnsi="Arial" w:cs="Arial"/>
              </w:rPr>
            </w:pPr>
            <w:r w:rsidRPr="00A35728">
              <w:rPr>
                <w:rFonts w:ascii="Arial" w:hAnsi="Arial" w:cs="Arial"/>
              </w:rPr>
              <w:t>0</w:t>
            </w:r>
          </w:p>
        </w:tc>
        <w:tc>
          <w:tcPr>
            <w:tcW w:w="1297" w:type="pct"/>
            <w:tcBorders>
              <w:top w:val="nil"/>
              <w:left w:val="nil"/>
              <w:bottom w:val="nil"/>
              <w:right w:val="nil"/>
            </w:tcBorders>
            <w:hideMark/>
          </w:tcPr>
          <w:p w14:paraId="6181613A" w14:textId="77777777" w:rsidR="00F37F92" w:rsidRPr="00A35728" w:rsidRDefault="00F37F92" w:rsidP="00684E83">
            <w:pPr>
              <w:spacing w:line="360" w:lineRule="auto"/>
              <w:jc w:val="both"/>
              <w:rPr>
                <w:rFonts w:ascii="Arial" w:hAnsi="Arial" w:cs="Arial"/>
              </w:rPr>
            </w:pPr>
            <w:r w:rsidRPr="00A35728">
              <w:rPr>
                <w:rFonts w:ascii="Arial" w:hAnsi="Arial" w:cs="Arial"/>
              </w:rPr>
              <w:t>10618.1</w:t>
            </w:r>
            <w:r w:rsidRPr="00A35728">
              <w:rPr>
                <w:rFonts w:ascii="Arial" w:hAnsi="Arial" w:cs="Arial"/>
                <w:vertAlign w:val="superscript"/>
              </w:rPr>
              <w:t>b</w:t>
            </w:r>
          </w:p>
        </w:tc>
        <w:tc>
          <w:tcPr>
            <w:tcW w:w="1297" w:type="pct"/>
            <w:tcBorders>
              <w:top w:val="nil"/>
              <w:left w:val="nil"/>
              <w:bottom w:val="nil"/>
              <w:right w:val="nil"/>
            </w:tcBorders>
            <w:hideMark/>
          </w:tcPr>
          <w:p w14:paraId="3B7BC74F" w14:textId="77777777" w:rsidR="00F37F92" w:rsidRPr="00A35728" w:rsidRDefault="00F37F92" w:rsidP="00684E83">
            <w:pPr>
              <w:spacing w:line="360" w:lineRule="auto"/>
              <w:jc w:val="both"/>
              <w:rPr>
                <w:rFonts w:ascii="Arial" w:hAnsi="Arial" w:cs="Arial"/>
              </w:rPr>
            </w:pPr>
            <w:r w:rsidRPr="00A35728">
              <w:rPr>
                <w:rFonts w:ascii="Arial" w:hAnsi="Arial" w:cs="Arial"/>
              </w:rPr>
              <w:t>611.2</w:t>
            </w:r>
            <w:r w:rsidRPr="00A35728">
              <w:rPr>
                <w:rFonts w:ascii="Arial" w:hAnsi="Arial" w:cs="Arial"/>
                <w:vertAlign w:val="superscript"/>
              </w:rPr>
              <w:t>b</w:t>
            </w:r>
          </w:p>
        </w:tc>
      </w:tr>
      <w:tr w:rsidR="00F37F92" w:rsidRPr="00A35728" w14:paraId="5ACB1322" w14:textId="77777777" w:rsidTr="00251E52">
        <w:trPr>
          <w:trHeight w:val="300"/>
        </w:trPr>
        <w:tc>
          <w:tcPr>
            <w:tcW w:w="2405" w:type="pct"/>
            <w:tcBorders>
              <w:top w:val="nil"/>
              <w:left w:val="nil"/>
              <w:bottom w:val="nil"/>
              <w:right w:val="nil"/>
            </w:tcBorders>
            <w:noWrap/>
            <w:hideMark/>
          </w:tcPr>
          <w:p w14:paraId="2E3F38B1" w14:textId="77777777" w:rsidR="00F37F92" w:rsidRPr="00A35728" w:rsidRDefault="00F37F92" w:rsidP="00684E83">
            <w:pPr>
              <w:spacing w:line="360" w:lineRule="auto"/>
              <w:jc w:val="both"/>
              <w:rPr>
                <w:rFonts w:ascii="Arial" w:hAnsi="Arial" w:cs="Arial"/>
              </w:rPr>
            </w:pPr>
            <w:r w:rsidRPr="00A35728">
              <w:rPr>
                <w:rFonts w:ascii="Arial" w:hAnsi="Arial" w:cs="Arial"/>
              </w:rPr>
              <w:t>2.5</w:t>
            </w:r>
          </w:p>
        </w:tc>
        <w:tc>
          <w:tcPr>
            <w:tcW w:w="1297" w:type="pct"/>
            <w:tcBorders>
              <w:top w:val="nil"/>
              <w:left w:val="nil"/>
              <w:bottom w:val="nil"/>
              <w:right w:val="nil"/>
            </w:tcBorders>
            <w:hideMark/>
          </w:tcPr>
          <w:p w14:paraId="1BEF0C76" w14:textId="77777777" w:rsidR="00F37F92" w:rsidRPr="00A35728" w:rsidRDefault="00F37F92" w:rsidP="00684E83">
            <w:pPr>
              <w:spacing w:line="360" w:lineRule="auto"/>
              <w:jc w:val="both"/>
              <w:rPr>
                <w:rFonts w:ascii="Arial" w:hAnsi="Arial" w:cs="Arial"/>
              </w:rPr>
            </w:pPr>
            <w:r w:rsidRPr="00A35728">
              <w:rPr>
                <w:rFonts w:ascii="Arial" w:hAnsi="Arial" w:cs="Arial"/>
              </w:rPr>
              <w:t>10607.6</w:t>
            </w:r>
            <w:r w:rsidRPr="00A35728">
              <w:rPr>
                <w:rFonts w:ascii="Arial" w:hAnsi="Arial" w:cs="Arial"/>
                <w:vertAlign w:val="superscript"/>
              </w:rPr>
              <w:t>b</w:t>
            </w:r>
          </w:p>
        </w:tc>
        <w:tc>
          <w:tcPr>
            <w:tcW w:w="1297" w:type="pct"/>
            <w:tcBorders>
              <w:top w:val="nil"/>
              <w:left w:val="nil"/>
              <w:bottom w:val="nil"/>
              <w:right w:val="nil"/>
            </w:tcBorders>
            <w:hideMark/>
          </w:tcPr>
          <w:p w14:paraId="3CBDDCC4" w14:textId="77777777" w:rsidR="00F37F92" w:rsidRPr="00A35728" w:rsidRDefault="00F37F92" w:rsidP="00684E83">
            <w:pPr>
              <w:spacing w:line="360" w:lineRule="auto"/>
              <w:jc w:val="both"/>
              <w:rPr>
                <w:rFonts w:ascii="Arial" w:hAnsi="Arial" w:cs="Arial"/>
              </w:rPr>
            </w:pPr>
            <w:r w:rsidRPr="00A35728">
              <w:rPr>
                <w:rFonts w:ascii="Arial" w:hAnsi="Arial" w:cs="Arial"/>
              </w:rPr>
              <w:t>619.1</w:t>
            </w:r>
            <w:r w:rsidRPr="00A35728">
              <w:rPr>
                <w:rFonts w:ascii="Arial" w:hAnsi="Arial" w:cs="Arial"/>
                <w:vertAlign w:val="superscript"/>
              </w:rPr>
              <w:t>ab</w:t>
            </w:r>
          </w:p>
        </w:tc>
      </w:tr>
      <w:tr w:rsidR="00F37F92" w:rsidRPr="00A35728" w14:paraId="344218A6" w14:textId="77777777" w:rsidTr="00251E52">
        <w:trPr>
          <w:trHeight w:val="300"/>
        </w:trPr>
        <w:tc>
          <w:tcPr>
            <w:tcW w:w="2405" w:type="pct"/>
            <w:tcBorders>
              <w:top w:val="nil"/>
              <w:left w:val="nil"/>
              <w:bottom w:val="nil"/>
              <w:right w:val="nil"/>
            </w:tcBorders>
            <w:noWrap/>
            <w:hideMark/>
          </w:tcPr>
          <w:p w14:paraId="3BA9E794" w14:textId="77777777" w:rsidR="00F37F92" w:rsidRPr="00A35728" w:rsidRDefault="00F37F92" w:rsidP="00684E83">
            <w:pPr>
              <w:spacing w:line="360" w:lineRule="auto"/>
              <w:jc w:val="both"/>
              <w:rPr>
                <w:rFonts w:ascii="Arial" w:hAnsi="Arial" w:cs="Arial"/>
              </w:rPr>
            </w:pPr>
            <w:r w:rsidRPr="00A35728">
              <w:rPr>
                <w:rFonts w:ascii="Arial" w:hAnsi="Arial" w:cs="Arial"/>
              </w:rPr>
              <w:t>5</w:t>
            </w:r>
          </w:p>
        </w:tc>
        <w:tc>
          <w:tcPr>
            <w:tcW w:w="1297" w:type="pct"/>
            <w:tcBorders>
              <w:top w:val="nil"/>
              <w:left w:val="nil"/>
              <w:bottom w:val="nil"/>
              <w:right w:val="nil"/>
            </w:tcBorders>
            <w:hideMark/>
          </w:tcPr>
          <w:p w14:paraId="7ACBE87D" w14:textId="77777777" w:rsidR="00F37F92" w:rsidRPr="00A35728" w:rsidRDefault="00F37F92" w:rsidP="00684E83">
            <w:pPr>
              <w:spacing w:line="360" w:lineRule="auto"/>
              <w:jc w:val="both"/>
              <w:rPr>
                <w:rFonts w:ascii="Arial" w:hAnsi="Arial" w:cs="Arial"/>
              </w:rPr>
            </w:pPr>
            <w:r w:rsidRPr="00A35728">
              <w:rPr>
                <w:rFonts w:ascii="Arial" w:hAnsi="Arial" w:cs="Arial"/>
              </w:rPr>
              <w:t>11174.0</w:t>
            </w:r>
            <w:r w:rsidRPr="00A35728">
              <w:rPr>
                <w:rFonts w:ascii="Arial" w:hAnsi="Arial" w:cs="Arial"/>
                <w:vertAlign w:val="superscript"/>
              </w:rPr>
              <w:t>a</w:t>
            </w:r>
          </w:p>
        </w:tc>
        <w:tc>
          <w:tcPr>
            <w:tcW w:w="1297" w:type="pct"/>
            <w:tcBorders>
              <w:top w:val="nil"/>
              <w:left w:val="nil"/>
              <w:bottom w:val="nil"/>
              <w:right w:val="nil"/>
            </w:tcBorders>
            <w:hideMark/>
          </w:tcPr>
          <w:p w14:paraId="7BA2EBEF" w14:textId="77777777" w:rsidR="00F37F92" w:rsidRPr="00A35728" w:rsidRDefault="00F37F92" w:rsidP="00684E83">
            <w:pPr>
              <w:spacing w:line="360" w:lineRule="auto"/>
              <w:jc w:val="both"/>
              <w:rPr>
                <w:rFonts w:ascii="Arial" w:hAnsi="Arial" w:cs="Arial"/>
              </w:rPr>
            </w:pPr>
            <w:r w:rsidRPr="00A35728">
              <w:rPr>
                <w:rFonts w:ascii="Arial" w:hAnsi="Arial" w:cs="Arial"/>
              </w:rPr>
              <w:t>629.1</w:t>
            </w:r>
            <w:r w:rsidRPr="00A35728">
              <w:rPr>
                <w:rFonts w:ascii="Arial" w:hAnsi="Arial" w:cs="Arial"/>
                <w:vertAlign w:val="superscript"/>
              </w:rPr>
              <w:t>a</w:t>
            </w:r>
          </w:p>
        </w:tc>
      </w:tr>
      <w:tr w:rsidR="00F37F92" w:rsidRPr="00A35728" w14:paraId="5C0E7BA5" w14:textId="77777777" w:rsidTr="00251E52">
        <w:trPr>
          <w:trHeight w:val="300"/>
        </w:trPr>
        <w:tc>
          <w:tcPr>
            <w:tcW w:w="2405" w:type="pct"/>
            <w:tcBorders>
              <w:top w:val="nil"/>
              <w:left w:val="nil"/>
              <w:bottom w:val="nil"/>
              <w:right w:val="nil"/>
            </w:tcBorders>
            <w:noWrap/>
            <w:hideMark/>
          </w:tcPr>
          <w:p w14:paraId="66B876A3" w14:textId="77777777" w:rsidR="00F37F92" w:rsidRPr="00A35728" w:rsidRDefault="00F37F92" w:rsidP="00684E83">
            <w:pPr>
              <w:spacing w:line="360" w:lineRule="auto"/>
              <w:jc w:val="both"/>
              <w:rPr>
                <w:rFonts w:ascii="Arial" w:hAnsi="Arial" w:cs="Arial"/>
              </w:rPr>
            </w:pPr>
            <w:r w:rsidRPr="00A35728">
              <w:rPr>
                <w:rFonts w:ascii="Arial" w:hAnsi="Arial" w:cs="Arial"/>
              </w:rPr>
              <w:t>Significance level</w:t>
            </w:r>
          </w:p>
        </w:tc>
        <w:tc>
          <w:tcPr>
            <w:tcW w:w="1297" w:type="pct"/>
            <w:tcBorders>
              <w:top w:val="nil"/>
              <w:left w:val="nil"/>
              <w:bottom w:val="nil"/>
              <w:right w:val="nil"/>
            </w:tcBorders>
            <w:hideMark/>
          </w:tcPr>
          <w:p w14:paraId="07562A7E" w14:textId="77777777" w:rsidR="00F37F92" w:rsidRPr="00A35728" w:rsidRDefault="00F37F92" w:rsidP="00684E83">
            <w:pPr>
              <w:spacing w:line="360" w:lineRule="auto"/>
              <w:jc w:val="both"/>
              <w:rPr>
                <w:rFonts w:ascii="Arial" w:hAnsi="Arial" w:cs="Arial"/>
              </w:rPr>
            </w:pPr>
            <w:r w:rsidRPr="00A35728">
              <w:rPr>
                <w:rFonts w:ascii="Arial" w:hAnsi="Arial" w:cs="Arial"/>
              </w:rPr>
              <w:t>**</w:t>
            </w:r>
          </w:p>
        </w:tc>
        <w:tc>
          <w:tcPr>
            <w:tcW w:w="1297" w:type="pct"/>
            <w:tcBorders>
              <w:top w:val="nil"/>
              <w:left w:val="nil"/>
              <w:bottom w:val="nil"/>
              <w:right w:val="nil"/>
            </w:tcBorders>
            <w:hideMark/>
          </w:tcPr>
          <w:p w14:paraId="0FA8DC0C" w14:textId="77777777" w:rsidR="00F37F92" w:rsidRPr="00A35728" w:rsidRDefault="00F37F92" w:rsidP="00684E83">
            <w:pPr>
              <w:spacing w:line="360" w:lineRule="auto"/>
              <w:jc w:val="both"/>
              <w:rPr>
                <w:rFonts w:ascii="Arial" w:hAnsi="Arial" w:cs="Arial"/>
              </w:rPr>
            </w:pPr>
            <w:r w:rsidRPr="00A35728">
              <w:rPr>
                <w:rFonts w:ascii="Arial" w:hAnsi="Arial" w:cs="Arial"/>
              </w:rPr>
              <w:t>**</w:t>
            </w:r>
          </w:p>
        </w:tc>
      </w:tr>
      <w:tr w:rsidR="00F37F92" w:rsidRPr="00A35728" w14:paraId="6121D0BC" w14:textId="77777777" w:rsidTr="00251E52">
        <w:trPr>
          <w:trHeight w:val="300"/>
        </w:trPr>
        <w:tc>
          <w:tcPr>
            <w:tcW w:w="2405" w:type="pct"/>
            <w:tcBorders>
              <w:top w:val="nil"/>
              <w:left w:val="nil"/>
              <w:bottom w:val="nil"/>
              <w:right w:val="nil"/>
            </w:tcBorders>
            <w:noWrap/>
            <w:hideMark/>
          </w:tcPr>
          <w:p w14:paraId="32AA4721" w14:textId="77777777" w:rsidR="00F37F92" w:rsidRPr="00A35728" w:rsidRDefault="00F37F92" w:rsidP="00684E83">
            <w:pPr>
              <w:spacing w:line="360" w:lineRule="auto"/>
              <w:jc w:val="both"/>
              <w:rPr>
                <w:rFonts w:ascii="Arial" w:hAnsi="Arial" w:cs="Arial"/>
              </w:rPr>
            </w:pPr>
            <w:r w:rsidRPr="00A35728">
              <w:rPr>
                <w:rFonts w:ascii="Arial" w:hAnsi="Arial" w:cs="Arial"/>
              </w:rPr>
              <w:t>LSD (0.05)</w:t>
            </w:r>
          </w:p>
        </w:tc>
        <w:tc>
          <w:tcPr>
            <w:tcW w:w="1297" w:type="pct"/>
            <w:tcBorders>
              <w:top w:val="nil"/>
              <w:left w:val="nil"/>
              <w:bottom w:val="nil"/>
              <w:right w:val="nil"/>
            </w:tcBorders>
            <w:hideMark/>
          </w:tcPr>
          <w:p w14:paraId="01CEF545" w14:textId="77777777" w:rsidR="00F37F92" w:rsidRPr="00A35728" w:rsidRDefault="00F37F92" w:rsidP="00684E83">
            <w:pPr>
              <w:spacing w:line="360" w:lineRule="auto"/>
              <w:jc w:val="both"/>
              <w:rPr>
                <w:rFonts w:ascii="Arial" w:hAnsi="Arial" w:cs="Arial"/>
              </w:rPr>
            </w:pPr>
            <w:r w:rsidRPr="00A35728">
              <w:rPr>
                <w:rFonts w:ascii="Arial" w:hAnsi="Arial" w:cs="Arial"/>
              </w:rPr>
              <w:t>328.03</w:t>
            </w:r>
          </w:p>
        </w:tc>
        <w:tc>
          <w:tcPr>
            <w:tcW w:w="1297" w:type="pct"/>
            <w:tcBorders>
              <w:top w:val="nil"/>
              <w:left w:val="nil"/>
              <w:bottom w:val="nil"/>
              <w:right w:val="nil"/>
            </w:tcBorders>
            <w:hideMark/>
          </w:tcPr>
          <w:p w14:paraId="7BA41761" w14:textId="77777777" w:rsidR="00F37F92" w:rsidRPr="00A35728" w:rsidRDefault="00F37F92" w:rsidP="00684E83">
            <w:pPr>
              <w:spacing w:line="360" w:lineRule="auto"/>
              <w:jc w:val="both"/>
              <w:rPr>
                <w:rFonts w:ascii="Arial" w:hAnsi="Arial" w:cs="Arial"/>
              </w:rPr>
            </w:pPr>
            <w:r w:rsidRPr="00A35728">
              <w:rPr>
                <w:rFonts w:ascii="Arial" w:hAnsi="Arial" w:cs="Arial"/>
              </w:rPr>
              <w:t>10.66</w:t>
            </w:r>
          </w:p>
        </w:tc>
      </w:tr>
      <w:tr w:rsidR="00F37F92" w:rsidRPr="00A35728" w14:paraId="0370A7BD" w14:textId="77777777" w:rsidTr="00251E52">
        <w:trPr>
          <w:trHeight w:val="300"/>
        </w:trPr>
        <w:tc>
          <w:tcPr>
            <w:tcW w:w="2405" w:type="pct"/>
            <w:tcBorders>
              <w:top w:val="nil"/>
              <w:left w:val="nil"/>
              <w:bottom w:val="nil"/>
              <w:right w:val="nil"/>
            </w:tcBorders>
            <w:noWrap/>
            <w:hideMark/>
          </w:tcPr>
          <w:p w14:paraId="6951ADD0" w14:textId="77777777" w:rsidR="00F37F92" w:rsidRPr="00A35728" w:rsidRDefault="00F37F92" w:rsidP="00684E83">
            <w:pPr>
              <w:spacing w:line="360" w:lineRule="auto"/>
              <w:jc w:val="both"/>
              <w:rPr>
                <w:rFonts w:ascii="Arial" w:hAnsi="Arial" w:cs="Arial"/>
              </w:rPr>
            </w:pPr>
            <w:r w:rsidRPr="00A35728">
              <w:rPr>
                <w:rFonts w:ascii="Arial" w:hAnsi="Arial" w:cs="Arial"/>
              </w:rPr>
              <w:t>SE±</w:t>
            </w:r>
          </w:p>
        </w:tc>
        <w:tc>
          <w:tcPr>
            <w:tcW w:w="1297" w:type="pct"/>
            <w:tcBorders>
              <w:top w:val="nil"/>
              <w:left w:val="nil"/>
              <w:bottom w:val="nil"/>
              <w:right w:val="nil"/>
            </w:tcBorders>
            <w:hideMark/>
          </w:tcPr>
          <w:p w14:paraId="171C8270" w14:textId="77777777" w:rsidR="00F37F92" w:rsidRPr="00A35728" w:rsidRDefault="00F37F92" w:rsidP="00684E83">
            <w:pPr>
              <w:spacing w:line="360" w:lineRule="auto"/>
              <w:jc w:val="both"/>
              <w:rPr>
                <w:rFonts w:ascii="Arial" w:hAnsi="Arial" w:cs="Arial"/>
              </w:rPr>
            </w:pPr>
            <w:r w:rsidRPr="00A35728">
              <w:rPr>
                <w:rFonts w:ascii="Arial" w:hAnsi="Arial" w:cs="Arial"/>
              </w:rPr>
              <w:t>170.03</w:t>
            </w:r>
          </w:p>
        </w:tc>
        <w:tc>
          <w:tcPr>
            <w:tcW w:w="1297" w:type="pct"/>
            <w:tcBorders>
              <w:top w:val="nil"/>
              <w:left w:val="nil"/>
              <w:bottom w:val="nil"/>
              <w:right w:val="nil"/>
            </w:tcBorders>
            <w:hideMark/>
          </w:tcPr>
          <w:p w14:paraId="3BC4AEBF" w14:textId="77777777" w:rsidR="00F37F92" w:rsidRPr="00A35728" w:rsidRDefault="00F37F92" w:rsidP="00684E83">
            <w:pPr>
              <w:spacing w:line="360" w:lineRule="auto"/>
              <w:jc w:val="both"/>
              <w:rPr>
                <w:rFonts w:ascii="Arial" w:hAnsi="Arial" w:cs="Arial"/>
              </w:rPr>
            </w:pPr>
            <w:r w:rsidRPr="00A35728">
              <w:rPr>
                <w:rFonts w:ascii="Arial" w:hAnsi="Arial" w:cs="Arial"/>
              </w:rPr>
              <w:t>2.73</w:t>
            </w:r>
          </w:p>
        </w:tc>
      </w:tr>
      <w:tr w:rsidR="00F37F92" w:rsidRPr="00A35728" w14:paraId="3D3A3577" w14:textId="77777777" w:rsidTr="00251E52">
        <w:trPr>
          <w:trHeight w:val="300"/>
        </w:trPr>
        <w:tc>
          <w:tcPr>
            <w:tcW w:w="2405" w:type="pct"/>
            <w:tcBorders>
              <w:top w:val="nil"/>
              <w:left w:val="nil"/>
              <w:bottom w:val="single" w:sz="12" w:space="0" w:color="auto"/>
              <w:right w:val="nil"/>
            </w:tcBorders>
            <w:noWrap/>
            <w:hideMark/>
          </w:tcPr>
          <w:p w14:paraId="13DFA2AE" w14:textId="77777777" w:rsidR="00F37F92" w:rsidRPr="00A35728" w:rsidRDefault="00F37F92" w:rsidP="00684E83">
            <w:pPr>
              <w:spacing w:line="360" w:lineRule="auto"/>
              <w:jc w:val="both"/>
              <w:rPr>
                <w:rFonts w:ascii="Arial" w:hAnsi="Arial" w:cs="Arial"/>
              </w:rPr>
            </w:pPr>
            <w:r w:rsidRPr="00A35728">
              <w:rPr>
                <w:rFonts w:ascii="Arial" w:hAnsi="Arial" w:cs="Arial"/>
              </w:rPr>
              <w:t>CV (%)</w:t>
            </w:r>
          </w:p>
        </w:tc>
        <w:tc>
          <w:tcPr>
            <w:tcW w:w="1297" w:type="pct"/>
            <w:tcBorders>
              <w:top w:val="nil"/>
              <w:left w:val="nil"/>
              <w:bottom w:val="single" w:sz="12" w:space="0" w:color="auto"/>
              <w:right w:val="nil"/>
            </w:tcBorders>
            <w:hideMark/>
          </w:tcPr>
          <w:p w14:paraId="233F9227" w14:textId="77777777" w:rsidR="00F37F92" w:rsidRPr="00A35728" w:rsidRDefault="00F37F92" w:rsidP="00684E83">
            <w:pPr>
              <w:spacing w:line="360" w:lineRule="auto"/>
              <w:jc w:val="both"/>
              <w:rPr>
                <w:rFonts w:ascii="Arial" w:hAnsi="Arial" w:cs="Arial"/>
              </w:rPr>
            </w:pPr>
            <w:r w:rsidRPr="00A35728">
              <w:rPr>
                <w:rFonts w:ascii="Arial" w:hAnsi="Arial" w:cs="Arial"/>
              </w:rPr>
              <w:t>3.48</w:t>
            </w:r>
          </w:p>
        </w:tc>
        <w:tc>
          <w:tcPr>
            <w:tcW w:w="1297" w:type="pct"/>
            <w:tcBorders>
              <w:top w:val="nil"/>
              <w:left w:val="nil"/>
              <w:bottom w:val="single" w:sz="12" w:space="0" w:color="auto"/>
              <w:right w:val="nil"/>
            </w:tcBorders>
            <w:hideMark/>
          </w:tcPr>
          <w:p w14:paraId="58D6A30E" w14:textId="77777777" w:rsidR="00F37F92" w:rsidRPr="00A35728" w:rsidRDefault="00F37F92" w:rsidP="00684E83">
            <w:pPr>
              <w:spacing w:line="360" w:lineRule="auto"/>
              <w:jc w:val="both"/>
              <w:rPr>
                <w:rFonts w:ascii="Arial" w:hAnsi="Arial" w:cs="Arial"/>
              </w:rPr>
            </w:pPr>
            <w:r w:rsidRPr="00A35728">
              <w:rPr>
                <w:rFonts w:ascii="Arial" w:hAnsi="Arial" w:cs="Arial"/>
              </w:rPr>
              <w:t>2.12</w:t>
            </w:r>
          </w:p>
        </w:tc>
      </w:tr>
    </w:tbl>
    <w:p w14:paraId="7D21E6DA" w14:textId="43847E5D" w:rsidR="00684E83" w:rsidRPr="00A35728" w:rsidRDefault="00684E83" w:rsidP="00684E83">
      <w:pPr>
        <w:spacing w:line="360" w:lineRule="auto"/>
        <w:rPr>
          <w:rFonts w:ascii="Arial" w:eastAsia="Calibri" w:hAnsi="Arial" w:cs="Arial"/>
          <w:bCs/>
          <w:kern w:val="2"/>
          <w:sz w:val="20"/>
          <w:szCs w:val="20"/>
          <w:lang w:val="en-GB"/>
          <w14:ligatures w14:val="standardContextual"/>
        </w:rPr>
      </w:pPr>
      <w:r w:rsidRPr="00A35728">
        <w:rPr>
          <w:rFonts w:ascii="Arial" w:eastAsia="Calibri" w:hAnsi="Arial" w:cs="Arial"/>
          <w:bCs/>
          <w:kern w:val="2"/>
          <w:sz w:val="20"/>
          <w:szCs w:val="20"/>
          <w:lang w:val="en-GB"/>
          <w14:ligatures w14:val="standardContextual"/>
        </w:rPr>
        <w:t>***, **, Significant at 0.001</w:t>
      </w:r>
      <w:r w:rsidR="00F37F92" w:rsidRPr="00A35728">
        <w:rPr>
          <w:rFonts w:ascii="Arial" w:eastAsia="Calibri" w:hAnsi="Arial" w:cs="Arial"/>
          <w:bCs/>
          <w:kern w:val="2"/>
          <w:sz w:val="20"/>
          <w:szCs w:val="20"/>
          <w:lang w:val="en-GB"/>
          <w14:ligatures w14:val="standardContextual"/>
        </w:rPr>
        <w:t xml:space="preserve"> and </w:t>
      </w:r>
      <w:r w:rsidRPr="00A35728">
        <w:rPr>
          <w:rFonts w:ascii="Arial" w:eastAsia="Calibri" w:hAnsi="Arial" w:cs="Arial"/>
          <w:bCs/>
          <w:kern w:val="2"/>
          <w:sz w:val="20"/>
          <w:szCs w:val="20"/>
          <w:lang w:val="en-GB"/>
          <w14:ligatures w14:val="standardContextual"/>
        </w:rPr>
        <w:t>0.01 probability levels, respectively.</w:t>
      </w:r>
    </w:p>
    <w:p w14:paraId="128E71E7" w14:textId="77777777" w:rsidR="0018200B" w:rsidRPr="00A35728" w:rsidRDefault="0018200B" w:rsidP="00DD7586">
      <w:pPr>
        <w:spacing w:after="0" w:line="360" w:lineRule="auto"/>
        <w:jc w:val="both"/>
        <w:outlineLvl w:val="1"/>
        <w:rPr>
          <w:rFonts w:ascii="Arial" w:eastAsia="Calibri" w:hAnsi="Arial" w:cs="Arial"/>
          <w:b/>
          <w:bCs/>
        </w:rPr>
      </w:pPr>
      <w:bookmarkStart w:id="47" w:name="_Toc86052555"/>
      <w:bookmarkStart w:id="48" w:name="_Hlk78121214"/>
    </w:p>
    <w:p w14:paraId="0CA179D7" w14:textId="77777777" w:rsidR="0018200B" w:rsidRPr="00A35728" w:rsidRDefault="0018200B" w:rsidP="00DD7586">
      <w:pPr>
        <w:spacing w:after="0" w:line="360" w:lineRule="auto"/>
        <w:jc w:val="both"/>
        <w:outlineLvl w:val="1"/>
        <w:rPr>
          <w:rFonts w:ascii="Arial" w:eastAsia="Calibri" w:hAnsi="Arial" w:cs="Arial"/>
          <w:b/>
          <w:bCs/>
        </w:rPr>
      </w:pPr>
    </w:p>
    <w:p w14:paraId="0821F18D" w14:textId="7DB4655C" w:rsidR="00DD7586" w:rsidRPr="00A35728" w:rsidRDefault="00536F26" w:rsidP="00DD7586">
      <w:pPr>
        <w:spacing w:after="0" w:line="360" w:lineRule="auto"/>
        <w:jc w:val="both"/>
        <w:outlineLvl w:val="1"/>
        <w:rPr>
          <w:rFonts w:ascii="Arial" w:eastAsia="Calibri" w:hAnsi="Arial" w:cs="Arial"/>
          <w:b/>
          <w:bCs/>
        </w:rPr>
      </w:pPr>
      <w:r w:rsidRPr="00A35728">
        <w:rPr>
          <w:rFonts w:ascii="Arial" w:eastAsia="Calibri" w:hAnsi="Arial" w:cs="Arial"/>
          <w:b/>
          <w:bCs/>
        </w:rPr>
        <w:lastRenderedPageBreak/>
        <w:t>3.4</w:t>
      </w:r>
      <w:r w:rsidR="00DD7586" w:rsidRPr="00A35728">
        <w:rPr>
          <w:rFonts w:ascii="Arial" w:eastAsia="Calibri" w:hAnsi="Arial" w:cs="Arial"/>
          <w:b/>
          <w:bCs/>
        </w:rPr>
        <w:t>. Correlation between Grain Yield of Barley and Selected Soil Properties</w:t>
      </w:r>
      <w:bookmarkEnd w:id="47"/>
    </w:p>
    <w:bookmarkEnd w:id="48"/>
    <w:p w14:paraId="193C6A65" w14:textId="77777777" w:rsidR="00DD7586" w:rsidRPr="00A35728" w:rsidRDefault="00DD7586" w:rsidP="00DD7586">
      <w:pPr>
        <w:spacing w:after="0" w:line="360" w:lineRule="auto"/>
        <w:jc w:val="both"/>
        <w:rPr>
          <w:rFonts w:ascii="Arial" w:eastAsia="Calibri" w:hAnsi="Arial" w:cs="Arial"/>
        </w:rPr>
      </w:pPr>
    </w:p>
    <w:p w14:paraId="031121CE" w14:textId="460DC281" w:rsidR="00A562E6" w:rsidRPr="00A35728" w:rsidRDefault="00A562E6" w:rsidP="00A562E6">
      <w:pPr>
        <w:spacing w:after="0" w:line="360" w:lineRule="auto"/>
        <w:jc w:val="both"/>
        <w:rPr>
          <w:rFonts w:ascii="Arial" w:eastAsia="Calibri" w:hAnsi="Arial" w:cs="Arial"/>
        </w:rPr>
      </w:pPr>
      <w:r w:rsidRPr="00A35728">
        <w:rPr>
          <w:rFonts w:ascii="Arial" w:eastAsia="Calibri" w:hAnsi="Arial" w:cs="Arial"/>
        </w:rPr>
        <w:t>Grain yield in cereals is the product of optimum soil nutrients. The correlation indicates that grain yield was strongly significantly (p&lt;0.001) and positively correlated with soil pH (r =0.85), TN (r =0.74), CEC (r =0.87), Mg (r =0.69), and Na (r =0.91). Grain yield was also significantly (p&lt;0.05) and positively correlated with OC (r =0.57), Ca (r =0.68) and K (r =0.59). On the other hand, grain yield was highly significant (p&lt;0.001) and negatively correlated with exchangeable acidity (r = -0.939) and exchangeable Al (r</w:t>
      </w:r>
      <w:r w:rsidR="00FB2F0E" w:rsidRPr="00A35728">
        <w:rPr>
          <w:rFonts w:ascii="Arial" w:eastAsia="Calibri" w:hAnsi="Arial" w:cs="Arial"/>
        </w:rPr>
        <w:t xml:space="preserve"> </w:t>
      </w:r>
      <w:r w:rsidRPr="00A35728">
        <w:rPr>
          <w:rFonts w:ascii="Arial" w:eastAsia="Calibri" w:hAnsi="Arial" w:cs="Arial"/>
        </w:rPr>
        <w:t>=</w:t>
      </w:r>
      <w:r w:rsidR="000D79EE" w:rsidRPr="00A35728">
        <w:rPr>
          <w:rFonts w:ascii="Arial" w:eastAsia="Calibri" w:hAnsi="Arial" w:cs="Arial"/>
        </w:rPr>
        <w:t xml:space="preserve"> </w:t>
      </w:r>
      <w:r w:rsidRPr="00A35728">
        <w:rPr>
          <w:rFonts w:ascii="Arial" w:eastAsia="Calibri" w:hAnsi="Arial" w:cs="Arial"/>
        </w:rPr>
        <w:t>-0.90). Increasing soil pH also increases grain yield and decreases exchangeable acidity and Al</w:t>
      </w:r>
      <w:r w:rsidRPr="00A35728">
        <w:rPr>
          <w:rFonts w:ascii="Arial" w:eastAsia="Calibri" w:hAnsi="Arial" w:cs="Arial"/>
          <w:vertAlign w:val="superscript"/>
        </w:rPr>
        <w:t>3+</w:t>
      </w:r>
      <w:r w:rsidRPr="00A35728">
        <w:rPr>
          <w:rFonts w:ascii="Arial" w:eastAsia="Calibri" w:hAnsi="Arial" w:cs="Arial"/>
        </w:rPr>
        <w:t xml:space="preserve">(Table </w:t>
      </w:r>
      <w:r w:rsidR="00870340" w:rsidRPr="00A35728">
        <w:rPr>
          <w:rFonts w:ascii="Arial" w:eastAsia="Calibri" w:hAnsi="Arial" w:cs="Arial"/>
        </w:rPr>
        <w:t>9</w:t>
      </w:r>
      <w:r w:rsidRPr="00A35728">
        <w:rPr>
          <w:rFonts w:ascii="Arial" w:eastAsia="Calibri" w:hAnsi="Arial" w:cs="Arial"/>
        </w:rPr>
        <w:t xml:space="preserve">), which may indicate that grain yield and available nutrients had direct relationship and invers relation with toxic nutrients. A similar finding by </w:t>
      </w:r>
      <w:r w:rsidR="008D509C" w:rsidRPr="00A35728">
        <w:rPr>
          <w:rFonts w:ascii="Arial" w:eastAsia="Calibri" w:hAnsi="Arial" w:cs="Arial"/>
        </w:rPr>
        <w:fldChar w:fldCharType="begin"/>
      </w:r>
      <w:r w:rsidR="008D509C" w:rsidRPr="00A35728">
        <w:rPr>
          <w:rFonts w:ascii="Arial" w:eastAsia="Calibri" w:hAnsi="Arial" w:cs="Arial"/>
        </w:rPr>
        <w:instrText xml:space="preserve"> ADDIN EN.CITE &lt;EndNote&gt;&lt;Cite&gt;&lt;Author&gt;Alemu&lt;/Author&gt;&lt;Year&gt;2017&lt;/Year&gt;&lt;RecNum&gt;7&lt;/RecNum&gt;&lt;DisplayText&gt;(Alemu&lt;style face="italic"&gt; et al.&lt;/style&gt;, 2017)&lt;/DisplayText&gt;&lt;record&gt;&lt;rec-number&gt;7&lt;/rec-number&gt;&lt;foreign-keys&gt;&lt;key app="EN" db-id="frx2sxzrk0zeeoe5aryvx9tx22wwas0v5wad"&gt;7&lt;/key&gt;&lt;/foreign-keys&gt;&lt;ref-type name="Journal Article"&gt;17&lt;/ref-type&gt;&lt;contributors&gt;&lt;authors&gt;&lt;author&gt;Alemu, Getachew&lt;/author&gt;&lt;author&gt;Desalegn, Temesgen&lt;/author&gt;&lt;author&gt;Debele, Tolessa&lt;/author&gt;&lt;author&gt;Adela, Ayalew&lt;/author&gt;&lt;author&gt;Taye, Geremew&lt;/author&gt;&lt;author&gt;Yirga, Chelot&lt;/author&gt;&lt;/authors&gt;&lt;/contributors&gt;&lt;titles&gt;&lt;title&gt;Effect of lime and phosphorus fertilizer on acid soil properties and barley grain yield at Bedi in Western Ethiopia&lt;/title&gt;&lt;secondary-title&gt;African journal of agricultural research&lt;/secondary-title&gt;&lt;/titles&gt;&lt;periodical&gt;&lt;full-title&gt;African Journal of Agricultural Research&lt;/full-title&gt;&lt;/periodical&gt;&lt;pages&gt;3005-3012&lt;/pages&gt;&lt;volume&gt;12&lt;/volume&gt;&lt;number&gt;40&lt;/number&gt;&lt;dates&gt;&lt;year&gt;2017&lt;/year&gt;&lt;/dates&gt;&lt;isbn&gt;1991-637X&lt;/isbn&gt;&lt;urls&gt;&lt;/urls&gt;&lt;/record&gt;&lt;/Cite&gt;&lt;/EndNote&gt;</w:instrText>
      </w:r>
      <w:r w:rsidR="008D509C" w:rsidRPr="00A35728">
        <w:rPr>
          <w:rFonts w:ascii="Arial" w:eastAsia="Calibri" w:hAnsi="Arial" w:cs="Arial"/>
        </w:rPr>
        <w:fldChar w:fldCharType="separate"/>
      </w:r>
      <w:r w:rsidR="008D509C" w:rsidRPr="00A35728">
        <w:rPr>
          <w:rFonts w:ascii="Arial" w:eastAsia="Calibri" w:hAnsi="Arial" w:cs="Arial"/>
          <w:noProof/>
        </w:rPr>
        <w:t>(Alemu</w:t>
      </w:r>
      <w:r w:rsidR="008D509C" w:rsidRPr="00A35728">
        <w:rPr>
          <w:rFonts w:ascii="Arial" w:eastAsia="Calibri" w:hAnsi="Arial" w:cs="Arial"/>
          <w:i/>
          <w:noProof/>
        </w:rPr>
        <w:t xml:space="preserve"> et al.</w:t>
      </w:r>
      <w:r w:rsidR="008D509C" w:rsidRPr="00A35728">
        <w:rPr>
          <w:rFonts w:ascii="Arial" w:eastAsia="Calibri" w:hAnsi="Arial" w:cs="Arial"/>
          <w:noProof/>
        </w:rPr>
        <w:t>, 2017)</w:t>
      </w:r>
      <w:r w:rsidR="008D509C" w:rsidRPr="00A35728">
        <w:rPr>
          <w:rFonts w:ascii="Arial" w:eastAsia="Calibri" w:hAnsi="Arial" w:cs="Arial"/>
        </w:rPr>
        <w:fldChar w:fldCharType="end"/>
      </w:r>
      <w:r w:rsidRPr="00A35728">
        <w:rPr>
          <w:rFonts w:ascii="Arial" w:eastAsia="Calibri" w:hAnsi="Arial" w:cs="Arial"/>
        </w:rPr>
        <w:t xml:space="preserve"> indicated barley grain yield was significantly (P &lt; 0.01) positively correlated with some soil properties such as soil pH and available P, but significantly (P&lt;0.01) negatively correlated with exchangeable acidity and Al</w:t>
      </w:r>
      <w:r w:rsidRPr="00A35728">
        <w:rPr>
          <w:rFonts w:ascii="Arial" w:eastAsia="Calibri" w:hAnsi="Arial" w:cs="Arial"/>
          <w:vertAlign w:val="superscript"/>
        </w:rPr>
        <w:t>3+</w:t>
      </w:r>
      <w:r w:rsidRPr="00A35728">
        <w:rPr>
          <w:rFonts w:ascii="Arial" w:eastAsia="Calibri" w:hAnsi="Arial" w:cs="Arial"/>
        </w:rPr>
        <w:t xml:space="preserve">. </w:t>
      </w:r>
    </w:p>
    <w:p w14:paraId="3DE54D8B" w14:textId="77777777" w:rsidR="00295F77" w:rsidRPr="00A35728" w:rsidRDefault="00295F77" w:rsidP="00A562E6">
      <w:pPr>
        <w:spacing w:after="0" w:line="360" w:lineRule="auto"/>
        <w:jc w:val="both"/>
        <w:rPr>
          <w:rFonts w:ascii="Arial" w:eastAsia="Calibri" w:hAnsi="Arial" w:cs="Arial"/>
        </w:rPr>
      </w:pPr>
    </w:p>
    <w:p w14:paraId="4A6B92AA" w14:textId="77777777" w:rsidR="00295F77" w:rsidRPr="00A35728" w:rsidRDefault="00295F77" w:rsidP="00A562E6">
      <w:pPr>
        <w:spacing w:after="0" w:line="360" w:lineRule="auto"/>
        <w:jc w:val="both"/>
        <w:rPr>
          <w:rFonts w:ascii="Arial" w:eastAsia="Calibri" w:hAnsi="Arial" w:cs="Arial"/>
        </w:rPr>
      </w:pPr>
    </w:p>
    <w:p w14:paraId="72E042E0" w14:textId="77777777" w:rsidR="00295F77" w:rsidRPr="00A35728" w:rsidRDefault="00295F77" w:rsidP="00A562E6">
      <w:pPr>
        <w:spacing w:after="0" w:line="360" w:lineRule="auto"/>
        <w:jc w:val="both"/>
        <w:rPr>
          <w:rFonts w:ascii="Arial" w:eastAsia="Calibri" w:hAnsi="Arial" w:cs="Arial"/>
        </w:rPr>
      </w:pPr>
    </w:p>
    <w:p w14:paraId="51090D1F" w14:textId="77777777" w:rsidR="00295F77" w:rsidRPr="00A35728" w:rsidRDefault="00295F77" w:rsidP="00A562E6">
      <w:pPr>
        <w:spacing w:after="0" w:line="360" w:lineRule="auto"/>
        <w:jc w:val="both"/>
        <w:rPr>
          <w:rFonts w:ascii="Arial" w:eastAsia="Calibri" w:hAnsi="Arial" w:cs="Arial"/>
        </w:rPr>
      </w:pPr>
    </w:p>
    <w:p w14:paraId="0E7DC6A4" w14:textId="77777777" w:rsidR="00295F77" w:rsidRPr="00A35728" w:rsidRDefault="00295F77" w:rsidP="00A562E6">
      <w:pPr>
        <w:spacing w:after="0" w:line="360" w:lineRule="auto"/>
        <w:jc w:val="both"/>
        <w:rPr>
          <w:rFonts w:ascii="Arial" w:eastAsia="Calibri" w:hAnsi="Arial" w:cs="Arial"/>
        </w:rPr>
      </w:pPr>
    </w:p>
    <w:p w14:paraId="782BB392" w14:textId="77777777" w:rsidR="00295F77" w:rsidRPr="00A35728" w:rsidRDefault="00295F77" w:rsidP="00A562E6">
      <w:pPr>
        <w:spacing w:after="0" w:line="360" w:lineRule="auto"/>
        <w:jc w:val="both"/>
        <w:rPr>
          <w:rFonts w:ascii="Arial" w:eastAsia="Calibri" w:hAnsi="Arial" w:cs="Arial"/>
        </w:rPr>
      </w:pPr>
    </w:p>
    <w:p w14:paraId="4E0BCACA" w14:textId="77777777" w:rsidR="00295F77" w:rsidRPr="00A35728" w:rsidRDefault="00295F77" w:rsidP="00A562E6">
      <w:pPr>
        <w:spacing w:after="0" w:line="360" w:lineRule="auto"/>
        <w:jc w:val="both"/>
        <w:rPr>
          <w:rFonts w:ascii="Arial" w:eastAsia="Calibri" w:hAnsi="Arial" w:cs="Arial"/>
        </w:rPr>
      </w:pPr>
    </w:p>
    <w:p w14:paraId="146C3A79" w14:textId="77777777" w:rsidR="00295F77" w:rsidRPr="00A35728" w:rsidRDefault="00295F77" w:rsidP="00A562E6">
      <w:pPr>
        <w:spacing w:after="0" w:line="360" w:lineRule="auto"/>
        <w:jc w:val="both"/>
        <w:rPr>
          <w:rFonts w:ascii="Arial" w:eastAsia="Calibri" w:hAnsi="Arial" w:cs="Arial"/>
        </w:rPr>
      </w:pPr>
    </w:p>
    <w:p w14:paraId="40892A2D" w14:textId="77777777" w:rsidR="00295F77" w:rsidRPr="00A35728" w:rsidRDefault="00295F77" w:rsidP="00A562E6">
      <w:pPr>
        <w:spacing w:after="0" w:line="360" w:lineRule="auto"/>
        <w:jc w:val="both"/>
        <w:rPr>
          <w:rFonts w:ascii="Arial" w:eastAsia="Calibri" w:hAnsi="Arial" w:cs="Arial"/>
        </w:rPr>
      </w:pPr>
    </w:p>
    <w:p w14:paraId="1DB2E96A" w14:textId="77777777" w:rsidR="00295F77" w:rsidRPr="00A35728" w:rsidRDefault="00295F77" w:rsidP="00A562E6">
      <w:pPr>
        <w:spacing w:after="0" w:line="360" w:lineRule="auto"/>
        <w:jc w:val="both"/>
        <w:rPr>
          <w:rFonts w:ascii="Arial" w:eastAsia="Calibri" w:hAnsi="Arial" w:cs="Arial"/>
        </w:rPr>
      </w:pPr>
    </w:p>
    <w:p w14:paraId="7618CEB3" w14:textId="77777777" w:rsidR="00295F77" w:rsidRPr="00A35728" w:rsidRDefault="00295F77" w:rsidP="00A562E6">
      <w:pPr>
        <w:spacing w:after="0" w:line="360" w:lineRule="auto"/>
        <w:jc w:val="both"/>
        <w:rPr>
          <w:rFonts w:ascii="Arial" w:eastAsia="Calibri" w:hAnsi="Arial" w:cs="Arial"/>
        </w:rPr>
      </w:pPr>
    </w:p>
    <w:p w14:paraId="1DB40B14" w14:textId="77777777" w:rsidR="00295F77" w:rsidRPr="00A35728" w:rsidRDefault="00295F77" w:rsidP="00A562E6">
      <w:pPr>
        <w:spacing w:after="0" w:line="360" w:lineRule="auto"/>
        <w:jc w:val="both"/>
        <w:rPr>
          <w:rFonts w:ascii="Arial" w:eastAsia="Calibri" w:hAnsi="Arial" w:cs="Arial"/>
        </w:rPr>
      </w:pPr>
    </w:p>
    <w:p w14:paraId="1153B5ED" w14:textId="77777777" w:rsidR="00295F77" w:rsidRPr="00A35728" w:rsidRDefault="00295F77" w:rsidP="00A562E6">
      <w:pPr>
        <w:spacing w:after="0" w:line="360" w:lineRule="auto"/>
        <w:jc w:val="both"/>
        <w:rPr>
          <w:rFonts w:ascii="Arial" w:eastAsia="Calibri" w:hAnsi="Arial" w:cs="Arial"/>
        </w:rPr>
        <w:sectPr w:rsidR="00295F77" w:rsidRPr="00A35728" w:rsidSect="00767768">
          <w:headerReference w:type="even" r:id="rId9"/>
          <w:headerReference w:type="default" r:id="rId10"/>
          <w:headerReference w:type="first" r:id="rId11"/>
          <w:pgSz w:w="12240" w:h="15840"/>
          <w:pgMar w:top="1440" w:right="1440" w:bottom="1440" w:left="1440" w:header="720" w:footer="720" w:gutter="0"/>
          <w:cols w:space="720"/>
          <w:docGrid w:linePitch="360"/>
        </w:sectPr>
      </w:pPr>
    </w:p>
    <w:p w14:paraId="3B2B9083" w14:textId="77777777" w:rsidR="00295F77" w:rsidRPr="00A35728" w:rsidRDefault="00295F77" w:rsidP="00A562E6">
      <w:pPr>
        <w:spacing w:after="0" w:line="360" w:lineRule="auto"/>
        <w:jc w:val="both"/>
        <w:rPr>
          <w:rFonts w:ascii="Arial" w:eastAsia="Calibri" w:hAnsi="Arial" w:cs="Arial"/>
        </w:rPr>
      </w:pPr>
    </w:p>
    <w:p w14:paraId="44DA3A8E" w14:textId="7DEFC3E1" w:rsidR="00295F77" w:rsidRPr="00A35728" w:rsidRDefault="00295F77" w:rsidP="00295F77">
      <w:pPr>
        <w:pStyle w:val="Caption"/>
        <w:spacing w:after="0"/>
        <w:jc w:val="both"/>
        <w:rPr>
          <w:rFonts w:ascii="Times New Roman" w:hAnsi="Times New Roman"/>
          <w:b w:val="0"/>
          <w:bCs w:val="0"/>
          <w:color w:val="auto"/>
          <w:sz w:val="24"/>
          <w:szCs w:val="24"/>
        </w:rPr>
      </w:pPr>
      <w:bookmarkStart w:id="49" w:name="_Toc78383347"/>
      <w:bookmarkStart w:id="50" w:name="_Toc79747410"/>
      <w:bookmarkStart w:id="51" w:name="_Toc83809112"/>
      <w:bookmarkStart w:id="52" w:name="_Toc86051690"/>
      <w:r w:rsidRPr="00A35728">
        <w:rPr>
          <w:rFonts w:ascii="Times New Roman" w:hAnsi="Times New Roman"/>
          <w:b w:val="0"/>
          <w:bCs w:val="0"/>
          <w:color w:val="auto"/>
          <w:sz w:val="24"/>
          <w:szCs w:val="24"/>
        </w:rPr>
        <w:t xml:space="preserve">Table </w:t>
      </w:r>
      <w:r w:rsidR="00E866E8" w:rsidRPr="00A35728">
        <w:rPr>
          <w:rFonts w:ascii="Times New Roman" w:hAnsi="Times New Roman"/>
          <w:b w:val="0"/>
          <w:bCs w:val="0"/>
          <w:color w:val="auto"/>
          <w:sz w:val="24"/>
          <w:szCs w:val="24"/>
        </w:rPr>
        <w:t>9</w:t>
      </w:r>
      <w:r w:rsidRPr="00A35728">
        <w:rPr>
          <w:rFonts w:ascii="Times New Roman" w:hAnsi="Times New Roman"/>
          <w:b w:val="0"/>
          <w:bCs w:val="0"/>
          <w:color w:val="auto"/>
          <w:sz w:val="24"/>
          <w:szCs w:val="24"/>
        </w:rPr>
        <w:t>. Relation between grain yield of barley and selected soil properties</w:t>
      </w:r>
      <w:bookmarkEnd w:id="49"/>
      <w:bookmarkEnd w:id="50"/>
      <w:bookmarkEnd w:id="51"/>
      <w:bookmarkEnd w:id="52"/>
    </w:p>
    <w:p w14:paraId="0305329B" w14:textId="77777777" w:rsidR="00295F77" w:rsidRPr="00A35728" w:rsidRDefault="00295F77" w:rsidP="00295F77">
      <w:pPr>
        <w:spacing w:after="0"/>
        <w:jc w:val="both"/>
      </w:pPr>
    </w:p>
    <w:tbl>
      <w:tblPr>
        <w:tblW w:w="4629" w:type="pct"/>
        <w:tblBorders>
          <w:top w:val="single" w:sz="12" w:space="0" w:color="auto"/>
          <w:bottom w:val="single" w:sz="12" w:space="0" w:color="auto"/>
        </w:tblBorders>
        <w:tblLook w:val="04A0" w:firstRow="1" w:lastRow="0" w:firstColumn="1" w:lastColumn="0" w:noHBand="0" w:noVBand="1"/>
      </w:tblPr>
      <w:tblGrid>
        <w:gridCol w:w="1283"/>
        <w:gridCol w:w="956"/>
        <w:gridCol w:w="956"/>
        <w:gridCol w:w="974"/>
        <w:gridCol w:w="894"/>
        <w:gridCol w:w="1323"/>
        <w:gridCol w:w="1014"/>
        <w:gridCol w:w="841"/>
        <w:gridCol w:w="796"/>
        <w:gridCol w:w="876"/>
        <w:gridCol w:w="936"/>
        <w:gridCol w:w="883"/>
      </w:tblGrid>
      <w:tr w:rsidR="0041478F" w:rsidRPr="00A35728" w14:paraId="19B43B46" w14:textId="77777777" w:rsidTr="0041478F">
        <w:trPr>
          <w:trHeight w:val="306"/>
        </w:trPr>
        <w:tc>
          <w:tcPr>
            <w:tcW w:w="547" w:type="pct"/>
            <w:tcBorders>
              <w:top w:val="single" w:sz="12" w:space="0" w:color="auto"/>
              <w:bottom w:val="single" w:sz="4" w:space="0" w:color="auto"/>
            </w:tcBorders>
            <w:shd w:val="clear" w:color="auto" w:fill="auto"/>
            <w:noWrap/>
            <w:hideMark/>
          </w:tcPr>
          <w:p w14:paraId="79730FB0"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 xml:space="preserve">Parameters </w:t>
            </w:r>
          </w:p>
        </w:tc>
        <w:tc>
          <w:tcPr>
            <w:tcW w:w="407" w:type="pct"/>
            <w:tcBorders>
              <w:top w:val="single" w:sz="12" w:space="0" w:color="auto"/>
              <w:bottom w:val="single" w:sz="4" w:space="0" w:color="auto"/>
            </w:tcBorders>
            <w:shd w:val="clear" w:color="auto" w:fill="auto"/>
            <w:noWrap/>
            <w:hideMark/>
          </w:tcPr>
          <w:p w14:paraId="4E2DD9A9"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GY</w:t>
            </w:r>
          </w:p>
        </w:tc>
        <w:tc>
          <w:tcPr>
            <w:tcW w:w="407" w:type="pct"/>
            <w:tcBorders>
              <w:top w:val="single" w:sz="12" w:space="0" w:color="auto"/>
              <w:bottom w:val="single" w:sz="4" w:space="0" w:color="auto"/>
            </w:tcBorders>
            <w:shd w:val="clear" w:color="auto" w:fill="auto"/>
            <w:noWrap/>
            <w:hideMark/>
          </w:tcPr>
          <w:p w14:paraId="50040993"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pH</w:t>
            </w:r>
          </w:p>
        </w:tc>
        <w:tc>
          <w:tcPr>
            <w:tcW w:w="415" w:type="pct"/>
            <w:tcBorders>
              <w:top w:val="single" w:sz="12" w:space="0" w:color="auto"/>
              <w:bottom w:val="single" w:sz="4" w:space="0" w:color="auto"/>
            </w:tcBorders>
            <w:shd w:val="clear" w:color="auto" w:fill="auto"/>
            <w:noWrap/>
            <w:hideMark/>
          </w:tcPr>
          <w:p w14:paraId="2C592345"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TN</w:t>
            </w:r>
          </w:p>
        </w:tc>
        <w:tc>
          <w:tcPr>
            <w:tcW w:w="381" w:type="pct"/>
            <w:tcBorders>
              <w:top w:val="single" w:sz="12" w:space="0" w:color="auto"/>
              <w:bottom w:val="single" w:sz="4" w:space="0" w:color="auto"/>
            </w:tcBorders>
            <w:shd w:val="clear" w:color="auto" w:fill="auto"/>
            <w:noWrap/>
            <w:hideMark/>
          </w:tcPr>
          <w:p w14:paraId="72AADAA4"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OC</w:t>
            </w:r>
          </w:p>
        </w:tc>
        <w:tc>
          <w:tcPr>
            <w:tcW w:w="564" w:type="pct"/>
            <w:tcBorders>
              <w:top w:val="single" w:sz="12" w:space="0" w:color="auto"/>
              <w:bottom w:val="single" w:sz="4" w:space="0" w:color="auto"/>
            </w:tcBorders>
            <w:shd w:val="clear" w:color="auto" w:fill="auto"/>
            <w:noWrap/>
            <w:hideMark/>
          </w:tcPr>
          <w:p w14:paraId="1F92B7D9"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Ex. Acidity</w:t>
            </w:r>
          </w:p>
        </w:tc>
        <w:tc>
          <w:tcPr>
            <w:tcW w:w="432" w:type="pct"/>
            <w:tcBorders>
              <w:top w:val="single" w:sz="12" w:space="0" w:color="auto"/>
              <w:bottom w:val="single" w:sz="4" w:space="0" w:color="auto"/>
            </w:tcBorders>
            <w:shd w:val="clear" w:color="auto" w:fill="auto"/>
            <w:noWrap/>
            <w:hideMark/>
          </w:tcPr>
          <w:p w14:paraId="5AA3B375"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Ex. Al</w:t>
            </w:r>
            <w:r w:rsidRPr="00A35728">
              <w:rPr>
                <w:rFonts w:ascii="Times New Roman" w:hAnsi="Times New Roman"/>
                <w:sz w:val="24"/>
                <w:szCs w:val="24"/>
                <w:vertAlign w:val="superscript"/>
              </w:rPr>
              <w:t>3+</w:t>
            </w:r>
          </w:p>
        </w:tc>
        <w:tc>
          <w:tcPr>
            <w:tcW w:w="358" w:type="pct"/>
            <w:tcBorders>
              <w:top w:val="single" w:sz="12" w:space="0" w:color="auto"/>
              <w:bottom w:val="single" w:sz="4" w:space="0" w:color="auto"/>
            </w:tcBorders>
            <w:shd w:val="clear" w:color="auto" w:fill="auto"/>
            <w:noWrap/>
            <w:hideMark/>
          </w:tcPr>
          <w:p w14:paraId="55286F1D"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Av. P</w:t>
            </w:r>
          </w:p>
        </w:tc>
        <w:tc>
          <w:tcPr>
            <w:tcW w:w="339" w:type="pct"/>
            <w:tcBorders>
              <w:top w:val="single" w:sz="12" w:space="0" w:color="auto"/>
              <w:bottom w:val="single" w:sz="4" w:space="0" w:color="auto"/>
            </w:tcBorders>
            <w:shd w:val="clear" w:color="auto" w:fill="auto"/>
            <w:noWrap/>
            <w:hideMark/>
          </w:tcPr>
          <w:p w14:paraId="0B3B7CB0"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CEC</w:t>
            </w:r>
          </w:p>
        </w:tc>
        <w:tc>
          <w:tcPr>
            <w:tcW w:w="373" w:type="pct"/>
            <w:tcBorders>
              <w:top w:val="single" w:sz="12" w:space="0" w:color="auto"/>
              <w:bottom w:val="single" w:sz="4" w:space="0" w:color="auto"/>
            </w:tcBorders>
            <w:shd w:val="clear" w:color="auto" w:fill="auto"/>
            <w:noWrap/>
            <w:hideMark/>
          </w:tcPr>
          <w:p w14:paraId="042B148D"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Ex. Ca</w:t>
            </w:r>
          </w:p>
        </w:tc>
        <w:tc>
          <w:tcPr>
            <w:tcW w:w="399" w:type="pct"/>
            <w:tcBorders>
              <w:top w:val="single" w:sz="12" w:space="0" w:color="auto"/>
              <w:bottom w:val="single" w:sz="4" w:space="0" w:color="auto"/>
            </w:tcBorders>
            <w:shd w:val="clear" w:color="auto" w:fill="auto"/>
            <w:noWrap/>
            <w:hideMark/>
          </w:tcPr>
          <w:p w14:paraId="03C029F0"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Ex. Mg</w:t>
            </w:r>
          </w:p>
        </w:tc>
        <w:tc>
          <w:tcPr>
            <w:tcW w:w="376" w:type="pct"/>
            <w:tcBorders>
              <w:top w:val="single" w:sz="12" w:space="0" w:color="auto"/>
              <w:bottom w:val="single" w:sz="4" w:space="0" w:color="auto"/>
            </w:tcBorders>
            <w:shd w:val="clear" w:color="auto" w:fill="auto"/>
            <w:noWrap/>
            <w:hideMark/>
          </w:tcPr>
          <w:p w14:paraId="7E157EF3"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Ex. Na</w:t>
            </w:r>
          </w:p>
        </w:tc>
      </w:tr>
      <w:tr w:rsidR="0041478F" w:rsidRPr="00A35728" w14:paraId="3A042E44" w14:textId="77777777" w:rsidTr="0041478F">
        <w:trPr>
          <w:trHeight w:val="306"/>
        </w:trPr>
        <w:tc>
          <w:tcPr>
            <w:tcW w:w="547" w:type="pct"/>
            <w:tcBorders>
              <w:top w:val="single" w:sz="4" w:space="0" w:color="auto"/>
              <w:bottom w:val="nil"/>
            </w:tcBorders>
            <w:shd w:val="clear" w:color="auto" w:fill="auto"/>
            <w:noWrap/>
            <w:hideMark/>
          </w:tcPr>
          <w:p w14:paraId="32529DCF"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pH</w:t>
            </w:r>
          </w:p>
        </w:tc>
        <w:tc>
          <w:tcPr>
            <w:tcW w:w="407" w:type="pct"/>
            <w:tcBorders>
              <w:top w:val="single" w:sz="4" w:space="0" w:color="auto"/>
              <w:bottom w:val="nil"/>
            </w:tcBorders>
            <w:shd w:val="clear" w:color="auto" w:fill="auto"/>
            <w:noWrap/>
            <w:hideMark/>
          </w:tcPr>
          <w:p w14:paraId="267CDC93"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0.85</w:t>
            </w:r>
            <w:r w:rsidRPr="00A35728">
              <w:rPr>
                <w:rFonts w:ascii="Times New Roman" w:hAnsi="Times New Roman"/>
                <w:sz w:val="24"/>
                <w:szCs w:val="24"/>
                <w:vertAlign w:val="superscript"/>
              </w:rPr>
              <w:t>***</w:t>
            </w:r>
          </w:p>
        </w:tc>
        <w:tc>
          <w:tcPr>
            <w:tcW w:w="407" w:type="pct"/>
            <w:tcBorders>
              <w:top w:val="single" w:sz="4" w:space="0" w:color="auto"/>
              <w:bottom w:val="nil"/>
            </w:tcBorders>
            <w:shd w:val="clear" w:color="auto" w:fill="auto"/>
            <w:noWrap/>
            <w:hideMark/>
          </w:tcPr>
          <w:p w14:paraId="1F26CD18" w14:textId="77777777" w:rsidR="0041478F" w:rsidRPr="00A35728" w:rsidRDefault="0041478F" w:rsidP="007D6088">
            <w:pPr>
              <w:spacing w:after="0" w:line="240" w:lineRule="auto"/>
              <w:rPr>
                <w:rFonts w:ascii="Times New Roman" w:hAnsi="Times New Roman"/>
                <w:sz w:val="24"/>
                <w:szCs w:val="24"/>
              </w:rPr>
            </w:pPr>
          </w:p>
        </w:tc>
        <w:tc>
          <w:tcPr>
            <w:tcW w:w="415" w:type="pct"/>
            <w:tcBorders>
              <w:top w:val="single" w:sz="4" w:space="0" w:color="auto"/>
              <w:bottom w:val="nil"/>
            </w:tcBorders>
            <w:shd w:val="clear" w:color="auto" w:fill="auto"/>
            <w:noWrap/>
            <w:hideMark/>
          </w:tcPr>
          <w:p w14:paraId="6B87A4C5" w14:textId="77777777" w:rsidR="0041478F" w:rsidRPr="00A35728" w:rsidRDefault="0041478F" w:rsidP="007D6088">
            <w:pPr>
              <w:spacing w:after="0" w:line="240" w:lineRule="auto"/>
              <w:rPr>
                <w:rFonts w:ascii="Times New Roman" w:hAnsi="Times New Roman"/>
                <w:sz w:val="24"/>
                <w:szCs w:val="24"/>
              </w:rPr>
            </w:pPr>
          </w:p>
        </w:tc>
        <w:tc>
          <w:tcPr>
            <w:tcW w:w="381" w:type="pct"/>
            <w:tcBorders>
              <w:top w:val="single" w:sz="4" w:space="0" w:color="auto"/>
              <w:bottom w:val="nil"/>
            </w:tcBorders>
            <w:shd w:val="clear" w:color="auto" w:fill="auto"/>
            <w:noWrap/>
            <w:hideMark/>
          </w:tcPr>
          <w:p w14:paraId="4DC90D68" w14:textId="77777777" w:rsidR="0041478F" w:rsidRPr="00A35728" w:rsidRDefault="0041478F" w:rsidP="007D6088">
            <w:pPr>
              <w:spacing w:after="0" w:line="240" w:lineRule="auto"/>
              <w:rPr>
                <w:rFonts w:ascii="Times New Roman" w:hAnsi="Times New Roman"/>
                <w:sz w:val="24"/>
                <w:szCs w:val="24"/>
              </w:rPr>
            </w:pPr>
          </w:p>
        </w:tc>
        <w:tc>
          <w:tcPr>
            <w:tcW w:w="564" w:type="pct"/>
            <w:tcBorders>
              <w:top w:val="single" w:sz="4" w:space="0" w:color="auto"/>
              <w:bottom w:val="nil"/>
            </w:tcBorders>
            <w:shd w:val="clear" w:color="auto" w:fill="auto"/>
            <w:noWrap/>
            <w:hideMark/>
          </w:tcPr>
          <w:p w14:paraId="351421BA" w14:textId="77777777" w:rsidR="0041478F" w:rsidRPr="00A35728" w:rsidRDefault="0041478F" w:rsidP="007D6088">
            <w:pPr>
              <w:spacing w:after="0" w:line="240" w:lineRule="auto"/>
              <w:rPr>
                <w:rFonts w:ascii="Times New Roman" w:hAnsi="Times New Roman"/>
                <w:sz w:val="24"/>
                <w:szCs w:val="24"/>
              </w:rPr>
            </w:pPr>
          </w:p>
        </w:tc>
        <w:tc>
          <w:tcPr>
            <w:tcW w:w="432" w:type="pct"/>
            <w:tcBorders>
              <w:top w:val="single" w:sz="4" w:space="0" w:color="auto"/>
              <w:bottom w:val="nil"/>
            </w:tcBorders>
            <w:shd w:val="clear" w:color="auto" w:fill="auto"/>
            <w:noWrap/>
            <w:hideMark/>
          </w:tcPr>
          <w:p w14:paraId="605EB954" w14:textId="77777777" w:rsidR="0041478F" w:rsidRPr="00A35728" w:rsidRDefault="0041478F" w:rsidP="007D6088">
            <w:pPr>
              <w:spacing w:after="0" w:line="240" w:lineRule="auto"/>
              <w:rPr>
                <w:rFonts w:ascii="Times New Roman" w:hAnsi="Times New Roman"/>
                <w:sz w:val="24"/>
                <w:szCs w:val="24"/>
              </w:rPr>
            </w:pPr>
          </w:p>
        </w:tc>
        <w:tc>
          <w:tcPr>
            <w:tcW w:w="358" w:type="pct"/>
            <w:tcBorders>
              <w:top w:val="single" w:sz="4" w:space="0" w:color="auto"/>
              <w:bottom w:val="nil"/>
            </w:tcBorders>
            <w:shd w:val="clear" w:color="auto" w:fill="auto"/>
            <w:noWrap/>
            <w:hideMark/>
          </w:tcPr>
          <w:p w14:paraId="2CF8C6C6" w14:textId="77777777" w:rsidR="0041478F" w:rsidRPr="00A35728" w:rsidRDefault="0041478F" w:rsidP="007D6088">
            <w:pPr>
              <w:spacing w:after="0" w:line="240" w:lineRule="auto"/>
              <w:rPr>
                <w:rFonts w:ascii="Times New Roman" w:hAnsi="Times New Roman"/>
                <w:sz w:val="24"/>
                <w:szCs w:val="24"/>
              </w:rPr>
            </w:pPr>
          </w:p>
        </w:tc>
        <w:tc>
          <w:tcPr>
            <w:tcW w:w="339" w:type="pct"/>
            <w:tcBorders>
              <w:top w:val="single" w:sz="4" w:space="0" w:color="auto"/>
              <w:bottom w:val="nil"/>
            </w:tcBorders>
            <w:shd w:val="clear" w:color="auto" w:fill="auto"/>
            <w:noWrap/>
            <w:hideMark/>
          </w:tcPr>
          <w:p w14:paraId="5EEE6C0D" w14:textId="77777777" w:rsidR="0041478F" w:rsidRPr="00A35728" w:rsidRDefault="0041478F" w:rsidP="007D6088">
            <w:pPr>
              <w:spacing w:after="0" w:line="240" w:lineRule="auto"/>
              <w:rPr>
                <w:rFonts w:ascii="Times New Roman" w:hAnsi="Times New Roman"/>
                <w:sz w:val="24"/>
                <w:szCs w:val="24"/>
              </w:rPr>
            </w:pPr>
          </w:p>
        </w:tc>
        <w:tc>
          <w:tcPr>
            <w:tcW w:w="373" w:type="pct"/>
            <w:tcBorders>
              <w:top w:val="single" w:sz="4" w:space="0" w:color="auto"/>
              <w:bottom w:val="nil"/>
            </w:tcBorders>
            <w:shd w:val="clear" w:color="auto" w:fill="auto"/>
            <w:noWrap/>
            <w:hideMark/>
          </w:tcPr>
          <w:p w14:paraId="7BB40B8E" w14:textId="77777777" w:rsidR="0041478F" w:rsidRPr="00A35728" w:rsidRDefault="0041478F" w:rsidP="007D6088">
            <w:pPr>
              <w:spacing w:after="0" w:line="240" w:lineRule="auto"/>
              <w:rPr>
                <w:rFonts w:ascii="Times New Roman" w:hAnsi="Times New Roman"/>
                <w:sz w:val="24"/>
                <w:szCs w:val="24"/>
              </w:rPr>
            </w:pPr>
          </w:p>
        </w:tc>
        <w:tc>
          <w:tcPr>
            <w:tcW w:w="399" w:type="pct"/>
            <w:tcBorders>
              <w:top w:val="single" w:sz="4" w:space="0" w:color="auto"/>
              <w:bottom w:val="nil"/>
            </w:tcBorders>
            <w:shd w:val="clear" w:color="auto" w:fill="auto"/>
            <w:noWrap/>
            <w:hideMark/>
          </w:tcPr>
          <w:p w14:paraId="452C48D0" w14:textId="77777777" w:rsidR="0041478F" w:rsidRPr="00A35728" w:rsidRDefault="0041478F" w:rsidP="007D6088">
            <w:pPr>
              <w:spacing w:after="0" w:line="240" w:lineRule="auto"/>
              <w:rPr>
                <w:rFonts w:ascii="Times New Roman" w:hAnsi="Times New Roman"/>
                <w:sz w:val="24"/>
                <w:szCs w:val="24"/>
              </w:rPr>
            </w:pPr>
          </w:p>
        </w:tc>
        <w:tc>
          <w:tcPr>
            <w:tcW w:w="376" w:type="pct"/>
            <w:tcBorders>
              <w:top w:val="single" w:sz="4" w:space="0" w:color="auto"/>
              <w:bottom w:val="nil"/>
            </w:tcBorders>
            <w:shd w:val="clear" w:color="auto" w:fill="auto"/>
            <w:noWrap/>
            <w:hideMark/>
          </w:tcPr>
          <w:p w14:paraId="4EF221B6" w14:textId="77777777" w:rsidR="0041478F" w:rsidRPr="00A35728" w:rsidRDefault="0041478F" w:rsidP="007D6088">
            <w:pPr>
              <w:spacing w:after="0" w:line="240" w:lineRule="auto"/>
              <w:rPr>
                <w:rFonts w:ascii="Times New Roman" w:hAnsi="Times New Roman"/>
                <w:sz w:val="24"/>
                <w:szCs w:val="24"/>
              </w:rPr>
            </w:pPr>
          </w:p>
        </w:tc>
      </w:tr>
      <w:tr w:rsidR="0041478F" w:rsidRPr="00A35728" w14:paraId="6395FF3F" w14:textId="77777777" w:rsidTr="0041478F">
        <w:trPr>
          <w:trHeight w:val="306"/>
        </w:trPr>
        <w:tc>
          <w:tcPr>
            <w:tcW w:w="547" w:type="pct"/>
            <w:tcBorders>
              <w:top w:val="nil"/>
            </w:tcBorders>
            <w:shd w:val="clear" w:color="auto" w:fill="auto"/>
            <w:noWrap/>
            <w:hideMark/>
          </w:tcPr>
          <w:p w14:paraId="366C6905"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TN</w:t>
            </w:r>
          </w:p>
        </w:tc>
        <w:tc>
          <w:tcPr>
            <w:tcW w:w="407" w:type="pct"/>
            <w:tcBorders>
              <w:top w:val="nil"/>
            </w:tcBorders>
            <w:shd w:val="clear" w:color="auto" w:fill="auto"/>
            <w:noWrap/>
            <w:hideMark/>
          </w:tcPr>
          <w:p w14:paraId="7805AE2B"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0.74</w:t>
            </w:r>
            <w:r w:rsidRPr="00A35728">
              <w:rPr>
                <w:rFonts w:ascii="Times New Roman" w:hAnsi="Times New Roman"/>
                <w:sz w:val="24"/>
                <w:szCs w:val="24"/>
                <w:vertAlign w:val="superscript"/>
              </w:rPr>
              <w:t>**</w:t>
            </w:r>
          </w:p>
        </w:tc>
        <w:tc>
          <w:tcPr>
            <w:tcW w:w="407" w:type="pct"/>
            <w:tcBorders>
              <w:top w:val="nil"/>
            </w:tcBorders>
            <w:shd w:val="clear" w:color="auto" w:fill="auto"/>
            <w:noWrap/>
            <w:hideMark/>
          </w:tcPr>
          <w:p w14:paraId="0CF7A129"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0.85</w:t>
            </w:r>
            <w:r w:rsidRPr="00A35728">
              <w:rPr>
                <w:rFonts w:ascii="Times New Roman" w:hAnsi="Times New Roman"/>
                <w:sz w:val="24"/>
                <w:szCs w:val="24"/>
                <w:vertAlign w:val="superscript"/>
              </w:rPr>
              <w:t>***</w:t>
            </w:r>
          </w:p>
        </w:tc>
        <w:tc>
          <w:tcPr>
            <w:tcW w:w="415" w:type="pct"/>
            <w:tcBorders>
              <w:top w:val="nil"/>
            </w:tcBorders>
            <w:shd w:val="clear" w:color="auto" w:fill="auto"/>
            <w:noWrap/>
            <w:hideMark/>
          </w:tcPr>
          <w:p w14:paraId="5A260803" w14:textId="77777777" w:rsidR="0041478F" w:rsidRPr="00A35728" w:rsidRDefault="0041478F" w:rsidP="007D6088">
            <w:pPr>
              <w:spacing w:after="0" w:line="240" w:lineRule="auto"/>
              <w:rPr>
                <w:rFonts w:ascii="Times New Roman" w:hAnsi="Times New Roman"/>
                <w:sz w:val="24"/>
                <w:szCs w:val="24"/>
              </w:rPr>
            </w:pPr>
          </w:p>
        </w:tc>
        <w:tc>
          <w:tcPr>
            <w:tcW w:w="381" w:type="pct"/>
            <w:tcBorders>
              <w:top w:val="nil"/>
            </w:tcBorders>
            <w:shd w:val="clear" w:color="auto" w:fill="auto"/>
            <w:noWrap/>
            <w:hideMark/>
          </w:tcPr>
          <w:p w14:paraId="000E4C76" w14:textId="77777777" w:rsidR="0041478F" w:rsidRPr="00A35728" w:rsidRDefault="0041478F" w:rsidP="007D6088">
            <w:pPr>
              <w:spacing w:after="0" w:line="240" w:lineRule="auto"/>
              <w:rPr>
                <w:rFonts w:ascii="Times New Roman" w:hAnsi="Times New Roman"/>
                <w:sz w:val="24"/>
                <w:szCs w:val="24"/>
              </w:rPr>
            </w:pPr>
          </w:p>
        </w:tc>
        <w:tc>
          <w:tcPr>
            <w:tcW w:w="564" w:type="pct"/>
            <w:tcBorders>
              <w:top w:val="nil"/>
            </w:tcBorders>
            <w:shd w:val="clear" w:color="auto" w:fill="auto"/>
            <w:noWrap/>
            <w:hideMark/>
          </w:tcPr>
          <w:p w14:paraId="3F97F786" w14:textId="77777777" w:rsidR="0041478F" w:rsidRPr="00A35728" w:rsidRDefault="0041478F" w:rsidP="007D6088">
            <w:pPr>
              <w:spacing w:after="0" w:line="240" w:lineRule="auto"/>
              <w:rPr>
                <w:rFonts w:ascii="Times New Roman" w:hAnsi="Times New Roman"/>
                <w:sz w:val="24"/>
                <w:szCs w:val="24"/>
              </w:rPr>
            </w:pPr>
          </w:p>
        </w:tc>
        <w:tc>
          <w:tcPr>
            <w:tcW w:w="432" w:type="pct"/>
            <w:tcBorders>
              <w:top w:val="nil"/>
            </w:tcBorders>
            <w:shd w:val="clear" w:color="auto" w:fill="auto"/>
            <w:noWrap/>
            <w:hideMark/>
          </w:tcPr>
          <w:p w14:paraId="43FFB369" w14:textId="77777777" w:rsidR="0041478F" w:rsidRPr="00A35728" w:rsidRDefault="0041478F" w:rsidP="007D6088">
            <w:pPr>
              <w:spacing w:after="0" w:line="240" w:lineRule="auto"/>
              <w:rPr>
                <w:rFonts w:ascii="Times New Roman" w:hAnsi="Times New Roman"/>
                <w:sz w:val="24"/>
                <w:szCs w:val="24"/>
              </w:rPr>
            </w:pPr>
          </w:p>
        </w:tc>
        <w:tc>
          <w:tcPr>
            <w:tcW w:w="358" w:type="pct"/>
            <w:tcBorders>
              <w:top w:val="nil"/>
            </w:tcBorders>
            <w:shd w:val="clear" w:color="auto" w:fill="auto"/>
            <w:noWrap/>
            <w:hideMark/>
          </w:tcPr>
          <w:p w14:paraId="4392A18E" w14:textId="77777777" w:rsidR="0041478F" w:rsidRPr="00A35728" w:rsidRDefault="0041478F" w:rsidP="007D6088">
            <w:pPr>
              <w:spacing w:after="0" w:line="240" w:lineRule="auto"/>
              <w:rPr>
                <w:rFonts w:ascii="Times New Roman" w:hAnsi="Times New Roman"/>
                <w:sz w:val="24"/>
                <w:szCs w:val="24"/>
              </w:rPr>
            </w:pPr>
          </w:p>
        </w:tc>
        <w:tc>
          <w:tcPr>
            <w:tcW w:w="339" w:type="pct"/>
            <w:tcBorders>
              <w:top w:val="nil"/>
            </w:tcBorders>
            <w:shd w:val="clear" w:color="auto" w:fill="auto"/>
            <w:noWrap/>
            <w:hideMark/>
          </w:tcPr>
          <w:p w14:paraId="6B4C9954" w14:textId="77777777" w:rsidR="0041478F" w:rsidRPr="00A35728" w:rsidRDefault="0041478F" w:rsidP="007D6088">
            <w:pPr>
              <w:spacing w:after="0" w:line="240" w:lineRule="auto"/>
              <w:rPr>
                <w:rFonts w:ascii="Times New Roman" w:hAnsi="Times New Roman"/>
                <w:sz w:val="24"/>
                <w:szCs w:val="24"/>
              </w:rPr>
            </w:pPr>
          </w:p>
        </w:tc>
        <w:tc>
          <w:tcPr>
            <w:tcW w:w="373" w:type="pct"/>
            <w:tcBorders>
              <w:top w:val="nil"/>
            </w:tcBorders>
            <w:shd w:val="clear" w:color="auto" w:fill="auto"/>
            <w:noWrap/>
            <w:hideMark/>
          </w:tcPr>
          <w:p w14:paraId="74A31610" w14:textId="77777777" w:rsidR="0041478F" w:rsidRPr="00A35728" w:rsidRDefault="0041478F" w:rsidP="007D6088">
            <w:pPr>
              <w:spacing w:after="0" w:line="240" w:lineRule="auto"/>
              <w:rPr>
                <w:rFonts w:ascii="Times New Roman" w:hAnsi="Times New Roman"/>
                <w:sz w:val="24"/>
                <w:szCs w:val="24"/>
              </w:rPr>
            </w:pPr>
          </w:p>
        </w:tc>
        <w:tc>
          <w:tcPr>
            <w:tcW w:w="399" w:type="pct"/>
            <w:tcBorders>
              <w:top w:val="nil"/>
            </w:tcBorders>
            <w:shd w:val="clear" w:color="auto" w:fill="auto"/>
            <w:noWrap/>
            <w:hideMark/>
          </w:tcPr>
          <w:p w14:paraId="2F92490B" w14:textId="77777777" w:rsidR="0041478F" w:rsidRPr="00A35728" w:rsidRDefault="0041478F" w:rsidP="007D6088">
            <w:pPr>
              <w:spacing w:after="0" w:line="240" w:lineRule="auto"/>
              <w:rPr>
                <w:rFonts w:ascii="Times New Roman" w:hAnsi="Times New Roman"/>
                <w:sz w:val="24"/>
                <w:szCs w:val="24"/>
              </w:rPr>
            </w:pPr>
          </w:p>
        </w:tc>
        <w:tc>
          <w:tcPr>
            <w:tcW w:w="376" w:type="pct"/>
            <w:tcBorders>
              <w:top w:val="nil"/>
            </w:tcBorders>
            <w:shd w:val="clear" w:color="auto" w:fill="auto"/>
            <w:noWrap/>
            <w:hideMark/>
          </w:tcPr>
          <w:p w14:paraId="1A08EDC3" w14:textId="77777777" w:rsidR="0041478F" w:rsidRPr="00A35728" w:rsidRDefault="0041478F" w:rsidP="007D6088">
            <w:pPr>
              <w:spacing w:after="0" w:line="240" w:lineRule="auto"/>
              <w:rPr>
                <w:rFonts w:ascii="Times New Roman" w:hAnsi="Times New Roman"/>
                <w:sz w:val="24"/>
                <w:szCs w:val="24"/>
              </w:rPr>
            </w:pPr>
          </w:p>
        </w:tc>
      </w:tr>
      <w:tr w:rsidR="0041478F" w:rsidRPr="00A35728" w14:paraId="78BDA94F" w14:textId="77777777" w:rsidTr="0041478F">
        <w:trPr>
          <w:trHeight w:val="306"/>
        </w:trPr>
        <w:tc>
          <w:tcPr>
            <w:tcW w:w="547" w:type="pct"/>
            <w:shd w:val="clear" w:color="auto" w:fill="auto"/>
            <w:noWrap/>
            <w:hideMark/>
          </w:tcPr>
          <w:p w14:paraId="0C6DF094"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OC</w:t>
            </w:r>
          </w:p>
        </w:tc>
        <w:tc>
          <w:tcPr>
            <w:tcW w:w="407" w:type="pct"/>
            <w:shd w:val="clear" w:color="auto" w:fill="auto"/>
            <w:noWrap/>
            <w:hideMark/>
          </w:tcPr>
          <w:p w14:paraId="70B30553"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0.57</w:t>
            </w:r>
            <w:r w:rsidRPr="00A35728">
              <w:rPr>
                <w:rFonts w:ascii="Times New Roman" w:hAnsi="Times New Roman"/>
                <w:sz w:val="24"/>
                <w:szCs w:val="24"/>
                <w:vertAlign w:val="superscript"/>
              </w:rPr>
              <w:t>*</w:t>
            </w:r>
          </w:p>
        </w:tc>
        <w:tc>
          <w:tcPr>
            <w:tcW w:w="407" w:type="pct"/>
            <w:shd w:val="clear" w:color="auto" w:fill="auto"/>
            <w:noWrap/>
            <w:hideMark/>
          </w:tcPr>
          <w:p w14:paraId="1EE03DC3"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0.75</w:t>
            </w:r>
            <w:r w:rsidRPr="00A35728">
              <w:rPr>
                <w:rFonts w:ascii="Times New Roman" w:hAnsi="Times New Roman"/>
                <w:sz w:val="24"/>
                <w:szCs w:val="24"/>
                <w:vertAlign w:val="superscript"/>
              </w:rPr>
              <w:t>**</w:t>
            </w:r>
          </w:p>
        </w:tc>
        <w:tc>
          <w:tcPr>
            <w:tcW w:w="415" w:type="pct"/>
            <w:shd w:val="clear" w:color="auto" w:fill="auto"/>
            <w:noWrap/>
            <w:hideMark/>
          </w:tcPr>
          <w:p w14:paraId="00DC1172"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0.78</w:t>
            </w:r>
            <w:r w:rsidRPr="00A35728">
              <w:rPr>
                <w:rFonts w:ascii="Times New Roman" w:hAnsi="Times New Roman"/>
                <w:sz w:val="24"/>
                <w:szCs w:val="24"/>
                <w:vertAlign w:val="superscript"/>
              </w:rPr>
              <w:t>**</w:t>
            </w:r>
          </w:p>
        </w:tc>
        <w:tc>
          <w:tcPr>
            <w:tcW w:w="381" w:type="pct"/>
            <w:shd w:val="clear" w:color="auto" w:fill="auto"/>
            <w:noWrap/>
            <w:hideMark/>
          </w:tcPr>
          <w:p w14:paraId="1595FA8A" w14:textId="77777777" w:rsidR="0041478F" w:rsidRPr="00A35728" w:rsidRDefault="0041478F" w:rsidP="007D6088">
            <w:pPr>
              <w:spacing w:after="0" w:line="240" w:lineRule="auto"/>
              <w:rPr>
                <w:rFonts w:ascii="Times New Roman" w:hAnsi="Times New Roman"/>
                <w:sz w:val="24"/>
                <w:szCs w:val="24"/>
              </w:rPr>
            </w:pPr>
          </w:p>
        </w:tc>
        <w:tc>
          <w:tcPr>
            <w:tcW w:w="564" w:type="pct"/>
            <w:shd w:val="clear" w:color="auto" w:fill="auto"/>
            <w:noWrap/>
            <w:hideMark/>
          </w:tcPr>
          <w:p w14:paraId="35B9357C" w14:textId="77777777" w:rsidR="0041478F" w:rsidRPr="00A35728" w:rsidRDefault="0041478F" w:rsidP="007D6088">
            <w:pPr>
              <w:spacing w:after="0" w:line="240" w:lineRule="auto"/>
              <w:rPr>
                <w:rFonts w:ascii="Times New Roman" w:hAnsi="Times New Roman"/>
                <w:sz w:val="24"/>
                <w:szCs w:val="24"/>
              </w:rPr>
            </w:pPr>
          </w:p>
        </w:tc>
        <w:tc>
          <w:tcPr>
            <w:tcW w:w="432" w:type="pct"/>
            <w:shd w:val="clear" w:color="auto" w:fill="auto"/>
            <w:noWrap/>
            <w:hideMark/>
          </w:tcPr>
          <w:p w14:paraId="1D45A19D" w14:textId="77777777" w:rsidR="0041478F" w:rsidRPr="00A35728" w:rsidRDefault="0041478F" w:rsidP="007D6088">
            <w:pPr>
              <w:spacing w:after="0" w:line="240" w:lineRule="auto"/>
              <w:rPr>
                <w:rFonts w:ascii="Times New Roman" w:hAnsi="Times New Roman"/>
                <w:sz w:val="24"/>
                <w:szCs w:val="24"/>
              </w:rPr>
            </w:pPr>
          </w:p>
        </w:tc>
        <w:tc>
          <w:tcPr>
            <w:tcW w:w="358" w:type="pct"/>
            <w:shd w:val="clear" w:color="auto" w:fill="auto"/>
            <w:noWrap/>
            <w:hideMark/>
          </w:tcPr>
          <w:p w14:paraId="1355D1D0" w14:textId="77777777" w:rsidR="0041478F" w:rsidRPr="00A35728" w:rsidRDefault="0041478F" w:rsidP="007D6088">
            <w:pPr>
              <w:spacing w:after="0" w:line="240" w:lineRule="auto"/>
              <w:rPr>
                <w:rFonts w:ascii="Times New Roman" w:hAnsi="Times New Roman"/>
                <w:sz w:val="24"/>
                <w:szCs w:val="24"/>
              </w:rPr>
            </w:pPr>
          </w:p>
        </w:tc>
        <w:tc>
          <w:tcPr>
            <w:tcW w:w="339" w:type="pct"/>
            <w:shd w:val="clear" w:color="auto" w:fill="auto"/>
            <w:noWrap/>
            <w:hideMark/>
          </w:tcPr>
          <w:p w14:paraId="5E5EE0DE" w14:textId="77777777" w:rsidR="0041478F" w:rsidRPr="00A35728" w:rsidRDefault="0041478F" w:rsidP="007D6088">
            <w:pPr>
              <w:spacing w:after="0" w:line="240" w:lineRule="auto"/>
              <w:rPr>
                <w:rFonts w:ascii="Times New Roman" w:hAnsi="Times New Roman"/>
                <w:sz w:val="24"/>
                <w:szCs w:val="24"/>
              </w:rPr>
            </w:pPr>
          </w:p>
        </w:tc>
        <w:tc>
          <w:tcPr>
            <w:tcW w:w="373" w:type="pct"/>
            <w:shd w:val="clear" w:color="auto" w:fill="auto"/>
            <w:noWrap/>
            <w:hideMark/>
          </w:tcPr>
          <w:p w14:paraId="78E58959" w14:textId="77777777" w:rsidR="0041478F" w:rsidRPr="00A35728" w:rsidRDefault="0041478F" w:rsidP="007D6088">
            <w:pPr>
              <w:spacing w:after="0" w:line="240" w:lineRule="auto"/>
              <w:rPr>
                <w:rFonts w:ascii="Times New Roman" w:hAnsi="Times New Roman"/>
                <w:sz w:val="24"/>
                <w:szCs w:val="24"/>
              </w:rPr>
            </w:pPr>
          </w:p>
        </w:tc>
        <w:tc>
          <w:tcPr>
            <w:tcW w:w="399" w:type="pct"/>
            <w:shd w:val="clear" w:color="auto" w:fill="auto"/>
            <w:noWrap/>
            <w:hideMark/>
          </w:tcPr>
          <w:p w14:paraId="18D32055" w14:textId="77777777" w:rsidR="0041478F" w:rsidRPr="00A35728" w:rsidRDefault="0041478F" w:rsidP="007D6088">
            <w:pPr>
              <w:spacing w:after="0" w:line="240" w:lineRule="auto"/>
              <w:rPr>
                <w:rFonts w:ascii="Times New Roman" w:hAnsi="Times New Roman"/>
                <w:sz w:val="24"/>
                <w:szCs w:val="24"/>
              </w:rPr>
            </w:pPr>
          </w:p>
        </w:tc>
        <w:tc>
          <w:tcPr>
            <w:tcW w:w="376" w:type="pct"/>
            <w:shd w:val="clear" w:color="auto" w:fill="auto"/>
            <w:noWrap/>
            <w:hideMark/>
          </w:tcPr>
          <w:p w14:paraId="768C203D" w14:textId="77777777" w:rsidR="0041478F" w:rsidRPr="00A35728" w:rsidRDefault="0041478F" w:rsidP="007D6088">
            <w:pPr>
              <w:spacing w:after="0" w:line="240" w:lineRule="auto"/>
              <w:rPr>
                <w:rFonts w:ascii="Times New Roman" w:hAnsi="Times New Roman"/>
                <w:sz w:val="24"/>
                <w:szCs w:val="24"/>
              </w:rPr>
            </w:pPr>
          </w:p>
        </w:tc>
      </w:tr>
      <w:tr w:rsidR="0041478F" w:rsidRPr="00A35728" w14:paraId="4BE32241" w14:textId="77777777" w:rsidTr="0041478F">
        <w:trPr>
          <w:trHeight w:val="306"/>
        </w:trPr>
        <w:tc>
          <w:tcPr>
            <w:tcW w:w="547" w:type="pct"/>
            <w:shd w:val="clear" w:color="auto" w:fill="auto"/>
            <w:noWrap/>
            <w:hideMark/>
          </w:tcPr>
          <w:p w14:paraId="1F15444C"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Ex. acidity</w:t>
            </w:r>
          </w:p>
        </w:tc>
        <w:tc>
          <w:tcPr>
            <w:tcW w:w="407" w:type="pct"/>
            <w:shd w:val="clear" w:color="auto" w:fill="auto"/>
            <w:noWrap/>
            <w:hideMark/>
          </w:tcPr>
          <w:p w14:paraId="0DE9D02F"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-0.94</w:t>
            </w:r>
            <w:r w:rsidRPr="00A35728">
              <w:rPr>
                <w:rFonts w:ascii="Times New Roman" w:hAnsi="Times New Roman"/>
                <w:sz w:val="24"/>
                <w:szCs w:val="24"/>
                <w:vertAlign w:val="superscript"/>
              </w:rPr>
              <w:t>***</w:t>
            </w:r>
          </w:p>
        </w:tc>
        <w:tc>
          <w:tcPr>
            <w:tcW w:w="407" w:type="pct"/>
            <w:shd w:val="clear" w:color="auto" w:fill="auto"/>
            <w:noWrap/>
            <w:hideMark/>
          </w:tcPr>
          <w:p w14:paraId="5DE453DE"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-0.91</w:t>
            </w:r>
            <w:r w:rsidRPr="00A35728">
              <w:rPr>
                <w:rFonts w:ascii="Times New Roman" w:hAnsi="Times New Roman"/>
                <w:sz w:val="24"/>
                <w:szCs w:val="24"/>
                <w:vertAlign w:val="superscript"/>
              </w:rPr>
              <w:t>***</w:t>
            </w:r>
          </w:p>
        </w:tc>
        <w:tc>
          <w:tcPr>
            <w:tcW w:w="415" w:type="pct"/>
            <w:shd w:val="clear" w:color="auto" w:fill="auto"/>
            <w:noWrap/>
            <w:hideMark/>
          </w:tcPr>
          <w:p w14:paraId="0DCEB0D2"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-0.73</w:t>
            </w:r>
            <w:r w:rsidRPr="00A35728">
              <w:rPr>
                <w:rFonts w:ascii="Times New Roman" w:hAnsi="Times New Roman"/>
                <w:sz w:val="24"/>
                <w:szCs w:val="24"/>
                <w:vertAlign w:val="superscript"/>
              </w:rPr>
              <w:t>**</w:t>
            </w:r>
          </w:p>
        </w:tc>
        <w:tc>
          <w:tcPr>
            <w:tcW w:w="381" w:type="pct"/>
            <w:shd w:val="clear" w:color="auto" w:fill="auto"/>
            <w:noWrap/>
            <w:hideMark/>
          </w:tcPr>
          <w:p w14:paraId="4D622AC0"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-0.69</w:t>
            </w:r>
            <w:r w:rsidRPr="00A35728">
              <w:rPr>
                <w:rFonts w:ascii="Times New Roman" w:hAnsi="Times New Roman"/>
                <w:sz w:val="24"/>
                <w:szCs w:val="24"/>
                <w:vertAlign w:val="superscript"/>
              </w:rPr>
              <w:t>**</w:t>
            </w:r>
          </w:p>
        </w:tc>
        <w:tc>
          <w:tcPr>
            <w:tcW w:w="564" w:type="pct"/>
            <w:shd w:val="clear" w:color="auto" w:fill="auto"/>
            <w:noWrap/>
            <w:hideMark/>
          </w:tcPr>
          <w:p w14:paraId="4A0EE602" w14:textId="77777777" w:rsidR="0041478F" w:rsidRPr="00A35728" w:rsidRDefault="0041478F" w:rsidP="007D6088">
            <w:pPr>
              <w:spacing w:after="0" w:line="240" w:lineRule="auto"/>
              <w:rPr>
                <w:rFonts w:ascii="Times New Roman" w:hAnsi="Times New Roman"/>
                <w:sz w:val="24"/>
                <w:szCs w:val="24"/>
              </w:rPr>
            </w:pPr>
          </w:p>
        </w:tc>
        <w:tc>
          <w:tcPr>
            <w:tcW w:w="432" w:type="pct"/>
            <w:shd w:val="clear" w:color="auto" w:fill="auto"/>
            <w:noWrap/>
            <w:hideMark/>
          </w:tcPr>
          <w:p w14:paraId="389AC7E6" w14:textId="77777777" w:rsidR="0041478F" w:rsidRPr="00A35728" w:rsidRDefault="0041478F" w:rsidP="007D6088">
            <w:pPr>
              <w:spacing w:after="0" w:line="240" w:lineRule="auto"/>
              <w:rPr>
                <w:rFonts w:ascii="Times New Roman" w:hAnsi="Times New Roman"/>
                <w:sz w:val="24"/>
                <w:szCs w:val="24"/>
              </w:rPr>
            </w:pPr>
          </w:p>
        </w:tc>
        <w:tc>
          <w:tcPr>
            <w:tcW w:w="358" w:type="pct"/>
            <w:shd w:val="clear" w:color="auto" w:fill="auto"/>
            <w:noWrap/>
            <w:hideMark/>
          </w:tcPr>
          <w:p w14:paraId="24F38EFC" w14:textId="77777777" w:rsidR="0041478F" w:rsidRPr="00A35728" w:rsidRDefault="0041478F" w:rsidP="007D6088">
            <w:pPr>
              <w:spacing w:after="0" w:line="240" w:lineRule="auto"/>
              <w:rPr>
                <w:rFonts w:ascii="Times New Roman" w:hAnsi="Times New Roman"/>
                <w:sz w:val="24"/>
                <w:szCs w:val="24"/>
              </w:rPr>
            </w:pPr>
          </w:p>
        </w:tc>
        <w:tc>
          <w:tcPr>
            <w:tcW w:w="339" w:type="pct"/>
            <w:shd w:val="clear" w:color="auto" w:fill="auto"/>
            <w:noWrap/>
            <w:hideMark/>
          </w:tcPr>
          <w:p w14:paraId="2EC11784" w14:textId="77777777" w:rsidR="0041478F" w:rsidRPr="00A35728" w:rsidRDefault="0041478F" w:rsidP="007D6088">
            <w:pPr>
              <w:spacing w:after="0" w:line="240" w:lineRule="auto"/>
              <w:rPr>
                <w:rFonts w:ascii="Times New Roman" w:hAnsi="Times New Roman"/>
                <w:sz w:val="24"/>
                <w:szCs w:val="24"/>
              </w:rPr>
            </w:pPr>
          </w:p>
        </w:tc>
        <w:tc>
          <w:tcPr>
            <w:tcW w:w="373" w:type="pct"/>
            <w:shd w:val="clear" w:color="auto" w:fill="auto"/>
            <w:noWrap/>
            <w:hideMark/>
          </w:tcPr>
          <w:p w14:paraId="40AFDEBF" w14:textId="77777777" w:rsidR="0041478F" w:rsidRPr="00A35728" w:rsidRDefault="0041478F" w:rsidP="007D6088">
            <w:pPr>
              <w:spacing w:after="0" w:line="240" w:lineRule="auto"/>
              <w:rPr>
                <w:rFonts w:ascii="Times New Roman" w:hAnsi="Times New Roman"/>
                <w:sz w:val="24"/>
                <w:szCs w:val="24"/>
              </w:rPr>
            </w:pPr>
          </w:p>
        </w:tc>
        <w:tc>
          <w:tcPr>
            <w:tcW w:w="399" w:type="pct"/>
            <w:shd w:val="clear" w:color="auto" w:fill="auto"/>
            <w:noWrap/>
            <w:hideMark/>
          </w:tcPr>
          <w:p w14:paraId="36011D47" w14:textId="77777777" w:rsidR="0041478F" w:rsidRPr="00A35728" w:rsidRDefault="0041478F" w:rsidP="007D6088">
            <w:pPr>
              <w:spacing w:after="0" w:line="240" w:lineRule="auto"/>
              <w:rPr>
                <w:rFonts w:ascii="Times New Roman" w:hAnsi="Times New Roman"/>
                <w:sz w:val="24"/>
                <w:szCs w:val="24"/>
              </w:rPr>
            </w:pPr>
          </w:p>
        </w:tc>
        <w:tc>
          <w:tcPr>
            <w:tcW w:w="376" w:type="pct"/>
            <w:shd w:val="clear" w:color="auto" w:fill="auto"/>
            <w:noWrap/>
            <w:hideMark/>
          </w:tcPr>
          <w:p w14:paraId="63CD091A" w14:textId="77777777" w:rsidR="0041478F" w:rsidRPr="00A35728" w:rsidRDefault="0041478F" w:rsidP="007D6088">
            <w:pPr>
              <w:spacing w:after="0" w:line="240" w:lineRule="auto"/>
              <w:rPr>
                <w:rFonts w:ascii="Times New Roman" w:hAnsi="Times New Roman"/>
                <w:sz w:val="24"/>
                <w:szCs w:val="24"/>
              </w:rPr>
            </w:pPr>
          </w:p>
        </w:tc>
      </w:tr>
      <w:tr w:rsidR="0041478F" w:rsidRPr="00A35728" w14:paraId="59B069AA" w14:textId="77777777" w:rsidTr="0041478F">
        <w:trPr>
          <w:trHeight w:val="306"/>
        </w:trPr>
        <w:tc>
          <w:tcPr>
            <w:tcW w:w="547" w:type="pct"/>
            <w:shd w:val="clear" w:color="auto" w:fill="auto"/>
            <w:noWrap/>
            <w:hideMark/>
          </w:tcPr>
          <w:p w14:paraId="63A60276"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Ex. Al</w:t>
            </w:r>
            <w:r w:rsidRPr="00A35728">
              <w:rPr>
                <w:rFonts w:ascii="Times New Roman" w:hAnsi="Times New Roman"/>
                <w:sz w:val="24"/>
                <w:szCs w:val="24"/>
                <w:vertAlign w:val="superscript"/>
              </w:rPr>
              <w:t>+3</w:t>
            </w:r>
          </w:p>
        </w:tc>
        <w:tc>
          <w:tcPr>
            <w:tcW w:w="407" w:type="pct"/>
            <w:shd w:val="clear" w:color="auto" w:fill="auto"/>
            <w:noWrap/>
            <w:hideMark/>
          </w:tcPr>
          <w:p w14:paraId="72B94374"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-0.90</w:t>
            </w:r>
            <w:r w:rsidRPr="00A35728">
              <w:rPr>
                <w:rFonts w:ascii="Times New Roman" w:hAnsi="Times New Roman"/>
                <w:sz w:val="24"/>
                <w:szCs w:val="24"/>
                <w:vertAlign w:val="superscript"/>
              </w:rPr>
              <w:t>***</w:t>
            </w:r>
          </w:p>
        </w:tc>
        <w:tc>
          <w:tcPr>
            <w:tcW w:w="407" w:type="pct"/>
            <w:shd w:val="clear" w:color="auto" w:fill="auto"/>
            <w:noWrap/>
            <w:hideMark/>
          </w:tcPr>
          <w:p w14:paraId="485DAA22"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-0.93</w:t>
            </w:r>
            <w:r w:rsidRPr="00A35728">
              <w:rPr>
                <w:rFonts w:ascii="Times New Roman" w:hAnsi="Times New Roman"/>
                <w:sz w:val="24"/>
                <w:szCs w:val="24"/>
                <w:vertAlign w:val="superscript"/>
              </w:rPr>
              <w:t>***</w:t>
            </w:r>
          </w:p>
        </w:tc>
        <w:tc>
          <w:tcPr>
            <w:tcW w:w="415" w:type="pct"/>
            <w:shd w:val="clear" w:color="auto" w:fill="auto"/>
            <w:noWrap/>
            <w:hideMark/>
          </w:tcPr>
          <w:p w14:paraId="68131329"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-0.76</w:t>
            </w:r>
            <w:r w:rsidRPr="00A35728">
              <w:rPr>
                <w:rFonts w:ascii="Times New Roman" w:hAnsi="Times New Roman"/>
                <w:sz w:val="24"/>
                <w:szCs w:val="24"/>
                <w:vertAlign w:val="superscript"/>
              </w:rPr>
              <w:t>**</w:t>
            </w:r>
          </w:p>
        </w:tc>
        <w:tc>
          <w:tcPr>
            <w:tcW w:w="381" w:type="pct"/>
            <w:shd w:val="clear" w:color="auto" w:fill="auto"/>
            <w:noWrap/>
            <w:hideMark/>
          </w:tcPr>
          <w:p w14:paraId="3ED30128"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-0.71</w:t>
            </w:r>
            <w:r w:rsidRPr="00A35728">
              <w:rPr>
                <w:rFonts w:ascii="Times New Roman" w:hAnsi="Times New Roman"/>
                <w:sz w:val="24"/>
                <w:szCs w:val="24"/>
                <w:vertAlign w:val="superscript"/>
              </w:rPr>
              <w:t>**</w:t>
            </w:r>
          </w:p>
        </w:tc>
        <w:tc>
          <w:tcPr>
            <w:tcW w:w="564" w:type="pct"/>
            <w:shd w:val="clear" w:color="auto" w:fill="auto"/>
            <w:noWrap/>
            <w:hideMark/>
          </w:tcPr>
          <w:p w14:paraId="3FE03FA3"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0.99</w:t>
            </w:r>
            <w:r w:rsidRPr="00A35728">
              <w:rPr>
                <w:rFonts w:ascii="Times New Roman" w:hAnsi="Times New Roman"/>
                <w:sz w:val="24"/>
                <w:szCs w:val="24"/>
                <w:vertAlign w:val="superscript"/>
              </w:rPr>
              <w:t>***</w:t>
            </w:r>
          </w:p>
        </w:tc>
        <w:tc>
          <w:tcPr>
            <w:tcW w:w="432" w:type="pct"/>
            <w:shd w:val="clear" w:color="auto" w:fill="auto"/>
            <w:noWrap/>
            <w:hideMark/>
          </w:tcPr>
          <w:p w14:paraId="18F61D78" w14:textId="77777777" w:rsidR="0041478F" w:rsidRPr="00A35728" w:rsidRDefault="0041478F" w:rsidP="007D6088">
            <w:pPr>
              <w:spacing w:after="0" w:line="240" w:lineRule="auto"/>
              <w:rPr>
                <w:rFonts w:ascii="Times New Roman" w:hAnsi="Times New Roman"/>
                <w:sz w:val="24"/>
                <w:szCs w:val="24"/>
              </w:rPr>
            </w:pPr>
          </w:p>
        </w:tc>
        <w:tc>
          <w:tcPr>
            <w:tcW w:w="358" w:type="pct"/>
            <w:shd w:val="clear" w:color="auto" w:fill="auto"/>
            <w:noWrap/>
            <w:hideMark/>
          </w:tcPr>
          <w:p w14:paraId="34D5427C" w14:textId="77777777" w:rsidR="0041478F" w:rsidRPr="00A35728" w:rsidRDefault="0041478F" w:rsidP="007D6088">
            <w:pPr>
              <w:spacing w:after="0" w:line="240" w:lineRule="auto"/>
              <w:rPr>
                <w:rFonts w:ascii="Times New Roman" w:hAnsi="Times New Roman"/>
                <w:sz w:val="24"/>
                <w:szCs w:val="24"/>
              </w:rPr>
            </w:pPr>
          </w:p>
        </w:tc>
        <w:tc>
          <w:tcPr>
            <w:tcW w:w="339" w:type="pct"/>
            <w:shd w:val="clear" w:color="auto" w:fill="auto"/>
            <w:noWrap/>
            <w:hideMark/>
          </w:tcPr>
          <w:p w14:paraId="74646A3B" w14:textId="77777777" w:rsidR="0041478F" w:rsidRPr="00A35728" w:rsidRDefault="0041478F" w:rsidP="007D6088">
            <w:pPr>
              <w:spacing w:after="0" w:line="240" w:lineRule="auto"/>
              <w:rPr>
                <w:rFonts w:ascii="Times New Roman" w:hAnsi="Times New Roman"/>
                <w:sz w:val="24"/>
                <w:szCs w:val="24"/>
              </w:rPr>
            </w:pPr>
          </w:p>
        </w:tc>
        <w:tc>
          <w:tcPr>
            <w:tcW w:w="373" w:type="pct"/>
            <w:shd w:val="clear" w:color="auto" w:fill="auto"/>
            <w:noWrap/>
            <w:hideMark/>
          </w:tcPr>
          <w:p w14:paraId="4B4C5BCF" w14:textId="77777777" w:rsidR="0041478F" w:rsidRPr="00A35728" w:rsidRDefault="0041478F" w:rsidP="007D6088">
            <w:pPr>
              <w:spacing w:after="0" w:line="240" w:lineRule="auto"/>
              <w:rPr>
                <w:rFonts w:ascii="Times New Roman" w:hAnsi="Times New Roman"/>
                <w:sz w:val="24"/>
                <w:szCs w:val="24"/>
              </w:rPr>
            </w:pPr>
          </w:p>
        </w:tc>
        <w:tc>
          <w:tcPr>
            <w:tcW w:w="399" w:type="pct"/>
            <w:shd w:val="clear" w:color="auto" w:fill="auto"/>
            <w:noWrap/>
            <w:hideMark/>
          </w:tcPr>
          <w:p w14:paraId="4B6AF023" w14:textId="77777777" w:rsidR="0041478F" w:rsidRPr="00A35728" w:rsidRDefault="0041478F" w:rsidP="007D6088">
            <w:pPr>
              <w:spacing w:after="0" w:line="240" w:lineRule="auto"/>
              <w:rPr>
                <w:rFonts w:ascii="Times New Roman" w:hAnsi="Times New Roman"/>
                <w:sz w:val="24"/>
                <w:szCs w:val="24"/>
              </w:rPr>
            </w:pPr>
          </w:p>
        </w:tc>
        <w:tc>
          <w:tcPr>
            <w:tcW w:w="376" w:type="pct"/>
            <w:shd w:val="clear" w:color="auto" w:fill="auto"/>
            <w:noWrap/>
            <w:hideMark/>
          </w:tcPr>
          <w:p w14:paraId="608B43AF" w14:textId="77777777" w:rsidR="0041478F" w:rsidRPr="00A35728" w:rsidRDefault="0041478F" w:rsidP="007D6088">
            <w:pPr>
              <w:spacing w:after="0" w:line="240" w:lineRule="auto"/>
              <w:rPr>
                <w:rFonts w:ascii="Times New Roman" w:hAnsi="Times New Roman"/>
                <w:sz w:val="24"/>
                <w:szCs w:val="24"/>
              </w:rPr>
            </w:pPr>
          </w:p>
        </w:tc>
      </w:tr>
      <w:tr w:rsidR="0041478F" w:rsidRPr="00A35728" w14:paraId="391D2602" w14:textId="77777777" w:rsidTr="0041478F">
        <w:trPr>
          <w:trHeight w:val="306"/>
        </w:trPr>
        <w:tc>
          <w:tcPr>
            <w:tcW w:w="547" w:type="pct"/>
            <w:shd w:val="clear" w:color="auto" w:fill="auto"/>
            <w:noWrap/>
            <w:hideMark/>
          </w:tcPr>
          <w:p w14:paraId="5FD27779"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Av. P</w:t>
            </w:r>
          </w:p>
        </w:tc>
        <w:tc>
          <w:tcPr>
            <w:tcW w:w="407" w:type="pct"/>
            <w:shd w:val="clear" w:color="auto" w:fill="auto"/>
            <w:noWrap/>
            <w:hideMark/>
          </w:tcPr>
          <w:p w14:paraId="283E3932"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0.65</w:t>
            </w:r>
            <w:r w:rsidRPr="00A35728">
              <w:rPr>
                <w:rFonts w:ascii="Times New Roman" w:hAnsi="Times New Roman"/>
                <w:sz w:val="24"/>
                <w:szCs w:val="24"/>
                <w:vertAlign w:val="superscript"/>
              </w:rPr>
              <w:t>*</w:t>
            </w:r>
          </w:p>
        </w:tc>
        <w:tc>
          <w:tcPr>
            <w:tcW w:w="407" w:type="pct"/>
            <w:shd w:val="clear" w:color="auto" w:fill="auto"/>
            <w:noWrap/>
            <w:hideMark/>
          </w:tcPr>
          <w:p w14:paraId="7624FDA4"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0.80</w:t>
            </w:r>
            <w:r w:rsidRPr="00A35728">
              <w:rPr>
                <w:rFonts w:ascii="Times New Roman" w:hAnsi="Times New Roman"/>
                <w:sz w:val="24"/>
                <w:szCs w:val="24"/>
                <w:vertAlign w:val="superscript"/>
              </w:rPr>
              <w:t>**</w:t>
            </w:r>
          </w:p>
        </w:tc>
        <w:tc>
          <w:tcPr>
            <w:tcW w:w="415" w:type="pct"/>
            <w:shd w:val="clear" w:color="auto" w:fill="auto"/>
            <w:noWrap/>
            <w:hideMark/>
          </w:tcPr>
          <w:p w14:paraId="5DE1B425"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0.75</w:t>
            </w:r>
            <w:r w:rsidRPr="00A35728">
              <w:rPr>
                <w:rFonts w:ascii="Times New Roman" w:hAnsi="Times New Roman"/>
                <w:sz w:val="24"/>
                <w:szCs w:val="24"/>
                <w:vertAlign w:val="superscript"/>
              </w:rPr>
              <w:t>**</w:t>
            </w:r>
          </w:p>
        </w:tc>
        <w:tc>
          <w:tcPr>
            <w:tcW w:w="381" w:type="pct"/>
            <w:shd w:val="clear" w:color="auto" w:fill="auto"/>
            <w:noWrap/>
            <w:hideMark/>
          </w:tcPr>
          <w:p w14:paraId="36C8EAED"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0.86</w:t>
            </w:r>
            <w:r w:rsidRPr="00A35728">
              <w:rPr>
                <w:rFonts w:ascii="Times New Roman" w:hAnsi="Times New Roman"/>
                <w:sz w:val="24"/>
                <w:szCs w:val="24"/>
                <w:vertAlign w:val="superscript"/>
              </w:rPr>
              <w:t>***</w:t>
            </w:r>
          </w:p>
        </w:tc>
        <w:tc>
          <w:tcPr>
            <w:tcW w:w="564" w:type="pct"/>
            <w:shd w:val="clear" w:color="auto" w:fill="auto"/>
            <w:noWrap/>
            <w:hideMark/>
          </w:tcPr>
          <w:p w14:paraId="54E946C3"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-0.72</w:t>
            </w:r>
          </w:p>
        </w:tc>
        <w:tc>
          <w:tcPr>
            <w:tcW w:w="432" w:type="pct"/>
            <w:shd w:val="clear" w:color="auto" w:fill="auto"/>
            <w:noWrap/>
            <w:hideMark/>
          </w:tcPr>
          <w:p w14:paraId="144C7751"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-0.73</w:t>
            </w:r>
            <w:r w:rsidRPr="00A35728">
              <w:rPr>
                <w:rFonts w:ascii="Times New Roman" w:hAnsi="Times New Roman"/>
                <w:sz w:val="24"/>
                <w:szCs w:val="24"/>
                <w:vertAlign w:val="superscript"/>
              </w:rPr>
              <w:t>**</w:t>
            </w:r>
          </w:p>
        </w:tc>
        <w:tc>
          <w:tcPr>
            <w:tcW w:w="358" w:type="pct"/>
            <w:shd w:val="clear" w:color="auto" w:fill="auto"/>
            <w:noWrap/>
            <w:hideMark/>
          </w:tcPr>
          <w:p w14:paraId="548A150C" w14:textId="77777777" w:rsidR="0041478F" w:rsidRPr="00A35728" w:rsidRDefault="0041478F" w:rsidP="007D6088">
            <w:pPr>
              <w:spacing w:after="0" w:line="240" w:lineRule="auto"/>
              <w:rPr>
                <w:rFonts w:ascii="Times New Roman" w:hAnsi="Times New Roman"/>
                <w:sz w:val="24"/>
                <w:szCs w:val="24"/>
              </w:rPr>
            </w:pPr>
          </w:p>
        </w:tc>
        <w:tc>
          <w:tcPr>
            <w:tcW w:w="339" w:type="pct"/>
            <w:shd w:val="clear" w:color="auto" w:fill="auto"/>
            <w:noWrap/>
            <w:hideMark/>
          </w:tcPr>
          <w:p w14:paraId="50565728" w14:textId="77777777" w:rsidR="0041478F" w:rsidRPr="00A35728" w:rsidRDefault="0041478F" w:rsidP="007D6088">
            <w:pPr>
              <w:spacing w:after="0" w:line="240" w:lineRule="auto"/>
              <w:rPr>
                <w:rFonts w:ascii="Times New Roman" w:hAnsi="Times New Roman"/>
                <w:sz w:val="24"/>
                <w:szCs w:val="24"/>
              </w:rPr>
            </w:pPr>
          </w:p>
        </w:tc>
        <w:tc>
          <w:tcPr>
            <w:tcW w:w="373" w:type="pct"/>
            <w:shd w:val="clear" w:color="auto" w:fill="auto"/>
            <w:noWrap/>
            <w:hideMark/>
          </w:tcPr>
          <w:p w14:paraId="1B5A85A8" w14:textId="77777777" w:rsidR="0041478F" w:rsidRPr="00A35728" w:rsidRDefault="0041478F" w:rsidP="007D6088">
            <w:pPr>
              <w:spacing w:after="0" w:line="240" w:lineRule="auto"/>
              <w:rPr>
                <w:rFonts w:ascii="Times New Roman" w:hAnsi="Times New Roman"/>
                <w:sz w:val="24"/>
                <w:szCs w:val="24"/>
              </w:rPr>
            </w:pPr>
          </w:p>
        </w:tc>
        <w:tc>
          <w:tcPr>
            <w:tcW w:w="399" w:type="pct"/>
            <w:shd w:val="clear" w:color="auto" w:fill="auto"/>
            <w:noWrap/>
            <w:hideMark/>
          </w:tcPr>
          <w:p w14:paraId="7AC635A0" w14:textId="77777777" w:rsidR="0041478F" w:rsidRPr="00A35728" w:rsidRDefault="0041478F" w:rsidP="007D6088">
            <w:pPr>
              <w:spacing w:after="0" w:line="240" w:lineRule="auto"/>
              <w:rPr>
                <w:rFonts w:ascii="Times New Roman" w:hAnsi="Times New Roman"/>
                <w:sz w:val="24"/>
                <w:szCs w:val="24"/>
              </w:rPr>
            </w:pPr>
          </w:p>
        </w:tc>
        <w:tc>
          <w:tcPr>
            <w:tcW w:w="376" w:type="pct"/>
            <w:shd w:val="clear" w:color="auto" w:fill="auto"/>
            <w:noWrap/>
            <w:hideMark/>
          </w:tcPr>
          <w:p w14:paraId="210432CA" w14:textId="77777777" w:rsidR="0041478F" w:rsidRPr="00A35728" w:rsidRDefault="0041478F" w:rsidP="007D6088">
            <w:pPr>
              <w:spacing w:after="0" w:line="240" w:lineRule="auto"/>
              <w:rPr>
                <w:rFonts w:ascii="Times New Roman" w:hAnsi="Times New Roman"/>
                <w:sz w:val="24"/>
                <w:szCs w:val="24"/>
              </w:rPr>
            </w:pPr>
          </w:p>
        </w:tc>
      </w:tr>
      <w:tr w:rsidR="0041478F" w:rsidRPr="00A35728" w14:paraId="56BEA8E2" w14:textId="77777777" w:rsidTr="0041478F">
        <w:trPr>
          <w:trHeight w:val="306"/>
        </w:trPr>
        <w:tc>
          <w:tcPr>
            <w:tcW w:w="547" w:type="pct"/>
            <w:shd w:val="clear" w:color="auto" w:fill="auto"/>
            <w:noWrap/>
            <w:hideMark/>
          </w:tcPr>
          <w:p w14:paraId="2E47DE2A"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CEC</w:t>
            </w:r>
          </w:p>
        </w:tc>
        <w:tc>
          <w:tcPr>
            <w:tcW w:w="407" w:type="pct"/>
            <w:shd w:val="clear" w:color="auto" w:fill="auto"/>
            <w:noWrap/>
            <w:hideMark/>
          </w:tcPr>
          <w:p w14:paraId="1622B705"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0.87</w:t>
            </w:r>
            <w:r w:rsidRPr="00A35728">
              <w:rPr>
                <w:rFonts w:ascii="Times New Roman" w:hAnsi="Times New Roman"/>
                <w:sz w:val="24"/>
                <w:szCs w:val="24"/>
                <w:vertAlign w:val="superscript"/>
              </w:rPr>
              <w:t>***</w:t>
            </w:r>
          </w:p>
        </w:tc>
        <w:tc>
          <w:tcPr>
            <w:tcW w:w="407" w:type="pct"/>
            <w:shd w:val="clear" w:color="auto" w:fill="auto"/>
            <w:noWrap/>
            <w:hideMark/>
          </w:tcPr>
          <w:p w14:paraId="4CD3F26A"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0.78</w:t>
            </w:r>
            <w:r w:rsidRPr="00A35728">
              <w:rPr>
                <w:rFonts w:ascii="Times New Roman" w:hAnsi="Times New Roman"/>
                <w:sz w:val="24"/>
                <w:szCs w:val="24"/>
                <w:vertAlign w:val="superscript"/>
              </w:rPr>
              <w:t>**</w:t>
            </w:r>
          </w:p>
        </w:tc>
        <w:tc>
          <w:tcPr>
            <w:tcW w:w="415" w:type="pct"/>
            <w:shd w:val="clear" w:color="auto" w:fill="auto"/>
            <w:noWrap/>
            <w:hideMark/>
          </w:tcPr>
          <w:p w14:paraId="113DC4C0"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0.83</w:t>
            </w:r>
            <w:r w:rsidRPr="00A35728">
              <w:rPr>
                <w:rFonts w:ascii="Times New Roman" w:hAnsi="Times New Roman"/>
                <w:sz w:val="24"/>
                <w:szCs w:val="24"/>
                <w:vertAlign w:val="superscript"/>
              </w:rPr>
              <w:t xml:space="preserve"> ***</w:t>
            </w:r>
          </w:p>
        </w:tc>
        <w:tc>
          <w:tcPr>
            <w:tcW w:w="381" w:type="pct"/>
            <w:shd w:val="clear" w:color="auto" w:fill="auto"/>
            <w:noWrap/>
            <w:hideMark/>
          </w:tcPr>
          <w:p w14:paraId="09B1B639"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0.72</w:t>
            </w:r>
            <w:r w:rsidRPr="00A35728">
              <w:rPr>
                <w:rFonts w:ascii="Times New Roman" w:hAnsi="Times New Roman"/>
                <w:sz w:val="24"/>
                <w:szCs w:val="24"/>
                <w:vertAlign w:val="superscript"/>
              </w:rPr>
              <w:t>**</w:t>
            </w:r>
          </w:p>
        </w:tc>
        <w:tc>
          <w:tcPr>
            <w:tcW w:w="564" w:type="pct"/>
            <w:shd w:val="clear" w:color="auto" w:fill="auto"/>
            <w:noWrap/>
            <w:hideMark/>
          </w:tcPr>
          <w:p w14:paraId="01A84C3A"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-0.85</w:t>
            </w:r>
            <w:r w:rsidRPr="00A35728">
              <w:rPr>
                <w:rFonts w:ascii="Times New Roman" w:hAnsi="Times New Roman"/>
                <w:sz w:val="24"/>
                <w:szCs w:val="24"/>
                <w:vertAlign w:val="superscript"/>
              </w:rPr>
              <w:t>***</w:t>
            </w:r>
          </w:p>
        </w:tc>
        <w:tc>
          <w:tcPr>
            <w:tcW w:w="432" w:type="pct"/>
            <w:shd w:val="clear" w:color="auto" w:fill="auto"/>
            <w:noWrap/>
            <w:hideMark/>
          </w:tcPr>
          <w:p w14:paraId="3081044B"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-0.85</w:t>
            </w:r>
            <w:r w:rsidRPr="00A35728">
              <w:rPr>
                <w:rFonts w:ascii="Times New Roman" w:hAnsi="Times New Roman"/>
                <w:sz w:val="24"/>
                <w:szCs w:val="24"/>
                <w:vertAlign w:val="superscript"/>
              </w:rPr>
              <w:t>***</w:t>
            </w:r>
          </w:p>
        </w:tc>
        <w:tc>
          <w:tcPr>
            <w:tcW w:w="358" w:type="pct"/>
            <w:shd w:val="clear" w:color="auto" w:fill="auto"/>
            <w:noWrap/>
            <w:hideMark/>
          </w:tcPr>
          <w:p w14:paraId="608E8610"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0.65</w:t>
            </w:r>
            <w:r w:rsidRPr="00A35728">
              <w:rPr>
                <w:rFonts w:ascii="Times New Roman" w:hAnsi="Times New Roman"/>
                <w:sz w:val="24"/>
                <w:szCs w:val="24"/>
                <w:vertAlign w:val="superscript"/>
              </w:rPr>
              <w:t>*</w:t>
            </w:r>
          </w:p>
        </w:tc>
        <w:tc>
          <w:tcPr>
            <w:tcW w:w="339" w:type="pct"/>
            <w:shd w:val="clear" w:color="auto" w:fill="auto"/>
            <w:noWrap/>
            <w:hideMark/>
          </w:tcPr>
          <w:p w14:paraId="56BA10D4" w14:textId="77777777" w:rsidR="0041478F" w:rsidRPr="00A35728" w:rsidRDefault="0041478F" w:rsidP="007D6088">
            <w:pPr>
              <w:spacing w:after="0" w:line="240" w:lineRule="auto"/>
              <w:rPr>
                <w:rFonts w:ascii="Times New Roman" w:hAnsi="Times New Roman"/>
                <w:sz w:val="24"/>
                <w:szCs w:val="24"/>
              </w:rPr>
            </w:pPr>
          </w:p>
        </w:tc>
        <w:tc>
          <w:tcPr>
            <w:tcW w:w="373" w:type="pct"/>
            <w:shd w:val="clear" w:color="auto" w:fill="auto"/>
            <w:noWrap/>
            <w:hideMark/>
          </w:tcPr>
          <w:p w14:paraId="3B2484A9" w14:textId="77777777" w:rsidR="0041478F" w:rsidRPr="00A35728" w:rsidRDefault="0041478F" w:rsidP="007D6088">
            <w:pPr>
              <w:spacing w:after="0" w:line="240" w:lineRule="auto"/>
              <w:rPr>
                <w:rFonts w:ascii="Times New Roman" w:hAnsi="Times New Roman"/>
                <w:sz w:val="24"/>
                <w:szCs w:val="24"/>
              </w:rPr>
            </w:pPr>
          </w:p>
        </w:tc>
        <w:tc>
          <w:tcPr>
            <w:tcW w:w="399" w:type="pct"/>
            <w:shd w:val="clear" w:color="auto" w:fill="auto"/>
            <w:noWrap/>
            <w:hideMark/>
          </w:tcPr>
          <w:p w14:paraId="0302139A" w14:textId="77777777" w:rsidR="0041478F" w:rsidRPr="00A35728" w:rsidRDefault="0041478F" w:rsidP="007D6088">
            <w:pPr>
              <w:spacing w:after="0" w:line="240" w:lineRule="auto"/>
              <w:rPr>
                <w:rFonts w:ascii="Times New Roman" w:hAnsi="Times New Roman"/>
                <w:sz w:val="24"/>
                <w:szCs w:val="24"/>
              </w:rPr>
            </w:pPr>
          </w:p>
        </w:tc>
        <w:tc>
          <w:tcPr>
            <w:tcW w:w="376" w:type="pct"/>
            <w:shd w:val="clear" w:color="auto" w:fill="auto"/>
            <w:noWrap/>
            <w:hideMark/>
          </w:tcPr>
          <w:p w14:paraId="01B6A403" w14:textId="77777777" w:rsidR="0041478F" w:rsidRPr="00A35728" w:rsidRDefault="0041478F" w:rsidP="007D6088">
            <w:pPr>
              <w:spacing w:after="0" w:line="240" w:lineRule="auto"/>
              <w:rPr>
                <w:rFonts w:ascii="Times New Roman" w:hAnsi="Times New Roman"/>
                <w:sz w:val="24"/>
                <w:szCs w:val="24"/>
              </w:rPr>
            </w:pPr>
          </w:p>
        </w:tc>
      </w:tr>
      <w:tr w:rsidR="0041478F" w:rsidRPr="00A35728" w14:paraId="5AE743CD" w14:textId="77777777" w:rsidTr="0041478F">
        <w:trPr>
          <w:trHeight w:val="306"/>
        </w:trPr>
        <w:tc>
          <w:tcPr>
            <w:tcW w:w="547" w:type="pct"/>
            <w:shd w:val="clear" w:color="auto" w:fill="auto"/>
            <w:noWrap/>
            <w:hideMark/>
          </w:tcPr>
          <w:p w14:paraId="6B61D3DD"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Ex. Ca</w:t>
            </w:r>
          </w:p>
        </w:tc>
        <w:tc>
          <w:tcPr>
            <w:tcW w:w="407" w:type="pct"/>
            <w:shd w:val="clear" w:color="auto" w:fill="auto"/>
            <w:noWrap/>
            <w:hideMark/>
          </w:tcPr>
          <w:p w14:paraId="2309C1D1"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0.68</w:t>
            </w:r>
            <w:r w:rsidRPr="00A35728">
              <w:rPr>
                <w:rFonts w:ascii="Times New Roman" w:hAnsi="Times New Roman"/>
                <w:sz w:val="24"/>
                <w:szCs w:val="24"/>
                <w:vertAlign w:val="superscript"/>
              </w:rPr>
              <w:t>*</w:t>
            </w:r>
          </w:p>
        </w:tc>
        <w:tc>
          <w:tcPr>
            <w:tcW w:w="407" w:type="pct"/>
            <w:shd w:val="clear" w:color="auto" w:fill="auto"/>
            <w:noWrap/>
            <w:hideMark/>
          </w:tcPr>
          <w:p w14:paraId="485D4492"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0.84</w:t>
            </w:r>
            <w:r w:rsidRPr="00A35728">
              <w:rPr>
                <w:rFonts w:ascii="Times New Roman" w:hAnsi="Times New Roman"/>
                <w:sz w:val="24"/>
                <w:szCs w:val="24"/>
                <w:vertAlign w:val="superscript"/>
              </w:rPr>
              <w:t>***</w:t>
            </w:r>
          </w:p>
        </w:tc>
        <w:tc>
          <w:tcPr>
            <w:tcW w:w="415" w:type="pct"/>
            <w:shd w:val="clear" w:color="auto" w:fill="auto"/>
            <w:noWrap/>
            <w:hideMark/>
          </w:tcPr>
          <w:p w14:paraId="04A038E4"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0.90</w:t>
            </w:r>
            <w:r w:rsidRPr="00A35728">
              <w:rPr>
                <w:rFonts w:ascii="Times New Roman" w:hAnsi="Times New Roman"/>
                <w:sz w:val="24"/>
                <w:szCs w:val="24"/>
                <w:vertAlign w:val="superscript"/>
              </w:rPr>
              <w:t>***</w:t>
            </w:r>
          </w:p>
        </w:tc>
        <w:tc>
          <w:tcPr>
            <w:tcW w:w="381" w:type="pct"/>
            <w:shd w:val="clear" w:color="auto" w:fill="auto"/>
            <w:noWrap/>
            <w:hideMark/>
          </w:tcPr>
          <w:p w14:paraId="11B33C14"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0.70</w:t>
            </w:r>
            <w:r w:rsidRPr="00A35728">
              <w:rPr>
                <w:rFonts w:ascii="Times New Roman" w:hAnsi="Times New Roman"/>
                <w:sz w:val="24"/>
                <w:szCs w:val="24"/>
                <w:vertAlign w:val="superscript"/>
              </w:rPr>
              <w:t>*</w:t>
            </w:r>
          </w:p>
        </w:tc>
        <w:tc>
          <w:tcPr>
            <w:tcW w:w="564" w:type="pct"/>
            <w:shd w:val="clear" w:color="auto" w:fill="auto"/>
            <w:noWrap/>
            <w:hideMark/>
          </w:tcPr>
          <w:p w14:paraId="2414760D"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-0.73</w:t>
            </w:r>
            <w:r w:rsidRPr="00A35728">
              <w:rPr>
                <w:rFonts w:ascii="Times New Roman" w:hAnsi="Times New Roman"/>
                <w:sz w:val="24"/>
                <w:szCs w:val="24"/>
                <w:vertAlign w:val="superscript"/>
              </w:rPr>
              <w:t>**</w:t>
            </w:r>
          </w:p>
        </w:tc>
        <w:tc>
          <w:tcPr>
            <w:tcW w:w="432" w:type="pct"/>
            <w:shd w:val="clear" w:color="auto" w:fill="auto"/>
            <w:noWrap/>
            <w:hideMark/>
          </w:tcPr>
          <w:p w14:paraId="40019FB3"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-0.80</w:t>
            </w:r>
            <w:r w:rsidRPr="00A35728">
              <w:rPr>
                <w:rFonts w:ascii="Times New Roman" w:hAnsi="Times New Roman"/>
                <w:sz w:val="24"/>
                <w:szCs w:val="24"/>
                <w:vertAlign w:val="superscript"/>
              </w:rPr>
              <w:t>**</w:t>
            </w:r>
          </w:p>
        </w:tc>
        <w:tc>
          <w:tcPr>
            <w:tcW w:w="358" w:type="pct"/>
            <w:shd w:val="clear" w:color="auto" w:fill="auto"/>
            <w:noWrap/>
            <w:hideMark/>
          </w:tcPr>
          <w:p w14:paraId="19585ABD"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0.71</w:t>
            </w:r>
            <w:r w:rsidRPr="00A35728">
              <w:rPr>
                <w:rFonts w:ascii="Times New Roman" w:hAnsi="Times New Roman"/>
                <w:sz w:val="24"/>
                <w:szCs w:val="24"/>
                <w:vertAlign w:val="superscript"/>
              </w:rPr>
              <w:t>**</w:t>
            </w:r>
          </w:p>
        </w:tc>
        <w:tc>
          <w:tcPr>
            <w:tcW w:w="339" w:type="pct"/>
            <w:shd w:val="clear" w:color="auto" w:fill="auto"/>
            <w:noWrap/>
            <w:hideMark/>
          </w:tcPr>
          <w:p w14:paraId="6D9DCDCA"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0.74</w:t>
            </w:r>
            <w:r w:rsidRPr="00A35728">
              <w:rPr>
                <w:rFonts w:ascii="Times New Roman" w:hAnsi="Times New Roman"/>
                <w:sz w:val="24"/>
                <w:szCs w:val="24"/>
                <w:vertAlign w:val="superscript"/>
              </w:rPr>
              <w:t>**</w:t>
            </w:r>
          </w:p>
        </w:tc>
        <w:tc>
          <w:tcPr>
            <w:tcW w:w="373" w:type="pct"/>
            <w:shd w:val="clear" w:color="auto" w:fill="auto"/>
            <w:noWrap/>
            <w:hideMark/>
          </w:tcPr>
          <w:p w14:paraId="59ECA303" w14:textId="77777777" w:rsidR="0041478F" w:rsidRPr="00A35728" w:rsidRDefault="0041478F" w:rsidP="007D6088">
            <w:pPr>
              <w:spacing w:after="0" w:line="240" w:lineRule="auto"/>
              <w:rPr>
                <w:rFonts w:ascii="Times New Roman" w:hAnsi="Times New Roman"/>
                <w:sz w:val="24"/>
                <w:szCs w:val="24"/>
              </w:rPr>
            </w:pPr>
          </w:p>
        </w:tc>
        <w:tc>
          <w:tcPr>
            <w:tcW w:w="399" w:type="pct"/>
            <w:shd w:val="clear" w:color="auto" w:fill="auto"/>
            <w:noWrap/>
            <w:hideMark/>
          </w:tcPr>
          <w:p w14:paraId="663681D4" w14:textId="77777777" w:rsidR="0041478F" w:rsidRPr="00A35728" w:rsidRDefault="0041478F" w:rsidP="007D6088">
            <w:pPr>
              <w:spacing w:after="0" w:line="240" w:lineRule="auto"/>
              <w:rPr>
                <w:rFonts w:ascii="Times New Roman" w:hAnsi="Times New Roman"/>
                <w:sz w:val="24"/>
                <w:szCs w:val="24"/>
              </w:rPr>
            </w:pPr>
          </w:p>
        </w:tc>
        <w:tc>
          <w:tcPr>
            <w:tcW w:w="376" w:type="pct"/>
            <w:shd w:val="clear" w:color="auto" w:fill="auto"/>
            <w:noWrap/>
            <w:hideMark/>
          </w:tcPr>
          <w:p w14:paraId="541F96C1" w14:textId="77777777" w:rsidR="0041478F" w:rsidRPr="00A35728" w:rsidRDefault="0041478F" w:rsidP="007D6088">
            <w:pPr>
              <w:spacing w:after="0" w:line="240" w:lineRule="auto"/>
              <w:rPr>
                <w:rFonts w:ascii="Times New Roman" w:hAnsi="Times New Roman"/>
                <w:sz w:val="24"/>
                <w:szCs w:val="24"/>
              </w:rPr>
            </w:pPr>
          </w:p>
        </w:tc>
      </w:tr>
      <w:tr w:rsidR="0041478F" w:rsidRPr="00A35728" w14:paraId="309FFEAF" w14:textId="77777777" w:rsidTr="0041478F">
        <w:trPr>
          <w:trHeight w:val="306"/>
        </w:trPr>
        <w:tc>
          <w:tcPr>
            <w:tcW w:w="547" w:type="pct"/>
            <w:shd w:val="clear" w:color="auto" w:fill="auto"/>
            <w:noWrap/>
            <w:hideMark/>
          </w:tcPr>
          <w:p w14:paraId="7520F991"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Ex. Mg</w:t>
            </w:r>
          </w:p>
        </w:tc>
        <w:tc>
          <w:tcPr>
            <w:tcW w:w="407" w:type="pct"/>
            <w:shd w:val="clear" w:color="auto" w:fill="auto"/>
            <w:noWrap/>
            <w:hideMark/>
          </w:tcPr>
          <w:p w14:paraId="0D1337AD"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0.69</w:t>
            </w:r>
            <w:r w:rsidRPr="00A35728">
              <w:rPr>
                <w:rFonts w:ascii="Times New Roman" w:hAnsi="Times New Roman"/>
                <w:sz w:val="24"/>
                <w:szCs w:val="24"/>
                <w:vertAlign w:val="superscript"/>
              </w:rPr>
              <w:t>**</w:t>
            </w:r>
          </w:p>
        </w:tc>
        <w:tc>
          <w:tcPr>
            <w:tcW w:w="407" w:type="pct"/>
            <w:shd w:val="clear" w:color="auto" w:fill="auto"/>
            <w:noWrap/>
            <w:hideMark/>
          </w:tcPr>
          <w:p w14:paraId="354B8F09"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0.79</w:t>
            </w:r>
            <w:r w:rsidRPr="00A35728">
              <w:rPr>
                <w:rFonts w:ascii="Times New Roman" w:hAnsi="Times New Roman"/>
                <w:sz w:val="24"/>
                <w:szCs w:val="24"/>
                <w:vertAlign w:val="superscript"/>
              </w:rPr>
              <w:t>***</w:t>
            </w:r>
          </w:p>
        </w:tc>
        <w:tc>
          <w:tcPr>
            <w:tcW w:w="415" w:type="pct"/>
            <w:shd w:val="clear" w:color="auto" w:fill="auto"/>
            <w:noWrap/>
            <w:hideMark/>
          </w:tcPr>
          <w:p w14:paraId="5CAEF1F9"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0.85</w:t>
            </w:r>
            <w:r w:rsidRPr="00A35728">
              <w:rPr>
                <w:rFonts w:ascii="Times New Roman" w:hAnsi="Times New Roman"/>
                <w:sz w:val="24"/>
                <w:szCs w:val="24"/>
                <w:vertAlign w:val="superscript"/>
              </w:rPr>
              <w:t>***</w:t>
            </w:r>
          </w:p>
        </w:tc>
        <w:tc>
          <w:tcPr>
            <w:tcW w:w="381" w:type="pct"/>
            <w:shd w:val="clear" w:color="auto" w:fill="auto"/>
            <w:noWrap/>
            <w:hideMark/>
          </w:tcPr>
          <w:p w14:paraId="3E85BAF8"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0.61</w:t>
            </w:r>
            <w:r w:rsidRPr="00A35728">
              <w:rPr>
                <w:rFonts w:ascii="Times New Roman" w:hAnsi="Times New Roman"/>
                <w:sz w:val="24"/>
                <w:szCs w:val="24"/>
                <w:vertAlign w:val="superscript"/>
              </w:rPr>
              <w:t>*</w:t>
            </w:r>
          </w:p>
        </w:tc>
        <w:tc>
          <w:tcPr>
            <w:tcW w:w="564" w:type="pct"/>
            <w:shd w:val="clear" w:color="auto" w:fill="auto"/>
            <w:noWrap/>
            <w:hideMark/>
          </w:tcPr>
          <w:p w14:paraId="2B6289F2"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-0.64</w:t>
            </w:r>
            <w:r w:rsidRPr="00A35728">
              <w:rPr>
                <w:rFonts w:ascii="Times New Roman" w:hAnsi="Times New Roman"/>
                <w:sz w:val="24"/>
                <w:szCs w:val="24"/>
                <w:vertAlign w:val="superscript"/>
              </w:rPr>
              <w:t>*</w:t>
            </w:r>
          </w:p>
        </w:tc>
        <w:tc>
          <w:tcPr>
            <w:tcW w:w="432" w:type="pct"/>
            <w:shd w:val="clear" w:color="auto" w:fill="auto"/>
            <w:noWrap/>
            <w:hideMark/>
          </w:tcPr>
          <w:p w14:paraId="7E52D82F"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-0.69</w:t>
            </w:r>
            <w:r w:rsidRPr="00A35728">
              <w:rPr>
                <w:rFonts w:ascii="Times New Roman" w:hAnsi="Times New Roman"/>
                <w:sz w:val="24"/>
                <w:szCs w:val="24"/>
                <w:vertAlign w:val="superscript"/>
              </w:rPr>
              <w:t>**</w:t>
            </w:r>
          </w:p>
        </w:tc>
        <w:tc>
          <w:tcPr>
            <w:tcW w:w="358" w:type="pct"/>
            <w:shd w:val="clear" w:color="auto" w:fill="auto"/>
            <w:noWrap/>
            <w:hideMark/>
          </w:tcPr>
          <w:p w14:paraId="4B3C8A05"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0.68</w:t>
            </w:r>
            <w:r w:rsidRPr="00A35728">
              <w:rPr>
                <w:rFonts w:ascii="Times New Roman" w:hAnsi="Times New Roman"/>
                <w:sz w:val="24"/>
                <w:szCs w:val="24"/>
                <w:vertAlign w:val="superscript"/>
              </w:rPr>
              <w:t>*</w:t>
            </w:r>
          </w:p>
        </w:tc>
        <w:tc>
          <w:tcPr>
            <w:tcW w:w="339" w:type="pct"/>
            <w:shd w:val="clear" w:color="auto" w:fill="auto"/>
            <w:noWrap/>
            <w:hideMark/>
          </w:tcPr>
          <w:p w14:paraId="6C87C0E6"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0.72</w:t>
            </w:r>
            <w:r w:rsidRPr="00A35728">
              <w:rPr>
                <w:rFonts w:ascii="Times New Roman" w:hAnsi="Times New Roman"/>
                <w:sz w:val="24"/>
                <w:szCs w:val="24"/>
                <w:vertAlign w:val="superscript"/>
              </w:rPr>
              <w:t>**</w:t>
            </w:r>
          </w:p>
        </w:tc>
        <w:tc>
          <w:tcPr>
            <w:tcW w:w="373" w:type="pct"/>
            <w:shd w:val="clear" w:color="auto" w:fill="auto"/>
            <w:noWrap/>
            <w:hideMark/>
          </w:tcPr>
          <w:p w14:paraId="2F0024A7"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0.81</w:t>
            </w:r>
            <w:r w:rsidRPr="00A35728">
              <w:rPr>
                <w:rFonts w:ascii="Times New Roman" w:hAnsi="Times New Roman"/>
                <w:sz w:val="24"/>
                <w:szCs w:val="24"/>
                <w:vertAlign w:val="superscript"/>
              </w:rPr>
              <w:t>***</w:t>
            </w:r>
          </w:p>
        </w:tc>
        <w:tc>
          <w:tcPr>
            <w:tcW w:w="399" w:type="pct"/>
            <w:shd w:val="clear" w:color="auto" w:fill="auto"/>
            <w:noWrap/>
            <w:hideMark/>
          </w:tcPr>
          <w:p w14:paraId="338AE021" w14:textId="77777777" w:rsidR="0041478F" w:rsidRPr="00A35728" w:rsidRDefault="0041478F" w:rsidP="007D6088">
            <w:pPr>
              <w:spacing w:after="0" w:line="240" w:lineRule="auto"/>
              <w:rPr>
                <w:rFonts w:ascii="Times New Roman" w:hAnsi="Times New Roman"/>
                <w:sz w:val="24"/>
                <w:szCs w:val="24"/>
              </w:rPr>
            </w:pPr>
          </w:p>
        </w:tc>
        <w:tc>
          <w:tcPr>
            <w:tcW w:w="376" w:type="pct"/>
            <w:shd w:val="clear" w:color="auto" w:fill="auto"/>
            <w:noWrap/>
            <w:hideMark/>
          </w:tcPr>
          <w:p w14:paraId="71C51413" w14:textId="77777777" w:rsidR="0041478F" w:rsidRPr="00A35728" w:rsidRDefault="0041478F" w:rsidP="007D6088">
            <w:pPr>
              <w:spacing w:after="0" w:line="240" w:lineRule="auto"/>
              <w:rPr>
                <w:rFonts w:ascii="Times New Roman" w:hAnsi="Times New Roman"/>
                <w:sz w:val="24"/>
                <w:szCs w:val="24"/>
              </w:rPr>
            </w:pPr>
          </w:p>
        </w:tc>
      </w:tr>
      <w:tr w:rsidR="0041478F" w:rsidRPr="00A35728" w14:paraId="1DE33545" w14:textId="77777777" w:rsidTr="0041478F">
        <w:trPr>
          <w:trHeight w:val="287"/>
        </w:trPr>
        <w:tc>
          <w:tcPr>
            <w:tcW w:w="547" w:type="pct"/>
            <w:shd w:val="clear" w:color="auto" w:fill="auto"/>
            <w:noWrap/>
            <w:hideMark/>
          </w:tcPr>
          <w:p w14:paraId="04FA5B11"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Ex. Na</w:t>
            </w:r>
          </w:p>
        </w:tc>
        <w:tc>
          <w:tcPr>
            <w:tcW w:w="407" w:type="pct"/>
            <w:shd w:val="clear" w:color="auto" w:fill="auto"/>
            <w:noWrap/>
            <w:hideMark/>
          </w:tcPr>
          <w:p w14:paraId="13844656"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0.91</w:t>
            </w:r>
            <w:r w:rsidRPr="00A35728">
              <w:rPr>
                <w:rFonts w:ascii="Times New Roman" w:hAnsi="Times New Roman"/>
                <w:sz w:val="24"/>
                <w:szCs w:val="24"/>
                <w:vertAlign w:val="superscript"/>
              </w:rPr>
              <w:t>***</w:t>
            </w:r>
          </w:p>
        </w:tc>
        <w:tc>
          <w:tcPr>
            <w:tcW w:w="407" w:type="pct"/>
            <w:shd w:val="clear" w:color="auto" w:fill="auto"/>
            <w:noWrap/>
            <w:hideMark/>
          </w:tcPr>
          <w:p w14:paraId="548B1CB2"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0.80</w:t>
            </w:r>
            <w:r w:rsidRPr="00A35728">
              <w:rPr>
                <w:rFonts w:ascii="Times New Roman" w:hAnsi="Times New Roman"/>
                <w:sz w:val="24"/>
                <w:szCs w:val="24"/>
                <w:vertAlign w:val="superscript"/>
              </w:rPr>
              <w:t>***</w:t>
            </w:r>
          </w:p>
        </w:tc>
        <w:tc>
          <w:tcPr>
            <w:tcW w:w="415" w:type="pct"/>
            <w:shd w:val="clear" w:color="auto" w:fill="auto"/>
            <w:noWrap/>
            <w:hideMark/>
          </w:tcPr>
          <w:p w14:paraId="4EC3765B"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0.72</w:t>
            </w:r>
            <w:r w:rsidRPr="00A35728">
              <w:rPr>
                <w:rFonts w:ascii="Times New Roman" w:hAnsi="Times New Roman"/>
                <w:sz w:val="24"/>
                <w:szCs w:val="24"/>
                <w:vertAlign w:val="superscript"/>
              </w:rPr>
              <w:t>**</w:t>
            </w:r>
          </w:p>
        </w:tc>
        <w:tc>
          <w:tcPr>
            <w:tcW w:w="381" w:type="pct"/>
            <w:shd w:val="clear" w:color="auto" w:fill="auto"/>
            <w:noWrap/>
            <w:hideMark/>
          </w:tcPr>
          <w:p w14:paraId="3BA05428"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0.37</w:t>
            </w:r>
            <w:r w:rsidRPr="00A35728">
              <w:rPr>
                <w:rFonts w:ascii="Times New Roman" w:hAnsi="Times New Roman"/>
                <w:sz w:val="24"/>
                <w:szCs w:val="24"/>
                <w:vertAlign w:val="superscript"/>
              </w:rPr>
              <w:t>NS</w:t>
            </w:r>
          </w:p>
        </w:tc>
        <w:tc>
          <w:tcPr>
            <w:tcW w:w="564" w:type="pct"/>
            <w:shd w:val="clear" w:color="auto" w:fill="auto"/>
            <w:noWrap/>
            <w:hideMark/>
          </w:tcPr>
          <w:p w14:paraId="10C946DE"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-0.81</w:t>
            </w:r>
            <w:r w:rsidRPr="00A35728">
              <w:rPr>
                <w:rFonts w:ascii="Times New Roman" w:hAnsi="Times New Roman"/>
                <w:sz w:val="24"/>
                <w:szCs w:val="24"/>
                <w:vertAlign w:val="superscript"/>
              </w:rPr>
              <w:t>***</w:t>
            </w:r>
          </w:p>
        </w:tc>
        <w:tc>
          <w:tcPr>
            <w:tcW w:w="432" w:type="pct"/>
            <w:shd w:val="clear" w:color="auto" w:fill="auto"/>
            <w:noWrap/>
            <w:hideMark/>
          </w:tcPr>
          <w:p w14:paraId="14B07F4E"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-0.81</w:t>
            </w:r>
            <w:r w:rsidRPr="00A35728">
              <w:rPr>
                <w:rFonts w:ascii="Times New Roman" w:hAnsi="Times New Roman"/>
                <w:sz w:val="24"/>
                <w:szCs w:val="24"/>
                <w:vertAlign w:val="superscript"/>
              </w:rPr>
              <w:t>***</w:t>
            </w:r>
          </w:p>
        </w:tc>
        <w:tc>
          <w:tcPr>
            <w:tcW w:w="358" w:type="pct"/>
            <w:shd w:val="clear" w:color="auto" w:fill="auto"/>
            <w:noWrap/>
            <w:hideMark/>
          </w:tcPr>
          <w:p w14:paraId="52107FD8"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0.47</w:t>
            </w:r>
            <w:r w:rsidRPr="00A35728">
              <w:rPr>
                <w:rFonts w:ascii="Times New Roman" w:hAnsi="Times New Roman"/>
                <w:sz w:val="24"/>
                <w:szCs w:val="24"/>
                <w:vertAlign w:val="superscript"/>
              </w:rPr>
              <w:t>NS</w:t>
            </w:r>
          </w:p>
        </w:tc>
        <w:tc>
          <w:tcPr>
            <w:tcW w:w="339" w:type="pct"/>
            <w:shd w:val="clear" w:color="auto" w:fill="auto"/>
            <w:noWrap/>
            <w:hideMark/>
          </w:tcPr>
          <w:p w14:paraId="5E055743"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0.77</w:t>
            </w:r>
            <w:r w:rsidRPr="00A35728">
              <w:rPr>
                <w:rFonts w:ascii="Times New Roman" w:hAnsi="Times New Roman"/>
                <w:sz w:val="24"/>
                <w:szCs w:val="24"/>
                <w:vertAlign w:val="superscript"/>
              </w:rPr>
              <w:t>**</w:t>
            </w:r>
          </w:p>
        </w:tc>
        <w:tc>
          <w:tcPr>
            <w:tcW w:w="373" w:type="pct"/>
            <w:shd w:val="clear" w:color="auto" w:fill="auto"/>
            <w:noWrap/>
            <w:hideMark/>
          </w:tcPr>
          <w:p w14:paraId="0DF17E5C"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0.67</w:t>
            </w:r>
            <w:r w:rsidRPr="00A35728">
              <w:rPr>
                <w:rFonts w:ascii="Times New Roman" w:hAnsi="Times New Roman"/>
                <w:sz w:val="24"/>
                <w:szCs w:val="24"/>
                <w:vertAlign w:val="superscript"/>
              </w:rPr>
              <w:t>*</w:t>
            </w:r>
          </w:p>
        </w:tc>
        <w:tc>
          <w:tcPr>
            <w:tcW w:w="399" w:type="pct"/>
            <w:shd w:val="clear" w:color="auto" w:fill="auto"/>
            <w:noWrap/>
            <w:hideMark/>
          </w:tcPr>
          <w:p w14:paraId="04893ACF"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0.77</w:t>
            </w:r>
            <w:r w:rsidRPr="00A35728">
              <w:rPr>
                <w:rFonts w:ascii="Times New Roman" w:hAnsi="Times New Roman"/>
                <w:sz w:val="24"/>
                <w:szCs w:val="24"/>
                <w:vertAlign w:val="superscript"/>
              </w:rPr>
              <w:t>**</w:t>
            </w:r>
          </w:p>
        </w:tc>
        <w:tc>
          <w:tcPr>
            <w:tcW w:w="376" w:type="pct"/>
            <w:shd w:val="clear" w:color="auto" w:fill="auto"/>
            <w:noWrap/>
            <w:hideMark/>
          </w:tcPr>
          <w:p w14:paraId="1FA1D132" w14:textId="77777777" w:rsidR="0041478F" w:rsidRPr="00A35728" w:rsidRDefault="0041478F" w:rsidP="007D6088">
            <w:pPr>
              <w:spacing w:after="0" w:line="240" w:lineRule="auto"/>
              <w:rPr>
                <w:rFonts w:ascii="Times New Roman" w:hAnsi="Times New Roman"/>
                <w:sz w:val="24"/>
                <w:szCs w:val="24"/>
              </w:rPr>
            </w:pPr>
          </w:p>
        </w:tc>
      </w:tr>
      <w:tr w:rsidR="0041478F" w:rsidRPr="00A35728" w14:paraId="6CA1747D" w14:textId="77777777" w:rsidTr="0041478F">
        <w:trPr>
          <w:trHeight w:val="306"/>
        </w:trPr>
        <w:tc>
          <w:tcPr>
            <w:tcW w:w="547" w:type="pct"/>
            <w:shd w:val="clear" w:color="auto" w:fill="auto"/>
            <w:noWrap/>
            <w:hideMark/>
          </w:tcPr>
          <w:p w14:paraId="307F6432"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Ex. K</w:t>
            </w:r>
          </w:p>
        </w:tc>
        <w:tc>
          <w:tcPr>
            <w:tcW w:w="407" w:type="pct"/>
            <w:shd w:val="clear" w:color="auto" w:fill="auto"/>
            <w:noWrap/>
            <w:hideMark/>
          </w:tcPr>
          <w:p w14:paraId="22339A9F"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0.59</w:t>
            </w:r>
            <w:r w:rsidRPr="00A35728">
              <w:rPr>
                <w:rFonts w:ascii="Times New Roman" w:hAnsi="Times New Roman"/>
                <w:sz w:val="24"/>
                <w:szCs w:val="24"/>
                <w:vertAlign w:val="superscript"/>
              </w:rPr>
              <w:t>*</w:t>
            </w:r>
          </w:p>
        </w:tc>
        <w:tc>
          <w:tcPr>
            <w:tcW w:w="407" w:type="pct"/>
            <w:shd w:val="clear" w:color="auto" w:fill="auto"/>
            <w:noWrap/>
            <w:hideMark/>
          </w:tcPr>
          <w:p w14:paraId="30BF920A"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0.69</w:t>
            </w:r>
            <w:r w:rsidRPr="00A35728">
              <w:rPr>
                <w:rFonts w:ascii="Times New Roman" w:hAnsi="Times New Roman"/>
                <w:sz w:val="24"/>
                <w:szCs w:val="24"/>
                <w:vertAlign w:val="superscript"/>
              </w:rPr>
              <w:t>*</w:t>
            </w:r>
          </w:p>
        </w:tc>
        <w:tc>
          <w:tcPr>
            <w:tcW w:w="415" w:type="pct"/>
            <w:shd w:val="clear" w:color="auto" w:fill="auto"/>
            <w:noWrap/>
            <w:hideMark/>
          </w:tcPr>
          <w:p w14:paraId="333AB094"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0.69</w:t>
            </w:r>
            <w:r w:rsidRPr="00A35728">
              <w:rPr>
                <w:rFonts w:ascii="Times New Roman" w:hAnsi="Times New Roman"/>
                <w:sz w:val="24"/>
                <w:szCs w:val="24"/>
                <w:vertAlign w:val="superscript"/>
              </w:rPr>
              <w:t>*</w:t>
            </w:r>
          </w:p>
        </w:tc>
        <w:tc>
          <w:tcPr>
            <w:tcW w:w="381" w:type="pct"/>
            <w:shd w:val="clear" w:color="auto" w:fill="auto"/>
            <w:noWrap/>
            <w:hideMark/>
          </w:tcPr>
          <w:p w14:paraId="6D94F4E8"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0.50</w:t>
            </w:r>
            <w:r w:rsidRPr="00A35728">
              <w:rPr>
                <w:rFonts w:ascii="Times New Roman" w:hAnsi="Times New Roman"/>
                <w:sz w:val="24"/>
                <w:szCs w:val="24"/>
                <w:vertAlign w:val="superscript"/>
              </w:rPr>
              <w:t>NS</w:t>
            </w:r>
          </w:p>
        </w:tc>
        <w:tc>
          <w:tcPr>
            <w:tcW w:w="564" w:type="pct"/>
            <w:shd w:val="clear" w:color="auto" w:fill="auto"/>
            <w:noWrap/>
            <w:hideMark/>
          </w:tcPr>
          <w:p w14:paraId="06844BA4"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-0.68</w:t>
            </w:r>
            <w:r w:rsidRPr="00A35728">
              <w:rPr>
                <w:rFonts w:ascii="Times New Roman" w:hAnsi="Times New Roman"/>
                <w:sz w:val="24"/>
                <w:szCs w:val="24"/>
                <w:vertAlign w:val="superscript"/>
              </w:rPr>
              <w:t>*</w:t>
            </w:r>
          </w:p>
        </w:tc>
        <w:tc>
          <w:tcPr>
            <w:tcW w:w="432" w:type="pct"/>
            <w:shd w:val="clear" w:color="auto" w:fill="auto"/>
            <w:noWrap/>
            <w:hideMark/>
          </w:tcPr>
          <w:p w14:paraId="1C5680A9"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-0.75</w:t>
            </w:r>
            <w:r w:rsidRPr="00A35728">
              <w:rPr>
                <w:rFonts w:ascii="Times New Roman" w:hAnsi="Times New Roman"/>
                <w:sz w:val="24"/>
                <w:szCs w:val="24"/>
                <w:vertAlign w:val="superscript"/>
              </w:rPr>
              <w:t>**</w:t>
            </w:r>
          </w:p>
        </w:tc>
        <w:tc>
          <w:tcPr>
            <w:tcW w:w="358" w:type="pct"/>
            <w:shd w:val="clear" w:color="auto" w:fill="auto"/>
            <w:noWrap/>
            <w:hideMark/>
          </w:tcPr>
          <w:p w14:paraId="3D92A212"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0.45</w:t>
            </w:r>
            <w:r w:rsidRPr="00A35728">
              <w:rPr>
                <w:rFonts w:ascii="Times New Roman" w:hAnsi="Times New Roman"/>
                <w:sz w:val="24"/>
                <w:szCs w:val="24"/>
                <w:vertAlign w:val="superscript"/>
              </w:rPr>
              <w:t>NS</w:t>
            </w:r>
          </w:p>
        </w:tc>
        <w:tc>
          <w:tcPr>
            <w:tcW w:w="339" w:type="pct"/>
            <w:shd w:val="clear" w:color="auto" w:fill="auto"/>
            <w:noWrap/>
            <w:hideMark/>
          </w:tcPr>
          <w:p w14:paraId="3D605BBD"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0.70</w:t>
            </w:r>
            <w:r w:rsidRPr="00A35728">
              <w:rPr>
                <w:rFonts w:ascii="Times New Roman" w:hAnsi="Times New Roman"/>
                <w:sz w:val="24"/>
                <w:szCs w:val="24"/>
                <w:vertAlign w:val="superscript"/>
              </w:rPr>
              <w:t>**</w:t>
            </w:r>
          </w:p>
        </w:tc>
        <w:tc>
          <w:tcPr>
            <w:tcW w:w="373" w:type="pct"/>
            <w:shd w:val="clear" w:color="auto" w:fill="auto"/>
            <w:noWrap/>
            <w:hideMark/>
          </w:tcPr>
          <w:p w14:paraId="34AC3B47"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0.83</w:t>
            </w:r>
            <w:r w:rsidRPr="00A35728">
              <w:rPr>
                <w:rFonts w:ascii="Times New Roman" w:hAnsi="Times New Roman"/>
                <w:sz w:val="24"/>
                <w:szCs w:val="24"/>
                <w:vertAlign w:val="superscript"/>
              </w:rPr>
              <w:t>***</w:t>
            </w:r>
          </w:p>
        </w:tc>
        <w:tc>
          <w:tcPr>
            <w:tcW w:w="399" w:type="pct"/>
            <w:shd w:val="clear" w:color="auto" w:fill="auto"/>
            <w:noWrap/>
            <w:hideMark/>
          </w:tcPr>
          <w:p w14:paraId="4E6ACF8F"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0.48</w:t>
            </w:r>
            <w:r w:rsidRPr="00A35728">
              <w:rPr>
                <w:rFonts w:ascii="Times New Roman" w:hAnsi="Times New Roman"/>
                <w:sz w:val="24"/>
                <w:szCs w:val="24"/>
                <w:vertAlign w:val="superscript"/>
              </w:rPr>
              <w:t>NS</w:t>
            </w:r>
          </w:p>
        </w:tc>
        <w:tc>
          <w:tcPr>
            <w:tcW w:w="376" w:type="pct"/>
            <w:shd w:val="clear" w:color="auto" w:fill="auto"/>
            <w:noWrap/>
            <w:hideMark/>
          </w:tcPr>
          <w:p w14:paraId="72A986B3" w14:textId="77777777" w:rsidR="0041478F" w:rsidRPr="00A35728" w:rsidRDefault="0041478F" w:rsidP="007D6088">
            <w:pPr>
              <w:spacing w:after="0" w:line="240" w:lineRule="auto"/>
              <w:rPr>
                <w:rFonts w:ascii="Times New Roman" w:hAnsi="Times New Roman"/>
                <w:sz w:val="24"/>
                <w:szCs w:val="24"/>
              </w:rPr>
            </w:pPr>
            <w:r w:rsidRPr="00A35728">
              <w:rPr>
                <w:rFonts w:ascii="Times New Roman" w:hAnsi="Times New Roman"/>
                <w:sz w:val="24"/>
                <w:szCs w:val="24"/>
              </w:rPr>
              <w:t>0.61</w:t>
            </w:r>
            <w:r w:rsidRPr="00A35728">
              <w:rPr>
                <w:rFonts w:ascii="Times New Roman" w:hAnsi="Times New Roman"/>
                <w:sz w:val="24"/>
                <w:szCs w:val="24"/>
                <w:vertAlign w:val="superscript"/>
              </w:rPr>
              <w:t>*</w:t>
            </w:r>
          </w:p>
        </w:tc>
      </w:tr>
    </w:tbl>
    <w:p w14:paraId="38F79E83" w14:textId="621EB60D" w:rsidR="00295F77" w:rsidRPr="00A35728" w:rsidRDefault="00295F77" w:rsidP="00295F77">
      <w:pPr>
        <w:pStyle w:val="NoSpacing"/>
        <w:jc w:val="both"/>
        <w:rPr>
          <w:rFonts w:ascii="Times New Roman" w:hAnsi="Times New Roman"/>
          <w:sz w:val="24"/>
          <w:szCs w:val="24"/>
        </w:rPr>
      </w:pPr>
      <w:bookmarkStart w:id="53" w:name="_Hlk78368165"/>
      <w:r w:rsidRPr="00A35728">
        <w:rPr>
          <w:rFonts w:ascii="Times New Roman" w:hAnsi="Times New Roman"/>
          <w:sz w:val="24"/>
          <w:szCs w:val="24"/>
        </w:rPr>
        <w:t>*, **, *** Significant at p≤0.05,0.01,0.001 probability level: NS: Not significant.  GY= grain yield, pH=power of hydrogen, TN=total nitrogen, OC=organic carbon, Ex. acidity=exchangeable acidity, Ex. Al</w:t>
      </w:r>
      <w:r w:rsidRPr="00A35728">
        <w:rPr>
          <w:rFonts w:ascii="Times New Roman" w:hAnsi="Times New Roman"/>
          <w:sz w:val="24"/>
          <w:szCs w:val="24"/>
          <w:vertAlign w:val="superscript"/>
        </w:rPr>
        <w:t>3+</w:t>
      </w:r>
      <w:r w:rsidRPr="00A35728">
        <w:rPr>
          <w:rFonts w:ascii="Times New Roman" w:hAnsi="Times New Roman"/>
          <w:sz w:val="24"/>
          <w:szCs w:val="24"/>
        </w:rPr>
        <w:t xml:space="preserve">=exchangeable aluminum, Av. P=available phosphorus, CEC=cation exchange capacity, Ex. (Ca, Mg, Na, K) = exchangeable (calcium, magnesium, sodium </w:t>
      </w:r>
      <w:r w:rsidR="00862296" w:rsidRPr="00A35728">
        <w:rPr>
          <w:rFonts w:ascii="Times New Roman" w:hAnsi="Times New Roman"/>
          <w:sz w:val="24"/>
          <w:szCs w:val="24"/>
        </w:rPr>
        <w:t xml:space="preserve">and </w:t>
      </w:r>
      <w:r w:rsidRPr="00A35728">
        <w:rPr>
          <w:rFonts w:ascii="Times New Roman" w:hAnsi="Times New Roman"/>
          <w:sz w:val="24"/>
          <w:szCs w:val="24"/>
        </w:rPr>
        <w:t>potassium).</w:t>
      </w:r>
    </w:p>
    <w:p w14:paraId="3120CE75" w14:textId="77777777" w:rsidR="00295F77" w:rsidRPr="00A35728" w:rsidRDefault="00295F77" w:rsidP="00295F77">
      <w:pPr>
        <w:pStyle w:val="NoSpacing"/>
        <w:jc w:val="both"/>
        <w:rPr>
          <w:rFonts w:ascii="Times New Roman" w:hAnsi="Times New Roman"/>
          <w:sz w:val="24"/>
          <w:szCs w:val="24"/>
        </w:rPr>
      </w:pPr>
    </w:p>
    <w:p w14:paraId="730ECA94" w14:textId="77777777" w:rsidR="00295F77" w:rsidRPr="00A35728" w:rsidRDefault="00295F77" w:rsidP="00295F77">
      <w:pPr>
        <w:pStyle w:val="NoSpacing"/>
        <w:jc w:val="both"/>
        <w:rPr>
          <w:rFonts w:ascii="Times New Roman" w:hAnsi="Times New Roman"/>
          <w:sz w:val="24"/>
          <w:szCs w:val="24"/>
        </w:rPr>
      </w:pPr>
    </w:p>
    <w:p w14:paraId="197E924B" w14:textId="77777777" w:rsidR="00295F77" w:rsidRPr="00A35728" w:rsidRDefault="00295F77" w:rsidP="00295F77">
      <w:pPr>
        <w:pStyle w:val="NoSpacing"/>
        <w:jc w:val="both"/>
        <w:rPr>
          <w:rFonts w:ascii="Times New Roman" w:hAnsi="Times New Roman"/>
          <w:sz w:val="28"/>
          <w:szCs w:val="28"/>
        </w:rPr>
        <w:sectPr w:rsidR="00295F77" w:rsidRPr="00A35728" w:rsidSect="00295F77">
          <w:pgSz w:w="15840" w:h="12240" w:orient="landscape"/>
          <w:pgMar w:top="1440" w:right="1440" w:bottom="1440" w:left="1728" w:header="720" w:footer="720" w:gutter="0"/>
          <w:cols w:space="720"/>
          <w:docGrid w:linePitch="360"/>
        </w:sectPr>
      </w:pPr>
    </w:p>
    <w:bookmarkEnd w:id="53"/>
    <w:p w14:paraId="077FED0B" w14:textId="69639D27" w:rsidR="00CC078D" w:rsidRPr="00A35728" w:rsidRDefault="00D80BE6" w:rsidP="00357491">
      <w:pPr>
        <w:pStyle w:val="ListParagraph"/>
        <w:numPr>
          <w:ilvl w:val="0"/>
          <w:numId w:val="23"/>
        </w:numPr>
        <w:tabs>
          <w:tab w:val="left" w:pos="975"/>
        </w:tabs>
        <w:rPr>
          <w:rFonts w:ascii="Times New Roman" w:hAnsi="Times New Roman"/>
          <w:sz w:val="28"/>
          <w:szCs w:val="28"/>
        </w:rPr>
      </w:pPr>
      <w:r w:rsidRPr="00A35728">
        <w:rPr>
          <w:rFonts w:ascii="Arial" w:hAnsi="Arial" w:cs="Arial"/>
          <w:b/>
          <w:bCs/>
          <w:sz w:val="24"/>
          <w:szCs w:val="24"/>
        </w:rPr>
        <w:lastRenderedPageBreak/>
        <w:t>CONCLUSION AND RECOMMENDATION</w:t>
      </w:r>
    </w:p>
    <w:p w14:paraId="5971C3DC" w14:textId="4BCFEF03" w:rsidR="00A562E6" w:rsidRPr="00A35728" w:rsidRDefault="00B40FB1" w:rsidP="002E0CFF">
      <w:pPr>
        <w:spacing w:after="240" w:line="480" w:lineRule="auto"/>
        <w:jc w:val="both"/>
        <w:rPr>
          <w:rFonts w:ascii="Arial" w:eastAsia="Calibri" w:hAnsi="Arial" w:cs="Arial"/>
        </w:rPr>
      </w:pPr>
      <w:r w:rsidRPr="00A35728">
        <w:rPr>
          <w:rFonts w:ascii="Arial" w:eastAsia="Times New Roman" w:hAnsi="Arial" w:cs="Arial"/>
        </w:rPr>
        <w:t xml:space="preserve">Based on the results of the study, the application of lime and vermicompost significantly increased soil pH, </w:t>
      </w:r>
      <w:r w:rsidR="00D31411" w:rsidRPr="00A35728">
        <w:rPr>
          <w:rFonts w:ascii="Arial" w:eastAsia="Times New Roman" w:hAnsi="Arial" w:cs="Arial"/>
        </w:rPr>
        <w:t>t</w:t>
      </w:r>
      <w:r w:rsidR="00472136" w:rsidRPr="00A35728">
        <w:rPr>
          <w:rFonts w:ascii="Arial" w:eastAsia="Times New Roman" w:hAnsi="Arial" w:cs="Arial"/>
        </w:rPr>
        <w:t xml:space="preserve">otal </w:t>
      </w:r>
      <w:r w:rsidRPr="00A35728">
        <w:rPr>
          <w:rFonts w:ascii="Arial" w:eastAsia="Times New Roman" w:hAnsi="Arial" w:cs="Arial"/>
        </w:rPr>
        <w:t>N, OC, available P, CEC, exchangeable Ca</w:t>
      </w:r>
      <w:r w:rsidRPr="00A35728">
        <w:rPr>
          <w:rFonts w:ascii="Arial" w:eastAsia="Times New Roman" w:hAnsi="Arial" w:cs="Arial"/>
          <w:vertAlign w:val="superscript"/>
        </w:rPr>
        <w:t>2+</w:t>
      </w:r>
      <w:r w:rsidRPr="00A35728">
        <w:rPr>
          <w:rFonts w:ascii="Arial" w:eastAsia="Times New Roman" w:hAnsi="Arial" w:cs="Arial"/>
        </w:rPr>
        <w:t>, Mg</w:t>
      </w:r>
      <w:r w:rsidRPr="00A35728">
        <w:rPr>
          <w:rFonts w:ascii="Arial" w:eastAsia="Times New Roman" w:hAnsi="Arial" w:cs="Arial"/>
          <w:vertAlign w:val="superscript"/>
        </w:rPr>
        <w:t>2+</w:t>
      </w:r>
      <w:r w:rsidRPr="00A35728">
        <w:rPr>
          <w:rFonts w:ascii="Arial" w:eastAsia="Times New Roman" w:hAnsi="Arial" w:cs="Arial"/>
        </w:rPr>
        <w:t>, K</w:t>
      </w:r>
      <w:r w:rsidRPr="00A35728">
        <w:rPr>
          <w:rFonts w:ascii="Arial" w:eastAsia="Times New Roman" w:hAnsi="Arial" w:cs="Arial"/>
          <w:vertAlign w:val="superscript"/>
        </w:rPr>
        <w:t>+</w:t>
      </w:r>
      <w:r w:rsidR="00D31411" w:rsidRPr="00A35728">
        <w:rPr>
          <w:rFonts w:ascii="Arial" w:eastAsia="Times New Roman" w:hAnsi="Arial" w:cs="Arial"/>
        </w:rPr>
        <w:t>,</w:t>
      </w:r>
      <w:r w:rsidRPr="00A35728">
        <w:rPr>
          <w:rFonts w:ascii="Arial" w:eastAsia="Times New Roman" w:hAnsi="Arial" w:cs="Arial"/>
        </w:rPr>
        <w:t xml:space="preserve"> and Na</w:t>
      </w:r>
      <w:r w:rsidRPr="00A35728">
        <w:rPr>
          <w:rFonts w:ascii="Arial" w:eastAsia="Times New Roman" w:hAnsi="Arial" w:cs="Arial"/>
          <w:vertAlign w:val="superscript"/>
        </w:rPr>
        <w:t>+</w:t>
      </w:r>
      <w:r w:rsidRPr="00A35728">
        <w:rPr>
          <w:rFonts w:ascii="Arial" w:eastAsia="Times New Roman" w:hAnsi="Arial" w:cs="Arial"/>
        </w:rPr>
        <w:t xml:space="preserve">. This implies that the application of lime and vermicompost significantly decreased soil acidity and improved soil fertility and nutrient availability. </w:t>
      </w:r>
      <w:r w:rsidR="00D31411" w:rsidRPr="00A35728">
        <w:rPr>
          <w:rFonts w:ascii="Arial" w:eastAsia="Times New Roman" w:hAnsi="Arial" w:cs="Arial"/>
        </w:rPr>
        <w:t xml:space="preserve"> Barley grain yield and yield components of barley were significantly increased due to the improvement of soil fertility and availability of nutrients </w:t>
      </w:r>
      <w:r w:rsidR="00D31411" w:rsidRPr="00A35728">
        <w:rPr>
          <w:rFonts w:ascii="Arial" w:eastAsia="Calibri" w:hAnsi="Arial" w:cs="Arial"/>
        </w:rPr>
        <w:t xml:space="preserve">in the amended acid soil. </w:t>
      </w:r>
      <w:r w:rsidR="00D31411" w:rsidRPr="00A35728">
        <w:rPr>
          <w:rFonts w:ascii="Arial" w:eastAsia="Times New Roman" w:hAnsi="Arial" w:cs="Arial"/>
        </w:rPr>
        <w:t>The main and interaction effects of lime and vermicompost significantly improved yield and some yield components of barley</w:t>
      </w:r>
      <w:r w:rsidRPr="00A35728">
        <w:rPr>
          <w:rFonts w:ascii="Arial" w:eastAsia="Times New Roman" w:hAnsi="Arial" w:cs="Arial"/>
        </w:rPr>
        <w:t xml:space="preserve">. </w:t>
      </w:r>
      <w:r w:rsidR="00D31411" w:rsidRPr="00A35728">
        <w:rPr>
          <w:rFonts w:ascii="Arial" w:eastAsia="Calibri" w:hAnsi="Arial" w:cs="Arial"/>
        </w:rPr>
        <w:t xml:space="preserve"> </w:t>
      </w:r>
      <w:r w:rsidRPr="00A35728">
        <w:rPr>
          <w:rFonts w:ascii="Arial" w:eastAsia="Times New Roman" w:hAnsi="Arial" w:cs="Arial"/>
        </w:rPr>
        <w:t xml:space="preserve">The </w:t>
      </w:r>
      <w:r w:rsidR="00D95B63" w:rsidRPr="00A35728">
        <w:rPr>
          <w:rFonts w:ascii="Arial" w:eastAsia="Times New Roman" w:hAnsi="Arial" w:cs="Arial"/>
        </w:rPr>
        <w:t xml:space="preserve">combined </w:t>
      </w:r>
      <w:r w:rsidRPr="00A35728">
        <w:rPr>
          <w:rFonts w:ascii="Arial" w:eastAsia="Times New Roman" w:hAnsi="Arial" w:cs="Arial"/>
        </w:rPr>
        <w:t xml:space="preserve">application </w:t>
      </w:r>
      <w:r w:rsidR="00D95B63" w:rsidRPr="00A35728">
        <w:rPr>
          <w:rFonts w:ascii="Arial" w:eastAsia="Times New Roman" w:hAnsi="Arial" w:cs="Arial"/>
        </w:rPr>
        <w:t xml:space="preserve">of </w:t>
      </w:r>
      <w:r w:rsidR="00E847D2" w:rsidRPr="00A35728">
        <w:rPr>
          <w:rFonts w:ascii="Arial" w:eastAsia="Times New Roman" w:hAnsi="Arial" w:cs="Arial"/>
        </w:rPr>
        <w:t>lime at</w:t>
      </w:r>
      <w:r w:rsidR="00D95B63" w:rsidRPr="00A35728">
        <w:rPr>
          <w:rFonts w:ascii="Arial" w:eastAsia="Times New Roman" w:hAnsi="Arial" w:cs="Arial"/>
        </w:rPr>
        <w:t xml:space="preserve"> 1.86</w:t>
      </w:r>
      <w:r w:rsidR="00D95B63" w:rsidRPr="00A35728">
        <w:rPr>
          <w:rFonts w:ascii="Arial" w:eastAsia="Calibri" w:hAnsi="Arial" w:cs="Arial"/>
        </w:rPr>
        <w:t xml:space="preserve"> </w:t>
      </w:r>
      <w:r w:rsidR="00D95B63" w:rsidRPr="00A35728">
        <w:rPr>
          <w:rFonts w:ascii="Arial" w:eastAsia="Times New Roman" w:hAnsi="Arial" w:cs="Arial"/>
        </w:rPr>
        <w:t>t ha</w:t>
      </w:r>
      <w:r w:rsidR="00D95B63" w:rsidRPr="00A35728">
        <w:rPr>
          <w:rFonts w:ascii="Arial" w:eastAsia="Times New Roman" w:hAnsi="Arial" w:cs="Arial"/>
          <w:vertAlign w:val="superscript"/>
        </w:rPr>
        <w:t>-1</w:t>
      </w:r>
      <w:r w:rsidR="00D95B63" w:rsidRPr="00A35728">
        <w:rPr>
          <w:rFonts w:ascii="Arial" w:eastAsia="Times New Roman" w:hAnsi="Arial" w:cs="Arial"/>
        </w:rPr>
        <w:t xml:space="preserve"> </w:t>
      </w:r>
      <w:r w:rsidRPr="00A35728">
        <w:rPr>
          <w:rFonts w:ascii="Arial" w:eastAsia="Times New Roman" w:hAnsi="Arial" w:cs="Arial"/>
        </w:rPr>
        <w:t xml:space="preserve">rate and the highest rate </w:t>
      </w:r>
      <w:r w:rsidR="00E847D2" w:rsidRPr="00A35728">
        <w:rPr>
          <w:rFonts w:ascii="Arial" w:eastAsia="Times New Roman" w:hAnsi="Arial" w:cs="Arial"/>
        </w:rPr>
        <w:t xml:space="preserve">of </w:t>
      </w:r>
      <w:r w:rsidRPr="00A35728">
        <w:rPr>
          <w:rFonts w:ascii="Arial" w:eastAsia="Times New Roman" w:hAnsi="Arial" w:cs="Arial"/>
        </w:rPr>
        <w:t>5 t ha</w:t>
      </w:r>
      <w:r w:rsidRPr="00A35728">
        <w:rPr>
          <w:rFonts w:ascii="Arial" w:eastAsia="Times New Roman" w:hAnsi="Arial" w:cs="Arial"/>
          <w:vertAlign w:val="superscript"/>
        </w:rPr>
        <w:t>-1</w:t>
      </w:r>
      <w:r w:rsidRPr="00A35728">
        <w:rPr>
          <w:rFonts w:ascii="Arial" w:eastAsia="Times New Roman" w:hAnsi="Arial" w:cs="Arial"/>
        </w:rPr>
        <w:t xml:space="preserve"> vermicompost improved soil </w:t>
      </w:r>
      <w:r w:rsidR="004042C4" w:rsidRPr="00A35728">
        <w:rPr>
          <w:rFonts w:ascii="Arial" w:eastAsia="Times New Roman" w:hAnsi="Arial" w:cs="Arial"/>
        </w:rPr>
        <w:t>fertility and yield of barley</w:t>
      </w:r>
      <w:r w:rsidRPr="00A35728">
        <w:rPr>
          <w:rFonts w:ascii="Arial" w:eastAsia="Times New Roman" w:hAnsi="Arial" w:cs="Arial"/>
        </w:rPr>
        <w:t xml:space="preserve">. Overall, the </w:t>
      </w:r>
      <w:r w:rsidRPr="00A35728">
        <w:rPr>
          <w:rFonts w:ascii="Arial" w:eastAsia="Calibri" w:hAnsi="Arial" w:cs="Arial"/>
        </w:rPr>
        <w:t>integrated use of lime with organic fertilizer could ameliorate soil acidity, improve soil nutrients</w:t>
      </w:r>
      <w:r w:rsidR="00D31411" w:rsidRPr="00A35728">
        <w:rPr>
          <w:rFonts w:ascii="Arial" w:eastAsia="Calibri" w:hAnsi="Arial" w:cs="Arial"/>
        </w:rPr>
        <w:t>,</w:t>
      </w:r>
      <w:r w:rsidRPr="00A35728">
        <w:rPr>
          <w:rFonts w:ascii="Arial" w:eastAsia="Calibri" w:hAnsi="Arial" w:cs="Arial"/>
        </w:rPr>
        <w:t xml:space="preserve"> and </w:t>
      </w:r>
      <w:r w:rsidR="0063297A" w:rsidRPr="00A35728">
        <w:rPr>
          <w:rFonts w:ascii="Arial" w:eastAsia="Calibri" w:hAnsi="Arial" w:cs="Arial"/>
        </w:rPr>
        <w:t xml:space="preserve">increase </w:t>
      </w:r>
      <w:r w:rsidRPr="00A35728">
        <w:rPr>
          <w:rFonts w:ascii="Arial" w:eastAsia="Calibri" w:hAnsi="Arial" w:cs="Arial"/>
        </w:rPr>
        <w:t xml:space="preserve">yield of barley compared to the separate use of these amendments. </w:t>
      </w:r>
      <w:bookmarkStart w:id="54" w:name="_Hlk81486648"/>
      <w:r w:rsidRPr="00A35728">
        <w:rPr>
          <w:rFonts w:ascii="Arial" w:eastAsia="Calibri" w:hAnsi="Arial" w:cs="Arial"/>
        </w:rPr>
        <w:t xml:space="preserve">From this study, despite </w:t>
      </w:r>
      <w:r w:rsidR="00E847D2" w:rsidRPr="00A35728">
        <w:rPr>
          <w:rFonts w:ascii="Arial" w:eastAsia="Calibri" w:hAnsi="Arial" w:cs="Arial"/>
        </w:rPr>
        <w:t xml:space="preserve">being </w:t>
      </w:r>
      <w:r w:rsidRPr="00A35728">
        <w:rPr>
          <w:rFonts w:ascii="Arial" w:eastAsia="Calibri" w:hAnsi="Arial" w:cs="Arial"/>
        </w:rPr>
        <w:t xml:space="preserve">only one-season study results, the integrated application of lime at the rate of </w:t>
      </w:r>
      <w:r w:rsidR="000556F7" w:rsidRPr="00A35728">
        <w:rPr>
          <w:rFonts w:ascii="Arial" w:eastAsia="Calibri" w:hAnsi="Arial" w:cs="Arial"/>
        </w:rPr>
        <w:t>1.86</w:t>
      </w:r>
      <w:r w:rsidRPr="00A35728">
        <w:rPr>
          <w:rFonts w:ascii="Arial" w:eastAsia="Calibri" w:hAnsi="Arial" w:cs="Arial"/>
        </w:rPr>
        <w:t xml:space="preserve"> t ha</w:t>
      </w:r>
      <w:r w:rsidRPr="00A35728">
        <w:rPr>
          <w:rFonts w:ascii="Arial" w:eastAsia="Calibri" w:hAnsi="Arial" w:cs="Arial"/>
          <w:vertAlign w:val="superscript"/>
        </w:rPr>
        <w:t>-1</w:t>
      </w:r>
      <w:r w:rsidRPr="00A35728">
        <w:rPr>
          <w:rFonts w:ascii="Arial" w:eastAsia="Calibri" w:hAnsi="Arial" w:cs="Arial"/>
        </w:rPr>
        <w:t xml:space="preserve"> and vermicompost at the rate </w:t>
      </w:r>
      <w:r w:rsidR="00D31411" w:rsidRPr="00A35728">
        <w:rPr>
          <w:rFonts w:ascii="Arial" w:eastAsia="Calibri" w:hAnsi="Arial" w:cs="Arial"/>
        </w:rPr>
        <w:t xml:space="preserve">of </w:t>
      </w:r>
      <w:r w:rsidRPr="00A35728">
        <w:rPr>
          <w:rFonts w:ascii="Arial" w:eastAsia="Calibri" w:hAnsi="Arial" w:cs="Arial"/>
        </w:rPr>
        <w:t>5 t ha</w:t>
      </w:r>
      <w:r w:rsidRPr="00A35728">
        <w:rPr>
          <w:rFonts w:ascii="Arial" w:eastAsia="Calibri" w:hAnsi="Arial" w:cs="Arial"/>
          <w:vertAlign w:val="superscript"/>
        </w:rPr>
        <w:t>-1</w:t>
      </w:r>
      <w:r w:rsidRPr="00A35728">
        <w:rPr>
          <w:rFonts w:ascii="Arial" w:eastAsia="Calibri" w:hAnsi="Arial" w:cs="Arial"/>
        </w:rPr>
        <w:t xml:space="preserve"> </w:t>
      </w:r>
      <w:r w:rsidR="00E847D2" w:rsidRPr="00A35728">
        <w:rPr>
          <w:rFonts w:ascii="Arial" w:eastAsia="Calibri" w:hAnsi="Arial" w:cs="Arial"/>
        </w:rPr>
        <w:t xml:space="preserve">was </w:t>
      </w:r>
      <w:r w:rsidRPr="00A35728">
        <w:rPr>
          <w:rFonts w:ascii="Arial" w:eastAsia="Calibri" w:hAnsi="Arial" w:cs="Arial"/>
        </w:rPr>
        <w:t xml:space="preserve">found to be optimum rates which could be recommended to reclaim soil acidity and improve soil fertility for improved growth and yield of barley. </w:t>
      </w:r>
      <w:bookmarkStart w:id="55" w:name="_Hlk81488045"/>
      <w:r w:rsidRPr="00A35728">
        <w:rPr>
          <w:rFonts w:ascii="Arial" w:eastAsia="Calibri" w:hAnsi="Arial" w:cs="Arial"/>
        </w:rPr>
        <w:t>Further research is also needed to investigate the main and interaction effects of three factors</w:t>
      </w:r>
      <w:r w:rsidR="0063297A" w:rsidRPr="00A35728">
        <w:rPr>
          <w:rFonts w:ascii="Arial" w:eastAsia="Calibri" w:hAnsi="Arial" w:cs="Arial"/>
        </w:rPr>
        <w:t>,</w:t>
      </w:r>
      <w:r w:rsidRPr="00A35728">
        <w:rPr>
          <w:rFonts w:ascii="Arial" w:eastAsia="Calibri" w:hAnsi="Arial" w:cs="Arial"/>
        </w:rPr>
        <w:t xml:space="preserve"> including organic and mineral fertilizers, and lime on acidic soils to improve soil fertility and determine the requirement of inorganic fertilizer for increased </w:t>
      </w:r>
      <w:r w:rsidR="00E847D2" w:rsidRPr="00A35728">
        <w:rPr>
          <w:rFonts w:ascii="Arial" w:eastAsia="Calibri" w:hAnsi="Arial" w:cs="Arial"/>
        </w:rPr>
        <w:t xml:space="preserve">and sustainable </w:t>
      </w:r>
      <w:r w:rsidRPr="00A35728">
        <w:rPr>
          <w:rFonts w:ascii="Arial" w:eastAsia="Calibri" w:hAnsi="Arial" w:cs="Arial"/>
        </w:rPr>
        <w:t>barley yield.</w:t>
      </w:r>
      <w:bookmarkEnd w:id="54"/>
      <w:bookmarkEnd w:id="55"/>
    </w:p>
    <w:p w14:paraId="05A7FD62" w14:textId="77777777" w:rsidR="002B04C6" w:rsidRPr="00A35728" w:rsidRDefault="002B04C6" w:rsidP="002B04C6">
      <w:pPr>
        <w:rPr>
          <w:b/>
          <w:bCs/>
        </w:rPr>
      </w:pPr>
      <w:r w:rsidRPr="00A35728">
        <w:rPr>
          <w:b/>
          <w:bCs/>
        </w:rPr>
        <w:t>DISCLAIMER (ARTIFICIAL INTELLIGENCE)</w:t>
      </w:r>
    </w:p>
    <w:p w14:paraId="2DEECC31" w14:textId="3D1C440D" w:rsidR="00357491" w:rsidRPr="00A35728" w:rsidRDefault="002B04C6" w:rsidP="002B04C6">
      <w:pPr>
        <w:spacing w:line="360" w:lineRule="auto"/>
        <w:jc w:val="both"/>
      </w:pPr>
      <w:r w:rsidRPr="00A35728">
        <w:t xml:space="preserve">Author(s) hereby declares that NO generative AI technologies such as Large Language Models (ChatGPT, COPILOT, etc.) and text-to-image generators have been used during the writing or editing of this manuscript. </w:t>
      </w:r>
    </w:p>
    <w:p w14:paraId="3486A4A3" w14:textId="77777777" w:rsidR="00357491" w:rsidRPr="00A35728" w:rsidRDefault="00357491" w:rsidP="002B04C6">
      <w:pPr>
        <w:spacing w:line="360" w:lineRule="auto"/>
        <w:jc w:val="both"/>
      </w:pPr>
    </w:p>
    <w:p w14:paraId="7DC109DB" w14:textId="77777777" w:rsidR="00357491" w:rsidRPr="00A35728" w:rsidRDefault="00357491" w:rsidP="002B04C6">
      <w:pPr>
        <w:spacing w:line="360" w:lineRule="auto"/>
        <w:jc w:val="both"/>
      </w:pPr>
    </w:p>
    <w:p w14:paraId="3DB847BF" w14:textId="77777777" w:rsidR="00357491" w:rsidRPr="00A35728" w:rsidRDefault="00357491" w:rsidP="002B04C6">
      <w:pPr>
        <w:spacing w:line="360" w:lineRule="auto"/>
        <w:jc w:val="both"/>
      </w:pPr>
    </w:p>
    <w:p w14:paraId="6ED280A3" w14:textId="14B1B173" w:rsidR="009E7A6C" w:rsidRPr="00A35728" w:rsidRDefault="00CF7952" w:rsidP="0043199B">
      <w:pPr>
        <w:spacing w:line="360" w:lineRule="auto"/>
        <w:rPr>
          <w:rFonts w:ascii="Arial" w:hAnsi="Arial" w:cs="Arial"/>
          <w:b/>
          <w:bCs/>
        </w:rPr>
      </w:pPr>
      <w:r w:rsidRPr="00A35728">
        <w:rPr>
          <w:rFonts w:ascii="Arial" w:hAnsi="Arial" w:cs="Arial"/>
          <w:b/>
          <w:bCs/>
        </w:rPr>
        <w:lastRenderedPageBreak/>
        <w:t>REFERENCES</w:t>
      </w:r>
    </w:p>
    <w:p w14:paraId="416C7D88" w14:textId="77777777" w:rsidR="00A16F08" w:rsidRPr="00A35728" w:rsidRDefault="009E7A6C" w:rsidP="00A16F08">
      <w:pPr>
        <w:spacing w:after="0" w:line="360" w:lineRule="auto"/>
        <w:ind w:left="720" w:hanging="720"/>
        <w:jc w:val="both"/>
        <w:rPr>
          <w:rFonts w:ascii="Times New Roman" w:hAnsi="Times New Roman" w:cs="Times New Roman"/>
          <w:noProof/>
        </w:rPr>
      </w:pPr>
      <w:r w:rsidRPr="00A35728">
        <w:rPr>
          <w:rFonts w:ascii="Arial" w:eastAsia="Calibri" w:hAnsi="Arial" w:cs="Arial"/>
          <w:noProof/>
        </w:rPr>
        <w:fldChar w:fldCharType="begin"/>
      </w:r>
      <w:r w:rsidRPr="00A35728">
        <w:rPr>
          <w:rFonts w:ascii="Arial" w:hAnsi="Arial" w:cs="Arial"/>
        </w:rPr>
        <w:instrText xml:space="preserve"> ADDIN EN.REFLIST </w:instrText>
      </w:r>
      <w:r w:rsidRPr="00A35728">
        <w:rPr>
          <w:rFonts w:ascii="Arial" w:eastAsia="Calibri" w:hAnsi="Arial" w:cs="Arial"/>
          <w:noProof/>
        </w:rPr>
        <w:fldChar w:fldCharType="separate"/>
      </w:r>
      <w:r w:rsidR="00A16F08" w:rsidRPr="00A35728">
        <w:rPr>
          <w:rFonts w:ascii="Times New Roman" w:hAnsi="Times New Roman" w:cs="Times New Roman"/>
          <w:noProof/>
        </w:rPr>
        <w:t xml:space="preserve">Abebe, A., Yli-Halla, M., Wogi, L. &amp; Bekele, A. (2024). Effect of lime, blended fertilizer and vermicompost on maize (Zea mays) yield in Assosa district, north-western Ethiopia. </w:t>
      </w:r>
      <w:r w:rsidR="00A16F08" w:rsidRPr="00A35728">
        <w:rPr>
          <w:rFonts w:ascii="Times New Roman" w:hAnsi="Times New Roman" w:cs="Times New Roman"/>
          <w:i/>
          <w:noProof/>
        </w:rPr>
        <w:t>The Indian Journal of Agricultural Sciences</w:t>
      </w:r>
      <w:r w:rsidR="00A16F08" w:rsidRPr="00A35728">
        <w:rPr>
          <w:rFonts w:ascii="Times New Roman" w:hAnsi="Times New Roman" w:cs="Times New Roman"/>
          <w:noProof/>
        </w:rPr>
        <w:t xml:space="preserve"> 94(3): 286-290.</w:t>
      </w:r>
    </w:p>
    <w:p w14:paraId="136C8CC7"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Agegnehu, G., Amede, T., Erkossa, T., Yirga, C., Henry, C., Tyler, R., Nosworthy, M. G., Beyene, S. &amp; Sileshi, G. W. (2021). Extent and management of acid soils for sustainable crop production system in the tropical agroecosystems: a review. </w:t>
      </w:r>
      <w:r w:rsidRPr="00A35728">
        <w:rPr>
          <w:rFonts w:ascii="Times New Roman" w:hAnsi="Times New Roman" w:cs="Times New Roman"/>
          <w:i/>
          <w:noProof/>
        </w:rPr>
        <w:t>Acta Agriculturae Scandinavica, Section B—Soil &amp; Plant Science</w:t>
      </w:r>
      <w:r w:rsidRPr="00A35728">
        <w:rPr>
          <w:rFonts w:ascii="Times New Roman" w:hAnsi="Times New Roman" w:cs="Times New Roman"/>
          <w:noProof/>
        </w:rPr>
        <w:t>: 1-18.</w:t>
      </w:r>
    </w:p>
    <w:p w14:paraId="4610690F"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Agegnehu, G., Nelson, P. N. &amp; Bird, M. I. (2016). The effects of biochar, compost and their mixture and nitrogen fertilizer on yield and nitrogen use efficiency of barley grown on a Nitisol in the highlands of Ethiopia. </w:t>
      </w:r>
      <w:r w:rsidRPr="00A35728">
        <w:rPr>
          <w:rFonts w:ascii="Times New Roman" w:hAnsi="Times New Roman" w:cs="Times New Roman"/>
          <w:i/>
          <w:noProof/>
        </w:rPr>
        <w:t>Science of the Total Environment</w:t>
      </w:r>
      <w:r w:rsidRPr="00A35728">
        <w:rPr>
          <w:rFonts w:ascii="Times New Roman" w:hAnsi="Times New Roman" w:cs="Times New Roman"/>
          <w:noProof/>
        </w:rPr>
        <w:t xml:space="preserve"> 569: 869-879.</w:t>
      </w:r>
    </w:p>
    <w:p w14:paraId="2407D630"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Agegnehu, G., Yirga, C. &amp; Erkossa, T. (2019). Soil acidity management. </w:t>
      </w:r>
      <w:r w:rsidRPr="00A35728">
        <w:rPr>
          <w:rFonts w:ascii="Times New Roman" w:hAnsi="Times New Roman" w:cs="Times New Roman"/>
          <w:i/>
          <w:noProof/>
        </w:rPr>
        <w:t>Ethiopian Institute of Agricultural Research (EIAR). Addis Ababa, Ethiopia. pp</w:t>
      </w:r>
      <w:r w:rsidRPr="00A35728">
        <w:rPr>
          <w:rFonts w:ascii="Times New Roman" w:hAnsi="Times New Roman" w:cs="Times New Roman"/>
          <w:noProof/>
        </w:rPr>
        <w:t xml:space="preserve"> 21.</w:t>
      </w:r>
    </w:p>
    <w:p w14:paraId="3896B63C"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Agumas, B., Abewa, A., Abebe, D., Feyisa, T., Yitaferu, B. &amp; Desta, G. (2016). Effect of lime and Phosphorus on soil health and bread wheat productivity on acidic soils of South Gonder. </w:t>
      </w:r>
      <w:r w:rsidRPr="00A35728">
        <w:rPr>
          <w:rFonts w:ascii="Times New Roman" w:hAnsi="Times New Roman" w:cs="Times New Roman"/>
          <w:i/>
          <w:noProof/>
        </w:rPr>
        <w:t>Amhara Regional Agricultural Research Institute (ARARI)</w:t>
      </w:r>
      <w:r w:rsidRPr="00A35728">
        <w:rPr>
          <w:rFonts w:ascii="Times New Roman" w:hAnsi="Times New Roman" w:cs="Times New Roman"/>
          <w:noProof/>
        </w:rPr>
        <w:t>.</w:t>
      </w:r>
    </w:p>
    <w:p w14:paraId="1FAE87EC"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Alemu, G., Desalegn, T., Debele, T., Adela, A., Taye, G. &amp; Yirga, C. (2017). Effect of lime and phosphorus fertilizer on acid soil properties and barley grain yield at Bedi in Western Ethiopia. </w:t>
      </w:r>
      <w:r w:rsidRPr="00A35728">
        <w:rPr>
          <w:rFonts w:ascii="Times New Roman" w:hAnsi="Times New Roman" w:cs="Times New Roman"/>
          <w:i/>
          <w:noProof/>
        </w:rPr>
        <w:t>African Journal of Agricultural Research</w:t>
      </w:r>
      <w:r w:rsidRPr="00A35728">
        <w:rPr>
          <w:rFonts w:ascii="Times New Roman" w:hAnsi="Times New Roman" w:cs="Times New Roman"/>
          <w:noProof/>
        </w:rPr>
        <w:t xml:space="preserve"> 12(40): 3005-3012.</w:t>
      </w:r>
    </w:p>
    <w:p w14:paraId="17E777A0"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Ameyu, T. (2019). A review on the potential effect of lime on soil properties and crop productivity improvements. </w:t>
      </w:r>
      <w:r w:rsidRPr="00A35728">
        <w:rPr>
          <w:rFonts w:ascii="Times New Roman" w:hAnsi="Times New Roman" w:cs="Times New Roman"/>
          <w:i/>
          <w:noProof/>
        </w:rPr>
        <w:t>Journal of Environment and Earth Science</w:t>
      </w:r>
      <w:r w:rsidRPr="00A35728">
        <w:rPr>
          <w:rFonts w:ascii="Times New Roman" w:hAnsi="Times New Roman" w:cs="Times New Roman"/>
          <w:noProof/>
        </w:rPr>
        <w:t xml:space="preserve"> 9(2): 17-23.</w:t>
      </w:r>
    </w:p>
    <w:p w14:paraId="46067A79"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Antoniadis, V., Hatzis, F., Bachtsevanidis, D. &amp; Koutroubas, S. (2015). Phosphorus availability in low-P and acidic soils as affected by liming and P addition. </w:t>
      </w:r>
      <w:r w:rsidRPr="00A35728">
        <w:rPr>
          <w:rFonts w:ascii="Times New Roman" w:hAnsi="Times New Roman" w:cs="Times New Roman"/>
          <w:i/>
          <w:noProof/>
        </w:rPr>
        <w:t>Communications in Soil Science and Plant Analysis</w:t>
      </w:r>
      <w:r w:rsidRPr="00A35728">
        <w:rPr>
          <w:rFonts w:ascii="Times New Roman" w:hAnsi="Times New Roman" w:cs="Times New Roman"/>
          <w:noProof/>
        </w:rPr>
        <w:t xml:space="preserve"> 46(10): 1288-1298.</w:t>
      </w:r>
    </w:p>
    <w:p w14:paraId="18CACE5C"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Bekele, A., Kibret, K., Bedadi, B., Balemi, T. &amp; Yli-Halla, M. (2018). Effects of lime, vermicompost and chemical P fertilizer on yield of maize in Ebantu District, Western highlands of Ethiopia. </w:t>
      </w:r>
      <w:r w:rsidRPr="00A35728">
        <w:rPr>
          <w:rFonts w:ascii="Times New Roman" w:hAnsi="Times New Roman" w:cs="Times New Roman"/>
          <w:i/>
          <w:noProof/>
        </w:rPr>
        <w:t>African Journal of Agricultural Research</w:t>
      </w:r>
      <w:r w:rsidRPr="00A35728">
        <w:rPr>
          <w:rFonts w:ascii="Times New Roman" w:hAnsi="Times New Roman" w:cs="Times New Roman"/>
          <w:noProof/>
        </w:rPr>
        <w:t xml:space="preserve"> 13(10): 477-489.</w:t>
      </w:r>
    </w:p>
    <w:p w14:paraId="46FDC26A"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Blake, G. (1965). Particle density. </w:t>
      </w:r>
      <w:r w:rsidRPr="00A35728">
        <w:rPr>
          <w:rFonts w:ascii="Times New Roman" w:hAnsi="Times New Roman" w:cs="Times New Roman"/>
          <w:i/>
          <w:noProof/>
        </w:rPr>
        <w:t>Methods of Soil Analysis: Part 1 Physical and Mineralogical Properties, Including Statistics of Measurement and Sampling</w:t>
      </w:r>
      <w:r w:rsidRPr="00A35728">
        <w:rPr>
          <w:rFonts w:ascii="Times New Roman" w:hAnsi="Times New Roman" w:cs="Times New Roman"/>
          <w:noProof/>
        </w:rPr>
        <w:t xml:space="preserve"> 9: 371-373.</w:t>
      </w:r>
    </w:p>
    <w:p w14:paraId="4DAAE471"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Bore, G. &amp; Bedadi, B. (2016). Response wheat (Triticum aestivum L.) to liming of acid soils under different land use systems of Loma Woreda, Dawuro Zone, Southern Ethiopia. </w:t>
      </w:r>
      <w:r w:rsidRPr="00A35728">
        <w:rPr>
          <w:rFonts w:ascii="Times New Roman" w:hAnsi="Times New Roman" w:cs="Times New Roman"/>
          <w:i/>
          <w:noProof/>
        </w:rPr>
        <w:t>Journal of Environment and Earth Science</w:t>
      </w:r>
      <w:r w:rsidRPr="00A35728">
        <w:rPr>
          <w:rFonts w:ascii="Times New Roman" w:hAnsi="Times New Roman" w:cs="Times New Roman"/>
          <w:noProof/>
        </w:rPr>
        <w:t xml:space="preserve"> 6(3): 99-108.</w:t>
      </w:r>
    </w:p>
    <w:p w14:paraId="79F8C446"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lastRenderedPageBreak/>
        <w:t xml:space="preserve">Bouyoucos, G. J. (1962). Hydrometer method improved for making particle size analyses of soils 1. </w:t>
      </w:r>
      <w:r w:rsidRPr="00A35728">
        <w:rPr>
          <w:rFonts w:ascii="Times New Roman" w:hAnsi="Times New Roman" w:cs="Times New Roman"/>
          <w:i/>
          <w:noProof/>
        </w:rPr>
        <w:t>Agronomy journal</w:t>
      </w:r>
      <w:r w:rsidRPr="00A35728">
        <w:rPr>
          <w:rFonts w:ascii="Times New Roman" w:hAnsi="Times New Roman" w:cs="Times New Roman"/>
          <w:noProof/>
        </w:rPr>
        <w:t xml:space="preserve"> 54(5): 464-465.</w:t>
      </w:r>
    </w:p>
    <w:p w14:paraId="16EE34DD"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Bray, R. H. &amp; Kurtz, L. T. (1945). Determination of total, organic, and available forms of phosphorus in soils. </w:t>
      </w:r>
      <w:r w:rsidRPr="00A35728">
        <w:rPr>
          <w:rFonts w:ascii="Times New Roman" w:hAnsi="Times New Roman" w:cs="Times New Roman"/>
          <w:i/>
          <w:noProof/>
        </w:rPr>
        <w:t>Soil science</w:t>
      </w:r>
      <w:r w:rsidRPr="00A35728">
        <w:rPr>
          <w:rFonts w:ascii="Times New Roman" w:hAnsi="Times New Roman" w:cs="Times New Roman"/>
          <w:noProof/>
        </w:rPr>
        <w:t xml:space="preserve"> 59(1): 39-46.</w:t>
      </w:r>
    </w:p>
    <w:p w14:paraId="2FB48C9E"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Bremner, J. &amp; Mulvaney, C. (1982).Nitrogen-total. In </w:t>
      </w:r>
      <w:r w:rsidRPr="00A35728">
        <w:rPr>
          <w:rFonts w:ascii="Times New Roman" w:hAnsi="Times New Roman" w:cs="Times New Roman"/>
          <w:i/>
          <w:noProof/>
        </w:rPr>
        <w:t>Methods of Soil Analysis</w:t>
      </w:r>
      <w:r w:rsidRPr="00A35728">
        <w:rPr>
          <w:rFonts w:ascii="Times New Roman" w:hAnsi="Times New Roman" w:cs="Times New Roman"/>
          <w:noProof/>
        </w:rPr>
        <w:t>, 595-624: American Society of Agronomy, Madison.</w:t>
      </w:r>
    </w:p>
    <w:p w14:paraId="171B717E"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Buni, A. (2014). Effects of liming acidic soils on improving soil properties and yield of haricot bean. </w:t>
      </w:r>
      <w:r w:rsidRPr="00A35728">
        <w:rPr>
          <w:rFonts w:ascii="Times New Roman" w:hAnsi="Times New Roman" w:cs="Times New Roman"/>
          <w:i/>
          <w:noProof/>
        </w:rPr>
        <w:t>J. Environ. Anal. Toxicol</w:t>
      </w:r>
      <w:r w:rsidRPr="00A35728">
        <w:rPr>
          <w:rFonts w:ascii="Times New Roman" w:hAnsi="Times New Roman" w:cs="Times New Roman"/>
          <w:noProof/>
        </w:rPr>
        <w:t xml:space="preserve"> 5(1): 1-4.</w:t>
      </w:r>
    </w:p>
    <w:p w14:paraId="34079537"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Carter, M. R. &amp; Gregorich, E. G. (2007). </w:t>
      </w:r>
      <w:r w:rsidRPr="00A35728">
        <w:rPr>
          <w:rFonts w:ascii="Times New Roman" w:hAnsi="Times New Roman" w:cs="Times New Roman"/>
          <w:i/>
          <w:noProof/>
        </w:rPr>
        <w:t>Soil sampling and methods of analysis.</w:t>
      </w:r>
      <w:r w:rsidRPr="00A35728">
        <w:rPr>
          <w:rFonts w:ascii="Times New Roman" w:hAnsi="Times New Roman" w:cs="Times New Roman"/>
          <w:noProof/>
        </w:rPr>
        <w:t xml:space="preserve"> CRC press.</w:t>
      </w:r>
    </w:p>
    <w:p w14:paraId="31A2D32E"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Chala, G., Obsa, Z. &amp; Agegnehu, G. (2020). The Ameliorative Effects of Organic and Inorganic Fertilizers on Yield and Yield Components of Barley and Soil Properties on Nitisols of Central Ethiopian Highlands. </w:t>
      </w:r>
      <w:r w:rsidRPr="00A35728">
        <w:rPr>
          <w:rFonts w:ascii="Times New Roman" w:hAnsi="Times New Roman" w:cs="Times New Roman"/>
          <w:i/>
          <w:noProof/>
        </w:rPr>
        <w:t>Ethiopian Journal of Agricultural Sciences</w:t>
      </w:r>
      <w:r w:rsidRPr="00A35728">
        <w:rPr>
          <w:rFonts w:ascii="Times New Roman" w:hAnsi="Times New Roman" w:cs="Times New Roman"/>
          <w:noProof/>
        </w:rPr>
        <w:t xml:space="preserve"> 30(4): 169-182.</w:t>
      </w:r>
    </w:p>
    <w:p w14:paraId="69B961A2"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Chimdessa, T. (2021). Amelioration of Acidic Nitisols Using Lime and Vermicompost in Negasa Area, East Wollega Zone, Ethiopia. </w:t>
      </w:r>
      <w:r w:rsidRPr="00A35728">
        <w:rPr>
          <w:rFonts w:ascii="Times New Roman" w:hAnsi="Times New Roman" w:cs="Times New Roman"/>
          <w:i/>
          <w:noProof/>
        </w:rPr>
        <w:t>International Journal of Energy and Environmental Science</w:t>
      </w:r>
      <w:r w:rsidRPr="00A35728">
        <w:rPr>
          <w:rFonts w:ascii="Times New Roman" w:hAnsi="Times New Roman" w:cs="Times New Roman"/>
          <w:noProof/>
        </w:rPr>
        <w:t xml:space="preserve"> 6(1): 1.</w:t>
      </w:r>
    </w:p>
    <w:p w14:paraId="39246F04"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Chimdi, A., Gebrekidan, H., Kibret, K. &amp; Tadesse, A. (2012). Response of barley to liming of acid soils collected from different land use systems of Western Oromia, Ethiopia. </w:t>
      </w:r>
      <w:r w:rsidRPr="00A35728">
        <w:rPr>
          <w:rFonts w:ascii="Times New Roman" w:hAnsi="Times New Roman" w:cs="Times New Roman"/>
          <w:i/>
          <w:noProof/>
        </w:rPr>
        <w:t>Journal of Biodiversity and Environmental Sciences</w:t>
      </w:r>
      <w:r w:rsidRPr="00A35728">
        <w:rPr>
          <w:rFonts w:ascii="Times New Roman" w:hAnsi="Times New Roman" w:cs="Times New Roman"/>
          <w:noProof/>
        </w:rPr>
        <w:t xml:space="preserve"> 2(7): 1-13.</w:t>
      </w:r>
    </w:p>
    <w:p w14:paraId="039B617D"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Demil, A., Amare, T., Awoke, Y., Derebe, A. &amp; Adera, T. (2020). Bridging the yield gaps of bread wheat at a scale through an innovative method of lime application in the acidic soils of Northwestern Ethiopia. </w:t>
      </w:r>
      <w:r w:rsidRPr="00A35728">
        <w:rPr>
          <w:rFonts w:ascii="Times New Roman" w:hAnsi="Times New Roman" w:cs="Times New Roman"/>
          <w:i/>
          <w:noProof/>
        </w:rPr>
        <w:t>Cogent Food &amp; Agriculture</w:t>
      </w:r>
      <w:r w:rsidRPr="00A35728">
        <w:rPr>
          <w:rFonts w:ascii="Times New Roman" w:hAnsi="Times New Roman" w:cs="Times New Roman"/>
          <w:noProof/>
        </w:rPr>
        <w:t xml:space="preserve"> 6(1): 1803578.</w:t>
      </w:r>
    </w:p>
    <w:p w14:paraId="0A44F83E"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Dereje, G., Tamene, D. &amp; Anbesa, B. (2019). Effect of lime and phosphorus fertilizer on acid soil properties and sorghum grain yield and yield components at Assosa in Western Ethiopia. </w:t>
      </w:r>
      <w:r w:rsidRPr="00A35728">
        <w:rPr>
          <w:rFonts w:ascii="Times New Roman" w:hAnsi="Times New Roman" w:cs="Times New Roman"/>
          <w:i/>
          <w:noProof/>
        </w:rPr>
        <w:t>World</w:t>
      </w:r>
      <w:r w:rsidRPr="00A35728">
        <w:rPr>
          <w:rFonts w:ascii="Times New Roman" w:hAnsi="Times New Roman" w:cs="Times New Roman"/>
          <w:noProof/>
        </w:rPr>
        <w:t xml:space="preserve"> 6(2): 167-175.</w:t>
      </w:r>
    </w:p>
    <w:p w14:paraId="1E089AF3"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Desalegn, T., Alemu, G., Adella, A. &amp; Debele, T. (2017). Effect of lime and phosphorus fertilizer on acid soils and barley (Hordeum vulgare L.) performance in the central highlands of Ethiopia. </w:t>
      </w:r>
      <w:r w:rsidRPr="00A35728">
        <w:rPr>
          <w:rFonts w:ascii="Times New Roman" w:hAnsi="Times New Roman" w:cs="Times New Roman"/>
          <w:i/>
          <w:noProof/>
        </w:rPr>
        <w:t>Experimental Agriculture</w:t>
      </w:r>
      <w:r w:rsidRPr="00A35728">
        <w:rPr>
          <w:rFonts w:ascii="Times New Roman" w:hAnsi="Times New Roman" w:cs="Times New Roman"/>
          <w:noProof/>
        </w:rPr>
        <w:t xml:space="preserve"> 53(3): 432-444.</w:t>
      </w:r>
    </w:p>
    <w:p w14:paraId="3220A3B0"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Edwards, C. A. &amp; Bohlen, P. J. (1996). </w:t>
      </w:r>
      <w:r w:rsidRPr="00A35728">
        <w:rPr>
          <w:rFonts w:ascii="Times New Roman" w:hAnsi="Times New Roman" w:cs="Times New Roman"/>
          <w:i/>
          <w:noProof/>
        </w:rPr>
        <w:t>Biology and ecology of earthworms.</w:t>
      </w:r>
      <w:r w:rsidRPr="00A35728">
        <w:rPr>
          <w:rFonts w:ascii="Times New Roman" w:hAnsi="Times New Roman" w:cs="Times New Roman"/>
          <w:noProof/>
        </w:rPr>
        <w:t xml:space="preserve"> Springer Science &amp; Business Media.</w:t>
      </w:r>
    </w:p>
    <w:p w14:paraId="58A138F3"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Fageria, N. &amp; Baligar, V. (2008). Ameliorating soil acidity of tropical Oxisols by liming for sustainable crop production. </w:t>
      </w:r>
      <w:r w:rsidRPr="00A35728">
        <w:rPr>
          <w:rFonts w:ascii="Times New Roman" w:hAnsi="Times New Roman" w:cs="Times New Roman"/>
          <w:i/>
          <w:noProof/>
        </w:rPr>
        <w:t>Advances in agronomy</w:t>
      </w:r>
      <w:r w:rsidRPr="00A35728">
        <w:rPr>
          <w:rFonts w:ascii="Times New Roman" w:hAnsi="Times New Roman" w:cs="Times New Roman"/>
          <w:noProof/>
        </w:rPr>
        <w:t xml:space="preserve"> 99: 345-399.</w:t>
      </w:r>
    </w:p>
    <w:p w14:paraId="1A33D6A2"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Hazelton, P. &amp; Murphy, B. (2007).Interpreting soil test results: what do all those numbers mean. CSIRO. NSW Gov. Dept. of Natural Resources.</w:t>
      </w:r>
    </w:p>
    <w:p w14:paraId="77C80F80"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Jackson, M. (1967). Soil chemical analysis prentice. </w:t>
      </w:r>
      <w:r w:rsidRPr="00A35728">
        <w:rPr>
          <w:rFonts w:ascii="Times New Roman" w:hAnsi="Times New Roman" w:cs="Times New Roman"/>
          <w:i/>
          <w:noProof/>
        </w:rPr>
        <w:t>Hall of India Private Limited, New Delhi</w:t>
      </w:r>
      <w:r w:rsidRPr="00A35728">
        <w:rPr>
          <w:rFonts w:ascii="Times New Roman" w:hAnsi="Times New Roman" w:cs="Times New Roman"/>
          <w:noProof/>
        </w:rPr>
        <w:t xml:space="preserve"> 498(1).</w:t>
      </w:r>
    </w:p>
    <w:p w14:paraId="1CF3DD9F"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lastRenderedPageBreak/>
        <w:t xml:space="preserve">Johnston, A. (2004). Soil acidity—Resilience and thresholds. </w:t>
      </w:r>
      <w:r w:rsidRPr="00A35728">
        <w:rPr>
          <w:rFonts w:ascii="Times New Roman" w:hAnsi="Times New Roman" w:cs="Times New Roman"/>
          <w:i/>
          <w:noProof/>
        </w:rPr>
        <w:t>Managing soil quality: Challenges in modern agriculture</w:t>
      </w:r>
      <w:r w:rsidRPr="00A35728">
        <w:rPr>
          <w:rFonts w:ascii="Times New Roman" w:hAnsi="Times New Roman" w:cs="Times New Roman"/>
          <w:noProof/>
        </w:rPr>
        <w:t xml:space="preserve"> 3: 35-44.</w:t>
      </w:r>
    </w:p>
    <w:p w14:paraId="0CCFBCC8"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Kamaruzzaman, M., Rasel, S. M. M. &amp; Islam, M. N. (2013). Effect of lime on yield contributing characters of Wheat in Barind tract of Bangladesh. </w:t>
      </w:r>
      <w:r w:rsidRPr="00A35728">
        <w:rPr>
          <w:rFonts w:ascii="Times New Roman" w:hAnsi="Times New Roman" w:cs="Times New Roman"/>
          <w:i/>
          <w:noProof/>
        </w:rPr>
        <w:t>IOSR J Agric Vet Sci</w:t>
      </w:r>
      <w:r w:rsidRPr="00A35728">
        <w:rPr>
          <w:rFonts w:ascii="Times New Roman" w:hAnsi="Times New Roman" w:cs="Times New Roman"/>
          <w:noProof/>
        </w:rPr>
        <w:t xml:space="preserve"> 4: 3-46.</w:t>
      </w:r>
    </w:p>
    <w:p w14:paraId="23BABF55"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Kisinyo, P. (2016). Long term effects of lime and phosphorus application on maize productivity in an acid soil of Uasin Gishu County, Kenya. </w:t>
      </w:r>
      <w:r w:rsidRPr="00A35728">
        <w:rPr>
          <w:rFonts w:ascii="Times New Roman" w:hAnsi="Times New Roman" w:cs="Times New Roman"/>
          <w:i/>
          <w:noProof/>
        </w:rPr>
        <w:t>Sky Journal of Agricultural Research</w:t>
      </w:r>
      <w:r w:rsidRPr="00A35728">
        <w:rPr>
          <w:rFonts w:ascii="Times New Roman" w:hAnsi="Times New Roman" w:cs="Times New Roman"/>
          <w:noProof/>
        </w:rPr>
        <w:t xml:space="preserve"> 5(3): 048-055.</w:t>
      </w:r>
    </w:p>
    <w:p w14:paraId="13BCD654"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Kochian, L. V., Hoekenga, O. A. &amp; Pineros, M. A. (2004). How do crop plants tolerate acid soils? Mechanisms of aluminum tolerance and phosphorous efficiency. </w:t>
      </w:r>
      <w:r w:rsidRPr="00A35728">
        <w:rPr>
          <w:rFonts w:ascii="Times New Roman" w:hAnsi="Times New Roman" w:cs="Times New Roman"/>
          <w:i/>
          <w:noProof/>
        </w:rPr>
        <w:t>Annu. Rev. Plant Biol.</w:t>
      </w:r>
      <w:r w:rsidRPr="00A35728">
        <w:rPr>
          <w:rFonts w:ascii="Times New Roman" w:hAnsi="Times New Roman" w:cs="Times New Roman"/>
          <w:noProof/>
        </w:rPr>
        <w:t xml:space="preserve"> 55(1): 459-493.</w:t>
      </w:r>
    </w:p>
    <w:p w14:paraId="470A51FD"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Meena, R. S. (2020). </w:t>
      </w:r>
      <w:r w:rsidRPr="00A35728">
        <w:rPr>
          <w:rFonts w:ascii="Times New Roman" w:hAnsi="Times New Roman" w:cs="Times New Roman"/>
          <w:i/>
          <w:noProof/>
        </w:rPr>
        <w:t>Soil health restoration and management.</w:t>
      </w:r>
      <w:r w:rsidRPr="00A35728">
        <w:rPr>
          <w:rFonts w:ascii="Times New Roman" w:hAnsi="Times New Roman" w:cs="Times New Roman"/>
          <w:noProof/>
        </w:rPr>
        <w:t xml:space="preserve"> Springer.</w:t>
      </w:r>
    </w:p>
    <w:p w14:paraId="5FF837BF"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Megersa, M. K. (2020). Studies on the Effects of Liming Acidic Soils on Improving Soil Chemical Properties and Yield of Crops: A Review. </w:t>
      </w:r>
      <w:r w:rsidRPr="00A35728">
        <w:rPr>
          <w:rFonts w:ascii="Times New Roman" w:hAnsi="Times New Roman" w:cs="Times New Roman"/>
          <w:i/>
          <w:noProof/>
        </w:rPr>
        <w:t>Journal of Biology, Agriculture and Healthcare</w:t>
      </w:r>
      <w:r w:rsidRPr="00A35728">
        <w:rPr>
          <w:rFonts w:ascii="Times New Roman" w:hAnsi="Times New Roman" w:cs="Times New Roman"/>
          <w:noProof/>
        </w:rPr>
        <w:t xml:space="preserve"> 10(15): 6.</w:t>
      </w:r>
    </w:p>
    <w:p w14:paraId="46142F72"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Moges, T., Melese, A. &amp; Tadesse, G. (2018). Effects of lime and phosphorus fertilizer levels on growth and yield components of malt barley (Hordeum distichum L.) in Angolelana Tera District, North Shewa Zone, Ethiopia. </w:t>
      </w:r>
      <w:r w:rsidRPr="00A35728">
        <w:rPr>
          <w:rFonts w:ascii="Times New Roman" w:hAnsi="Times New Roman" w:cs="Times New Roman"/>
          <w:i/>
          <w:noProof/>
        </w:rPr>
        <w:t>Adv Plants Agric Res</w:t>
      </w:r>
      <w:r w:rsidRPr="00A35728">
        <w:rPr>
          <w:rFonts w:ascii="Times New Roman" w:hAnsi="Times New Roman" w:cs="Times New Roman"/>
          <w:noProof/>
        </w:rPr>
        <w:t xml:space="preserve"> 8(6): 582-589.</w:t>
      </w:r>
    </w:p>
    <w:p w14:paraId="5B1DDCEE"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Nadir, S., Othieno, C., Ng’etich, W. &amp; Ochuodho, J. (2015). Evaluation of nitrogen fertilizer and lime on grain yield, protein content and kernel weight of barley (Hordeum vulgare L.) in Kenya.</w:t>
      </w:r>
    </w:p>
    <w:p w14:paraId="6B5312F1"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Negese, W., Wogi, L. &amp; Geleto, T. (2021). Responses of Acidic Soil to Lime and Vermicompost Application at Lalo Asabi District, Western Ethiopia. </w:t>
      </w:r>
      <w:r w:rsidRPr="00A35728">
        <w:rPr>
          <w:rFonts w:ascii="Times New Roman" w:hAnsi="Times New Roman" w:cs="Times New Roman"/>
          <w:i/>
          <w:noProof/>
        </w:rPr>
        <w:t>Science Research</w:t>
      </w:r>
      <w:r w:rsidRPr="00A35728">
        <w:rPr>
          <w:rFonts w:ascii="Times New Roman" w:hAnsi="Times New Roman" w:cs="Times New Roman"/>
          <w:noProof/>
        </w:rPr>
        <w:t xml:space="preserve"> 9(6): 108.</w:t>
      </w:r>
    </w:p>
    <w:p w14:paraId="0280A81E"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Peters, J. (2003). Recommended methods of manure analysis. </w:t>
      </w:r>
      <w:r w:rsidRPr="00A35728">
        <w:rPr>
          <w:rFonts w:ascii="Times New Roman" w:hAnsi="Times New Roman" w:cs="Times New Roman"/>
          <w:i/>
          <w:noProof/>
        </w:rPr>
        <w:t>University of Wisconsin Cooperative Extension Publishing: Madison, WI</w:t>
      </w:r>
      <w:r w:rsidRPr="00A35728">
        <w:rPr>
          <w:rFonts w:ascii="Times New Roman" w:hAnsi="Times New Roman" w:cs="Times New Roman"/>
          <w:noProof/>
        </w:rPr>
        <w:t>.</w:t>
      </w:r>
    </w:p>
    <w:p w14:paraId="08A4923F"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Rowell, D. (1994). Laboratory methods for studying mineralization. </w:t>
      </w:r>
      <w:r w:rsidRPr="00A35728">
        <w:rPr>
          <w:rFonts w:ascii="Times New Roman" w:hAnsi="Times New Roman" w:cs="Times New Roman"/>
          <w:i/>
          <w:noProof/>
        </w:rPr>
        <w:t>Soil science: Methods and Applications. Longman Scientific and Technical, Longman Group UK Ltd., Longman House, London, England</w:t>
      </w:r>
      <w:r w:rsidRPr="00A35728">
        <w:rPr>
          <w:rFonts w:ascii="Times New Roman" w:hAnsi="Times New Roman" w:cs="Times New Roman"/>
          <w:noProof/>
        </w:rPr>
        <w:t>.</w:t>
      </w:r>
    </w:p>
    <w:p w14:paraId="7053B06A"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SAS, S. (2013). 9.4 SAS Institute Inc. </w:t>
      </w:r>
      <w:r w:rsidRPr="00A35728">
        <w:rPr>
          <w:rFonts w:ascii="Times New Roman" w:hAnsi="Times New Roman" w:cs="Times New Roman"/>
          <w:i/>
          <w:noProof/>
        </w:rPr>
        <w:t>Cary, NC: SAS Institute Inc</w:t>
      </w:r>
      <w:r w:rsidRPr="00A35728">
        <w:rPr>
          <w:rFonts w:ascii="Times New Roman" w:hAnsi="Times New Roman" w:cs="Times New Roman"/>
          <w:noProof/>
        </w:rPr>
        <w:t>.</w:t>
      </w:r>
    </w:p>
    <w:p w14:paraId="073C5449"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Sertsu, S. &amp; Bekele, T. (2000). Procedures for soil and plant analysis. </w:t>
      </w:r>
      <w:r w:rsidRPr="00A35728">
        <w:rPr>
          <w:rFonts w:ascii="Times New Roman" w:hAnsi="Times New Roman" w:cs="Times New Roman"/>
          <w:i/>
          <w:noProof/>
        </w:rPr>
        <w:t>Technical paper</w:t>
      </w:r>
      <w:r w:rsidRPr="00A35728">
        <w:rPr>
          <w:rFonts w:ascii="Times New Roman" w:hAnsi="Times New Roman" w:cs="Times New Roman"/>
          <w:noProof/>
        </w:rPr>
        <w:t xml:space="preserve"> 74.</w:t>
      </w:r>
    </w:p>
    <w:p w14:paraId="02C24185"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Sinha, R. K., Agarwal, S., Chauhan, K. &amp; Valani, D. (2010). The wonders of earthworms &amp; its vermicompost in farm production: Charles Darwin’s ‘friends of farmers’, with potential to replace destructive chemical fertilizers. </w:t>
      </w:r>
      <w:r w:rsidRPr="00A35728">
        <w:rPr>
          <w:rFonts w:ascii="Times New Roman" w:hAnsi="Times New Roman" w:cs="Times New Roman"/>
          <w:i/>
          <w:noProof/>
        </w:rPr>
        <w:t>Agricultural sciences</w:t>
      </w:r>
      <w:r w:rsidRPr="00A35728">
        <w:rPr>
          <w:rFonts w:ascii="Times New Roman" w:hAnsi="Times New Roman" w:cs="Times New Roman"/>
          <w:noProof/>
        </w:rPr>
        <w:t xml:space="preserve"> 1(02): 76.</w:t>
      </w:r>
    </w:p>
    <w:p w14:paraId="01A51F6A"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Tadesse, T., Haque, I. &amp; Aduayi, E. (1991). Soil, plant, water, fertilizer, animal manure &amp; compost analysis manual.</w:t>
      </w:r>
    </w:p>
    <w:p w14:paraId="46094B86"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lastRenderedPageBreak/>
        <w:t>Takala, B. (2018).Effects of Lime and Compost on acidic Soil Amelioration and Growth of Coffee (Coffea Arabica L.) Seedlings at Haru, West Wollega. M. Sc. Thesis Submitted to School of Graduate Studies of Jimma University ….</w:t>
      </w:r>
    </w:p>
    <w:p w14:paraId="556852AB"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Tamene, L., Amede, T., Kihara, J., Tibebe, D. &amp; Schulz, S. (2017). A review of soil fertility management and crop response to fertilizer application in Ethiopia: towards development of site-and context-specific fertilizer recommendation. </w:t>
      </w:r>
      <w:r w:rsidRPr="00A35728">
        <w:rPr>
          <w:rFonts w:ascii="Times New Roman" w:hAnsi="Times New Roman" w:cs="Times New Roman"/>
          <w:i/>
          <w:noProof/>
        </w:rPr>
        <w:t>CIAT Publication</w:t>
      </w:r>
      <w:r w:rsidRPr="00A35728">
        <w:rPr>
          <w:rFonts w:ascii="Times New Roman" w:hAnsi="Times New Roman" w:cs="Times New Roman"/>
          <w:noProof/>
        </w:rPr>
        <w:t>.</w:t>
      </w:r>
    </w:p>
    <w:p w14:paraId="6198DE4A"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Terefe, Z., Feyisa, T., Molla, E. &amp; Ejigu, W. (2024). Effects of vermicompost and lime on acidic soil properties and malt barley (Hordeum Distichum L.) productivity in Mecha district, northwest Ethiopia. </w:t>
      </w:r>
      <w:r w:rsidRPr="00A35728">
        <w:rPr>
          <w:rFonts w:ascii="Times New Roman" w:hAnsi="Times New Roman" w:cs="Times New Roman"/>
          <w:i/>
          <w:noProof/>
        </w:rPr>
        <w:t>PloS one</w:t>
      </w:r>
      <w:r w:rsidRPr="00A35728">
        <w:rPr>
          <w:rFonts w:ascii="Times New Roman" w:hAnsi="Times New Roman" w:cs="Times New Roman"/>
          <w:noProof/>
        </w:rPr>
        <w:t xml:space="preserve"> 19(12): e0311914.</w:t>
      </w:r>
    </w:p>
    <w:p w14:paraId="1F168C81"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Walkley, A. &amp; Black, I. A. (1934). An examination of the Degtjareff method for determining soil organic matter, and a proposed modification of the chromic acid titration method. </w:t>
      </w:r>
      <w:r w:rsidRPr="00A35728">
        <w:rPr>
          <w:rFonts w:ascii="Times New Roman" w:hAnsi="Times New Roman" w:cs="Times New Roman"/>
          <w:i/>
          <w:noProof/>
        </w:rPr>
        <w:t>Soil Science</w:t>
      </w:r>
      <w:r w:rsidRPr="00A35728">
        <w:rPr>
          <w:rFonts w:ascii="Times New Roman" w:hAnsi="Times New Roman" w:cs="Times New Roman"/>
          <w:noProof/>
        </w:rPr>
        <w:t xml:space="preserve"> 37(1): 29-38.</w:t>
      </w:r>
    </w:p>
    <w:p w14:paraId="74503C66" w14:textId="77777777" w:rsidR="00A16F08" w:rsidRPr="00A35728" w:rsidRDefault="00A16F08" w:rsidP="00A16F08">
      <w:pPr>
        <w:spacing w:after="0" w:line="360" w:lineRule="auto"/>
        <w:ind w:left="720" w:hanging="720"/>
        <w:jc w:val="both"/>
        <w:rPr>
          <w:rFonts w:ascii="Times New Roman" w:hAnsi="Times New Roman" w:cs="Times New Roman"/>
          <w:noProof/>
        </w:rPr>
      </w:pPr>
      <w:r w:rsidRPr="00A35728">
        <w:rPr>
          <w:rFonts w:ascii="Times New Roman" w:hAnsi="Times New Roman" w:cs="Times New Roman"/>
          <w:noProof/>
        </w:rPr>
        <w:t xml:space="preserve">Xu, G., Fan, X. &amp; Miller, A. J. (2012). Plant nitrogen assimilation and use efficiency. </w:t>
      </w:r>
      <w:r w:rsidRPr="00A35728">
        <w:rPr>
          <w:rFonts w:ascii="Times New Roman" w:hAnsi="Times New Roman" w:cs="Times New Roman"/>
          <w:i/>
          <w:noProof/>
        </w:rPr>
        <w:t>Annual Review of Plant Biology</w:t>
      </w:r>
      <w:r w:rsidRPr="00A35728">
        <w:rPr>
          <w:rFonts w:ascii="Times New Roman" w:hAnsi="Times New Roman" w:cs="Times New Roman"/>
          <w:noProof/>
        </w:rPr>
        <w:t xml:space="preserve"> 63: 153-182.</w:t>
      </w:r>
    </w:p>
    <w:p w14:paraId="4872777A" w14:textId="77777777" w:rsidR="00A16F08" w:rsidRPr="00A35728" w:rsidRDefault="00A16F08" w:rsidP="00A16F08">
      <w:pPr>
        <w:spacing w:line="360" w:lineRule="auto"/>
        <w:ind w:left="720" w:hanging="720"/>
        <w:jc w:val="both"/>
        <w:rPr>
          <w:rFonts w:ascii="Times New Roman" w:hAnsi="Times New Roman" w:cs="Times New Roman"/>
          <w:noProof/>
        </w:rPr>
      </w:pPr>
      <w:r w:rsidRPr="00A35728">
        <w:rPr>
          <w:rFonts w:ascii="Times New Roman" w:hAnsi="Times New Roman" w:cs="Times New Roman"/>
          <w:noProof/>
        </w:rPr>
        <w:t>Zelleke, G., Agegnehu, G., Abera, D. &amp; Rashid, S. (2010).Fertilizer and soil fertility potential in Ethiopia: Constraints and opportunities for enhancing the system. 66 Washington, DC, USA: International Food Policy Research Institute (IFPRI).</w:t>
      </w:r>
    </w:p>
    <w:p w14:paraId="2881FAB8" w14:textId="78A40C22" w:rsidR="00A16F08" w:rsidRPr="00A35728" w:rsidRDefault="00A16F08" w:rsidP="00A16F08">
      <w:pPr>
        <w:spacing w:line="360" w:lineRule="auto"/>
        <w:jc w:val="both"/>
        <w:rPr>
          <w:rFonts w:ascii="Times New Roman" w:hAnsi="Times New Roman" w:cs="Times New Roman"/>
          <w:noProof/>
        </w:rPr>
      </w:pPr>
    </w:p>
    <w:p w14:paraId="7DE2481D" w14:textId="353CFD98" w:rsidR="00266A3F" w:rsidRPr="00216F11" w:rsidRDefault="009E7A6C" w:rsidP="00787200">
      <w:pPr>
        <w:rPr>
          <w:rFonts w:ascii="Arial" w:hAnsi="Arial" w:cs="Arial"/>
          <w:b/>
          <w:bCs/>
        </w:rPr>
      </w:pPr>
      <w:r w:rsidRPr="00A35728">
        <w:rPr>
          <w:rFonts w:ascii="Arial" w:hAnsi="Arial" w:cs="Arial"/>
        </w:rPr>
        <w:fldChar w:fldCharType="end"/>
      </w:r>
    </w:p>
    <w:sectPr w:rsidR="00266A3F" w:rsidRPr="00216F11" w:rsidSect="00295F77">
      <w:pgSz w:w="12240" w:h="15840"/>
      <w:pgMar w:top="1440" w:right="1440" w:bottom="172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0672E" w14:textId="77777777" w:rsidR="008B5EE5" w:rsidRDefault="008B5EE5" w:rsidP="00953213">
      <w:pPr>
        <w:spacing w:after="0" w:line="240" w:lineRule="auto"/>
      </w:pPr>
      <w:r>
        <w:separator/>
      </w:r>
    </w:p>
  </w:endnote>
  <w:endnote w:type="continuationSeparator" w:id="0">
    <w:p w14:paraId="3A84055D" w14:textId="77777777" w:rsidR="008B5EE5" w:rsidRDefault="008B5EE5" w:rsidP="00953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EEBE4" w14:textId="77777777" w:rsidR="008B5EE5" w:rsidRDefault="008B5EE5" w:rsidP="00953213">
      <w:pPr>
        <w:spacing w:after="0" w:line="240" w:lineRule="auto"/>
      </w:pPr>
      <w:r>
        <w:separator/>
      </w:r>
    </w:p>
  </w:footnote>
  <w:footnote w:type="continuationSeparator" w:id="0">
    <w:p w14:paraId="4B9CBDCD" w14:textId="77777777" w:rsidR="008B5EE5" w:rsidRDefault="008B5EE5" w:rsidP="00953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30E94" w14:textId="2C1200CB" w:rsidR="00984336" w:rsidRDefault="008B5EE5">
    <w:pPr>
      <w:pStyle w:val="Header"/>
    </w:pPr>
    <w:r>
      <w:rPr>
        <w:noProof/>
      </w:rPr>
      <w:pict w14:anchorId="543263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44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DE5CB" w14:textId="47A1E35B" w:rsidR="00984336" w:rsidRDefault="008B5EE5">
    <w:pPr>
      <w:pStyle w:val="Header"/>
    </w:pPr>
    <w:r>
      <w:rPr>
        <w:noProof/>
      </w:rPr>
      <w:pict w14:anchorId="3D6786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44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DAA91" w14:textId="4ECB4C6B" w:rsidR="00984336" w:rsidRDefault="008B5EE5">
    <w:pPr>
      <w:pStyle w:val="Header"/>
    </w:pPr>
    <w:r>
      <w:rPr>
        <w:noProof/>
      </w:rPr>
      <w:pict w14:anchorId="06643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44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1A40"/>
    <w:multiLevelType w:val="hybridMultilevel"/>
    <w:tmpl w:val="C7B861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F4FF1"/>
    <w:multiLevelType w:val="hybridMultilevel"/>
    <w:tmpl w:val="3DCC17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4531D"/>
    <w:multiLevelType w:val="hybridMultilevel"/>
    <w:tmpl w:val="F0269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44DD5"/>
    <w:multiLevelType w:val="hybridMultilevel"/>
    <w:tmpl w:val="6D4C68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87E6A"/>
    <w:multiLevelType w:val="hybridMultilevel"/>
    <w:tmpl w:val="EE746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F7FCD"/>
    <w:multiLevelType w:val="hybridMultilevel"/>
    <w:tmpl w:val="9E5CD5A8"/>
    <w:lvl w:ilvl="0" w:tplc="A4ACFCFA">
      <w:start w:val="5"/>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D2F77"/>
    <w:multiLevelType w:val="hybridMultilevel"/>
    <w:tmpl w:val="B7969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3E082F"/>
    <w:multiLevelType w:val="hybridMultilevel"/>
    <w:tmpl w:val="67325D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AD1433"/>
    <w:multiLevelType w:val="hybridMultilevel"/>
    <w:tmpl w:val="1AF0E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FB39C7"/>
    <w:multiLevelType w:val="hybridMultilevel"/>
    <w:tmpl w:val="446E9716"/>
    <w:lvl w:ilvl="0" w:tplc="489A888E">
      <w:start w:val="1"/>
      <w:numFmt w:val="decimal"/>
      <w:lvlText w:val="%1."/>
      <w:lvlJc w:val="left"/>
      <w:pPr>
        <w:ind w:left="36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4824C8"/>
    <w:multiLevelType w:val="multilevel"/>
    <w:tmpl w:val="AE3A8A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4B208A6"/>
    <w:multiLevelType w:val="hybridMultilevel"/>
    <w:tmpl w:val="75F25344"/>
    <w:lvl w:ilvl="0" w:tplc="78420CC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1A39F1"/>
    <w:multiLevelType w:val="hybridMultilevel"/>
    <w:tmpl w:val="FEB85F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02F1D"/>
    <w:multiLevelType w:val="hybridMultilevel"/>
    <w:tmpl w:val="48346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3E58A5"/>
    <w:multiLevelType w:val="hybridMultilevel"/>
    <w:tmpl w:val="9C166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8C0FDA"/>
    <w:multiLevelType w:val="hybridMultilevel"/>
    <w:tmpl w:val="D44294E8"/>
    <w:lvl w:ilvl="0" w:tplc="04090001">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8C9301F"/>
    <w:multiLevelType w:val="hybridMultilevel"/>
    <w:tmpl w:val="912019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6570DD"/>
    <w:multiLevelType w:val="hybridMultilevel"/>
    <w:tmpl w:val="53A44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2F7D17"/>
    <w:multiLevelType w:val="hybridMultilevel"/>
    <w:tmpl w:val="813A18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801F52"/>
    <w:multiLevelType w:val="hybridMultilevel"/>
    <w:tmpl w:val="680C2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31CA2"/>
    <w:multiLevelType w:val="hybridMultilevel"/>
    <w:tmpl w:val="3244B3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686440"/>
    <w:multiLevelType w:val="hybridMultilevel"/>
    <w:tmpl w:val="773A4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1B0B1E"/>
    <w:multiLevelType w:val="hybridMultilevel"/>
    <w:tmpl w:val="542C9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F0671F"/>
    <w:multiLevelType w:val="hybridMultilevel"/>
    <w:tmpl w:val="C4DCD8C2"/>
    <w:lvl w:ilvl="0" w:tplc="FFFFFFFF">
      <w:start w:val="1"/>
      <w:numFmt w:val="bullet"/>
      <w:lvlText w:val=""/>
      <w:lvlJc w:val="left"/>
      <w:pPr>
        <w:tabs>
          <w:tab w:val="num" w:pos="360"/>
        </w:tabs>
        <w:ind w:left="288" w:hanging="288"/>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3"/>
  </w:num>
  <w:num w:numId="3">
    <w:abstractNumId w:val="4"/>
  </w:num>
  <w:num w:numId="4">
    <w:abstractNumId w:val="15"/>
  </w:num>
  <w:num w:numId="5">
    <w:abstractNumId w:val="22"/>
  </w:num>
  <w:num w:numId="6">
    <w:abstractNumId w:val="9"/>
  </w:num>
  <w:num w:numId="7">
    <w:abstractNumId w:val="5"/>
  </w:num>
  <w:num w:numId="8">
    <w:abstractNumId w:val="23"/>
  </w:num>
  <w:num w:numId="9">
    <w:abstractNumId w:val="1"/>
  </w:num>
  <w:num w:numId="10">
    <w:abstractNumId w:val="21"/>
  </w:num>
  <w:num w:numId="11">
    <w:abstractNumId w:val="12"/>
  </w:num>
  <w:num w:numId="12">
    <w:abstractNumId w:val="20"/>
  </w:num>
  <w:num w:numId="13">
    <w:abstractNumId w:val="6"/>
  </w:num>
  <w:num w:numId="14">
    <w:abstractNumId w:val="7"/>
  </w:num>
  <w:num w:numId="15">
    <w:abstractNumId w:val="16"/>
  </w:num>
  <w:num w:numId="16">
    <w:abstractNumId w:val="12"/>
  </w:num>
  <w:num w:numId="17">
    <w:abstractNumId w:val="18"/>
  </w:num>
  <w:num w:numId="18">
    <w:abstractNumId w:val="3"/>
  </w:num>
  <w:num w:numId="19">
    <w:abstractNumId w:val="8"/>
  </w:num>
  <w:num w:numId="20">
    <w:abstractNumId w:val="14"/>
  </w:num>
  <w:num w:numId="21">
    <w:abstractNumId w:val="19"/>
  </w:num>
  <w:num w:numId="22">
    <w:abstractNumId w:val="10"/>
  </w:num>
  <w:num w:numId="23">
    <w:abstractNumId w:val="2"/>
  </w:num>
  <w:num w:numId="24">
    <w:abstractNumId w:val="17"/>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xperimental Agricultur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frx2sxzrk0zeeoe5aryvx9tx22wwas0v5wad&quot;&gt;My EndNote Library&lt;record-ids&gt;&lt;item&gt;2&lt;/item&gt;&lt;item&gt;3&lt;/item&gt;&lt;item&gt;6&lt;/item&gt;&lt;item&gt;7&lt;/item&gt;&lt;item&gt;9&lt;/item&gt;&lt;item&gt;10&lt;/item&gt;&lt;/record-ids&gt;&lt;/item&gt;&lt;/Libraries&gt;"/>
  </w:docVars>
  <w:rsids>
    <w:rsidRoot w:val="00D649AA"/>
    <w:rsid w:val="00000561"/>
    <w:rsid w:val="00000B2D"/>
    <w:rsid w:val="00001D9C"/>
    <w:rsid w:val="00001DCF"/>
    <w:rsid w:val="00002791"/>
    <w:rsid w:val="000037FC"/>
    <w:rsid w:val="00004064"/>
    <w:rsid w:val="0000449D"/>
    <w:rsid w:val="00004544"/>
    <w:rsid w:val="00005FAE"/>
    <w:rsid w:val="00007336"/>
    <w:rsid w:val="0001117E"/>
    <w:rsid w:val="0001131E"/>
    <w:rsid w:val="000136BC"/>
    <w:rsid w:val="00013C92"/>
    <w:rsid w:val="000146B2"/>
    <w:rsid w:val="00014C82"/>
    <w:rsid w:val="00016086"/>
    <w:rsid w:val="000161D5"/>
    <w:rsid w:val="00016D9A"/>
    <w:rsid w:val="000200D5"/>
    <w:rsid w:val="000202DE"/>
    <w:rsid w:val="00021690"/>
    <w:rsid w:val="00021EFB"/>
    <w:rsid w:val="00022270"/>
    <w:rsid w:val="00022CF4"/>
    <w:rsid w:val="000241B6"/>
    <w:rsid w:val="0002442F"/>
    <w:rsid w:val="00025771"/>
    <w:rsid w:val="00026A18"/>
    <w:rsid w:val="00026E6F"/>
    <w:rsid w:val="000273C4"/>
    <w:rsid w:val="0002740B"/>
    <w:rsid w:val="00027A81"/>
    <w:rsid w:val="00030265"/>
    <w:rsid w:val="000302E6"/>
    <w:rsid w:val="00031D70"/>
    <w:rsid w:val="0003231F"/>
    <w:rsid w:val="000334F7"/>
    <w:rsid w:val="00033B78"/>
    <w:rsid w:val="00034713"/>
    <w:rsid w:val="00034BF2"/>
    <w:rsid w:val="000359C3"/>
    <w:rsid w:val="00035F28"/>
    <w:rsid w:val="0004018C"/>
    <w:rsid w:val="00040250"/>
    <w:rsid w:val="0004048E"/>
    <w:rsid w:val="000408F7"/>
    <w:rsid w:val="0004135A"/>
    <w:rsid w:val="00041F96"/>
    <w:rsid w:val="00041FA4"/>
    <w:rsid w:val="00042C9D"/>
    <w:rsid w:val="00042F6B"/>
    <w:rsid w:val="00043148"/>
    <w:rsid w:val="00043BE1"/>
    <w:rsid w:val="00044A35"/>
    <w:rsid w:val="00046652"/>
    <w:rsid w:val="00046A86"/>
    <w:rsid w:val="00047158"/>
    <w:rsid w:val="00047BEA"/>
    <w:rsid w:val="000507D4"/>
    <w:rsid w:val="00050A35"/>
    <w:rsid w:val="00050F24"/>
    <w:rsid w:val="000514D4"/>
    <w:rsid w:val="000514F0"/>
    <w:rsid w:val="00051C60"/>
    <w:rsid w:val="00052607"/>
    <w:rsid w:val="000526DD"/>
    <w:rsid w:val="0005308C"/>
    <w:rsid w:val="000556F7"/>
    <w:rsid w:val="00055DF2"/>
    <w:rsid w:val="0005670B"/>
    <w:rsid w:val="000571ED"/>
    <w:rsid w:val="00057AB1"/>
    <w:rsid w:val="00057C9D"/>
    <w:rsid w:val="00057F93"/>
    <w:rsid w:val="000603FA"/>
    <w:rsid w:val="00060724"/>
    <w:rsid w:val="00060D9F"/>
    <w:rsid w:val="00060DAF"/>
    <w:rsid w:val="00061058"/>
    <w:rsid w:val="00061E1D"/>
    <w:rsid w:val="00062425"/>
    <w:rsid w:val="00062765"/>
    <w:rsid w:val="00063B7C"/>
    <w:rsid w:val="00065518"/>
    <w:rsid w:val="000661C2"/>
    <w:rsid w:val="0007000E"/>
    <w:rsid w:val="0007160B"/>
    <w:rsid w:val="00071FB6"/>
    <w:rsid w:val="000721C8"/>
    <w:rsid w:val="00072E14"/>
    <w:rsid w:val="00074ED8"/>
    <w:rsid w:val="000767A4"/>
    <w:rsid w:val="0007719F"/>
    <w:rsid w:val="00077827"/>
    <w:rsid w:val="00077FDE"/>
    <w:rsid w:val="00080569"/>
    <w:rsid w:val="0008147D"/>
    <w:rsid w:val="000821B7"/>
    <w:rsid w:val="00082B54"/>
    <w:rsid w:val="000835F7"/>
    <w:rsid w:val="00083E79"/>
    <w:rsid w:val="00083F08"/>
    <w:rsid w:val="00083F4B"/>
    <w:rsid w:val="000842CB"/>
    <w:rsid w:val="00084499"/>
    <w:rsid w:val="0008518D"/>
    <w:rsid w:val="0008592D"/>
    <w:rsid w:val="00085BE2"/>
    <w:rsid w:val="00086D5F"/>
    <w:rsid w:val="0009116B"/>
    <w:rsid w:val="00092BCE"/>
    <w:rsid w:val="0009387C"/>
    <w:rsid w:val="00093F03"/>
    <w:rsid w:val="000940F9"/>
    <w:rsid w:val="000948DA"/>
    <w:rsid w:val="00094B87"/>
    <w:rsid w:val="00095435"/>
    <w:rsid w:val="00095D1C"/>
    <w:rsid w:val="00095DDC"/>
    <w:rsid w:val="0009688E"/>
    <w:rsid w:val="00096A7C"/>
    <w:rsid w:val="0009774A"/>
    <w:rsid w:val="00097E0C"/>
    <w:rsid w:val="000A02F5"/>
    <w:rsid w:val="000A1A30"/>
    <w:rsid w:val="000A1B8C"/>
    <w:rsid w:val="000A4795"/>
    <w:rsid w:val="000A67B9"/>
    <w:rsid w:val="000B0D23"/>
    <w:rsid w:val="000B16FB"/>
    <w:rsid w:val="000B1B6E"/>
    <w:rsid w:val="000B23B2"/>
    <w:rsid w:val="000B370C"/>
    <w:rsid w:val="000B3C4D"/>
    <w:rsid w:val="000B3F79"/>
    <w:rsid w:val="000B4361"/>
    <w:rsid w:val="000B4DA5"/>
    <w:rsid w:val="000B5763"/>
    <w:rsid w:val="000B5E4D"/>
    <w:rsid w:val="000B7031"/>
    <w:rsid w:val="000C132C"/>
    <w:rsid w:val="000C2EED"/>
    <w:rsid w:val="000C3CBE"/>
    <w:rsid w:val="000C40A9"/>
    <w:rsid w:val="000C5E0A"/>
    <w:rsid w:val="000C7706"/>
    <w:rsid w:val="000C7D68"/>
    <w:rsid w:val="000D0702"/>
    <w:rsid w:val="000D0C54"/>
    <w:rsid w:val="000D1F26"/>
    <w:rsid w:val="000D2228"/>
    <w:rsid w:val="000D5DB5"/>
    <w:rsid w:val="000D608A"/>
    <w:rsid w:val="000D74D3"/>
    <w:rsid w:val="000D751A"/>
    <w:rsid w:val="000D79EE"/>
    <w:rsid w:val="000E0AAD"/>
    <w:rsid w:val="000E2494"/>
    <w:rsid w:val="000E2845"/>
    <w:rsid w:val="000E3B69"/>
    <w:rsid w:val="000E3C7B"/>
    <w:rsid w:val="000E737B"/>
    <w:rsid w:val="000E7BAE"/>
    <w:rsid w:val="000F0A75"/>
    <w:rsid w:val="000F0CAC"/>
    <w:rsid w:val="000F338F"/>
    <w:rsid w:val="000F4536"/>
    <w:rsid w:val="000F486E"/>
    <w:rsid w:val="000F4B1D"/>
    <w:rsid w:val="000F59B8"/>
    <w:rsid w:val="000F689C"/>
    <w:rsid w:val="000F6B6D"/>
    <w:rsid w:val="000F7501"/>
    <w:rsid w:val="0010028A"/>
    <w:rsid w:val="0010188B"/>
    <w:rsid w:val="0010270E"/>
    <w:rsid w:val="00103582"/>
    <w:rsid w:val="00104388"/>
    <w:rsid w:val="001044F4"/>
    <w:rsid w:val="00104534"/>
    <w:rsid w:val="00104C46"/>
    <w:rsid w:val="001054EC"/>
    <w:rsid w:val="00105BC8"/>
    <w:rsid w:val="00105E69"/>
    <w:rsid w:val="0010676C"/>
    <w:rsid w:val="00107027"/>
    <w:rsid w:val="00107354"/>
    <w:rsid w:val="00107D63"/>
    <w:rsid w:val="00107F93"/>
    <w:rsid w:val="001112CC"/>
    <w:rsid w:val="00112097"/>
    <w:rsid w:val="00112F8F"/>
    <w:rsid w:val="001131A5"/>
    <w:rsid w:val="00113A73"/>
    <w:rsid w:val="00114D4D"/>
    <w:rsid w:val="00115A00"/>
    <w:rsid w:val="00115C04"/>
    <w:rsid w:val="00116FD0"/>
    <w:rsid w:val="001223A0"/>
    <w:rsid w:val="0012311C"/>
    <w:rsid w:val="00123155"/>
    <w:rsid w:val="001232DF"/>
    <w:rsid w:val="00124C22"/>
    <w:rsid w:val="00125AE5"/>
    <w:rsid w:val="00125BEC"/>
    <w:rsid w:val="00126AB1"/>
    <w:rsid w:val="00126D05"/>
    <w:rsid w:val="001311DD"/>
    <w:rsid w:val="001317C8"/>
    <w:rsid w:val="00133AB6"/>
    <w:rsid w:val="00135975"/>
    <w:rsid w:val="00135CF0"/>
    <w:rsid w:val="00136254"/>
    <w:rsid w:val="00136648"/>
    <w:rsid w:val="001369E7"/>
    <w:rsid w:val="00136E38"/>
    <w:rsid w:val="001403AC"/>
    <w:rsid w:val="00141BE8"/>
    <w:rsid w:val="00142041"/>
    <w:rsid w:val="0014246F"/>
    <w:rsid w:val="00142AFC"/>
    <w:rsid w:val="00142C42"/>
    <w:rsid w:val="001439D2"/>
    <w:rsid w:val="00144A7D"/>
    <w:rsid w:val="00145974"/>
    <w:rsid w:val="00146873"/>
    <w:rsid w:val="00146E9D"/>
    <w:rsid w:val="00147635"/>
    <w:rsid w:val="00147FE7"/>
    <w:rsid w:val="00153683"/>
    <w:rsid w:val="00154A54"/>
    <w:rsid w:val="00157B5F"/>
    <w:rsid w:val="0016187C"/>
    <w:rsid w:val="0016281D"/>
    <w:rsid w:val="0016301C"/>
    <w:rsid w:val="001647C2"/>
    <w:rsid w:val="00164B0C"/>
    <w:rsid w:val="00165BA5"/>
    <w:rsid w:val="001674C4"/>
    <w:rsid w:val="0017151E"/>
    <w:rsid w:val="001718A1"/>
    <w:rsid w:val="00171912"/>
    <w:rsid w:val="001723F2"/>
    <w:rsid w:val="00172DCA"/>
    <w:rsid w:val="00173A2C"/>
    <w:rsid w:val="00174D60"/>
    <w:rsid w:val="00175E03"/>
    <w:rsid w:val="00176B1E"/>
    <w:rsid w:val="00180595"/>
    <w:rsid w:val="001805A7"/>
    <w:rsid w:val="001811DD"/>
    <w:rsid w:val="001814D3"/>
    <w:rsid w:val="00181A9D"/>
    <w:rsid w:val="0018200B"/>
    <w:rsid w:val="0018290E"/>
    <w:rsid w:val="00183645"/>
    <w:rsid w:val="00184EB9"/>
    <w:rsid w:val="00185B78"/>
    <w:rsid w:val="00187E71"/>
    <w:rsid w:val="00190849"/>
    <w:rsid w:val="001912E0"/>
    <w:rsid w:val="00192626"/>
    <w:rsid w:val="00192991"/>
    <w:rsid w:val="0019405C"/>
    <w:rsid w:val="00195B3D"/>
    <w:rsid w:val="00196680"/>
    <w:rsid w:val="001972A7"/>
    <w:rsid w:val="00197BC3"/>
    <w:rsid w:val="001A0F36"/>
    <w:rsid w:val="001A1DB0"/>
    <w:rsid w:val="001A1E61"/>
    <w:rsid w:val="001A2813"/>
    <w:rsid w:val="001A28E4"/>
    <w:rsid w:val="001A4773"/>
    <w:rsid w:val="001A615D"/>
    <w:rsid w:val="001A65A8"/>
    <w:rsid w:val="001A72D8"/>
    <w:rsid w:val="001A753A"/>
    <w:rsid w:val="001B17B6"/>
    <w:rsid w:val="001B221E"/>
    <w:rsid w:val="001B28D7"/>
    <w:rsid w:val="001B484B"/>
    <w:rsid w:val="001B5D16"/>
    <w:rsid w:val="001B5DF8"/>
    <w:rsid w:val="001B5E70"/>
    <w:rsid w:val="001C39A5"/>
    <w:rsid w:val="001C4314"/>
    <w:rsid w:val="001C4D40"/>
    <w:rsid w:val="001C6454"/>
    <w:rsid w:val="001C66CD"/>
    <w:rsid w:val="001C7214"/>
    <w:rsid w:val="001C7F74"/>
    <w:rsid w:val="001D0258"/>
    <w:rsid w:val="001D0DD0"/>
    <w:rsid w:val="001D37AF"/>
    <w:rsid w:val="001D5212"/>
    <w:rsid w:val="001D547C"/>
    <w:rsid w:val="001D5DAA"/>
    <w:rsid w:val="001E0036"/>
    <w:rsid w:val="001E0041"/>
    <w:rsid w:val="001E1CEF"/>
    <w:rsid w:val="001E2352"/>
    <w:rsid w:val="001E2A1B"/>
    <w:rsid w:val="001E2B31"/>
    <w:rsid w:val="001E2D7E"/>
    <w:rsid w:val="001E489D"/>
    <w:rsid w:val="001E48F1"/>
    <w:rsid w:val="001E568E"/>
    <w:rsid w:val="001E6B2B"/>
    <w:rsid w:val="001E6B44"/>
    <w:rsid w:val="001F1494"/>
    <w:rsid w:val="001F185A"/>
    <w:rsid w:val="001F1A32"/>
    <w:rsid w:val="001F445E"/>
    <w:rsid w:val="001F478A"/>
    <w:rsid w:val="001F4E6A"/>
    <w:rsid w:val="001F509C"/>
    <w:rsid w:val="001F5724"/>
    <w:rsid w:val="001F711B"/>
    <w:rsid w:val="00200BB7"/>
    <w:rsid w:val="00200CFB"/>
    <w:rsid w:val="002024DF"/>
    <w:rsid w:val="00203336"/>
    <w:rsid w:val="002034D3"/>
    <w:rsid w:val="00203E35"/>
    <w:rsid w:val="002048A0"/>
    <w:rsid w:val="002105FF"/>
    <w:rsid w:val="00210BA2"/>
    <w:rsid w:val="00210D1A"/>
    <w:rsid w:val="00211521"/>
    <w:rsid w:val="0021311A"/>
    <w:rsid w:val="00213D32"/>
    <w:rsid w:val="00214517"/>
    <w:rsid w:val="002151C2"/>
    <w:rsid w:val="002158E3"/>
    <w:rsid w:val="00216074"/>
    <w:rsid w:val="00216F11"/>
    <w:rsid w:val="0021762C"/>
    <w:rsid w:val="002177BD"/>
    <w:rsid w:val="002204D8"/>
    <w:rsid w:val="00221B78"/>
    <w:rsid w:val="00223203"/>
    <w:rsid w:val="00223986"/>
    <w:rsid w:val="00223C71"/>
    <w:rsid w:val="00223CB4"/>
    <w:rsid w:val="002253FE"/>
    <w:rsid w:val="002263E4"/>
    <w:rsid w:val="002269C2"/>
    <w:rsid w:val="0022734A"/>
    <w:rsid w:val="00230FDA"/>
    <w:rsid w:val="002326DA"/>
    <w:rsid w:val="00232B28"/>
    <w:rsid w:val="002347AD"/>
    <w:rsid w:val="00235694"/>
    <w:rsid w:val="002365AD"/>
    <w:rsid w:val="00236F9C"/>
    <w:rsid w:val="00237119"/>
    <w:rsid w:val="00237752"/>
    <w:rsid w:val="002405BC"/>
    <w:rsid w:val="002424F1"/>
    <w:rsid w:val="002428F0"/>
    <w:rsid w:val="00243457"/>
    <w:rsid w:val="002443EE"/>
    <w:rsid w:val="00245333"/>
    <w:rsid w:val="00245ED4"/>
    <w:rsid w:val="00250DBB"/>
    <w:rsid w:val="00250FBA"/>
    <w:rsid w:val="0025148D"/>
    <w:rsid w:val="00251E52"/>
    <w:rsid w:val="002533EC"/>
    <w:rsid w:val="00255475"/>
    <w:rsid w:val="00256381"/>
    <w:rsid w:val="00256AE5"/>
    <w:rsid w:val="00256BA8"/>
    <w:rsid w:val="00256FF1"/>
    <w:rsid w:val="00257FE2"/>
    <w:rsid w:val="0026126E"/>
    <w:rsid w:val="00262682"/>
    <w:rsid w:val="00263E80"/>
    <w:rsid w:val="002643C4"/>
    <w:rsid w:val="002644A2"/>
    <w:rsid w:val="00266721"/>
    <w:rsid w:val="00266A3F"/>
    <w:rsid w:val="00267008"/>
    <w:rsid w:val="00270313"/>
    <w:rsid w:val="002705CC"/>
    <w:rsid w:val="00271A58"/>
    <w:rsid w:val="002721EF"/>
    <w:rsid w:val="00272320"/>
    <w:rsid w:val="002737FC"/>
    <w:rsid w:val="00273DFB"/>
    <w:rsid w:val="002759A3"/>
    <w:rsid w:val="002759BC"/>
    <w:rsid w:val="00276370"/>
    <w:rsid w:val="002767CF"/>
    <w:rsid w:val="00276D47"/>
    <w:rsid w:val="00276FB7"/>
    <w:rsid w:val="0027709E"/>
    <w:rsid w:val="00281F83"/>
    <w:rsid w:val="00282929"/>
    <w:rsid w:val="00282BA0"/>
    <w:rsid w:val="002848D1"/>
    <w:rsid w:val="0028518C"/>
    <w:rsid w:val="00285C48"/>
    <w:rsid w:val="00285D33"/>
    <w:rsid w:val="00285DE8"/>
    <w:rsid w:val="00287422"/>
    <w:rsid w:val="002875E8"/>
    <w:rsid w:val="002923D0"/>
    <w:rsid w:val="00292A0B"/>
    <w:rsid w:val="00292DEC"/>
    <w:rsid w:val="00294212"/>
    <w:rsid w:val="00295F77"/>
    <w:rsid w:val="00295FF3"/>
    <w:rsid w:val="0029604B"/>
    <w:rsid w:val="002A0318"/>
    <w:rsid w:val="002A084D"/>
    <w:rsid w:val="002A113E"/>
    <w:rsid w:val="002A285E"/>
    <w:rsid w:val="002A3397"/>
    <w:rsid w:val="002A4512"/>
    <w:rsid w:val="002A5C0E"/>
    <w:rsid w:val="002A6238"/>
    <w:rsid w:val="002A752E"/>
    <w:rsid w:val="002B0045"/>
    <w:rsid w:val="002B04C6"/>
    <w:rsid w:val="002B0954"/>
    <w:rsid w:val="002B0EDD"/>
    <w:rsid w:val="002B0FCC"/>
    <w:rsid w:val="002B16D2"/>
    <w:rsid w:val="002B1B62"/>
    <w:rsid w:val="002B23BE"/>
    <w:rsid w:val="002B2AED"/>
    <w:rsid w:val="002B2B29"/>
    <w:rsid w:val="002B2C77"/>
    <w:rsid w:val="002B3F2C"/>
    <w:rsid w:val="002B49D5"/>
    <w:rsid w:val="002B4B42"/>
    <w:rsid w:val="002B57EF"/>
    <w:rsid w:val="002B5FF7"/>
    <w:rsid w:val="002B6A31"/>
    <w:rsid w:val="002B6CB2"/>
    <w:rsid w:val="002B7870"/>
    <w:rsid w:val="002C008C"/>
    <w:rsid w:val="002C019A"/>
    <w:rsid w:val="002C2A12"/>
    <w:rsid w:val="002C3E4F"/>
    <w:rsid w:val="002C4278"/>
    <w:rsid w:val="002C4898"/>
    <w:rsid w:val="002C57F1"/>
    <w:rsid w:val="002C6225"/>
    <w:rsid w:val="002C6EF9"/>
    <w:rsid w:val="002C7B96"/>
    <w:rsid w:val="002C7E0B"/>
    <w:rsid w:val="002D0779"/>
    <w:rsid w:val="002D3531"/>
    <w:rsid w:val="002D360F"/>
    <w:rsid w:val="002D3757"/>
    <w:rsid w:val="002D432E"/>
    <w:rsid w:val="002D475D"/>
    <w:rsid w:val="002D4975"/>
    <w:rsid w:val="002D4CA4"/>
    <w:rsid w:val="002D6365"/>
    <w:rsid w:val="002D6E80"/>
    <w:rsid w:val="002D710B"/>
    <w:rsid w:val="002D7F2C"/>
    <w:rsid w:val="002D7F4F"/>
    <w:rsid w:val="002E0CFF"/>
    <w:rsid w:val="002E0D68"/>
    <w:rsid w:val="002E13D9"/>
    <w:rsid w:val="002E2652"/>
    <w:rsid w:val="002E40CC"/>
    <w:rsid w:val="002E44E8"/>
    <w:rsid w:val="002E6AE7"/>
    <w:rsid w:val="002F08EB"/>
    <w:rsid w:val="002F1806"/>
    <w:rsid w:val="002F3882"/>
    <w:rsid w:val="002F46C7"/>
    <w:rsid w:val="002F7143"/>
    <w:rsid w:val="00300140"/>
    <w:rsid w:val="00300782"/>
    <w:rsid w:val="00303419"/>
    <w:rsid w:val="0030411B"/>
    <w:rsid w:val="00304525"/>
    <w:rsid w:val="00304B63"/>
    <w:rsid w:val="00304BEA"/>
    <w:rsid w:val="00305BE3"/>
    <w:rsid w:val="00305D2D"/>
    <w:rsid w:val="00306847"/>
    <w:rsid w:val="00306DE7"/>
    <w:rsid w:val="00306DE8"/>
    <w:rsid w:val="003073DC"/>
    <w:rsid w:val="00311E41"/>
    <w:rsid w:val="00312647"/>
    <w:rsid w:val="003129C3"/>
    <w:rsid w:val="00313DFB"/>
    <w:rsid w:val="00314475"/>
    <w:rsid w:val="00314679"/>
    <w:rsid w:val="00315599"/>
    <w:rsid w:val="00316B6E"/>
    <w:rsid w:val="0031721E"/>
    <w:rsid w:val="00321719"/>
    <w:rsid w:val="0032603B"/>
    <w:rsid w:val="00326B83"/>
    <w:rsid w:val="00326F70"/>
    <w:rsid w:val="00331726"/>
    <w:rsid w:val="00331B92"/>
    <w:rsid w:val="00331E5F"/>
    <w:rsid w:val="0033208C"/>
    <w:rsid w:val="00332E9F"/>
    <w:rsid w:val="003340BB"/>
    <w:rsid w:val="0033439C"/>
    <w:rsid w:val="0033471F"/>
    <w:rsid w:val="00334C2D"/>
    <w:rsid w:val="0033598A"/>
    <w:rsid w:val="00335BE2"/>
    <w:rsid w:val="003364CE"/>
    <w:rsid w:val="00336FE0"/>
    <w:rsid w:val="003374AD"/>
    <w:rsid w:val="003423D1"/>
    <w:rsid w:val="00343992"/>
    <w:rsid w:val="00345064"/>
    <w:rsid w:val="003451E5"/>
    <w:rsid w:val="00350CEF"/>
    <w:rsid w:val="00350EC3"/>
    <w:rsid w:val="00353040"/>
    <w:rsid w:val="00353B5B"/>
    <w:rsid w:val="003547C7"/>
    <w:rsid w:val="00354C36"/>
    <w:rsid w:val="00356459"/>
    <w:rsid w:val="00357491"/>
    <w:rsid w:val="00357784"/>
    <w:rsid w:val="00360512"/>
    <w:rsid w:val="00362C41"/>
    <w:rsid w:val="00362EC2"/>
    <w:rsid w:val="00363C74"/>
    <w:rsid w:val="003640EE"/>
    <w:rsid w:val="00365FAA"/>
    <w:rsid w:val="00367B85"/>
    <w:rsid w:val="00370182"/>
    <w:rsid w:val="00371074"/>
    <w:rsid w:val="00371DEB"/>
    <w:rsid w:val="003731FC"/>
    <w:rsid w:val="003736B7"/>
    <w:rsid w:val="00374329"/>
    <w:rsid w:val="00374729"/>
    <w:rsid w:val="0037472A"/>
    <w:rsid w:val="00375365"/>
    <w:rsid w:val="00375562"/>
    <w:rsid w:val="00376793"/>
    <w:rsid w:val="00377C05"/>
    <w:rsid w:val="00380414"/>
    <w:rsid w:val="0038306A"/>
    <w:rsid w:val="0038623B"/>
    <w:rsid w:val="00387DB8"/>
    <w:rsid w:val="0039271F"/>
    <w:rsid w:val="0039292D"/>
    <w:rsid w:val="00393C5D"/>
    <w:rsid w:val="00393E20"/>
    <w:rsid w:val="003943B4"/>
    <w:rsid w:val="00394DE6"/>
    <w:rsid w:val="00396739"/>
    <w:rsid w:val="00397802"/>
    <w:rsid w:val="00397808"/>
    <w:rsid w:val="003A09F8"/>
    <w:rsid w:val="003A11D7"/>
    <w:rsid w:val="003A2409"/>
    <w:rsid w:val="003A2A04"/>
    <w:rsid w:val="003A3D2C"/>
    <w:rsid w:val="003A4889"/>
    <w:rsid w:val="003A517B"/>
    <w:rsid w:val="003A6824"/>
    <w:rsid w:val="003A7C29"/>
    <w:rsid w:val="003B0D86"/>
    <w:rsid w:val="003B1578"/>
    <w:rsid w:val="003B1883"/>
    <w:rsid w:val="003B189A"/>
    <w:rsid w:val="003B30CD"/>
    <w:rsid w:val="003B4362"/>
    <w:rsid w:val="003B47AF"/>
    <w:rsid w:val="003B4C5B"/>
    <w:rsid w:val="003B61F2"/>
    <w:rsid w:val="003B6728"/>
    <w:rsid w:val="003C041A"/>
    <w:rsid w:val="003C2107"/>
    <w:rsid w:val="003C22D3"/>
    <w:rsid w:val="003C28E8"/>
    <w:rsid w:val="003C3511"/>
    <w:rsid w:val="003C5854"/>
    <w:rsid w:val="003C663C"/>
    <w:rsid w:val="003C6FF4"/>
    <w:rsid w:val="003C7D6B"/>
    <w:rsid w:val="003C7DFC"/>
    <w:rsid w:val="003D0DEF"/>
    <w:rsid w:val="003D1DD3"/>
    <w:rsid w:val="003D1F76"/>
    <w:rsid w:val="003D204C"/>
    <w:rsid w:val="003D240D"/>
    <w:rsid w:val="003D4AA8"/>
    <w:rsid w:val="003D5EC8"/>
    <w:rsid w:val="003D76E9"/>
    <w:rsid w:val="003E0D98"/>
    <w:rsid w:val="003E1197"/>
    <w:rsid w:val="003E2071"/>
    <w:rsid w:val="003E244A"/>
    <w:rsid w:val="003E2982"/>
    <w:rsid w:val="003E36BD"/>
    <w:rsid w:val="003E3BDC"/>
    <w:rsid w:val="003E48B3"/>
    <w:rsid w:val="003E6840"/>
    <w:rsid w:val="003E688C"/>
    <w:rsid w:val="003E6C7E"/>
    <w:rsid w:val="003E7117"/>
    <w:rsid w:val="003E7E2F"/>
    <w:rsid w:val="003F2082"/>
    <w:rsid w:val="003F32B5"/>
    <w:rsid w:val="003F5D20"/>
    <w:rsid w:val="003F7086"/>
    <w:rsid w:val="003F79FF"/>
    <w:rsid w:val="004003C2"/>
    <w:rsid w:val="004006AF"/>
    <w:rsid w:val="00402347"/>
    <w:rsid w:val="00402B04"/>
    <w:rsid w:val="0040383B"/>
    <w:rsid w:val="004042C4"/>
    <w:rsid w:val="00406442"/>
    <w:rsid w:val="004069C1"/>
    <w:rsid w:val="00406F89"/>
    <w:rsid w:val="00407880"/>
    <w:rsid w:val="00407DF3"/>
    <w:rsid w:val="00410D0B"/>
    <w:rsid w:val="00411F44"/>
    <w:rsid w:val="0041260F"/>
    <w:rsid w:val="00413304"/>
    <w:rsid w:val="00413A0D"/>
    <w:rsid w:val="0041478F"/>
    <w:rsid w:val="004159A8"/>
    <w:rsid w:val="00416467"/>
    <w:rsid w:val="0041700D"/>
    <w:rsid w:val="00417D6A"/>
    <w:rsid w:val="0042120C"/>
    <w:rsid w:val="004212B9"/>
    <w:rsid w:val="004217C7"/>
    <w:rsid w:val="00421911"/>
    <w:rsid w:val="00421C3D"/>
    <w:rsid w:val="00423B0F"/>
    <w:rsid w:val="004248AE"/>
    <w:rsid w:val="00425821"/>
    <w:rsid w:val="004261C5"/>
    <w:rsid w:val="004274E0"/>
    <w:rsid w:val="00427AED"/>
    <w:rsid w:val="00430894"/>
    <w:rsid w:val="004318DC"/>
    <w:rsid w:val="0043199B"/>
    <w:rsid w:val="00432058"/>
    <w:rsid w:val="004321E1"/>
    <w:rsid w:val="004333BB"/>
    <w:rsid w:val="00435790"/>
    <w:rsid w:val="00435D94"/>
    <w:rsid w:val="00436119"/>
    <w:rsid w:val="00436EC0"/>
    <w:rsid w:val="004371D4"/>
    <w:rsid w:val="00437FCE"/>
    <w:rsid w:val="00440636"/>
    <w:rsid w:val="004410E4"/>
    <w:rsid w:val="004412E1"/>
    <w:rsid w:val="00441B09"/>
    <w:rsid w:val="00442D5A"/>
    <w:rsid w:val="00443BB5"/>
    <w:rsid w:val="00443EA6"/>
    <w:rsid w:val="0044401C"/>
    <w:rsid w:val="00444481"/>
    <w:rsid w:val="00444520"/>
    <w:rsid w:val="00444D64"/>
    <w:rsid w:val="00446AF0"/>
    <w:rsid w:val="00447B19"/>
    <w:rsid w:val="0045003D"/>
    <w:rsid w:val="00450231"/>
    <w:rsid w:val="004511E8"/>
    <w:rsid w:val="004513C6"/>
    <w:rsid w:val="004525BB"/>
    <w:rsid w:val="004549B1"/>
    <w:rsid w:val="00454F34"/>
    <w:rsid w:val="00456C04"/>
    <w:rsid w:val="00456D20"/>
    <w:rsid w:val="00460100"/>
    <w:rsid w:val="00460D6A"/>
    <w:rsid w:val="00462E51"/>
    <w:rsid w:val="00463025"/>
    <w:rsid w:val="00464402"/>
    <w:rsid w:val="0046508B"/>
    <w:rsid w:val="0046751F"/>
    <w:rsid w:val="00471729"/>
    <w:rsid w:val="00471909"/>
    <w:rsid w:val="00472136"/>
    <w:rsid w:val="0047251F"/>
    <w:rsid w:val="004727B8"/>
    <w:rsid w:val="00473475"/>
    <w:rsid w:val="004734E4"/>
    <w:rsid w:val="00473A79"/>
    <w:rsid w:val="0047418B"/>
    <w:rsid w:val="0047469A"/>
    <w:rsid w:val="00476B90"/>
    <w:rsid w:val="00476BA8"/>
    <w:rsid w:val="00477CE1"/>
    <w:rsid w:val="004810E7"/>
    <w:rsid w:val="00483A13"/>
    <w:rsid w:val="00483EC0"/>
    <w:rsid w:val="004840B0"/>
    <w:rsid w:val="0048453D"/>
    <w:rsid w:val="00485567"/>
    <w:rsid w:val="00487B4D"/>
    <w:rsid w:val="00491550"/>
    <w:rsid w:val="00493E56"/>
    <w:rsid w:val="00496CB4"/>
    <w:rsid w:val="00497F52"/>
    <w:rsid w:val="004A0C54"/>
    <w:rsid w:val="004A1DC9"/>
    <w:rsid w:val="004A21E2"/>
    <w:rsid w:val="004A2A9A"/>
    <w:rsid w:val="004A2D4B"/>
    <w:rsid w:val="004A6999"/>
    <w:rsid w:val="004A6C73"/>
    <w:rsid w:val="004A770E"/>
    <w:rsid w:val="004A7962"/>
    <w:rsid w:val="004A79F5"/>
    <w:rsid w:val="004B0C6D"/>
    <w:rsid w:val="004B11D6"/>
    <w:rsid w:val="004B13BE"/>
    <w:rsid w:val="004B1824"/>
    <w:rsid w:val="004B2D70"/>
    <w:rsid w:val="004B2E42"/>
    <w:rsid w:val="004B3481"/>
    <w:rsid w:val="004B482E"/>
    <w:rsid w:val="004B4909"/>
    <w:rsid w:val="004B59EB"/>
    <w:rsid w:val="004B5AF1"/>
    <w:rsid w:val="004B5BE9"/>
    <w:rsid w:val="004B6E29"/>
    <w:rsid w:val="004C06B1"/>
    <w:rsid w:val="004C17F8"/>
    <w:rsid w:val="004C2BF0"/>
    <w:rsid w:val="004C3767"/>
    <w:rsid w:val="004C3BE9"/>
    <w:rsid w:val="004C44B6"/>
    <w:rsid w:val="004C45E4"/>
    <w:rsid w:val="004C47F0"/>
    <w:rsid w:val="004C4A92"/>
    <w:rsid w:val="004C6BD8"/>
    <w:rsid w:val="004D06F2"/>
    <w:rsid w:val="004D0F8B"/>
    <w:rsid w:val="004D1442"/>
    <w:rsid w:val="004D2A90"/>
    <w:rsid w:val="004D3607"/>
    <w:rsid w:val="004D36E5"/>
    <w:rsid w:val="004D3F49"/>
    <w:rsid w:val="004D6113"/>
    <w:rsid w:val="004D7AA4"/>
    <w:rsid w:val="004E188C"/>
    <w:rsid w:val="004E1BB6"/>
    <w:rsid w:val="004E3998"/>
    <w:rsid w:val="004E459B"/>
    <w:rsid w:val="004E542E"/>
    <w:rsid w:val="004E5807"/>
    <w:rsid w:val="004E7435"/>
    <w:rsid w:val="004E7DAF"/>
    <w:rsid w:val="004E7E60"/>
    <w:rsid w:val="004F05AD"/>
    <w:rsid w:val="004F0C98"/>
    <w:rsid w:val="004F1076"/>
    <w:rsid w:val="004F1B1F"/>
    <w:rsid w:val="004F2DEA"/>
    <w:rsid w:val="004F390B"/>
    <w:rsid w:val="004F4C28"/>
    <w:rsid w:val="004F586C"/>
    <w:rsid w:val="004F5E67"/>
    <w:rsid w:val="004F6126"/>
    <w:rsid w:val="004F64E9"/>
    <w:rsid w:val="004F74A1"/>
    <w:rsid w:val="004F7729"/>
    <w:rsid w:val="00501B42"/>
    <w:rsid w:val="00501BB4"/>
    <w:rsid w:val="00503377"/>
    <w:rsid w:val="005033CC"/>
    <w:rsid w:val="00503525"/>
    <w:rsid w:val="00503C85"/>
    <w:rsid w:val="00505E49"/>
    <w:rsid w:val="00507543"/>
    <w:rsid w:val="00512710"/>
    <w:rsid w:val="00512D72"/>
    <w:rsid w:val="005150F6"/>
    <w:rsid w:val="005152C7"/>
    <w:rsid w:val="005153FD"/>
    <w:rsid w:val="005155E6"/>
    <w:rsid w:val="00515A72"/>
    <w:rsid w:val="00515FC6"/>
    <w:rsid w:val="005165A2"/>
    <w:rsid w:val="005215C1"/>
    <w:rsid w:val="00522953"/>
    <w:rsid w:val="005232A8"/>
    <w:rsid w:val="005239F2"/>
    <w:rsid w:val="0052450C"/>
    <w:rsid w:val="00525F6B"/>
    <w:rsid w:val="00527223"/>
    <w:rsid w:val="005273C2"/>
    <w:rsid w:val="00527FF3"/>
    <w:rsid w:val="005300EA"/>
    <w:rsid w:val="0053061E"/>
    <w:rsid w:val="00531B18"/>
    <w:rsid w:val="005329FC"/>
    <w:rsid w:val="00536E6A"/>
    <w:rsid w:val="00536F26"/>
    <w:rsid w:val="005424AC"/>
    <w:rsid w:val="005426E6"/>
    <w:rsid w:val="0054293A"/>
    <w:rsid w:val="00542CC6"/>
    <w:rsid w:val="00543AA8"/>
    <w:rsid w:val="00543D4F"/>
    <w:rsid w:val="00544CC4"/>
    <w:rsid w:val="005450CE"/>
    <w:rsid w:val="005451EB"/>
    <w:rsid w:val="005452E3"/>
    <w:rsid w:val="00546A96"/>
    <w:rsid w:val="00547776"/>
    <w:rsid w:val="00547B6B"/>
    <w:rsid w:val="00550501"/>
    <w:rsid w:val="00550F2A"/>
    <w:rsid w:val="00551458"/>
    <w:rsid w:val="0055162A"/>
    <w:rsid w:val="0055476C"/>
    <w:rsid w:val="00555395"/>
    <w:rsid w:val="00556ED7"/>
    <w:rsid w:val="0055704E"/>
    <w:rsid w:val="00557371"/>
    <w:rsid w:val="0056092F"/>
    <w:rsid w:val="00560D4D"/>
    <w:rsid w:val="00561171"/>
    <w:rsid w:val="0056122A"/>
    <w:rsid w:val="00561503"/>
    <w:rsid w:val="005616F8"/>
    <w:rsid w:val="0056173F"/>
    <w:rsid w:val="005636D9"/>
    <w:rsid w:val="00564812"/>
    <w:rsid w:val="005651B7"/>
    <w:rsid w:val="005655A9"/>
    <w:rsid w:val="00566295"/>
    <w:rsid w:val="00567128"/>
    <w:rsid w:val="00570697"/>
    <w:rsid w:val="00571FA7"/>
    <w:rsid w:val="00572E50"/>
    <w:rsid w:val="005730B1"/>
    <w:rsid w:val="005776CB"/>
    <w:rsid w:val="00577F75"/>
    <w:rsid w:val="00580A93"/>
    <w:rsid w:val="00581EE1"/>
    <w:rsid w:val="005822CE"/>
    <w:rsid w:val="00583DAD"/>
    <w:rsid w:val="00585EEF"/>
    <w:rsid w:val="005868EB"/>
    <w:rsid w:val="00586F85"/>
    <w:rsid w:val="00586FD9"/>
    <w:rsid w:val="00590590"/>
    <w:rsid w:val="00590ED1"/>
    <w:rsid w:val="00592162"/>
    <w:rsid w:val="00593772"/>
    <w:rsid w:val="00597A95"/>
    <w:rsid w:val="00597BEF"/>
    <w:rsid w:val="005A04C0"/>
    <w:rsid w:val="005A0532"/>
    <w:rsid w:val="005A1955"/>
    <w:rsid w:val="005A2E70"/>
    <w:rsid w:val="005A3786"/>
    <w:rsid w:val="005A37B6"/>
    <w:rsid w:val="005A48DB"/>
    <w:rsid w:val="005A4EBA"/>
    <w:rsid w:val="005A68E5"/>
    <w:rsid w:val="005A70B5"/>
    <w:rsid w:val="005B02EE"/>
    <w:rsid w:val="005B0F98"/>
    <w:rsid w:val="005B1328"/>
    <w:rsid w:val="005B1A76"/>
    <w:rsid w:val="005B2A4B"/>
    <w:rsid w:val="005B300D"/>
    <w:rsid w:val="005B3556"/>
    <w:rsid w:val="005B3927"/>
    <w:rsid w:val="005B3E16"/>
    <w:rsid w:val="005B5E3B"/>
    <w:rsid w:val="005B5EE1"/>
    <w:rsid w:val="005B702C"/>
    <w:rsid w:val="005B77D0"/>
    <w:rsid w:val="005C0B89"/>
    <w:rsid w:val="005C2F4D"/>
    <w:rsid w:val="005C516C"/>
    <w:rsid w:val="005C59D9"/>
    <w:rsid w:val="005C5D23"/>
    <w:rsid w:val="005C6884"/>
    <w:rsid w:val="005C69EE"/>
    <w:rsid w:val="005C71BC"/>
    <w:rsid w:val="005C7377"/>
    <w:rsid w:val="005C743E"/>
    <w:rsid w:val="005D0915"/>
    <w:rsid w:val="005D1E94"/>
    <w:rsid w:val="005D2F43"/>
    <w:rsid w:val="005D42BD"/>
    <w:rsid w:val="005D43DF"/>
    <w:rsid w:val="005D4778"/>
    <w:rsid w:val="005D5139"/>
    <w:rsid w:val="005D531A"/>
    <w:rsid w:val="005E0454"/>
    <w:rsid w:val="005E0D1A"/>
    <w:rsid w:val="005E0FA6"/>
    <w:rsid w:val="005E11EF"/>
    <w:rsid w:val="005E1FE4"/>
    <w:rsid w:val="005E4AD4"/>
    <w:rsid w:val="005E5064"/>
    <w:rsid w:val="005E5158"/>
    <w:rsid w:val="005E5F3D"/>
    <w:rsid w:val="005E63E0"/>
    <w:rsid w:val="005E6EDA"/>
    <w:rsid w:val="005E7FC6"/>
    <w:rsid w:val="005F086F"/>
    <w:rsid w:val="005F0A6E"/>
    <w:rsid w:val="005F164A"/>
    <w:rsid w:val="005F167E"/>
    <w:rsid w:val="005F1AD0"/>
    <w:rsid w:val="005F2791"/>
    <w:rsid w:val="005F37ED"/>
    <w:rsid w:val="005F3B48"/>
    <w:rsid w:val="005F45B6"/>
    <w:rsid w:val="005F4FEB"/>
    <w:rsid w:val="005F5356"/>
    <w:rsid w:val="005F71E1"/>
    <w:rsid w:val="005F736C"/>
    <w:rsid w:val="005F75BB"/>
    <w:rsid w:val="0060295D"/>
    <w:rsid w:val="00602E5E"/>
    <w:rsid w:val="0060414F"/>
    <w:rsid w:val="0060487B"/>
    <w:rsid w:val="0060632C"/>
    <w:rsid w:val="00606424"/>
    <w:rsid w:val="00606C97"/>
    <w:rsid w:val="00607390"/>
    <w:rsid w:val="00607841"/>
    <w:rsid w:val="00610130"/>
    <w:rsid w:val="006107F9"/>
    <w:rsid w:val="006110A5"/>
    <w:rsid w:val="006118DC"/>
    <w:rsid w:val="00611912"/>
    <w:rsid w:val="006119A6"/>
    <w:rsid w:val="00615C39"/>
    <w:rsid w:val="00617F6D"/>
    <w:rsid w:val="00620C9D"/>
    <w:rsid w:val="00621C03"/>
    <w:rsid w:val="006225D7"/>
    <w:rsid w:val="006239B0"/>
    <w:rsid w:val="00624EEC"/>
    <w:rsid w:val="00624F49"/>
    <w:rsid w:val="006255D6"/>
    <w:rsid w:val="00625830"/>
    <w:rsid w:val="006273E5"/>
    <w:rsid w:val="006276EB"/>
    <w:rsid w:val="00631E26"/>
    <w:rsid w:val="0063297A"/>
    <w:rsid w:val="00632B9E"/>
    <w:rsid w:val="00633484"/>
    <w:rsid w:val="00633BE2"/>
    <w:rsid w:val="006341C7"/>
    <w:rsid w:val="00634C34"/>
    <w:rsid w:val="00635D4E"/>
    <w:rsid w:val="00635F0A"/>
    <w:rsid w:val="00636C98"/>
    <w:rsid w:val="00637B4D"/>
    <w:rsid w:val="006403F5"/>
    <w:rsid w:val="006415BE"/>
    <w:rsid w:val="00642C6D"/>
    <w:rsid w:val="00643200"/>
    <w:rsid w:val="00644280"/>
    <w:rsid w:val="00644969"/>
    <w:rsid w:val="00645415"/>
    <w:rsid w:val="0064766F"/>
    <w:rsid w:val="00647DB0"/>
    <w:rsid w:val="006515E2"/>
    <w:rsid w:val="0065258C"/>
    <w:rsid w:val="00652B56"/>
    <w:rsid w:val="006540EE"/>
    <w:rsid w:val="00654520"/>
    <w:rsid w:val="00654DD8"/>
    <w:rsid w:val="0065542C"/>
    <w:rsid w:val="00655BF3"/>
    <w:rsid w:val="0065608C"/>
    <w:rsid w:val="006571D7"/>
    <w:rsid w:val="00657806"/>
    <w:rsid w:val="00660C48"/>
    <w:rsid w:val="00661F70"/>
    <w:rsid w:val="006639AF"/>
    <w:rsid w:val="00663FA3"/>
    <w:rsid w:val="00665666"/>
    <w:rsid w:val="00666965"/>
    <w:rsid w:val="006701BC"/>
    <w:rsid w:val="00671290"/>
    <w:rsid w:val="00671444"/>
    <w:rsid w:val="006716F3"/>
    <w:rsid w:val="00671A32"/>
    <w:rsid w:val="006748D7"/>
    <w:rsid w:val="00674B53"/>
    <w:rsid w:val="00674F8F"/>
    <w:rsid w:val="00675023"/>
    <w:rsid w:val="006750AF"/>
    <w:rsid w:val="00675487"/>
    <w:rsid w:val="0067564F"/>
    <w:rsid w:val="00676FDF"/>
    <w:rsid w:val="006774DD"/>
    <w:rsid w:val="006778C7"/>
    <w:rsid w:val="00677C60"/>
    <w:rsid w:val="006800D9"/>
    <w:rsid w:val="0068186D"/>
    <w:rsid w:val="0068290E"/>
    <w:rsid w:val="00682B7F"/>
    <w:rsid w:val="00682BBB"/>
    <w:rsid w:val="0068357B"/>
    <w:rsid w:val="00684E35"/>
    <w:rsid w:val="00684E83"/>
    <w:rsid w:val="00686AC9"/>
    <w:rsid w:val="00691460"/>
    <w:rsid w:val="00691B8E"/>
    <w:rsid w:val="006925C7"/>
    <w:rsid w:val="0069306A"/>
    <w:rsid w:val="0069314A"/>
    <w:rsid w:val="0069554D"/>
    <w:rsid w:val="0069571D"/>
    <w:rsid w:val="00695DD9"/>
    <w:rsid w:val="00696430"/>
    <w:rsid w:val="006972BF"/>
    <w:rsid w:val="006973AD"/>
    <w:rsid w:val="006976F0"/>
    <w:rsid w:val="006A0597"/>
    <w:rsid w:val="006A098C"/>
    <w:rsid w:val="006A0A16"/>
    <w:rsid w:val="006A10D2"/>
    <w:rsid w:val="006A1583"/>
    <w:rsid w:val="006A1ACE"/>
    <w:rsid w:val="006A2BCE"/>
    <w:rsid w:val="006A3064"/>
    <w:rsid w:val="006A3661"/>
    <w:rsid w:val="006A3983"/>
    <w:rsid w:val="006A3D18"/>
    <w:rsid w:val="006A41A2"/>
    <w:rsid w:val="006A43C4"/>
    <w:rsid w:val="006A50C6"/>
    <w:rsid w:val="006A7B2B"/>
    <w:rsid w:val="006A7BC3"/>
    <w:rsid w:val="006B0354"/>
    <w:rsid w:val="006B1D91"/>
    <w:rsid w:val="006B2F18"/>
    <w:rsid w:val="006B338E"/>
    <w:rsid w:val="006B39B2"/>
    <w:rsid w:val="006B3A81"/>
    <w:rsid w:val="006B421E"/>
    <w:rsid w:val="006B5328"/>
    <w:rsid w:val="006B532B"/>
    <w:rsid w:val="006B6334"/>
    <w:rsid w:val="006B7698"/>
    <w:rsid w:val="006C0729"/>
    <w:rsid w:val="006C15D7"/>
    <w:rsid w:val="006C29F3"/>
    <w:rsid w:val="006C2B7A"/>
    <w:rsid w:val="006C38D3"/>
    <w:rsid w:val="006C4205"/>
    <w:rsid w:val="006C4423"/>
    <w:rsid w:val="006C5601"/>
    <w:rsid w:val="006C5829"/>
    <w:rsid w:val="006C68E8"/>
    <w:rsid w:val="006C6E24"/>
    <w:rsid w:val="006C720C"/>
    <w:rsid w:val="006C7418"/>
    <w:rsid w:val="006D059F"/>
    <w:rsid w:val="006D0A02"/>
    <w:rsid w:val="006D20E0"/>
    <w:rsid w:val="006D3B37"/>
    <w:rsid w:val="006D47DC"/>
    <w:rsid w:val="006D4943"/>
    <w:rsid w:val="006D4D95"/>
    <w:rsid w:val="006D60DF"/>
    <w:rsid w:val="006D6BFB"/>
    <w:rsid w:val="006D6D76"/>
    <w:rsid w:val="006D7972"/>
    <w:rsid w:val="006D7BEF"/>
    <w:rsid w:val="006E00D1"/>
    <w:rsid w:val="006E0122"/>
    <w:rsid w:val="006E08F7"/>
    <w:rsid w:val="006E0AAE"/>
    <w:rsid w:val="006E1321"/>
    <w:rsid w:val="006E1D54"/>
    <w:rsid w:val="006E40D6"/>
    <w:rsid w:val="006E4714"/>
    <w:rsid w:val="006E4E04"/>
    <w:rsid w:val="006E5444"/>
    <w:rsid w:val="006E572D"/>
    <w:rsid w:val="006E6321"/>
    <w:rsid w:val="006E7510"/>
    <w:rsid w:val="006F052F"/>
    <w:rsid w:val="006F0746"/>
    <w:rsid w:val="006F0FF2"/>
    <w:rsid w:val="006F2C35"/>
    <w:rsid w:val="006F5895"/>
    <w:rsid w:val="006F70F4"/>
    <w:rsid w:val="006F7EF9"/>
    <w:rsid w:val="00702379"/>
    <w:rsid w:val="007038FA"/>
    <w:rsid w:val="0070411C"/>
    <w:rsid w:val="0070416D"/>
    <w:rsid w:val="0070428E"/>
    <w:rsid w:val="00705AF1"/>
    <w:rsid w:val="0070624B"/>
    <w:rsid w:val="007063C2"/>
    <w:rsid w:val="00707586"/>
    <w:rsid w:val="00707B3C"/>
    <w:rsid w:val="0071126E"/>
    <w:rsid w:val="00711623"/>
    <w:rsid w:val="007119C9"/>
    <w:rsid w:val="007119F7"/>
    <w:rsid w:val="00712324"/>
    <w:rsid w:val="0071272E"/>
    <w:rsid w:val="00712A60"/>
    <w:rsid w:val="00714644"/>
    <w:rsid w:val="00714949"/>
    <w:rsid w:val="007150AC"/>
    <w:rsid w:val="0071610C"/>
    <w:rsid w:val="0071783D"/>
    <w:rsid w:val="007202EF"/>
    <w:rsid w:val="007206A0"/>
    <w:rsid w:val="00721B19"/>
    <w:rsid w:val="00725314"/>
    <w:rsid w:val="00726BD0"/>
    <w:rsid w:val="007273D8"/>
    <w:rsid w:val="007279B3"/>
    <w:rsid w:val="00730BC2"/>
    <w:rsid w:val="00732E5F"/>
    <w:rsid w:val="007337F4"/>
    <w:rsid w:val="00735515"/>
    <w:rsid w:val="00735E1E"/>
    <w:rsid w:val="007360C5"/>
    <w:rsid w:val="00736BD7"/>
    <w:rsid w:val="00736E8D"/>
    <w:rsid w:val="007378C8"/>
    <w:rsid w:val="007408F5"/>
    <w:rsid w:val="00740F8A"/>
    <w:rsid w:val="00741165"/>
    <w:rsid w:val="00741E62"/>
    <w:rsid w:val="007424FC"/>
    <w:rsid w:val="00743962"/>
    <w:rsid w:val="00744AF6"/>
    <w:rsid w:val="0074562E"/>
    <w:rsid w:val="00745CB1"/>
    <w:rsid w:val="007466F4"/>
    <w:rsid w:val="00751838"/>
    <w:rsid w:val="00751F7F"/>
    <w:rsid w:val="007524D6"/>
    <w:rsid w:val="007526D9"/>
    <w:rsid w:val="00752E80"/>
    <w:rsid w:val="00752FA6"/>
    <w:rsid w:val="00753160"/>
    <w:rsid w:val="00753AD8"/>
    <w:rsid w:val="00754012"/>
    <w:rsid w:val="007540D1"/>
    <w:rsid w:val="00754F2E"/>
    <w:rsid w:val="00755B1E"/>
    <w:rsid w:val="0075622C"/>
    <w:rsid w:val="00757DB6"/>
    <w:rsid w:val="00762E1A"/>
    <w:rsid w:val="00763B77"/>
    <w:rsid w:val="00764FDD"/>
    <w:rsid w:val="00765486"/>
    <w:rsid w:val="007665AD"/>
    <w:rsid w:val="00766D7A"/>
    <w:rsid w:val="007672F0"/>
    <w:rsid w:val="007674C7"/>
    <w:rsid w:val="00767768"/>
    <w:rsid w:val="00767C96"/>
    <w:rsid w:val="00772255"/>
    <w:rsid w:val="007725E4"/>
    <w:rsid w:val="0077359B"/>
    <w:rsid w:val="00773F6F"/>
    <w:rsid w:val="0077445A"/>
    <w:rsid w:val="00774D17"/>
    <w:rsid w:val="00774D4D"/>
    <w:rsid w:val="00776327"/>
    <w:rsid w:val="00777AA5"/>
    <w:rsid w:val="00780CA6"/>
    <w:rsid w:val="00780DD6"/>
    <w:rsid w:val="007828B1"/>
    <w:rsid w:val="0078301D"/>
    <w:rsid w:val="0078333D"/>
    <w:rsid w:val="00783552"/>
    <w:rsid w:val="0078414E"/>
    <w:rsid w:val="0078508B"/>
    <w:rsid w:val="00785BBD"/>
    <w:rsid w:val="00785FF1"/>
    <w:rsid w:val="00787200"/>
    <w:rsid w:val="007909D1"/>
    <w:rsid w:val="0079154F"/>
    <w:rsid w:val="00792E2F"/>
    <w:rsid w:val="00792FB0"/>
    <w:rsid w:val="00794CBD"/>
    <w:rsid w:val="00795AC4"/>
    <w:rsid w:val="007A14C3"/>
    <w:rsid w:val="007A1C73"/>
    <w:rsid w:val="007A5F40"/>
    <w:rsid w:val="007B0291"/>
    <w:rsid w:val="007B171B"/>
    <w:rsid w:val="007B308C"/>
    <w:rsid w:val="007B3D82"/>
    <w:rsid w:val="007B44A2"/>
    <w:rsid w:val="007B4C58"/>
    <w:rsid w:val="007B6722"/>
    <w:rsid w:val="007C1317"/>
    <w:rsid w:val="007C3D69"/>
    <w:rsid w:val="007C52A1"/>
    <w:rsid w:val="007C5A7E"/>
    <w:rsid w:val="007D252A"/>
    <w:rsid w:val="007D3CD3"/>
    <w:rsid w:val="007D4BAB"/>
    <w:rsid w:val="007D4E5A"/>
    <w:rsid w:val="007D6426"/>
    <w:rsid w:val="007E2A83"/>
    <w:rsid w:val="007E2EA2"/>
    <w:rsid w:val="007E30EB"/>
    <w:rsid w:val="007E3180"/>
    <w:rsid w:val="007E458B"/>
    <w:rsid w:val="007E4699"/>
    <w:rsid w:val="007E496D"/>
    <w:rsid w:val="007E4F10"/>
    <w:rsid w:val="007E61EA"/>
    <w:rsid w:val="007E6494"/>
    <w:rsid w:val="007E6A84"/>
    <w:rsid w:val="007F0859"/>
    <w:rsid w:val="007F158B"/>
    <w:rsid w:val="007F1A8F"/>
    <w:rsid w:val="007F26C8"/>
    <w:rsid w:val="007F3402"/>
    <w:rsid w:val="007F4479"/>
    <w:rsid w:val="007F4C0F"/>
    <w:rsid w:val="007F4D6E"/>
    <w:rsid w:val="007F4E8A"/>
    <w:rsid w:val="007F69C1"/>
    <w:rsid w:val="007F69E5"/>
    <w:rsid w:val="007F7BA2"/>
    <w:rsid w:val="00800A0C"/>
    <w:rsid w:val="008020CC"/>
    <w:rsid w:val="008021CF"/>
    <w:rsid w:val="00802380"/>
    <w:rsid w:val="0080278D"/>
    <w:rsid w:val="00803931"/>
    <w:rsid w:val="00804468"/>
    <w:rsid w:val="008044A6"/>
    <w:rsid w:val="00806F42"/>
    <w:rsid w:val="00806F56"/>
    <w:rsid w:val="00807094"/>
    <w:rsid w:val="00810125"/>
    <w:rsid w:val="00810A2B"/>
    <w:rsid w:val="00810CD3"/>
    <w:rsid w:val="00812AEA"/>
    <w:rsid w:val="00813379"/>
    <w:rsid w:val="008134B6"/>
    <w:rsid w:val="008138ED"/>
    <w:rsid w:val="00814135"/>
    <w:rsid w:val="00815E1B"/>
    <w:rsid w:val="00820191"/>
    <w:rsid w:val="008208FB"/>
    <w:rsid w:val="00821C6C"/>
    <w:rsid w:val="00821CAE"/>
    <w:rsid w:val="0082392A"/>
    <w:rsid w:val="008248A8"/>
    <w:rsid w:val="0082575A"/>
    <w:rsid w:val="00825B21"/>
    <w:rsid w:val="00830829"/>
    <w:rsid w:val="00831260"/>
    <w:rsid w:val="00831A78"/>
    <w:rsid w:val="008332E9"/>
    <w:rsid w:val="008339E0"/>
    <w:rsid w:val="00833AD3"/>
    <w:rsid w:val="00833ED8"/>
    <w:rsid w:val="008348F2"/>
    <w:rsid w:val="00834B26"/>
    <w:rsid w:val="008364A0"/>
    <w:rsid w:val="00836863"/>
    <w:rsid w:val="00837289"/>
    <w:rsid w:val="008372D5"/>
    <w:rsid w:val="00837E78"/>
    <w:rsid w:val="008407FA"/>
    <w:rsid w:val="008415DB"/>
    <w:rsid w:val="00842261"/>
    <w:rsid w:val="00843680"/>
    <w:rsid w:val="00845D75"/>
    <w:rsid w:val="00846429"/>
    <w:rsid w:val="008504F5"/>
    <w:rsid w:val="0085093B"/>
    <w:rsid w:val="008511FD"/>
    <w:rsid w:val="00851333"/>
    <w:rsid w:val="0085170E"/>
    <w:rsid w:val="008520A8"/>
    <w:rsid w:val="008521C6"/>
    <w:rsid w:val="00852585"/>
    <w:rsid w:val="00852A0C"/>
    <w:rsid w:val="00854F19"/>
    <w:rsid w:val="008554B1"/>
    <w:rsid w:val="00857BB0"/>
    <w:rsid w:val="008603A1"/>
    <w:rsid w:val="00862296"/>
    <w:rsid w:val="00862822"/>
    <w:rsid w:val="00863586"/>
    <w:rsid w:val="008644A1"/>
    <w:rsid w:val="0086487C"/>
    <w:rsid w:val="008661D4"/>
    <w:rsid w:val="00866C62"/>
    <w:rsid w:val="008673E7"/>
    <w:rsid w:val="00870340"/>
    <w:rsid w:val="00870A41"/>
    <w:rsid w:val="00871382"/>
    <w:rsid w:val="008713B7"/>
    <w:rsid w:val="00872210"/>
    <w:rsid w:val="008725AD"/>
    <w:rsid w:val="008726CE"/>
    <w:rsid w:val="00872F06"/>
    <w:rsid w:val="00873DE8"/>
    <w:rsid w:val="0087418C"/>
    <w:rsid w:val="00875B78"/>
    <w:rsid w:val="00875DBA"/>
    <w:rsid w:val="00876994"/>
    <w:rsid w:val="008770EC"/>
    <w:rsid w:val="00882E8B"/>
    <w:rsid w:val="008830B0"/>
    <w:rsid w:val="00884175"/>
    <w:rsid w:val="008843F1"/>
    <w:rsid w:val="008848B5"/>
    <w:rsid w:val="0088618A"/>
    <w:rsid w:val="0088665C"/>
    <w:rsid w:val="00886BAA"/>
    <w:rsid w:val="008870EA"/>
    <w:rsid w:val="0089255B"/>
    <w:rsid w:val="00892A12"/>
    <w:rsid w:val="00892F09"/>
    <w:rsid w:val="00893911"/>
    <w:rsid w:val="00897330"/>
    <w:rsid w:val="00897B65"/>
    <w:rsid w:val="008A1C78"/>
    <w:rsid w:val="008A1DEA"/>
    <w:rsid w:val="008A317A"/>
    <w:rsid w:val="008A35B1"/>
    <w:rsid w:val="008A42BD"/>
    <w:rsid w:val="008A4C19"/>
    <w:rsid w:val="008A69AE"/>
    <w:rsid w:val="008A78AC"/>
    <w:rsid w:val="008A7BC0"/>
    <w:rsid w:val="008B081A"/>
    <w:rsid w:val="008B405B"/>
    <w:rsid w:val="008B41C2"/>
    <w:rsid w:val="008B4473"/>
    <w:rsid w:val="008B561C"/>
    <w:rsid w:val="008B5EE5"/>
    <w:rsid w:val="008B5EF1"/>
    <w:rsid w:val="008B6499"/>
    <w:rsid w:val="008B6916"/>
    <w:rsid w:val="008B6BCF"/>
    <w:rsid w:val="008C08AF"/>
    <w:rsid w:val="008C0AC9"/>
    <w:rsid w:val="008C1BC6"/>
    <w:rsid w:val="008C25A9"/>
    <w:rsid w:val="008C2698"/>
    <w:rsid w:val="008C7FF3"/>
    <w:rsid w:val="008D0265"/>
    <w:rsid w:val="008D1111"/>
    <w:rsid w:val="008D184F"/>
    <w:rsid w:val="008D1F36"/>
    <w:rsid w:val="008D2356"/>
    <w:rsid w:val="008D3008"/>
    <w:rsid w:val="008D4CF7"/>
    <w:rsid w:val="008D509C"/>
    <w:rsid w:val="008E1714"/>
    <w:rsid w:val="008E2547"/>
    <w:rsid w:val="008E2B93"/>
    <w:rsid w:val="008E4600"/>
    <w:rsid w:val="008F04ED"/>
    <w:rsid w:val="008F0C8E"/>
    <w:rsid w:val="008F175F"/>
    <w:rsid w:val="008F1841"/>
    <w:rsid w:val="008F2488"/>
    <w:rsid w:val="008F2884"/>
    <w:rsid w:val="008F3D58"/>
    <w:rsid w:val="008F6F9F"/>
    <w:rsid w:val="008F7503"/>
    <w:rsid w:val="008F77A6"/>
    <w:rsid w:val="00900E69"/>
    <w:rsid w:val="00901975"/>
    <w:rsid w:val="00903952"/>
    <w:rsid w:val="00903D42"/>
    <w:rsid w:val="0090409D"/>
    <w:rsid w:val="0090512E"/>
    <w:rsid w:val="00907F9B"/>
    <w:rsid w:val="0091060E"/>
    <w:rsid w:val="00910B2B"/>
    <w:rsid w:val="009113E1"/>
    <w:rsid w:val="00911534"/>
    <w:rsid w:val="00911672"/>
    <w:rsid w:val="00912A3E"/>
    <w:rsid w:val="00912F16"/>
    <w:rsid w:val="0091333E"/>
    <w:rsid w:val="00913792"/>
    <w:rsid w:val="00914477"/>
    <w:rsid w:val="00914498"/>
    <w:rsid w:val="0091533B"/>
    <w:rsid w:val="00917E52"/>
    <w:rsid w:val="00921FE0"/>
    <w:rsid w:val="00922DBA"/>
    <w:rsid w:val="00923718"/>
    <w:rsid w:val="00923AAC"/>
    <w:rsid w:val="00923E73"/>
    <w:rsid w:val="0092416C"/>
    <w:rsid w:val="00924189"/>
    <w:rsid w:val="00925A27"/>
    <w:rsid w:val="00926A1E"/>
    <w:rsid w:val="00926F3C"/>
    <w:rsid w:val="009301C8"/>
    <w:rsid w:val="009306D3"/>
    <w:rsid w:val="0093083A"/>
    <w:rsid w:val="009334F9"/>
    <w:rsid w:val="00933C47"/>
    <w:rsid w:val="00937E61"/>
    <w:rsid w:val="00937F88"/>
    <w:rsid w:val="00941EB1"/>
    <w:rsid w:val="0094288B"/>
    <w:rsid w:val="00942D11"/>
    <w:rsid w:val="00944094"/>
    <w:rsid w:val="00946212"/>
    <w:rsid w:val="009469F5"/>
    <w:rsid w:val="00946B03"/>
    <w:rsid w:val="00946E62"/>
    <w:rsid w:val="00947137"/>
    <w:rsid w:val="00947B07"/>
    <w:rsid w:val="00947CFA"/>
    <w:rsid w:val="0095036B"/>
    <w:rsid w:val="0095045D"/>
    <w:rsid w:val="00950792"/>
    <w:rsid w:val="00950E13"/>
    <w:rsid w:val="00951FAF"/>
    <w:rsid w:val="0095277B"/>
    <w:rsid w:val="00952906"/>
    <w:rsid w:val="00953213"/>
    <w:rsid w:val="00953F88"/>
    <w:rsid w:val="00954D26"/>
    <w:rsid w:val="00955271"/>
    <w:rsid w:val="009570FD"/>
    <w:rsid w:val="00957E20"/>
    <w:rsid w:val="00960EC5"/>
    <w:rsid w:val="009616BD"/>
    <w:rsid w:val="009646E7"/>
    <w:rsid w:val="009652D5"/>
    <w:rsid w:val="00965FDC"/>
    <w:rsid w:val="00966302"/>
    <w:rsid w:val="009669E5"/>
    <w:rsid w:val="00970328"/>
    <w:rsid w:val="00970823"/>
    <w:rsid w:val="0097090D"/>
    <w:rsid w:val="00972618"/>
    <w:rsid w:val="009738E1"/>
    <w:rsid w:val="00974030"/>
    <w:rsid w:val="009744AF"/>
    <w:rsid w:val="00974DCB"/>
    <w:rsid w:val="00975A0D"/>
    <w:rsid w:val="00976468"/>
    <w:rsid w:val="009766E6"/>
    <w:rsid w:val="009767CC"/>
    <w:rsid w:val="0097745A"/>
    <w:rsid w:val="009808E5"/>
    <w:rsid w:val="00980B81"/>
    <w:rsid w:val="009839A4"/>
    <w:rsid w:val="00983C2E"/>
    <w:rsid w:val="00984336"/>
    <w:rsid w:val="00984BE3"/>
    <w:rsid w:val="00986CB8"/>
    <w:rsid w:val="00987681"/>
    <w:rsid w:val="00990E61"/>
    <w:rsid w:val="009916DD"/>
    <w:rsid w:val="009916EA"/>
    <w:rsid w:val="00991FD1"/>
    <w:rsid w:val="00992FA9"/>
    <w:rsid w:val="00993778"/>
    <w:rsid w:val="00993E97"/>
    <w:rsid w:val="00994CC1"/>
    <w:rsid w:val="00994DA7"/>
    <w:rsid w:val="00996361"/>
    <w:rsid w:val="00996F2A"/>
    <w:rsid w:val="0099705A"/>
    <w:rsid w:val="009A0376"/>
    <w:rsid w:val="009A1A22"/>
    <w:rsid w:val="009A221C"/>
    <w:rsid w:val="009A28C7"/>
    <w:rsid w:val="009A2A75"/>
    <w:rsid w:val="009A3B90"/>
    <w:rsid w:val="009A6FBA"/>
    <w:rsid w:val="009A7CF3"/>
    <w:rsid w:val="009B067D"/>
    <w:rsid w:val="009B119A"/>
    <w:rsid w:val="009B1423"/>
    <w:rsid w:val="009B19BA"/>
    <w:rsid w:val="009B2308"/>
    <w:rsid w:val="009B2420"/>
    <w:rsid w:val="009B2EE5"/>
    <w:rsid w:val="009B347B"/>
    <w:rsid w:val="009B4431"/>
    <w:rsid w:val="009B545E"/>
    <w:rsid w:val="009B5654"/>
    <w:rsid w:val="009B57AA"/>
    <w:rsid w:val="009B7734"/>
    <w:rsid w:val="009C05D1"/>
    <w:rsid w:val="009C092B"/>
    <w:rsid w:val="009C19B8"/>
    <w:rsid w:val="009C1A49"/>
    <w:rsid w:val="009C2EDE"/>
    <w:rsid w:val="009C307C"/>
    <w:rsid w:val="009C3201"/>
    <w:rsid w:val="009C42C2"/>
    <w:rsid w:val="009C4CB1"/>
    <w:rsid w:val="009C4EED"/>
    <w:rsid w:val="009C5C31"/>
    <w:rsid w:val="009C618D"/>
    <w:rsid w:val="009C67C4"/>
    <w:rsid w:val="009C796F"/>
    <w:rsid w:val="009D0322"/>
    <w:rsid w:val="009D1047"/>
    <w:rsid w:val="009D12F6"/>
    <w:rsid w:val="009D2736"/>
    <w:rsid w:val="009D2B8F"/>
    <w:rsid w:val="009D3D88"/>
    <w:rsid w:val="009D5888"/>
    <w:rsid w:val="009D616E"/>
    <w:rsid w:val="009D64FE"/>
    <w:rsid w:val="009D6DF6"/>
    <w:rsid w:val="009E0B67"/>
    <w:rsid w:val="009E10C9"/>
    <w:rsid w:val="009E1486"/>
    <w:rsid w:val="009E1AA2"/>
    <w:rsid w:val="009E2AF2"/>
    <w:rsid w:val="009E2D30"/>
    <w:rsid w:val="009E4A86"/>
    <w:rsid w:val="009E5D02"/>
    <w:rsid w:val="009E76C7"/>
    <w:rsid w:val="009E7A6C"/>
    <w:rsid w:val="009E7B26"/>
    <w:rsid w:val="009F0033"/>
    <w:rsid w:val="009F0999"/>
    <w:rsid w:val="009F105E"/>
    <w:rsid w:val="009F139C"/>
    <w:rsid w:val="009F144B"/>
    <w:rsid w:val="009F2907"/>
    <w:rsid w:val="009F2F09"/>
    <w:rsid w:val="009F310B"/>
    <w:rsid w:val="009F43B3"/>
    <w:rsid w:val="009F4467"/>
    <w:rsid w:val="009F4E4E"/>
    <w:rsid w:val="009F53E9"/>
    <w:rsid w:val="009F5D90"/>
    <w:rsid w:val="009F5FAD"/>
    <w:rsid w:val="009F6B66"/>
    <w:rsid w:val="009F7625"/>
    <w:rsid w:val="009F7A2B"/>
    <w:rsid w:val="00A00C94"/>
    <w:rsid w:val="00A00DD9"/>
    <w:rsid w:val="00A01169"/>
    <w:rsid w:val="00A01AA3"/>
    <w:rsid w:val="00A02A32"/>
    <w:rsid w:val="00A031AC"/>
    <w:rsid w:val="00A06092"/>
    <w:rsid w:val="00A06226"/>
    <w:rsid w:val="00A113CD"/>
    <w:rsid w:val="00A114CA"/>
    <w:rsid w:val="00A12F84"/>
    <w:rsid w:val="00A135DC"/>
    <w:rsid w:val="00A13B95"/>
    <w:rsid w:val="00A151F2"/>
    <w:rsid w:val="00A15B35"/>
    <w:rsid w:val="00A15BCA"/>
    <w:rsid w:val="00A16824"/>
    <w:rsid w:val="00A16D23"/>
    <w:rsid w:val="00A16F08"/>
    <w:rsid w:val="00A175CE"/>
    <w:rsid w:val="00A17F57"/>
    <w:rsid w:val="00A22327"/>
    <w:rsid w:val="00A227F3"/>
    <w:rsid w:val="00A22830"/>
    <w:rsid w:val="00A24B0A"/>
    <w:rsid w:val="00A26EAB"/>
    <w:rsid w:val="00A27C00"/>
    <w:rsid w:val="00A27D1D"/>
    <w:rsid w:val="00A27DFD"/>
    <w:rsid w:val="00A31D0A"/>
    <w:rsid w:val="00A32B06"/>
    <w:rsid w:val="00A34908"/>
    <w:rsid w:val="00A35728"/>
    <w:rsid w:val="00A35A26"/>
    <w:rsid w:val="00A367FC"/>
    <w:rsid w:val="00A3687F"/>
    <w:rsid w:val="00A401A5"/>
    <w:rsid w:val="00A40D36"/>
    <w:rsid w:val="00A411C7"/>
    <w:rsid w:val="00A4182C"/>
    <w:rsid w:val="00A424DA"/>
    <w:rsid w:val="00A449D5"/>
    <w:rsid w:val="00A4572B"/>
    <w:rsid w:val="00A473BE"/>
    <w:rsid w:val="00A47879"/>
    <w:rsid w:val="00A50351"/>
    <w:rsid w:val="00A51988"/>
    <w:rsid w:val="00A51D80"/>
    <w:rsid w:val="00A52A35"/>
    <w:rsid w:val="00A53845"/>
    <w:rsid w:val="00A53ED6"/>
    <w:rsid w:val="00A54478"/>
    <w:rsid w:val="00A55693"/>
    <w:rsid w:val="00A562E6"/>
    <w:rsid w:val="00A56926"/>
    <w:rsid w:val="00A57B0F"/>
    <w:rsid w:val="00A60934"/>
    <w:rsid w:val="00A60A9A"/>
    <w:rsid w:val="00A61E83"/>
    <w:rsid w:val="00A61F51"/>
    <w:rsid w:val="00A62700"/>
    <w:rsid w:val="00A636F6"/>
    <w:rsid w:val="00A63729"/>
    <w:rsid w:val="00A63E51"/>
    <w:rsid w:val="00A66F21"/>
    <w:rsid w:val="00A66F4A"/>
    <w:rsid w:val="00A6766B"/>
    <w:rsid w:val="00A71A0C"/>
    <w:rsid w:val="00A72696"/>
    <w:rsid w:val="00A72FC8"/>
    <w:rsid w:val="00A7426B"/>
    <w:rsid w:val="00A75FD4"/>
    <w:rsid w:val="00A7639D"/>
    <w:rsid w:val="00A805EB"/>
    <w:rsid w:val="00A80E24"/>
    <w:rsid w:val="00A83FA1"/>
    <w:rsid w:val="00A84CE7"/>
    <w:rsid w:val="00A85CED"/>
    <w:rsid w:val="00A8679C"/>
    <w:rsid w:val="00A868BD"/>
    <w:rsid w:val="00A86B60"/>
    <w:rsid w:val="00A90744"/>
    <w:rsid w:val="00A90916"/>
    <w:rsid w:val="00A9113C"/>
    <w:rsid w:val="00A92D61"/>
    <w:rsid w:val="00A940C5"/>
    <w:rsid w:val="00A94D3D"/>
    <w:rsid w:val="00A95205"/>
    <w:rsid w:val="00A955A4"/>
    <w:rsid w:val="00A96112"/>
    <w:rsid w:val="00A97C1B"/>
    <w:rsid w:val="00A97E92"/>
    <w:rsid w:val="00AA000C"/>
    <w:rsid w:val="00AA096C"/>
    <w:rsid w:val="00AA0FA4"/>
    <w:rsid w:val="00AA75B0"/>
    <w:rsid w:val="00AA7735"/>
    <w:rsid w:val="00AA78F2"/>
    <w:rsid w:val="00AB0516"/>
    <w:rsid w:val="00AB125F"/>
    <w:rsid w:val="00AB17FF"/>
    <w:rsid w:val="00AB2622"/>
    <w:rsid w:val="00AB3906"/>
    <w:rsid w:val="00AB41FB"/>
    <w:rsid w:val="00AB4901"/>
    <w:rsid w:val="00AB50E7"/>
    <w:rsid w:val="00AB6D0F"/>
    <w:rsid w:val="00AB7536"/>
    <w:rsid w:val="00AB78FF"/>
    <w:rsid w:val="00AC0358"/>
    <w:rsid w:val="00AC0A73"/>
    <w:rsid w:val="00AC11CD"/>
    <w:rsid w:val="00AC3105"/>
    <w:rsid w:val="00AC4A5F"/>
    <w:rsid w:val="00AC5FD7"/>
    <w:rsid w:val="00AC6570"/>
    <w:rsid w:val="00AD2A18"/>
    <w:rsid w:val="00AD2C3F"/>
    <w:rsid w:val="00AD34C6"/>
    <w:rsid w:val="00AD3CDD"/>
    <w:rsid w:val="00AD43AF"/>
    <w:rsid w:val="00AD52B6"/>
    <w:rsid w:val="00AD6D1D"/>
    <w:rsid w:val="00AD737A"/>
    <w:rsid w:val="00AD7C59"/>
    <w:rsid w:val="00AE05BA"/>
    <w:rsid w:val="00AE07C3"/>
    <w:rsid w:val="00AE0876"/>
    <w:rsid w:val="00AE1850"/>
    <w:rsid w:val="00AE1A07"/>
    <w:rsid w:val="00AE1A55"/>
    <w:rsid w:val="00AE2033"/>
    <w:rsid w:val="00AE2FC4"/>
    <w:rsid w:val="00AE40A1"/>
    <w:rsid w:val="00AE5C29"/>
    <w:rsid w:val="00AE610D"/>
    <w:rsid w:val="00AF070A"/>
    <w:rsid w:val="00AF10E3"/>
    <w:rsid w:val="00AF1DE7"/>
    <w:rsid w:val="00AF3432"/>
    <w:rsid w:val="00AF5151"/>
    <w:rsid w:val="00AF6567"/>
    <w:rsid w:val="00AF69B4"/>
    <w:rsid w:val="00AF72AC"/>
    <w:rsid w:val="00AF77C8"/>
    <w:rsid w:val="00B008E8"/>
    <w:rsid w:val="00B01C87"/>
    <w:rsid w:val="00B0300F"/>
    <w:rsid w:val="00B035DE"/>
    <w:rsid w:val="00B03873"/>
    <w:rsid w:val="00B04AFC"/>
    <w:rsid w:val="00B065B6"/>
    <w:rsid w:val="00B06B53"/>
    <w:rsid w:val="00B078D9"/>
    <w:rsid w:val="00B10264"/>
    <w:rsid w:val="00B1094B"/>
    <w:rsid w:val="00B1214B"/>
    <w:rsid w:val="00B14D8A"/>
    <w:rsid w:val="00B16613"/>
    <w:rsid w:val="00B1688E"/>
    <w:rsid w:val="00B171DA"/>
    <w:rsid w:val="00B20CB4"/>
    <w:rsid w:val="00B21FE1"/>
    <w:rsid w:val="00B245EA"/>
    <w:rsid w:val="00B27AE1"/>
    <w:rsid w:val="00B308C6"/>
    <w:rsid w:val="00B30A0B"/>
    <w:rsid w:val="00B31456"/>
    <w:rsid w:val="00B32067"/>
    <w:rsid w:val="00B3274A"/>
    <w:rsid w:val="00B331D9"/>
    <w:rsid w:val="00B333D5"/>
    <w:rsid w:val="00B35088"/>
    <w:rsid w:val="00B3520D"/>
    <w:rsid w:val="00B36F5D"/>
    <w:rsid w:val="00B3720E"/>
    <w:rsid w:val="00B400CE"/>
    <w:rsid w:val="00B40FB1"/>
    <w:rsid w:val="00B412A7"/>
    <w:rsid w:val="00B416F0"/>
    <w:rsid w:val="00B41BB4"/>
    <w:rsid w:val="00B42A01"/>
    <w:rsid w:val="00B42A8C"/>
    <w:rsid w:val="00B433C1"/>
    <w:rsid w:val="00B45226"/>
    <w:rsid w:val="00B45D19"/>
    <w:rsid w:val="00B4656B"/>
    <w:rsid w:val="00B476BA"/>
    <w:rsid w:val="00B50A9D"/>
    <w:rsid w:val="00B52DAA"/>
    <w:rsid w:val="00B573FC"/>
    <w:rsid w:val="00B57E1E"/>
    <w:rsid w:val="00B6073C"/>
    <w:rsid w:val="00B60A80"/>
    <w:rsid w:val="00B61985"/>
    <w:rsid w:val="00B632B9"/>
    <w:rsid w:val="00B63EA6"/>
    <w:rsid w:val="00B651B7"/>
    <w:rsid w:val="00B65A85"/>
    <w:rsid w:val="00B65D17"/>
    <w:rsid w:val="00B66E3F"/>
    <w:rsid w:val="00B7083B"/>
    <w:rsid w:val="00B70E75"/>
    <w:rsid w:val="00B71787"/>
    <w:rsid w:val="00B71A80"/>
    <w:rsid w:val="00B72158"/>
    <w:rsid w:val="00B72421"/>
    <w:rsid w:val="00B74550"/>
    <w:rsid w:val="00B76497"/>
    <w:rsid w:val="00B76735"/>
    <w:rsid w:val="00B80402"/>
    <w:rsid w:val="00B80DAF"/>
    <w:rsid w:val="00B8309B"/>
    <w:rsid w:val="00B84416"/>
    <w:rsid w:val="00B85553"/>
    <w:rsid w:val="00B85690"/>
    <w:rsid w:val="00B861CB"/>
    <w:rsid w:val="00B905F2"/>
    <w:rsid w:val="00B90853"/>
    <w:rsid w:val="00B908EE"/>
    <w:rsid w:val="00B92150"/>
    <w:rsid w:val="00B925F7"/>
    <w:rsid w:val="00B93846"/>
    <w:rsid w:val="00B94751"/>
    <w:rsid w:val="00B96887"/>
    <w:rsid w:val="00BA02DA"/>
    <w:rsid w:val="00BA33F6"/>
    <w:rsid w:val="00BA3B09"/>
    <w:rsid w:val="00BA3EFE"/>
    <w:rsid w:val="00BA3F37"/>
    <w:rsid w:val="00BA4C23"/>
    <w:rsid w:val="00BA5226"/>
    <w:rsid w:val="00BA58F4"/>
    <w:rsid w:val="00BA5967"/>
    <w:rsid w:val="00BA651E"/>
    <w:rsid w:val="00BA7766"/>
    <w:rsid w:val="00BA79B6"/>
    <w:rsid w:val="00BA7C8E"/>
    <w:rsid w:val="00BB0D99"/>
    <w:rsid w:val="00BB11DD"/>
    <w:rsid w:val="00BB1A51"/>
    <w:rsid w:val="00BB2F5C"/>
    <w:rsid w:val="00BB3116"/>
    <w:rsid w:val="00BB498A"/>
    <w:rsid w:val="00BB4DAC"/>
    <w:rsid w:val="00BB4F7E"/>
    <w:rsid w:val="00BB514A"/>
    <w:rsid w:val="00BB53A0"/>
    <w:rsid w:val="00BB5431"/>
    <w:rsid w:val="00BB5548"/>
    <w:rsid w:val="00BB5A57"/>
    <w:rsid w:val="00BB6108"/>
    <w:rsid w:val="00BB6633"/>
    <w:rsid w:val="00BB6775"/>
    <w:rsid w:val="00BB7038"/>
    <w:rsid w:val="00BB7BE3"/>
    <w:rsid w:val="00BB7E41"/>
    <w:rsid w:val="00BC010B"/>
    <w:rsid w:val="00BC1BB5"/>
    <w:rsid w:val="00BC1DDD"/>
    <w:rsid w:val="00BC20B8"/>
    <w:rsid w:val="00BC6263"/>
    <w:rsid w:val="00BC668D"/>
    <w:rsid w:val="00BC6753"/>
    <w:rsid w:val="00BC6A86"/>
    <w:rsid w:val="00BC743B"/>
    <w:rsid w:val="00BC79DF"/>
    <w:rsid w:val="00BC7C4E"/>
    <w:rsid w:val="00BD0D04"/>
    <w:rsid w:val="00BD18BA"/>
    <w:rsid w:val="00BD20D8"/>
    <w:rsid w:val="00BD4030"/>
    <w:rsid w:val="00BD4327"/>
    <w:rsid w:val="00BD4986"/>
    <w:rsid w:val="00BD595E"/>
    <w:rsid w:val="00BD61A8"/>
    <w:rsid w:val="00BD65C3"/>
    <w:rsid w:val="00BD71F0"/>
    <w:rsid w:val="00BD7C74"/>
    <w:rsid w:val="00BD7DFF"/>
    <w:rsid w:val="00BE17A6"/>
    <w:rsid w:val="00BE17EA"/>
    <w:rsid w:val="00BE2555"/>
    <w:rsid w:val="00BE39F3"/>
    <w:rsid w:val="00BE53CB"/>
    <w:rsid w:val="00BE6090"/>
    <w:rsid w:val="00BE66FC"/>
    <w:rsid w:val="00BE6D4E"/>
    <w:rsid w:val="00BE7EBB"/>
    <w:rsid w:val="00BF0026"/>
    <w:rsid w:val="00BF01C2"/>
    <w:rsid w:val="00BF10BF"/>
    <w:rsid w:val="00BF15BD"/>
    <w:rsid w:val="00BF3812"/>
    <w:rsid w:val="00BF3DD2"/>
    <w:rsid w:val="00BF6CA7"/>
    <w:rsid w:val="00C00223"/>
    <w:rsid w:val="00C00920"/>
    <w:rsid w:val="00C00C31"/>
    <w:rsid w:val="00C01081"/>
    <w:rsid w:val="00C01499"/>
    <w:rsid w:val="00C01512"/>
    <w:rsid w:val="00C024CF"/>
    <w:rsid w:val="00C0386D"/>
    <w:rsid w:val="00C05AAE"/>
    <w:rsid w:val="00C06ACA"/>
    <w:rsid w:val="00C06DB2"/>
    <w:rsid w:val="00C075B9"/>
    <w:rsid w:val="00C121CA"/>
    <w:rsid w:val="00C135DE"/>
    <w:rsid w:val="00C141AE"/>
    <w:rsid w:val="00C14660"/>
    <w:rsid w:val="00C16869"/>
    <w:rsid w:val="00C177FF"/>
    <w:rsid w:val="00C179C8"/>
    <w:rsid w:val="00C214C1"/>
    <w:rsid w:val="00C21B59"/>
    <w:rsid w:val="00C22922"/>
    <w:rsid w:val="00C22BDD"/>
    <w:rsid w:val="00C23EFB"/>
    <w:rsid w:val="00C2467C"/>
    <w:rsid w:val="00C24D01"/>
    <w:rsid w:val="00C255CE"/>
    <w:rsid w:val="00C2582A"/>
    <w:rsid w:val="00C261F8"/>
    <w:rsid w:val="00C2678E"/>
    <w:rsid w:val="00C267E6"/>
    <w:rsid w:val="00C27AC7"/>
    <w:rsid w:val="00C30010"/>
    <w:rsid w:val="00C302D4"/>
    <w:rsid w:val="00C30933"/>
    <w:rsid w:val="00C30E20"/>
    <w:rsid w:val="00C31791"/>
    <w:rsid w:val="00C3213F"/>
    <w:rsid w:val="00C32799"/>
    <w:rsid w:val="00C328F1"/>
    <w:rsid w:val="00C32976"/>
    <w:rsid w:val="00C33749"/>
    <w:rsid w:val="00C33F9D"/>
    <w:rsid w:val="00C34E77"/>
    <w:rsid w:val="00C36B4A"/>
    <w:rsid w:val="00C406B6"/>
    <w:rsid w:val="00C41B8D"/>
    <w:rsid w:val="00C421B4"/>
    <w:rsid w:val="00C430CA"/>
    <w:rsid w:val="00C43833"/>
    <w:rsid w:val="00C440CC"/>
    <w:rsid w:val="00C45849"/>
    <w:rsid w:val="00C465D0"/>
    <w:rsid w:val="00C471A2"/>
    <w:rsid w:val="00C47754"/>
    <w:rsid w:val="00C50AF9"/>
    <w:rsid w:val="00C50D22"/>
    <w:rsid w:val="00C522E9"/>
    <w:rsid w:val="00C52F96"/>
    <w:rsid w:val="00C54112"/>
    <w:rsid w:val="00C5473A"/>
    <w:rsid w:val="00C55DBF"/>
    <w:rsid w:val="00C57125"/>
    <w:rsid w:val="00C572DB"/>
    <w:rsid w:val="00C61313"/>
    <w:rsid w:val="00C63470"/>
    <w:rsid w:val="00C635DF"/>
    <w:rsid w:val="00C64AFC"/>
    <w:rsid w:val="00C65117"/>
    <w:rsid w:val="00C659B1"/>
    <w:rsid w:val="00C65ADF"/>
    <w:rsid w:val="00C65F3B"/>
    <w:rsid w:val="00C6612B"/>
    <w:rsid w:val="00C665BE"/>
    <w:rsid w:val="00C7055B"/>
    <w:rsid w:val="00C7114F"/>
    <w:rsid w:val="00C71876"/>
    <w:rsid w:val="00C71947"/>
    <w:rsid w:val="00C71ECC"/>
    <w:rsid w:val="00C721A0"/>
    <w:rsid w:val="00C74D52"/>
    <w:rsid w:val="00C74DCF"/>
    <w:rsid w:val="00C74F96"/>
    <w:rsid w:val="00C75F24"/>
    <w:rsid w:val="00C760F9"/>
    <w:rsid w:val="00C770B9"/>
    <w:rsid w:val="00C7790A"/>
    <w:rsid w:val="00C83A0D"/>
    <w:rsid w:val="00C83F75"/>
    <w:rsid w:val="00C84538"/>
    <w:rsid w:val="00C8484B"/>
    <w:rsid w:val="00C85C1A"/>
    <w:rsid w:val="00C862D1"/>
    <w:rsid w:val="00C90525"/>
    <w:rsid w:val="00C91DEF"/>
    <w:rsid w:val="00C955F1"/>
    <w:rsid w:val="00C96869"/>
    <w:rsid w:val="00C970F5"/>
    <w:rsid w:val="00C9783B"/>
    <w:rsid w:val="00CA2BBE"/>
    <w:rsid w:val="00CA4D6E"/>
    <w:rsid w:val="00CA54BF"/>
    <w:rsid w:val="00CA581A"/>
    <w:rsid w:val="00CA7CE1"/>
    <w:rsid w:val="00CB0EF5"/>
    <w:rsid w:val="00CB15D5"/>
    <w:rsid w:val="00CB1A3E"/>
    <w:rsid w:val="00CB1E97"/>
    <w:rsid w:val="00CB2048"/>
    <w:rsid w:val="00CB2092"/>
    <w:rsid w:val="00CB2381"/>
    <w:rsid w:val="00CB264E"/>
    <w:rsid w:val="00CB2E7E"/>
    <w:rsid w:val="00CB4655"/>
    <w:rsid w:val="00CB479E"/>
    <w:rsid w:val="00CB4CD9"/>
    <w:rsid w:val="00CB72B5"/>
    <w:rsid w:val="00CB77FB"/>
    <w:rsid w:val="00CC078D"/>
    <w:rsid w:val="00CC0CBD"/>
    <w:rsid w:val="00CC0DBE"/>
    <w:rsid w:val="00CC1181"/>
    <w:rsid w:val="00CC365E"/>
    <w:rsid w:val="00CC3E09"/>
    <w:rsid w:val="00CC590D"/>
    <w:rsid w:val="00CC5D80"/>
    <w:rsid w:val="00CC5F2B"/>
    <w:rsid w:val="00CC7CAB"/>
    <w:rsid w:val="00CC7FFB"/>
    <w:rsid w:val="00CD0593"/>
    <w:rsid w:val="00CD074F"/>
    <w:rsid w:val="00CD1FCF"/>
    <w:rsid w:val="00CD23A9"/>
    <w:rsid w:val="00CD24FD"/>
    <w:rsid w:val="00CD437D"/>
    <w:rsid w:val="00CD4792"/>
    <w:rsid w:val="00CD569E"/>
    <w:rsid w:val="00CD56DF"/>
    <w:rsid w:val="00CD58F1"/>
    <w:rsid w:val="00CE0AB1"/>
    <w:rsid w:val="00CE164D"/>
    <w:rsid w:val="00CE1B92"/>
    <w:rsid w:val="00CE2F79"/>
    <w:rsid w:val="00CE3D05"/>
    <w:rsid w:val="00CE3E5A"/>
    <w:rsid w:val="00CE5337"/>
    <w:rsid w:val="00CE5CB1"/>
    <w:rsid w:val="00CE5FE3"/>
    <w:rsid w:val="00CE60DB"/>
    <w:rsid w:val="00CE61B1"/>
    <w:rsid w:val="00CE66CF"/>
    <w:rsid w:val="00CE718E"/>
    <w:rsid w:val="00CE7B8B"/>
    <w:rsid w:val="00CF06C3"/>
    <w:rsid w:val="00CF0AC6"/>
    <w:rsid w:val="00CF27E6"/>
    <w:rsid w:val="00CF3A5A"/>
    <w:rsid w:val="00CF3AA1"/>
    <w:rsid w:val="00CF62CB"/>
    <w:rsid w:val="00CF7615"/>
    <w:rsid w:val="00CF7952"/>
    <w:rsid w:val="00D018B5"/>
    <w:rsid w:val="00D03C36"/>
    <w:rsid w:val="00D04351"/>
    <w:rsid w:val="00D065E6"/>
    <w:rsid w:val="00D06EF6"/>
    <w:rsid w:val="00D1064F"/>
    <w:rsid w:val="00D10807"/>
    <w:rsid w:val="00D11296"/>
    <w:rsid w:val="00D113E0"/>
    <w:rsid w:val="00D11956"/>
    <w:rsid w:val="00D128CD"/>
    <w:rsid w:val="00D13D01"/>
    <w:rsid w:val="00D152D0"/>
    <w:rsid w:val="00D1578E"/>
    <w:rsid w:val="00D1606F"/>
    <w:rsid w:val="00D16111"/>
    <w:rsid w:val="00D169A8"/>
    <w:rsid w:val="00D171B3"/>
    <w:rsid w:val="00D1771B"/>
    <w:rsid w:val="00D17E9B"/>
    <w:rsid w:val="00D20766"/>
    <w:rsid w:val="00D20C82"/>
    <w:rsid w:val="00D21873"/>
    <w:rsid w:val="00D227D1"/>
    <w:rsid w:val="00D22DCF"/>
    <w:rsid w:val="00D22F56"/>
    <w:rsid w:val="00D24063"/>
    <w:rsid w:val="00D242A5"/>
    <w:rsid w:val="00D2568B"/>
    <w:rsid w:val="00D2594C"/>
    <w:rsid w:val="00D264B5"/>
    <w:rsid w:val="00D26F5F"/>
    <w:rsid w:val="00D31411"/>
    <w:rsid w:val="00D3190A"/>
    <w:rsid w:val="00D3191B"/>
    <w:rsid w:val="00D32069"/>
    <w:rsid w:val="00D32B7B"/>
    <w:rsid w:val="00D33EA0"/>
    <w:rsid w:val="00D367F2"/>
    <w:rsid w:val="00D405DC"/>
    <w:rsid w:val="00D413A7"/>
    <w:rsid w:val="00D41CAE"/>
    <w:rsid w:val="00D41D4C"/>
    <w:rsid w:val="00D44078"/>
    <w:rsid w:val="00D471FA"/>
    <w:rsid w:val="00D47EE6"/>
    <w:rsid w:val="00D540DC"/>
    <w:rsid w:val="00D549BA"/>
    <w:rsid w:val="00D554B2"/>
    <w:rsid w:val="00D563DF"/>
    <w:rsid w:val="00D5650C"/>
    <w:rsid w:val="00D56649"/>
    <w:rsid w:val="00D60922"/>
    <w:rsid w:val="00D62CAC"/>
    <w:rsid w:val="00D648FA"/>
    <w:rsid w:val="00D649AA"/>
    <w:rsid w:val="00D65854"/>
    <w:rsid w:val="00D66099"/>
    <w:rsid w:val="00D66A90"/>
    <w:rsid w:val="00D7030B"/>
    <w:rsid w:val="00D705A3"/>
    <w:rsid w:val="00D712D5"/>
    <w:rsid w:val="00D716A7"/>
    <w:rsid w:val="00D74C4A"/>
    <w:rsid w:val="00D80BE6"/>
    <w:rsid w:val="00D80FED"/>
    <w:rsid w:val="00D812EC"/>
    <w:rsid w:val="00D81B79"/>
    <w:rsid w:val="00D81CA6"/>
    <w:rsid w:val="00D81EB0"/>
    <w:rsid w:val="00D83930"/>
    <w:rsid w:val="00D839B6"/>
    <w:rsid w:val="00D848D0"/>
    <w:rsid w:val="00D856E3"/>
    <w:rsid w:val="00D85D47"/>
    <w:rsid w:val="00D85E6C"/>
    <w:rsid w:val="00D861A5"/>
    <w:rsid w:val="00D8685A"/>
    <w:rsid w:val="00D86F4F"/>
    <w:rsid w:val="00D87630"/>
    <w:rsid w:val="00D87CAC"/>
    <w:rsid w:val="00D90E92"/>
    <w:rsid w:val="00D911B7"/>
    <w:rsid w:val="00D9291D"/>
    <w:rsid w:val="00D92DCE"/>
    <w:rsid w:val="00D93431"/>
    <w:rsid w:val="00D93EDF"/>
    <w:rsid w:val="00D94066"/>
    <w:rsid w:val="00D94212"/>
    <w:rsid w:val="00D952DE"/>
    <w:rsid w:val="00D95A35"/>
    <w:rsid w:val="00D95AF6"/>
    <w:rsid w:val="00D95B63"/>
    <w:rsid w:val="00D96453"/>
    <w:rsid w:val="00D969BD"/>
    <w:rsid w:val="00D970A5"/>
    <w:rsid w:val="00DA0697"/>
    <w:rsid w:val="00DA3B0E"/>
    <w:rsid w:val="00DA4D76"/>
    <w:rsid w:val="00DA4F73"/>
    <w:rsid w:val="00DA55CD"/>
    <w:rsid w:val="00DA6470"/>
    <w:rsid w:val="00DA7660"/>
    <w:rsid w:val="00DB0453"/>
    <w:rsid w:val="00DB1C27"/>
    <w:rsid w:val="00DB3F3E"/>
    <w:rsid w:val="00DB442B"/>
    <w:rsid w:val="00DB5365"/>
    <w:rsid w:val="00DB621A"/>
    <w:rsid w:val="00DB64BA"/>
    <w:rsid w:val="00DB6AAE"/>
    <w:rsid w:val="00DB712B"/>
    <w:rsid w:val="00DC0F8D"/>
    <w:rsid w:val="00DC2506"/>
    <w:rsid w:val="00DC31CF"/>
    <w:rsid w:val="00DC35BD"/>
    <w:rsid w:val="00DC38C4"/>
    <w:rsid w:val="00DC400B"/>
    <w:rsid w:val="00DC5344"/>
    <w:rsid w:val="00DC54AB"/>
    <w:rsid w:val="00DC5606"/>
    <w:rsid w:val="00DC5CB5"/>
    <w:rsid w:val="00DC62BA"/>
    <w:rsid w:val="00DC6300"/>
    <w:rsid w:val="00DC6734"/>
    <w:rsid w:val="00DC7CE7"/>
    <w:rsid w:val="00DD0188"/>
    <w:rsid w:val="00DD046F"/>
    <w:rsid w:val="00DD0961"/>
    <w:rsid w:val="00DD15DF"/>
    <w:rsid w:val="00DD1FC3"/>
    <w:rsid w:val="00DD287B"/>
    <w:rsid w:val="00DD3975"/>
    <w:rsid w:val="00DD4756"/>
    <w:rsid w:val="00DD48E2"/>
    <w:rsid w:val="00DD4BC0"/>
    <w:rsid w:val="00DD4BC3"/>
    <w:rsid w:val="00DD5375"/>
    <w:rsid w:val="00DD562A"/>
    <w:rsid w:val="00DD7586"/>
    <w:rsid w:val="00DD7F9F"/>
    <w:rsid w:val="00DE158C"/>
    <w:rsid w:val="00DE28AF"/>
    <w:rsid w:val="00DE3B19"/>
    <w:rsid w:val="00DE41B8"/>
    <w:rsid w:val="00DE5799"/>
    <w:rsid w:val="00DE6C01"/>
    <w:rsid w:val="00DF1336"/>
    <w:rsid w:val="00DF385F"/>
    <w:rsid w:val="00DF4535"/>
    <w:rsid w:val="00E00882"/>
    <w:rsid w:val="00E00C31"/>
    <w:rsid w:val="00E01679"/>
    <w:rsid w:val="00E05D9E"/>
    <w:rsid w:val="00E05E3C"/>
    <w:rsid w:val="00E07B81"/>
    <w:rsid w:val="00E1090F"/>
    <w:rsid w:val="00E1111E"/>
    <w:rsid w:val="00E11509"/>
    <w:rsid w:val="00E11E12"/>
    <w:rsid w:val="00E123F7"/>
    <w:rsid w:val="00E1299C"/>
    <w:rsid w:val="00E133E6"/>
    <w:rsid w:val="00E13B96"/>
    <w:rsid w:val="00E14864"/>
    <w:rsid w:val="00E1628E"/>
    <w:rsid w:val="00E16837"/>
    <w:rsid w:val="00E20CE7"/>
    <w:rsid w:val="00E233B9"/>
    <w:rsid w:val="00E236E2"/>
    <w:rsid w:val="00E236F0"/>
    <w:rsid w:val="00E242CC"/>
    <w:rsid w:val="00E261B9"/>
    <w:rsid w:val="00E264F5"/>
    <w:rsid w:val="00E27076"/>
    <w:rsid w:val="00E2736F"/>
    <w:rsid w:val="00E2742F"/>
    <w:rsid w:val="00E27D46"/>
    <w:rsid w:val="00E300A0"/>
    <w:rsid w:val="00E30B2D"/>
    <w:rsid w:val="00E310AD"/>
    <w:rsid w:val="00E3129A"/>
    <w:rsid w:val="00E32E19"/>
    <w:rsid w:val="00E33384"/>
    <w:rsid w:val="00E339D0"/>
    <w:rsid w:val="00E34969"/>
    <w:rsid w:val="00E35A2C"/>
    <w:rsid w:val="00E36694"/>
    <w:rsid w:val="00E401FE"/>
    <w:rsid w:val="00E40A31"/>
    <w:rsid w:val="00E41120"/>
    <w:rsid w:val="00E43CCF"/>
    <w:rsid w:val="00E444EA"/>
    <w:rsid w:val="00E44F03"/>
    <w:rsid w:val="00E46209"/>
    <w:rsid w:val="00E4628C"/>
    <w:rsid w:val="00E4787D"/>
    <w:rsid w:val="00E47CED"/>
    <w:rsid w:val="00E51C87"/>
    <w:rsid w:val="00E51F43"/>
    <w:rsid w:val="00E54911"/>
    <w:rsid w:val="00E55FD2"/>
    <w:rsid w:val="00E57002"/>
    <w:rsid w:val="00E57647"/>
    <w:rsid w:val="00E57855"/>
    <w:rsid w:val="00E6013F"/>
    <w:rsid w:val="00E60B5E"/>
    <w:rsid w:val="00E610A0"/>
    <w:rsid w:val="00E6204F"/>
    <w:rsid w:val="00E62F29"/>
    <w:rsid w:val="00E63108"/>
    <w:rsid w:val="00E6377A"/>
    <w:rsid w:val="00E643D3"/>
    <w:rsid w:val="00E65B78"/>
    <w:rsid w:val="00E66BF2"/>
    <w:rsid w:val="00E66D96"/>
    <w:rsid w:val="00E6796E"/>
    <w:rsid w:val="00E70324"/>
    <w:rsid w:val="00E7055C"/>
    <w:rsid w:val="00E71D2B"/>
    <w:rsid w:val="00E71D5F"/>
    <w:rsid w:val="00E71E19"/>
    <w:rsid w:val="00E72054"/>
    <w:rsid w:val="00E722C7"/>
    <w:rsid w:val="00E7279C"/>
    <w:rsid w:val="00E72D2C"/>
    <w:rsid w:val="00E7330D"/>
    <w:rsid w:val="00E739A9"/>
    <w:rsid w:val="00E74E1B"/>
    <w:rsid w:val="00E75B1B"/>
    <w:rsid w:val="00E760EB"/>
    <w:rsid w:val="00E769DB"/>
    <w:rsid w:val="00E76EAD"/>
    <w:rsid w:val="00E777B0"/>
    <w:rsid w:val="00E779C9"/>
    <w:rsid w:val="00E77F31"/>
    <w:rsid w:val="00E8096F"/>
    <w:rsid w:val="00E81A3E"/>
    <w:rsid w:val="00E8342A"/>
    <w:rsid w:val="00E83659"/>
    <w:rsid w:val="00E83960"/>
    <w:rsid w:val="00E83F13"/>
    <w:rsid w:val="00E847D2"/>
    <w:rsid w:val="00E84891"/>
    <w:rsid w:val="00E863F9"/>
    <w:rsid w:val="00E866E8"/>
    <w:rsid w:val="00E9062D"/>
    <w:rsid w:val="00E92CD6"/>
    <w:rsid w:val="00E93D9A"/>
    <w:rsid w:val="00E952CB"/>
    <w:rsid w:val="00E95560"/>
    <w:rsid w:val="00E958CD"/>
    <w:rsid w:val="00E96B7B"/>
    <w:rsid w:val="00E974B0"/>
    <w:rsid w:val="00E9792F"/>
    <w:rsid w:val="00EA01B9"/>
    <w:rsid w:val="00EA0589"/>
    <w:rsid w:val="00EA210E"/>
    <w:rsid w:val="00EA2819"/>
    <w:rsid w:val="00EA36E7"/>
    <w:rsid w:val="00EA3E43"/>
    <w:rsid w:val="00EA48BE"/>
    <w:rsid w:val="00EA4A90"/>
    <w:rsid w:val="00EA604F"/>
    <w:rsid w:val="00EA6312"/>
    <w:rsid w:val="00EA64B5"/>
    <w:rsid w:val="00EA6686"/>
    <w:rsid w:val="00EA6720"/>
    <w:rsid w:val="00EA72AE"/>
    <w:rsid w:val="00EB10CB"/>
    <w:rsid w:val="00EB2929"/>
    <w:rsid w:val="00EB2A8F"/>
    <w:rsid w:val="00EB3A5E"/>
    <w:rsid w:val="00EB5702"/>
    <w:rsid w:val="00EB61AC"/>
    <w:rsid w:val="00EB76A1"/>
    <w:rsid w:val="00EC14D7"/>
    <w:rsid w:val="00EC25D6"/>
    <w:rsid w:val="00EC270A"/>
    <w:rsid w:val="00EC2CAD"/>
    <w:rsid w:val="00EC32AD"/>
    <w:rsid w:val="00EC3593"/>
    <w:rsid w:val="00EC3C0A"/>
    <w:rsid w:val="00EC401E"/>
    <w:rsid w:val="00EC7707"/>
    <w:rsid w:val="00EC773A"/>
    <w:rsid w:val="00EC7777"/>
    <w:rsid w:val="00EC7B44"/>
    <w:rsid w:val="00ED2180"/>
    <w:rsid w:val="00ED30A6"/>
    <w:rsid w:val="00ED3DF3"/>
    <w:rsid w:val="00ED4A92"/>
    <w:rsid w:val="00ED7109"/>
    <w:rsid w:val="00ED778F"/>
    <w:rsid w:val="00EE4C60"/>
    <w:rsid w:val="00EE4D7A"/>
    <w:rsid w:val="00EE4E71"/>
    <w:rsid w:val="00EE5FC8"/>
    <w:rsid w:val="00EE64A1"/>
    <w:rsid w:val="00EE6610"/>
    <w:rsid w:val="00EE669C"/>
    <w:rsid w:val="00EE74CD"/>
    <w:rsid w:val="00EE7AF5"/>
    <w:rsid w:val="00EF019E"/>
    <w:rsid w:val="00EF064D"/>
    <w:rsid w:val="00EF30FD"/>
    <w:rsid w:val="00EF373A"/>
    <w:rsid w:val="00EF3754"/>
    <w:rsid w:val="00EF4568"/>
    <w:rsid w:val="00EF4A3D"/>
    <w:rsid w:val="00EF67D7"/>
    <w:rsid w:val="00F002E5"/>
    <w:rsid w:val="00F00493"/>
    <w:rsid w:val="00F0092B"/>
    <w:rsid w:val="00F00BC1"/>
    <w:rsid w:val="00F0156D"/>
    <w:rsid w:val="00F02DEE"/>
    <w:rsid w:val="00F0389C"/>
    <w:rsid w:val="00F068DD"/>
    <w:rsid w:val="00F06C1A"/>
    <w:rsid w:val="00F07356"/>
    <w:rsid w:val="00F11249"/>
    <w:rsid w:val="00F165BB"/>
    <w:rsid w:val="00F16B77"/>
    <w:rsid w:val="00F21343"/>
    <w:rsid w:val="00F214BB"/>
    <w:rsid w:val="00F2253B"/>
    <w:rsid w:val="00F245A3"/>
    <w:rsid w:val="00F260DE"/>
    <w:rsid w:val="00F310B5"/>
    <w:rsid w:val="00F33C43"/>
    <w:rsid w:val="00F35AC7"/>
    <w:rsid w:val="00F3679F"/>
    <w:rsid w:val="00F36D12"/>
    <w:rsid w:val="00F36ED2"/>
    <w:rsid w:val="00F37468"/>
    <w:rsid w:val="00F37DE8"/>
    <w:rsid w:val="00F37F92"/>
    <w:rsid w:val="00F40038"/>
    <w:rsid w:val="00F412B2"/>
    <w:rsid w:val="00F41C72"/>
    <w:rsid w:val="00F4458A"/>
    <w:rsid w:val="00F45A6F"/>
    <w:rsid w:val="00F45F12"/>
    <w:rsid w:val="00F467F6"/>
    <w:rsid w:val="00F468B1"/>
    <w:rsid w:val="00F50C9B"/>
    <w:rsid w:val="00F51785"/>
    <w:rsid w:val="00F51A45"/>
    <w:rsid w:val="00F5214F"/>
    <w:rsid w:val="00F52418"/>
    <w:rsid w:val="00F5262B"/>
    <w:rsid w:val="00F527CA"/>
    <w:rsid w:val="00F545C9"/>
    <w:rsid w:val="00F54A3A"/>
    <w:rsid w:val="00F553FB"/>
    <w:rsid w:val="00F572C5"/>
    <w:rsid w:val="00F576C8"/>
    <w:rsid w:val="00F608FB"/>
    <w:rsid w:val="00F609B3"/>
    <w:rsid w:val="00F615A1"/>
    <w:rsid w:val="00F618AF"/>
    <w:rsid w:val="00F620A5"/>
    <w:rsid w:val="00F6336B"/>
    <w:rsid w:val="00F64831"/>
    <w:rsid w:val="00F6543F"/>
    <w:rsid w:val="00F65626"/>
    <w:rsid w:val="00F662DC"/>
    <w:rsid w:val="00F6719B"/>
    <w:rsid w:val="00F676DE"/>
    <w:rsid w:val="00F67ACC"/>
    <w:rsid w:val="00F700A7"/>
    <w:rsid w:val="00F70A9F"/>
    <w:rsid w:val="00F70E14"/>
    <w:rsid w:val="00F71554"/>
    <w:rsid w:val="00F717A5"/>
    <w:rsid w:val="00F721E1"/>
    <w:rsid w:val="00F72669"/>
    <w:rsid w:val="00F728C3"/>
    <w:rsid w:val="00F72FFF"/>
    <w:rsid w:val="00F73DB4"/>
    <w:rsid w:val="00F73F28"/>
    <w:rsid w:val="00F743D7"/>
    <w:rsid w:val="00F7496E"/>
    <w:rsid w:val="00F74F28"/>
    <w:rsid w:val="00F7661B"/>
    <w:rsid w:val="00F814E1"/>
    <w:rsid w:val="00F81BEA"/>
    <w:rsid w:val="00F84AF2"/>
    <w:rsid w:val="00F84B3A"/>
    <w:rsid w:val="00F851B0"/>
    <w:rsid w:val="00F859AE"/>
    <w:rsid w:val="00F86222"/>
    <w:rsid w:val="00F8656F"/>
    <w:rsid w:val="00F86AC3"/>
    <w:rsid w:val="00F90308"/>
    <w:rsid w:val="00F90D17"/>
    <w:rsid w:val="00F9121D"/>
    <w:rsid w:val="00F918B0"/>
    <w:rsid w:val="00F92322"/>
    <w:rsid w:val="00F95D3C"/>
    <w:rsid w:val="00F97547"/>
    <w:rsid w:val="00FA0250"/>
    <w:rsid w:val="00FA269E"/>
    <w:rsid w:val="00FA41F6"/>
    <w:rsid w:val="00FA4BAA"/>
    <w:rsid w:val="00FA56D8"/>
    <w:rsid w:val="00FA6559"/>
    <w:rsid w:val="00FB07C8"/>
    <w:rsid w:val="00FB08C4"/>
    <w:rsid w:val="00FB19C6"/>
    <w:rsid w:val="00FB25C9"/>
    <w:rsid w:val="00FB2F0E"/>
    <w:rsid w:val="00FB2FD3"/>
    <w:rsid w:val="00FB3086"/>
    <w:rsid w:val="00FB501B"/>
    <w:rsid w:val="00FB5511"/>
    <w:rsid w:val="00FB6197"/>
    <w:rsid w:val="00FB6778"/>
    <w:rsid w:val="00FB7C50"/>
    <w:rsid w:val="00FC05AE"/>
    <w:rsid w:val="00FC06E0"/>
    <w:rsid w:val="00FC0EB5"/>
    <w:rsid w:val="00FC1601"/>
    <w:rsid w:val="00FC16D4"/>
    <w:rsid w:val="00FC1BA5"/>
    <w:rsid w:val="00FC2813"/>
    <w:rsid w:val="00FC33CE"/>
    <w:rsid w:val="00FC6C2F"/>
    <w:rsid w:val="00FD0034"/>
    <w:rsid w:val="00FD16D9"/>
    <w:rsid w:val="00FD22CF"/>
    <w:rsid w:val="00FD3438"/>
    <w:rsid w:val="00FD46EB"/>
    <w:rsid w:val="00FD471C"/>
    <w:rsid w:val="00FD48C4"/>
    <w:rsid w:val="00FD4F8A"/>
    <w:rsid w:val="00FD69DD"/>
    <w:rsid w:val="00FD76AC"/>
    <w:rsid w:val="00FE1E95"/>
    <w:rsid w:val="00FE2ACB"/>
    <w:rsid w:val="00FE412B"/>
    <w:rsid w:val="00FE461B"/>
    <w:rsid w:val="00FE50D0"/>
    <w:rsid w:val="00FE6531"/>
    <w:rsid w:val="00FE75F4"/>
    <w:rsid w:val="00FF0147"/>
    <w:rsid w:val="00FF21D4"/>
    <w:rsid w:val="00FF2929"/>
    <w:rsid w:val="00FF2C3C"/>
    <w:rsid w:val="00FF3B6C"/>
    <w:rsid w:val="00FF3C84"/>
    <w:rsid w:val="00FF4B4E"/>
    <w:rsid w:val="00FF5D8A"/>
    <w:rsid w:val="00FF6A23"/>
    <w:rsid w:val="00FF6F52"/>
    <w:rsid w:val="00FF71AC"/>
    <w:rsid w:val="00FF7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FA49B5"/>
  <w15:chartTrackingRefBased/>
  <w15:docId w15:val="{1DB90BA1-917F-4304-AAC5-EEB6D6F9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70E"/>
  </w:style>
  <w:style w:type="paragraph" w:styleId="Heading1">
    <w:name w:val="heading 1"/>
    <w:basedOn w:val="Normal"/>
    <w:next w:val="Normal"/>
    <w:link w:val="Heading1Char"/>
    <w:uiPriority w:val="9"/>
    <w:qFormat/>
    <w:rsid w:val="00E05E3C"/>
    <w:pPr>
      <w:keepNext/>
      <w:keepLines/>
      <w:spacing w:before="480" w:after="0" w:line="276" w:lineRule="auto"/>
      <w:outlineLvl w:val="0"/>
    </w:pPr>
    <w:rPr>
      <w:rFonts w:ascii="Calibri Light" w:eastAsia="Times New Roman" w:hAnsi="Calibri Light" w:cs="Times New Roman"/>
      <w:b/>
      <w:bCs/>
      <w:color w:val="2F5496"/>
      <w:sz w:val="28"/>
      <w:szCs w:val="28"/>
    </w:rPr>
  </w:style>
  <w:style w:type="paragraph" w:styleId="Heading3">
    <w:name w:val="heading 3"/>
    <w:basedOn w:val="Normal"/>
    <w:next w:val="Normal"/>
    <w:link w:val="Heading3Char"/>
    <w:uiPriority w:val="9"/>
    <w:semiHidden/>
    <w:unhideWhenUsed/>
    <w:qFormat/>
    <w:rsid w:val="00E05E3C"/>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E3C"/>
    <w:rPr>
      <w:rFonts w:ascii="Calibri Light" w:eastAsia="Times New Roman" w:hAnsi="Calibri Light" w:cs="Times New Roman"/>
      <w:b/>
      <w:bCs/>
      <w:color w:val="2F5496"/>
      <w:sz w:val="28"/>
      <w:szCs w:val="28"/>
    </w:rPr>
  </w:style>
  <w:style w:type="character" w:customStyle="1" w:styleId="Heading3Char">
    <w:name w:val="Heading 3 Char"/>
    <w:basedOn w:val="DefaultParagraphFont"/>
    <w:link w:val="Heading3"/>
    <w:uiPriority w:val="9"/>
    <w:semiHidden/>
    <w:rsid w:val="00E05E3C"/>
    <w:rPr>
      <w:rFonts w:ascii="Calibri Light" w:eastAsia="Times New Roman" w:hAnsi="Calibri Light" w:cs="Times New Roman"/>
      <w:b/>
      <w:bCs/>
      <w:sz w:val="26"/>
      <w:szCs w:val="26"/>
    </w:rPr>
  </w:style>
  <w:style w:type="paragraph" w:styleId="ListParagraph">
    <w:name w:val="List Paragraph"/>
    <w:basedOn w:val="Normal"/>
    <w:uiPriority w:val="34"/>
    <w:qFormat/>
    <w:rsid w:val="00E05E3C"/>
    <w:pPr>
      <w:ind w:left="720"/>
      <w:contextualSpacing/>
    </w:pPr>
    <w:rPr>
      <w:rFonts w:ascii="Calibri" w:eastAsia="Calibri" w:hAnsi="Calibri" w:cs="Times New Roman"/>
    </w:rPr>
  </w:style>
  <w:style w:type="paragraph" w:styleId="NoSpacing">
    <w:name w:val="No Spacing"/>
    <w:uiPriority w:val="1"/>
    <w:qFormat/>
    <w:rsid w:val="00E05E3C"/>
    <w:pPr>
      <w:spacing w:after="0" w:line="240" w:lineRule="auto"/>
    </w:pPr>
    <w:rPr>
      <w:rFonts w:ascii="Calibri" w:eastAsia="Calibri" w:hAnsi="Calibri" w:cs="Times New Roman"/>
    </w:rPr>
  </w:style>
  <w:style w:type="paragraph" w:styleId="NormalWeb">
    <w:name w:val="Normal (Web)"/>
    <w:basedOn w:val="Normal"/>
    <w:uiPriority w:val="99"/>
    <w:unhideWhenUsed/>
    <w:rsid w:val="00E05E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E05E3C"/>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E05E3C"/>
    <w:rPr>
      <w:rFonts w:ascii="Segoe UI" w:eastAsia="Calibri" w:hAnsi="Segoe UI" w:cs="Segoe UI"/>
      <w:sz w:val="18"/>
      <w:szCs w:val="18"/>
    </w:rPr>
  </w:style>
  <w:style w:type="paragraph" w:styleId="TOCHeading">
    <w:name w:val="TOC Heading"/>
    <w:basedOn w:val="Heading1"/>
    <w:next w:val="Normal"/>
    <w:uiPriority w:val="39"/>
    <w:unhideWhenUsed/>
    <w:qFormat/>
    <w:rsid w:val="00E05E3C"/>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E05E3C"/>
    <w:pPr>
      <w:tabs>
        <w:tab w:val="right" w:leader="dot" w:pos="9000"/>
      </w:tabs>
      <w:spacing w:after="0" w:line="360" w:lineRule="auto"/>
      <w:ind w:right="72"/>
    </w:pPr>
    <w:rPr>
      <w:rFonts w:ascii="Times New Roman" w:eastAsia="Calibri" w:hAnsi="Times New Roman" w:cs="Times New Roman"/>
      <w:b/>
      <w:bCs/>
      <w:noProof/>
    </w:rPr>
  </w:style>
  <w:style w:type="paragraph" w:styleId="TOC2">
    <w:name w:val="toc 2"/>
    <w:basedOn w:val="Normal"/>
    <w:next w:val="Normal"/>
    <w:autoRedefine/>
    <w:uiPriority w:val="39"/>
    <w:unhideWhenUsed/>
    <w:rsid w:val="00E05E3C"/>
    <w:pPr>
      <w:spacing w:after="100"/>
      <w:ind w:left="220"/>
    </w:pPr>
    <w:rPr>
      <w:rFonts w:ascii="Calibri" w:eastAsia="Calibri" w:hAnsi="Calibri" w:cs="Times New Roman"/>
    </w:rPr>
  </w:style>
  <w:style w:type="paragraph" w:styleId="TOC3">
    <w:name w:val="toc 3"/>
    <w:basedOn w:val="Normal"/>
    <w:next w:val="Normal"/>
    <w:autoRedefine/>
    <w:uiPriority w:val="39"/>
    <w:unhideWhenUsed/>
    <w:rsid w:val="00E05E3C"/>
    <w:pPr>
      <w:spacing w:after="100"/>
      <w:ind w:left="440"/>
    </w:pPr>
    <w:rPr>
      <w:rFonts w:ascii="Calibri" w:eastAsia="Calibri" w:hAnsi="Calibri" w:cs="Times New Roman"/>
    </w:rPr>
  </w:style>
  <w:style w:type="character" w:styleId="Hyperlink">
    <w:name w:val="Hyperlink"/>
    <w:uiPriority w:val="99"/>
    <w:unhideWhenUsed/>
    <w:rsid w:val="00E05E3C"/>
    <w:rPr>
      <w:color w:val="0563C1"/>
      <w:u w:val="single"/>
    </w:rPr>
  </w:style>
  <w:style w:type="paragraph" w:styleId="Header">
    <w:name w:val="header"/>
    <w:basedOn w:val="Normal"/>
    <w:link w:val="HeaderChar"/>
    <w:uiPriority w:val="99"/>
    <w:unhideWhenUsed/>
    <w:rsid w:val="00E05E3C"/>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E05E3C"/>
    <w:rPr>
      <w:rFonts w:ascii="Calibri" w:eastAsia="Calibri" w:hAnsi="Calibri" w:cs="Times New Roman"/>
    </w:rPr>
  </w:style>
  <w:style w:type="paragraph" w:styleId="Footer">
    <w:name w:val="footer"/>
    <w:basedOn w:val="Normal"/>
    <w:link w:val="FooterChar"/>
    <w:uiPriority w:val="99"/>
    <w:unhideWhenUsed/>
    <w:rsid w:val="00E05E3C"/>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05E3C"/>
    <w:rPr>
      <w:rFonts w:ascii="Calibri" w:eastAsia="Calibri" w:hAnsi="Calibri" w:cs="Times New Roman"/>
    </w:rPr>
  </w:style>
  <w:style w:type="paragraph" w:styleId="Caption">
    <w:name w:val="caption"/>
    <w:basedOn w:val="Normal"/>
    <w:next w:val="Normal"/>
    <w:uiPriority w:val="35"/>
    <w:unhideWhenUsed/>
    <w:qFormat/>
    <w:rsid w:val="00E05E3C"/>
    <w:pPr>
      <w:spacing w:after="200" w:line="240" w:lineRule="auto"/>
    </w:pPr>
    <w:rPr>
      <w:rFonts w:ascii="Calibri" w:eastAsia="Calibri" w:hAnsi="Calibri" w:cs="Times New Roman"/>
      <w:b/>
      <w:bCs/>
      <w:color w:val="4472C4"/>
      <w:sz w:val="18"/>
      <w:szCs w:val="18"/>
    </w:rPr>
  </w:style>
  <w:style w:type="table" w:styleId="TableGrid">
    <w:name w:val="Table Grid"/>
    <w:basedOn w:val="TableNormal"/>
    <w:uiPriority w:val="39"/>
    <w:rsid w:val="00E05E3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05E3C"/>
    <w:rPr>
      <w:sz w:val="16"/>
      <w:szCs w:val="16"/>
    </w:rPr>
  </w:style>
  <w:style w:type="paragraph" w:styleId="CommentText">
    <w:name w:val="annotation text"/>
    <w:basedOn w:val="Normal"/>
    <w:link w:val="CommentTextChar"/>
    <w:uiPriority w:val="99"/>
    <w:unhideWhenUsed/>
    <w:rsid w:val="00E05E3C"/>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05E3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05E3C"/>
    <w:rPr>
      <w:b/>
      <w:bCs/>
    </w:rPr>
  </w:style>
  <w:style w:type="character" w:customStyle="1" w:styleId="CommentSubjectChar">
    <w:name w:val="Comment Subject Char"/>
    <w:basedOn w:val="CommentTextChar"/>
    <w:link w:val="CommentSubject"/>
    <w:uiPriority w:val="99"/>
    <w:semiHidden/>
    <w:rsid w:val="00E05E3C"/>
    <w:rPr>
      <w:rFonts w:ascii="Calibri" w:eastAsia="Calibri" w:hAnsi="Calibri" w:cs="Times New Roman"/>
      <w:b/>
      <w:bCs/>
      <w:sz w:val="20"/>
      <w:szCs w:val="20"/>
    </w:rPr>
  </w:style>
  <w:style w:type="table" w:customStyle="1" w:styleId="TableGrid1">
    <w:name w:val="Table Grid1"/>
    <w:basedOn w:val="TableNormal"/>
    <w:next w:val="TableGrid"/>
    <w:uiPriority w:val="59"/>
    <w:rsid w:val="00E05E3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d-word">
    <w:name w:val="nd-word"/>
    <w:basedOn w:val="DefaultParagraphFont"/>
    <w:rsid w:val="00E05E3C"/>
  </w:style>
  <w:style w:type="paragraph" w:styleId="TableofFigures">
    <w:name w:val="table of figures"/>
    <w:basedOn w:val="Normal"/>
    <w:next w:val="Normal"/>
    <w:uiPriority w:val="99"/>
    <w:unhideWhenUsed/>
    <w:rsid w:val="00E05E3C"/>
    <w:pPr>
      <w:spacing w:after="0"/>
    </w:pPr>
    <w:rPr>
      <w:rFonts w:ascii="Calibri" w:eastAsia="Calibri" w:hAnsi="Calibri" w:cs="Times New Roman"/>
    </w:rPr>
  </w:style>
  <w:style w:type="character" w:styleId="PlaceholderText">
    <w:name w:val="Placeholder Text"/>
    <w:uiPriority w:val="99"/>
    <w:semiHidden/>
    <w:rsid w:val="00E05E3C"/>
    <w:rPr>
      <w:color w:val="808080"/>
    </w:rPr>
  </w:style>
  <w:style w:type="paragraph" w:styleId="Revision">
    <w:name w:val="Revision"/>
    <w:hidden/>
    <w:uiPriority w:val="99"/>
    <w:semiHidden/>
    <w:rsid w:val="00E05E3C"/>
    <w:pPr>
      <w:spacing w:after="0" w:line="240" w:lineRule="auto"/>
    </w:pPr>
    <w:rPr>
      <w:rFonts w:ascii="Calibri" w:eastAsia="Calibri" w:hAnsi="Calibri" w:cs="Times New Roman"/>
    </w:rPr>
  </w:style>
  <w:style w:type="character" w:customStyle="1" w:styleId="hgkelc">
    <w:name w:val="hgkelc"/>
    <w:basedOn w:val="DefaultParagraphFont"/>
    <w:rsid w:val="00E05E3C"/>
  </w:style>
  <w:style w:type="table" w:customStyle="1" w:styleId="TableGrid2">
    <w:name w:val="Table Grid2"/>
    <w:basedOn w:val="TableNormal"/>
    <w:next w:val="TableGrid"/>
    <w:uiPriority w:val="39"/>
    <w:rsid w:val="00E05E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05E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05E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E7A6C"/>
    <w:rPr>
      <w:color w:val="605E5C"/>
      <w:shd w:val="clear" w:color="auto" w:fill="E1DFDD"/>
    </w:rPr>
  </w:style>
  <w:style w:type="character" w:customStyle="1" w:styleId="ff1">
    <w:name w:val="ff1"/>
    <w:basedOn w:val="DefaultParagraphFont"/>
    <w:rsid w:val="001D5212"/>
  </w:style>
  <w:style w:type="character" w:customStyle="1" w:styleId="ls22">
    <w:name w:val="ls22"/>
    <w:basedOn w:val="DefaultParagraphFont"/>
    <w:rsid w:val="001D5212"/>
  </w:style>
  <w:style w:type="character" w:customStyle="1" w:styleId="markedcontent">
    <w:name w:val="markedcontent"/>
    <w:basedOn w:val="DefaultParagraphFont"/>
    <w:rsid w:val="007B44A2"/>
  </w:style>
  <w:style w:type="character" w:styleId="LineNumber">
    <w:name w:val="line number"/>
    <w:basedOn w:val="DefaultParagraphFont"/>
    <w:uiPriority w:val="99"/>
    <w:semiHidden/>
    <w:unhideWhenUsed/>
    <w:rsid w:val="00950792"/>
  </w:style>
  <w:style w:type="paragraph" w:customStyle="1" w:styleId="EndNoteBibliographyTitle">
    <w:name w:val="EndNote Bibliography Title"/>
    <w:basedOn w:val="Normal"/>
    <w:link w:val="EndNoteBibliographyTitleChar"/>
    <w:rsid w:val="008D1111"/>
    <w:pPr>
      <w:spacing w:after="0"/>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8D1111"/>
    <w:rPr>
      <w:rFonts w:ascii="Times New Roman" w:hAnsi="Times New Roman" w:cs="Times New Roman"/>
      <w:noProof/>
    </w:rPr>
  </w:style>
  <w:style w:type="paragraph" w:customStyle="1" w:styleId="EndNoteBibliography">
    <w:name w:val="EndNote Bibliography"/>
    <w:basedOn w:val="Normal"/>
    <w:link w:val="EndNoteBibliographyChar"/>
    <w:rsid w:val="008D1111"/>
    <w:pPr>
      <w:spacing w:line="360" w:lineRule="auto"/>
      <w:jc w:val="both"/>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8D1111"/>
    <w:rPr>
      <w:rFonts w:ascii="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7330">
      <w:bodyDiv w:val="1"/>
      <w:marLeft w:val="0"/>
      <w:marRight w:val="0"/>
      <w:marTop w:val="0"/>
      <w:marBottom w:val="0"/>
      <w:divBdr>
        <w:top w:val="none" w:sz="0" w:space="0" w:color="auto"/>
        <w:left w:val="none" w:sz="0" w:space="0" w:color="auto"/>
        <w:bottom w:val="none" w:sz="0" w:space="0" w:color="auto"/>
        <w:right w:val="none" w:sz="0" w:space="0" w:color="auto"/>
      </w:divBdr>
    </w:div>
    <w:div w:id="74203471">
      <w:bodyDiv w:val="1"/>
      <w:marLeft w:val="0"/>
      <w:marRight w:val="0"/>
      <w:marTop w:val="0"/>
      <w:marBottom w:val="0"/>
      <w:divBdr>
        <w:top w:val="none" w:sz="0" w:space="0" w:color="auto"/>
        <w:left w:val="none" w:sz="0" w:space="0" w:color="auto"/>
        <w:bottom w:val="none" w:sz="0" w:space="0" w:color="auto"/>
        <w:right w:val="none" w:sz="0" w:space="0" w:color="auto"/>
      </w:divBdr>
    </w:div>
    <w:div w:id="134103897">
      <w:bodyDiv w:val="1"/>
      <w:marLeft w:val="0"/>
      <w:marRight w:val="0"/>
      <w:marTop w:val="0"/>
      <w:marBottom w:val="0"/>
      <w:divBdr>
        <w:top w:val="none" w:sz="0" w:space="0" w:color="auto"/>
        <w:left w:val="none" w:sz="0" w:space="0" w:color="auto"/>
        <w:bottom w:val="none" w:sz="0" w:space="0" w:color="auto"/>
        <w:right w:val="none" w:sz="0" w:space="0" w:color="auto"/>
      </w:divBdr>
    </w:div>
    <w:div w:id="481195692">
      <w:bodyDiv w:val="1"/>
      <w:marLeft w:val="0"/>
      <w:marRight w:val="0"/>
      <w:marTop w:val="0"/>
      <w:marBottom w:val="0"/>
      <w:divBdr>
        <w:top w:val="none" w:sz="0" w:space="0" w:color="auto"/>
        <w:left w:val="none" w:sz="0" w:space="0" w:color="auto"/>
        <w:bottom w:val="none" w:sz="0" w:space="0" w:color="auto"/>
        <w:right w:val="none" w:sz="0" w:space="0" w:color="auto"/>
      </w:divBdr>
    </w:div>
    <w:div w:id="547836120">
      <w:bodyDiv w:val="1"/>
      <w:marLeft w:val="0"/>
      <w:marRight w:val="0"/>
      <w:marTop w:val="0"/>
      <w:marBottom w:val="0"/>
      <w:divBdr>
        <w:top w:val="none" w:sz="0" w:space="0" w:color="auto"/>
        <w:left w:val="none" w:sz="0" w:space="0" w:color="auto"/>
        <w:bottom w:val="none" w:sz="0" w:space="0" w:color="auto"/>
        <w:right w:val="none" w:sz="0" w:space="0" w:color="auto"/>
      </w:divBdr>
    </w:div>
    <w:div w:id="597756783">
      <w:bodyDiv w:val="1"/>
      <w:marLeft w:val="0"/>
      <w:marRight w:val="0"/>
      <w:marTop w:val="0"/>
      <w:marBottom w:val="0"/>
      <w:divBdr>
        <w:top w:val="none" w:sz="0" w:space="0" w:color="auto"/>
        <w:left w:val="none" w:sz="0" w:space="0" w:color="auto"/>
        <w:bottom w:val="none" w:sz="0" w:space="0" w:color="auto"/>
        <w:right w:val="none" w:sz="0" w:space="0" w:color="auto"/>
      </w:divBdr>
    </w:div>
    <w:div w:id="999390009">
      <w:bodyDiv w:val="1"/>
      <w:marLeft w:val="0"/>
      <w:marRight w:val="0"/>
      <w:marTop w:val="0"/>
      <w:marBottom w:val="0"/>
      <w:divBdr>
        <w:top w:val="none" w:sz="0" w:space="0" w:color="auto"/>
        <w:left w:val="none" w:sz="0" w:space="0" w:color="auto"/>
        <w:bottom w:val="none" w:sz="0" w:space="0" w:color="auto"/>
        <w:right w:val="none" w:sz="0" w:space="0" w:color="auto"/>
      </w:divBdr>
    </w:div>
    <w:div w:id="1314794269">
      <w:bodyDiv w:val="1"/>
      <w:marLeft w:val="0"/>
      <w:marRight w:val="0"/>
      <w:marTop w:val="0"/>
      <w:marBottom w:val="0"/>
      <w:divBdr>
        <w:top w:val="none" w:sz="0" w:space="0" w:color="auto"/>
        <w:left w:val="none" w:sz="0" w:space="0" w:color="auto"/>
        <w:bottom w:val="none" w:sz="0" w:space="0" w:color="auto"/>
        <w:right w:val="none" w:sz="0" w:space="0" w:color="auto"/>
      </w:divBdr>
    </w:div>
    <w:div w:id="1321808256">
      <w:bodyDiv w:val="1"/>
      <w:marLeft w:val="0"/>
      <w:marRight w:val="0"/>
      <w:marTop w:val="0"/>
      <w:marBottom w:val="0"/>
      <w:divBdr>
        <w:top w:val="none" w:sz="0" w:space="0" w:color="auto"/>
        <w:left w:val="none" w:sz="0" w:space="0" w:color="auto"/>
        <w:bottom w:val="none" w:sz="0" w:space="0" w:color="auto"/>
        <w:right w:val="none" w:sz="0" w:space="0" w:color="auto"/>
      </w:divBdr>
    </w:div>
    <w:div w:id="1636789073">
      <w:bodyDiv w:val="1"/>
      <w:marLeft w:val="0"/>
      <w:marRight w:val="0"/>
      <w:marTop w:val="0"/>
      <w:marBottom w:val="0"/>
      <w:divBdr>
        <w:top w:val="none" w:sz="0" w:space="0" w:color="auto"/>
        <w:left w:val="none" w:sz="0" w:space="0" w:color="auto"/>
        <w:bottom w:val="none" w:sz="0" w:space="0" w:color="auto"/>
        <w:right w:val="none" w:sz="0" w:space="0" w:color="auto"/>
      </w:divBdr>
    </w:div>
    <w:div w:id="1696226196">
      <w:bodyDiv w:val="1"/>
      <w:marLeft w:val="0"/>
      <w:marRight w:val="0"/>
      <w:marTop w:val="0"/>
      <w:marBottom w:val="0"/>
      <w:divBdr>
        <w:top w:val="none" w:sz="0" w:space="0" w:color="auto"/>
        <w:left w:val="none" w:sz="0" w:space="0" w:color="auto"/>
        <w:bottom w:val="none" w:sz="0" w:space="0" w:color="auto"/>
        <w:right w:val="none" w:sz="0" w:space="0" w:color="auto"/>
      </w:divBdr>
    </w:div>
    <w:div w:id="1748529020">
      <w:bodyDiv w:val="1"/>
      <w:marLeft w:val="0"/>
      <w:marRight w:val="0"/>
      <w:marTop w:val="0"/>
      <w:marBottom w:val="0"/>
      <w:divBdr>
        <w:top w:val="none" w:sz="0" w:space="0" w:color="auto"/>
        <w:left w:val="none" w:sz="0" w:space="0" w:color="auto"/>
        <w:bottom w:val="none" w:sz="0" w:space="0" w:color="auto"/>
        <w:right w:val="none" w:sz="0" w:space="0" w:color="auto"/>
      </w:divBdr>
    </w:div>
    <w:div w:id="1927685688">
      <w:bodyDiv w:val="1"/>
      <w:marLeft w:val="0"/>
      <w:marRight w:val="0"/>
      <w:marTop w:val="0"/>
      <w:marBottom w:val="0"/>
      <w:divBdr>
        <w:top w:val="none" w:sz="0" w:space="0" w:color="auto"/>
        <w:left w:val="none" w:sz="0" w:space="0" w:color="auto"/>
        <w:bottom w:val="none" w:sz="0" w:space="0" w:color="auto"/>
        <w:right w:val="none" w:sz="0" w:space="0" w:color="auto"/>
      </w:divBdr>
    </w:div>
    <w:div w:id="1934391561">
      <w:bodyDiv w:val="1"/>
      <w:marLeft w:val="0"/>
      <w:marRight w:val="0"/>
      <w:marTop w:val="0"/>
      <w:marBottom w:val="0"/>
      <w:divBdr>
        <w:top w:val="none" w:sz="0" w:space="0" w:color="auto"/>
        <w:left w:val="none" w:sz="0" w:space="0" w:color="auto"/>
        <w:bottom w:val="none" w:sz="0" w:space="0" w:color="auto"/>
        <w:right w:val="none" w:sz="0" w:space="0" w:color="auto"/>
      </w:divBdr>
    </w:div>
    <w:div w:id="1992556751">
      <w:bodyDiv w:val="1"/>
      <w:marLeft w:val="0"/>
      <w:marRight w:val="0"/>
      <w:marTop w:val="0"/>
      <w:marBottom w:val="0"/>
      <w:divBdr>
        <w:top w:val="none" w:sz="0" w:space="0" w:color="auto"/>
        <w:left w:val="none" w:sz="0" w:space="0" w:color="auto"/>
        <w:bottom w:val="none" w:sz="0" w:space="0" w:color="auto"/>
        <w:right w:val="none" w:sz="0" w:space="0" w:color="auto"/>
      </w:divBdr>
    </w:div>
    <w:div w:id="2027169057">
      <w:bodyDiv w:val="1"/>
      <w:marLeft w:val="0"/>
      <w:marRight w:val="0"/>
      <w:marTop w:val="0"/>
      <w:marBottom w:val="0"/>
      <w:divBdr>
        <w:top w:val="none" w:sz="0" w:space="0" w:color="auto"/>
        <w:left w:val="none" w:sz="0" w:space="0" w:color="auto"/>
        <w:bottom w:val="none" w:sz="0" w:space="0" w:color="auto"/>
        <w:right w:val="none" w:sz="0" w:space="0" w:color="auto"/>
      </w:divBdr>
    </w:div>
    <w:div w:id="204088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2"/>
          <c:order val="2"/>
          <c:tx>
            <c:strRef>
              <c:f>'Meterology Data 2011-2020'!$D$1</c:f>
              <c:strCache>
                <c:ptCount val="1"/>
                <c:pt idx="0">
                  <c:v>RF</c:v>
                </c:pt>
              </c:strCache>
            </c:strRef>
          </c:tx>
          <c:invertIfNegative val="0"/>
          <c:cat>
            <c:strRef>
              <c:f>'Meterology Data 2011-2020'!$A$2:$A$13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'Meterology Data 2011-2020'!$D$2:$D$13</c:f>
              <c:numCache>
                <c:formatCode>0.00</c:formatCode>
                <c:ptCount val="12"/>
                <c:pt idx="0">
                  <c:v>2.5122222222222219</c:v>
                </c:pt>
                <c:pt idx="1">
                  <c:v>11.45888888888889</c:v>
                </c:pt>
                <c:pt idx="2">
                  <c:v>29.995555555555551</c:v>
                </c:pt>
                <c:pt idx="3">
                  <c:v>59.867777777777768</c:v>
                </c:pt>
                <c:pt idx="4">
                  <c:v>227.01999999999998</c:v>
                </c:pt>
                <c:pt idx="5">
                  <c:v>289.26444444444439</c:v>
                </c:pt>
                <c:pt idx="6">
                  <c:v>371.4008</c:v>
                </c:pt>
                <c:pt idx="7">
                  <c:v>369.64439999999996</c:v>
                </c:pt>
                <c:pt idx="8">
                  <c:v>307.03599999999994</c:v>
                </c:pt>
                <c:pt idx="9">
                  <c:v>139.75200000000001</c:v>
                </c:pt>
                <c:pt idx="10">
                  <c:v>37.730000000000004</c:v>
                </c:pt>
                <c:pt idx="11">
                  <c:v>18.451000000000001</c:v>
                </c:pt>
              </c:numCache>
            </c:numRef>
          </c:val>
          <c:extLst>
            <c:ext xmlns:c16="http://schemas.microsoft.com/office/drawing/2014/chart" uri="{C3380CC4-5D6E-409C-BE32-E72D297353CC}">
              <c16:uniqueId val="{00000000-D461-43DA-82BF-69215E3B06BF}"/>
            </c:ext>
          </c:extLst>
        </c:ser>
        <c:dLbls>
          <c:showLegendKey val="0"/>
          <c:showVal val="0"/>
          <c:showCatName val="0"/>
          <c:showSerName val="0"/>
          <c:showPercent val="0"/>
          <c:showBubbleSize val="0"/>
        </c:dLbls>
        <c:gapWidth val="150"/>
        <c:axId val="142197120"/>
        <c:axId val="142198656"/>
      </c:barChart>
      <c:lineChart>
        <c:grouping val="standard"/>
        <c:varyColors val="0"/>
        <c:ser>
          <c:idx val="0"/>
          <c:order val="0"/>
          <c:tx>
            <c:strRef>
              <c:f>'Meterology Data 2011-2020'!$B$1</c:f>
              <c:strCache>
                <c:ptCount val="1"/>
                <c:pt idx="0">
                  <c:v>Min</c:v>
                </c:pt>
              </c:strCache>
            </c:strRef>
          </c:tx>
          <c:cat>
            <c:strRef>
              <c:f>'Meterology Data 2011-2020'!$A$2:$A$13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'Meterology Data 2011-2020'!$B$2:$B$13</c:f>
              <c:numCache>
                <c:formatCode>0.00</c:formatCode>
                <c:ptCount val="12"/>
                <c:pt idx="0">
                  <c:v>11.220182795698925</c:v>
                </c:pt>
                <c:pt idx="1">
                  <c:v>12.390229064039406</c:v>
                </c:pt>
                <c:pt idx="2">
                  <c:v>14.46744160177975</c:v>
                </c:pt>
                <c:pt idx="3">
                  <c:v>14.597</c:v>
                </c:pt>
                <c:pt idx="4">
                  <c:v>14.2815770609319</c:v>
                </c:pt>
                <c:pt idx="5">
                  <c:v>13.743014048531288</c:v>
                </c:pt>
                <c:pt idx="6">
                  <c:v>13.590293906810036</c:v>
                </c:pt>
                <c:pt idx="7">
                  <c:v>13.543928315412185</c:v>
                </c:pt>
                <c:pt idx="8">
                  <c:v>12.889259259259259</c:v>
                </c:pt>
                <c:pt idx="9">
                  <c:v>12.42189964157706</c:v>
                </c:pt>
                <c:pt idx="10">
                  <c:v>11.412592592592594</c:v>
                </c:pt>
                <c:pt idx="11">
                  <c:v>11.222903225806451</c:v>
                </c:pt>
              </c:numCache>
            </c:numRef>
          </c:val>
          <c:smooth val="0"/>
          <c:extLst>
            <c:ext xmlns:c16="http://schemas.microsoft.com/office/drawing/2014/chart" uri="{C3380CC4-5D6E-409C-BE32-E72D297353CC}">
              <c16:uniqueId val="{00000001-D461-43DA-82BF-69215E3B06BF}"/>
            </c:ext>
          </c:extLst>
        </c:ser>
        <c:ser>
          <c:idx val="1"/>
          <c:order val="1"/>
          <c:tx>
            <c:strRef>
              <c:f>'Meterology Data 2011-2020'!$C$1</c:f>
              <c:strCache>
                <c:ptCount val="1"/>
                <c:pt idx="0">
                  <c:v>Max</c:v>
                </c:pt>
              </c:strCache>
            </c:strRef>
          </c:tx>
          <c:cat>
            <c:strRef>
              <c:f>'Meterology Data 2011-2020'!$A$2:$A$13</c:f>
              <c:strCache>
                <c:ptCount val="12"/>
                <c:pt idx="0">
                  <c:v>Jan</c:v>
                </c:pt>
                <c:pt idx="1">
                  <c:v>Feb</c:v>
                </c:pt>
                <c:pt idx="2">
                  <c:v>Mar</c:v>
                </c:pt>
                <c:pt idx="3">
                  <c:v>Apr</c:v>
                </c:pt>
                <c:pt idx="4">
                  <c:v>May</c:v>
                </c:pt>
                <c:pt idx="5">
                  <c:v>June</c:v>
                </c:pt>
                <c:pt idx="6">
                  <c:v>July</c:v>
                </c:pt>
                <c:pt idx="7">
                  <c:v>Aug</c:v>
                </c:pt>
                <c:pt idx="8">
                  <c:v>Sep</c:v>
                </c:pt>
                <c:pt idx="9">
                  <c:v>Oct</c:v>
                </c:pt>
                <c:pt idx="10">
                  <c:v>Nov</c:v>
                </c:pt>
                <c:pt idx="11">
                  <c:v>Dec</c:v>
                </c:pt>
              </c:strCache>
            </c:strRef>
          </c:cat>
          <c:val>
            <c:numRef>
              <c:f>'Meterology Data 2011-2020'!$C$2:$C$13</c:f>
              <c:numCache>
                <c:formatCode>0.00</c:formatCode>
                <c:ptCount val="12"/>
                <c:pt idx="0">
                  <c:v>27.545612903225809</c:v>
                </c:pt>
                <c:pt idx="1">
                  <c:v>29.923465517241379</c:v>
                </c:pt>
                <c:pt idx="2">
                  <c:v>30.851787541713016</c:v>
                </c:pt>
                <c:pt idx="3">
                  <c:v>30.800333333333334</c:v>
                </c:pt>
                <c:pt idx="4">
                  <c:v>26.71267741935484</c:v>
                </c:pt>
                <c:pt idx="5">
                  <c:v>24.614444444444441</c:v>
                </c:pt>
                <c:pt idx="6">
                  <c:v>22.758279569892473</c:v>
                </c:pt>
                <c:pt idx="7">
                  <c:v>22.696172043010755</c:v>
                </c:pt>
                <c:pt idx="8">
                  <c:v>23.459629629629632</c:v>
                </c:pt>
                <c:pt idx="9">
                  <c:v>24.558136200716849</c:v>
                </c:pt>
                <c:pt idx="10">
                  <c:v>25.149629629629626</c:v>
                </c:pt>
                <c:pt idx="11">
                  <c:v>26.097132616487453</c:v>
                </c:pt>
              </c:numCache>
            </c:numRef>
          </c:val>
          <c:smooth val="0"/>
          <c:extLst>
            <c:ext xmlns:c16="http://schemas.microsoft.com/office/drawing/2014/chart" uri="{C3380CC4-5D6E-409C-BE32-E72D297353CC}">
              <c16:uniqueId val="{00000002-D461-43DA-82BF-69215E3B06BF}"/>
            </c:ext>
          </c:extLst>
        </c:ser>
        <c:dLbls>
          <c:showLegendKey val="0"/>
          <c:showVal val="0"/>
          <c:showCatName val="0"/>
          <c:showSerName val="0"/>
          <c:showPercent val="0"/>
          <c:showBubbleSize val="0"/>
        </c:dLbls>
        <c:marker val="1"/>
        <c:smooth val="0"/>
        <c:axId val="142206464"/>
        <c:axId val="142204928"/>
      </c:lineChart>
      <c:catAx>
        <c:axId val="142197120"/>
        <c:scaling>
          <c:orientation val="minMax"/>
        </c:scaling>
        <c:delete val="0"/>
        <c:axPos val="b"/>
        <c:numFmt formatCode="General" sourceLinked="0"/>
        <c:majorTickMark val="none"/>
        <c:minorTickMark val="none"/>
        <c:tickLblPos val="nextTo"/>
        <c:txPr>
          <a:bodyPr rot="-2700000" vert="horz"/>
          <a:lstStyle/>
          <a:p>
            <a:pPr>
              <a:defRPr sz="1050" i="1">
                <a:latin typeface="Times New Roman" pitchFamily="18" charset="0"/>
                <a:cs typeface="Times New Roman" pitchFamily="18" charset="0"/>
              </a:defRPr>
            </a:pPr>
            <a:endParaRPr lang="en-US"/>
          </a:p>
        </c:txPr>
        <c:crossAx val="142198656"/>
        <c:crosses val="autoZero"/>
        <c:auto val="1"/>
        <c:lblAlgn val="ctr"/>
        <c:lblOffset val="100"/>
        <c:noMultiLvlLbl val="0"/>
      </c:catAx>
      <c:valAx>
        <c:axId val="142198656"/>
        <c:scaling>
          <c:orientation val="minMax"/>
        </c:scaling>
        <c:delete val="0"/>
        <c:axPos val="l"/>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Monthly Rainfall (mm)</a:t>
                </a:r>
              </a:p>
            </c:rich>
          </c:tx>
          <c:overlay val="0"/>
        </c:title>
        <c:numFmt formatCode="0.00" sourceLinked="1"/>
        <c:majorTickMark val="none"/>
        <c:minorTickMark val="none"/>
        <c:tickLblPos val="nextTo"/>
        <c:crossAx val="142197120"/>
        <c:crosses val="autoZero"/>
        <c:crossBetween val="between"/>
      </c:valAx>
      <c:valAx>
        <c:axId val="142204928"/>
        <c:scaling>
          <c:orientation val="minMax"/>
        </c:scaling>
        <c:delete val="0"/>
        <c:axPos val="r"/>
        <c:numFmt formatCode="0.00" sourceLinked="1"/>
        <c:majorTickMark val="out"/>
        <c:minorTickMark val="none"/>
        <c:tickLblPos val="nextTo"/>
        <c:crossAx val="142206464"/>
        <c:crosses val="max"/>
        <c:crossBetween val="between"/>
      </c:valAx>
      <c:catAx>
        <c:axId val="142206464"/>
        <c:scaling>
          <c:orientation val="minMax"/>
        </c:scaling>
        <c:delete val="1"/>
        <c:axPos val="b"/>
        <c:numFmt formatCode="General" sourceLinked="1"/>
        <c:majorTickMark val="out"/>
        <c:minorTickMark val="none"/>
        <c:tickLblPos val="nextTo"/>
        <c:crossAx val="142204928"/>
        <c:crosses val="autoZero"/>
        <c:auto val="1"/>
        <c:lblAlgn val="ctr"/>
        <c:lblOffset val="100"/>
        <c:noMultiLvlLbl val="0"/>
      </c:catAx>
    </c:plotArea>
    <c:legend>
      <c:legendPos val="r"/>
      <c:layout>
        <c:manualLayout>
          <c:xMode val="edge"/>
          <c:yMode val="edge"/>
          <c:x val="0.86004613610149938"/>
          <c:y val="0.64398366870807811"/>
          <c:w val="0.1376470588235294"/>
          <c:h val="0.20092125984251968"/>
        </c:manualLayout>
      </c:layout>
      <c:overlay val="0"/>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0.92302</cdr:x>
      <cdr:y>0.03704</cdr:y>
    </cdr:from>
    <cdr:to>
      <cdr:x>0.97372</cdr:x>
      <cdr:y>0.61254</cdr:y>
    </cdr:to>
    <cdr:sp macro="" textlink="">
      <cdr:nvSpPr>
        <cdr:cNvPr id="2" name="Round Diagonal Corner Rectangle 1"/>
        <cdr:cNvSpPr/>
      </cdr:nvSpPr>
      <cdr:spPr>
        <a:xfrm xmlns:a="http://schemas.openxmlformats.org/drawingml/2006/main">
          <a:off x="5134371" y="123825"/>
          <a:ext cx="282024" cy="1924050"/>
        </a:xfrm>
        <a:prstGeom xmlns:a="http://schemas.openxmlformats.org/drawingml/2006/main" prst="round2DiagRect">
          <a:avLst/>
        </a:prstGeom>
        <a:ln xmlns:a="http://schemas.openxmlformats.org/drawingml/2006/main">
          <a:solidFill>
            <a:schemeClr val="bg1"/>
          </a:solid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vert="vert270"/>
        <a:lstStyle xmlns:a="http://schemas.openxmlformats.org/drawingml/2006/main"/>
        <a:p xmlns:a="http://schemas.openxmlformats.org/drawingml/2006/main">
          <a:r>
            <a:rPr lang="en-US" sz="1000" b="1">
              <a:latin typeface="Times New Roman" pitchFamily="18" charset="0"/>
              <a:cs typeface="Times New Roman" pitchFamily="18" charset="0"/>
            </a:rPr>
            <a:t>Mean Monthly Temprature( </a:t>
          </a:r>
          <a:r>
            <a:rPr lang="en-US" sz="1400" b="1">
              <a:latin typeface="Times New Roman" pitchFamily="18" charset="0"/>
              <a:cs typeface="Times New Roman" pitchFamily="18" charset="0"/>
            </a:rPr>
            <a:t>̊</a:t>
          </a:r>
          <a:r>
            <a:rPr lang="en-US" sz="1000" b="1">
              <a:latin typeface="Times New Roman" pitchFamily="18" charset="0"/>
              <a:cs typeface="Times New Roman" pitchFamily="18" charset="0"/>
            </a:rPr>
            <a:t>C)</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1638</TotalTime>
  <Pages>31</Pages>
  <Words>19187</Words>
  <Characters>109372</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CPU SDI 1080</cp:lastModifiedBy>
  <cp:revision>297</cp:revision>
  <cp:lastPrinted>2022-06-08T14:00:00Z</cp:lastPrinted>
  <dcterms:created xsi:type="dcterms:W3CDTF">2024-05-02T09:28:00Z</dcterms:created>
  <dcterms:modified xsi:type="dcterms:W3CDTF">2025-01-02T11:21:00Z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c6c023b4beae85827590e77f20a14a95802c7fbe019e8f2693a3fbbe601d6b04</vt:lpwstr>
  </property>
</Properties>
</file>