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5F4CC" w14:textId="060E2AB6" w:rsidR="00544209" w:rsidRDefault="00544209" w:rsidP="004A1832">
      <w:pPr>
        <w:spacing w:line="240" w:lineRule="auto"/>
        <w:jc w:val="right"/>
        <w:rPr>
          <w:rFonts w:ascii="Arial" w:hAnsi="Arial" w:cs="Arial"/>
          <w:b/>
          <w:sz w:val="28"/>
          <w:szCs w:val="28"/>
        </w:rPr>
      </w:pPr>
      <w:bookmarkStart w:id="0" w:name="_Hlk191562143"/>
      <w:r w:rsidRPr="00544209">
        <w:rPr>
          <w:rFonts w:ascii="Arial" w:hAnsi="Arial" w:cs="Arial"/>
          <w:b/>
          <w:bCs/>
          <w:i/>
          <w:iCs/>
          <w:sz w:val="28"/>
          <w:szCs w:val="28"/>
          <w:u w:val="single"/>
        </w:rPr>
        <w:t>Original Research Article</w:t>
      </w:r>
    </w:p>
    <w:p w14:paraId="7B234598" w14:textId="247EE50D" w:rsidR="00613166" w:rsidRPr="00D908AA" w:rsidRDefault="002459DB" w:rsidP="004A1832">
      <w:pPr>
        <w:spacing w:line="240" w:lineRule="auto"/>
        <w:jc w:val="right"/>
        <w:rPr>
          <w:rFonts w:ascii="Arial" w:hAnsi="Arial" w:cs="Arial"/>
          <w:b/>
          <w:sz w:val="28"/>
          <w:szCs w:val="28"/>
        </w:rPr>
      </w:pPr>
      <w:r w:rsidRPr="00D908AA">
        <w:rPr>
          <w:rFonts w:ascii="Arial" w:hAnsi="Arial" w:cs="Arial"/>
          <w:b/>
          <w:sz w:val="28"/>
          <w:szCs w:val="28"/>
        </w:rPr>
        <w:t xml:space="preserve">Bioinformatics of </w:t>
      </w:r>
      <w:r w:rsidRPr="00D908AA">
        <w:rPr>
          <w:rFonts w:ascii="Arial" w:hAnsi="Arial" w:cs="Arial"/>
          <w:b/>
          <w:i/>
          <w:sz w:val="28"/>
          <w:szCs w:val="28"/>
        </w:rPr>
        <w:t>blaTEM</w:t>
      </w:r>
      <w:r w:rsidRPr="00D908AA">
        <w:rPr>
          <w:rFonts w:ascii="Arial" w:hAnsi="Arial" w:cs="Arial"/>
          <w:b/>
          <w:sz w:val="28"/>
          <w:szCs w:val="28"/>
        </w:rPr>
        <w:t xml:space="preserve">-1 and </w:t>
      </w:r>
      <w:proofErr w:type="spellStart"/>
      <w:r w:rsidRPr="00D908AA">
        <w:rPr>
          <w:rFonts w:ascii="Arial" w:hAnsi="Arial" w:cs="Arial"/>
          <w:b/>
          <w:i/>
          <w:sz w:val="28"/>
          <w:szCs w:val="28"/>
        </w:rPr>
        <w:t>blaSHV</w:t>
      </w:r>
      <w:proofErr w:type="spellEnd"/>
      <w:r w:rsidRPr="00D908AA">
        <w:rPr>
          <w:rFonts w:ascii="Arial" w:hAnsi="Arial" w:cs="Arial"/>
          <w:b/>
          <w:sz w:val="28"/>
          <w:szCs w:val="28"/>
        </w:rPr>
        <w:t xml:space="preserve"> genes of herbal drugs pretreated</w:t>
      </w:r>
      <w:r w:rsidR="004A1832">
        <w:rPr>
          <w:rFonts w:ascii="Arial" w:hAnsi="Arial" w:cs="Arial"/>
          <w:b/>
          <w:sz w:val="28"/>
          <w:szCs w:val="28"/>
        </w:rPr>
        <w:t>-</w:t>
      </w:r>
      <w:r w:rsidRPr="00D908AA">
        <w:rPr>
          <w:rFonts w:ascii="Arial" w:hAnsi="Arial" w:cs="Arial"/>
          <w:b/>
          <w:i/>
          <w:sz w:val="28"/>
          <w:szCs w:val="28"/>
        </w:rPr>
        <w:t>Klebsiella pneumoniae</w:t>
      </w:r>
    </w:p>
    <w:p w14:paraId="06228AE4" w14:textId="77777777" w:rsidR="00D908AA" w:rsidRDefault="00D908AA" w:rsidP="00D908AA">
      <w:pPr>
        <w:spacing w:line="240" w:lineRule="auto"/>
        <w:rPr>
          <w:rFonts w:ascii="Arial" w:hAnsi="Arial" w:cs="Arial"/>
          <w:b/>
          <w:bCs/>
        </w:rPr>
      </w:pPr>
    </w:p>
    <w:p w14:paraId="552ABE6C" w14:textId="77777777" w:rsidR="0050662D" w:rsidRPr="004A1832" w:rsidRDefault="0050662D" w:rsidP="004A1832">
      <w:pPr>
        <w:spacing w:line="240" w:lineRule="auto"/>
        <w:jc w:val="right"/>
        <w:rPr>
          <w:rFonts w:ascii="Arial" w:hAnsi="Arial" w:cs="Arial"/>
          <w:i/>
          <w:iCs/>
        </w:rPr>
      </w:pPr>
    </w:p>
    <w:p w14:paraId="0E22ED41" w14:textId="77777777" w:rsidR="00D908AA" w:rsidRDefault="00D908AA" w:rsidP="00D908AA">
      <w:pPr>
        <w:spacing w:line="240" w:lineRule="auto"/>
        <w:rPr>
          <w:rFonts w:ascii="Arial" w:hAnsi="Arial" w:cs="Arial"/>
        </w:rPr>
      </w:pPr>
    </w:p>
    <w:p w14:paraId="1DE721E1" w14:textId="0564FBF7" w:rsidR="00613166" w:rsidRPr="00C65EA2" w:rsidRDefault="00C65EA2" w:rsidP="00D908AA">
      <w:pPr>
        <w:spacing w:line="240" w:lineRule="auto"/>
        <w:rPr>
          <w:rFonts w:ascii="Arial" w:hAnsi="Arial" w:cs="Arial"/>
          <w:sz w:val="20"/>
          <w:szCs w:val="20"/>
        </w:rPr>
      </w:pPr>
      <w:r w:rsidRPr="00C65EA2">
        <w:rPr>
          <w:rFonts w:ascii="Arial" w:hAnsi="Arial" w:cs="Arial"/>
          <w:b/>
          <w:bCs/>
          <w:sz w:val="20"/>
          <w:szCs w:val="20"/>
        </w:rPr>
        <w:t>ABSTRACT</w:t>
      </w:r>
      <w:r w:rsidRPr="00C65EA2">
        <w:rPr>
          <w:rFonts w:ascii="Arial" w:hAnsi="Arial" w:cs="Arial"/>
          <w:sz w:val="20"/>
          <w:szCs w:val="20"/>
        </w:rPr>
        <w:t xml:space="preserve"> </w:t>
      </w:r>
    </w:p>
    <w:p w14:paraId="470B709B" w14:textId="5B5045FC" w:rsidR="00613166" w:rsidRDefault="002459DB" w:rsidP="00C65EA2">
      <w:pPr>
        <w:spacing w:line="240" w:lineRule="auto"/>
        <w:jc w:val="both"/>
        <w:rPr>
          <w:rFonts w:ascii="Arial" w:hAnsi="Arial" w:cs="Arial"/>
          <w:sz w:val="20"/>
          <w:szCs w:val="20"/>
        </w:rPr>
      </w:pPr>
      <w:r w:rsidRPr="00C65EA2">
        <w:rPr>
          <w:rFonts w:ascii="Arial" w:hAnsi="Arial" w:cs="Arial"/>
          <w:b/>
          <w:bCs/>
          <w:sz w:val="20"/>
          <w:szCs w:val="20"/>
        </w:rPr>
        <w:t>Background</w:t>
      </w:r>
      <w:r w:rsidRPr="00C65EA2">
        <w:rPr>
          <w:rFonts w:ascii="Arial" w:hAnsi="Arial" w:cs="Arial"/>
          <w:sz w:val="20"/>
          <w:szCs w:val="20"/>
        </w:rPr>
        <w:t xml:space="preserve">: </w:t>
      </w:r>
      <w:r w:rsidR="00E51A85" w:rsidRPr="00E51A85">
        <w:rPr>
          <w:rFonts w:ascii="Arial" w:hAnsi="Arial" w:cs="Arial"/>
          <w:sz w:val="20"/>
          <w:szCs w:val="20"/>
          <w:highlight w:val="yellow"/>
        </w:rPr>
        <w:t xml:space="preserve">Oral intake of herbal </w:t>
      </w:r>
      <w:r w:rsidR="000C0CEB">
        <w:rPr>
          <w:rFonts w:ascii="Arial" w:hAnsi="Arial" w:cs="Arial"/>
          <w:sz w:val="20"/>
          <w:szCs w:val="20"/>
          <w:highlight w:val="yellow"/>
        </w:rPr>
        <w:t xml:space="preserve">medicinal </w:t>
      </w:r>
      <w:r w:rsidR="00E51A85" w:rsidRPr="00E51A85">
        <w:rPr>
          <w:rFonts w:ascii="Arial" w:hAnsi="Arial" w:cs="Arial"/>
          <w:sz w:val="20"/>
          <w:szCs w:val="20"/>
          <w:highlight w:val="yellow"/>
        </w:rPr>
        <w:t>products may ultimately lead to their interaction with the intestinal microbial community in</w:t>
      </w:r>
      <w:r w:rsidR="00E51A85" w:rsidRPr="00E51A85">
        <w:rPr>
          <w:rFonts w:ascii="Arial" w:hAnsi="Arial" w:cs="Arial"/>
          <w:sz w:val="20"/>
          <w:szCs w:val="20"/>
        </w:rPr>
        <w:t xml:space="preserve"> which </w:t>
      </w:r>
      <w:r w:rsidRPr="00C65EA2">
        <w:rPr>
          <w:rFonts w:ascii="Arial" w:hAnsi="Arial" w:cs="Arial"/>
          <w:i/>
          <w:iCs/>
          <w:sz w:val="20"/>
          <w:szCs w:val="20"/>
        </w:rPr>
        <w:t xml:space="preserve">Klebsiella pneumoniae </w:t>
      </w:r>
      <w:r w:rsidRPr="00C65EA2">
        <w:rPr>
          <w:rFonts w:ascii="Arial" w:hAnsi="Arial" w:cs="Arial"/>
          <w:sz w:val="20"/>
          <w:szCs w:val="20"/>
        </w:rPr>
        <w:t xml:space="preserve">is a </w:t>
      </w:r>
      <w:r w:rsidR="00E51A85" w:rsidRPr="00E51A85">
        <w:rPr>
          <w:rFonts w:ascii="Arial" w:hAnsi="Arial" w:cs="Arial"/>
          <w:sz w:val="20"/>
          <w:szCs w:val="20"/>
          <w:highlight w:val="yellow"/>
        </w:rPr>
        <w:t>resident</w:t>
      </w:r>
      <w:r w:rsidRPr="00C65EA2">
        <w:rPr>
          <w:rFonts w:ascii="Arial" w:hAnsi="Arial" w:cs="Arial"/>
          <w:sz w:val="20"/>
          <w:szCs w:val="20"/>
        </w:rPr>
        <w:t xml:space="preserve">. </w:t>
      </w:r>
      <w:r w:rsidRPr="00C65EA2">
        <w:rPr>
          <w:rFonts w:ascii="Arial" w:hAnsi="Arial" w:cs="Arial"/>
          <w:b/>
          <w:bCs/>
          <w:sz w:val="20"/>
          <w:szCs w:val="20"/>
        </w:rPr>
        <w:t>Aim</w:t>
      </w:r>
      <w:r w:rsidRPr="00C65EA2">
        <w:rPr>
          <w:rFonts w:ascii="Arial" w:hAnsi="Arial" w:cs="Arial"/>
          <w:sz w:val="20"/>
          <w:szCs w:val="20"/>
        </w:rPr>
        <w:t xml:space="preserve">: This </w:t>
      </w:r>
      <w:r w:rsidR="00E8302B">
        <w:rPr>
          <w:rFonts w:ascii="Arial" w:hAnsi="Arial" w:cs="Arial"/>
          <w:sz w:val="20"/>
          <w:szCs w:val="20"/>
        </w:rPr>
        <w:t xml:space="preserve">study </w:t>
      </w:r>
      <w:r w:rsidRPr="00C65EA2">
        <w:rPr>
          <w:rFonts w:ascii="Arial" w:hAnsi="Arial" w:cs="Arial"/>
          <w:sz w:val="20"/>
          <w:szCs w:val="20"/>
        </w:rPr>
        <w:t>investigate</w:t>
      </w:r>
      <w:r w:rsidR="00E8302B">
        <w:rPr>
          <w:rFonts w:ascii="Arial" w:hAnsi="Arial" w:cs="Arial"/>
          <w:sz w:val="20"/>
          <w:szCs w:val="20"/>
        </w:rPr>
        <w:t>d</w:t>
      </w:r>
      <w:r w:rsidRPr="00C65EA2">
        <w:rPr>
          <w:rFonts w:ascii="Arial" w:hAnsi="Arial" w:cs="Arial"/>
          <w:sz w:val="20"/>
          <w:szCs w:val="20"/>
        </w:rPr>
        <w:t xml:space="preserve"> the effect of some herbal </w:t>
      </w:r>
      <w:r w:rsidR="00E51A85" w:rsidRPr="00E51A85">
        <w:rPr>
          <w:rFonts w:ascii="Arial" w:hAnsi="Arial" w:cs="Arial"/>
          <w:sz w:val="20"/>
          <w:szCs w:val="20"/>
          <w:highlight w:val="yellow"/>
        </w:rPr>
        <w:t>medicinal products</w:t>
      </w:r>
      <w:r w:rsidRPr="00C65EA2">
        <w:rPr>
          <w:rFonts w:ascii="Arial" w:hAnsi="Arial" w:cs="Arial"/>
          <w:sz w:val="20"/>
          <w:szCs w:val="20"/>
        </w:rPr>
        <w:t xml:space="preserve"> consumed </w:t>
      </w:r>
      <w:r w:rsidRPr="00E51A85">
        <w:rPr>
          <w:rFonts w:ascii="Arial" w:hAnsi="Arial" w:cs="Arial"/>
          <w:sz w:val="20"/>
          <w:szCs w:val="20"/>
          <w:highlight w:val="yellow"/>
        </w:rPr>
        <w:t>on beta</w:t>
      </w:r>
      <w:r w:rsidRPr="00C65EA2">
        <w:rPr>
          <w:rFonts w:ascii="Arial" w:hAnsi="Arial" w:cs="Arial"/>
          <w:sz w:val="20"/>
          <w:szCs w:val="20"/>
        </w:rPr>
        <w:t>-lactamase genes</w:t>
      </w:r>
      <w:r w:rsidR="00E8302B">
        <w:rPr>
          <w:rFonts w:ascii="Arial" w:hAnsi="Arial" w:cs="Arial"/>
          <w:sz w:val="20"/>
          <w:szCs w:val="20"/>
        </w:rPr>
        <w:t xml:space="preserve">, </w:t>
      </w:r>
      <w:r w:rsidR="00E8302B" w:rsidRPr="00E8302B">
        <w:rPr>
          <w:rFonts w:ascii="Arial" w:hAnsi="Arial" w:cs="Arial"/>
          <w:sz w:val="20"/>
          <w:szCs w:val="20"/>
        </w:rPr>
        <w:t xml:space="preserve">specifically </w:t>
      </w:r>
      <w:proofErr w:type="spellStart"/>
      <w:r w:rsidR="00E8302B" w:rsidRPr="00E8302B">
        <w:rPr>
          <w:rFonts w:ascii="Arial" w:hAnsi="Arial" w:cs="Arial"/>
          <w:i/>
          <w:iCs/>
          <w:sz w:val="20"/>
          <w:szCs w:val="20"/>
        </w:rPr>
        <w:t>blaSHV</w:t>
      </w:r>
      <w:proofErr w:type="spellEnd"/>
      <w:r w:rsidR="00E8302B" w:rsidRPr="00E8302B">
        <w:rPr>
          <w:rFonts w:ascii="Arial" w:hAnsi="Arial" w:cs="Arial"/>
          <w:sz w:val="20"/>
          <w:szCs w:val="20"/>
        </w:rPr>
        <w:t xml:space="preserve"> and </w:t>
      </w:r>
      <w:proofErr w:type="spellStart"/>
      <w:r w:rsidR="00E8302B" w:rsidRPr="00E8302B">
        <w:rPr>
          <w:rFonts w:ascii="Arial" w:hAnsi="Arial" w:cs="Arial"/>
          <w:i/>
          <w:iCs/>
          <w:sz w:val="20"/>
          <w:szCs w:val="20"/>
        </w:rPr>
        <w:t>blaTEM</w:t>
      </w:r>
      <w:proofErr w:type="spellEnd"/>
      <w:r w:rsidR="00E8302B" w:rsidRPr="00E8302B">
        <w:rPr>
          <w:rFonts w:ascii="Arial" w:hAnsi="Arial" w:cs="Arial"/>
          <w:sz w:val="20"/>
          <w:szCs w:val="20"/>
        </w:rPr>
        <w:t>,</w:t>
      </w:r>
      <w:r w:rsidRPr="00C65EA2">
        <w:rPr>
          <w:rFonts w:ascii="Arial" w:hAnsi="Arial" w:cs="Arial"/>
          <w:sz w:val="20"/>
          <w:szCs w:val="20"/>
        </w:rPr>
        <w:t xml:space="preserve"> present in a key gut pathogen, </w:t>
      </w:r>
      <w:r w:rsidRPr="00C65EA2">
        <w:rPr>
          <w:rFonts w:ascii="Arial" w:hAnsi="Arial" w:cs="Arial"/>
          <w:i/>
          <w:iCs/>
          <w:sz w:val="20"/>
          <w:szCs w:val="20"/>
        </w:rPr>
        <w:t>K. pneumoniae</w:t>
      </w:r>
      <w:r w:rsidRPr="00C65EA2">
        <w:rPr>
          <w:rFonts w:ascii="Arial" w:hAnsi="Arial" w:cs="Arial"/>
          <w:sz w:val="20"/>
          <w:szCs w:val="20"/>
        </w:rPr>
        <w:t xml:space="preserve">. </w:t>
      </w:r>
      <w:r w:rsidRPr="00C65EA2">
        <w:rPr>
          <w:rFonts w:ascii="Arial" w:hAnsi="Arial" w:cs="Arial"/>
          <w:b/>
          <w:bCs/>
          <w:sz w:val="20"/>
          <w:szCs w:val="20"/>
        </w:rPr>
        <w:t>Methods</w:t>
      </w:r>
      <w:r w:rsidRPr="00C65EA2">
        <w:rPr>
          <w:rFonts w:ascii="Arial" w:hAnsi="Arial" w:cs="Arial"/>
          <w:sz w:val="20"/>
          <w:szCs w:val="20"/>
        </w:rPr>
        <w:t xml:space="preserve">: </w:t>
      </w:r>
      <w:r w:rsidR="00C65EA2">
        <w:rPr>
          <w:rFonts w:ascii="Arial" w:hAnsi="Arial" w:cs="Arial"/>
          <w:sz w:val="20"/>
          <w:szCs w:val="20"/>
        </w:rPr>
        <w:t>The study adopted an experimental approach</w:t>
      </w:r>
      <w:r w:rsidR="00FC7A1C">
        <w:rPr>
          <w:rFonts w:ascii="Arial" w:hAnsi="Arial" w:cs="Arial"/>
          <w:sz w:val="20"/>
          <w:szCs w:val="20"/>
        </w:rPr>
        <w:t xml:space="preserve"> </w:t>
      </w:r>
      <w:r w:rsidR="00E51A85">
        <w:rPr>
          <w:rFonts w:ascii="Arial" w:hAnsi="Arial" w:cs="Arial"/>
          <w:sz w:val="20"/>
          <w:szCs w:val="20"/>
          <w:highlight w:val="yellow"/>
        </w:rPr>
        <w:t>with</w:t>
      </w:r>
      <w:r w:rsidR="00FC7A1C" w:rsidRPr="00FC7A1C">
        <w:rPr>
          <w:rFonts w:ascii="Arial" w:hAnsi="Arial" w:cs="Arial"/>
          <w:sz w:val="20"/>
          <w:szCs w:val="20"/>
          <w:highlight w:val="yellow"/>
        </w:rPr>
        <w:t xml:space="preserve"> t</w:t>
      </w:r>
      <w:r w:rsidR="00C65EA2" w:rsidRPr="00FC7A1C">
        <w:rPr>
          <w:rFonts w:ascii="Arial" w:hAnsi="Arial" w:cs="Arial"/>
          <w:sz w:val="20"/>
          <w:szCs w:val="20"/>
          <w:highlight w:val="yellow"/>
        </w:rPr>
        <w:t>wo</w:t>
      </w:r>
      <w:r w:rsidR="00C65EA2">
        <w:rPr>
          <w:rFonts w:ascii="Arial" w:hAnsi="Arial" w:cs="Arial"/>
          <w:sz w:val="20"/>
          <w:szCs w:val="20"/>
        </w:rPr>
        <w:t xml:space="preserve"> strains of </w:t>
      </w:r>
      <w:r w:rsidR="00C65EA2" w:rsidRPr="00FB33B4">
        <w:rPr>
          <w:rFonts w:ascii="Arial" w:hAnsi="Arial" w:cs="Arial"/>
          <w:i/>
          <w:iCs/>
          <w:sz w:val="20"/>
          <w:szCs w:val="20"/>
        </w:rPr>
        <w:t>K. pneumonia</w:t>
      </w:r>
      <w:r w:rsidR="00C65EA2" w:rsidRPr="00FC7A1C">
        <w:rPr>
          <w:rFonts w:ascii="Arial" w:hAnsi="Arial" w:cs="Arial"/>
          <w:i/>
          <w:iCs/>
          <w:sz w:val="20"/>
          <w:szCs w:val="20"/>
          <w:highlight w:val="yellow"/>
        </w:rPr>
        <w:t>e</w:t>
      </w:r>
      <w:r w:rsidR="00FC7A1C" w:rsidRPr="00FC7A1C">
        <w:rPr>
          <w:rFonts w:ascii="Arial" w:hAnsi="Arial" w:cs="Arial"/>
          <w:i/>
          <w:iCs/>
          <w:sz w:val="20"/>
          <w:szCs w:val="20"/>
          <w:highlight w:val="yellow"/>
        </w:rPr>
        <w:t>.</w:t>
      </w:r>
      <w:r w:rsidR="00C65EA2" w:rsidRPr="00FC7A1C">
        <w:rPr>
          <w:rFonts w:ascii="Arial" w:hAnsi="Arial" w:cs="Arial"/>
          <w:sz w:val="20"/>
          <w:szCs w:val="20"/>
          <w:highlight w:val="yellow"/>
        </w:rPr>
        <w:t xml:space="preserve"> </w:t>
      </w:r>
      <w:r w:rsidR="00FC7A1C" w:rsidRPr="00FC7A1C">
        <w:rPr>
          <w:rFonts w:ascii="Arial" w:hAnsi="Arial" w:cs="Arial"/>
          <w:sz w:val="20"/>
          <w:szCs w:val="20"/>
          <w:highlight w:val="yellow"/>
        </w:rPr>
        <w:t xml:space="preserve">Both strains </w:t>
      </w:r>
      <w:r w:rsidR="00C65EA2" w:rsidRPr="00FC7A1C">
        <w:rPr>
          <w:rFonts w:ascii="Arial" w:hAnsi="Arial" w:cs="Arial"/>
          <w:sz w:val="20"/>
          <w:szCs w:val="20"/>
          <w:highlight w:val="yellow"/>
        </w:rPr>
        <w:t>we</w:t>
      </w:r>
      <w:r w:rsidR="00C65EA2" w:rsidRPr="00E51A85">
        <w:rPr>
          <w:rFonts w:ascii="Arial" w:hAnsi="Arial" w:cs="Arial"/>
          <w:sz w:val="20"/>
          <w:szCs w:val="20"/>
          <w:highlight w:val="yellow"/>
        </w:rPr>
        <w:t xml:space="preserve">re </w:t>
      </w:r>
      <w:r w:rsidR="00E51A85" w:rsidRPr="00E51A85">
        <w:rPr>
          <w:rFonts w:ascii="Arial" w:hAnsi="Arial" w:cs="Arial"/>
          <w:sz w:val="20"/>
          <w:szCs w:val="20"/>
          <w:highlight w:val="yellow"/>
        </w:rPr>
        <w:t>treated</w:t>
      </w:r>
      <w:r w:rsidR="00C65EA2">
        <w:rPr>
          <w:rFonts w:ascii="Arial" w:hAnsi="Arial" w:cs="Arial"/>
          <w:sz w:val="20"/>
          <w:szCs w:val="20"/>
        </w:rPr>
        <w:t xml:space="preserve"> in four herbal </w:t>
      </w:r>
      <w:r w:rsidR="00C65EA2" w:rsidRPr="00E51A85">
        <w:rPr>
          <w:rFonts w:ascii="Arial" w:hAnsi="Arial" w:cs="Arial"/>
          <w:sz w:val="20"/>
          <w:szCs w:val="20"/>
          <w:highlight w:val="yellow"/>
        </w:rPr>
        <w:t>medicin</w:t>
      </w:r>
      <w:r w:rsidR="00E51A85" w:rsidRPr="00E51A85">
        <w:rPr>
          <w:rFonts w:ascii="Arial" w:hAnsi="Arial" w:cs="Arial"/>
          <w:sz w:val="20"/>
          <w:szCs w:val="20"/>
          <w:highlight w:val="yellow"/>
        </w:rPr>
        <w:t>al products</w:t>
      </w:r>
      <w:r w:rsidR="00C65EA2">
        <w:rPr>
          <w:rFonts w:ascii="Arial" w:hAnsi="Arial" w:cs="Arial"/>
          <w:sz w:val="20"/>
          <w:szCs w:val="20"/>
        </w:rPr>
        <w:t xml:space="preserve"> (</w:t>
      </w:r>
      <w:proofErr w:type="spellStart"/>
      <w:r w:rsidR="00E8302B">
        <w:rPr>
          <w:rFonts w:ascii="Arial" w:hAnsi="Arial" w:cs="Arial"/>
          <w:sz w:val="20"/>
          <w:szCs w:val="20"/>
        </w:rPr>
        <w:t>Goko</w:t>
      </w:r>
      <w:proofErr w:type="spellEnd"/>
      <w:r w:rsidR="00E8302B">
        <w:rPr>
          <w:rFonts w:ascii="Arial" w:hAnsi="Arial" w:cs="Arial"/>
          <w:sz w:val="20"/>
          <w:szCs w:val="20"/>
        </w:rPr>
        <w:t xml:space="preserve"> bitters, </w:t>
      </w:r>
      <w:proofErr w:type="spellStart"/>
      <w:r w:rsidR="00E8302B">
        <w:rPr>
          <w:rFonts w:ascii="Arial" w:hAnsi="Arial" w:cs="Arial"/>
          <w:sz w:val="20"/>
          <w:szCs w:val="20"/>
        </w:rPr>
        <w:t>Goko</w:t>
      </w:r>
      <w:proofErr w:type="spellEnd"/>
      <w:r w:rsidR="00E8302B">
        <w:rPr>
          <w:rFonts w:ascii="Arial" w:hAnsi="Arial" w:cs="Arial"/>
          <w:sz w:val="20"/>
          <w:szCs w:val="20"/>
        </w:rPr>
        <w:t xml:space="preserve"> alcoholic bitter, </w:t>
      </w:r>
      <w:proofErr w:type="spellStart"/>
      <w:r w:rsidR="00E8302B">
        <w:rPr>
          <w:rFonts w:ascii="Arial" w:hAnsi="Arial" w:cs="Arial"/>
          <w:sz w:val="20"/>
          <w:szCs w:val="20"/>
        </w:rPr>
        <w:t>Ruzu</w:t>
      </w:r>
      <w:proofErr w:type="spellEnd"/>
      <w:r w:rsidR="00E8302B">
        <w:rPr>
          <w:rFonts w:ascii="Arial" w:hAnsi="Arial" w:cs="Arial"/>
          <w:sz w:val="20"/>
          <w:szCs w:val="20"/>
        </w:rPr>
        <w:t xml:space="preserve"> bitters and Beta cleanser</w:t>
      </w:r>
      <w:r w:rsidR="00C65EA2">
        <w:rPr>
          <w:rFonts w:ascii="Arial" w:hAnsi="Arial" w:cs="Arial"/>
          <w:sz w:val="20"/>
          <w:szCs w:val="20"/>
        </w:rPr>
        <w:t>).</w:t>
      </w:r>
      <w:r w:rsidR="00E8302B">
        <w:rPr>
          <w:rFonts w:ascii="Arial" w:hAnsi="Arial" w:cs="Arial"/>
          <w:sz w:val="20"/>
          <w:szCs w:val="20"/>
        </w:rPr>
        <w:t xml:space="preserve"> The resistant genes, </w:t>
      </w:r>
      <w:proofErr w:type="spellStart"/>
      <w:r w:rsidR="00E8302B" w:rsidRPr="00FC7A1C">
        <w:rPr>
          <w:rFonts w:ascii="Arial" w:hAnsi="Arial" w:cs="Arial"/>
          <w:i/>
          <w:iCs/>
          <w:sz w:val="20"/>
          <w:szCs w:val="20"/>
          <w:highlight w:val="yellow"/>
        </w:rPr>
        <w:t>blaSHV</w:t>
      </w:r>
      <w:proofErr w:type="spellEnd"/>
      <w:r w:rsidR="00E8302B" w:rsidRPr="00E8302B">
        <w:rPr>
          <w:rFonts w:ascii="Arial" w:hAnsi="Arial" w:cs="Arial"/>
          <w:sz w:val="20"/>
          <w:szCs w:val="20"/>
        </w:rPr>
        <w:t xml:space="preserve"> and </w:t>
      </w:r>
      <w:proofErr w:type="spellStart"/>
      <w:r w:rsidR="00E8302B" w:rsidRPr="00AA4C6A">
        <w:rPr>
          <w:rFonts w:ascii="Arial" w:hAnsi="Arial" w:cs="Arial"/>
          <w:i/>
          <w:iCs/>
          <w:sz w:val="20"/>
          <w:szCs w:val="20"/>
        </w:rPr>
        <w:t>blaTEM</w:t>
      </w:r>
      <w:proofErr w:type="spellEnd"/>
      <w:r w:rsidR="00E8302B">
        <w:rPr>
          <w:rFonts w:ascii="Arial" w:hAnsi="Arial" w:cs="Arial"/>
          <w:sz w:val="20"/>
          <w:szCs w:val="20"/>
        </w:rPr>
        <w:t>, were amplified using polymerase chain reaction on both plasmid and chromosomal DNA. These genes were also sequenced, and presence of mutations were evaluated.</w:t>
      </w:r>
      <w:r w:rsidR="00C65EA2">
        <w:rPr>
          <w:rFonts w:ascii="Arial" w:hAnsi="Arial" w:cs="Arial"/>
          <w:sz w:val="20"/>
          <w:szCs w:val="20"/>
        </w:rPr>
        <w:t xml:space="preserve"> </w:t>
      </w:r>
      <w:r w:rsidR="00C65EA2" w:rsidRPr="00C65EA2">
        <w:rPr>
          <w:rFonts w:ascii="Arial" w:hAnsi="Arial" w:cs="Arial"/>
          <w:b/>
          <w:bCs/>
          <w:sz w:val="20"/>
          <w:szCs w:val="20"/>
        </w:rPr>
        <w:t>Results</w:t>
      </w:r>
      <w:r w:rsidR="00C65EA2">
        <w:rPr>
          <w:rFonts w:ascii="Arial" w:hAnsi="Arial" w:cs="Arial"/>
          <w:sz w:val="20"/>
          <w:szCs w:val="20"/>
        </w:rPr>
        <w:t xml:space="preserve">: </w:t>
      </w:r>
      <w:r w:rsidR="00E8302B" w:rsidRPr="00E8302B">
        <w:rPr>
          <w:rFonts w:ascii="Arial" w:hAnsi="Arial" w:cs="Arial"/>
          <w:sz w:val="20"/>
          <w:szCs w:val="20"/>
        </w:rPr>
        <w:t xml:space="preserve">The PCR </w:t>
      </w:r>
      <w:r w:rsidR="00E8302B" w:rsidRPr="000C0CEB">
        <w:rPr>
          <w:rFonts w:ascii="Arial" w:hAnsi="Arial" w:cs="Arial"/>
          <w:sz w:val="20"/>
          <w:szCs w:val="20"/>
          <w:highlight w:val="yellow"/>
        </w:rPr>
        <w:t>ampli</w:t>
      </w:r>
      <w:r w:rsidR="000C0CEB" w:rsidRPr="000C0CEB">
        <w:rPr>
          <w:rFonts w:ascii="Arial" w:hAnsi="Arial" w:cs="Arial"/>
          <w:sz w:val="20"/>
          <w:szCs w:val="20"/>
          <w:highlight w:val="yellow"/>
        </w:rPr>
        <w:t>fication</w:t>
      </w:r>
      <w:r w:rsidR="00E8302B">
        <w:rPr>
          <w:rFonts w:ascii="Arial" w:hAnsi="Arial" w:cs="Arial"/>
          <w:sz w:val="20"/>
          <w:szCs w:val="20"/>
        </w:rPr>
        <w:t xml:space="preserve"> </w:t>
      </w:r>
      <w:r w:rsidR="00E8302B" w:rsidRPr="00E8302B">
        <w:rPr>
          <w:rFonts w:ascii="Arial" w:hAnsi="Arial" w:cs="Arial"/>
          <w:sz w:val="20"/>
          <w:szCs w:val="20"/>
        </w:rPr>
        <w:t xml:space="preserve">revealed the presence of </w:t>
      </w:r>
      <w:r w:rsidR="000C0CEB" w:rsidRPr="000C0CEB">
        <w:rPr>
          <w:rFonts w:ascii="Arial" w:hAnsi="Arial" w:cs="Arial"/>
          <w:sz w:val="20"/>
          <w:szCs w:val="20"/>
          <w:highlight w:val="yellow"/>
        </w:rPr>
        <w:t>chromosomal</w:t>
      </w:r>
      <w:r w:rsidR="00E8302B" w:rsidRPr="00E8302B">
        <w:rPr>
          <w:rFonts w:ascii="Arial" w:hAnsi="Arial" w:cs="Arial"/>
          <w:sz w:val="20"/>
          <w:szCs w:val="20"/>
        </w:rPr>
        <w:t xml:space="preserve"> </w:t>
      </w:r>
      <w:proofErr w:type="spellStart"/>
      <w:r w:rsidR="00E8302B" w:rsidRPr="00E8302B">
        <w:rPr>
          <w:rFonts w:ascii="Arial" w:hAnsi="Arial" w:cs="Arial"/>
          <w:i/>
          <w:iCs/>
          <w:sz w:val="20"/>
          <w:szCs w:val="20"/>
        </w:rPr>
        <w:t>blaSHV</w:t>
      </w:r>
      <w:proofErr w:type="spellEnd"/>
      <w:r w:rsidR="00E8302B" w:rsidRPr="00E8302B">
        <w:rPr>
          <w:rFonts w:ascii="Arial" w:hAnsi="Arial" w:cs="Arial"/>
          <w:sz w:val="20"/>
          <w:szCs w:val="20"/>
        </w:rPr>
        <w:t xml:space="preserve"> gene in f</w:t>
      </w:r>
      <w:r w:rsidR="00E8302B">
        <w:rPr>
          <w:rFonts w:ascii="Arial" w:hAnsi="Arial" w:cs="Arial"/>
          <w:sz w:val="20"/>
          <w:szCs w:val="20"/>
        </w:rPr>
        <w:t>our</w:t>
      </w:r>
      <w:r w:rsidR="00E8302B" w:rsidRPr="00E8302B">
        <w:rPr>
          <w:rFonts w:ascii="Arial" w:hAnsi="Arial" w:cs="Arial"/>
          <w:sz w:val="20"/>
          <w:szCs w:val="20"/>
        </w:rPr>
        <w:t xml:space="preserve"> herbal drug conditions, with bands at 477 bp, including ATCC and clinical strains treated with </w:t>
      </w:r>
      <w:proofErr w:type="spellStart"/>
      <w:r w:rsidR="00E8302B" w:rsidRPr="00E8302B">
        <w:rPr>
          <w:rFonts w:ascii="Arial" w:hAnsi="Arial" w:cs="Arial"/>
          <w:sz w:val="20"/>
          <w:szCs w:val="20"/>
        </w:rPr>
        <w:t>Goko</w:t>
      </w:r>
      <w:proofErr w:type="spellEnd"/>
      <w:r w:rsidR="00E8302B" w:rsidRPr="00E8302B">
        <w:rPr>
          <w:rFonts w:ascii="Arial" w:hAnsi="Arial" w:cs="Arial"/>
          <w:sz w:val="20"/>
          <w:szCs w:val="20"/>
        </w:rPr>
        <w:t xml:space="preserve"> alcoholic bitters, </w:t>
      </w:r>
      <w:proofErr w:type="spellStart"/>
      <w:r w:rsidR="00E8302B" w:rsidRPr="00E8302B">
        <w:rPr>
          <w:rFonts w:ascii="Arial" w:hAnsi="Arial" w:cs="Arial"/>
          <w:sz w:val="20"/>
          <w:szCs w:val="20"/>
        </w:rPr>
        <w:t>Ruzu</w:t>
      </w:r>
      <w:proofErr w:type="spellEnd"/>
      <w:r w:rsidR="00E8302B" w:rsidRPr="00E8302B">
        <w:rPr>
          <w:rFonts w:ascii="Arial" w:hAnsi="Arial" w:cs="Arial"/>
          <w:sz w:val="20"/>
          <w:szCs w:val="20"/>
        </w:rPr>
        <w:t xml:space="preserve"> bitters, and control conditions. The </w:t>
      </w:r>
      <w:proofErr w:type="spellStart"/>
      <w:r w:rsidR="00E8302B" w:rsidRPr="00E8302B">
        <w:rPr>
          <w:rFonts w:ascii="Arial" w:hAnsi="Arial" w:cs="Arial"/>
          <w:i/>
          <w:iCs/>
          <w:sz w:val="20"/>
          <w:szCs w:val="20"/>
        </w:rPr>
        <w:t>blaTEM</w:t>
      </w:r>
      <w:proofErr w:type="spellEnd"/>
      <w:r w:rsidR="00E8302B" w:rsidRPr="00E8302B">
        <w:rPr>
          <w:rFonts w:ascii="Arial" w:hAnsi="Arial" w:cs="Arial"/>
          <w:sz w:val="20"/>
          <w:szCs w:val="20"/>
        </w:rPr>
        <w:t xml:space="preserve"> gene was detected only in the control condition of the clinical strain, marked by a band at 867 bp. Plasmid DNA analysis further confirmed the presence of </w:t>
      </w:r>
      <w:proofErr w:type="spellStart"/>
      <w:r w:rsidR="00E8302B" w:rsidRPr="00E8302B">
        <w:rPr>
          <w:rFonts w:ascii="Arial" w:hAnsi="Arial" w:cs="Arial"/>
          <w:i/>
          <w:iCs/>
          <w:sz w:val="20"/>
          <w:szCs w:val="20"/>
        </w:rPr>
        <w:t>blaSHV</w:t>
      </w:r>
      <w:proofErr w:type="spellEnd"/>
      <w:r w:rsidR="00E8302B" w:rsidRPr="00E8302B">
        <w:rPr>
          <w:rFonts w:ascii="Arial" w:hAnsi="Arial" w:cs="Arial"/>
          <w:sz w:val="20"/>
          <w:szCs w:val="20"/>
        </w:rPr>
        <w:t xml:space="preserve"> in clinical strains treated with </w:t>
      </w:r>
      <w:proofErr w:type="spellStart"/>
      <w:r w:rsidR="00E8302B" w:rsidRPr="00E8302B">
        <w:rPr>
          <w:rFonts w:ascii="Arial" w:hAnsi="Arial" w:cs="Arial"/>
          <w:sz w:val="20"/>
          <w:szCs w:val="20"/>
        </w:rPr>
        <w:t>Goko</w:t>
      </w:r>
      <w:proofErr w:type="spellEnd"/>
      <w:r w:rsidR="00E8302B" w:rsidRPr="00E8302B">
        <w:rPr>
          <w:rFonts w:ascii="Arial" w:hAnsi="Arial" w:cs="Arial"/>
          <w:sz w:val="20"/>
          <w:szCs w:val="20"/>
        </w:rPr>
        <w:t xml:space="preserve"> alcoholic bitters and </w:t>
      </w:r>
      <w:proofErr w:type="spellStart"/>
      <w:r w:rsidR="00E8302B" w:rsidRPr="00E8302B">
        <w:rPr>
          <w:rFonts w:ascii="Arial" w:hAnsi="Arial" w:cs="Arial"/>
          <w:sz w:val="20"/>
          <w:szCs w:val="20"/>
        </w:rPr>
        <w:t>Goko</w:t>
      </w:r>
      <w:proofErr w:type="spellEnd"/>
      <w:r w:rsidR="00E8302B" w:rsidRPr="00E8302B">
        <w:rPr>
          <w:rFonts w:ascii="Arial" w:hAnsi="Arial" w:cs="Arial"/>
          <w:sz w:val="20"/>
          <w:szCs w:val="20"/>
        </w:rPr>
        <w:t xml:space="preserve"> bitters, while </w:t>
      </w:r>
      <w:r w:rsidR="00E8302B" w:rsidRPr="00AA4C6A">
        <w:rPr>
          <w:rFonts w:ascii="Arial" w:hAnsi="Arial" w:cs="Arial"/>
          <w:i/>
          <w:iCs/>
          <w:sz w:val="20"/>
          <w:szCs w:val="20"/>
        </w:rPr>
        <w:t>blaTEM</w:t>
      </w:r>
      <w:r w:rsidR="00E8302B" w:rsidRPr="00E8302B">
        <w:rPr>
          <w:rFonts w:ascii="Arial" w:hAnsi="Arial" w:cs="Arial"/>
          <w:sz w:val="20"/>
          <w:szCs w:val="20"/>
        </w:rPr>
        <w:t xml:space="preserve">-1 was observed in strains treated with </w:t>
      </w:r>
      <w:proofErr w:type="spellStart"/>
      <w:r w:rsidR="00E8302B" w:rsidRPr="00E8302B">
        <w:rPr>
          <w:rFonts w:ascii="Arial" w:hAnsi="Arial" w:cs="Arial"/>
          <w:sz w:val="20"/>
          <w:szCs w:val="20"/>
        </w:rPr>
        <w:t>Goko</w:t>
      </w:r>
      <w:proofErr w:type="spellEnd"/>
      <w:r w:rsidR="00E8302B" w:rsidRPr="00E8302B">
        <w:rPr>
          <w:rFonts w:ascii="Arial" w:hAnsi="Arial" w:cs="Arial"/>
          <w:sz w:val="20"/>
          <w:szCs w:val="20"/>
        </w:rPr>
        <w:t xml:space="preserve"> alcoholic bitters, </w:t>
      </w:r>
      <w:proofErr w:type="spellStart"/>
      <w:r w:rsidR="00E8302B" w:rsidRPr="00E8302B">
        <w:rPr>
          <w:rFonts w:ascii="Arial" w:hAnsi="Arial" w:cs="Arial"/>
          <w:sz w:val="20"/>
          <w:szCs w:val="20"/>
        </w:rPr>
        <w:t>Goko</w:t>
      </w:r>
      <w:proofErr w:type="spellEnd"/>
      <w:r w:rsidR="00E8302B" w:rsidRPr="00E8302B">
        <w:rPr>
          <w:rFonts w:ascii="Arial" w:hAnsi="Arial" w:cs="Arial"/>
          <w:sz w:val="20"/>
          <w:szCs w:val="20"/>
        </w:rPr>
        <w:t xml:space="preserve"> bitters, and </w:t>
      </w:r>
      <w:proofErr w:type="spellStart"/>
      <w:r w:rsidR="00E8302B" w:rsidRPr="00E8302B">
        <w:rPr>
          <w:rFonts w:ascii="Arial" w:hAnsi="Arial" w:cs="Arial"/>
          <w:sz w:val="20"/>
          <w:szCs w:val="20"/>
        </w:rPr>
        <w:t>Ruzu</w:t>
      </w:r>
      <w:proofErr w:type="spellEnd"/>
      <w:r w:rsidR="00E8302B" w:rsidRPr="00E8302B">
        <w:rPr>
          <w:rFonts w:ascii="Arial" w:hAnsi="Arial" w:cs="Arial"/>
          <w:sz w:val="20"/>
          <w:szCs w:val="20"/>
        </w:rPr>
        <w:t xml:space="preserve"> bitters. Sequence </w:t>
      </w:r>
      <w:r w:rsidR="00E8302B" w:rsidRPr="000256BF">
        <w:rPr>
          <w:rFonts w:ascii="Arial" w:hAnsi="Arial" w:cs="Arial"/>
          <w:sz w:val="20"/>
          <w:szCs w:val="20"/>
          <w:highlight w:val="yellow"/>
        </w:rPr>
        <w:t>alignment</w:t>
      </w:r>
      <w:r w:rsidR="00E8302B" w:rsidRPr="00E8302B">
        <w:rPr>
          <w:rFonts w:ascii="Arial" w:hAnsi="Arial" w:cs="Arial"/>
          <w:sz w:val="20"/>
          <w:szCs w:val="20"/>
        </w:rPr>
        <w:t xml:space="preserve"> of the</w:t>
      </w:r>
      <w:r w:rsidR="000256BF">
        <w:rPr>
          <w:rFonts w:ascii="Arial" w:hAnsi="Arial" w:cs="Arial"/>
          <w:sz w:val="20"/>
          <w:szCs w:val="20"/>
        </w:rPr>
        <w:t xml:space="preserve"> </w:t>
      </w:r>
      <w:r w:rsidR="000256BF" w:rsidRPr="000256BF">
        <w:rPr>
          <w:rFonts w:ascii="Arial" w:hAnsi="Arial" w:cs="Arial"/>
          <w:sz w:val="20"/>
          <w:szCs w:val="20"/>
          <w:highlight w:val="yellow"/>
        </w:rPr>
        <w:t>genes</w:t>
      </w:r>
      <w:r w:rsidR="00E8302B" w:rsidRPr="00E8302B">
        <w:rPr>
          <w:rFonts w:ascii="Arial" w:hAnsi="Arial" w:cs="Arial"/>
          <w:sz w:val="20"/>
          <w:szCs w:val="20"/>
        </w:rPr>
        <w:t xml:space="preserve"> </w:t>
      </w:r>
      <w:proofErr w:type="spellStart"/>
      <w:r w:rsidR="00E8302B" w:rsidRPr="00E8302B">
        <w:rPr>
          <w:rFonts w:ascii="Arial" w:hAnsi="Arial" w:cs="Arial"/>
          <w:i/>
          <w:iCs/>
          <w:sz w:val="20"/>
          <w:szCs w:val="20"/>
        </w:rPr>
        <w:t>blaSHV</w:t>
      </w:r>
      <w:proofErr w:type="spellEnd"/>
      <w:r w:rsidR="00E8302B" w:rsidRPr="00E8302B">
        <w:rPr>
          <w:rFonts w:ascii="Arial" w:hAnsi="Arial" w:cs="Arial"/>
          <w:sz w:val="20"/>
          <w:szCs w:val="20"/>
        </w:rPr>
        <w:t xml:space="preserve"> and </w:t>
      </w:r>
      <w:r w:rsidR="00E8302B" w:rsidRPr="00FC7A1C">
        <w:rPr>
          <w:rFonts w:ascii="Arial" w:hAnsi="Arial" w:cs="Arial"/>
          <w:i/>
          <w:iCs/>
          <w:sz w:val="20"/>
          <w:szCs w:val="20"/>
          <w:highlight w:val="yellow"/>
        </w:rPr>
        <w:t>blaTEM</w:t>
      </w:r>
      <w:r w:rsidR="00E8302B" w:rsidRPr="00E8302B">
        <w:rPr>
          <w:rFonts w:ascii="Arial" w:hAnsi="Arial" w:cs="Arial"/>
          <w:sz w:val="20"/>
          <w:szCs w:val="20"/>
        </w:rPr>
        <w:t xml:space="preserve">-1 revealed various nucleotide substitutions, ranging from single nucleotide polymorphisms (SNPs) to length </w:t>
      </w:r>
      <w:r w:rsidR="00E8302B" w:rsidRPr="000C0CEB">
        <w:rPr>
          <w:rFonts w:ascii="Arial" w:hAnsi="Arial" w:cs="Arial"/>
          <w:sz w:val="20"/>
          <w:szCs w:val="20"/>
          <w:highlight w:val="yellow"/>
        </w:rPr>
        <w:t>variations</w:t>
      </w:r>
      <w:r w:rsidR="00E8302B" w:rsidRPr="00E8302B">
        <w:rPr>
          <w:rFonts w:ascii="Arial" w:hAnsi="Arial" w:cs="Arial"/>
          <w:sz w:val="20"/>
          <w:szCs w:val="20"/>
        </w:rPr>
        <w:t xml:space="preserve"> when compared to closely related beta-lactamase genes. Mutation analysis indicated that herbal treatments, particularly </w:t>
      </w:r>
      <w:proofErr w:type="spellStart"/>
      <w:r w:rsidR="00E8302B" w:rsidRPr="00E8302B">
        <w:rPr>
          <w:rFonts w:ascii="Arial" w:hAnsi="Arial" w:cs="Arial"/>
          <w:sz w:val="20"/>
          <w:szCs w:val="20"/>
        </w:rPr>
        <w:t>Goko</w:t>
      </w:r>
      <w:proofErr w:type="spellEnd"/>
      <w:r w:rsidR="00E8302B" w:rsidRPr="00E8302B">
        <w:rPr>
          <w:rFonts w:ascii="Arial" w:hAnsi="Arial" w:cs="Arial"/>
          <w:sz w:val="20"/>
          <w:szCs w:val="20"/>
        </w:rPr>
        <w:t xml:space="preserve"> bitters and </w:t>
      </w:r>
      <w:proofErr w:type="spellStart"/>
      <w:r w:rsidR="00E8302B" w:rsidRPr="00E8302B">
        <w:rPr>
          <w:rFonts w:ascii="Arial" w:hAnsi="Arial" w:cs="Arial"/>
          <w:sz w:val="20"/>
          <w:szCs w:val="20"/>
        </w:rPr>
        <w:t>Ruzu</w:t>
      </w:r>
      <w:proofErr w:type="spellEnd"/>
      <w:r w:rsidR="00E8302B" w:rsidRPr="00E8302B">
        <w:rPr>
          <w:rFonts w:ascii="Arial" w:hAnsi="Arial" w:cs="Arial"/>
          <w:sz w:val="20"/>
          <w:szCs w:val="20"/>
        </w:rPr>
        <w:t xml:space="preserve"> bitters, induced the highest mutation rates in both </w:t>
      </w:r>
      <w:proofErr w:type="spellStart"/>
      <w:r w:rsidR="00E8302B" w:rsidRPr="00E8302B">
        <w:rPr>
          <w:rFonts w:ascii="Arial" w:hAnsi="Arial" w:cs="Arial"/>
          <w:i/>
          <w:iCs/>
          <w:sz w:val="20"/>
          <w:szCs w:val="20"/>
        </w:rPr>
        <w:t>blaSHV</w:t>
      </w:r>
      <w:proofErr w:type="spellEnd"/>
      <w:r w:rsidR="00E8302B" w:rsidRPr="00E8302B">
        <w:rPr>
          <w:rFonts w:ascii="Arial" w:hAnsi="Arial" w:cs="Arial"/>
          <w:sz w:val="20"/>
          <w:szCs w:val="20"/>
        </w:rPr>
        <w:t xml:space="preserve"> (11%) and </w:t>
      </w:r>
      <w:proofErr w:type="spellStart"/>
      <w:r w:rsidR="00E8302B" w:rsidRPr="00E8302B">
        <w:rPr>
          <w:rFonts w:ascii="Arial" w:hAnsi="Arial" w:cs="Arial"/>
          <w:i/>
          <w:iCs/>
          <w:sz w:val="20"/>
          <w:szCs w:val="20"/>
        </w:rPr>
        <w:t>blaTEM</w:t>
      </w:r>
      <w:proofErr w:type="spellEnd"/>
      <w:r w:rsidR="00E8302B" w:rsidRPr="00E8302B">
        <w:rPr>
          <w:rFonts w:ascii="Arial" w:hAnsi="Arial" w:cs="Arial"/>
          <w:sz w:val="20"/>
          <w:szCs w:val="20"/>
        </w:rPr>
        <w:t xml:space="preserve"> (10%), with notable frameshift and point mutations. Conversely, non-herbal medicine-treated conditions </w:t>
      </w:r>
      <w:r w:rsidR="000C0CEB" w:rsidRPr="000C0CEB">
        <w:rPr>
          <w:rFonts w:ascii="Arial" w:hAnsi="Arial" w:cs="Arial"/>
          <w:sz w:val="20"/>
          <w:szCs w:val="20"/>
          <w:highlight w:val="yellow"/>
        </w:rPr>
        <w:t>displayed</w:t>
      </w:r>
      <w:r w:rsidR="00E8302B" w:rsidRPr="00E8302B">
        <w:rPr>
          <w:rFonts w:ascii="Arial" w:hAnsi="Arial" w:cs="Arial"/>
          <w:sz w:val="20"/>
          <w:szCs w:val="20"/>
        </w:rPr>
        <w:t xml:space="preserve"> fewer </w:t>
      </w:r>
      <w:r w:rsidR="00FC7A1C" w:rsidRPr="00FC7A1C">
        <w:rPr>
          <w:rFonts w:ascii="Arial" w:hAnsi="Arial" w:cs="Arial"/>
          <w:sz w:val="20"/>
          <w:szCs w:val="20"/>
          <w:highlight w:val="yellow"/>
        </w:rPr>
        <w:t>or no</w:t>
      </w:r>
      <w:r w:rsidR="00FC7A1C">
        <w:rPr>
          <w:rFonts w:ascii="Arial" w:hAnsi="Arial" w:cs="Arial"/>
          <w:sz w:val="20"/>
          <w:szCs w:val="20"/>
        </w:rPr>
        <w:t xml:space="preserve"> </w:t>
      </w:r>
      <w:r w:rsidR="00E8302B" w:rsidRPr="00E8302B">
        <w:rPr>
          <w:rFonts w:ascii="Arial" w:hAnsi="Arial" w:cs="Arial"/>
          <w:sz w:val="20"/>
          <w:szCs w:val="20"/>
        </w:rPr>
        <w:t xml:space="preserve">mutations. </w:t>
      </w:r>
      <w:r w:rsidR="00E8302B" w:rsidRPr="003D189B">
        <w:rPr>
          <w:rFonts w:ascii="Arial" w:hAnsi="Arial" w:cs="Arial"/>
          <w:b/>
          <w:bCs/>
          <w:sz w:val="20"/>
          <w:szCs w:val="20"/>
        </w:rPr>
        <w:t>Conclusion</w:t>
      </w:r>
      <w:r w:rsidR="00E8302B">
        <w:rPr>
          <w:rFonts w:ascii="Arial" w:hAnsi="Arial" w:cs="Arial"/>
          <w:sz w:val="20"/>
          <w:szCs w:val="20"/>
        </w:rPr>
        <w:t xml:space="preserve">: These findings suggest that herbal </w:t>
      </w:r>
      <w:r w:rsidR="000256BF" w:rsidRPr="000256BF">
        <w:rPr>
          <w:rFonts w:ascii="Arial" w:hAnsi="Arial" w:cs="Arial"/>
          <w:sz w:val="20"/>
          <w:szCs w:val="20"/>
          <w:highlight w:val="yellow"/>
        </w:rPr>
        <w:t>medicinal products</w:t>
      </w:r>
      <w:r w:rsidR="00E8302B" w:rsidRPr="000256BF">
        <w:rPr>
          <w:rFonts w:ascii="Arial" w:hAnsi="Arial" w:cs="Arial"/>
          <w:sz w:val="20"/>
          <w:szCs w:val="20"/>
          <w:highlight w:val="yellow"/>
        </w:rPr>
        <w:t xml:space="preserve"> </w:t>
      </w:r>
      <w:r w:rsidR="000256BF" w:rsidRPr="000256BF">
        <w:rPr>
          <w:rFonts w:ascii="Arial" w:hAnsi="Arial" w:cs="Arial"/>
          <w:sz w:val="20"/>
          <w:szCs w:val="20"/>
          <w:highlight w:val="yellow"/>
        </w:rPr>
        <w:t>induce</w:t>
      </w:r>
      <w:r w:rsidR="00E8302B" w:rsidRPr="000256BF">
        <w:rPr>
          <w:rFonts w:ascii="Arial" w:hAnsi="Arial" w:cs="Arial"/>
          <w:sz w:val="20"/>
          <w:szCs w:val="20"/>
          <w:highlight w:val="yellow"/>
        </w:rPr>
        <w:t xml:space="preserve"> stress</w:t>
      </w:r>
      <w:r w:rsidR="000256BF" w:rsidRPr="000256BF">
        <w:rPr>
          <w:rFonts w:ascii="Arial" w:hAnsi="Arial" w:cs="Arial"/>
          <w:sz w:val="20"/>
          <w:szCs w:val="20"/>
          <w:highlight w:val="yellow"/>
        </w:rPr>
        <w:t xml:space="preserve"> in</w:t>
      </w:r>
      <w:r w:rsidR="00F42DB8" w:rsidRPr="000256BF">
        <w:rPr>
          <w:rFonts w:ascii="Arial" w:hAnsi="Arial" w:cs="Arial"/>
          <w:sz w:val="20"/>
          <w:szCs w:val="20"/>
          <w:highlight w:val="yellow"/>
        </w:rPr>
        <w:t xml:space="preserve"> </w:t>
      </w:r>
      <w:r w:rsidR="00F42DB8" w:rsidRPr="000256BF">
        <w:rPr>
          <w:rFonts w:ascii="Arial" w:hAnsi="Arial" w:cs="Arial"/>
          <w:i/>
          <w:iCs/>
          <w:sz w:val="20"/>
          <w:szCs w:val="20"/>
          <w:highlight w:val="yellow"/>
        </w:rPr>
        <w:t>K. pneumoniae</w:t>
      </w:r>
      <w:r w:rsidR="00E8302B">
        <w:rPr>
          <w:rFonts w:ascii="Arial" w:hAnsi="Arial" w:cs="Arial"/>
          <w:sz w:val="20"/>
          <w:szCs w:val="20"/>
        </w:rPr>
        <w:t xml:space="preserve"> </w:t>
      </w:r>
      <w:r w:rsidR="000256BF">
        <w:rPr>
          <w:rFonts w:ascii="Arial" w:hAnsi="Arial" w:cs="Arial"/>
          <w:sz w:val="20"/>
          <w:szCs w:val="20"/>
        </w:rPr>
        <w:t>through</w:t>
      </w:r>
      <w:r w:rsidR="00E8302B">
        <w:rPr>
          <w:rFonts w:ascii="Arial" w:hAnsi="Arial" w:cs="Arial"/>
          <w:sz w:val="20"/>
          <w:szCs w:val="20"/>
        </w:rPr>
        <w:t xml:space="preserve"> </w:t>
      </w:r>
      <w:r w:rsidR="00E8302B" w:rsidRPr="000256BF">
        <w:rPr>
          <w:rFonts w:ascii="Arial" w:hAnsi="Arial" w:cs="Arial"/>
          <w:sz w:val="20"/>
          <w:szCs w:val="20"/>
          <w:highlight w:val="yellow"/>
        </w:rPr>
        <w:t>promot</w:t>
      </w:r>
      <w:r w:rsidR="000256BF" w:rsidRPr="000256BF">
        <w:rPr>
          <w:rFonts w:ascii="Arial" w:hAnsi="Arial" w:cs="Arial"/>
          <w:sz w:val="20"/>
          <w:szCs w:val="20"/>
          <w:highlight w:val="yellow"/>
        </w:rPr>
        <w:t>ing</w:t>
      </w:r>
      <w:r w:rsidR="00E8302B">
        <w:rPr>
          <w:rFonts w:ascii="Arial" w:hAnsi="Arial" w:cs="Arial"/>
          <w:sz w:val="20"/>
          <w:szCs w:val="20"/>
        </w:rPr>
        <w:t xml:space="preserve"> the </w:t>
      </w:r>
      <w:r w:rsidR="000256BF" w:rsidRPr="000256BF">
        <w:rPr>
          <w:rFonts w:ascii="Arial" w:hAnsi="Arial" w:cs="Arial"/>
          <w:sz w:val="20"/>
          <w:szCs w:val="20"/>
          <w:highlight w:val="yellow"/>
        </w:rPr>
        <w:t>modification</w:t>
      </w:r>
      <w:r w:rsidR="00E8302B" w:rsidRPr="000256BF">
        <w:rPr>
          <w:rFonts w:ascii="Arial" w:hAnsi="Arial" w:cs="Arial"/>
          <w:sz w:val="20"/>
          <w:szCs w:val="20"/>
          <w:highlight w:val="yellow"/>
        </w:rPr>
        <w:t xml:space="preserve"> of </w:t>
      </w:r>
      <w:r w:rsidR="000256BF" w:rsidRPr="000256BF">
        <w:rPr>
          <w:rFonts w:ascii="Arial" w:hAnsi="Arial" w:cs="Arial"/>
          <w:sz w:val="20"/>
          <w:szCs w:val="20"/>
          <w:highlight w:val="yellow"/>
        </w:rPr>
        <w:t>antibiotic-resistant</w:t>
      </w:r>
      <w:r w:rsidR="000256BF">
        <w:rPr>
          <w:rFonts w:ascii="Arial" w:hAnsi="Arial" w:cs="Arial"/>
          <w:sz w:val="20"/>
          <w:szCs w:val="20"/>
        </w:rPr>
        <w:t xml:space="preserve"> </w:t>
      </w:r>
      <w:r w:rsidR="00E8302B">
        <w:rPr>
          <w:rFonts w:ascii="Arial" w:hAnsi="Arial" w:cs="Arial"/>
          <w:sz w:val="20"/>
          <w:szCs w:val="20"/>
        </w:rPr>
        <w:t>genes</w:t>
      </w:r>
      <w:r w:rsidR="003D189B">
        <w:rPr>
          <w:rFonts w:ascii="Arial" w:hAnsi="Arial" w:cs="Arial"/>
          <w:sz w:val="20"/>
          <w:szCs w:val="20"/>
        </w:rPr>
        <w:t xml:space="preserve">. It may also be responsible for the </w:t>
      </w:r>
      <w:r w:rsidR="000256BF" w:rsidRPr="000256BF">
        <w:rPr>
          <w:rFonts w:ascii="Arial" w:hAnsi="Arial" w:cs="Arial"/>
          <w:sz w:val="20"/>
          <w:szCs w:val="20"/>
          <w:highlight w:val="yellow"/>
        </w:rPr>
        <w:t>translocation</w:t>
      </w:r>
      <w:r w:rsidR="003D189B">
        <w:rPr>
          <w:rFonts w:ascii="Arial" w:hAnsi="Arial" w:cs="Arial"/>
          <w:sz w:val="20"/>
          <w:szCs w:val="20"/>
        </w:rPr>
        <w:t xml:space="preserve"> of resistant genes from chromosome to plasmid</w:t>
      </w:r>
      <w:r w:rsidR="000256BF">
        <w:rPr>
          <w:rFonts w:ascii="Arial" w:hAnsi="Arial" w:cs="Arial"/>
          <w:sz w:val="20"/>
          <w:szCs w:val="20"/>
        </w:rPr>
        <w:t xml:space="preserve"> </w:t>
      </w:r>
      <w:r w:rsidR="000256BF" w:rsidRPr="000256BF">
        <w:rPr>
          <w:rFonts w:ascii="Arial" w:hAnsi="Arial" w:cs="Arial"/>
          <w:sz w:val="20"/>
          <w:szCs w:val="20"/>
          <w:highlight w:val="yellow"/>
        </w:rPr>
        <w:t>and vice versa within the bacterial cell</w:t>
      </w:r>
      <w:r w:rsidR="003D189B">
        <w:rPr>
          <w:rFonts w:ascii="Arial" w:hAnsi="Arial" w:cs="Arial"/>
          <w:sz w:val="20"/>
          <w:szCs w:val="20"/>
        </w:rPr>
        <w:t>.</w:t>
      </w:r>
    </w:p>
    <w:p w14:paraId="2AB06B69" w14:textId="77777777" w:rsidR="003D189B" w:rsidRDefault="003D189B" w:rsidP="00C65EA2">
      <w:pPr>
        <w:spacing w:line="240" w:lineRule="auto"/>
        <w:jc w:val="both"/>
        <w:rPr>
          <w:rFonts w:ascii="Arial" w:hAnsi="Arial" w:cs="Arial"/>
          <w:sz w:val="20"/>
          <w:szCs w:val="20"/>
        </w:rPr>
      </w:pPr>
    </w:p>
    <w:p w14:paraId="0FA8B6F4" w14:textId="6A00CA11" w:rsidR="003D189B" w:rsidRPr="003D189B" w:rsidRDefault="003D189B" w:rsidP="00C65EA2">
      <w:pPr>
        <w:spacing w:line="240" w:lineRule="auto"/>
        <w:jc w:val="both"/>
        <w:rPr>
          <w:rFonts w:ascii="Arial" w:hAnsi="Arial" w:cs="Arial"/>
          <w:i/>
          <w:iCs/>
          <w:sz w:val="20"/>
          <w:szCs w:val="20"/>
        </w:rPr>
      </w:pPr>
      <w:r w:rsidRPr="003D189B">
        <w:rPr>
          <w:rFonts w:ascii="Arial" w:hAnsi="Arial" w:cs="Arial"/>
          <w:i/>
          <w:iCs/>
          <w:sz w:val="20"/>
          <w:szCs w:val="20"/>
        </w:rPr>
        <w:t xml:space="preserve">Key words: </w:t>
      </w:r>
      <w:r w:rsidRPr="00F42DB8">
        <w:rPr>
          <w:rFonts w:ascii="Arial" w:hAnsi="Arial" w:cs="Arial"/>
          <w:i/>
          <w:iCs/>
          <w:sz w:val="20"/>
          <w:szCs w:val="20"/>
          <w:highlight w:val="yellow"/>
        </w:rPr>
        <w:t>Pla</w:t>
      </w:r>
      <w:r w:rsidR="00F42DB8" w:rsidRPr="00F42DB8">
        <w:rPr>
          <w:rFonts w:ascii="Arial" w:hAnsi="Arial" w:cs="Arial"/>
          <w:i/>
          <w:iCs/>
          <w:sz w:val="20"/>
          <w:szCs w:val="20"/>
          <w:highlight w:val="yellow"/>
        </w:rPr>
        <w:t>s</w:t>
      </w:r>
      <w:r w:rsidRPr="00F42DB8">
        <w:rPr>
          <w:rFonts w:ascii="Arial" w:hAnsi="Arial" w:cs="Arial"/>
          <w:i/>
          <w:iCs/>
          <w:sz w:val="20"/>
          <w:szCs w:val="20"/>
          <w:highlight w:val="yellow"/>
        </w:rPr>
        <w:t>mid</w:t>
      </w:r>
      <w:r w:rsidRPr="003D189B">
        <w:rPr>
          <w:rFonts w:ascii="Arial" w:hAnsi="Arial" w:cs="Arial"/>
          <w:i/>
          <w:iCs/>
          <w:sz w:val="20"/>
          <w:szCs w:val="20"/>
        </w:rPr>
        <w:t xml:space="preserve">, Resistant genes, </w:t>
      </w:r>
      <w:r w:rsidR="000256BF" w:rsidRPr="000256BF">
        <w:rPr>
          <w:rFonts w:ascii="Arial" w:hAnsi="Arial" w:cs="Arial"/>
          <w:i/>
          <w:iCs/>
          <w:sz w:val="20"/>
          <w:szCs w:val="20"/>
          <w:highlight w:val="yellow"/>
        </w:rPr>
        <w:t>Mutation</w:t>
      </w:r>
      <w:r w:rsidRPr="000256BF">
        <w:rPr>
          <w:rFonts w:ascii="Arial" w:hAnsi="Arial" w:cs="Arial"/>
          <w:i/>
          <w:iCs/>
          <w:sz w:val="20"/>
          <w:szCs w:val="20"/>
          <w:highlight w:val="yellow"/>
        </w:rPr>
        <w:t xml:space="preserve">, </w:t>
      </w:r>
      <w:r w:rsidR="000256BF" w:rsidRPr="000256BF">
        <w:rPr>
          <w:rFonts w:ascii="Arial" w:hAnsi="Arial" w:cs="Arial"/>
          <w:i/>
          <w:iCs/>
          <w:sz w:val="20"/>
          <w:szCs w:val="20"/>
          <w:highlight w:val="yellow"/>
        </w:rPr>
        <w:t xml:space="preserve">Herbal </w:t>
      </w:r>
      <w:r w:rsidRPr="000256BF">
        <w:rPr>
          <w:rFonts w:ascii="Arial" w:hAnsi="Arial" w:cs="Arial"/>
          <w:i/>
          <w:iCs/>
          <w:sz w:val="20"/>
          <w:szCs w:val="20"/>
          <w:highlight w:val="yellow"/>
        </w:rPr>
        <w:t xml:space="preserve">medicine, </w:t>
      </w:r>
      <w:r w:rsidR="000256BF" w:rsidRPr="000256BF">
        <w:rPr>
          <w:rFonts w:ascii="Arial" w:hAnsi="Arial" w:cs="Arial"/>
          <w:i/>
          <w:iCs/>
          <w:sz w:val="20"/>
          <w:szCs w:val="20"/>
          <w:highlight w:val="yellow"/>
        </w:rPr>
        <w:t>Bioinformatics</w:t>
      </w:r>
      <w:r w:rsidRPr="003D189B">
        <w:rPr>
          <w:rFonts w:ascii="Arial" w:hAnsi="Arial" w:cs="Arial"/>
          <w:i/>
          <w:iCs/>
          <w:sz w:val="20"/>
          <w:szCs w:val="20"/>
        </w:rPr>
        <w:t xml:space="preserve">. </w:t>
      </w:r>
    </w:p>
    <w:p w14:paraId="1CEBC92C" w14:textId="2581A1B6" w:rsidR="00613166" w:rsidRDefault="00876DF4">
      <w:pPr>
        <w:spacing w:line="360" w:lineRule="auto"/>
        <w:rPr>
          <w:rFonts w:ascii="Arial" w:hAnsi="Arial" w:cs="Arial"/>
          <w:b/>
        </w:rPr>
      </w:pPr>
      <w:r>
        <w:rPr>
          <w:rFonts w:ascii="Arial" w:hAnsi="Arial" w:cs="Arial"/>
          <w:b/>
        </w:rPr>
        <w:t xml:space="preserve">1. </w:t>
      </w:r>
      <w:r w:rsidR="004A1832">
        <w:rPr>
          <w:rFonts w:ascii="Arial" w:hAnsi="Arial" w:cs="Arial"/>
          <w:b/>
        </w:rPr>
        <w:t xml:space="preserve">INTRODUCTION </w:t>
      </w:r>
    </w:p>
    <w:p w14:paraId="1C914ED0" w14:textId="2D2404F1" w:rsidR="00613166" w:rsidRDefault="002459DB">
      <w:pPr>
        <w:pStyle w:val="NormalWeb"/>
        <w:jc w:val="both"/>
        <w:rPr>
          <w:rFonts w:ascii="Arial" w:hAnsi="Arial" w:cs="Arial"/>
          <w:sz w:val="22"/>
          <w:szCs w:val="22"/>
        </w:rPr>
      </w:pPr>
      <w:r>
        <w:rPr>
          <w:rFonts w:ascii="Arial" w:hAnsi="Arial" w:cs="Arial"/>
          <w:sz w:val="22"/>
          <w:szCs w:val="22"/>
        </w:rPr>
        <w:t>For nearly a century, beta-lactam antibiotics have been vital in fighting bacterial infections, revolutionizing how we treat these diseases. However, their widespread use has led to a surge in antibiotic resistance, a serious threat to global health (</w:t>
      </w:r>
      <w:proofErr w:type="spellStart"/>
      <w:r>
        <w:rPr>
          <w:rFonts w:ascii="Arial" w:hAnsi="Arial" w:cs="Arial"/>
          <w:sz w:val="22"/>
          <w:szCs w:val="22"/>
        </w:rPr>
        <w:t>Muteeb</w:t>
      </w:r>
      <w:proofErr w:type="spellEnd"/>
      <w:r w:rsidR="00C00AEB">
        <w:rPr>
          <w:rFonts w:ascii="Arial" w:hAnsi="Arial" w:cs="Arial"/>
          <w:sz w:val="22"/>
          <w:szCs w:val="22"/>
        </w:rPr>
        <w:t xml:space="preserve"> </w:t>
      </w:r>
      <w:r w:rsidRPr="00BC7AA6">
        <w:rPr>
          <w:rFonts w:ascii="Arial" w:hAnsi="Arial" w:cs="Arial"/>
          <w:i/>
          <w:iCs/>
          <w:sz w:val="22"/>
          <w:szCs w:val="22"/>
          <w:highlight w:val="yellow"/>
        </w:rPr>
        <w:t>et al.,</w:t>
      </w:r>
      <w:r>
        <w:rPr>
          <w:rFonts w:ascii="Arial" w:hAnsi="Arial" w:cs="Arial"/>
          <w:sz w:val="22"/>
          <w:szCs w:val="22"/>
        </w:rPr>
        <w:t xml:space="preserve"> 2023). This resistance makes these key medications less effective, endangering patients and straining healthcare systems</w:t>
      </w:r>
      <w:r w:rsidR="00C00AEB">
        <w:rPr>
          <w:rFonts w:ascii="Arial" w:hAnsi="Arial" w:cs="Arial"/>
          <w:sz w:val="22"/>
          <w:szCs w:val="22"/>
        </w:rPr>
        <w:t>. T</w:t>
      </w:r>
      <w:r>
        <w:rPr>
          <w:rFonts w:ascii="Arial" w:hAnsi="Arial" w:cs="Arial"/>
          <w:sz w:val="22"/>
          <w:szCs w:val="22"/>
        </w:rPr>
        <w:t>o combat this</w:t>
      </w:r>
      <w:r w:rsidR="00C00AEB">
        <w:rPr>
          <w:rFonts w:ascii="Arial" w:hAnsi="Arial" w:cs="Arial"/>
          <w:sz w:val="22"/>
          <w:szCs w:val="22"/>
        </w:rPr>
        <w:t xml:space="preserve"> menace</w:t>
      </w:r>
      <w:r>
        <w:rPr>
          <w:rFonts w:ascii="Arial" w:hAnsi="Arial" w:cs="Arial"/>
          <w:sz w:val="22"/>
          <w:szCs w:val="22"/>
        </w:rPr>
        <w:t>, we need to better understand how resistance</w:t>
      </w:r>
      <w:r w:rsidR="00C00AEB">
        <w:rPr>
          <w:rFonts w:ascii="Arial" w:hAnsi="Arial" w:cs="Arial"/>
          <w:sz w:val="22"/>
          <w:szCs w:val="22"/>
        </w:rPr>
        <w:t xml:space="preserve"> to this class of antibiotics</w:t>
      </w:r>
      <w:r>
        <w:rPr>
          <w:rFonts w:ascii="Arial" w:hAnsi="Arial" w:cs="Arial"/>
          <w:sz w:val="22"/>
          <w:szCs w:val="22"/>
        </w:rPr>
        <w:t xml:space="preserve"> develops and spreads, particularly focusing on beta-lactamases, the enzymes that deactivate these antibiotics (Salam </w:t>
      </w:r>
      <w:r w:rsidRPr="00BC7AA6">
        <w:rPr>
          <w:rFonts w:ascii="Arial" w:hAnsi="Arial" w:cs="Arial"/>
          <w:i/>
          <w:iCs/>
          <w:sz w:val="22"/>
          <w:szCs w:val="22"/>
          <w:highlight w:val="yellow"/>
        </w:rPr>
        <w:t>et</w:t>
      </w:r>
      <w:r w:rsidR="00BC7AA6" w:rsidRPr="00BC7AA6">
        <w:rPr>
          <w:rFonts w:ascii="Arial" w:hAnsi="Arial" w:cs="Arial"/>
          <w:i/>
          <w:iCs/>
          <w:sz w:val="22"/>
          <w:szCs w:val="22"/>
          <w:highlight w:val="yellow"/>
        </w:rPr>
        <w:t xml:space="preserve"> al.,</w:t>
      </w:r>
      <w:r>
        <w:rPr>
          <w:rFonts w:ascii="Arial" w:hAnsi="Arial" w:cs="Arial"/>
          <w:sz w:val="22"/>
          <w:szCs w:val="22"/>
        </w:rPr>
        <w:t xml:space="preserve"> 2023)</w:t>
      </w:r>
      <w:r w:rsidR="00C00AEB">
        <w:rPr>
          <w:rFonts w:ascii="Arial" w:hAnsi="Arial" w:cs="Arial"/>
          <w:sz w:val="22"/>
          <w:szCs w:val="22"/>
        </w:rPr>
        <w:t>.</w:t>
      </w:r>
    </w:p>
    <w:p w14:paraId="0D895363" w14:textId="19D6C9D8" w:rsidR="00613166" w:rsidRDefault="002459DB">
      <w:pPr>
        <w:pStyle w:val="NormalWeb"/>
        <w:jc w:val="both"/>
        <w:rPr>
          <w:rFonts w:ascii="Arial" w:hAnsi="Arial" w:cs="Arial"/>
          <w:sz w:val="22"/>
          <w:szCs w:val="22"/>
        </w:rPr>
      </w:pPr>
      <w:r>
        <w:rPr>
          <w:rFonts w:ascii="Arial" w:hAnsi="Arial" w:cs="Arial"/>
          <w:sz w:val="22"/>
          <w:szCs w:val="22"/>
        </w:rPr>
        <w:t xml:space="preserve">Since beta-lactams were first introduced, bacteria, especially those in the gut, have evolved significantly, becoming incredibly numerous and diverse (Bush and Jacoby, 2010). This constant evolutionary struggle between antibiotics and bacteria has resulted in many resistance </w:t>
      </w:r>
      <w:r>
        <w:rPr>
          <w:rFonts w:ascii="Arial" w:hAnsi="Arial" w:cs="Arial"/>
          <w:sz w:val="22"/>
          <w:szCs w:val="22"/>
        </w:rPr>
        <w:lastRenderedPageBreak/>
        <w:t>mechanisms, with beta-lactamase production being a major one</w:t>
      </w:r>
      <w:r w:rsidR="00277A7D">
        <w:rPr>
          <w:rFonts w:ascii="Arial" w:hAnsi="Arial" w:cs="Arial"/>
          <w:sz w:val="22"/>
          <w:szCs w:val="22"/>
        </w:rPr>
        <w:t>.</w:t>
      </w:r>
      <w:r>
        <w:rPr>
          <w:rFonts w:ascii="Arial" w:hAnsi="Arial" w:cs="Arial"/>
          <w:sz w:val="22"/>
          <w:szCs w:val="22"/>
        </w:rPr>
        <w:t xml:space="preserve"> </w:t>
      </w:r>
      <w:r w:rsidR="00277A7D">
        <w:rPr>
          <w:rFonts w:ascii="Arial" w:hAnsi="Arial" w:cs="Arial"/>
          <w:sz w:val="22"/>
          <w:szCs w:val="22"/>
        </w:rPr>
        <w:t>T</w:t>
      </w:r>
      <w:r>
        <w:rPr>
          <w:rFonts w:ascii="Arial" w:hAnsi="Arial" w:cs="Arial"/>
          <w:sz w:val="22"/>
          <w:szCs w:val="22"/>
        </w:rPr>
        <w:t xml:space="preserve">hese bacterial enzymes break down the core structure of beta-lactam antibiotics, making them </w:t>
      </w:r>
      <w:r w:rsidR="00C00AEB">
        <w:rPr>
          <w:rFonts w:ascii="Arial" w:hAnsi="Arial" w:cs="Arial"/>
          <w:sz w:val="22"/>
          <w:szCs w:val="22"/>
        </w:rPr>
        <w:t>have no effect on the pathogens</w:t>
      </w:r>
      <w:r>
        <w:rPr>
          <w:rFonts w:ascii="Arial" w:hAnsi="Arial" w:cs="Arial"/>
          <w:sz w:val="22"/>
          <w:szCs w:val="22"/>
        </w:rPr>
        <w:t xml:space="preserve"> (</w:t>
      </w:r>
      <w:r>
        <w:rPr>
          <w:rFonts w:ascii="Arial" w:eastAsia="SimSun" w:hAnsi="Arial" w:cs="Arial"/>
          <w:sz w:val="22"/>
          <w:szCs w:val="22"/>
        </w:rPr>
        <w:t>Baquero</w:t>
      </w:r>
      <w:r w:rsidR="00C00AEB">
        <w:rPr>
          <w:rFonts w:ascii="Arial" w:eastAsia="SimSun" w:hAnsi="Arial" w:cs="Arial"/>
          <w:sz w:val="22"/>
          <w:szCs w:val="22"/>
        </w:rPr>
        <w:t xml:space="preserve"> </w:t>
      </w:r>
      <w:r w:rsidRPr="00BC7AA6">
        <w:rPr>
          <w:rFonts w:ascii="Arial" w:eastAsia="SimSun" w:hAnsi="Arial" w:cs="Arial"/>
          <w:i/>
          <w:iCs/>
          <w:sz w:val="22"/>
          <w:szCs w:val="22"/>
          <w:highlight w:val="yellow"/>
        </w:rPr>
        <w:t>et al.,</w:t>
      </w:r>
      <w:r w:rsidR="00BF0D0A">
        <w:rPr>
          <w:rFonts w:ascii="Arial" w:eastAsia="SimSun" w:hAnsi="Arial" w:cs="Arial"/>
          <w:sz w:val="22"/>
          <w:szCs w:val="22"/>
        </w:rPr>
        <w:t xml:space="preserve"> </w:t>
      </w:r>
      <w:r>
        <w:rPr>
          <w:rFonts w:ascii="Arial" w:eastAsia="SimSun" w:hAnsi="Arial" w:cs="Arial"/>
          <w:sz w:val="22"/>
          <w:szCs w:val="22"/>
        </w:rPr>
        <w:t>2021).</w:t>
      </w:r>
      <w:r>
        <w:rPr>
          <w:rFonts w:ascii="Arial" w:hAnsi="Arial" w:cs="Arial"/>
          <w:sz w:val="22"/>
          <w:szCs w:val="22"/>
        </w:rPr>
        <w:t xml:space="preserve"> This breakdown is a key factor in beta-lactam resistance, making it harder to treat infections caused by resistant bacteria. The fact that these enzymes are so diverse and adaptable, with new versions constantly appearing, makes the problem even </w:t>
      </w:r>
      <w:r w:rsidRPr="001C5203">
        <w:rPr>
          <w:rFonts w:ascii="Arial" w:hAnsi="Arial" w:cs="Arial"/>
          <w:sz w:val="22"/>
          <w:szCs w:val="22"/>
        </w:rPr>
        <w:t xml:space="preserve">worse (Uddin </w:t>
      </w:r>
      <w:r w:rsidRPr="00BC7AA6">
        <w:rPr>
          <w:rFonts w:ascii="Arial" w:hAnsi="Arial" w:cs="Arial"/>
          <w:i/>
          <w:iCs/>
          <w:sz w:val="22"/>
          <w:szCs w:val="22"/>
          <w:highlight w:val="yellow"/>
        </w:rPr>
        <w:t>et al.,</w:t>
      </w:r>
      <w:r w:rsidR="00BF0D0A" w:rsidRPr="001C5203">
        <w:rPr>
          <w:rFonts w:ascii="Arial" w:hAnsi="Arial" w:cs="Arial"/>
          <w:sz w:val="22"/>
          <w:szCs w:val="22"/>
        </w:rPr>
        <w:t xml:space="preserve"> </w:t>
      </w:r>
      <w:r w:rsidRPr="001C5203">
        <w:rPr>
          <w:rFonts w:ascii="Arial" w:hAnsi="Arial" w:cs="Arial"/>
          <w:sz w:val="22"/>
          <w:szCs w:val="22"/>
        </w:rPr>
        <w:t>2021</w:t>
      </w:r>
      <w:r w:rsidR="003F1214" w:rsidRPr="001C5203">
        <w:rPr>
          <w:rFonts w:ascii="Arial" w:hAnsi="Arial" w:cs="Arial"/>
          <w:sz w:val="22"/>
          <w:szCs w:val="22"/>
        </w:rPr>
        <w:t xml:space="preserve">, Uddin </w:t>
      </w:r>
      <w:r w:rsidR="003F1214" w:rsidRPr="00BC7AA6">
        <w:rPr>
          <w:rFonts w:ascii="Arial" w:hAnsi="Arial" w:cs="Arial"/>
          <w:i/>
          <w:iCs/>
          <w:sz w:val="22"/>
          <w:szCs w:val="22"/>
          <w:highlight w:val="yellow"/>
        </w:rPr>
        <w:t>et al.,</w:t>
      </w:r>
      <w:r w:rsidR="003F1214" w:rsidRPr="001C5203">
        <w:rPr>
          <w:rFonts w:ascii="Arial" w:hAnsi="Arial" w:cs="Arial"/>
          <w:sz w:val="22"/>
          <w:szCs w:val="22"/>
        </w:rPr>
        <w:t xml:space="preserve"> 2022</w:t>
      </w:r>
      <w:r w:rsidRPr="001C5203">
        <w:rPr>
          <w:rFonts w:ascii="Arial" w:hAnsi="Arial" w:cs="Arial"/>
          <w:sz w:val="22"/>
          <w:szCs w:val="22"/>
        </w:rPr>
        <w:t>).</w:t>
      </w:r>
    </w:p>
    <w:p w14:paraId="6850BDED" w14:textId="1BDE0332" w:rsidR="00613166" w:rsidRDefault="002459DB">
      <w:pPr>
        <w:pStyle w:val="NormalWeb"/>
        <w:jc w:val="both"/>
        <w:rPr>
          <w:rFonts w:ascii="Arial" w:hAnsi="Arial" w:cs="Arial"/>
          <w:sz w:val="22"/>
          <w:szCs w:val="22"/>
        </w:rPr>
      </w:pPr>
      <w:r>
        <w:rPr>
          <w:rFonts w:ascii="Arial" w:hAnsi="Arial" w:cs="Arial"/>
          <w:sz w:val="22"/>
          <w:szCs w:val="22"/>
        </w:rPr>
        <w:t xml:space="preserve">The discovery of the first beta-lactamase genes, </w:t>
      </w:r>
      <w:r>
        <w:rPr>
          <w:rStyle w:val="Emphasis"/>
          <w:rFonts w:ascii="Arial" w:hAnsi="Arial" w:cs="Arial"/>
          <w:sz w:val="22"/>
          <w:szCs w:val="22"/>
        </w:rPr>
        <w:t>blaSHV-1</w:t>
      </w:r>
      <w:r>
        <w:rPr>
          <w:rFonts w:ascii="Arial" w:hAnsi="Arial" w:cs="Arial"/>
          <w:sz w:val="22"/>
          <w:szCs w:val="22"/>
        </w:rPr>
        <w:t xml:space="preserve"> and </w:t>
      </w:r>
      <w:r>
        <w:rPr>
          <w:rStyle w:val="Emphasis"/>
          <w:rFonts w:ascii="Arial" w:hAnsi="Arial" w:cs="Arial"/>
          <w:sz w:val="22"/>
          <w:szCs w:val="22"/>
        </w:rPr>
        <w:t>blaTEM-1</w:t>
      </w:r>
      <w:r>
        <w:rPr>
          <w:rFonts w:ascii="Arial" w:hAnsi="Arial" w:cs="Arial"/>
          <w:sz w:val="22"/>
          <w:szCs w:val="22"/>
        </w:rPr>
        <w:t xml:space="preserve">, in </w:t>
      </w:r>
      <w:r>
        <w:rPr>
          <w:rStyle w:val="Emphasis"/>
          <w:rFonts w:ascii="Arial" w:hAnsi="Arial" w:cs="Arial"/>
          <w:sz w:val="22"/>
          <w:szCs w:val="22"/>
        </w:rPr>
        <w:t>Klebsiella pneumoniae</w:t>
      </w:r>
      <w:r>
        <w:rPr>
          <w:rFonts w:ascii="Arial" w:hAnsi="Arial" w:cs="Arial"/>
          <w:sz w:val="22"/>
          <w:szCs w:val="22"/>
        </w:rPr>
        <w:t xml:space="preserve"> in the 1960s was a turning point in the history of antibiotic resistance (</w:t>
      </w:r>
      <w:r w:rsidR="003F1214" w:rsidRPr="003F1214">
        <w:rPr>
          <w:rFonts w:ascii="Arial" w:hAnsi="Arial" w:cs="Arial"/>
          <w:sz w:val="22"/>
          <w:szCs w:val="22"/>
        </w:rPr>
        <w:t>Liakopoulos</w:t>
      </w:r>
      <w:r w:rsidR="003F1214">
        <w:rPr>
          <w:rFonts w:ascii="Arial" w:hAnsi="Arial" w:cs="Arial"/>
          <w:sz w:val="22"/>
          <w:szCs w:val="22"/>
        </w:rPr>
        <w:t xml:space="preserve"> </w:t>
      </w:r>
      <w:r w:rsidR="003F1214" w:rsidRPr="00BC7AA6">
        <w:rPr>
          <w:rFonts w:ascii="Arial" w:hAnsi="Arial" w:cs="Arial"/>
          <w:i/>
          <w:iCs/>
          <w:sz w:val="22"/>
          <w:szCs w:val="22"/>
          <w:highlight w:val="yellow"/>
        </w:rPr>
        <w:t>et al.,</w:t>
      </w:r>
      <w:r w:rsidR="003F1214">
        <w:rPr>
          <w:rFonts w:ascii="Arial" w:hAnsi="Arial" w:cs="Arial"/>
          <w:sz w:val="22"/>
          <w:szCs w:val="22"/>
        </w:rPr>
        <w:t xml:space="preserve"> 2016</w:t>
      </w:r>
      <w:r>
        <w:rPr>
          <w:rFonts w:ascii="Arial" w:hAnsi="Arial" w:cs="Arial"/>
          <w:sz w:val="22"/>
          <w:szCs w:val="22"/>
        </w:rPr>
        <w:t>).</w:t>
      </w:r>
      <w:r w:rsidR="00277A7D">
        <w:rPr>
          <w:rFonts w:ascii="Arial" w:hAnsi="Arial" w:cs="Arial"/>
          <w:sz w:val="22"/>
          <w:szCs w:val="22"/>
        </w:rPr>
        <w:t xml:space="preserve"> The</w:t>
      </w:r>
      <w:r>
        <w:rPr>
          <w:rFonts w:ascii="Arial" w:hAnsi="Arial" w:cs="Arial"/>
          <w:sz w:val="22"/>
          <w:szCs w:val="22"/>
        </w:rPr>
        <w:t xml:space="preserve"> </w:t>
      </w:r>
      <w:r>
        <w:rPr>
          <w:rStyle w:val="Emphasis"/>
          <w:rFonts w:ascii="Arial" w:hAnsi="Arial" w:cs="Arial"/>
          <w:sz w:val="22"/>
          <w:szCs w:val="22"/>
        </w:rPr>
        <w:t>blaSHV-1</w:t>
      </w:r>
      <w:r>
        <w:rPr>
          <w:rFonts w:ascii="Arial" w:hAnsi="Arial" w:cs="Arial"/>
          <w:sz w:val="22"/>
          <w:szCs w:val="22"/>
        </w:rPr>
        <w:t xml:space="preserve"> was initially found in </w:t>
      </w:r>
      <w:r>
        <w:rPr>
          <w:rStyle w:val="Emphasis"/>
          <w:rFonts w:ascii="Arial" w:hAnsi="Arial" w:cs="Arial"/>
          <w:sz w:val="22"/>
          <w:szCs w:val="22"/>
        </w:rPr>
        <w:t>K. pneumoniae</w:t>
      </w:r>
      <w:r>
        <w:rPr>
          <w:rFonts w:ascii="Arial" w:hAnsi="Arial" w:cs="Arial"/>
          <w:sz w:val="22"/>
          <w:szCs w:val="22"/>
        </w:rPr>
        <w:t xml:space="preserve">, while </w:t>
      </w:r>
      <w:r>
        <w:rPr>
          <w:rStyle w:val="Emphasis"/>
          <w:rFonts w:ascii="Arial" w:hAnsi="Arial" w:cs="Arial"/>
          <w:sz w:val="22"/>
          <w:szCs w:val="22"/>
        </w:rPr>
        <w:t>blaTEM-1</w:t>
      </w:r>
      <w:r>
        <w:rPr>
          <w:rFonts w:ascii="Arial" w:hAnsi="Arial" w:cs="Arial"/>
          <w:sz w:val="22"/>
          <w:szCs w:val="22"/>
        </w:rPr>
        <w:t xml:space="preserve">, also in </w:t>
      </w:r>
      <w:r>
        <w:rPr>
          <w:rStyle w:val="Emphasis"/>
          <w:rFonts w:ascii="Arial" w:hAnsi="Arial" w:cs="Arial"/>
          <w:sz w:val="22"/>
          <w:szCs w:val="22"/>
        </w:rPr>
        <w:t>K. pneumoniae</w:t>
      </w:r>
      <w:r>
        <w:rPr>
          <w:rFonts w:ascii="Arial" w:hAnsi="Arial" w:cs="Arial"/>
          <w:sz w:val="22"/>
          <w:szCs w:val="22"/>
        </w:rPr>
        <w:t>, spread rapidly because it's located on mobile genetic elements like plasmids, which allow bacteria to easily share genetic material (Liakopoulos</w:t>
      </w:r>
      <w:r w:rsidR="00277A7D">
        <w:rPr>
          <w:rFonts w:ascii="Arial" w:hAnsi="Arial" w:cs="Arial"/>
          <w:sz w:val="22"/>
          <w:szCs w:val="22"/>
        </w:rPr>
        <w:t xml:space="preserve"> </w:t>
      </w:r>
      <w:r w:rsidRPr="00BC7AA6">
        <w:rPr>
          <w:rFonts w:ascii="Arial" w:hAnsi="Arial" w:cs="Arial"/>
          <w:i/>
          <w:iCs/>
          <w:sz w:val="22"/>
          <w:szCs w:val="22"/>
          <w:highlight w:val="yellow"/>
        </w:rPr>
        <w:t>et al.,</w:t>
      </w:r>
      <w:r>
        <w:rPr>
          <w:rFonts w:ascii="Arial" w:hAnsi="Arial" w:cs="Arial"/>
          <w:sz w:val="22"/>
          <w:szCs w:val="22"/>
        </w:rPr>
        <w:t xml:space="preserve"> 2016). The later discovery of </w:t>
      </w:r>
      <w:r>
        <w:rPr>
          <w:rStyle w:val="Emphasis"/>
          <w:rFonts w:ascii="Arial" w:hAnsi="Arial" w:cs="Arial"/>
          <w:sz w:val="22"/>
          <w:szCs w:val="22"/>
        </w:rPr>
        <w:t>blaSHV-2</w:t>
      </w:r>
      <w:r>
        <w:rPr>
          <w:rFonts w:ascii="Arial" w:hAnsi="Arial" w:cs="Arial"/>
          <w:sz w:val="22"/>
          <w:szCs w:val="22"/>
        </w:rPr>
        <w:t xml:space="preserve"> in </w:t>
      </w:r>
      <w:r>
        <w:rPr>
          <w:rStyle w:val="Emphasis"/>
          <w:rFonts w:ascii="Arial" w:hAnsi="Arial" w:cs="Arial"/>
          <w:sz w:val="22"/>
          <w:szCs w:val="22"/>
        </w:rPr>
        <w:t>K. pneumoniae</w:t>
      </w:r>
      <w:r>
        <w:rPr>
          <w:rFonts w:ascii="Arial" w:hAnsi="Arial" w:cs="Arial"/>
          <w:sz w:val="22"/>
          <w:szCs w:val="22"/>
        </w:rPr>
        <w:t xml:space="preserve"> from an ICU patient showed how serious the problem was becoming (Li </w:t>
      </w:r>
      <w:r w:rsidRPr="00BC7AA6">
        <w:rPr>
          <w:rFonts w:ascii="Arial" w:hAnsi="Arial" w:cs="Arial"/>
          <w:i/>
          <w:iCs/>
          <w:sz w:val="22"/>
          <w:szCs w:val="22"/>
          <w:highlight w:val="yellow"/>
        </w:rPr>
        <w:t>et al.,</w:t>
      </w:r>
      <w:r>
        <w:rPr>
          <w:rFonts w:ascii="Arial" w:hAnsi="Arial" w:cs="Arial"/>
          <w:sz w:val="22"/>
          <w:szCs w:val="22"/>
        </w:rPr>
        <w:t xml:space="preserve"> 2022). </w:t>
      </w:r>
      <w:r>
        <w:rPr>
          <w:rStyle w:val="Emphasis"/>
          <w:rFonts w:ascii="Arial" w:hAnsi="Arial" w:cs="Arial"/>
          <w:sz w:val="22"/>
          <w:szCs w:val="22"/>
        </w:rPr>
        <w:t>blaSHV-2</w:t>
      </w:r>
      <w:r>
        <w:rPr>
          <w:rFonts w:ascii="Arial" w:hAnsi="Arial" w:cs="Arial"/>
          <w:sz w:val="22"/>
          <w:szCs w:val="22"/>
        </w:rPr>
        <w:t xml:space="preserve"> can break down a wide range of beta-lactams, including </w:t>
      </w:r>
      <w:proofErr w:type="spellStart"/>
      <w:r w:rsidR="00277A7D">
        <w:rPr>
          <w:rFonts w:ascii="Arial" w:hAnsi="Arial" w:cs="Arial"/>
          <w:sz w:val="22"/>
          <w:szCs w:val="22"/>
        </w:rPr>
        <w:t>penicillins</w:t>
      </w:r>
      <w:proofErr w:type="spellEnd"/>
      <w:r>
        <w:rPr>
          <w:rFonts w:ascii="Arial" w:hAnsi="Arial" w:cs="Arial"/>
          <w:sz w:val="22"/>
          <w:szCs w:val="22"/>
        </w:rPr>
        <w:t>, third-generation cephalosporins, and monobactams, so it was classified as an extended-spectrum beta-lactamase (ESBL) (</w:t>
      </w:r>
      <w:r w:rsidR="0057073E">
        <w:rPr>
          <w:rFonts w:ascii="Arial" w:hAnsi="Arial" w:cs="Arial"/>
          <w:sz w:val="22"/>
          <w:szCs w:val="22"/>
        </w:rPr>
        <w:t xml:space="preserve">Zhang </w:t>
      </w:r>
      <w:r w:rsidR="0057073E" w:rsidRPr="00BC7AA6">
        <w:rPr>
          <w:rFonts w:ascii="Arial" w:hAnsi="Arial" w:cs="Arial"/>
          <w:i/>
          <w:iCs/>
          <w:sz w:val="22"/>
          <w:szCs w:val="22"/>
          <w:highlight w:val="yellow"/>
        </w:rPr>
        <w:t>et al.,</w:t>
      </w:r>
      <w:r w:rsidR="0057073E">
        <w:rPr>
          <w:rFonts w:ascii="Arial" w:hAnsi="Arial" w:cs="Arial"/>
          <w:sz w:val="22"/>
          <w:szCs w:val="22"/>
        </w:rPr>
        <w:t xml:space="preserve"> 2021</w:t>
      </w:r>
      <w:r>
        <w:rPr>
          <w:rFonts w:ascii="Arial" w:hAnsi="Arial" w:cs="Arial"/>
          <w:sz w:val="22"/>
          <w:szCs w:val="22"/>
        </w:rPr>
        <w:t xml:space="preserve">). Another important beta-lactamase gene, </w:t>
      </w:r>
      <w:r>
        <w:rPr>
          <w:rStyle w:val="Emphasis"/>
          <w:rFonts w:ascii="Arial" w:hAnsi="Arial" w:cs="Arial"/>
          <w:sz w:val="22"/>
          <w:szCs w:val="22"/>
        </w:rPr>
        <w:t>blaTEM-3</w:t>
      </w:r>
      <w:r>
        <w:rPr>
          <w:rFonts w:ascii="Arial" w:hAnsi="Arial" w:cs="Arial"/>
          <w:sz w:val="22"/>
          <w:szCs w:val="22"/>
        </w:rPr>
        <w:t>, also carried on plasmids, is active against many beta-lactam drugs (</w:t>
      </w:r>
      <w:proofErr w:type="spellStart"/>
      <w:r w:rsidR="006E1E06" w:rsidRPr="006E1E06">
        <w:rPr>
          <w:rFonts w:ascii="Arial" w:hAnsi="Arial" w:cs="Arial"/>
          <w:sz w:val="22"/>
          <w:szCs w:val="22"/>
        </w:rPr>
        <w:t>Dameanti</w:t>
      </w:r>
      <w:proofErr w:type="spellEnd"/>
      <w:r>
        <w:rPr>
          <w:rFonts w:ascii="Arial" w:hAnsi="Arial" w:cs="Arial"/>
          <w:sz w:val="22"/>
          <w:szCs w:val="22"/>
        </w:rPr>
        <w:t>, 202</w:t>
      </w:r>
      <w:r w:rsidR="006E1E06">
        <w:rPr>
          <w:rFonts w:ascii="Arial" w:hAnsi="Arial" w:cs="Arial"/>
          <w:sz w:val="22"/>
          <w:szCs w:val="22"/>
        </w:rPr>
        <w:t>3</w:t>
      </w:r>
      <w:r>
        <w:rPr>
          <w:rFonts w:ascii="Arial" w:hAnsi="Arial" w:cs="Arial"/>
          <w:sz w:val="22"/>
          <w:szCs w:val="22"/>
        </w:rPr>
        <w:t>). These initial discoveries were crucial for understanding the complex genetics behind beta-lactam resistance.</w:t>
      </w:r>
    </w:p>
    <w:p w14:paraId="7C931971" w14:textId="7E253ACE" w:rsidR="00613166" w:rsidRDefault="002459DB">
      <w:pPr>
        <w:pStyle w:val="NormalWeb"/>
        <w:jc w:val="both"/>
        <w:rPr>
          <w:rFonts w:ascii="Arial" w:hAnsi="Arial" w:cs="Arial"/>
          <w:sz w:val="22"/>
          <w:szCs w:val="22"/>
        </w:rPr>
      </w:pPr>
      <w:r>
        <w:rPr>
          <w:rFonts w:ascii="Arial" w:hAnsi="Arial" w:cs="Arial"/>
          <w:sz w:val="22"/>
          <w:szCs w:val="22"/>
        </w:rPr>
        <w:t xml:space="preserve">In the 1990s, ESBL-producing </w:t>
      </w:r>
      <w:r>
        <w:rPr>
          <w:rStyle w:val="Emphasis"/>
          <w:rFonts w:ascii="Arial" w:hAnsi="Arial" w:cs="Arial"/>
          <w:sz w:val="22"/>
          <w:szCs w:val="22"/>
        </w:rPr>
        <w:t>K. pneumoniae</w:t>
      </w:r>
      <w:r>
        <w:rPr>
          <w:rFonts w:ascii="Arial" w:hAnsi="Arial" w:cs="Arial"/>
          <w:sz w:val="22"/>
          <w:szCs w:val="22"/>
        </w:rPr>
        <w:t xml:space="preserve"> became a major threat in hospitals, causing significant outbreaks and making treatment very difficult. ESBL prevalence rose to alarming levels, with some regions reporting that up to 40% of </w:t>
      </w:r>
      <w:r>
        <w:rPr>
          <w:rStyle w:val="Emphasis"/>
          <w:rFonts w:ascii="Arial" w:hAnsi="Arial" w:cs="Arial"/>
          <w:sz w:val="22"/>
          <w:szCs w:val="22"/>
        </w:rPr>
        <w:t>K. pneumoniae</w:t>
      </w:r>
      <w:r>
        <w:rPr>
          <w:rFonts w:ascii="Arial" w:hAnsi="Arial" w:cs="Arial"/>
          <w:sz w:val="22"/>
          <w:szCs w:val="22"/>
        </w:rPr>
        <w:t xml:space="preserve"> isolates from hospitals produced these enzymes (Navon-Venezia </w:t>
      </w:r>
      <w:r w:rsidRPr="00BC7AA6">
        <w:rPr>
          <w:rFonts w:ascii="Arial" w:hAnsi="Arial" w:cs="Arial"/>
          <w:i/>
          <w:iCs/>
          <w:sz w:val="22"/>
          <w:szCs w:val="22"/>
          <w:highlight w:val="yellow"/>
        </w:rPr>
        <w:t>et al.,</w:t>
      </w:r>
      <w:r>
        <w:rPr>
          <w:rFonts w:ascii="Arial" w:hAnsi="Arial" w:cs="Arial"/>
          <w:sz w:val="22"/>
          <w:szCs w:val="22"/>
        </w:rPr>
        <w:t xml:space="preserve"> 2017). During this time, </w:t>
      </w:r>
      <w:r>
        <w:rPr>
          <w:rStyle w:val="Emphasis"/>
          <w:rFonts w:ascii="Arial" w:hAnsi="Arial" w:cs="Arial"/>
          <w:sz w:val="22"/>
          <w:szCs w:val="22"/>
        </w:rPr>
        <w:t>K. pneumoniae</w:t>
      </w:r>
      <w:r>
        <w:rPr>
          <w:rFonts w:ascii="Arial" w:hAnsi="Arial" w:cs="Arial"/>
          <w:sz w:val="22"/>
          <w:szCs w:val="22"/>
        </w:rPr>
        <w:t xml:space="preserve"> strains commonly carried </w:t>
      </w:r>
      <w:proofErr w:type="spellStart"/>
      <w:r>
        <w:rPr>
          <w:rStyle w:val="Emphasis"/>
          <w:rFonts w:ascii="Arial" w:hAnsi="Arial" w:cs="Arial"/>
          <w:sz w:val="22"/>
          <w:szCs w:val="22"/>
        </w:rPr>
        <w:t>blaTEM</w:t>
      </w:r>
      <w:proofErr w:type="spellEnd"/>
      <w:r>
        <w:rPr>
          <w:rFonts w:ascii="Arial" w:hAnsi="Arial" w:cs="Arial"/>
          <w:sz w:val="22"/>
          <w:szCs w:val="22"/>
        </w:rPr>
        <w:t xml:space="preserve"> and </w:t>
      </w:r>
      <w:proofErr w:type="spellStart"/>
      <w:r>
        <w:rPr>
          <w:rStyle w:val="Emphasis"/>
          <w:rFonts w:ascii="Arial" w:hAnsi="Arial" w:cs="Arial"/>
          <w:sz w:val="22"/>
          <w:szCs w:val="22"/>
        </w:rPr>
        <w:t>blaSHV</w:t>
      </w:r>
      <w:proofErr w:type="spellEnd"/>
      <w:r>
        <w:rPr>
          <w:rFonts w:ascii="Arial" w:hAnsi="Arial" w:cs="Arial"/>
          <w:sz w:val="22"/>
          <w:szCs w:val="22"/>
        </w:rPr>
        <w:t xml:space="preserve"> β-lactamases (Chong </w:t>
      </w:r>
      <w:r w:rsidRPr="00BC7AA6">
        <w:rPr>
          <w:rFonts w:ascii="Arial" w:hAnsi="Arial" w:cs="Arial"/>
          <w:i/>
          <w:iCs/>
          <w:sz w:val="22"/>
          <w:szCs w:val="22"/>
          <w:highlight w:val="yellow"/>
        </w:rPr>
        <w:t>et al</w:t>
      </w:r>
      <w:r w:rsidRPr="00CC7458">
        <w:rPr>
          <w:rFonts w:ascii="Arial" w:hAnsi="Arial" w:cs="Arial"/>
          <w:i/>
          <w:iCs/>
          <w:sz w:val="22"/>
          <w:szCs w:val="22"/>
          <w:highlight w:val="yellow"/>
        </w:rPr>
        <w:t>.,</w:t>
      </w:r>
      <w:r w:rsidRPr="00CC7458">
        <w:rPr>
          <w:rFonts w:ascii="Arial" w:hAnsi="Arial" w:cs="Arial"/>
          <w:sz w:val="22"/>
          <w:szCs w:val="22"/>
          <w:highlight w:val="yellow"/>
        </w:rPr>
        <w:t xml:space="preserve"> 201</w:t>
      </w:r>
      <w:r w:rsidR="00CC7458" w:rsidRPr="00CC7458">
        <w:rPr>
          <w:rFonts w:ascii="Arial" w:hAnsi="Arial" w:cs="Arial"/>
          <w:sz w:val="22"/>
          <w:szCs w:val="22"/>
          <w:highlight w:val="yellow"/>
        </w:rPr>
        <w:t>8</w:t>
      </w:r>
      <w:r w:rsidRPr="00CC7458">
        <w:rPr>
          <w:rFonts w:ascii="Arial" w:hAnsi="Arial" w:cs="Arial"/>
          <w:sz w:val="22"/>
          <w:szCs w:val="22"/>
          <w:highlight w:val="yellow"/>
        </w:rPr>
        <w:t>)</w:t>
      </w:r>
      <w:r>
        <w:rPr>
          <w:rFonts w:ascii="Arial" w:hAnsi="Arial" w:cs="Arial"/>
          <w:sz w:val="22"/>
          <w:szCs w:val="22"/>
        </w:rPr>
        <w:t>, with many different versions spreading worldwide (</w:t>
      </w:r>
      <w:proofErr w:type="spellStart"/>
      <w:r w:rsidR="003F1214" w:rsidRPr="003F1214">
        <w:rPr>
          <w:rFonts w:ascii="Arial" w:hAnsi="Arial" w:cs="Arial"/>
          <w:sz w:val="22"/>
          <w:szCs w:val="22"/>
        </w:rPr>
        <w:t>Liakopoulo</w:t>
      </w:r>
      <w:proofErr w:type="spellEnd"/>
      <w:r w:rsidR="00BC7AA6" w:rsidRPr="00BC7AA6">
        <w:rPr>
          <w:rFonts w:ascii="Arial" w:hAnsi="Arial" w:cs="Arial"/>
          <w:i/>
          <w:iCs/>
          <w:sz w:val="22"/>
          <w:szCs w:val="22"/>
          <w:highlight w:val="yellow"/>
        </w:rPr>
        <w:t xml:space="preserve"> et al.,</w:t>
      </w:r>
      <w:r>
        <w:rPr>
          <w:rFonts w:ascii="Arial" w:hAnsi="Arial" w:cs="Arial"/>
          <w:sz w:val="22"/>
          <w:szCs w:val="22"/>
        </w:rPr>
        <w:t xml:space="preserve"> 20</w:t>
      </w:r>
      <w:r w:rsidR="003F1214">
        <w:rPr>
          <w:rFonts w:ascii="Arial" w:hAnsi="Arial" w:cs="Arial"/>
          <w:sz w:val="22"/>
          <w:szCs w:val="22"/>
        </w:rPr>
        <w:t>1</w:t>
      </w:r>
      <w:r>
        <w:rPr>
          <w:rFonts w:ascii="Arial" w:hAnsi="Arial" w:cs="Arial"/>
          <w:sz w:val="22"/>
          <w:szCs w:val="22"/>
        </w:rPr>
        <w:t>6). The rapid spread of these ESBLs severely limited treatment options, often leaving doctors with few effective antibiotics. This highlighted the urgent need for new strategies to fight the growing problem of antibiotic resistance.</w:t>
      </w:r>
    </w:p>
    <w:p w14:paraId="630410A8" w14:textId="6CC4BFD1" w:rsidR="00277A7D" w:rsidRDefault="00F25117">
      <w:pPr>
        <w:pStyle w:val="NormalWeb"/>
        <w:jc w:val="both"/>
        <w:rPr>
          <w:rFonts w:ascii="Arial" w:hAnsi="Arial" w:cs="Arial"/>
          <w:sz w:val="22"/>
          <w:szCs w:val="22"/>
        </w:rPr>
      </w:pPr>
      <w:r w:rsidRPr="00F25117">
        <w:rPr>
          <w:rFonts w:ascii="Arial" w:hAnsi="Arial" w:cs="Arial"/>
          <w:sz w:val="22"/>
          <w:szCs w:val="22"/>
        </w:rPr>
        <w:t xml:space="preserve">There is </w:t>
      </w:r>
      <w:r>
        <w:rPr>
          <w:rFonts w:ascii="Arial" w:hAnsi="Arial" w:cs="Arial"/>
          <w:sz w:val="22"/>
          <w:szCs w:val="22"/>
        </w:rPr>
        <w:t>a rise</w:t>
      </w:r>
      <w:r w:rsidRPr="00F25117">
        <w:rPr>
          <w:rFonts w:ascii="Arial" w:hAnsi="Arial" w:cs="Arial"/>
          <w:sz w:val="22"/>
          <w:szCs w:val="22"/>
        </w:rPr>
        <w:t xml:space="preserve"> in </w:t>
      </w:r>
      <w:r w:rsidR="00B10C17">
        <w:rPr>
          <w:rFonts w:ascii="Arial" w:hAnsi="Arial" w:cs="Arial"/>
          <w:sz w:val="22"/>
          <w:szCs w:val="22"/>
        </w:rPr>
        <w:t>antibiotic resistance is becoming more prominent</w:t>
      </w:r>
      <w:r w:rsidRPr="00F25117">
        <w:rPr>
          <w:rFonts w:ascii="Arial" w:hAnsi="Arial" w:cs="Arial"/>
          <w:sz w:val="22"/>
          <w:szCs w:val="22"/>
        </w:rPr>
        <w:t xml:space="preserve"> in developing nations such as Nigeria</w:t>
      </w:r>
      <w:r w:rsidR="006E1E06">
        <w:rPr>
          <w:rFonts w:ascii="Arial" w:hAnsi="Arial" w:cs="Arial"/>
          <w:sz w:val="22"/>
          <w:szCs w:val="22"/>
        </w:rPr>
        <w:t xml:space="preserve"> which has been reported by many studies</w:t>
      </w:r>
      <w:r w:rsidRPr="00F25117">
        <w:rPr>
          <w:rFonts w:ascii="Arial" w:hAnsi="Arial" w:cs="Arial"/>
          <w:sz w:val="22"/>
          <w:szCs w:val="22"/>
        </w:rPr>
        <w:t xml:space="preserve"> (</w:t>
      </w:r>
      <w:r w:rsidR="0074368D">
        <w:rPr>
          <w:rFonts w:ascii="Arial" w:hAnsi="Arial" w:cs="Arial"/>
          <w:iCs/>
          <w:sz w:val="22"/>
          <w:szCs w:val="22"/>
        </w:rPr>
        <w:t xml:space="preserve">Mbada </w:t>
      </w:r>
      <w:r w:rsidR="0074368D" w:rsidRPr="00BC7AA6">
        <w:rPr>
          <w:rFonts w:ascii="Arial" w:hAnsi="Arial" w:cs="Arial"/>
          <w:i/>
          <w:sz w:val="22"/>
          <w:szCs w:val="22"/>
          <w:highlight w:val="yellow"/>
        </w:rPr>
        <w:t>et al.,</w:t>
      </w:r>
      <w:r w:rsidR="0074368D">
        <w:rPr>
          <w:rFonts w:ascii="Arial" w:hAnsi="Arial" w:cs="Arial"/>
          <w:iCs/>
          <w:sz w:val="22"/>
          <w:szCs w:val="22"/>
        </w:rPr>
        <w:t xml:space="preserve"> 2015, </w:t>
      </w:r>
      <w:r w:rsidR="0074368D" w:rsidRPr="0074368D">
        <w:rPr>
          <w:rFonts w:ascii="Arial" w:hAnsi="Arial" w:cs="Arial"/>
          <w:iCs/>
          <w:sz w:val="22"/>
          <w:szCs w:val="22"/>
        </w:rPr>
        <w:t>Aagaard</w:t>
      </w:r>
      <w:r w:rsidR="0074368D">
        <w:rPr>
          <w:rFonts w:ascii="Arial" w:hAnsi="Arial" w:cs="Arial"/>
          <w:iCs/>
          <w:sz w:val="22"/>
          <w:szCs w:val="22"/>
        </w:rPr>
        <w:t xml:space="preserve"> </w:t>
      </w:r>
      <w:r w:rsidR="0074368D" w:rsidRPr="00BC7AA6">
        <w:rPr>
          <w:rFonts w:ascii="Arial" w:hAnsi="Arial" w:cs="Arial"/>
          <w:i/>
          <w:sz w:val="22"/>
          <w:szCs w:val="22"/>
          <w:highlight w:val="yellow"/>
        </w:rPr>
        <w:t>et al.,</w:t>
      </w:r>
      <w:r w:rsidR="0074368D">
        <w:rPr>
          <w:rFonts w:ascii="Arial" w:hAnsi="Arial" w:cs="Arial"/>
          <w:iCs/>
          <w:sz w:val="22"/>
          <w:szCs w:val="22"/>
        </w:rPr>
        <w:t xml:space="preserve"> 2017</w:t>
      </w:r>
      <w:r w:rsidR="00791F8B">
        <w:rPr>
          <w:rFonts w:ascii="Arial" w:hAnsi="Arial" w:cs="Arial"/>
          <w:iCs/>
          <w:sz w:val="22"/>
          <w:szCs w:val="22"/>
        </w:rPr>
        <w:t xml:space="preserve">, Monsi </w:t>
      </w:r>
      <w:r w:rsidR="00791F8B" w:rsidRPr="00BC7AA6">
        <w:rPr>
          <w:rFonts w:ascii="Arial" w:hAnsi="Arial" w:cs="Arial"/>
          <w:i/>
          <w:sz w:val="22"/>
          <w:szCs w:val="22"/>
          <w:highlight w:val="yellow"/>
        </w:rPr>
        <w:t>et al.,</w:t>
      </w:r>
      <w:r w:rsidR="00791F8B">
        <w:rPr>
          <w:rFonts w:ascii="Arial" w:hAnsi="Arial" w:cs="Arial"/>
          <w:iCs/>
          <w:sz w:val="22"/>
          <w:szCs w:val="22"/>
        </w:rPr>
        <w:t xml:space="preserve"> 2018</w:t>
      </w:r>
      <w:r w:rsidR="007E30DA">
        <w:rPr>
          <w:rFonts w:ascii="Arial" w:hAnsi="Arial" w:cs="Arial"/>
          <w:iCs/>
          <w:sz w:val="22"/>
          <w:szCs w:val="22"/>
        </w:rPr>
        <w:t xml:space="preserve">, </w:t>
      </w:r>
      <w:proofErr w:type="spellStart"/>
      <w:r w:rsidR="007E30DA">
        <w:rPr>
          <w:rFonts w:ascii="Arial" w:hAnsi="Arial" w:cs="Arial"/>
          <w:iCs/>
          <w:sz w:val="22"/>
          <w:szCs w:val="22"/>
        </w:rPr>
        <w:t>Orokor</w:t>
      </w:r>
      <w:proofErr w:type="spellEnd"/>
      <w:r w:rsidR="007E30DA">
        <w:rPr>
          <w:rFonts w:ascii="Arial" w:hAnsi="Arial" w:cs="Arial"/>
          <w:iCs/>
          <w:sz w:val="22"/>
          <w:szCs w:val="22"/>
        </w:rPr>
        <w:t xml:space="preserve"> </w:t>
      </w:r>
      <w:r w:rsidR="007E30DA" w:rsidRPr="00BC7AA6">
        <w:rPr>
          <w:rFonts w:ascii="Arial" w:hAnsi="Arial" w:cs="Arial"/>
          <w:i/>
          <w:sz w:val="22"/>
          <w:szCs w:val="22"/>
          <w:highlight w:val="yellow"/>
        </w:rPr>
        <w:t>et al.,</w:t>
      </w:r>
      <w:r w:rsidR="007E30DA">
        <w:rPr>
          <w:rFonts w:ascii="Arial" w:hAnsi="Arial" w:cs="Arial"/>
          <w:iCs/>
          <w:sz w:val="22"/>
          <w:szCs w:val="22"/>
        </w:rPr>
        <w:t xml:space="preserve"> 2025</w:t>
      </w:r>
      <w:r w:rsidRPr="00BB36B9">
        <w:rPr>
          <w:rFonts w:ascii="Arial" w:hAnsi="Arial" w:cs="Arial"/>
          <w:iCs/>
          <w:sz w:val="22"/>
          <w:szCs w:val="22"/>
        </w:rPr>
        <w:t xml:space="preserve">). However, due to the financial </w:t>
      </w:r>
      <w:r w:rsidR="00B10C17">
        <w:rPr>
          <w:rFonts w:ascii="Arial" w:hAnsi="Arial" w:cs="Arial"/>
          <w:iCs/>
          <w:sz w:val="22"/>
          <w:szCs w:val="22"/>
        </w:rPr>
        <w:t>implication of using conventional antibiotics</w:t>
      </w:r>
      <w:r w:rsidRPr="00BB36B9">
        <w:rPr>
          <w:rFonts w:ascii="Arial" w:hAnsi="Arial" w:cs="Arial"/>
          <w:iCs/>
          <w:sz w:val="22"/>
          <w:szCs w:val="22"/>
        </w:rPr>
        <w:t>, most low-and-middl</w:t>
      </w:r>
      <w:r>
        <w:rPr>
          <w:rFonts w:ascii="Arial" w:hAnsi="Arial" w:cs="Arial"/>
          <w:sz w:val="22"/>
          <w:szCs w:val="22"/>
        </w:rPr>
        <w:t>e income earners i</w:t>
      </w:r>
      <w:r w:rsidRPr="00F25117">
        <w:rPr>
          <w:rFonts w:ascii="Arial" w:hAnsi="Arial" w:cs="Arial"/>
          <w:sz w:val="22"/>
          <w:szCs w:val="22"/>
        </w:rPr>
        <w:t>n Nigeria</w:t>
      </w:r>
      <w:r w:rsidR="00BB36B9">
        <w:rPr>
          <w:rFonts w:ascii="Arial" w:hAnsi="Arial" w:cs="Arial"/>
          <w:sz w:val="22"/>
          <w:szCs w:val="22"/>
        </w:rPr>
        <w:t xml:space="preserve"> adopt </w:t>
      </w:r>
      <w:r w:rsidRPr="00F25117">
        <w:rPr>
          <w:rFonts w:ascii="Arial" w:hAnsi="Arial" w:cs="Arial"/>
          <w:sz w:val="22"/>
          <w:szCs w:val="22"/>
        </w:rPr>
        <w:t>locally made antimicrobial agents</w:t>
      </w:r>
      <w:r w:rsidR="00BB36B9">
        <w:rPr>
          <w:rFonts w:ascii="Arial" w:hAnsi="Arial" w:cs="Arial"/>
          <w:sz w:val="22"/>
          <w:szCs w:val="22"/>
        </w:rPr>
        <w:t xml:space="preserve">. </w:t>
      </w:r>
      <w:r w:rsidR="00B10C17">
        <w:rPr>
          <w:rFonts w:ascii="Arial" w:hAnsi="Arial" w:cs="Arial"/>
          <w:sz w:val="22"/>
          <w:szCs w:val="22"/>
        </w:rPr>
        <w:t xml:space="preserve">Besides, recent studies are demonstrating the use of traditional medicine to treat resistant pathogens (Xue </w:t>
      </w:r>
      <w:r w:rsidR="00B10C17" w:rsidRPr="00BC7AA6">
        <w:rPr>
          <w:rFonts w:ascii="Arial" w:hAnsi="Arial" w:cs="Arial"/>
          <w:i/>
          <w:iCs/>
          <w:sz w:val="22"/>
          <w:szCs w:val="22"/>
          <w:highlight w:val="yellow"/>
        </w:rPr>
        <w:t>et al.,</w:t>
      </w:r>
      <w:r w:rsidR="00B10C17">
        <w:rPr>
          <w:rFonts w:ascii="Arial" w:hAnsi="Arial" w:cs="Arial"/>
          <w:sz w:val="22"/>
          <w:szCs w:val="22"/>
        </w:rPr>
        <w:t xml:space="preserve"> 2023). </w:t>
      </w:r>
      <w:r w:rsidR="00BB36B9">
        <w:rPr>
          <w:rFonts w:ascii="Arial" w:hAnsi="Arial" w:cs="Arial"/>
          <w:sz w:val="22"/>
          <w:szCs w:val="22"/>
        </w:rPr>
        <w:t>The effect of these locally produced drug on bacterial</w:t>
      </w:r>
      <w:r w:rsidRPr="00F25117">
        <w:rPr>
          <w:rFonts w:ascii="Arial" w:hAnsi="Arial" w:cs="Arial"/>
          <w:sz w:val="22"/>
          <w:szCs w:val="22"/>
        </w:rPr>
        <w:t xml:space="preserve"> resistance </w:t>
      </w:r>
      <w:r w:rsidR="00BB36B9">
        <w:rPr>
          <w:rFonts w:ascii="Arial" w:hAnsi="Arial" w:cs="Arial"/>
          <w:sz w:val="22"/>
          <w:szCs w:val="22"/>
        </w:rPr>
        <w:t xml:space="preserve">development </w:t>
      </w:r>
      <w:r w:rsidRPr="00F25117">
        <w:rPr>
          <w:rFonts w:ascii="Arial" w:hAnsi="Arial" w:cs="Arial"/>
          <w:sz w:val="22"/>
          <w:szCs w:val="22"/>
        </w:rPr>
        <w:t xml:space="preserve">is yet to be investigated. </w:t>
      </w:r>
      <w:r w:rsidR="00BB36B9">
        <w:rPr>
          <w:rFonts w:ascii="Arial" w:hAnsi="Arial" w:cs="Arial"/>
          <w:sz w:val="22"/>
          <w:szCs w:val="22"/>
        </w:rPr>
        <w:t>T</w:t>
      </w:r>
      <w:r w:rsidRPr="00F25117">
        <w:rPr>
          <w:rFonts w:ascii="Arial" w:hAnsi="Arial" w:cs="Arial"/>
          <w:sz w:val="22"/>
          <w:szCs w:val="22"/>
        </w:rPr>
        <w:t xml:space="preserve">hese drugs are only tested for their ability to kill the agent of interest without understanding the untoward effect on other normal flora within the human system. </w:t>
      </w:r>
      <w:r w:rsidR="00277A7D" w:rsidRPr="00277A7D">
        <w:rPr>
          <w:rFonts w:ascii="Arial" w:hAnsi="Arial" w:cs="Arial"/>
          <w:sz w:val="22"/>
          <w:szCs w:val="22"/>
        </w:rPr>
        <w:t xml:space="preserve">The observation from previous </w:t>
      </w:r>
      <w:r w:rsidR="00277A7D">
        <w:rPr>
          <w:rFonts w:ascii="Arial" w:hAnsi="Arial" w:cs="Arial"/>
          <w:sz w:val="22"/>
          <w:szCs w:val="22"/>
        </w:rPr>
        <w:t>studies</w:t>
      </w:r>
      <w:r w:rsidR="00277A7D" w:rsidRPr="00277A7D">
        <w:rPr>
          <w:rFonts w:ascii="Arial" w:hAnsi="Arial" w:cs="Arial"/>
          <w:sz w:val="22"/>
          <w:szCs w:val="22"/>
        </w:rPr>
        <w:t xml:space="preserve"> that exposures of bacteria previously </w:t>
      </w:r>
      <w:r w:rsidRPr="00277A7D">
        <w:rPr>
          <w:rFonts w:ascii="Arial" w:hAnsi="Arial" w:cs="Arial"/>
          <w:sz w:val="22"/>
          <w:szCs w:val="22"/>
        </w:rPr>
        <w:t>sensitize</w:t>
      </w:r>
      <w:r>
        <w:rPr>
          <w:rFonts w:ascii="Arial" w:hAnsi="Arial" w:cs="Arial"/>
          <w:sz w:val="22"/>
          <w:szCs w:val="22"/>
        </w:rPr>
        <w:t>d</w:t>
      </w:r>
      <w:r w:rsidR="00277A7D" w:rsidRPr="00277A7D">
        <w:rPr>
          <w:rFonts w:ascii="Arial" w:hAnsi="Arial" w:cs="Arial"/>
          <w:sz w:val="22"/>
          <w:szCs w:val="22"/>
        </w:rPr>
        <w:t xml:space="preserve"> to antibiotic </w:t>
      </w:r>
      <w:r w:rsidR="00876DF4">
        <w:rPr>
          <w:rFonts w:ascii="Arial" w:hAnsi="Arial" w:cs="Arial"/>
          <w:sz w:val="22"/>
          <w:szCs w:val="22"/>
        </w:rPr>
        <w:t>results</w:t>
      </w:r>
      <w:r w:rsidR="00277A7D">
        <w:rPr>
          <w:rFonts w:ascii="Arial" w:hAnsi="Arial" w:cs="Arial"/>
          <w:sz w:val="22"/>
          <w:szCs w:val="22"/>
        </w:rPr>
        <w:t xml:space="preserve"> in the </w:t>
      </w:r>
      <w:r w:rsidR="00277A7D" w:rsidRPr="00277A7D">
        <w:rPr>
          <w:rFonts w:ascii="Arial" w:hAnsi="Arial" w:cs="Arial"/>
          <w:sz w:val="22"/>
          <w:szCs w:val="22"/>
        </w:rPr>
        <w:t>acqu</w:t>
      </w:r>
      <w:r w:rsidR="00277A7D">
        <w:rPr>
          <w:rFonts w:ascii="Arial" w:hAnsi="Arial" w:cs="Arial"/>
          <w:sz w:val="22"/>
          <w:szCs w:val="22"/>
        </w:rPr>
        <w:t>isition of</w:t>
      </w:r>
      <w:r w:rsidR="00277A7D" w:rsidRPr="00277A7D">
        <w:rPr>
          <w:rFonts w:ascii="Arial" w:hAnsi="Arial" w:cs="Arial"/>
          <w:sz w:val="22"/>
          <w:szCs w:val="22"/>
        </w:rPr>
        <w:t xml:space="preserve"> resistance to that </w:t>
      </w:r>
      <w:r>
        <w:rPr>
          <w:rFonts w:ascii="Arial" w:hAnsi="Arial" w:cs="Arial"/>
          <w:sz w:val="22"/>
          <w:szCs w:val="22"/>
        </w:rPr>
        <w:t>class of</w:t>
      </w:r>
      <w:r w:rsidR="00277A7D" w:rsidRPr="00277A7D">
        <w:rPr>
          <w:rFonts w:ascii="Arial" w:hAnsi="Arial" w:cs="Arial"/>
          <w:sz w:val="22"/>
          <w:szCs w:val="22"/>
        </w:rPr>
        <w:t xml:space="preserve"> drug serves as the basis for the choice of exposure </w:t>
      </w:r>
      <w:r w:rsidR="00BB36B9" w:rsidRPr="00277A7D">
        <w:rPr>
          <w:rFonts w:ascii="Arial" w:hAnsi="Arial" w:cs="Arial"/>
          <w:sz w:val="22"/>
          <w:szCs w:val="22"/>
        </w:rPr>
        <w:t>factors</w:t>
      </w:r>
      <w:r w:rsidR="00277A7D" w:rsidRPr="00277A7D">
        <w:rPr>
          <w:rFonts w:ascii="Arial" w:hAnsi="Arial" w:cs="Arial"/>
          <w:sz w:val="22"/>
          <w:szCs w:val="22"/>
        </w:rPr>
        <w:t xml:space="preserve"> in this research</w:t>
      </w:r>
      <w:r w:rsidR="00277A7D">
        <w:rPr>
          <w:rFonts w:ascii="Arial" w:hAnsi="Arial" w:cs="Arial"/>
          <w:sz w:val="22"/>
          <w:szCs w:val="22"/>
        </w:rPr>
        <w:t xml:space="preserve"> (</w:t>
      </w:r>
      <w:r w:rsidR="00A25BC9">
        <w:rPr>
          <w:rFonts w:ascii="Arial" w:hAnsi="Arial" w:cs="Arial"/>
          <w:sz w:val="22"/>
          <w:szCs w:val="22"/>
        </w:rPr>
        <w:t xml:space="preserve">Monsi </w:t>
      </w:r>
      <w:r w:rsidR="00A25BC9" w:rsidRPr="00BC7AA6">
        <w:rPr>
          <w:rFonts w:ascii="Arial" w:hAnsi="Arial" w:cs="Arial"/>
          <w:i/>
          <w:iCs/>
          <w:sz w:val="22"/>
          <w:szCs w:val="22"/>
          <w:highlight w:val="yellow"/>
        </w:rPr>
        <w:t>et al.,</w:t>
      </w:r>
      <w:r w:rsidR="00A25BC9">
        <w:rPr>
          <w:rFonts w:ascii="Arial" w:hAnsi="Arial" w:cs="Arial"/>
          <w:sz w:val="22"/>
          <w:szCs w:val="22"/>
        </w:rPr>
        <w:t xml:space="preserve"> 2017</w:t>
      </w:r>
      <w:r w:rsidR="00AA77D1">
        <w:rPr>
          <w:rFonts w:ascii="Arial" w:hAnsi="Arial" w:cs="Arial"/>
          <w:sz w:val="22"/>
          <w:szCs w:val="22"/>
        </w:rPr>
        <w:t>a</w:t>
      </w:r>
      <w:r w:rsidR="00A25BC9">
        <w:rPr>
          <w:rFonts w:ascii="Arial" w:hAnsi="Arial" w:cs="Arial"/>
          <w:sz w:val="22"/>
          <w:szCs w:val="22"/>
        </w:rPr>
        <w:t xml:space="preserve">, Monsi </w:t>
      </w:r>
      <w:r w:rsidR="00A25BC9" w:rsidRPr="00BC7AA6">
        <w:rPr>
          <w:rFonts w:ascii="Arial" w:hAnsi="Arial" w:cs="Arial"/>
          <w:i/>
          <w:iCs/>
          <w:sz w:val="22"/>
          <w:szCs w:val="22"/>
          <w:highlight w:val="yellow"/>
        </w:rPr>
        <w:t>et al.,</w:t>
      </w:r>
      <w:r w:rsidR="00A25BC9">
        <w:rPr>
          <w:rFonts w:ascii="Arial" w:hAnsi="Arial" w:cs="Arial"/>
          <w:sz w:val="22"/>
          <w:szCs w:val="22"/>
        </w:rPr>
        <w:t xml:space="preserve"> 2019</w:t>
      </w:r>
      <w:r w:rsidR="00AA77D1">
        <w:rPr>
          <w:rFonts w:ascii="Arial" w:hAnsi="Arial" w:cs="Arial"/>
          <w:sz w:val="22"/>
          <w:szCs w:val="22"/>
        </w:rPr>
        <w:t xml:space="preserve">, Monsi </w:t>
      </w:r>
      <w:r w:rsidR="00AA77D1" w:rsidRPr="00BC7AA6">
        <w:rPr>
          <w:rFonts w:ascii="Arial" w:hAnsi="Arial" w:cs="Arial"/>
          <w:i/>
          <w:iCs/>
          <w:sz w:val="22"/>
          <w:szCs w:val="22"/>
          <w:highlight w:val="yellow"/>
        </w:rPr>
        <w:t>et al.,</w:t>
      </w:r>
      <w:r w:rsidR="00AA77D1">
        <w:rPr>
          <w:rFonts w:ascii="Arial" w:hAnsi="Arial" w:cs="Arial"/>
          <w:sz w:val="22"/>
          <w:szCs w:val="22"/>
        </w:rPr>
        <w:t xml:space="preserve"> 2021</w:t>
      </w:r>
      <w:r w:rsidR="00BB36B9">
        <w:rPr>
          <w:rFonts w:ascii="Arial" w:hAnsi="Arial" w:cs="Arial"/>
          <w:sz w:val="22"/>
          <w:szCs w:val="22"/>
        </w:rPr>
        <w:t>).</w:t>
      </w:r>
    </w:p>
    <w:p w14:paraId="3243F6EB" w14:textId="78B40009" w:rsidR="00613166" w:rsidRDefault="002459DB">
      <w:pPr>
        <w:pStyle w:val="NormalWeb"/>
        <w:jc w:val="both"/>
        <w:rPr>
          <w:rFonts w:ascii="Arial" w:hAnsi="Arial" w:cs="Arial"/>
          <w:sz w:val="22"/>
          <w:szCs w:val="22"/>
        </w:rPr>
      </w:pPr>
      <w:r>
        <w:rPr>
          <w:rFonts w:ascii="Arial" w:hAnsi="Arial" w:cs="Arial"/>
          <w:sz w:val="22"/>
          <w:szCs w:val="22"/>
        </w:rPr>
        <w:t xml:space="preserve">Bioinformatics is now essential for studying how resistance genes like </w:t>
      </w:r>
      <w:r>
        <w:rPr>
          <w:rStyle w:val="Emphasis"/>
          <w:rFonts w:ascii="Arial" w:hAnsi="Arial" w:cs="Arial"/>
          <w:sz w:val="22"/>
          <w:szCs w:val="22"/>
        </w:rPr>
        <w:t>blaTEM-1</w:t>
      </w:r>
      <w:r>
        <w:rPr>
          <w:rFonts w:ascii="Arial" w:hAnsi="Arial" w:cs="Arial"/>
          <w:sz w:val="22"/>
          <w:szCs w:val="22"/>
        </w:rPr>
        <w:t xml:space="preserve"> and </w:t>
      </w:r>
      <w:proofErr w:type="spellStart"/>
      <w:r>
        <w:rPr>
          <w:rStyle w:val="Emphasis"/>
          <w:rFonts w:ascii="Arial" w:hAnsi="Arial" w:cs="Arial"/>
          <w:sz w:val="22"/>
          <w:szCs w:val="22"/>
        </w:rPr>
        <w:t>blaSHV</w:t>
      </w:r>
      <w:proofErr w:type="spellEnd"/>
      <w:r>
        <w:rPr>
          <w:rFonts w:ascii="Arial" w:hAnsi="Arial" w:cs="Arial"/>
          <w:sz w:val="22"/>
          <w:szCs w:val="22"/>
        </w:rPr>
        <w:t xml:space="preserve"> evolve and spread in </w:t>
      </w:r>
      <w:r>
        <w:rPr>
          <w:rStyle w:val="Emphasis"/>
          <w:rFonts w:ascii="Arial" w:hAnsi="Arial" w:cs="Arial"/>
          <w:sz w:val="22"/>
          <w:szCs w:val="22"/>
        </w:rPr>
        <w:t>K. pneumoniae</w:t>
      </w:r>
      <w:r w:rsidR="000D7946" w:rsidRPr="000D7946">
        <w:rPr>
          <w:rFonts w:ascii="Arial" w:hAnsi="Arial" w:cs="Arial"/>
          <w:sz w:val="22"/>
          <w:szCs w:val="22"/>
        </w:rPr>
        <w:t xml:space="preserve"> </w:t>
      </w:r>
      <w:r w:rsidR="000D7946">
        <w:rPr>
          <w:rFonts w:ascii="Arial" w:hAnsi="Arial" w:cs="Arial"/>
          <w:sz w:val="22"/>
          <w:szCs w:val="22"/>
        </w:rPr>
        <w:t>(</w:t>
      </w:r>
      <w:proofErr w:type="spellStart"/>
      <w:r w:rsidR="000D7946">
        <w:rPr>
          <w:rFonts w:ascii="Arial" w:hAnsi="Arial" w:cs="Arial"/>
          <w:sz w:val="22"/>
          <w:szCs w:val="22"/>
        </w:rPr>
        <w:t>Rozwandowicz</w:t>
      </w:r>
      <w:proofErr w:type="spellEnd"/>
      <w:r w:rsidR="000D7946">
        <w:rPr>
          <w:rFonts w:ascii="Arial" w:hAnsi="Arial" w:cs="Arial"/>
          <w:sz w:val="22"/>
          <w:szCs w:val="22"/>
        </w:rPr>
        <w:t xml:space="preserve"> </w:t>
      </w:r>
      <w:r w:rsidR="000D7946" w:rsidRPr="00A31AB6">
        <w:rPr>
          <w:rFonts w:ascii="Arial" w:hAnsi="Arial" w:cs="Arial"/>
          <w:i/>
          <w:iCs/>
          <w:sz w:val="22"/>
          <w:szCs w:val="22"/>
          <w:highlight w:val="yellow"/>
        </w:rPr>
        <w:t>et al.,</w:t>
      </w:r>
      <w:r w:rsidR="000D7946">
        <w:rPr>
          <w:rFonts w:ascii="Arial" w:hAnsi="Arial" w:cs="Arial"/>
          <w:sz w:val="22"/>
          <w:szCs w:val="22"/>
        </w:rPr>
        <w:t xml:space="preserve"> 2018)</w:t>
      </w:r>
      <w:r w:rsidR="008534DC">
        <w:rPr>
          <w:rStyle w:val="Emphasis"/>
          <w:rFonts w:ascii="Arial" w:hAnsi="Arial" w:cs="Arial"/>
          <w:sz w:val="22"/>
          <w:szCs w:val="22"/>
        </w:rPr>
        <w:t>.</w:t>
      </w:r>
      <w:r>
        <w:rPr>
          <w:rFonts w:ascii="Arial" w:hAnsi="Arial" w:cs="Arial"/>
          <w:sz w:val="22"/>
          <w:szCs w:val="22"/>
        </w:rPr>
        <w:t xml:space="preserve"> </w:t>
      </w:r>
      <w:r w:rsidR="00AA77D1">
        <w:rPr>
          <w:rFonts w:ascii="Arial" w:hAnsi="Arial" w:cs="Arial"/>
          <w:sz w:val="22"/>
          <w:szCs w:val="22"/>
        </w:rPr>
        <w:t xml:space="preserve">This </w:t>
      </w:r>
      <w:r>
        <w:rPr>
          <w:rFonts w:ascii="Arial" w:hAnsi="Arial" w:cs="Arial"/>
          <w:sz w:val="22"/>
          <w:szCs w:val="22"/>
        </w:rPr>
        <w:t>provide</w:t>
      </w:r>
      <w:r w:rsidR="00AA77D1">
        <w:rPr>
          <w:rFonts w:ascii="Arial" w:hAnsi="Arial" w:cs="Arial"/>
          <w:sz w:val="22"/>
          <w:szCs w:val="22"/>
        </w:rPr>
        <w:t>s</w:t>
      </w:r>
      <w:r>
        <w:rPr>
          <w:rFonts w:ascii="Arial" w:hAnsi="Arial" w:cs="Arial"/>
          <w:sz w:val="22"/>
          <w:szCs w:val="22"/>
        </w:rPr>
        <w:t xml:space="preserve"> valuable information about how resistance spreads and how new variants emerge. Research on the interaction between herbal drug pretreatments and </w:t>
      </w:r>
      <w:r>
        <w:rPr>
          <w:rStyle w:val="Emphasis"/>
          <w:rFonts w:ascii="Arial" w:hAnsi="Arial" w:cs="Arial"/>
          <w:sz w:val="22"/>
          <w:szCs w:val="22"/>
        </w:rPr>
        <w:t>K. pneumoniae</w:t>
      </w:r>
      <w:r>
        <w:rPr>
          <w:rFonts w:ascii="Arial" w:hAnsi="Arial" w:cs="Arial"/>
          <w:sz w:val="22"/>
          <w:szCs w:val="22"/>
        </w:rPr>
        <w:t xml:space="preserve"> could reveal how natural compounds affect gene expression, mutation rates, and resistance, potentially leading to new ways to combat beta-lactamase-mediated resistance (Sun </w:t>
      </w:r>
      <w:r w:rsidRPr="00A31AB6">
        <w:rPr>
          <w:rFonts w:ascii="Arial" w:hAnsi="Arial" w:cs="Arial"/>
          <w:i/>
          <w:iCs/>
          <w:sz w:val="22"/>
          <w:szCs w:val="22"/>
          <w:highlight w:val="yellow"/>
        </w:rPr>
        <w:t>et al.,</w:t>
      </w:r>
      <w:r>
        <w:rPr>
          <w:rFonts w:ascii="Arial" w:hAnsi="Arial" w:cs="Arial"/>
          <w:sz w:val="22"/>
          <w:szCs w:val="22"/>
        </w:rPr>
        <w:t xml:space="preserve"> 2021). Investigating how sub-inhibitory antibiotic concentrations contribute to resistance evolution is also important, as it can help us understand how low-level exposure contributes to the selection and spread of resistant </w:t>
      </w:r>
      <w:r>
        <w:rPr>
          <w:rFonts w:ascii="Arial" w:hAnsi="Arial" w:cs="Arial"/>
          <w:sz w:val="22"/>
          <w:szCs w:val="22"/>
        </w:rPr>
        <w:lastRenderedPageBreak/>
        <w:t xml:space="preserve">strains (Martinez, </w:t>
      </w:r>
      <w:r w:rsidRPr="00A31AB6">
        <w:rPr>
          <w:rFonts w:ascii="Arial" w:hAnsi="Arial" w:cs="Arial"/>
          <w:sz w:val="22"/>
          <w:szCs w:val="22"/>
          <w:highlight w:val="yellow"/>
        </w:rPr>
        <w:t>200</w:t>
      </w:r>
      <w:r w:rsidR="00A31AB6" w:rsidRPr="00A31AB6">
        <w:rPr>
          <w:rFonts w:ascii="Arial" w:hAnsi="Arial" w:cs="Arial"/>
          <w:sz w:val="22"/>
          <w:szCs w:val="22"/>
          <w:highlight w:val="yellow"/>
        </w:rPr>
        <w:t>9</w:t>
      </w:r>
      <w:r w:rsidR="008534DC">
        <w:rPr>
          <w:rFonts w:ascii="Arial" w:hAnsi="Arial" w:cs="Arial"/>
          <w:sz w:val="22"/>
          <w:szCs w:val="22"/>
        </w:rPr>
        <w:t>).</w:t>
      </w:r>
      <w:r>
        <w:rPr>
          <w:rFonts w:ascii="Arial" w:hAnsi="Arial" w:cs="Arial"/>
          <w:sz w:val="22"/>
          <w:szCs w:val="22"/>
        </w:rPr>
        <w:t xml:space="preserve"> These diverse research approaches are crucial for developing effective strategies to combat the increasing threat of antibiotic resistance.</w:t>
      </w:r>
      <w:r w:rsidR="00C00AEB">
        <w:rPr>
          <w:rFonts w:ascii="Arial" w:hAnsi="Arial" w:cs="Arial"/>
          <w:sz w:val="22"/>
          <w:szCs w:val="22"/>
        </w:rPr>
        <w:t xml:space="preserve"> </w:t>
      </w:r>
    </w:p>
    <w:p w14:paraId="48EC203E" w14:textId="4B0B237D" w:rsidR="00613166" w:rsidRPr="0074368D" w:rsidRDefault="002459DB" w:rsidP="0074368D">
      <w:pPr>
        <w:spacing w:line="240" w:lineRule="auto"/>
        <w:jc w:val="both"/>
        <w:rPr>
          <w:rFonts w:ascii="Arial" w:hAnsi="Arial" w:cs="Arial"/>
          <w:shd w:val="clear" w:color="auto" w:fill="FFFFFF"/>
          <w:lang w:val="en-GB"/>
        </w:rPr>
      </w:pPr>
      <w:r>
        <w:rPr>
          <w:rFonts w:ascii="Arial" w:hAnsi="Arial" w:cs="Arial"/>
          <w:shd w:val="clear" w:color="auto" w:fill="FFFFFF"/>
          <w:lang w:val="en-GB"/>
        </w:rPr>
        <w:t xml:space="preserve">This study aims to investigate the bioinformatics characteristics of </w:t>
      </w:r>
      <w:r>
        <w:rPr>
          <w:rFonts w:ascii="Arial" w:hAnsi="Arial" w:cs="Arial"/>
          <w:i/>
          <w:iCs/>
          <w:shd w:val="clear" w:color="auto" w:fill="FFFFFF"/>
          <w:lang w:val="en-GB"/>
        </w:rPr>
        <w:t>blaTEM-1</w:t>
      </w:r>
      <w:r>
        <w:rPr>
          <w:rFonts w:ascii="Arial" w:hAnsi="Arial" w:cs="Arial"/>
          <w:shd w:val="clear" w:color="auto" w:fill="FFFFFF"/>
          <w:lang w:val="en-GB"/>
        </w:rPr>
        <w:t xml:space="preserve"> and </w:t>
      </w:r>
      <w:proofErr w:type="spellStart"/>
      <w:r>
        <w:rPr>
          <w:rFonts w:ascii="Arial" w:hAnsi="Arial" w:cs="Arial"/>
          <w:i/>
          <w:iCs/>
          <w:shd w:val="clear" w:color="auto" w:fill="FFFFFF"/>
          <w:lang w:val="en-GB"/>
        </w:rPr>
        <w:t>blaSHV</w:t>
      </w:r>
      <w:proofErr w:type="spellEnd"/>
      <w:r>
        <w:rPr>
          <w:rFonts w:ascii="Arial" w:hAnsi="Arial" w:cs="Arial"/>
          <w:shd w:val="clear" w:color="auto" w:fill="FFFFFF"/>
          <w:lang w:val="en-GB"/>
        </w:rPr>
        <w:t xml:space="preserve"> genes in </w:t>
      </w:r>
      <w:r>
        <w:rPr>
          <w:rFonts w:ascii="Arial" w:hAnsi="Arial" w:cs="Arial"/>
          <w:i/>
          <w:iCs/>
          <w:shd w:val="clear" w:color="auto" w:fill="FFFFFF"/>
          <w:lang w:val="en-GB"/>
        </w:rPr>
        <w:t>K. pneumoniae</w:t>
      </w:r>
      <w:r>
        <w:rPr>
          <w:rFonts w:ascii="Arial" w:hAnsi="Arial" w:cs="Arial"/>
          <w:shd w:val="clear" w:color="auto" w:fill="FFFFFF"/>
          <w:lang w:val="en-GB"/>
        </w:rPr>
        <w:t xml:space="preserve"> pretreated with herbal drugs. Through sequence analysis this research seeks to provide insights into the genetic adaptations and potential therapeutic implications of herbal-based interventions against resistant </w:t>
      </w:r>
      <w:r>
        <w:rPr>
          <w:rFonts w:ascii="Arial" w:hAnsi="Arial" w:cs="Arial"/>
          <w:i/>
          <w:iCs/>
          <w:shd w:val="clear" w:color="auto" w:fill="FFFFFF"/>
          <w:lang w:val="en-GB"/>
        </w:rPr>
        <w:t>K. pneumoniae</w:t>
      </w:r>
      <w:r>
        <w:rPr>
          <w:rFonts w:ascii="Arial" w:hAnsi="Arial" w:cs="Arial"/>
          <w:shd w:val="clear" w:color="auto" w:fill="FFFFFF"/>
          <w:lang w:val="en-GB"/>
        </w:rPr>
        <w:t xml:space="preserve"> strains.</w:t>
      </w:r>
    </w:p>
    <w:p w14:paraId="259DBEAB" w14:textId="212C2FF3" w:rsidR="00613166" w:rsidRDefault="00876DF4">
      <w:pPr>
        <w:spacing w:line="360" w:lineRule="auto"/>
        <w:rPr>
          <w:rFonts w:ascii="Arial" w:hAnsi="Arial" w:cs="Arial"/>
          <w:b/>
        </w:rPr>
      </w:pPr>
      <w:r>
        <w:rPr>
          <w:rFonts w:ascii="Arial" w:hAnsi="Arial" w:cs="Arial"/>
          <w:b/>
        </w:rPr>
        <w:t xml:space="preserve">2. </w:t>
      </w:r>
      <w:r w:rsidR="004A1832">
        <w:rPr>
          <w:rFonts w:ascii="Arial" w:hAnsi="Arial" w:cs="Arial"/>
          <w:b/>
        </w:rPr>
        <w:t>MATERIALS AND METHODS</w:t>
      </w:r>
    </w:p>
    <w:p w14:paraId="2FA87F49" w14:textId="2A3748CA" w:rsidR="00613166" w:rsidRDefault="00876DF4">
      <w:pPr>
        <w:spacing w:line="360" w:lineRule="auto"/>
        <w:rPr>
          <w:rFonts w:ascii="Arial" w:hAnsi="Arial" w:cs="Arial"/>
          <w:b/>
        </w:rPr>
      </w:pPr>
      <w:r>
        <w:rPr>
          <w:rFonts w:ascii="Arial" w:hAnsi="Arial" w:cs="Arial"/>
          <w:b/>
        </w:rPr>
        <w:t>2.1 Materials</w:t>
      </w:r>
    </w:p>
    <w:p w14:paraId="6E27F333" w14:textId="15FE0149" w:rsidR="00613166" w:rsidRPr="00876DF4" w:rsidRDefault="00876DF4">
      <w:pPr>
        <w:spacing w:line="360" w:lineRule="auto"/>
        <w:rPr>
          <w:rFonts w:ascii="Arial" w:hAnsi="Arial" w:cs="Arial"/>
          <w:b/>
          <w:u w:val="single"/>
        </w:rPr>
      </w:pPr>
      <w:r w:rsidRPr="00876DF4">
        <w:rPr>
          <w:rFonts w:ascii="Arial" w:hAnsi="Arial" w:cs="Arial"/>
          <w:b/>
          <w:u w:val="single"/>
        </w:rPr>
        <w:t xml:space="preserve">2.1.1 </w:t>
      </w:r>
      <w:r w:rsidR="0074368D" w:rsidRPr="00876DF4">
        <w:rPr>
          <w:rFonts w:ascii="Arial" w:hAnsi="Arial" w:cs="Arial"/>
          <w:b/>
          <w:u w:val="single"/>
        </w:rPr>
        <w:t>Herbal medicines</w:t>
      </w:r>
    </w:p>
    <w:p w14:paraId="0CDB4DE2" w14:textId="62E5E843" w:rsidR="0074368D" w:rsidRPr="005B1F75" w:rsidRDefault="00955AC9" w:rsidP="0074368D">
      <w:pPr>
        <w:spacing w:line="240" w:lineRule="auto"/>
        <w:jc w:val="both"/>
        <w:rPr>
          <w:rFonts w:ascii="Arial" w:hAnsi="Arial" w:cs="Arial"/>
          <w:shd w:val="clear" w:color="auto" w:fill="FFFFFF"/>
        </w:rPr>
      </w:pPr>
      <w:r w:rsidRPr="005B1F75">
        <w:rPr>
          <w:rFonts w:ascii="Arial" w:hAnsi="Arial" w:cs="Arial"/>
          <w:shd w:val="clear" w:color="auto" w:fill="FFFFFF"/>
        </w:rPr>
        <w:t>Locally made</w:t>
      </w:r>
      <w:r w:rsidR="0074368D" w:rsidRPr="005B1F75">
        <w:rPr>
          <w:rFonts w:ascii="Arial" w:hAnsi="Arial" w:cs="Arial"/>
          <w:shd w:val="clear" w:color="auto" w:fill="FFFFFF"/>
        </w:rPr>
        <w:t xml:space="preserve"> drugs used in this study (Beta cleanser [Bet], </w:t>
      </w:r>
      <w:proofErr w:type="spellStart"/>
      <w:r w:rsidR="0074368D" w:rsidRPr="005B1F75">
        <w:rPr>
          <w:rFonts w:ascii="Arial" w:hAnsi="Arial" w:cs="Arial"/>
          <w:shd w:val="clear" w:color="auto" w:fill="FFFFFF"/>
        </w:rPr>
        <w:t>Goko</w:t>
      </w:r>
      <w:proofErr w:type="spellEnd"/>
      <w:r w:rsidR="0074368D" w:rsidRPr="005B1F75">
        <w:rPr>
          <w:rFonts w:ascii="Arial" w:hAnsi="Arial" w:cs="Arial"/>
          <w:shd w:val="clear" w:color="auto" w:fill="FFFFFF"/>
        </w:rPr>
        <w:t xml:space="preserve"> alcoholic bitters [Gab], </w:t>
      </w:r>
      <w:proofErr w:type="spellStart"/>
      <w:r w:rsidR="0074368D" w:rsidRPr="005B1F75">
        <w:rPr>
          <w:rFonts w:ascii="Arial" w:hAnsi="Arial" w:cs="Arial"/>
          <w:shd w:val="clear" w:color="auto" w:fill="FFFFFF"/>
        </w:rPr>
        <w:t>Goko</w:t>
      </w:r>
      <w:proofErr w:type="spellEnd"/>
      <w:r w:rsidR="0074368D" w:rsidRPr="005B1F75">
        <w:rPr>
          <w:rFonts w:ascii="Arial" w:hAnsi="Arial" w:cs="Arial"/>
          <w:shd w:val="clear" w:color="auto" w:fill="FFFFFF"/>
        </w:rPr>
        <w:t xml:space="preserve"> bitters [Gob], Evacuation solution [Eva], Danko solution [Dan], </w:t>
      </w:r>
      <w:proofErr w:type="spellStart"/>
      <w:r w:rsidR="0074368D" w:rsidRPr="005B1F75">
        <w:rPr>
          <w:rFonts w:ascii="Arial" w:hAnsi="Arial" w:cs="Arial"/>
          <w:shd w:val="clear" w:color="auto" w:fill="FFFFFF"/>
        </w:rPr>
        <w:t>Ruzu</w:t>
      </w:r>
      <w:proofErr w:type="spellEnd"/>
      <w:r w:rsidR="0074368D" w:rsidRPr="005B1F75">
        <w:rPr>
          <w:rFonts w:ascii="Arial" w:hAnsi="Arial" w:cs="Arial"/>
          <w:shd w:val="clear" w:color="auto" w:fill="FFFFFF"/>
        </w:rPr>
        <w:t xml:space="preserve"> bitters [Ruz], and </w:t>
      </w:r>
      <w:r w:rsidRPr="005B1F75">
        <w:rPr>
          <w:rFonts w:ascii="Arial" w:hAnsi="Arial" w:cs="Arial"/>
          <w:shd w:val="clear" w:color="auto" w:fill="FFFFFF"/>
        </w:rPr>
        <w:t>new</w:t>
      </w:r>
      <w:r w:rsidR="0074368D" w:rsidRPr="005B1F75">
        <w:rPr>
          <w:rFonts w:ascii="Arial" w:hAnsi="Arial" w:cs="Arial"/>
          <w:shd w:val="clear" w:color="auto" w:fill="FFFFFF"/>
        </w:rPr>
        <w:t xml:space="preserve"> hope herbal mixture [</w:t>
      </w:r>
      <w:r w:rsidR="00A31AB6" w:rsidRPr="00A31AB6">
        <w:rPr>
          <w:rFonts w:ascii="Arial" w:hAnsi="Arial" w:cs="Arial"/>
          <w:highlight w:val="yellow"/>
          <w:shd w:val="clear" w:color="auto" w:fill="FFFFFF"/>
        </w:rPr>
        <w:t>New</w:t>
      </w:r>
      <w:r w:rsidR="0074368D" w:rsidRPr="005B1F75">
        <w:rPr>
          <w:rFonts w:ascii="Arial" w:hAnsi="Arial" w:cs="Arial"/>
          <w:shd w:val="clear" w:color="auto" w:fill="FFFFFF"/>
        </w:rPr>
        <w:t>]) were purchased from Mile 3 market, Port Harcourt, Rivers State, Nigeria while antibiotics (</w:t>
      </w:r>
      <w:bookmarkStart w:id="1" w:name="OLE_LINK1"/>
      <w:r w:rsidR="005B1F75" w:rsidRPr="005B1F75">
        <w:rPr>
          <w:rFonts w:ascii="Arial" w:hAnsi="Arial" w:cs="Arial"/>
          <w:shd w:val="clear" w:color="auto" w:fill="FFFFFF"/>
        </w:rPr>
        <w:t>ceftriaxone, gentamycin,</w:t>
      </w:r>
      <w:r>
        <w:rPr>
          <w:rFonts w:ascii="Arial" w:hAnsi="Arial" w:cs="Arial"/>
          <w:shd w:val="clear" w:color="auto" w:fill="FFFFFF"/>
        </w:rPr>
        <w:t xml:space="preserve"> </w:t>
      </w:r>
      <w:r w:rsidRPr="00955AC9">
        <w:rPr>
          <w:rFonts w:ascii="Arial" w:hAnsi="Arial" w:cs="Arial"/>
          <w:shd w:val="clear" w:color="auto" w:fill="FFFFFF"/>
        </w:rPr>
        <w:t>piperacillin/tazobactam</w:t>
      </w:r>
      <w:r w:rsidRPr="005B1F75">
        <w:rPr>
          <w:rFonts w:ascii="Arial" w:hAnsi="Arial" w:cs="Arial"/>
          <w:shd w:val="clear" w:color="auto" w:fill="FFFFFF"/>
        </w:rPr>
        <w:t xml:space="preserve"> </w:t>
      </w:r>
      <w:r w:rsidR="005B1F75" w:rsidRPr="005B1F75">
        <w:rPr>
          <w:rFonts w:ascii="Arial" w:hAnsi="Arial" w:cs="Arial"/>
          <w:shd w:val="clear" w:color="auto" w:fill="FFFFFF"/>
        </w:rPr>
        <w:t>and ciprofloxacin</w:t>
      </w:r>
      <w:bookmarkEnd w:id="1"/>
      <w:r w:rsidR="0074368D" w:rsidRPr="005B1F75">
        <w:rPr>
          <w:rFonts w:ascii="Arial" w:hAnsi="Arial" w:cs="Arial"/>
          <w:shd w:val="clear" w:color="auto" w:fill="FFFFFF"/>
        </w:rPr>
        <w:t>) were purchase</w:t>
      </w:r>
      <w:r>
        <w:rPr>
          <w:rFonts w:ascii="Arial" w:hAnsi="Arial" w:cs="Arial"/>
          <w:shd w:val="clear" w:color="auto" w:fill="FFFFFF"/>
        </w:rPr>
        <w:t>d</w:t>
      </w:r>
      <w:r w:rsidR="0074368D" w:rsidRPr="005B1F75">
        <w:rPr>
          <w:rFonts w:ascii="Arial" w:hAnsi="Arial" w:cs="Arial"/>
          <w:shd w:val="clear" w:color="auto" w:fill="FFFFFF"/>
        </w:rPr>
        <w:t>.</w:t>
      </w:r>
      <w:r w:rsidR="00A31AB6">
        <w:rPr>
          <w:rFonts w:ascii="Arial" w:hAnsi="Arial" w:cs="Arial"/>
          <w:shd w:val="clear" w:color="auto" w:fill="FFFFFF"/>
        </w:rPr>
        <w:t xml:space="preserve"> </w:t>
      </w:r>
      <w:r w:rsidR="00A31AB6" w:rsidRPr="00A31AB6">
        <w:rPr>
          <w:rFonts w:ascii="Arial" w:hAnsi="Arial" w:cs="Arial"/>
          <w:highlight w:val="yellow"/>
          <w:shd w:val="clear" w:color="auto" w:fill="FFFFFF"/>
        </w:rPr>
        <w:t>While seven herbal medicines were sampled, only those medicines demonstrating some antibacterial potentials were adopted in this study. This is the rationale for adopting Bet, Gab, Gob and Ruz herbal medicines.</w:t>
      </w:r>
      <w:r w:rsidR="00A31AB6">
        <w:rPr>
          <w:rFonts w:ascii="Arial" w:hAnsi="Arial" w:cs="Arial"/>
          <w:shd w:val="clear" w:color="auto" w:fill="FFFFFF"/>
        </w:rPr>
        <w:t xml:space="preserve"> </w:t>
      </w:r>
    </w:p>
    <w:p w14:paraId="5DD0C46E" w14:textId="6C9B2315" w:rsidR="0074368D" w:rsidRPr="00876DF4" w:rsidRDefault="00876DF4" w:rsidP="0074368D">
      <w:pPr>
        <w:spacing w:line="240" w:lineRule="auto"/>
        <w:jc w:val="both"/>
        <w:rPr>
          <w:rFonts w:ascii="Arial" w:hAnsi="Arial" w:cs="Arial"/>
          <w:b/>
          <w:bCs/>
          <w:u w:val="single"/>
          <w:shd w:val="clear" w:color="auto" w:fill="FFFFFF"/>
        </w:rPr>
      </w:pPr>
      <w:r w:rsidRPr="00876DF4">
        <w:rPr>
          <w:rFonts w:ascii="Arial" w:hAnsi="Arial" w:cs="Arial"/>
          <w:b/>
          <w:bCs/>
          <w:u w:val="single"/>
          <w:shd w:val="clear" w:color="auto" w:fill="FFFFFF"/>
        </w:rPr>
        <w:t xml:space="preserve">2.1.2 </w:t>
      </w:r>
      <w:r w:rsidR="0074368D" w:rsidRPr="00876DF4">
        <w:rPr>
          <w:rFonts w:ascii="Arial" w:hAnsi="Arial" w:cs="Arial"/>
          <w:b/>
          <w:bCs/>
          <w:u w:val="single"/>
          <w:shd w:val="clear" w:color="auto" w:fill="FFFFFF"/>
        </w:rPr>
        <w:t>Bacteria strains</w:t>
      </w:r>
    </w:p>
    <w:p w14:paraId="7E54BF1E" w14:textId="5CE5CB81" w:rsidR="0074368D" w:rsidRPr="005B1F75" w:rsidRDefault="0074368D" w:rsidP="005B1F75">
      <w:pPr>
        <w:spacing w:line="240" w:lineRule="auto"/>
        <w:jc w:val="both"/>
        <w:rPr>
          <w:rFonts w:ascii="Times New Roman" w:hAnsi="Times New Roman" w:cs="Times New Roman"/>
          <w:shd w:val="clear" w:color="auto" w:fill="FFFFFF"/>
        </w:rPr>
      </w:pPr>
      <w:r w:rsidRPr="005B1F75">
        <w:rPr>
          <w:rFonts w:ascii="Arial" w:hAnsi="Arial" w:cs="Arial"/>
          <w:bCs/>
        </w:rPr>
        <w:t xml:space="preserve">The study used a combination of laboratory and clinical strains of </w:t>
      </w:r>
      <w:r w:rsidRPr="005B1F75">
        <w:rPr>
          <w:rFonts w:ascii="Arial" w:hAnsi="Arial" w:cs="Arial"/>
          <w:bCs/>
          <w:i/>
          <w:iCs/>
        </w:rPr>
        <w:t>K</w:t>
      </w:r>
      <w:r w:rsidR="00FB33B4">
        <w:rPr>
          <w:rFonts w:ascii="Arial" w:hAnsi="Arial" w:cs="Arial"/>
          <w:bCs/>
          <w:i/>
          <w:iCs/>
        </w:rPr>
        <w:t>.</w:t>
      </w:r>
      <w:r w:rsidRPr="005B1F75">
        <w:rPr>
          <w:rFonts w:ascii="Arial" w:hAnsi="Arial" w:cs="Arial"/>
          <w:bCs/>
          <w:i/>
          <w:iCs/>
        </w:rPr>
        <w:t xml:space="preserve"> pneumoniae</w:t>
      </w:r>
      <w:r w:rsidRPr="005B1F75">
        <w:rPr>
          <w:rFonts w:ascii="Arial" w:hAnsi="Arial" w:cs="Arial"/>
          <w:bCs/>
        </w:rPr>
        <w:t xml:space="preserve">. The laboratory strains used was </w:t>
      </w:r>
      <w:r w:rsidRPr="005B1F75">
        <w:rPr>
          <w:rFonts w:ascii="Arial" w:hAnsi="Arial" w:cs="Arial"/>
          <w:bCs/>
          <w:i/>
          <w:iCs/>
        </w:rPr>
        <w:t>K. pneumoniae</w:t>
      </w:r>
      <w:r w:rsidRPr="005B1F75">
        <w:rPr>
          <w:rFonts w:ascii="Arial" w:hAnsi="Arial" w:cs="Arial"/>
          <w:bCs/>
        </w:rPr>
        <w:t xml:space="preserve"> WCDM 0097 purchased from Sigma (United Kingdom). A </w:t>
      </w:r>
      <w:r w:rsidR="005B1F75" w:rsidRPr="005B1F75">
        <w:rPr>
          <w:rFonts w:ascii="Arial" w:hAnsi="Arial" w:cs="Arial"/>
          <w:bCs/>
        </w:rPr>
        <w:t>clinical</w:t>
      </w:r>
      <w:r w:rsidRPr="005B1F75">
        <w:rPr>
          <w:rFonts w:ascii="Arial" w:hAnsi="Arial" w:cs="Arial"/>
          <w:bCs/>
        </w:rPr>
        <w:t xml:space="preserve"> strain </w:t>
      </w:r>
      <w:r w:rsidR="005B1F75" w:rsidRPr="005B1F75">
        <w:rPr>
          <w:rFonts w:ascii="Arial" w:hAnsi="Arial" w:cs="Arial"/>
          <w:bCs/>
        </w:rPr>
        <w:t xml:space="preserve">was obtained from the River State University Clinic and confirmed </w:t>
      </w:r>
      <w:r w:rsidR="005B1F75">
        <w:rPr>
          <w:rFonts w:ascii="Arial" w:hAnsi="Arial" w:cs="Arial"/>
          <w:bCs/>
        </w:rPr>
        <w:t>by performing a polymerase chain reaction amplification of 16S rRNA.</w:t>
      </w:r>
    </w:p>
    <w:p w14:paraId="0DA9EA02" w14:textId="21E9D53D" w:rsidR="00613166" w:rsidRDefault="00876DF4">
      <w:pPr>
        <w:spacing w:line="360" w:lineRule="auto"/>
        <w:rPr>
          <w:rFonts w:ascii="Arial" w:hAnsi="Arial" w:cs="Arial"/>
          <w:b/>
        </w:rPr>
      </w:pPr>
      <w:r>
        <w:rPr>
          <w:rFonts w:ascii="Arial" w:hAnsi="Arial" w:cs="Arial"/>
          <w:b/>
        </w:rPr>
        <w:t>2.2 Exposure Studies</w:t>
      </w:r>
    </w:p>
    <w:p w14:paraId="4A831994" w14:textId="682B50C5" w:rsidR="00613166" w:rsidRDefault="00F62B3F" w:rsidP="00F62B3F">
      <w:pPr>
        <w:spacing w:line="240" w:lineRule="auto"/>
        <w:jc w:val="both"/>
        <w:rPr>
          <w:rFonts w:ascii="Arial" w:hAnsi="Arial" w:cs="Arial"/>
          <w:shd w:val="clear" w:color="auto" w:fill="FFFFFF"/>
        </w:rPr>
      </w:pPr>
      <w:r w:rsidRPr="00F62B3F">
        <w:rPr>
          <w:rFonts w:ascii="Arial" w:hAnsi="Arial" w:cs="Arial"/>
          <w:shd w:val="clear" w:color="auto" w:fill="FFFFFF"/>
        </w:rPr>
        <w:t>An overnight bacterial culture at an optical density (OD) of 0.5 was diluted by a ten-fold serial dilution from the overnight culture concentration to 10</w:t>
      </w:r>
      <w:r w:rsidRPr="00F62B3F">
        <w:rPr>
          <w:rFonts w:ascii="Arial" w:hAnsi="Arial" w:cs="Arial"/>
          <w:shd w:val="clear" w:color="auto" w:fill="FFFFFF"/>
          <w:vertAlign w:val="superscript"/>
        </w:rPr>
        <w:t>9</w:t>
      </w:r>
      <w:r w:rsidRPr="00F62B3F">
        <w:rPr>
          <w:rFonts w:ascii="Arial" w:hAnsi="Arial" w:cs="Arial"/>
          <w:shd w:val="clear" w:color="auto" w:fill="FFFFFF"/>
        </w:rPr>
        <w:t xml:space="preserve"> in </w:t>
      </w:r>
      <w:r w:rsidR="000256BF" w:rsidRPr="000256BF">
        <w:rPr>
          <w:rFonts w:ascii="Arial" w:hAnsi="Arial" w:cs="Arial"/>
          <w:highlight w:val="yellow"/>
          <w:shd w:val="clear" w:color="auto" w:fill="FFFFFF"/>
        </w:rPr>
        <w:t>tryptone soy broth (TSB)</w:t>
      </w:r>
      <w:r w:rsidRPr="00F62B3F">
        <w:rPr>
          <w:rFonts w:ascii="Arial" w:hAnsi="Arial" w:cs="Arial"/>
          <w:shd w:val="clear" w:color="auto" w:fill="FFFFFF"/>
        </w:rPr>
        <w:t xml:space="preserve"> medium. This final dilution is equivalent to 10</w:t>
      </w:r>
      <w:r w:rsidRPr="00F62B3F">
        <w:rPr>
          <w:rFonts w:ascii="Arial" w:hAnsi="Arial" w:cs="Arial"/>
          <w:shd w:val="clear" w:color="auto" w:fill="FFFFFF"/>
          <w:vertAlign w:val="superscript"/>
        </w:rPr>
        <w:t>2</w:t>
      </w:r>
      <w:r w:rsidRPr="00F62B3F">
        <w:rPr>
          <w:rFonts w:ascii="Arial" w:hAnsi="Arial" w:cs="Arial"/>
          <w:shd w:val="clear" w:color="auto" w:fill="FFFFFF"/>
        </w:rPr>
        <w:t xml:space="preserve"> CFU/ml when enumerated on TSA. Five different concentrations of locally made drugs were obtained by serial dilution of locally made drugs in TSB medium containing the overnight bacteria broth as diluents. The final concentrations of the antibacterial agent from the first to fifth Bijou bottle was 100%, 50%, 25%, 12.5% and 6.25%, respectively. These different concentrations were then plated in a 24-well plate</w:t>
      </w:r>
      <w:r w:rsidR="00876DF4">
        <w:rPr>
          <w:rFonts w:ascii="Arial" w:hAnsi="Arial" w:cs="Arial"/>
          <w:shd w:val="clear" w:color="auto" w:fill="FFFFFF"/>
        </w:rPr>
        <w:t xml:space="preserve"> (</w:t>
      </w:r>
      <w:r w:rsidR="00876DF4" w:rsidRPr="00695E5A">
        <w:rPr>
          <w:rFonts w:ascii="Arial" w:hAnsi="Arial" w:cs="Arial"/>
          <w:b/>
          <w:bCs/>
          <w:shd w:val="clear" w:color="auto" w:fill="FFFFFF"/>
        </w:rPr>
        <w:t>Figure 1</w:t>
      </w:r>
      <w:r w:rsidR="00876DF4">
        <w:rPr>
          <w:rFonts w:ascii="Arial" w:hAnsi="Arial" w:cs="Arial"/>
          <w:shd w:val="clear" w:color="auto" w:fill="FFFFFF"/>
        </w:rPr>
        <w:t>)</w:t>
      </w:r>
      <w:r w:rsidRPr="00F62B3F">
        <w:rPr>
          <w:rFonts w:ascii="Arial" w:hAnsi="Arial" w:cs="Arial"/>
          <w:shd w:val="clear" w:color="auto" w:fill="FFFFFF"/>
        </w:rPr>
        <w:t>.</w:t>
      </w:r>
      <w:r w:rsidR="000256BF">
        <w:rPr>
          <w:rFonts w:ascii="Arial" w:hAnsi="Arial" w:cs="Arial"/>
          <w:shd w:val="clear" w:color="auto" w:fill="FFFFFF"/>
        </w:rPr>
        <w:t xml:space="preserve"> </w:t>
      </w:r>
      <w:r w:rsidR="000256BF" w:rsidRPr="00BD5C35">
        <w:rPr>
          <w:rFonts w:ascii="Arial" w:hAnsi="Arial" w:cs="Arial"/>
          <w:highlight w:val="yellow"/>
          <w:shd w:val="clear" w:color="auto" w:fill="FFFFFF"/>
        </w:rPr>
        <w:t>The rationale behind these different concentration</w:t>
      </w:r>
      <w:r w:rsidR="00BD5C35" w:rsidRPr="00BD5C35">
        <w:rPr>
          <w:rFonts w:ascii="Arial" w:hAnsi="Arial" w:cs="Arial"/>
          <w:highlight w:val="yellow"/>
          <w:shd w:val="clear" w:color="auto" w:fill="FFFFFF"/>
        </w:rPr>
        <w:t>s</w:t>
      </w:r>
      <w:r w:rsidR="000256BF" w:rsidRPr="00BD5C35">
        <w:rPr>
          <w:rFonts w:ascii="Arial" w:hAnsi="Arial" w:cs="Arial"/>
          <w:highlight w:val="yellow"/>
          <w:shd w:val="clear" w:color="auto" w:fill="FFFFFF"/>
        </w:rPr>
        <w:t xml:space="preserve"> is to establish </w:t>
      </w:r>
      <w:r w:rsidR="00BD5C35" w:rsidRPr="00BD5C35">
        <w:rPr>
          <w:rFonts w:ascii="Arial" w:hAnsi="Arial" w:cs="Arial"/>
          <w:highlight w:val="yellow"/>
          <w:shd w:val="clear" w:color="auto" w:fill="FFFFFF"/>
        </w:rPr>
        <w:t>a concentration that will be below the effective anti-bactericidal or static concentration.</w:t>
      </w:r>
    </w:p>
    <w:p w14:paraId="6709D050" w14:textId="54187B62" w:rsidR="0039033E" w:rsidRDefault="0039033E" w:rsidP="0039033E">
      <w:pPr>
        <w:spacing w:line="480" w:lineRule="auto"/>
        <w:jc w:val="center"/>
        <w:rPr>
          <w:rFonts w:ascii="Arial" w:hAnsi="Arial" w:cs="Arial"/>
        </w:rPr>
      </w:pPr>
      <w:r w:rsidRPr="0039033E">
        <w:rPr>
          <w:rFonts w:ascii="Arial" w:hAnsi="Arial" w:cs="Arial"/>
        </w:rPr>
        <w:object w:dxaOrig="11184" w:dyaOrig="8613" w14:anchorId="5BC9E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35pt;height:219.35pt" o:ole="">
            <v:imagedata r:id="rId8" o:title=""/>
          </v:shape>
          <o:OLEObject Type="Embed" ProgID="Prism5.Document" ShapeID="_x0000_i1025" DrawAspect="Content" ObjectID="_1802204385" r:id="rId9"/>
        </w:object>
      </w:r>
    </w:p>
    <w:p w14:paraId="2D1962CF" w14:textId="40644838" w:rsidR="00876DF4" w:rsidRPr="00876DF4" w:rsidRDefault="00876DF4" w:rsidP="0039033E">
      <w:pPr>
        <w:spacing w:line="480" w:lineRule="auto"/>
        <w:jc w:val="center"/>
        <w:rPr>
          <w:b/>
          <w:bCs/>
        </w:rPr>
      </w:pPr>
      <w:r w:rsidRPr="00876DF4">
        <w:rPr>
          <w:rFonts w:ascii="Arial" w:hAnsi="Arial" w:cs="Arial"/>
          <w:b/>
          <w:bCs/>
        </w:rPr>
        <w:t xml:space="preserve">Figure 1. Pattern of </w:t>
      </w:r>
      <w:r w:rsidR="00695E5A" w:rsidRPr="00876DF4">
        <w:rPr>
          <w:rFonts w:ascii="Arial" w:hAnsi="Arial" w:cs="Arial"/>
          <w:b/>
          <w:bCs/>
        </w:rPr>
        <w:t>the plating</w:t>
      </w:r>
      <w:r w:rsidRPr="00876DF4">
        <w:rPr>
          <w:rFonts w:ascii="Arial" w:hAnsi="Arial" w:cs="Arial"/>
          <w:b/>
          <w:bCs/>
        </w:rPr>
        <w:t xml:space="preserve"> of </w:t>
      </w:r>
      <w:r w:rsidR="00695E5A">
        <w:rPr>
          <w:rFonts w:ascii="Arial" w:hAnsi="Arial" w:cs="Arial"/>
          <w:b/>
          <w:bCs/>
        </w:rPr>
        <w:t xml:space="preserve">bacteria </w:t>
      </w:r>
      <w:r w:rsidRPr="00876DF4">
        <w:rPr>
          <w:rFonts w:ascii="Arial" w:hAnsi="Arial" w:cs="Arial"/>
          <w:b/>
          <w:bCs/>
        </w:rPr>
        <w:t>cultures</w:t>
      </w:r>
    </w:p>
    <w:p w14:paraId="22792E37" w14:textId="42A716AF" w:rsidR="00613166" w:rsidRDefault="00876DF4">
      <w:pPr>
        <w:pStyle w:val="Heading3"/>
        <w:spacing w:line="360" w:lineRule="auto"/>
        <w:rPr>
          <w:rFonts w:ascii="Arial" w:hAnsi="Arial" w:cs="Arial"/>
          <w:sz w:val="22"/>
          <w:shd w:val="clear" w:color="auto" w:fill="FFFFFF"/>
        </w:rPr>
      </w:pPr>
      <w:bookmarkStart w:id="2" w:name="_Toc528903897"/>
      <w:bookmarkStart w:id="3" w:name="_Toc529173892"/>
      <w:bookmarkStart w:id="4" w:name="_Toc528911735"/>
      <w:bookmarkStart w:id="5" w:name="_Toc530499882"/>
      <w:r>
        <w:rPr>
          <w:rFonts w:ascii="Arial" w:hAnsi="Arial" w:cs="Arial"/>
          <w:sz w:val="22"/>
          <w:shd w:val="clear" w:color="auto" w:fill="FFFFFF"/>
        </w:rPr>
        <w:t>2.3 Genomic DNA extraction</w:t>
      </w:r>
      <w:bookmarkEnd w:id="2"/>
      <w:bookmarkEnd w:id="3"/>
      <w:bookmarkEnd w:id="4"/>
      <w:bookmarkEnd w:id="5"/>
      <w:r>
        <w:rPr>
          <w:rFonts w:ascii="Arial" w:hAnsi="Arial" w:cs="Arial"/>
          <w:sz w:val="22"/>
          <w:shd w:val="clear" w:color="auto" w:fill="FFFFFF"/>
        </w:rPr>
        <w:t xml:space="preserve"> </w:t>
      </w:r>
    </w:p>
    <w:p w14:paraId="6A52A5E0" w14:textId="198F2CE7" w:rsidR="00613166" w:rsidRDefault="002459DB" w:rsidP="00E63302">
      <w:pPr>
        <w:spacing w:line="240" w:lineRule="auto"/>
        <w:jc w:val="both"/>
        <w:rPr>
          <w:rFonts w:ascii="Arial" w:hAnsi="Arial" w:cs="Arial"/>
          <w:shd w:val="clear" w:color="auto" w:fill="FFFFFF"/>
        </w:rPr>
      </w:pPr>
      <w:r>
        <w:rPr>
          <w:rFonts w:ascii="Arial" w:hAnsi="Arial" w:cs="Arial"/>
          <w:shd w:val="clear" w:color="auto" w:fill="FFFFFF"/>
        </w:rPr>
        <w:t>For optimal performance</w:t>
      </w:r>
      <w:r w:rsidRPr="00E63302">
        <w:rPr>
          <w:rFonts w:ascii="Arial" w:hAnsi="Arial" w:cs="Arial"/>
          <w:highlight w:val="yellow"/>
          <w:shd w:val="clear" w:color="auto" w:fill="FFFFFF"/>
        </w:rPr>
        <w:t>, beta-</w:t>
      </w:r>
      <w:proofErr w:type="spellStart"/>
      <w:r w:rsidRPr="00E63302">
        <w:rPr>
          <w:rFonts w:ascii="Arial" w:hAnsi="Arial" w:cs="Arial"/>
          <w:highlight w:val="yellow"/>
          <w:shd w:val="clear" w:color="auto" w:fill="FFFFFF"/>
        </w:rPr>
        <w:t>mercaptoethanol</w:t>
      </w:r>
      <w:proofErr w:type="spellEnd"/>
      <w:r w:rsidRPr="00E63302">
        <w:rPr>
          <w:rFonts w:ascii="Arial" w:hAnsi="Arial" w:cs="Arial"/>
          <w:highlight w:val="yellow"/>
          <w:shd w:val="clear" w:color="auto" w:fill="FFFFFF"/>
        </w:rPr>
        <w:t xml:space="preserve"> </w:t>
      </w:r>
      <w:r w:rsidR="00E63302" w:rsidRPr="00E63302">
        <w:rPr>
          <w:rFonts w:ascii="Arial" w:hAnsi="Arial" w:cs="Arial"/>
          <w:highlight w:val="yellow"/>
          <w:shd w:val="clear" w:color="auto" w:fill="FFFFFF"/>
        </w:rPr>
        <w:t>was added</w:t>
      </w:r>
      <w:r w:rsidR="00E63302">
        <w:rPr>
          <w:rFonts w:ascii="Arial" w:hAnsi="Arial" w:cs="Arial"/>
          <w:shd w:val="clear" w:color="auto" w:fill="FFFFFF"/>
        </w:rPr>
        <w:t xml:space="preserve"> </w:t>
      </w:r>
      <w:r>
        <w:rPr>
          <w:rFonts w:ascii="Arial" w:hAnsi="Arial" w:cs="Arial"/>
          <w:shd w:val="clear" w:color="auto" w:fill="FFFFFF"/>
        </w:rPr>
        <w:t xml:space="preserve">(user supplied) to the Fungal/Bacterial DNA Binding Buffer to a final dilution of 0.5% (v/v) i.e., 500 µl per 100 ml. A wet weight of about 50-100 mg of </w:t>
      </w:r>
      <w:r>
        <w:rPr>
          <w:rFonts w:ascii="Arial" w:hAnsi="Arial" w:cs="Arial"/>
          <w:i/>
          <w:shd w:val="clear" w:color="auto" w:fill="FFFFFF"/>
        </w:rPr>
        <w:t>K. pneumoniae</w:t>
      </w:r>
      <w:r>
        <w:rPr>
          <w:rFonts w:ascii="Arial" w:hAnsi="Arial" w:cs="Arial"/>
          <w:shd w:val="clear" w:color="auto" w:fill="FFFFFF"/>
        </w:rPr>
        <w:t xml:space="preserve"> colonies that have been resuspended in up to 200 µl of PBS (phosphate buffered saline) was added into a ZR Bashing Bead Lysis Tube. Lysis Solution of 750 µl was added to the tube. This was secure in a bead beater fitted with a 2 ml tube holder assembly (Disruptor Genie) and process at 12,000 rpm for 5 minutes. The ZR Bashing Bead Lysis Tube </w:t>
      </w:r>
      <w:r w:rsidR="00F62B3F">
        <w:rPr>
          <w:rFonts w:ascii="Arial" w:hAnsi="Arial" w:cs="Arial"/>
          <w:shd w:val="clear" w:color="auto" w:fill="FFFFFF"/>
        </w:rPr>
        <w:t>spun</w:t>
      </w:r>
      <w:r>
        <w:rPr>
          <w:rFonts w:ascii="Arial" w:hAnsi="Arial" w:cs="Arial"/>
          <w:shd w:val="clear" w:color="auto" w:fill="FFFFFF"/>
        </w:rPr>
        <w:t xml:space="preserve"> at 10,000 rpm for 1 minute. Supernatant (400 µl) was transferred to a Zymo-</w:t>
      </w:r>
      <w:proofErr w:type="spellStart"/>
      <w:r>
        <w:rPr>
          <w:rFonts w:ascii="Arial" w:hAnsi="Arial" w:cs="Arial"/>
          <w:shd w:val="clear" w:color="auto" w:fill="FFFFFF"/>
        </w:rPr>
        <w:t>SpinTM</w:t>
      </w:r>
      <w:proofErr w:type="spellEnd"/>
      <w:r>
        <w:rPr>
          <w:rFonts w:ascii="Arial" w:hAnsi="Arial" w:cs="Arial"/>
          <w:shd w:val="clear" w:color="auto" w:fill="FFFFFF"/>
        </w:rPr>
        <w:t xml:space="preserve"> IV Spin Filter (orange top) in a Collection Tube and </w:t>
      </w:r>
      <w:r w:rsidRPr="00E63302">
        <w:rPr>
          <w:rFonts w:ascii="Arial" w:hAnsi="Arial" w:cs="Arial"/>
          <w:highlight w:val="yellow"/>
          <w:shd w:val="clear" w:color="auto" w:fill="FFFFFF"/>
        </w:rPr>
        <w:t>centrifuge</w:t>
      </w:r>
      <w:r w:rsidR="00E63302" w:rsidRPr="00E63302">
        <w:rPr>
          <w:rFonts w:ascii="Arial" w:hAnsi="Arial" w:cs="Arial"/>
          <w:highlight w:val="yellow"/>
          <w:shd w:val="clear" w:color="auto" w:fill="FFFFFF"/>
        </w:rPr>
        <w:t>d</w:t>
      </w:r>
      <w:r>
        <w:rPr>
          <w:rFonts w:ascii="Arial" w:hAnsi="Arial" w:cs="Arial"/>
          <w:shd w:val="clear" w:color="auto" w:fill="FFFFFF"/>
        </w:rPr>
        <w:t xml:space="preserve"> at 7,000 rpm for 1 minute. The base of the Zymo-Spin IVTM Spin Filter was snapped off prior to use. </w:t>
      </w:r>
      <w:r w:rsidR="00E63302" w:rsidRPr="00E63302">
        <w:rPr>
          <w:rFonts w:ascii="Arial" w:hAnsi="Arial" w:cs="Arial"/>
          <w:highlight w:val="yellow"/>
          <w:shd w:val="clear" w:color="auto" w:fill="FFFFFF"/>
        </w:rPr>
        <w:t>A fungal/bacterial</w:t>
      </w:r>
      <w:r w:rsidR="00E63302">
        <w:rPr>
          <w:rFonts w:ascii="Arial" w:hAnsi="Arial" w:cs="Arial"/>
          <w:highlight w:val="yellow"/>
          <w:shd w:val="clear" w:color="auto" w:fill="FFFFFF"/>
        </w:rPr>
        <w:t xml:space="preserve"> </w:t>
      </w:r>
      <w:r w:rsidR="00E63302" w:rsidRPr="00E63302">
        <w:rPr>
          <w:rFonts w:ascii="Arial" w:hAnsi="Arial" w:cs="Arial"/>
          <w:highlight w:val="yellow"/>
          <w:shd w:val="clear" w:color="auto" w:fill="FFFFFF"/>
        </w:rPr>
        <w:t xml:space="preserve">DNA binding buffer (1,200 </w:t>
      </w:r>
      <w:proofErr w:type="spellStart"/>
      <w:r w:rsidR="00E63302" w:rsidRPr="00E63302">
        <w:rPr>
          <w:rFonts w:ascii="Arial" w:hAnsi="Arial" w:cs="Arial"/>
          <w:highlight w:val="yellow"/>
          <w:shd w:val="clear" w:color="auto" w:fill="FFFFFF"/>
        </w:rPr>
        <w:t>μl</w:t>
      </w:r>
      <w:proofErr w:type="spellEnd"/>
      <w:r w:rsidR="00E63302" w:rsidRPr="00E63302">
        <w:rPr>
          <w:rFonts w:ascii="Arial" w:hAnsi="Arial" w:cs="Arial"/>
          <w:highlight w:val="yellow"/>
          <w:shd w:val="clear" w:color="auto" w:fill="FFFFFF"/>
        </w:rPr>
        <w:t>) was added</w:t>
      </w:r>
      <w:r w:rsidR="00E63302">
        <w:rPr>
          <w:rFonts w:ascii="Arial" w:hAnsi="Arial" w:cs="Arial"/>
          <w:highlight w:val="yellow"/>
          <w:shd w:val="clear" w:color="auto" w:fill="FFFFFF"/>
        </w:rPr>
        <w:t xml:space="preserve"> </w:t>
      </w:r>
      <w:r w:rsidR="00E63302" w:rsidRPr="00E63302">
        <w:rPr>
          <w:rFonts w:ascii="Arial" w:hAnsi="Arial" w:cs="Arial"/>
          <w:highlight w:val="yellow"/>
          <w:shd w:val="clear" w:color="auto" w:fill="FFFFFF"/>
        </w:rPr>
        <w:t>to the filtrate in the collection tube from</w:t>
      </w:r>
      <w:r w:rsidR="00E63302">
        <w:rPr>
          <w:rFonts w:ascii="Arial" w:hAnsi="Arial" w:cs="Arial"/>
          <w:highlight w:val="yellow"/>
          <w:shd w:val="clear" w:color="auto" w:fill="FFFFFF"/>
        </w:rPr>
        <w:t xml:space="preserve"> </w:t>
      </w:r>
      <w:r w:rsidR="00E63302" w:rsidRPr="00E63302">
        <w:rPr>
          <w:rFonts w:ascii="Arial" w:hAnsi="Arial" w:cs="Arial"/>
          <w:highlight w:val="yellow"/>
          <w:shd w:val="clear" w:color="auto" w:fill="FFFFFF"/>
        </w:rPr>
        <w:t>above step</w:t>
      </w:r>
      <w:r w:rsidRPr="00E63302">
        <w:rPr>
          <w:rFonts w:ascii="Arial" w:hAnsi="Arial" w:cs="Arial"/>
          <w:highlight w:val="yellow"/>
          <w:shd w:val="clear" w:color="auto" w:fill="FFFFFF"/>
        </w:rPr>
        <w:t>.</w:t>
      </w:r>
      <w:r>
        <w:rPr>
          <w:rFonts w:ascii="Arial" w:hAnsi="Arial" w:cs="Arial"/>
          <w:shd w:val="clear" w:color="auto" w:fill="FFFFFF"/>
        </w:rPr>
        <w:t xml:space="preserve"> Eight hundred </w:t>
      </w:r>
      <w:proofErr w:type="spellStart"/>
      <w:r w:rsidRPr="00E63302">
        <w:rPr>
          <w:rFonts w:ascii="Arial" w:hAnsi="Arial" w:cs="Arial"/>
          <w:highlight w:val="yellow"/>
          <w:shd w:val="clear" w:color="auto" w:fill="FFFFFF"/>
        </w:rPr>
        <w:t>microlitre</w:t>
      </w:r>
      <w:r w:rsidR="00E63302" w:rsidRPr="00E63302">
        <w:rPr>
          <w:rFonts w:ascii="Arial" w:hAnsi="Arial" w:cs="Arial"/>
          <w:highlight w:val="yellow"/>
          <w:shd w:val="clear" w:color="auto" w:fill="FFFFFF"/>
        </w:rPr>
        <w:t>s</w:t>
      </w:r>
      <w:proofErr w:type="spellEnd"/>
      <w:r>
        <w:rPr>
          <w:rFonts w:ascii="Arial" w:hAnsi="Arial" w:cs="Arial"/>
          <w:shd w:val="clear" w:color="auto" w:fill="FFFFFF"/>
        </w:rPr>
        <w:t xml:space="preserve"> of the mixture from the above step was added to a Zymo-</w:t>
      </w:r>
      <w:proofErr w:type="spellStart"/>
      <w:r>
        <w:rPr>
          <w:rFonts w:ascii="Arial" w:hAnsi="Arial" w:cs="Arial"/>
          <w:shd w:val="clear" w:color="auto" w:fill="FFFFFF"/>
        </w:rPr>
        <w:t>SpinTM</w:t>
      </w:r>
      <w:proofErr w:type="spellEnd"/>
      <w:r>
        <w:rPr>
          <w:rFonts w:ascii="Arial" w:hAnsi="Arial" w:cs="Arial"/>
          <w:shd w:val="clear" w:color="auto" w:fill="FFFFFF"/>
        </w:rPr>
        <w:t xml:space="preserve"> IIC Column in a Collection Tube and Centrifuged at 10,000 rpm for 1 minute. The flow through was discarded from the Collection Tube and the above step was repeated. Two hundred </w:t>
      </w:r>
      <w:proofErr w:type="spellStart"/>
      <w:r>
        <w:rPr>
          <w:rFonts w:ascii="Arial" w:hAnsi="Arial" w:cs="Arial"/>
          <w:shd w:val="clear" w:color="auto" w:fill="FFFFFF"/>
        </w:rPr>
        <w:t>microlitres</w:t>
      </w:r>
      <w:proofErr w:type="spellEnd"/>
      <w:r>
        <w:rPr>
          <w:rFonts w:ascii="Arial" w:hAnsi="Arial" w:cs="Arial"/>
          <w:shd w:val="clear" w:color="auto" w:fill="FFFFFF"/>
        </w:rPr>
        <w:t xml:space="preserve"> of DNA Pre-Wash Buffer </w:t>
      </w:r>
      <w:r w:rsidR="00F62B3F">
        <w:rPr>
          <w:rFonts w:ascii="Arial" w:hAnsi="Arial" w:cs="Arial"/>
          <w:shd w:val="clear" w:color="auto" w:fill="FFFFFF"/>
        </w:rPr>
        <w:t>were</w:t>
      </w:r>
      <w:r>
        <w:rPr>
          <w:rFonts w:ascii="Arial" w:hAnsi="Arial" w:cs="Arial"/>
          <w:shd w:val="clear" w:color="auto" w:fill="FFFFFF"/>
        </w:rPr>
        <w:t xml:space="preserve"> added to the Zymo-</w:t>
      </w:r>
      <w:proofErr w:type="spellStart"/>
      <w:r>
        <w:rPr>
          <w:rFonts w:ascii="Arial" w:hAnsi="Arial" w:cs="Arial"/>
          <w:shd w:val="clear" w:color="auto" w:fill="FFFFFF"/>
        </w:rPr>
        <w:t>SpinTM</w:t>
      </w:r>
      <w:proofErr w:type="spellEnd"/>
      <w:r>
        <w:rPr>
          <w:rFonts w:ascii="Arial" w:hAnsi="Arial" w:cs="Arial"/>
          <w:shd w:val="clear" w:color="auto" w:fill="FFFFFF"/>
        </w:rPr>
        <w:t xml:space="preserve"> IIC Column in a new Collection Tube and centrifuge at 10,000 rpm for 1 minute. Five hundred </w:t>
      </w:r>
      <w:proofErr w:type="spellStart"/>
      <w:r>
        <w:rPr>
          <w:rFonts w:ascii="Arial" w:hAnsi="Arial" w:cs="Arial"/>
          <w:shd w:val="clear" w:color="auto" w:fill="FFFFFF"/>
        </w:rPr>
        <w:t>microlitres</w:t>
      </w:r>
      <w:proofErr w:type="spellEnd"/>
      <w:r>
        <w:rPr>
          <w:rFonts w:ascii="Arial" w:hAnsi="Arial" w:cs="Arial"/>
          <w:shd w:val="clear" w:color="auto" w:fill="FFFFFF"/>
        </w:rPr>
        <w:t xml:space="preserve"> of Fungal/Bacterial DNA Wash Buffer </w:t>
      </w:r>
      <w:r w:rsidR="00F62B3F">
        <w:rPr>
          <w:rFonts w:ascii="Arial" w:hAnsi="Arial" w:cs="Arial"/>
          <w:shd w:val="clear" w:color="auto" w:fill="FFFFFF"/>
        </w:rPr>
        <w:t>were</w:t>
      </w:r>
      <w:r>
        <w:rPr>
          <w:rFonts w:ascii="Arial" w:hAnsi="Arial" w:cs="Arial"/>
          <w:shd w:val="clear" w:color="auto" w:fill="FFFFFF"/>
        </w:rPr>
        <w:t xml:space="preserve"> added to the Zymo-</w:t>
      </w:r>
      <w:proofErr w:type="spellStart"/>
      <w:r>
        <w:rPr>
          <w:rFonts w:ascii="Arial" w:hAnsi="Arial" w:cs="Arial"/>
          <w:shd w:val="clear" w:color="auto" w:fill="FFFFFF"/>
        </w:rPr>
        <w:t>SpinTM</w:t>
      </w:r>
      <w:proofErr w:type="spellEnd"/>
      <w:r>
        <w:rPr>
          <w:rFonts w:ascii="Arial" w:hAnsi="Arial" w:cs="Arial"/>
          <w:shd w:val="clear" w:color="auto" w:fill="FFFFFF"/>
        </w:rPr>
        <w:t xml:space="preserve"> IIC Column and centrifuged at 10,000 rpm for 1 minute. The Zymo-</w:t>
      </w:r>
      <w:proofErr w:type="spellStart"/>
      <w:r>
        <w:rPr>
          <w:rFonts w:ascii="Arial" w:hAnsi="Arial" w:cs="Arial"/>
          <w:shd w:val="clear" w:color="auto" w:fill="FFFFFF"/>
        </w:rPr>
        <w:t>SpinTM</w:t>
      </w:r>
      <w:proofErr w:type="spellEnd"/>
      <w:r>
        <w:rPr>
          <w:rFonts w:ascii="Arial" w:hAnsi="Arial" w:cs="Arial"/>
          <w:shd w:val="clear" w:color="auto" w:fill="FFFFFF"/>
        </w:rPr>
        <w:t xml:space="preserve"> IIC Column was transferred to a clean 1.5 ml microcentrifuge tube and 100 µl (25 µl minimum) DNA Elution Buffer was </w:t>
      </w:r>
      <w:r w:rsidR="00F62B3F">
        <w:rPr>
          <w:rFonts w:ascii="Arial" w:hAnsi="Arial" w:cs="Arial"/>
          <w:shd w:val="clear" w:color="auto" w:fill="FFFFFF"/>
        </w:rPr>
        <w:t>added</w:t>
      </w:r>
      <w:r>
        <w:rPr>
          <w:rFonts w:ascii="Arial" w:hAnsi="Arial" w:cs="Arial"/>
          <w:shd w:val="clear" w:color="auto" w:fill="FFFFFF"/>
        </w:rPr>
        <w:t xml:space="preserve"> directly to the column matrix and centrifuged at 10,000 rpm for 30 seconds to </w:t>
      </w:r>
      <w:proofErr w:type="gramStart"/>
      <w:r>
        <w:rPr>
          <w:rFonts w:ascii="Arial" w:hAnsi="Arial" w:cs="Arial"/>
          <w:shd w:val="clear" w:color="auto" w:fill="FFFFFF"/>
        </w:rPr>
        <w:t>elute</w:t>
      </w:r>
      <w:proofErr w:type="gramEnd"/>
      <w:r>
        <w:rPr>
          <w:rFonts w:ascii="Arial" w:hAnsi="Arial" w:cs="Arial"/>
          <w:shd w:val="clear" w:color="auto" w:fill="FFFFFF"/>
        </w:rPr>
        <w:t xml:space="preserve"> the DNA.</w:t>
      </w:r>
    </w:p>
    <w:p w14:paraId="7FB28246" w14:textId="34DBE488" w:rsidR="00613166" w:rsidRDefault="00876DF4">
      <w:pPr>
        <w:pStyle w:val="Heading3"/>
        <w:spacing w:line="360" w:lineRule="auto"/>
        <w:rPr>
          <w:rFonts w:ascii="Arial" w:hAnsi="Arial" w:cs="Arial"/>
          <w:sz w:val="22"/>
          <w:shd w:val="clear" w:color="auto" w:fill="FFFFFF"/>
        </w:rPr>
      </w:pPr>
      <w:bookmarkStart w:id="6" w:name="_Toc530499883"/>
      <w:bookmarkStart w:id="7" w:name="_Toc528903898"/>
      <w:bookmarkStart w:id="8" w:name="_Toc529173893"/>
      <w:bookmarkStart w:id="9" w:name="_Toc528911736"/>
      <w:r>
        <w:rPr>
          <w:rFonts w:ascii="Arial" w:hAnsi="Arial" w:cs="Arial"/>
          <w:sz w:val="22"/>
          <w:shd w:val="clear" w:color="auto" w:fill="FFFFFF"/>
        </w:rPr>
        <w:t>2.4 Plasmid DNA extraction</w:t>
      </w:r>
      <w:bookmarkEnd w:id="6"/>
      <w:bookmarkEnd w:id="7"/>
      <w:bookmarkEnd w:id="8"/>
      <w:bookmarkEnd w:id="9"/>
    </w:p>
    <w:p w14:paraId="7E3CB9F4" w14:textId="1A796AEF" w:rsidR="00613166" w:rsidRDefault="002459DB" w:rsidP="00955AC9">
      <w:pPr>
        <w:spacing w:line="240" w:lineRule="auto"/>
        <w:jc w:val="both"/>
        <w:rPr>
          <w:rFonts w:ascii="Arial" w:hAnsi="Arial" w:cs="Arial"/>
          <w:shd w:val="clear" w:color="auto" w:fill="FFFFFF"/>
        </w:rPr>
      </w:pPr>
      <w:r>
        <w:rPr>
          <w:rFonts w:ascii="Arial" w:hAnsi="Arial" w:cs="Arial"/>
          <w:shd w:val="clear" w:color="auto" w:fill="FFFFFF"/>
        </w:rPr>
        <w:t xml:space="preserve">Overnight bacterial culture of 0.5-5 ml in a clear 1.5 ml tube was spun at 12,000 rpm for 15- 20 seconds and the supernatant discarded. Two hundred and fifty </w:t>
      </w:r>
      <w:proofErr w:type="spellStart"/>
      <w:r>
        <w:rPr>
          <w:rFonts w:ascii="Arial" w:hAnsi="Arial" w:cs="Arial"/>
          <w:shd w:val="clear" w:color="auto" w:fill="FFFFFF"/>
        </w:rPr>
        <w:t>microlitres</w:t>
      </w:r>
      <w:proofErr w:type="spellEnd"/>
      <w:r>
        <w:rPr>
          <w:rFonts w:ascii="Arial" w:hAnsi="Arial" w:cs="Arial"/>
          <w:shd w:val="clear" w:color="auto" w:fill="FFFFFF"/>
        </w:rPr>
        <w:t xml:space="preserve"> of </w:t>
      </w:r>
      <w:proofErr w:type="spellStart"/>
      <w:r>
        <w:rPr>
          <w:rFonts w:ascii="Arial" w:hAnsi="Arial" w:cs="Arial"/>
          <w:shd w:val="clear" w:color="auto" w:fill="FFFFFF"/>
        </w:rPr>
        <w:t>ZymoPURE</w:t>
      </w:r>
      <w:proofErr w:type="spellEnd"/>
      <w:r>
        <w:rPr>
          <w:rFonts w:ascii="Arial" w:hAnsi="Arial" w:cs="Arial"/>
          <w:shd w:val="clear" w:color="auto" w:fill="FFFFFF"/>
        </w:rPr>
        <w:t xml:space="preserve">™ P1 (Red) was added to the bacterial cell pellet and resuspended completely by </w:t>
      </w:r>
      <w:proofErr w:type="spellStart"/>
      <w:r>
        <w:rPr>
          <w:rFonts w:ascii="Arial" w:hAnsi="Arial" w:cs="Arial"/>
          <w:shd w:val="clear" w:color="auto" w:fill="FFFFFF"/>
        </w:rPr>
        <w:t>vortexing</w:t>
      </w:r>
      <w:proofErr w:type="spellEnd"/>
      <w:r>
        <w:rPr>
          <w:rFonts w:ascii="Arial" w:hAnsi="Arial" w:cs="Arial"/>
          <w:shd w:val="clear" w:color="auto" w:fill="FFFFFF"/>
        </w:rPr>
        <w:t xml:space="preserve">. Two hundred and fifty </w:t>
      </w:r>
      <w:proofErr w:type="spellStart"/>
      <w:r>
        <w:rPr>
          <w:rFonts w:ascii="Arial" w:hAnsi="Arial" w:cs="Arial"/>
          <w:shd w:val="clear" w:color="auto" w:fill="FFFFFF"/>
        </w:rPr>
        <w:t>microlitres</w:t>
      </w:r>
      <w:proofErr w:type="spellEnd"/>
      <w:r>
        <w:rPr>
          <w:rFonts w:ascii="Arial" w:hAnsi="Arial" w:cs="Arial"/>
          <w:shd w:val="clear" w:color="auto" w:fill="FFFFFF"/>
        </w:rPr>
        <w:t xml:space="preserve"> of </w:t>
      </w:r>
      <w:proofErr w:type="spellStart"/>
      <w:r>
        <w:rPr>
          <w:rFonts w:ascii="Arial" w:hAnsi="Arial" w:cs="Arial"/>
          <w:shd w:val="clear" w:color="auto" w:fill="FFFFFF"/>
        </w:rPr>
        <w:t>ZymoPURE</w:t>
      </w:r>
      <w:proofErr w:type="spellEnd"/>
      <w:r>
        <w:rPr>
          <w:rFonts w:ascii="Arial" w:hAnsi="Arial" w:cs="Arial"/>
          <w:shd w:val="clear" w:color="auto" w:fill="FFFFFF"/>
        </w:rPr>
        <w:t xml:space="preserve">™ P2 (Green) was added and immediately mixed by gently inverting the tube 6-8 times; no </w:t>
      </w:r>
      <w:proofErr w:type="spellStart"/>
      <w:r>
        <w:rPr>
          <w:rFonts w:ascii="Arial" w:hAnsi="Arial" w:cs="Arial"/>
          <w:shd w:val="clear" w:color="auto" w:fill="FFFFFF"/>
        </w:rPr>
        <w:t>vortexing</w:t>
      </w:r>
      <w:proofErr w:type="spellEnd"/>
      <w:r>
        <w:rPr>
          <w:rFonts w:ascii="Arial" w:hAnsi="Arial" w:cs="Arial"/>
          <w:shd w:val="clear" w:color="auto" w:fill="FFFFFF"/>
        </w:rPr>
        <w:t xml:space="preserve"> was involved. The reaction was allowed at </w:t>
      </w:r>
      <w:r w:rsidR="00E63302" w:rsidRPr="00E63302">
        <w:rPr>
          <w:rFonts w:ascii="Arial" w:hAnsi="Arial" w:cs="Arial"/>
          <w:highlight w:val="yellow"/>
          <w:shd w:val="clear" w:color="auto" w:fill="FFFFFF"/>
        </w:rPr>
        <w:t>room</w:t>
      </w:r>
      <w:r w:rsidR="00E63302">
        <w:rPr>
          <w:rFonts w:ascii="Arial" w:hAnsi="Arial" w:cs="Arial"/>
          <w:shd w:val="clear" w:color="auto" w:fill="FFFFFF"/>
        </w:rPr>
        <w:t xml:space="preserve"> </w:t>
      </w:r>
      <w:r>
        <w:rPr>
          <w:rFonts w:ascii="Arial" w:hAnsi="Arial" w:cs="Arial"/>
          <w:shd w:val="clear" w:color="auto" w:fill="FFFFFF"/>
        </w:rPr>
        <w:t xml:space="preserve">temperature for 2-3 minutes. Cells are completely lysed when the solution appears clear, purple, </w:t>
      </w:r>
      <w:r>
        <w:rPr>
          <w:rFonts w:ascii="Arial" w:hAnsi="Arial" w:cs="Arial"/>
          <w:shd w:val="clear" w:color="auto" w:fill="FFFFFF"/>
        </w:rPr>
        <w:lastRenderedPageBreak/>
        <w:t xml:space="preserve">and viscous and 250 </w:t>
      </w:r>
      <w:proofErr w:type="spellStart"/>
      <w:r>
        <w:rPr>
          <w:rFonts w:ascii="Arial" w:hAnsi="Arial" w:cs="Arial"/>
          <w:shd w:val="clear" w:color="auto" w:fill="FFFFFF"/>
        </w:rPr>
        <w:t>μl</w:t>
      </w:r>
      <w:proofErr w:type="spellEnd"/>
      <w:r>
        <w:rPr>
          <w:rFonts w:ascii="Arial" w:hAnsi="Arial" w:cs="Arial"/>
          <w:shd w:val="clear" w:color="auto" w:fill="FFFFFF"/>
        </w:rPr>
        <w:t xml:space="preserve"> of ice cold </w:t>
      </w:r>
      <w:proofErr w:type="spellStart"/>
      <w:r>
        <w:rPr>
          <w:rFonts w:ascii="Arial" w:hAnsi="Arial" w:cs="Arial"/>
          <w:shd w:val="clear" w:color="auto" w:fill="FFFFFF"/>
        </w:rPr>
        <w:t>ZymoPURE</w:t>
      </w:r>
      <w:proofErr w:type="spellEnd"/>
      <w:r>
        <w:rPr>
          <w:rFonts w:ascii="Arial" w:hAnsi="Arial" w:cs="Arial"/>
          <w:shd w:val="clear" w:color="auto" w:fill="FFFFFF"/>
        </w:rPr>
        <w:t xml:space="preserve"> P3 (Yellow) was added and </w:t>
      </w:r>
      <w:r w:rsidR="00F62B3F">
        <w:rPr>
          <w:rFonts w:ascii="Arial" w:hAnsi="Arial" w:cs="Arial"/>
          <w:shd w:val="clear" w:color="auto" w:fill="FFFFFF"/>
        </w:rPr>
        <w:t>mixed</w:t>
      </w:r>
      <w:r>
        <w:rPr>
          <w:rFonts w:ascii="Arial" w:hAnsi="Arial" w:cs="Arial"/>
          <w:shd w:val="clear" w:color="auto" w:fill="FFFFFF"/>
        </w:rPr>
        <w:t xml:space="preserve"> thoroughly by inversion but was not vortex. The tube was inverted an additional 3-4 times after the sample turned completely yellow. Complete neutralization is indicated by the sample turning into yellowish precipitate. The lysate was incubated </w:t>
      </w:r>
      <w:r w:rsidR="00F62B3F">
        <w:rPr>
          <w:rFonts w:ascii="Arial" w:hAnsi="Arial" w:cs="Arial"/>
          <w:shd w:val="clear" w:color="auto" w:fill="FFFFFF"/>
        </w:rPr>
        <w:t>on</w:t>
      </w:r>
      <w:r>
        <w:rPr>
          <w:rFonts w:ascii="Arial" w:hAnsi="Arial" w:cs="Arial"/>
          <w:shd w:val="clear" w:color="auto" w:fill="FFFFFF"/>
        </w:rPr>
        <w:t xml:space="preserve"> ice for 5 minutes and centrifuged for 5 minutes at 16,000 rpm. Six hundred microliters of the supernatant of the centrifuged lysate </w:t>
      </w:r>
      <w:r w:rsidR="00F62B3F">
        <w:rPr>
          <w:rFonts w:ascii="Arial" w:hAnsi="Arial" w:cs="Arial"/>
          <w:shd w:val="clear" w:color="auto" w:fill="FFFFFF"/>
        </w:rPr>
        <w:t>were</w:t>
      </w:r>
      <w:r>
        <w:rPr>
          <w:rFonts w:ascii="Arial" w:hAnsi="Arial" w:cs="Arial"/>
          <w:shd w:val="clear" w:color="auto" w:fill="FFFFFF"/>
        </w:rPr>
        <w:t xml:space="preserve"> aliquoted into a clean 1.5 ml Eppendorf tube. Care was taken in order not to disturb the yellow pellet so that cellular debris was not transferred into the new tube. To the clear lysate, 275 </w:t>
      </w:r>
      <w:proofErr w:type="spellStart"/>
      <w:r>
        <w:rPr>
          <w:rFonts w:ascii="Arial" w:hAnsi="Arial" w:cs="Arial"/>
          <w:shd w:val="clear" w:color="auto" w:fill="FFFFFF"/>
        </w:rPr>
        <w:t>μl</w:t>
      </w:r>
      <w:proofErr w:type="spellEnd"/>
      <w:r>
        <w:rPr>
          <w:rFonts w:ascii="Arial" w:hAnsi="Arial" w:cs="Arial"/>
          <w:shd w:val="clear" w:color="auto" w:fill="FFFFFF"/>
        </w:rPr>
        <w:t xml:space="preserve"> of </w:t>
      </w:r>
      <w:proofErr w:type="spellStart"/>
      <w:r>
        <w:rPr>
          <w:rFonts w:ascii="Arial" w:hAnsi="Arial" w:cs="Arial"/>
          <w:shd w:val="clear" w:color="auto" w:fill="FFFFFF"/>
        </w:rPr>
        <w:t>ZymoPURE</w:t>
      </w:r>
      <w:proofErr w:type="spellEnd"/>
      <w:r>
        <w:rPr>
          <w:rFonts w:ascii="Arial" w:hAnsi="Arial" w:cs="Arial"/>
          <w:shd w:val="clear" w:color="auto" w:fill="FFFFFF"/>
        </w:rPr>
        <w:t xml:space="preserve"> Binding Buffer was added and mixed by inverting the capped tube 8 times. The Zymo-Spin II-P Column was placed in a collection tube and the clear lysate was transferred into the Zymo-Spin II-P Column. The Zymo-Spin II-P/Collection tube assembly was incubated at room temperature for 2 minutes and centrifuged at 5,000 rpm for 1 minute. The flow through was discarded and 800 µl of Zymo-PURE Wash 1 was added to the Zymo-Spin II-P column and spun at 5,000 rpm for 1 minute. The flow through was discarded and 800 µl Zymo-PURE Wash 2 was added to the Zymo-Spin II-P column and spun at 5,000 rpm for 1 minute. The flow through was discarded and 200 µl of Zymo-PURE Wash 2 was added to the Zymo-Spin II-P column and centrifuged at 5,000 rpm for 1 minute. The flow through was discarded and Zymo-Spin II-P column was spun at 12,000 rpm for 1 minute to remove any residual wash buffer. The Zymo-Spin™ II-P column was transferred into a clean 1.5 ml </w:t>
      </w:r>
      <w:proofErr w:type="spellStart"/>
      <w:r>
        <w:rPr>
          <w:rFonts w:ascii="Arial" w:hAnsi="Arial" w:cs="Arial"/>
          <w:shd w:val="clear" w:color="auto" w:fill="FFFFFF"/>
        </w:rPr>
        <w:t>eppendorf</w:t>
      </w:r>
      <w:proofErr w:type="spellEnd"/>
      <w:r>
        <w:rPr>
          <w:rFonts w:ascii="Arial" w:hAnsi="Arial" w:cs="Arial"/>
          <w:shd w:val="clear" w:color="auto" w:fill="FFFFFF"/>
        </w:rPr>
        <w:t xml:space="preserve"> tube and 25 µl of Zymo-PURE™ Elution buffer was added to the column matrix. The sample was incubated at room temperature for 2 minutes and then centrifuged at 12,000 rpm for 1 minute. The eluted plasmid DNA was stored at ≤ -20ºC. The entire procedure of plasmid extraction was performed at room temperature (25ºC).</w:t>
      </w:r>
    </w:p>
    <w:p w14:paraId="4D7DE77F" w14:textId="696D4BE5" w:rsidR="00613166" w:rsidRDefault="00876DF4">
      <w:pPr>
        <w:pStyle w:val="Heading3"/>
        <w:spacing w:line="360" w:lineRule="auto"/>
        <w:rPr>
          <w:rFonts w:ascii="Arial" w:hAnsi="Arial" w:cs="Arial"/>
          <w:sz w:val="22"/>
          <w:shd w:val="clear" w:color="auto" w:fill="FFFFFF"/>
        </w:rPr>
      </w:pPr>
      <w:bookmarkStart w:id="10" w:name="_Toc528903899"/>
      <w:bookmarkStart w:id="11" w:name="_Toc528911737"/>
      <w:bookmarkStart w:id="12" w:name="_Toc529173894"/>
      <w:bookmarkStart w:id="13" w:name="_Toc530499884"/>
      <w:r>
        <w:rPr>
          <w:rFonts w:ascii="Arial" w:hAnsi="Arial" w:cs="Arial"/>
          <w:sz w:val="22"/>
          <w:shd w:val="clear" w:color="auto" w:fill="FFFFFF"/>
        </w:rPr>
        <w:t>2.5 Amplification of Resistance Genes</w:t>
      </w:r>
      <w:bookmarkEnd w:id="10"/>
      <w:bookmarkEnd w:id="11"/>
      <w:r>
        <w:rPr>
          <w:rFonts w:ascii="Arial" w:hAnsi="Arial" w:cs="Arial"/>
          <w:sz w:val="22"/>
          <w:shd w:val="clear" w:color="auto" w:fill="FFFFFF"/>
        </w:rPr>
        <w:t xml:space="preserve"> </w:t>
      </w:r>
      <w:proofErr w:type="spellStart"/>
      <w:r>
        <w:rPr>
          <w:rFonts w:ascii="Arial" w:hAnsi="Arial" w:cs="Arial"/>
          <w:i/>
          <w:sz w:val="22"/>
          <w:shd w:val="clear" w:color="auto" w:fill="FFFFFF"/>
        </w:rPr>
        <w:t>blaSHV</w:t>
      </w:r>
      <w:proofErr w:type="spellEnd"/>
      <w:r>
        <w:rPr>
          <w:rFonts w:ascii="Arial" w:hAnsi="Arial" w:cs="Arial"/>
          <w:sz w:val="22"/>
          <w:shd w:val="clear" w:color="auto" w:fill="FFFFFF"/>
        </w:rPr>
        <w:t xml:space="preserve"> and </w:t>
      </w:r>
      <w:r>
        <w:rPr>
          <w:rFonts w:ascii="Arial" w:hAnsi="Arial" w:cs="Arial"/>
          <w:i/>
          <w:sz w:val="22"/>
          <w:shd w:val="clear" w:color="auto" w:fill="FFFFFF"/>
        </w:rPr>
        <w:t>blaTEM</w:t>
      </w:r>
      <w:bookmarkEnd w:id="12"/>
      <w:r>
        <w:rPr>
          <w:rFonts w:ascii="Arial" w:hAnsi="Arial" w:cs="Arial"/>
          <w:sz w:val="22"/>
          <w:shd w:val="clear" w:color="auto" w:fill="FFFFFF"/>
        </w:rPr>
        <w:t>-1</w:t>
      </w:r>
      <w:bookmarkEnd w:id="13"/>
    </w:p>
    <w:p w14:paraId="7226CBC6" w14:textId="14BE75C3" w:rsidR="00613166" w:rsidRDefault="002459DB" w:rsidP="00955AC9">
      <w:pPr>
        <w:spacing w:line="240" w:lineRule="auto"/>
        <w:jc w:val="both"/>
        <w:rPr>
          <w:rFonts w:ascii="Arial" w:hAnsi="Arial" w:cs="Arial"/>
          <w:shd w:val="clear" w:color="auto" w:fill="FFFFFF"/>
        </w:rPr>
      </w:pPr>
      <w:r>
        <w:rPr>
          <w:rFonts w:ascii="Arial" w:hAnsi="Arial" w:cs="Arial"/>
          <w:shd w:val="clear" w:color="auto" w:fill="FFFFFF"/>
        </w:rPr>
        <w:t>Primers (</w:t>
      </w:r>
      <w:r w:rsidRPr="00695E5A">
        <w:rPr>
          <w:rFonts w:ascii="Arial" w:hAnsi="Arial" w:cs="Arial"/>
          <w:b/>
          <w:bCs/>
          <w:shd w:val="clear" w:color="auto" w:fill="FFFFFF"/>
        </w:rPr>
        <w:t>Table 1</w:t>
      </w:r>
      <w:r>
        <w:rPr>
          <w:rFonts w:ascii="Arial" w:hAnsi="Arial" w:cs="Arial"/>
          <w:shd w:val="clear" w:color="auto" w:fill="FFFFFF"/>
        </w:rPr>
        <w:t xml:space="preserve">) were designed based on the most conserved sequences at the end of the </w:t>
      </w:r>
      <w:proofErr w:type="spellStart"/>
      <w:r>
        <w:rPr>
          <w:rFonts w:ascii="Arial" w:hAnsi="Arial" w:cs="Arial"/>
          <w:i/>
          <w:shd w:val="clear" w:color="auto" w:fill="FFFFFF"/>
        </w:rPr>
        <w:t>blaSHV</w:t>
      </w:r>
      <w:proofErr w:type="spellEnd"/>
      <w:r>
        <w:rPr>
          <w:rFonts w:ascii="Arial" w:hAnsi="Arial" w:cs="Arial"/>
          <w:shd w:val="clear" w:color="auto" w:fill="FFFFFF"/>
        </w:rPr>
        <w:t xml:space="preserve"> and </w:t>
      </w:r>
      <w:r>
        <w:rPr>
          <w:rFonts w:ascii="Arial" w:hAnsi="Arial" w:cs="Arial"/>
          <w:i/>
          <w:shd w:val="clear" w:color="auto" w:fill="FFFFFF"/>
        </w:rPr>
        <w:t>blaTEM</w:t>
      </w:r>
      <w:r>
        <w:rPr>
          <w:rFonts w:ascii="Arial" w:hAnsi="Arial" w:cs="Arial"/>
          <w:shd w:val="clear" w:color="auto" w:fill="FFFFFF"/>
        </w:rPr>
        <w:t>-1 genes in </w:t>
      </w:r>
      <w:r>
        <w:rPr>
          <w:rStyle w:val="Emphasis"/>
          <w:rFonts w:ascii="Arial" w:hAnsi="Arial" w:cs="Arial"/>
          <w:shd w:val="clear" w:color="auto" w:fill="FFFFFF"/>
        </w:rPr>
        <w:t>Klebsiella</w:t>
      </w:r>
      <w:r>
        <w:rPr>
          <w:rFonts w:ascii="Arial" w:hAnsi="Arial" w:cs="Arial"/>
          <w:shd w:val="clear" w:color="auto" w:fill="FFFFFF"/>
        </w:rPr>
        <w:t>. These were used to amplify resistant genes in all the </w:t>
      </w:r>
      <w:r>
        <w:rPr>
          <w:rStyle w:val="Emphasis"/>
          <w:rFonts w:ascii="Arial" w:hAnsi="Arial" w:cs="Arial"/>
          <w:shd w:val="clear" w:color="auto" w:fill="FFFFFF"/>
        </w:rPr>
        <w:t>Klebsiella</w:t>
      </w:r>
      <w:r>
        <w:rPr>
          <w:rFonts w:ascii="Arial" w:hAnsi="Arial" w:cs="Arial"/>
          <w:shd w:val="clear" w:color="auto" w:fill="FFFFFF"/>
        </w:rPr>
        <w:t xml:space="preserve"> strains. The PCR mixture used contained 1× PCR buffer (50 mM </w:t>
      </w:r>
      <w:proofErr w:type="spellStart"/>
      <w:r>
        <w:rPr>
          <w:rFonts w:ascii="Arial" w:hAnsi="Arial" w:cs="Arial"/>
          <w:shd w:val="clear" w:color="auto" w:fill="FFFFFF"/>
        </w:rPr>
        <w:t>KCl</w:t>
      </w:r>
      <w:proofErr w:type="spellEnd"/>
      <w:r>
        <w:rPr>
          <w:rFonts w:ascii="Arial" w:hAnsi="Arial" w:cs="Arial"/>
          <w:shd w:val="clear" w:color="auto" w:fill="FFFFFF"/>
        </w:rPr>
        <w:t>, 10 mM Tris-HCl [pH 8.3]), 2.5 mM MgCl</w:t>
      </w:r>
      <w:r>
        <w:rPr>
          <w:rFonts w:ascii="Arial" w:hAnsi="Arial" w:cs="Arial"/>
          <w:shd w:val="clear" w:color="auto" w:fill="FFFFFF"/>
          <w:vertAlign w:val="subscript"/>
        </w:rPr>
        <w:t>2</w:t>
      </w:r>
      <w:r>
        <w:rPr>
          <w:rFonts w:ascii="Arial" w:hAnsi="Arial" w:cs="Arial"/>
          <w:shd w:val="clear" w:color="auto" w:fill="FFFFFF"/>
        </w:rPr>
        <w:t xml:space="preserve">, 200 </w:t>
      </w:r>
      <w:proofErr w:type="spellStart"/>
      <w:r>
        <w:rPr>
          <w:rFonts w:ascii="Arial" w:hAnsi="Arial" w:cs="Arial"/>
          <w:shd w:val="clear" w:color="auto" w:fill="FFFFFF"/>
        </w:rPr>
        <w:t>μM</w:t>
      </w:r>
      <w:proofErr w:type="spellEnd"/>
      <w:r>
        <w:rPr>
          <w:rFonts w:ascii="Arial" w:hAnsi="Arial" w:cs="Arial"/>
          <w:shd w:val="clear" w:color="auto" w:fill="FFFFFF"/>
        </w:rPr>
        <w:t xml:space="preserve"> </w:t>
      </w:r>
      <w:proofErr w:type="spellStart"/>
      <w:r>
        <w:rPr>
          <w:rFonts w:ascii="Arial" w:hAnsi="Arial" w:cs="Arial"/>
          <w:shd w:val="clear" w:color="auto" w:fill="FFFFFF"/>
        </w:rPr>
        <w:t>deoxynucleoside</w:t>
      </w:r>
      <w:proofErr w:type="spellEnd"/>
      <w:r>
        <w:rPr>
          <w:rFonts w:ascii="Arial" w:hAnsi="Arial" w:cs="Arial"/>
          <w:shd w:val="clear" w:color="auto" w:fill="FFFFFF"/>
        </w:rPr>
        <w:t xml:space="preserve"> triphosphate, 1.0 U </w:t>
      </w:r>
      <w:r>
        <w:rPr>
          <w:rStyle w:val="Emphasis"/>
          <w:rFonts w:ascii="Arial" w:hAnsi="Arial" w:cs="Arial"/>
          <w:shd w:val="clear" w:color="auto" w:fill="FFFFFF"/>
        </w:rPr>
        <w:t>Taq</w:t>
      </w:r>
      <w:r>
        <w:rPr>
          <w:rFonts w:ascii="Arial" w:hAnsi="Arial" w:cs="Arial"/>
          <w:shd w:val="clear" w:color="auto" w:fill="FFFFFF"/>
        </w:rPr>
        <w:t> DNA polymerase (</w:t>
      </w:r>
      <w:proofErr w:type="spellStart"/>
      <w:r>
        <w:rPr>
          <w:rFonts w:ascii="Arial" w:hAnsi="Arial" w:cs="Arial"/>
          <w:shd w:val="clear" w:color="auto" w:fill="FFFFFF"/>
        </w:rPr>
        <w:t>TaKaRa</w:t>
      </w:r>
      <w:proofErr w:type="spellEnd"/>
      <w:r>
        <w:rPr>
          <w:rFonts w:ascii="Arial" w:hAnsi="Arial" w:cs="Arial"/>
          <w:shd w:val="clear" w:color="auto" w:fill="FFFFFF"/>
        </w:rPr>
        <w:t xml:space="preserve"> Biotechnology [Dalian] Co. Ltd., China), 10 </w:t>
      </w:r>
      <w:proofErr w:type="spellStart"/>
      <w:r>
        <w:rPr>
          <w:rFonts w:ascii="Arial" w:hAnsi="Arial" w:cs="Arial"/>
          <w:shd w:val="clear" w:color="auto" w:fill="FFFFFF"/>
        </w:rPr>
        <w:t>nM</w:t>
      </w:r>
      <w:proofErr w:type="spellEnd"/>
      <w:r>
        <w:rPr>
          <w:rFonts w:ascii="Arial" w:hAnsi="Arial" w:cs="Arial"/>
          <w:shd w:val="clear" w:color="auto" w:fill="FFFFFF"/>
        </w:rPr>
        <w:t xml:space="preserve"> each primer, and 100 ng of the DNA template in a final volume of 50 </w:t>
      </w:r>
      <w:proofErr w:type="spellStart"/>
      <w:r>
        <w:rPr>
          <w:rFonts w:ascii="Arial" w:hAnsi="Arial" w:cs="Arial"/>
          <w:shd w:val="clear" w:color="auto" w:fill="FFFFFF"/>
        </w:rPr>
        <w:t>μl</w:t>
      </w:r>
      <w:proofErr w:type="spellEnd"/>
      <w:r>
        <w:rPr>
          <w:rFonts w:ascii="Arial" w:hAnsi="Arial" w:cs="Arial"/>
          <w:shd w:val="clear" w:color="auto" w:fill="FFFFFF"/>
        </w:rPr>
        <w:t xml:space="preserve">. PCR conditions were as follows: initial denaturation at 95°C for 5 minutes; 35 cycles of 94°C for 30 seconds, 50°C for 30 seconds, and 72°C for 1 minute; and a final extension at 72°C for 5 minutes. An aliquot (2 </w:t>
      </w:r>
      <w:proofErr w:type="spellStart"/>
      <w:r>
        <w:rPr>
          <w:rFonts w:ascii="Arial" w:hAnsi="Arial" w:cs="Arial"/>
          <w:shd w:val="clear" w:color="auto" w:fill="FFFFFF"/>
        </w:rPr>
        <w:t>μl</w:t>
      </w:r>
      <w:proofErr w:type="spellEnd"/>
      <w:r>
        <w:rPr>
          <w:rFonts w:ascii="Arial" w:hAnsi="Arial" w:cs="Arial"/>
          <w:shd w:val="clear" w:color="auto" w:fill="FFFFFF"/>
        </w:rPr>
        <w:t>) of PCR products was run in an agarose gel to check for amplified fragments.</w:t>
      </w:r>
      <w:r w:rsidR="000B7838">
        <w:rPr>
          <w:rFonts w:ascii="Arial" w:hAnsi="Arial" w:cs="Arial"/>
          <w:shd w:val="clear" w:color="auto" w:fill="FFFFFF"/>
        </w:rPr>
        <w:t xml:space="preserve"> </w:t>
      </w:r>
      <w:r w:rsidR="001A5011" w:rsidRPr="001A5011">
        <w:rPr>
          <w:rFonts w:ascii="Arial" w:hAnsi="Arial" w:cs="Arial"/>
          <w:highlight w:val="yellow"/>
          <w:shd w:val="clear" w:color="auto" w:fill="FFFFFF"/>
        </w:rPr>
        <w:t>Prior to the</w:t>
      </w:r>
      <w:r w:rsidR="000B7838" w:rsidRPr="001A5011">
        <w:rPr>
          <w:rFonts w:ascii="Arial" w:hAnsi="Arial" w:cs="Arial"/>
          <w:highlight w:val="yellow"/>
          <w:shd w:val="clear" w:color="auto" w:fill="FFFFFF"/>
        </w:rPr>
        <w:t xml:space="preserve"> gel electrophoresis</w:t>
      </w:r>
      <w:r w:rsidR="001A5011" w:rsidRPr="001A5011">
        <w:rPr>
          <w:rFonts w:ascii="Arial" w:hAnsi="Arial" w:cs="Arial"/>
          <w:highlight w:val="yellow"/>
          <w:shd w:val="clear" w:color="auto" w:fill="FFFFFF"/>
        </w:rPr>
        <w:t>, DNA concentrations of the amplicons</w:t>
      </w:r>
      <w:r w:rsidR="000B7838" w:rsidRPr="001A5011">
        <w:rPr>
          <w:rFonts w:ascii="Arial" w:hAnsi="Arial" w:cs="Arial"/>
          <w:highlight w:val="yellow"/>
          <w:shd w:val="clear" w:color="auto" w:fill="FFFFFF"/>
        </w:rPr>
        <w:t xml:space="preserve"> </w:t>
      </w:r>
      <w:r w:rsidR="001A5011" w:rsidRPr="001A5011">
        <w:rPr>
          <w:rFonts w:ascii="Arial" w:hAnsi="Arial" w:cs="Arial"/>
          <w:highlight w:val="yellow"/>
          <w:shd w:val="clear" w:color="auto" w:fill="FFFFFF"/>
        </w:rPr>
        <w:t>were</w:t>
      </w:r>
      <w:r w:rsidR="000B7838" w:rsidRPr="001A5011">
        <w:rPr>
          <w:rFonts w:ascii="Arial" w:hAnsi="Arial" w:cs="Arial"/>
          <w:highlight w:val="yellow"/>
          <w:shd w:val="clear" w:color="auto" w:fill="FFFFFF"/>
        </w:rPr>
        <w:t xml:space="preserve"> standardized using Nanodrop 1000.</w:t>
      </w:r>
    </w:p>
    <w:p w14:paraId="5564668F" w14:textId="3788D878" w:rsidR="00613166" w:rsidRDefault="002459DB" w:rsidP="00955AC9">
      <w:pPr>
        <w:spacing w:line="240" w:lineRule="auto"/>
        <w:jc w:val="both"/>
        <w:rPr>
          <w:rFonts w:ascii="Arial" w:hAnsi="Arial" w:cs="Arial"/>
          <w:b/>
          <w:shd w:val="clear" w:color="auto" w:fill="FFFFFF"/>
        </w:rPr>
      </w:pPr>
      <w:r>
        <w:rPr>
          <w:rFonts w:ascii="Arial" w:hAnsi="Arial" w:cs="Arial"/>
          <w:b/>
          <w:shd w:val="clear" w:color="auto" w:fill="FFFFFF"/>
        </w:rPr>
        <w:t>Table 1</w:t>
      </w:r>
      <w:r w:rsidR="00F62B3F">
        <w:rPr>
          <w:rFonts w:ascii="Arial" w:hAnsi="Arial" w:cs="Arial"/>
          <w:b/>
          <w:shd w:val="clear" w:color="auto" w:fill="FFFFFF"/>
        </w:rPr>
        <w:t>.</w:t>
      </w:r>
      <w:r>
        <w:rPr>
          <w:rFonts w:ascii="Arial" w:hAnsi="Arial" w:cs="Arial"/>
          <w:b/>
          <w:shd w:val="clear" w:color="auto" w:fill="FFFFFF"/>
        </w:rPr>
        <w:t xml:space="preserve"> Primers Used for </w:t>
      </w:r>
      <w:r>
        <w:rPr>
          <w:rFonts w:ascii="Arial" w:hAnsi="Arial" w:cs="Arial"/>
          <w:b/>
          <w:i/>
          <w:shd w:val="clear" w:color="auto" w:fill="FFFFFF"/>
        </w:rPr>
        <w:t>K. pneumoniae</w:t>
      </w:r>
      <w:r>
        <w:rPr>
          <w:rFonts w:ascii="Arial" w:hAnsi="Arial" w:cs="Arial"/>
          <w:b/>
          <w:shd w:val="clear" w:color="auto" w:fill="FFFFFF"/>
        </w:rPr>
        <w:t xml:space="preserve"> 16S rRNA Gene, TEM-1 and SHV Gene Amplification</w:t>
      </w:r>
    </w:p>
    <w:tbl>
      <w:tblPr>
        <w:tblW w:w="0" w:type="auto"/>
        <w:tblLook w:val="04A0" w:firstRow="1" w:lastRow="0" w:firstColumn="1" w:lastColumn="0" w:noHBand="0" w:noVBand="1"/>
      </w:tblPr>
      <w:tblGrid>
        <w:gridCol w:w="1368"/>
        <w:gridCol w:w="3780"/>
        <w:gridCol w:w="4060"/>
      </w:tblGrid>
      <w:tr w:rsidR="00613166" w:rsidRPr="00955AC9" w14:paraId="55EFC25A" w14:textId="77777777">
        <w:tc>
          <w:tcPr>
            <w:tcW w:w="1368" w:type="dxa"/>
            <w:tcBorders>
              <w:top w:val="single" w:sz="4" w:space="0" w:color="auto"/>
              <w:bottom w:val="single" w:sz="4" w:space="0" w:color="auto"/>
            </w:tcBorders>
          </w:tcPr>
          <w:p w14:paraId="07BF7111" w14:textId="77777777" w:rsidR="00613166" w:rsidRPr="00955AC9" w:rsidRDefault="002459DB" w:rsidP="00955AC9">
            <w:pPr>
              <w:spacing w:line="240" w:lineRule="auto"/>
              <w:jc w:val="both"/>
              <w:rPr>
                <w:rFonts w:ascii="Arial" w:hAnsi="Arial" w:cs="Arial"/>
                <w:b/>
                <w:bCs/>
                <w:shd w:val="clear" w:color="auto" w:fill="FFFFFF"/>
              </w:rPr>
            </w:pPr>
            <w:r w:rsidRPr="00955AC9">
              <w:rPr>
                <w:rFonts w:ascii="Arial" w:hAnsi="Arial" w:cs="Arial"/>
                <w:b/>
                <w:bCs/>
                <w:shd w:val="clear" w:color="auto" w:fill="FFFFFF"/>
              </w:rPr>
              <w:t>Gene</w:t>
            </w:r>
          </w:p>
        </w:tc>
        <w:tc>
          <w:tcPr>
            <w:tcW w:w="3780" w:type="dxa"/>
            <w:tcBorders>
              <w:top w:val="single" w:sz="4" w:space="0" w:color="auto"/>
              <w:bottom w:val="single" w:sz="4" w:space="0" w:color="auto"/>
            </w:tcBorders>
          </w:tcPr>
          <w:p w14:paraId="566148FB" w14:textId="77777777" w:rsidR="00613166" w:rsidRPr="00955AC9" w:rsidRDefault="002459DB" w:rsidP="00955AC9">
            <w:pPr>
              <w:spacing w:line="240" w:lineRule="auto"/>
              <w:jc w:val="both"/>
              <w:rPr>
                <w:rFonts w:ascii="Arial" w:hAnsi="Arial" w:cs="Arial"/>
                <w:b/>
                <w:bCs/>
                <w:shd w:val="clear" w:color="auto" w:fill="FFFFFF"/>
              </w:rPr>
            </w:pPr>
            <w:r w:rsidRPr="00955AC9">
              <w:rPr>
                <w:rFonts w:ascii="Arial" w:hAnsi="Arial" w:cs="Arial"/>
                <w:b/>
                <w:bCs/>
                <w:shd w:val="clear" w:color="auto" w:fill="FFFFFF"/>
              </w:rPr>
              <w:t>Forward Primer</w:t>
            </w:r>
          </w:p>
        </w:tc>
        <w:tc>
          <w:tcPr>
            <w:tcW w:w="4060" w:type="dxa"/>
            <w:tcBorders>
              <w:top w:val="single" w:sz="4" w:space="0" w:color="auto"/>
              <w:bottom w:val="single" w:sz="4" w:space="0" w:color="auto"/>
            </w:tcBorders>
          </w:tcPr>
          <w:p w14:paraId="6D399AAD" w14:textId="77777777" w:rsidR="00613166" w:rsidRPr="00955AC9" w:rsidRDefault="002459DB" w:rsidP="00955AC9">
            <w:pPr>
              <w:spacing w:line="240" w:lineRule="auto"/>
              <w:jc w:val="both"/>
              <w:rPr>
                <w:rFonts w:ascii="Arial" w:hAnsi="Arial" w:cs="Arial"/>
                <w:b/>
                <w:bCs/>
                <w:shd w:val="clear" w:color="auto" w:fill="FFFFFF"/>
              </w:rPr>
            </w:pPr>
            <w:r w:rsidRPr="00955AC9">
              <w:rPr>
                <w:rFonts w:ascii="Arial" w:hAnsi="Arial" w:cs="Arial"/>
                <w:b/>
                <w:bCs/>
                <w:shd w:val="clear" w:color="auto" w:fill="FFFFFF"/>
              </w:rPr>
              <w:t>Reverse Primer</w:t>
            </w:r>
          </w:p>
        </w:tc>
      </w:tr>
      <w:tr w:rsidR="00613166" w14:paraId="2B12E6E0" w14:textId="77777777">
        <w:tc>
          <w:tcPr>
            <w:tcW w:w="1368" w:type="dxa"/>
            <w:tcBorders>
              <w:top w:val="single" w:sz="4" w:space="0" w:color="auto"/>
            </w:tcBorders>
          </w:tcPr>
          <w:p w14:paraId="69FFD8ED" w14:textId="77777777" w:rsidR="00613166" w:rsidRDefault="002459DB" w:rsidP="00955AC9">
            <w:pPr>
              <w:spacing w:line="240" w:lineRule="auto"/>
              <w:jc w:val="both"/>
              <w:rPr>
                <w:rFonts w:ascii="Arial" w:hAnsi="Arial" w:cs="Arial"/>
                <w:shd w:val="clear" w:color="auto" w:fill="FFFFFF"/>
              </w:rPr>
            </w:pPr>
            <w:r>
              <w:rPr>
                <w:rFonts w:ascii="Arial" w:hAnsi="Arial" w:cs="Arial"/>
                <w:i/>
                <w:shd w:val="clear" w:color="auto" w:fill="FFFFFF"/>
              </w:rPr>
              <w:t>blaTEM</w:t>
            </w:r>
            <w:r>
              <w:rPr>
                <w:rFonts w:ascii="Arial" w:hAnsi="Arial" w:cs="Arial"/>
                <w:shd w:val="clear" w:color="auto" w:fill="FFFFFF"/>
              </w:rPr>
              <w:t>-1</w:t>
            </w:r>
          </w:p>
        </w:tc>
        <w:tc>
          <w:tcPr>
            <w:tcW w:w="3780" w:type="dxa"/>
            <w:tcBorders>
              <w:top w:val="single" w:sz="4" w:space="0" w:color="auto"/>
            </w:tcBorders>
          </w:tcPr>
          <w:p w14:paraId="1731DAF6" w14:textId="77777777" w:rsidR="00613166" w:rsidRDefault="002459DB" w:rsidP="00955AC9">
            <w:pPr>
              <w:spacing w:line="240" w:lineRule="auto"/>
              <w:jc w:val="both"/>
              <w:rPr>
                <w:rFonts w:ascii="Arial" w:hAnsi="Arial" w:cs="Arial"/>
                <w:shd w:val="clear" w:color="auto" w:fill="FFFFFF"/>
              </w:rPr>
            </w:pPr>
            <w:r>
              <w:rPr>
                <w:rFonts w:ascii="Arial" w:eastAsia="Times New Roman" w:hAnsi="Arial" w:cs="Arial"/>
                <w:lang w:val="en-GB" w:eastAsia="en-GB"/>
              </w:rPr>
              <w:t>ATGAGTATTCAACATTTCCG</w:t>
            </w:r>
          </w:p>
        </w:tc>
        <w:tc>
          <w:tcPr>
            <w:tcW w:w="4060" w:type="dxa"/>
            <w:tcBorders>
              <w:top w:val="single" w:sz="4" w:space="0" w:color="auto"/>
            </w:tcBorders>
          </w:tcPr>
          <w:p w14:paraId="01656CFD" w14:textId="4C231814" w:rsidR="00613166" w:rsidRPr="00955AC9" w:rsidRDefault="002459DB" w:rsidP="00955AC9">
            <w:pPr>
              <w:autoSpaceDE w:val="0"/>
              <w:autoSpaceDN w:val="0"/>
              <w:adjustRightInd w:val="0"/>
              <w:spacing w:line="240" w:lineRule="auto"/>
              <w:rPr>
                <w:rFonts w:ascii="Arial" w:eastAsia="Times New Roman" w:hAnsi="Arial" w:cs="Arial"/>
                <w:lang w:val="en-GB" w:eastAsia="en-GB"/>
              </w:rPr>
            </w:pPr>
            <w:r>
              <w:rPr>
                <w:rFonts w:ascii="Arial" w:eastAsia="Times New Roman" w:hAnsi="Arial" w:cs="Arial"/>
                <w:lang w:val="en-GB" w:eastAsia="en-GB"/>
              </w:rPr>
              <w:t xml:space="preserve">CTGACAGTTACCAATGCT </w:t>
            </w:r>
          </w:p>
        </w:tc>
      </w:tr>
      <w:tr w:rsidR="00613166" w14:paraId="4E5E8A1F" w14:textId="77777777">
        <w:tc>
          <w:tcPr>
            <w:tcW w:w="1368" w:type="dxa"/>
          </w:tcPr>
          <w:p w14:paraId="0F2FE55D" w14:textId="77777777" w:rsidR="00613166" w:rsidRDefault="002459DB" w:rsidP="00955AC9">
            <w:pPr>
              <w:spacing w:line="240" w:lineRule="auto"/>
              <w:jc w:val="both"/>
              <w:rPr>
                <w:rFonts w:ascii="Arial" w:hAnsi="Arial" w:cs="Arial"/>
                <w:shd w:val="clear" w:color="auto" w:fill="FFFFFF"/>
              </w:rPr>
            </w:pPr>
            <w:proofErr w:type="spellStart"/>
            <w:r>
              <w:rPr>
                <w:rFonts w:ascii="Arial" w:hAnsi="Arial" w:cs="Arial"/>
                <w:i/>
                <w:shd w:val="clear" w:color="auto" w:fill="FFFFFF"/>
              </w:rPr>
              <w:t>blaSHV</w:t>
            </w:r>
            <w:proofErr w:type="spellEnd"/>
          </w:p>
        </w:tc>
        <w:tc>
          <w:tcPr>
            <w:tcW w:w="3780" w:type="dxa"/>
          </w:tcPr>
          <w:p w14:paraId="3B7ED26D" w14:textId="77777777" w:rsidR="00613166" w:rsidRDefault="002459DB" w:rsidP="00955AC9">
            <w:pPr>
              <w:spacing w:line="240" w:lineRule="auto"/>
              <w:jc w:val="both"/>
              <w:rPr>
                <w:rFonts w:ascii="Arial" w:hAnsi="Arial" w:cs="Arial"/>
                <w:shd w:val="clear" w:color="auto" w:fill="FFFFFF"/>
              </w:rPr>
            </w:pPr>
            <w:r>
              <w:rPr>
                <w:rFonts w:ascii="Arial" w:eastAsia="Times New Roman" w:hAnsi="Arial" w:cs="Arial"/>
                <w:lang w:val="en-GB" w:eastAsia="en-GB"/>
              </w:rPr>
              <w:t>CCGCAGCCGCTTGAGCAAA</w:t>
            </w:r>
          </w:p>
        </w:tc>
        <w:tc>
          <w:tcPr>
            <w:tcW w:w="4060" w:type="dxa"/>
          </w:tcPr>
          <w:p w14:paraId="0B5B732F" w14:textId="77777777" w:rsidR="00613166" w:rsidRDefault="002459DB" w:rsidP="00955AC9">
            <w:pPr>
              <w:spacing w:line="240" w:lineRule="auto"/>
              <w:jc w:val="both"/>
              <w:rPr>
                <w:rFonts w:ascii="Arial" w:hAnsi="Arial" w:cs="Arial"/>
                <w:shd w:val="clear" w:color="auto" w:fill="FFFFFF"/>
              </w:rPr>
            </w:pPr>
            <w:r>
              <w:rPr>
                <w:rFonts w:ascii="Arial" w:eastAsia="Times New Roman" w:hAnsi="Arial" w:cs="Arial"/>
                <w:lang w:val="en-GB" w:eastAsia="en-GB"/>
              </w:rPr>
              <w:t>GCTGGCCGGGGTAGTGGTGTC</w:t>
            </w:r>
          </w:p>
        </w:tc>
      </w:tr>
      <w:tr w:rsidR="00613166" w14:paraId="67AE6351" w14:textId="77777777">
        <w:tc>
          <w:tcPr>
            <w:tcW w:w="1368" w:type="dxa"/>
            <w:tcBorders>
              <w:bottom w:val="single" w:sz="4" w:space="0" w:color="auto"/>
            </w:tcBorders>
          </w:tcPr>
          <w:p w14:paraId="1BE59C02" w14:textId="77777777" w:rsidR="00613166" w:rsidRDefault="002459DB" w:rsidP="00955AC9">
            <w:pPr>
              <w:spacing w:line="240" w:lineRule="auto"/>
              <w:jc w:val="both"/>
              <w:rPr>
                <w:rFonts w:ascii="Arial" w:hAnsi="Arial" w:cs="Arial"/>
                <w:shd w:val="clear" w:color="auto" w:fill="FFFFFF"/>
              </w:rPr>
            </w:pPr>
            <w:r>
              <w:rPr>
                <w:rFonts w:ascii="Arial" w:hAnsi="Arial" w:cs="Arial"/>
                <w:shd w:val="clear" w:color="auto" w:fill="FFFFFF"/>
              </w:rPr>
              <w:t>16S rRNA</w:t>
            </w:r>
          </w:p>
        </w:tc>
        <w:tc>
          <w:tcPr>
            <w:tcW w:w="3780" w:type="dxa"/>
            <w:tcBorders>
              <w:bottom w:val="single" w:sz="4" w:space="0" w:color="auto"/>
            </w:tcBorders>
          </w:tcPr>
          <w:p w14:paraId="529EBCE9" w14:textId="77777777" w:rsidR="00613166" w:rsidRDefault="002459DB" w:rsidP="00955AC9">
            <w:pPr>
              <w:spacing w:line="240" w:lineRule="auto"/>
              <w:jc w:val="both"/>
              <w:rPr>
                <w:rFonts w:ascii="Arial" w:hAnsi="Arial" w:cs="Arial"/>
                <w:shd w:val="clear" w:color="auto" w:fill="FFFFFF"/>
              </w:rPr>
            </w:pPr>
            <w:r>
              <w:rPr>
                <w:rFonts w:ascii="Arial" w:hAnsi="Arial" w:cs="Arial"/>
                <w:shd w:val="clear" w:color="auto" w:fill="FFFFFF"/>
              </w:rPr>
              <w:t>AGAGTTTGATCCTGGCTCAG</w:t>
            </w:r>
          </w:p>
        </w:tc>
        <w:tc>
          <w:tcPr>
            <w:tcW w:w="4060" w:type="dxa"/>
            <w:tcBorders>
              <w:bottom w:val="single" w:sz="4" w:space="0" w:color="auto"/>
            </w:tcBorders>
          </w:tcPr>
          <w:p w14:paraId="2EC21BB9" w14:textId="77777777" w:rsidR="00613166" w:rsidRDefault="002459DB" w:rsidP="00955AC9">
            <w:pPr>
              <w:spacing w:line="240" w:lineRule="auto"/>
              <w:jc w:val="both"/>
              <w:rPr>
                <w:rFonts w:ascii="Arial" w:hAnsi="Arial" w:cs="Arial"/>
                <w:shd w:val="clear" w:color="auto" w:fill="FFFFFF"/>
              </w:rPr>
            </w:pPr>
            <w:r>
              <w:rPr>
                <w:rFonts w:ascii="Arial" w:hAnsi="Arial" w:cs="Arial"/>
                <w:shd w:val="clear" w:color="auto" w:fill="FFFFFF"/>
              </w:rPr>
              <w:t>GGTTACCTTGTTACGACTT</w:t>
            </w:r>
          </w:p>
        </w:tc>
      </w:tr>
    </w:tbl>
    <w:p w14:paraId="282515D6" w14:textId="77777777" w:rsidR="00613166" w:rsidRDefault="00613166">
      <w:pPr>
        <w:spacing w:line="360" w:lineRule="auto"/>
        <w:jc w:val="both"/>
        <w:rPr>
          <w:rFonts w:ascii="Arial" w:hAnsi="Arial" w:cs="Arial"/>
          <w:shd w:val="clear" w:color="auto" w:fill="FFFFFF"/>
        </w:rPr>
      </w:pPr>
    </w:p>
    <w:p w14:paraId="31C36C70" w14:textId="2D8B91D4" w:rsidR="00613166" w:rsidRDefault="00876DF4">
      <w:pPr>
        <w:pStyle w:val="Heading3"/>
        <w:spacing w:line="360" w:lineRule="auto"/>
        <w:rPr>
          <w:rFonts w:ascii="Arial" w:hAnsi="Arial" w:cs="Arial"/>
          <w:sz w:val="22"/>
        </w:rPr>
      </w:pPr>
      <w:r>
        <w:rPr>
          <w:rFonts w:ascii="Arial" w:hAnsi="Arial" w:cs="Arial"/>
          <w:sz w:val="22"/>
        </w:rPr>
        <w:t xml:space="preserve">2.5.1 Preparation Of 1.0% Agarose Gel </w:t>
      </w:r>
    </w:p>
    <w:p w14:paraId="3123D948" w14:textId="54E8C6AF" w:rsidR="00613166" w:rsidRDefault="002459DB" w:rsidP="00955AC9">
      <w:pPr>
        <w:spacing w:after="0" w:line="240" w:lineRule="auto"/>
        <w:jc w:val="both"/>
        <w:rPr>
          <w:rFonts w:ascii="Arial" w:hAnsi="Arial" w:cs="Arial"/>
        </w:rPr>
      </w:pPr>
      <w:r>
        <w:rPr>
          <w:rFonts w:ascii="Arial" w:hAnsi="Arial" w:cs="Arial"/>
        </w:rPr>
        <w:t>One gram of agarose powder was added to 100 ml of TBE (</w:t>
      </w:r>
      <w:r>
        <w:rPr>
          <w:rFonts w:ascii="Arial" w:hAnsi="Arial" w:cs="Arial"/>
          <w:shd w:val="clear" w:color="auto" w:fill="FFFFFF"/>
        </w:rPr>
        <w:t>Tris Base, Boric Acid, EDTA</w:t>
      </w:r>
      <w:r>
        <w:rPr>
          <w:rFonts w:ascii="Arial" w:hAnsi="Arial" w:cs="Arial"/>
        </w:rPr>
        <w:t>) running buffer and heated in a microwave for 3 minutes for complete dissolution of the agarose. The solution was allowed to cool to 56</w:t>
      </w:r>
      <w:r>
        <w:rPr>
          <w:rFonts w:ascii="Arial" w:hAnsi="Arial" w:cs="Arial"/>
          <w:shd w:val="clear" w:color="auto" w:fill="FFFFFF"/>
        </w:rPr>
        <w:t>ºC</w:t>
      </w:r>
      <w:r>
        <w:rPr>
          <w:rFonts w:ascii="Arial" w:hAnsi="Arial" w:cs="Arial"/>
        </w:rPr>
        <w:t xml:space="preserve"> and 2 µl of </w:t>
      </w:r>
      <w:r w:rsidR="00E63302" w:rsidRPr="00E63302">
        <w:rPr>
          <w:rFonts w:ascii="Arial" w:hAnsi="Arial" w:cs="Arial"/>
          <w:highlight w:val="yellow"/>
        </w:rPr>
        <w:t>1</w:t>
      </w:r>
      <w:r w:rsidR="00E63302">
        <w:rPr>
          <w:rFonts w:ascii="Arial" w:hAnsi="Arial" w:cs="Arial"/>
          <w:highlight w:val="yellow"/>
        </w:rPr>
        <w:t xml:space="preserve"> </w:t>
      </w:r>
      <w:proofErr w:type="spellStart"/>
      <w:r w:rsidR="00E63302" w:rsidRPr="00E63302">
        <w:rPr>
          <w:rFonts w:ascii="Arial" w:hAnsi="Arial" w:cs="Arial"/>
          <w:highlight w:val="yellow"/>
        </w:rPr>
        <w:t>μg</w:t>
      </w:r>
      <w:proofErr w:type="spellEnd"/>
      <w:r w:rsidR="00E63302" w:rsidRPr="00E63302">
        <w:rPr>
          <w:rFonts w:ascii="Arial" w:hAnsi="Arial" w:cs="Arial"/>
          <w:highlight w:val="yellow"/>
        </w:rPr>
        <w:t>/ml</w:t>
      </w:r>
      <w:r w:rsidR="00E63302">
        <w:rPr>
          <w:rFonts w:ascii="Arial" w:hAnsi="Arial" w:cs="Arial"/>
        </w:rPr>
        <w:t xml:space="preserve"> </w:t>
      </w:r>
      <w:r>
        <w:rPr>
          <w:rFonts w:ascii="Arial" w:hAnsi="Arial" w:cs="Arial"/>
        </w:rPr>
        <w:t xml:space="preserve">ethidium bromide was added. The gel </w:t>
      </w:r>
      <w:r>
        <w:rPr>
          <w:rFonts w:ascii="Arial" w:hAnsi="Arial" w:cs="Arial"/>
        </w:rPr>
        <w:lastRenderedPageBreak/>
        <w:t xml:space="preserve">solution was cast in a </w:t>
      </w:r>
      <w:proofErr w:type="spellStart"/>
      <w:r>
        <w:rPr>
          <w:rFonts w:ascii="Arial" w:hAnsi="Arial" w:cs="Arial"/>
        </w:rPr>
        <w:t>mould</w:t>
      </w:r>
      <w:proofErr w:type="spellEnd"/>
      <w:r>
        <w:rPr>
          <w:rFonts w:ascii="Arial" w:hAnsi="Arial" w:cs="Arial"/>
        </w:rPr>
        <w:t xml:space="preserve"> with the gel comb properly inserted. The agarose gel was allowed to solidify for 45 minutes at room temperature.  </w:t>
      </w:r>
    </w:p>
    <w:p w14:paraId="47537BC4" w14:textId="144FAF42" w:rsidR="00613166" w:rsidRDefault="00695E5A">
      <w:pPr>
        <w:pStyle w:val="Heading3"/>
        <w:spacing w:line="360" w:lineRule="auto"/>
        <w:rPr>
          <w:rFonts w:ascii="Arial" w:hAnsi="Arial" w:cs="Arial"/>
          <w:sz w:val="22"/>
        </w:rPr>
      </w:pPr>
      <w:r>
        <w:rPr>
          <w:rFonts w:ascii="Arial" w:hAnsi="Arial" w:cs="Arial"/>
          <w:sz w:val="22"/>
        </w:rPr>
        <w:t>2.5.2 Agarose Gel Electrophoresis</w:t>
      </w:r>
    </w:p>
    <w:p w14:paraId="68BFFB85" w14:textId="77777777" w:rsidR="00613166" w:rsidRDefault="002459DB" w:rsidP="00955AC9">
      <w:pPr>
        <w:spacing w:line="240" w:lineRule="auto"/>
        <w:jc w:val="both"/>
        <w:rPr>
          <w:rFonts w:ascii="Arial" w:hAnsi="Arial" w:cs="Arial"/>
          <w:bCs/>
        </w:rPr>
      </w:pPr>
      <w:r>
        <w:rPr>
          <w:rFonts w:ascii="Arial" w:hAnsi="Arial" w:cs="Arial"/>
          <w:bCs/>
        </w:rPr>
        <w:t xml:space="preserve">Ten </w:t>
      </w:r>
      <w:proofErr w:type="spellStart"/>
      <w:r>
        <w:rPr>
          <w:rFonts w:ascii="Arial" w:hAnsi="Arial" w:cs="Arial"/>
          <w:bCs/>
        </w:rPr>
        <w:t>microlitres</w:t>
      </w:r>
      <w:proofErr w:type="spellEnd"/>
      <w:r>
        <w:rPr>
          <w:rFonts w:ascii="Arial" w:hAnsi="Arial" w:cs="Arial"/>
          <w:bCs/>
        </w:rPr>
        <w:t xml:space="preserve"> of DNA ladder (molecular marker) mixed with loading dye were loaded in the first well of the solidified gel immersed in TBE buffer in Gel electrophoresis chamber. When quick load PCR master mix was used and 10 µl of PCR products (amplicon) were loaded in each well of agarose gel. The reaction was performed at 90 volts for 60 minutes. Gel was viewed under documentation system with UV trans-illuminator. </w:t>
      </w:r>
    </w:p>
    <w:p w14:paraId="28211E0C" w14:textId="1BDAC4A8" w:rsidR="00613166" w:rsidRDefault="00695E5A">
      <w:pPr>
        <w:pStyle w:val="Heading3"/>
        <w:spacing w:line="360" w:lineRule="auto"/>
        <w:rPr>
          <w:rFonts w:ascii="Arial" w:hAnsi="Arial" w:cs="Arial"/>
          <w:sz w:val="22"/>
        </w:rPr>
      </w:pPr>
      <w:bookmarkStart w:id="14" w:name="_Toc529173895"/>
      <w:bookmarkStart w:id="15" w:name="_Toc528911738"/>
      <w:bookmarkStart w:id="16" w:name="_Toc530499885"/>
      <w:bookmarkStart w:id="17" w:name="_Toc528903900"/>
      <w:r>
        <w:rPr>
          <w:rFonts w:ascii="Arial" w:hAnsi="Arial" w:cs="Arial"/>
          <w:sz w:val="22"/>
        </w:rPr>
        <w:t>2.6 Sequencing of the PCR amplified products</w:t>
      </w:r>
      <w:bookmarkEnd w:id="14"/>
      <w:bookmarkEnd w:id="15"/>
      <w:bookmarkEnd w:id="16"/>
      <w:bookmarkEnd w:id="17"/>
      <w:r>
        <w:rPr>
          <w:rFonts w:ascii="Arial" w:hAnsi="Arial" w:cs="Arial"/>
          <w:sz w:val="22"/>
        </w:rPr>
        <w:t xml:space="preserve"> </w:t>
      </w:r>
    </w:p>
    <w:p w14:paraId="198A6816" w14:textId="58114B75" w:rsidR="00613166" w:rsidRDefault="002459DB" w:rsidP="008E783A">
      <w:pPr>
        <w:spacing w:line="240" w:lineRule="auto"/>
        <w:jc w:val="both"/>
        <w:rPr>
          <w:rFonts w:ascii="Arial" w:hAnsi="Arial" w:cs="Arial"/>
        </w:rPr>
      </w:pPr>
      <w:r>
        <w:rPr>
          <w:rFonts w:ascii="Arial" w:hAnsi="Arial" w:cs="Arial"/>
        </w:rPr>
        <w:t>PCR products were purified using EXOSAP-IT (</w:t>
      </w:r>
      <w:proofErr w:type="spellStart"/>
      <w:r>
        <w:rPr>
          <w:rFonts w:ascii="Arial" w:hAnsi="Arial" w:cs="Arial"/>
        </w:rPr>
        <w:t>Ambion</w:t>
      </w:r>
      <w:proofErr w:type="spellEnd"/>
      <w:r>
        <w:rPr>
          <w:rFonts w:ascii="Arial" w:hAnsi="Arial" w:cs="Arial"/>
        </w:rPr>
        <w:t xml:space="preserve">, CA) prior to bi-directional sequencing. Purified products were injected on the ABI3500XL </w:t>
      </w:r>
      <w:proofErr w:type="spellStart"/>
      <w:r>
        <w:rPr>
          <w:rFonts w:ascii="Arial" w:hAnsi="Arial" w:cs="Arial"/>
        </w:rPr>
        <w:t>analysers</w:t>
      </w:r>
      <w:proofErr w:type="spellEnd"/>
      <w:r>
        <w:rPr>
          <w:rFonts w:ascii="Arial" w:hAnsi="Arial" w:cs="Arial"/>
        </w:rPr>
        <w:t xml:space="preserve"> (Applied Biosystems) with a 50</w:t>
      </w:r>
      <w:r w:rsidR="00695E5A">
        <w:rPr>
          <w:rFonts w:ascii="Arial" w:hAnsi="Arial" w:cs="Arial"/>
        </w:rPr>
        <w:t xml:space="preserve"> </w:t>
      </w:r>
      <w:r>
        <w:rPr>
          <w:rFonts w:ascii="Arial" w:hAnsi="Arial" w:cs="Arial"/>
        </w:rPr>
        <w:t xml:space="preserve">cm array, using POP7. </w:t>
      </w:r>
      <w:r w:rsidR="008E783A" w:rsidRPr="008E783A">
        <w:rPr>
          <w:rFonts w:ascii="Arial" w:hAnsi="Arial" w:cs="Arial"/>
          <w:highlight w:val="yellow"/>
        </w:rPr>
        <w:t xml:space="preserve">Other protocols of the experiment were adopted from Singh et al. (2019). </w:t>
      </w:r>
      <w:r w:rsidR="008E783A" w:rsidRPr="008E783A">
        <w:rPr>
          <w:rFonts w:ascii="Arial" w:hAnsi="Arial" w:cs="Arial"/>
          <w:highlight w:val="yellow"/>
        </w:rPr>
        <w:t xml:space="preserve">The </w:t>
      </w:r>
      <w:r w:rsidR="008E783A" w:rsidRPr="008E783A">
        <w:rPr>
          <w:rFonts w:ascii="Arial" w:hAnsi="Arial" w:cs="Arial"/>
          <w:highlight w:val="yellow"/>
        </w:rPr>
        <w:t>sequencing data obtained</w:t>
      </w:r>
      <w:r w:rsidR="008E783A" w:rsidRPr="008E783A">
        <w:rPr>
          <w:rFonts w:ascii="Arial" w:hAnsi="Arial" w:cs="Arial"/>
          <w:highlight w:val="yellow"/>
        </w:rPr>
        <w:t xml:space="preserve"> were then analyzed to confirm and identify the </w:t>
      </w:r>
      <w:r w:rsidR="008E783A" w:rsidRPr="008E783A">
        <w:rPr>
          <w:rFonts w:ascii="Arial" w:hAnsi="Arial" w:cs="Arial"/>
          <w:highlight w:val="yellow"/>
        </w:rPr>
        <w:t>gene</w:t>
      </w:r>
      <w:r w:rsidR="008E783A" w:rsidRPr="008E783A">
        <w:rPr>
          <w:rFonts w:ascii="Arial" w:hAnsi="Arial" w:cs="Arial"/>
          <w:highlight w:val="yellow"/>
        </w:rPr>
        <w:t>s.</w:t>
      </w:r>
    </w:p>
    <w:p w14:paraId="700E9093" w14:textId="5ABC6DD1" w:rsidR="00F81F83" w:rsidRDefault="00695E5A" w:rsidP="00F81F83">
      <w:pPr>
        <w:pStyle w:val="Heading3"/>
        <w:spacing w:line="360" w:lineRule="auto"/>
        <w:rPr>
          <w:rFonts w:ascii="Arial" w:hAnsi="Arial" w:cs="Arial"/>
          <w:sz w:val="22"/>
        </w:rPr>
      </w:pPr>
      <w:bookmarkStart w:id="18" w:name="_Toc530499887"/>
      <w:bookmarkStart w:id="19" w:name="_Toc529173897"/>
      <w:bookmarkStart w:id="20" w:name="_Toc530499886"/>
      <w:bookmarkStart w:id="21" w:name="_Toc529173896"/>
      <w:bookmarkStart w:id="22" w:name="_Toc528911739"/>
      <w:bookmarkStart w:id="23" w:name="_Toc528903901"/>
      <w:r>
        <w:rPr>
          <w:rFonts w:ascii="Arial" w:hAnsi="Arial" w:cs="Arial"/>
          <w:sz w:val="22"/>
        </w:rPr>
        <w:t xml:space="preserve">2.7 </w:t>
      </w:r>
      <w:r w:rsidR="00F81F83">
        <w:rPr>
          <w:rFonts w:ascii="Arial" w:hAnsi="Arial" w:cs="Arial"/>
          <w:sz w:val="22"/>
        </w:rPr>
        <w:t xml:space="preserve">Ethical </w:t>
      </w:r>
      <w:bookmarkEnd w:id="18"/>
      <w:bookmarkEnd w:id="19"/>
      <w:r w:rsidR="00F81F83">
        <w:rPr>
          <w:rFonts w:ascii="Arial" w:hAnsi="Arial" w:cs="Arial"/>
          <w:sz w:val="22"/>
        </w:rPr>
        <w:t>Consideration</w:t>
      </w:r>
    </w:p>
    <w:p w14:paraId="79CD5D12" w14:textId="77777777" w:rsidR="00F81F83" w:rsidRDefault="00F81F83" w:rsidP="00F81F83">
      <w:pPr>
        <w:spacing w:line="240" w:lineRule="auto"/>
        <w:jc w:val="both"/>
        <w:rPr>
          <w:rFonts w:ascii="Arial" w:hAnsi="Arial" w:cs="Arial"/>
        </w:rPr>
      </w:pPr>
      <w:r>
        <w:rPr>
          <w:rFonts w:ascii="Arial" w:hAnsi="Arial" w:cs="Arial"/>
        </w:rPr>
        <w:t xml:space="preserve">Collection of samples of </w:t>
      </w:r>
      <w:r>
        <w:rPr>
          <w:rFonts w:ascii="Arial" w:hAnsi="Arial" w:cs="Arial"/>
          <w:i/>
        </w:rPr>
        <w:t>Enterobacteriaceae</w:t>
      </w:r>
      <w:r>
        <w:rPr>
          <w:rFonts w:ascii="Arial" w:hAnsi="Arial" w:cs="Arial"/>
        </w:rPr>
        <w:t xml:space="preserve"> microorganisms were performed in strict accordance with the ethical recommendations of the Ethical Committee under the jurisdiction of the Rivers State Ministry of Health in Port Harcourt of Nigeria. </w:t>
      </w:r>
    </w:p>
    <w:p w14:paraId="6DC7D088" w14:textId="30AC6DB3" w:rsidR="00613166" w:rsidRDefault="00695E5A">
      <w:pPr>
        <w:pStyle w:val="Heading3"/>
        <w:spacing w:line="360" w:lineRule="auto"/>
        <w:rPr>
          <w:rFonts w:ascii="Arial" w:hAnsi="Arial" w:cs="Arial"/>
          <w:sz w:val="22"/>
        </w:rPr>
      </w:pPr>
      <w:r>
        <w:rPr>
          <w:rFonts w:ascii="Arial" w:hAnsi="Arial" w:cs="Arial"/>
          <w:sz w:val="22"/>
        </w:rPr>
        <w:t>2.8 Data Analysis</w:t>
      </w:r>
      <w:bookmarkEnd w:id="20"/>
      <w:bookmarkEnd w:id="21"/>
      <w:bookmarkEnd w:id="22"/>
      <w:bookmarkEnd w:id="23"/>
    </w:p>
    <w:p w14:paraId="2597E89E" w14:textId="6AE2B062" w:rsidR="00613166" w:rsidRDefault="002459DB" w:rsidP="00457180">
      <w:pPr>
        <w:spacing w:line="240" w:lineRule="auto"/>
        <w:jc w:val="both"/>
        <w:rPr>
          <w:rFonts w:ascii="Arial" w:hAnsi="Arial" w:cs="Arial"/>
        </w:rPr>
      </w:pPr>
      <w:r>
        <w:rPr>
          <w:rFonts w:ascii="Arial" w:hAnsi="Arial" w:cs="Arial"/>
        </w:rPr>
        <w:t xml:space="preserve">All experiments were performed at least in duplicate and on at least two independent occasions. Results were presented as </w:t>
      </w:r>
      <w:r w:rsidRPr="00A31AB6">
        <w:rPr>
          <w:rFonts w:ascii="Arial" w:hAnsi="Arial" w:cs="Arial"/>
          <w:highlight w:val="yellow"/>
        </w:rPr>
        <w:t xml:space="preserve">mean ± </w:t>
      </w:r>
      <w:r w:rsidR="00A31AB6" w:rsidRPr="00A31AB6">
        <w:rPr>
          <w:rFonts w:ascii="Arial" w:hAnsi="Arial" w:cs="Arial"/>
          <w:highlight w:val="yellow"/>
        </w:rPr>
        <w:t>standard deviation</w:t>
      </w:r>
      <w:r>
        <w:rPr>
          <w:rFonts w:ascii="Arial" w:hAnsi="Arial" w:cs="Arial"/>
        </w:rPr>
        <w:t xml:space="preserve"> where necessary. Where appropriate, statistical analyses were performed using an unpaired t test in which a two-tailed </w:t>
      </w:r>
      <w:r>
        <w:rPr>
          <w:rFonts w:ascii="Arial" w:hAnsi="Arial" w:cs="Arial"/>
          <w:i/>
        </w:rPr>
        <w:t>P</w:t>
      </w:r>
      <w:r>
        <w:rPr>
          <w:rFonts w:ascii="Arial" w:hAnsi="Arial" w:cs="Arial"/>
        </w:rPr>
        <w:t xml:space="preserve">-value was calculated (GraphPad Prism Software Version 5.03, San Diego, CA). Statistical significance was defined as a </w:t>
      </w:r>
      <w:r>
        <w:rPr>
          <w:rFonts w:ascii="Arial" w:hAnsi="Arial" w:cs="Arial"/>
          <w:i/>
        </w:rPr>
        <w:t>P</w:t>
      </w:r>
      <w:r>
        <w:rPr>
          <w:rFonts w:ascii="Arial" w:hAnsi="Arial" w:cs="Arial"/>
        </w:rPr>
        <w:t xml:space="preserve">-value of less than 0.05 at 95% confidence interval. Initially nucleotide sequences were observed and corrected manually in Chromas-Lite, Version 2.1.1. </w:t>
      </w:r>
      <w:proofErr w:type="spellStart"/>
      <w:r>
        <w:rPr>
          <w:rFonts w:ascii="Arial" w:hAnsi="Arial" w:cs="Arial"/>
        </w:rPr>
        <w:t>Geneious</w:t>
      </w:r>
      <w:proofErr w:type="spellEnd"/>
      <w:r>
        <w:rPr>
          <w:rFonts w:ascii="Arial" w:hAnsi="Arial" w:cs="Arial"/>
        </w:rPr>
        <w:t xml:space="preserve"> version 9.0.5 was used to analyze the sequence data generated.  </w:t>
      </w:r>
    </w:p>
    <w:p w14:paraId="1CFBA535" w14:textId="428246C9" w:rsidR="00613166" w:rsidRDefault="009655B3">
      <w:pPr>
        <w:spacing w:line="360" w:lineRule="auto"/>
        <w:rPr>
          <w:rFonts w:ascii="Arial" w:hAnsi="Arial" w:cs="Arial"/>
          <w:b/>
        </w:rPr>
      </w:pPr>
      <w:r>
        <w:rPr>
          <w:rFonts w:ascii="Arial" w:hAnsi="Arial" w:cs="Arial"/>
          <w:b/>
        </w:rPr>
        <w:t xml:space="preserve">3. </w:t>
      </w:r>
      <w:r w:rsidR="004A1832">
        <w:rPr>
          <w:rFonts w:ascii="Arial" w:hAnsi="Arial" w:cs="Arial"/>
          <w:b/>
        </w:rPr>
        <w:t>RESULTS</w:t>
      </w:r>
    </w:p>
    <w:p w14:paraId="7CFDAEFA" w14:textId="02E7774A" w:rsidR="00613166" w:rsidRPr="003D189B" w:rsidRDefault="009655B3" w:rsidP="00457180">
      <w:pPr>
        <w:pStyle w:val="Heading3"/>
        <w:spacing w:line="240" w:lineRule="auto"/>
        <w:rPr>
          <w:rFonts w:ascii="Arial" w:hAnsi="Arial" w:cs="Arial"/>
          <w:sz w:val="22"/>
        </w:rPr>
      </w:pPr>
      <w:bookmarkStart w:id="24" w:name="_Toc529173911"/>
      <w:bookmarkStart w:id="25" w:name="_Toc528911755"/>
      <w:bookmarkStart w:id="26" w:name="_Toc528903917"/>
      <w:bookmarkStart w:id="27" w:name="_Toc530499901"/>
      <w:r w:rsidRPr="003D189B">
        <w:rPr>
          <w:rFonts w:ascii="Arial" w:hAnsi="Arial" w:cs="Arial"/>
          <w:sz w:val="22"/>
        </w:rPr>
        <w:t xml:space="preserve">3.1 Amplification of </w:t>
      </w:r>
      <w:proofErr w:type="spellStart"/>
      <w:r w:rsidRPr="003D189B">
        <w:rPr>
          <w:rFonts w:ascii="Arial" w:hAnsi="Arial" w:cs="Arial"/>
          <w:i/>
          <w:sz w:val="22"/>
        </w:rPr>
        <w:t>blaTEM</w:t>
      </w:r>
      <w:proofErr w:type="spellEnd"/>
      <w:r w:rsidRPr="003D189B">
        <w:rPr>
          <w:rFonts w:ascii="Arial" w:hAnsi="Arial" w:cs="Arial"/>
          <w:sz w:val="22"/>
        </w:rPr>
        <w:t xml:space="preserve"> -1 and </w:t>
      </w:r>
      <w:proofErr w:type="spellStart"/>
      <w:r w:rsidRPr="003D189B">
        <w:rPr>
          <w:rFonts w:ascii="Arial" w:hAnsi="Arial" w:cs="Arial"/>
          <w:i/>
          <w:sz w:val="22"/>
        </w:rPr>
        <w:t>blaSHV</w:t>
      </w:r>
      <w:proofErr w:type="spellEnd"/>
      <w:r w:rsidRPr="003D189B">
        <w:rPr>
          <w:rFonts w:ascii="Arial" w:hAnsi="Arial" w:cs="Arial"/>
          <w:sz w:val="22"/>
        </w:rPr>
        <w:t xml:space="preserve"> </w:t>
      </w:r>
      <w:bookmarkEnd w:id="24"/>
      <w:bookmarkEnd w:id="25"/>
      <w:bookmarkEnd w:id="26"/>
      <w:r w:rsidRPr="003D189B">
        <w:rPr>
          <w:rFonts w:ascii="Arial" w:hAnsi="Arial" w:cs="Arial"/>
          <w:sz w:val="22"/>
        </w:rPr>
        <w:t xml:space="preserve">in </w:t>
      </w:r>
      <w:r w:rsidRPr="003D189B">
        <w:rPr>
          <w:rFonts w:ascii="Arial" w:hAnsi="Arial" w:cs="Arial"/>
          <w:i/>
          <w:sz w:val="22"/>
        </w:rPr>
        <w:t>K. pneumoniae</w:t>
      </w:r>
      <w:r w:rsidRPr="003D189B">
        <w:rPr>
          <w:rFonts w:ascii="Arial" w:hAnsi="Arial" w:cs="Arial"/>
          <w:sz w:val="22"/>
        </w:rPr>
        <w:t xml:space="preserve"> isolates exposed to herbal drugs</w:t>
      </w:r>
      <w:bookmarkEnd w:id="27"/>
    </w:p>
    <w:p w14:paraId="62F60E94" w14:textId="00F23DB0" w:rsidR="00084625" w:rsidRPr="003D189B" w:rsidRDefault="002459DB" w:rsidP="0003452D">
      <w:pPr>
        <w:spacing w:line="240" w:lineRule="auto"/>
        <w:jc w:val="both"/>
        <w:rPr>
          <w:rFonts w:ascii="Arial" w:hAnsi="Arial" w:cs="Arial"/>
        </w:rPr>
      </w:pPr>
      <w:r w:rsidRPr="003D189B">
        <w:rPr>
          <w:rFonts w:ascii="Arial" w:hAnsi="Arial" w:cs="Arial"/>
        </w:rPr>
        <w:t xml:space="preserve">The amplicons of the </w:t>
      </w:r>
      <w:proofErr w:type="spellStart"/>
      <w:r w:rsidRPr="003D189B">
        <w:rPr>
          <w:rFonts w:ascii="Arial" w:hAnsi="Arial" w:cs="Arial"/>
          <w:i/>
        </w:rPr>
        <w:t>blaSHV</w:t>
      </w:r>
      <w:proofErr w:type="spellEnd"/>
      <w:r w:rsidRPr="003D189B">
        <w:rPr>
          <w:rFonts w:ascii="Arial" w:hAnsi="Arial" w:cs="Arial"/>
        </w:rPr>
        <w:t xml:space="preserve"> and </w:t>
      </w:r>
      <w:proofErr w:type="spellStart"/>
      <w:r w:rsidRPr="003D189B">
        <w:rPr>
          <w:rFonts w:ascii="Arial" w:hAnsi="Arial" w:cs="Arial"/>
          <w:i/>
        </w:rPr>
        <w:t>blaTEM</w:t>
      </w:r>
      <w:proofErr w:type="spellEnd"/>
      <w:r w:rsidRPr="003D189B">
        <w:rPr>
          <w:rFonts w:ascii="Arial" w:hAnsi="Arial" w:cs="Arial"/>
        </w:rPr>
        <w:t xml:space="preserve"> genes of the beta</w:t>
      </w:r>
      <w:r w:rsidRPr="003D189B">
        <w:rPr>
          <w:rFonts w:ascii="Arial" w:hAnsi="Arial" w:cs="Arial"/>
          <w:shd w:val="clear" w:color="auto" w:fill="FFFFFF"/>
        </w:rPr>
        <w:t>–</w:t>
      </w:r>
      <w:r w:rsidRPr="003D189B">
        <w:rPr>
          <w:rFonts w:ascii="Arial" w:hAnsi="Arial" w:cs="Arial"/>
        </w:rPr>
        <w:t xml:space="preserve">lactamase family are shown in </w:t>
      </w:r>
      <w:r w:rsidRPr="003D189B">
        <w:rPr>
          <w:rFonts w:ascii="Arial" w:hAnsi="Arial" w:cs="Arial"/>
          <w:b/>
          <w:bCs/>
        </w:rPr>
        <w:t xml:space="preserve">Figures </w:t>
      </w:r>
      <w:r w:rsidR="00695E5A" w:rsidRPr="003D189B">
        <w:rPr>
          <w:rFonts w:ascii="Arial" w:hAnsi="Arial" w:cs="Arial"/>
          <w:b/>
          <w:bCs/>
        </w:rPr>
        <w:t>2-4</w:t>
      </w:r>
      <w:r w:rsidRPr="003D189B">
        <w:rPr>
          <w:rFonts w:ascii="Arial" w:hAnsi="Arial" w:cs="Arial"/>
        </w:rPr>
        <w:t>. The electrophoretic patterns of the PCR products reveal</w:t>
      </w:r>
      <w:r w:rsidR="00B10C17" w:rsidRPr="003D189B">
        <w:rPr>
          <w:rFonts w:ascii="Arial" w:hAnsi="Arial" w:cs="Arial"/>
        </w:rPr>
        <w:t>ed</w:t>
      </w:r>
      <w:r w:rsidRPr="003D189B">
        <w:rPr>
          <w:rFonts w:ascii="Arial" w:hAnsi="Arial" w:cs="Arial"/>
        </w:rPr>
        <w:t xml:space="preserve"> that the presence of </w:t>
      </w:r>
      <w:r w:rsidR="00B10C17" w:rsidRPr="003D189B">
        <w:rPr>
          <w:rFonts w:ascii="Arial" w:hAnsi="Arial" w:cs="Arial"/>
        </w:rPr>
        <w:t xml:space="preserve">the </w:t>
      </w:r>
      <w:proofErr w:type="spellStart"/>
      <w:r w:rsidR="00BF0D0A" w:rsidRPr="003D189B">
        <w:rPr>
          <w:rFonts w:ascii="Arial" w:hAnsi="Arial" w:cs="Arial"/>
          <w:i/>
          <w:iCs/>
        </w:rPr>
        <w:t>blaSHV</w:t>
      </w:r>
      <w:proofErr w:type="spellEnd"/>
      <w:r w:rsidRPr="003D189B">
        <w:rPr>
          <w:rFonts w:ascii="Arial" w:hAnsi="Arial" w:cs="Arial"/>
        </w:rPr>
        <w:t xml:space="preserve"> gene </w:t>
      </w:r>
      <w:r w:rsidR="00F62B3F" w:rsidRPr="003D189B">
        <w:rPr>
          <w:rFonts w:ascii="Arial" w:hAnsi="Arial" w:cs="Arial"/>
        </w:rPr>
        <w:t>was</w:t>
      </w:r>
      <w:r w:rsidRPr="003D189B">
        <w:rPr>
          <w:rFonts w:ascii="Arial" w:hAnsi="Arial" w:cs="Arial"/>
        </w:rPr>
        <w:t xml:space="preserve"> found in </w:t>
      </w:r>
      <w:r w:rsidR="00BF0D0A" w:rsidRPr="003D189B">
        <w:rPr>
          <w:rFonts w:ascii="Arial" w:hAnsi="Arial" w:cs="Arial"/>
        </w:rPr>
        <w:t>five conditions</w:t>
      </w:r>
      <w:r w:rsidRPr="003D189B">
        <w:rPr>
          <w:rFonts w:ascii="Arial" w:hAnsi="Arial" w:cs="Arial"/>
        </w:rPr>
        <w:t xml:space="preserve"> of herbal drugs</w:t>
      </w:r>
      <w:r w:rsidR="00EC79F6" w:rsidRPr="003D189B">
        <w:rPr>
          <w:rFonts w:ascii="Arial" w:hAnsi="Arial" w:cs="Arial"/>
        </w:rPr>
        <w:t xml:space="preserve"> (</w:t>
      </w:r>
      <w:r w:rsidR="00EC79F6" w:rsidRPr="003D189B">
        <w:rPr>
          <w:rFonts w:ascii="Arial" w:hAnsi="Arial" w:cs="Arial"/>
          <w:b/>
          <w:bCs/>
        </w:rPr>
        <w:t xml:space="preserve">Figure </w:t>
      </w:r>
      <w:r w:rsidR="00695E5A" w:rsidRPr="003D189B">
        <w:rPr>
          <w:rFonts w:ascii="Arial" w:hAnsi="Arial" w:cs="Arial"/>
          <w:b/>
          <w:bCs/>
        </w:rPr>
        <w:t>2</w:t>
      </w:r>
      <w:r w:rsidR="00EC79F6" w:rsidRPr="003D189B">
        <w:rPr>
          <w:rFonts w:ascii="Arial" w:hAnsi="Arial" w:cs="Arial"/>
        </w:rPr>
        <w:t>)</w:t>
      </w:r>
      <w:r w:rsidRPr="003D189B">
        <w:rPr>
          <w:rFonts w:ascii="Arial" w:hAnsi="Arial" w:cs="Arial"/>
        </w:rPr>
        <w:t>.</w:t>
      </w:r>
      <w:r w:rsidR="00EC79F6" w:rsidRPr="003D189B">
        <w:rPr>
          <w:rFonts w:ascii="Arial" w:hAnsi="Arial" w:cs="Arial"/>
        </w:rPr>
        <w:t xml:space="preserve"> For Genomic DNA amplification templates, </w:t>
      </w:r>
      <w:r w:rsidR="00EC79F6" w:rsidRPr="003D189B">
        <w:rPr>
          <w:rFonts w:ascii="Arial" w:hAnsi="Arial" w:cs="Arial"/>
          <w:i/>
          <w:iCs/>
        </w:rPr>
        <w:t>K. pneumoniae</w:t>
      </w:r>
      <w:r w:rsidR="00EC79F6" w:rsidRPr="003D189B">
        <w:rPr>
          <w:rFonts w:ascii="Arial" w:hAnsi="Arial" w:cs="Arial"/>
        </w:rPr>
        <w:t xml:space="preserve"> strain ATCC in beta cleanser and control conditions demonstrated the presence of the </w:t>
      </w:r>
      <w:proofErr w:type="spellStart"/>
      <w:r w:rsidR="00EC79F6" w:rsidRPr="003D189B">
        <w:rPr>
          <w:rFonts w:ascii="Arial" w:hAnsi="Arial" w:cs="Arial"/>
          <w:i/>
          <w:iCs/>
        </w:rPr>
        <w:t>blaSHV</w:t>
      </w:r>
      <w:proofErr w:type="spellEnd"/>
      <w:r w:rsidR="00EC79F6" w:rsidRPr="003D189B">
        <w:rPr>
          <w:rFonts w:ascii="Arial" w:hAnsi="Arial" w:cs="Arial"/>
        </w:rPr>
        <w:t xml:space="preserve"> gene on the chromosome with bands at </w:t>
      </w:r>
      <w:r w:rsidR="00EC79F6" w:rsidRPr="00E63302">
        <w:rPr>
          <w:rFonts w:ascii="Arial" w:hAnsi="Arial" w:cs="Arial"/>
          <w:highlight w:val="yellow"/>
        </w:rPr>
        <w:t>477</w:t>
      </w:r>
      <w:r w:rsidR="00E63302" w:rsidRPr="00E63302">
        <w:rPr>
          <w:rFonts w:ascii="Arial" w:hAnsi="Arial" w:cs="Arial"/>
          <w:highlight w:val="yellow"/>
        </w:rPr>
        <w:t xml:space="preserve"> bp</w:t>
      </w:r>
      <w:r w:rsidR="00EC79F6" w:rsidRPr="003D189B">
        <w:rPr>
          <w:rFonts w:ascii="Arial" w:hAnsi="Arial" w:cs="Arial"/>
        </w:rPr>
        <w:t xml:space="preserve">. On the </w:t>
      </w:r>
      <w:r w:rsidR="005D6E7F" w:rsidRPr="003D189B">
        <w:rPr>
          <w:rFonts w:ascii="Arial" w:hAnsi="Arial" w:cs="Arial"/>
        </w:rPr>
        <w:t>other hand</w:t>
      </w:r>
      <w:r w:rsidR="00EC79F6" w:rsidRPr="003D189B">
        <w:rPr>
          <w:rFonts w:ascii="Arial" w:hAnsi="Arial" w:cs="Arial"/>
        </w:rPr>
        <w:t xml:space="preserve">, the clinical strain demonstrated the presence of the </w:t>
      </w:r>
      <w:proofErr w:type="spellStart"/>
      <w:r w:rsidR="00EC79F6" w:rsidRPr="003D189B">
        <w:rPr>
          <w:rFonts w:ascii="Arial" w:hAnsi="Arial" w:cs="Arial"/>
          <w:i/>
          <w:iCs/>
        </w:rPr>
        <w:t>blaSHV</w:t>
      </w:r>
      <w:proofErr w:type="spellEnd"/>
      <w:r w:rsidR="00EC79F6" w:rsidRPr="003D189B">
        <w:rPr>
          <w:rFonts w:ascii="Arial" w:hAnsi="Arial" w:cs="Arial"/>
        </w:rPr>
        <w:t xml:space="preserve"> on </w:t>
      </w:r>
      <w:proofErr w:type="spellStart"/>
      <w:r w:rsidR="00EC79F6" w:rsidRPr="003D189B">
        <w:rPr>
          <w:rFonts w:ascii="Arial" w:hAnsi="Arial" w:cs="Arial"/>
        </w:rPr>
        <w:t>G</w:t>
      </w:r>
      <w:r w:rsidR="005D6E7F" w:rsidRPr="003D189B">
        <w:rPr>
          <w:rFonts w:ascii="Arial" w:hAnsi="Arial" w:cs="Arial"/>
        </w:rPr>
        <w:t>oko</w:t>
      </w:r>
      <w:proofErr w:type="spellEnd"/>
      <w:r w:rsidR="005D6E7F" w:rsidRPr="003D189B">
        <w:rPr>
          <w:rFonts w:ascii="Arial" w:hAnsi="Arial" w:cs="Arial"/>
        </w:rPr>
        <w:t xml:space="preserve"> alcoholic </w:t>
      </w:r>
      <w:r w:rsidR="00EC79F6" w:rsidRPr="003D189B">
        <w:rPr>
          <w:rFonts w:ascii="Arial" w:hAnsi="Arial" w:cs="Arial"/>
        </w:rPr>
        <w:t>b</w:t>
      </w:r>
      <w:r w:rsidR="005D6E7F" w:rsidRPr="003D189B">
        <w:rPr>
          <w:rFonts w:ascii="Arial" w:hAnsi="Arial" w:cs="Arial"/>
        </w:rPr>
        <w:t>itters</w:t>
      </w:r>
      <w:r w:rsidR="00EC79F6" w:rsidRPr="003D189B">
        <w:rPr>
          <w:rFonts w:ascii="Arial" w:hAnsi="Arial" w:cs="Arial"/>
        </w:rPr>
        <w:t xml:space="preserve">, </w:t>
      </w:r>
      <w:proofErr w:type="spellStart"/>
      <w:r w:rsidR="00EC79F6" w:rsidRPr="003D189B">
        <w:rPr>
          <w:rFonts w:ascii="Arial" w:hAnsi="Arial" w:cs="Arial"/>
        </w:rPr>
        <w:t>Ruzu</w:t>
      </w:r>
      <w:proofErr w:type="spellEnd"/>
      <w:r w:rsidR="00EC79F6" w:rsidRPr="003D189B">
        <w:rPr>
          <w:rFonts w:ascii="Arial" w:hAnsi="Arial" w:cs="Arial"/>
        </w:rPr>
        <w:t xml:space="preserve"> bitters and control conditions.</w:t>
      </w:r>
      <w:r w:rsidRPr="003D189B">
        <w:rPr>
          <w:rFonts w:ascii="Arial" w:hAnsi="Arial" w:cs="Arial"/>
        </w:rPr>
        <w:t xml:space="preserve"> </w:t>
      </w:r>
      <w:r w:rsidR="0003452D" w:rsidRPr="003D189B">
        <w:rPr>
          <w:rFonts w:ascii="Arial" w:hAnsi="Arial" w:cs="Arial"/>
        </w:rPr>
        <w:t xml:space="preserve">For genomic DNA amplification only </w:t>
      </w:r>
      <w:r w:rsidR="00B10C17" w:rsidRPr="003D189B">
        <w:rPr>
          <w:rFonts w:ascii="Arial" w:hAnsi="Arial" w:cs="Arial"/>
        </w:rPr>
        <w:t xml:space="preserve">the </w:t>
      </w:r>
      <w:r w:rsidR="0003452D" w:rsidRPr="003D189B">
        <w:rPr>
          <w:rFonts w:ascii="Arial" w:hAnsi="Arial" w:cs="Arial"/>
        </w:rPr>
        <w:t xml:space="preserve">control condition of the clinical strain demonstrated visible </w:t>
      </w:r>
      <w:r w:rsidR="00B10C17" w:rsidRPr="003D189B">
        <w:rPr>
          <w:rFonts w:ascii="Arial" w:hAnsi="Arial" w:cs="Arial"/>
        </w:rPr>
        <w:t xml:space="preserve">a </w:t>
      </w:r>
      <w:r w:rsidR="0003452D" w:rsidRPr="003D189B">
        <w:rPr>
          <w:rFonts w:ascii="Arial" w:hAnsi="Arial" w:cs="Arial"/>
        </w:rPr>
        <w:t xml:space="preserve">band at 867 bp which signifies the detection of </w:t>
      </w:r>
      <w:r w:rsidR="00B10C17" w:rsidRPr="003D189B">
        <w:rPr>
          <w:rFonts w:ascii="Arial" w:hAnsi="Arial" w:cs="Arial"/>
        </w:rPr>
        <w:t xml:space="preserve">the </w:t>
      </w:r>
      <w:proofErr w:type="spellStart"/>
      <w:r w:rsidR="0003452D" w:rsidRPr="003D189B">
        <w:rPr>
          <w:rFonts w:ascii="Arial" w:hAnsi="Arial" w:cs="Arial"/>
          <w:i/>
          <w:iCs/>
        </w:rPr>
        <w:t>blaTEM</w:t>
      </w:r>
      <w:proofErr w:type="spellEnd"/>
      <w:r w:rsidR="0003452D" w:rsidRPr="003D189B">
        <w:rPr>
          <w:rFonts w:ascii="Arial" w:hAnsi="Arial" w:cs="Arial"/>
        </w:rPr>
        <w:t xml:space="preserve"> gene (</w:t>
      </w:r>
      <w:r w:rsidR="0003452D" w:rsidRPr="003D189B">
        <w:rPr>
          <w:rFonts w:ascii="Arial" w:hAnsi="Arial" w:cs="Arial"/>
          <w:b/>
          <w:bCs/>
        </w:rPr>
        <w:t xml:space="preserve">Figure </w:t>
      </w:r>
      <w:r w:rsidR="00695E5A" w:rsidRPr="003D189B">
        <w:rPr>
          <w:rFonts w:ascii="Arial" w:hAnsi="Arial" w:cs="Arial"/>
          <w:b/>
          <w:bCs/>
        </w:rPr>
        <w:t>3</w:t>
      </w:r>
      <w:r w:rsidR="0003452D" w:rsidRPr="003D189B">
        <w:rPr>
          <w:rFonts w:ascii="Arial" w:hAnsi="Arial" w:cs="Arial"/>
        </w:rPr>
        <w:t xml:space="preserve">). However, conditions: clinical Beta cleanser, clinical </w:t>
      </w:r>
      <w:proofErr w:type="spellStart"/>
      <w:r w:rsidR="0003452D" w:rsidRPr="003D189B">
        <w:rPr>
          <w:rFonts w:ascii="Arial" w:hAnsi="Arial" w:cs="Arial"/>
        </w:rPr>
        <w:t>Goko</w:t>
      </w:r>
      <w:proofErr w:type="spellEnd"/>
      <w:r w:rsidR="0003452D" w:rsidRPr="003D189B">
        <w:rPr>
          <w:rFonts w:ascii="Arial" w:hAnsi="Arial" w:cs="Arial"/>
        </w:rPr>
        <w:t xml:space="preserve"> alcoholic bitters, control ATCC, and ATCC beta cleanser showed faint band</w:t>
      </w:r>
      <w:r w:rsidR="00B10C17" w:rsidRPr="003D189B">
        <w:rPr>
          <w:rFonts w:ascii="Arial" w:hAnsi="Arial" w:cs="Arial"/>
        </w:rPr>
        <w:t>s</w:t>
      </w:r>
      <w:r w:rsidR="0003452D" w:rsidRPr="003D189B">
        <w:rPr>
          <w:rFonts w:ascii="Arial" w:hAnsi="Arial" w:cs="Arial"/>
        </w:rPr>
        <w:t xml:space="preserve"> that appear as smear</w:t>
      </w:r>
      <w:r w:rsidR="00B10C17" w:rsidRPr="003D189B">
        <w:rPr>
          <w:rFonts w:ascii="Arial" w:hAnsi="Arial" w:cs="Arial"/>
        </w:rPr>
        <w:t>s</w:t>
      </w:r>
      <w:r w:rsidR="0003452D" w:rsidRPr="003D189B">
        <w:rPr>
          <w:rFonts w:ascii="Arial" w:hAnsi="Arial" w:cs="Arial"/>
        </w:rPr>
        <w:t xml:space="preserve"> across the agar. For the plasmid detection of beta-lactamase (</w:t>
      </w:r>
      <w:r w:rsidR="0003452D" w:rsidRPr="003D189B">
        <w:rPr>
          <w:rFonts w:ascii="Arial" w:hAnsi="Arial" w:cs="Arial"/>
          <w:b/>
          <w:bCs/>
        </w:rPr>
        <w:t xml:space="preserve">Figure </w:t>
      </w:r>
      <w:r w:rsidR="00695E5A" w:rsidRPr="003D189B">
        <w:rPr>
          <w:rFonts w:ascii="Arial" w:hAnsi="Arial" w:cs="Arial"/>
          <w:b/>
          <w:bCs/>
        </w:rPr>
        <w:t>4</w:t>
      </w:r>
      <w:r w:rsidR="0003452D" w:rsidRPr="003D189B">
        <w:rPr>
          <w:rFonts w:ascii="Arial" w:hAnsi="Arial" w:cs="Arial"/>
        </w:rPr>
        <w:t xml:space="preserve">), </w:t>
      </w:r>
      <w:r w:rsidR="007514F7" w:rsidRPr="003D189B">
        <w:rPr>
          <w:rFonts w:ascii="Arial" w:hAnsi="Arial" w:cs="Arial"/>
        </w:rPr>
        <w:t xml:space="preserve">the </w:t>
      </w:r>
      <w:proofErr w:type="spellStart"/>
      <w:r w:rsidR="007514F7" w:rsidRPr="003D189B">
        <w:rPr>
          <w:rFonts w:ascii="Arial" w:hAnsi="Arial" w:cs="Arial"/>
          <w:i/>
          <w:iCs/>
        </w:rPr>
        <w:t>blaSHV</w:t>
      </w:r>
      <w:proofErr w:type="spellEnd"/>
      <w:r w:rsidR="007514F7" w:rsidRPr="003D189B">
        <w:rPr>
          <w:rFonts w:ascii="Arial" w:hAnsi="Arial" w:cs="Arial"/>
        </w:rPr>
        <w:t xml:space="preserve"> gene was present in the clinical strain of </w:t>
      </w:r>
      <w:r w:rsidR="007514F7" w:rsidRPr="003D189B">
        <w:rPr>
          <w:rFonts w:ascii="Arial" w:hAnsi="Arial" w:cs="Arial"/>
          <w:i/>
          <w:iCs/>
        </w:rPr>
        <w:t>K. pneumoniae</w:t>
      </w:r>
      <w:r w:rsidR="007514F7" w:rsidRPr="003D189B">
        <w:rPr>
          <w:rFonts w:ascii="Arial" w:hAnsi="Arial" w:cs="Arial"/>
        </w:rPr>
        <w:t xml:space="preserve"> treated in </w:t>
      </w:r>
      <w:proofErr w:type="spellStart"/>
      <w:r w:rsidR="007514F7" w:rsidRPr="003D189B">
        <w:rPr>
          <w:rFonts w:ascii="Arial" w:hAnsi="Arial" w:cs="Arial"/>
        </w:rPr>
        <w:t>Goko</w:t>
      </w:r>
      <w:proofErr w:type="spellEnd"/>
      <w:r w:rsidR="007514F7" w:rsidRPr="003D189B">
        <w:rPr>
          <w:rFonts w:ascii="Arial" w:hAnsi="Arial" w:cs="Arial"/>
        </w:rPr>
        <w:t xml:space="preserve"> alcoholic bitters, </w:t>
      </w:r>
      <w:proofErr w:type="spellStart"/>
      <w:r w:rsidR="007514F7" w:rsidRPr="003D189B">
        <w:rPr>
          <w:rFonts w:ascii="Arial" w:hAnsi="Arial" w:cs="Arial"/>
        </w:rPr>
        <w:t>Goko</w:t>
      </w:r>
      <w:proofErr w:type="spellEnd"/>
      <w:r w:rsidR="007514F7" w:rsidRPr="003D189B">
        <w:rPr>
          <w:rFonts w:ascii="Arial" w:hAnsi="Arial" w:cs="Arial"/>
        </w:rPr>
        <w:t xml:space="preserve"> bitters conditions with</w:t>
      </w:r>
      <w:r w:rsidR="00B10C17" w:rsidRPr="003D189B">
        <w:rPr>
          <w:rFonts w:ascii="Arial" w:hAnsi="Arial" w:cs="Arial"/>
        </w:rPr>
        <w:t xml:space="preserve"> a</w:t>
      </w:r>
      <w:r w:rsidR="007514F7" w:rsidRPr="003D189B">
        <w:rPr>
          <w:rFonts w:ascii="Arial" w:hAnsi="Arial" w:cs="Arial"/>
        </w:rPr>
        <w:t xml:space="preserve"> band size of 477 bp which are shown on </w:t>
      </w:r>
      <w:r w:rsidR="0003452D" w:rsidRPr="003D189B">
        <w:rPr>
          <w:rFonts w:ascii="Arial" w:hAnsi="Arial" w:cs="Arial"/>
        </w:rPr>
        <w:t xml:space="preserve">the left side of the gel is the </w:t>
      </w:r>
      <w:proofErr w:type="spellStart"/>
      <w:r w:rsidR="0003452D" w:rsidRPr="003D189B">
        <w:rPr>
          <w:rFonts w:ascii="Arial" w:hAnsi="Arial" w:cs="Arial"/>
          <w:i/>
        </w:rPr>
        <w:t>blaSHV</w:t>
      </w:r>
      <w:proofErr w:type="spellEnd"/>
      <w:r w:rsidR="0003452D" w:rsidRPr="003D189B">
        <w:rPr>
          <w:rFonts w:ascii="Arial" w:hAnsi="Arial" w:cs="Arial"/>
        </w:rPr>
        <w:t xml:space="preserve"> </w:t>
      </w:r>
      <w:r w:rsidR="007514F7" w:rsidRPr="003D189B">
        <w:rPr>
          <w:rFonts w:ascii="Arial" w:hAnsi="Arial" w:cs="Arial"/>
        </w:rPr>
        <w:t xml:space="preserve">while the </w:t>
      </w:r>
      <w:r w:rsidR="007514F7" w:rsidRPr="003D189B">
        <w:rPr>
          <w:rFonts w:ascii="Arial" w:hAnsi="Arial" w:cs="Arial"/>
          <w:i/>
          <w:iCs/>
        </w:rPr>
        <w:t>blaTEM</w:t>
      </w:r>
      <w:r w:rsidR="007514F7" w:rsidRPr="003D189B">
        <w:rPr>
          <w:rFonts w:ascii="Arial" w:hAnsi="Arial" w:cs="Arial"/>
        </w:rPr>
        <w:t xml:space="preserve">-1 gene was present in the clinical strains of </w:t>
      </w:r>
      <w:r w:rsidR="007514F7" w:rsidRPr="003D189B">
        <w:rPr>
          <w:rFonts w:ascii="Arial" w:hAnsi="Arial" w:cs="Arial"/>
          <w:i/>
          <w:iCs/>
        </w:rPr>
        <w:t>K. pneumoniae</w:t>
      </w:r>
      <w:r w:rsidR="007514F7" w:rsidRPr="003D189B">
        <w:rPr>
          <w:rFonts w:ascii="Arial" w:hAnsi="Arial" w:cs="Arial"/>
        </w:rPr>
        <w:t xml:space="preserve"> treated in </w:t>
      </w:r>
      <w:proofErr w:type="spellStart"/>
      <w:r w:rsidR="007514F7" w:rsidRPr="003D189B">
        <w:rPr>
          <w:rFonts w:ascii="Arial" w:hAnsi="Arial" w:cs="Arial"/>
        </w:rPr>
        <w:t>Goko</w:t>
      </w:r>
      <w:proofErr w:type="spellEnd"/>
      <w:r w:rsidR="007514F7" w:rsidRPr="003D189B">
        <w:rPr>
          <w:rFonts w:ascii="Arial" w:hAnsi="Arial" w:cs="Arial"/>
        </w:rPr>
        <w:t xml:space="preserve"> </w:t>
      </w:r>
      <w:r w:rsidR="007514F7" w:rsidRPr="003D189B">
        <w:rPr>
          <w:rFonts w:ascii="Arial" w:hAnsi="Arial" w:cs="Arial"/>
        </w:rPr>
        <w:lastRenderedPageBreak/>
        <w:t xml:space="preserve">alcoholic bitters, </w:t>
      </w:r>
      <w:proofErr w:type="spellStart"/>
      <w:r w:rsidR="007514F7" w:rsidRPr="003D189B">
        <w:rPr>
          <w:rFonts w:ascii="Arial" w:hAnsi="Arial" w:cs="Arial"/>
        </w:rPr>
        <w:t>Goko</w:t>
      </w:r>
      <w:proofErr w:type="spellEnd"/>
      <w:r w:rsidR="007514F7" w:rsidRPr="003D189B">
        <w:rPr>
          <w:rFonts w:ascii="Arial" w:hAnsi="Arial" w:cs="Arial"/>
        </w:rPr>
        <w:t xml:space="preserve"> bitters, and </w:t>
      </w:r>
      <w:proofErr w:type="spellStart"/>
      <w:r w:rsidR="007514F7" w:rsidRPr="003D189B">
        <w:rPr>
          <w:rFonts w:ascii="Arial" w:hAnsi="Arial" w:cs="Arial"/>
        </w:rPr>
        <w:t>Ruzu</w:t>
      </w:r>
      <w:proofErr w:type="spellEnd"/>
      <w:r w:rsidR="007514F7" w:rsidRPr="003D189B">
        <w:rPr>
          <w:rFonts w:ascii="Arial" w:hAnsi="Arial" w:cs="Arial"/>
        </w:rPr>
        <w:t xml:space="preserve"> bitters which are shown on</w:t>
      </w:r>
      <w:r w:rsidR="0003452D" w:rsidRPr="003D189B">
        <w:rPr>
          <w:rFonts w:ascii="Arial" w:hAnsi="Arial" w:cs="Arial"/>
        </w:rPr>
        <w:t xml:space="preserve"> the right side </w:t>
      </w:r>
      <w:r w:rsidR="007514F7" w:rsidRPr="003D189B">
        <w:rPr>
          <w:rFonts w:ascii="Arial" w:hAnsi="Arial" w:cs="Arial"/>
        </w:rPr>
        <w:t>with a</w:t>
      </w:r>
      <w:r w:rsidR="0003452D" w:rsidRPr="003D189B">
        <w:rPr>
          <w:rFonts w:ascii="Arial" w:hAnsi="Arial" w:cs="Arial"/>
        </w:rPr>
        <w:t xml:space="preserve"> band size at 867 bp</w:t>
      </w:r>
      <w:r w:rsidR="007514F7" w:rsidRPr="003D189B">
        <w:rPr>
          <w:rFonts w:ascii="Arial" w:hAnsi="Arial" w:cs="Arial"/>
        </w:rPr>
        <w:t>.</w:t>
      </w:r>
    </w:p>
    <w:p w14:paraId="5658168A" w14:textId="62A6311A" w:rsidR="0003452D" w:rsidRDefault="007514F7" w:rsidP="00457A06">
      <w:pPr>
        <w:spacing w:line="240" w:lineRule="auto"/>
        <w:rPr>
          <w:rFonts w:ascii="Arial" w:hAnsi="Arial" w:cs="Arial"/>
          <w:b/>
          <w:bCs/>
          <w:sz w:val="20"/>
          <w:szCs w:val="20"/>
        </w:rPr>
      </w:pPr>
      <w:r>
        <w:rPr>
          <w:noProof/>
        </w:rPr>
        <w:drawing>
          <wp:anchor distT="0" distB="0" distL="114300" distR="114300" simplePos="0" relativeHeight="251656192" behindDoc="0" locked="0" layoutInCell="1" allowOverlap="1" wp14:anchorId="5ECA5D51" wp14:editId="588522B9">
            <wp:simplePos x="0" y="0"/>
            <wp:positionH relativeFrom="column">
              <wp:posOffset>0</wp:posOffset>
            </wp:positionH>
            <wp:positionV relativeFrom="paragraph">
              <wp:posOffset>317398</wp:posOffset>
            </wp:positionV>
            <wp:extent cx="3529330" cy="1769110"/>
            <wp:effectExtent l="0" t="0" r="0" b="2540"/>
            <wp:wrapTopAndBottom/>
            <wp:docPr id="412243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43528" name=""/>
                    <pic:cNvPicPr/>
                  </pic:nvPicPr>
                  <pic:blipFill rotWithShape="1">
                    <a:blip r:embed="rId10" cstate="print">
                      <a:extLst>
                        <a:ext uri="{28A0092B-C50C-407E-A947-70E740481C1C}">
                          <a14:useLocalDpi xmlns:a14="http://schemas.microsoft.com/office/drawing/2010/main" val="0"/>
                        </a:ext>
                      </a:extLst>
                    </a:blip>
                    <a:srcRect l="24072" t="29117" r="16543" b="17948"/>
                    <a:stretch/>
                  </pic:blipFill>
                  <pic:spPr bwMode="auto">
                    <a:xfrm>
                      <a:off x="0" y="0"/>
                      <a:ext cx="3529330" cy="1769110"/>
                    </a:xfrm>
                    <a:prstGeom prst="rect">
                      <a:avLst/>
                    </a:prstGeom>
                    <a:ln>
                      <a:noFill/>
                    </a:ln>
                    <a:extLst>
                      <a:ext uri="{53640926-AAD7-44D8-BBD7-CCE9431645EC}">
                        <a14:shadowObscured xmlns:a14="http://schemas.microsoft.com/office/drawing/2010/main"/>
                      </a:ext>
                    </a:extLst>
                  </pic:spPr>
                </pic:pic>
              </a:graphicData>
            </a:graphic>
          </wp:anchor>
        </w:drawing>
      </w:r>
    </w:p>
    <w:p w14:paraId="777BB69B" w14:textId="4D798390" w:rsidR="00613166" w:rsidRPr="00457A06" w:rsidRDefault="002459DB" w:rsidP="00457A06">
      <w:pPr>
        <w:spacing w:line="240" w:lineRule="auto"/>
        <w:rPr>
          <w:rFonts w:ascii="Arial" w:hAnsi="Arial" w:cs="Arial"/>
          <w:sz w:val="20"/>
          <w:szCs w:val="20"/>
        </w:rPr>
      </w:pPr>
      <w:r w:rsidRPr="00457A06">
        <w:rPr>
          <w:rFonts w:ascii="Arial" w:hAnsi="Arial" w:cs="Arial"/>
          <w:b/>
          <w:bCs/>
          <w:sz w:val="20"/>
          <w:szCs w:val="20"/>
        </w:rPr>
        <w:t xml:space="preserve">Figure </w:t>
      </w:r>
      <w:r w:rsidR="00695E5A">
        <w:rPr>
          <w:rFonts w:ascii="Arial" w:hAnsi="Arial" w:cs="Arial"/>
          <w:b/>
          <w:bCs/>
          <w:sz w:val="20"/>
          <w:szCs w:val="20"/>
        </w:rPr>
        <w:t>2</w:t>
      </w:r>
      <w:r w:rsidR="009655B3" w:rsidRPr="00457A06">
        <w:rPr>
          <w:rFonts w:ascii="Arial" w:hAnsi="Arial" w:cs="Arial"/>
          <w:b/>
          <w:bCs/>
          <w:sz w:val="20"/>
          <w:szCs w:val="20"/>
        </w:rPr>
        <w:t>.</w:t>
      </w:r>
      <w:r w:rsidRPr="00457A06">
        <w:rPr>
          <w:rFonts w:ascii="Arial" w:hAnsi="Arial" w:cs="Arial"/>
          <w:b/>
          <w:bCs/>
          <w:sz w:val="20"/>
          <w:szCs w:val="20"/>
        </w:rPr>
        <w:t xml:space="preserve"> PCR amplification products of </w:t>
      </w:r>
      <w:proofErr w:type="spellStart"/>
      <w:r w:rsidRPr="00457A06">
        <w:rPr>
          <w:rFonts w:ascii="Arial" w:hAnsi="Arial" w:cs="Arial"/>
          <w:b/>
          <w:bCs/>
          <w:i/>
          <w:iCs/>
          <w:sz w:val="20"/>
          <w:szCs w:val="20"/>
        </w:rPr>
        <w:t>blaSHV</w:t>
      </w:r>
      <w:proofErr w:type="spellEnd"/>
      <w:r w:rsidRPr="00457A06">
        <w:rPr>
          <w:rFonts w:ascii="Arial" w:hAnsi="Arial" w:cs="Arial"/>
          <w:b/>
          <w:bCs/>
          <w:sz w:val="20"/>
          <w:szCs w:val="20"/>
        </w:rPr>
        <w:t xml:space="preserve"> </w:t>
      </w:r>
      <w:r w:rsidR="00457A06" w:rsidRPr="00457A06">
        <w:rPr>
          <w:rFonts w:ascii="Arial" w:hAnsi="Arial" w:cs="Arial"/>
          <w:b/>
          <w:bCs/>
          <w:sz w:val="20"/>
          <w:szCs w:val="20"/>
        </w:rPr>
        <w:t xml:space="preserve">gene </w:t>
      </w:r>
      <w:r w:rsidRPr="00457A06">
        <w:rPr>
          <w:rFonts w:ascii="Arial" w:hAnsi="Arial" w:cs="Arial"/>
          <w:b/>
          <w:bCs/>
          <w:sz w:val="20"/>
          <w:szCs w:val="20"/>
        </w:rPr>
        <w:t xml:space="preserve">in </w:t>
      </w:r>
      <w:r w:rsidRPr="00457A06">
        <w:rPr>
          <w:rFonts w:ascii="Arial" w:hAnsi="Arial" w:cs="Arial"/>
          <w:b/>
          <w:bCs/>
          <w:i/>
          <w:iCs/>
          <w:sz w:val="20"/>
          <w:szCs w:val="20"/>
        </w:rPr>
        <w:t>K. pneumoniae</w:t>
      </w:r>
      <w:r w:rsidRPr="00457A06">
        <w:rPr>
          <w:rFonts w:ascii="Arial" w:hAnsi="Arial" w:cs="Arial"/>
          <w:b/>
          <w:bCs/>
          <w:sz w:val="20"/>
          <w:szCs w:val="20"/>
        </w:rPr>
        <w:t xml:space="preserve"> exposed to herbal drugs.</w:t>
      </w:r>
      <w:r w:rsidRPr="00457A06">
        <w:rPr>
          <w:rFonts w:ascii="Arial" w:hAnsi="Arial" w:cs="Arial"/>
          <w:sz w:val="20"/>
          <w:szCs w:val="20"/>
        </w:rPr>
        <w:t xml:space="preserve"> Lane </w:t>
      </w:r>
      <w:r w:rsidR="00457A06">
        <w:rPr>
          <w:rFonts w:ascii="Arial" w:hAnsi="Arial" w:cs="Arial"/>
          <w:sz w:val="20"/>
          <w:szCs w:val="20"/>
        </w:rPr>
        <w:t>M</w:t>
      </w:r>
      <w:r w:rsidRPr="00457A06">
        <w:rPr>
          <w:rFonts w:ascii="Arial" w:hAnsi="Arial" w:cs="Arial"/>
          <w:sz w:val="20"/>
          <w:szCs w:val="20"/>
        </w:rPr>
        <w:t xml:space="preserve">: DNA ladder (molecular marker). Keys: 1 </w:t>
      </w:r>
      <w:r w:rsidR="00457A06">
        <w:rPr>
          <w:rFonts w:ascii="Arial" w:hAnsi="Arial" w:cs="Arial"/>
          <w:sz w:val="20"/>
          <w:szCs w:val="20"/>
        </w:rPr>
        <w:t xml:space="preserve">- </w:t>
      </w:r>
      <w:r w:rsidRPr="00457A06">
        <w:rPr>
          <w:rFonts w:ascii="Arial" w:hAnsi="Arial" w:cs="Arial"/>
          <w:sz w:val="20"/>
          <w:szCs w:val="20"/>
        </w:rPr>
        <w:t xml:space="preserve">ATCC Gab, 2 </w:t>
      </w:r>
      <w:r w:rsidR="00457A06">
        <w:rPr>
          <w:rFonts w:ascii="Arial" w:hAnsi="Arial" w:cs="Arial"/>
          <w:sz w:val="20"/>
          <w:szCs w:val="20"/>
        </w:rPr>
        <w:t xml:space="preserve">- </w:t>
      </w:r>
      <w:r w:rsidRPr="00457A06">
        <w:rPr>
          <w:rFonts w:ascii="Arial" w:hAnsi="Arial" w:cs="Arial"/>
          <w:sz w:val="20"/>
          <w:szCs w:val="20"/>
        </w:rPr>
        <w:t xml:space="preserve">ATCC Gob, 3 </w:t>
      </w:r>
      <w:r w:rsidR="00457A06">
        <w:rPr>
          <w:rFonts w:ascii="Arial" w:hAnsi="Arial" w:cs="Arial"/>
          <w:sz w:val="20"/>
          <w:szCs w:val="20"/>
        </w:rPr>
        <w:t xml:space="preserve">- </w:t>
      </w:r>
      <w:r w:rsidRPr="00457A06">
        <w:rPr>
          <w:rFonts w:ascii="Arial" w:hAnsi="Arial" w:cs="Arial"/>
          <w:sz w:val="20"/>
          <w:szCs w:val="20"/>
        </w:rPr>
        <w:t xml:space="preserve">ATCC Ruz, </w:t>
      </w:r>
      <w:r w:rsidR="00457A06">
        <w:rPr>
          <w:rFonts w:ascii="Arial" w:hAnsi="Arial" w:cs="Arial"/>
          <w:sz w:val="20"/>
          <w:szCs w:val="20"/>
        </w:rPr>
        <w:t>4</w:t>
      </w:r>
      <w:r w:rsidRPr="00457A06">
        <w:rPr>
          <w:rFonts w:ascii="Arial" w:hAnsi="Arial" w:cs="Arial"/>
          <w:sz w:val="20"/>
          <w:szCs w:val="20"/>
        </w:rPr>
        <w:t xml:space="preserve"> </w:t>
      </w:r>
      <w:r w:rsidR="00457A06">
        <w:rPr>
          <w:rFonts w:ascii="Arial" w:hAnsi="Arial" w:cs="Arial"/>
          <w:sz w:val="20"/>
          <w:szCs w:val="20"/>
        </w:rPr>
        <w:t xml:space="preserve">- </w:t>
      </w:r>
      <w:r w:rsidRPr="00457A06">
        <w:rPr>
          <w:rFonts w:ascii="Arial" w:hAnsi="Arial" w:cs="Arial"/>
          <w:sz w:val="20"/>
          <w:szCs w:val="20"/>
        </w:rPr>
        <w:t xml:space="preserve">ATCC Bet, </w:t>
      </w:r>
      <w:r w:rsidR="00457A06">
        <w:rPr>
          <w:rFonts w:ascii="Arial" w:hAnsi="Arial" w:cs="Arial"/>
          <w:sz w:val="20"/>
          <w:szCs w:val="20"/>
        </w:rPr>
        <w:t>C</w:t>
      </w:r>
      <w:r w:rsidR="00457A06">
        <w:rPr>
          <w:rFonts w:ascii="Arial" w:hAnsi="Arial" w:cs="Arial"/>
          <w:sz w:val="20"/>
          <w:szCs w:val="20"/>
          <w:vertAlign w:val="subscript"/>
        </w:rPr>
        <w:t>L</w:t>
      </w:r>
      <w:r w:rsidRPr="00457A06">
        <w:rPr>
          <w:rFonts w:ascii="Arial" w:hAnsi="Arial" w:cs="Arial"/>
          <w:sz w:val="20"/>
          <w:szCs w:val="20"/>
        </w:rPr>
        <w:t xml:space="preserve"> </w:t>
      </w:r>
      <w:r w:rsidR="00457A06">
        <w:rPr>
          <w:rFonts w:ascii="Arial" w:hAnsi="Arial" w:cs="Arial"/>
          <w:sz w:val="20"/>
          <w:szCs w:val="20"/>
        </w:rPr>
        <w:t xml:space="preserve">- </w:t>
      </w:r>
      <w:r w:rsidRPr="00457A06">
        <w:rPr>
          <w:rFonts w:ascii="Arial" w:hAnsi="Arial" w:cs="Arial"/>
          <w:sz w:val="20"/>
          <w:szCs w:val="20"/>
        </w:rPr>
        <w:t xml:space="preserve">ATCC </w:t>
      </w:r>
      <w:r w:rsidR="00457A06" w:rsidRPr="00457A06">
        <w:rPr>
          <w:rFonts w:ascii="Arial" w:hAnsi="Arial" w:cs="Arial"/>
          <w:sz w:val="20"/>
          <w:szCs w:val="20"/>
        </w:rPr>
        <w:t>control</w:t>
      </w:r>
      <w:r w:rsidRPr="00457A06">
        <w:rPr>
          <w:rFonts w:ascii="Arial" w:hAnsi="Arial" w:cs="Arial"/>
          <w:sz w:val="20"/>
          <w:szCs w:val="20"/>
        </w:rPr>
        <w:t xml:space="preserve">, </w:t>
      </w:r>
      <w:r w:rsidR="00457A06">
        <w:rPr>
          <w:rFonts w:ascii="Arial" w:hAnsi="Arial" w:cs="Arial"/>
          <w:sz w:val="20"/>
          <w:szCs w:val="20"/>
        </w:rPr>
        <w:t>5</w:t>
      </w:r>
      <w:r w:rsidRPr="00457A06">
        <w:rPr>
          <w:rFonts w:ascii="Arial" w:hAnsi="Arial" w:cs="Arial"/>
          <w:sz w:val="20"/>
          <w:szCs w:val="20"/>
        </w:rPr>
        <w:t xml:space="preserve"> </w:t>
      </w:r>
      <w:r w:rsidR="00457A06">
        <w:rPr>
          <w:rFonts w:ascii="Arial" w:hAnsi="Arial" w:cs="Arial"/>
          <w:sz w:val="20"/>
          <w:szCs w:val="20"/>
        </w:rPr>
        <w:t xml:space="preserve">- </w:t>
      </w:r>
      <w:r w:rsidR="00457A06" w:rsidRPr="00457A06">
        <w:rPr>
          <w:rFonts w:ascii="Arial" w:hAnsi="Arial" w:cs="Arial"/>
          <w:sz w:val="20"/>
          <w:szCs w:val="20"/>
        </w:rPr>
        <w:t xml:space="preserve">clinical </w:t>
      </w:r>
      <w:r w:rsidR="00457A06">
        <w:rPr>
          <w:rFonts w:ascii="Arial" w:hAnsi="Arial" w:cs="Arial"/>
          <w:sz w:val="20"/>
          <w:szCs w:val="20"/>
        </w:rPr>
        <w:t>Gab</w:t>
      </w:r>
      <w:r w:rsidRPr="00457A06">
        <w:rPr>
          <w:rFonts w:ascii="Arial" w:hAnsi="Arial" w:cs="Arial"/>
          <w:sz w:val="20"/>
          <w:szCs w:val="20"/>
        </w:rPr>
        <w:t xml:space="preserve">, </w:t>
      </w:r>
      <w:r w:rsidR="00457A06">
        <w:rPr>
          <w:rFonts w:ascii="Arial" w:hAnsi="Arial" w:cs="Arial"/>
          <w:sz w:val="20"/>
          <w:szCs w:val="20"/>
        </w:rPr>
        <w:t>6</w:t>
      </w:r>
      <w:r w:rsidRPr="00457A06">
        <w:rPr>
          <w:rFonts w:ascii="Arial" w:hAnsi="Arial" w:cs="Arial"/>
          <w:sz w:val="20"/>
          <w:szCs w:val="20"/>
        </w:rPr>
        <w:t xml:space="preserve"> </w:t>
      </w:r>
      <w:r w:rsidR="00457A06" w:rsidRPr="00457A06">
        <w:rPr>
          <w:rFonts w:ascii="Arial" w:hAnsi="Arial" w:cs="Arial"/>
          <w:sz w:val="20"/>
          <w:szCs w:val="20"/>
        </w:rPr>
        <w:t xml:space="preserve">clinical </w:t>
      </w:r>
      <w:r w:rsidRPr="00457A06">
        <w:rPr>
          <w:rFonts w:ascii="Arial" w:hAnsi="Arial" w:cs="Arial"/>
          <w:sz w:val="20"/>
          <w:szCs w:val="20"/>
        </w:rPr>
        <w:t xml:space="preserve">Gob, </w:t>
      </w:r>
      <w:r w:rsidR="00457A06">
        <w:rPr>
          <w:rFonts w:ascii="Arial" w:hAnsi="Arial" w:cs="Arial"/>
          <w:sz w:val="20"/>
          <w:szCs w:val="20"/>
        </w:rPr>
        <w:t>7</w:t>
      </w:r>
      <w:r w:rsidRPr="00457A06">
        <w:rPr>
          <w:rFonts w:ascii="Arial" w:hAnsi="Arial" w:cs="Arial"/>
          <w:sz w:val="20"/>
          <w:szCs w:val="20"/>
        </w:rPr>
        <w:t xml:space="preserve"> </w:t>
      </w:r>
      <w:r w:rsidR="00457A06">
        <w:rPr>
          <w:rFonts w:ascii="Arial" w:hAnsi="Arial" w:cs="Arial"/>
          <w:sz w:val="20"/>
          <w:szCs w:val="20"/>
        </w:rPr>
        <w:t xml:space="preserve">- </w:t>
      </w:r>
      <w:r w:rsidR="00457A06" w:rsidRPr="00457A06">
        <w:rPr>
          <w:rFonts w:ascii="Arial" w:hAnsi="Arial" w:cs="Arial"/>
          <w:sz w:val="20"/>
          <w:szCs w:val="20"/>
        </w:rPr>
        <w:t xml:space="preserve">clinical </w:t>
      </w:r>
      <w:r w:rsidRPr="00457A06">
        <w:rPr>
          <w:rFonts w:ascii="Arial" w:hAnsi="Arial" w:cs="Arial"/>
          <w:sz w:val="20"/>
          <w:szCs w:val="20"/>
        </w:rPr>
        <w:t xml:space="preserve">Ruz, </w:t>
      </w:r>
      <w:r w:rsidR="00457A06">
        <w:rPr>
          <w:rFonts w:ascii="Arial" w:hAnsi="Arial" w:cs="Arial"/>
          <w:sz w:val="20"/>
          <w:szCs w:val="20"/>
        </w:rPr>
        <w:t>8</w:t>
      </w:r>
      <w:r w:rsidRPr="00457A06">
        <w:rPr>
          <w:rFonts w:ascii="Arial" w:hAnsi="Arial" w:cs="Arial"/>
          <w:sz w:val="20"/>
          <w:szCs w:val="20"/>
        </w:rPr>
        <w:t xml:space="preserve"> </w:t>
      </w:r>
      <w:r w:rsidR="00457A06">
        <w:rPr>
          <w:rFonts w:ascii="Arial" w:hAnsi="Arial" w:cs="Arial"/>
          <w:sz w:val="20"/>
          <w:szCs w:val="20"/>
        </w:rPr>
        <w:t xml:space="preserve">- </w:t>
      </w:r>
      <w:r w:rsidR="00457A06" w:rsidRPr="00457A06">
        <w:rPr>
          <w:rFonts w:ascii="Arial" w:hAnsi="Arial" w:cs="Arial"/>
          <w:sz w:val="20"/>
          <w:szCs w:val="20"/>
        </w:rPr>
        <w:t xml:space="preserve">clinical </w:t>
      </w:r>
      <w:r w:rsidR="00457A06">
        <w:rPr>
          <w:rFonts w:ascii="Arial" w:hAnsi="Arial" w:cs="Arial"/>
          <w:sz w:val="20"/>
          <w:szCs w:val="20"/>
        </w:rPr>
        <w:t>Bet</w:t>
      </w:r>
      <w:r w:rsidRPr="00457A06">
        <w:rPr>
          <w:rFonts w:ascii="Arial" w:hAnsi="Arial" w:cs="Arial"/>
          <w:sz w:val="20"/>
          <w:szCs w:val="20"/>
        </w:rPr>
        <w:t xml:space="preserve"> and </w:t>
      </w:r>
      <w:r w:rsidR="00457A06">
        <w:rPr>
          <w:rFonts w:ascii="Arial" w:hAnsi="Arial" w:cs="Arial"/>
          <w:sz w:val="20"/>
          <w:szCs w:val="20"/>
        </w:rPr>
        <w:t>C</w:t>
      </w:r>
      <w:r w:rsidR="00457A06">
        <w:rPr>
          <w:rFonts w:ascii="Arial" w:hAnsi="Arial" w:cs="Arial"/>
          <w:sz w:val="20"/>
          <w:szCs w:val="20"/>
          <w:vertAlign w:val="subscript"/>
        </w:rPr>
        <w:t xml:space="preserve">c </w:t>
      </w:r>
      <w:r w:rsidR="00457A06">
        <w:rPr>
          <w:rFonts w:ascii="Arial" w:hAnsi="Arial" w:cs="Arial"/>
          <w:sz w:val="20"/>
          <w:szCs w:val="20"/>
        </w:rPr>
        <w:t>-</w:t>
      </w:r>
      <w:r w:rsidRPr="00457A06">
        <w:rPr>
          <w:rFonts w:ascii="Arial" w:hAnsi="Arial" w:cs="Arial"/>
          <w:sz w:val="20"/>
          <w:szCs w:val="20"/>
        </w:rPr>
        <w:t xml:space="preserve"> </w:t>
      </w:r>
      <w:r w:rsidR="00457A06" w:rsidRPr="00457A06">
        <w:rPr>
          <w:rFonts w:ascii="Arial" w:hAnsi="Arial" w:cs="Arial"/>
          <w:sz w:val="20"/>
          <w:szCs w:val="20"/>
        </w:rPr>
        <w:t>clin</w:t>
      </w:r>
      <w:r w:rsidR="00457A06">
        <w:rPr>
          <w:rFonts w:ascii="Arial" w:hAnsi="Arial" w:cs="Arial"/>
          <w:sz w:val="20"/>
          <w:szCs w:val="20"/>
        </w:rPr>
        <w:t>i</w:t>
      </w:r>
      <w:r w:rsidR="00457A06" w:rsidRPr="00457A06">
        <w:rPr>
          <w:rFonts w:ascii="Arial" w:hAnsi="Arial" w:cs="Arial"/>
          <w:sz w:val="20"/>
          <w:szCs w:val="20"/>
        </w:rPr>
        <w:t xml:space="preserve">cal </w:t>
      </w:r>
      <w:r w:rsidR="0003452D">
        <w:rPr>
          <w:rFonts w:ascii="Arial" w:hAnsi="Arial" w:cs="Arial"/>
          <w:sz w:val="20"/>
          <w:szCs w:val="20"/>
        </w:rPr>
        <w:t>control</w:t>
      </w:r>
      <w:r w:rsidR="005D6E7F">
        <w:rPr>
          <w:rFonts w:ascii="Arial" w:hAnsi="Arial" w:cs="Arial"/>
          <w:sz w:val="20"/>
          <w:szCs w:val="20"/>
        </w:rPr>
        <w:t>.</w:t>
      </w:r>
    </w:p>
    <w:p w14:paraId="2BD9B77F" w14:textId="39EDCB2F" w:rsidR="005F3E27" w:rsidRDefault="005F3E27" w:rsidP="00457180">
      <w:pPr>
        <w:spacing w:line="240" w:lineRule="auto"/>
        <w:jc w:val="both"/>
        <w:rPr>
          <w:rFonts w:ascii="Arial" w:hAnsi="Arial" w:cs="Arial"/>
        </w:rPr>
      </w:pPr>
      <w:r>
        <w:rPr>
          <w:noProof/>
        </w:rPr>
        <w:drawing>
          <wp:anchor distT="0" distB="0" distL="114300" distR="114300" simplePos="0" relativeHeight="251657216" behindDoc="0" locked="0" layoutInCell="1" allowOverlap="1" wp14:anchorId="7298AF13" wp14:editId="33774D97">
            <wp:simplePos x="0" y="0"/>
            <wp:positionH relativeFrom="column">
              <wp:posOffset>0</wp:posOffset>
            </wp:positionH>
            <wp:positionV relativeFrom="paragraph">
              <wp:posOffset>0</wp:posOffset>
            </wp:positionV>
            <wp:extent cx="3713255" cy="1705660"/>
            <wp:effectExtent l="0" t="0" r="1905" b="8890"/>
            <wp:wrapTopAndBottom/>
            <wp:docPr id="523325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25893" name=""/>
                    <pic:cNvPicPr/>
                  </pic:nvPicPr>
                  <pic:blipFill rotWithShape="1">
                    <a:blip r:embed="rId11" cstate="print">
                      <a:extLst>
                        <a:ext uri="{28A0092B-C50C-407E-A947-70E740481C1C}">
                          <a14:useLocalDpi xmlns:a14="http://schemas.microsoft.com/office/drawing/2010/main" val="0"/>
                        </a:ext>
                      </a:extLst>
                    </a:blip>
                    <a:srcRect l="14311" t="31029" r="23209" b="17948"/>
                    <a:stretch/>
                  </pic:blipFill>
                  <pic:spPr bwMode="auto">
                    <a:xfrm>
                      <a:off x="0" y="0"/>
                      <a:ext cx="3713255" cy="1705660"/>
                    </a:xfrm>
                    <a:prstGeom prst="rect">
                      <a:avLst/>
                    </a:prstGeom>
                    <a:ln>
                      <a:noFill/>
                    </a:ln>
                    <a:extLst>
                      <a:ext uri="{53640926-AAD7-44D8-BBD7-CCE9431645EC}">
                        <a14:shadowObscured xmlns:a14="http://schemas.microsoft.com/office/drawing/2010/main"/>
                      </a:ext>
                    </a:extLst>
                  </pic:spPr>
                </pic:pic>
              </a:graphicData>
            </a:graphic>
          </wp:anchor>
        </w:drawing>
      </w:r>
    </w:p>
    <w:p w14:paraId="1B034111" w14:textId="4503011E" w:rsidR="005D6E7F" w:rsidRPr="005D6E7F" w:rsidRDefault="002459DB" w:rsidP="005D6E7F">
      <w:pPr>
        <w:spacing w:line="240" w:lineRule="auto"/>
        <w:jc w:val="both"/>
        <w:rPr>
          <w:rFonts w:ascii="Arial" w:hAnsi="Arial" w:cs="Arial"/>
          <w:sz w:val="20"/>
          <w:szCs w:val="20"/>
        </w:rPr>
      </w:pPr>
      <w:r w:rsidRPr="0003452D">
        <w:rPr>
          <w:rFonts w:ascii="Arial" w:hAnsi="Arial" w:cs="Arial"/>
          <w:b/>
          <w:bCs/>
          <w:sz w:val="20"/>
          <w:szCs w:val="20"/>
        </w:rPr>
        <w:t>Figure</w:t>
      </w:r>
      <w:r w:rsidRPr="005D6E7F">
        <w:rPr>
          <w:rFonts w:ascii="Arial" w:hAnsi="Arial" w:cs="Arial"/>
          <w:b/>
          <w:bCs/>
          <w:sz w:val="20"/>
          <w:szCs w:val="20"/>
        </w:rPr>
        <w:t xml:space="preserve"> </w:t>
      </w:r>
      <w:r w:rsidR="00695E5A">
        <w:rPr>
          <w:rFonts w:ascii="Arial" w:hAnsi="Arial" w:cs="Arial"/>
          <w:b/>
          <w:bCs/>
          <w:sz w:val="20"/>
          <w:szCs w:val="20"/>
        </w:rPr>
        <w:t>3</w:t>
      </w:r>
      <w:r w:rsidR="005D6E7F" w:rsidRPr="005D6E7F">
        <w:rPr>
          <w:rFonts w:ascii="Arial" w:hAnsi="Arial" w:cs="Arial"/>
          <w:b/>
          <w:bCs/>
          <w:sz w:val="20"/>
          <w:szCs w:val="20"/>
        </w:rPr>
        <w:t>.</w:t>
      </w:r>
      <w:r w:rsidRPr="005D6E7F">
        <w:rPr>
          <w:rFonts w:ascii="Arial" w:hAnsi="Arial" w:cs="Arial"/>
          <w:b/>
          <w:bCs/>
          <w:sz w:val="20"/>
          <w:szCs w:val="20"/>
        </w:rPr>
        <w:t xml:space="preserve"> Amplification products of </w:t>
      </w:r>
      <w:r w:rsidRPr="005D6E7F">
        <w:rPr>
          <w:rFonts w:ascii="Arial" w:hAnsi="Arial" w:cs="Arial"/>
          <w:b/>
          <w:bCs/>
          <w:i/>
          <w:sz w:val="20"/>
          <w:szCs w:val="20"/>
        </w:rPr>
        <w:t>blaTEM</w:t>
      </w:r>
      <w:r w:rsidRPr="005D6E7F">
        <w:rPr>
          <w:rFonts w:ascii="Arial" w:hAnsi="Arial" w:cs="Arial"/>
          <w:b/>
          <w:bCs/>
          <w:sz w:val="20"/>
          <w:szCs w:val="20"/>
        </w:rPr>
        <w:t xml:space="preserve">-1 gene of </w:t>
      </w:r>
      <w:r w:rsidRPr="005D6E7F">
        <w:rPr>
          <w:rFonts w:ascii="Arial" w:hAnsi="Arial" w:cs="Arial"/>
          <w:b/>
          <w:bCs/>
          <w:i/>
          <w:sz w:val="20"/>
          <w:szCs w:val="20"/>
        </w:rPr>
        <w:t>K. pneumoniae</w:t>
      </w:r>
      <w:r w:rsidRPr="005D6E7F">
        <w:rPr>
          <w:rFonts w:ascii="Arial" w:hAnsi="Arial" w:cs="Arial"/>
          <w:sz w:val="20"/>
          <w:szCs w:val="20"/>
        </w:rPr>
        <w:t xml:space="preserve">. </w:t>
      </w:r>
      <w:r w:rsidR="005D6E7F">
        <w:rPr>
          <w:rFonts w:ascii="Arial" w:hAnsi="Arial" w:cs="Arial"/>
          <w:sz w:val="20"/>
          <w:szCs w:val="20"/>
        </w:rPr>
        <w:t>M</w:t>
      </w:r>
      <w:r w:rsidRPr="005D6E7F">
        <w:rPr>
          <w:rFonts w:ascii="Arial" w:hAnsi="Arial" w:cs="Arial"/>
          <w:sz w:val="20"/>
          <w:szCs w:val="20"/>
        </w:rPr>
        <w:t xml:space="preserve"> is </w:t>
      </w:r>
      <w:r w:rsidR="005D6E7F">
        <w:rPr>
          <w:rFonts w:ascii="Arial" w:hAnsi="Arial" w:cs="Arial"/>
          <w:sz w:val="20"/>
          <w:szCs w:val="20"/>
        </w:rPr>
        <w:t xml:space="preserve">a </w:t>
      </w:r>
      <w:r w:rsidRPr="005D6E7F">
        <w:rPr>
          <w:rFonts w:ascii="Arial" w:hAnsi="Arial" w:cs="Arial"/>
          <w:sz w:val="20"/>
          <w:szCs w:val="20"/>
        </w:rPr>
        <w:t xml:space="preserve">100-1517 bp DNA ladder (molecular marker). </w:t>
      </w:r>
      <w:r w:rsidR="005D6E7F" w:rsidRPr="005D6E7F">
        <w:rPr>
          <w:rFonts w:ascii="Arial" w:hAnsi="Arial" w:cs="Arial"/>
          <w:sz w:val="20"/>
          <w:szCs w:val="20"/>
        </w:rPr>
        <w:t>Keys: 1 - ATCC Gab, 2 - ATCC Gob, 3 - ATCC Ruz, 4 - ATCC Bet, C</w:t>
      </w:r>
      <w:r w:rsidR="005D6E7F" w:rsidRPr="005D6E7F">
        <w:rPr>
          <w:rFonts w:ascii="Arial" w:hAnsi="Arial" w:cs="Arial"/>
          <w:sz w:val="20"/>
          <w:szCs w:val="20"/>
          <w:vertAlign w:val="subscript"/>
        </w:rPr>
        <w:t>L</w:t>
      </w:r>
      <w:r w:rsidR="005D6E7F" w:rsidRPr="005D6E7F">
        <w:rPr>
          <w:rFonts w:ascii="Arial" w:hAnsi="Arial" w:cs="Arial"/>
          <w:sz w:val="20"/>
          <w:szCs w:val="20"/>
        </w:rPr>
        <w:t xml:space="preserve"> - ATCC control, 5 - clinical Gab, 6 clinical Gob, 7 - clinical Ruz, 8 - clinical Bet and C</w:t>
      </w:r>
      <w:r w:rsidR="005D6E7F" w:rsidRPr="005D6E7F">
        <w:rPr>
          <w:rFonts w:ascii="Arial" w:hAnsi="Arial" w:cs="Arial"/>
          <w:sz w:val="20"/>
          <w:szCs w:val="20"/>
          <w:vertAlign w:val="subscript"/>
        </w:rPr>
        <w:t xml:space="preserve">c </w:t>
      </w:r>
      <w:r w:rsidR="005D6E7F" w:rsidRPr="005D6E7F">
        <w:rPr>
          <w:rFonts w:ascii="Arial" w:hAnsi="Arial" w:cs="Arial"/>
          <w:sz w:val="20"/>
          <w:szCs w:val="20"/>
        </w:rPr>
        <w:t xml:space="preserve">- clinical </w:t>
      </w:r>
      <w:r w:rsidR="0003452D">
        <w:rPr>
          <w:rFonts w:ascii="Arial" w:hAnsi="Arial" w:cs="Arial"/>
          <w:sz w:val="20"/>
          <w:szCs w:val="20"/>
        </w:rPr>
        <w:t>control.</w:t>
      </w:r>
    </w:p>
    <w:p w14:paraId="78CCB1CE" w14:textId="463331E6" w:rsidR="00613166" w:rsidRPr="007F68C7" w:rsidRDefault="00613166" w:rsidP="00457180">
      <w:pPr>
        <w:spacing w:line="240" w:lineRule="auto"/>
        <w:jc w:val="both"/>
        <w:rPr>
          <w:rFonts w:ascii="Arial" w:hAnsi="Arial" w:cs="Arial"/>
          <w:vertAlign w:val="subscript"/>
        </w:rPr>
      </w:pPr>
    </w:p>
    <w:p w14:paraId="5D9C243C" w14:textId="77777777" w:rsidR="005D6E7F" w:rsidRDefault="0039033E" w:rsidP="005D6E7F">
      <w:pPr>
        <w:spacing w:after="0" w:line="240" w:lineRule="auto"/>
        <w:rPr>
          <w:rFonts w:ascii="Arial" w:hAnsi="Arial" w:cs="Arial"/>
        </w:rPr>
      </w:pPr>
      <w:r>
        <w:rPr>
          <w:noProof/>
        </w:rPr>
        <w:drawing>
          <wp:anchor distT="0" distB="0" distL="114300" distR="114300" simplePos="0" relativeHeight="251655168" behindDoc="0" locked="0" layoutInCell="1" allowOverlap="1" wp14:anchorId="49350905" wp14:editId="159C97C6">
            <wp:simplePos x="0" y="0"/>
            <wp:positionH relativeFrom="column">
              <wp:posOffset>1061883</wp:posOffset>
            </wp:positionH>
            <wp:positionV relativeFrom="paragraph">
              <wp:posOffset>106885</wp:posOffset>
            </wp:positionV>
            <wp:extent cx="3367466" cy="1804171"/>
            <wp:effectExtent l="0" t="0" r="4445" b="5715"/>
            <wp:wrapTopAndBottom/>
            <wp:docPr id="1729962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62061" name=""/>
                    <pic:cNvPicPr/>
                  </pic:nvPicPr>
                  <pic:blipFill rotWithShape="1">
                    <a:blip r:embed="rId12" cstate="print">
                      <a:extLst>
                        <a:ext uri="{28A0092B-C50C-407E-A947-70E740481C1C}">
                          <a14:useLocalDpi xmlns:a14="http://schemas.microsoft.com/office/drawing/2010/main" val="0"/>
                        </a:ext>
                      </a:extLst>
                    </a:blip>
                    <a:srcRect l="26634" t="32645" r="16708" b="13390"/>
                    <a:stretch/>
                  </pic:blipFill>
                  <pic:spPr bwMode="auto">
                    <a:xfrm>
                      <a:off x="0" y="0"/>
                      <a:ext cx="3367466" cy="1804171"/>
                    </a:xfrm>
                    <a:prstGeom prst="rect">
                      <a:avLst/>
                    </a:prstGeom>
                    <a:ln>
                      <a:noFill/>
                    </a:ln>
                    <a:extLst>
                      <a:ext uri="{53640926-AAD7-44D8-BBD7-CCE9431645EC}">
                        <a14:shadowObscured xmlns:a14="http://schemas.microsoft.com/office/drawing/2010/main"/>
                      </a:ext>
                    </a:extLst>
                  </pic:spPr>
                </pic:pic>
              </a:graphicData>
            </a:graphic>
          </wp:anchor>
        </w:drawing>
      </w:r>
    </w:p>
    <w:p w14:paraId="49051D18" w14:textId="758F2BFC" w:rsidR="0003452D" w:rsidRPr="005D6E7F" w:rsidRDefault="002459DB" w:rsidP="0003452D">
      <w:pPr>
        <w:spacing w:after="0" w:line="240" w:lineRule="auto"/>
        <w:jc w:val="both"/>
        <w:rPr>
          <w:rFonts w:ascii="Arial" w:hAnsi="Arial" w:cs="Arial"/>
          <w:sz w:val="20"/>
          <w:szCs w:val="20"/>
        </w:rPr>
      </w:pPr>
      <w:r w:rsidRPr="0003452D">
        <w:rPr>
          <w:rFonts w:ascii="Arial" w:hAnsi="Arial" w:cs="Arial"/>
          <w:b/>
          <w:bCs/>
          <w:sz w:val="20"/>
          <w:szCs w:val="20"/>
        </w:rPr>
        <w:lastRenderedPageBreak/>
        <w:t xml:space="preserve">Figure </w:t>
      </w:r>
      <w:r w:rsidR="00695E5A">
        <w:rPr>
          <w:rFonts w:ascii="Arial" w:hAnsi="Arial" w:cs="Arial"/>
          <w:b/>
          <w:bCs/>
          <w:sz w:val="20"/>
          <w:szCs w:val="20"/>
        </w:rPr>
        <w:t>4</w:t>
      </w:r>
      <w:r w:rsidR="005D6E7F" w:rsidRPr="0003452D">
        <w:rPr>
          <w:rFonts w:ascii="Arial" w:hAnsi="Arial" w:cs="Arial"/>
          <w:b/>
          <w:bCs/>
          <w:sz w:val="20"/>
          <w:szCs w:val="20"/>
        </w:rPr>
        <w:t>.</w:t>
      </w:r>
      <w:r w:rsidRPr="0003452D">
        <w:rPr>
          <w:rFonts w:ascii="Arial" w:hAnsi="Arial" w:cs="Arial"/>
          <w:b/>
          <w:bCs/>
          <w:sz w:val="20"/>
          <w:szCs w:val="20"/>
        </w:rPr>
        <w:t xml:space="preserve"> Amplification of plasmid </w:t>
      </w:r>
      <w:r w:rsidRPr="0003452D">
        <w:rPr>
          <w:rFonts w:ascii="Arial" w:hAnsi="Arial" w:cs="Arial"/>
          <w:b/>
          <w:bCs/>
          <w:i/>
          <w:sz w:val="20"/>
          <w:szCs w:val="20"/>
        </w:rPr>
        <w:t>blaTEM</w:t>
      </w:r>
      <w:r w:rsidRPr="0003452D">
        <w:rPr>
          <w:rFonts w:ascii="Arial" w:hAnsi="Arial" w:cs="Arial"/>
          <w:b/>
          <w:bCs/>
          <w:sz w:val="20"/>
          <w:szCs w:val="20"/>
        </w:rPr>
        <w:t xml:space="preserve">-1 and </w:t>
      </w:r>
      <w:proofErr w:type="spellStart"/>
      <w:r w:rsidRPr="0003452D">
        <w:rPr>
          <w:rFonts w:ascii="Arial" w:hAnsi="Arial" w:cs="Arial"/>
          <w:b/>
          <w:bCs/>
          <w:i/>
          <w:sz w:val="20"/>
          <w:szCs w:val="20"/>
        </w:rPr>
        <w:t>blaSHV</w:t>
      </w:r>
      <w:proofErr w:type="spellEnd"/>
      <w:r w:rsidRPr="0003452D">
        <w:rPr>
          <w:rFonts w:ascii="Arial" w:hAnsi="Arial" w:cs="Arial"/>
          <w:b/>
          <w:bCs/>
          <w:sz w:val="20"/>
          <w:szCs w:val="20"/>
        </w:rPr>
        <w:t xml:space="preserve"> genes in clinical </w:t>
      </w:r>
      <w:r w:rsidRPr="0003452D">
        <w:rPr>
          <w:rFonts w:ascii="Arial" w:hAnsi="Arial" w:cs="Arial"/>
          <w:b/>
          <w:bCs/>
          <w:i/>
          <w:sz w:val="20"/>
          <w:szCs w:val="20"/>
        </w:rPr>
        <w:t>K. pneumoniae</w:t>
      </w:r>
      <w:r w:rsidRPr="0003452D">
        <w:rPr>
          <w:rFonts w:ascii="Arial" w:hAnsi="Arial" w:cs="Arial"/>
          <w:sz w:val="20"/>
          <w:szCs w:val="20"/>
        </w:rPr>
        <w:t>. L is 100-1517 bp DNA ladder (molecular marker). Keys:</w:t>
      </w:r>
      <w:r w:rsidR="0003452D">
        <w:rPr>
          <w:rFonts w:ascii="Arial" w:hAnsi="Arial" w:cs="Arial"/>
          <w:sz w:val="20"/>
          <w:szCs w:val="20"/>
        </w:rPr>
        <w:t xml:space="preserve"> 1</w:t>
      </w:r>
      <w:r w:rsidR="0003452D" w:rsidRPr="005D6E7F">
        <w:rPr>
          <w:rFonts w:ascii="Arial" w:hAnsi="Arial" w:cs="Arial"/>
          <w:sz w:val="20"/>
          <w:szCs w:val="20"/>
        </w:rPr>
        <w:t xml:space="preserve"> - clinical Gab, </w:t>
      </w:r>
      <w:r w:rsidR="0003452D">
        <w:rPr>
          <w:rFonts w:ascii="Arial" w:hAnsi="Arial" w:cs="Arial"/>
          <w:sz w:val="20"/>
          <w:szCs w:val="20"/>
        </w:rPr>
        <w:t>2</w:t>
      </w:r>
      <w:r w:rsidR="0003452D" w:rsidRPr="005D6E7F">
        <w:rPr>
          <w:rFonts w:ascii="Arial" w:hAnsi="Arial" w:cs="Arial"/>
          <w:sz w:val="20"/>
          <w:szCs w:val="20"/>
        </w:rPr>
        <w:t xml:space="preserve"> clinical Gob, </w:t>
      </w:r>
      <w:r w:rsidR="0003452D">
        <w:rPr>
          <w:rFonts w:ascii="Arial" w:hAnsi="Arial" w:cs="Arial"/>
          <w:sz w:val="20"/>
          <w:szCs w:val="20"/>
        </w:rPr>
        <w:t>3</w:t>
      </w:r>
      <w:r w:rsidR="0003452D" w:rsidRPr="005D6E7F">
        <w:rPr>
          <w:rFonts w:ascii="Arial" w:hAnsi="Arial" w:cs="Arial"/>
          <w:sz w:val="20"/>
          <w:szCs w:val="20"/>
        </w:rPr>
        <w:t xml:space="preserve"> - clinical Ruz, </w:t>
      </w:r>
      <w:r w:rsidR="0003452D">
        <w:rPr>
          <w:rFonts w:ascii="Arial" w:hAnsi="Arial" w:cs="Arial"/>
          <w:sz w:val="20"/>
          <w:szCs w:val="20"/>
        </w:rPr>
        <w:t>4</w:t>
      </w:r>
      <w:r w:rsidR="0003452D" w:rsidRPr="005D6E7F">
        <w:rPr>
          <w:rFonts w:ascii="Arial" w:hAnsi="Arial" w:cs="Arial"/>
          <w:sz w:val="20"/>
          <w:szCs w:val="20"/>
        </w:rPr>
        <w:t xml:space="preserve"> - clinical Bet and C</w:t>
      </w:r>
      <w:r w:rsidR="0003452D" w:rsidRPr="005D6E7F">
        <w:rPr>
          <w:rFonts w:ascii="Arial" w:hAnsi="Arial" w:cs="Arial"/>
          <w:sz w:val="20"/>
          <w:szCs w:val="20"/>
          <w:vertAlign w:val="subscript"/>
        </w:rPr>
        <w:t xml:space="preserve">c </w:t>
      </w:r>
      <w:r w:rsidR="0003452D" w:rsidRPr="005D6E7F">
        <w:rPr>
          <w:rFonts w:ascii="Arial" w:hAnsi="Arial" w:cs="Arial"/>
          <w:sz w:val="20"/>
          <w:szCs w:val="20"/>
        </w:rPr>
        <w:t xml:space="preserve">- clinical </w:t>
      </w:r>
      <w:r w:rsidR="0003452D">
        <w:rPr>
          <w:rFonts w:ascii="Arial" w:hAnsi="Arial" w:cs="Arial"/>
          <w:sz w:val="20"/>
          <w:szCs w:val="20"/>
        </w:rPr>
        <w:t xml:space="preserve">control, </w:t>
      </w:r>
      <w:r w:rsidR="007514F7">
        <w:rPr>
          <w:rFonts w:ascii="Arial" w:hAnsi="Arial" w:cs="Arial"/>
          <w:sz w:val="20"/>
          <w:szCs w:val="20"/>
        </w:rPr>
        <w:t>5</w:t>
      </w:r>
      <w:r w:rsidR="0003452D" w:rsidRPr="005D6E7F">
        <w:rPr>
          <w:rFonts w:ascii="Arial" w:hAnsi="Arial" w:cs="Arial"/>
          <w:sz w:val="20"/>
          <w:szCs w:val="20"/>
        </w:rPr>
        <w:t xml:space="preserve"> - clinical Gab, </w:t>
      </w:r>
      <w:r w:rsidR="007514F7">
        <w:rPr>
          <w:rFonts w:ascii="Arial" w:hAnsi="Arial" w:cs="Arial"/>
          <w:sz w:val="20"/>
          <w:szCs w:val="20"/>
        </w:rPr>
        <w:t>6</w:t>
      </w:r>
      <w:r w:rsidR="0003452D" w:rsidRPr="005D6E7F">
        <w:rPr>
          <w:rFonts w:ascii="Arial" w:hAnsi="Arial" w:cs="Arial"/>
          <w:sz w:val="20"/>
          <w:szCs w:val="20"/>
        </w:rPr>
        <w:t xml:space="preserve"> clinical Gob, </w:t>
      </w:r>
      <w:r w:rsidR="007514F7">
        <w:rPr>
          <w:rFonts w:ascii="Arial" w:hAnsi="Arial" w:cs="Arial"/>
          <w:sz w:val="20"/>
          <w:szCs w:val="20"/>
        </w:rPr>
        <w:t>7</w:t>
      </w:r>
      <w:r w:rsidR="0003452D" w:rsidRPr="005D6E7F">
        <w:rPr>
          <w:rFonts w:ascii="Arial" w:hAnsi="Arial" w:cs="Arial"/>
          <w:sz w:val="20"/>
          <w:szCs w:val="20"/>
        </w:rPr>
        <w:t xml:space="preserve"> - clinical Ruz, </w:t>
      </w:r>
      <w:r w:rsidR="007514F7">
        <w:rPr>
          <w:rFonts w:ascii="Arial" w:hAnsi="Arial" w:cs="Arial"/>
          <w:sz w:val="20"/>
          <w:szCs w:val="20"/>
        </w:rPr>
        <w:t>7</w:t>
      </w:r>
      <w:r w:rsidR="0003452D" w:rsidRPr="005D6E7F">
        <w:rPr>
          <w:rFonts w:ascii="Arial" w:hAnsi="Arial" w:cs="Arial"/>
          <w:sz w:val="20"/>
          <w:szCs w:val="20"/>
        </w:rPr>
        <w:t xml:space="preserve"> - clinical Bet</w:t>
      </w:r>
      <w:r w:rsidR="007514F7">
        <w:rPr>
          <w:rFonts w:ascii="Arial" w:hAnsi="Arial" w:cs="Arial"/>
          <w:sz w:val="20"/>
          <w:szCs w:val="20"/>
        </w:rPr>
        <w:t>.</w:t>
      </w:r>
    </w:p>
    <w:p w14:paraId="39940B61" w14:textId="45CD3F79" w:rsidR="00613166" w:rsidRDefault="007514F7">
      <w:pPr>
        <w:pStyle w:val="Heading3"/>
        <w:spacing w:line="360" w:lineRule="auto"/>
        <w:rPr>
          <w:rFonts w:ascii="Arial" w:hAnsi="Arial" w:cs="Arial"/>
          <w:sz w:val="22"/>
        </w:rPr>
      </w:pPr>
      <w:bookmarkStart w:id="28" w:name="_Toc530499902"/>
      <w:bookmarkStart w:id="29" w:name="_Toc528903918"/>
      <w:bookmarkStart w:id="30" w:name="_Toc529173912"/>
      <w:bookmarkStart w:id="31" w:name="_Toc528911756"/>
      <w:r>
        <w:rPr>
          <w:rFonts w:ascii="Arial" w:hAnsi="Arial" w:cs="Arial"/>
          <w:sz w:val="22"/>
        </w:rPr>
        <w:t xml:space="preserve">3.2 Analyses of nucleotide sequence alignment </w:t>
      </w:r>
      <w:proofErr w:type="spellStart"/>
      <w:r>
        <w:rPr>
          <w:rFonts w:ascii="Arial" w:hAnsi="Arial" w:cs="Arial"/>
          <w:i/>
          <w:sz w:val="22"/>
        </w:rPr>
        <w:t>blaSHV</w:t>
      </w:r>
      <w:proofErr w:type="spellEnd"/>
      <w:r>
        <w:rPr>
          <w:rFonts w:ascii="Arial" w:hAnsi="Arial" w:cs="Arial"/>
          <w:sz w:val="22"/>
        </w:rPr>
        <w:t xml:space="preserve"> and </w:t>
      </w:r>
      <w:r>
        <w:rPr>
          <w:rFonts w:ascii="Arial" w:hAnsi="Arial" w:cs="Arial"/>
          <w:i/>
          <w:sz w:val="22"/>
        </w:rPr>
        <w:t>blaTEM</w:t>
      </w:r>
      <w:r>
        <w:rPr>
          <w:rFonts w:ascii="Arial" w:hAnsi="Arial" w:cs="Arial"/>
          <w:sz w:val="22"/>
        </w:rPr>
        <w:t>-1 Genes</w:t>
      </w:r>
      <w:bookmarkEnd w:id="28"/>
      <w:bookmarkEnd w:id="29"/>
      <w:bookmarkEnd w:id="30"/>
      <w:bookmarkEnd w:id="31"/>
    </w:p>
    <w:p w14:paraId="30CB645E" w14:textId="4B40009C" w:rsidR="005B5861" w:rsidRPr="005B5861" w:rsidRDefault="001931A5" w:rsidP="005B5861">
      <w:pPr>
        <w:jc w:val="both"/>
        <w:rPr>
          <w:rFonts w:ascii="Arial" w:hAnsi="Arial" w:cs="Arial"/>
          <w:lang w:val="en-GB"/>
        </w:rPr>
      </w:pPr>
      <w:r w:rsidRPr="00537A33">
        <w:rPr>
          <w:rFonts w:ascii="Arial" w:hAnsi="Arial" w:cs="Arial"/>
          <w:b/>
          <w:bCs/>
        </w:rPr>
        <w:t>Appendices 1 to 8</w:t>
      </w:r>
      <w:r>
        <w:rPr>
          <w:rFonts w:ascii="Arial" w:hAnsi="Arial" w:cs="Arial"/>
        </w:rPr>
        <w:t xml:space="preserve"> show the alignment of nucleotide sequences of </w:t>
      </w:r>
      <w:proofErr w:type="spellStart"/>
      <w:r>
        <w:rPr>
          <w:rFonts w:ascii="Arial" w:hAnsi="Arial" w:cs="Arial"/>
          <w:i/>
        </w:rPr>
        <w:t>blaSHV</w:t>
      </w:r>
      <w:proofErr w:type="spellEnd"/>
      <w:r>
        <w:rPr>
          <w:rFonts w:ascii="Arial" w:hAnsi="Arial" w:cs="Arial"/>
        </w:rPr>
        <w:t xml:space="preserve"> and </w:t>
      </w:r>
      <w:r>
        <w:rPr>
          <w:rFonts w:ascii="Arial" w:hAnsi="Arial" w:cs="Arial"/>
          <w:i/>
        </w:rPr>
        <w:t>blaTEM</w:t>
      </w:r>
      <w:r>
        <w:rPr>
          <w:rFonts w:ascii="Arial" w:hAnsi="Arial" w:cs="Arial"/>
        </w:rPr>
        <w:t xml:space="preserve">-1 genes in </w:t>
      </w:r>
      <w:r>
        <w:rPr>
          <w:rFonts w:ascii="Arial" w:hAnsi="Arial" w:cs="Arial"/>
          <w:i/>
        </w:rPr>
        <w:t>K. pneumoniae</w:t>
      </w:r>
      <w:r>
        <w:rPr>
          <w:rFonts w:ascii="Arial" w:hAnsi="Arial" w:cs="Arial"/>
        </w:rPr>
        <w:t xml:space="preserve"> with genes closely related to the beta</w:t>
      </w:r>
      <w:r w:rsidR="00FB33B4">
        <w:rPr>
          <w:rFonts w:ascii="Arial" w:hAnsi="Arial" w:cs="Arial"/>
        </w:rPr>
        <w:t>-</w:t>
      </w:r>
      <w:r>
        <w:rPr>
          <w:rFonts w:ascii="Arial" w:hAnsi="Arial" w:cs="Arial"/>
        </w:rPr>
        <w:t xml:space="preserve">lactamase genes. </w:t>
      </w:r>
      <w:r w:rsidR="005B5861" w:rsidRPr="005B5861">
        <w:rPr>
          <w:rFonts w:ascii="Arial" w:hAnsi="Arial" w:cs="Arial"/>
          <w:lang w:val="en-GB"/>
        </w:rPr>
        <w:t xml:space="preserve">Generally, most sequenced genes had nucleotide substitutions in the beta-lactamase genes. These varied from single nucleotide substitution (also known as single nucleotide polymorphism [SNP]) to several length nucleotide substitutions. The resistance genes were compared to seven closely related genes. Dots represent nucleotides conserved in all gene sequences while dashes show gaps that have been inserted to generate optimal sequence alignment. Summarized in </w:t>
      </w:r>
      <w:r w:rsidR="005B5861" w:rsidRPr="005B5861">
        <w:rPr>
          <w:rFonts w:ascii="Arial" w:hAnsi="Arial" w:cs="Arial"/>
          <w:b/>
          <w:bCs/>
          <w:lang w:val="en-GB"/>
        </w:rPr>
        <w:t xml:space="preserve">Table </w:t>
      </w:r>
      <w:r w:rsidR="00AB737D">
        <w:rPr>
          <w:rFonts w:ascii="Arial" w:hAnsi="Arial" w:cs="Arial"/>
          <w:b/>
          <w:bCs/>
          <w:lang w:val="en-GB"/>
        </w:rPr>
        <w:t>2</w:t>
      </w:r>
      <w:r w:rsidR="005B5861" w:rsidRPr="005B5861">
        <w:rPr>
          <w:rFonts w:ascii="Arial" w:hAnsi="Arial" w:cs="Arial"/>
          <w:lang w:val="en-GB"/>
        </w:rPr>
        <w:t xml:space="preserve"> are the number and types of mutations observed in the beta-lactamase gene in </w:t>
      </w:r>
      <w:r w:rsidR="005B5861" w:rsidRPr="005B5861">
        <w:rPr>
          <w:rFonts w:ascii="Arial" w:hAnsi="Arial" w:cs="Arial"/>
          <w:i/>
          <w:iCs/>
          <w:lang w:val="en-GB"/>
        </w:rPr>
        <w:t>K. pneumoniae</w:t>
      </w:r>
      <w:r w:rsidR="005B5861" w:rsidRPr="005B5861">
        <w:rPr>
          <w:rFonts w:ascii="Arial" w:hAnsi="Arial" w:cs="Arial"/>
          <w:lang w:val="en-GB"/>
        </w:rPr>
        <w:t xml:space="preserve"> clinical and laboratory strains exposed to different herbal medicines. The highest number of mutations were noted in the GOB condition (11%) in the </w:t>
      </w:r>
      <w:proofErr w:type="spellStart"/>
      <w:r w:rsidR="005B5861" w:rsidRPr="005B5861">
        <w:rPr>
          <w:rFonts w:ascii="Arial" w:hAnsi="Arial" w:cs="Arial"/>
          <w:i/>
          <w:iCs/>
          <w:lang w:val="en-GB"/>
        </w:rPr>
        <w:t>blaSHV</w:t>
      </w:r>
      <w:proofErr w:type="spellEnd"/>
      <w:r w:rsidR="005B5861" w:rsidRPr="005B5861">
        <w:rPr>
          <w:rFonts w:ascii="Arial" w:hAnsi="Arial" w:cs="Arial"/>
          <w:lang w:val="en-GB"/>
        </w:rPr>
        <w:t xml:space="preserve"> gene of the clinical isolate and laboratory </w:t>
      </w:r>
      <w:r w:rsidR="005B5861" w:rsidRPr="005B5861">
        <w:rPr>
          <w:rFonts w:ascii="Arial" w:hAnsi="Arial" w:cs="Arial"/>
          <w:i/>
          <w:iCs/>
          <w:lang w:val="en-GB"/>
        </w:rPr>
        <w:t>K. pneumoniae</w:t>
      </w:r>
      <w:r w:rsidR="005B5861" w:rsidRPr="005B5861">
        <w:rPr>
          <w:rFonts w:ascii="Arial" w:hAnsi="Arial" w:cs="Arial"/>
          <w:lang w:val="en-GB"/>
        </w:rPr>
        <w:t xml:space="preserve"> treated in </w:t>
      </w:r>
      <w:proofErr w:type="spellStart"/>
      <w:r w:rsidR="005B5861" w:rsidRPr="005B5861">
        <w:rPr>
          <w:rFonts w:ascii="Arial" w:hAnsi="Arial" w:cs="Arial"/>
          <w:lang w:val="en-GB"/>
        </w:rPr>
        <w:t>Ruzu</w:t>
      </w:r>
      <w:proofErr w:type="spellEnd"/>
      <w:r w:rsidR="005B5861" w:rsidRPr="005B5861">
        <w:rPr>
          <w:rFonts w:ascii="Arial" w:hAnsi="Arial" w:cs="Arial"/>
          <w:lang w:val="en-GB"/>
        </w:rPr>
        <w:t xml:space="preserve"> bitters </w:t>
      </w:r>
      <w:proofErr w:type="spellStart"/>
      <w:r w:rsidR="005B5861" w:rsidRPr="005B5861">
        <w:rPr>
          <w:rFonts w:ascii="Arial" w:hAnsi="Arial" w:cs="Arial"/>
          <w:i/>
          <w:iCs/>
          <w:lang w:val="en-GB"/>
        </w:rPr>
        <w:t>blaTEM</w:t>
      </w:r>
      <w:proofErr w:type="spellEnd"/>
      <w:r w:rsidR="005B5861" w:rsidRPr="005B5861">
        <w:rPr>
          <w:rFonts w:ascii="Arial" w:hAnsi="Arial" w:cs="Arial"/>
          <w:lang w:val="en-GB"/>
        </w:rPr>
        <w:t xml:space="preserve"> (10%). Both conditions caused frameshift and point mutations. The lowest mutations observed were noted in non-herbal medicine-treated conditions. </w:t>
      </w:r>
    </w:p>
    <w:p w14:paraId="1BCF9F9C" w14:textId="77777777" w:rsidR="005B5861" w:rsidRDefault="005B5861" w:rsidP="005B5861">
      <w:pPr>
        <w:spacing w:line="240" w:lineRule="auto"/>
        <w:jc w:val="both"/>
        <w:rPr>
          <w:rFonts w:ascii="Arial" w:hAnsi="Arial" w:cs="Arial"/>
          <w:b/>
          <w:bCs/>
          <w:sz w:val="20"/>
          <w:szCs w:val="20"/>
          <w:shd w:val="clear" w:color="auto" w:fill="FFFFFF"/>
        </w:rPr>
      </w:pPr>
    </w:p>
    <w:p w14:paraId="2330DFA0" w14:textId="520583E4" w:rsidR="001931A5" w:rsidRPr="001931A5" w:rsidRDefault="001931A5" w:rsidP="005B5861">
      <w:pPr>
        <w:spacing w:line="240" w:lineRule="auto"/>
        <w:jc w:val="both"/>
        <w:rPr>
          <w:rFonts w:ascii="Arial" w:hAnsi="Arial" w:cs="Arial"/>
          <w:b/>
          <w:bCs/>
          <w:sz w:val="20"/>
          <w:szCs w:val="20"/>
          <w:shd w:val="clear" w:color="auto" w:fill="FFFFFF"/>
        </w:rPr>
      </w:pPr>
      <w:r w:rsidRPr="001931A5">
        <w:rPr>
          <w:rFonts w:ascii="Arial" w:hAnsi="Arial" w:cs="Arial"/>
          <w:b/>
          <w:bCs/>
          <w:sz w:val="20"/>
          <w:szCs w:val="20"/>
          <w:shd w:val="clear" w:color="auto" w:fill="FFFFFF"/>
        </w:rPr>
        <w:t xml:space="preserve">Table </w:t>
      </w:r>
      <w:r w:rsidR="00AB737D">
        <w:rPr>
          <w:rFonts w:ascii="Arial" w:hAnsi="Arial" w:cs="Arial"/>
          <w:b/>
          <w:bCs/>
          <w:sz w:val="20"/>
          <w:szCs w:val="20"/>
          <w:shd w:val="clear" w:color="auto" w:fill="FFFFFF"/>
        </w:rPr>
        <w:t>2</w:t>
      </w:r>
      <w:r w:rsidRPr="001931A5">
        <w:rPr>
          <w:rFonts w:ascii="Arial" w:hAnsi="Arial" w:cs="Arial"/>
          <w:b/>
          <w:bCs/>
          <w:sz w:val="20"/>
          <w:szCs w:val="20"/>
          <w:shd w:val="clear" w:color="auto" w:fill="FFFFFF"/>
        </w:rPr>
        <w:t xml:space="preserve">. </w:t>
      </w:r>
      <w:r w:rsidR="00FE3C80">
        <w:rPr>
          <w:rFonts w:ascii="Arial" w:hAnsi="Arial" w:cs="Arial"/>
          <w:b/>
          <w:bCs/>
          <w:sz w:val="20"/>
          <w:szCs w:val="20"/>
          <w:shd w:val="clear" w:color="auto" w:fill="FFFFFF"/>
        </w:rPr>
        <w:t>Number and types of</w:t>
      </w:r>
      <w:r w:rsidRPr="001931A5">
        <w:rPr>
          <w:rFonts w:ascii="Arial" w:hAnsi="Arial" w:cs="Arial"/>
          <w:b/>
          <w:bCs/>
          <w:sz w:val="20"/>
          <w:szCs w:val="20"/>
          <w:shd w:val="clear" w:color="auto" w:fill="FFFFFF"/>
        </w:rPr>
        <w:t xml:space="preserve"> mutations </w:t>
      </w:r>
      <w:r w:rsidR="00FE3C80">
        <w:rPr>
          <w:rFonts w:ascii="Arial" w:hAnsi="Arial" w:cs="Arial"/>
          <w:b/>
          <w:bCs/>
          <w:sz w:val="20"/>
          <w:szCs w:val="20"/>
          <w:shd w:val="clear" w:color="auto" w:fill="FFFFFF"/>
        </w:rPr>
        <w:t>beta-lactamase</w:t>
      </w:r>
      <w:r w:rsidRPr="001931A5">
        <w:rPr>
          <w:rFonts w:ascii="Arial" w:hAnsi="Arial" w:cs="Arial"/>
          <w:b/>
          <w:bCs/>
          <w:sz w:val="20"/>
          <w:szCs w:val="20"/>
          <w:shd w:val="clear" w:color="auto" w:fill="FFFFFF"/>
        </w:rPr>
        <w:t xml:space="preserve"> in genes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843"/>
        <w:gridCol w:w="2693"/>
        <w:gridCol w:w="1984"/>
      </w:tblGrid>
      <w:tr w:rsidR="001931A5" w:rsidRPr="00FE3C80" w14:paraId="6D598D64" w14:textId="77777777" w:rsidTr="00AA4C6A">
        <w:tc>
          <w:tcPr>
            <w:tcW w:w="1951" w:type="dxa"/>
            <w:tcBorders>
              <w:bottom w:val="single" w:sz="4" w:space="0" w:color="auto"/>
            </w:tcBorders>
          </w:tcPr>
          <w:p w14:paraId="21CF122D" w14:textId="68E404CB" w:rsidR="001931A5" w:rsidRPr="00FE3C80" w:rsidRDefault="001931A5" w:rsidP="001931A5">
            <w:pPr>
              <w:spacing w:after="0" w:line="240" w:lineRule="auto"/>
              <w:rPr>
                <w:rFonts w:ascii="Arial" w:hAnsi="Arial" w:cs="Arial"/>
                <w:b/>
                <w:bCs/>
                <w:sz w:val="20"/>
                <w:szCs w:val="20"/>
                <w:shd w:val="clear" w:color="auto" w:fill="FFFFFF"/>
              </w:rPr>
            </w:pPr>
            <w:r w:rsidRPr="00FE3C80">
              <w:rPr>
                <w:rFonts w:ascii="Arial" w:hAnsi="Arial" w:cs="Arial"/>
                <w:b/>
                <w:bCs/>
                <w:sz w:val="20"/>
                <w:szCs w:val="20"/>
                <w:shd w:val="clear" w:color="auto" w:fill="FFFFFF"/>
              </w:rPr>
              <w:t>Isolate</w:t>
            </w:r>
          </w:p>
        </w:tc>
        <w:tc>
          <w:tcPr>
            <w:tcW w:w="1843" w:type="dxa"/>
            <w:tcBorders>
              <w:bottom w:val="single" w:sz="4" w:space="0" w:color="auto"/>
            </w:tcBorders>
          </w:tcPr>
          <w:p w14:paraId="1FF918E6" w14:textId="29CD7D16" w:rsidR="001931A5" w:rsidRPr="00FE3C80" w:rsidRDefault="001931A5" w:rsidP="001931A5">
            <w:pPr>
              <w:spacing w:after="0" w:line="240" w:lineRule="auto"/>
              <w:rPr>
                <w:rFonts w:ascii="Arial" w:hAnsi="Arial" w:cs="Arial"/>
                <w:b/>
                <w:bCs/>
                <w:sz w:val="20"/>
                <w:szCs w:val="20"/>
                <w:shd w:val="clear" w:color="auto" w:fill="FFFFFF"/>
              </w:rPr>
            </w:pPr>
            <w:r w:rsidRPr="00FE3C80">
              <w:rPr>
                <w:rFonts w:ascii="Arial" w:hAnsi="Arial" w:cs="Arial"/>
                <w:b/>
                <w:bCs/>
                <w:sz w:val="20"/>
                <w:szCs w:val="20"/>
                <w:shd w:val="clear" w:color="auto" w:fill="FFFFFF"/>
              </w:rPr>
              <w:t>Resistant genes</w:t>
            </w:r>
          </w:p>
        </w:tc>
        <w:tc>
          <w:tcPr>
            <w:tcW w:w="2693" w:type="dxa"/>
            <w:tcBorders>
              <w:bottom w:val="single" w:sz="4" w:space="0" w:color="auto"/>
            </w:tcBorders>
          </w:tcPr>
          <w:p w14:paraId="323CED26" w14:textId="51012C77" w:rsidR="001931A5" w:rsidRPr="00FE3C80" w:rsidRDefault="00FE3C80" w:rsidP="001931A5">
            <w:pPr>
              <w:spacing w:after="0" w:line="240" w:lineRule="auto"/>
              <w:rPr>
                <w:rFonts w:ascii="Arial" w:hAnsi="Arial" w:cs="Arial"/>
                <w:b/>
                <w:bCs/>
                <w:sz w:val="20"/>
                <w:szCs w:val="20"/>
                <w:shd w:val="clear" w:color="auto" w:fill="FFFFFF"/>
              </w:rPr>
            </w:pPr>
            <w:r>
              <w:rPr>
                <w:rFonts w:ascii="Arial" w:hAnsi="Arial" w:cs="Arial"/>
                <w:b/>
                <w:bCs/>
                <w:sz w:val="20"/>
                <w:szCs w:val="20"/>
                <w:shd w:val="clear" w:color="auto" w:fill="FFFFFF"/>
              </w:rPr>
              <w:t>M</w:t>
            </w:r>
            <w:r w:rsidR="001931A5" w:rsidRPr="00FE3C80">
              <w:rPr>
                <w:rFonts w:ascii="Arial" w:hAnsi="Arial" w:cs="Arial"/>
                <w:b/>
                <w:bCs/>
                <w:sz w:val="20"/>
                <w:szCs w:val="20"/>
                <w:shd w:val="clear" w:color="auto" w:fill="FFFFFF"/>
              </w:rPr>
              <w:t>utations</w:t>
            </w:r>
            <w:r>
              <w:rPr>
                <w:rFonts w:ascii="Arial" w:hAnsi="Arial" w:cs="Arial"/>
                <w:b/>
                <w:bCs/>
                <w:sz w:val="20"/>
                <w:szCs w:val="20"/>
                <w:shd w:val="clear" w:color="auto" w:fill="FFFFFF"/>
              </w:rPr>
              <w:t xml:space="preserve"> n (%)</w:t>
            </w:r>
          </w:p>
        </w:tc>
        <w:tc>
          <w:tcPr>
            <w:tcW w:w="1984" w:type="dxa"/>
            <w:tcBorders>
              <w:bottom w:val="single" w:sz="4" w:space="0" w:color="auto"/>
            </w:tcBorders>
          </w:tcPr>
          <w:p w14:paraId="66628A1E" w14:textId="3C7E50E5" w:rsidR="001931A5" w:rsidRPr="00FE3C80" w:rsidRDefault="001931A5" w:rsidP="001931A5">
            <w:pPr>
              <w:spacing w:after="0" w:line="240" w:lineRule="auto"/>
              <w:rPr>
                <w:rFonts w:ascii="Arial" w:hAnsi="Arial" w:cs="Arial"/>
                <w:b/>
                <w:bCs/>
                <w:sz w:val="20"/>
                <w:szCs w:val="20"/>
                <w:shd w:val="clear" w:color="auto" w:fill="FFFFFF"/>
              </w:rPr>
            </w:pPr>
            <w:r w:rsidRPr="00FE3C80">
              <w:rPr>
                <w:rFonts w:ascii="Arial" w:hAnsi="Arial" w:cs="Arial"/>
                <w:b/>
                <w:bCs/>
                <w:sz w:val="20"/>
                <w:szCs w:val="20"/>
                <w:shd w:val="clear" w:color="auto" w:fill="FFFFFF"/>
              </w:rPr>
              <w:t>Nucleotides range</w:t>
            </w:r>
          </w:p>
        </w:tc>
      </w:tr>
      <w:tr w:rsidR="001931A5" w:rsidRPr="001931A5" w14:paraId="278EC5E3" w14:textId="77777777" w:rsidTr="00AA4C6A">
        <w:tc>
          <w:tcPr>
            <w:tcW w:w="1951" w:type="dxa"/>
            <w:tcBorders>
              <w:top w:val="single" w:sz="4" w:space="0" w:color="auto"/>
              <w:bottom w:val="nil"/>
            </w:tcBorders>
          </w:tcPr>
          <w:p w14:paraId="1F923622" w14:textId="47D1C9E1" w:rsidR="001931A5" w:rsidRPr="001931A5" w:rsidRDefault="001931A5" w:rsidP="001931A5">
            <w:pPr>
              <w:spacing w:after="0" w:line="240" w:lineRule="auto"/>
              <w:rPr>
                <w:rFonts w:ascii="Arial" w:hAnsi="Arial" w:cs="Arial"/>
                <w:sz w:val="20"/>
                <w:szCs w:val="20"/>
                <w:shd w:val="clear" w:color="auto" w:fill="FFFFFF"/>
              </w:rPr>
            </w:pPr>
            <w:r w:rsidRPr="001931A5">
              <w:rPr>
                <w:rFonts w:ascii="Arial" w:hAnsi="Arial" w:cs="Arial"/>
                <w:sz w:val="20"/>
                <w:szCs w:val="20"/>
                <w:shd w:val="clear" w:color="auto" w:fill="FFFFFF"/>
              </w:rPr>
              <w:t xml:space="preserve">Clinical control </w:t>
            </w:r>
          </w:p>
        </w:tc>
        <w:tc>
          <w:tcPr>
            <w:tcW w:w="1843" w:type="dxa"/>
            <w:tcBorders>
              <w:top w:val="single" w:sz="4" w:space="0" w:color="auto"/>
              <w:bottom w:val="nil"/>
            </w:tcBorders>
          </w:tcPr>
          <w:p w14:paraId="4733731E" w14:textId="79808BAB" w:rsidR="001931A5" w:rsidRPr="001931A5" w:rsidRDefault="001931A5" w:rsidP="001931A5">
            <w:pPr>
              <w:spacing w:after="0" w:line="240" w:lineRule="auto"/>
              <w:rPr>
                <w:rFonts w:ascii="Arial" w:hAnsi="Arial" w:cs="Arial"/>
                <w:i/>
                <w:iCs/>
                <w:sz w:val="20"/>
                <w:szCs w:val="20"/>
                <w:shd w:val="clear" w:color="auto" w:fill="FFFFFF"/>
              </w:rPr>
            </w:pPr>
            <w:proofErr w:type="spellStart"/>
            <w:r w:rsidRPr="001931A5">
              <w:rPr>
                <w:rFonts w:ascii="Arial" w:hAnsi="Arial" w:cs="Arial"/>
                <w:i/>
                <w:iCs/>
                <w:sz w:val="20"/>
                <w:szCs w:val="20"/>
                <w:shd w:val="clear" w:color="auto" w:fill="FFFFFF"/>
              </w:rPr>
              <w:t>blaSHV</w:t>
            </w:r>
            <w:proofErr w:type="spellEnd"/>
          </w:p>
        </w:tc>
        <w:tc>
          <w:tcPr>
            <w:tcW w:w="2693" w:type="dxa"/>
            <w:tcBorders>
              <w:top w:val="single" w:sz="4" w:space="0" w:color="auto"/>
              <w:bottom w:val="nil"/>
            </w:tcBorders>
          </w:tcPr>
          <w:p w14:paraId="1BD42BA7" w14:textId="60D08892"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1 (1.3%) (Point)</w:t>
            </w:r>
          </w:p>
        </w:tc>
        <w:tc>
          <w:tcPr>
            <w:tcW w:w="1984" w:type="dxa"/>
            <w:tcBorders>
              <w:top w:val="single" w:sz="4" w:space="0" w:color="auto"/>
              <w:bottom w:val="nil"/>
            </w:tcBorders>
          </w:tcPr>
          <w:p w14:paraId="359B72C5" w14:textId="7F4D7811"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80 (1-80)</w:t>
            </w:r>
          </w:p>
        </w:tc>
      </w:tr>
      <w:tr w:rsidR="001931A5" w:rsidRPr="001931A5" w14:paraId="5A5E81AF" w14:textId="77777777" w:rsidTr="00AA4C6A">
        <w:tc>
          <w:tcPr>
            <w:tcW w:w="1951" w:type="dxa"/>
            <w:tcBorders>
              <w:top w:val="nil"/>
            </w:tcBorders>
          </w:tcPr>
          <w:p w14:paraId="2B4A5288" w14:textId="103E1661" w:rsidR="001931A5" w:rsidRPr="001931A5" w:rsidRDefault="001931A5" w:rsidP="001931A5">
            <w:pPr>
              <w:spacing w:after="0" w:line="240" w:lineRule="auto"/>
              <w:rPr>
                <w:rFonts w:ascii="Arial" w:hAnsi="Arial" w:cs="Arial"/>
                <w:sz w:val="20"/>
                <w:szCs w:val="20"/>
                <w:shd w:val="clear" w:color="auto" w:fill="FFFFFF"/>
              </w:rPr>
            </w:pPr>
            <w:r w:rsidRPr="001931A5">
              <w:rPr>
                <w:rFonts w:ascii="Arial" w:hAnsi="Arial" w:cs="Arial"/>
                <w:sz w:val="20"/>
                <w:szCs w:val="20"/>
                <w:shd w:val="clear" w:color="auto" w:fill="FFFFFF"/>
              </w:rPr>
              <w:t xml:space="preserve">Laboratory control </w:t>
            </w:r>
          </w:p>
        </w:tc>
        <w:tc>
          <w:tcPr>
            <w:tcW w:w="1843" w:type="dxa"/>
            <w:tcBorders>
              <w:top w:val="nil"/>
            </w:tcBorders>
          </w:tcPr>
          <w:p w14:paraId="5D4D06AB" w14:textId="0359069B" w:rsidR="001931A5" w:rsidRPr="001931A5" w:rsidRDefault="001931A5" w:rsidP="001931A5">
            <w:pPr>
              <w:spacing w:after="0" w:line="240" w:lineRule="auto"/>
              <w:rPr>
                <w:rFonts w:ascii="Arial" w:hAnsi="Arial" w:cs="Arial"/>
                <w:i/>
                <w:iCs/>
                <w:sz w:val="20"/>
                <w:szCs w:val="20"/>
                <w:shd w:val="clear" w:color="auto" w:fill="FFFFFF"/>
              </w:rPr>
            </w:pPr>
            <w:proofErr w:type="spellStart"/>
            <w:r w:rsidRPr="001931A5">
              <w:rPr>
                <w:rFonts w:ascii="Arial" w:hAnsi="Arial" w:cs="Arial"/>
                <w:i/>
                <w:iCs/>
                <w:sz w:val="20"/>
                <w:szCs w:val="20"/>
                <w:shd w:val="clear" w:color="auto" w:fill="FFFFFF"/>
              </w:rPr>
              <w:t>blaSHV</w:t>
            </w:r>
            <w:proofErr w:type="spellEnd"/>
          </w:p>
        </w:tc>
        <w:tc>
          <w:tcPr>
            <w:tcW w:w="2693" w:type="dxa"/>
            <w:tcBorders>
              <w:top w:val="nil"/>
            </w:tcBorders>
          </w:tcPr>
          <w:p w14:paraId="6F05B119" w14:textId="54449EAE"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w:t>
            </w:r>
          </w:p>
        </w:tc>
        <w:tc>
          <w:tcPr>
            <w:tcW w:w="1984" w:type="dxa"/>
            <w:tcBorders>
              <w:top w:val="nil"/>
            </w:tcBorders>
          </w:tcPr>
          <w:p w14:paraId="48680A43" w14:textId="01C76E5C"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 (60-110)</w:t>
            </w:r>
          </w:p>
        </w:tc>
      </w:tr>
      <w:tr w:rsidR="001931A5" w:rsidRPr="001931A5" w14:paraId="48FAB118" w14:textId="77777777" w:rsidTr="00AA4C6A">
        <w:tc>
          <w:tcPr>
            <w:tcW w:w="1951" w:type="dxa"/>
          </w:tcPr>
          <w:p w14:paraId="76A1EC24" w14:textId="7B303FFB" w:rsidR="001931A5" w:rsidRPr="001931A5" w:rsidRDefault="001931A5" w:rsidP="001931A5">
            <w:pPr>
              <w:spacing w:after="0" w:line="240" w:lineRule="auto"/>
              <w:rPr>
                <w:rFonts w:ascii="Arial" w:hAnsi="Arial" w:cs="Arial"/>
                <w:sz w:val="20"/>
                <w:szCs w:val="20"/>
                <w:shd w:val="clear" w:color="auto" w:fill="FFFFFF"/>
              </w:rPr>
            </w:pPr>
            <w:r w:rsidRPr="001931A5">
              <w:rPr>
                <w:rFonts w:ascii="Arial" w:hAnsi="Arial" w:cs="Arial"/>
                <w:sz w:val="20"/>
                <w:szCs w:val="20"/>
                <w:shd w:val="clear" w:color="auto" w:fill="FFFFFF"/>
              </w:rPr>
              <w:t>Clinical GAB</w:t>
            </w:r>
          </w:p>
        </w:tc>
        <w:tc>
          <w:tcPr>
            <w:tcW w:w="1843" w:type="dxa"/>
          </w:tcPr>
          <w:p w14:paraId="3CED0B8D" w14:textId="230D104E" w:rsidR="001931A5" w:rsidRPr="001931A5" w:rsidRDefault="001931A5" w:rsidP="001931A5">
            <w:pPr>
              <w:spacing w:after="0" w:line="240" w:lineRule="auto"/>
              <w:rPr>
                <w:rFonts w:ascii="Arial" w:hAnsi="Arial" w:cs="Arial"/>
                <w:i/>
                <w:iCs/>
                <w:sz w:val="20"/>
                <w:szCs w:val="20"/>
                <w:shd w:val="clear" w:color="auto" w:fill="FFFFFF"/>
              </w:rPr>
            </w:pPr>
            <w:proofErr w:type="spellStart"/>
            <w:r w:rsidRPr="001931A5">
              <w:rPr>
                <w:rFonts w:ascii="Arial" w:hAnsi="Arial" w:cs="Arial"/>
                <w:i/>
                <w:iCs/>
                <w:sz w:val="20"/>
                <w:szCs w:val="20"/>
                <w:shd w:val="clear" w:color="auto" w:fill="FFFFFF"/>
              </w:rPr>
              <w:t>blaSHV</w:t>
            </w:r>
            <w:proofErr w:type="spellEnd"/>
          </w:p>
        </w:tc>
        <w:tc>
          <w:tcPr>
            <w:tcW w:w="2693" w:type="dxa"/>
          </w:tcPr>
          <w:p w14:paraId="6CE0FE68" w14:textId="67884B41"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w:t>
            </w:r>
          </w:p>
        </w:tc>
        <w:tc>
          <w:tcPr>
            <w:tcW w:w="1984" w:type="dxa"/>
          </w:tcPr>
          <w:p w14:paraId="0E8CC1FD" w14:textId="3762E07E"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 (160-310)</w:t>
            </w:r>
          </w:p>
        </w:tc>
      </w:tr>
      <w:tr w:rsidR="001931A5" w:rsidRPr="001931A5" w14:paraId="4F1CCE42" w14:textId="77777777" w:rsidTr="00AA4C6A">
        <w:tc>
          <w:tcPr>
            <w:tcW w:w="1951" w:type="dxa"/>
          </w:tcPr>
          <w:p w14:paraId="5468C9AC" w14:textId="0DBFB13E" w:rsidR="001931A5" w:rsidRPr="001931A5" w:rsidRDefault="001931A5" w:rsidP="001931A5">
            <w:pPr>
              <w:spacing w:after="0" w:line="240" w:lineRule="auto"/>
              <w:rPr>
                <w:rFonts w:ascii="Arial" w:hAnsi="Arial" w:cs="Arial"/>
                <w:sz w:val="20"/>
                <w:szCs w:val="20"/>
                <w:shd w:val="clear" w:color="auto" w:fill="FFFFFF"/>
              </w:rPr>
            </w:pPr>
            <w:r w:rsidRPr="001931A5">
              <w:rPr>
                <w:rFonts w:ascii="Arial" w:hAnsi="Arial" w:cs="Arial"/>
                <w:sz w:val="20"/>
                <w:szCs w:val="20"/>
                <w:shd w:val="clear" w:color="auto" w:fill="FFFFFF"/>
              </w:rPr>
              <w:t>Clinical GOB</w:t>
            </w:r>
          </w:p>
        </w:tc>
        <w:tc>
          <w:tcPr>
            <w:tcW w:w="1843" w:type="dxa"/>
          </w:tcPr>
          <w:p w14:paraId="530DB129" w14:textId="473732D6" w:rsidR="001931A5" w:rsidRPr="001931A5" w:rsidRDefault="001931A5" w:rsidP="001931A5">
            <w:pPr>
              <w:spacing w:after="0" w:line="240" w:lineRule="auto"/>
              <w:rPr>
                <w:rFonts w:ascii="Arial" w:hAnsi="Arial" w:cs="Arial"/>
                <w:i/>
                <w:iCs/>
                <w:sz w:val="20"/>
                <w:szCs w:val="20"/>
                <w:shd w:val="clear" w:color="auto" w:fill="FFFFFF"/>
              </w:rPr>
            </w:pPr>
            <w:proofErr w:type="spellStart"/>
            <w:r w:rsidRPr="001931A5">
              <w:rPr>
                <w:rFonts w:ascii="Arial" w:hAnsi="Arial" w:cs="Arial"/>
                <w:i/>
                <w:iCs/>
                <w:sz w:val="20"/>
                <w:szCs w:val="20"/>
                <w:shd w:val="clear" w:color="auto" w:fill="FFFFFF"/>
              </w:rPr>
              <w:t>blaSHV</w:t>
            </w:r>
            <w:proofErr w:type="spellEnd"/>
          </w:p>
        </w:tc>
        <w:tc>
          <w:tcPr>
            <w:tcW w:w="2693" w:type="dxa"/>
          </w:tcPr>
          <w:p w14:paraId="4F525E64" w14:textId="792565F7"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11 (11%) (Frameshift/Point)</w:t>
            </w:r>
          </w:p>
        </w:tc>
        <w:tc>
          <w:tcPr>
            <w:tcW w:w="1984" w:type="dxa"/>
          </w:tcPr>
          <w:p w14:paraId="25FBFCC5" w14:textId="3F606D5C"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100 (1-100)</w:t>
            </w:r>
          </w:p>
        </w:tc>
      </w:tr>
      <w:tr w:rsidR="001931A5" w:rsidRPr="001931A5" w14:paraId="3D4E99AE" w14:textId="77777777" w:rsidTr="00AA4C6A">
        <w:tc>
          <w:tcPr>
            <w:tcW w:w="1951" w:type="dxa"/>
          </w:tcPr>
          <w:p w14:paraId="1F2198C3" w14:textId="1026E214" w:rsidR="001931A5" w:rsidRPr="001931A5" w:rsidRDefault="001931A5" w:rsidP="001931A5">
            <w:pPr>
              <w:spacing w:after="0" w:line="240" w:lineRule="auto"/>
              <w:rPr>
                <w:rFonts w:ascii="Arial" w:hAnsi="Arial" w:cs="Arial"/>
                <w:sz w:val="20"/>
                <w:szCs w:val="20"/>
                <w:shd w:val="clear" w:color="auto" w:fill="FFFFFF"/>
              </w:rPr>
            </w:pPr>
            <w:r w:rsidRPr="001931A5">
              <w:rPr>
                <w:rFonts w:ascii="Arial" w:hAnsi="Arial" w:cs="Arial"/>
                <w:sz w:val="20"/>
                <w:szCs w:val="20"/>
                <w:shd w:val="clear" w:color="auto" w:fill="FFFFFF"/>
              </w:rPr>
              <w:t>Clinical Ruz</w:t>
            </w:r>
          </w:p>
        </w:tc>
        <w:tc>
          <w:tcPr>
            <w:tcW w:w="1843" w:type="dxa"/>
          </w:tcPr>
          <w:p w14:paraId="66EE420F" w14:textId="2BA625EB" w:rsidR="001931A5" w:rsidRPr="001931A5" w:rsidRDefault="001931A5" w:rsidP="001931A5">
            <w:pPr>
              <w:spacing w:after="0" w:line="240" w:lineRule="auto"/>
              <w:rPr>
                <w:rFonts w:ascii="Arial" w:hAnsi="Arial" w:cs="Arial"/>
                <w:i/>
                <w:iCs/>
                <w:sz w:val="20"/>
                <w:szCs w:val="20"/>
                <w:shd w:val="clear" w:color="auto" w:fill="FFFFFF"/>
              </w:rPr>
            </w:pPr>
            <w:proofErr w:type="spellStart"/>
            <w:r w:rsidRPr="001931A5">
              <w:rPr>
                <w:rFonts w:ascii="Arial" w:hAnsi="Arial" w:cs="Arial"/>
                <w:i/>
                <w:iCs/>
                <w:sz w:val="20"/>
                <w:szCs w:val="20"/>
                <w:shd w:val="clear" w:color="auto" w:fill="FFFFFF"/>
              </w:rPr>
              <w:t>blaSHV</w:t>
            </w:r>
            <w:proofErr w:type="spellEnd"/>
          </w:p>
        </w:tc>
        <w:tc>
          <w:tcPr>
            <w:tcW w:w="2693" w:type="dxa"/>
          </w:tcPr>
          <w:p w14:paraId="5D6935C1" w14:textId="72334C40"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5 (7.1%) (Frameshift/Point)</w:t>
            </w:r>
          </w:p>
        </w:tc>
        <w:tc>
          <w:tcPr>
            <w:tcW w:w="1984" w:type="dxa"/>
          </w:tcPr>
          <w:p w14:paraId="28401411" w14:textId="62DB63E0"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70 (70-140)</w:t>
            </w:r>
          </w:p>
        </w:tc>
      </w:tr>
      <w:tr w:rsidR="001931A5" w:rsidRPr="001931A5" w14:paraId="653A362F" w14:textId="77777777" w:rsidTr="00AA4C6A">
        <w:tc>
          <w:tcPr>
            <w:tcW w:w="1951" w:type="dxa"/>
          </w:tcPr>
          <w:p w14:paraId="49D211DE" w14:textId="5B48FDDA" w:rsidR="001931A5" w:rsidRPr="001931A5" w:rsidRDefault="001931A5" w:rsidP="001931A5">
            <w:pPr>
              <w:spacing w:after="0" w:line="240" w:lineRule="auto"/>
              <w:rPr>
                <w:rFonts w:ascii="Arial" w:hAnsi="Arial" w:cs="Arial"/>
                <w:sz w:val="20"/>
                <w:szCs w:val="20"/>
                <w:shd w:val="clear" w:color="auto" w:fill="FFFFFF"/>
              </w:rPr>
            </w:pPr>
            <w:r w:rsidRPr="001931A5">
              <w:rPr>
                <w:rFonts w:ascii="Arial" w:hAnsi="Arial" w:cs="Arial"/>
                <w:sz w:val="20"/>
                <w:szCs w:val="20"/>
                <w:shd w:val="clear" w:color="auto" w:fill="FFFFFF"/>
              </w:rPr>
              <w:t>Laboratory GAB</w:t>
            </w:r>
          </w:p>
        </w:tc>
        <w:tc>
          <w:tcPr>
            <w:tcW w:w="1843" w:type="dxa"/>
          </w:tcPr>
          <w:p w14:paraId="1B0454C8" w14:textId="1FB07CBA" w:rsidR="001931A5" w:rsidRPr="001931A5" w:rsidRDefault="001931A5" w:rsidP="001931A5">
            <w:pPr>
              <w:spacing w:after="0" w:line="240" w:lineRule="auto"/>
              <w:rPr>
                <w:rFonts w:ascii="Arial" w:hAnsi="Arial" w:cs="Arial"/>
                <w:sz w:val="20"/>
                <w:szCs w:val="20"/>
                <w:shd w:val="clear" w:color="auto" w:fill="FFFFFF"/>
              </w:rPr>
            </w:pPr>
            <w:proofErr w:type="spellStart"/>
            <w:r w:rsidRPr="001931A5">
              <w:rPr>
                <w:rFonts w:ascii="Arial" w:hAnsi="Arial" w:cs="Arial"/>
                <w:i/>
                <w:iCs/>
                <w:sz w:val="20"/>
                <w:szCs w:val="20"/>
                <w:shd w:val="clear" w:color="auto" w:fill="FFFFFF"/>
              </w:rPr>
              <w:t>blaTEM</w:t>
            </w:r>
            <w:proofErr w:type="spellEnd"/>
          </w:p>
        </w:tc>
        <w:tc>
          <w:tcPr>
            <w:tcW w:w="2693" w:type="dxa"/>
          </w:tcPr>
          <w:p w14:paraId="10353C0D" w14:textId="1DE86906"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11 (7.9%) (Point)</w:t>
            </w:r>
          </w:p>
        </w:tc>
        <w:tc>
          <w:tcPr>
            <w:tcW w:w="1984" w:type="dxa"/>
          </w:tcPr>
          <w:p w14:paraId="654D6575" w14:textId="1E744710"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140 (10-150)</w:t>
            </w:r>
          </w:p>
        </w:tc>
      </w:tr>
      <w:tr w:rsidR="001931A5" w:rsidRPr="001931A5" w14:paraId="474BC830" w14:textId="77777777" w:rsidTr="00AA4C6A">
        <w:tc>
          <w:tcPr>
            <w:tcW w:w="1951" w:type="dxa"/>
          </w:tcPr>
          <w:p w14:paraId="7C476BA0" w14:textId="44B05D2D" w:rsidR="001931A5" w:rsidRPr="001931A5" w:rsidRDefault="001931A5" w:rsidP="001931A5">
            <w:pPr>
              <w:spacing w:after="0" w:line="240" w:lineRule="auto"/>
              <w:rPr>
                <w:rFonts w:ascii="Arial" w:hAnsi="Arial" w:cs="Arial"/>
                <w:sz w:val="20"/>
                <w:szCs w:val="20"/>
                <w:shd w:val="clear" w:color="auto" w:fill="FFFFFF"/>
              </w:rPr>
            </w:pPr>
            <w:r w:rsidRPr="001931A5">
              <w:rPr>
                <w:rFonts w:ascii="Arial" w:hAnsi="Arial" w:cs="Arial"/>
                <w:sz w:val="20"/>
                <w:szCs w:val="20"/>
                <w:shd w:val="clear" w:color="auto" w:fill="FFFFFF"/>
              </w:rPr>
              <w:t>Laboratory GOB</w:t>
            </w:r>
          </w:p>
        </w:tc>
        <w:tc>
          <w:tcPr>
            <w:tcW w:w="1843" w:type="dxa"/>
          </w:tcPr>
          <w:p w14:paraId="5AF8DAD3" w14:textId="488150F2" w:rsidR="001931A5" w:rsidRPr="00AA4C6A" w:rsidRDefault="001931A5" w:rsidP="001931A5">
            <w:pPr>
              <w:spacing w:after="0" w:line="240" w:lineRule="auto"/>
              <w:rPr>
                <w:rFonts w:ascii="Arial" w:hAnsi="Arial" w:cs="Arial"/>
                <w:i/>
                <w:iCs/>
                <w:sz w:val="20"/>
                <w:szCs w:val="20"/>
                <w:shd w:val="clear" w:color="auto" w:fill="FFFFFF"/>
              </w:rPr>
            </w:pPr>
            <w:proofErr w:type="spellStart"/>
            <w:r w:rsidRPr="00AA4C6A">
              <w:rPr>
                <w:rFonts w:ascii="Arial" w:hAnsi="Arial" w:cs="Arial"/>
                <w:i/>
                <w:iCs/>
                <w:sz w:val="20"/>
                <w:szCs w:val="20"/>
                <w:shd w:val="clear" w:color="auto" w:fill="FFFFFF"/>
              </w:rPr>
              <w:t>blaTEM</w:t>
            </w:r>
            <w:proofErr w:type="spellEnd"/>
          </w:p>
        </w:tc>
        <w:tc>
          <w:tcPr>
            <w:tcW w:w="2693" w:type="dxa"/>
          </w:tcPr>
          <w:p w14:paraId="17EFBAAE" w14:textId="0A24C2FB"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9 (10.6) (Point)</w:t>
            </w:r>
          </w:p>
        </w:tc>
        <w:tc>
          <w:tcPr>
            <w:tcW w:w="1984" w:type="dxa"/>
          </w:tcPr>
          <w:p w14:paraId="62D95982" w14:textId="59EB751D"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85 (1-85)</w:t>
            </w:r>
          </w:p>
        </w:tc>
      </w:tr>
      <w:tr w:rsidR="001931A5" w:rsidRPr="001931A5" w14:paraId="2E65FBCE" w14:textId="77777777" w:rsidTr="00AA4C6A">
        <w:tc>
          <w:tcPr>
            <w:tcW w:w="1951" w:type="dxa"/>
          </w:tcPr>
          <w:p w14:paraId="03D117E5" w14:textId="7897F25F" w:rsidR="001931A5" w:rsidRPr="001931A5" w:rsidRDefault="001931A5" w:rsidP="001931A5">
            <w:pPr>
              <w:spacing w:after="0" w:line="240" w:lineRule="auto"/>
              <w:rPr>
                <w:rFonts w:ascii="Arial" w:hAnsi="Arial" w:cs="Arial"/>
                <w:sz w:val="20"/>
                <w:szCs w:val="20"/>
                <w:shd w:val="clear" w:color="auto" w:fill="FFFFFF"/>
              </w:rPr>
            </w:pPr>
            <w:r w:rsidRPr="001931A5">
              <w:rPr>
                <w:rFonts w:ascii="Arial" w:hAnsi="Arial" w:cs="Arial"/>
                <w:sz w:val="20"/>
                <w:szCs w:val="20"/>
                <w:shd w:val="clear" w:color="auto" w:fill="FFFFFF"/>
              </w:rPr>
              <w:t>Laboratory Ruz</w:t>
            </w:r>
          </w:p>
        </w:tc>
        <w:tc>
          <w:tcPr>
            <w:tcW w:w="1843" w:type="dxa"/>
          </w:tcPr>
          <w:p w14:paraId="078E5D59" w14:textId="5F854526" w:rsidR="001931A5" w:rsidRPr="00AA4C6A" w:rsidRDefault="001931A5" w:rsidP="001931A5">
            <w:pPr>
              <w:spacing w:after="0" w:line="240" w:lineRule="auto"/>
              <w:rPr>
                <w:rFonts w:ascii="Arial" w:hAnsi="Arial" w:cs="Arial"/>
                <w:i/>
                <w:iCs/>
                <w:sz w:val="20"/>
                <w:szCs w:val="20"/>
                <w:shd w:val="clear" w:color="auto" w:fill="FFFFFF"/>
              </w:rPr>
            </w:pPr>
            <w:proofErr w:type="spellStart"/>
            <w:r w:rsidRPr="00AA4C6A">
              <w:rPr>
                <w:rFonts w:ascii="Arial" w:hAnsi="Arial" w:cs="Arial"/>
                <w:i/>
                <w:iCs/>
                <w:sz w:val="20"/>
                <w:szCs w:val="20"/>
                <w:shd w:val="clear" w:color="auto" w:fill="FFFFFF"/>
              </w:rPr>
              <w:t>blaTEM</w:t>
            </w:r>
            <w:proofErr w:type="spellEnd"/>
          </w:p>
        </w:tc>
        <w:tc>
          <w:tcPr>
            <w:tcW w:w="2693" w:type="dxa"/>
          </w:tcPr>
          <w:p w14:paraId="7B9FD8CC" w14:textId="2EF8F51B"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10 (10%) (Frameshift/Point)</w:t>
            </w:r>
          </w:p>
        </w:tc>
        <w:tc>
          <w:tcPr>
            <w:tcW w:w="1984" w:type="dxa"/>
          </w:tcPr>
          <w:p w14:paraId="3E4D1687" w14:textId="233B7275" w:rsidR="001931A5" w:rsidRPr="001931A5" w:rsidRDefault="00FE3C80" w:rsidP="001931A5">
            <w:pPr>
              <w:spacing w:after="0" w:line="240" w:lineRule="auto"/>
              <w:rPr>
                <w:rFonts w:ascii="Arial" w:hAnsi="Arial" w:cs="Arial"/>
                <w:sz w:val="20"/>
                <w:szCs w:val="20"/>
                <w:shd w:val="clear" w:color="auto" w:fill="FFFFFF"/>
              </w:rPr>
            </w:pPr>
            <w:r>
              <w:rPr>
                <w:rFonts w:ascii="Arial" w:hAnsi="Arial" w:cs="Arial"/>
                <w:sz w:val="20"/>
                <w:szCs w:val="20"/>
                <w:shd w:val="clear" w:color="auto" w:fill="FFFFFF"/>
              </w:rPr>
              <w:t>100 (1-100)</w:t>
            </w:r>
          </w:p>
        </w:tc>
      </w:tr>
    </w:tbl>
    <w:p w14:paraId="5EE68863" w14:textId="77777777" w:rsidR="001931A5" w:rsidRDefault="001931A5" w:rsidP="004A4848">
      <w:pPr>
        <w:spacing w:line="240" w:lineRule="auto"/>
        <w:rPr>
          <w:rFonts w:ascii="Arial" w:hAnsi="Arial" w:cs="Arial"/>
          <w:shd w:val="clear" w:color="auto" w:fill="FFFFFF"/>
        </w:rPr>
      </w:pPr>
    </w:p>
    <w:p w14:paraId="1EA09AC7" w14:textId="7DE8B475" w:rsidR="00613166" w:rsidRDefault="004A1832">
      <w:pPr>
        <w:spacing w:line="360" w:lineRule="auto"/>
        <w:rPr>
          <w:rFonts w:ascii="Arial" w:hAnsi="Arial" w:cs="Arial"/>
          <w:b/>
        </w:rPr>
      </w:pPr>
      <w:r>
        <w:rPr>
          <w:rFonts w:ascii="Arial" w:hAnsi="Arial" w:cs="Arial"/>
          <w:b/>
        </w:rPr>
        <w:t>3. DISCUSSION</w:t>
      </w:r>
    </w:p>
    <w:p w14:paraId="125E93B8" w14:textId="74530BC7" w:rsidR="00613166" w:rsidRDefault="002459DB" w:rsidP="000D7946">
      <w:pPr>
        <w:spacing w:line="240" w:lineRule="auto"/>
        <w:jc w:val="both"/>
        <w:rPr>
          <w:rFonts w:ascii="Arial" w:hAnsi="Arial" w:cs="Arial"/>
          <w:shd w:val="clear" w:color="auto" w:fill="FFFFFF"/>
        </w:rPr>
      </w:pPr>
      <w:r>
        <w:rPr>
          <w:rFonts w:ascii="Arial" w:hAnsi="Arial" w:cs="Arial"/>
          <w:shd w:val="clear" w:color="auto" w:fill="FFFFFF"/>
        </w:rPr>
        <w:t>Gram-negative pathogens possess complex resistance gene regulatory systems that enable rapid adaptation to several environmental signals that have not yet been studied</w:t>
      </w:r>
      <w:r w:rsidR="00325D2A">
        <w:rPr>
          <w:rFonts w:ascii="Arial" w:hAnsi="Arial" w:cs="Arial"/>
          <w:shd w:val="clear" w:color="auto" w:fill="FFFFFF"/>
        </w:rPr>
        <w:t xml:space="preserve"> (</w:t>
      </w:r>
      <w:r w:rsidR="00325D2A" w:rsidRPr="00325D2A">
        <w:rPr>
          <w:rFonts w:ascii="Arial" w:hAnsi="Arial" w:cs="Arial"/>
          <w:shd w:val="clear" w:color="auto" w:fill="FFFFFF"/>
        </w:rPr>
        <w:t>Bhagirath</w:t>
      </w:r>
      <w:r w:rsidR="00325D2A">
        <w:rPr>
          <w:rFonts w:ascii="Arial" w:hAnsi="Arial" w:cs="Arial"/>
          <w:shd w:val="clear" w:color="auto" w:fill="FFFFFF"/>
        </w:rPr>
        <w:t xml:space="preserve"> </w:t>
      </w:r>
      <w:r w:rsidR="00325D2A" w:rsidRPr="00E63302">
        <w:rPr>
          <w:rFonts w:ascii="Arial" w:hAnsi="Arial" w:cs="Arial"/>
          <w:i/>
          <w:iCs/>
          <w:highlight w:val="yellow"/>
          <w:shd w:val="clear" w:color="auto" w:fill="FFFFFF"/>
        </w:rPr>
        <w:t>et al.,</w:t>
      </w:r>
      <w:r w:rsidR="00325D2A">
        <w:rPr>
          <w:rFonts w:ascii="Arial" w:hAnsi="Arial" w:cs="Arial"/>
          <w:shd w:val="clear" w:color="auto" w:fill="FFFFFF"/>
        </w:rPr>
        <w:t xml:space="preserve"> 2019, </w:t>
      </w:r>
      <w:r w:rsidR="00325D2A" w:rsidRPr="00325D2A">
        <w:rPr>
          <w:rFonts w:ascii="Arial" w:hAnsi="Arial" w:cs="Arial"/>
          <w:shd w:val="clear" w:color="auto" w:fill="FFFFFF"/>
        </w:rPr>
        <w:t>Manisha</w:t>
      </w:r>
      <w:r w:rsidR="00325D2A">
        <w:rPr>
          <w:rFonts w:ascii="Arial" w:hAnsi="Arial" w:cs="Arial"/>
          <w:shd w:val="clear" w:color="auto" w:fill="FFFFFF"/>
        </w:rPr>
        <w:t xml:space="preserve"> </w:t>
      </w:r>
      <w:r w:rsidR="00325D2A" w:rsidRPr="00E63302">
        <w:rPr>
          <w:rFonts w:ascii="Arial" w:hAnsi="Arial" w:cs="Arial"/>
          <w:i/>
          <w:iCs/>
          <w:highlight w:val="yellow"/>
          <w:shd w:val="clear" w:color="auto" w:fill="FFFFFF"/>
        </w:rPr>
        <w:t>et al.,</w:t>
      </w:r>
      <w:r w:rsidR="00325D2A">
        <w:rPr>
          <w:rFonts w:ascii="Arial" w:hAnsi="Arial" w:cs="Arial"/>
          <w:shd w:val="clear" w:color="auto" w:fill="FFFFFF"/>
        </w:rPr>
        <w:t xml:space="preserve"> 2024)</w:t>
      </w:r>
      <w:r>
        <w:rPr>
          <w:rFonts w:ascii="Arial" w:hAnsi="Arial" w:cs="Arial"/>
          <w:shd w:val="clear" w:color="auto" w:fill="FFFFFF"/>
        </w:rPr>
        <w:t xml:space="preserve">. The </w:t>
      </w:r>
      <w:proofErr w:type="spellStart"/>
      <w:r>
        <w:rPr>
          <w:rFonts w:ascii="Arial" w:hAnsi="Arial" w:cs="Arial"/>
          <w:i/>
          <w:shd w:val="clear" w:color="auto" w:fill="FFFFFF"/>
        </w:rPr>
        <w:t>blaSHV</w:t>
      </w:r>
      <w:proofErr w:type="spellEnd"/>
      <w:r>
        <w:rPr>
          <w:rFonts w:ascii="Arial" w:hAnsi="Arial" w:cs="Arial"/>
          <w:shd w:val="clear" w:color="auto" w:fill="FFFFFF"/>
        </w:rPr>
        <w:t xml:space="preserve"> and </w:t>
      </w:r>
      <w:proofErr w:type="spellStart"/>
      <w:r>
        <w:rPr>
          <w:rFonts w:ascii="Arial" w:hAnsi="Arial" w:cs="Arial"/>
          <w:i/>
          <w:shd w:val="clear" w:color="auto" w:fill="FFFFFF"/>
        </w:rPr>
        <w:t>blaTEM</w:t>
      </w:r>
      <w:proofErr w:type="spellEnd"/>
      <w:r>
        <w:rPr>
          <w:rFonts w:ascii="Arial" w:hAnsi="Arial" w:cs="Arial"/>
          <w:shd w:val="clear" w:color="auto" w:fill="FFFFFF"/>
        </w:rPr>
        <w:t xml:space="preserve"> genes encode 204 and 750 amino acid long polypeptides respectively. </w:t>
      </w:r>
      <w:r w:rsidR="00EA3F35" w:rsidRPr="00EA3F35">
        <w:rPr>
          <w:rFonts w:ascii="Arial" w:hAnsi="Arial" w:cs="Arial"/>
          <w:shd w:val="clear" w:color="auto" w:fill="FFFFFF"/>
        </w:rPr>
        <w:t xml:space="preserve">The alignment of nucleotide sequences of the </w:t>
      </w:r>
      <w:proofErr w:type="spellStart"/>
      <w:r w:rsidR="00EA3F35" w:rsidRPr="00EA3F35">
        <w:rPr>
          <w:rFonts w:ascii="Arial" w:hAnsi="Arial" w:cs="Arial"/>
          <w:i/>
          <w:iCs/>
          <w:shd w:val="clear" w:color="auto" w:fill="FFFFFF"/>
        </w:rPr>
        <w:t>blaSHV</w:t>
      </w:r>
      <w:proofErr w:type="spellEnd"/>
      <w:r w:rsidR="00EA3F35" w:rsidRPr="00EA3F35">
        <w:rPr>
          <w:rFonts w:ascii="Arial" w:hAnsi="Arial" w:cs="Arial"/>
          <w:shd w:val="clear" w:color="auto" w:fill="FFFFFF"/>
        </w:rPr>
        <w:t xml:space="preserve"> and </w:t>
      </w:r>
      <w:proofErr w:type="spellStart"/>
      <w:r w:rsidR="00EA3F35" w:rsidRPr="00EA3F35">
        <w:rPr>
          <w:rFonts w:ascii="Arial" w:hAnsi="Arial" w:cs="Arial"/>
          <w:i/>
          <w:iCs/>
          <w:shd w:val="clear" w:color="auto" w:fill="FFFFFF"/>
        </w:rPr>
        <w:t>blaTEM</w:t>
      </w:r>
      <w:proofErr w:type="spellEnd"/>
      <w:r w:rsidR="00EA3F35" w:rsidRPr="00EA3F35">
        <w:rPr>
          <w:rFonts w:ascii="Arial" w:hAnsi="Arial" w:cs="Arial"/>
          <w:shd w:val="clear" w:color="auto" w:fill="FFFFFF"/>
        </w:rPr>
        <w:t xml:space="preserve"> genes in </w:t>
      </w:r>
      <w:r w:rsidR="00EA3F35" w:rsidRPr="00EA3F35">
        <w:rPr>
          <w:rFonts w:ascii="Arial" w:hAnsi="Arial" w:cs="Arial"/>
          <w:i/>
          <w:iCs/>
          <w:shd w:val="clear" w:color="auto" w:fill="FFFFFF"/>
        </w:rPr>
        <w:t>K pneumoniae</w:t>
      </w:r>
      <w:r w:rsidR="00EA3F35" w:rsidRPr="00EA3F35">
        <w:rPr>
          <w:rFonts w:ascii="Arial" w:hAnsi="Arial" w:cs="Arial"/>
          <w:shd w:val="clear" w:color="auto" w:fill="FFFFFF"/>
        </w:rPr>
        <w:t xml:space="preserve"> with closely related beta-lactamase genes revealed significant genetic variability, primarily in the form of single nucleotide polymorphisms (SNPs) and nucleotide substitutions </w:t>
      </w:r>
      <w:r>
        <w:rPr>
          <w:rFonts w:ascii="Arial" w:hAnsi="Arial" w:cs="Arial"/>
          <w:shd w:val="clear" w:color="auto" w:fill="FFFFFF"/>
        </w:rPr>
        <w:t xml:space="preserve">in all </w:t>
      </w:r>
      <w:r>
        <w:rPr>
          <w:rFonts w:ascii="Arial" w:hAnsi="Arial" w:cs="Arial"/>
          <w:i/>
          <w:shd w:val="clear" w:color="auto" w:fill="FFFFFF"/>
        </w:rPr>
        <w:t>K. pneumoniae</w:t>
      </w:r>
      <w:r>
        <w:rPr>
          <w:rFonts w:ascii="Arial" w:hAnsi="Arial" w:cs="Arial"/>
          <w:shd w:val="clear" w:color="auto" w:fill="FFFFFF"/>
        </w:rPr>
        <w:t xml:space="preserve"> isolates exposed to the herbal drugs. These beta</w:t>
      </w:r>
      <w:r w:rsidR="00EA3F35">
        <w:rPr>
          <w:rFonts w:ascii="Arial" w:hAnsi="Arial" w:cs="Arial"/>
          <w:shd w:val="clear" w:color="auto" w:fill="FFFFFF"/>
        </w:rPr>
        <w:t>-</w:t>
      </w:r>
      <w:r>
        <w:rPr>
          <w:rFonts w:ascii="Arial" w:hAnsi="Arial" w:cs="Arial"/>
          <w:shd w:val="clear" w:color="auto" w:fill="FFFFFF"/>
        </w:rPr>
        <w:t>lactamase genes are common genes widely known to be associated with resistance to beta–lactamase class of antibiotics especially in gram-negative bacteria (</w:t>
      </w:r>
      <w:proofErr w:type="spellStart"/>
      <w:r w:rsidR="005B5861" w:rsidRPr="005B5861">
        <w:rPr>
          <w:rFonts w:ascii="Arial" w:hAnsi="Arial" w:cs="Arial"/>
          <w:shd w:val="clear" w:color="auto" w:fill="FFFFFF"/>
        </w:rPr>
        <w:t>Pishtiwan</w:t>
      </w:r>
      <w:proofErr w:type="spellEnd"/>
      <w:r w:rsidR="005B5861" w:rsidRPr="005B5861">
        <w:rPr>
          <w:rFonts w:ascii="Arial" w:hAnsi="Arial" w:cs="Arial"/>
          <w:shd w:val="clear" w:color="auto" w:fill="FFFFFF"/>
        </w:rPr>
        <w:t> </w:t>
      </w:r>
      <w:r w:rsidR="005B5861">
        <w:rPr>
          <w:rFonts w:ascii="Arial" w:hAnsi="Arial" w:cs="Arial"/>
          <w:shd w:val="clear" w:color="auto" w:fill="FFFFFF"/>
        </w:rPr>
        <w:t xml:space="preserve">and </w:t>
      </w:r>
      <w:r w:rsidR="005B5861" w:rsidRPr="005B5861">
        <w:rPr>
          <w:rFonts w:ascii="Arial" w:hAnsi="Arial" w:cs="Arial"/>
          <w:shd w:val="clear" w:color="auto" w:fill="FFFFFF"/>
        </w:rPr>
        <w:t>Khadija</w:t>
      </w:r>
      <w:r w:rsidR="005B5861">
        <w:rPr>
          <w:rFonts w:ascii="Arial" w:hAnsi="Arial" w:cs="Arial"/>
          <w:shd w:val="clear" w:color="auto" w:fill="FFFFFF"/>
        </w:rPr>
        <w:t>, 2019</w:t>
      </w:r>
      <w:r>
        <w:rPr>
          <w:rFonts w:ascii="Arial" w:hAnsi="Arial" w:cs="Arial"/>
          <w:shd w:val="clear" w:color="auto" w:fill="FFFFFF"/>
        </w:rPr>
        <w:t xml:space="preserve">). </w:t>
      </w:r>
      <w:r w:rsidR="00EA3F35">
        <w:rPr>
          <w:rFonts w:ascii="Arial" w:hAnsi="Arial" w:cs="Arial"/>
          <w:shd w:val="clear" w:color="auto" w:fill="FFFFFF"/>
        </w:rPr>
        <w:t xml:space="preserve">These </w:t>
      </w:r>
      <w:r>
        <w:rPr>
          <w:rFonts w:ascii="Arial" w:hAnsi="Arial" w:cs="Arial"/>
          <w:shd w:val="clear" w:color="auto" w:fill="FFFFFF"/>
        </w:rPr>
        <w:t>SNPs were</w:t>
      </w:r>
      <w:r w:rsidR="00EA3F35">
        <w:rPr>
          <w:rFonts w:ascii="Arial" w:hAnsi="Arial" w:cs="Arial"/>
          <w:shd w:val="clear" w:color="auto" w:fill="FFFFFF"/>
        </w:rPr>
        <w:t xml:space="preserve"> mostly</w:t>
      </w:r>
      <w:r>
        <w:rPr>
          <w:rFonts w:ascii="Arial" w:hAnsi="Arial" w:cs="Arial"/>
          <w:shd w:val="clear" w:color="auto" w:fill="FFFFFF"/>
        </w:rPr>
        <w:t xml:space="preserve"> found in </w:t>
      </w:r>
      <w:r w:rsidR="00EA3F35">
        <w:rPr>
          <w:rFonts w:ascii="Arial" w:hAnsi="Arial" w:cs="Arial"/>
          <w:shd w:val="clear" w:color="auto" w:fill="FFFFFF"/>
        </w:rPr>
        <w:t>herbal medicine-treated conditions except for</w:t>
      </w:r>
      <w:r w:rsidR="007A0C27">
        <w:rPr>
          <w:rFonts w:ascii="Arial" w:hAnsi="Arial" w:cs="Arial"/>
          <w:shd w:val="clear" w:color="auto" w:fill="FFFFFF"/>
        </w:rPr>
        <w:t xml:space="preserve"> the</w:t>
      </w:r>
      <w:r w:rsidR="00EA3F35">
        <w:rPr>
          <w:rFonts w:ascii="Arial" w:hAnsi="Arial" w:cs="Arial"/>
          <w:shd w:val="clear" w:color="auto" w:fill="FFFFFF"/>
        </w:rPr>
        <w:t xml:space="preserve"> 1.3% rate noted</w:t>
      </w:r>
      <w:r>
        <w:rPr>
          <w:rFonts w:ascii="Arial" w:hAnsi="Arial" w:cs="Arial"/>
          <w:shd w:val="clear" w:color="auto" w:fill="FFFFFF"/>
        </w:rPr>
        <w:t xml:space="preserve"> </w:t>
      </w:r>
      <w:r w:rsidR="000D7946">
        <w:rPr>
          <w:rFonts w:ascii="Arial" w:hAnsi="Arial" w:cs="Arial"/>
          <w:shd w:val="clear" w:color="auto" w:fill="FFFFFF"/>
        </w:rPr>
        <w:t xml:space="preserve">for </w:t>
      </w:r>
      <w:r w:rsidR="00EA3F35">
        <w:rPr>
          <w:rFonts w:ascii="Arial" w:hAnsi="Arial" w:cs="Arial"/>
          <w:shd w:val="clear" w:color="auto" w:fill="FFFFFF"/>
        </w:rPr>
        <w:t>one of the controls</w:t>
      </w:r>
      <w:r>
        <w:rPr>
          <w:rFonts w:ascii="Arial" w:hAnsi="Arial" w:cs="Arial"/>
          <w:shd w:val="clear" w:color="auto" w:fill="FFFFFF"/>
        </w:rPr>
        <w:t xml:space="preserve">. </w:t>
      </w:r>
      <w:r w:rsidR="0052517E">
        <w:rPr>
          <w:rFonts w:ascii="Arial" w:hAnsi="Arial" w:cs="Arial"/>
          <w:shd w:val="clear" w:color="auto" w:fill="FFFFFF"/>
        </w:rPr>
        <w:t>T</w:t>
      </w:r>
      <w:r w:rsidR="00EA3F35" w:rsidRPr="00EA3F35">
        <w:rPr>
          <w:rFonts w:ascii="Arial" w:hAnsi="Arial" w:cs="Arial"/>
          <w:shd w:val="clear" w:color="auto" w:fill="FFFFFF"/>
        </w:rPr>
        <w:t xml:space="preserve">his finding is consistent with previous studies that have reported mutations in beta-lactamase genes as a mechanism for antibiotic resistance </w:t>
      </w:r>
      <w:r w:rsidR="00EA3F35">
        <w:rPr>
          <w:rFonts w:ascii="Arial" w:hAnsi="Arial" w:cs="Arial"/>
          <w:shd w:val="clear" w:color="auto" w:fill="FFFFFF"/>
        </w:rPr>
        <w:t>(</w:t>
      </w:r>
      <w:r w:rsidR="00EA3F35" w:rsidRPr="00EA3F35">
        <w:rPr>
          <w:rFonts w:ascii="Arial" w:hAnsi="Arial" w:cs="Arial"/>
          <w:shd w:val="clear" w:color="auto" w:fill="FFFFFF"/>
        </w:rPr>
        <w:t xml:space="preserve">do Nascimento </w:t>
      </w:r>
      <w:r w:rsidR="00EA3F35" w:rsidRPr="00E63302">
        <w:rPr>
          <w:rFonts w:ascii="Arial" w:hAnsi="Arial" w:cs="Arial"/>
          <w:i/>
          <w:iCs/>
          <w:highlight w:val="yellow"/>
          <w:shd w:val="clear" w:color="auto" w:fill="FFFFFF"/>
        </w:rPr>
        <w:t>et al.,</w:t>
      </w:r>
      <w:r w:rsidR="00EA3F35">
        <w:rPr>
          <w:rFonts w:ascii="Arial" w:hAnsi="Arial" w:cs="Arial"/>
          <w:shd w:val="clear" w:color="auto" w:fill="FFFFFF"/>
        </w:rPr>
        <w:t xml:space="preserve"> 2020, </w:t>
      </w:r>
      <w:r w:rsidR="0052517E">
        <w:rPr>
          <w:rFonts w:ascii="Arial" w:hAnsi="Arial" w:cs="Arial"/>
          <w:shd w:val="clear" w:color="auto" w:fill="FFFFFF"/>
        </w:rPr>
        <w:t xml:space="preserve">Rocha </w:t>
      </w:r>
      <w:r w:rsidR="0052517E" w:rsidRPr="00E63302">
        <w:rPr>
          <w:rFonts w:ascii="Arial" w:hAnsi="Arial" w:cs="Arial"/>
          <w:i/>
          <w:iCs/>
          <w:highlight w:val="yellow"/>
          <w:shd w:val="clear" w:color="auto" w:fill="FFFFFF"/>
        </w:rPr>
        <w:t>et al.,</w:t>
      </w:r>
      <w:r w:rsidR="0052517E">
        <w:rPr>
          <w:rFonts w:ascii="Arial" w:hAnsi="Arial" w:cs="Arial"/>
          <w:shd w:val="clear" w:color="auto" w:fill="FFFFFF"/>
        </w:rPr>
        <w:t xml:space="preserve"> 2022</w:t>
      </w:r>
      <w:r w:rsidR="00EA3F35">
        <w:rPr>
          <w:rFonts w:ascii="Arial" w:hAnsi="Arial" w:cs="Arial"/>
          <w:shd w:val="clear" w:color="auto" w:fill="FFFFFF"/>
        </w:rPr>
        <w:t>)</w:t>
      </w:r>
      <w:r w:rsidR="0052517E">
        <w:rPr>
          <w:rFonts w:ascii="Arial" w:hAnsi="Arial" w:cs="Arial"/>
          <w:shd w:val="clear" w:color="auto" w:fill="FFFFFF"/>
        </w:rPr>
        <w:t xml:space="preserve">. </w:t>
      </w:r>
      <w:r w:rsidR="0052517E" w:rsidRPr="0052517E">
        <w:rPr>
          <w:rFonts w:ascii="Arial" w:hAnsi="Arial" w:cs="Arial"/>
          <w:shd w:val="clear" w:color="auto" w:fill="FFFFFF"/>
        </w:rPr>
        <w:t xml:space="preserve">The observed nucleotide substitutions, which included both point mutations and </w:t>
      </w:r>
      <w:r w:rsidR="0052517E" w:rsidRPr="0052517E">
        <w:rPr>
          <w:rFonts w:ascii="Arial" w:hAnsi="Arial" w:cs="Arial"/>
          <w:shd w:val="clear" w:color="auto" w:fill="FFFFFF"/>
        </w:rPr>
        <w:lastRenderedPageBreak/>
        <w:t xml:space="preserve">frameshift mutations, suggest that these genetic alterations may contribute to the evolution of resistance against beta-lactam antibiotics in </w:t>
      </w:r>
      <w:r w:rsidR="0052517E" w:rsidRPr="0052517E">
        <w:rPr>
          <w:rFonts w:ascii="Arial" w:hAnsi="Arial" w:cs="Arial"/>
          <w:i/>
          <w:iCs/>
          <w:shd w:val="clear" w:color="auto" w:fill="FFFFFF"/>
        </w:rPr>
        <w:t>K. pneumoniae</w:t>
      </w:r>
      <w:r w:rsidR="0052517E" w:rsidRPr="0052517E">
        <w:rPr>
          <w:rFonts w:ascii="Arial" w:hAnsi="Arial" w:cs="Arial"/>
          <w:shd w:val="clear" w:color="auto" w:fill="FFFFFF"/>
        </w:rPr>
        <w:t>.</w:t>
      </w:r>
      <w:r w:rsidR="0052517E">
        <w:rPr>
          <w:rFonts w:ascii="Arial" w:hAnsi="Arial" w:cs="Arial"/>
          <w:shd w:val="clear" w:color="auto" w:fill="FFFFFF"/>
        </w:rPr>
        <w:t xml:space="preserve"> </w:t>
      </w:r>
    </w:p>
    <w:p w14:paraId="5155C200" w14:textId="6E4B25F9" w:rsidR="00613166" w:rsidRPr="0052517E" w:rsidRDefault="0052517E" w:rsidP="004A4848">
      <w:pPr>
        <w:spacing w:line="240" w:lineRule="auto"/>
        <w:jc w:val="both"/>
        <w:rPr>
          <w:rFonts w:ascii="Arial" w:hAnsi="Arial" w:cs="Arial"/>
          <w:shd w:val="clear" w:color="auto" w:fill="FFFFFF"/>
          <w:lang w:val="en-GB"/>
        </w:rPr>
      </w:pPr>
      <w:r w:rsidRPr="0052517E">
        <w:rPr>
          <w:rFonts w:ascii="Arial" w:hAnsi="Arial" w:cs="Arial"/>
          <w:shd w:val="clear" w:color="auto" w:fill="FFFFFF"/>
          <w:lang w:val="en-GB"/>
        </w:rPr>
        <w:t xml:space="preserve">The highest mutation frequency was recorded under the GOB condition (11%) in the </w:t>
      </w:r>
      <w:proofErr w:type="spellStart"/>
      <w:r w:rsidRPr="0052517E">
        <w:rPr>
          <w:rFonts w:ascii="Arial" w:hAnsi="Arial" w:cs="Arial"/>
          <w:i/>
          <w:iCs/>
          <w:shd w:val="clear" w:color="auto" w:fill="FFFFFF"/>
          <w:lang w:val="en-GB"/>
        </w:rPr>
        <w:t>blaSHV</w:t>
      </w:r>
      <w:proofErr w:type="spellEnd"/>
      <w:r w:rsidRPr="0052517E">
        <w:rPr>
          <w:rFonts w:ascii="Arial" w:hAnsi="Arial" w:cs="Arial"/>
          <w:shd w:val="clear" w:color="auto" w:fill="FFFFFF"/>
          <w:lang w:val="en-GB"/>
        </w:rPr>
        <w:t xml:space="preserve"> gene of the clinical isolate, while the </w:t>
      </w:r>
      <w:proofErr w:type="spellStart"/>
      <w:r w:rsidRPr="0052517E">
        <w:rPr>
          <w:rFonts w:ascii="Arial" w:hAnsi="Arial" w:cs="Arial"/>
          <w:i/>
          <w:iCs/>
          <w:shd w:val="clear" w:color="auto" w:fill="FFFFFF"/>
          <w:lang w:val="en-GB"/>
        </w:rPr>
        <w:t>blaTEM</w:t>
      </w:r>
      <w:proofErr w:type="spellEnd"/>
      <w:r w:rsidRPr="0052517E">
        <w:rPr>
          <w:rFonts w:ascii="Arial" w:hAnsi="Arial" w:cs="Arial"/>
          <w:shd w:val="clear" w:color="auto" w:fill="FFFFFF"/>
          <w:lang w:val="en-GB"/>
        </w:rPr>
        <w:t xml:space="preserve"> gene exhibited a 10% mutation rate in </w:t>
      </w:r>
      <w:r w:rsidRPr="0052517E">
        <w:rPr>
          <w:rFonts w:ascii="Arial" w:hAnsi="Arial" w:cs="Arial"/>
          <w:i/>
          <w:iCs/>
          <w:shd w:val="clear" w:color="auto" w:fill="FFFFFF"/>
          <w:lang w:val="en-GB"/>
        </w:rPr>
        <w:t>K. pneumoniae</w:t>
      </w:r>
      <w:r w:rsidRPr="0052517E">
        <w:rPr>
          <w:rFonts w:ascii="Arial" w:hAnsi="Arial" w:cs="Arial"/>
          <w:shd w:val="clear" w:color="auto" w:fill="FFFFFF"/>
          <w:lang w:val="en-GB"/>
        </w:rPr>
        <w:t xml:space="preserve"> exposed to </w:t>
      </w:r>
      <w:proofErr w:type="spellStart"/>
      <w:r w:rsidRPr="0052517E">
        <w:rPr>
          <w:rFonts w:ascii="Arial" w:hAnsi="Arial" w:cs="Arial"/>
          <w:shd w:val="clear" w:color="auto" w:fill="FFFFFF"/>
          <w:lang w:val="en-GB"/>
        </w:rPr>
        <w:t>Ruzu</w:t>
      </w:r>
      <w:proofErr w:type="spellEnd"/>
      <w:r w:rsidRPr="0052517E">
        <w:rPr>
          <w:rFonts w:ascii="Arial" w:hAnsi="Arial" w:cs="Arial"/>
          <w:shd w:val="clear" w:color="auto" w:fill="FFFFFF"/>
          <w:lang w:val="en-GB"/>
        </w:rPr>
        <w:t xml:space="preserve"> bitters. The occurrence of both frameshift and point mutations in these conditions suggests that exposure to certain herbal medicines may induce genetic alterations, potentially impacting beta-lactamase expression and function (Kumarasamy </w:t>
      </w:r>
      <w:r w:rsidRPr="00E63302">
        <w:rPr>
          <w:rFonts w:ascii="Arial" w:hAnsi="Arial" w:cs="Arial"/>
          <w:i/>
          <w:iCs/>
          <w:highlight w:val="yellow"/>
          <w:shd w:val="clear" w:color="auto" w:fill="FFFFFF"/>
          <w:lang w:val="en-GB"/>
        </w:rPr>
        <w:t>et al.,</w:t>
      </w:r>
      <w:r w:rsidRPr="0052517E">
        <w:rPr>
          <w:rFonts w:ascii="Arial" w:hAnsi="Arial" w:cs="Arial"/>
          <w:shd w:val="clear" w:color="auto" w:fill="FFFFFF"/>
          <w:lang w:val="en-GB"/>
        </w:rPr>
        <w:t xml:space="preserve"> 2010). This aligns with previous research highlighting the role of environmental and selective pressures in shaping resistance determinants in bacterial populations (</w:t>
      </w:r>
      <w:r w:rsidR="009040CD">
        <w:rPr>
          <w:rFonts w:ascii="Arial" w:hAnsi="Arial" w:cs="Arial"/>
          <w:shd w:val="clear" w:color="auto" w:fill="FFFFFF"/>
          <w:lang w:val="en-GB"/>
        </w:rPr>
        <w:t xml:space="preserve">Monsi </w:t>
      </w:r>
      <w:r w:rsidR="009040CD" w:rsidRPr="00E63302">
        <w:rPr>
          <w:rFonts w:ascii="Arial" w:hAnsi="Arial" w:cs="Arial"/>
          <w:i/>
          <w:iCs/>
          <w:highlight w:val="yellow"/>
          <w:shd w:val="clear" w:color="auto" w:fill="FFFFFF"/>
          <w:lang w:val="en-GB"/>
        </w:rPr>
        <w:t>et al</w:t>
      </w:r>
      <w:r w:rsidR="009040CD">
        <w:rPr>
          <w:rFonts w:ascii="Arial" w:hAnsi="Arial" w:cs="Arial"/>
          <w:shd w:val="clear" w:color="auto" w:fill="FFFFFF"/>
          <w:lang w:val="en-GB"/>
        </w:rPr>
        <w:t>., 2017</w:t>
      </w:r>
      <w:r w:rsidR="00AA77D1">
        <w:rPr>
          <w:rFonts w:ascii="Arial" w:hAnsi="Arial" w:cs="Arial"/>
          <w:shd w:val="clear" w:color="auto" w:fill="FFFFFF"/>
          <w:lang w:val="en-GB"/>
        </w:rPr>
        <w:t>b</w:t>
      </w:r>
      <w:r w:rsidR="009040CD">
        <w:rPr>
          <w:rFonts w:ascii="Arial" w:hAnsi="Arial" w:cs="Arial"/>
          <w:shd w:val="clear" w:color="auto" w:fill="FFFFFF"/>
          <w:lang w:val="en-GB"/>
        </w:rPr>
        <w:t xml:space="preserve">, Monsi </w:t>
      </w:r>
      <w:r w:rsidR="009040CD" w:rsidRPr="00E63302">
        <w:rPr>
          <w:rFonts w:ascii="Arial" w:hAnsi="Arial" w:cs="Arial"/>
          <w:i/>
          <w:iCs/>
          <w:highlight w:val="yellow"/>
          <w:shd w:val="clear" w:color="auto" w:fill="FFFFFF"/>
          <w:lang w:val="en-GB"/>
        </w:rPr>
        <w:t>et al.,</w:t>
      </w:r>
      <w:r w:rsidR="009040CD">
        <w:rPr>
          <w:rFonts w:ascii="Arial" w:hAnsi="Arial" w:cs="Arial"/>
          <w:shd w:val="clear" w:color="auto" w:fill="FFFFFF"/>
          <w:lang w:val="en-GB"/>
        </w:rPr>
        <w:t xml:space="preserve"> 2018, </w:t>
      </w:r>
      <w:r>
        <w:rPr>
          <w:rFonts w:ascii="Arial" w:hAnsi="Arial" w:cs="Arial"/>
          <w:shd w:val="clear" w:color="auto" w:fill="FFFFFF"/>
        </w:rPr>
        <w:t>Anga</w:t>
      </w:r>
      <w:r w:rsidRPr="0052517E">
        <w:rPr>
          <w:rFonts w:ascii="Arial" w:hAnsi="Arial" w:cs="Arial"/>
          <w:iCs/>
          <w:shd w:val="clear" w:color="auto" w:fill="FFFFFF"/>
        </w:rPr>
        <w:t xml:space="preserve"> </w:t>
      </w:r>
      <w:r w:rsidRPr="00E63302">
        <w:rPr>
          <w:rFonts w:ascii="Arial" w:hAnsi="Arial" w:cs="Arial"/>
          <w:i/>
          <w:highlight w:val="yellow"/>
          <w:shd w:val="clear" w:color="auto" w:fill="FFFFFF"/>
        </w:rPr>
        <w:t>et al</w:t>
      </w:r>
      <w:r w:rsidRPr="0052517E">
        <w:rPr>
          <w:rFonts w:ascii="Arial" w:hAnsi="Arial" w:cs="Arial"/>
          <w:iCs/>
          <w:shd w:val="clear" w:color="auto" w:fill="FFFFFF"/>
        </w:rPr>
        <w:t xml:space="preserve">., </w:t>
      </w:r>
      <w:r>
        <w:rPr>
          <w:rFonts w:ascii="Arial" w:hAnsi="Arial" w:cs="Arial"/>
          <w:shd w:val="clear" w:color="auto" w:fill="FFFFFF"/>
        </w:rPr>
        <w:t>20</w:t>
      </w:r>
      <w:r w:rsidR="009040CD">
        <w:rPr>
          <w:rFonts w:ascii="Arial" w:hAnsi="Arial" w:cs="Arial"/>
          <w:shd w:val="clear" w:color="auto" w:fill="FFFFFF"/>
        </w:rPr>
        <w:t>20</w:t>
      </w:r>
      <w:r w:rsidRPr="0052517E">
        <w:rPr>
          <w:rFonts w:ascii="Arial" w:hAnsi="Arial" w:cs="Arial"/>
          <w:shd w:val="clear" w:color="auto" w:fill="FFFFFF"/>
          <w:lang w:val="en-GB"/>
        </w:rPr>
        <w:t>).</w:t>
      </w:r>
      <w:r>
        <w:rPr>
          <w:rFonts w:ascii="Arial" w:hAnsi="Arial" w:cs="Arial"/>
          <w:shd w:val="clear" w:color="auto" w:fill="FFFFFF"/>
          <w:lang w:val="en-GB"/>
        </w:rPr>
        <w:t xml:space="preserve"> </w:t>
      </w:r>
      <w:r w:rsidR="009040CD">
        <w:rPr>
          <w:rFonts w:ascii="Arial" w:hAnsi="Arial" w:cs="Arial"/>
          <w:shd w:val="clear" w:color="auto" w:fill="FFFFFF"/>
        </w:rPr>
        <w:t xml:space="preserve">Their studies </w:t>
      </w:r>
      <w:r w:rsidRPr="0052517E">
        <w:rPr>
          <w:rFonts w:ascii="Arial" w:hAnsi="Arial" w:cs="Arial"/>
          <w:shd w:val="clear" w:color="auto" w:fill="FFFFFF"/>
        </w:rPr>
        <w:t>demonstrated that when there is a change in the environmental</w:t>
      </w:r>
      <w:r>
        <w:rPr>
          <w:rFonts w:ascii="Arial" w:hAnsi="Arial" w:cs="Arial"/>
          <w:shd w:val="clear" w:color="auto" w:fill="FFFFFF"/>
        </w:rPr>
        <w:t xml:space="preserve"> condition of a pathogen, such as exposure to </w:t>
      </w:r>
      <w:r w:rsidR="009040CD">
        <w:rPr>
          <w:rFonts w:ascii="Arial" w:hAnsi="Arial" w:cs="Arial"/>
          <w:shd w:val="clear" w:color="auto" w:fill="FFFFFF"/>
        </w:rPr>
        <w:t>herbal drugs</w:t>
      </w:r>
      <w:r>
        <w:rPr>
          <w:rFonts w:ascii="Arial" w:hAnsi="Arial" w:cs="Arial"/>
          <w:shd w:val="clear" w:color="auto" w:fill="FFFFFF"/>
        </w:rPr>
        <w:t xml:space="preserve">, </w:t>
      </w:r>
      <w:r>
        <w:rPr>
          <w:rFonts w:ascii="Arial" w:hAnsi="Arial" w:cs="Arial"/>
          <w:i/>
          <w:shd w:val="clear" w:color="auto" w:fill="FFFFFF"/>
        </w:rPr>
        <w:t>S. aureus</w:t>
      </w:r>
      <w:r>
        <w:rPr>
          <w:rFonts w:ascii="Arial" w:hAnsi="Arial" w:cs="Arial"/>
          <w:shd w:val="clear" w:color="auto" w:fill="FFFFFF"/>
        </w:rPr>
        <w:t xml:space="preserve"> </w:t>
      </w:r>
      <w:r w:rsidR="00D72ACE">
        <w:rPr>
          <w:rFonts w:ascii="Arial" w:hAnsi="Arial" w:cs="Arial"/>
          <w:shd w:val="clear" w:color="auto" w:fill="FFFFFF"/>
        </w:rPr>
        <w:t xml:space="preserve">and </w:t>
      </w:r>
      <w:r w:rsidR="009040CD" w:rsidRPr="00D72ACE">
        <w:rPr>
          <w:rFonts w:ascii="Arial" w:hAnsi="Arial" w:cs="Arial"/>
          <w:i/>
          <w:iCs/>
          <w:shd w:val="clear" w:color="auto" w:fill="FFFFFF"/>
        </w:rPr>
        <w:t>E. coli</w:t>
      </w:r>
      <w:r w:rsidR="009040CD">
        <w:rPr>
          <w:rFonts w:ascii="Arial" w:hAnsi="Arial" w:cs="Arial"/>
          <w:shd w:val="clear" w:color="auto" w:fill="FFFFFF"/>
        </w:rPr>
        <w:t xml:space="preserve"> </w:t>
      </w:r>
      <w:r>
        <w:rPr>
          <w:rFonts w:ascii="Arial" w:hAnsi="Arial" w:cs="Arial"/>
          <w:shd w:val="clear" w:color="auto" w:fill="FFFFFF"/>
        </w:rPr>
        <w:t xml:space="preserve">showed alteration in some virulent genes. This implies that pathogenic bacteria can sense environmental changes and alter the gene expression that will promote their pathogenicity. </w:t>
      </w:r>
    </w:p>
    <w:p w14:paraId="620050C4" w14:textId="5F79493E" w:rsidR="00613166" w:rsidRDefault="00D72ACE" w:rsidP="004A4848">
      <w:pPr>
        <w:spacing w:line="240" w:lineRule="auto"/>
        <w:jc w:val="both"/>
        <w:rPr>
          <w:rFonts w:ascii="Arial" w:hAnsi="Arial" w:cs="Arial"/>
          <w:shd w:val="clear" w:color="auto" w:fill="FFFFFF"/>
        </w:rPr>
      </w:pPr>
      <w:r>
        <w:rPr>
          <w:rFonts w:ascii="Arial" w:hAnsi="Arial" w:cs="Arial"/>
          <w:iCs/>
          <w:shd w:val="clear" w:color="auto" w:fill="FFFFFF"/>
        </w:rPr>
        <w:t xml:space="preserve">Since </w:t>
      </w:r>
      <w:r>
        <w:rPr>
          <w:rFonts w:ascii="Arial" w:hAnsi="Arial" w:cs="Arial"/>
          <w:i/>
          <w:shd w:val="clear" w:color="auto" w:fill="FFFFFF"/>
        </w:rPr>
        <w:t>K. pneumoniae</w:t>
      </w:r>
      <w:r>
        <w:rPr>
          <w:rFonts w:ascii="Arial" w:hAnsi="Arial" w:cs="Arial"/>
          <w:shd w:val="clear" w:color="auto" w:fill="FFFFFF"/>
        </w:rPr>
        <w:t xml:space="preserve"> commonly reside in the gut which make</w:t>
      </w:r>
      <w:r w:rsidR="007A0C27">
        <w:rPr>
          <w:rFonts w:ascii="Arial" w:hAnsi="Arial" w:cs="Arial"/>
          <w:shd w:val="clear" w:color="auto" w:fill="FFFFFF"/>
        </w:rPr>
        <w:t>s</w:t>
      </w:r>
      <w:r>
        <w:rPr>
          <w:rFonts w:ascii="Arial" w:hAnsi="Arial" w:cs="Arial"/>
          <w:shd w:val="clear" w:color="auto" w:fill="FFFFFF"/>
        </w:rPr>
        <w:t xml:space="preserve"> it to be exposed to these herbal drugs become sensitized. This indicates </w:t>
      </w:r>
      <w:r w:rsidR="007A0C27">
        <w:rPr>
          <w:rFonts w:ascii="Arial" w:hAnsi="Arial" w:cs="Arial"/>
          <w:shd w:val="clear" w:color="auto" w:fill="FFFFFF"/>
        </w:rPr>
        <w:t>that</w:t>
      </w:r>
      <w:r>
        <w:rPr>
          <w:rFonts w:ascii="Arial" w:hAnsi="Arial" w:cs="Arial"/>
          <w:shd w:val="clear" w:color="auto" w:fill="FFFFFF"/>
        </w:rPr>
        <w:t xml:space="preserve"> herbal drugs act as a stressor that alters the gene sequence of the beta–lactamase drug. These polymorphisms seen in some of the herbal drug </w:t>
      </w:r>
      <w:r w:rsidR="004C134E">
        <w:rPr>
          <w:rFonts w:ascii="Arial" w:hAnsi="Arial" w:cs="Arial"/>
          <w:shd w:val="clear" w:color="auto" w:fill="FFFFFF"/>
        </w:rPr>
        <w:t>treatment</w:t>
      </w:r>
      <w:r>
        <w:rPr>
          <w:rFonts w:ascii="Arial" w:hAnsi="Arial" w:cs="Arial"/>
          <w:shd w:val="clear" w:color="auto" w:fill="FFFFFF"/>
        </w:rPr>
        <w:t xml:space="preserve"> conditions could be responsible for these mutational changes </w:t>
      </w:r>
      <w:r w:rsidR="007A0C27">
        <w:rPr>
          <w:rFonts w:ascii="Arial" w:hAnsi="Arial" w:cs="Arial"/>
          <w:shd w:val="clear" w:color="auto" w:fill="FFFFFF"/>
        </w:rPr>
        <w:t>for</w:t>
      </w:r>
      <w:r>
        <w:rPr>
          <w:rFonts w:ascii="Arial" w:hAnsi="Arial" w:cs="Arial"/>
          <w:shd w:val="clear" w:color="auto" w:fill="FFFFFF"/>
        </w:rPr>
        <w:t xml:space="preserve"> the bacteria to survive through natural selection. This is because according to the principle of natural selection, when an organism is in an environment or condition that is harsh, they survive through exhibiting adaptive changes such as production of new virulence factors, alteration of active sites and migration from the region of high exposure, all of which could be detrimental to the host.</w:t>
      </w:r>
      <w:r w:rsidR="00D82F6B">
        <w:rPr>
          <w:rFonts w:ascii="Arial" w:hAnsi="Arial" w:cs="Arial"/>
          <w:shd w:val="clear" w:color="auto" w:fill="FFFFFF"/>
        </w:rPr>
        <w:t xml:space="preserve"> </w:t>
      </w:r>
      <w:r w:rsidR="00D82F6B" w:rsidRPr="00D82F6B">
        <w:rPr>
          <w:rFonts w:ascii="Arial" w:hAnsi="Arial" w:cs="Arial"/>
          <w:highlight w:val="yellow"/>
          <w:shd w:val="clear" w:color="auto" w:fill="FFFFFF"/>
        </w:rPr>
        <w:t xml:space="preserve">Similar </w:t>
      </w:r>
      <w:r w:rsidR="00D82F6B">
        <w:rPr>
          <w:rFonts w:ascii="Arial" w:hAnsi="Arial" w:cs="Arial"/>
          <w:highlight w:val="yellow"/>
          <w:shd w:val="clear" w:color="auto" w:fill="FFFFFF"/>
        </w:rPr>
        <w:t>mutational outcomes</w:t>
      </w:r>
      <w:r w:rsidR="00D82F6B" w:rsidRPr="00D82F6B">
        <w:rPr>
          <w:rFonts w:ascii="Arial" w:hAnsi="Arial" w:cs="Arial"/>
          <w:highlight w:val="yellow"/>
          <w:shd w:val="clear" w:color="auto" w:fill="FFFFFF"/>
        </w:rPr>
        <w:t xml:space="preserve"> were noted in </w:t>
      </w:r>
      <w:r w:rsidR="00D82F6B" w:rsidRPr="00D82F6B">
        <w:rPr>
          <w:rFonts w:ascii="Arial" w:hAnsi="Arial" w:cs="Arial"/>
          <w:highlight w:val="yellow"/>
          <w:shd w:val="clear" w:color="auto" w:fill="FFFFFF"/>
        </w:rPr>
        <w:t>Singh</w:t>
      </w:r>
      <w:r w:rsidR="00D82F6B" w:rsidRPr="00D82F6B">
        <w:rPr>
          <w:rFonts w:ascii="Arial" w:hAnsi="Arial" w:cs="Arial"/>
          <w:highlight w:val="yellow"/>
          <w:shd w:val="clear" w:color="auto" w:fill="FFFFFF"/>
        </w:rPr>
        <w:t xml:space="preserve"> et al. (2019) w</w:t>
      </w:r>
      <w:r w:rsidR="00D82F6B">
        <w:rPr>
          <w:rFonts w:ascii="Arial" w:hAnsi="Arial" w:cs="Arial"/>
          <w:highlight w:val="yellow"/>
          <w:shd w:val="clear" w:color="auto" w:fill="FFFFFF"/>
        </w:rPr>
        <w:t>h</w:t>
      </w:r>
      <w:r w:rsidR="00D82F6B" w:rsidRPr="00D82F6B">
        <w:rPr>
          <w:rFonts w:ascii="Arial" w:hAnsi="Arial" w:cs="Arial"/>
          <w:highlight w:val="yellow"/>
          <w:shd w:val="clear" w:color="auto" w:fill="FFFFFF"/>
        </w:rPr>
        <w:t>ere beta</w:t>
      </w:r>
      <w:r w:rsidR="00D82F6B">
        <w:rPr>
          <w:rFonts w:ascii="Arial" w:hAnsi="Arial" w:cs="Arial"/>
          <w:highlight w:val="yellow"/>
          <w:shd w:val="clear" w:color="auto" w:fill="FFFFFF"/>
        </w:rPr>
        <w:t>-</w:t>
      </w:r>
      <w:r w:rsidR="00D82F6B" w:rsidRPr="00D82F6B">
        <w:rPr>
          <w:rFonts w:ascii="Arial" w:hAnsi="Arial" w:cs="Arial"/>
          <w:highlight w:val="yellow"/>
          <w:shd w:val="clear" w:color="auto" w:fill="FFFFFF"/>
        </w:rPr>
        <w:t xml:space="preserve">lactamase genes obtained from clinical isolates of </w:t>
      </w:r>
      <w:r w:rsidR="00D82F6B" w:rsidRPr="00D82F6B">
        <w:rPr>
          <w:rFonts w:ascii="Arial" w:hAnsi="Arial" w:cs="Arial"/>
          <w:i/>
          <w:iCs/>
          <w:highlight w:val="yellow"/>
          <w:shd w:val="clear" w:color="auto" w:fill="FFFFFF"/>
        </w:rPr>
        <w:t>E. coli</w:t>
      </w:r>
      <w:r w:rsidR="00D82F6B" w:rsidRPr="00D82F6B">
        <w:rPr>
          <w:rFonts w:ascii="Arial" w:hAnsi="Arial" w:cs="Arial"/>
          <w:highlight w:val="yellow"/>
          <w:shd w:val="clear" w:color="auto" w:fill="FFFFFF"/>
        </w:rPr>
        <w:t xml:space="preserve"> showed remarkably numerous mutations which portray a diverse nature of the enzymes.</w:t>
      </w:r>
      <w:r>
        <w:rPr>
          <w:rFonts w:ascii="Arial" w:hAnsi="Arial" w:cs="Arial"/>
          <w:shd w:val="clear" w:color="auto" w:fill="FFFFFF"/>
        </w:rPr>
        <w:t xml:space="preserve"> In addition, our study </w:t>
      </w:r>
      <w:r w:rsidR="007A0C27">
        <w:rPr>
          <w:rFonts w:ascii="Arial" w:hAnsi="Arial" w:cs="Arial"/>
          <w:shd w:val="clear" w:color="auto" w:fill="FFFFFF"/>
        </w:rPr>
        <w:t>agrees</w:t>
      </w:r>
      <w:r>
        <w:rPr>
          <w:rFonts w:ascii="Arial" w:hAnsi="Arial" w:cs="Arial"/>
          <w:shd w:val="clear" w:color="auto" w:fill="FFFFFF"/>
        </w:rPr>
        <w:t xml:space="preserve"> with an </w:t>
      </w:r>
      <w:r w:rsidRPr="00D72ACE">
        <w:rPr>
          <w:rFonts w:ascii="Arial" w:hAnsi="Arial" w:cs="Arial"/>
          <w:i/>
          <w:iCs/>
          <w:shd w:val="clear" w:color="auto" w:fill="FFFFFF"/>
        </w:rPr>
        <w:t>in vitro</w:t>
      </w:r>
      <w:r>
        <w:rPr>
          <w:rFonts w:ascii="Arial" w:hAnsi="Arial" w:cs="Arial"/>
          <w:shd w:val="clear" w:color="auto" w:fill="FFFFFF"/>
        </w:rPr>
        <w:t xml:space="preserve"> study by Webber </w:t>
      </w:r>
      <w:r w:rsidRPr="00E63302">
        <w:rPr>
          <w:rFonts w:ascii="Arial" w:hAnsi="Arial" w:cs="Arial"/>
          <w:i/>
          <w:highlight w:val="yellow"/>
          <w:shd w:val="clear" w:color="auto" w:fill="FFFFFF"/>
        </w:rPr>
        <w:t>et al.</w:t>
      </w:r>
      <w:r>
        <w:rPr>
          <w:rFonts w:ascii="Arial" w:hAnsi="Arial" w:cs="Arial"/>
          <w:shd w:val="clear" w:color="auto" w:fill="FFFFFF"/>
        </w:rPr>
        <w:t xml:space="preserve"> (2015) on the effect of biocide on </w:t>
      </w:r>
      <w:r>
        <w:rPr>
          <w:rFonts w:ascii="Arial" w:hAnsi="Arial" w:cs="Arial"/>
          <w:i/>
          <w:shd w:val="clear" w:color="auto" w:fill="FFFFFF"/>
        </w:rPr>
        <w:t>Salmonella</w:t>
      </w:r>
      <w:r>
        <w:rPr>
          <w:rFonts w:ascii="Arial" w:hAnsi="Arial" w:cs="Arial"/>
          <w:shd w:val="clear" w:color="auto" w:fill="FFFFFF"/>
        </w:rPr>
        <w:t>. Their study demonstrated that mutations were detected in three genes (</w:t>
      </w:r>
      <w:proofErr w:type="spellStart"/>
      <w:r>
        <w:rPr>
          <w:rFonts w:ascii="Arial" w:hAnsi="Arial" w:cs="Arial"/>
          <w:i/>
          <w:shd w:val="clear" w:color="auto" w:fill="FFFFFF"/>
        </w:rPr>
        <w:t>fabI</w:t>
      </w:r>
      <w:proofErr w:type="spellEnd"/>
      <w:r>
        <w:rPr>
          <w:rFonts w:ascii="Arial" w:hAnsi="Arial" w:cs="Arial"/>
          <w:shd w:val="clear" w:color="auto" w:fill="FFFFFF"/>
        </w:rPr>
        <w:t xml:space="preserve">, </w:t>
      </w:r>
      <w:proofErr w:type="spellStart"/>
      <w:r>
        <w:rPr>
          <w:rFonts w:ascii="Arial" w:hAnsi="Arial" w:cs="Arial"/>
          <w:i/>
          <w:shd w:val="clear" w:color="auto" w:fill="FFFFFF"/>
        </w:rPr>
        <w:t>ramR</w:t>
      </w:r>
      <w:proofErr w:type="spellEnd"/>
      <w:r>
        <w:rPr>
          <w:rFonts w:ascii="Arial" w:hAnsi="Arial" w:cs="Arial"/>
          <w:shd w:val="clear" w:color="auto" w:fill="FFFFFF"/>
        </w:rPr>
        <w:t xml:space="preserve">, and </w:t>
      </w:r>
      <w:proofErr w:type="spellStart"/>
      <w:r>
        <w:rPr>
          <w:rFonts w:ascii="Arial" w:hAnsi="Arial" w:cs="Arial"/>
          <w:i/>
          <w:shd w:val="clear" w:color="auto" w:fill="FFFFFF"/>
        </w:rPr>
        <w:t>gyrA</w:t>
      </w:r>
      <w:proofErr w:type="spellEnd"/>
      <w:r>
        <w:rPr>
          <w:rFonts w:ascii="Arial" w:hAnsi="Arial" w:cs="Arial"/>
          <w:shd w:val="clear" w:color="auto" w:fill="FFFFFF"/>
        </w:rPr>
        <w:t>) after exposure to biocide.</w:t>
      </w:r>
    </w:p>
    <w:p w14:paraId="20A2BC90" w14:textId="11E5F318" w:rsidR="005327CE" w:rsidRPr="005327CE" w:rsidRDefault="005327CE" w:rsidP="004A4848">
      <w:pPr>
        <w:spacing w:line="240" w:lineRule="auto"/>
        <w:jc w:val="both"/>
        <w:rPr>
          <w:rFonts w:ascii="Arial" w:hAnsi="Arial" w:cs="Arial"/>
          <w:shd w:val="clear" w:color="auto" w:fill="FFFFFF"/>
          <w:lang w:val="en-GB"/>
        </w:rPr>
      </w:pPr>
      <w:r w:rsidRPr="005327CE">
        <w:rPr>
          <w:rFonts w:ascii="Arial" w:hAnsi="Arial" w:cs="Arial"/>
          <w:shd w:val="clear" w:color="auto" w:fill="FFFFFF"/>
          <w:lang w:val="en-GB"/>
        </w:rPr>
        <w:t>Conversely, the lowest mutation rates were observed in non-herbal medicine-treated conditions, indicating a reduced selective pressure in the absence of external compounds. These results suggest that exposure to herbal medicines may contribute to genetic modifications in resistance genes, warranting further investigation into the molecular mechanisms driving these changes. Future studies should explore the functional consequences of these mutations on beta-lactamase activity and their potential clinical implications.</w:t>
      </w:r>
    </w:p>
    <w:p w14:paraId="41275614" w14:textId="3C84D7AB" w:rsidR="00613166" w:rsidRDefault="002459DB" w:rsidP="004A4848">
      <w:pPr>
        <w:spacing w:line="240" w:lineRule="auto"/>
        <w:jc w:val="both"/>
        <w:rPr>
          <w:rFonts w:ascii="Arial" w:hAnsi="Arial" w:cs="Arial"/>
          <w:shd w:val="clear" w:color="auto" w:fill="FFFFFF"/>
        </w:rPr>
      </w:pPr>
      <w:r>
        <w:rPr>
          <w:rFonts w:ascii="Arial" w:hAnsi="Arial" w:cs="Arial"/>
          <w:shd w:val="clear" w:color="auto" w:fill="FFFFFF"/>
        </w:rPr>
        <w:t xml:space="preserve">A noteworthy observation in our study is that beta–lactamase was present on either chromosome or plasmid DNA or both. A proposed phenomenon to this observation is the ability of the </w:t>
      </w:r>
      <w:r>
        <w:rPr>
          <w:rFonts w:ascii="Arial" w:hAnsi="Arial" w:cs="Arial"/>
          <w:i/>
          <w:shd w:val="clear" w:color="auto" w:fill="FFFFFF"/>
        </w:rPr>
        <w:t>blaTEM</w:t>
      </w:r>
      <w:r>
        <w:rPr>
          <w:rFonts w:ascii="Arial" w:hAnsi="Arial" w:cs="Arial"/>
          <w:shd w:val="clear" w:color="auto" w:fill="FFFFFF"/>
        </w:rPr>
        <w:t xml:space="preserve">-1 and </w:t>
      </w:r>
      <w:proofErr w:type="spellStart"/>
      <w:r>
        <w:rPr>
          <w:rFonts w:ascii="Arial" w:hAnsi="Arial" w:cs="Arial"/>
          <w:i/>
          <w:shd w:val="clear" w:color="auto" w:fill="FFFFFF"/>
        </w:rPr>
        <w:t>blaSHV</w:t>
      </w:r>
      <w:proofErr w:type="spellEnd"/>
      <w:r>
        <w:rPr>
          <w:rFonts w:ascii="Arial" w:hAnsi="Arial" w:cs="Arial"/>
          <w:shd w:val="clear" w:color="auto" w:fill="FFFFFF"/>
        </w:rPr>
        <w:t xml:space="preserve"> to act as transposable genetic elements. This study shows that resistance inducement due to herbal drugs exposure could either be chromosomal or </w:t>
      </w:r>
      <w:r w:rsidR="00E81E7D">
        <w:rPr>
          <w:rFonts w:ascii="Arial" w:hAnsi="Arial" w:cs="Arial"/>
          <w:shd w:val="clear" w:color="auto" w:fill="FFFFFF"/>
        </w:rPr>
        <w:t>plasmid mediated</w:t>
      </w:r>
      <w:r>
        <w:rPr>
          <w:rFonts w:ascii="Arial" w:hAnsi="Arial" w:cs="Arial"/>
          <w:shd w:val="clear" w:color="auto" w:fill="FFFFFF"/>
        </w:rPr>
        <w:t>. The chromosomal</w:t>
      </w:r>
      <w:r w:rsidR="00E81E7D">
        <w:rPr>
          <w:rFonts w:ascii="Arial" w:hAnsi="Arial" w:cs="Arial"/>
          <w:shd w:val="clear" w:color="auto" w:fill="FFFFFF"/>
        </w:rPr>
        <w:t>-</w:t>
      </w:r>
      <w:r>
        <w:rPr>
          <w:rFonts w:ascii="Arial" w:hAnsi="Arial" w:cs="Arial"/>
          <w:shd w:val="clear" w:color="auto" w:fill="FFFFFF"/>
        </w:rPr>
        <w:t>mediated resistance has previously been reported in fluoroquinolones due to amino acid substitution in DNA gyrase gene (Jacoby, 200</w:t>
      </w:r>
      <w:r w:rsidR="00684E89">
        <w:rPr>
          <w:rFonts w:ascii="Arial" w:hAnsi="Arial" w:cs="Arial"/>
          <w:shd w:val="clear" w:color="auto" w:fill="FFFFFF"/>
        </w:rPr>
        <w:t>9</w:t>
      </w:r>
      <w:r>
        <w:rPr>
          <w:rFonts w:ascii="Arial" w:hAnsi="Arial" w:cs="Arial"/>
          <w:shd w:val="clear" w:color="auto" w:fill="FFFFFF"/>
        </w:rPr>
        <w:t xml:space="preserve">). Also, </w:t>
      </w:r>
      <w:r w:rsidR="00684E89" w:rsidRPr="00684E89">
        <w:rPr>
          <w:rFonts w:ascii="Arial" w:hAnsi="Arial" w:cs="Arial"/>
          <w:shd w:val="clear" w:color="auto" w:fill="FFFFFF"/>
        </w:rPr>
        <w:t xml:space="preserve">Domokos </w:t>
      </w:r>
      <w:r w:rsidRPr="00E63302">
        <w:rPr>
          <w:rFonts w:ascii="Arial" w:hAnsi="Arial" w:cs="Arial"/>
          <w:i/>
          <w:iCs/>
          <w:highlight w:val="yellow"/>
          <w:shd w:val="clear" w:color="auto" w:fill="FFFFFF"/>
        </w:rPr>
        <w:t>et al.</w:t>
      </w:r>
      <w:r w:rsidRPr="00E63302">
        <w:rPr>
          <w:rFonts w:ascii="Arial" w:hAnsi="Arial" w:cs="Arial"/>
          <w:highlight w:val="yellow"/>
          <w:shd w:val="clear" w:color="auto" w:fill="FFFFFF"/>
        </w:rPr>
        <w:t xml:space="preserve"> </w:t>
      </w:r>
      <w:r w:rsidR="00E63302" w:rsidRPr="00CC7458">
        <w:rPr>
          <w:rFonts w:ascii="Arial" w:hAnsi="Arial" w:cs="Arial"/>
          <w:shd w:val="clear" w:color="auto" w:fill="FFFFFF"/>
        </w:rPr>
        <w:t>(</w:t>
      </w:r>
      <w:r w:rsidRPr="00CC7458">
        <w:rPr>
          <w:rFonts w:ascii="Arial" w:hAnsi="Arial" w:cs="Arial"/>
          <w:highlight w:val="yellow"/>
          <w:shd w:val="clear" w:color="auto" w:fill="FFFFFF"/>
        </w:rPr>
        <w:t>20</w:t>
      </w:r>
      <w:r w:rsidR="00684E89" w:rsidRPr="00CC7458">
        <w:rPr>
          <w:rFonts w:ascii="Arial" w:hAnsi="Arial" w:cs="Arial"/>
          <w:highlight w:val="yellow"/>
          <w:shd w:val="clear" w:color="auto" w:fill="FFFFFF"/>
        </w:rPr>
        <w:t>1</w:t>
      </w:r>
      <w:r w:rsidR="00CC7458" w:rsidRPr="00CC7458">
        <w:rPr>
          <w:rFonts w:ascii="Arial" w:hAnsi="Arial" w:cs="Arial"/>
          <w:highlight w:val="yellow"/>
          <w:shd w:val="clear" w:color="auto" w:fill="FFFFFF"/>
        </w:rPr>
        <w:t>6</w:t>
      </w:r>
      <w:r w:rsidR="00E63302" w:rsidRPr="00CC7458">
        <w:rPr>
          <w:rFonts w:ascii="Arial" w:hAnsi="Arial" w:cs="Arial"/>
          <w:highlight w:val="yellow"/>
          <w:shd w:val="clear" w:color="auto" w:fill="FFFFFF"/>
        </w:rPr>
        <w:t>)</w:t>
      </w:r>
      <w:r>
        <w:rPr>
          <w:rFonts w:ascii="Arial" w:hAnsi="Arial" w:cs="Arial"/>
          <w:shd w:val="clear" w:color="auto" w:fill="FFFFFF"/>
        </w:rPr>
        <w:t xml:space="preserve"> identified several genes (</w:t>
      </w:r>
      <w:proofErr w:type="spellStart"/>
      <w:r>
        <w:rPr>
          <w:rFonts w:ascii="Arial" w:hAnsi="Arial" w:cs="Arial"/>
          <w:i/>
          <w:shd w:val="clear" w:color="auto" w:fill="FFFFFF"/>
        </w:rPr>
        <w:t>qnrB</w:t>
      </w:r>
      <w:proofErr w:type="spellEnd"/>
      <w:r>
        <w:rPr>
          <w:rFonts w:ascii="Arial" w:hAnsi="Arial" w:cs="Arial"/>
          <w:i/>
          <w:shd w:val="clear" w:color="auto" w:fill="FFFFFF"/>
        </w:rPr>
        <w:t xml:space="preserve">, </w:t>
      </w:r>
      <w:proofErr w:type="spellStart"/>
      <w:r>
        <w:rPr>
          <w:rFonts w:ascii="Arial" w:hAnsi="Arial" w:cs="Arial"/>
          <w:i/>
          <w:shd w:val="clear" w:color="auto" w:fill="FFFFFF"/>
        </w:rPr>
        <w:t>qnrS</w:t>
      </w:r>
      <w:proofErr w:type="spellEnd"/>
      <w:r>
        <w:rPr>
          <w:rFonts w:ascii="Arial" w:hAnsi="Arial" w:cs="Arial"/>
          <w:i/>
          <w:shd w:val="clear" w:color="auto" w:fill="FFFFFF"/>
        </w:rPr>
        <w:t xml:space="preserve">, </w:t>
      </w:r>
      <w:proofErr w:type="spellStart"/>
      <w:r>
        <w:rPr>
          <w:rFonts w:ascii="Arial" w:hAnsi="Arial" w:cs="Arial"/>
          <w:i/>
          <w:shd w:val="clear" w:color="auto" w:fill="FFFFFF"/>
        </w:rPr>
        <w:t>qnrC</w:t>
      </w:r>
      <w:proofErr w:type="spellEnd"/>
      <w:r>
        <w:rPr>
          <w:rFonts w:ascii="Arial" w:hAnsi="Arial" w:cs="Arial"/>
          <w:i/>
          <w:shd w:val="clear" w:color="auto" w:fill="FFFFFF"/>
        </w:rPr>
        <w:t xml:space="preserve"> </w:t>
      </w:r>
      <w:r>
        <w:rPr>
          <w:rFonts w:ascii="Arial" w:hAnsi="Arial" w:cs="Arial"/>
          <w:shd w:val="clear" w:color="auto" w:fill="FFFFFF"/>
        </w:rPr>
        <w:t>and</w:t>
      </w:r>
      <w:r>
        <w:rPr>
          <w:rFonts w:ascii="Arial" w:hAnsi="Arial" w:cs="Arial"/>
          <w:i/>
          <w:shd w:val="clear" w:color="auto" w:fill="FFFFFF"/>
        </w:rPr>
        <w:t xml:space="preserve"> </w:t>
      </w:r>
      <w:proofErr w:type="spellStart"/>
      <w:r>
        <w:rPr>
          <w:rFonts w:ascii="Arial" w:hAnsi="Arial" w:cs="Arial"/>
          <w:i/>
          <w:shd w:val="clear" w:color="auto" w:fill="FFFFFF"/>
        </w:rPr>
        <w:t>qnrD</w:t>
      </w:r>
      <w:proofErr w:type="spellEnd"/>
      <w:r>
        <w:rPr>
          <w:rFonts w:ascii="Arial" w:hAnsi="Arial" w:cs="Arial"/>
          <w:shd w:val="clear" w:color="auto" w:fill="FFFFFF"/>
        </w:rPr>
        <w:t xml:space="preserve">) to be responsible for fluoroquinolone resistance. Similar substitutions were noted in this current study. </w:t>
      </w:r>
    </w:p>
    <w:p w14:paraId="1D1E262B" w14:textId="4F52987B" w:rsidR="00613166" w:rsidRDefault="002459DB" w:rsidP="004A4848">
      <w:pPr>
        <w:spacing w:line="240" w:lineRule="auto"/>
        <w:jc w:val="both"/>
        <w:rPr>
          <w:rFonts w:ascii="Arial" w:hAnsi="Arial" w:cs="Arial"/>
          <w:shd w:val="clear" w:color="auto" w:fill="FFFFFF"/>
        </w:rPr>
      </w:pPr>
      <w:r>
        <w:rPr>
          <w:rFonts w:ascii="Arial" w:hAnsi="Arial" w:cs="Arial"/>
          <w:shd w:val="clear" w:color="auto" w:fill="FFFFFF"/>
        </w:rPr>
        <w:t>However, resistance to beta</w:t>
      </w:r>
      <w:r w:rsidR="007A0C27">
        <w:rPr>
          <w:rFonts w:ascii="Arial" w:hAnsi="Arial" w:cs="Arial"/>
          <w:shd w:val="clear" w:color="auto" w:fill="FFFFFF"/>
        </w:rPr>
        <w:t>-</w:t>
      </w:r>
      <w:r>
        <w:rPr>
          <w:rFonts w:ascii="Arial" w:hAnsi="Arial" w:cs="Arial"/>
          <w:shd w:val="clear" w:color="auto" w:fill="FFFFFF"/>
        </w:rPr>
        <w:t xml:space="preserve">lactam antibiotics is not limited to mutations in </w:t>
      </w:r>
      <w:proofErr w:type="spellStart"/>
      <w:r>
        <w:rPr>
          <w:rFonts w:ascii="Arial" w:hAnsi="Arial" w:cs="Arial"/>
          <w:shd w:val="clear" w:color="auto" w:fill="FFFFFF"/>
        </w:rPr>
        <w:t>betalactamase</w:t>
      </w:r>
      <w:proofErr w:type="spellEnd"/>
      <w:r>
        <w:rPr>
          <w:rFonts w:ascii="Arial" w:hAnsi="Arial" w:cs="Arial"/>
          <w:shd w:val="clear" w:color="auto" w:fill="FFFFFF"/>
        </w:rPr>
        <w:t xml:space="preserve"> enzymes. A report has revealed that efflux pumps located on the membrane of most gram</w:t>
      </w:r>
      <w:r w:rsidR="007A0C27">
        <w:rPr>
          <w:rFonts w:ascii="Arial" w:hAnsi="Arial" w:cs="Arial"/>
          <w:shd w:val="clear" w:color="auto" w:fill="FFFFFF"/>
        </w:rPr>
        <w:t>-</w:t>
      </w:r>
      <w:r>
        <w:rPr>
          <w:rFonts w:ascii="Arial" w:hAnsi="Arial" w:cs="Arial"/>
          <w:shd w:val="clear" w:color="auto" w:fill="FFFFFF"/>
        </w:rPr>
        <w:t xml:space="preserve">negative bacteria cause resistance. Their main function is to remove antibiotics or toxic </w:t>
      </w:r>
      <w:r w:rsidR="004A4848">
        <w:rPr>
          <w:rFonts w:ascii="Arial" w:hAnsi="Arial" w:cs="Arial"/>
          <w:shd w:val="clear" w:color="auto" w:fill="FFFFFF"/>
        </w:rPr>
        <w:t>substances</w:t>
      </w:r>
      <w:r>
        <w:rPr>
          <w:rFonts w:ascii="Arial" w:hAnsi="Arial" w:cs="Arial"/>
          <w:shd w:val="clear" w:color="auto" w:fill="FFFFFF"/>
        </w:rPr>
        <w:t xml:space="preserve"> from within the </w:t>
      </w:r>
      <w:r w:rsidRPr="00CC7458">
        <w:rPr>
          <w:rFonts w:ascii="Arial" w:hAnsi="Arial" w:cs="Arial"/>
          <w:highlight w:val="yellow"/>
          <w:shd w:val="clear" w:color="auto" w:fill="FFFFFF"/>
        </w:rPr>
        <w:t>bacteria</w:t>
      </w:r>
      <w:r w:rsidR="00CC7458" w:rsidRPr="00CC7458">
        <w:rPr>
          <w:rFonts w:ascii="Arial" w:hAnsi="Arial" w:cs="Arial"/>
          <w:highlight w:val="yellow"/>
          <w:shd w:val="clear" w:color="auto" w:fill="FFFFFF"/>
        </w:rPr>
        <w:t>l</w:t>
      </w:r>
      <w:r>
        <w:rPr>
          <w:rFonts w:ascii="Arial" w:hAnsi="Arial" w:cs="Arial"/>
          <w:shd w:val="clear" w:color="auto" w:fill="FFFFFF"/>
        </w:rPr>
        <w:t xml:space="preserve"> cell. Mutations of these proteins have been identified to be responsible for</w:t>
      </w:r>
      <w:r w:rsidR="007A0C27">
        <w:rPr>
          <w:rFonts w:ascii="Arial" w:hAnsi="Arial" w:cs="Arial"/>
          <w:shd w:val="clear" w:color="auto" w:fill="FFFFFF"/>
        </w:rPr>
        <w:t xml:space="preserve"> the</w:t>
      </w:r>
      <w:r>
        <w:rPr>
          <w:rFonts w:ascii="Arial" w:hAnsi="Arial" w:cs="Arial"/>
          <w:shd w:val="clear" w:color="auto" w:fill="FFFFFF"/>
        </w:rPr>
        <w:t xml:space="preserve"> resistance of </w:t>
      </w:r>
      <w:r>
        <w:rPr>
          <w:rFonts w:ascii="Arial" w:hAnsi="Arial" w:cs="Arial"/>
          <w:i/>
          <w:shd w:val="clear" w:color="auto" w:fill="FFFFFF"/>
        </w:rPr>
        <w:t>Enterobacteriaceae</w:t>
      </w:r>
      <w:r>
        <w:rPr>
          <w:rFonts w:ascii="Arial" w:hAnsi="Arial" w:cs="Arial"/>
          <w:shd w:val="clear" w:color="auto" w:fill="FFFFFF"/>
        </w:rPr>
        <w:t xml:space="preserve"> to beta</w:t>
      </w:r>
      <w:r w:rsidR="007A0C27">
        <w:rPr>
          <w:rFonts w:ascii="Arial" w:hAnsi="Arial" w:cs="Arial"/>
          <w:shd w:val="clear" w:color="auto" w:fill="FFFFFF"/>
        </w:rPr>
        <w:t>-</w:t>
      </w:r>
      <w:r>
        <w:rPr>
          <w:rFonts w:ascii="Arial" w:hAnsi="Arial" w:cs="Arial"/>
          <w:shd w:val="clear" w:color="auto" w:fill="FFFFFF"/>
        </w:rPr>
        <w:t>lactam drug</w:t>
      </w:r>
      <w:r w:rsidR="007A0C27">
        <w:rPr>
          <w:rFonts w:ascii="Arial" w:hAnsi="Arial" w:cs="Arial"/>
          <w:shd w:val="clear" w:color="auto" w:fill="FFFFFF"/>
        </w:rPr>
        <w:t>s</w:t>
      </w:r>
      <w:r>
        <w:rPr>
          <w:rFonts w:ascii="Arial" w:hAnsi="Arial" w:cs="Arial"/>
          <w:shd w:val="clear" w:color="auto" w:fill="FFFFFF"/>
        </w:rPr>
        <w:t xml:space="preserve"> (</w:t>
      </w:r>
      <w:proofErr w:type="spellStart"/>
      <w:r>
        <w:rPr>
          <w:rFonts w:ascii="Arial" w:hAnsi="Arial" w:cs="Arial"/>
          <w:shd w:val="clear" w:color="auto" w:fill="FFFFFF"/>
        </w:rPr>
        <w:t>Ogbolu</w:t>
      </w:r>
      <w:proofErr w:type="spellEnd"/>
      <w:r>
        <w:rPr>
          <w:rFonts w:ascii="Arial" w:hAnsi="Arial" w:cs="Arial"/>
          <w:shd w:val="clear" w:color="auto" w:fill="FFFFFF"/>
        </w:rPr>
        <w:t xml:space="preserve"> </w:t>
      </w:r>
      <w:r>
        <w:rPr>
          <w:rFonts w:ascii="Arial" w:hAnsi="Arial" w:cs="Arial"/>
          <w:i/>
          <w:shd w:val="clear" w:color="auto" w:fill="FFFFFF"/>
        </w:rPr>
        <w:t>et al.,</w:t>
      </w:r>
      <w:r>
        <w:rPr>
          <w:rFonts w:ascii="Arial" w:hAnsi="Arial" w:cs="Arial"/>
          <w:shd w:val="clear" w:color="auto" w:fill="FFFFFF"/>
        </w:rPr>
        <w:t xml:space="preserve"> 2015).</w:t>
      </w:r>
    </w:p>
    <w:p w14:paraId="42F1C419" w14:textId="0FB4BEB5" w:rsidR="00613166" w:rsidRDefault="004A1832">
      <w:pPr>
        <w:spacing w:line="360" w:lineRule="auto"/>
        <w:rPr>
          <w:rFonts w:ascii="Arial" w:hAnsi="Arial" w:cs="Arial"/>
          <w:b/>
        </w:rPr>
      </w:pPr>
      <w:r>
        <w:rPr>
          <w:rFonts w:ascii="Arial" w:hAnsi="Arial" w:cs="Arial"/>
          <w:b/>
        </w:rPr>
        <w:t xml:space="preserve">5. CONCLUSION </w:t>
      </w:r>
    </w:p>
    <w:p w14:paraId="4FFCBFE2" w14:textId="5D151529" w:rsidR="00613166" w:rsidRDefault="004C134E" w:rsidP="007622D1">
      <w:pPr>
        <w:spacing w:line="240" w:lineRule="auto"/>
        <w:jc w:val="both"/>
        <w:rPr>
          <w:rFonts w:ascii="Arial" w:hAnsi="Arial" w:cs="Arial"/>
          <w:bCs/>
        </w:rPr>
      </w:pPr>
      <w:r>
        <w:rPr>
          <w:rFonts w:ascii="Arial" w:hAnsi="Arial" w:cs="Arial"/>
          <w:bCs/>
        </w:rPr>
        <w:lastRenderedPageBreak/>
        <w:t xml:space="preserve">Herbal medication has the potential of inducing bacterial resistance through migration of beta-lactamase gene from chromosome to plasmid and vice versa. The observation of mutations in exposed isolates implies this could alter the enzymatic activity based on the exposed conditions. </w:t>
      </w:r>
    </w:p>
    <w:p w14:paraId="6580C60B" w14:textId="77777777" w:rsidR="00E77581" w:rsidRDefault="00E77581" w:rsidP="007622D1">
      <w:pPr>
        <w:spacing w:line="240" w:lineRule="auto"/>
        <w:jc w:val="both"/>
        <w:rPr>
          <w:rFonts w:ascii="Arial" w:hAnsi="Arial" w:cs="Arial"/>
          <w:bCs/>
        </w:rPr>
      </w:pPr>
    </w:p>
    <w:p w14:paraId="74EEFE41" w14:textId="67567508" w:rsidR="00E77581" w:rsidRPr="001F0194" w:rsidRDefault="00E77581" w:rsidP="00E77581">
      <w:pPr>
        <w:rPr>
          <w:rFonts w:ascii="Calibri" w:eastAsia="Calibri" w:hAnsi="Calibri" w:cs="Times New Roman"/>
          <w:b/>
          <w:bCs/>
          <w:kern w:val="2"/>
          <w:highlight w:val="yellow"/>
        </w:rPr>
      </w:pPr>
      <w:bookmarkStart w:id="32" w:name="_Hlk180402183"/>
      <w:bookmarkStart w:id="33" w:name="_Hlk183680988"/>
      <w:r w:rsidRPr="001F0194">
        <w:rPr>
          <w:rFonts w:ascii="Calibri" w:eastAsia="Calibri" w:hAnsi="Calibri" w:cs="Times New Roman"/>
          <w:b/>
          <w:bCs/>
          <w:kern w:val="2"/>
          <w:highlight w:val="yellow"/>
        </w:rPr>
        <w:t>Disclaimer (Artificial intelligence)</w:t>
      </w:r>
    </w:p>
    <w:p w14:paraId="0F9CE985" w14:textId="12B922BB" w:rsidR="00E77581" w:rsidRPr="009C5487" w:rsidRDefault="00E77581" w:rsidP="00E77581">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32"/>
    <w:bookmarkEnd w:id="33"/>
    <w:p w14:paraId="11736A09" w14:textId="77777777" w:rsidR="00E81E7D" w:rsidRDefault="00E81E7D" w:rsidP="00E81E7D">
      <w:pPr>
        <w:spacing w:line="360" w:lineRule="auto"/>
        <w:rPr>
          <w:rFonts w:ascii="Arial" w:hAnsi="Arial" w:cs="Arial"/>
          <w:b/>
          <w:bCs/>
        </w:rPr>
      </w:pPr>
    </w:p>
    <w:p w14:paraId="3EE16CB1" w14:textId="5B240F7F" w:rsidR="00613166" w:rsidRDefault="002459DB" w:rsidP="00E81E7D">
      <w:pPr>
        <w:spacing w:line="360" w:lineRule="auto"/>
        <w:rPr>
          <w:rFonts w:ascii="Arial" w:hAnsi="Arial" w:cs="Arial"/>
          <w:b/>
          <w:bCs/>
        </w:rPr>
      </w:pPr>
      <w:r>
        <w:rPr>
          <w:rFonts w:ascii="Arial" w:hAnsi="Arial" w:cs="Arial"/>
          <w:b/>
          <w:bCs/>
        </w:rPr>
        <w:t>REFERENCE</w:t>
      </w:r>
      <w:r w:rsidR="009655B3">
        <w:rPr>
          <w:rFonts w:ascii="Arial" w:hAnsi="Arial" w:cs="Arial"/>
          <w:b/>
          <w:bCs/>
        </w:rPr>
        <w:t>S</w:t>
      </w:r>
    </w:p>
    <w:p w14:paraId="533BA9CD" w14:textId="0E016357"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 xml:space="preserve">Aagaard SK, Larsen A, Andreasen MF, Uldbjerg N, </w:t>
      </w:r>
      <w:proofErr w:type="spellStart"/>
      <w:r w:rsidRPr="005D060D">
        <w:rPr>
          <w:rFonts w:ascii="Arial" w:eastAsia="SimSun" w:hAnsi="Arial" w:cs="Arial"/>
          <w:highlight w:val="yellow"/>
        </w:rPr>
        <w:t>Bor</w:t>
      </w:r>
      <w:proofErr w:type="spellEnd"/>
      <w:r w:rsidRPr="005D060D">
        <w:rPr>
          <w:rFonts w:ascii="Arial" w:eastAsia="SimSun" w:hAnsi="Arial" w:cs="Arial"/>
          <w:highlight w:val="yellow"/>
        </w:rPr>
        <w:t xml:space="preserve"> P. 2017. Use of complementary and herbal medicine in the general population and among pregnant women. </w:t>
      </w:r>
      <w:proofErr w:type="spellStart"/>
      <w:r w:rsidRPr="005D060D">
        <w:rPr>
          <w:rFonts w:ascii="Arial" w:eastAsia="SimSun" w:hAnsi="Arial" w:cs="Arial"/>
          <w:highlight w:val="yellow"/>
        </w:rPr>
        <w:t>Ugeskr</w:t>
      </w:r>
      <w:proofErr w:type="spellEnd"/>
      <w:r w:rsidRPr="005D060D">
        <w:rPr>
          <w:rFonts w:ascii="Arial" w:eastAsia="SimSun" w:hAnsi="Arial" w:cs="Arial"/>
          <w:highlight w:val="yellow"/>
        </w:rPr>
        <w:t xml:space="preserve"> Laeger. 179(5): V08160586. PMID: 28397669.</w:t>
      </w:r>
      <w:r w:rsidR="005D060D" w:rsidRPr="005D060D">
        <w:rPr>
          <w:rFonts w:ascii="Arial" w:eastAsia="SimSun" w:hAnsi="Arial" w:cs="Arial"/>
          <w:highlight w:val="yellow"/>
        </w:rPr>
        <w:t xml:space="preserve"> </w:t>
      </w:r>
    </w:p>
    <w:p w14:paraId="32EDFDAF" w14:textId="63AEFFC9"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 xml:space="preserve">Anga OG, Monsi TP, </w:t>
      </w:r>
      <w:proofErr w:type="spellStart"/>
      <w:r w:rsidRPr="005D060D">
        <w:rPr>
          <w:rFonts w:ascii="Arial" w:eastAsia="SimSun" w:hAnsi="Arial" w:cs="Arial"/>
          <w:highlight w:val="yellow"/>
        </w:rPr>
        <w:t>Konne</w:t>
      </w:r>
      <w:proofErr w:type="spellEnd"/>
      <w:r w:rsidRPr="005D060D">
        <w:rPr>
          <w:rFonts w:ascii="Arial" w:eastAsia="SimSun" w:hAnsi="Arial" w:cs="Arial"/>
          <w:highlight w:val="yellow"/>
        </w:rPr>
        <w:t xml:space="preserve"> FE, Mike-</w:t>
      </w:r>
      <w:proofErr w:type="spellStart"/>
      <w:r w:rsidRPr="005D060D">
        <w:rPr>
          <w:rFonts w:ascii="Arial" w:eastAsia="SimSun" w:hAnsi="Arial" w:cs="Arial"/>
          <w:highlight w:val="yellow"/>
        </w:rPr>
        <w:t>Ogburia</w:t>
      </w:r>
      <w:proofErr w:type="spellEnd"/>
      <w:r w:rsidRPr="005D060D">
        <w:rPr>
          <w:rFonts w:ascii="Arial" w:eastAsia="SimSun" w:hAnsi="Arial" w:cs="Arial"/>
          <w:highlight w:val="yellow"/>
        </w:rPr>
        <w:t xml:space="preserve"> MI 2020. In vitro quantitative assessment of some virulence factors produced by Escherichia coli in different pH, temperature and oxygen conditions. Advances in Microbiology. 10(12):647-62.</w:t>
      </w:r>
      <w:r w:rsidR="005D060D" w:rsidRPr="005D060D">
        <w:rPr>
          <w:rFonts w:ascii="Arial" w:eastAsia="SimSun" w:hAnsi="Arial" w:cs="Arial"/>
          <w:highlight w:val="yellow"/>
        </w:rPr>
        <w:t xml:space="preserve"> </w:t>
      </w:r>
      <w:hyperlink r:id="rId13" w:history="1">
        <w:r w:rsidR="005D060D" w:rsidRPr="005D060D">
          <w:rPr>
            <w:rStyle w:val="Hyperlink"/>
            <w:rFonts w:ascii="Arial" w:eastAsia="SimSun" w:hAnsi="Arial" w:cs="Arial"/>
            <w:highlight w:val="yellow"/>
          </w:rPr>
          <w:t>https://doi.org/10.4236/aim.2020.1012046</w:t>
        </w:r>
      </w:hyperlink>
      <w:r w:rsidR="005D060D" w:rsidRPr="005D060D">
        <w:rPr>
          <w:rFonts w:ascii="Arial" w:eastAsia="SimSun" w:hAnsi="Arial" w:cs="Arial"/>
          <w:highlight w:val="yellow"/>
        </w:rPr>
        <w:t xml:space="preserve"> </w:t>
      </w:r>
    </w:p>
    <w:p w14:paraId="6F29DEBD" w14:textId="09E4046C"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Baquero, F, Martínez, JL, Lanza, VF, Rodríguez-Beltrán, J, Galán, JC, San Millán, A</w:t>
      </w:r>
      <w:r w:rsidR="005D060D" w:rsidRPr="005D060D">
        <w:rPr>
          <w:rFonts w:ascii="Arial" w:eastAsia="SimSun" w:hAnsi="Arial" w:cs="Arial"/>
          <w:highlight w:val="yellow"/>
        </w:rPr>
        <w:t xml:space="preserve"> et al.</w:t>
      </w:r>
      <w:r w:rsidRPr="005D060D">
        <w:rPr>
          <w:rFonts w:ascii="Arial" w:eastAsia="SimSun" w:hAnsi="Arial" w:cs="Arial"/>
          <w:highlight w:val="yellow"/>
        </w:rPr>
        <w:t xml:space="preserve"> 2021. Evolutionary pathways and trajectories in antibiotic resistance. Clinical Microbiology Reviews, 34(3), e00050-19. </w:t>
      </w:r>
      <w:hyperlink r:id="rId14" w:history="1">
        <w:r w:rsidR="005D060D" w:rsidRPr="005D060D">
          <w:rPr>
            <w:rStyle w:val="Hyperlink"/>
            <w:rFonts w:ascii="Arial" w:eastAsia="SimSun" w:hAnsi="Arial" w:cs="Arial"/>
            <w:highlight w:val="yellow"/>
          </w:rPr>
          <w:t>https://doi.org/10.1128/CMR.00050-19</w:t>
        </w:r>
      </w:hyperlink>
      <w:r w:rsidR="005D060D" w:rsidRPr="005D060D">
        <w:rPr>
          <w:rFonts w:ascii="Arial" w:eastAsia="SimSun" w:hAnsi="Arial" w:cs="Arial"/>
          <w:highlight w:val="yellow"/>
        </w:rPr>
        <w:t xml:space="preserve"> </w:t>
      </w:r>
    </w:p>
    <w:p w14:paraId="3452F365" w14:textId="5BBED454"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 xml:space="preserve">Bhagirath AY, Li Y, Patidar R, Yerex K, Ma X, Kumar A, Duan K. </w:t>
      </w:r>
      <w:r w:rsidR="005D060D" w:rsidRPr="005D060D">
        <w:rPr>
          <w:rFonts w:ascii="Arial" w:eastAsia="SimSun" w:hAnsi="Arial" w:cs="Arial"/>
          <w:highlight w:val="yellow"/>
        </w:rPr>
        <w:t xml:space="preserve">2019. </w:t>
      </w:r>
      <w:r w:rsidRPr="005D060D">
        <w:rPr>
          <w:rFonts w:ascii="Arial" w:eastAsia="SimSun" w:hAnsi="Arial" w:cs="Arial"/>
          <w:highlight w:val="yellow"/>
        </w:rPr>
        <w:t>Two component regulatory systems and antibiotic resistance in Gram-negative pathogens. International journal of molecular sciences</w:t>
      </w:r>
      <w:r w:rsidR="005D060D" w:rsidRPr="005D060D">
        <w:rPr>
          <w:rFonts w:ascii="Arial" w:eastAsia="SimSun" w:hAnsi="Arial" w:cs="Arial"/>
          <w:highlight w:val="yellow"/>
        </w:rPr>
        <w:t>,</w:t>
      </w:r>
      <w:r w:rsidRPr="005D060D">
        <w:rPr>
          <w:rFonts w:ascii="Arial" w:eastAsia="SimSun" w:hAnsi="Arial" w:cs="Arial"/>
          <w:highlight w:val="yellow"/>
        </w:rPr>
        <w:t xml:space="preserve"> 20(7):1781. </w:t>
      </w:r>
      <w:hyperlink r:id="rId15" w:history="1">
        <w:r w:rsidR="005D060D" w:rsidRPr="005D060D">
          <w:rPr>
            <w:rStyle w:val="Hyperlink"/>
            <w:rFonts w:ascii="Arial" w:eastAsia="SimSun" w:hAnsi="Arial" w:cs="Arial"/>
            <w:highlight w:val="yellow"/>
          </w:rPr>
          <w:t>https://doi.org/10.3390/ijms20071781</w:t>
        </w:r>
      </w:hyperlink>
      <w:r w:rsidR="005D060D" w:rsidRPr="005D060D">
        <w:rPr>
          <w:rFonts w:ascii="Arial" w:eastAsia="SimSun" w:hAnsi="Arial" w:cs="Arial"/>
          <w:highlight w:val="yellow"/>
        </w:rPr>
        <w:t xml:space="preserve"> </w:t>
      </w:r>
    </w:p>
    <w:p w14:paraId="6D50318C" w14:textId="52C34EB6"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 xml:space="preserve">Bush, K, Jacoby, GA 2010. Updated functional classification of β-lactamases. Antimicrobial Agents and Chemotherapy, 54(3), 969–976. </w:t>
      </w:r>
      <w:hyperlink r:id="rId16" w:history="1">
        <w:r w:rsidR="005D060D" w:rsidRPr="005D060D">
          <w:rPr>
            <w:rStyle w:val="Hyperlink"/>
            <w:rFonts w:ascii="Arial" w:eastAsia="SimSun" w:hAnsi="Arial" w:cs="Arial"/>
            <w:highlight w:val="yellow"/>
          </w:rPr>
          <w:t>https://doi.org/10.1128/aac.01009-09</w:t>
        </w:r>
      </w:hyperlink>
      <w:r w:rsidR="005D060D" w:rsidRPr="005D060D">
        <w:rPr>
          <w:rFonts w:ascii="Arial" w:eastAsia="SimSun" w:hAnsi="Arial" w:cs="Arial"/>
          <w:highlight w:val="yellow"/>
        </w:rPr>
        <w:t xml:space="preserve"> </w:t>
      </w:r>
      <w:r w:rsidRPr="005D060D">
        <w:rPr>
          <w:rFonts w:ascii="Arial" w:eastAsia="SimSun" w:hAnsi="Arial" w:cs="Arial"/>
          <w:highlight w:val="yellow"/>
        </w:rPr>
        <w:t xml:space="preserve"> </w:t>
      </w:r>
    </w:p>
    <w:p w14:paraId="3889A91E" w14:textId="6F2B5ABB"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 xml:space="preserve">Chong Y, Shimoda S, Shimono N. 2018. Current epidemiology, genetic evolution and clinical impact of extended-spectrum β-lactamase-producing </w:t>
      </w:r>
      <w:r w:rsidRPr="005D060D">
        <w:rPr>
          <w:rFonts w:ascii="Arial" w:eastAsia="SimSun" w:hAnsi="Arial" w:cs="Arial"/>
          <w:i/>
          <w:iCs/>
          <w:highlight w:val="yellow"/>
        </w:rPr>
        <w:t>Escherichia coli</w:t>
      </w:r>
      <w:r w:rsidRPr="005D060D">
        <w:rPr>
          <w:rFonts w:ascii="Arial" w:eastAsia="SimSun" w:hAnsi="Arial" w:cs="Arial"/>
          <w:highlight w:val="yellow"/>
        </w:rPr>
        <w:t xml:space="preserve"> and </w:t>
      </w:r>
      <w:r w:rsidRPr="005D060D">
        <w:rPr>
          <w:rFonts w:ascii="Arial" w:eastAsia="SimSun" w:hAnsi="Arial" w:cs="Arial"/>
          <w:i/>
          <w:iCs/>
          <w:highlight w:val="yellow"/>
        </w:rPr>
        <w:t>Klebsiella pneumoniae</w:t>
      </w:r>
      <w:r w:rsidRPr="005D060D">
        <w:rPr>
          <w:rFonts w:ascii="Arial" w:eastAsia="SimSun" w:hAnsi="Arial" w:cs="Arial"/>
          <w:highlight w:val="yellow"/>
        </w:rPr>
        <w:t>. Infection, Genetics and Evolution. 61:185-8.</w:t>
      </w:r>
      <w:r w:rsidR="0059734D" w:rsidRPr="005D060D">
        <w:rPr>
          <w:rFonts w:ascii="Arial" w:eastAsia="SimSun" w:hAnsi="Arial" w:cs="Arial"/>
          <w:highlight w:val="yellow"/>
        </w:rPr>
        <w:t xml:space="preserve"> </w:t>
      </w:r>
      <w:hyperlink r:id="rId17" w:history="1">
        <w:r w:rsidR="005D060D" w:rsidRPr="005D060D">
          <w:rPr>
            <w:rStyle w:val="Hyperlink"/>
            <w:rFonts w:ascii="Arial" w:eastAsia="SimSun" w:hAnsi="Arial" w:cs="Arial"/>
            <w:highlight w:val="yellow"/>
          </w:rPr>
          <w:t>https://doi.org/10.1016/j.meegid.2018.04.005</w:t>
        </w:r>
      </w:hyperlink>
      <w:r w:rsidR="005D060D" w:rsidRPr="005D060D">
        <w:rPr>
          <w:rFonts w:ascii="Arial" w:eastAsia="SimSun" w:hAnsi="Arial" w:cs="Arial"/>
          <w:highlight w:val="yellow"/>
        </w:rPr>
        <w:t xml:space="preserve"> </w:t>
      </w:r>
    </w:p>
    <w:p w14:paraId="1429B50C" w14:textId="6DFD6B90" w:rsidR="002B42B2" w:rsidRPr="005D060D" w:rsidRDefault="002B42B2" w:rsidP="002B42B2">
      <w:pPr>
        <w:spacing w:line="240" w:lineRule="auto"/>
        <w:rPr>
          <w:rFonts w:ascii="Arial" w:eastAsia="SimSun" w:hAnsi="Arial" w:cs="Arial"/>
          <w:highlight w:val="yellow"/>
        </w:rPr>
      </w:pPr>
      <w:proofErr w:type="spellStart"/>
      <w:r w:rsidRPr="005D060D">
        <w:rPr>
          <w:rFonts w:ascii="Arial" w:eastAsia="SimSun" w:hAnsi="Arial" w:cs="Arial"/>
          <w:highlight w:val="yellow"/>
        </w:rPr>
        <w:t>Dameanti</w:t>
      </w:r>
      <w:proofErr w:type="spellEnd"/>
      <w:r w:rsidRPr="005D060D">
        <w:rPr>
          <w:rFonts w:ascii="Arial" w:eastAsia="SimSun" w:hAnsi="Arial" w:cs="Arial"/>
          <w:highlight w:val="yellow"/>
        </w:rPr>
        <w:t xml:space="preserve">, F.N.A.E.P., </w:t>
      </w:r>
      <w:proofErr w:type="spellStart"/>
      <w:r w:rsidRPr="005D060D">
        <w:rPr>
          <w:rFonts w:ascii="Arial" w:eastAsia="SimSun" w:hAnsi="Arial" w:cs="Arial"/>
          <w:highlight w:val="yellow"/>
        </w:rPr>
        <w:t>Yanestria</w:t>
      </w:r>
      <w:proofErr w:type="spellEnd"/>
      <w:r w:rsidRPr="005D060D">
        <w:rPr>
          <w:rFonts w:ascii="Arial" w:eastAsia="SimSun" w:hAnsi="Arial" w:cs="Arial"/>
          <w:highlight w:val="yellow"/>
        </w:rPr>
        <w:t xml:space="preserve">, S.M., Effendi, M.H., </w:t>
      </w:r>
      <w:proofErr w:type="spellStart"/>
      <w:r w:rsidRPr="005D060D">
        <w:rPr>
          <w:rFonts w:ascii="Arial" w:eastAsia="SimSun" w:hAnsi="Arial" w:cs="Arial"/>
          <w:highlight w:val="yellow"/>
        </w:rPr>
        <w:t>Plumeriastuti</w:t>
      </w:r>
      <w:proofErr w:type="spellEnd"/>
      <w:r w:rsidRPr="005D060D">
        <w:rPr>
          <w:rFonts w:ascii="Arial" w:eastAsia="SimSun" w:hAnsi="Arial" w:cs="Arial"/>
          <w:highlight w:val="yellow"/>
        </w:rPr>
        <w:t xml:space="preserve">, H., </w:t>
      </w:r>
      <w:proofErr w:type="spellStart"/>
      <w:r w:rsidRPr="005D060D">
        <w:rPr>
          <w:rFonts w:ascii="Arial" w:eastAsia="SimSun" w:hAnsi="Arial" w:cs="Arial"/>
          <w:highlight w:val="yellow"/>
        </w:rPr>
        <w:t>Tyasningsih</w:t>
      </w:r>
      <w:proofErr w:type="spellEnd"/>
      <w:r w:rsidRPr="005D060D">
        <w:rPr>
          <w:rFonts w:ascii="Arial" w:eastAsia="SimSun" w:hAnsi="Arial" w:cs="Arial"/>
          <w:highlight w:val="yellow"/>
        </w:rPr>
        <w:t xml:space="preserve">, W., </w:t>
      </w:r>
      <w:proofErr w:type="spellStart"/>
      <w:r w:rsidRPr="005D060D">
        <w:rPr>
          <w:rFonts w:ascii="Arial" w:eastAsia="SimSun" w:hAnsi="Arial" w:cs="Arial"/>
          <w:highlight w:val="yellow"/>
        </w:rPr>
        <w:t>Ugbo</w:t>
      </w:r>
      <w:proofErr w:type="spellEnd"/>
      <w:r w:rsidRPr="005D060D">
        <w:rPr>
          <w:rFonts w:ascii="Arial" w:eastAsia="SimSun" w:hAnsi="Arial" w:cs="Arial"/>
          <w:highlight w:val="yellow"/>
        </w:rPr>
        <w:t>, E.N.</w:t>
      </w:r>
      <w:r w:rsidR="005D060D" w:rsidRPr="005D060D">
        <w:rPr>
          <w:rFonts w:ascii="Arial" w:eastAsia="SimSun" w:hAnsi="Arial" w:cs="Arial"/>
          <w:highlight w:val="yellow"/>
        </w:rPr>
        <w:t xml:space="preserve"> et al.</w:t>
      </w:r>
      <w:r w:rsidRPr="005D060D">
        <w:rPr>
          <w:rFonts w:ascii="Arial" w:eastAsia="SimSun" w:hAnsi="Arial" w:cs="Arial"/>
          <w:highlight w:val="yellow"/>
        </w:rPr>
        <w:t xml:space="preserve"> 2023. Identification of </w:t>
      </w:r>
      <w:proofErr w:type="spellStart"/>
      <w:r w:rsidRPr="005D060D">
        <w:rPr>
          <w:rFonts w:ascii="Arial" w:eastAsia="SimSun" w:hAnsi="Arial" w:cs="Arial"/>
          <w:highlight w:val="yellow"/>
        </w:rPr>
        <w:t>blaSHV</w:t>
      </w:r>
      <w:proofErr w:type="spellEnd"/>
      <w:r w:rsidRPr="005D060D">
        <w:rPr>
          <w:rFonts w:ascii="Arial" w:eastAsia="SimSun" w:hAnsi="Arial" w:cs="Arial"/>
          <w:highlight w:val="yellow"/>
        </w:rPr>
        <w:t xml:space="preserve"> and </w:t>
      </w:r>
      <w:proofErr w:type="spellStart"/>
      <w:r w:rsidRPr="005D060D">
        <w:rPr>
          <w:rFonts w:ascii="Arial" w:eastAsia="SimSun" w:hAnsi="Arial" w:cs="Arial"/>
          <w:highlight w:val="yellow"/>
        </w:rPr>
        <w:t>blaTEM</w:t>
      </w:r>
      <w:proofErr w:type="spellEnd"/>
      <w:r w:rsidRPr="005D060D">
        <w:rPr>
          <w:rFonts w:ascii="Arial" w:eastAsia="SimSun" w:hAnsi="Arial" w:cs="Arial"/>
          <w:highlight w:val="yellow"/>
        </w:rPr>
        <w:t xml:space="preserve"> extended spectrum beta-lactamase genes in </w:t>
      </w:r>
      <w:r w:rsidRPr="005D060D">
        <w:rPr>
          <w:rFonts w:ascii="Arial" w:eastAsia="SimSun" w:hAnsi="Arial" w:cs="Arial"/>
          <w:i/>
          <w:iCs/>
          <w:highlight w:val="yellow"/>
        </w:rPr>
        <w:t>Klebsiella pneumoniae</w:t>
      </w:r>
      <w:r w:rsidRPr="005D060D">
        <w:rPr>
          <w:rFonts w:ascii="Arial" w:eastAsia="SimSun" w:hAnsi="Arial" w:cs="Arial"/>
          <w:highlight w:val="yellow"/>
        </w:rPr>
        <w:t xml:space="preserve"> in the dairy wastewater, East Java Province, Indonesia. </w:t>
      </w:r>
      <w:proofErr w:type="spellStart"/>
      <w:r w:rsidRPr="005D060D">
        <w:rPr>
          <w:rFonts w:ascii="Arial" w:eastAsia="SimSun" w:hAnsi="Arial" w:cs="Arial"/>
          <w:highlight w:val="yellow"/>
        </w:rPr>
        <w:t>Biodiversitas</w:t>
      </w:r>
      <w:proofErr w:type="spellEnd"/>
      <w:r w:rsidRPr="005D060D">
        <w:rPr>
          <w:rFonts w:ascii="Arial" w:eastAsia="SimSun" w:hAnsi="Arial" w:cs="Arial"/>
          <w:highlight w:val="yellow"/>
        </w:rPr>
        <w:t xml:space="preserve"> Journal of Biological Diversity, 24(11). </w:t>
      </w:r>
      <w:hyperlink r:id="rId18" w:history="1">
        <w:r w:rsidR="005D060D" w:rsidRPr="005D060D">
          <w:rPr>
            <w:rStyle w:val="Hyperlink"/>
            <w:rFonts w:ascii="Arial" w:eastAsia="SimSun" w:hAnsi="Arial" w:cs="Arial"/>
            <w:highlight w:val="yellow"/>
          </w:rPr>
          <w:t>https://doi.org/10.13057/biodiv/d241130</w:t>
        </w:r>
      </w:hyperlink>
      <w:r w:rsidR="005D060D" w:rsidRPr="005D060D">
        <w:rPr>
          <w:rFonts w:ascii="Arial" w:eastAsia="SimSun" w:hAnsi="Arial" w:cs="Arial"/>
          <w:highlight w:val="yellow"/>
        </w:rPr>
        <w:t xml:space="preserve"> </w:t>
      </w:r>
    </w:p>
    <w:p w14:paraId="1F135C56" w14:textId="2AD74B4B"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do Nascimento AP, Medeiros Filho F, Pauer H, Antunes LC, Sousa H, Senger H</w:t>
      </w:r>
      <w:r w:rsidR="0059734D" w:rsidRPr="005D060D">
        <w:rPr>
          <w:rFonts w:ascii="Arial" w:eastAsia="SimSun" w:hAnsi="Arial" w:cs="Arial"/>
          <w:highlight w:val="yellow"/>
        </w:rPr>
        <w:t xml:space="preserve"> et al.</w:t>
      </w:r>
      <w:r w:rsidRPr="005D060D">
        <w:rPr>
          <w:rFonts w:ascii="Arial" w:eastAsia="SimSun" w:hAnsi="Arial" w:cs="Arial"/>
          <w:highlight w:val="yellow"/>
        </w:rPr>
        <w:t xml:space="preserve"> 2020. Characterization of a SPM-1 metallo-beta-lactamase-producing </w:t>
      </w:r>
      <w:r w:rsidRPr="005D060D">
        <w:rPr>
          <w:rFonts w:ascii="Arial" w:eastAsia="SimSun" w:hAnsi="Arial" w:cs="Arial"/>
          <w:i/>
          <w:iCs/>
          <w:highlight w:val="yellow"/>
        </w:rPr>
        <w:t>Pseudomonas aeruginosa</w:t>
      </w:r>
      <w:r w:rsidRPr="005D060D">
        <w:rPr>
          <w:rFonts w:ascii="Arial" w:eastAsia="SimSun" w:hAnsi="Arial" w:cs="Arial"/>
          <w:highlight w:val="yellow"/>
        </w:rPr>
        <w:t xml:space="preserve"> by comparative genomics and phenotypic analysis. Scientific Reports. 10(1):13192. </w:t>
      </w:r>
      <w:hyperlink r:id="rId19" w:history="1">
        <w:r w:rsidR="005D060D" w:rsidRPr="005D060D">
          <w:rPr>
            <w:rStyle w:val="Hyperlink"/>
            <w:rFonts w:ascii="Arial" w:eastAsia="SimSun" w:hAnsi="Arial" w:cs="Arial"/>
            <w:highlight w:val="yellow"/>
          </w:rPr>
          <w:t>https://doi.org/10.1038/s41598-020-69944-6</w:t>
        </w:r>
      </w:hyperlink>
      <w:r w:rsidR="005D060D" w:rsidRPr="005D060D">
        <w:rPr>
          <w:rFonts w:ascii="Arial" w:eastAsia="SimSun" w:hAnsi="Arial" w:cs="Arial"/>
          <w:highlight w:val="yellow"/>
        </w:rPr>
        <w:t xml:space="preserve"> </w:t>
      </w:r>
    </w:p>
    <w:p w14:paraId="44CA13F4" w14:textId="3FFC6E82"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Domokos J, Kristóf K, Szabó D</w:t>
      </w:r>
      <w:r w:rsidR="00D82F6B">
        <w:rPr>
          <w:rFonts w:ascii="Arial" w:eastAsia="SimSun" w:hAnsi="Arial" w:cs="Arial"/>
          <w:highlight w:val="yellow"/>
        </w:rPr>
        <w:t>.</w:t>
      </w:r>
      <w:r w:rsidRPr="005D060D">
        <w:rPr>
          <w:rFonts w:ascii="Arial" w:eastAsia="SimSun" w:hAnsi="Arial" w:cs="Arial"/>
          <w:highlight w:val="yellow"/>
        </w:rPr>
        <w:t xml:space="preserve"> 2016. Plasmid-mediated quinolone resistance among extended spectrum beta lactase producing Enterobacteriaceae from bloodstream infections. Acta </w:t>
      </w:r>
      <w:proofErr w:type="spellStart"/>
      <w:r w:rsidRPr="005D060D">
        <w:rPr>
          <w:rFonts w:ascii="Arial" w:eastAsia="SimSun" w:hAnsi="Arial" w:cs="Arial"/>
          <w:highlight w:val="yellow"/>
        </w:rPr>
        <w:lastRenderedPageBreak/>
        <w:t>microbiologica</w:t>
      </w:r>
      <w:proofErr w:type="spellEnd"/>
      <w:r w:rsidRPr="005D060D">
        <w:rPr>
          <w:rFonts w:ascii="Arial" w:eastAsia="SimSun" w:hAnsi="Arial" w:cs="Arial"/>
          <w:highlight w:val="yellow"/>
        </w:rPr>
        <w:t xml:space="preserve"> et </w:t>
      </w:r>
      <w:proofErr w:type="spellStart"/>
      <w:r w:rsidRPr="005D060D">
        <w:rPr>
          <w:rFonts w:ascii="Arial" w:eastAsia="SimSun" w:hAnsi="Arial" w:cs="Arial"/>
          <w:highlight w:val="yellow"/>
        </w:rPr>
        <w:t>immunologica</w:t>
      </w:r>
      <w:proofErr w:type="spellEnd"/>
      <w:r w:rsidRPr="005D060D">
        <w:rPr>
          <w:rFonts w:ascii="Arial" w:eastAsia="SimSun" w:hAnsi="Arial" w:cs="Arial"/>
          <w:highlight w:val="yellow"/>
        </w:rPr>
        <w:t xml:space="preserve"> </w:t>
      </w:r>
      <w:proofErr w:type="spellStart"/>
      <w:r w:rsidRPr="005D060D">
        <w:rPr>
          <w:rFonts w:ascii="Arial" w:eastAsia="SimSun" w:hAnsi="Arial" w:cs="Arial"/>
          <w:highlight w:val="yellow"/>
        </w:rPr>
        <w:t>Hungarica</w:t>
      </w:r>
      <w:proofErr w:type="spellEnd"/>
      <w:r w:rsidRPr="005D060D">
        <w:rPr>
          <w:rFonts w:ascii="Arial" w:eastAsia="SimSun" w:hAnsi="Arial" w:cs="Arial"/>
          <w:highlight w:val="yellow"/>
        </w:rPr>
        <w:t>. 63(3):313-23.</w:t>
      </w:r>
      <w:r w:rsidR="0059734D" w:rsidRPr="005D060D">
        <w:rPr>
          <w:rFonts w:ascii="Arial" w:eastAsia="SimSun" w:hAnsi="Arial" w:cs="Arial"/>
          <w:highlight w:val="yellow"/>
        </w:rPr>
        <w:t xml:space="preserve"> </w:t>
      </w:r>
      <w:hyperlink r:id="rId20" w:history="1">
        <w:r w:rsidR="0059734D" w:rsidRPr="005D060D">
          <w:rPr>
            <w:rStyle w:val="Hyperlink"/>
            <w:rFonts w:ascii="Arial" w:eastAsia="SimSun" w:hAnsi="Arial" w:cs="Arial"/>
            <w:highlight w:val="yellow"/>
          </w:rPr>
          <w:t>https://doi.org/10.1556/030.63.2016.002</w:t>
        </w:r>
      </w:hyperlink>
      <w:r w:rsidR="0059734D" w:rsidRPr="005D060D">
        <w:rPr>
          <w:rFonts w:ascii="Arial" w:eastAsia="SimSun" w:hAnsi="Arial" w:cs="Arial"/>
          <w:highlight w:val="yellow"/>
        </w:rPr>
        <w:t xml:space="preserve"> </w:t>
      </w:r>
    </w:p>
    <w:p w14:paraId="176C40C6" w14:textId="3D7E637E"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 xml:space="preserve">Kumarasamy KK, Toleman MA, Walsh TR, </w:t>
      </w:r>
      <w:proofErr w:type="spellStart"/>
      <w:r w:rsidRPr="005D060D">
        <w:rPr>
          <w:rFonts w:ascii="Arial" w:eastAsia="SimSun" w:hAnsi="Arial" w:cs="Arial"/>
          <w:highlight w:val="yellow"/>
        </w:rPr>
        <w:t>Bagaria</w:t>
      </w:r>
      <w:proofErr w:type="spellEnd"/>
      <w:r w:rsidRPr="005D060D">
        <w:rPr>
          <w:rFonts w:ascii="Arial" w:eastAsia="SimSun" w:hAnsi="Arial" w:cs="Arial"/>
          <w:highlight w:val="yellow"/>
        </w:rPr>
        <w:t xml:space="preserve"> J, Butt F, Balakrishnan R</w:t>
      </w:r>
      <w:r w:rsidR="005D060D" w:rsidRPr="005D060D">
        <w:rPr>
          <w:rFonts w:ascii="Arial" w:eastAsia="SimSun" w:hAnsi="Arial" w:cs="Arial"/>
          <w:highlight w:val="yellow"/>
        </w:rPr>
        <w:t xml:space="preserve"> et al.</w:t>
      </w:r>
      <w:r w:rsidRPr="005D060D">
        <w:rPr>
          <w:rFonts w:ascii="Arial" w:eastAsia="SimSun" w:hAnsi="Arial" w:cs="Arial"/>
          <w:highlight w:val="yellow"/>
        </w:rPr>
        <w:t xml:space="preserve"> 2010. Emergence of a new antibiotic resistance mechanism in India, Pakistan, and the UK: a molecular, biological, and epidemiological study. The Lancet infectious diseases. 10(9):597-602.</w:t>
      </w:r>
      <w:r w:rsidR="0059734D" w:rsidRPr="005D060D">
        <w:rPr>
          <w:rFonts w:ascii="Arial" w:eastAsia="SimSun" w:hAnsi="Arial" w:cs="Arial"/>
          <w:highlight w:val="yellow"/>
        </w:rPr>
        <w:t xml:space="preserve"> </w:t>
      </w:r>
      <w:hyperlink r:id="rId21" w:history="1">
        <w:r w:rsidR="005D060D" w:rsidRPr="005D060D">
          <w:rPr>
            <w:rStyle w:val="Hyperlink"/>
            <w:rFonts w:ascii="Arial" w:eastAsia="SimSun" w:hAnsi="Arial" w:cs="Arial"/>
            <w:highlight w:val="yellow"/>
          </w:rPr>
          <w:t>https://doi.org/10.1016/S1473-3099(10)70143-2</w:t>
        </w:r>
      </w:hyperlink>
      <w:r w:rsidR="005D060D" w:rsidRPr="005D060D">
        <w:rPr>
          <w:rFonts w:ascii="Arial" w:eastAsia="SimSun" w:hAnsi="Arial" w:cs="Arial"/>
          <w:highlight w:val="yellow"/>
        </w:rPr>
        <w:t xml:space="preserve"> </w:t>
      </w:r>
    </w:p>
    <w:p w14:paraId="2EFDAA32" w14:textId="4398D727"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Li, S, Shen, S, Ding, L, Han, R, Guo, Y, Yin, D</w:t>
      </w:r>
      <w:r w:rsidR="0059734D" w:rsidRPr="005D060D">
        <w:rPr>
          <w:rFonts w:ascii="Arial" w:eastAsia="SimSun" w:hAnsi="Arial" w:cs="Arial"/>
          <w:highlight w:val="yellow"/>
        </w:rPr>
        <w:t xml:space="preserve"> et al.</w:t>
      </w:r>
      <w:r w:rsidRPr="005D060D">
        <w:rPr>
          <w:rFonts w:ascii="Arial" w:eastAsia="SimSun" w:hAnsi="Arial" w:cs="Arial"/>
          <w:highlight w:val="yellow"/>
        </w:rPr>
        <w:t xml:space="preserve"> 2022. First Report of </w:t>
      </w:r>
      <w:proofErr w:type="spellStart"/>
      <w:r w:rsidRPr="005D060D">
        <w:rPr>
          <w:rFonts w:ascii="Arial" w:eastAsia="SimSun" w:hAnsi="Arial" w:cs="Arial"/>
          <w:highlight w:val="yellow"/>
        </w:rPr>
        <w:t>blaCTX</w:t>
      </w:r>
      <w:proofErr w:type="spellEnd"/>
      <w:r w:rsidRPr="005D060D">
        <w:rPr>
          <w:rFonts w:ascii="Arial" w:eastAsia="SimSun" w:hAnsi="Arial" w:cs="Arial"/>
          <w:highlight w:val="yellow"/>
        </w:rPr>
        <w:t xml:space="preserve">–M–167, </w:t>
      </w:r>
      <w:proofErr w:type="spellStart"/>
      <w:r w:rsidRPr="005D060D">
        <w:rPr>
          <w:rFonts w:ascii="Arial" w:eastAsia="SimSun" w:hAnsi="Arial" w:cs="Arial"/>
          <w:highlight w:val="yellow"/>
        </w:rPr>
        <w:t>blaSHV</w:t>
      </w:r>
      <w:proofErr w:type="spellEnd"/>
      <w:r w:rsidRPr="005D060D">
        <w:rPr>
          <w:rFonts w:ascii="Arial" w:eastAsia="SimSun" w:hAnsi="Arial" w:cs="Arial"/>
          <w:highlight w:val="yellow"/>
        </w:rPr>
        <w:t xml:space="preserve">–1, and </w:t>
      </w:r>
      <w:proofErr w:type="spellStart"/>
      <w:r w:rsidRPr="005D060D">
        <w:rPr>
          <w:rFonts w:ascii="Arial" w:eastAsia="SimSun" w:hAnsi="Arial" w:cs="Arial"/>
          <w:highlight w:val="yellow"/>
        </w:rPr>
        <w:t>blaTEM</w:t>
      </w:r>
      <w:proofErr w:type="spellEnd"/>
      <w:r w:rsidRPr="005D060D">
        <w:rPr>
          <w:rFonts w:ascii="Arial" w:eastAsia="SimSun" w:hAnsi="Arial" w:cs="Arial"/>
          <w:highlight w:val="yellow"/>
        </w:rPr>
        <w:t xml:space="preserve">–1B Carrying </w:t>
      </w:r>
      <w:r w:rsidRPr="005D060D">
        <w:rPr>
          <w:rFonts w:ascii="Arial" w:eastAsia="SimSun" w:hAnsi="Arial" w:cs="Arial"/>
          <w:i/>
          <w:iCs/>
          <w:highlight w:val="yellow"/>
        </w:rPr>
        <w:t>Klebsiella pneumoniae</w:t>
      </w:r>
      <w:r w:rsidRPr="005D060D">
        <w:rPr>
          <w:rFonts w:ascii="Arial" w:eastAsia="SimSun" w:hAnsi="Arial" w:cs="Arial"/>
          <w:highlight w:val="yellow"/>
        </w:rPr>
        <w:t xml:space="preserve"> Showing High-Level Resistance to Carbapenems. Frontiers in Microbiology, 13</w:t>
      </w:r>
      <w:r w:rsidR="0059734D" w:rsidRPr="005D060D">
        <w:rPr>
          <w:rFonts w:ascii="Arial" w:eastAsia="SimSun" w:hAnsi="Arial" w:cs="Arial"/>
          <w:highlight w:val="yellow"/>
        </w:rPr>
        <w:t>:</w:t>
      </w:r>
      <w:r w:rsidRPr="005D060D">
        <w:rPr>
          <w:rFonts w:ascii="Arial" w:eastAsia="SimSun" w:hAnsi="Arial" w:cs="Arial"/>
          <w:highlight w:val="yellow"/>
        </w:rPr>
        <w:t xml:space="preserve">916304. </w:t>
      </w:r>
      <w:hyperlink r:id="rId22" w:history="1">
        <w:r w:rsidR="0059734D" w:rsidRPr="005D060D">
          <w:rPr>
            <w:rStyle w:val="Hyperlink"/>
            <w:rFonts w:ascii="Arial" w:eastAsia="SimSun" w:hAnsi="Arial" w:cs="Arial"/>
            <w:highlight w:val="yellow"/>
          </w:rPr>
          <w:t>https://doi.org/10.3389/fmicb.2022.916304</w:t>
        </w:r>
      </w:hyperlink>
      <w:r w:rsidR="0059734D" w:rsidRPr="005D060D">
        <w:rPr>
          <w:rFonts w:ascii="Arial" w:eastAsia="SimSun" w:hAnsi="Arial" w:cs="Arial"/>
          <w:highlight w:val="yellow"/>
        </w:rPr>
        <w:t xml:space="preserve"> </w:t>
      </w:r>
    </w:p>
    <w:p w14:paraId="547717D4" w14:textId="7ABFEC46"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 xml:space="preserve">Liakopoulos, A, Mevius, D, Ceccarelli, DA 2016. Review of SHV Extended-Spectrum β-Lactamases: Neglected Yet Ubiquitous. Front </w:t>
      </w:r>
      <w:proofErr w:type="spellStart"/>
      <w:r w:rsidRPr="005D060D">
        <w:rPr>
          <w:rFonts w:ascii="Arial" w:eastAsia="SimSun" w:hAnsi="Arial" w:cs="Arial"/>
          <w:highlight w:val="yellow"/>
        </w:rPr>
        <w:t>Microbiol</w:t>
      </w:r>
      <w:proofErr w:type="spellEnd"/>
      <w:r w:rsidRPr="005D060D">
        <w:rPr>
          <w:rFonts w:ascii="Arial" w:eastAsia="SimSun" w:hAnsi="Arial" w:cs="Arial"/>
          <w:highlight w:val="yellow"/>
        </w:rPr>
        <w:t xml:space="preserve">. 7:1374. </w:t>
      </w:r>
      <w:hyperlink r:id="rId23" w:history="1">
        <w:r w:rsidR="0059734D" w:rsidRPr="005D060D">
          <w:rPr>
            <w:rStyle w:val="Hyperlink"/>
            <w:rFonts w:ascii="Arial" w:eastAsia="SimSun" w:hAnsi="Arial" w:cs="Arial"/>
            <w:highlight w:val="yellow"/>
          </w:rPr>
          <w:t>https://doi.org/10.3389/fmicb.2016.01374</w:t>
        </w:r>
      </w:hyperlink>
      <w:r w:rsidR="0059734D" w:rsidRPr="005D060D">
        <w:rPr>
          <w:rFonts w:ascii="Arial" w:eastAsia="SimSun" w:hAnsi="Arial" w:cs="Arial"/>
          <w:highlight w:val="yellow"/>
        </w:rPr>
        <w:t xml:space="preserve"> </w:t>
      </w:r>
      <w:r w:rsidRPr="005D060D">
        <w:rPr>
          <w:rFonts w:ascii="Arial" w:eastAsia="SimSun" w:hAnsi="Arial" w:cs="Arial"/>
          <w:highlight w:val="yellow"/>
        </w:rPr>
        <w:t xml:space="preserve"> </w:t>
      </w:r>
    </w:p>
    <w:p w14:paraId="77DA0DC8" w14:textId="43E71863"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 xml:space="preserve">Manisha Y, Srinivasan M, </w:t>
      </w:r>
      <w:proofErr w:type="spellStart"/>
      <w:r w:rsidRPr="005D060D">
        <w:rPr>
          <w:rFonts w:ascii="Arial" w:eastAsia="SimSun" w:hAnsi="Arial" w:cs="Arial"/>
          <w:highlight w:val="yellow"/>
        </w:rPr>
        <w:t>Jobichen</w:t>
      </w:r>
      <w:proofErr w:type="spellEnd"/>
      <w:r w:rsidRPr="005D060D">
        <w:rPr>
          <w:rFonts w:ascii="Arial" w:eastAsia="SimSun" w:hAnsi="Arial" w:cs="Arial"/>
          <w:highlight w:val="yellow"/>
        </w:rPr>
        <w:t xml:space="preserve"> C, </w:t>
      </w:r>
      <w:proofErr w:type="spellStart"/>
      <w:r w:rsidRPr="005D060D">
        <w:rPr>
          <w:rFonts w:ascii="Arial" w:eastAsia="SimSun" w:hAnsi="Arial" w:cs="Arial"/>
          <w:highlight w:val="yellow"/>
        </w:rPr>
        <w:t>Rosenshine</w:t>
      </w:r>
      <w:proofErr w:type="spellEnd"/>
      <w:r w:rsidRPr="005D060D">
        <w:rPr>
          <w:rFonts w:ascii="Arial" w:eastAsia="SimSun" w:hAnsi="Arial" w:cs="Arial"/>
          <w:highlight w:val="yellow"/>
        </w:rPr>
        <w:t xml:space="preserve"> I, Sivaraman J 2024. Sensing for survival: </w:t>
      </w:r>
      <w:proofErr w:type="spellStart"/>
      <w:r w:rsidRPr="005D060D">
        <w:rPr>
          <w:rFonts w:ascii="Arial" w:eastAsia="SimSun" w:hAnsi="Arial" w:cs="Arial"/>
          <w:highlight w:val="yellow"/>
        </w:rPr>
        <w:t>specialised</w:t>
      </w:r>
      <w:proofErr w:type="spellEnd"/>
      <w:r w:rsidRPr="005D060D">
        <w:rPr>
          <w:rFonts w:ascii="Arial" w:eastAsia="SimSun" w:hAnsi="Arial" w:cs="Arial"/>
          <w:highlight w:val="yellow"/>
        </w:rPr>
        <w:t xml:space="preserve"> regulatory mechanisms of Type III secretion systems in Gram</w:t>
      </w:r>
      <w:r w:rsidRPr="005D060D">
        <w:rPr>
          <w:rFonts w:ascii="Cambria Math" w:eastAsia="SimSun" w:hAnsi="Cambria Math" w:cs="Cambria Math"/>
          <w:highlight w:val="yellow"/>
        </w:rPr>
        <w:t>‐</w:t>
      </w:r>
      <w:r w:rsidRPr="005D060D">
        <w:rPr>
          <w:rFonts w:ascii="Arial" w:eastAsia="SimSun" w:hAnsi="Arial" w:cs="Arial"/>
          <w:highlight w:val="yellow"/>
        </w:rPr>
        <w:t>negative pathogens. Biological Reviews. 99(3):837-63.</w:t>
      </w:r>
      <w:r w:rsidR="0059734D" w:rsidRPr="005D060D">
        <w:rPr>
          <w:rFonts w:ascii="Arial" w:eastAsia="SimSun" w:hAnsi="Arial" w:cs="Arial"/>
          <w:highlight w:val="yellow"/>
        </w:rPr>
        <w:t xml:space="preserve"> </w:t>
      </w:r>
      <w:hyperlink r:id="rId24" w:history="1">
        <w:r w:rsidR="0059734D" w:rsidRPr="005D060D">
          <w:rPr>
            <w:rStyle w:val="Hyperlink"/>
            <w:rFonts w:ascii="Arial" w:eastAsia="SimSun" w:hAnsi="Arial" w:cs="Arial"/>
            <w:highlight w:val="yellow"/>
          </w:rPr>
          <w:t>https://doi.org/10.1111/brv.13047</w:t>
        </w:r>
      </w:hyperlink>
      <w:r w:rsidR="0059734D" w:rsidRPr="005D060D">
        <w:rPr>
          <w:rFonts w:ascii="Arial" w:eastAsia="SimSun" w:hAnsi="Arial" w:cs="Arial"/>
          <w:highlight w:val="yellow"/>
        </w:rPr>
        <w:t xml:space="preserve"> </w:t>
      </w:r>
    </w:p>
    <w:p w14:paraId="034FB5D5" w14:textId="2F892BB6"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 xml:space="preserve">Martinez, JL 2009. The role of natural environments in the evolution of resistance traits in pathogenic bacteria. Proceedings of the Royal Society B: Biological Sciences, 276(1667), 2521–2530. </w:t>
      </w:r>
      <w:hyperlink r:id="rId25" w:history="1">
        <w:r w:rsidR="0059734D" w:rsidRPr="005D060D">
          <w:rPr>
            <w:rStyle w:val="Hyperlink"/>
            <w:rFonts w:ascii="Arial" w:eastAsia="SimSun" w:hAnsi="Arial" w:cs="Arial"/>
            <w:highlight w:val="yellow"/>
          </w:rPr>
          <w:t>https://doi.org/10.1098/rspb.2009.0320</w:t>
        </w:r>
      </w:hyperlink>
      <w:r w:rsidR="0059734D" w:rsidRPr="005D060D">
        <w:rPr>
          <w:rFonts w:ascii="Arial" w:eastAsia="SimSun" w:hAnsi="Arial" w:cs="Arial"/>
          <w:highlight w:val="yellow"/>
        </w:rPr>
        <w:t xml:space="preserve"> </w:t>
      </w:r>
      <w:r w:rsidRPr="005D060D">
        <w:rPr>
          <w:rFonts w:ascii="Arial" w:eastAsia="SimSun" w:hAnsi="Arial" w:cs="Arial"/>
          <w:highlight w:val="yellow"/>
        </w:rPr>
        <w:t xml:space="preserve"> </w:t>
      </w:r>
    </w:p>
    <w:p w14:paraId="23FF6FBE" w14:textId="5B718E4E"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 xml:space="preserve">Mbada CE, Adeyemi TL, Adedoyin RA, Badmus HD, </w:t>
      </w:r>
      <w:proofErr w:type="spellStart"/>
      <w:r w:rsidRPr="005D060D">
        <w:rPr>
          <w:rFonts w:ascii="Arial" w:eastAsia="SimSun" w:hAnsi="Arial" w:cs="Arial"/>
          <w:highlight w:val="yellow"/>
        </w:rPr>
        <w:t>Awotidebe</w:t>
      </w:r>
      <w:proofErr w:type="spellEnd"/>
      <w:r w:rsidRPr="005D060D">
        <w:rPr>
          <w:rFonts w:ascii="Arial" w:eastAsia="SimSun" w:hAnsi="Arial" w:cs="Arial"/>
          <w:highlight w:val="yellow"/>
        </w:rPr>
        <w:t xml:space="preserve"> TO, </w:t>
      </w:r>
      <w:proofErr w:type="spellStart"/>
      <w:r w:rsidRPr="005D060D">
        <w:rPr>
          <w:rFonts w:ascii="Arial" w:eastAsia="SimSun" w:hAnsi="Arial" w:cs="Arial"/>
          <w:highlight w:val="yellow"/>
        </w:rPr>
        <w:t>Arije</w:t>
      </w:r>
      <w:proofErr w:type="spellEnd"/>
      <w:r w:rsidRPr="005D060D">
        <w:rPr>
          <w:rFonts w:ascii="Arial" w:eastAsia="SimSun" w:hAnsi="Arial" w:cs="Arial"/>
          <w:highlight w:val="yellow"/>
        </w:rPr>
        <w:t xml:space="preserve"> OO</w:t>
      </w:r>
      <w:r w:rsidR="0059734D" w:rsidRPr="005D060D">
        <w:rPr>
          <w:rFonts w:ascii="Arial" w:eastAsia="SimSun" w:hAnsi="Arial" w:cs="Arial"/>
          <w:highlight w:val="yellow"/>
        </w:rPr>
        <w:t xml:space="preserve"> et al. </w:t>
      </w:r>
      <w:r w:rsidRPr="005D060D">
        <w:rPr>
          <w:rFonts w:ascii="Arial" w:eastAsia="SimSun" w:hAnsi="Arial" w:cs="Arial"/>
          <w:highlight w:val="yellow"/>
        </w:rPr>
        <w:t>2015. Prevalence and modes of complementary and alternative medicine use among peasant farmers with musculoskeletal pain in a rural community in South-Western Nigeria. BMC complementary and alternative medicine</w:t>
      </w:r>
      <w:r w:rsidR="0059734D" w:rsidRPr="005D060D">
        <w:rPr>
          <w:rFonts w:ascii="Arial" w:eastAsia="SimSun" w:hAnsi="Arial" w:cs="Arial"/>
          <w:highlight w:val="yellow"/>
        </w:rPr>
        <w:t>,</w:t>
      </w:r>
      <w:r w:rsidRPr="005D060D">
        <w:rPr>
          <w:rFonts w:ascii="Arial" w:eastAsia="SimSun" w:hAnsi="Arial" w:cs="Arial"/>
          <w:highlight w:val="yellow"/>
        </w:rPr>
        <w:t xml:space="preserve"> 15:1-7.</w:t>
      </w:r>
      <w:r w:rsidR="0059734D" w:rsidRPr="005D060D">
        <w:rPr>
          <w:rFonts w:ascii="Arial" w:eastAsia="SimSun" w:hAnsi="Arial" w:cs="Arial"/>
          <w:highlight w:val="yellow"/>
        </w:rPr>
        <w:t xml:space="preserve"> </w:t>
      </w:r>
      <w:hyperlink r:id="rId26" w:history="1">
        <w:r w:rsidR="0059734D" w:rsidRPr="005D060D">
          <w:rPr>
            <w:rStyle w:val="Hyperlink"/>
            <w:rFonts w:ascii="Arial" w:eastAsia="SimSun" w:hAnsi="Arial" w:cs="Arial"/>
            <w:highlight w:val="yellow"/>
          </w:rPr>
          <w:t>https://doi.org/10.1186/s12906-015-0695-3</w:t>
        </w:r>
      </w:hyperlink>
      <w:r w:rsidR="0059734D" w:rsidRPr="005D060D">
        <w:rPr>
          <w:rFonts w:ascii="Arial" w:eastAsia="SimSun" w:hAnsi="Arial" w:cs="Arial"/>
          <w:highlight w:val="yellow"/>
        </w:rPr>
        <w:t xml:space="preserve"> </w:t>
      </w:r>
    </w:p>
    <w:p w14:paraId="196E8AD2" w14:textId="16E51E77"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 xml:space="preserve">Monsi TP, Abbey SD, </w:t>
      </w:r>
      <w:proofErr w:type="spellStart"/>
      <w:r w:rsidRPr="005D060D">
        <w:rPr>
          <w:rFonts w:ascii="Arial" w:eastAsia="SimSun" w:hAnsi="Arial" w:cs="Arial"/>
          <w:highlight w:val="yellow"/>
        </w:rPr>
        <w:t>Wachukwu</w:t>
      </w:r>
      <w:proofErr w:type="spellEnd"/>
      <w:r w:rsidRPr="005D060D">
        <w:rPr>
          <w:rFonts w:ascii="Arial" w:eastAsia="SimSun" w:hAnsi="Arial" w:cs="Arial"/>
          <w:highlight w:val="yellow"/>
        </w:rPr>
        <w:t xml:space="preserve"> CK, </w:t>
      </w:r>
      <w:proofErr w:type="spellStart"/>
      <w:r w:rsidRPr="005D060D">
        <w:rPr>
          <w:rFonts w:ascii="Arial" w:eastAsia="SimSun" w:hAnsi="Arial" w:cs="Arial"/>
          <w:highlight w:val="yellow"/>
        </w:rPr>
        <w:t>Wokem</w:t>
      </w:r>
      <w:proofErr w:type="spellEnd"/>
      <w:r w:rsidRPr="005D060D">
        <w:rPr>
          <w:rFonts w:ascii="Arial" w:eastAsia="SimSun" w:hAnsi="Arial" w:cs="Arial"/>
          <w:highlight w:val="yellow"/>
        </w:rPr>
        <w:t xml:space="preserve"> GN 2018. Levels of biofilm expression in Klebsiella pneumoniae isolates exposed to herbal drugs. Journal of Advances in Microbiology. 4(5): 6.</w:t>
      </w:r>
      <w:r w:rsidR="0059734D" w:rsidRPr="005D060D">
        <w:rPr>
          <w:rFonts w:ascii="Arial" w:eastAsia="SimSun" w:hAnsi="Arial" w:cs="Arial"/>
          <w:highlight w:val="yellow"/>
        </w:rPr>
        <w:t xml:space="preserve"> </w:t>
      </w:r>
      <w:hyperlink r:id="rId27" w:history="1">
        <w:r w:rsidR="0059734D" w:rsidRPr="005D060D">
          <w:rPr>
            <w:rStyle w:val="Hyperlink"/>
            <w:rFonts w:ascii="Arial" w:eastAsia="SimSun" w:hAnsi="Arial" w:cs="Arial"/>
            <w:highlight w:val="yellow"/>
          </w:rPr>
          <w:t>https://doi.org/10.9734/JAMB/2018/42685</w:t>
        </w:r>
      </w:hyperlink>
      <w:r w:rsidR="0059734D" w:rsidRPr="005D060D">
        <w:rPr>
          <w:rFonts w:ascii="Arial" w:eastAsia="SimSun" w:hAnsi="Arial" w:cs="Arial"/>
          <w:highlight w:val="yellow"/>
        </w:rPr>
        <w:t xml:space="preserve"> </w:t>
      </w:r>
    </w:p>
    <w:p w14:paraId="40D046A6" w14:textId="713BBEDA"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 xml:space="preserve">Monsi TP, Amala SE, </w:t>
      </w:r>
      <w:proofErr w:type="spellStart"/>
      <w:r w:rsidRPr="005D060D">
        <w:rPr>
          <w:rFonts w:ascii="Arial" w:eastAsia="SimSun" w:hAnsi="Arial" w:cs="Arial"/>
          <w:highlight w:val="yellow"/>
        </w:rPr>
        <w:t>Ugoaru</w:t>
      </w:r>
      <w:proofErr w:type="spellEnd"/>
      <w:r w:rsidRPr="005D060D">
        <w:rPr>
          <w:rFonts w:ascii="Arial" w:eastAsia="SimSun" w:hAnsi="Arial" w:cs="Arial"/>
          <w:highlight w:val="yellow"/>
        </w:rPr>
        <w:t xml:space="preserve"> NF. 2017a. Acquisition of antibiotic resistance in </w:t>
      </w:r>
      <w:r w:rsidRPr="005D060D">
        <w:rPr>
          <w:rFonts w:ascii="Arial" w:eastAsia="SimSun" w:hAnsi="Arial" w:cs="Arial"/>
          <w:i/>
          <w:iCs/>
          <w:highlight w:val="yellow"/>
        </w:rPr>
        <w:t>Escherichia coli</w:t>
      </w:r>
      <w:r w:rsidRPr="005D060D">
        <w:rPr>
          <w:rFonts w:ascii="Arial" w:eastAsia="SimSun" w:hAnsi="Arial" w:cs="Arial"/>
          <w:highlight w:val="yellow"/>
        </w:rPr>
        <w:t xml:space="preserve"> exposed to a locally produced herbal drug. Microbiology Research Journal International. 22(2):1-7. </w:t>
      </w:r>
      <w:hyperlink r:id="rId28" w:history="1">
        <w:r w:rsidR="0059734D" w:rsidRPr="005D060D">
          <w:rPr>
            <w:rStyle w:val="Hyperlink"/>
            <w:rFonts w:ascii="Arial" w:eastAsia="SimSun" w:hAnsi="Arial" w:cs="Arial"/>
            <w:highlight w:val="yellow"/>
          </w:rPr>
          <w:t>https://doi.org/10.9734/MRJI/2017/34812</w:t>
        </w:r>
      </w:hyperlink>
      <w:r w:rsidR="0059734D" w:rsidRPr="005D060D">
        <w:rPr>
          <w:rFonts w:ascii="Arial" w:eastAsia="SimSun" w:hAnsi="Arial" w:cs="Arial"/>
          <w:highlight w:val="yellow"/>
        </w:rPr>
        <w:t xml:space="preserve"> </w:t>
      </w:r>
    </w:p>
    <w:p w14:paraId="1133162A" w14:textId="544B41EE"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 xml:space="preserve">Monsi TP, </w:t>
      </w:r>
      <w:proofErr w:type="spellStart"/>
      <w:r w:rsidRPr="005D060D">
        <w:rPr>
          <w:rFonts w:ascii="Arial" w:eastAsia="SimSun" w:hAnsi="Arial" w:cs="Arial"/>
          <w:highlight w:val="yellow"/>
        </w:rPr>
        <w:t>Wokem</w:t>
      </w:r>
      <w:proofErr w:type="spellEnd"/>
      <w:r w:rsidRPr="005D060D">
        <w:rPr>
          <w:rFonts w:ascii="Arial" w:eastAsia="SimSun" w:hAnsi="Arial" w:cs="Arial"/>
          <w:highlight w:val="yellow"/>
        </w:rPr>
        <w:t xml:space="preserve"> GN, </w:t>
      </w:r>
      <w:proofErr w:type="spellStart"/>
      <w:r w:rsidRPr="005D060D">
        <w:rPr>
          <w:rFonts w:ascii="Arial" w:eastAsia="SimSun" w:hAnsi="Arial" w:cs="Arial"/>
          <w:highlight w:val="yellow"/>
        </w:rPr>
        <w:t>Aleruchi</w:t>
      </w:r>
      <w:proofErr w:type="spellEnd"/>
      <w:r w:rsidRPr="005D060D">
        <w:rPr>
          <w:rFonts w:ascii="Arial" w:eastAsia="SimSun" w:hAnsi="Arial" w:cs="Arial"/>
          <w:highlight w:val="yellow"/>
        </w:rPr>
        <w:t xml:space="preserve"> PC 2017b. Development of antibiotic resistance in herbal drug-sensitized </w:t>
      </w:r>
      <w:r w:rsidRPr="005D060D">
        <w:rPr>
          <w:rFonts w:ascii="Arial" w:eastAsia="SimSun" w:hAnsi="Arial" w:cs="Arial"/>
          <w:i/>
          <w:iCs/>
          <w:highlight w:val="yellow"/>
        </w:rPr>
        <w:t>Staphylococcus aureus</w:t>
      </w:r>
      <w:r w:rsidRPr="005D060D">
        <w:rPr>
          <w:rFonts w:ascii="Arial" w:eastAsia="SimSun" w:hAnsi="Arial" w:cs="Arial"/>
          <w:highlight w:val="yellow"/>
        </w:rPr>
        <w:t xml:space="preserve"> isolate. Journal of Advances in Microbiology</w:t>
      </w:r>
      <w:r w:rsidR="00D46046" w:rsidRPr="005D060D">
        <w:rPr>
          <w:rFonts w:ascii="Arial" w:eastAsia="SimSun" w:hAnsi="Arial" w:cs="Arial"/>
          <w:highlight w:val="yellow"/>
        </w:rPr>
        <w:t>,</w:t>
      </w:r>
      <w:r w:rsidRPr="005D060D">
        <w:rPr>
          <w:rFonts w:ascii="Arial" w:eastAsia="SimSun" w:hAnsi="Arial" w:cs="Arial"/>
          <w:highlight w:val="yellow"/>
        </w:rPr>
        <w:t xml:space="preserve"> 7(4):1-7. </w:t>
      </w:r>
      <w:hyperlink r:id="rId29" w:history="1">
        <w:r w:rsidR="0059734D" w:rsidRPr="005D060D">
          <w:rPr>
            <w:rStyle w:val="Hyperlink"/>
            <w:rFonts w:ascii="Arial" w:eastAsia="SimSun" w:hAnsi="Arial" w:cs="Arial"/>
            <w:highlight w:val="yellow"/>
          </w:rPr>
          <w:t>https://doi.org/10.9734/JAMB/2017/37893</w:t>
        </w:r>
      </w:hyperlink>
      <w:r w:rsidR="0059734D" w:rsidRPr="005D060D">
        <w:rPr>
          <w:rFonts w:ascii="Arial" w:eastAsia="SimSun" w:hAnsi="Arial" w:cs="Arial"/>
          <w:highlight w:val="yellow"/>
        </w:rPr>
        <w:t xml:space="preserve"> </w:t>
      </w:r>
    </w:p>
    <w:p w14:paraId="6FE60426" w14:textId="77777777"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 xml:space="preserve">Monsi, TP, Abbey, SD, </w:t>
      </w:r>
      <w:proofErr w:type="spellStart"/>
      <w:r w:rsidRPr="005D060D">
        <w:rPr>
          <w:rFonts w:ascii="Arial" w:eastAsia="SimSun" w:hAnsi="Arial" w:cs="Arial"/>
          <w:highlight w:val="yellow"/>
        </w:rPr>
        <w:t>Wachukwu</w:t>
      </w:r>
      <w:proofErr w:type="spellEnd"/>
      <w:r w:rsidRPr="005D060D">
        <w:rPr>
          <w:rFonts w:ascii="Arial" w:eastAsia="SimSun" w:hAnsi="Arial" w:cs="Arial"/>
          <w:highlight w:val="yellow"/>
        </w:rPr>
        <w:t xml:space="preserve">, CK, </w:t>
      </w:r>
      <w:proofErr w:type="spellStart"/>
      <w:r w:rsidRPr="005D060D">
        <w:rPr>
          <w:rFonts w:ascii="Arial" w:eastAsia="SimSun" w:hAnsi="Arial" w:cs="Arial"/>
          <w:highlight w:val="yellow"/>
        </w:rPr>
        <w:t>Wokem</w:t>
      </w:r>
      <w:proofErr w:type="spellEnd"/>
      <w:r w:rsidRPr="005D060D">
        <w:rPr>
          <w:rFonts w:ascii="Arial" w:eastAsia="SimSun" w:hAnsi="Arial" w:cs="Arial"/>
          <w:highlight w:val="yellow"/>
        </w:rPr>
        <w:t xml:space="preserve">, GN. 2019. Plasmid-mediated resistance in extended spectrum beta–lactamase–producing </w:t>
      </w:r>
      <w:r w:rsidRPr="005D060D">
        <w:rPr>
          <w:rFonts w:ascii="Arial" w:eastAsia="SimSun" w:hAnsi="Arial" w:cs="Arial"/>
          <w:i/>
          <w:iCs/>
          <w:highlight w:val="yellow"/>
        </w:rPr>
        <w:t>Klebsiella pneumoniae</w:t>
      </w:r>
      <w:r w:rsidRPr="005D060D">
        <w:rPr>
          <w:rFonts w:ascii="Arial" w:eastAsia="SimSun" w:hAnsi="Arial" w:cs="Arial"/>
          <w:highlight w:val="yellow"/>
        </w:rPr>
        <w:t xml:space="preserve"> isolates at Rivers State University Teaching Hospital. European Journal of Pharmaceutical and Medical Research 6 (2), 75-82.</w:t>
      </w:r>
    </w:p>
    <w:p w14:paraId="663A1D2A" w14:textId="570860DD"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 xml:space="preserve">Monsi, TP, </w:t>
      </w:r>
      <w:proofErr w:type="spellStart"/>
      <w:r w:rsidRPr="005D060D">
        <w:rPr>
          <w:rFonts w:ascii="Arial" w:eastAsia="SimSun" w:hAnsi="Arial" w:cs="Arial"/>
          <w:highlight w:val="yellow"/>
        </w:rPr>
        <w:t>Somkene</w:t>
      </w:r>
      <w:proofErr w:type="spellEnd"/>
      <w:r w:rsidRPr="005D060D">
        <w:rPr>
          <w:rFonts w:ascii="Arial" w:eastAsia="SimSun" w:hAnsi="Arial" w:cs="Arial"/>
          <w:highlight w:val="yellow"/>
        </w:rPr>
        <w:t xml:space="preserve">, OC, </w:t>
      </w:r>
      <w:proofErr w:type="spellStart"/>
      <w:r w:rsidRPr="005D060D">
        <w:rPr>
          <w:rFonts w:ascii="Arial" w:eastAsia="SimSun" w:hAnsi="Arial" w:cs="Arial"/>
          <w:highlight w:val="yellow"/>
        </w:rPr>
        <w:t>Nyenke</w:t>
      </w:r>
      <w:proofErr w:type="spellEnd"/>
      <w:r w:rsidRPr="005D060D">
        <w:rPr>
          <w:rFonts w:ascii="Arial" w:eastAsia="SimSun" w:hAnsi="Arial" w:cs="Arial"/>
          <w:highlight w:val="yellow"/>
        </w:rPr>
        <w:t xml:space="preserve">, CU, and Amala, SE 2021. Antibiotics Sensitivity of </w:t>
      </w:r>
      <w:r w:rsidRPr="005D060D">
        <w:rPr>
          <w:rFonts w:ascii="Arial" w:eastAsia="SimSun" w:hAnsi="Arial" w:cs="Arial"/>
          <w:i/>
          <w:iCs/>
          <w:highlight w:val="yellow"/>
        </w:rPr>
        <w:t xml:space="preserve">Escherichia </w:t>
      </w:r>
      <w:r w:rsidR="00D46046" w:rsidRPr="005D060D">
        <w:rPr>
          <w:rFonts w:ascii="Arial" w:eastAsia="SimSun" w:hAnsi="Arial" w:cs="Arial"/>
          <w:i/>
          <w:iCs/>
          <w:highlight w:val="yellow"/>
        </w:rPr>
        <w:t>coli</w:t>
      </w:r>
      <w:r w:rsidR="00D46046" w:rsidRPr="005D060D">
        <w:rPr>
          <w:rFonts w:ascii="Arial" w:eastAsia="SimSun" w:hAnsi="Arial" w:cs="Arial"/>
          <w:highlight w:val="yellow"/>
        </w:rPr>
        <w:t xml:space="preserve"> </w:t>
      </w:r>
      <w:r w:rsidRPr="005D060D">
        <w:rPr>
          <w:rFonts w:ascii="Arial" w:eastAsia="SimSun" w:hAnsi="Arial" w:cs="Arial"/>
          <w:highlight w:val="yellow"/>
        </w:rPr>
        <w:t>to Different Concentrations of Combined Herbal Drugs. South Asian Journal of Research in Microbiology</w:t>
      </w:r>
      <w:r w:rsidR="00D46046" w:rsidRPr="005D060D">
        <w:rPr>
          <w:rFonts w:ascii="Arial" w:eastAsia="SimSun" w:hAnsi="Arial" w:cs="Arial"/>
          <w:highlight w:val="yellow"/>
        </w:rPr>
        <w:t>,</w:t>
      </w:r>
      <w:r w:rsidRPr="005D060D">
        <w:rPr>
          <w:rFonts w:ascii="Arial" w:eastAsia="SimSun" w:hAnsi="Arial" w:cs="Arial"/>
          <w:highlight w:val="yellow"/>
        </w:rPr>
        <w:t xml:space="preserve"> 11(4), pp. 37-43</w:t>
      </w:r>
      <w:r w:rsidR="00D46046" w:rsidRPr="005D060D">
        <w:rPr>
          <w:rFonts w:ascii="Arial" w:eastAsia="SimSun" w:hAnsi="Arial" w:cs="Arial"/>
          <w:highlight w:val="yellow"/>
        </w:rPr>
        <w:t xml:space="preserve">. </w:t>
      </w:r>
      <w:hyperlink r:id="rId30" w:history="1">
        <w:r w:rsidR="00D46046" w:rsidRPr="005D060D">
          <w:rPr>
            <w:rStyle w:val="Hyperlink"/>
            <w:rFonts w:ascii="Arial" w:eastAsia="SimSun" w:hAnsi="Arial" w:cs="Arial"/>
            <w:highlight w:val="yellow"/>
          </w:rPr>
          <w:t>https://doi.org/10.9734/sajrm/2021/v11i430260</w:t>
        </w:r>
      </w:hyperlink>
      <w:r w:rsidR="00D46046" w:rsidRPr="005D060D">
        <w:rPr>
          <w:rFonts w:ascii="Arial" w:eastAsia="SimSun" w:hAnsi="Arial" w:cs="Arial"/>
          <w:highlight w:val="yellow"/>
        </w:rPr>
        <w:t xml:space="preserve"> </w:t>
      </w:r>
      <w:r w:rsidRPr="005D060D">
        <w:rPr>
          <w:rFonts w:ascii="Arial" w:eastAsia="SimSun" w:hAnsi="Arial" w:cs="Arial"/>
          <w:highlight w:val="yellow"/>
        </w:rPr>
        <w:t xml:space="preserve"> </w:t>
      </w:r>
    </w:p>
    <w:p w14:paraId="5E7DBBBB" w14:textId="3B843CBF" w:rsidR="002B42B2" w:rsidRPr="005D060D" w:rsidRDefault="002B42B2" w:rsidP="002B42B2">
      <w:pPr>
        <w:spacing w:line="240" w:lineRule="auto"/>
        <w:rPr>
          <w:rFonts w:ascii="Arial" w:eastAsia="SimSun" w:hAnsi="Arial" w:cs="Arial"/>
          <w:highlight w:val="yellow"/>
        </w:rPr>
      </w:pPr>
      <w:proofErr w:type="spellStart"/>
      <w:r w:rsidRPr="005D060D">
        <w:rPr>
          <w:rFonts w:ascii="Arial" w:eastAsia="SimSun" w:hAnsi="Arial" w:cs="Arial"/>
          <w:highlight w:val="yellow"/>
        </w:rPr>
        <w:t>Muteeb</w:t>
      </w:r>
      <w:proofErr w:type="spellEnd"/>
      <w:r w:rsidRPr="005D060D">
        <w:rPr>
          <w:rFonts w:ascii="Arial" w:eastAsia="SimSun" w:hAnsi="Arial" w:cs="Arial"/>
          <w:highlight w:val="yellow"/>
        </w:rPr>
        <w:t xml:space="preserve">, G, Rehman, MT, Shahwan, M, Aatif, M 2023. Origin of antibiotics and antibiotic resistance, and their impacts on drug development: A narrative review. Pharmaceuticals, 16(11), 1615. </w:t>
      </w:r>
      <w:hyperlink r:id="rId31" w:history="1">
        <w:r w:rsidR="00D46046" w:rsidRPr="005D060D">
          <w:rPr>
            <w:rStyle w:val="Hyperlink"/>
            <w:rFonts w:ascii="Arial" w:eastAsia="SimSun" w:hAnsi="Arial" w:cs="Arial"/>
            <w:highlight w:val="yellow"/>
          </w:rPr>
          <w:t>https://doi.org/10.3390/ph16111615</w:t>
        </w:r>
      </w:hyperlink>
      <w:r w:rsidR="00D46046" w:rsidRPr="005D060D">
        <w:rPr>
          <w:rFonts w:ascii="Arial" w:eastAsia="SimSun" w:hAnsi="Arial" w:cs="Arial"/>
          <w:highlight w:val="yellow"/>
        </w:rPr>
        <w:t xml:space="preserve"> </w:t>
      </w:r>
      <w:r w:rsidRPr="005D060D">
        <w:rPr>
          <w:rFonts w:ascii="Arial" w:eastAsia="SimSun" w:hAnsi="Arial" w:cs="Arial"/>
          <w:highlight w:val="yellow"/>
        </w:rPr>
        <w:t xml:space="preserve"> </w:t>
      </w:r>
    </w:p>
    <w:p w14:paraId="1897EF38" w14:textId="77777777"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lastRenderedPageBreak/>
        <w:t xml:space="preserve">Navon-Venezia S, Kondratyeva K, </w:t>
      </w:r>
      <w:proofErr w:type="spellStart"/>
      <w:r w:rsidRPr="005D060D">
        <w:rPr>
          <w:rFonts w:ascii="Arial" w:eastAsia="SimSun" w:hAnsi="Arial" w:cs="Arial"/>
          <w:highlight w:val="yellow"/>
        </w:rPr>
        <w:t>Carattoli</w:t>
      </w:r>
      <w:proofErr w:type="spellEnd"/>
      <w:r w:rsidRPr="005D060D">
        <w:rPr>
          <w:rFonts w:ascii="Arial" w:eastAsia="SimSun" w:hAnsi="Arial" w:cs="Arial"/>
          <w:highlight w:val="yellow"/>
        </w:rPr>
        <w:t xml:space="preserve"> A. 2017. </w:t>
      </w:r>
      <w:r w:rsidRPr="005D060D">
        <w:rPr>
          <w:rFonts w:ascii="Arial" w:eastAsia="SimSun" w:hAnsi="Arial" w:cs="Arial"/>
          <w:i/>
          <w:iCs/>
          <w:highlight w:val="yellow"/>
        </w:rPr>
        <w:t>Klebsiella pneumoniae</w:t>
      </w:r>
      <w:r w:rsidRPr="005D060D">
        <w:rPr>
          <w:rFonts w:ascii="Arial" w:eastAsia="SimSun" w:hAnsi="Arial" w:cs="Arial"/>
          <w:highlight w:val="yellow"/>
        </w:rPr>
        <w:t>: a major worldwide source and shuttle for antibiotic resistance. FEMS microbiology reviews. 41(3):252-75.</w:t>
      </w:r>
    </w:p>
    <w:p w14:paraId="17C0FB9B" w14:textId="745FD573" w:rsidR="002B42B2" w:rsidRPr="005D060D" w:rsidRDefault="002B42B2" w:rsidP="002B42B2">
      <w:pPr>
        <w:spacing w:line="240" w:lineRule="auto"/>
        <w:rPr>
          <w:rFonts w:ascii="Arial" w:eastAsia="SimSun" w:hAnsi="Arial" w:cs="Arial"/>
          <w:highlight w:val="yellow"/>
        </w:rPr>
      </w:pPr>
      <w:proofErr w:type="spellStart"/>
      <w:r w:rsidRPr="005D060D">
        <w:rPr>
          <w:rFonts w:ascii="Arial" w:eastAsia="SimSun" w:hAnsi="Arial" w:cs="Arial"/>
          <w:highlight w:val="yellow"/>
        </w:rPr>
        <w:t>Ogbolu</w:t>
      </w:r>
      <w:proofErr w:type="spellEnd"/>
      <w:r w:rsidRPr="005D060D">
        <w:rPr>
          <w:rFonts w:ascii="Arial" w:eastAsia="SimSun" w:hAnsi="Arial" w:cs="Arial"/>
          <w:highlight w:val="yellow"/>
        </w:rPr>
        <w:t xml:space="preserve"> DO, </w:t>
      </w:r>
      <w:proofErr w:type="spellStart"/>
      <w:r w:rsidRPr="005D060D">
        <w:rPr>
          <w:rFonts w:ascii="Arial" w:eastAsia="SimSun" w:hAnsi="Arial" w:cs="Arial"/>
          <w:highlight w:val="yellow"/>
        </w:rPr>
        <w:t>Daini</w:t>
      </w:r>
      <w:proofErr w:type="spellEnd"/>
      <w:r w:rsidRPr="005D060D">
        <w:rPr>
          <w:rFonts w:ascii="Arial" w:eastAsia="SimSun" w:hAnsi="Arial" w:cs="Arial"/>
          <w:highlight w:val="yellow"/>
        </w:rPr>
        <w:t xml:space="preserve"> OA, Alli AT, Webber MA 2015. Reduced intracellular drug accumulation augments fluoroquinolone and β-lactam drugs resistance in clinical Gram-negative bacteria from Nigeria. African Journal of Microbiology Research, 9:1082-8.</w:t>
      </w:r>
      <w:r w:rsidR="00D46046" w:rsidRPr="005D060D">
        <w:rPr>
          <w:rFonts w:ascii="Arial" w:eastAsia="SimSun" w:hAnsi="Arial" w:cs="Arial"/>
          <w:highlight w:val="yellow"/>
        </w:rPr>
        <w:t xml:space="preserve"> </w:t>
      </w:r>
      <w:hyperlink r:id="rId32" w:history="1">
        <w:r w:rsidR="00D46046" w:rsidRPr="005D060D">
          <w:rPr>
            <w:rStyle w:val="Hyperlink"/>
            <w:rFonts w:ascii="Arial" w:eastAsia="SimSun" w:hAnsi="Arial" w:cs="Arial"/>
            <w:highlight w:val="yellow"/>
          </w:rPr>
          <w:t>https://doi.org/10.5897/AJMR2013.5573</w:t>
        </w:r>
      </w:hyperlink>
      <w:r w:rsidR="00D46046" w:rsidRPr="005D060D">
        <w:rPr>
          <w:rFonts w:ascii="Arial" w:eastAsia="SimSun" w:hAnsi="Arial" w:cs="Arial"/>
          <w:highlight w:val="yellow"/>
        </w:rPr>
        <w:t xml:space="preserve"> </w:t>
      </w:r>
    </w:p>
    <w:p w14:paraId="61812EFD" w14:textId="6F8A7C03" w:rsidR="002B42B2" w:rsidRPr="005D060D" w:rsidRDefault="002B42B2" w:rsidP="002B42B2">
      <w:pPr>
        <w:spacing w:line="240" w:lineRule="auto"/>
        <w:rPr>
          <w:rFonts w:ascii="Arial" w:eastAsia="SimSun" w:hAnsi="Arial" w:cs="Arial"/>
          <w:highlight w:val="yellow"/>
        </w:rPr>
      </w:pPr>
      <w:proofErr w:type="spellStart"/>
      <w:r w:rsidRPr="005D060D">
        <w:rPr>
          <w:rFonts w:ascii="Arial" w:eastAsia="SimSun" w:hAnsi="Arial" w:cs="Arial"/>
          <w:highlight w:val="yellow"/>
        </w:rPr>
        <w:t>Orokor</w:t>
      </w:r>
      <w:proofErr w:type="spellEnd"/>
      <w:r w:rsidRPr="005D060D">
        <w:rPr>
          <w:rFonts w:ascii="Arial" w:eastAsia="SimSun" w:hAnsi="Arial" w:cs="Arial"/>
          <w:highlight w:val="yellow"/>
        </w:rPr>
        <w:t xml:space="preserve">, WO, Mbata CA, Monsi, TP 2025. Molecular Profiling of Antibiotic-resistant Pseudomonas aeruginosa Isolated from Patients with Urinary Tract Infections in Rivers State University Teaching Hospital. International Journal of Pathogen Research, 14(1); 27-41. </w:t>
      </w:r>
      <w:hyperlink r:id="rId33" w:history="1">
        <w:r w:rsidRPr="005D060D">
          <w:rPr>
            <w:rStyle w:val="Hyperlink"/>
            <w:rFonts w:ascii="Arial" w:eastAsia="SimSun" w:hAnsi="Arial" w:cs="Arial"/>
            <w:highlight w:val="yellow"/>
          </w:rPr>
          <w:t>https://doi.org/10.9734/ijpr/2025/v14i1338</w:t>
        </w:r>
      </w:hyperlink>
      <w:r w:rsidRPr="005D060D">
        <w:rPr>
          <w:rFonts w:ascii="Arial" w:eastAsia="SimSun" w:hAnsi="Arial" w:cs="Arial"/>
          <w:highlight w:val="yellow"/>
        </w:rPr>
        <w:t xml:space="preserve">  </w:t>
      </w:r>
    </w:p>
    <w:p w14:paraId="33F49D44" w14:textId="3ED2901A" w:rsidR="002B42B2" w:rsidRPr="005D060D" w:rsidRDefault="002B42B2" w:rsidP="002B42B2">
      <w:pPr>
        <w:spacing w:line="240" w:lineRule="auto"/>
        <w:rPr>
          <w:rFonts w:ascii="Arial" w:eastAsia="SimSun" w:hAnsi="Arial" w:cs="Arial"/>
          <w:highlight w:val="yellow"/>
        </w:rPr>
      </w:pPr>
      <w:proofErr w:type="spellStart"/>
      <w:r w:rsidRPr="005D060D">
        <w:rPr>
          <w:rFonts w:ascii="Arial" w:eastAsia="SimSun" w:hAnsi="Arial" w:cs="Arial"/>
          <w:highlight w:val="yellow"/>
        </w:rPr>
        <w:t>Pishtiwan</w:t>
      </w:r>
      <w:proofErr w:type="spellEnd"/>
      <w:r w:rsidRPr="005D060D">
        <w:rPr>
          <w:rFonts w:ascii="Arial" w:eastAsia="SimSun" w:hAnsi="Arial" w:cs="Arial"/>
          <w:highlight w:val="yellow"/>
        </w:rPr>
        <w:t xml:space="preserve"> AH, Khadija KM. 2019. Prevalence of </w:t>
      </w:r>
      <w:proofErr w:type="spellStart"/>
      <w:r w:rsidRPr="005D060D">
        <w:rPr>
          <w:rFonts w:ascii="Arial" w:eastAsia="SimSun" w:hAnsi="Arial" w:cs="Arial"/>
          <w:highlight w:val="yellow"/>
        </w:rPr>
        <w:t>blaTEM</w:t>
      </w:r>
      <w:proofErr w:type="spellEnd"/>
      <w:r w:rsidRPr="005D060D">
        <w:rPr>
          <w:rFonts w:ascii="Arial" w:eastAsia="SimSun" w:hAnsi="Arial" w:cs="Arial"/>
          <w:highlight w:val="yellow"/>
        </w:rPr>
        <w:t>, </w:t>
      </w:r>
      <w:proofErr w:type="spellStart"/>
      <w:r w:rsidRPr="005D060D">
        <w:rPr>
          <w:rFonts w:ascii="Arial" w:eastAsia="SimSun" w:hAnsi="Arial" w:cs="Arial"/>
          <w:highlight w:val="yellow"/>
        </w:rPr>
        <w:t>blaSHV</w:t>
      </w:r>
      <w:proofErr w:type="spellEnd"/>
      <w:r w:rsidRPr="005D060D">
        <w:rPr>
          <w:rFonts w:ascii="Arial" w:eastAsia="SimSun" w:hAnsi="Arial" w:cs="Arial"/>
          <w:highlight w:val="yellow"/>
        </w:rPr>
        <w:t>, and </w:t>
      </w:r>
      <w:proofErr w:type="spellStart"/>
      <w:r w:rsidRPr="005D060D">
        <w:rPr>
          <w:rFonts w:ascii="Arial" w:eastAsia="SimSun" w:hAnsi="Arial" w:cs="Arial"/>
          <w:highlight w:val="yellow"/>
        </w:rPr>
        <w:t>blaCTX</w:t>
      </w:r>
      <w:proofErr w:type="spellEnd"/>
      <w:r w:rsidRPr="005D060D">
        <w:rPr>
          <w:rFonts w:ascii="Arial" w:eastAsia="SimSun" w:hAnsi="Arial" w:cs="Arial"/>
          <w:highlight w:val="yellow"/>
        </w:rPr>
        <w:t>-M Genes among ESBL-Producing </w:t>
      </w:r>
      <w:r w:rsidRPr="005D060D">
        <w:rPr>
          <w:rFonts w:ascii="Arial" w:eastAsia="SimSun" w:hAnsi="Arial" w:cs="Arial"/>
          <w:i/>
          <w:iCs/>
          <w:highlight w:val="yellow"/>
        </w:rPr>
        <w:t>Klebsiella pneumoniae</w:t>
      </w:r>
      <w:r w:rsidRPr="005D060D">
        <w:rPr>
          <w:rFonts w:ascii="Arial" w:eastAsia="SimSun" w:hAnsi="Arial" w:cs="Arial"/>
          <w:highlight w:val="yellow"/>
        </w:rPr>
        <w:t> and </w:t>
      </w:r>
      <w:r w:rsidRPr="005D060D">
        <w:rPr>
          <w:rFonts w:ascii="Arial" w:eastAsia="SimSun" w:hAnsi="Arial" w:cs="Arial"/>
          <w:i/>
          <w:iCs/>
          <w:highlight w:val="yellow"/>
        </w:rPr>
        <w:t>Escherichia coli</w:t>
      </w:r>
      <w:r w:rsidRPr="005D060D">
        <w:rPr>
          <w:rFonts w:ascii="Arial" w:eastAsia="SimSun" w:hAnsi="Arial" w:cs="Arial"/>
          <w:highlight w:val="yellow"/>
        </w:rPr>
        <w:t xml:space="preserve"> Isolated from Thalassemia Patients in Erbil, Iraq. </w:t>
      </w:r>
      <w:proofErr w:type="spellStart"/>
      <w:r w:rsidRPr="005D060D">
        <w:rPr>
          <w:rFonts w:ascii="Arial" w:eastAsia="SimSun" w:hAnsi="Arial" w:cs="Arial"/>
          <w:highlight w:val="yellow"/>
        </w:rPr>
        <w:t>Mediterr</w:t>
      </w:r>
      <w:proofErr w:type="spellEnd"/>
      <w:r w:rsidRPr="005D060D">
        <w:rPr>
          <w:rFonts w:ascii="Arial" w:eastAsia="SimSun" w:hAnsi="Arial" w:cs="Arial"/>
          <w:highlight w:val="yellow"/>
        </w:rPr>
        <w:t xml:space="preserve"> J </w:t>
      </w:r>
      <w:proofErr w:type="spellStart"/>
      <w:r w:rsidRPr="005D060D">
        <w:rPr>
          <w:rFonts w:ascii="Arial" w:eastAsia="SimSun" w:hAnsi="Arial" w:cs="Arial"/>
          <w:highlight w:val="yellow"/>
        </w:rPr>
        <w:t>Hematol</w:t>
      </w:r>
      <w:proofErr w:type="spellEnd"/>
      <w:r w:rsidRPr="005D060D">
        <w:rPr>
          <w:rFonts w:ascii="Arial" w:eastAsia="SimSun" w:hAnsi="Arial" w:cs="Arial"/>
          <w:highlight w:val="yellow"/>
        </w:rPr>
        <w:t xml:space="preserve"> Infect Dis. 11(1</w:t>
      </w:r>
      <w:proofErr w:type="gramStart"/>
      <w:r w:rsidRPr="005D060D">
        <w:rPr>
          <w:rFonts w:ascii="Arial" w:eastAsia="SimSun" w:hAnsi="Arial" w:cs="Arial"/>
          <w:highlight w:val="yellow"/>
        </w:rPr>
        <w:t>):e</w:t>
      </w:r>
      <w:proofErr w:type="gramEnd"/>
      <w:r w:rsidRPr="005D060D">
        <w:rPr>
          <w:rFonts w:ascii="Arial" w:eastAsia="SimSun" w:hAnsi="Arial" w:cs="Arial"/>
          <w:highlight w:val="yellow"/>
        </w:rPr>
        <w:t xml:space="preserve">2019041. </w:t>
      </w:r>
      <w:hyperlink r:id="rId34" w:history="1">
        <w:r w:rsidRPr="005D060D">
          <w:rPr>
            <w:rStyle w:val="Hyperlink"/>
            <w:rFonts w:ascii="Arial" w:eastAsia="SimSun" w:hAnsi="Arial" w:cs="Arial"/>
            <w:highlight w:val="yellow"/>
          </w:rPr>
          <w:t>https://doi.org/10.4084/MJHID</w:t>
        </w:r>
      </w:hyperlink>
      <w:r w:rsidRPr="005D060D">
        <w:rPr>
          <w:rFonts w:ascii="Arial" w:eastAsia="SimSun" w:hAnsi="Arial" w:cs="Arial"/>
          <w:highlight w:val="yellow"/>
        </w:rPr>
        <w:t xml:space="preserve"> </w:t>
      </w:r>
    </w:p>
    <w:p w14:paraId="4A420F1F" w14:textId="463E0306"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 xml:space="preserve">Rocha GD, Nogueira JF, Dos Santos MV, Boaventura JA, Soares RA, de Simoni Gouveia JJ et al. 2022. Impact of polymorphisms in </w:t>
      </w:r>
      <w:proofErr w:type="spellStart"/>
      <w:r w:rsidRPr="005D060D">
        <w:rPr>
          <w:rFonts w:ascii="Arial" w:eastAsia="SimSun" w:hAnsi="Arial" w:cs="Arial"/>
          <w:highlight w:val="yellow"/>
        </w:rPr>
        <w:t>blaZ</w:t>
      </w:r>
      <w:proofErr w:type="spellEnd"/>
      <w:r w:rsidRPr="005D060D">
        <w:rPr>
          <w:rFonts w:ascii="Arial" w:eastAsia="SimSun" w:hAnsi="Arial" w:cs="Arial"/>
          <w:highlight w:val="yellow"/>
        </w:rPr>
        <w:t xml:space="preserve">, blaR1 and </w:t>
      </w:r>
      <w:proofErr w:type="spellStart"/>
      <w:r w:rsidRPr="005D060D">
        <w:rPr>
          <w:rFonts w:ascii="Arial" w:eastAsia="SimSun" w:hAnsi="Arial" w:cs="Arial"/>
          <w:highlight w:val="yellow"/>
        </w:rPr>
        <w:t>blaI</w:t>
      </w:r>
      <w:proofErr w:type="spellEnd"/>
      <w:r w:rsidRPr="005D060D">
        <w:rPr>
          <w:rFonts w:ascii="Arial" w:eastAsia="SimSun" w:hAnsi="Arial" w:cs="Arial"/>
          <w:highlight w:val="yellow"/>
        </w:rPr>
        <w:t xml:space="preserve"> genes and their relationship with β-lactam resistance in </w:t>
      </w:r>
      <w:r w:rsidRPr="005D060D">
        <w:rPr>
          <w:rFonts w:ascii="Arial" w:eastAsia="SimSun" w:hAnsi="Arial" w:cs="Arial"/>
          <w:i/>
          <w:iCs/>
          <w:highlight w:val="yellow"/>
        </w:rPr>
        <w:t>S. aureus</w:t>
      </w:r>
      <w:r w:rsidRPr="005D060D">
        <w:rPr>
          <w:rFonts w:ascii="Arial" w:eastAsia="SimSun" w:hAnsi="Arial" w:cs="Arial"/>
          <w:highlight w:val="yellow"/>
        </w:rPr>
        <w:t xml:space="preserve"> strains isolated from bovine mastitis. Microbial pathogenesis. 165:105453. </w:t>
      </w:r>
      <w:hyperlink r:id="rId35" w:history="1">
        <w:r w:rsidRPr="005D060D">
          <w:rPr>
            <w:rStyle w:val="Hyperlink"/>
            <w:rFonts w:ascii="Arial" w:eastAsia="SimSun" w:hAnsi="Arial" w:cs="Arial"/>
            <w:highlight w:val="yellow"/>
          </w:rPr>
          <w:t>https://doi.org/10.1016/j.micpath.2022.105453</w:t>
        </w:r>
      </w:hyperlink>
      <w:r w:rsidRPr="005D060D">
        <w:rPr>
          <w:rFonts w:ascii="Arial" w:eastAsia="SimSun" w:hAnsi="Arial" w:cs="Arial"/>
          <w:highlight w:val="yellow"/>
        </w:rPr>
        <w:t xml:space="preserve"> </w:t>
      </w:r>
    </w:p>
    <w:p w14:paraId="634AF4CC" w14:textId="6A7842B0" w:rsidR="002B42B2" w:rsidRPr="005D060D" w:rsidRDefault="002B42B2" w:rsidP="002B42B2">
      <w:pPr>
        <w:spacing w:line="240" w:lineRule="auto"/>
        <w:rPr>
          <w:rFonts w:ascii="Arial" w:eastAsia="SimSun" w:hAnsi="Arial" w:cs="Arial"/>
          <w:highlight w:val="yellow"/>
        </w:rPr>
      </w:pPr>
      <w:proofErr w:type="spellStart"/>
      <w:r w:rsidRPr="005D060D">
        <w:rPr>
          <w:rFonts w:ascii="Arial" w:eastAsia="SimSun" w:hAnsi="Arial" w:cs="Arial"/>
          <w:highlight w:val="yellow"/>
        </w:rPr>
        <w:t>Rozwandowicz</w:t>
      </w:r>
      <w:proofErr w:type="spellEnd"/>
      <w:r w:rsidRPr="005D060D">
        <w:rPr>
          <w:rFonts w:ascii="Arial" w:eastAsia="SimSun" w:hAnsi="Arial" w:cs="Arial"/>
          <w:highlight w:val="yellow"/>
        </w:rPr>
        <w:t xml:space="preserve">, M, Brouwer, MSM, Fischer, J, Wagenaar, JA, Gonzalez-Zorn, B, Guerra, B, Mevius, DJ, </w:t>
      </w:r>
      <w:proofErr w:type="spellStart"/>
      <w:r w:rsidRPr="005D060D">
        <w:rPr>
          <w:rFonts w:ascii="Arial" w:eastAsia="SimSun" w:hAnsi="Arial" w:cs="Arial"/>
          <w:highlight w:val="yellow"/>
        </w:rPr>
        <w:t>Hordijk</w:t>
      </w:r>
      <w:proofErr w:type="spellEnd"/>
      <w:r w:rsidRPr="005D060D">
        <w:rPr>
          <w:rFonts w:ascii="Arial" w:eastAsia="SimSun" w:hAnsi="Arial" w:cs="Arial"/>
          <w:highlight w:val="yellow"/>
        </w:rPr>
        <w:t xml:space="preserve">, J 2018. Plasmids carrying antimicrobial resistance genes in Enterobacteriaceae. Journal of Antimicrobial Chemotherapy, 73(5), 1121–1137. </w:t>
      </w:r>
      <w:hyperlink r:id="rId36" w:history="1">
        <w:r w:rsidRPr="005D060D">
          <w:rPr>
            <w:rStyle w:val="Hyperlink"/>
            <w:rFonts w:ascii="Arial" w:eastAsia="SimSun" w:hAnsi="Arial" w:cs="Arial"/>
            <w:highlight w:val="yellow"/>
          </w:rPr>
          <w:t>https://doi.org/10.1093/jac/dkx488</w:t>
        </w:r>
      </w:hyperlink>
      <w:r w:rsidRPr="005D060D">
        <w:rPr>
          <w:rFonts w:ascii="Arial" w:eastAsia="SimSun" w:hAnsi="Arial" w:cs="Arial"/>
          <w:highlight w:val="yellow"/>
        </w:rPr>
        <w:t xml:space="preserve"> </w:t>
      </w:r>
    </w:p>
    <w:p w14:paraId="4D9E1C76" w14:textId="1FBF1DBF" w:rsidR="002B42B2" w:rsidRPr="00D82F6B"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 xml:space="preserve">Salam, MA, Al-Amin, MY, Salam, MT, Pawar, JS, Akhter, N, </w:t>
      </w:r>
      <w:proofErr w:type="spellStart"/>
      <w:r w:rsidRPr="005D060D">
        <w:rPr>
          <w:rFonts w:ascii="Arial" w:eastAsia="SimSun" w:hAnsi="Arial" w:cs="Arial"/>
          <w:highlight w:val="yellow"/>
        </w:rPr>
        <w:t>Rabaan</w:t>
      </w:r>
      <w:proofErr w:type="spellEnd"/>
      <w:r w:rsidRPr="005D060D">
        <w:rPr>
          <w:rFonts w:ascii="Arial" w:eastAsia="SimSun" w:hAnsi="Arial" w:cs="Arial"/>
          <w:highlight w:val="yellow"/>
        </w:rPr>
        <w:t xml:space="preserve">, AA, </w:t>
      </w:r>
      <w:proofErr w:type="spellStart"/>
      <w:r w:rsidRPr="005D060D">
        <w:rPr>
          <w:rFonts w:ascii="Arial" w:eastAsia="SimSun" w:hAnsi="Arial" w:cs="Arial"/>
          <w:highlight w:val="yellow"/>
        </w:rPr>
        <w:t>Alqumber</w:t>
      </w:r>
      <w:proofErr w:type="spellEnd"/>
      <w:r w:rsidRPr="005D060D">
        <w:rPr>
          <w:rFonts w:ascii="Arial" w:eastAsia="SimSun" w:hAnsi="Arial" w:cs="Arial"/>
          <w:highlight w:val="yellow"/>
        </w:rPr>
        <w:t xml:space="preserve">, MAA 2023. Antimicrobial resistance: A growing serious threat for global public health. Healthcare, 11(13), </w:t>
      </w:r>
      <w:r w:rsidRPr="00D82F6B">
        <w:rPr>
          <w:rFonts w:ascii="Arial" w:eastAsia="SimSun" w:hAnsi="Arial" w:cs="Arial"/>
          <w:highlight w:val="yellow"/>
        </w:rPr>
        <w:t xml:space="preserve">1946. </w:t>
      </w:r>
      <w:hyperlink r:id="rId37" w:history="1">
        <w:r w:rsidRPr="00D82F6B">
          <w:rPr>
            <w:rStyle w:val="Hyperlink"/>
            <w:rFonts w:ascii="Arial" w:eastAsia="SimSun" w:hAnsi="Arial" w:cs="Arial"/>
            <w:highlight w:val="yellow"/>
          </w:rPr>
          <w:t>https://doi.org/10.3390/healthcare11131946</w:t>
        </w:r>
      </w:hyperlink>
      <w:r w:rsidRPr="00D82F6B">
        <w:rPr>
          <w:rFonts w:ascii="Arial" w:eastAsia="SimSun" w:hAnsi="Arial" w:cs="Arial"/>
          <w:highlight w:val="yellow"/>
        </w:rPr>
        <w:t xml:space="preserve">  </w:t>
      </w:r>
    </w:p>
    <w:p w14:paraId="79440C59" w14:textId="6419B8AE" w:rsidR="00D82F6B" w:rsidRPr="00D82F6B" w:rsidRDefault="00D82F6B" w:rsidP="00D82F6B">
      <w:pPr>
        <w:rPr>
          <w:rFonts w:ascii="Arial" w:eastAsia="SimSun" w:hAnsi="Arial" w:cs="Arial"/>
          <w:highlight w:val="yellow"/>
        </w:rPr>
      </w:pPr>
      <w:r w:rsidRPr="00D82F6B">
        <w:rPr>
          <w:rFonts w:ascii="Arial" w:eastAsia="SimSun" w:hAnsi="Arial" w:cs="Arial"/>
          <w:highlight w:val="yellow"/>
        </w:rPr>
        <w:t>Singh, T., Singh, P.K., Das, S. et al. 2019</w:t>
      </w:r>
      <w:r w:rsidRPr="00D82F6B">
        <w:rPr>
          <w:rFonts w:ascii="Arial" w:eastAsia="SimSun" w:hAnsi="Arial" w:cs="Arial"/>
          <w:highlight w:val="yellow"/>
        </w:rPr>
        <w:t xml:space="preserve">. </w:t>
      </w:r>
      <w:r w:rsidRPr="00D82F6B">
        <w:rPr>
          <w:rFonts w:ascii="Arial" w:eastAsia="SimSun" w:hAnsi="Arial" w:cs="Arial"/>
          <w:highlight w:val="yellow"/>
        </w:rPr>
        <w:t xml:space="preserve">Transcriptome analysis of beta-lactamase genes in diarrheagenic </w:t>
      </w:r>
      <w:r w:rsidRPr="00D82F6B">
        <w:rPr>
          <w:rFonts w:ascii="Arial" w:eastAsia="SimSun" w:hAnsi="Arial" w:cs="Arial"/>
          <w:i/>
          <w:iCs/>
          <w:highlight w:val="yellow"/>
        </w:rPr>
        <w:t>Escherichia coli</w:t>
      </w:r>
      <w:r w:rsidRPr="00D82F6B">
        <w:rPr>
          <w:rFonts w:ascii="Arial" w:eastAsia="SimSun" w:hAnsi="Arial" w:cs="Arial"/>
          <w:highlight w:val="yellow"/>
        </w:rPr>
        <w:t xml:space="preserve">. Sci Rep 9, 3626. </w:t>
      </w:r>
      <w:hyperlink r:id="rId38" w:history="1">
        <w:r w:rsidRPr="00D82F6B">
          <w:rPr>
            <w:rStyle w:val="Hyperlink"/>
            <w:rFonts w:ascii="Arial" w:eastAsia="SimSun" w:hAnsi="Arial" w:cs="Arial"/>
            <w:highlight w:val="yellow"/>
          </w:rPr>
          <w:t>https://doi.org/10.1038/s41598-019-40279-1</w:t>
        </w:r>
      </w:hyperlink>
      <w:r w:rsidRPr="00D82F6B">
        <w:rPr>
          <w:rFonts w:ascii="Arial" w:eastAsia="SimSun" w:hAnsi="Arial" w:cs="Arial"/>
          <w:highlight w:val="yellow"/>
        </w:rPr>
        <w:t xml:space="preserve"> </w:t>
      </w:r>
    </w:p>
    <w:p w14:paraId="45B6B95A" w14:textId="429AA978" w:rsidR="002B42B2" w:rsidRPr="005D060D" w:rsidRDefault="002B42B2" w:rsidP="002B42B2">
      <w:pPr>
        <w:spacing w:line="240" w:lineRule="auto"/>
        <w:rPr>
          <w:rFonts w:ascii="Arial" w:eastAsia="SimSun" w:hAnsi="Arial" w:cs="Arial"/>
          <w:highlight w:val="yellow"/>
        </w:rPr>
      </w:pPr>
      <w:proofErr w:type="spellStart"/>
      <w:r w:rsidRPr="00D82F6B">
        <w:rPr>
          <w:rFonts w:ascii="Arial" w:eastAsia="SimSun" w:hAnsi="Arial" w:cs="Arial"/>
          <w:highlight w:val="yellow"/>
        </w:rPr>
        <w:t>Strahilevitz</w:t>
      </w:r>
      <w:proofErr w:type="spellEnd"/>
      <w:r w:rsidRPr="00D82F6B">
        <w:rPr>
          <w:rFonts w:ascii="Arial" w:eastAsia="SimSun" w:hAnsi="Arial" w:cs="Arial"/>
          <w:highlight w:val="yellow"/>
        </w:rPr>
        <w:t xml:space="preserve"> J, Jacoby GA, Hooper DC, Robicsek A 2009. Plasmid-mediated quinolone resistance</w:t>
      </w:r>
      <w:r w:rsidRPr="005D060D">
        <w:rPr>
          <w:rFonts w:ascii="Arial" w:eastAsia="SimSun" w:hAnsi="Arial" w:cs="Arial"/>
          <w:highlight w:val="yellow"/>
        </w:rPr>
        <w:t xml:space="preserve">: a multifaceted threat. Clinical microbiology reviews. 22(4):664-89. </w:t>
      </w:r>
      <w:hyperlink r:id="rId39" w:history="1">
        <w:r w:rsidRPr="005D060D">
          <w:rPr>
            <w:rStyle w:val="Hyperlink"/>
            <w:rFonts w:ascii="Arial" w:eastAsia="SimSun" w:hAnsi="Arial" w:cs="Arial"/>
            <w:highlight w:val="yellow"/>
          </w:rPr>
          <w:t>https://doi.org/10.1128/CMR.00016-09</w:t>
        </w:r>
      </w:hyperlink>
      <w:r w:rsidRPr="005D060D">
        <w:rPr>
          <w:rFonts w:ascii="Arial" w:eastAsia="SimSun" w:hAnsi="Arial" w:cs="Arial"/>
          <w:highlight w:val="yellow"/>
        </w:rPr>
        <w:t xml:space="preserve"> </w:t>
      </w:r>
    </w:p>
    <w:p w14:paraId="0DF18D69" w14:textId="1DB4E686"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 xml:space="preserve">Sun, L., Li, H., Wang, Q., Liu, Y., &amp; Cao, B. 2021. Increased gene expression and copy number of mutated </w:t>
      </w:r>
      <w:proofErr w:type="spellStart"/>
      <w:r w:rsidRPr="005D060D">
        <w:rPr>
          <w:rFonts w:ascii="Arial" w:eastAsia="SimSun" w:hAnsi="Arial" w:cs="Arial"/>
          <w:highlight w:val="yellow"/>
        </w:rPr>
        <w:t>blaKPC</w:t>
      </w:r>
      <w:proofErr w:type="spellEnd"/>
      <w:r w:rsidRPr="005D060D">
        <w:rPr>
          <w:rFonts w:ascii="Arial" w:eastAsia="SimSun" w:hAnsi="Arial" w:cs="Arial"/>
          <w:highlight w:val="yellow"/>
        </w:rPr>
        <w:t xml:space="preserve"> lead to high-level ceftazidime/avibactam resistance in </w:t>
      </w:r>
      <w:r w:rsidRPr="005D060D">
        <w:rPr>
          <w:rFonts w:ascii="Arial" w:eastAsia="SimSun" w:hAnsi="Arial" w:cs="Arial"/>
          <w:i/>
          <w:iCs/>
          <w:highlight w:val="yellow"/>
        </w:rPr>
        <w:t>Klebsiella pneumoniae</w:t>
      </w:r>
      <w:r w:rsidRPr="005D060D">
        <w:rPr>
          <w:rFonts w:ascii="Arial" w:eastAsia="SimSun" w:hAnsi="Arial" w:cs="Arial"/>
          <w:highlight w:val="yellow"/>
        </w:rPr>
        <w:t xml:space="preserve">. BMC Microbiology, 21(1), 230. </w:t>
      </w:r>
      <w:hyperlink r:id="rId40" w:history="1">
        <w:r w:rsidRPr="005D060D">
          <w:rPr>
            <w:rStyle w:val="Hyperlink"/>
            <w:rFonts w:ascii="Arial" w:eastAsia="SimSun" w:hAnsi="Arial" w:cs="Arial"/>
            <w:highlight w:val="yellow"/>
          </w:rPr>
          <w:t>https://doi.org/10.1186/s12866-021-02293-0</w:t>
        </w:r>
      </w:hyperlink>
      <w:r w:rsidRPr="005D060D">
        <w:rPr>
          <w:rFonts w:ascii="Arial" w:eastAsia="SimSun" w:hAnsi="Arial" w:cs="Arial"/>
          <w:highlight w:val="yellow"/>
        </w:rPr>
        <w:t xml:space="preserve">  </w:t>
      </w:r>
    </w:p>
    <w:p w14:paraId="06CAB536" w14:textId="058E891C"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 xml:space="preserve">Uddin F, Sohail M, Shaikh QH, Ahmed S, Khan S, Roulston K, McHugh TD 2021. PCR and microarray analysis of </w:t>
      </w:r>
      <w:proofErr w:type="spellStart"/>
      <w:r w:rsidRPr="005D060D">
        <w:rPr>
          <w:rFonts w:ascii="Arial" w:eastAsia="SimSun" w:hAnsi="Arial" w:cs="Arial"/>
          <w:highlight w:val="yellow"/>
        </w:rPr>
        <w:t>AmpC</w:t>
      </w:r>
      <w:proofErr w:type="spellEnd"/>
      <w:r w:rsidRPr="005D060D">
        <w:rPr>
          <w:rFonts w:ascii="Arial" w:eastAsia="SimSun" w:hAnsi="Arial" w:cs="Arial"/>
          <w:highlight w:val="yellow"/>
        </w:rPr>
        <w:t xml:space="preserve"> and ESBLs producing </w:t>
      </w:r>
      <w:r w:rsidRPr="005D060D">
        <w:rPr>
          <w:rFonts w:ascii="Arial" w:eastAsia="SimSun" w:hAnsi="Arial" w:cs="Arial"/>
          <w:i/>
          <w:iCs/>
          <w:highlight w:val="yellow"/>
        </w:rPr>
        <w:t>Pseudomonas aeruginosa</w:t>
      </w:r>
      <w:r w:rsidRPr="005D060D">
        <w:rPr>
          <w:rFonts w:ascii="Arial" w:eastAsia="SimSun" w:hAnsi="Arial" w:cs="Arial"/>
          <w:highlight w:val="yellow"/>
        </w:rPr>
        <w:t xml:space="preserve"> isolates from intensive care units. Gene Reports. 23:101178. </w:t>
      </w:r>
      <w:hyperlink r:id="rId41" w:history="1">
        <w:r w:rsidRPr="005D060D">
          <w:rPr>
            <w:rStyle w:val="Hyperlink"/>
            <w:rFonts w:ascii="Arial" w:eastAsia="SimSun" w:hAnsi="Arial" w:cs="Arial"/>
            <w:highlight w:val="yellow"/>
          </w:rPr>
          <w:t>https://doi.org/10.1016/j.genrep.2021.101178</w:t>
        </w:r>
      </w:hyperlink>
      <w:r w:rsidRPr="005D060D">
        <w:rPr>
          <w:rFonts w:ascii="Arial" w:eastAsia="SimSun" w:hAnsi="Arial" w:cs="Arial"/>
          <w:highlight w:val="yellow"/>
        </w:rPr>
        <w:t xml:space="preserve">  </w:t>
      </w:r>
    </w:p>
    <w:p w14:paraId="299697B5" w14:textId="6CEBFCB0"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 xml:space="preserve">Uddin F, Sohail M, Shaikh QH, Hussain MT, Roulston K, McHugh TD 2022. Verona </w:t>
      </w:r>
      <w:proofErr w:type="spellStart"/>
      <w:r w:rsidRPr="005D060D">
        <w:rPr>
          <w:rFonts w:ascii="Arial" w:eastAsia="SimSun" w:hAnsi="Arial" w:cs="Arial"/>
          <w:highlight w:val="yellow"/>
        </w:rPr>
        <w:t>integron</w:t>
      </w:r>
      <w:proofErr w:type="spellEnd"/>
      <w:r w:rsidRPr="005D060D">
        <w:rPr>
          <w:rFonts w:ascii="Arial" w:eastAsia="SimSun" w:hAnsi="Arial" w:cs="Arial"/>
          <w:highlight w:val="yellow"/>
        </w:rPr>
        <w:t xml:space="preserve"> encoded </w:t>
      </w:r>
      <w:proofErr w:type="spellStart"/>
      <w:r w:rsidRPr="005D060D">
        <w:rPr>
          <w:rFonts w:ascii="Arial" w:eastAsia="SimSun" w:hAnsi="Arial" w:cs="Arial"/>
          <w:highlight w:val="yellow"/>
        </w:rPr>
        <w:t>metallo</w:t>
      </w:r>
      <w:proofErr w:type="spellEnd"/>
      <w:r w:rsidRPr="005D060D">
        <w:rPr>
          <w:rFonts w:ascii="Arial" w:eastAsia="SimSun" w:hAnsi="Arial" w:cs="Arial"/>
          <w:highlight w:val="yellow"/>
        </w:rPr>
        <w:t xml:space="preserve"> Beta lactamase (VIM) and Vietnam extended spectrum Beta lactamase (VEB) producing </w:t>
      </w:r>
      <w:r w:rsidRPr="005D060D">
        <w:rPr>
          <w:rFonts w:ascii="Arial" w:eastAsia="SimSun" w:hAnsi="Arial" w:cs="Arial"/>
          <w:i/>
          <w:iCs/>
          <w:highlight w:val="yellow"/>
        </w:rPr>
        <w:t>Pseudomonas balearica</w:t>
      </w:r>
      <w:r w:rsidRPr="005D060D">
        <w:rPr>
          <w:rFonts w:ascii="Arial" w:eastAsia="SimSun" w:hAnsi="Arial" w:cs="Arial"/>
          <w:highlight w:val="yellow"/>
        </w:rPr>
        <w:t xml:space="preserve"> from a clinical specimen. JPMA. The Journal of the Pakistan Medical Association. 72(4):761-3. </w:t>
      </w:r>
      <w:hyperlink r:id="rId42" w:history="1">
        <w:r w:rsidRPr="005D060D">
          <w:rPr>
            <w:rStyle w:val="Hyperlink"/>
            <w:rFonts w:ascii="Arial" w:eastAsia="SimSun" w:hAnsi="Arial" w:cs="Arial"/>
            <w:highlight w:val="yellow"/>
          </w:rPr>
          <w:t>https://doi.org/10.47391/JPMA.3890</w:t>
        </w:r>
      </w:hyperlink>
      <w:r w:rsidRPr="005D060D">
        <w:rPr>
          <w:rFonts w:ascii="Arial" w:eastAsia="SimSun" w:hAnsi="Arial" w:cs="Arial"/>
          <w:highlight w:val="yellow"/>
        </w:rPr>
        <w:t xml:space="preserve">     </w:t>
      </w:r>
    </w:p>
    <w:p w14:paraId="1146D259" w14:textId="6CE4D3E0"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lastRenderedPageBreak/>
        <w:t xml:space="preserve">Webber MA, Whitehead RN, Mount M, Loman NJ, Pallen MJ, Piddock LJ 2015. Parallel evolutionary pathways to antibiotic resistance selected by biocide exposure. Journal of antimicrobial chemotherapy. 70(8):2241-8. </w:t>
      </w:r>
      <w:hyperlink r:id="rId43" w:history="1">
        <w:r w:rsidRPr="005D060D">
          <w:rPr>
            <w:rStyle w:val="Hyperlink"/>
            <w:rFonts w:ascii="Arial" w:eastAsia="SimSun" w:hAnsi="Arial" w:cs="Arial"/>
            <w:highlight w:val="yellow"/>
          </w:rPr>
          <w:t>https://doi.org/10.1093/jac/dkv109</w:t>
        </w:r>
      </w:hyperlink>
      <w:r w:rsidRPr="005D060D">
        <w:rPr>
          <w:rFonts w:ascii="Arial" w:eastAsia="SimSun" w:hAnsi="Arial" w:cs="Arial"/>
          <w:highlight w:val="yellow"/>
        </w:rPr>
        <w:t xml:space="preserve"> </w:t>
      </w:r>
    </w:p>
    <w:p w14:paraId="650060C5" w14:textId="0C923C7C" w:rsidR="002B42B2" w:rsidRPr="005D060D" w:rsidRDefault="002B42B2" w:rsidP="002B42B2">
      <w:pPr>
        <w:spacing w:line="240" w:lineRule="auto"/>
        <w:rPr>
          <w:rFonts w:ascii="Arial" w:eastAsia="SimSun" w:hAnsi="Arial" w:cs="Arial"/>
          <w:highlight w:val="yellow"/>
        </w:rPr>
      </w:pPr>
      <w:r w:rsidRPr="005D060D">
        <w:rPr>
          <w:rFonts w:ascii="Arial" w:eastAsia="SimSun" w:hAnsi="Arial" w:cs="Arial"/>
          <w:highlight w:val="yellow"/>
        </w:rPr>
        <w:t xml:space="preserve">Xue, P, Sang, R, Li, N, Du, S, Kong, X, Tai, M, Jiang, Z, Chen, Y 2023. A new approach to overcoming antibiotic-resistant bacteria: Traditional Chinese medicine therapy based on the gut microbiota. Frontiers in Cellular and Infection Microbiology, 13, 1119037. </w:t>
      </w:r>
      <w:hyperlink r:id="rId44" w:history="1">
        <w:r w:rsidRPr="005D060D">
          <w:rPr>
            <w:rStyle w:val="Hyperlink"/>
            <w:rFonts w:ascii="Arial" w:eastAsia="SimSun" w:hAnsi="Arial" w:cs="Arial"/>
            <w:highlight w:val="yellow"/>
          </w:rPr>
          <w:t>https://doi.org/10.3389/fcimb.2023.1119037</w:t>
        </w:r>
      </w:hyperlink>
      <w:r w:rsidRPr="005D060D">
        <w:rPr>
          <w:rFonts w:ascii="Arial" w:eastAsia="SimSun" w:hAnsi="Arial" w:cs="Arial"/>
          <w:highlight w:val="yellow"/>
        </w:rPr>
        <w:t xml:space="preserve"> </w:t>
      </w:r>
    </w:p>
    <w:p w14:paraId="13F60E50" w14:textId="4C363681" w:rsidR="00C44A4A" w:rsidRDefault="002B42B2" w:rsidP="002B42B2">
      <w:pPr>
        <w:spacing w:line="240" w:lineRule="auto"/>
        <w:rPr>
          <w:rFonts w:ascii="Arial" w:eastAsia="SimSun" w:hAnsi="Arial" w:cs="Arial"/>
        </w:rPr>
      </w:pPr>
      <w:r w:rsidRPr="005D060D">
        <w:rPr>
          <w:rFonts w:ascii="Arial" w:eastAsia="SimSun" w:hAnsi="Arial" w:cs="Arial"/>
          <w:highlight w:val="yellow"/>
        </w:rPr>
        <w:t xml:space="preserve">Zhang YL, Huang FY, Gan LL, Yu X, Cai DJ, Fang J et al. 2021. High prevalence of </w:t>
      </w:r>
      <w:proofErr w:type="spellStart"/>
      <w:r w:rsidRPr="005D060D">
        <w:rPr>
          <w:rFonts w:ascii="Arial" w:eastAsia="SimSun" w:hAnsi="Arial" w:cs="Arial"/>
          <w:highlight w:val="yellow"/>
        </w:rPr>
        <w:t>blaCTX</w:t>
      </w:r>
      <w:proofErr w:type="spellEnd"/>
      <w:r w:rsidRPr="005D060D">
        <w:rPr>
          <w:rFonts w:ascii="Arial" w:eastAsia="SimSun" w:hAnsi="Arial" w:cs="Arial"/>
          <w:highlight w:val="yellow"/>
        </w:rPr>
        <w:t xml:space="preserve">-M and </w:t>
      </w:r>
      <w:proofErr w:type="spellStart"/>
      <w:r w:rsidRPr="005D060D">
        <w:rPr>
          <w:rFonts w:ascii="Arial" w:eastAsia="SimSun" w:hAnsi="Arial" w:cs="Arial"/>
          <w:highlight w:val="yellow"/>
        </w:rPr>
        <w:t>blaSHV</w:t>
      </w:r>
      <w:proofErr w:type="spellEnd"/>
      <w:r w:rsidRPr="005D060D">
        <w:rPr>
          <w:rFonts w:ascii="Arial" w:eastAsia="SimSun" w:hAnsi="Arial" w:cs="Arial"/>
          <w:highlight w:val="yellow"/>
        </w:rPr>
        <w:t xml:space="preserve"> among ESBL producing </w:t>
      </w:r>
      <w:r w:rsidRPr="005D060D">
        <w:rPr>
          <w:rFonts w:ascii="Arial" w:eastAsia="SimSun" w:hAnsi="Arial" w:cs="Arial"/>
          <w:i/>
          <w:iCs/>
          <w:highlight w:val="yellow"/>
        </w:rPr>
        <w:t>E. coli</w:t>
      </w:r>
      <w:r w:rsidRPr="005D060D">
        <w:rPr>
          <w:rFonts w:ascii="Arial" w:eastAsia="SimSun" w:hAnsi="Arial" w:cs="Arial"/>
          <w:highlight w:val="yellow"/>
        </w:rPr>
        <w:t xml:space="preserve"> isolates from beef cattle in China's Sichuan-Chongqing Circle. Sci Rep. 11(1):13725. </w:t>
      </w:r>
      <w:hyperlink r:id="rId45" w:history="1">
        <w:r w:rsidRPr="005D060D">
          <w:rPr>
            <w:rStyle w:val="Hyperlink"/>
            <w:rFonts w:ascii="Arial" w:eastAsia="SimSun" w:hAnsi="Arial" w:cs="Arial"/>
            <w:highlight w:val="yellow"/>
          </w:rPr>
          <w:t>https://doi.org/10.1038/s41598-021-93201-z</w:t>
        </w:r>
      </w:hyperlink>
    </w:p>
    <w:p w14:paraId="12D7C9BA" w14:textId="77777777" w:rsidR="002B42B2" w:rsidRDefault="002B42B2" w:rsidP="002B42B2">
      <w:pPr>
        <w:spacing w:line="240" w:lineRule="auto"/>
        <w:rPr>
          <w:rFonts w:ascii="Arial" w:eastAsia="SimSun" w:hAnsi="Arial" w:cs="Arial"/>
        </w:rPr>
      </w:pPr>
    </w:p>
    <w:p w14:paraId="0BD302C1" w14:textId="72D9D143" w:rsidR="00791F8B" w:rsidRPr="00C1123B" w:rsidRDefault="00C1123B">
      <w:pPr>
        <w:spacing w:line="360" w:lineRule="auto"/>
        <w:rPr>
          <w:rFonts w:ascii="Arial" w:eastAsia="SimSun" w:hAnsi="Arial" w:cs="Arial"/>
          <w:b/>
          <w:bCs/>
        </w:rPr>
      </w:pPr>
      <w:r w:rsidRPr="00C1123B">
        <w:rPr>
          <w:rFonts w:ascii="Arial" w:eastAsia="SimSun" w:hAnsi="Arial" w:cs="Arial"/>
          <w:b/>
          <w:bCs/>
        </w:rPr>
        <w:t>APPENDIX</w:t>
      </w:r>
    </w:p>
    <w:p w14:paraId="007AA083" w14:textId="77777777" w:rsidR="00C1123B" w:rsidRDefault="00C1123B">
      <w:pPr>
        <w:spacing w:line="360" w:lineRule="auto"/>
        <w:rPr>
          <w:rFonts w:ascii="Arial" w:eastAsia="SimSun" w:hAnsi="Arial" w:cs="Arial"/>
        </w:rPr>
      </w:pPr>
    </w:p>
    <w:p w14:paraId="094B5DFD" w14:textId="0BFED064" w:rsidR="00C1123B" w:rsidRDefault="00C1123B">
      <w:pPr>
        <w:spacing w:line="360" w:lineRule="auto"/>
        <w:rPr>
          <w:rFonts w:ascii="Arial" w:eastAsia="SimSun" w:hAnsi="Arial" w:cs="Arial"/>
        </w:rPr>
      </w:pPr>
      <w:r>
        <w:rPr>
          <w:rFonts w:ascii="Arial" w:hAnsi="Arial" w:cs="Arial"/>
          <w:noProof/>
        </w:rPr>
        <w:drawing>
          <wp:inline distT="0" distB="0" distL="0" distR="0" wp14:anchorId="498D51F0" wp14:editId="4151BC75">
            <wp:extent cx="5943600" cy="1485265"/>
            <wp:effectExtent l="0" t="0" r="0" b="635"/>
            <wp:docPr id="2050" name="Picture 2050" descr="C:\Users\Pius\AppData\Local\Microsoft\Windows\INetCache\Content.Word\Isolate 14 plasmid dna 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50" descr="C:\Users\Pius\AppData\Local\Microsoft\Windows\INetCache\Content.Word\Isolate 14 plasmid dna TEM.JPG"/>
                    <pic:cNvPicPr>
                      <a:picLocks noChangeAspect="1" noChangeArrowheads="1"/>
                    </pic:cNvPicPr>
                  </pic:nvPicPr>
                  <pic:blipFill>
                    <a:blip r:embed="rId46">
                      <a:extLst>
                        <a:ext uri="{28A0092B-C50C-407E-A947-70E740481C1C}">
                          <a14:useLocalDpi xmlns:a14="http://schemas.microsoft.com/office/drawing/2010/main" val="0"/>
                        </a:ext>
                      </a:extLst>
                    </a:blip>
                    <a:srcRect t="35451" b="36086"/>
                    <a:stretch>
                      <a:fillRect/>
                    </a:stretch>
                  </pic:blipFill>
                  <pic:spPr>
                    <a:xfrm>
                      <a:off x="0" y="0"/>
                      <a:ext cx="5943600" cy="1485265"/>
                    </a:xfrm>
                    <a:prstGeom prst="rect">
                      <a:avLst/>
                    </a:prstGeom>
                    <a:noFill/>
                    <a:ln>
                      <a:noFill/>
                    </a:ln>
                  </pic:spPr>
                </pic:pic>
              </a:graphicData>
            </a:graphic>
          </wp:inline>
        </w:drawing>
      </w:r>
    </w:p>
    <w:p w14:paraId="58D3B5AA" w14:textId="19E71C0C" w:rsidR="00C1123B" w:rsidRPr="00491FD4" w:rsidRDefault="00C1123B">
      <w:pPr>
        <w:spacing w:line="360" w:lineRule="auto"/>
        <w:rPr>
          <w:rFonts w:ascii="Arial" w:eastAsia="SimSun" w:hAnsi="Arial" w:cs="Arial"/>
          <w:b/>
          <w:bCs/>
        </w:rPr>
      </w:pPr>
      <w:r w:rsidRPr="00491FD4">
        <w:rPr>
          <w:rFonts w:ascii="Arial" w:eastAsia="SimSun" w:hAnsi="Arial" w:cs="Arial"/>
          <w:b/>
          <w:bCs/>
        </w:rPr>
        <w:t xml:space="preserve">Appendix 1. Control </w:t>
      </w:r>
      <w:r w:rsidR="00491FD4" w:rsidRPr="00491FD4">
        <w:rPr>
          <w:rFonts w:ascii="Arial" w:eastAsia="SimSun" w:hAnsi="Arial" w:cs="Arial"/>
          <w:b/>
          <w:bCs/>
        </w:rPr>
        <w:t xml:space="preserve">clinical </w:t>
      </w:r>
      <w:r w:rsidRPr="00491FD4">
        <w:rPr>
          <w:rFonts w:ascii="Arial" w:eastAsia="SimSun" w:hAnsi="Arial" w:cs="Arial"/>
          <w:b/>
          <w:bCs/>
        </w:rPr>
        <w:t>strain</w:t>
      </w:r>
      <w:r w:rsidR="007771CA">
        <w:rPr>
          <w:rFonts w:ascii="Arial" w:eastAsia="SimSun" w:hAnsi="Arial" w:cs="Arial"/>
          <w:b/>
          <w:bCs/>
        </w:rPr>
        <w:t xml:space="preserve"> </w:t>
      </w:r>
      <w:r w:rsidR="007771CA" w:rsidRPr="007771CA">
        <w:rPr>
          <w:rFonts w:ascii="Arial" w:eastAsia="SimSun" w:hAnsi="Arial" w:cs="Arial"/>
          <w:b/>
          <w:bCs/>
          <w:highlight w:val="yellow"/>
        </w:rPr>
        <w:t>-</w:t>
      </w:r>
      <w:r w:rsidR="009503AB">
        <w:rPr>
          <w:rFonts w:ascii="Arial" w:eastAsia="SimSun" w:hAnsi="Arial" w:cs="Arial"/>
          <w:b/>
          <w:bCs/>
        </w:rPr>
        <w:t xml:space="preserve"> </w:t>
      </w:r>
      <w:proofErr w:type="spellStart"/>
      <w:r w:rsidR="009503AB" w:rsidRPr="009503AB">
        <w:rPr>
          <w:rFonts w:ascii="Arial" w:eastAsia="SimSun" w:hAnsi="Arial" w:cs="Arial"/>
          <w:b/>
          <w:bCs/>
          <w:i/>
          <w:iCs/>
        </w:rPr>
        <w:t>blaSHV</w:t>
      </w:r>
      <w:proofErr w:type="spellEnd"/>
    </w:p>
    <w:p w14:paraId="59F90E1F" w14:textId="3D0DFF91" w:rsidR="00C1123B" w:rsidRDefault="00C1123B">
      <w:pPr>
        <w:spacing w:line="360" w:lineRule="auto"/>
        <w:rPr>
          <w:rFonts w:ascii="Arial" w:eastAsia="SimSun" w:hAnsi="Arial" w:cs="Arial"/>
        </w:rPr>
      </w:pPr>
      <w:r>
        <w:rPr>
          <w:rFonts w:ascii="Arial" w:hAnsi="Arial" w:cs="Arial"/>
          <w:noProof/>
        </w:rPr>
        <w:drawing>
          <wp:inline distT="0" distB="0" distL="0" distR="0" wp14:anchorId="5D124261" wp14:editId="05716916">
            <wp:extent cx="5943600" cy="1455420"/>
            <wp:effectExtent l="0" t="0" r="0" b="0"/>
            <wp:docPr id="2048" name="Picture 2048" descr="C:\Users\Pius\AppData\Local\Microsoft\Windows\INetCache\Content.Word\Isolate 4 Genomic DNA S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descr="C:\Users\Pius\AppData\Local\Microsoft\Windows\INetCache\Content.Word\Isolate 4 Genomic DNA SHV.JPG"/>
                    <pic:cNvPicPr>
                      <a:picLocks noChangeAspect="1" noChangeArrowheads="1"/>
                    </pic:cNvPicPr>
                  </pic:nvPicPr>
                  <pic:blipFill>
                    <a:blip r:embed="rId47">
                      <a:extLst>
                        <a:ext uri="{28A0092B-C50C-407E-A947-70E740481C1C}">
                          <a14:useLocalDpi xmlns:a14="http://schemas.microsoft.com/office/drawing/2010/main" val="0"/>
                        </a:ext>
                      </a:extLst>
                    </a:blip>
                    <a:srcRect t="36644" b="35064"/>
                    <a:stretch>
                      <a:fillRect/>
                    </a:stretch>
                  </pic:blipFill>
                  <pic:spPr>
                    <a:xfrm>
                      <a:off x="0" y="0"/>
                      <a:ext cx="5943600" cy="1455420"/>
                    </a:xfrm>
                    <a:prstGeom prst="rect">
                      <a:avLst/>
                    </a:prstGeom>
                    <a:noFill/>
                    <a:ln>
                      <a:noFill/>
                    </a:ln>
                  </pic:spPr>
                </pic:pic>
              </a:graphicData>
            </a:graphic>
          </wp:inline>
        </w:drawing>
      </w:r>
    </w:p>
    <w:p w14:paraId="07C87AF2" w14:textId="2BBA42A4" w:rsidR="00491FD4" w:rsidRPr="00491FD4" w:rsidRDefault="00491FD4" w:rsidP="00491FD4">
      <w:pPr>
        <w:spacing w:line="360" w:lineRule="auto"/>
        <w:rPr>
          <w:rFonts w:ascii="Arial" w:eastAsia="SimSun" w:hAnsi="Arial" w:cs="Arial"/>
          <w:b/>
          <w:bCs/>
        </w:rPr>
      </w:pPr>
      <w:r w:rsidRPr="00491FD4">
        <w:rPr>
          <w:rFonts w:ascii="Arial" w:eastAsia="SimSun" w:hAnsi="Arial" w:cs="Arial"/>
          <w:b/>
          <w:bCs/>
        </w:rPr>
        <w:t xml:space="preserve">Appendix </w:t>
      </w:r>
      <w:r>
        <w:rPr>
          <w:rFonts w:ascii="Arial" w:eastAsia="SimSun" w:hAnsi="Arial" w:cs="Arial"/>
          <w:b/>
          <w:bCs/>
        </w:rPr>
        <w:t>2</w:t>
      </w:r>
      <w:r w:rsidRPr="00491FD4">
        <w:rPr>
          <w:rFonts w:ascii="Arial" w:eastAsia="SimSun" w:hAnsi="Arial" w:cs="Arial"/>
          <w:b/>
          <w:bCs/>
        </w:rPr>
        <w:t>. Control laboratory strain</w:t>
      </w:r>
      <w:r w:rsidR="007771CA">
        <w:rPr>
          <w:rFonts w:ascii="Arial" w:eastAsia="SimSun" w:hAnsi="Arial" w:cs="Arial"/>
          <w:b/>
          <w:bCs/>
        </w:rPr>
        <w:t xml:space="preserve"> </w:t>
      </w:r>
      <w:r w:rsidR="007771CA" w:rsidRPr="007771CA">
        <w:rPr>
          <w:rFonts w:ascii="Arial" w:eastAsia="SimSun" w:hAnsi="Arial" w:cs="Arial"/>
          <w:b/>
          <w:bCs/>
          <w:highlight w:val="yellow"/>
        </w:rPr>
        <w:t>-</w:t>
      </w:r>
      <w:r w:rsidR="009503AB">
        <w:rPr>
          <w:rFonts w:ascii="Arial" w:eastAsia="SimSun" w:hAnsi="Arial" w:cs="Arial"/>
          <w:b/>
          <w:bCs/>
        </w:rPr>
        <w:t xml:space="preserve"> </w:t>
      </w:r>
      <w:proofErr w:type="spellStart"/>
      <w:r w:rsidR="009503AB" w:rsidRPr="009503AB">
        <w:rPr>
          <w:rFonts w:ascii="Arial" w:eastAsia="SimSun" w:hAnsi="Arial" w:cs="Arial"/>
          <w:b/>
          <w:bCs/>
          <w:i/>
          <w:iCs/>
        </w:rPr>
        <w:t>blaSHV</w:t>
      </w:r>
      <w:proofErr w:type="spellEnd"/>
    </w:p>
    <w:p w14:paraId="11C2CD1F" w14:textId="5FA819DD" w:rsidR="00C1123B" w:rsidRPr="00491FD4" w:rsidRDefault="00C1123B">
      <w:pPr>
        <w:spacing w:line="360" w:lineRule="auto"/>
        <w:rPr>
          <w:rFonts w:ascii="Arial" w:eastAsia="SimSun" w:hAnsi="Arial" w:cs="Arial"/>
          <w:b/>
          <w:bCs/>
        </w:rPr>
      </w:pPr>
      <w:r w:rsidRPr="00491FD4">
        <w:rPr>
          <w:rFonts w:ascii="Arial" w:hAnsi="Arial" w:cs="Arial"/>
          <w:b/>
          <w:bCs/>
          <w:noProof/>
        </w:rPr>
        <w:lastRenderedPageBreak/>
        <w:drawing>
          <wp:anchor distT="0" distB="0" distL="114300" distR="114300" simplePos="0" relativeHeight="251670528" behindDoc="0" locked="0" layoutInCell="1" allowOverlap="1" wp14:anchorId="0D716A3F" wp14:editId="0F6564EB">
            <wp:simplePos x="0" y="0"/>
            <wp:positionH relativeFrom="column">
              <wp:posOffset>0</wp:posOffset>
            </wp:positionH>
            <wp:positionV relativeFrom="paragraph">
              <wp:posOffset>25952</wp:posOffset>
            </wp:positionV>
            <wp:extent cx="5866765" cy="1592580"/>
            <wp:effectExtent l="0" t="0" r="635" b="7620"/>
            <wp:wrapTopAndBottom/>
            <wp:docPr id="468826529" name="Picture 44" descr="C:\Users\Pius\AppData\Local\Microsoft\Windows\INetCache\Content.Word\Isolate 7 Genomic DNA SHV.JPG"/>
            <wp:cNvGraphicFramePr/>
            <a:graphic xmlns:a="http://schemas.openxmlformats.org/drawingml/2006/main">
              <a:graphicData uri="http://schemas.openxmlformats.org/drawingml/2006/picture">
                <pic:pic xmlns:pic="http://schemas.openxmlformats.org/drawingml/2006/picture">
                  <pic:nvPicPr>
                    <pic:cNvPr id="468826529" name="Picture 44" descr="C:\Users\Pius\AppData\Local\Microsoft\Windows\INetCache\Content.Word\Isolate 7 Genomic DNA SHV.JPG"/>
                    <pic:cNvPicPr/>
                  </pic:nvPicPr>
                  <pic:blipFill>
                    <a:blip r:embed="rId48">
                      <a:extLst>
                        <a:ext uri="{28A0092B-C50C-407E-A947-70E740481C1C}">
                          <a14:useLocalDpi xmlns:a14="http://schemas.microsoft.com/office/drawing/2010/main" val="0"/>
                        </a:ext>
                      </a:extLst>
                    </a:blip>
                    <a:srcRect t="36644" b="37280"/>
                    <a:stretch>
                      <a:fillRect/>
                    </a:stretch>
                  </pic:blipFill>
                  <pic:spPr>
                    <a:xfrm>
                      <a:off x="0" y="0"/>
                      <a:ext cx="5866765"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FD4" w:rsidRPr="00491FD4">
        <w:rPr>
          <w:rFonts w:ascii="Arial" w:eastAsia="SimSun" w:hAnsi="Arial" w:cs="Arial"/>
          <w:b/>
          <w:bCs/>
        </w:rPr>
        <w:t>A</w:t>
      </w:r>
      <w:r w:rsidRPr="00491FD4">
        <w:rPr>
          <w:rFonts w:ascii="Arial" w:eastAsia="SimSun" w:hAnsi="Arial" w:cs="Arial"/>
          <w:b/>
          <w:bCs/>
        </w:rPr>
        <w:t xml:space="preserve">ppendix </w:t>
      </w:r>
      <w:r w:rsidR="00491FD4" w:rsidRPr="00491FD4">
        <w:rPr>
          <w:rFonts w:ascii="Arial" w:eastAsia="SimSun" w:hAnsi="Arial" w:cs="Arial"/>
          <w:b/>
          <w:bCs/>
        </w:rPr>
        <w:t>3</w:t>
      </w:r>
      <w:r w:rsidRPr="00491FD4">
        <w:rPr>
          <w:rFonts w:ascii="Arial" w:eastAsia="SimSun" w:hAnsi="Arial" w:cs="Arial"/>
          <w:b/>
          <w:bCs/>
        </w:rPr>
        <w:t>. Clinical</w:t>
      </w:r>
      <w:r w:rsidR="00491FD4" w:rsidRPr="00491FD4">
        <w:rPr>
          <w:rFonts w:ascii="Arial" w:eastAsia="SimSun" w:hAnsi="Arial" w:cs="Arial"/>
          <w:b/>
          <w:bCs/>
        </w:rPr>
        <w:t xml:space="preserve"> </w:t>
      </w:r>
      <w:r w:rsidR="007771CA" w:rsidRPr="007771CA">
        <w:rPr>
          <w:rFonts w:ascii="Arial" w:eastAsia="SimSun" w:hAnsi="Arial" w:cs="Arial"/>
          <w:b/>
          <w:bCs/>
          <w:highlight w:val="yellow"/>
        </w:rPr>
        <w:t xml:space="preserve">strain </w:t>
      </w:r>
      <w:r w:rsidR="007771CA" w:rsidRPr="007771CA">
        <w:rPr>
          <w:rFonts w:ascii="Arial" w:eastAsia="SimSun" w:hAnsi="Arial" w:cs="Arial"/>
          <w:b/>
          <w:bCs/>
          <w:highlight w:val="yellow"/>
        </w:rPr>
        <w:t>in</w:t>
      </w:r>
      <w:r w:rsidR="007771CA">
        <w:rPr>
          <w:rFonts w:ascii="Arial" w:eastAsia="SimSun" w:hAnsi="Arial" w:cs="Arial"/>
          <w:b/>
          <w:bCs/>
        </w:rPr>
        <w:t xml:space="preserve"> </w:t>
      </w:r>
      <w:proofErr w:type="spellStart"/>
      <w:r w:rsidR="00491FD4" w:rsidRPr="00491FD4">
        <w:rPr>
          <w:rFonts w:ascii="Arial" w:eastAsia="SimSun" w:hAnsi="Arial" w:cs="Arial"/>
          <w:b/>
          <w:bCs/>
        </w:rPr>
        <w:t>Goko</w:t>
      </w:r>
      <w:proofErr w:type="spellEnd"/>
      <w:r w:rsidR="00491FD4" w:rsidRPr="00491FD4">
        <w:rPr>
          <w:rFonts w:ascii="Arial" w:eastAsia="SimSun" w:hAnsi="Arial" w:cs="Arial"/>
          <w:b/>
          <w:bCs/>
        </w:rPr>
        <w:t xml:space="preserve"> alcoholic bitters</w:t>
      </w:r>
      <w:r w:rsidR="007771CA">
        <w:rPr>
          <w:rFonts w:ascii="Arial" w:eastAsia="SimSun" w:hAnsi="Arial" w:cs="Arial"/>
          <w:b/>
          <w:bCs/>
        </w:rPr>
        <w:t xml:space="preserve"> </w:t>
      </w:r>
      <w:r w:rsidR="007771CA" w:rsidRPr="007771CA">
        <w:rPr>
          <w:rFonts w:ascii="Arial" w:eastAsia="SimSun" w:hAnsi="Arial" w:cs="Arial"/>
          <w:b/>
          <w:bCs/>
          <w:highlight w:val="yellow"/>
        </w:rPr>
        <w:t>-</w:t>
      </w:r>
      <w:r w:rsidR="00491FD4" w:rsidRPr="00491FD4">
        <w:rPr>
          <w:rFonts w:ascii="Arial" w:eastAsia="SimSun" w:hAnsi="Arial" w:cs="Arial"/>
          <w:b/>
          <w:bCs/>
        </w:rPr>
        <w:t xml:space="preserve"> </w:t>
      </w:r>
      <w:proofErr w:type="spellStart"/>
      <w:r w:rsidR="00491FD4" w:rsidRPr="009503AB">
        <w:rPr>
          <w:rFonts w:ascii="Arial" w:eastAsia="SimSun" w:hAnsi="Arial" w:cs="Arial"/>
          <w:b/>
          <w:bCs/>
          <w:i/>
          <w:iCs/>
        </w:rPr>
        <w:t>blaSHV</w:t>
      </w:r>
      <w:proofErr w:type="spellEnd"/>
      <w:r w:rsidRPr="00491FD4">
        <w:rPr>
          <w:rFonts w:ascii="Arial" w:eastAsia="SimSun" w:hAnsi="Arial" w:cs="Arial"/>
          <w:b/>
          <w:bCs/>
        </w:rPr>
        <w:t xml:space="preserve"> </w:t>
      </w:r>
    </w:p>
    <w:p w14:paraId="716C5539" w14:textId="0D7EF290" w:rsidR="00C1123B" w:rsidRDefault="00C1123B">
      <w:pPr>
        <w:spacing w:line="360" w:lineRule="auto"/>
        <w:rPr>
          <w:rFonts w:ascii="Arial" w:eastAsia="SimSun" w:hAnsi="Arial" w:cs="Arial"/>
        </w:rPr>
      </w:pPr>
      <w:r>
        <w:rPr>
          <w:rFonts w:ascii="Arial" w:hAnsi="Arial" w:cs="Arial"/>
          <w:noProof/>
        </w:rPr>
        <w:drawing>
          <wp:inline distT="0" distB="0" distL="0" distR="0" wp14:anchorId="4E7EFD41" wp14:editId="6F4AA3DA">
            <wp:extent cx="5943600" cy="1549983"/>
            <wp:effectExtent l="0" t="0" r="0" b="0"/>
            <wp:docPr id="2049" name="Picture 2049" descr="C:\Users\Pius\AppData\Local\Microsoft\Windows\INetCache\Content.Word\Isolate 5 Genomic DNA S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2049" descr="C:\Users\Pius\AppData\Local\Microsoft\Windows\INetCache\Content.Word\Isolate 5 Genomic DNA SHV.JPG"/>
                    <pic:cNvPicPr>
                      <a:picLocks noChangeAspect="1" noChangeArrowheads="1"/>
                    </pic:cNvPicPr>
                  </pic:nvPicPr>
                  <pic:blipFill>
                    <a:blip r:embed="rId49">
                      <a:extLst>
                        <a:ext uri="{28A0092B-C50C-407E-A947-70E740481C1C}">
                          <a14:useLocalDpi xmlns:a14="http://schemas.microsoft.com/office/drawing/2010/main" val="0"/>
                        </a:ext>
                      </a:extLst>
                    </a:blip>
                    <a:srcRect t="34768" b="35576"/>
                    <a:stretch>
                      <a:fillRect/>
                    </a:stretch>
                  </pic:blipFill>
                  <pic:spPr>
                    <a:xfrm>
                      <a:off x="0" y="0"/>
                      <a:ext cx="5943600" cy="1549983"/>
                    </a:xfrm>
                    <a:prstGeom prst="rect">
                      <a:avLst/>
                    </a:prstGeom>
                    <a:noFill/>
                    <a:ln>
                      <a:noFill/>
                    </a:ln>
                  </pic:spPr>
                </pic:pic>
              </a:graphicData>
            </a:graphic>
          </wp:inline>
        </w:drawing>
      </w:r>
    </w:p>
    <w:p w14:paraId="5D0667AE" w14:textId="467EDA17" w:rsidR="00491FD4" w:rsidRPr="00491FD4" w:rsidRDefault="00491FD4" w:rsidP="00491FD4">
      <w:pPr>
        <w:spacing w:line="360" w:lineRule="auto"/>
        <w:rPr>
          <w:rFonts w:ascii="Arial" w:eastAsia="SimSun" w:hAnsi="Arial" w:cs="Arial"/>
          <w:b/>
          <w:bCs/>
        </w:rPr>
      </w:pPr>
      <w:r w:rsidRPr="00491FD4">
        <w:rPr>
          <w:rFonts w:ascii="Arial" w:eastAsia="SimSun" w:hAnsi="Arial" w:cs="Arial"/>
          <w:b/>
          <w:bCs/>
        </w:rPr>
        <w:t xml:space="preserve">Appendix 4. Clinical strain </w:t>
      </w:r>
      <w:r w:rsidR="008E783A" w:rsidRPr="008E783A">
        <w:rPr>
          <w:rFonts w:ascii="Arial" w:eastAsia="SimSun" w:hAnsi="Arial" w:cs="Arial"/>
          <w:b/>
          <w:bCs/>
          <w:highlight w:val="yellow"/>
        </w:rPr>
        <w:t>in</w:t>
      </w:r>
      <w:r w:rsidR="008E783A">
        <w:rPr>
          <w:rFonts w:ascii="Arial" w:eastAsia="SimSun" w:hAnsi="Arial" w:cs="Arial"/>
          <w:b/>
          <w:bCs/>
        </w:rPr>
        <w:t xml:space="preserve"> </w:t>
      </w:r>
      <w:proofErr w:type="spellStart"/>
      <w:r w:rsidRPr="00491FD4">
        <w:rPr>
          <w:rFonts w:ascii="Arial" w:eastAsia="SimSun" w:hAnsi="Arial" w:cs="Arial"/>
          <w:b/>
          <w:bCs/>
        </w:rPr>
        <w:t>Goko</w:t>
      </w:r>
      <w:proofErr w:type="spellEnd"/>
      <w:r w:rsidRPr="00491FD4">
        <w:rPr>
          <w:rFonts w:ascii="Arial" w:eastAsia="SimSun" w:hAnsi="Arial" w:cs="Arial"/>
          <w:b/>
          <w:bCs/>
        </w:rPr>
        <w:t xml:space="preserve"> bitters </w:t>
      </w:r>
      <w:r w:rsidR="008E783A" w:rsidRPr="008E783A">
        <w:rPr>
          <w:rFonts w:ascii="Arial" w:eastAsia="SimSun" w:hAnsi="Arial" w:cs="Arial"/>
          <w:b/>
          <w:bCs/>
          <w:highlight w:val="yellow"/>
        </w:rPr>
        <w:t>-</w:t>
      </w:r>
      <w:r w:rsidR="008E783A">
        <w:rPr>
          <w:rFonts w:ascii="Arial" w:eastAsia="SimSun" w:hAnsi="Arial" w:cs="Arial"/>
          <w:b/>
          <w:bCs/>
        </w:rPr>
        <w:t xml:space="preserve"> </w:t>
      </w:r>
      <w:proofErr w:type="spellStart"/>
      <w:r w:rsidRPr="009503AB">
        <w:rPr>
          <w:rFonts w:ascii="Arial" w:eastAsia="SimSun" w:hAnsi="Arial" w:cs="Arial"/>
          <w:b/>
          <w:bCs/>
          <w:i/>
          <w:iCs/>
        </w:rPr>
        <w:t>blaSHV</w:t>
      </w:r>
      <w:proofErr w:type="spellEnd"/>
    </w:p>
    <w:p w14:paraId="1ECCCDA4" w14:textId="17213898" w:rsidR="00C1123B" w:rsidRDefault="00C1123B">
      <w:pPr>
        <w:spacing w:line="360" w:lineRule="auto"/>
        <w:rPr>
          <w:rFonts w:ascii="Arial" w:eastAsia="SimSun" w:hAnsi="Arial" w:cs="Arial"/>
        </w:rPr>
      </w:pPr>
      <w:r>
        <w:rPr>
          <w:noProof/>
        </w:rPr>
        <w:drawing>
          <wp:anchor distT="0" distB="0" distL="114300" distR="114300" simplePos="0" relativeHeight="251671552" behindDoc="0" locked="0" layoutInCell="1" allowOverlap="1" wp14:anchorId="60F31697" wp14:editId="7F024B11">
            <wp:simplePos x="0" y="0"/>
            <wp:positionH relativeFrom="column">
              <wp:posOffset>0</wp:posOffset>
            </wp:positionH>
            <wp:positionV relativeFrom="paragraph">
              <wp:posOffset>517525</wp:posOffset>
            </wp:positionV>
            <wp:extent cx="5943600" cy="1452245"/>
            <wp:effectExtent l="0" t="0" r="0" b="0"/>
            <wp:wrapTopAndBottom/>
            <wp:docPr id="48" name="Picture 1" descr="C:\Users\Pius\AppData\Local\Microsoft\Windows\INetCache\Content.Word\Isolate 3 Genomic DNA SHV.JPG"/>
            <wp:cNvGraphicFramePr/>
            <a:graphic xmlns:a="http://schemas.openxmlformats.org/drawingml/2006/main">
              <a:graphicData uri="http://schemas.openxmlformats.org/drawingml/2006/picture">
                <pic:pic xmlns:pic="http://schemas.openxmlformats.org/drawingml/2006/picture">
                  <pic:nvPicPr>
                    <pic:cNvPr id="48" name="Picture 48" descr="C:\Users\Pius\AppData\Local\Microsoft\Windows\INetCache\Content.Word\Isolate 3 Genomic DNA SHV.JPG"/>
                    <pic:cNvPicPr/>
                  </pic:nvPicPr>
                  <pic:blipFill>
                    <a:blip r:embed="rId50">
                      <a:extLst>
                        <a:ext uri="{28A0092B-C50C-407E-A947-70E740481C1C}">
                          <a14:useLocalDpi xmlns:a14="http://schemas.microsoft.com/office/drawing/2010/main" val="0"/>
                        </a:ext>
                      </a:extLst>
                    </a:blip>
                    <a:srcRect t="36282" b="35607"/>
                    <a:stretch>
                      <a:fillRect/>
                    </a:stretch>
                  </pic:blipFill>
                  <pic:spPr>
                    <a:xfrm>
                      <a:off x="0" y="0"/>
                      <a:ext cx="5943600"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F33B36" w14:textId="05084E72" w:rsidR="00C1123B" w:rsidRPr="00491FD4" w:rsidRDefault="00491FD4" w:rsidP="00491FD4">
      <w:pPr>
        <w:spacing w:line="240" w:lineRule="auto"/>
        <w:rPr>
          <w:rFonts w:ascii="Arial" w:eastAsia="SimSun" w:hAnsi="Arial" w:cs="Arial"/>
          <w:b/>
          <w:bCs/>
        </w:rPr>
      </w:pPr>
      <w:r w:rsidRPr="00491FD4">
        <w:rPr>
          <w:rFonts w:ascii="Arial" w:eastAsia="SimSun" w:hAnsi="Arial" w:cs="Arial"/>
          <w:b/>
          <w:bCs/>
        </w:rPr>
        <w:t xml:space="preserve">Appendix 5. Clinical strain </w:t>
      </w:r>
      <w:r w:rsidR="008E783A" w:rsidRPr="008E783A">
        <w:rPr>
          <w:rFonts w:ascii="Arial" w:eastAsia="SimSun" w:hAnsi="Arial" w:cs="Arial"/>
          <w:b/>
          <w:bCs/>
          <w:highlight w:val="yellow"/>
        </w:rPr>
        <w:t xml:space="preserve">in </w:t>
      </w:r>
      <w:proofErr w:type="spellStart"/>
      <w:r w:rsidRPr="008E783A">
        <w:rPr>
          <w:rFonts w:ascii="Arial" w:eastAsia="SimSun" w:hAnsi="Arial" w:cs="Arial"/>
          <w:b/>
          <w:bCs/>
          <w:highlight w:val="yellow"/>
        </w:rPr>
        <w:t>Ruz</w:t>
      </w:r>
      <w:r w:rsidR="008E783A" w:rsidRPr="008E783A">
        <w:rPr>
          <w:rFonts w:ascii="Arial" w:eastAsia="SimSun" w:hAnsi="Arial" w:cs="Arial"/>
          <w:b/>
          <w:bCs/>
          <w:highlight w:val="yellow"/>
        </w:rPr>
        <w:t>u</w:t>
      </w:r>
      <w:proofErr w:type="spellEnd"/>
      <w:r w:rsidR="008E783A" w:rsidRPr="008E783A">
        <w:rPr>
          <w:rFonts w:ascii="Arial" w:eastAsia="SimSun" w:hAnsi="Arial" w:cs="Arial"/>
          <w:b/>
          <w:bCs/>
          <w:highlight w:val="yellow"/>
        </w:rPr>
        <w:t xml:space="preserve"> bitters -</w:t>
      </w:r>
      <w:r w:rsidR="009503AB">
        <w:rPr>
          <w:rFonts w:ascii="Arial" w:eastAsia="SimSun" w:hAnsi="Arial" w:cs="Arial"/>
          <w:b/>
          <w:bCs/>
        </w:rPr>
        <w:t xml:space="preserve"> </w:t>
      </w:r>
      <w:proofErr w:type="spellStart"/>
      <w:r w:rsidR="009503AB" w:rsidRPr="009503AB">
        <w:rPr>
          <w:rFonts w:ascii="Arial" w:eastAsia="SimSun" w:hAnsi="Arial" w:cs="Arial"/>
          <w:b/>
          <w:bCs/>
          <w:i/>
          <w:iCs/>
        </w:rPr>
        <w:t>blaSHV</w:t>
      </w:r>
      <w:proofErr w:type="spellEnd"/>
    </w:p>
    <w:p w14:paraId="5517F2B8" w14:textId="34537332" w:rsidR="00C1123B" w:rsidRDefault="00C1123B" w:rsidP="00491FD4">
      <w:pPr>
        <w:spacing w:line="240" w:lineRule="auto"/>
        <w:rPr>
          <w:rFonts w:ascii="Arial" w:eastAsia="SimSun" w:hAnsi="Arial" w:cs="Arial"/>
        </w:rPr>
      </w:pPr>
      <w:r>
        <w:rPr>
          <w:rFonts w:ascii="Arial" w:hAnsi="Arial" w:cs="Arial"/>
          <w:noProof/>
        </w:rPr>
        <w:lastRenderedPageBreak/>
        <w:drawing>
          <wp:anchor distT="0" distB="0" distL="114300" distR="114300" simplePos="0" relativeHeight="251660288" behindDoc="0" locked="0" layoutInCell="1" allowOverlap="1" wp14:anchorId="136997EE" wp14:editId="02E8585A">
            <wp:simplePos x="0" y="0"/>
            <wp:positionH relativeFrom="column">
              <wp:posOffset>0</wp:posOffset>
            </wp:positionH>
            <wp:positionV relativeFrom="paragraph">
              <wp:posOffset>599677</wp:posOffset>
            </wp:positionV>
            <wp:extent cx="6058535" cy="1577975"/>
            <wp:effectExtent l="0" t="0" r="0" b="3175"/>
            <wp:wrapTopAndBottom/>
            <wp:docPr id="1608715743" name="Picture 24" descr="C:\Users\Pius\AppData\Local\Microsoft\Windows\INetCache\Content.Word\Isolate 11 plasmid dna SHV.JPG"/>
            <wp:cNvGraphicFramePr/>
            <a:graphic xmlns:a="http://schemas.openxmlformats.org/drawingml/2006/main">
              <a:graphicData uri="http://schemas.openxmlformats.org/drawingml/2006/picture">
                <pic:pic xmlns:pic="http://schemas.openxmlformats.org/drawingml/2006/picture">
                  <pic:nvPicPr>
                    <pic:cNvPr id="1608715743" name="Picture 24" descr="C:\Users\Pius\AppData\Local\Microsoft\Windows\INetCache\Content.Word\Isolate 11 plasmid dna SHV.JPG"/>
                    <pic:cNvPicPr/>
                  </pic:nvPicPr>
                  <pic:blipFill>
                    <a:blip r:embed="rId51">
                      <a:extLst>
                        <a:ext uri="{28A0092B-C50C-407E-A947-70E740481C1C}">
                          <a14:useLocalDpi xmlns:a14="http://schemas.microsoft.com/office/drawing/2010/main" val="0"/>
                        </a:ext>
                      </a:extLst>
                    </a:blip>
                    <a:srcRect t="37325" b="37109"/>
                    <a:stretch>
                      <a:fillRect/>
                    </a:stretch>
                  </pic:blipFill>
                  <pic:spPr>
                    <a:xfrm>
                      <a:off x="0" y="0"/>
                      <a:ext cx="6058535"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6377A" w14:textId="1092B6CB" w:rsidR="00C1123B" w:rsidRDefault="00C1123B" w:rsidP="00491FD4">
      <w:pPr>
        <w:spacing w:line="240" w:lineRule="auto"/>
        <w:rPr>
          <w:rFonts w:ascii="Arial" w:eastAsia="SimSun" w:hAnsi="Arial" w:cs="Arial"/>
          <w:b/>
          <w:bCs/>
        </w:rPr>
      </w:pPr>
    </w:p>
    <w:p w14:paraId="034F8E75" w14:textId="6C92C9AF" w:rsidR="000A4217" w:rsidRDefault="000A4217" w:rsidP="00491FD4">
      <w:pPr>
        <w:spacing w:line="240" w:lineRule="auto"/>
        <w:rPr>
          <w:rFonts w:ascii="Arial" w:eastAsia="SimSun" w:hAnsi="Arial" w:cs="Arial"/>
          <w:b/>
          <w:bCs/>
        </w:rPr>
      </w:pPr>
      <w:r w:rsidRPr="00491FD4">
        <w:rPr>
          <w:rFonts w:ascii="Arial" w:eastAsia="SimSun" w:hAnsi="Arial" w:cs="Arial"/>
          <w:b/>
          <w:bCs/>
        </w:rPr>
        <w:t xml:space="preserve">Appendix 6. Laboratory strain </w:t>
      </w:r>
      <w:r w:rsidR="008E783A" w:rsidRPr="008E783A">
        <w:rPr>
          <w:rFonts w:ascii="Arial" w:eastAsia="SimSun" w:hAnsi="Arial" w:cs="Arial"/>
          <w:b/>
          <w:bCs/>
          <w:highlight w:val="yellow"/>
        </w:rPr>
        <w:t>in</w:t>
      </w:r>
      <w:r w:rsidR="008E783A">
        <w:rPr>
          <w:rFonts w:ascii="Arial" w:eastAsia="SimSun" w:hAnsi="Arial" w:cs="Arial"/>
          <w:b/>
          <w:bCs/>
        </w:rPr>
        <w:t xml:space="preserve"> </w:t>
      </w:r>
      <w:proofErr w:type="spellStart"/>
      <w:r w:rsidRPr="00491FD4">
        <w:rPr>
          <w:rFonts w:ascii="Arial" w:eastAsia="SimSun" w:hAnsi="Arial" w:cs="Arial"/>
          <w:b/>
          <w:bCs/>
        </w:rPr>
        <w:t>Goko</w:t>
      </w:r>
      <w:proofErr w:type="spellEnd"/>
      <w:r w:rsidRPr="00491FD4">
        <w:rPr>
          <w:rFonts w:ascii="Arial" w:eastAsia="SimSun" w:hAnsi="Arial" w:cs="Arial"/>
          <w:b/>
          <w:bCs/>
        </w:rPr>
        <w:t xml:space="preserve"> alcoholic bitters</w:t>
      </w:r>
      <w:r>
        <w:rPr>
          <w:rFonts w:ascii="Arial" w:eastAsia="SimSun" w:hAnsi="Arial" w:cs="Arial"/>
          <w:b/>
          <w:bCs/>
        </w:rPr>
        <w:t xml:space="preserve"> </w:t>
      </w:r>
      <w:r w:rsidR="008E783A" w:rsidRPr="008E783A">
        <w:rPr>
          <w:rFonts w:ascii="Arial" w:eastAsia="SimSun" w:hAnsi="Arial" w:cs="Arial"/>
          <w:b/>
          <w:bCs/>
          <w:highlight w:val="yellow"/>
        </w:rPr>
        <w:t>-</w:t>
      </w:r>
      <w:r w:rsidR="008E783A">
        <w:rPr>
          <w:rFonts w:ascii="Arial" w:eastAsia="SimSun" w:hAnsi="Arial" w:cs="Arial"/>
          <w:b/>
          <w:bCs/>
        </w:rPr>
        <w:t xml:space="preserve"> </w:t>
      </w:r>
      <w:proofErr w:type="spellStart"/>
      <w:r w:rsidRPr="009503AB">
        <w:rPr>
          <w:rFonts w:ascii="Arial" w:eastAsia="SimSun" w:hAnsi="Arial" w:cs="Arial"/>
          <w:b/>
          <w:bCs/>
          <w:i/>
          <w:iCs/>
        </w:rPr>
        <w:t>blaTEM</w:t>
      </w:r>
      <w:proofErr w:type="spellEnd"/>
    </w:p>
    <w:p w14:paraId="7641D533" w14:textId="77777777" w:rsidR="000A4217" w:rsidRPr="00491FD4" w:rsidRDefault="000A4217" w:rsidP="00491FD4">
      <w:pPr>
        <w:spacing w:line="240" w:lineRule="auto"/>
        <w:rPr>
          <w:rFonts w:ascii="Arial" w:eastAsia="SimSun" w:hAnsi="Arial" w:cs="Arial"/>
          <w:b/>
          <w:bCs/>
        </w:rPr>
      </w:pPr>
    </w:p>
    <w:p w14:paraId="1041151E" w14:textId="677B3713" w:rsidR="00C1123B" w:rsidRDefault="008E783A">
      <w:pPr>
        <w:spacing w:line="360" w:lineRule="auto"/>
        <w:rPr>
          <w:rFonts w:ascii="Arial" w:eastAsia="SimSun" w:hAnsi="Arial" w:cs="Arial"/>
        </w:rPr>
      </w:pPr>
      <w:r w:rsidRPr="00491FD4">
        <w:rPr>
          <w:rFonts w:ascii="Arial" w:hAnsi="Arial" w:cs="Arial"/>
          <w:b/>
          <w:bCs/>
          <w:noProof/>
        </w:rPr>
        <w:drawing>
          <wp:anchor distT="0" distB="0" distL="114300" distR="114300" simplePos="0" relativeHeight="251664384" behindDoc="0" locked="0" layoutInCell="1" allowOverlap="1" wp14:anchorId="0CF3C012" wp14:editId="313F9D43">
            <wp:simplePos x="0" y="0"/>
            <wp:positionH relativeFrom="column">
              <wp:posOffset>63500</wp:posOffset>
            </wp:positionH>
            <wp:positionV relativeFrom="paragraph">
              <wp:posOffset>395605</wp:posOffset>
            </wp:positionV>
            <wp:extent cx="5529580" cy="1848485"/>
            <wp:effectExtent l="0" t="0" r="0" b="0"/>
            <wp:wrapTopAndBottom/>
            <wp:docPr id="2054" name="Picture 2054" descr="C:\Users\Pius\AppData\Local\Microsoft\Windows\INetCache\Content.Word\Isolate 12 plasmid dna S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2054" descr="C:\Users\Pius\AppData\Local\Microsoft\Windows\INetCache\Content.Word\Isolate 12 plasmid dna SHV.JPG"/>
                    <pic:cNvPicPr>
                      <a:picLocks noChangeAspect="1" noChangeArrowheads="1"/>
                    </pic:cNvPicPr>
                  </pic:nvPicPr>
                  <pic:blipFill>
                    <a:blip r:embed="rId52">
                      <a:extLst>
                        <a:ext uri="{28A0092B-C50C-407E-A947-70E740481C1C}">
                          <a14:useLocalDpi xmlns:a14="http://schemas.microsoft.com/office/drawing/2010/main" val="0"/>
                        </a:ext>
                      </a:extLst>
                    </a:blip>
                    <a:srcRect t="34769" b="36768"/>
                    <a:stretch>
                      <a:fillRect/>
                    </a:stretch>
                  </pic:blipFill>
                  <pic:spPr>
                    <a:xfrm>
                      <a:off x="0" y="0"/>
                      <a:ext cx="5529580" cy="184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C5F63" w14:textId="7EAC7A55" w:rsidR="008E783A" w:rsidRPr="00491FD4" w:rsidRDefault="008E783A" w:rsidP="008E783A">
      <w:pPr>
        <w:spacing w:line="360" w:lineRule="auto"/>
        <w:rPr>
          <w:rFonts w:ascii="Arial" w:eastAsia="SimSun" w:hAnsi="Arial" w:cs="Arial"/>
          <w:b/>
          <w:bCs/>
        </w:rPr>
      </w:pPr>
      <w:r w:rsidRPr="00491FD4">
        <w:rPr>
          <w:rFonts w:ascii="Arial" w:eastAsia="SimSun" w:hAnsi="Arial" w:cs="Arial"/>
          <w:b/>
          <w:bCs/>
        </w:rPr>
        <w:t>Appendix 7. Laboratory strain</w:t>
      </w:r>
      <w:r>
        <w:rPr>
          <w:rFonts w:ascii="Arial" w:eastAsia="SimSun" w:hAnsi="Arial" w:cs="Arial"/>
          <w:b/>
          <w:bCs/>
        </w:rPr>
        <w:t xml:space="preserve"> </w:t>
      </w:r>
      <w:r w:rsidRPr="008E783A">
        <w:rPr>
          <w:rFonts w:ascii="Arial" w:eastAsia="SimSun" w:hAnsi="Arial" w:cs="Arial"/>
          <w:b/>
          <w:bCs/>
          <w:highlight w:val="yellow"/>
        </w:rPr>
        <w:t>in</w:t>
      </w:r>
      <w:r w:rsidRPr="00491FD4">
        <w:rPr>
          <w:rFonts w:ascii="Arial" w:eastAsia="SimSun" w:hAnsi="Arial" w:cs="Arial"/>
          <w:b/>
          <w:bCs/>
        </w:rPr>
        <w:t xml:space="preserve"> </w:t>
      </w:r>
      <w:proofErr w:type="spellStart"/>
      <w:r w:rsidRPr="00491FD4">
        <w:rPr>
          <w:rFonts w:ascii="Arial" w:eastAsia="SimSun" w:hAnsi="Arial" w:cs="Arial"/>
          <w:b/>
          <w:bCs/>
        </w:rPr>
        <w:t>Goko</w:t>
      </w:r>
      <w:proofErr w:type="spellEnd"/>
      <w:r w:rsidRPr="00491FD4">
        <w:rPr>
          <w:rFonts w:ascii="Arial" w:eastAsia="SimSun" w:hAnsi="Arial" w:cs="Arial"/>
          <w:b/>
          <w:bCs/>
        </w:rPr>
        <w:t xml:space="preserve"> bitters</w:t>
      </w:r>
      <w:r>
        <w:rPr>
          <w:rFonts w:ascii="Arial" w:eastAsia="SimSun" w:hAnsi="Arial" w:cs="Arial"/>
          <w:b/>
          <w:bCs/>
        </w:rPr>
        <w:t xml:space="preserve"> </w:t>
      </w:r>
      <w:r w:rsidRPr="008E783A">
        <w:rPr>
          <w:rFonts w:ascii="Arial" w:eastAsia="SimSun" w:hAnsi="Arial" w:cs="Arial"/>
          <w:b/>
          <w:bCs/>
          <w:highlight w:val="yellow"/>
        </w:rPr>
        <w:t>-</w:t>
      </w:r>
      <w:r>
        <w:rPr>
          <w:rFonts w:ascii="Arial" w:eastAsia="SimSun" w:hAnsi="Arial" w:cs="Arial"/>
          <w:b/>
          <w:bCs/>
        </w:rPr>
        <w:t xml:space="preserve"> </w:t>
      </w:r>
      <w:proofErr w:type="spellStart"/>
      <w:r w:rsidRPr="009503AB">
        <w:rPr>
          <w:rFonts w:ascii="Arial" w:eastAsia="SimSun" w:hAnsi="Arial" w:cs="Arial"/>
          <w:b/>
          <w:bCs/>
          <w:i/>
          <w:iCs/>
        </w:rPr>
        <w:t>blaTEM</w:t>
      </w:r>
      <w:proofErr w:type="spellEnd"/>
      <w:r w:rsidRPr="00491FD4">
        <w:rPr>
          <w:rFonts w:ascii="Arial" w:eastAsia="SimSun" w:hAnsi="Arial" w:cs="Arial"/>
          <w:b/>
          <w:bCs/>
        </w:rPr>
        <w:t>.</w:t>
      </w:r>
    </w:p>
    <w:p w14:paraId="2B987309" w14:textId="38BFAB41" w:rsidR="009503AB" w:rsidRDefault="009503AB">
      <w:pPr>
        <w:spacing w:line="360" w:lineRule="auto"/>
        <w:rPr>
          <w:rFonts w:ascii="Arial" w:eastAsia="SimSun" w:hAnsi="Arial" w:cs="Arial"/>
        </w:rPr>
      </w:pPr>
    </w:p>
    <w:p w14:paraId="2B57EDED" w14:textId="77777777" w:rsidR="009503AB" w:rsidRDefault="009503AB">
      <w:pPr>
        <w:spacing w:line="360" w:lineRule="auto"/>
        <w:rPr>
          <w:rFonts w:ascii="Arial" w:eastAsia="SimSun" w:hAnsi="Arial" w:cs="Arial"/>
        </w:rPr>
      </w:pPr>
    </w:p>
    <w:p w14:paraId="7787C013" w14:textId="2178E8B9" w:rsidR="009503AB" w:rsidRPr="009503AB" w:rsidRDefault="009503AB">
      <w:pPr>
        <w:spacing w:line="360" w:lineRule="auto"/>
        <w:rPr>
          <w:rFonts w:ascii="Arial" w:eastAsia="SimSun" w:hAnsi="Arial" w:cs="Arial"/>
          <w:b/>
          <w:bCs/>
        </w:rPr>
      </w:pPr>
      <w:r w:rsidRPr="009503AB">
        <w:rPr>
          <w:rFonts w:ascii="Arial" w:hAnsi="Arial" w:cs="Arial"/>
          <w:b/>
          <w:bCs/>
          <w:noProof/>
        </w:rPr>
        <w:drawing>
          <wp:anchor distT="0" distB="0" distL="114300" distR="114300" simplePos="0" relativeHeight="251653120" behindDoc="0" locked="0" layoutInCell="1" allowOverlap="1" wp14:anchorId="5759C6D3" wp14:editId="7A57CE91">
            <wp:simplePos x="0" y="0"/>
            <wp:positionH relativeFrom="column">
              <wp:posOffset>63500</wp:posOffset>
            </wp:positionH>
            <wp:positionV relativeFrom="paragraph">
              <wp:posOffset>-370205</wp:posOffset>
            </wp:positionV>
            <wp:extent cx="5988685" cy="1858010"/>
            <wp:effectExtent l="0" t="0" r="0" b="8890"/>
            <wp:wrapTopAndBottom/>
            <wp:docPr id="2057" name="Picture 2057" descr="C:\Users\Pius\AppData\Local\Microsoft\Windows\INetCache\Content.Word\Isolate 13 plasmid dna 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2057" descr="C:\Users\Pius\AppData\Local\Microsoft\Windows\INetCache\Content.Word\Isolate 13 plasmid dna TEM.JPG"/>
                    <pic:cNvPicPr>
                      <a:picLocks noChangeAspect="1" noChangeArrowheads="1"/>
                    </pic:cNvPicPr>
                  </pic:nvPicPr>
                  <pic:blipFill>
                    <a:blip r:embed="rId53">
                      <a:extLst>
                        <a:ext uri="{28A0092B-C50C-407E-A947-70E740481C1C}">
                          <a14:useLocalDpi xmlns:a14="http://schemas.microsoft.com/office/drawing/2010/main" val="0"/>
                        </a:ext>
                      </a:extLst>
                    </a:blip>
                    <a:srcRect t="35962" r="12181" b="36939"/>
                    <a:stretch>
                      <a:fillRect/>
                    </a:stretch>
                  </pic:blipFill>
                  <pic:spPr>
                    <a:xfrm>
                      <a:off x="0" y="0"/>
                      <a:ext cx="5988685"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03AB">
        <w:rPr>
          <w:rFonts w:ascii="Arial" w:eastAsia="SimSun" w:hAnsi="Arial" w:cs="Arial"/>
          <w:b/>
          <w:bCs/>
        </w:rPr>
        <w:t>Appendix 8. Laboratory strain</w:t>
      </w:r>
      <w:r w:rsidR="008E783A">
        <w:rPr>
          <w:rFonts w:ascii="Arial" w:eastAsia="SimSun" w:hAnsi="Arial" w:cs="Arial"/>
          <w:b/>
          <w:bCs/>
        </w:rPr>
        <w:t xml:space="preserve"> </w:t>
      </w:r>
      <w:r w:rsidR="008E783A" w:rsidRPr="008E783A">
        <w:rPr>
          <w:rFonts w:ascii="Arial" w:eastAsia="SimSun" w:hAnsi="Arial" w:cs="Arial"/>
          <w:b/>
          <w:bCs/>
          <w:highlight w:val="yellow"/>
        </w:rPr>
        <w:t>in</w:t>
      </w:r>
      <w:r w:rsidRPr="009503AB">
        <w:rPr>
          <w:rFonts w:ascii="Arial" w:eastAsia="SimSun" w:hAnsi="Arial" w:cs="Arial"/>
          <w:b/>
          <w:bCs/>
        </w:rPr>
        <w:t xml:space="preserve"> </w:t>
      </w:r>
      <w:proofErr w:type="spellStart"/>
      <w:r w:rsidRPr="009503AB">
        <w:rPr>
          <w:rFonts w:ascii="Arial" w:eastAsia="SimSun" w:hAnsi="Arial" w:cs="Arial"/>
          <w:b/>
          <w:bCs/>
        </w:rPr>
        <w:t>Ruzu</w:t>
      </w:r>
      <w:proofErr w:type="spellEnd"/>
      <w:r w:rsidRPr="009503AB">
        <w:rPr>
          <w:rFonts w:ascii="Arial" w:eastAsia="SimSun" w:hAnsi="Arial" w:cs="Arial"/>
          <w:b/>
          <w:bCs/>
        </w:rPr>
        <w:t xml:space="preserve"> bitters</w:t>
      </w:r>
      <w:r w:rsidR="008E783A">
        <w:rPr>
          <w:rFonts w:ascii="Arial" w:eastAsia="SimSun" w:hAnsi="Arial" w:cs="Arial"/>
          <w:b/>
          <w:bCs/>
        </w:rPr>
        <w:t xml:space="preserve"> </w:t>
      </w:r>
      <w:r w:rsidR="008E783A" w:rsidRPr="008E783A">
        <w:rPr>
          <w:rFonts w:ascii="Arial" w:eastAsia="SimSun" w:hAnsi="Arial" w:cs="Arial"/>
          <w:b/>
          <w:bCs/>
          <w:highlight w:val="yellow"/>
        </w:rPr>
        <w:t>-</w:t>
      </w:r>
      <w:r>
        <w:rPr>
          <w:rFonts w:ascii="Arial" w:eastAsia="SimSun" w:hAnsi="Arial" w:cs="Arial"/>
          <w:b/>
          <w:bCs/>
        </w:rPr>
        <w:t xml:space="preserve"> </w:t>
      </w:r>
      <w:proofErr w:type="spellStart"/>
      <w:r w:rsidRPr="009503AB">
        <w:rPr>
          <w:rFonts w:ascii="Arial" w:eastAsia="SimSun" w:hAnsi="Arial" w:cs="Arial"/>
          <w:b/>
          <w:bCs/>
          <w:i/>
          <w:iCs/>
        </w:rPr>
        <w:t>blaTEM</w:t>
      </w:r>
      <w:proofErr w:type="spellEnd"/>
      <w:r w:rsidRPr="009503AB">
        <w:rPr>
          <w:rFonts w:ascii="Arial" w:eastAsia="SimSun" w:hAnsi="Arial" w:cs="Arial"/>
          <w:b/>
          <w:bCs/>
        </w:rPr>
        <w:t xml:space="preserve">. </w:t>
      </w:r>
    </w:p>
    <w:p w14:paraId="0CC393C1" w14:textId="2BD417DF" w:rsidR="001931A5" w:rsidRDefault="001931A5" w:rsidP="001931A5">
      <w:pPr>
        <w:spacing w:line="240" w:lineRule="auto"/>
        <w:jc w:val="both"/>
        <w:rPr>
          <w:rFonts w:ascii="Arial" w:hAnsi="Arial" w:cs="Arial"/>
          <w:shd w:val="clear" w:color="auto" w:fill="FFFFFF"/>
        </w:rPr>
      </w:pPr>
      <w:r>
        <w:rPr>
          <w:rFonts w:ascii="Arial" w:hAnsi="Arial" w:cs="Arial"/>
          <w:shd w:val="clear" w:color="auto" w:fill="FFFFFF"/>
        </w:rPr>
        <w:lastRenderedPageBreak/>
        <w:t xml:space="preserve">Nucleotide alignment of the beta-lactamase genes was compared to seven closely related genes. Dots represent nucleotides conserved in all gene sequences while dashes show gaps that have been inserted to generate optimal sequence alignment. </w:t>
      </w:r>
    </w:p>
    <w:p w14:paraId="53E93B7E" w14:textId="60712EEF" w:rsidR="009503AB" w:rsidRDefault="009503AB">
      <w:pPr>
        <w:spacing w:line="360" w:lineRule="auto"/>
        <w:rPr>
          <w:rFonts w:ascii="Arial" w:eastAsia="SimSun" w:hAnsi="Arial" w:cs="Arial"/>
        </w:rPr>
      </w:pPr>
    </w:p>
    <w:p w14:paraId="7E98601A" w14:textId="6F3D8431" w:rsidR="009503AB" w:rsidRDefault="009503AB">
      <w:pPr>
        <w:spacing w:line="360" w:lineRule="auto"/>
        <w:rPr>
          <w:rFonts w:ascii="Arial" w:eastAsia="SimSun" w:hAnsi="Arial" w:cs="Arial"/>
        </w:rPr>
      </w:pPr>
    </w:p>
    <w:p w14:paraId="62DCE08A" w14:textId="16544C28" w:rsidR="009503AB" w:rsidRDefault="009503AB">
      <w:pPr>
        <w:spacing w:line="360" w:lineRule="auto"/>
        <w:rPr>
          <w:rFonts w:ascii="Arial" w:eastAsia="SimSun" w:hAnsi="Arial" w:cs="Arial"/>
        </w:rPr>
      </w:pPr>
    </w:p>
    <w:p w14:paraId="72930C3E" w14:textId="77777777" w:rsidR="009503AB" w:rsidRDefault="009503AB">
      <w:pPr>
        <w:spacing w:line="360" w:lineRule="auto"/>
        <w:rPr>
          <w:rFonts w:ascii="Arial" w:eastAsia="SimSun" w:hAnsi="Arial" w:cs="Arial"/>
        </w:rPr>
      </w:pPr>
    </w:p>
    <w:bookmarkEnd w:id="0"/>
    <w:p w14:paraId="4EED87DA" w14:textId="71710B68" w:rsidR="00C1123B" w:rsidRDefault="00C1123B">
      <w:pPr>
        <w:spacing w:line="360" w:lineRule="auto"/>
        <w:rPr>
          <w:rFonts w:ascii="Arial" w:eastAsia="SimSun" w:hAnsi="Arial" w:cs="Arial"/>
        </w:rPr>
      </w:pPr>
    </w:p>
    <w:sectPr w:rsidR="00C1123B" w:rsidSect="00585F5D">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0DB8B" w14:textId="77777777" w:rsidR="0063527B" w:rsidRDefault="0063527B">
      <w:pPr>
        <w:spacing w:line="240" w:lineRule="auto"/>
      </w:pPr>
      <w:r>
        <w:separator/>
      </w:r>
    </w:p>
  </w:endnote>
  <w:endnote w:type="continuationSeparator" w:id="0">
    <w:p w14:paraId="330FE72C" w14:textId="77777777" w:rsidR="0063527B" w:rsidRDefault="006352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10B73" w14:textId="77777777" w:rsidR="00585F5D" w:rsidRDefault="00585F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663E0" w14:textId="0F1C45B8" w:rsidR="004A1832" w:rsidRPr="00544209" w:rsidRDefault="004A1832" w:rsidP="005442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837F5" w14:textId="77777777" w:rsidR="00585F5D" w:rsidRDefault="00585F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8CA4E" w14:textId="77777777" w:rsidR="0063527B" w:rsidRDefault="0063527B">
      <w:pPr>
        <w:spacing w:after="0"/>
      </w:pPr>
      <w:r>
        <w:separator/>
      </w:r>
    </w:p>
  </w:footnote>
  <w:footnote w:type="continuationSeparator" w:id="0">
    <w:p w14:paraId="212E3315" w14:textId="77777777" w:rsidR="0063527B" w:rsidRDefault="0063527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0313F" w14:textId="1133533E" w:rsidR="00585F5D" w:rsidRDefault="00000000">
    <w:pPr>
      <w:pStyle w:val="Header"/>
    </w:pPr>
    <w:r>
      <w:rPr>
        <w:noProof/>
      </w:rPr>
      <w:pict w14:anchorId="14F4DF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38015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85C13" w14:textId="1C589017" w:rsidR="00585F5D" w:rsidRDefault="00000000">
    <w:pPr>
      <w:pStyle w:val="Header"/>
    </w:pPr>
    <w:r>
      <w:rPr>
        <w:noProof/>
      </w:rPr>
      <w:pict w14:anchorId="5E0261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38015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B7FB5" w14:textId="73E22A96" w:rsidR="00585F5D" w:rsidRDefault="00000000">
    <w:pPr>
      <w:pStyle w:val="Header"/>
    </w:pPr>
    <w:r>
      <w:rPr>
        <w:noProof/>
      </w:rPr>
      <w:pict w14:anchorId="11E406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38015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375A91"/>
    <w:multiLevelType w:val="multilevel"/>
    <w:tmpl w:val="86F2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0589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67A"/>
    <w:rsid w:val="000256BF"/>
    <w:rsid w:val="0003452D"/>
    <w:rsid w:val="00084625"/>
    <w:rsid w:val="000912C5"/>
    <w:rsid w:val="000A2901"/>
    <w:rsid w:val="000A4217"/>
    <w:rsid w:val="000B7838"/>
    <w:rsid w:val="000C0CEB"/>
    <w:rsid w:val="000C3874"/>
    <w:rsid w:val="000D7946"/>
    <w:rsid w:val="000E18AF"/>
    <w:rsid w:val="000F1F7C"/>
    <w:rsid w:val="000F6AAE"/>
    <w:rsid w:val="001805C4"/>
    <w:rsid w:val="001931A5"/>
    <w:rsid w:val="001A5011"/>
    <w:rsid w:val="001A7833"/>
    <w:rsid w:val="001B23A9"/>
    <w:rsid w:val="001C1160"/>
    <w:rsid w:val="001C5203"/>
    <w:rsid w:val="001F0194"/>
    <w:rsid w:val="00200938"/>
    <w:rsid w:val="002265AA"/>
    <w:rsid w:val="00242A3F"/>
    <w:rsid w:val="002459DB"/>
    <w:rsid w:val="00277A7D"/>
    <w:rsid w:val="0029642E"/>
    <w:rsid w:val="002A7B66"/>
    <w:rsid w:val="002B1FE8"/>
    <w:rsid w:val="002B42B2"/>
    <w:rsid w:val="002D6DAB"/>
    <w:rsid w:val="002E0AF7"/>
    <w:rsid w:val="00325D2A"/>
    <w:rsid w:val="00334B90"/>
    <w:rsid w:val="0039033E"/>
    <w:rsid w:val="003D189B"/>
    <w:rsid w:val="003E3BC0"/>
    <w:rsid w:val="003F1214"/>
    <w:rsid w:val="00457180"/>
    <w:rsid w:val="00457A06"/>
    <w:rsid w:val="004638CF"/>
    <w:rsid w:val="00467F49"/>
    <w:rsid w:val="00491FD4"/>
    <w:rsid w:val="004A1832"/>
    <w:rsid w:val="004A4848"/>
    <w:rsid w:val="004C134E"/>
    <w:rsid w:val="004E4477"/>
    <w:rsid w:val="0050067A"/>
    <w:rsid w:val="0050662D"/>
    <w:rsid w:val="0052517E"/>
    <w:rsid w:val="005327CE"/>
    <w:rsid w:val="00537A33"/>
    <w:rsid w:val="00544209"/>
    <w:rsid w:val="005568E2"/>
    <w:rsid w:val="0057073E"/>
    <w:rsid w:val="00585F5D"/>
    <w:rsid w:val="0059734D"/>
    <w:rsid w:val="005B1F75"/>
    <w:rsid w:val="005B5861"/>
    <w:rsid w:val="005C6927"/>
    <w:rsid w:val="005D060D"/>
    <w:rsid w:val="005D2BFB"/>
    <w:rsid w:val="005D6E7F"/>
    <w:rsid w:val="005D7902"/>
    <w:rsid w:val="005F3E27"/>
    <w:rsid w:val="00613166"/>
    <w:rsid w:val="00616172"/>
    <w:rsid w:val="0063527B"/>
    <w:rsid w:val="006626DE"/>
    <w:rsid w:val="00684E89"/>
    <w:rsid w:val="00695E5A"/>
    <w:rsid w:val="006C5F22"/>
    <w:rsid w:val="006D235D"/>
    <w:rsid w:val="006E1E06"/>
    <w:rsid w:val="006F031D"/>
    <w:rsid w:val="0071519F"/>
    <w:rsid w:val="0074368D"/>
    <w:rsid w:val="007514F7"/>
    <w:rsid w:val="007622D1"/>
    <w:rsid w:val="007771CA"/>
    <w:rsid w:val="00791F8B"/>
    <w:rsid w:val="00795203"/>
    <w:rsid w:val="007A0C27"/>
    <w:rsid w:val="007B1D1B"/>
    <w:rsid w:val="007E30DA"/>
    <w:rsid w:val="007F02EA"/>
    <w:rsid w:val="007F5FE5"/>
    <w:rsid w:val="007F68C7"/>
    <w:rsid w:val="008534DC"/>
    <w:rsid w:val="00876532"/>
    <w:rsid w:val="00876DF4"/>
    <w:rsid w:val="00883658"/>
    <w:rsid w:val="00883EC8"/>
    <w:rsid w:val="008B5F63"/>
    <w:rsid w:val="008E783A"/>
    <w:rsid w:val="009040CD"/>
    <w:rsid w:val="009503AB"/>
    <w:rsid w:val="00955AC9"/>
    <w:rsid w:val="00961383"/>
    <w:rsid w:val="009655B3"/>
    <w:rsid w:val="009658D6"/>
    <w:rsid w:val="009854CA"/>
    <w:rsid w:val="009940C6"/>
    <w:rsid w:val="00A028C5"/>
    <w:rsid w:val="00A25BC9"/>
    <w:rsid w:val="00A31AB6"/>
    <w:rsid w:val="00A639B6"/>
    <w:rsid w:val="00A852E0"/>
    <w:rsid w:val="00AA1B40"/>
    <w:rsid w:val="00AA4C6A"/>
    <w:rsid w:val="00AA77D1"/>
    <w:rsid w:val="00AB737D"/>
    <w:rsid w:val="00AC2A9D"/>
    <w:rsid w:val="00B10C17"/>
    <w:rsid w:val="00B22336"/>
    <w:rsid w:val="00BA71AB"/>
    <w:rsid w:val="00BB36B9"/>
    <w:rsid w:val="00BC7AA6"/>
    <w:rsid w:val="00BD5C35"/>
    <w:rsid w:val="00BF0D0A"/>
    <w:rsid w:val="00C00AEB"/>
    <w:rsid w:val="00C1123B"/>
    <w:rsid w:val="00C44A4A"/>
    <w:rsid w:val="00C65EA2"/>
    <w:rsid w:val="00C87D7E"/>
    <w:rsid w:val="00CA07FB"/>
    <w:rsid w:val="00CC447E"/>
    <w:rsid w:val="00CC7458"/>
    <w:rsid w:val="00D46046"/>
    <w:rsid w:val="00D72488"/>
    <w:rsid w:val="00D72ACE"/>
    <w:rsid w:val="00D82F6B"/>
    <w:rsid w:val="00D86F82"/>
    <w:rsid w:val="00D908AA"/>
    <w:rsid w:val="00D962A6"/>
    <w:rsid w:val="00E51A85"/>
    <w:rsid w:val="00E63302"/>
    <w:rsid w:val="00E77581"/>
    <w:rsid w:val="00E81E7D"/>
    <w:rsid w:val="00E8302B"/>
    <w:rsid w:val="00EA3F35"/>
    <w:rsid w:val="00EC79F6"/>
    <w:rsid w:val="00EF4378"/>
    <w:rsid w:val="00F00F13"/>
    <w:rsid w:val="00F12EB3"/>
    <w:rsid w:val="00F25117"/>
    <w:rsid w:val="00F364F3"/>
    <w:rsid w:val="00F42DB8"/>
    <w:rsid w:val="00F4669F"/>
    <w:rsid w:val="00F62B3F"/>
    <w:rsid w:val="00F7604C"/>
    <w:rsid w:val="00F81F83"/>
    <w:rsid w:val="00FB33B4"/>
    <w:rsid w:val="00FC7A1C"/>
    <w:rsid w:val="00FE3C80"/>
    <w:rsid w:val="062A62BD"/>
    <w:rsid w:val="09742F12"/>
    <w:rsid w:val="0B847040"/>
    <w:rsid w:val="111C7A20"/>
    <w:rsid w:val="16050DA8"/>
    <w:rsid w:val="2DC31597"/>
    <w:rsid w:val="2FCA47F5"/>
    <w:rsid w:val="311E253D"/>
    <w:rsid w:val="35BC2F0C"/>
    <w:rsid w:val="3B0C05C8"/>
    <w:rsid w:val="452A7EB3"/>
    <w:rsid w:val="453C24A2"/>
    <w:rsid w:val="48F351E2"/>
    <w:rsid w:val="497E0921"/>
    <w:rsid w:val="51B5729C"/>
    <w:rsid w:val="55AB141B"/>
    <w:rsid w:val="579B41CE"/>
    <w:rsid w:val="5D3259F5"/>
    <w:rsid w:val="618E1474"/>
    <w:rsid w:val="619105F1"/>
    <w:rsid w:val="69B33CCB"/>
    <w:rsid w:val="69E804D4"/>
    <w:rsid w:val="6A994F00"/>
    <w:rsid w:val="70A74E3F"/>
    <w:rsid w:val="74207075"/>
    <w:rsid w:val="762635E5"/>
    <w:rsid w:val="7F731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3CD582C"/>
  <w15:docId w15:val="{229F57E9-76E2-4080-978A-1856B5A36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pPr>
      <w:keepNext/>
      <w:keepLines/>
      <w:spacing w:before="480" w:after="0" w:line="480" w:lineRule="auto"/>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pPr>
      <w:keepNext/>
      <w:keepLines/>
      <w:spacing w:before="200" w:after="0" w:line="480" w:lineRule="auto"/>
      <w:outlineLvl w:val="1"/>
    </w:pPr>
    <w:rPr>
      <w:rFonts w:ascii="Times New Roman" w:eastAsiaTheme="majorEastAsia" w:hAnsi="Times New Roman" w:cstheme="majorBidi"/>
      <w:b/>
      <w:bCs/>
      <w:sz w:val="24"/>
      <w:szCs w:val="26"/>
      <w:lang w:val="en-GB"/>
    </w:rPr>
  </w:style>
  <w:style w:type="paragraph" w:styleId="Heading3">
    <w:name w:val="heading 3"/>
    <w:basedOn w:val="Normal"/>
    <w:next w:val="Normal"/>
    <w:link w:val="Heading3Char"/>
    <w:uiPriority w:val="9"/>
    <w:unhideWhenUsed/>
    <w:qFormat/>
    <w:pPr>
      <w:keepNext/>
      <w:keepLines/>
      <w:spacing w:before="200" w:after="0" w:line="480" w:lineRule="auto"/>
      <w:outlineLvl w:val="2"/>
    </w:pPr>
    <w:rPr>
      <w:rFonts w:ascii="Times New Roman" w:eastAsiaTheme="majorEastAsia" w:hAnsi="Times New Roman" w:cstheme="majorBidi"/>
      <w:b/>
      <w:bCs/>
      <w:sz w:val="24"/>
      <w:lang w:val="en-GB"/>
    </w:rPr>
  </w:style>
  <w:style w:type="paragraph" w:styleId="Heading4">
    <w:name w:val="heading 4"/>
    <w:basedOn w:val="Normal"/>
    <w:next w:val="Normal"/>
    <w:link w:val="Heading4Char"/>
    <w:uiPriority w:val="9"/>
    <w:unhideWhenUsed/>
    <w:qFormat/>
    <w:pPr>
      <w:keepNext/>
      <w:keepLines/>
      <w:spacing w:before="200" w:after="0" w:line="480" w:lineRule="auto"/>
      <w:outlineLvl w:val="3"/>
    </w:pPr>
    <w:rPr>
      <w:rFonts w:ascii="Times New Roman" w:eastAsiaTheme="majorEastAsia" w:hAnsi="Times New Roman" w:cstheme="majorBidi"/>
      <w:b/>
      <w:bCs/>
      <w:i/>
      <w:iCs/>
      <w:sz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styleId="Hyperlink">
    <w:name w:val="Hyperlink"/>
    <w:basedOn w:val="DefaultParagraphFont"/>
    <w:uiPriority w:val="99"/>
    <w:unhideWhenUsed/>
    <w:rPr>
      <w:color w:val="0000FF"/>
      <w:u w:val="single"/>
    </w:rPr>
  </w:style>
  <w:style w:type="character" w:styleId="LineNumber">
    <w:name w:val="line number"/>
    <w:basedOn w:val="DefaultParagraphFon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Pr>
      <w:rFonts w:ascii="Times New Roman" w:eastAsiaTheme="majorEastAsia" w:hAnsi="Times New Roman" w:cstheme="majorBidi"/>
      <w:b/>
      <w:bCs/>
      <w:sz w:val="24"/>
      <w:szCs w:val="26"/>
      <w:lang w:val="en-GB"/>
    </w:rPr>
  </w:style>
  <w:style w:type="character" w:customStyle="1" w:styleId="Heading3Char">
    <w:name w:val="Heading 3 Char"/>
    <w:basedOn w:val="DefaultParagraphFont"/>
    <w:link w:val="Heading3"/>
    <w:uiPriority w:val="9"/>
    <w:rPr>
      <w:rFonts w:ascii="Times New Roman" w:eastAsiaTheme="majorEastAsia" w:hAnsi="Times New Roman" w:cstheme="majorBidi"/>
      <w:b/>
      <w:bCs/>
      <w:sz w:val="24"/>
      <w:lang w:val="en-GB"/>
    </w:rPr>
  </w:style>
  <w:style w:type="character" w:customStyle="1" w:styleId="Heading4Char">
    <w:name w:val="Heading 4 Char"/>
    <w:basedOn w:val="DefaultParagraphFont"/>
    <w:link w:val="Heading4"/>
    <w:uiPriority w:val="9"/>
    <w:rPr>
      <w:rFonts w:ascii="Times New Roman" w:eastAsiaTheme="majorEastAsia" w:hAnsi="Times New Roman" w:cstheme="majorBidi"/>
      <w:b/>
      <w:bCs/>
      <w:i/>
      <w:iCs/>
      <w:sz w:val="24"/>
      <w:lang w:val="en-GB"/>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Pr>
      <w:rFonts w:ascii="Consolas" w:hAnsi="Consolas" w:cs="Consolas"/>
      <w:sz w:val="20"/>
      <w:szCs w:val="20"/>
    </w:rPr>
  </w:style>
  <w:style w:type="character" w:styleId="UnresolvedMention">
    <w:name w:val="Unresolved Mention"/>
    <w:basedOn w:val="DefaultParagraphFont"/>
    <w:uiPriority w:val="99"/>
    <w:semiHidden/>
    <w:unhideWhenUsed/>
    <w:rsid w:val="003F1214"/>
    <w:rPr>
      <w:color w:val="605E5C"/>
      <w:shd w:val="clear" w:color="auto" w:fill="E1DFDD"/>
    </w:rPr>
  </w:style>
  <w:style w:type="paragraph" w:styleId="ListParagraph">
    <w:name w:val="List Paragraph"/>
    <w:basedOn w:val="Normal"/>
    <w:uiPriority w:val="99"/>
    <w:unhideWhenUsed/>
    <w:rsid w:val="00876DF4"/>
    <w:pPr>
      <w:ind w:left="720"/>
      <w:contextualSpacing/>
    </w:pPr>
  </w:style>
  <w:style w:type="table" w:styleId="TableGrid">
    <w:name w:val="Table Grid"/>
    <w:basedOn w:val="TableNormal"/>
    <w:uiPriority w:val="59"/>
    <w:rsid w:val="001931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18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832"/>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4A18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832"/>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397231">
      <w:bodyDiv w:val="1"/>
      <w:marLeft w:val="0"/>
      <w:marRight w:val="0"/>
      <w:marTop w:val="0"/>
      <w:marBottom w:val="0"/>
      <w:divBdr>
        <w:top w:val="none" w:sz="0" w:space="0" w:color="auto"/>
        <w:left w:val="none" w:sz="0" w:space="0" w:color="auto"/>
        <w:bottom w:val="none" w:sz="0" w:space="0" w:color="auto"/>
        <w:right w:val="none" w:sz="0" w:space="0" w:color="auto"/>
      </w:divBdr>
    </w:div>
    <w:div w:id="221412162">
      <w:bodyDiv w:val="1"/>
      <w:marLeft w:val="0"/>
      <w:marRight w:val="0"/>
      <w:marTop w:val="0"/>
      <w:marBottom w:val="0"/>
      <w:divBdr>
        <w:top w:val="none" w:sz="0" w:space="0" w:color="auto"/>
        <w:left w:val="none" w:sz="0" w:space="0" w:color="auto"/>
        <w:bottom w:val="none" w:sz="0" w:space="0" w:color="auto"/>
        <w:right w:val="none" w:sz="0" w:space="0" w:color="auto"/>
      </w:divBdr>
    </w:div>
    <w:div w:id="347488204">
      <w:bodyDiv w:val="1"/>
      <w:marLeft w:val="0"/>
      <w:marRight w:val="0"/>
      <w:marTop w:val="0"/>
      <w:marBottom w:val="0"/>
      <w:divBdr>
        <w:top w:val="none" w:sz="0" w:space="0" w:color="auto"/>
        <w:left w:val="none" w:sz="0" w:space="0" w:color="auto"/>
        <w:bottom w:val="none" w:sz="0" w:space="0" w:color="auto"/>
        <w:right w:val="none" w:sz="0" w:space="0" w:color="auto"/>
      </w:divBdr>
    </w:div>
    <w:div w:id="429856951">
      <w:bodyDiv w:val="1"/>
      <w:marLeft w:val="0"/>
      <w:marRight w:val="0"/>
      <w:marTop w:val="0"/>
      <w:marBottom w:val="0"/>
      <w:divBdr>
        <w:top w:val="none" w:sz="0" w:space="0" w:color="auto"/>
        <w:left w:val="none" w:sz="0" w:space="0" w:color="auto"/>
        <w:bottom w:val="none" w:sz="0" w:space="0" w:color="auto"/>
        <w:right w:val="none" w:sz="0" w:space="0" w:color="auto"/>
      </w:divBdr>
      <w:divsChild>
        <w:div w:id="2760514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27842030">
      <w:bodyDiv w:val="1"/>
      <w:marLeft w:val="0"/>
      <w:marRight w:val="0"/>
      <w:marTop w:val="0"/>
      <w:marBottom w:val="0"/>
      <w:divBdr>
        <w:top w:val="none" w:sz="0" w:space="0" w:color="auto"/>
        <w:left w:val="none" w:sz="0" w:space="0" w:color="auto"/>
        <w:bottom w:val="none" w:sz="0" w:space="0" w:color="auto"/>
        <w:right w:val="none" w:sz="0" w:space="0" w:color="auto"/>
      </w:divBdr>
    </w:div>
    <w:div w:id="528762319">
      <w:bodyDiv w:val="1"/>
      <w:marLeft w:val="0"/>
      <w:marRight w:val="0"/>
      <w:marTop w:val="0"/>
      <w:marBottom w:val="0"/>
      <w:divBdr>
        <w:top w:val="none" w:sz="0" w:space="0" w:color="auto"/>
        <w:left w:val="none" w:sz="0" w:space="0" w:color="auto"/>
        <w:bottom w:val="none" w:sz="0" w:space="0" w:color="auto"/>
        <w:right w:val="none" w:sz="0" w:space="0" w:color="auto"/>
      </w:divBdr>
    </w:div>
    <w:div w:id="566959888">
      <w:bodyDiv w:val="1"/>
      <w:marLeft w:val="0"/>
      <w:marRight w:val="0"/>
      <w:marTop w:val="0"/>
      <w:marBottom w:val="0"/>
      <w:divBdr>
        <w:top w:val="none" w:sz="0" w:space="0" w:color="auto"/>
        <w:left w:val="none" w:sz="0" w:space="0" w:color="auto"/>
        <w:bottom w:val="none" w:sz="0" w:space="0" w:color="auto"/>
        <w:right w:val="none" w:sz="0" w:space="0" w:color="auto"/>
      </w:divBdr>
    </w:div>
    <w:div w:id="637731148">
      <w:bodyDiv w:val="1"/>
      <w:marLeft w:val="0"/>
      <w:marRight w:val="0"/>
      <w:marTop w:val="0"/>
      <w:marBottom w:val="0"/>
      <w:divBdr>
        <w:top w:val="none" w:sz="0" w:space="0" w:color="auto"/>
        <w:left w:val="none" w:sz="0" w:space="0" w:color="auto"/>
        <w:bottom w:val="none" w:sz="0" w:space="0" w:color="auto"/>
        <w:right w:val="none" w:sz="0" w:space="0" w:color="auto"/>
      </w:divBdr>
    </w:div>
    <w:div w:id="792821121">
      <w:bodyDiv w:val="1"/>
      <w:marLeft w:val="0"/>
      <w:marRight w:val="0"/>
      <w:marTop w:val="0"/>
      <w:marBottom w:val="0"/>
      <w:divBdr>
        <w:top w:val="none" w:sz="0" w:space="0" w:color="auto"/>
        <w:left w:val="none" w:sz="0" w:space="0" w:color="auto"/>
        <w:bottom w:val="none" w:sz="0" w:space="0" w:color="auto"/>
        <w:right w:val="none" w:sz="0" w:space="0" w:color="auto"/>
      </w:divBdr>
    </w:div>
    <w:div w:id="920333579">
      <w:bodyDiv w:val="1"/>
      <w:marLeft w:val="0"/>
      <w:marRight w:val="0"/>
      <w:marTop w:val="0"/>
      <w:marBottom w:val="0"/>
      <w:divBdr>
        <w:top w:val="none" w:sz="0" w:space="0" w:color="auto"/>
        <w:left w:val="none" w:sz="0" w:space="0" w:color="auto"/>
        <w:bottom w:val="none" w:sz="0" w:space="0" w:color="auto"/>
        <w:right w:val="none" w:sz="0" w:space="0" w:color="auto"/>
      </w:divBdr>
      <w:divsChild>
        <w:div w:id="158911993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17259540">
      <w:bodyDiv w:val="1"/>
      <w:marLeft w:val="0"/>
      <w:marRight w:val="0"/>
      <w:marTop w:val="0"/>
      <w:marBottom w:val="0"/>
      <w:divBdr>
        <w:top w:val="none" w:sz="0" w:space="0" w:color="auto"/>
        <w:left w:val="none" w:sz="0" w:space="0" w:color="auto"/>
        <w:bottom w:val="none" w:sz="0" w:space="0" w:color="auto"/>
        <w:right w:val="none" w:sz="0" w:space="0" w:color="auto"/>
      </w:divBdr>
    </w:div>
    <w:div w:id="1216427607">
      <w:bodyDiv w:val="1"/>
      <w:marLeft w:val="0"/>
      <w:marRight w:val="0"/>
      <w:marTop w:val="0"/>
      <w:marBottom w:val="0"/>
      <w:divBdr>
        <w:top w:val="none" w:sz="0" w:space="0" w:color="auto"/>
        <w:left w:val="none" w:sz="0" w:space="0" w:color="auto"/>
        <w:bottom w:val="none" w:sz="0" w:space="0" w:color="auto"/>
        <w:right w:val="none" w:sz="0" w:space="0" w:color="auto"/>
      </w:divBdr>
    </w:div>
    <w:div w:id="1380207008">
      <w:bodyDiv w:val="1"/>
      <w:marLeft w:val="0"/>
      <w:marRight w:val="0"/>
      <w:marTop w:val="0"/>
      <w:marBottom w:val="0"/>
      <w:divBdr>
        <w:top w:val="none" w:sz="0" w:space="0" w:color="auto"/>
        <w:left w:val="none" w:sz="0" w:space="0" w:color="auto"/>
        <w:bottom w:val="none" w:sz="0" w:space="0" w:color="auto"/>
        <w:right w:val="none" w:sz="0" w:space="0" w:color="auto"/>
      </w:divBdr>
    </w:div>
    <w:div w:id="1842818250">
      <w:bodyDiv w:val="1"/>
      <w:marLeft w:val="0"/>
      <w:marRight w:val="0"/>
      <w:marTop w:val="0"/>
      <w:marBottom w:val="0"/>
      <w:divBdr>
        <w:top w:val="none" w:sz="0" w:space="0" w:color="auto"/>
        <w:left w:val="none" w:sz="0" w:space="0" w:color="auto"/>
        <w:bottom w:val="none" w:sz="0" w:space="0" w:color="auto"/>
        <w:right w:val="none" w:sz="0" w:space="0" w:color="auto"/>
      </w:divBdr>
      <w:divsChild>
        <w:div w:id="1366523011">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2000888644">
      <w:bodyDiv w:val="1"/>
      <w:marLeft w:val="0"/>
      <w:marRight w:val="0"/>
      <w:marTop w:val="0"/>
      <w:marBottom w:val="0"/>
      <w:divBdr>
        <w:top w:val="none" w:sz="0" w:space="0" w:color="auto"/>
        <w:left w:val="none" w:sz="0" w:space="0" w:color="auto"/>
        <w:bottom w:val="none" w:sz="0" w:space="0" w:color="auto"/>
        <w:right w:val="none" w:sz="0" w:space="0" w:color="auto"/>
      </w:divBdr>
    </w:div>
    <w:div w:id="2005888916">
      <w:bodyDiv w:val="1"/>
      <w:marLeft w:val="0"/>
      <w:marRight w:val="0"/>
      <w:marTop w:val="0"/>
      <w:marBottom w:val="0"/>
      <w:divBdr>
        <w:top w:val="none" w:sz="0" w:space="0" w:color="auto"/>
        <w:left w:val="none" w:sz="0" w:space="0" w:color="auto"/>
        <w:bottom w:val="none" w:sz="0" w:space="0" w:color="auto"/>
        <w:right w:val="none" w:sz="0" w:space="0" w:color="auto"/>
      </w:divBdr>
    </w:div>
    <w:div w:id="2032684461">
      <w:bodyDiv w:val="1"/>
      <w:marLeft w:val="0"/>
      <w:marRight w:val="0"/>
      <w:marTop w:val="0"/>
      <w:marBottom w:val="0"/>
      <w:divBdr>
        <w:top w:val="none" w:sz="0" w:space="0" w:color="auto"/>
        <w:left w:val="none" w:sz="0" w:space="0" w:color="auto"/>
        <w:bottom w:val="none" w:sz="0" w:space="0" w:color="auto"/>
        <w:right w:val="none" w:sz="0" w:space="0" w:color="auto"/>
      </w:divBdr>
    </w:div>
    <w:div w:id="2146267596">
      <w:bodyDiv w:val="1"/>
      <w:marLeft w:val="0"/>
      <w:marRight w:val="0"/>
      <w:marTop w:val="0"/>
      <w:marBottom w:val="0"/>
      <w:divBdr>
        <w:top w:val="none" w:sz="0" w:space="0" w:color="auto"/>
        <w:left w:val="none" w:sz="0" w:space="0" w:color="auto"/>
        <w:bottom w:val="none" w:sz="0" w:space="0" w:color="auto"/>
        <w:right w:val="none" w:sz="0" w:space="0" w:color="auto"/>
      </w:divBdr>
      <w:divsChild>
        <w:div w:id="1572615267">
          <w:marLeft w:val="0"/>
          <w:marRight w:val="0"/>
          <w:marTop w:val="0"/>
          <w:marBottom w:val="0"/>
          <w:divBdr>
            <w:top w:val="single" w:sz="6" w:space="0" w:color="5B616B"/>
            <w:left w:val="single" w:sz="6" w:space="0" w:color="5B616B"/>
            <w:bottom w:val="single" w:sz="6" w:space="0" w:color="5B616B"/>
            <w:right w:val="single" w:sz="6" w:space="0" w:color="5B616B"/>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4236/aim.2020.1012046" TargetMode="External"/><Relationship Id="rId18" Type="http://schemas.openxmlformats.org/officeDocument/2006/relationships/hyperlink" Target="https://doi.org/10.13057/biodiv/d241130" TargetMode="External"/><Relationship Id="rId26" Type="http://schemas.openxmlformats.org/officeDocument/2006/relationships/hyperlink" Target="https://doi.org/10.1186/s12906-015-0695-3" TargetMode="External"/><Relationship Id="rId39" Type="http://schemas.openxmlformats.org/officeDocument/2006/relationships/hyperlink" Target="https://doi.org/10.1128/CMR.00016-09" TargetMode="External"/><Relationship Id="rId21" Type="http://schemas.openxmlformats.org/officeDocument/2006/relationships/hyperlink" Target="https://doi.org/10.1016/S1473-3099(10)70143-2" TargetMode="External"/><Relationship Id="rId34" Type="http://schemas.openxmlformats.org/officeDocument/2006/relationships/hyperlink" Target="https://doi.org/10.4084/MJHID" TargetMode="External"/><Relationship Id="rId42" Type="http://schemas.openxmlformats.org/officeDocument/2006/relationships/hyperlink" Target="https://doi.org/10.47391/JPMA.3890" TargetMode="External"/><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28/aac.01009-09" TargetMode="External"/><Relationship Id="rId29" Type="http://schemas.openxmlformats.org/officeDocument/2006/relationships/hyperlink" Target="https://doi.org/10.9734/JAMB/2017/37893" TargetMode="External"/><Relationship Id="rId11" Type="http://schemas.openxmlformats.org/officeDocument/2006/relationships/image" Target="media/image3.png"/><Relationship Id="rId24" Type="http://schemas.openxmlformats.org/officeDocument/2006/relationships/hyperlink" Target="https://doi.org/10.1111/brv.13047" TargetMode="External"/><Relationship Id="rId32" Type="http://schemas.openxmlformats.org/officeDocument/2006/relationships/hyperlink" Target="https://doi.org/10.5897/AJMR2013.5573" TargetMode="External"/><Relationship Id="rId37" Type="http://schemas.openxmlformats.org/officeDocument/2006/relationships/hyperlink" Target="https://doi.org/10.3390/healthcare11131946" TargetMode="External"/><Relationship Id="rId40" Type="http://schemas.openxmlformats.org/officeDocument/2006/relationships/hyperlink" Target="https://doi.org/10.1186/s12866-021-02293-0" TargetMode="External"/><Relationship Id="rId45" Type="http://schemas.openxmlformats.org/officeDocument/2006/relationships/hyperlink" Target="https://doi.org/10.1038/s41598-021-93201-z" TargetMode="External"/><Relationship Id="rId53" Type="http://schemas.openxmlformats.org/officeDocument/2006/relationships/image" Target="media/image12.jpeg"/><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doi.org/10.1038/s41598-020-69944-6" TargetMode="External"/><Relationship Id="rId14" Type="http://schemas.openxmlformats.org/officeDocument/2006/relationships/hyperlink" Target="https://doi.org/10.1128/CMR.00050-19" TargetMode="External"/><Relationship Id="rId22" Type="http://schemas.openxmlformats.org/officeDocument/2006/relationships/hyperlink" Target="https://doi.org/10.3389/fmicb.2022.916304" TargetMode="External"/><Relationship Id="rId27" Type="http://schemas.openxmlformats.org/officeDocument/2006/relationships/hyperlink" Target="https://doi.org/10.9734/JAMB/2018/42685" TargetMode="External"/><Relationship Id="rId30" Type="http://schemas.openxmlformats.org/officeDocument/2006/relationships/hyperlink" Target="https://doi.org/10.9734/sajrm/2021/v11i430260" TargetMode="External"/><Relationship Id="rId35" Type="http://schemas.openxmlformats.org/officeDocument/2006/relationships/hyperlink" Target="https://doi.org/10.1016/j.micpath.2022.105453" TargetMode="External"/><Relationship Id="rId43" Type="http://schemas.openxmlformats.org/officeDocument/2006/relationships/hyperlink" Target="https://doi.org/10.1093/jac/dkv109" TargetMode="External"/><Relationship Id="rId48" Type="http://schemas.openxmlformats.org/officeDocument/2006/relationships/image" Target="media/image7.jpeg"/><Relationship Id="rId56"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i.org/10.1016/j.meegid.2018.04.005" TargetMode="External"/><Relationship Id="rId25" Type="http://schemas.openxmlformats.org/officeDocument/2006/relationships/hyperlink" Target="https://doi.org/10.1098/rspb.2009.0320" TargetMode="External"/><Relationship Id="rId33" Type="http://schemas.openxmlformats.org/officeDocument/2006/relationships/hyperlink" Target="https://doi.org/10.9734/ijpr/2025/v14i1338" TargetMode="External"/><Relationship Id="rId38" Type="http://schemas.openxmlformats.org/officeDocument/2006/relationships/hyperlink" Target="https://doi.org/10.1038/s41598-019-40279-1" TargetMode="External"/><Relationship Id="rId46" Type="http://schemas.openxmlformats.org/officeDocument/2006/relationships/image" Target="media/image5.jpeg"/><Relationship Id="rId59" Type="http://schemas.openxmlformats.org/officeDocument/2006/relationships/footer" Target="footer3.xml"/><Relationship Id="rId20" Type="http://schemas.openxmlformats.org/officeDocument/2006/relationships/hyperlink" Target="https://doi.org/10.1556/030.63.2016.002" TargetMode="External"/><Relationship Id="rId41" Type="http://schemas.openxmlformats.org/officeDocument/2006/relationships/hyperlink" Target="https://doi.org/10.1016/j.genrep.2021.101178"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390/ijms20071781" TargetMode="External"/><Relationship Id="rId23" Type="http://schemas.openxmlformats.org/officeDocument/2006/relationships/hyperlink" Target="https://doi.org/10.3389/fmicb.2016.01374" TargetMode="External"/><Relationship Id="rId28" Type="http://schemas.openxmlformats.org/officeDocument/2006/relationships/hyperlink" Target="https://doi.org/10.9734/MRJI/2017/34812" TargetMode="External"/><Relationship Id="rId36" Type="http://schemas.openxmlformats.org/officeDocument/2006/relationships/hyperlink" Target="https://doi.org/10.1093/jac/dkx488" TargetMode="External"/><Relationship Id="rId49" Type="http://schemas.openxmlformats.org/officeDocument/2006/relationships/image" Target="media/image8.jpeg"/><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hyperlink" Target="https://doi.org/10.3390/ph16111615" TargetMode="External"/><Relationship Id="rId44" Type="http://schemas.openxmlformats.org/officeDocument/2006/relationships/hyperlink" Target="https://doi.org/10.3389/fcimb.2023.1119037" TargetMode="External"/><Relationship Id="rId52" Type="http://schemas.openxmlformats.org/officeDocument/2006/relationships/image" Target="media/image11.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16</Pages>
  <Words>5898</Words>
  <Characters>33624</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Pius</dc:creator>
  <cp:lastModifiedBy>TOMBARI  MONSI</cp:lastModifiedBy>
  <cp:revision>4</cp:revision>
  <dcterms:created xsi:type="dcterms:W3CDTF">2025-02-27T15:23:00Z</dcterms:created>
  <dcterms:modified xsi:type="dcterms:W3CDTF">2025-02-27T23:33:00Z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2057-12.2.0.19821</vt:lpwstr>
  </property>
  <property fmtid="{D5CDD505-2E9C-101B-9397-08002B2CF9AE}" pid="3" name="ICV">
    <vt:lpwstr>35F343596062459E97E60912411E1BD3_12</vt:lpwstr>
  </property>
</Properties>
</file>