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D189E" w14:textId="77777777" w:rsidR="00F60377" w:rsidRDefault="00F60377" w:rsidP="008F33D1">
      <w:pPr>
        <w:jc w:val="center"/>
        <w:rPr>
          <w:rFonts w:ascii="Arial" w:hAnsi="Arial" w:cs="Arial"/>
          <w:b/>
          <w:bCs/>
          <w:sz w:val="24"/>
          <w:szCs w:val="24"/>
          <w:lang w:val="en-GB"/>
        </w:rPr>
      </w:pPr>
    </w:p>
    <w:p w14:paraId="52CE3F66" w14:textId="6D61A608" w:rsidR="008F33D1" w:rsidRPr="008F33D1" w:rsidRDefault="008D542D" w:rsidP="008F33D1">
      <w:pPr>
        <w:jc w:val="center"/>
        <w:rPr>
          <w:rFonts w:ascii="Arial" w:hAnsi="Arial" w:cs="Arial"/>
          <w:b/>
          <w:bCs/>
          <w:sz w:val="32"/>
          <w:szCs w:val="32"/>
          <w:lang w:val="en-US"/>
        </w:rPr>
      </w:pPr>
      <w:r w:rsidRPr="008D542D">
        <w:rPr>
          <w:rFonts w:ascii="Arial" w:hAnsi="Arial" w:cs="Arial"/>
          <w:b/>
          <w:bCs/>
          <w:sz w:val="24"/>
          <w:szCs w:val="24"/>
          <w:highlight w:val="yellow"/>
          <w:lang w:val="en-GB"/>
        </w:rPr>
        <w:t>Projected impacts of climate change on palm oil production in Côte d'Ivoire</w:t>
      </w:r>
    </w:p>
    <w:p w14:paraId="08633F52" w14:textId="77777777" w:rsidR="008F33D1" w:rsidRPr="008F33D1" w:rsidRDefault="008F33D1" w:rsidP="0069763F">
      <w:pPr>
        <w:rPr>
          <w:rFonts w:ascii="Arial" w:hAnsi="Arial" w:cs="Arial"/>
          <w:b/>
          <w:bCs/>
          <w:sz w:val="24"/>
          <w:szCs w:val="24"/>
          <w:lang w:val="en-US"/>
        </w:rPr>
      </w:pPr>
    </w:p>
    <w:p w14:paraId="120B7928" w14:textId="68ABE9B8" w:rsidR="0069763F" w:rsidRPr="00171DF6" w:rsidRDefault="0069763F" w:rsidP="0069763F">
      <w:pPr>
        <w:rPr>
          <w:rFonts w:ascii="Arial" w:hAnsi="Arial" w:cs="Arial"/>
          <w:b/>
          <w:bCs/>
          <w:sz w:val="24"/>
          <w:szCs w:val="24"/>
          <w:lang w:val="en-US"/>
        </w:rPr>
      </w:pPr>
      <w:r w:rsidRPr="00171DF6">
        <w:rPr>
          <w:rFonts w:ascii="Arial" w:hAnsi="Arial" w:cs="Arial"/>
          <w:b/>
          <w:bCs/>
          <w:sz w:val="24"/>
          <w:szCs w:val="24"/>
          <w:lang w:val="en-US"/>
        </w:rPr>
        <w:t>Abstract</w:t>
      </w:r>
    </w:p>
    <w:p w14:paraId="1D990E75" w14:textId="2C58924D" w:rsidR="0069763F" w:rsidRPr="0069763F" w:rsidRDefault="0069763F" w:rsidP="000629CB">
      <w:pPr>
        <w:spacing w:after="240"/>
        <w:rPr>
          <w:rFonts w:ascii="Arial" w:hAnsi="Arial" w:cs="Arial"/>
          <w:sz w:val="24"/>
          <w:szCs w:val="24"/>
          <w:lang w:val="en-US"/>
        </w:rPr>
      </w:pPr>
      <w:r w:rsidRPr="0069763F">
        <w:rPr>
          <w:rFonts w:ascii="Arial" w:hAnsi="Arial" w:cs="Arial"/>
          <w:sz w:val="24"/>
          <w:szCs w:val="24"/>
          <w:lang w:val="en-US"/>
        </w:rPr>
        <w:t xml:space="preserve">The effects of climate change scenarios were analyzed for the central and southern oil palm production regions of Côte d'Ivoire. Temperature and precipitation variables were forecast for the periods 2021-2050 and 2041-2070, based on the </w:t>
      </w:r>
      <w:r w:rsidR="000D6012" w:rsidRPr="0069763F">
        <w:rPr>
          <w:rFonts w:ascii="Arial" w:hAnsi="Arial" w:cs="Arial"/>
          <w:sz w:val="24"/>
          <w:szCs w:val="24"/>
          <w:lang w:val="en-US"/>
        </w:rPr>
        <w:t xml:space="preserve">Representative Concentration Pathways </w:t>
      </w:r>
      <w:r w:rsidR="000D6012">
        <w:rPr>
          <w:rFonts w:ascii="Arial" w:hAnsi="Arial" w:cs="Arial"/>
          <w:sz w:val="24"/>
          <w:szCs w:val="24"/>
          <w:lang w:val="en-US"/>
        </w:rPr>
        <w:t>(</w:t>
      </w:r>
      <w:r w:rsidRPr="0069763F">
        <w:rPr>
          <w:rFonts w:ascii="Arial" w:hAnsi="Arial" w:cs="Arial"/>
          <w:sz w:val="24"/>
          <w:szCs w:val="24"/>
          <w:lang w:val="en-US"/>
        </w:rPr>
        <w:t>RCP</w:t>
      </w:r>
      <w:r w:rsidR="000D6012">
        <w:rPr>
          <w:rFonts w:ascii="Arial" w:hAnsi="Arial" w:cs="Arial"/>
          <w:sz w:val="24"/>
          <w:szCs w:val="24"/>
          <w:lang w:val="en-US"/>
        </w:rPr>
        <w:t>s)</w:t>
      </w:r>
      <w:r w:rsidRPr="0069763F">
        <w:rPr>
          <w:rFonts w:ascii="Arial" w:hAnsi="Arial" w:cs="Arial"/>
          <w:sz w:val="24"/>
          <w:szCs w:val="24"/>
          <w:lang w:val="en-US"/>
        </w:rPr>
        <w:t xml:space="preserve"> 4.5 and 8.5 greenhouse gas concentration scenarios, in comparison to the 1980-2010 reference period. The results indicated that, besides a considerable frequency of hot days and water scarcity, potentially threatening oil palm production in marginal sections of the Centre region, the climatic parameters suggest standard production conditions for oil palm in these two regions. The risks linked to diseases and pests could be similar or possibly mitigated. In the southern region, climatic variations seem to have no effect on oil palm production. To enhance their resilience, it is crucial to educate oil palm producers on the significance of utilizing drought-resistant planting material, adhering to good agricultural practices and implementing agroforestry techniques. Enhancing producers' access to meteorological information would also be essential. </w:t>
      </w:r>
    </w:p>
    <w:p w14:paraId="221B48B8" w14:textId="29BCD463" w:rsidR="0069763F" w:rsidRPr="0069763F" w:rsidRDefault="0069763F" w:rsidP="0069763F">
      <w:pPr>
        <w:rPr>
          <w:rFonts w:ascii="Arial" w:hAnsi="Arial" w:cs="Arial"/>
          <w:sz w:val="24"/>
          <w:szCs w:val="24"/>
          <w:lang w:val="en-US"/>
        </w:rPr>
      </w:pPr>
      <w:r w:rsidRPr="00171DF6">
        <w:rPr>
          <w:rFonts w:ascii="Arial" w:hAnsi="Arial" w:cs="Arial"/>
          <w:b/>
          <w:bCs/>
          <w:sz w:val="24"/>
          <w:szCs w:val="24"/>
          <w:lang w:val="en-US"/>
        </w:rPr>
        <w:t>Keywords:</w:t>
      </w:r>
      <w:r w:rsidRPr="0069763F">
        <w:rPr>
          <w:rFonts w:ascii="Arial" w:hAnsi="Arial" w:cs="Arial"/>
          <w:sz w:val="24"/>
          <w:szCs w:val="24"/>
          <w:lang w:val="en-US"/>
        </w:rPr>
        <w:t xml:space="preserve"> Climate change scenarios, impact, oil palm, </w:t>
      </w:r>
      <w:r w:rsidR="00146F17" w:rsidRPr="00146F17">
        <w:rPr>
          <w:rFonts w:ascii="Arial" w:hAnsi="Arial" w:cs="Arial"/>
          <w:sz w:val="24"/>
          <w:szCs w:val="24"/>
          <w:lang w:val="en-US"/>
        </w:rPr>
        <w:t>meteorological information</w:t>
      </w:r>
      <w:bookmarkStart w:id="0" w:name="_GoBack"/>
      <w:bookmarkEnd w:id="0"/>
    </w:p>
    <w:p w14:paraId="6BB1C32A" w14:textId="77777777" w:rsidR="0069763F" w:rsidRPr="0069763F" w:rsidRDefault="0069763F" w:rsidP="0069763F">
      <w:pPr>
        <w:rPr>
          <w:rFonts w:ascii="Arial" w:hAnsi="Arial" w:cs="Arial"/>
          <w:sz w:val="24"/>
          <w:szCs w:val="24"/>
          <w:lang w:val="en-US"/>
        </w:rPr>
      </w:pPr>
    </w:p>
    <w:p w14:paraId="17364B84" w14:textId="18FBBC3B" w:rsidR="0069763F" w:rsidRPr="0069763F" w:rsidRDefault="0069763F" w:rsidP="0069763F">
      <w:pPr>
        <w:spacing w:after="160"/>
        <w:jc w:val="left"/>
        <w:rPr>
          <w:rFonts w:ascii="Arial" w:hAnsi="Arial" w:cs="Arial"/>
          <w:sz w:val="24"/>
          <w:szCs w:val="24"/>
          <w:lang w:val="en-US"/>
        </w:rPr>
      </w:pPr>
      <w:r w:rsidRPr="0069763F">
        <w:rPr>
          <w:rFonts w:ascii="Arial" w:hAnsi="Arial" w:cs="Arial"/>
          <w:sz w:val="24"/>
          <w:szCs w:val="24"/>
          <w:lang w:val="en-US"/>
        </w:rPr>
        <w:br w:type="page"/>
      </w:r>
    </w:p>
    <w:p w14:paraId="0C70DC88" w14:textId="615E6256"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lastRenderedPageBreak/>
        <w:t>Introduction</w:t>
      </w:r>
    </w:p>
    <w:p w14:paraId="23A6240F" w14:textId="52245563"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Climate change poses a significant threat to </w:t>
      </w:r>
      <w:r w:rsidR="00CD37EB" w:rsidRPr="0069763F">
        <w:rPr>
          <w:rFonts w:ascii="Arial" w:hAnsi="Arial" w:cs="Arial"/>
          <w:sz w:val="24"/>
          <w:szCs w:val="24"/>
          <w:lang w:val="en-US"/>
        </w:rPr>
        <w:t>all</w:t>
      </w:r>
      <w:r w:rsidRPr="0069763F">
        <w:rPr>
          <w:rFonts w:ascii="Arial" w:hAnsi="Arial" w:cs="Arial"/>
          <w:sz w:val="24"/>
          <w:szCs w:val="24"/>
          <w:lang w:val="en-US"/>
        </w:rPr>
        <w:t xml:space="preserve"> humanity </w:t>
      </w:r>
      <w:r w:rsidR="00CD37EB" w:rsidRPr="00CD37EB">
        <w:rPr>
          <w:rFonts w:ascii="Arial" w:hAnsi="Arial" w:cs="Arial"/>
          <w:sz w:val="24"/>
          <w:szCs w:val="24"/>
          <w:lang w:val="en-US"/>
        </w:rPr>
        <w:t>[1]</w:t>
      </w:r>
      <w:r w:rsidRPr="0069763F">
        <w:rPr>
          <w:rFonts w:ascii="Arial" w:hAnsi="Arial" w:cs="Arial"/>
          <w:sz w:val="24"/>
          <w:szCs w:val="24"/>
          <w:lang w:val="en-US"/>
        </w:rPr>
        <w:t xml:space="preserve">. The main causes are large-scale emissions of greenhouse gases (GHGs) into the atmosphere, which are modifying rainfall patterns and global temperatures </w:t>
      </w:r>
      <w:r w:rsidR="00CD37EB" w:rsidRPr="00CD37EB">
        <w:rPr>
          <w:rFonts w:ascii="Arial" w:hAnsi="Arial" w:cs="Arial"/>
          <w:sz w:val="24"/>
          <w:szCs w:val="24"/>
          <w:lang w:val="en-US"/>
        </w:rPr>
        <w:t>[</w:t>
      </w:r>
      <w:r w:rsidR="00CD37EB">
        <w:rPr>
          <w:rFonts w:ascii="Arial" w:hAnsi="Arial" w:cs="Arial"/>
          <w:sz w:val="24"/>
          <w:szCs w:val="24"/>
          <w:lang w:val="en-US"/>
        </w:rPr>
        <w:t>2</w:t>
      </w:r>
      <w:r w:rsidR="00CD37EB" w:rsidRPr="00CD37EB">
        <w:rPr>
          <w:rFonts w:ascii="Arial" w:hAnsi="Arial" w:cs="Arial"/>
          <w:sz w:val="24"/>
          <w:szCs w:val="24"/>
          <w:lang w:val="en-US"/>
        </w:rPr>
        <w:t>]</w:t>
      </w:r>
      <w:r w:rsidRPr="0069763F">
        <w:rPr>
          <w:rFonts w:ascii="Arial" w:hAnsi="Arial" w:cs="Arial"/>
          <w:sz w:val="24"/>
          <w:szCs w:val="24"/>
          <w:lang w:val="en-US"/>
        </w:rPr>
        <w:t xml:space="preserve">. Climate change, which is scientifically undeniable, impacts all sectors, albeit with regional variations </w:t>
      </w:r>
      <w:r w:rsidR="00CD37EB" w:rsidRPr="00CD37EB">
        <w:rPr>
          <w:rFonts w:ascii="Arial" w:hAnsi="Arial" w:cs="Arial"/>
          <w:sz w:val="24"/>
          <w:szCs w:val="24"/>
          <w:lang w:val="en-US"/>
        </w:rPr>
        <w:t>[</w:t>
      </w:r>
      <w:r w:rsidR="00CD37EB">
        <w:rPr>
          <w:rFonts w:ascii="Arial" w:hAnsi="Arial" w:cs="Arial"/>
          <w:sz w:val="24"/>
          <w:szCs w:val="24"/>
          <w:lang w:val="en-US"/>
        </w:rPr>
        <w:t>3</w:t>
      </w:r>
      <w:r w:rsidR="00CD37EB" w:rsidRPr="00CD37EB">
        <w:rPr>
          <w:rFonts w:ascii="Arial" w:hAnsi="Arial" w:cs="Arial"/>
          <w:sz w:val="24"/>
          <w:szCs w:val="24"/>
          <w:lang w:val="en-US"/>
        </w:rPr>
        <w:t>]</w:t>
      </w:r>
      <w:r w:rsidRPr="0069763F">
        <w:rPr>
          <w:rFonts w:ascii="Arial" w:hAnsi="Arial" w:cs="Arial"/>
          <w:sz w:val="24"/>
          <w:szCs w:val="24"/>
          <w:lang w:val="en-US"/>
        </w:rPr>
        <w:t xml:space="preserve">. This phenomenon impacts ecosystems and people's livelihoods, particularly in developing nations </w:t>
      </w:r>
      <w:r w:rsidR="00CD37EB" w:rsidRPr="00CD37EB">
        <w:rPr>
          <w:rFonts w:ascii="Arial" w:hAnsi="Arial" w:cs="Arial"/>
          <w:sz w:val="24"/>
          <w:szCs w:val="24"/>
          <w:lang w:val="en-US"/>
        </w:rPr>
        <w:t>[</w:t>
      </w:r>
      <w:r w:rsidR="00CD37EB">
        <w:rPr>
          <w:rFonts w:ascii="Arial" w:hAnsi="Arial" w:cs="Arial"/>
          <w:sz w:val="24"/>
          <w:szCs w:val="24"/>
          <w:lang w:val="en-US"/>
        </w:rPr>
        <w:t>4</w:t>
      </w:r>
      <w:r w:rsidR="00CD37EB" w:rsidRPr="00CD37EB">
        <w:rPr>
          <w:rFonts w:ascii="Arial" w:hAnsi="Arial" w:cs="Arial"/>
          <w:sz w:val="24"/>
          <w:szCs w:val="24"/>
          <w:lang w:val="en-US"/>
        </w:rPr>
        <w:t>]</w:t>
      </w:r>
      <w:r w:rsidRPr="0069763F">
        <w:rPr>
          <w:rFonts w:ascii="Arial" w:hAnsi="Arial" w:cs="Arial"/>
          <w:sz w:val="24"/>
          <w:szCs w:val="24"/>
          <w:lang w:val="en-US"/>
        </w:rPr>
        <w:t xml:space="preserve">. Although Africa's contribution to greenhouse gas emissions is minimal, the continent remains vulnerable to the harmful effects of climate change </w:t>
      </w:r>
      <w:r w:rsidR="00CD37EB" w:rsidRPr="00CD37EB">
        <w:rPr>
          <w:rFonts w:ascii="Arial" w:hAnsi="Arial" w:cs="Arial"/>
          <w:sz w:val="24"/>
          <w:szCs w:val="24"/>
          <w:lang w:val="en-US"/>
        </w:rPr>
        <w:t>[</w:t>
      </w:r>
      <w:r w:rsidR="00CD37EB">
        <w:rPr>
          <w:rFonts w:ascii="Arial" w:hAnsi="Arial" w:cs="Arial"/>
          <w:sz w:val="24"/>
          <w:szCs w:val="24"/>
          <w:lang w:val="en-US"/>
        </w:rPr>
        <w:t>5</w:t>
      </w:r>
      <w:r w:rsidR="00CD37EB" w:rsidRPr="00CD37EB">
        <w:rPr>
          <w:rFonts w:ascii="Arial" w:hAnsi="Arial" w:cs="Arial"/>
          <w:sz w:val="24"/>
          <w:szCs w:val="24"/>
          <w:lang w:val="en-US"/>
        </w:rPr>
        <w:t>]</w:t>
      </w:r>
      <w:r w:rsidRPr="0069763F">
        <w:rPr>
          <w:rFonts w:ascii="Arial" w:hAnsi="Arial" w:cs="Arial"/>
          <w:sz w:val="24"/>
          <w:szCs w:val="24"/>
          <w:lang w:val="en-US"/>
        </w:rPr>
        <w:t xml:space="preserve">. This circumstance has emerged as a new threat to growth and sustainable development in Africa </w:t>
      </w:r>
      <w:r w:rsidR="00CD37EB" w:rsidRPr="00CD37EB">
        <w:rPr>
          <w:rFonts w:ascii="Arial" w:hAnsi="Arial" w:cs="Arial"/>
          <w:sz w:val="24"/>
          <w:szCs w:val="24"/>
          <w:lang w:val="en-US"/>
        </w:rPr>
        <w:t>[</w:t>
      </w:r>
      <w:r w:rsidR="00CD37EB">
        <w:rPr>
          <w:rFonts w:ascii="Arial" w:hAnsi="Arial" w:cs="Arial"/>
          <w:sz w:val="24"/>
          <w:szCs w:val="24"/>
          <w:lang w:val="en-US"/>
        </w:rPr>
        <w:t>6</w:t>
      </w:r>
      <w:r w:rsidR="00CD37EB" w:rsidRPr="00CD37EB">
        <w:rPr>
          <w:rFonts w:ascii="Arial" w:hAnsi="Arial" w:cs="Arial"/>
          <w:sz w:val="24"/>
          <w:szCs w:val="24"/>
          <w:lang w:val="en-US"/>
        </w:rPr>
        <w:t>]</w:t>
      </w:r>
      <w:r w:rsidRPr="0069763F">
        <w:rPr>
          <w:rFonts w:ascii="Arial" w:hAnsi="Arial" w:cs="Arial"/>
          <w:sz w:val="24"/>
          <w:szCs w:val="24"/>
          <w:lang w:val="en-US"/>
        </w:rPr>
        <w:t xml:space="preserve">. Agriculture is among the sectors most impacted by climate change </w:t>
      </w:r>
      <w:r w:rsidR="00CD37EB" w:rsidRPr="00CD37EB">
        <w:rPr>
          <w:rFonts w:ascii="Arial" w:hAnsi="Arial" w:cs="Arial"/>
          <w:sz w:val="24"/>
          <w:szCs w:val="24"/>
          <w:lang w:val="en-US"/>
        </w:rPr>
        <w:t>[</w:t>
      </w:r>
      <w:r w:rsidR="00CD37EB">
        <w:rPr>
          <w:rFonts w:ascii="Arial" w:hAnsi="Arial" w:cs="Arial"/>
          <w:sz w:val="24"/>
          <w:szCs w:val="24"/>
          <w:lang w:val="en-US"/>
        </w:rPr>
        <w:t>4</w:t>
      </w:r>
      <w:r w:rsidR="00CD37EB" w:rsidRPr="00CD37EB">
        <w:rPr>
          <w:rFonts w:ascii="Arial" w:hAnsi="Arial" w:cs="Arial"/>
          <w:sz w:val="24"/>
          <w:szCs w:val="24"/>
          <w:lang w:val="en-US"/>
        </w:rPr>
        <w:t>]</w:t>
      </w:r>
      <w:r w:rsidR="00CD37EB">
        <w:rPr>
          <w:rFonts w:ascii="Arial" w:hAnsi="Arial" w:cs="Arial"/>
          <w:sz w:val="24"/>
          <w:szCs w:val="24"/>
          <w:lang w:val="en-US"/>
        </w:rPr>
        <w:t>,</w:t>
      </w:r>
      <w:r w:rsidR="00CD37EB" w:rsidRPr="00CD37EB">
        <w:rPr>
          <w:rFonts w:ascii="Arial" w:hAnsi="Arial" w:cs="Arial"/>
          <w:sz w:val="24"/>
          <w:szCs w:val="24"/>
          <w:lang w:val="en-US"/>
        </w:rPr>
        <w:t xml:space="preserve"> [</w:t>
      </w:r>
      <w:r w:rsidR="00CD37EB">
        <w:rPr>
          <w:rFonts w:ascii="Arial" w:hAnsi="Arial" w:cs="Arial"/>
          <w:sz w:val="24"/>
          <w:szCs w:val="24"/>
          <w:lang w:val="en-US"/>
        </w:rPr>
        <w:t>7</w:t>
      </w:r>
      <w:r w:rsidR="00CD37EB" w:rsidRPr="00CD37EB">
        <w:rPr>
          <w:rFonts w:ascii="Arial" w:hAnsi="Arial" w:cs="Arial"/>
          <w:sz w:val="24"/>
          <w:szCs w:val="24"/>
          <w:lang w:val="en-US"/>
        </w:rPr>
        <w:t>]</w:t>
      </w:r>
      <w:r w:rsidRPr="0069763F">
        <w:rPr>
          <w:rFonts w:ascii="Arial" w:hAnsi="Arial" w:cs="Arial"/>
          <w:sz w:val="24"/>
          <w:szCs w:val="24"/>
          <w:lang w:val="en-US"/>
        </w:rPr>
        <w:t xml:space="preserve">. Agricultural production will decline for farmers due to rising temperatures, shifting seasons and irregular rainfall </w:t>
      </w:r>
      <w:r w:rsidR="00CD37EB" w:rsidRPr="00CD37EB">
        <w:rPr>
          <w:rFonts w:ascii="Arial" w:hAnsi="Arial" w:cs="Arial"/>
          <w:sz w:val="24"/>
          <w:szCs w:val="24"/>
          <w:lang w:val="en-US"/>
        </w:rPr>
        <w:t>[</w:t>
      </w:r>
      <w:r w:rsidR="00CD37EB">
        <w:rPr>
          <w:rFonts w:ascii="Arial" w:hAnsi="Arial" w:cs="Arial"/>
          <w:sz w:val="24"/>
          <w:szCs w:val="24"/>
          <w:lang w:val="en-US"/>
        </w:rPr>
        <w:t>8</w:t>
      </w:r>
      <w:r w:rsidR="00CD37EB" w:rsidRPr="00CD37EB">
        <w:rPr>
          <w:rFonts w:ascii="Arial" w:hAnsi="Arial" w:cs="Arial"/>
          <w:sz w:val="24"/>
          <w:szCs w:val="24"/>
          <w:lang w:val="en-US"/>
        </w:rPr>
        <w:t>]</w:t>
      </w:r>
      <w:r w:rsidRPr="0069763F">
        <w:rPr>
          <w:rFonts w:ascii="Arial" w:hAnsi="Arial" w:cs="Arial"/>
          <w:sz w:val="24"/>
          <w:szCs w:val="24"/>
          <w:lang w:val="en-US"/>
        </w:rPr>
        <w:t xml:space="preserve">. Furthermore, due to the prevalence of rainfed agriculture and the lack of resources for adaptation strategies, agriculture is increasingly susceptible to climate change </w:t>
      </w:r>
      <w:r w:rsidR="00CD37EB" w:rsidRPr="00CD37EB">
        <w:rPr>
          <w:rFonts w:ascii="Arial" w:hAnsi="Arial" w:cs="Arial"/>
          <w:sz w:val="24"/>
          <w:szCs w:val="24"/>
          <w:lang w:val="en-US"/>
        </w:rPr>
        <w:t>[</w:t>
      </w:r>
      <w:r w:rsidR="00CD37EB">
        <w:rPr>
          <w:rFonts w:ascii="Arial" w:hAnsi="Arial" w:cs="Arial"/>
          <w:sz w:val="24"/>
          <w:szCs w:val="24"/>
          <w:lang w:val="en-US"/>
        </w:rPr>
        <w:t>9</w:t>
      </w:r>
      <w:r w:rsidR="00CD37EB" w:rsidRPr="00CD37EB">
        <w:rPr>
          <w:rFonts w:ascii="Arial" w:hAnsi="Arial" w:cs="Arial"/>
          <w:sz w:val="24"/>
          <w:szCs w:val="24"/>
          <w:lang w:val="en-US"/>
        </w:rPr>
        <w:t>]</w:t>
      </w:r>
      <w:r w:rsidRPr="0069763F">
        <w:rPr>
          <w:rFonts w:ascii="Arial" w:hAnsi="Arial" w:cs="Arial"/>
          <w:sz w:val="24"/>
          <w:szCs w:val="24"/>
          <w:lang w:val="en-US"/>
        </w:rPr>
        <w:t>. Recent studies in West Africa forecast considerable unpredictability in climatic conditions for agriculture</w:t>
      </w:r>
      <w:r w:rsidR="00B6439D">
        <w:rPr>
          <w:rFonts w:ascii="Arial" w:hAnsi="Arial" w:cs="Arial"/>
          <w:sz w:val="24"/>
          <w:szCs w:val="24"/>
          <w:lang w:val="en-US"/>
        </w:rPr>
        <w:t xml:space="preserve"> </w:t>
      </w:r>
      <w:r w:rsidR="00CD37EB" w:rsidRPr="00CD37EB">
        <w:rPr>
          <w:rFonts w:ascii="Arial" w:hAnsi="Arial" w:cs="Arial"/>
          <w:sz w:val="24"/>
          <w:szCs w:val="24"/>
          <w:lang w:val="en-US"/>
        </w:rPr>
        <w:t>[10]</w:t>
      </w:r>
      <w:r w:rsidR="00CD37EB">
        <w:rPr>
          <w:rFonts w:ascii="Arial" w:hAnsi="Arial" w:cs="Arial"/>
          <w:sz w:val="24"/>
          <w:szCs w:val="24"/>
          <w:lang w:val="en-US"/>
        </w:rPr>
        <w:t xml:space="preserve">, </w:t>
      </w:r>
      <w:r w:rsidR="00CD37EB" w:rsidRPr="00CD37EB">
        <w:rPr>
          <w:rFonts w:ascii="Arial" w:hAnsi="Arial" w:cs="Arial"/>
          <w:sz w:val="24"/>
          <w:szCs w:val="24"/>
          <w:lang w:val="en-US"/>
        </w:rPr>
        <w:t>[1</w:t>
      </w:r>
      <w:r w:rsidR="00CD37EB">
        <w:rPr>
          <w:rFonts w:ascii="Arial" w:hAnsi="Arial" w:cs="Arial"/>
          <w:sz w:val="24"/>
          <w:szCs w:val="24"/>
          <w:lang w:val="en-US"/>
        </w:rPr>
        <w:t>1</w:t>
      </w:r>
      <w:r w:rsidR="00CD37EB" w:rsidRPr="00CD37EB">
        <w:rPr>
          <w:rFonts w:ascii="Arial" w:hAnsi="Arial" w:cs="Arial"/>
          <w:sz w:val="24"/>
          <w:szCs w:val="24"/>
          <w:lang w:val="en-US"/>
        </w:rPr>
        <w:t>]</w:t>
      </w:r>
      <w:r w:rsidRPr="0069763F">
        <w:rPr>
          <w:rFonts w:ascii="Arial" w:hAnsi="Arial" w:cs="Arial"/>
          <w:sz w:val="24"/>
          <w:szCs w:val="24"/>
          <w:lang w:val="en-US"/>
        </w:rPr>
        <w:t xml:space="preserve">, particularly </w:t>
      </w:r>
      <w:r w:rsidR="00B6439D">
        <w:rPr>
          <w:rFonts w:ascii="Arial" w:hAnsi="Arial" w:cs="Arial"/>
          <w:sz w:val="24"/>
          <w:szCs w:val="24"/>
          <w:lang w:val="en-US"/>
        </w:rPr>
        <w:t xml:space="preserve">for </w:t>
      </w:r>
      <w:r w:rsidRPr="0069763F">
        <w:rPr>
          <w:rFonts w:ascii="Arial" w:hAnsi="Arial" w:cs="Arial"/>
          <w:sz w:val="24"/>
          <w:szCs w:val="24"/>
          <w:lang w:val="en-US"/>
        </w:rPr>
        <w:t>oil palm (</w:t>
      </w:r>
      <w:proofErr w:type="spellStart"/>
      <w:r w:rsidRPr="0069763F">
        <w:rPr>
          <w:rFonts w:ascii="Arial" w:hAnsi="Arial" w:cs="Arial"/>
          <w:i/>
          <w:iCs/>
          <w:sz w:val="24"/>
          <w:szCs w:val="24"/>
          <w:lang w:val="en-US"/>
        </w:rPr>
        <w:t>Elaeis</w:t>
      </w:r>
      <w:proofErr w:type="spellEnd"/>
      <w:r w:rsidRPr="0069763F">
        <w:rPr>
          <w:rFonts w:ascii="Arial" w:hAnsi="Arial" w:cs="Arial"/>
          <w:i/>
          <w:iCs/>
          <w:sz w:val="24"/>
          <w:szCs w:val="24"/>
          <w:lang w:val="en-US"/>
        </w:rPr>
        <w:t xml:space="preserve"> </w:t>
      </w:r>
      <w:proofErr w:type="spellStart"/>
      <w:r w:rsidRPr="0069763F">
        <w:rPr>
          <w:rFonts w:ascii="Arial" w:hAnsi="Arial" w:cs="Arial"/>
          <w:i/>
          <w:iCs/>
          <w:sz w:val="24"/>
          <w:szCs w:val="24"/>
          <w:lang w:val="en-US"/>
        </w:rPr>
        <w:t>guineensis</w:t>
      </w:r>
      <w:proofErr w:type="spellEnd"/>
      <w:r w:rsidRPr="0069763F">
        <w:rPr>
          <w:rFonts w:ascii="Arial" w:hAnsi="Arial" w:cs="Arial"/>
          <w:sz w:val="24"/>
          <w:szCs w:val="24"/>
          <w:lang w:val="en-US"/>
        </w:rPr>
        <w:t>), impacting the livelihoods of over one million producer households</w:t>
      </w:r>
      <w:r w:rsidR="00342A04">
        <w:rPr>
          <w:rFonts w:ascii="Arial" w:hAnsi="Arial" w:cs="Arial"/>
          <w:sz w:val="24"/>
          <w:szCs w:val="24"/>
          <w:lang w:val="en-US"/>
        </w:rPr>
        <w:t xml:space="preserve"> </w:t>
      </w:r>
      <w:r w:rsidR="00342A04" w:rsidRPr="00CD37EB">
        <w:rPr>
          <w:rFonts w:ascii="Arial" w:hAnsi="Arial" w:cs="Arial"/>
          <w:sz w:val="24"/>
          <w:szCs w:val="24"/>
          <w:lang w:val="en-US"/>
        </w:rPr>
        <w:t>[</w:t>
      </w:r>
      <w:r w:rsidR="00342A04">
        <w:rPr>
          <w:rFonts w:ascii="Arial" w:hAnsi="Arial" w:cs="Arial"/>
          <w:sz w:val="24"/>
          <w:szCs w:val="24"/>
          <w:lang w:val="en-US"/>
        </w:rPr>
        <w:t>46</w:t>
      </w:r>
      <w:r w:rsidR="00342A04" w:rsidRPr="00CD37EB">
        <w:rPr>
          <w:rFonts w:ascii="Arial" w:hAnsi="Arial" w:cs="Arial"/>
          <w:sz w:val="24"/>
          <w:szCs w:val="24"/>
          <w:lang w:val="en-US"/>
        </w:rPr>
        <w:t>]</w:t>
      </w:r>
      <w:r w:rsidRPr="0069763F">
        <w:rPr>
          <w:rFonts w:ascii="Arial" w:hAnsi="Arial" w:cs="Arial"/>
          <w:sz w:val="24"/>
          <w:szCs w:val="24"/>
          <w:lang w:val="en-US"/>
        </w:rPr>
        <w:t xml:space="preserve">. Côte d'Ivoire is the second largest producer and the foremost exporter of palm oil in West Africa, representing over 45% of its production </w:t>
      </w:r>
      <w:r w:rsidR="00CD37EB" w:rsidRPr="00CD37EB">
        <w:rPr>
          <w:rFonts w:ascii="Arial" w:hAnsi="Arial" w:cs="Arial"/>
          <w:sz w:val="24"/>
          <w:szCs w:val="24"/>
          <w:lang w:val="en-US"/>
        </w:rPr>
        <w:t>[1</w:t>
      </w:r>
      <w:r w:rsidR="00CD37EB">
        <w:rPr>
          <w:rFonts w:ascii="Arial" w:hAnsi="Arial" w:cs="Arial"/>
          <w:sz w:val="24"/>
          <w:szCs w:val="24"/>
          <w:lang w:val="en-US"/>
        </w:rPr>
        <w:t>2</w:t>
      </w:r>
      <w:r w:rsidR="00CD37EB" w:rsidRPr="00CD37EB">
        <w:rPr>
          <w:rFonts w:ascii="Arial" w:hAnsi="Arial" w:cs="Arial"/>
          <w:sz w:val="24"/>
          <w:szCs w:val="24"/>
          <w:lang w:val="en-US"/>
        </w:rPr>
        <w:t>]</w:t>
      </w:r>
      <w:r w:rsidRPr="0069763F">
        <w:rPr>
          <w:rFonts w:ascii="Arial" w:hAnsi="Arial" w:cs="Arial"/>
          <w:sz w:val="24"/>
          <w:szCs w:val="24"/>
          <w:lang w:val="en-US"/>
        </w:rPr>
        <w:t xml:space="preserve">. Like other palm oil-producing nations, it is experiencing the repercussions of climate change, notwithstanding the magnitude of its production. This phenomenon influences temperature and precipitation, hence affecting the physiology of the oil palm and production variables </w:t>
      </w:r>
      <w:r w:rsidR="00CD37EB" w:rsidRPr="00CD37EB">
        <w:rPr>
          <w:rFonts w:ascii="Arial" w:hAnsi="Arial" w:cs="Arial"/>
          <w:sz w:val="24"/>
          <w:szCs w:val="24"/>
          <w:lang w:val="en-US"/>
        </w:rPr>
        <w:t>[1</w:t>
      </w:r>
      <w:r w:rsidR="00CD37EB">
        <w:rPr>
          <w:rFonts w:ascii="Arial" w:hAnsi="Arial" w:cs="Arial"/>
          <w:sz w:val="24"/>
          <w:szCs w:val="24"/>
          <w:lang w:val="en-US"/>
        </w:rPr>
        <w:t>3</w:t>
      </w:r>
      <w:r w:rsidR="00CD37EB" w:rsidRPr="00CD37EB">
        <w:rPr>
          <w:rFonts w:ascii="Arial" w:hAnsi="Arial" w:cs="Arial"/>
          <w:sz w:val="24"/>
          <w:szCs w:val="24"/>
          <w:lang w:val="en-US"/>
        </w:rPr>
        <w:t>]</w:t>
      </w:r>
      <w:r w:rsidRPr="0069763F">
        <w:rPr>
          <w:rFonts w:ascii="Arial" w:hAnsi="Arial" w:cs="Arial"/>
          <w:sz w:val="24"/>
          <w:szCs w:val="24"/>
          <w:lang w:val="en-US"/>
        </w:rPr>
        <w:t>. All stakeholders in the oil palm sector are experiencing the impacts of climate change, as minimal climate information is available and accessible for application within their intervention zones</w:t>
      </w:r>
      <w:r w:rsidR="00171DF6">
        <w:rPr>
          <w:rFonts w:ascii="Arial" w:hAnsi="Arial" w:cs="Arial"/>
          <w:sz w:val="24"/>
          <w:szCs w:val="24"/>
          <w:lang w:val="en-US"/>
        </w:rPr>
        <w:t xml:space="preserve"> </w:t>
      </w:r>
      <w:r w:rsidR="00CD37EB" w:rsidRPr="00CD37EB">
        <w:rPr>
          <w:rFonts w:ascii="Arial" w:hAnsi="Arial" w:cs="Arial"/>
          <w:sz w:val="24"/>
          <w:szCs w:val="24"/>
          <w:lang w:val="en-US"/>
        </w:rPr>
        <w:t>[1</w:t>
      </w:r>
      <w:r w:rsidR="00CD37EB">
        <w:rPr>
          <w:rFonts w:ascii="Arial" w:hAnsi="Arial" w:cs="Arial"/>
          <w:sz w:val="24"/>
          <w:szCs w:val="24"/>
          <w:lang w:val="en-US"/>
        </w:rPr>
        <w:t>4</w:t>
      </w:r>
      <w:r w:rsidR="00CD37EB" w:rsidRPr="00CD37EB">
        <w:rPr>
          <w:rFonts w:ascii="Arial" w:hAnsi="Arial" w:cs="Arial"/>
          <w:sz w:val="24"/>
          <w:szCs w:val="24"/>
          <w:lang w:val="en-US"/>
        </w:rPr>
        <w:t>]</w:t>
      </w:r>
      <w:r w:rsidR="00CD37EB">
        <w:rPr>
          <w:rFonts w:ascii="Arial" w:hAnsi="Arial" w:cs="Arial"/>
          <w:sz w:val="24"/>
          <w:szCs w:val="24"/>
          <w:lang w:val="en-US"/>
        </w:rPr>
        <w:t xml:space="preserve">, </w:t>
      </w:r>
      <w:r w:rsidR="00CD37EB" w:rsidRPr="00CD37EB">
        <w:rPr>
          <w:rFonts w:ascii="Arial" w:hAnsi="Arial" w:cs="Arial"/>
          <w:sz w:val="24"/>
          <w:szCs w:val="24"/>
          <w:lang w:val="en-US"/>
        </w:rPr>
        <w:t>[1</w:t>
      </w:r>
      <w:r w:rsidR="00CD37EB">
        <w:rPr>
          <w:rFonts w:ascii="Arial" w:hAnsi="Arial" w:cs="Arial"/>
          <w:sz w:val="24"/>
          <w:szCs w:val="24"/>
          <w:lang w:val="en-US"/>
        </w:rPr>
        <w:t>5</w:t>
      </w:r>
      <w:r w:rsidR="00CD37EB" w:rsidRPr="00CD37EB">
        <w:rPr>
          <w:rFonts w:ascii="Arial" w:hAnsi="Arial" w:cs="Arial"/>
          <w:sz w:val="24"/>
          <w:szCs w:val="24"/>
          <w:lang w:val="en-US"/>
        </w:rPr>
        <w:t>]</w:t>
      </w:r>
      <w:r w:rsidRPr="0069763F">
        <w:rPr>
          <w:rFonts w:ascii="Arial" w:hAnsi="Arial" w:cs="Arial"/>
          <w:sz w:val="24"/>
          <w:szCs w:val="24"/>
          <w:lang w:val="en-US"/>
        </w:rPr>
        <w:t xml:space="preserve">. Communities cultivating oil </w:t>
      </w:r>
      <w:r w:rsidR="00B6439D" w:rsidRPr="0069763F">
        <w:rPr>
          <w:rFonts w:ascii="Arial" w:hAnsi="Arial" w:cs="Arial"/>
          <w:sz w:val="24"/>
          <w:szCs w:val="24"/>
          <w:lang w:val="en-US"/>
        </w:rPr>
        <w:t>palms</w:t>
      </w:r>
      <w:r w:rsidRPr="0069763F">
        <w:rPr>
          <w:rFonts w:ascii="Arial" w:hAnsi="Arial" w:cs="Arial"/>
          <w:sz w:val="24"/>
          <w:szCs w:val="24"/>
          <w:lang w:val="en-US"/>
        </w:rPr>
        <w:t xml:space="preserve"> are inadequately informed and </w:t>
      </w:r>
      <w:r w:rsidR="00B6439D" w:rsidRPr="0069763F">
        <w:rPr>
          <w:rFonts w:ascii="Arial" w:hAnsi="Arial" w:cs="Arial"/>
          <w:sz w:val="24"/>
          <w:szCs w:val="24"/>
          <w:lang w:val="en-US"/>
        </w:rPr>
        <w:t>taught</w:t>
      </w:r>
      <w:r w:rsidRPr="0069763F">
        <w:rPr>
          <w:rFonts w:ascii="Arial" w:hAnsi="Arial" w:cs="Arial"/>
          <w:sz w:val="24"/>
          <w:szCs w:val="24"/>
          <w:lang w:val="en-US"/>
        </w:rPr>
        <w:t xml:space="preserve"> methods to mitigate the impacts of climate change on their crops. This situation makes it difficult to make informed decisions in a changing climate. To enhance the resilience of oil palm producers’ cooperatives and their member families against climate change impacts, future climate change scenarios were formulated and analyzed for oil palm production in Côte d'Ivoire. Concluding the analysis, recommendations were made to enhance the ability of oil palm producers to adapt to the impacts of climate change. </w:t>
      </w:r>
    </w:p>
    <w:p w14:paraId="08258D30" w14:textId="77777777" w:rsidR="0069763F" w:rsidRDefault="0069763F" w:rsidP="0069763F">
      <w:pPr>
        <w:rPr>
          <w:rFonts w:ascii="Arial" w:hAnsi="Arial" w:cs="Arial"/>
          <w:sz w:val="24"/>
          <w:szCs w:val="24"/>
          <w:lang w:val="en-US"/>
        </w:rPr>
      </w:pPr>
    </w:p>
    <w:p w14:paraId="60D6D864" w14:textId="77777777" w:rsidR="00CD37EB" w:rsidRDefault="00CD37EB" w:rsidP="0069763F">
      <w:pPr>
        <w:rPr>
          <w:rFonts w:ascii="Arial" w:hAnsi="Arial" w:cs="Arial"/>
          <w:sz w:val="24"/>
          <w:szCs w:val="24"/>
          <w:lang w:val="en-US"/>
        </w:rPr>
      </w:pPr>
    </w:p>
    <w:p w14:paraId="6651DFD0" w14:textId="77777777" w:rsidR="00CD37EB" w:rsidRPr="0069763F" w:rsidRDefault="00CD37EB" w:rsidP="0069763F">
      <w:pPr>
        <w:rPr>
          <w:rFonts w:ascii="Arial" w:hAnsi="Arial" w:cs="Arial"/>
          <w:sz w:val="24"/>
          <w:szCs w:val="24"/>
          <w:lang w:val="en-US"/>
        </w:rPr>
      </w:pPr>
    </w:p>
    <w:p w14:paraId="2D7BB6A3" w14:textId="2C8D57F2"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lastRenderedPageBreak/>
        <w:t>Material and Methods</w:t>
      </w:r>
    </w:p>
    <w:p w14:paraId="23AC3567" w14:textId="03465521"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t xml:space="preserve">1- Concepts of climate scenarios  </w:t>
      </w:r>
    </w:p>
    <w:p w14:paraId="20896B77" w14:textId="3034D1B2"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A climate scenario is a plausible description of the future condition of the climate </w:t>
      </w:r>
      <w:r w:rsidR="00503BD5" w:rsidRPr="00CD37EB">
        <w:rPr>
          <w:rFonts w:ascii="Arial" w:hAnsi="Arial" w:cs="Arial"/>
          <w:sz w:val="24"/>
          <w:szCs w:val="24"/>
          <w:lang w:val="en-US"/>
        </w:rPr>
        <w:t>[1</w:t>
      </w:r>
      <w:r w:rsidR="00503BD5">
        <w:rPr>
          <w:rFonts w:ascii="Arial" w:hAnsi="Arial" w:cs="Arial"/>
          <w:sz w:val="24"/>
          <w:szCs w:val="24"/>
          <w:lang w:val="en-US"/>
        </w:rPr>
        <w:t>6</w:t>
      </w:r>
      <w:r w:rsidR="00503BD5" w:rsidRPr="00CD37EB">
        <w:rPr>
          <w:rFonts w:ascii="Arial" w:hAnsi="Arial" w:cs="Arial"/>
          <w:sz w:val="24"/>
          <w:szCs w:val="24"/>
          <w:lang w:val="en-US"/>
        </w:rPr>
        <w:t>]</w:t>
      </w:r>
      <w:r w:rsidRPr="0069763F">
        <w:rPr>
          <w:rFonts w:ascii="Arial" w:hAnsi="Arial" w:cs="Arial"/>
          <w:sz w:val="24"/>
          <w:szCs w:val="24"/>
          <w:lang w:val="en-US"/>
        </w:rPr>
        <w:t xml:space="preserve">. According to the Ouranos report </w:t>
      </w:r>
      <w:r w:rsidR="00503BD5" w:rsidRPr="00CD37EB">
        <w:rPr>
          <w:rFonts w:ascii="Arial" w:hAnsi="Arial" w:cs="Arial"/>
          <w:sz w:val="24"/>
          <w:szCs w:val="24"/>
          <w:lang w:val="en-US"/>
        </w:rPr>
        <w:t>[1</w:t>
      </w:r>
      <w:r w:rsidR="00503BD5">
        <w:rPr>
          <w:rFonts w:ascii="Arial" w:hAnsi="Arial" w:cs="Arial"/>
          <w:sz w:val="24"/>
          <w:szCs w:val="24"/>
          <w:lang w:val="en-US"/>
        </w:rPr>
        <w:t>7</w:t>
      </w:r>
      <w:r w:rsidR="00503BD5" w:rsidRPr="00CD37EB">
        <w:rPr>
          <w:rFonts w:ascii="Arial" w:hAnsi="Arial" w:cs="Arial"/>
          <w:sz w:val="24"/>
          <w:szCs w:val="24"/>
          <w:lang w:val="en-US"/>
        </w:rPr>
        <w:t>]</w:t>
      </w:r>
      <w:r w:rsidRPr="0069763F">
        <w:rPr>
          <w:rFonts w:ascii="Arial" w:hAnsi="Arial" w:cs="Arial"/>
          <w:sz w:val="24"/>
          <w:szCs w:val="24"/>
          <w:lang w:val="en-US"/>
        </w:rPr>
        <w:t>, climate scenarios are produced by integrating in-situ observations as a reference dataset with climate forecasts for specific climate variables. This combination results in a climate scenario, or a series of values related to this variable over a period spanning several decades and with a specified periodicity. Climate models designate greenhouse gas (GHG) emission scenarios as Representative Concentration Pathways (RCPs) to illustrate future radiative forcing. Numerous groups of RCP models exist, with RCP 4.5 and RCP 8.5 being the most prevalent, which correspond respectively to a decrease in GHG emissions (optimistic scenario) and a constant increase in emissions throughout the century (pessimistic scenario). These models belong to the CORDEX (Coordinated Regional Climate Downscaling Experiment) - Africa domain. In the present study, the RCP 4.5 and RCP 8.5 models were used to develop climate scenarios for the oil palm zone in Côte d'Ivoire. The projections represent probable values included within a confidence interval</w:t>
      </w:r>
      <w:r w:rsidR="00B6439D">
        <w:rPr>
          <w:rFonts w:ascii="Arial" w:hAnsi="Arial" w:cs="Arial"/>
          <w:sz w:val="24"/>
          <w:szCs w:val="24"/>
          <w:lang w:val="en-US"/>
        </w:rPr>
        <w:t xml:space="preserve"> </w:t>
      </w:r>
      <w:r w:rsidR="00503BD5" w:rsidRPr="00CD37EB">
        <w:rPr>
          <w:rFonts w:ascii="Arial" w:hAnsi="Arial" w:cs="Arial"/>
          <w:sz w:val="24"/>
          <w:szCs w:val="24"/>
          <w:lang w:val="en-US"/>
        </w:rPr>
        <w:t>[1</w:t>
      </w:r>
      <w:r w:rsidR="00503BD5">
        <w:rPr>
          <w:rFonts w:ascii="Arial" w:hAnsi="Arial" w:cs="Arial"/>
          <w:sz w:val="24"/>
          <w:szCs w:val="24"/>
          <w:lang w:val="en-US"/>
        </w:rPr>
        <w:t>8</w:t>
      </w:r>
      <w:r w:rsidR="00503BD5" w:rsidRPr="00CD37EB">
        <w:rPr>
          <w:rFonts w:ascii="Arial" w:hAnsi="Arial" w:cs="Arial"/>
          <w:sz w:val="24"/>
          <w:szCs w:val="24"/>
          <w:lang w:val="en-US"/>
        </w:rPr>
        <w:t>]</w:t>
      </w:r>
      <w:r w:rsidRPr="0069763F">
        <w:rPr>
          <w:rFonts w:ascii="Arial" w:hAnsi="Arial" w:cs="Arial"/>
          <w:sz w:val="24"/>
          <w:szCs w:val="24"/>
          <w:lang w:val="en-US"/>
        </w:rPr>
        <w:t xml:space="preserve">. </w:t>
      </w:r>
    </w:p>
    <w:p w14:paraId="5719C3DC" w14:textId="77777777" w:rsidR="0069763F" w:rsidRPr="0069763F" w:rsidRDefault="0069763F" w:rsidP="0069763F">
      <w:pPr>
        <w:rPr>
          <w:rFonts w:ascii="Arial" w:hAnsi="Arial" w:cs="Arial"/>
          <w:sz w:val="24"/>
          <w:szCs w:val="24"/>
          <w:lang w:val="en-US"/>
        </w:rPr>
      </w:pPr>
    </w:p>
    <w:p w14:paraId="47E56ED3" w14:textId="082D375C"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t>2- Study area and data analysis</w:t>
      </w:r>
    </w:p>
    <w:p w14:paraId="47D97370"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The study area is the oil palm-growing zone of Côte d'Ivoire, divided into two climatic regions: the central region (located between 5.5° and 8° N latitude) and the southern region (situated below 5.5° N latitude) (Figure 1). </w:t>
      </w:r>
    </w:p>
    <w:p w14:paraId="7C2E60E8" w14:textId="4BFB6330" w:rsidR="0069763F" w:rsidRPr="0069763F" w:rsidRDefault="0069763F" w:rsidP="0069763F">
      <w:pPr>
        <w:spacing w:after="160"/>
        <w:rPr>
          <w:rFonts w:ascii="Arial" w:hAnsi="Arial" w:cs="Arial"/>
          <w:sz w:val="24"/>
          <w:szCs w:val="24"/>
          <w:lang w:val="en-US"/>
        </w:rPr>
      </w:pPr>
      <w:r w:rsidRPr="0069763F">
        <w:rPr>
          <w:rFonts w:ascii="Arial" w:hAnsi="Arial" w:cs="Arial"/>
          <w:sz w:val="24"/>
          <w:szCs w:val="24"/>
          <w:lang w:val="en-US"/>
        </w:rPr>
        <w:t xml:space="preserve">In both climate areas, the anticipated climate variables include temperature and precipitation during two-time frames (2021 to 2050 and 2041 to 2070), in comparison to the reference period of 1981 to 2010. The study began in 2019, and as the data for the 2011-2020 decade is not complete, the 1991-2020 normal has not been used as a reference. The thirty (30) year time horizon adheres to the established norm in climatology </w:t>
      </w:r>
      <w:r w:rsidR="00503BD5" w:rsidRPr="00CD37EB">
        <w:rPr>
          <w:rFonts w:ascii="Arial" w:hAnsi="Arial" w:cs="Arial"/>
          <w:sz w:val="24"/>
          <w:szCs w:val="24"/>
          <w:lang w:val="en-US"/>
        </w:rPr>
        <w:t>[1</w:t>
      </w:r>
      <w:r w:rsidR="00503BD5">
        <w:rPr>
          <w:rFonts w:ascii="Arial" w:hAnsi="Arial" w:cs="Arial"/>
          <w:sz w:val="24"/>
          <w:szCs w:val="24"/>
          <w:lang w:val="en-US"/>
        </w:rPr>
        <w:t>9</w:t>
      </w:r>
      <w:r w:rsidR="00503BD5" w:rsidRPr="00CD37EB">
        <w:rPr>
          <w:rFonts w:ascii="Arial" w:hAnsi="Arial" w:cs="Arial"/>
          <w:sz w:val="24"/>
          <w:szCs w:val="24"/>
          <w:lang w:val="en-US"/>
        </w:rPr>
        <w:t>]</w:t>
      </w:r>
      <w:r w:rsidRPr="0069763F">
        <w:rPr>
          <w:rFonts w:ascii="Arial" w:hAnsi="Arial" w:cs="Arial"/>
          <w:sz w:val="24"/>
          <w:szCs w:val="24"/>
          <w:lang w:val="en-US"/>
        </w:rPr>
        <w:t xml:space="preserve">. This period is typically sufficient to acquire representative climatic statistics, except for extreme and infrequent events </w:t>
      </w:r>
      <w:r w:rsidR="00503BD5" w:rsidRPr="00CD37EB">
        <w:rPr>
          <w:rFonts w:ascii="Arial" w:hAnsi="Arial" w:cs="Arial"/>
          <w:sz w:val="24"/>
          <w:szCs w:val="24"/>
          <w:lang w:val="en-US"/>
        </w:rPr>
        <w:t>[1</w:t>
      </w:r>
      <w:r w:rsidR="00503BD5">
        <w:rPr>
          <w:rFonts w:ascii="Arial" w:hAnsi="Arial" w:cs="Arial"/>
          <w:sz w:val="24"/>
          <w:szCs w:val="24"/>
          <w:lang w:val="en-US"/>
        </w:rPr>
        <w:t>7</w:t>
      </w:r>
      <w:r w:rsidR="00503BD5" w:rsidRPr="00CD37EB">
        <w:rPr>
          <w:rFonts w:ascii="Arial" w:hAnsi="Arial" w:cs="Arial"/>
          <w:sz w:val="24"/>
          <w:szCs w:val="24"/>
          <w:lang w:val="en-US"/>
        </w:rPr>
        <w:t>]</w:t>
      </w:r>
      <w:r w:rsidRPr="0069763F">
        <w:rPr>
          <w:rFonts w:ascii="Arial" w:hAnsi="Arial" w:cs="Arial"/>
          <w:sz w:val="24"/>
          <w:szCs w:val="24"/>
          <w:lang w:val="en-US"/>
        </w:rPr>
        <w:t xml:space="preserve">. For each horizon, the temperature indices calculated include the average temperature, the average minimum daily temperature (the lowest temperature recorded among the 24-hourly values for the day), the average maximum daily temperature (the highest temperature recorded among the 24-hourly values for the day), and the count of hot days (the number of days in the year with a maximum daily temperature exceeding 33°C). The estimated </w:t>
      </w:r>
      <w:r w:rsidRPr="0069763F">
        <w:rPr>
          <w:rFonts w:ascii="Arial" w:hAnsi="Arial" w:cs="Arial"/>
          <w:sz w:val="24"/>
          <w:szCs w:val="24"/>
          <w:lang w:val="en-US"/>
        </w:rPr>
        <w:lastRenderedPageBreak/>
        <w:t xml:space="preserve">indices for rainfall include cumulative yearly rainfall, the number of wet days (5 mm/day), water deficit, as well as the start and end dates and duration of both the long and short rainy seasons. The impact of climate change on oil palm production was analyzed based on the differences in the indices. The agronomic parameters evaluated were oil palm physiology (plant survival post-planting, growth, flowering, fruiting, and bunches size), soil fertility and health (microfauna and microflora), and crops associated with oil palm cultivation. The impact of climate change on the progression of </w:t>
      </w:r>
      <w:proofErr w:type="spellStart"/>
      <w:r w:rsidRPr="0069763F">
        <w:rPr>
          <w:rFonts w:ascii="Arial" w:hAnsi="Arial" w:cs="Arial"/>
          <w:sz w:val="24"/>
          <w:szCs w:val="24"/>
          <w:lang w:val="en-US"/>
        </w:rPr>
        <w:t>fusariosis</w:t>
      </w:r>
      <w:proofErr w:type="spellEnd"/>
      <w:r w:rsidRPr="0069763F">
        <w:rPr>
          <w:rFonts w:ascii="Arial" w:hAnsi="Arial" w:cs="Arial"/>
          <w:sz w:val="24"/>
          <w:szCs w:val="24"/>
          <w:lang w:val="en-US"/>
        </w:rPr>
        <w:t xml:space="preserve"> and basal rot of the stipe caused by Ganoderma sp. was examined in relation to oil palm diseases. The analysis focused on </w:t>
      </w:r>
      <w:proofErr w:type="spellStart"/>
      <w:r w:rsidRPr="0069763F">
        <w:rPr>
          <w:rFonts w:ascii="Arial" w:hAnsi="Arial" w:cs="Arial"/>
          <w:i/>
          <w:iCs/>
          <w:sz w:val="24"/>
          <w:szCs w:val="24"/>
          <w:lang w:val="en-US"/>
        </w:rPr>
        <w:t>Coelaenomenodera</w:t>
      </w:r>
      <w:proofErr w:type="spellEnd"/>
      <w:r w:rsidRPr="0069763F">
        <w:rPr>
          <w:rFonts w:ascii="Arial" w:hAnsi="Arial" w:cs="Arial"/>
          <w:i/>
          <w:iCs/>
          <w:sz w:val="24"/>
          <w:szCs w:val="24"/>
          <w:lang w:val="en-US"/>
        </w:rPr>
        <w:t xml:space="preserve"> </w:t>
      </w:r>
      <w:proofErr w:type="spellStart"/>
      <w:r w:rsidRPr="0069763F">
        <w:rPr>
          <w:rFonts w:ascii="Arial" w:hAnsi="Arial" w:cs="Arial"/>
          <w:i/>
          <w:iCs/>
          <w:sz w:val="24"/>
          <w:szCs w:val="24"/>
          <w:lang w:val="en-US"/>
        </w:rPr>
        <w:t>lameensis</w:t>
      </w:r>
      <w:proofErr w:type="spellEnd"/>
      <w:r w:rsidRPr="0069763F">
        <w:rPr>
          <w:rFonts w:ascii="Arial" w:hAnsi="Arial" w:cs="Arial"/>
          <w:sz w:val="24"/>
          <w:szCs w:val="24"/>
          <w:lang w:val="en-US"/>
        </w:rPr>
        <w:t xml:space="preserve">, </w:t>
      </w:r>
      <w:proofErr w:type="spellStart"/>
      <w:r w:rsidRPr="0069763F">
        <w:rPr>
          <w:rFonts w:ascii="Arial" w:hAnsi="Arial" w:cs="Arial"/>
          <w:i/>
          <w:iCs/>
          <w:sz w:val="24"/>
          <w:szCs w:val="24"/>
          <w:lang w:val="en-US"/>
        </w:rPr>
        <w:t>Oryctes</w:t>
      </w:r>
      <w:proofErr w:type="spellEnd"/>
      <w:r w:rsidRPr="0069763F">
        <w:rPr>
          <w:rFonts w:ascii="Arial" w:hAnsi="Arial" w:cs="Arial"/>
          <w:i/>
          <w:iCs/>
          <w:sz w:val="24"/>
          <w:szCs w:val="24"/>
          <w:lang w:val="en-US"/>
        </w:rPr>
        <w:t xml:space="preserve"> </w:t>
      </w:r>
      <w:proofErr w:type="spellStart"/>
      <w:r w:rsidRPr="0069763F">
        <w:rPr>
          <w:rFonts w:ascii="Arial" w:hAnsi="Arial" w:cs="Arial"/>
          <w:i/>
          <w:iCs/>
          <w:sz w:val="24"/>
          <w:szCs w:val="24"/>
          <w:lang w:val="en-US"/>
        </w:rPr>
        <w:t>monoceros</w:t>
      </w:r>
      <w:proofErr w:type="spellEnd"/>
      <w:r w:rsidRPr="0069763F">
        <w:rPr>
          <w:rFonts w:ascii="Arial" w:hAnsi="Arial" w:cs="Arial"/>
          <w:sz w:val="24"/>
          <w:szCs w:val="24"/>
          <w:lang w:val="en-US"/>
        </w:rPr>
        <w:t xml:space="preserve">, </w:t>
      </w:r>
      <w:proofErr w:type="spellStart"/>
      <w:r w:rsidRPr="0069763F">
        <w:rPr>
          <w:rFonts w:ascii="Arial" w:hAnsi="Arial" w:cs="Arial"/>
          <w:sz w:val="24"/>
          <w:szCs w:val="24"/>
          <w:lang w:val="en-US"/>
        </w:rPr>
        <w:t>Temnoshoites</w:t>
      </w:r>
      <w:proofErr w:type="spellEnd"/>
      <w:r w:rsidRPr="0069763F">
        <w:rPr>
          <w:rFonts w:ascii="Arial" w:hAnsi="Arial" w:cs="Arial"/>
          <w:sz w:val="24"/>
          <w:szCs w:val="24"/>
          <w:lang w:val="en-US"/>
        </w:rPr>
        <w:t xml:space="preserve">, </w:t>
      </w:r>
      <w:proofErr w:type="spellStart"/>
      <w:r w:rsidRPr="0069763F">
        <w:rPr>
          <w:rFonts w:ascii="Arial" w:hAnsi="Arial" w:cs="Arial"/>
          <w:sz w:val="24"/>
          <w:szCs w:val="24"/>
          <w:lang w:val="en-US"/>
        </w:rPr>
        <w:t>Prosoestus</w:t>
      </w:r>
      <w:proofErr w:type="spellEnd"/>
      <w:r w:rsidRPr="0069763F">
        <w:rPr>
          <w:rFonts w:ascii="Arial" w:hAnsi="Arial" w:cs="Arial"/>
          <w:sz w:val="24"/>
          <w:szCs w:val="24"/>
          <w:lang w:val="en-US"/>
        </w:rPr>
        <w:t xml:space="preserve"> spp., </w:t>
      </w:r>
      <w:proofErr w:type="spellStart"/>
      <w:r w:rsidRPr="0069763F">
        <w:rPr>
          <w:rFonts w:ascii="Arial" w:hAnsi="Arial" w:cs="Arial"/>
          <w:i/>
          <w:iCs/>
          <w:sz w:val="24"/>
          <w:szCs w:val="24"/>
          <w:lang w:val="en-US"/>
        </w:rPr>
        <w:t>Recilia</w:t>
      </w:r>
      <w:proofErr w:type="spellEnd"/>
      <w:r w:rsidRPr="0069763F">
        <w:rPr>
          <w:rFonts w:ascii="Arial" w:hAnsi="Arial" w:cs="Arial"/>
          <w:i/>
          <w:iCs/>
          <w:sz w:val="24"/>
          <w:szCs w:val="24"/>
          <w:lang w:val="en-US"/>
        </w:rPr>
        <w:t xml:space="preserve"> mica</w:t>
      </w:r>
      <w:r w:rsidRPr="0069763F">
        <w:rPr>
          <w:rFonts w:ascii="Arial" w:hAnsi="Arial" w:cs="Arial"/>
          <w:sz w:val="24"/>
          <w:szCs w:val="24"/>
          <w:lang w:val="en-US"/>
        </w:rPr>
        <w:t xml:space="preserve">, and defoliating caterpillars in relation to pests. The socio-economic aspect was considered by examining the gender-specific effects on the activities of women oil palm producers in relation to climate change. The FAO </w:t>
      </w:r>
      <w:r w:rsidR="00503BD5" w:rsidRPr="00CD37EB">
        <w:rPr>
          <w:rFonts w:ascii="Arial" w:hAnsi="Arial" w:cs="Arial"/>
          <w:sz w:val="24"/>
          <w:szCs w:val="24"/>
          <w:lang w:val="en-US"/>
        </w:rPr>
        <w:t>[</w:t>
      </w:r>
      <w:r w:rsidR="00503BD5">
        <w:rPr>
          <w:rFonts w:ascii="Arial" w:hAnsi="Arial" w:cs="Arial"/>
          <w:sz w:val="24"/>
          <w:szCs w:val="24"/>
          <w:lang w:val="en-US"/>
        </w:rPr>
        <w:t>2</w:t>
      </w:r>
      <w:r w:rsidR="00503BD5" w:rsidRPr="00CD37EB">
        <w:rPr>
          <w:rFonts w:ascii="Arial" w:hAnsi="Arial" w:cs="Arial"/>
          <w:sz w:val="24"/>
          <w:szCs w:val="24"/>
          <w:lang w:val="en-US"/>
        </w:rPr>
        <w:t xml:space="preserve">0] </w:t>
      </w:r>
      <w:r w:rsidRPr="0069763F">
        <w:rPr>
          <w:rFonts w:ascii="Arial" w:hAnsi="Arial" w:cs="Arial"/>
          <w:sz w:val="24"/>
          <w:szCs w:val="24"/>
          <w:lang w:val="en-US"/>
        </w:rPr>
        <w:t xml:space="preserve">indicates that rural women are significantly vulnerable to climate risks due to various constraints, and their knowledge and skills </w:t>
      </w:r>
      <w:r w:rsidR="00035A4D" w:rsidRPr="00035A4D">
        <w:rPr>
          <w:rFonts w:ascii="Arial" w:hAnsi="Arial" w:cs="Arial"/>
          <w:noProof/>
          <w:color w:val="000000"/>
          <w:spacing w:val="1"/>
          <w:w w:val="99"/>
          <w:sz w:val="24"/>
          <w:szCs w:val="24"/>
          <w:lang w:val="en-US"/>
        </w:rPr>
        <w:drawing>
          <wp:anchor distT="0" distB="0" distL="114300" distR="114300" simplePos="0" relativeHeight="251661312" behindDoc="0" locked="0" layoutInCell="1" allowOverlap="1" wp14:anchorId="513D4B0C" wp14:editId="29491080">
            <wp:simplePos x="0" y="0"/>
            <wp:positionH relativeFrom="column">
              <wp:posOffset>376555</wp:posOffset>
            </wp:positionH>
            <wp:positionV relativeFrom="paragraph">
              <wp:posOffset>3938905</wp:posOffset>
            </wp:positionV>
            <wp:extent cx="5226150" cy="3956050"/>
            <wp:effectExtent l="0" t="0" r="0" b="6350"/>
            <wp:wrapNone/>
            <wp:docPr id="16292763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276313" name=""/>
                    <pic:cNvPicPr/>
                  </pic:nvPicPr>
                  <pic:blipFill>
                    <a:blip r:embed="rId6">
                      <a:extLst>
                        <a:ext uri="{28A0092B-C50C-407E-A947-70E740481C1C}">
                          <a14:useLocalDpi xmlns:a14="http://schemas.microsoft.com/office/drawing/2010/main" val="0"/>
                        </a:ext>
                      </a:extLst>
                    </a:blip>
                    <a:stretch>
                      <a:fillRect/>
                    </a:stretch>
                  </pic:blipFill>
                  <pic:spPr>
                    <a:xfrm>
                      <a:off x="0" y="0"/>
                      <a:ext cx="5226150" cy="3956050"/>
                    </a:xfrm>
                    <a:prstGeom prst="rect">
                      <a:avLst/>
                    </a:prstGeom>
                  </pic:spPr>
                </pic:pic>
              </a:graphicData>
            </a:graphic>
            <wp14:sizeRelH relativeFrom="margin">
              <wp14:pctWidth>0</wp14:pctWidth>
            </wp14:sizeRelH>
            <wp14:sizeRelV relativeFrom="margin">
              <wp14:pctHeight>0</wp14:pctHeight>
            </wp14:sizeRelV>
          </wp:anchor>
        </w:drawing>
      </w:r>
      <w:r w:rsidRPr="0069763F">
        <w:rPr>
          <w:rFonts w:ascii="Arial" w:hAnsi="Arial" w:cs="Arial"/>
          <w:sz w:val="24"/>
          <w:szCs w:val="24"/>
          <w:lang w:val="en-US"/>
        </w:rPr>
        <w:t xml:space="preserve">play a crucial role in enhancing resilience. </w:t>
      </w:r>
    </w:p>
    <w:p w14:paraId="3C0832F0" w14:textId="2EE252F3" w:rsidR="00B23AC9" w:rsidRPr="00B23AC9" w:rsidRDefault="00B23AC9" w:rsidP="00B23AC9">
      <w:pPr>
        <w:tabs>
          <w:tab w:val="left" w:pos="1399"/>
        </w:tabs>
        <w:rPr>
          <w:rFonts w:ascii="Arial" w:hAnsi="Arial" w:cs="Arial"/>
          <w:sz w:val="24"/>
          <w:szCs w:val="24"/>
          <w:lang w:val="en-US"/>
        </w:rPr>
      </w:pPr>
    </w:p>
    <w:p w14:paraId="7C22C0D0" w14:textId="52BDA455" w:rsidR="00B23AC9" w:rsidRPr="00B23AC9" w:rsidRDefault="00B23AC9" w:rsidP="00B23AC9">
      <w:pPr>
        <w:tabs>
          <w:tab w:val="left" w:pos="1399"/>
        </w:tabs>
        <w:rPr>
          <w:rFonts w:ascii="Arial" w:hAnsi="Arial" w:cs="Arial"/>
          <w:sz w:val="24"/>
          <w:szCs w:val="24"/>
          <w:lang w:val="en-US"/>
        </w:rPr>
      </w:pPr>
    </w:p>
    <w:p w14:paraId="67DCED28" w14:textId="03795E38" w:rsidR="00B23AC9" w:rsidRPr="00B23AC9" w:rsidRDefault="00B23AC9" w:rsidP="00B23AC9">
      <w:pPr>
        <w:tabs>
          <w:tab w:val="left" w:pos="1399"/>
        </w:tabs>
        <w:rPr>
          <w:rFonts w:ascii="Arial" w:hAnsi="Arial" w:cs="Arial"/>
          <w:sz w:val="24"/>
          <w:szCs w:val="24"/>
          <w:lang w:val="en-US"/>
        </w:rPr>
      </w:pPr>
    </w:p>
    <w:p w14:paraId="3BA88AB0" w14:textId="34ABBCEF" w:rsidR="00B23AC9" w:rsidRPr="00B23AC9" w:rsidRDefault="00B23AC9" w:rsidP="00B23AC9">
      <w:pPr>
        <w:tabs>
          <w:tab w:val="left" w:pos="1399"/>
        </w:tabs>
        <w:rPr>
          <w:rFonts w:ascii="Arial" w:hAnsi="Arial" w:cs="Arial"/>
          <w:sz w:val="24"/>
          <w:szCs w:val="24"/>
          <w:lang w:val="en-US"/>
        </w:rPr>
      </w:pPr>
    </w:p>
    <w:p w14:paraId="0464A67F" w14:textId="6020F603" w:rsidR="00B23AC9" w:rsidRPr="00B23AC9" w:rsidRDefault="00B23AC9" w:rsidP="00B23AC9">
      <w:pPr>
        <w:tabs>
          <w:tab w:val="left" w:pos="1399"/>
        </w:tabs>
        <w:rPr>
          <w:rFonts w:ascii="Arial" w:hAnsi="Arial" w:cs="Arial"/>
          <w:sz w:val="24"/>
          <w:szCs w:val="24"/>
          <w:lang w:val="en-US"/>
        </w:rPr>
      </w:pPr>
    </w:p>
    <w:p w14:paraId="48352FDE" w14:textId="3B950B92" w:rsidR="00B23AC9" w:rsidRPr="00B23AC9" w:rsidRDefault="00B23AC9" w:rsidP="00B23AC9">
      <w:pPr>
        <w:tabs>
          <w:tab w:val="left" w:pos="1399"/>
        </w:tabs>
        <w:rPr>
          <w:rFonts w:ascii="Arial" w:hAnsi="Arial" w:cs="Arial"/>
          <w:sz w:val="24"/>
          <w:szCs w:val="24"/>
          <w:lang w:val="en-US"/>
        </w:rPr>
      </w:pPr>
    </w:p>
    <w:p w14:paraId="5CA0995C" w14:textId="5E7AB0E9" w:rsidR="00B23AC9" w:rsidRPr="00B23AC9" w:rsidRDefault="00B23AC9" w:rsidP="00B23AC9">
      <w:pPr>
        <w:tabs>
          <w:tab w:val="left" w:pos="1399"/>
        </w:tabs>
        <w:rPr>
          <w:rFonts w:ascii="Arial" w:hAnsi="Arial" w:cs="Arial"/>
          <w:sz w:val="24"/>
          <w:szCs w:val="24"/>
          <w:lang w:val="en-US"/>
        </w:rPr>
      </w:pPr>
    </w:p>
    <w:p w14:paraId="5EAC1E57" w14:textId="15A44492" w:rsidR="00B23AC9" w:rsidRPr="00B23AC9" w:rsidRDefault="00B23AC9" w:rsidP="00B23AC9">
      <w:pPr>
        <w:tabs>
          <w:tab w:val="left" w:pos="1399"/>
        </w:tabs>
        <w:rPr>
          <w:rFonts w:ascii="Arial" w:hAnsi="Arial" w:cs="Arial"/>
          <w:sz w:val="24"/>
          <w:szCs w:val="24"/>
          <w:lang w:val="en-US"/>
        </w:rPr>
      </w:pPr>
    </w:p>
    <w:p w14:paraId="16D9B10F" w14:textId="374D71AA" w:rsidR="00B23AC9" w:rsidRPr="00B23AC9" w:rsidRDefault="00B23AC9" w:rsidP="00B23AC9">
      <w:pPr>
        <w:tabs>
          <w:tab w:val="left" w:pos="1399"/>
        </w:tabs>
        <w:rPr>
          <w:rFonts w:ascii="Arial" w:hAnsi="Arial" w:cs="Arial"/>
          <w:sz w:val="24"/>
          <w:szCs w:val="24"/>
          <w:lang w:val="en-US"/>
        </w:rPr>
      </w:pPr>
    </w:p>
    <w:p w14:paraId="6239B534" w14:textId="2250B826" w:rsidR="00B23AC9" w:rsidRPr="00B23AC9" w:rsidRDefault="00B23AC9" w:rsidP="00B23AC9">
      <w:pPr>
        <w:tabs>
          <w:tab w:val="left" w:pos="1399"/>
        </w:tabs>
        <w:rPr>
          <w:rFonts w:ascii="Arial" w:hAnsi="Arial" w:cs="Arial"/>
          <w:sz w:val="24"/>
          <w:szCs w:val="24"/>
          <w:lang w:val="en-US"/>
        </w:rPr>
      </w:pPr>
    </w:p>
    <w:p w14:paraId="4982CAFD" w14:textId="02AB8B6A" w:rsidR="00B23AC9" w:rsidRPr="00B23AC9" w:rsidRDefault="00B23AC9" w:rsidP="00B23AC9">
      <w:pPr>
        <w:tabs>
          <w:tab w:val="left" w:pos="1399"/>
        </w:tabs>
        <w:rPr>
          <w:rFonts w:ascii="Arial" w:hAnsi="Arial" w:cs="Arial"/>
          <w:sz w:val="24"/>
          <w:szCs w:val="24"/>
          <w:lang w:val="en-US"/>
        </w:rPr>
      </w:pPr>
    </w:p>
    <w:p w14:paraId="049B0EB1" w14:textId="14F816C9" w:rsidR="00B23AC9" w:rsidRDefault="00B23AC9" w:rsidP="00B23AC9">
      <w:pPr>
        <w:tabs>
          <w:tab w:val="left" w:pos="1399"/>
        </w:tabs>
        <w:rPr>
          <w:rFonts w:ascii="Arial" w:hAnsi="Arial" w:cs="Arial"/>
          <w:sz w:val="24"/>
          <w:szCs w:val="24"/>
          <w:lang w:val="en-US"/>
        </w:rPr>
      </w:pPr>
    </w:p>
    <w:p w14:paraId="09482628" w14:textId="77777777" w:rsidR="00035A4D" w:rsidRPr="00B23AC9" w:rsidRDefault="00035A4D" w:rsidP="00B23AC9">
      <w:pPr>
        <w:tabs>
          <w:tab w:val="left" w:pos="1399"/>
        </w:tabs>
        <w:rPr>
          <w:rFonts w:ascii="Arial" w:hAnsi="Arial" w:cs="Arial"/>
          <w:sz w:val="24"/>
          <w:szCs w:val="24"/>
          <w:lang w:val="en-US"/>
        </w:rPr>
      </w:pPr>
    </w:p>
    <w:p w14:paraId="2196FF3A" w14:textId="2FBBA024" w:rsidR="00B23AC9" w:rsidRPr="00B23AC9" w:rsidRDefault="00B23AC9" w:rsidP="00B23AC9">
      <w:pPr>
        <w:tabs>
          <w:tab w:val="left" w:pos="3984"/>
        </w:tabs>
        <w:rPr>
          <w:rFonts w:ascii="Arial" w:hAnsi="Arial" w:cs="Arial"/>
          <w:color w:val="000000"/>
          <w:spacing w:val="1"/>
          <w:w w:val="99"/>
          <w:sz w:val="24"/>
          <w:szCs w:val="24"/>
          <w:lang w:val="en-US"/>
        </w:rPr>
      </w:pPr>
    </w:p>
    <w:p w14:paraId="38CA05F9" w14:textId="428F3686" w:rsidR="00B23AC9" w:rsidRPr="00B23AC9" w:rsidRDefault="00B23AC9" w:rsidP="00B23AC9">
      <w:pPr>
        <w:rPr>
          <w:rFonts w:ascii="Arial" w:hAnsi="Arial" w:cs="Arial"/>
          <w:color w:val="000000"/>
          <w:spacing w:val="1"/>
          <w:w w:val="99"/>
          <w:sz w:val="24"/>
          <w:szCs w:val="24"/>
          <w:lang w:val="en-US"/>
        </w:rPr>
      </w:pPr>
    </w:p>
    <w:p w14:paraId="0AB44495" w14:textId="2996B76C" w:rsidR="00B23AC9" w:rsidRPr="00D8798B" w:rsidRDefault="00B23AC9" w:rsidP="00B23AC9">
      <w:pPr>
        <w:jc w:val="center"/>
        <w:rPr>
          <w:rFonts w:ascii="Arial" w:hAnsi="Arial" w:cs="Arial"/>
          <w:sz w:val="24"/>
          <w:szCs w:val="24"/>
          <w:lang w:val="en-US"/>
        </w:rPr>
      </w:pPr>
      <w:r w:rsidRPr="00D8798B">
        <w:rPr>
          <w:rFonts w:ascii="Arial" w:hAnsi="Arial" w:cs="Arial"/>
          <w:sz w:val="24"/>
          <w:szCs w:val="24"/>
          <w:lang w:val="en-US"/>
        </w:rPr>
        <w:t>Figure 1: Oil palm production area in Côte d'Ivoire</w:t>
      </w:r>
    </w:p>
    <w:p w14:paraId="648DD081" w14:textId="2F457B35" w:rsidR="00B23AC9" w:rsidRPr="00D8798B" w:rsidRDefault="00B23AC9" w:rsidP="00B23AC9">
      <w:pPr>
        <w:rPr>
          <w:rFonts w:ascii="Arial" w:hAnsi="Arial" w:cs="Arial"/>
          <w:sz w:val="24"/>
          <w:szCs w:val="24"/>
          <w:lang w:val="en-US"/>
        </w:rPr>
      </w:pPr>
      <w:r w:rsidRPr="00D8798B">
        <w:rPr>
          <w:rFonts w:ascii="Arial" w:hAnsi="Arial" w:cs="Arial"/>
          <w:sz w:val="24"/>
          <w:szCs w:val="24"/>
          <w:lang w:val="en-US"/>
        </w:rPr>
        <w:t>Source: Adapted from the Directorate of Agriculture in Côte d’Ivoire (Ouranos, 2021)</w:t>
      </w:r>
    </w:p>
    <w:p w14:paraId="53F4D556" w14:textId="7B3069C5" w:rsidR="00B23AC9" w:rsidRDefault="00B23AC9">
      <w:pPr>
        <w:spacing w:after="160" w:line="259" w:lineRule="auto"/>
        <w:jc w:val="left"/>
        <w:rPr>
          <w:rFonts w:ascii="Arial" w:hAnsi="Arial" w:cs="Arial"/>
          <w:sz w:val="24"/>
          <w:szCs w:val="24"/>
          <w:lang w:val="en-US"/>
        </w:rPr>
      </w:pPr>
      <w:r>
        <w:rPr>
          <w:rFonts w:ascii="Arial" w:hAnsi="Arial" w:cs="Arial"/>
          <w:sz w:val="24"/>
          <w:szCs w:val="24"/>
          <w:lang w:val="en-US"/>
        </w:rPr>
        <w:br w:type="page"/>
      </w:r>
    </w:p>
    <w:p w14:paraId="5C043D68" w14:textId="27D469D5" w:rsidR="0069763F" w:rsidRPr="0069763F" w:rsidRDefault="0069763F" w:rsidP="0069763F">
      <w:pPr>
        <w:spacing w:after="160"/>
        <w:rPr>
          <w:rFonts w:ascii="Arial" w:hAnsi="Arial" w:cs="Arial"/>
          <w:b/>
          <w:bCs/>
          <w:sz w:val="24"/>
          <w:szCs w:val="24"/>
          <w:lang w:val="en-US"/>
        </w:rPr>
      </w:pPr>
      <w:r w:rsidRPr="0069763F">
        <w:rPr>
          <w:rFonts w:ascii="Arial" w:hAnsi="Arial" w:cs="Arial"/>
          <w:b/>
          <w:bCs/>
          <w:sz w:val="24"/>
          <w:szCs w:val="24"/>
          <w:lang w:val="en-US"/>
        </w:rPr>
        <w:lastRenderedPageBreak/>
        <w:t>Results</w:t>
      </w:r>
    </w:p>
    <w:p w14:paraId="4AFA0E6C" w14:textId="7C53ED21"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t>1- Changes in climatic parameters in the oil palm-growing zone between 2021 and 2070</w:t>
      </w:r>
    </w:p>
    <w:p w14:paraId="7608254A"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Climate change scenarios are presented for the central (Table 1) and southern (Table 2) oil palm cultivation regions of Côte d'Ivoire. Analysis of the scenarios indicates that, during the next fifty years (2021 to 2070), there will be an increase in temperature (0.6 to 2°C on average) relative to the 1980-2010 reference values for the two regions (25.7°C in the Centre and 25.2°C in the South). Nonetheless, this increase in temperature would be more pronounced in the Centre region, with a greater frequency of hot days (ranging from 77 to 142 days per year) in contrast to 51 days during the reference period (Figure 2). In contrast, the annual count of hot days in the Southern region would be reduced (ranging from 7 to 47 days/year) and would fall below the 51 hot days that oil palm can tolerate. The annual cumulative rainfall in the Centre area (1317 to 1533 mm/year) and the South region (1800 to 2164 mm/year) falls within the range (1200 to 2000 mm/year) favorable to oil palm growing. The primary rainy season would start earlier or later in the Centre region and will begin later in the South, while the short rainy season will initiate early in both regions</w:t>
      </w:r>
    </w:p>
    <w:p w14:paraId="3F1764AB" w14:textId="010DEA25"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t xml:space="preserve">2- Impact of climate change scenarios on the development and growth of oil palm from 2021 to 2070 </w:t>
      </w:r>
    </w:p>
    <w:p w14:paraId="7F7DD214"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The impact of climate scenarios on oil palm development was analyzed, including the establishment of oil palm plantations (seedling survival post-planting), growth, flowering, fruiting, and bunches production. Concerning the temperature parameter, the rise in daily temperatures (averaging between 0.6 to 2°C relative to the reference values of 25.7°C in the Centre region and 25.2°C in the South region) and the achievement of maximum temperatures (32.4°C in the Centre region and 30.8°C in the South region) would remain advantageous for oil palm development, specifically for the survival of seedlings post-planting, as well as for growth, flowering, fruiting, and bunches production. The average and maximum values fall within the optimal temperature range (18 to 34°C) for cultivating oil palm in Côte d'Ivoire. Physiological effects on the oil palm occur exclusively at temperatures exceeding 35°C. </w:t>
      </w:r>
    </w:p>
    <w:p w14:paraId="03B913D9" w14:textId="77777777" w:rsidR="00C04BB8" w:rsidRDefault="0069763F" w:rsidP="0069763F">
      <w:pPr>
        <w:rPr>
          <w:rFonts w:ascii="Arial" w:hAnsi="Arial" w:cs="Arial"/>
          <w:sz w:val="24"/>
          <w:szCs w:val="24"/>
          <w:lang w:val="en-US"/>
        </w:rPr>
      </w:pPr>
      <w:r w:rsidRPr="0069763F">
        <w:rPr>
          <w:rFonts w:ascii="Arial" w:hAnsi="Arial" w:cs="Arial"/>
          <w:sz w:val="24"/>
          <w:szCs w:val="24"/>
          <w:lang w:val="en-US"/>
        </w:rPr>
        <w:t xml:space="preserve">The cumulative rainfall in the southern region, ranging from 1800 to 2164 mm per year, remains conducive to the oil palm cultivation. </w:t>
      </w:r>
    </w:p>
    <w:p w14:paraId="6F71913F" w14:textId="6D9D8656" w:rsidR="00187AC0" w:rsidRDefault="00187AC0">
      <w:pPr>
        <w:spacing w:after="160" w:line="259" w:lineRule="auto"/>
        <w:jc w:val="left"/>
        <w:rPr>
          <w:rFonts w:ascii="Arial" w:hAnsi="Arial" w:cs="Arial"/>
          <w:sz w:val="24"/>
          <w:szCs w:val="24"/>
          <w:lang w:val="en-US"/>
        </w:rPr>
      </w:pPr>
      <w:r>
        <w:rPr>
          <w:rFonts w:ascii="Arial" w:hAnsi="Arial" w:cs="Arial"/>
          <w:sz w:val="24"/>
          <w:szCs w:val="24"/>
          <w:lang w:val="en-US"/>
        </w:rPr>
        <w:br w:type="page"/>
      </w:r>
    </w:p>
    <w:p w14:paraId="1522E159" w14:textId="77777777" w:rsidR="00C04BB8" w:rsidRPr="00187AC0" w:rsidRDefault="00C04BB8" w:rsidP="00187AC0">
      <w:pPr>
        <w:spacing w:after="240" w:line="276" w:lineRule="auto"/>
        <w:jc w:val="center"/>
        <w:rPr>
          <w:sz w:val="20"/>
          <w:szCs w:val="20"/>
          <w:lang w:val="en-US"/>
        </w:rPr>
      </w:pPr>
      <w:r w:rsidRPr="00187AC0">
        <w:rPr>
          <w:rFonts w:ascii="Arial" w:hAnsi="Arial" w:cs="Arial"/>
          <w:bCs/>
          <w:lang w:val="en-US"/>
        </w:rPr>
        <w:lastRenderedPageBreak/>
        <w:t>Table 1. Projected evolution of climate parameters from RCP 4.5 and RCP 8.5 models in the Central Oil Palm Production Region of Côte d’Ivoire for the period 2021-2070</w:t>
      </w:r>
    </w:p>
    <w:tbl>
      <w:tblPr>
        <w:tblW w:w="9786" w:type="dxa"/>
        <w:jc w:val="center"/>
        <w:tblBorders>
          <w:top w:val="single" w:sz="12" w:space="0" w:color="auto"/>
          <w:bottom w:val="single" w:sz="12" w:space="0" w:color="auto"/>
        </w:tblBorders>
        <w:tblLook w:val="04A0" w:firstRow="1" w:lastRow="0" w:firstColumn="1" w:lastColumn="0" w:noHBand="0" w:noVBand="1"/>
      </w:tblPr>
      <w:tblGrid>
        <w:gridCol w:w="1806"/>
        <w:gridCol w:w="1806"/>
        <w:gridCol w:w="1506"/>
        <w:gridCol w:w="2377"/>
        <w:gridCol w:w="2291"/>
      </w:tblGrid>
      <w:tr w:rsidR="00C04BB8" w:rsidRPr="00187AC0" w14:paraId="53FC2401" w14:textId="77777777" w:rsidTr="007E54B2">
        <w:trPr>
          <w:trHeight w:val="188"/>
          <w:jc w:val="center"/>
        </w:trPr>
        <w:tc>
          <w:tcPr>
            <w:tcW w:w="1806" w:type="dxa"/>
            <w:tcBorders>
              <w:top w:val="single" w:sz="12" w:space="0" w:color="auto"/>
              <w:bottom w:val="single" w:sz="12" w:space="0" w:color="auto"/>
            </w:tcBorders>
            <w:shd w:val="clear" w:color="auto" w:fill="auto"/>
            <w:vAlign w:val="center"/>
          </w:tcPr>
          <w:p w14:paraId="762BC78E" w14:textId="77777777" w:rsidR="00C04BB8" w:rsidRPr="00187AC0" w:rsidRDefault="00C04BB8" w:rsidP="007E54B2">
            <w:pPr>
              <w:spacing w:line="240" w:lineRule="auto"/>
              <w:jc w:val="left"/>
              <w:rPr>
                <w:rFonts w:ascii="Arial" w:hAnsi="Arial" w:cs="Arial"/>
                <w:bCs/>
                <w:sz w:val="20"/>
                <w:szCs w:val="20"/>
              </w:rPr>
            </w:pPr>
            <w:proofErr w:type="spellStart"/>
            <w:r w:rsidRPr="00187AC0">
              <w:rPr>
                <w:rFonts w:ascii="Arial" w:hAnsi="Arial" w:cs="Arial"/>
                <w:sz w:val="20"/>
                <w:szCs w:val="20"/>
              </w:rPr>
              <w:t>Climatic</w:t>
            </w:r>
            <w:proofErr w:type="spellEnd"/>
            <w:r w:rsidRPr="00187AC0">
              <w:rPr>
                <w:rFonts w:ascii="Arial" w:hAnsi="Arial" w:cs="Arial"/>
                <w:sz w:val="20"/>
                <w:szCs w:val="20"/>
              </w:rPr>
              <w:t xml:space="preserve"> </w:t>
            </w:r>
            <w:proofErr w:type="spellStart"/>
            <w:r w:rsidRPr="00187AC0">
              <w:rPr>
                <w:rFonts w:ascii="Arial" w:hAnsi="Arial" w:cs="Arial"/>
                <w:sz w:val="20"/>
                <w:szCs w:val="20"/>
              </w:rPr>
              <w:t>parameter</w:t>
            </w:r>
            <w:proofErr w:type="spellEnd"/>
            <w:r w:rsidRPr="00187AC0">
              <w:rPr>
                <w:rFonts w:ascii="Arial" w:hAnsi="Arial" w:cs="Arial"/>
                <w:sz w:val="20"/>
                <w:szCs w:val="20"/>
              </w:rPr>
              <w:t xml:space="preserve"> indices</w:t>
            </w:r>
          </w:p>
        </w:tc>
        <w:tc>
          <w:tcPr>
            <w:tcW w:w="1806" w:type="dxa"/>
            <w:tcBorders>
              <w:top w:val="single" w:sz="12" w:space="0" w:color="auto"/>
              <w:bottom w:val="single" w:sz="12" w:space="0" w:color="auto"/>
            </w:tcBorders>
            <w:vAlign w:val="center"/>
          </w:tcPr>
          <w:p w14:paraId="08938395" w14:textId="77777777" w:rsidR="00C04BB8" w:rsidRPr="00187AC0" w:rsidRDefault="00C04BB8" w:rsidP="007E54B2">
            <w:pPr>
              <w:spacing w:line="240" w:lineRule="auto"/>
              <w:jc w:val="left"/>
              <w:rPr>
                <w:rFonts w:ascii="Arial" w:hAnsi="Arial" w:cs="Arial"/>
                <w:sz w:val="20"/>
                <w:szCs w:val="20"/>
                <w:lang w:val="en-US"/>
              </w:rPr>
            </w:pPr>
            <w:r w:rsidRPr="00187AC0">
              <w:rPr>
                <w:rFonts w:ascii="Arial" w:hAnsi="Arial" w:cs="Arial"/>
                <w:sz w:val="20"/>
                <w:szCs w:val="20"/>
                <w:lang w:val="en-US"/>
              </w:rPr>
              <w:t>Normal value for oil palm</w:t>
            </w:r>
          </w:p>
        </w:tc>
        <w:tc>
          <w:tcPr>
            <w:tcW w:w="1506" w:type="dxa"/>
            <w:tcBorders>
              <w:top w:val="single" w:sz="12" w:space="0" w:color="auto"/>
              <w:bottom w:val="single" w:sz="12" w:space="0" w:color="auto"/>
            </w:tcBorders>
            <w:vAlign w:val="center"/>
          </w:tcPr>
          <w:p w14:paraId="1E2B9B4F" w14:textId="77777777" w:rsidR="00C04BB8" w:rsidRPr="00187AC0" w:rsidRDefault="00C04BB8" w:rsidP="007E54B2">
            <w:pPr>
              <w:spacing w:line="240" w:lineRule="auto"/>
              <w:rPr>
                <w:rFonts w:ascii="Arial" w:hAnsi="Arial" w:cs="Arial"/>
                <w:sz w:val="20"/>
                <w:szCs w:val="20"/>
              </w:rPr>
            </w:pPr>
            <w:r w:rsidRPr="00187AC0">
              <w:rPr>
                <w:rFonts w:ascii="Arial" w:hAnsi="Arial" w:cs="Arial"/>
                <w:sz w:val="20"/>
                <w:szCs w:val="20"/>
              </w:rPr>
              <w:t xml:space="preserve">Reference </w:t>
            </w:r>
            <w:proofErr w:type="spellStart"/>
            <w:r w:rsidRPr="00187AC0">
              <w:rPr>
                <w:rFonts w:ascii="Arial" w:hAnsi="Arial" w:cs="Arial"/>
                <w:sz w:val="20"/>
                <w:szCs w:val="20"/>
              </w:rPr>
              <w:t>Period</w:t>
            </w:r>
            <w:proofErr w:type="spellEnd"/>
            <w:r w:rsidRPr="00187AC0">
              <w:rPr>
                <w:rFonts w:ascii="Arial" w:hAnsi="Arial" w:cs="Arial"/>
                <w:sz w:val="20"/>
                <w:szCs w:val="20"/>
              </w:rPr>
              <w:t xml:space="preserve"> </w:t>
            </w:r>
          </w:p>
          <w:p w14:paraId="09F1F7AD" w14:textId="77777777" w:rsidR="00C04BB8" w:rsidRPr="00187AC0" w:rsidRDefault="00C04BB8" w:rsidP="007E54B2">
            <w:pPr>
              <w:spacing w:line="240" w:lineRule="auto"/>
              <w:rPr>
                <w:rFonts w:ascii="Arial" w:hAnsi="Arial" w:cs="Arial"/>
                <w:sz w:val="20"/>
                <w:szCs w:val="20"/>
              </w:rPr>
            </w:pPr>
            <w:r w:rsidRPr="00187AC0">
              <w:rPr>
                <w:rFonts w:ascii="Arial" w:hAnsi="Arial" w:cs="Arial"/>
                <w:sz w:val="20"/>
                <w:szCs w:val="20"/>
              </w:rPr>
              <w:t>1981-2010</w:t>
            </w:r>
          </w:p>
        </w:tc>
        <w:tc>
          <w:tcPr>
            <w:tcW w:w="2377" w:type="dxa"/>
            <w:tcBorders>
              <w:top w:val="single" w:sz="12" w:space="0" w:color="auto"/>
              <w:bottom w:val="single" w:sz="12" w:space="0" w:color="auto"/>
            </w:tcBorders>
            <w:vAlign w:val="center"/>
          </w:tcPr>
          <w:p w14:paraId="22B75063" w14:textId="77777777" w:rsidR="00C04BB8" w:rsidRPr="00187AC0" w:rsidRDefault="00C04BB8" w:rsidP="007E54B2">
            <w:pPr>
              <w:spacing w:line="240" w:lineRule="auto"/>
              <w:rPr>
                <w:rFonts w:ascii="Arial" w:hAnsi="Arial" w:cs="Arial"/>
                <w:sz w:val="20"/>
                <w:szCs w:val="20"/>
              </w:rPr>
            </w:pPr>
            <w:r w:rsidRPr="00187AC0">
              <w:rPr>
                <w:rFonts w:ascii="Arial" w:hAnsi="Arial" w:cs="Arial"/>
                <w:sz w:val="20"/>
                <w:szCs w:val="20"/>
              </w:rPr>
              <w:t>Horizon 2021-2050</w:t>
            </w:r>
          </w:p>
        </w:tc>
        <w:tc>
          <w:tcPr>
            <w:tcW w:w="2291" w:type="dxa"/>
            <w:tcBorders>
              <w:top w:val="single" w:sz="12" w:space="0" w:color="auto"/>
              <w:bottom w:val="single" w:sz="12" w:space="0" w:color="auto"/>
            </w:tcBorders>
            <w:vAlign w:val="center"/>
          </w:tcPr>
          <w:p w14:paraId="6D93A3B4" w14:textId="77777777" w:rsidR="00C04BB8" w:rsidRPr="00187AC0" w:rsidRDefault="00C04BB8" w:rsidP="007E54B2">
            <w:pPr>
              <w:spacing w:line="240" w:lineRule="auto"/>
              <w:rPr>
                <w:rFonts w:ascii="Arial" w:hAnsi="Arial" w:cs="Arial"/>
                <w:sz w:val="20"/>
                <w:szCs w:val="20"/>
              </w:rPr>
            </w:pPr>
            <w:r w:rsidRPr="00187AC0">
              <w:rPr>
                <w:rFonts w:ascii="Arial" w:hAnsi="Arial" w:cs="Arial"/>
                <w:sz w:val="20"/>
                <w:szCs w:val="20"/>
              </w:rPr>
              <w:t>Horizon 2041-2070</w:t>
            </w:r>
          </w:p>
        </w:tc>
      </w:tr>
      <w:tr w:rsidR="00C04BB8" w:rsidRPr="00187AC0" w14:paraId="28AF7020" w14:textId="77777777" w:rsidTr="007E54B2">
        <w:trPr>
          <w:trHeight w:val="158"/>
          <w:jc w:val="center"/>
        </w:trPr>
        <w:tc>
          <w:tcPr>
            <w:tcW w:w="1806" w:type="dxa"/>
            <w:tcBorders>
              <w:top w:val="single" w:sz="12" w:space="0" w:color="auto"/>
              <w:bottom w:val="single" w:sz="8" w:space="0" w:color="auto"/>
            </w:tcBorders>
            <w:shd w:val="clear" w:color="auto" w:fill="auto"/>
            <w:vAlign w:val="center"/>
          </w:tcPr>
          <w:p w14:paraId="0AFE1EB2" w14:textId="77777777" w:rsidR="00C04BB8" w:rsidRPr="00187AC0" w:rsidRDefault="00C04BB8" w:rsidP="007E54B2">
            <w:pPr>
              <w:spacing w:line="240" w:lineRule="auto"/>
              <w:rPr>
                <w:rFonts w:ascii="Arial" w:hAnsi="Arial" w:cs="Arial"/>
                <w:noProof/>
                <w:sz w:val="20"/>
                <w:szCs w:val="20"/>
                <w:lang w:eastAsia="fr-FR"/>
              </w:rPr>
            </w:pPr>
            <w:proofErr w:type="spellStart"/>
            <w:r w:rsidRPr="00187AC0">
              <w:rPr>
                <w:rFonts w:ascii="Arial" w:hAnsi="Arial" w:cs="Arial"/>
                <w:sz w:val="20"/>
                <w:szCs w:val="20"/>
              </w:rPr>
              <w:t>T</w:t>
            </w:r>
            <w:r w:rsidRPr="00187AC0">
              <w:rPr>
                <w:rFonts w:ascii="Arial" w:eastAsia="Arial Narrow" w:hAnsi="Arial" w:cs="Arial"/>
                <w:sz w:val="20"/>
                <w:szCs w:val="20"/>
              </w:rPr>
              <w:t>min</w:t>
            </w:r>
            <w:proofErr w:type="spellEnd"/>
          </w:p>
        </w:tc>
        <w:tc>
          <w:tcPr>
            <w:tcW w:w="1806" w:type="dxa"/>
            <w:tcBorders>
              <w:top w:val="single" w:sz="12" w:space="0" w:color="auto"/>
              <w:bottom w:val="single" w:sz="8" w:space="0" w:color="auto"/>
            </w:tcBorders>
            <w:vAlign w:val="center"/>
          </w:tcPr>
          <w:p w14:paraId="51EC4E75" w14:textId="77777777" w:rsidR="00C04BB8" w:rsidRPr="00187AC0" w:rsidRDefault="00C04BB8" w:rsidP="007E54B2">
            <w:pPr>
              <w:spacing w:line="240" w:lineRule="auto"/>
              <w:rPr>
                <w:rFonts w:ascii="Arial" w:hAnsi="Arial" w:cs="Arial"/>
                <w:sz w:val="20"/>
                <w:szCs w:val="20"/>
              </w:rPr>
            </w:pPr>
            <w:r w:rsidRPr="00187AC0">
              <w:rPr>
                <w:rFonts w:ascii="Arial" w:hAnsi="Arial" w:cs="Arial"/>
                <w:sz w:val="20"/>
                <w:szCs w:val="20"/>
              </w:rPr>
              <w:t>18</w:t>
            </w:r>
          </w:p>
        </w:tc>
        <w:tc>
          <w:tcPr>
            <w:tcW w:w="1506" w:type="dxa"/>
            <w:tcBorders>
              <w:top w:val="single" w:sz="12" w:space="0" w:color="auto"/>
              <w:bottom w:val="single" w:sz="8" w:space="0" w:color="auto"/>
            </w:tcBorders>
            <w:vAlign w:val="center"/>
          </w:tcPr>
          <w:p w14:paraId="718AB664" w14:textId="77777777" w:rsidR="00C04BB8" w:rsidRPr="00187AC0" w:rsidRDefault="00C04BB8" w:rsidP="007E54B2">
            <w:pPr>
              <w:spacing w:line="240" w:lineRule="auto"/>
              <w:rPr>
                <w:rFonts w:ascii="Arial" w:hAnsi="Arial" w:cs="Arial"/>
                <w:sz w:val="20"/>
                <w:szCs w:val="20"/>
              </w:rPr>
            </w:pPr>
            <w:r w:rsidRPr="00187AC0">
              <w:rPr>
                <w:rFonts w:ascii="Arial" w:hAnsi="Arial" w:cs="Arial"/>
                <w:noProof/>
                <w:sz w:val="20"/>
                <w:szCs w:val="20"/>
                <w:lang w:eastAsia="fr-FR"/>
              </w:rPr>
              <w:t>22.6</w:t>
            </w:r>
          </w:p>
        </w:tc>
        <w:tc>
          <w:tcPr>
            <w:tcW w:w="2377" w:type="dxa"/>
            <w:tcBorders>
              <w:top w:val="single" w:sz="12" w:space="0" w:color="auto"/>
              <w:bottom w:val="single" w:sz="8" w:space="0" w:color="auto"/>
            </w:tcBorders>
            <w:vAlign w:val="center"/>
          </w:tcPr>
          <w:p w14:paraId="71841D00"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w:t>
            </w:r>
            <w:r w:rsidRPr="00187AC0">
              <w:rPr>
                <w:rFonts w:ascii="Arial" w:hAnsi="Arial" w:cs="Arial"/>
                <w:sz w:val="20"/>
                <w:szCs w:val="20"/>
              </w:rPr>
              <w:t>23.2 – 23.9</w:t>
            </w:r>
            <w:r w:rsidRPr="00187AC0">
              <w:rPr>
                <w:rFonts w:ascii="Arial" w:eastAsia="Arial Narrow" w:hAnsi="Arial" w:cs="Arial"/>
                <w:sz w:val="20"/>
                <w:szCs w:val="20"/>
              </w:rPr>
              <w:t>]</w:t>
            </w:r>
          </w:p>
        </w:tc>
        <w:tc>
          <w:tcPr>
            <w:tcW w:w="2291" w:type="dxa"/>
            <w:tcBorders>
              <w:top w:val="single" w:sz="12" w:space="0" w:color="auto"/>
              <w:bottom w:val="single" w:sz="8" w:space="0" w:color="auto"/>
            </w:tcBorders>
            <w:vAlign w:val="center"/>
          </w:tcPr>
          <w:p w14:paraId="745980CF"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[23.5 – 24.8]</w:t>
            </w:r>
          </w:p>
        </w:tc>
      </w:tr>
      <w:tr w:rsidR="00C04BB8" w:rsidRPr="00187AC0" w14:paraId="67D776C0" w14:textId="77777777" w:rsidTr="007E54B2">
        <w:trPr>
          <w:trHeight w:val="158"/>
          <w:jc w:val="center"/>
        </w:trPr>
        <w:tc>
          <w:tcPr>
            <w:tcW w:w="1806" w:type="dxa"/>
            <w:tcBorders>
              <w:top w:val="single" w:sz="8" w:space="0" w:color="auto"/>
              <w:bottom w:val="single" w:sz="8" w:space="0" w:color="auto"/>
            </w:tcBorders>
            <w:shd w:val="clear" w:color="auto" w:fill="auto"/>
            <w:vAlign w:val="center"/>
          </w:tcPr>
          <w:p w14:paraId="6D6D36E4" w14:textId="77777777" w:rsidR="00C04BB8" w:rsidRPr="00187AC0" w:rsidRDefault="00C04BB8" w:rsidP="007E54B2">
            <w:pPr>
              <w:spacing w:line="240" w:lineRule="auto"/>
              <w:rPr>
                <w:rFonts w:ascii="Arial" w:hAnsi="Arial" w:cs="Arial"/>
                <w:noProof/>
                <w:sz w:val="20"/>
                <w:szCs w:val="20"/>
                <w:lang w:eastAsia="fr-FR"/>
              </w:rPr>
            </w:pPr>
            <w:r w:rsidRPr="00187AC0">
              <w:rPr>
                <w:rFonts w:ascii="Arial" w:hAnsi="Arial" w:cs="Arial"/>
                <w:sz w:val="20"/>
                <w:szCs w:val="20"/>
              </w:rPr>
              <w:t>T</w:t>
            </w:r>
            <w:r w:rsidRPr="00187AC0">
              <w:rPr>
                <w:rFonts w:ascii="Arial" w:eastAsia="Arial Narrow" w:hAnsi="Arial" w:cs="Arial"/>
                <w:sz w:val="20"/>
                <w:szCs w:val="20"/>
              </w:rPr>
              <w:t>max</w:t>
            </w:r>
          </w:p>
        </w:tc>
        <w:tc>
          <w:tcPr>
            <w:tcW w:w="1806" w:type="dxa"/>
            <w:tcBorders>
              <w:top w:val="single" w:sz="8" w:space="0" w:color="auto"/>
              <w:bottom w:val="single" w:sz="8" w:space="0" w:color="auto"/>
            </w:tcBorders>
            <w:vAlign w:val="center"/>
          </w:tcPr>
          <w:p w14:paraId="11DFBCAC" w14:textId="77777777" w:rsidR="00C04BB8" w:rsidRPr="00187AC0" w:rsidRDefault="00C04BB8" w:rsidP="007E54B2">
            <w:pPr>
              <w:spacing w:line="240" w:lineRule="auto"/>
              <w:rPr>
                <w:rFonts w:ascii="Arial" w:hAnsi="Arial" w:cs="Arial"/>
                <w:sz w:val="20"/>
                <w:szCs w:val="20"/>
              </w:rPr>
            </w:pPr>
            <w:r w:rsidRPr="00187AC0">
              <w:rPr>
                <w:rFonts w:ascii="Arial" w:hAnsi="Arial" w:cs="Arial"/>
                <w:sz w:val="20"/>
                <w:szCs w:val="20"/>
              </w:rPr>
              <w:t>36</w:t>
            </w:r>
          </w:p>
        </w:tc>
        <w:tc>
          <w:tcPr>
            <w:tcW w:w="1506" w:type="dxa"/>
            <w:tcBorders>
              <w:top w:val="single" w:sz="8" w:space="0" w:color="auto"/>
              <w:bottom w:val="single" w:sz="8" w:space="0" w:color="auto"/>
            </w:tcBorders>
            <w:vAlign w:val="center"/>
          </w:tcPr>
          <w:p w14:paraId="4F55BF11" w14:textId="77777777" w:rsidR="00C04BB8" w:rsidRPr="00187AC0" w:rsidRDefault="00C04BB8" w:rsidP="007E54B2">
            <w:pPr>
              <w:spacing w:line="240" w:lineRule="auto"/>
              <w:rPr>
                <w:rFonts w:ascii="Arial" w:hAnsi="Arial" w:cs="Arial"/>
                <w:sz w:val="20"/>
                <w:szCs w:val="20"/>
              </w:rPr>
            </w:pPr>
            <w:r w:rsidRPr="00187AC0">
              <w:rPr>
                <w:rFonts w:ascii="Arial" w:hAnsi="Arial" w:cs="Arial"/>
                <w:noProof/>
                <w:sz w:val="20"/>
                <w:szCs w:val="20"/>
                <w:lang w:eastAsia="fr-FR"/>
              </w:rPr>
              <w:t>30.3</w:t>
            </w:r>
          </w:p>
        </w:tc>
        <w:tc>
          <w:tcPr>
            <w:tcW w:w="2377" w:type="dxa"/>
            <w:tcBorders>
              <w:top w:val="single" w:sz="8" w:space="0" w:color="auto"/>
              <w:bottom w:val="single" w:sz="8" w:space="0" w:color="auto"/>
            </w:tcBorders>
            <w:vAlign w:val="center"/>
          </w:tcPr>
          <w:p w14:paraId="278FCBF0"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w:t>
            </w:r>
            <w:r w:rsidRPr="00187AC0">
              <w:rPr>
                <w:rFonts w:ascii="Arial" w:hAnsi="Arial" w:cs="Arial"/>
                <w:sz w:val="20"/>
                <w:szCs w:val="20"/>
              </w:rPr>
              <w:t>31. – 31.6</w:t>
            </w:r>
            <w:r w:rsidRPr="00187AC0">
              <w:rPr>
                <w:rFonts w:ascii="Arial" w:eastAsia="Arial Narrow" w:hAnsi="Arial" w:cs="Arial"/>
                <w:sz w:val="20"/>
                <w:szCs w:val="20"/>
              </w:rPr>
              <w:t>]</w:t>
            </w:r>
          </w:p>
        </w:tc>
        <w:tc>
          <w:tcPr>
            <w:tcW w:w="2291" w:type="dxa"/>
            <w:tcBorders>
              <w:top w:val="single" w:sz="8" w:space="0" w:color="auto"/>
              <w:bottom w:val="single" w:sz="8" w:space="0" w:color="auto"/>
            </w:tcBorders>
            <w:vAlign w:val="center"/>
          </w:tcPr>
          <w:p w14:paraId="528F8B15"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[31.3 – 32.4]</w:t>
            </w:r>
          </w:p>
        </w:tc>
      </w:tr>
      <w:tr w:rsidR="00C04BB8" w:rsidRPr="00187AC0" w14:paraId="359E920E" w14:textId="77777777" w:rsidTr="007E54B2">
        <w:trPr>
          <w:trHeight w:val="158"/>
          <w:jc w:val="center"/>
        </w:trPr>
        <w:tc>
          <w:tcPr>
            <w:tcW w:w="1806" w:type="dxa"/>
            <w:tcBorders>
              <w:top w:val="single" w:sz="8" w:space="0" w:color="auto"/>
              <w:bottom w:val="single" w:sz="8" w:space="0" w:color="auto"/>
            </w:tcBorders>
            <w:shd w:val="clear" w:color="auto" w:fill="auto"/>
            <w:vAlign w:val="center"/>
          </w:tcPr>
          <w:p w14:paraId="4FF38096" w14:textId="77777777" w:rsidR="00C04BB8" w:rsidRPr="00187AC0" w:rsidRDefault="00C04BB8" w:rsidP="007E54B2">
            <w:pPr>
              <w:spacing w:line="240" w:lineRule="auto"/>
              <w:rPr>
                <w:rFonts w:ascii="Arial" w:hAnsi="Arial" w:cs="Arial"/>
                <w:noProof/>
                <w:sz w:val="20"/>
                <w:szCs w:val="20"/>
                <w:lang w:eastAsia="fr-FR"/>
              </w:rPr>
            </w:pPr>
            <w:proofErr w:type="spellStart"/>
            <w:r w:rsidRPr="00187AC0">
              <w:rPr>
                <w:rFonts w:ascii="Arial" w:hAnsi="Arial" w:cs="Arial"/>
                <w:sz w:val="20"/>
                <w:szCs w:val="20"/>
              </w:rPr>
              <w:t>Tav</w:t>
            </w:r>
            <w:proofErr w:type="spellEnd"/>
          </w:p>
        </w:tc>
        <w:tc>
          <w:tcPr>
            <w:tcW w:w="1806" w:type="dxa"/>
            <w:tcBorders>
              <w:top w:val="single" w:sz="8" w:space="0" w:color="auto"/>
              <w:bottom w:val="single" w:sz="8" w:space="0" w:color="auto"/>
            </w:tcBorders>
            <w:vAlign w:val="center"/>
          </w:tcPr>
          <w:p w14:paraId="4B98D65B" w14:textId="77777777" w:rsidR="00C04BB8" w:rsidRPr="00187AC0" w:rsidRDefault="00C04BB8" w:rsidP="007E54B2">
            <w:pPr>
              <w:spacing w:line="240" w:lineRule="auto"/>
              <w:rPr>
                <w:rFonts w:ascii="Arial" w:hAnsi="Arial" w:cs="Arial"/>
                <w:sz w:val="20"/>
                <w:szCs w:val="20"/>
              </w:rPr>
            </w:pPr>
            <w:r w:rsidRPr="00187AC0">
              <w:rPr>
                <w:rFonts w:ascii="Arial" w:hAnsi="Arial" w:cs="Arial"/>
                <w:sz w:val="20"/>
                <w:szCs w:val="20"/>
              </w:rPr>
              <w:t>25-26</w:t>
            </w:r>
          </w:p>
        </w:tc>
        <w:tc>
          <w:tcPr>
            <w:tcW w:w="1506" w:type="dxa"/>
            <w:tcBorders>
              <w:top w:val="single" w:sz="8" w:space="0" w:color="auto"/>
              <w:bottom w:val="single" w:sz="8" w:space="0" w:color="auto"/>
            </w:tcBorders>
            <w:vAlign w:val="center"/>
          </w:tcPr>
          <w:p w14:paraId="41642F0F" w14:textId="77777777" w:rsidR="00C04BB8" w:rsidRPr="00187AC0" w:rsidRDefault="00C04BB8" w:rsidP="007E54B2">
            <w:pPr>
              <w:spacing w:line="240" w:lineRule="auto"/>
              <w:rPr>
                <w:rFonts w:ascii="Arial" w:hAnsi="Arial" w:cs="Arial"/>
                <w:sz w:val="20"/>
                <w:szCs w:val="20"/>
              </w:rPr>
            </w:pPr>
            <w:r w:rsidRPr="00187AC0">
              <w:rPr>
                <w:rFonts w:ascii="Arial" w:hAnsi="Arial" w:cs="Arial"/>
                <w:noProof/>
                <w:sz w:val="20"/>
                <w:szCs w:val="20"/>
                <w:lang w:eastAsia="fr-FR"/>
              </w:rPr>
              <w:t>25.7</w:t>
            </w:r>
          </w:p>
        </w:tc>
        <w:tc>
          <w:tcPr>
            <w:tcW w:w="2377" w:type="dxa"/>
            <w:tcBorders>
              <w:top w:val="single" w:sz="8" w:space="0" w:color="auto"/>
              <w:bottom w:val="single" w:sz="8" w:space="0" w:color="auto"/>
            </w:tcBorders>
            <w:vAlign w:val="center"/>
          </w:tcPr>
          <w:p w14:paraId="3B6E2FA9"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[26.3 – 26.9]</w:t>
            </w:r>
          </w:p>
        </w:tc>
        <w:tc>
          <w:tcPr>
            <w:tcW w:w="2291" w:type="dxa"/>
            <w:tcBorders>
              <w:top w:val="single" w:sz="8" w:space="0" w:color="auto"/>
              <w:bottom w:val="single" w:sz="8" w:space="0" w:color="auto"/>
            </w:tcBorders>
            <w:vAlign w:val="center"/>
          </w:tcPr>
          <w:p w14:paraId="0D273EBD"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[26.6 – 27.7]</w:t>
            </w:r>
          </w:p>
        </w:tc>
      </w:tr>
      <w:tr w:rsidR="00C04BB8" w:rsidRPr="00187AC0" w14:paraId="67C173DD" w14:textId="77777777" w:rsidTr="007E54B2">
        <w:trPr>
          <w:trHeight w:val="52"/>
          <w:jc w:val="center"/>
        </w:trPr>
        <w:tc>
          <w:tcPr>
            <w:tcW w:w="1806" w:type="dxa"/>
            <w:tcBorders>
              <w:top w:val="single" w:sz="8" w:space="0" w:color="auto"/>
              <w:bottom w:val="single" w:sz="8" w:space="0" w:color="auto"/>
            </w:tcBorders>
            <w:shd w:val="clear" w:color="auto" w:fill="auto"/>
            <w:vAlign w:val="center"/>
          </w:tcPr>
          <w:p w14:paraId="1F56022C" w14:textId="77777777" w:rsidR="00C04BB8" w:rsidRPr="00187AC0" w:rsidRDefault="00C04BB8" w:rsidP="007E54B2">
            <w:pPr>
              <w:tabs>
                <w:tab w:val="center" w:pos="1213"/>
              </w:tabs>
              <w:spacing w:line="240" w:lineRule="auto"/>
              <w:rPr>
                <w:rFonts w:ascii="Arial" w:hAnsi="Arial" w:cs="Arial"/>
                <w:noProof/>
                <w:sz w:val="20"/>
                <w:szCs w:val="20"/>
                <w:lang w:eastAsia="fr-FR"/>
              </w:rPr>
            </w:pPr>
            <w:proofErr w:type="spellStart"/>
            <w:r w:rsidRPr="00187AC0">
              <w:rPr>
                <w:rFonts w:ascii="Arial" w:hAnsi="Arial" w:cs="Arial"/>
                <w:sz w:val="20"/>
                <w:szCs w:val="20"/>
              </w:rPr>
              <w:t>Rca</w:t>
            </w:r>
            <w:proofErr w:type="spellEnd"/>
          </w:p>
        </w:tc>
        <w:tc>
          <w:tcPr>
            <w:tcW w:w="1806" w:type="dxa"/>
            <w:tcBorders>
              <w:top w:val="single" w:sz="8" w:space="0" w:color="auto"/>
              <w:bottom w:val="single" w:sz="8" w:space="0" w:color="auto"/>
            </w:tcBorders>
            <w:vAlign w:val="center"/>
          </w:tcPr>
          <w:p w14:paraId="419E18B8"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[1600-1800]</w:t>
            </w:r>
          </w:p>
        </w:tc>
        <w:tc>
          <w:tcPr>
            <w:tcW w:w="1506" w:type="dxa"/>
            <w:tcBorders>
              <w:top w:val="single" w:sz="8" w:space="0" w:color="auto"/>
              <w:bottom w:val="single" w:sz="8" w:space="0" w:color="auto"/>
            </w:tcBorders>
            <w:vAlign w:val="center"/>
          </w:tcPr>
          <w:p w14:paraId="6927104D"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1328</w:t>
            </w:r>
          </w:p>
        </w:tc>
        <w:tc>
          <w:tcPr>
            <w:tcW w:w="2377" w:type="dxa"/>
            <w:tcBorders>
              <w:top w:val="single" w:sz="8" w:space="0" w:color="auto"/>
              <w:bottom w:val="single" w:sz="8" w:space="0" w:color="auto"/>
            </w:tcBorders>
            <w:vAlign w:val="center"/>
          </w:tcPr>
          <w:p w14:paraId="1AA9426D"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[1317 – 1491]</w:t>
            </w:r>
          </w:p>
        </w:tc>
        <w:tc>
          <w:tcPr>
            <w:tcW w:w="2291" w:type="dxa"/>
            <w:tcBorders>
              <w:top w:val="single" w:sz="8" w:space="0" w:color="auto"/>
              <w:bottom w:val="single" w:sz="8" w:space="0" w:color="auto"/>
            </w:tcBorders>
            <w:vAlign w:val="center"/>
          </w:tcPr>
          <w:p w14:paraId="6A660B03"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[1315 -1533]</w:t>
            </w:r>
          </w:p>
        </w:tc>
      </w:tr>
      <w:tr w:rsidR="00C04BB8" w:rsidRPr="00187AC0" w14:paraId="383EE4D0" w14:textId="77777777" w:rsidTr="007E54B2">
        <w:trPr>
          <w:trHeight w:val="52"/>
          <w:jc w:val="center"/>
        </w:trPr>
        <w:tc>
          <w:tcPr>
            <w:tcW w:w="1806" w:type="dxa"/>
            <w:tcBorders>
              <w:top w:val="single" w:sz="8" w:space="0" w:color="auto"/>
              <w:bottom w:val="single" w:sz="8" w:space="0" w:color="auto"/>
            </w:tcBorders>
            <w:shd w:val="clear" w:color="auto" w:fill="auto"/>
            <w:vAlign w:val="center"/>
          </w:tcPr>
          <w:p w14:paraId="0386D635" w14:textId="77777777" w:rsidR="00C04BB8" w:rsidRPr="00187AC0" w:rsidRDefault="00C04BB8" w:rsidP="007E54B2">
            <w:pPr>
              <w:tabs>
                <w:tab w:val="center" w:pos="1213"/>
              </w:tabs>
              <w:spacing w:line="240" w:lineRule="auto"/>
              <w:rPr>
                <w:rFonts w:ascii="Arial" w:hAnsi="Arial" w:cs="Arial"/>
                <w:sz w:val="20"/>
                <w:szCs w:val="20"/>
              </w:rPr>
            </w:pPr>
            <w:r w:rsidRPr="00187AC0">
              <w:rPr>
                <w:rFonts w:ascii="Arial" w:hAnsi="Arial" w:cs="Arial"/>
                <w:sz w:val="20"/>
                <w:szCs w:val="20"/>
              </w:rPr>
              <w:t>WD</w:t>
            </w:r>
          </w:p>
        </w:tc>
        <w:tc>
          <w:tcPr>
            <w:tcW w:w="1806" w:type="dxa"/>
            <w:tcBorders>
              <w:top w:val="single" w:sz="8" w:space="0" w:color="auto"/>
              <w:bottom w:val="single" w:sz="8" w:space="0" w:color="auto"/>
            </w:tcBorders>
            <w:vAlign w:val="center"/>
          </w:tcPr>
          <w:p w14:paraId="66D45876"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w:t>
            </w:r>
          </w:p>
        </w:tc>
        <w:tc>
          <w:tcPr>
            <w:tcW w:w="1506" w:type="dxa"/>
            <w:tcBorders>
              <w:top w:val="single" w:sz="8" w:space="0" w:color="auto"/>
              <w:bottom w:val="single" w:sz="8" w:space="0" w:color="auto"/>
            </w:tcBorders>
            <w:vAlign w:val="center"/>
          </w:tcPr>
          <w:p w14:paraId="7B52A352" w14:textId="77777777" w:rsidR="00C04BB8" w:rsidRPr="00187AC0" w:rsidRDefault="00C04BB8" w:rsidP="007E54B2">
            <w:pPr>
              <w:tabs>
                <w:tab w:val="left" w:pos="401"/>
                <w:tab w:val="left" w:pos="1017"/>
              </w:tabs>
              <w:spacing w:line="240" w:lineRule="auto"/>
              <w:rPr>
                <w:rFonts w:ascii="Arial" w:eastAsia="Arial Narrow" w:hAnsi="Arial" w:cs="Arial"/>
                <w:sz w:val="20"/>
                <w:szCs w:val="20"/>
              </w:rPr>
            </w:pPr>
            <w:r w:rsidRPr="00187AC0">
              <w:rPr>
                <w:rFonts w:ascii="Arial" w:eastAsia="Arial Narrow" w:hAnsi="Arial" w:cs="Arial"/>
                <w:sz w:val="20"/>
                <w:szCs w:val="20"/>
              </w:rPr>
              <w:t>272</w:t>
            </w:r>
          </w:p>
        </w:tc>
        <w:tc>
          <w:tcPr>
            <w:tcW w:w="2377" w:type="dxa"/>
            <w:tcBorders>
              <w:top w:val="single" w:sz="8" w:space="0" w:color="auto"/>
              <w:bottom w:val="single" w:sz="8" w:space="0" w:color="auto"/>
            </w:tcBorders>
            <w:vAlign w:val="center"/>
          </w:tcPr>
          <w:p w14:paraId="2C5075AE" w14:textId="77777777" w:rsidR="00C04BB8" w:rsidRPr="00187AC0" w:rsidRDefault="00C04BB8" w:rsidP="007E54B2">
            <w:pPr>
              <w:spacing w:line="240" w:lineRule="auto"/>
              <w:rPr>
                <w:rFonts w:ascii="Arial" w:eastAsia="Arial Narrow" w:hAnsi="Arial" w:cs="Arial"/>
                <w:sz w:val="20"/>
                <w:szCs w:val="20"/>
              </w:rPr>
            </w:pPr>
            <w:r w:rsidRPr="00187AC0">
              <w:rPr>
                <w:rFonts w:ascii="Arial" w:eastAsia="Arial Narrow" w:hAnsi="Arial" w:cs="Arial"/>
                <w:sz w:val="20"/>
                <w:szCs w:val="20"/>
              </w:rPr>
              <w:t>283-309</w:t>
            </w:r>
          </w:p>
        </w:tc>
        <w:tc>
          <w:tcPr>
            <w:tcW w:w="2291" w:type="dxa"/>
            <w:tcBorders>
              <w:top w:val="single" w:sz="8" w:space="0" w:color="auto"/>
              <w:bottom w:val="single" w:sz="8" w:space="0" w:color="auto"/>
            </w:tcBorders>
            <w:vAlign w:val="center"/>
          </w:tcPr>
          <w:p w14:paraId="25BF557A" w14:textId="77777777" w:rsidR="00C04BB8" w:rsidRPr="00187AC0" w:rsidRDefault="00C04BB8" w:rsidP="007E54B2">
            <w:pPr>
              <w:spacing w:line="240" w:lineRule="auto"/>
              <w:rPr>
                <w:rFonts w:ascii="Arial" w:eastAsia="Arial Narrow" w:hAnsi="Arial" w:cs="Arial"/>
                <w:sz w:val="20"/>
                <w:szCs w:val="20"/>
              </w:rPr>
            </w:pPr>
            <w:r w:rsidRPr="00187AC0">
              <w:rPr>
                <w:rFonts w:ascii="Arial" w:eastAsia="Arial Narrow" w:hAnsi="Arial" w:cs="Arial"/>
                <w:sz w:val="20"/>
                <w:szCs w:val="20"/>
              </w:rPr>
              <w:t>267-285</w:t>
            </w:r>
          </w:p>
        </w:tc>
      </w:tr>
      <w:tr w:rsidR="00C04BB8" w:rsidRPr="00187AC0" w14:paraId="750A686F" w14:textId="77777777" w:rsidTr="007E54B2">
        <w:trPr>
          <w:trHeight w:val="52"/>
          <w:jc w:val="center"/>
        </w:trPr>
        <w:tc>
          <w:tcPr>
            <w:tcW w:w="1806" w:type="dxa"/>
            <w:tcBorders>
              <w:top w:val="single" w:sz="8" w:space="0" w:color="auto"/>
              <w:bottom w:val="single" w:sz="8" w:space="0" w:color="auto"/>
            </w:tcBorders>
            <w:shd w:val="clear" w:color="auto" w:fill="auto"/>
            <w:vAlign w:val="center"/>
          </w:tcPr>
          <w:p w14:paraId="5FDCE1F1" w14:textId="77777777" w:rsidR="00C04BB8" w:rsidRPr="00187AC0" w:rsidRDefault="00C04BB8" w:rsidP="007E54B2">
            <w:pPr>
              <w:tabs>
                <w:tab w:val="center" w:pos="1213"/>
              </w:tabs>
              <w:spacing w:line="240" w:lineRule="auto"/>
              <w:rPr>
                <w:rFonts w:ascii="Arial" w:hAnsi="Arial" w:cs="Arial"/>
                <w:noProof/>
                <w:sz w:val="20"/>
                <w:szCs w:val="20"/>
                <w:lang w:eastAsia="fr-FR"/>
              </w:rPr>
            </w:pPr>
            <w:r w:rsidRPr="00187AC0">
              <w:rPr>
                <w:rFonts w:ascii="Arial" w:hAnsi="Arial" w:cs="Arial"/>
                <w:sz w:val="20"/>
                <w:szCs w:val="20"/>
              </w:rPr>
              <w:t>NRD</w:t>
            </w:r>
          </w:p>
        </w:tc>
        <w:tc>
          <w:tcPr>
            <w:tcW w:w="1806" w:type="dxa"/>
            <w:tcBorders>
              <w:top w:val="single" w:sz="8" w:space="0" w:color="auto"/>
              <w:bottom w:val="single" w:sz="8" w:space="0" w:color="auto"/>
            </w:tcBorders>
            <w:vAlign w:val="center"/>
          </w:tcPr>
          <w:p w14:paraId="37D4C759"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89</w:t>
            </w:r>
          </w:p>
        </w:tc>
        <w:tc>
          <w:tcPr>
            <w:tcW w:w="1506" w:type="dxa"/>
            <w:tcBorders>
              <w:top w:val="single" w:sz="8" w:space="0" w:color="auto"/>
              <w:bottom w:val="single" w:sz="8" w:space="0" w:color="auto"/>
            </w:tcBorders>
            <w:vAlign w:val="center"/>
          </w:tcPr>
          <w:p w14:paraId="78F07147"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89</w:t>
            </w:r>
          </w:p>
        </w:tc>
        <w:tc>
          <w:tcPr>
            <w:tcW w:w="2377" w:type="dxa"/>
            <w:tcBorders>
              <w:top w:val="single" w:sz="8" w:space="0" w:color="auto"/>
              <w:bottom w:val="single" w:sz="8" w:space="0" w:color="auto"/>
            </w:tcBorders>
            <w:vAlign w:val="center"/>
          </w:tcPr>
          <w:p w14:paraId="3B36A9BA"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[83 - 99]</w:t>
            </w:r>
          </w:p>
        </w:tc>
        <w:tc>
          <w:tcPr>
            <w:tcW w:w="2291" w:type="dxa"/>
            <w:tcBorders>
              <w:top w:val="single" w:sz="8" w:space="0" w:color="auto"/>
              <w:bottom w:val="single" w:sz="8" w:space="0" w:color="auto"/>
            </w:tcBorders>
            <w:vAlign w:val="center"/>
          </w:tcPr>
          <w:p w14:paraId="3B1A2501"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[81 - 100]</w:t>
            </w:r>
          </w:p>
        </w:tc>
      </w:tr>
      <w:tr w:rsidR="00C04BB8" w:rsidRPr="00187AC0" w14:paraId="1BFB5BA0" w14:textId="77777777" w:rsidTr="007E54B2">
        <w:trPr>
          <w:trHeight w:val="52"/>
          <w:jc w:val="center"/>
        </w:trPr>
        <w:tc>
          <w:tcPr>
            <w:tcW w:w="1806" w:type="dxa"/>
            <w:tcBorders>
              <w:top w:val="single" w:sz="8" w:space="0" w:color="auto"/>
              <w:bottom w:val="single" w:sz="8" w:space="0" w:color="auto"/>
            </w:tcBorders>
            <w:shd w:val="clear" w:color="auto" w:fill="auto"/>
            <w:vAlign w:val="center"/>
          </w:tcPr>
          <w:p w14:paraId="2B5558B2" w14:textId="77777777" w:rsidR="00C04BB8" w:rsidRPr="00187AC0" w:rsidRDefault="00C04BB8" w:rsidP="007E54B2">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SLRS</w:t>
            </w:r>
          </w:p>
        </w:tc>
        <w:tc>
          <w:tcPr>
            <w:tcW w:w="1806" w:type="dxa"/>
            <w:tcBorders>
              <w:top w:val="single" w:sz="8" w:space="0" w:color="auto"/>
              <w:bottom w:val="single" w:sz="8" w:space="0" w:color="auto"/>
            </w:tcBorders>
            <w:vAlign w:val="center"/>
          </w:tcPr>
          <w:p w14:paraId="04386D93"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15 march</w:t>
            </w:r>
          </w:p>
        </w:tc>
        <w:tc>
          <w:tcPr>
            <w:tcW w:w="1506" w:type="dxa"/>
            <w:tcBorders>
              <w:top w:val="single" w:sz="8" w:space="0" w:color="auto"/>
              <w:bottom w:val="single" w:sz="8" w:space="0" w:color="auto"/>
            </w:tcBorders>
            <w:vAlign w:val="center"/>
          </w:tcPr>
          <w:p w14:paraId="03D049C4"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 xml:space="preserve">7 </w:t>
            </w:r>
            <w:proofErr w:type="spellStart"/>
            <w:r w:rsidRPr="00187AC0">
              <w:rPr>
                <w:rFonts w:ascii="Arial" w:eastAsia="Arial Narrow" w:hAnsi="Arial" w:cs="Arial"/>
                <w:sz w:val="20"/>
                <w:szCs w:val="20"/>
              </w:rPr>
              <w:t>april</w:t>
            </w:r>
            <w:proofErr w:type="spellEnd"/>
          </w:p>
        </w:tc>
        <w:tc>
          <w:tcPr>
            <w:tcW w:w="2377" w:type="dxa"/>
            <w:tcBorders>
              <w:top w:val="single" w:sz="8" w:space="0" w:color="auto"/>
              <w:bottom w:val="single" w:sz="8" w:space="0" w:color="auto"/>
            </w:tcBorders>
            <w:vAlign w:val="center"/>
          </w:tcPr>
          <w:p w14:paraId="68AAA1DE"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 xml:space="preserve">[2 </w:t>
            </w:r>
            <w:proofErr w:type="spellStart"/>
            <w:r w:rsidRPr="00187AC0">
              <w:rPr>
                <w:rFonts w:ascii="Arial" w:eastAsia="Arial Narrow" w:hAnsi="Arial" w:cs="Arial"/>
                <w:sz w:val="20"/>
                <w:szCs w:val="20"/>
              </w:rPr>
              <w:t>april</w:t>
            </w:r>
            <w:proofErr w:type="spellEnd"/>
            <w:r w:rsidRPr="00187AC0">
              <w:rPr>
                <w:rFonts w:ascii="Arial" w:eastAsia="Arial Narrow" w:hAnsi="Arial" w:cs="Arial"/>
                <w:sz w:val="20"/>
                <w:szCs w:val="20"/>
              </w:rPr>
              <w:t xml:space="preserve"> – 14 </w:t>
            </w:r>
            <w:proofErr w:type="spellStart"/>
            <w:r w:rsidRPr="00187AC0">
              <w:rPr>
                <w:rFonts w:ascii="Arial" w:eastAsia="Arial Narrow" w:hAnsi="Arial" w:cs="Arial"/>
                <w:sz w:val="20"/>
                <w:szCs w:val="20"/>
              </w:rPr>
              <w:t>april</w:t>
            </w:r>
            <w:proofErr w:type="spellEnd"/>
            <w:r w:rsidRPr="00187AC0">
              <w:rPr>
                <w:rFonts w:ascii="Arial" w:eastAsia="Arial Narrow" w:hAnsi="Arial" w:cs="Arial"/>
                <w:sz w:val="20"/>
                <w:szCs w:val="20"/>
              </w:rPr>
              <w:t>]</w:t>
            </w:r>
          </w:p>
        </w:tc>
        <w:tc>
          <w:tcPr>
            <w:tcW w:w="2291" w:type="dxa"/>
            <w:tcBorders>
              <w:top w:val="single" w:sz="8" w:space="0" w:color="auto"/>
              <w:bottom w:val="single" w:sz="8" w:space="0" w:color="auto"/>
            </w:tcBorders>
            <w:vAlign w:val="center"/>
          </w:tcPr>
          <w:p w14:paraId="7510AE4B"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 xml:space="preserve">[31 </w:t>
            </w:r>
            <w:proofErr w:type="spellStart"/>
            <w:r w:rsidRPr="00187AC0">
              <w:rPr>
                <w:rFonts w:ascii="Arial" w:eastAsia="Arial Narrow" w:hAnsi="Arial" w:cs="Arial"/>
                <w:sz w:val="20"/>
                <w:szCs w:val="20"/>
              </w:rPr>
              <w:t>march</w:t>
            </w:r>
            <w:proofErr w:type="spellEnd"/>
            <w:r w:rsidRPr="00187AC0">
              <w:rPr>
                <w:rFonts w:ascii="Arial" w:eastAsia="Arial Narrow" w:hAnsi="Arial" w:cs="Arial"/>
                <w:sz w:val="20"/>
                <w:szCs w:val="20"/>
              </w:rPr>
              <w:t xml:space="preserve"> – 15 </w:t>
            </w:r>
            <w:proofErr w:type="spellStart"/>
            <w:r w:rsidRPr="00187AC0">
              <w:rPr>
                <w:rFonts w:ascii="Arial" w:eastAsia="Arial Narrow" w:hAnsi="Arial" w:cs="Arial"/>
                <w:sz w:val="20"/>
                <w:szCs w:val="20"/>
              </w:rPr>
              <w:t>april</w:t>
            </w:r>
            <w:proofErr w:type="spellEnd"/>
            <w:r w:rsidRPr="00187AC0">
              <w:rPr>
                <w:rFonts w:ascii="Arial" w:eastAsia="Arial Narrow" w:hAnsi="Arial" w:cs="Arial"/>
                <w:sz w:val="20"/>
                <w:szCs w:val="20"/>
              </w:rPr>
              <w:t>]</w:t>
            </w:r>
          </w:p>
        </w:tc>
      </w:tr>
      <w:tr w:rsidR="00C04BB8" w:rsidRPr="00187AC0" w14:paraId="388D5044" w14:textId="77777777" w:rsidTr="007E54B2">
        <w:trPr>
          <w:trHeight w:val="52"/>
          <w:jc w:val="center"/>
        </w:trPr>
        <w:tc>
          <w:tcPr>
            <w:tcW w:w="1806" w:type="dxa"/>
            <w:tcBorders>
              <w:top w:val="single" w:sz="8" w:space="0" w:color="auto"/>
              <w:bottom w:val="single" w:sz="8" w:space="0" w:color="auto"/>
            </w:tcBorders>
            <w:shd w:val="clear" w:color="auto" w:fill="auto"/>
            <w:vAlign w:val="center"/>
          </w:tcPr>
          <w:p w14:paraId="14F6BDA7" w14:textId="77777777" w:rsidR="00C04BB8" w:rsidRPr="00187AC0" w:rsidRDefault="00C04BB8" w:rsidP="007E54B2">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ELRS</w:t>
            </w:r>
          </w:p>
        </w:tc>
        <w:tc>
          <w:tcPr>
            <w:tcW w:w="1806" w:type="dxa"/>
            <w:tcBorders>
              <w:top w:val="single" w:sz="8" w:space="0" w:color="auto"/>
              <w:bottom w:val="single" w:sz="8" w:space="0" w:color="auto"/>
            </w:tcBorders>
            <w:vAlign w:val="center"/>
          </w:tcPr>
          <w:p w14:paraId="58D66FCE"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15 july</w:t>
            </w:r>
          </w:p>
        </w:tc>
        <w:tc>
          <w:tcPr>
            <w:tcW w:w="1506" w:type="dxa"/>
            <w:tcBorders>
              <w:top w:val="single" w:sz="8" w:space="0" w:color="auto"/>
              <w:bottom w:val="single" w:sz="8" w:space="0" w:color="auto"/>
            </w:tcBorders>
            <w:vAlign w:val="center"/>
          </w:tcPr>
          <w:p w14:paraId="358C1E42"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 xml:space="preserve">31 </w:t>
            </w:r>
            <w:r w:rsidRPr="00187AC0">
              <w:rPr>
                <w:rFonts w:ascii="Arial" w:hAnsi="Arial" w:cs="Arial"/>
                <w:noProof/>
                <w:sz w:val="20"/>
                <w:szCs w:val="20"/>
                <w:lang w:eastAsia="fr-FR"/>
              </w:rPr>
              <w:t>july</w:t>
            </w:r>
          </w:p>
        </w:tc>
        <w:tc>
          <w:tcPr>
            <w:tcW w:w="2377" w:type="dxa"/>
            <w:tcBorders>
              <w:top w:val="single" w:sz="8" w:space="0" w:color="auto"/>
              <w:bottom w:val="single" w:sz="8" w:space="0" w:color="auto"/>
            </w:tcBorders>
            <w:vAlign w:val="center"/>
          </w:tcPr>
          <w:p w14:paraId="5B719D72"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[29 j</w:t>
            </w:r>
            <w:r w:rsidRPr="00187AC0">
              <w:rPr>
                <w:rFonts w:ascii="Arial" w:hAnsi="Arial" w:cs="Arial"/>
                <w:noProof/>
                <w:sz w:val="20"/>
                <w:szCs w:val="20"/>
                <w:lang w:eastAsia="fr-FR"/>
              </w:rPr>
              <w:t xml:space="preserve"> july</w:t>
            </w:r>
            <w:r w:rsidRPr="00187AC0">
              <w:rPr>
                <w:rFonts w:ascii="Arial" w:eastAsia="Arial Narrow" w:hAnsi="Arial" w:cs="Arial"/>
                <w:sz w:val="20"/>
                <w:szCs w:val="20"/>
              </w:rPr>
              <w:t xml:space="preserve"> – 1</w:t>
            </w:r>
            <w:r w:rsidRPr="00187AC0">
              <w:rPr>
                <w:rFonts w:ascii="Arial" w:eastAsia="Arial Narrow" w:hAnsi="Arial" w:cs="Arial"/>
                <w:sz w:val="20"/>
                <w:szCs w:val="20"/>
                <w:vertAlign w:val="superscript"/>
              </w:rPr>
              <w:t>st</w:t>
            </w:r>
            <w:r w:rsidRPr="00187AC0">
              <w:rPr>
                <w:rFonts w:ascii="Arial" w:eastAsia="Arial Narrow" w:hAnsi="Arial" w:cs="Arial"/>
                <w:sz w:val="20"/>
                <w:szCs w:val="20"/>
              </w:rPr>
              <w:t xml:space="preserve"> </w:t>
            </w:r>
            <w:proofErr w:type="spellStart"/>
            <w:r w:rsidRPr="00187AC0">
              <w:rPr>
                <w:rFonts w:ascii="Arial" w:eastAsia="Arial Narrow" w:hAnsi="Arial" w:cs="Arial"/>
                <w:sz w:val="20"/>
                <w:szCs w:val="20"/>
              </w:rPr>
              <w:t>august</w:t>
            </w:r>
            <w:proofErr w:type="spellEnd"/>
            <w:r w:rsidRPr="00187AC0">
              <w:rPr>
                <w:rFonts w:ascii="Arial" w:eastAsia="Arial Narrow" w:hAnsi="Arial" w:cs="Arial"/>
                <w:sz w:val="20"/>
                <w:szCs w:val="20"/>
              </w:rPr>
              <w:t>]</w:t>
            </w:r>
          </w:p>
        </w:tc>
        <w:tc>
          <w:tcPr>
            <w:tcW w:w="2291" w:type="dxa"/>
            <w:tcBorders>
              <w:top w:val="single" w:sz="8" w:space="0" w:color="auto"/>
              <w:bottom w:val="single" w:sz="8" w:space="0" w:color="auto"/>
            </w:tcBorders>
            <w:vAlign w:val="center"/>
          </w:tcPr>
          <w:p w14:paraId="30B20597"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 xml:space="preserve">[29 </w:t>
            </w:r>
            <w:proofErr w:type="spellStart"/>
            <w:r w:rsidRPr="00187AC0">
              <w:rPr>
                <w:rFonts w:ascii="Arial" w:eastAsia="Arial Narrow" w:hAnsi="Arial" w:cs="Arial"/>
                <w:sz w:val="20"/>
                <w:szCs w:val="20"/>
              </w:rPr>
              <w:t>july</w:t>
            </w:r>
            <w:proofErr w:type="spellEnd"/>
            <w:r w:rsidRPr="00187AC0">
              <w:rPr>
                <w:rFonts w:ascii="Arial" w:eastAsia="Arial Narrow" w:hAnsi="Arial" w:cs="Arial"/>
                <w:sz w:val="20"/>
                <w:szCs w:val="20"/>
              </w:rPr>
              <w:t xml:space="preserve"> – 1</w:t>
            </w:r>
            <w:r w:rsidRPr="00187AC0">
              <w:rPr>
                <w:rFonts w:ascii="Arial" w:eastAsia="Arial Narrow" w:hAnsi="Arial" w:cs="Arial"/>
                <w:sz w:val="20"/>
                <w:szCs w:val="20"/>
                <w:vertAlign w:val="superscript"/>
              </w:rPr>
              <w:t>er</w:t>
            </w:r>
            <w:r w:rsidRPr="00187AC0">
              <w:rPr>
                <w:rFonts w:ascii="Arial" w:eastAsia="Arial Narrow" w:hAnsi="Arial" w:cs="Arial"/>
                <w:sz w:val="20"/>
                <w:szCs w:val="20"/>
              </w:rPr>
              <w:t xml:space="preserve"> </w:t>
            </w:r>
            <w:proofErr w:type="spellStart"/>
            <w:r w:rsidRPr="00187AC0">
              <w:rPr>
                <w:rFonts w:ascii="Arial" w:eastAsia="Arial Narrow" w:hAnsi="Arial" w:cs="Arial"/>
                <w:sz w:val="20"/>
                <w:szCs w:val="20"/>
              </w:rPr>
              <w:t>august</w:t>
            </w:r>
            <w:proofErr w:type="spellEnd"/>
            <w:r w:rsidRPr="00187AC0">
              <w:rPr>
                <w:rFonts w:ascii="Arial" w:eastAsia="Arial Narrow" w:hAnsi="Arial" w:cs="Arial"/>
                <w:sz w:val="20"/>
                <w:szCs w:val="20"/>
              </w:rPr>
              <w:t>]</w:t>
            </w:r>
          </w:p>
        </w:tc>
      </w:tr>
      <w:tr w:rsidR="00C04BB8" w:rsidRPr="00187AC0" w14:paraId="7E8BD60C" w14:textId="77777777" w:rsidTr="007E54B2">
        <w:trPr>
          <w:trHeight w:val="52"/>
          <w:jc w:val="center"/>
        </w:trPr>
        <w:tc>
          <w:tcPr>
            <w:tcW w:w="1806" w:type="dxa"/>
            <w:tcBorders>
              <w:top w:val="single" w:sz="8" w:space="0" w:color="auto"/>
              <w:bottom w:val="single" w:sz="8" w:space="0" w:color="auto"/>
            </w:tcBorders>
            <w:shd w:val="clear" w:color="auto" w:fill="auto"/>
            <w:vAlign w:val="center"/>
          </w:tcPr>
          <w:p w14:paraId="204D1573" w14:textId="77777777" w:rsidR="00C04BB8" w:rsidRPr="00187AC0" w:rsidRDefault="00C04BB8" w:rsidP="007E54B2">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DLRS</w:t>
            </w:r>
          </w:p>
        </w:tc>
        <w:tc>
          <w:tcPr>
            <w:tcW w:w="1806" w:type="dxa"/>
            <w:tcBorders>
              <w:top w:val="single" w:sz="8" w:space="0" w:color="auto"/>
              <w:bottom w:val="single" w:sz="8" w:space="0" w:color="auto"/>
            </w:tcBorders>
            <w:vAlign w:val="center"/>
          </w:tcPr>
          <w:p w14:paraId="483CA0F6"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122</w:t>
            </w:r>
          </w:p>
        </w:tc>
        <w:tc>
          <w:tcPr>
            <w:tcW w:w="1506" w:type="dxa"/>
            <w:tcBorders>
              <w:top w:val="single" w:sz="8" w:space="0" w:color="auto"/>
              <w:bottom w:val="single" w:sz="8" w:space="0" w:color="auto"/>
            </w:tcBorders>
            <w:vAlign w:val="center"/>
          </w:tcPr>
          <w:p w14:paraId="58F7E272"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116</w:t>
            </w:r>
          </w:p>
        </w:tc>
        <w:tc>
          <w:tcPr>
            <w:tcW w:w="2377" w:type="dxa"/>
            <w:tcBorders>
              <w:top w:val="single" w:sz="8" w:space="0" w:color="auto"/>
              <w:bottom w:val="single" w:sz="8" w:space="0" w:color="auto"/>
            </w:tcBorders>
            <w:vAlign w:val="center"/>
          </w:tcPr>
          <w:p w14:paraId="38B70A87"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[107 – 120]</w:t>
            </w:r>
          </w:p>
        </w:tc>
        <w:tc>
          <w:tcPr>
            <w:tcW w:w="2291" w:type="dxa"/>
            <w:tcBorders>
              <w:top w:val="single" w:sz="8" w:space="0" w:color="auto"/>
              <w:bottom w:val="single" w:sz="8" w:space="0" w:color="auto"/>
            </w:tcBorders>
            <w:vAlign w:val="center"/>
          </w:tcPr>
          <w:p w14:paraId="611BB216"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[108 – 121]</w:t>
            </w:r>
          </w:p>
        </w:tc>
      </w:tr>
      <w:tr w:rsidR="00C04BB8" w:rsidRPr="00187AC0" w14:paraId="445B883C" w14:textId="77777777" w:rsidTr="007E54B2">
        <w:trPr>
          <w:trHeight w:val="52"/>
          <w:jc w:val="center"/>
        </w:trPr>
        <w:tc>
          <w:tcPr>
            <w:tcW w:w="1806" w:type="dxa"/>
            <w:tcBorders>
              <w:top w:val="single" w:sz="8" w:space="0" w:color="auto"/>
              <w:bottom w:val="single" w:sz="8" w:space="0" w:color="auto"/>
            </w:tcBorders>
            <w:shd w:val="clear" w:color="auto" w:fill="auto"/>
            <w:vAlign w:val="center"/>
          </w:tcPr>
          <w:p w14:paraId="559F8551" w14:textId="77777777" w:rsidR="00C04BB8" w:rsidRPr="00187AC0" w:rsidRDefault="00C04BB8" w:rsidP="007E54B2">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SSRD</w:t>
            </w:r>
          </w:p>
        </w:tc>
        <w:tc>
          <w:tcPr>
            <w:tcW w:w="1806" w:type="dxa"/>
            <w:tcBorders>
              <w:top w:val="single" w:sz="8" w:space="0" w:color="auto"/>
              <w:bottom w:val="single" w:sz="8" w:space="0" w:color="auto"/>
            </w:tcBorders>
            <w:vAlign w:val="center"/>
          </w:tcPr>
          <w:p w14:paraId="63CA511C" w14:textId="514E6463"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15 sept</w:t>
            </w:r>
            <w:r w:rsidR="00BB2C13" w:rsidRPr="00187AC0">
              <w:rPr>
                <w:rFonts w:ascii="Arial" w:hAnsi="Arial" w:cs="Arial"/>
                <w:noProof/>
                <w:sz w:val="20"/>
                <w:szCs w:val="20"/>
                <w:lang w:eastAsia="fr-FR"/>
              </w:rPr>
              <w:t>ember</w:t>
            </w:r>
          </w:p>
        </w:tc>
        <w:tc>
          <w:tcPr>
            <w:tcW w:w="1506" w:type="dxa"/>
            <w:tcBorders>
              <w:top w:val="single" w:sz="8" w:space="0" w:color="auto"/>
              <w:bottom w:val="single" w:sz="8" w:space="0" w:color="auto"/>
            </w:tcBorders>
            <w:vAlign w:val="center"/>
          </w:tcPr>
          <w:p w14:paraId="63969375"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 xml:space="preserve">26 </w:t>
            </w:r>
            <w:proofErr w:type="spellStart"/>
            <w:r w:rsidRPr="00187AC0">
              <w:rPr>
                <w:rFonts w:ascii="Arial" w:eastAsia="Arial Narrow" w:hAnsi="Arial" w:cs="Arial"/>
                <w:sz w:val="20"/>
                <w:szCs w:val="20"/>
              </w:rPr>
              <w:t>august</w:t>
            </w:r>
            <w:proofErr w:type="spellEnd"/>
          </w:p>
        </w:tc>
        <w:tc>
          <w:tcPr>
            <w:tcW w:w="2377" w:type="dxa"/>
            <w:tcBorders>
              <w:top w:val="single" w:sz="8" w:space="0" w:color="auto"/>
              <w:bottom w:val="single" w:sz="8" w:space="0" w:color="auto"/>
            </w:tcBorders>
            <w:vAlign w:val="center"/>
          </w:tcPr>
          <w:p w14:paraId="22A3EC1D"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 xml:space="preserve">[22 </w:t>
            </w:r>
            <w:proofErr w:type="spellStart"/>
            <w:r w:rsidRPr="00187AC0">
              <w:rPr>
                <w:rFonts w:ascii="Arial" w:eastAsia="Arial Narrow" w:hAnsi="Arial" w:cs="Arial"/>
                <w:sz w:val="20"/>
                <w:szCs w:val="20"/>
              </w:rPr>
              <w:t>august</w:t>
            </w:r>
            <w:proofErr w:type="spellEnd"/>
            <w:r w:rsidRPr="00187AC0">
              <w:rPr>
                <w:rFonts w:ascii="Arial" w:eastAsia="Arial Narrow" w:hAnsi="Arial" w:cs="Arial"/>
                <w:sz w:val="20"/>
                <w:szCs w:val="20"/>
              </w:rPr>
              <w:t xml:space="preserve"> – 27 </w:t>
            </w:r>
            <w:proofErr w:type="spellStart"/>
            <w:r w:rsidRPr="00187AC0">
              <w:rPr>
                <w:rFonts w:ascii="Arial" w:eastAsia="Arial Narrow" w:hAnsi="Arial" w:cs="Arial"/>
                <w:sz w:val="20"/>
                <w:szCs w:val="20"/>
              </w:rPr>
              <w:t>august</w:t>
            </w:r>
            <w:proofErr w:type="spellEnd"/>
            <w:r w:rsidRPr="00187AC0">
              <w:rPr>
                <w:rFonts w:ascii="Arial" w:eastAsia="Arial Narrow" w:hAnsi="Arial" w:cs="Arial"/>
                <w:sz w:val="20"/>
                <w:szCs w:val="20"/>
              </w:rPr>
              <w:t>]</w:t>
            </w:r>
          </w:p>
        </w:tc>
        <w:tc>
          <w:tcPr>
            <w:tcW w:w="2291" w:type="dxa"/>
            <w:tcBorders>
              <w:top w:val="single" w:sz="8" w:space="0" w:color="auto"/>
              <w:bottom w:val="single" w:sz="8" w:space="0" w:color="auto"/>
            </w:tcBorders>
            <w:vAlign w:val="center"/>
          </w:tcPr>
          <w:p w14:paraId="05A5CAA3"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 xml:space="preserve">[21 </w:t>
            </w:r>
            <w:proofErr w:type="spellStart"/>
            <w:r w:rsidRPr="00187AC0">
              <w:rPr>
                <w:rFonts w:ascii="Arial" w:eastAsia="Arial Narrow" w:hAnsi="Arial" w:cs="Arial"/>
                <w:sz w:val="20"/>
                <w:szCs w:val="20"/>
              </w:rPr>
              <w:t>august</w:t>
            </w:r>
            <w:proofErr w:type="spellEnd"/>
            <w:r w:rsidRPr="00187AC0">
              <w:rPr>
                <w:rFonts w:ascii="Arial" w:eastAsia="Arial Narrow" w:hAnsi="Arial" w:cs="Arial"/>
                <w:sz w:val="20"/>
                <w:szCs w:val="20"/>
              </w:rPr>
              <w:t xml:space="preserve"> – 26 </w:t>
            </w:r>
            <w:proofErr w:type="spellStart"/>
            <w:r w:rsidRPr="00187AC0">
              <w:rPr>
                <w:rFonts w:ascii="Arial" w:eastAsia="Arial Narrow" w:hAnsi="Arial" w:cs="Arial"/>
                <w:sz w:val="20"/>
                <w:szCs w:val="20"/>
              </w:rPr>
              <w:t>august</w:t>
            </w:r>
            <w:proofErr w:type="spellEnd"/>
            <w:r w:rsidRPr="00187AC0">
              <w:rPr>
                <w:rFonts w:ascii="Arial" w:eastAsia="Arial Narrow" w:hAnsi="Arial" w:cs="Arial"/>
                <w:sz w:val="20"/>
                <w:szCs w:val="20"/>
              </w:rPr>
              <w:t>]</w:t>
            </w:r>
          </w:p>
        </w:tc>
      </w:tr>
      <w:tr w:rsidR="00C04BB8" w:rsidRPr="00187AC0" w14:paraId="38E726F6" w14:textId="77777777" w:rsidTr="007E54B2">
        <w:trPr>
          <w:trHeight w:val="52"/>
          <w:jc w:val="center"/>
        </w:trPr>
        <w:tc>
          <w:tcPr>
            <w:tcW w:w="1806" w:type="dxa"/>
            <w:tcBorders>
              <w:top w:val="single" w:sz="8" w:space="0" w:color="auto"/>
              <w:bottom w:val="single" w:sz="8" w:space="0" w:color="auto"/>
            </w:tcBorders>
            <w:shd w:val="clear" w:color="auto" w:fill="auto"/>
            <w:vAlign w:val="center"/>
          </w:tcPr>
          <w:p w14:paraId="06864868" w14:textId="77777777" w:rsidR="00C04BB8" w:rsidRPr="00187AC0" w:rsidRDefault="00C04BB8" w:rsidP="007E54B2">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ESRS</w:t>
            </w:r>
          </w:p>
        </w:tc>
        <w:tc>
          <w:tcPr>
            <w:tcW w:w="1806" w:type="dxa"/>
            <w:tcBorders>
              <w:top w:val="single" w:sz="8" w:space="0" w:color="auto"/>
              <w:bottom w:val="single" w:sz="8" w:space="0" w:color="auto"/>
            </w:tcBorders>
            <w:vAlign w:val="center"/>
          </w:tcPr>
          <w:p w14:paraId="689472C1" w14:textId="7AA4F104"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11 nov</w:t>
            </w:r>
            <w:r w:rsidR="00BB2C13" w:rsidRPr="00187AC0">
              <w:rPr>
                <w:rFonts w:ascii="Arial" w:hAnsi="Arial" w:cs="Arial"/>
                <w:noProof/>
                <w:sz w:val="20"/>
                <w:szCs w:val="20"/>
                <w:lang w:eastAsia="fr-FR"/>
              </w:rPr>
              <w:t>ember</w:t>
            </w:r>
          </w:p>
        </w:tc>
        <w:tc>
          <w:tcPr>
            <w:tcW w:w="1506" w:type="dxa"/>
            <w:tcBorders>
              <w:top w:val="single" w:sz="8" w:space="0" w:color="auto"/>
              <w:bottom w:val="single" w:sz="8" w:space="0" w:color="auto"/>
            </w:tcBorders>
            <w:vAlign w:val="center"/>
          </w:tcPr>
          <w:p w14:paraId="22034010" w14:textId="453A7362"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 xml:space="preserve">17 </w:t>
            </w:r>
            <w:proofErr w:type="spellStart"/>
            <w:r w:rsidRPr="00187AC0">
              <w:rPr>
                <w:rFonts w:ascii="Arial" w:eastAsia="Arial Narrow" w:hAnsi="Arial" w:cs="Arial"/>
                <w:sz w:val="20"/>
                <w:szCs w:val="20"/>
              </w:rPr>
              <w:t>nov</w:t>
            </w:r>
            <w:r w:rsidR="00BB2C13" w:rsidRPr="00187AC0">
              <w:rPr>
                <w:rFonts w:ascii="Arial" w:eastAsia="Arial Narrow" w:hAnsi="Arial" w:cs="Arial"/>
                <w:sz w:val="20"/>
                <w:szCs w:val="20"/>
              </w:rPr>
              <w:t>ember</w:t>
            </w:r>
            <w:proofErr w:type="spellEnd"/>
          </w:p>
        </w:tc>
        <w:tc>
          <w:tcPr>
            <w:tcW w:w="2377" w:type="dxa"/>
            <w:tcBorders>
              <w:top w:val="single" w:sz="8" w:space="0" w:color="auto"/>
              <w:bottom w:val="single" w:sz="8" w:space="0" w:color="auto"/>
            </w:tcBorders>
            <w:vAlign w:val="center"/>
          </w:tcPr>
          <w:p w14:paraId="71BD7981"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[11 nov. – 20 nov.]</w:t>
            </w:r>
          </w:p>
        </w:tc>
        <w:tc>
          <w:tcPr>
            <w:tcW w:w="2291" w:type="dxa"/>
            <w:tcBorders>
              <w:top w:val="single" w:sz="8" w:space="0" w:color="auto"/>
              <w:bottom w:val="single" w:sz="8" w:space="0" w:color="auto"/>
            </w:tcBorders>
            <w:vAlign w:val="center"/>
          </w:tcPr>
          <w:p w14:paraId="0CEB45F3"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[12 nov. – 22 nov.]</w:t>
            </w:r>
          </w:p>
        </w:tc>
      </w:tr>
      <w:tr w:rsidR="00C04BB8" w:rsidRPr="00187AC0" w14:paraId="263A5908" w14:textId="77777777" w:rsidTr="007E54B2">
        <w:trPr>
          <w:trHeight w:val="52"/>
          <w:jc w:val="center"/>
        </w:trPr>
        <w:tc>
          <w:tcPr>
            <w:tcW w:w="1806" w:type="dxa"/>
            <w:tcBorders>
              <w:top w:val="single" w:sz="8" w:space="0" w:color="auto"/>
            </w:tcBorders>
            <w:shd w:val="clear" w:color="auto" w:fill="auto"/>
            <w:vAlign w:val="center"/>
          </w:tcPr>
          <w:p w14:paraId="16CE813D" w14:textId="77777777" w:rsidR="00C04BB8" w:rsidRPr="00187AC0" w:rsidRDefault="00C04BB8" w:rsidP="007E54B2">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DSRS</w:t>
            </w:r>
          </w:p>
        </w:tc>
        <w:tc>
          <w:tcPr>
            <w:tcW w:w="1806" w:type="dxa"/>
            <w:tcBorders>
              <w:top w:val="single" w:sz="8" w:space="0" w:color="auto"/>
            </w:tcBorders>
            <w:vAlign w:val="center"/>
          </w:tcPr>
          <w:p w14:paraId="0B40BAC9"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65</w:t>
            </w:r>
          </w:p>
        </w:tc>
        <w:tc>
          <w:tcPr>
            <w:tcW w:w="1506" w:type="dxa"/>
            <w:tcBorders>
              <w:top w:val="single" w:sz="8" w:space="0" w:color="auto"/>
            </w:tcBorders>
            <w:vAlign w:val="center"/>
          </w:tcPr>
          <w:p w14:paraId="4D4A5848" w14:textId="77777777" w:rsidR="00C04BB8" w:rsidRPr="00187AC0" w:rsidRDefault="00C04BB8" w:rsidP="007E54B2">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82</w:t>
            </w:r>
          </w:p>
        </w:tc>
        <w:tc>
          <w:tcPr>
            <w:tcW w:w="2377" w:type="dxa"/>
            <w:tcBorders>
              <w:top w:val="single" w:sz="8" w:space="0" w:color="auto"/>
            </w:tcBorders>
            <w:vAlign w:val="center"/>
          </w:tcPr>
          <w:p w14:paraId="3829A2E4"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[79 – 89]</w:t>
            </w:r>
          </w:p>
        </w:tc>
        <w:tc>
          <w:tcPr>
            <w:tcW w:w="2291" w:type="dxa"/>
            <w:tcBorders>
              <w:top w:val="single" w:sz="8" w:space="0" w:color="auto"/>
            </w:tcBorders>
            <w:vAlign w:val="center"/>
          </w:tcPr>
          <w:p w14:paraId="305ACB69" w14:textId="77777777" w:rsidR="00C04BB8" w:rsidRPr="00187AC0" w:rsidRDefault="00C04BB8" w:rsidP="007E54B2">
            <w:pPr>
              <w:spacing w:line="240" w:lineRule="auto"/>
              <w:rPr>
                <w:rFonts w:ascii="Arial" w:hAnsi="Arial" w:cs="Arial"/>
                <w:sz w:val="20"/>
                <w:szCs w:val="20"/>
              </w:rPr>
            </w:pPr>
            <w:r w:rsidRPr="00187AC0">
              <w:rPr>
                <w:rFonts w:ascii="Arial" w:eastAsia="Arial Narrow" w:hAnsi="Arial" w:cs="Arial"/>
                <w:sz w:val="20"/>
                <w:szCs w:val="20"/>
              </w:rPr>
              <w:t>[79 – 83]</w:t>
            </w:r>
          </w:p>
        </w:tc>
      </w:tr>
    </w:tbl>
    <w:p w14:paraId="7118A8E1" w14:textId="77777777" w:rsidR="003E3EAB" w:rsidRDefault="003E3EAB" w:rsidP="00187AC0">
      <w:pPr>
        <w:spacing w:line="240" w:lineRule="auto"/>
        <w:jc w:val="left"/>
        <w:rPr>
          <w:rFonts w:ascii="Arial" w:hAnsi="Arial" w:cs="Arial"/>
          <w:i/>
          <w:iCs/>
          <w:sz w:val="18"/>
          <w:szCs w:val="18"/>
          <w:lang w:val="en-US"/>
        </w:rPr>
      </w:pPr>
    </w:p>
    <w:p w14:paraId="10650C01" w14:textId="48AEB313" w:rsidR="00187AC0" w:rsidRPr="003E3EAB" w:rsidRDefault="00187AC0" w:rsidP="00187AC0">
      <w:pPr>
        <w:spacing w:line="240" w:lineRule="auto"/>
        <w:jc w:val="left"/>
        <w:rPr>
          <w:rFonts w:ascii="Arial" w:hAnsi="Arial" w:cs="Arial"/>
          <w:i/>
          <w:iCs/>
          <w:sz w:val="18"/>
          <w:szCs w:val="18"/>
          <w:lang w:val="en-US"/>
        </w:rPr>
      </w:pPr>
      <w:proofErr w:type="spellStart"/>
      <w:r w:rsidRPr="003E3EAB">
        <w:rPr>
          <w:rFonts w:ascii="Arial" w:hAnsi="Arial" w:cs="Arial"/>
          <w:i/>
          <w:iCs/>
          <w:sz w:val="18"/>
          <w:szCs w:val="18"/>
          <w:lang w:val="en-US"/>
        </w:rPr>
        <w:t>Tmax</w:t>
      </w:r>
      <w:proofErr w:type="spellEnd"/>
      <w:r w:rsidRPr="003E3EAB">
        <w:rPr>
          <w:rFonts w:ascii="Arial" w:hAnsi="Arial" w:cs="Arial"/>
          <w:i/>
          <w:iCs/>
          <w:sz w:val="18"/>
          <w:szCs w:val="18"/>
          <w:lang w:val="en-US"/>
        </w:rPr>
        <w:t xml:space="preserve"> = Average daily maximum temperature</w:t>
      </w:r>
      <w:r w:rsidRPr="003E3EAB">
        <w:rPr>
          <w:rFonts w:ascii="Arial" w:hAnsi="Arial" w:cs="Arial"/>
          <w:i/>
          <w:iCs/>
          <w:sz w:val="18"/>
          <w:szCs w:val="18"/>
          <w:lang w:val="en-US"/>
        </w:rPr>
        <w:tab/>
      </w:r>
      <w:r w:rsidRPr="003E3EAB">
        <w:rPr>
          <w:rFonts w:ascii="Arial" w:hAnsi="Arial" w:cs="Arial"/>
          <w:i/>
          <w:iCs/>
          <w:sz w:val="18"/>
          <w:szCs w:val="18"/>
          <w:lang w:val="en-US"/>
        </w:rPr>
        <w:tab/>
        <w:t>SLRS = Start of the Long Rainy Season</w:t>
      </w:r>
    </w:p>
    <w:p w14:paraId="45B33119" w14:textId="2C9B603B" w:rsidR="00187AC0" w:rsidRPr="003E3EAB" w:rsidRDefault="00187AC0" w:rsidP="00187AC0">
      <w:pPr>
        <w:spacing w:line="240" w:lineRule="auto"/>
        <w:jc w:val="left"/>
        <w:rPr>
          <w:rFonts w:ascii="Arial" w:hAnsi="Arial" w:cs="Arial"/>
          <w:i/>
          <w:iCs/>
          <w:sz w:val="18"/>
          <w:szCs w:val="18"/>
          <w:lang w:val="en-US"/>
        </w:rPr>
      </w:pPr>
      <w:proofErr w:type="spellStart"/>
      <w:r w:rsidRPr="003E3EAB">
        <w:rPr>
          <w:rFonts w:ascii="Arial" w:hAnsi="Arial" w:cs="Arial"/>
          <w:i/>
          <w:iCs/>
          <w:sz w:val="18"/>
          <w:szCs w:val="18"/>
          <w:lang w:val="en-US"/>
        </w:rPr>
        <w:t>Tmin</w:t>
      </w:r>
      <w:proofErr w:type="spellEnd"/>
      <w:r w:rsidRPr="003E3EAB">
        <w:rPr>
          <w:rFonts w:ascii="Arial" w:hAnsi="Arial" w:cs="Arial"/>
          <w:i/>
          <w:iCs/>
          <w:sz w:val="18"/>
          <w:szCs w:val="18"/>
          <w:lang w:val="en-US"/>
        </w:rPr>
        <w:t xml:space="preserve"> = Average daily minimum temperature</w:t>
      </w:r>
      <w:r w:rsidRPr="003E3EAB">
        <w:rPr>
          <w:rFonts w:ascii="Arial" w:hAnsi="Arial" w:cs="Arial"/>
          <w:i/>
          <w:iCs/>
          <w:sz w:val="18"/>
          <w:szCs w:val="18"/>
          <w:lang w:val="en-US"/>
        </w:rPr>
        <w:tab/>
      </w:r>
      <w:r w:rsidRPr="003E3EAB">
        <w:rPr>
          <w:rFonts w:ascii="Arial" w:hAnsi="Arial" w:cs="Arial"/>
          <w:i/>
          <w:iCs/>
          <w:sz w:val="18"/>
          <w:szCs w:val="18"/>
          <w:lang w:val="en-US"/>
        </w:rPr>
        <w:tab/>
      </w:r>
      <w:r w:rsidRPr="003E3EAB">
        <w:rPr>
          <w:rFonts w:ascii="Arial" w:hAnsi="Arial" w:cs="Arial"/>
          <w:i/>
          <w:iCs/>
          <w:sz w:val="18"/>
          <w:szCs w:val="18"/>
          <w:lang w:val="en-US"/>
        </w:rPr>
        <w:tab/>
        <w:t>ELRS = End of the Long Rainy Season</w:t>
      </w:r>
    </w:p>
    <w:p w14:paraId="7A0AA763" w14:textId="5E6A3C62" w:rsidR="00187AC0" w:rsidRPr="003E3EAB" w:rsidRDefault="00187AC0" w:rsidP="00187AC0">
      <w:pPr>
        <w:spacing w:line="240" w:lineRule="auto"/>
        <w:jc w:val="left"/>
        <w:rPr>
          <w:rFonts w:ascii="Arial" w:hAnsi="Arial" w:cs="Arial"/>
          <w:i/>
          <w:iCs/>
          <w:sz w:val="18"/>
          <w:szCs w:val="18"/>
          <w:lang w:val="en-US"/>
        </w:rPr>
      </w:pPr>
      <w:proofErr w:type="spellStart"/>
      <w:r w:rsidRPr="003E3EAB">
        <w:rPr>
          <w:rFonts w:ascii="Arial" w:hAnsi="Arial" w:cs="Arial"/>
          <w:i/>
          <w:iCs/>
          <w:sz w:val="18"/>
          <w:szCs w:val="18"/>
          <w:lang w:val="en-US"/>
        </w:rPr>
        <w:t>Tav</w:t>
      </w:r>
      <w:proofErr w:type="spellEnd"/>
      <w:r w:rsidRPr="003E3EAB">
        <w:rPr>
          <w:rFonts w:ascii="Arial" w:hAnsi="Arial" w:cs="Arial"/>
          <w:i/>
          <w:iCs/>
          <w:sz w:val="18"/>
          <w:szCs w:val="18"/>
          <w:lang w:val="en-US"/>
        </w:rPr>
        <w:t xml:space="preserve"> = Average daily temperature</w:t>
      </w:r>
      <w:r w:rsidRPr="003E3EAB">
        <w:rPr>
          <w:rFonts w:ascii="Arial" w:hAnsi="Arial" w:cs="Arial"/>
          <w:i/>
          <w:iCs/>
          <w:sz w:val="18"/>
          <w:szCs w:val="18"/>
          <w:lang w:val="en-US"/>
        </w:rPr>
        <w:tab/>
      </w:r>
      <w:r w:rsidRPr="003E3EAB">
        <w:rPr>
          <w:rFonts w:ascii="Arial" w:hAnsi="Arial" w:cs="Arial"/>
          <w:i/>
          <w:iCs/>
          <w:sz w:val="18"/>
          <w:szCs w:val="18"/>
          <w:lang w:val="en-US"/>
        </w:rPr>
        <w:tab/>
      </w:r>
      <w:r w:rsidRPr="003E3EAB">
        <w:rPr>
          <w:rFonts w:ascii="Arial" w:hAnsi="Arial" w:cs="Arial"/>
          <w:i/>
          <w:iCs/>
          <w:sz w:val="18"/>
          <w:szCs w:val="18"/>
          <w:lang w:val="en-US"/>
        </w:rPr>
        <w:tab/>
      </w:r>
      <w:r w:rsidRPr="003E3EAB">
        <w:rPr>
          <w:rFonts w:ascii="Arial" w:hAnsi="Arial" w:cs="Arial"/>
          <w:i/>
          <w:iCs/>
          <w:sz w:val="18"/>
          <w:szCs w:val="18"/>
          <w:lang w:val="en-US"/>
        </w:rPr>
        <w:tab/>
        <w:t>DLRS = Duration of the Long Rainy Season (days)</w:t>
      </w:r>
    </w:p>
    <w:p w14:paraId="5D65AE55" w14:textId="05C99FDB" w:rsidR="00187AC0" w:rsidRPr="003E3EAB" w:rsidRDefault="00187AC0" w:rsidP="00187AC0">
      <w:pPr>
        <w:spacing w:line="240" w:lineRule="auto"/>
        <w:jc w:val="left"/>
        <w:rPr>
          <w:rFonts w:ascii="Arial" w:hAnsi="Arial" w:cs="Arial"/>
          <w:i/>
          <w:iCs/>
          <w:sz w:val="18"/>
          <w:szCs w:val="18"/>
          <w:lang w:val="en-US"/>
        </w:rPr>
      </w:pPr>
      <w:proofErr w:type="spellStart"/>
      <w:r w:rsidRPr="003E3EAB">
        <w:rPr>
          <w:rFonts w:ascii="Arial" w:hAnsi="Arial" w:cs="Arial"/>
          <w:i/>
          <w:iCs/>
          <w:sz w:val="18"/>
          <w:szCs w:val="18"/>
          <w:lang w:val="en-US"/>
        </w:rPr>
        <w:t>Rca</w:t>
      </w:r>
      <w:proofErr w:type="spellEnd"/>
      <w:r w:rsidRPr="003E3EAB">
        <w:rPr>
          <w:rFonts w:ascii="Arial" w:hAnsi="Arial" w:cs="Arial"/>
          <w:i/>
          <w:iCs/>
          <w:sz w:val="18"/>
          <w:szCs w:val="18"/>
          <w:lang w:val="en-US"/>
        </w:rPr>
        <w:t xml:space="preserve"> = Annual cumulative rainfall RCA</w:t>
      </w:r>
      <w:r w:rsidRPr="003E3EAB">
        <w:rPr>
          <w:rFonts w:ascii="Arial" w:hAnsi="Arial" w:cs="Arial"/>
          <w:i/>
          <w:iCs/>
          <w:sz w:val="18"/>
          <w:szCs w:val="18"/>
          <w:lang w:val="en-US"/>
        </w:rPr>
        <w:tab/>
      </w:r>
      <w:r w:rsidRPr="003E3EAB">
        <w:rPr>
          <w:rFonts w:ascii="Arial" w:hAnsi="Arial" w:cs="Arial"/>
          <w:i/>
          <w:iCs/>
          <w:sz w:val="18"/>
          <w:szCs w:val="18"/>
          <w:lang w:val="en-US"/>
        </w:rPr>
        <w:tab/>
      </w:r>
      <w:r w:rsidRPr="003E3EAB">
        <w:rPr>
          <w:rFonts w:ascii="Arial" w:hAnsi="Arial" w:cs="Arial"/>
          <w:i/>
          <w:iCs/>
          <w:sz w:val="18"/>
          <w:szCs w:val="18"/>
          <w:lang w:val="en-US"/>
        </w:rPr>
        <w:tab/>
        <w:t>SSRD = Start of the Short Rainy Season</w:t>
      </w:r>
    </w:p>
    <w:p w14:paraId="600B8427" w14:textId="439EAC16" w:rsidR="00187AC0" w:rsidRPr="003E3EAB" w:rsidRDefault="00187AC0" w:rsidP="00187AC0">
      <w:pPr>
        <w:spacing w:line="240" w:lineRule="auto"/>
        <w:jc w:val="left"/>
        <w:rPr>
          <w:rFonts w:ascii="Arial" w:hAnsi="Arial" w:cs="Arial"/>
          <w:i/>
          <w:iCs/>
          <w:sz w:val="20"/>
          <w:szCs w:val="20"/>
          <w:lang w:val="en-US"/>
        </w:rPr>
      </w:pPr>
      <w:r w:rsidRPr="003E3EAB">
        <w:rPr>
          <w:rFonts w:ascii="Arial" w:hAnsi="Arial" w:cs="Arial"/>
          <w:i/>
          <w:iCs/>
          <w:sz w:val="18"/>
          <w:szCs w:val="18"/>
          <w:lang w:val="en-US"/>
        </w:rPr>
        <w:t xml:space="preserve">NRD = Number of rainy days </w:t>
      </w:r>
      <w:r w:rsidRPr="003E3EAB">
        <w:rPr>
          <w:rFonts w:ascii="Arial" w:hAnsi="Arial" w:cs="Arial"/>
          <w:i/>
          <w:iCs/>
          <w:sz w:val="20"/>
          <w:szCs w:val="20"/>
          <w:lang w:val="en-US"/>
        </w:rPr>
        <w:tab/>
      </w:r>
      <w:r w:rsidRPr="003E3EAB">
        <w:rPr>
          <w:rFonts w:ascii="Arial" w:hAnsi="Arial" w:cs="Arial"/>
          <w:i/>
          <w:iCs/>
          <w:sz w:val="20"/>
          <w:szCs w:val="20"/>
          <w:lang w:val="en-US"/>
        </w:rPr>
        <w:tab/>
      </w:r>
      <w:r w:rsidRPr="003E3EAB">
        <w:rPr>
          <w:rFonts w:ascii="Arial" w:hAnsi="Arial" w:cs="Arial"/>
          <w:i/>
          <w:iCs/>
          <w:sz w:val="20"/>
          <w:szCs w:val="20"/>
          <w:lang w:val="en-US"/>
        </w:rPr>
        <w:tab/>
      </w:r>
      <w:r w:rsidRPr="003E3EAB">
        <w:rPr>
          <w:rFonts w:ascii="Arial" w:hAnsi="Arial" w:cs="Arial"/>
          <w:i/>
          <w:iCs/>
          <w:sz w:val="20"/>
          <w:szCs w:val="20"/>
          <w:lang w:val="en-US"/>
        </w:rPr>
        <w:tab/>
      </w:r>
      <w:r w:rsidRPr="003E3EAB">
        <w:rPr>
          <w:rFonts w:ascii="Arial" w:hAnsi="Arial" w:cs="Arial"/>
          <w:i/>
          <w:iCs/>
          <w:sz w:val="18"/>
          <w:szCs w:val="18"/>
          <w:lang w:val="en-US"/>
        </w:rPr>
        <w:t>ESRS = End of the Short Rainy Season</w:t>
      </w:r>
    </w:p>
    <w:p w14:paraId="1FF2C7AC" w14:textId="393CAD25" w:rsidR="00187AC0" w:rsidRPr="003E3EAB" w:rsidRDefault="00187AC0" w:rsidP="00187AC0">
      <w:pPr>
        <w:spacing w:line="240" w:lineRule="auto"/>
        <w:jc w:val="left"/>
        <w:rPr>
          <w:rFonts w:ascii="Arial" w:hAnsi="Arial" w:cs="Arial"/>
          <w:i/>
          <w:iCs/>
          <w:sz w:val="18"/>
          <w:szCs w:val="18"/>
          <w:lang w:val="en-US"/>
        </w:rPr>
      </w:pPr>
      <w:r w:rsidRPr="003E3EAB">
        <w:rPr>
          <w:rFonts w:ascii="Arial" w:hAnsi="Arial" w:cs="Arial"/>
          <w:i/>
          <w:iCs/>
          <w:sz w:val="18"/>
          <w:szCs w:val="18"/>
          <w:lang w:val="en-US"/>
        </w:rPr>
        <w:t xml:space="preserve">WD = Water deficit </w:t>
      </w:r>
      <w:r w:rsidRPr="003E3EAB">
        <w:rPr>
          <w:rFonts w:ascii="Arial" w:hAnsi="Arial" w:cs="Arial"/>
          <w:i/>
          <w:iCs/>
          <w:sz w:val="18"/>
          <w:szCs w:val="18"/>
          <w:lang w:val="en-US"/>
        </w:rPr>
        <w:tab/>
      </w:r>
      <w:r w:rsidRPr="003E3EAB">
        <w:rPr>
          <w:rFonts w:ascii="Arial" w:hAnsi="Arial" w:cs="Arial"/>
          <w:i/>
          <w:iCs/>
          <w:sz w:val="18"/>
          <w:szCs w:val="18"/>
          <w:lang w:val="en-US"/>
        </w:rPr>
        <w:tab/>
      </w:r>
      <w:r w:rsidRPr="003E3EAB">
        <w:rPr>
          <w:rFonts w:ascii="Arial" w:hAnsi="Arial" w:cs="Arial"/>
          <w:i/>
          <w:iCs/>
          <w:sz w:val="18"/>
          <w:szCs w:val="18"/>
          <w:lang w:val="en-US"/>
        </w:rPr>
        <w:tab/>
      </w:r>
      <w:r w:rsidRPr="003E3EAB">
        <w:rPr>
          <w:rFonts w:ascii="Arial" w:hAnsi="Arial" w:cs="Arial"/>
          <w:i/>
          <w:iCs/>
          <w:sz w:val="18"/>
          <w:szCs w:val="18"/>
          <w:lang w:val="en-US"/>
        </w:rPr>
        <w:tab/>
      </w:r>
      <w:r w:rsidRPr="003E3EAB">
        <w:rPr>
          <w:rFonts w:ascii="Arial" w:hAnsi="Arial" w:cs="Arial"/>
          <w:i/>
          <w:iCs/>
          <w:sz w:val="18"/>
          <w:szCs w:val="18"/>
          <w:lang w:val="en-US"/>
        </w:rPr>
        <w:tab/>
        <w:t>DSRS = Duration of the Short Rainy Season (days)</w:t>
      </w:r>
    </w:p>
    <w:p w14:paraId="3AC20A01" w14:textId="77777777" w:rsidR="00C04BB8" w:rsidRPr="003E3EAB" w:rsidRDefault="00C04BB8" w:rsidP="00187AC0">
      <w:pPr>
        <w:jc w:val="center"/>
        <w:rPr>
          <w:rFonts w:ascii="Arial" w:hAnsi="Arial" w:cs="Arial"/>
          <w:i/>
          <w:iCs/>
          <w:sz w:val="20"/>
          <w:szCs w:val="20"/>
          <w:lang w:val="en-US"/>
        </w:rPr>
      </w:pPr>
    </w:p>
    <w:p w14:paraId="3A335998" w14:textId="77777777" w:rsidR="00187AC0" w:rsidRPr="003E3EAB" w:rsidRDefault="00187AC0" w:rsidP="00EF3576">
      <w:pPr>
        <w:contextualSpacing/>
        <w:rPr>
          <w:rFonts w:ascii="Arial" w:hAnsi="Arial" w:cs="Arial"/>
          <w:sz w:val="12"/>
          <w:szCs w:val="12"/>
          <w:lang w:val="en-US"/>
        </w:rPr>
      </w:pPr>
    </w:p>
    <w:p w14:paraId="2B3D88B4" w14:textId="4B7748DE" w:rsidR="00EF3576" w:rsidRPr="00187AC0" w:rsidRDefault="00EF3576" w:rsidP="00187AC0">
      <w:pPr>
        <w:contextualSpacing/>
        <w:jc w:val="center"/>
        <w:rPr>
          <w:rFonts w:ascii="Arial" w:hAnsi="Arial" w:cs="Arial"/>
          <w:bCs/>
          <w:lang w:val="en-US"/>
        </w:rPr>
      </w:pPr>
      <w:r w:rsidRPr="00187AC0">
        <w:rPr>
          <w:rFonts w:ascii="Arial" w:hAnsi="Arial" w:cs="Arial"/>
          <w:lang w:val="en-US"/>
        </w:rPr>
        <w:t xml:space="preserve">Table 2. </w:t>
      </w:r>
      <w:r w:rsidRPr="00187AC0">
        <w:rPr>
          <w:rFonts w:ascii="Arial" w:hAnsi="Arial" w:cs="Arial"/>
          <w:bCs/>
          <w:lang w:val="en-US"/>
        </w:rPr>
        <w:t>Projected evolution of climate parameters from RCP 4.5 and RCP 8.5 models in the Southern Oil Palm Production Region of Côte d’Ivoire for the period 2021-2070</w:t>
      </w:r>
    </w:p>
    <w:tbl>
      <w:tblPr>
        <w:tblW w:w="10007" w:type="dxa"/>
        <w:jc w:val="center"/>
        <w:tblBorders>
          <w:top w:val="single" w:sz="12" w:space="0" w:color="auto"/>
          <w:bottom w:val="single" w:sz="12" w:space="0" w:color="auto"/>
        </w:tblBorders>
        <w:tblLook w:val="04A0" w:firstRow="1" w:lastRow="0" w:firstColumn="1" w:lastColumn="0" w:noHBand="0" w:noVBand="1"/>
      </w:tblPr>
      <w:tblGrid>
        <w:gridCol w:w="1641"/>
        <w:gridCol w:w="2065"/>
        <w:gridCol w:w="1747"/>
        <w:gridCol w:w="2224"/>
        <w:gridCol w:w="2330"/>
      </w:tblGrid>
      <w:tr w:rsidR="00EF3576" w:rsidRPr="00187AC0" w14:paraId="31D21824" w14:textId="77777777" w:rsidTr="00EF3576">
        <w:trPr>
          <w:trHeight w:val="508"/>
          <w:jc w:val="center"/>
        </w:trPr>
        <w:tc>
          <w:tcPr>
            <w:tcW w:w="1641" w:type="dxa"/>
            <w:tcBorders>
              <w:top w:val="single" w:sz="12" w:space="0" w:color="auto"/>
              <w:bottom w:val="single" w:sz="8" w:space="0" w:color="auto"/>
            </w:tcBorders>
            <w:shd w:val="clear" w:color="auto" w:fill="auto"/>
            <w:vAlign w:val="center"/>
          </w:tcPr>
          <w:p w14:paraId="7242FEF8" w14:textId="77777777" w:rsidR="00EF3576" w:rsidRPr="00187AC0" w:rsidRDefault="00EF3576" w:rsidP="00187AC0">
            <w:pPr>
              <w:spacing w:line="240" w:lineRule="auto"/>
              <w:rPr>
                <w:rFonts w:ascii="Arial" w:hAnsi="Arial" w:cs="Arial"/>
                <w:bCs/>
                <w:sz w:val="20"/>
                <w:szCs w:val="20"/>
              </w:rPr>
            </w:pPr>
            <w:proofErr w:type="spellStart"/>
            <w:r w:rsidRPr="00187AC0">
              <w:rPr>
                <w:rFonts w:ascii="Arial" w:hAnsi="Arial" w:cs="Arial"/>
                <w:sz w:val="20"/>
                <w:szCs w:val="20"/>
              </w:rPr>
              <w:t>Climatic</w:t>
            </w:r>
            <w:proofErr w:type="spellEnd"/>
            <w:r w:rsidRPr="00187AC0">
              <w:rPr>
                <w:rFonts w:ascii="Arial" w:hAnsi="Arial" w:cs="Arial"/>
                <w:sz w:val="20"/>
                <w:szCs w:val="20"/>
              </w:rPr>
              <w:t xml:space="preserve"> </w:t>
            </w:r>
            <w:proofErr w:type="spellStart"/>
            <w:r w:rsidRPr="00187AC0">
              <w:rPr>
                <w:rFonts w:ascii="Arial" w:hAnsi="Arial" w:cs="Arial"/>
                <w:sz w:val="20"/>
                <w:szCs w:val="20"/>
              </w:rPr>
              <w:t>parameter</w:t>
            </w:r>
            <w:proofErr w:type="spellEnd"/>
            <w:r w:rsidRPr="00187AC0">
              <w:rPr>
                <w:rFonts w:ascii="Arial" w:hAnsi="Arial" w:cs="Arial"/>
                <w:sz w:val="20"/>
                <w:szCs w:val="20"/>
              </w:rPr>
              <w:t xml:space="preserve"> indices</w:t>
            </w:r>
          </w:p>
        </w:tc>
        <w:tc>
          <w:tcPr>
            <w:tcW w:w="2065" w:type="dxa"/>
            <w:tcBorders>
              <w:top w:val="single" w:sz="12" w:space="0" w:color="auto"/>
              <w:bottom w:val="single" w:sz="12" w:space="0" w:color="auto"/>
            </w:tcBorders>
            <w:vAlign w:val="center"/>
          </w:tcPr>
          <w:p w14:paraId="0F3C7672" w14:textId="77777777" w:rsidR="00EF3576" w:rsidRPr="00187AC0" w:rsidRDefault="00EF3576" w:rsidP="00187AC0">
            <w:pPr>
              <w:spacing w:line="240" w:lineRule="auto"/>
              <w:rPr>
                <w:rFonts w:ascii="Arial" w:hAnsi="Arial" w:cs="Arial"/>
                <w:sz w:val="20"/>
                <w:szCs w:val="20"/>
                <w:lang w:val="en-US"/>
              </w:rPr>
            </w:pPr>
            <w:r w:rsidRPr="00187AC0">
              <w:rPr>
                <w:rFonts w:ascii="Arial" w:hAnsi="Arial" w:cs="Arial"/>
                <w:sz w:val="20"/>
                <w:szCs w:val="20"/>
                <w:lang w:val="en-US"/>
              </w:rPr>
              <w:t>Normal value for oil palm</w:t>
            </w:r>
          </w:p>
        </w:tc>
        <w:tc>
          <w:tcPr>
            <w:tcW w:w="1747" w:type="dxa"/>
            <w:tcBorders>
              <w:top w:val="single" w:sz="12" w:space="0" w:color="auto"/>
              <w:bottom w:val="single" w:sz="12" w:space="0" w:color="auto"/>
            </w:tcBorders>
            <w:shd w:val="clear" w:color="auto" w:fill="auto"/>
            <w:vAlign w:val="center"/>
          </w:tcPr>
          <w:p w14:paraId="1D989AC1" w14:textId="77777777" w:rsidR="00EF3576" w:rsidRPr="00187AC0" w:rsidRDefault="00EF3576" w:rsidP="00187AC0">
            <w:pPr>
              <w:spacing w:line="240" w:lineRule="auto"/>
              <w:rPr>
                <w:rFonts w:ascii="Arial" w:hAnsi="Arial" w:cs="Arial"/>
                <w:sz w:val="20"/>
                <w:szCs w:val="20"/>
              </w:rPr>
            </w:pPr>
            <w:r w:rsidRPr="00187AC0">
              <w:rPr>
                <w:rFonts w:ascii="Arial" w:hAnsi="Arial" w:cs="Arial"/>
                <w:sz w:val="20"/>
                <w:szCs w:val="20"/>
              </w:rPr>
              <w:t xml:space="preserve">Reference </w:t>
            </w:r>
            <w:proofErr w:type="spellStart"/>
            <w:r w:rsidRPr="00187AC0">
              <w:rPr>
                <w:rFonts w:ascii="Arial" w:hAnsi="Arial" w:cs="Arial"/>
                <w:sz w:val="20"/>
                <w:szCs w:val="20"/>
              </w:rPr>
              <w:t>Period</w:t>
            </w:r>
            <w:proofErr w:type="spellEnd"/>
            <w:r w:rsidRPr="00187AC0">
              <w:rPr>
                <w:rFonts w:ascii="Arial" w:hAnsi="Arial" w:cs="Arial"/>
                <w:sz w:val="20"/>
                <w:szCs w:val="20"/>
              </w:rPr>
              <w:t xml:space="preserve"> </w:t>
            </w:r>
          </w:p>
          <w:p w14:paraId="02759F74" w14:textId="77777777" w:rsidR="00EF3576" w:rsidRPr="00187AC0" w:rsidRDefault="00EF3576" w:rsidP="00187AC0">
            <w:pPr>
              <w:spacing w:line="240" w:lineRule="auto"/>
              <w:rPr>
                <w:rFonts w:ascii="Arial" w:hAnsi="Arial" w:cs="Arial"/>
                <w:sz w:val="20"/>
                <w:szCs w:val="20"/>
              </w:rPr>
            </w:pPr>
            <w:r w:rsidRPr="00187AC0">
              <w:rPr>
                <w:rFonts w:ascii="Arial" w:hAnsi="Arial" w:cs="Arial"/>
                <w:sz w:val="20"/>
                <w:szCs w:val="20"/>
              </w:rPr>
              <w:t>1981-2010</w:t>
            </w:r>
          </w:p>
        </w:tc>
        <w:tc>
          <w:tcPr>
            <w:tcW w:w="2224" w:type="dxa"/>
            <w:tcBorders>
              <w:top w:val="single" w:sz="12" w:space="0" w:color="auto"/>
              <w:bottom w:val="single" w:sz="12" w:space="0" w:color="auto"/>
            </w:tcBorders>
            <w:shd w:val="clear" w:color="auto" w:fill="auto"/>
            <w:vAlign w:val="center"/>
          </w:tcPr>
          <w:p w14:paraId="7572E799" w14:textId="77777777" w:rsidR="00EF3576" w:rsidRPr="00187AC0" w:rsidRDefault="00EF3576" w:rsidP="00187AC0">
            <w:pPr>
              <w:spacing w:line="240" w:lineRule="auto"/>
              <w:rPr>
                <w:rFonts w:ascii="Arial" w:hAnsi="Arial" w:cs="Arial"/>
                <w:sz w:val="20"/>
                <w:szCs w:val="20"/>
              </w:rPr>
            </w:pPr>
            <w:r w:rsidRPr="00187AC0">
              <w:rPr>
                <w:rFonts w:ascii="Arial" w:hAnsi="Arial" w:cs="Arial"/>
                <w:sz w:val="20"/>
                <w:szCs w:val="20"/>
              </w:rPr>
              <w:t>Horizon 2021-2050</w:t>
            </w:r>
          </w:p>
        </w:tc>
        <w:tc>
          <w:tcPr>
            <w:tcW w:w="2330" w:type="dxa"/>
            <w:tcBorders>
              <w:top w:val="single" w:sz="12" w:space="0" w:color="auto"/>
              <w:bottom w:val="single" w:sz="12" w:space="0" w:color="auto"/>
            </w:tcBorders>
            <w:shd w:val="clear" w:color="auto" w:fill="auto"/>
            <w:vAlign w:val="center"/>
          </w:tcPr>
          <w:p w14:paraId="542BDD35" w14:textId="77777777" w:rsidR="00EF3576" w:rsidRPr="00187AC0" w:rsidRDefault="00EF3576" w:rsidP="00187AC0">
            <w:pPr>
              <w:spacing w:line="240" w:lineRule="auto"/>
              <w:rPr>
                <w:rFonts w:ascii="Arial" w:hAnsi="Arial" w:cs="Arial"/>
                <w:sz w:val="20"/>
                <w:szCs w:val="20"/>
              </w:rPr>
            </w:pPr>
            <w:r w:rsidRPr="00187AC0">
              <w:rPr>
                <w:rFonts w:ascii="Arial" w:hAnsi="Arial" w:cs="Arial"/>
                <w:sz w:val="20"/>
                <w:szCs w:val="20"/>
              </w:rPr>
              <w:t>Horizon 2041-2070</w:t>
            </w:r>
          </w:p>
        </w:tc>
      </w:tr>
      <w:tr w:rsidR="00EF3576" w:rsidRPr="00187AC0" w14:paraId="408306EE" w14:textId="77777777" w:rsidTr="00EF3576">
        <w:trPr>
          <w:trHeight w:val="134"/>
          <w:jc w:val="center"/>
        </w:trPr>
        <w:tc>
          <w:tcPr>
            <w:tcW w:w="1641" w:type="dxa"/>
            <w:tcBorders>
              <w:top w:val="single" w:sz="8" w:space="0" w:color="auto"/>
              <w:bottom w:val="single" w:sz="8" w:space="0" w:color="auto"/>
            </w:tcBorders>
            <w:shd w:val="clear" w:color="auto" w:fill="auto"/>
            <w:vAlign w:val="center"/>
          </w:tcPr>
          <w:p w14:paraId="63F4E768" w14:textId="77777777" w:rsidR="00EF3576" w:rsidRPr="00187AC0" w:rsidRDefault="00EF3576" w:rsidP="00187AC0">
            <w:pPr>
              <w:spacing w:line="240" w:lineRule="auto"/>
              <w:rPr>
                <w:rFonts w:ascii="Arial" w:hAnsi="Arial" w:cs="Arial"/>
                <w:noProof/>
                <w:sz w:val="20"/>
                <w:szCs w:val="20"/>
                <w:lang w:eastAsia="fr-FR"/>
              </w:rPr>
            </w:pPr>
            <w:proofErr w:type="spellStart"/>
            <w:r w:rsidRPr="00187AC0">
              <w:rPr>
                <w:rFonts w:ascii="Arial" w:hAnsi="Arial" w:cs="Arial"/>
                <w:sz w:val="20"/>
                <w:szCs w:val="20"/>
              </w:rPr>
              <w:t>T</w:t>
            </w:r>
            <w:r w:rsidRPr="00187AC0">
              <w:rPr>
                <w:rFonts w:ascii="Arial" w:eastAsia="Arial Narrow" w:hAnsi="Arial" w:cs="Arial"/>
                <w:sz w:val="20"/>
                <w:szCs w:val="20"/>
              </w:rPr>
              <w:t>min</w:t>
            </w:r>
            <w:proofErr w:type="spellEnd"/>
          </w:p>
        </w:tc>
        <w:tc>
          <w:tcPr>
            <w:tcW w:w="2065" w:type="dxa"/>
            <w:tcBorders>
              <w:top w:val="single" w:sz="12" w:space="0" w:color="auto"/>
              <w:bottom w:val="single" w:sz="8" w:space="0" w:color="auto"/>
            </w:tcBorders>
            <w:vAlign w:val="center"/>
          </w:tcPr>
          <w:p w14:paraId="455E61D0" w14:textId="77777777" w:rsidR="00EF3576" w:rsidRPr="00187AC0" w:rsidRDefault="00EF3576" w:rsidP="00187AC0">
            <w:pPr>
              <w:spacing w:line="240" w:lineRule="auto"/>
              <w:rPr>
                <w:rFonts w:ascii="Arial" w:hAnsi="Arial" w:cs="Arial"/>
                <w:sz w:val="20"/>
                <w:szCs w:val="20"/>
              </w:rPr>
            </w:pPr>
            <w:r w:rsidRPr="00187AC0">
              <w:rPr>
                <w:rFonts w:ascii="Arial" w:hAnsi="Arial" w:cs="Arial"/>
                <w:sz w:val="20"/>
                <w:szCs w:val="20"/>
              </w:rPr>
              <w:t>18</w:t>
            </w:r>
          </w:p>
        </w:tc>
        <w:tc>
          <w:tcPr>
            <w:tcW w:w="1747" w:type="dxa"/>
            <w:tcBorders>
              <w:top w:val="single" w:sz="12" w:space="0" w:color="auto"/>
              <w:bottom w:val="single" w:sz="8" w:space="0" w:color="auto"/>
            </w:tcBorders>
            <w:shd w:val="clear" w:color="auto" w:fill="auto"/>
            <w:vAlign w:val="center"/>
          </w:tcPr>
          <w:p w14:paraId="50DB4B04" w14:textId="77777777" w:rsidR="00EF3576" w:rsidRPr="00187AC0" w:rsidRDefault="00EF3576" w:rsidP="00187AC0">
            <w:pPr>
              <w:spacing w:line="240" w:lineRule="auto"/>
              <w:rPr>
                <w:rFonts w:ascii="Arial" w:hAnsi="Arial" w:cs="Arial"/>
                <w:sz w:val="20"/>
                <w:szCs w:val="20"/>
              </w:rPr>
            </w:pPr>
            <w:r w:rsidRPr="00187AC0">
              <w:rPr>
                <w:rFonts w:ascii="Arial" w:hAnsi="Arial" w:cs="Arial"/>
                <w:noProof/>
                <w:sz w:val="20"/>
                <w:szCs w:val="20"/>
                <w:lang w:eastAsia="fr-FR"/>
              </w:rPr>
              <w:t>23</w:t>
            </w:r>
          </w:p>
        </w:tc>
        <w:tc>
          <w:tcPr>
            <w:tcW w:w="2224" w:type="dxa"/>
            <w:tcBorders>
              <w:top w:val="single" w:sz="12" w:space="0" w:color="auto"/>
              <w:bottom w:val="single" w:sz="8" w:space="0" w:color="auto"/>
            </w:tcBorders>
            <w:shd w:val="clear" w:color="auto" w:fill="auto"/>
            <w:vAlign w:val="center"/>
          </w:tcPr>
          <w:p w14:paraId="07D9CC39" w14:textId="492012DC"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w:t>
            </w:r>
            <w:r w:rsidRPr="00187AC0">
              <w:rPr>
                <w:rFonts w:ascii="Arial" w:hAnsi="Arial" w:cs="Arial"/>
                <w:sz w:val="20"/>
                <w:szCs w:val="20"/>
              </w:rPr>
              <w:t xml:space="preserve">23,6 </w:t>
            </w:r>
            <w:r w:rsidR="00BB2C13" w:rsidRPr="00187AC0">
              <w:rPr>
                <w:rFonts w:ascii="Arial" w:hAnsi="Arial" w:cs="Arial"/>
                <w:sz w:val="20"/>
                <w:szCs w:val="20"/>
              </w:rPr>
              <w:t>–</w:t>
            </w:r>
            <w:r w:rsidRPr="00187AC0">
              <w:rPr>
                <w:rFonts w:ascii="Arial" w:hAnsi="Arial" w:cs="Arial"/>
                <w:sz w:val="20"/>
                <w:szCs w:val="20"/>
              </w:rPr>
              <w:t xml:space="preserve"> 24</w:t>
            </w:r>
            <w:r w:rsidR="00BB2C13" w:rsidRPr="00187AC0">
              <w:rPr>
                <w:rFonts w:ascii="Arial" w:hAnsi="Arial" w:cs="Arial"/>
                <w:sz w:val="20"/>
                <w:szCs w:val="20"/>
              </w:rPr>
              <w:t>.</w:t>
            </w:r>
            <w:r w:rsidRPr="00187AC0">
              <w:rPr>
                <w:rFonts w:ascii="Arial" w:hAnsi="Arial" w:cs="Arial"/>
                <w:sz w:val="20"/>
                <w:szCs w:val="20"/>
              </w:rPr>
              <w:t>2</w:t>
            </w:r>
            <w:r w:rsidRPr="00187AC0">
              <w:rPr>
                <w:rFonts w:ascii="Arial" w:eastAsia="Arial Narrow" w:hAnsi="Arial" w:cs="Arial"/>
                <w:sz w:val="20"/>
                <w:szCs w:val="20"/>
              </w:rPr>
              <w:t>]</w:t>
            </w:r>
          </w:p>
        </w:tc>
        <w:tc>
          <w:tcPr>
            <w:tcW w:w="2330" w:type="dxa"/>
            <w:tcBorders>
              <w:top w:val="single" w:sz="12" w:space="0" w:color="auto"/>
              <w:bottom w:val="single" w:sz="8" w:space="0" w:color="auto"/>
            </w:tcBorders>
            <w:shd w:val="clear" w:color="auto" w:fill="auto"/>
            <w:vAlign w:val="center"/>
          </w:tcPr>
          <w:p w14:paraId="497C4C2C" w14:textId="62FD84EC"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[23</w:t>
            </w:r>
            <w:r w:rsidR="00BB2C13" w:rsidRPr="00187AC0">
              <w:rPr>
                <w:rFonts w:ascii="Arial" w:eastAsia="Arial Narrow" w:hAnsi="Arial" w:cs="Arial"/>
                <w:sz w:val="20"/>
                <w:szCs w:val="20"/>
              </w:rPr>
              <w:t>.</w:t>
            </w:r>
            <w:r w:rsidRPr="00187AC0">
              <w:rPr>
                <w:rFonts w:ascii="Arial" w:eastAsia="Arial Narrow" w:hAnsi="Arial" w:cs="Arial"/>
                <w:sz w:val="20"/>
                <w:szCs w:val="20"/>
              </w:rPr>
              <w:t xml:space="preserve">9 </w:t>
            </w:r>
            <w:r w:rsidR="00BB2C13" w:rsidRPr="00187AC0">
              <w:rPr>
                <w:rFonts w:ascii="Arial" w:eastAsia="Arial Narrow" w:hAnsi="Arial" w:cs="Arial"/>
                <w:sz w:val="20"/>
                <w:szCs w:val="20"/>
              </w:rPr>
              <w:t>–</w:t>
            </w:r>
            <w:r w:rsidRPr="00187AC0">
              <w:rPr>
                <w:rFonts w:ascii="Arial" w:eastAsia="Arial Narrow" w:hAnsi="Arial" w:cs="Arial"/>
                <w:sz w:val="20"/>
                <w:szCs w:val="20"/>
              </w:rPr>
              <w:t xml:space="preserve"> 25]</w:t>
            </w:r>
          </w:p>
        </w:tc>
      </w:tr>
      <w:tr w:rsidR="00EF3576" w:rsidRPr="00187AC0" w14:paraId="0E5113D9" w14:textId="77777777" w:rsidTr="00EF3576">
        <w:trPr>
          <w:trHeight w:val="134"/>
          <w:jc w:val="center"/>
        </w:trPr>
        <w:tc>
          <w:tcPr>
            <w:tcW w:w="1641" w:type="dxa"/>
            <w:tcBorders>
              <w:top w:val="single" w:sz="8" w:space="0" w:color="auto"/>
              <w:bottom w:val="single" w:sz="8" w:space="0" w:color="auto"/>
            </w:tcBorders>
            <w:shd w:val="clear" w:color="auto" w:fill="auto"/>
            <w:vAlign w:val="center"/>
          </w:tcPr>
          <w:p w14:paraId="7DADB538" w14:textId="77777777" w:rsidR="00EF3576" w:rsidRPr="00187AC0" w:rsidRDefault="00EF3576" w:rsidP="00187AC0">
            <w:pPr>
              <w:spacing w:line="240" w:lineRule="auto"/>
              <w:rPr>
                <w:rFonts w:ascii="Arial" w:hAnsi="Arial" w:cs="Arial"/>
                <w:noProof/>
                <w:sz w:val="20"/>
                <w:szCs w:val="20"/>
                <w:lang w:eastAsia="fr-FR"/>
              </w:rPr>
            </w:pPr>
            <w:r w:rsidRPr="00187AC0">
              <w:rPr>
                <w:rFonts w:ascii="Arial" w:hAnsi="Arial" w:cs="Arial"/>
                <w:sz w:val="20"/>
                <w:szCs w:val="20"/>
              </w:rPr>
              <w:t>T</w:t>
            </w:r>
            <w:r w:rsidRPr="00187AC0">
              <w:rPr>
                <w:rFonts w:ascii="Arial" w:eastAsia="Arial Narrow" w:hAnsi="Arial" w:cs="Arial"/>
                <w:sz w:val="20"/>
                <w:szCs w:val="20"/>
              </w:rPr>
              <w:t>max</w:t>
            </w:r>
          </w:p>
        </w:tc>
        <w:tc>
          <w:tcPr>
            <w:tcW w:w="2065" w:type="dxa"/>
            <w:tcBorders>
              <w:top w:val="single" w:sz="8" w:space="0" w:color="auto"/>
              <w:bottom w:val="single" w:sz="8" w:space="0" w:color="auto"/>
            </w:tcBorders>
            <w:vAlign w:val="center"/>
          </w:tcPr>
          <w:p w14:paraId="0C0E209B" w14:textId="77777777" w:rsidR="00EF3576" w:rsidRPr="00187AC0" w:rsidRDefault="00EF3576" w:rsidP="00187AC0">
            <w:pPr>
              <w:spacing w:line="240" w:lineRule="auto"/>
              <w:rPr>
                <w:rFonts w:ascii="Arial" w:hAnsi="Arial" w:cs="Arial"/>
                <w:sz w:val="20"/>
                <w:szCs w:val="20"/>
              </w:rPr>
            </w:pPr>
            <w:r w:rsidRPr="00187AC0">
              <w:rPr>
                <w:rFonts w:ascii="Arial" w:hAnsi="Arial" w:cs="Arial"/>
                <w:sz w:val="20"/>
                <w:szCs w:val="20"/>
              </w:rPr>
              <w:t>36</w:t>
            </w:r>
          </w:p>
        </w:tc>
        <w:tc>
          <w:tcPr>
            <w:tcW w:w="1747" w:type="dxa"/>
            <w:tcBorders>
              <w:top w:val="single" w:sz="8" w:space="0" w:color="auto"/>
              <w:bottom w:val="single" w:sz="8" w:space="0" w:color="auto"/>
            </w:tcBorders>
            <w:shd w:val="clear" w:color="auto" w:fill="auto"/>
            <w:vAlign w:val="center"/>
          </w:tcPr>
          <w:p w14:paraId="15058625" w14:textId="65303F8C" w:rsidR="00EF3576" w:rsidRPr="00187AC0" w:rsidRDefault="00EF3576" w:rsidP="00187AC0">
            <w:pPr>
              <w:spacing w:line="240" w:lineRule="auto"/>
              <w:rPr>
                <w:rFonts w:ascii="Arial" w:hAnsi="Arial" w:cs="Arial"/>
                <w:sz w:val="20"/>
                <w:szCs w:val="20"/>
              </w:rPr>
            </w:pPr>
            <w:r w:rsidRPr="00187AC0">
              <w:rPr>
                <w:rFonts w:ascii="Arial" w:hAnsi="Arial" w:cs="Arial"/>
                <w:noProof/>
                <w:sz w:val="20"/>
                <w:szCs w:val="20"/>
                <w:lang w:eastAsia="fr-FR"/>
              </w:rPr>
              <w:t>28</w:t>
            </w:r>
            <w:r w:rsidR="00BB2C13" w:rsidRPr="00187AC0">
              <w:rPr>
                <w:rFonts w:ascii="Arial" w:hAnsi="Arial" w:cs="Arial"/>
                <w:noProof/>
                <w:sz w:val="20"/>
                <w:szCs w:val="20"/>
                <w:lang w:eastAsia="fr-FR"/>
              </w:rPr>
              <w:t>.</w:t>
            </w:r>
            <w:r w:rsidRPr="00187AC0">
              <w:rPr>
                <w:rFonts w:ascii="Arial" w:hAnsi="Arial" w:cs="Arial"/>
                <w:noProof/>
                <w:sz w:val="20"/>
                <w:szCs w:val="20"/>
                <w:lang w:eastAsia="fr-FR"/>
              </w:rPr>
              <w:t>8</w:t>
            </w:r>
          </w:p>
        </w:tc>
        <w:tc>
          <w:tcPr>
            <w:tcW w:w="2224" w:type="dxa"/>
            <w:tcBorders>
              <w:top w:val="single" w:sz="8" w:space="0" w:color="auto"/>
              <w:bottom w:val="single" w:sz="8" w:space="0" w:color="auto"/>
            </w:tcBorders>
            <w:shd w:val="clear" w:color="auto" w:fill="auto"/>
            <w:vAlign w:val="center"/>
          </w:tcPr>
          <w:p w14:paraId="0FF7F6E3" w14:textId="44ECBFFA"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w:t>
            </w:r>
            <w:r w:rsidRPr="00187AC0">
              <w:rPr>
                <w:rFonts w:ascii="Arial" w:hAnsi="Arial" w:cs="Arial"/>
                <w:sz w:val="20"/>
                <w:szCs w:val="20"/>
              </w:rPr>
              <w:t>29</w:t>
            </w:r>
            <w:r w:rsidR="00BB2C13" w:rsidRPr="00187AC0">
              <w:rPr>
                <w:rFonts w:ascii="Arial" w:hAnsi="Arial" w:cs="Arial"/>
                <w:sz w:val="20"/>
                <w:szCs w:val="20"/>
              </w:rPr>
              <w:t>.</w:t>
            </w:r>
            <w:r w:rsidRPr="00187AC0">
              <w:rPr>
                <w:rFonts w:ascii="Arial" w:hAnsi="Arial" w:cs="Arial"/>
                <w:sz w:val="20"/>
                <w:szCs w:val="20"/>
              </w:rPr>
              <w:t>4 - 30</w:t>
            </w:r>
            <w:r w:rsidRPr="00187AC0">
              <w:rPr>
                <w:rFonts w:ascii="Arial" w:eastAsia="Arial Narrow" w:hAnsi="Arial" w:cs="Arial"/>
                <w:sz w:val="20"/>
                <w:szCs w:val="20"/>
              </w:rPr>
              <w:t>]</w:t>
            </w:r>
          </w:p>
        </w:tc>
        <w:tc>
          <w:tcPr>
            <w:tcW w:w="2330" w:type="dxa"/>
            <w:tcBorders>
              <w:top w:val="single" w:sz="8" w:space="0" w:color="auto"/>
              <w:bottom w:val="single" w:sz="8" w:space="0" w:color="auto"/>
            </w:tcBorders>
            <w:shd w:val="clear" w:color="auto" w:fill="auto"/>
            <w:vAlign w:val="center"/>
          </w:tcPr>
          <w:p w14:paraId="36C713D8" w14:textId="5D63B9A8"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[29</w:t>
            </w:r>
            <w:r w:rsidR="00BB2C13" w:rsidRPr="00187AC0">
              <w:rPr>
                <w:rFonts w:ascii="Arial" w:eastAsia="Arial Narrow" w:hAnsi="Arial" w:cs="Arial"/>
                <w:sz w:val="20"/>
                <w:szCs w:val="20"/>
              </w:rPr>
              <w:t>.</w:t>
            </w:r>
            <w:r w:rsidRPr="00187AC0">
              <w:rPr>
                <w:rFonts w:ascii="Arial" w:eastAsia="Arial Narrow" w:hAnsi="Arial" w:cs="Arial"/>
                <w:sz w:val="20"/>
                <w:szCs w:val="20"/>
              </w:rPr>
              <w:t xml:space="preserve">7 </w:t>
            </w:r>
            <w:r w:rsidR="00BB2C13" w:rsidRPr="00187AC0">
              <w:rPr>
                <w:rFonts w:ascii="Arial" w:eastAsia="Arial Narrow" w:hAnsi="Arial" w:cs="Arial"/>
                <w:sz w:val="20"/>
                <w:szCs w:val="20"/>
              </w:rPr>
              <w:t>–</w:t>
            </w:r>
            <w:r w:rsidRPr="00187AC0">
              <w:rPr>
                <w:rFonts w:ascii="Arial" w:eastAsia="Arial Narrow" w:hAnsi="Arial" w:cs="Arial"/>
                <w:sz w:val="20"/>
                <w:szCs w:val="20"/>
              </w:rPr>
              <w:t xml:space="preserve"> 30</w:t>
            </w:r>
            <w:r w:rsidR="00BB2C13" w:rsidRPr="00187AC0">
              <w:rPr>
                <w:rFonts w:ascii="Arial" w:eastAsia="Arial Narrow" w:hAnsi="Arial" w:cs="Arial"/>
                <w:sz w:val="20"/>
                <w:szCs w:val="20"/>
              </w:rPr>
              <w:t>.</w:t>
            </w:r>
            <w:r w:rsidRPr="00187AC0">
              <w:rPr>
                <w:rFonts w:ascii="Arial" w:eastAsia="Arial Narrow" w:hAnsi="Arial" w:cs="Arial"/>
                <w:sz w:val="20"/>
                <w:szCs w:val="20"/>
              </w:rPr>
              <w:t>8]</w:t>
            </w:r>
          </w:p>
        </w:tc>
      </w:tr>
      <w:tr w:rsidR="00EF3576" w:rsidRPr="00187AC0" w14:paraId="1219D95F" w14:textId="77777777" w:rsidTr="00EF3576">
        <w:trPr>
          <w:trHeight w:val="134"/>
          <w:jc w:val="center"/>
        </w:trPr>
        <w:tc>
          <w:tcPr>
            <w:tcW w:w="1641" w:type="dxa"/>
            <w:tcBorders>
              <w:top w:val="single" w:sz="8" w:space="0" w:color="auto"/>
              <w:bottom w:val="single" w:sz="8" w:space="0" w:color="auto"/>
            </w:tcBorders>
            <w:shd w:val="clear" w:color="auto" w:fill="auto"/>
            <w:vAlign w:val="center"/>
          </w:tcPr>
          <w:p w14:paraId="57731F28" w14:textId="77777777" w:rsidR="00EF3576" w:rsidRPr="00187AC0" w:rsidRDefault="00EF3576" w:rsidP="00187AC0">
            <w:pPr>
              <w:spacing w:line="240" w:lineRule="auto"/>
              <w:rPr>
                <w:rFonts w:ascii="Arial" w:hAnsi="Arial" w:cs="Arial"/>
                <w:noProof/>
                <w:sz w:val="20"/>
                <w:szCs w:val="20"/>
                <w:lang w:eastAsia="fr-FR"/>
              </w:rPr>
            </w:pPr>
            <w:proofErr w:type="spellStart"/>
            <w:r w:rsidRPr="00187AC0">
              <w:rPr>
                <w:rFonts w:ascii="Arial" w:hAnsi="Arial" w:cs="Arial"/>
                <w:sz w:val="20"/>
                <w:szCs w:val="20"/>
              </w:rPr>
              <w:t>T</w:t>
            </w:r>
            <w:r w:rsidRPr="00187AC0">
              <w:rPr>
                <w:rFonts w:ascii="Arial" w:eastAsia="Arial Narrow" w:hAnsi="Arial" w:cs="Arial"/>
                <w:sz w:val="20"/>
                <w:szCs w:val="20"/>
              </w:rPr>
              <w:t>av</w:t>
            </w:r>
            <w:proofErr w:type="spellEnd"/>
          </w:p>
        </w:tc>
        <w:tc>
          <w:tcPr>
            <w:tcW w:w="2065" w:type="dxa"/>
            <w:tcBorders>
              <w:top w:val="single" w:sz="8" w:space="0" w:color="auto"/>
              <w:bottom w:val="single" w:sz="8" w:space="0" w:color="auto"/>
            </w:tcBorders>
            <w:vAlign w:val="center"/>
          </w:tcPr>
          <w:p w14:paraId="767F2BA0" w14:textId="77777777" w:rsidR="00EF3576" w:rsidRPr="00187AC0" w:rsidRDefault="00EF3576" w:rsidP="00187AC0">
            <w:pPr>
              <w:spacing w:line="240" w:lineRule="auto"/>
              <w:rPr>
                <w:rFonts w:ascii="Arial" w:hAnsi="Arial" w:cs="Arial"/>
                <w:sz w:val="20"/>
                <w:szCs w:val="20"/>
              </w:rPr>
            </w:pPr>
            <w:r w:rsidRPr="00187AC0">
              <w:rPr>
                <w:rFonts w:ascii="Arial" w:hAnsi="Arial" w:cs="Arial"/>
                <w:sz w:val="20"/>
                <w:szCs w:val="20"/>
              </w:rPr>
              <w:t>25-26</w:t>
            </w:r>
          </w:p>
        </w:tc>
        <w:tc>
          <w:tcPr>
            <w:tcW w:w="1747" w:type="dxa"/>
            <w:tcBorders>
              <w:top w:val="single" w:sz="8" w:space="0" w:color="auto"/>
              <w:bottom w:val="single" w:sz="8" w:space="0" w:color="auto"/>
            </w:tcBorders>
            <w:shd w:val="clear" w:color="auto" w:fill="auto"/>
            <w:vAlign w:val="center"/>
          </w:tcPr>
          <w:p w14:paraId="07B9A120" w14:textId="26782AFC" w:rsidR="00EF3576" w:rsidRPr="00187AC0" w:rsidRDefault="00EF3576" w:rsidP="00187AC0">
            <w:pPr>
              <w:spacing w:line="240" w:lineRule="auto"/>
              <w:rPr>
                <w:rFonts w:ascii="Arial" w:hAnsi="Arial" w:cs="Arial"/>
                <w:sz w:val="20"/>
                <w:szCs w:val="20"/>
              </w:rPr>
            </w:pPr>
            <w:r w:rsidRPr="00187AC0">
              <w:rPr>
                <w:rFonts w:ascii="Arial" w:hAnsi="Arial" w:cs="Arial"/>
                <w:noProof/>
                <w:sz w:val="20"/>
                <w:szCs w:val="20"/>
                <w:lang w:eastAsia="fr-FR"/>
              </w:rPr>
              <w:t>25</w:t>
            </w:r>
            <w:r w:rsidR="00BB2C13" w:rsidRPr="00187AC0">
              <w:rPr>
                <w:rFonts w:ascii="Arial" w:hAnsi="Arial" w:cs="Arial"/>
                <w:noProof/>
                <w:sz w:val="20"/>
                <w:szCs w:val="20"/>
                <w:lang w:eastAsia="fr-FR"/>
              </w:rPr>
              <w:t>.</w:t>
            </w:r>
            <w:r w:rsidRPr="00187AC0">
              <w:rPr>
                <w:rFonts w:ascii="Arial" w:hAnsi="Arial" w:cs="Arial"/>
                <w:noProof/>
                <w:sz w:val="20"/>
                <w:szCs w:val="20"/>
                <w:lang w:eastAsia="fr-FR"/>
              </w:rPr>
              <w:t>2</w:t>
            </w:r>
          </w:p>
        </w:tc>
        <w:tc>
          <w:tcPr>
            <w:tcW w:w="2224" w:type="dxa"/>
            <w:tcBorders>
              <w:top w:val="single" w:sz="8" w:space="0" w:color="auto"/>
              <w:bottom w:val="single" w:sz="8" w:space="0" w:color="auto"/>
            </w:tcBorders>
            <w:shd w:val="clear" w:color="auto" w:fill="auto"/>
            <w:vAlign w:val="center"/>
          </w:tcPr>
          <w:p w14:paraId="7766EFCF" w14:textId="068E454A"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[25</w:t>
            </w:r>
            <w:r w:rsidR="00BB2C13" w:rsidRPr="00187AC0">
              <w:rPr>
                <w:rFonts w:ascii="Arial" w:eastAsia="Arial Narrow" w:hAnsi="Arial" w:cs="Arial"/>
                <w:sz w:val="20"/>
                <w:szCs w:val="20"/>
              </w:rPr>
              <w:t>.</w:t>
            </w:r>
            <w:r w:rsidRPr="00187AC0">
              <w:rPr>
                <w:rFonts w:ascii="Arial" w:eastAsia="Arial Narrow" w:hAnsi="Arial" w:cs="Arial"/>
                <w:sz w:val="20"/>
                <w:szCs w:val="20"/>
              </w:rPr>
              <w:t xml:space="preserve">8 </w:t>
            </w:r>
            <w:r w:rsidR="00BB2C13" w:rsidRPr="00187AC0">
              <w:rPr>
                <w:rFonts w:ascii="Arial" w:eastAsia="Arial Narrow" w:hAnsi="Arial" w:cs="Arial"/>
                <w:sz w:val="20"/>
                <w:szCs w:val="20"/>
              </w:rPr>
              <w:t>–</w:t>
            </w:r>
            <w:r w:rsidRPr="00187AC0">
              <w:rPr>
                <w:rFonts w:ascii="Arial" w:eastAsia="Arial Narrow" w:hAnsi="Arial" w:cs="Arial"/>
                <w:sz w:val="20"/>
                <w:szCs w:val="20"/>
              </w:rPr>
              <w:t xml:space="preserve"> 26</w:t>
            </w:r>
            <w:r w:rsidR="00BB2C13" w:rsidRPr="00187AC0">
              <w:rPr>
                <w:rFonts w:ascii="Arial" w:eastAsia="Arial Narrow" w:hAnsi="Arial" w:cs="Arial"/>
                <w:sz w:val="20"/>
                <w:szCs w:val="20"/>
              </w:rPr>
              <w:t>.</w:t>
            </w:r>
            <w:r w:rsidRPr="00187AC0">
              <w:rPr>
                <w:rFonts w:ascii="Arial" w:eastAsia="Arial Narrow" w:hAnsi="Arial" w:cs="Arial"/>
                <w:sz w:val="20"/>
                <w:szCs w:val="20"/>
              </w:rPr>
              <w:t>4]</w:t>
            </w:r>
          </w:p>
        </w:tc>
        <w:tc>
          <w:tcPr>
            <w:tcW w:w="2330" w:type="dxa"/>
            <w:tcBorders>
              <w:top w:val="single" w:sz="8" w:space="0" w:color="auto"/>
              <w:bottom w:val="single" w:sz="8" w:space="0" w:color="auto"/>
            </w:tcBorders>
            <w:shd w:val="clear" w:color="auto" w:fill="auto"/>
            <w:vAlign w:val="center"/>
          </w:tcPr>
          <w:p w14:paraId="430AD854" w14:textId="619651E0"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[26</w:t>
            </w:r>
            <w:r w:rsidR="00BB2C13" w:rsidRPr="00187AC0">
              <w:rPr>
                <w:rFonts w:ascii="Arial" w:eastAsia="Arial Narrow" w:hAnsi="Arial" w:cs="Arial"/>
                <w:sz w:val="20"/>
                <w:szCs w:val="20"/>
              </w:rPr>
              <w:t>.</w:t>
            </w:r>
            <w:r w:rsidRPr="00187AC0">
              <w:rPr>
                <w:rFonts w:ascii="Arial" w:eastAsia="Arial Narrow" w:hAnsi="Arial" w:cs="Arial"/>
                <w:sz w:val="20"/>
                <w:szCs w:val="20"/>
              </w:rPr>
              <w:t xml:space="preserve">1 </w:t>
            </w:r>
            <w:r w:rsidR="00BB2C13" w:rsidRPr="00187AC0">
              <w:rPr>
                <w:rFonts w:ascii="Arial" w:eastAsia="Arial Narrow" w:hAnsi="Arial" w:cs="Arial"/>
                <w:sz w:val="20"/>
                <w:szCs w:val="20"/>
              </w:rPr>
              <w:t>–</w:t>
            </w:r>
            <w:r w:rsidRPr="00187AC0">
              <w:rPr>
                <w:rFonts w:ascii="Arial" w:eastAsia="Arial Narrow" w:hAnsi="Arial" w:cs="Arial"/>
                <w:sz w:val="20"/>
                <w:szCs w:val="20"/>
              </w:rPr>
              <w:t xml:space="preserve"> 27</w:t>
            </w:r>
            <w:r w:rsidR="00BB2C13" w:rsidRPr="00187AC0">
              <w:rPr>
                <w:rFonts w:ascii="Arial" w:eastAsia="Arial Narrow" w:hAnsi="Arial" w:cs="Arial"/>
                <w:sz w:val="20"/>
                <w:szCs w:val="20"/>
              </w:rPr>
              <w:t>.</w:t>
            </w:r>
            <w:r w:rsidRPr="00187AC0">
              <w:rPr>
                <w:rFonts w:ascii="Arial" w:eastAsia="Arial Narrow" w:hAnsi="Arial" w:cs="Arial"/>
                <w:sz w:val="20"/>
                <w:szCs w:val="20"/>
              </w:rPr>
              <w:t>2]</w:t>
            </w:r>
          </w:p>
        </w:tc>
      </w:tr>
      <w:tr w:rsidR="00EF3576" w:rsidRPr="00187AC0" w14:paraId="10358A3E" w14:textId="77777777" w:rsidTr="00EF3576">
        <w:trPr>
          <w:trHeight w:val="134"/>
          <w:jc w:val="center"/>
        </w:trPr>
        <w:tc>
          <w:tcPr>
            <w:tcW w:w="1641" w:type="dxa"/>
            <w:tcBorders>
              <w:top w:val="single" w:sz="8" w:space="0" w:color="auto"/>
              <w:bottom w:val="single" w:sz="8" w:space="0" w:color="auto"/>
            </w:tcBorders>
            <w:shd w:val="clear" w:color="auto" w:fill="auto"/>
            <w:vAlign w:val="center"/>
          </w:tcPr>
          <w:p w14:paraId="04B4D699" w14:textId="77777777" w:rsidR="00EF3576" w:rsidRPr="00187AC0" w:rsidRDefault="00EF3576" w:rsidP="00187AC0">
            <w:pPr>
              <w:spacing w:line="240" w:lineRule="auto"/>
              <w:rPr>
                <w:rFonts w:ascii="Arial" w:hAnsi="Arial" w:cs="Arial"/>
                <w:noProof/>
                <w:sz w:val="20"/>
                <w:szCs w:val="20"/>
                <w:lang w:eastAsia="fr-FR"/>
              </w:rPr>
            </w:pPr>
            <w:r w:rsidRPr="00187AC0">
              <w:rPr>
                <w:rFonts w:ascii="Arial" w:hAnsi="Arial" w:cs="Arial"/>
                <w:sz w:val="20"/>
                <w:szCs w:val="20"/>
                <w:lang w:val="en-US"/>
              </w:rPr>
              <w:t>NHD</w:t>
            </w:r>
          </w:p>
        </w:tc>
        <w:tc>
          <w:tcPr>
            <w:tcW w:w="2065" w:type="dxa"/>
            <w:tcBorders>
              <w:top w:val="single" w:sz="8" w:space="0" w:color="auto"/>
              <w:bottom w:val="single" w:sz="8" w:space="0" w:color="auto"/>
            </w:tcBorders>
            <w:vAlign w:val="center"/>
          </w:tcPr>
          <w:p w14:paraId="28997131" w14:textId="77777777" w:rsidR="00EF3576" w:rsidRPr="00187AC0" w:rsidRDefault="00EF3576" w:rsidP="00187AC0">
            <w:pPr>
              <w:spacing w:line="240" w:lineRule="auto"/>
              <w:rPr>
                <w:rFonts w:ascii="Arial" w:hAnsi="Arial" w:cs="Arial"/>
                <w:sz w:val="20"/>
                <w:szCs w:val="20"/>
              </w:rPr>
            </w:pPr>
            <w:r w:rsidRPr="00187AC0">
              <w:rPr>
                <w:rFonts w:ascii="Arial" w:hAnsi="Arial" w:cs="Arial"/>
                <w:sz w:val="20"/>
                <w:szCs w:val="20"/>
              </w:rPr>
              <w:t>51</w:t>
            </w:r>
          </w:p>
        </w:tc>
        <w:tc>
          <w:tcPr>
            <w:tcW w:w="1747" w:type="dxa"/>
            <w:tcBorders>
              <w:top w:val="single" w:sz="8" w:space="0" w:color="auto"/>
              <w:bottom w:val="single" w:sz="8" w:space="0" w:color="auto"/>
            </w:tcBorders>
            <w:shd w:val="clear" w:color="auto" w:fill="auto"/>
            <w:vAlign w:val="center"/>
          </w:tcPr>
          <w:p w14:paraId="219834D4" w14:textId="77777777" w:rsidR="00EF3576" w:rsidRPr="00187AC0" w:rsidRDefault="00EF3576" w:rsidP="00187AC0">
            <w:pPr>
              <w:spacing w:line="240" w:lineRule="auto"/>
              <w:rPr>
                <w:rFonts w:ascii="Arial" w:hAnsi="Arial" w:cs="Arial"/>
                <w:sz w:val="20"/>
                <w:szCs w:val="20"/>
              </w:rPr>
            </w:pPr>
            <w:r w:rsidRPr="00187AC0">
              <w:rPr>
                <w:rFonts w:ascii="Arial" w:hAnsi="Arial" w:cs="Arial"/>
                <w:noProof/>
                <w:sz w:val="20"/>
                <w:szCs w:val="20"/>
                <w:lang w:eastAsia="fr-FR"/>
              </w:rPr>
              <w:t>2</w:t>
            </w:r>
          </w:p>
        </w:tc>
        <w:tc>
          <w:tcPr>
            <w:tcW w:w="2224" w:type="dxa"/>
            <w:tcBorders>
              <w:top w:val="single" w:sz="8" w:space="0" w:color="auto"/>
              <w:bottom w:val="single" w:sz="8" w:space="0" w:color="auto"/>
            </w:tcBorders>
            <w:shd w:val="clear" w:color="auto" w:fill="auto"/>
            <w:vAlign w:val="center"/>
          </w:tcPr>
          <w:p w14:paraId="672F5C31"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[7 - 17]</w:t>
            </w:r>
          </w:p>
        </w:tc>
        <w:tc>
          <w:tcPr>
            <w:tcW w:w="2330" w:type="dxa"/>
            <w:tcBorders>
              <w:top w:val="single" w:sz="8" w:space="0" w:color="auto"/>
              <w:bottom w:val="single" w:sz="8" w:space="0" w:color="auto"/>
            </w:tcBorders>
            <w:shd w:val="clear" w:color="auto" w:fill="auto"/>
            <w:vAlign w:val="center"/>
          </w:tcPr>
          <w:p w14:paraId="1EF09FF7"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[12 - 47]</w:t>
            </w:r>
          </w:p>
        </w:tc>
      </w:tr>
      <w:tr w:rsidR="00EF3576" w:rsidRPr="00187AC0" w14:paraId="42CB6292" w14:textId="77777777" w:rsidTr="00EF3576">
        <w:trPr>
          <w:trHeight w:val="42"/>
          <w:jc w:val="center"/>
        </w:trPr>
        <w:tc>
          <w:tcPr>
            <w:tcW w:w="1641" w:type="dxa"/>
            <w:tcBorders>
              <w:top w:val="single" w:sz="8" w:space="0" w:color="auto"/>
              <w:bottom w:val="single" w:sz="8" w:space="0" w:color="auto"/>
            </w:tcBorders>
            <w:shd w:val="clear" w:color="auto" w:fill="auto"/>
            <w:vAlign w:val="center"/>
          </w:tcPr>
          <w:p w14:paraId="7105393F" w14:textId="77777777" w:rsidR="00EF3576" w:rsidRPr="00187AC0" w:rsidRDefault="00EF3576" w:rsidP="00187AC0">
            <w:pPr>
              <w:tabs>
                <w:tab w:val="center" w:pos="1213"/>
              </w:tabs>
              <w:spacing w:line="240" w:lineRule="auto"/>
              <w:rPr>
                <w:rFonts w:ascii="Arial" w:hAnsi="Arial" w:cs="Arial"/>
                <w:noProof/>
                <w:sz w:val="20"/>
                <w:szCs w:val="20"/>
                <w:lang w:eastAsia="fr-FR"/>
              </w:rPr>
            </w:pPr>
            <w:proofErr w:type="spellStart"/>
            <w:r w:rsidRPr="00187AC0">
              <w:rPr>
                <w:rFonts w:ascii="Arial" w:hAnsi="Arial" w:cs="Arial"/>
                <w:sz w:val="20"/>
                <w:szCs w:val="20"/>
              </w:rPr>
              <w:t>Rca</w:t>
            </w:r>
            <w:proofErr w:type="spellEnd"/>
          </w:p>
        </w:tc>
        <w:tc>
          <w:tcPr>
            <w:tcW w:w="2065" w:type="dxa"/>
            <w:tcBorders>
              <w:top w:val="single" w:sz="8" w:space="0" w:color="auto"/>
              <w:bottom w:val="single" w:sz="8" w:space="0" w:color="auto"/>
            </w:tcBorders>
            <w:vAlign w:val="center"/>
          </w:tcPr>
          <w:p w14:paraId="70722616"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[1600-1800]</w:t>
            </w:r>
          </w:p>
        </w:tc>
        <w:tc>
          <w:tcPr>
            <w:tcW w:w="1747" w:type="dxa"/>
            <w:tcBorders>
              <w:top w:val="single" w:sz="8" w:space="0" w:color="auto"/>
              <w:bottom w:val="single" w:sz="8" w:space="0" w:color="auto"/>
            </w:tcBorders>
            <w:shd w:val="clear" w:color="auto" w:fill="auto"/>
            <w:vAlign w:val="center"/>
          </w:tcPr>
          <w:p w14:paraId="662C121A"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1888</w:t>
            </w:r>
          </w:p>
        </w:tc>
        <w:tc>
          <w:tcPr>
            <w:tcW w:w="2224" w:type="dxa"/>
            <w:tcBorders>
              <w:top w:val="single" w:sz="8" w:space="0" w:color="auto"/>
              <w:bottom w:val="single" w:sz="8" w:space="0" w:color="auto"/>
            </w:tcBorders>
            <w:shd w:val="clear" w:color="auto" w:fill="auto"/>
            <w:vAlign w:val="center"/>
          </w:tcPr>
          <w:p w14:paraId="43BF4FE1"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[1800 – 2115]</w:t>
            </w:r>
          </w:p>
        </w:tc>
        <w:tc>
          <w:tcPr>
            <w:tcW w:w="2330" w:type="dxa"/>
            <w:tcBorders>
              <w:top w:val="single" w:sz="8" w:space="0" w:color="auto"/>
              <w:bottom w:val="single" w:sz="8" w:space="0" w:color="auto"/>
            </w:tcBorders>
            <w:shd w:val="clear" w:color="auto" w:fill="auto"/>
            <w:vAlign w:val="center"/>
          </w:tcPr>
          <w:p w14:paraId="1D683BD0"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[1812 – 2164]</w:t>
            </w:r>
          </w:p>
        </w:tc>
      </w:tr>
      <w:tr w:rsidR="00EF3576" w:rsidRPr="00187AC0" w14:paraId="207D718C" w14:textId="77777777" w:rsidTr="00EF3576">
        <w:trPr>
          <w:trHeight w:val="42"/>
          <w:jc w:val="center"/>
        </w:trPr>
        <w:tc>
          <w:tcPr>
            <w:tcW w:w="1641" w:type="dxa"/>
            <w:tcBorders>
              <w:top w:val="single" w:sz="8" w:space="0" w:color="auto"/>
              <w:bottom w:val="single" w:sz="8" w:space="0" w:color="auto"/>
            </w:tcBorders>
            <w:shd w:val="clear" w:color="auto" w:fill="auto"/>
            <w:vAlign w:val="center"/>
          </w:tcPr>
          <w:p w14:paraId="0F9143DF" w14:textId="77777777" w:rsidR="00EF3576" w:rsidRPr="00187AC0" w:rsidRDefault="00EF3576" w:rsidP="00187AC0">
            <w:pPr>
              <w:tabs>
                <w:tab w:val="center" w:pos="1213"/>
              </w:tabs>
              <w:spacing w:line="240" w:lineRule="auto"/>
              <w:rPr>
                <w:rFonts w:ascii="Arial" w:hAnsi="Arial" w:cs="Arial"/>
                <w:sz w:val="20"/>
                <w:szCs w:val="20"/>
              </w:rPr>
            </w:pPr>
            <w:r w:rsidRPr="00187AC0">
              <w:rPr>
                <w:rFonts w:ascii="Arial" w:hAnsi="Arial" w:cs="Arial"/>
                <w:sz w:val="20"/>
                <w:szCs w:val="20"/>
              </w:rPr>
              <w:t>WD</w:t>
            </w:r>
          </w:p>
        </w:tc>
        <w:tc>
          <w:tcPr>
            <w:tcW w:w="2065" w:type="dxa"/>
            <w:tcBorders>
              <w:top w:val="single" w:sz="8" w:space="0" w:color="auto"/>
              <w:bottom w:val="single" w:sz="8" w:space="0" w:color="auto"/>
            </w:tcBorders>
            <w:vAlign w:val="center"/>
          </w:tcPr>
          <w:p w14:paraId="52E58AC4"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w:t>
            </w:r>
          </w:p>
        </w:tc>
        <w:tc>
          <w:tcPr>
            <w:tcW w:w="1747" w:type="dxa"/>
            <w:tcBorders>
              <w:top w:val="single" w:sz="8" w:space="0" w:color="auto"/>
              <w:bottom w:val="single" w:sz="8" w:space="0" w:color="auto"/>
            </w:tcBorders>
            <w:shd w:val="clear" w:color="auto" w:fill="auto"/>
            <w:vAlign w:val="center"/>
          </w:tcPr>
          <w:p w14:paraId="4B09695A" w14:textId="77777777" w:rsidR="00EF3576" w:rsidRPr="00187AC0" w:rsidRDefault="00EF3576" w:rsidP="00187AC0">
            <w:pPr>
              <w:tabs>
                <w:tab w:val="left" w:pos="401"/>
                <w:tab w:val="left" w:pos="1017"/>
              </w:tabs>
              <w:spacing w:line="240" w:lineRule="auto"/>
              <w:rPr>
                <w:rFonts w:ascii="Arial" w:eastAsia="Arial Narrow" w:hAnsi="Arial" w:cs="Arial"/>
                <w:sz w:val="20"/>
                <w:szCs w:val="20"/>
              </w:rPr>
            </w:pPr>
            <w:r w:rsidRPr="00187AC0">
              <w:rPr>
                <w:rFonts w:ascii="Arial" w:eastAsia="Arial Narrow" w:hAnsi="Arial" w:cs="Arial"/>
                <w:sz w:val="20"/>
                <w:szCs w:val="20"/>
              </w:rPr>
              <w:t>0</w:t>
            </w:r>
          </w:p>
        </w:tc>
        <w:tc>
          <w:tcPr>
            <w:tcW w:w="2224" w:type="dxa"/>
            <w:tcBorders>
              <w:top w:val="single" w:sz="8" w:space="0" w:color="auto"/>
              <w:bottom w:val="single" w:sz="8" w:space="0" w:color="auto"/>
            </w:tcBorders>
            <w:shd w:val="clear" w:color="auto" w:fill="auto"/>
            <w:vAlign w:val="center"/>
          </w:tcPr>
          <w:p w14:paraId="431B8DF8" w14:textId="77777777" w:rsidR="00EF3576" w:rsidRPr="00187AC0" w:rsidRDefault="00EF3576" w:rsidP="00187AC0">
            <w:pPr>
              <w:spacing w:line="240" w:lineRule="auto"/>
              <w:rPr>
                <w:rFonts w:ascii="Arial" w:eastAsia="Arial Narrow" w:hAnsi="Arial" w:cs="Arial"/>
                <w:sz w:val="20"/>
                <w:szCs w:val="20"/>
              </w:rPr>
            </w:pPr>
            <w:r w:rsidRPr="00187AC0">
              <w:rPr>
                <w:rFonts w:ascii="Arial" w:eastAsia="Arial Narrow" w:hAnsi="Arial" w:cs="Arial"/>
                <w:sz w:val="20"/>
                <w:szCs w:val="20"/>
              </w:rPr>
              <w:t>0</w:t>
            </w:r>
          </w:p>
        </w:tc>
        <w:tc>
          <w:tcPr>
            <w:tcW w:w="2330" w:type="dxa"/>
            <w:tcBorders>
              <w:top w:val="single" w:sz="8" w:space="0" w:color="auto"/>
              <w:bottom w:val="single" w:sz="8" w:space="0" w:color="auto"/>
            </w:tcBorders>
            <w:shd w:val="clear" w:color="auto" w:fill="auto"/>
            <w:vAlign w:val="center"/>
          </w:tcPr>
          <w:p w14:paraId="132228A1" w14:textId="77777777" w:rsidR="00EF3576" w:rsidRPr="00187AC0" w:rsidRDefault="00EF3576" w:rsidP="00187AC0">
            <w:pPr>
              <w:spacing w:line="240" w:lineRule="auto"/>
              <w:rPr>
                <w:rFonts w:ascii="Arial" w:eastAsia="Arial Narrow" w:hAnsi="Arial" w:cs="Arial"/>
                <w:sz w:val="20"/>
                <w:szCs w:val="20"/>
              </w:rPr>
            </w:pPr>
            <w:r w:rsidRPr="00187AC0">
              <w:rPr>
                <w:rFonts w:ascii="Arial" w:eastAsia="Arial Narrow" w:hAnsi="Arial" w:cs="Arial"/>
                <w:sz w:val="20"/>
                <w:szCs w:val="20"/>
              </w:rPr>
              <w:t>0</w:t>
            </w:r>
          </w:p>
        </w:tc>
      </w:tr>
      <w:tr w:rsidR="00EF3576" w:rsidRPr="00187AC0" w14:paraId="4577BFB9" w14:textId="77777777" w:rsidTr="00EF3576">
        <w:trPr>
          <w:trHeight w:val="42"/>
          <w:jc w:val="center"/>
        </w:trPr>
        <w:tc>
          <w:tcPr>
            <w:tcW w:w="1641" w:type="dxa"/>
            <w:tcBorders>
              <w:top w:val="single" w:sz="8" w:space="0" w:color="auto"/>
              <w:bottom w:val="single" w:sz="8" w:space="0" w:color="auto"/>
            </w:tcBorders>
            <w:shd w:val="clear" w:color="auto" w:fill="auto"/>
            <w:vAlign w:val="center"/>
          </w:tcPr>
          <w:p w14:paraId="0779BF29" w14:textId="77777777" w:rsidR="00EF3576" w:rsidRPr="00187AC0" w:rsidRDefault="00EF3576" w:rsidP="00187AC0">
            <w:pPr>
              <w:tabs>
                <w:tab w:val="center" w:pos="1213"/>
              </w:tabs>
              <w:spacing w:line="240" w:lineRule="auto"/>
              <w:rPr>
                <w:rFonts w:ascii="Arial" w:hAnsi="Arial" w:cs="Arial"/>
                <w:noProof/>
                <w:sz w:val="20"/>
                <w:szCs w:val="20"/>
                <w:lang w:eastAsia="fr-FR"/>
              </w:rPr>
            </w:pPr>
            <w:r w:rsidRPr="00187AC0">
              <w:rPr>
                <w:rFonts w:ascii="Arial" w:hAnsi="Arial" w:cs="Arial"/>
                <w:sz w:val="20"/>
                <w:szCs w:val="20"/>
              </w:rPr>
              <w:t>NRD</w:t>
            </w:r>
          </w:p>
        </w:tc>
        <w:tc>
          <w:tcPr>
            <w:tcW w:w="2065" w:type="dxa"/>
            <w:tcBorders>
              <w:top w:val="single" w:sz="8" w:space="0" w:color="auto"/>
              <w:bottom w:val="single" w:sz="8" w:space="0" w:color="auto"/>
            </w:tcBorders>
            <w:vAlign w:val="center"/>
          </w:tcPr>
          <w:p w14:paraId="64A73D51"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89</w:t>
            </w:r>
          </w:p>
        </w:tc>
        <w:tc>
          <w:tcPr>
            <w:tcW w:w="1747" w:type="dxa"/>
            <w:tcBorders>
              <w:top w:val="single" w:sz="8" w:space="0" w:color="auto"/>
              <w:bottom w:val="single" w:sz="8" w:space="0" w:color="auto"/>
            </w:tcBorders>
            <w:shd w:val="clear" w:color="auto" w:fill="auto"/>
            <w:vAlign w:val="center"/>
          </w:tcPr>
          <w:p w14:paraId="7EE839D1"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130</w:t>
            </w:r>
          </w:p>
        </w:tc>
        <w:tc>
          <w:tcPr>
            <w:tcW w:w="2224" w:type="dxa"/>
            <w:tcBorders>
              <w:top w:val="single" w:sz="8" w:space="0" w:color="auto"/>
              <w:bottom w:val="single" w:sz="8" w:space="0" w:color="auto"/>
            </w:tcBorders>
            <w:shd w:val="clear" w:color="auto" w:fill="auto"/>
            <w:vAlign w:val="center"/>
          </w:tcPr>
          <w:p w14:paraId="2DFF0E9F"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[115 - 152]</w:t>
            </w:r>
          </w:p>
        </w:tc>
        <w:tc>
          <w:tcPr>
            <w:tcW w:w="2330" w:type="dxa"/>
            <w:tcBorders>
              <w:top w:val="single" w:sz="8" w:space="0" w:color="auto"/>
              <w:bottom w:val="single" w:sz="8" w:space="0" w:color="auto"/>
            </w:tcBorders>
            <w:shd w:val="clear" w:color="auto" w:fill="auto"/>
            <w:vAlign w:val="center"/>
          </w:tcPr>
          <w:p w14:paraId="2CE0C1CE"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[112 - 154]</w:t>
            </w:r>
          </w:p>
        </w:tc>
      </w:tr>
      <w:tr w:rsidR="00EF3576" w:rsidRPr="00187AC0" w14:paraId="408AF2C6" w14:textId="77777777" w:rsidTr="00EF3576">
        <w:trPr>
          <w:trHeight w:val="42"/>
          <w:jc w:val="center"/>
        </w:trPr>
        <w:tc>
          <w:tcPr>
            <w:tcW w:w="1641" w:type="dxa"/>
            <w:tcBorders>
              <w:top w:val="single" w:sz="8" w:space="0" w:color="auto"/>
              <w:bottom w:val="single" w:sz="8" w:space="0" w:color="auto"/>
            </w:tcBorders>
            <w:shd w:val="clear" w:color="auto" w:fill="auto"/>
            <w:vAlign w:val="center"/>
          </w:tcPr>
          <w:p w14:paraId="1E02E56A" w14:textId="77777777" w:rsidR="00EF3576" w:rsidRPr="00187AC0" w:rsidRDefault="00EF3576" w:rsidP="00187AC0">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SLRS</w:t>
            </w:r>
          </w:p>
        </w:tc>
        <w:tc>
          <w:tcPr>
            <w:tcW w:w="2065" w:type="dxa"/>
            <w:tcBorders>
              <w:top w:val="single" w:sz="8" w:space="0" w:color="auto"/>
              <w:bottom w:val="single" w:sz="8" w:space="0" w:color="auto"/>
            </w:tcBorders>
            <w:vAlign w:val="center"/>
          </w:tcPr>
          <w:p w14:paraId="7027D8BD" w14:textId="7F56DDBC"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15 mar</w:t>
            </w:r>
            <w:r w:rsidR="00BB2C13" w:rsidRPr="00187AC0">
              <w:rPr>
                <w:rFonts w:ascii="Arial" w:hAnsi="Arial" w:cs="Arial"/>
                <w:noProof/>
                <w:sz w:val="20"/>
                <w:szCs w:val="20"/>
                <w:lang w:eastAsia="fr-FR"/>
              </w:rPr>
              <w:t>ch</w:t>
            </w:r>
          </w:p>
        </w:tc>
        <w:tc>
          <w:tcPr>
            <w:tcW w:w="1747" w:type="dxa"/>
            <w:tcBorders>
              <w:top w:val="single" w:sz="8" w:space="0" w:color="auto"/>
              <w:bottom w:val="single" w:sz="8" w:space="0" w:color="auto"/>
            </w:tcBorders>
            <w:shd w:val="clear" w:color="auto" w:fill="auto"/>
            <w:vAlign w:val="center"/>
          </w:tcPr>
          <w:p w14:paraId="43B2C492" w14:textId="50917DD3"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 xml:space="preserve">27 </w:t>
            </w:r>
            <w:proofErr w:type="spellStart"/>
            <w:r w:rsidRPr="00187AC0">
              <w:rPr>
                <w:rFonts w:ascii="Arial" w:eastAsia="Arial Narrow" w:hAnsi="Arial" w:cs="Arial"/>
                <w:sz w:val="20"/>
                <w:szCs w:val="20"/>
              </w:rPr>
              <w:t>ma</w:t>
            </w:r>
            <w:r w:rsidR="00BB2C13" w:rsidRPr="00187AC0">
              <w:rPr>
                <w:rFonts w:ascii="Arial" w:eastAsia="Arial Narrow" w:hAnsi="Arial" w:cs="Arial"/>
                <w:sz w:val="20"/>
                <w:szCs w:val="20"/>
              </w:rPr>
              <w:t>rch</w:t>
            </w:r>
            <w:proofErr w:type="spellEnd"/>
          </w:p>
        </w:tc>
        <w:tc>
          <w:tcPr>
            <w:tcW w:w="2224" w:type="dxa"/>
            <w:tcBorders>
              <w:top w:val="single" w:sz="8" w:space="0" w:color="auto"/>
              <w:bottom w:val="single" w:sz="8" w:space="0" w:color="auto"/>
            </w:tcBorders>
            <w:shd w:val="clear" w:color="auto" w:fill="auto"/>
            <w:vAlign w:val="center"/>
          </w:tcPr>
          <w:p w14:paraId="3C2BDCE5" w14:textId="58DC17B5"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 xml:space="preserve">[25 </w:t>
            </w:r>
            <w:proofErr w:type="spellStart"/>
            <w:r w:rsidRPr="00187AC0">
              <w:rPr>
                <w:rFonts w:ascii="Arial" w:eastAsia="Arial Narrow" w:hAnsi="Arial" w:cs="Arial"/>
                <w:sz w:val="20"/>
                <w:szCs w:val="20"/>
              </w:rPr>
              <w:t>ma</w:t>
            </w:r>
            <w:r w:rsidR="00BB2C13" w:rsidRPr="00187AC0">
              <w:rPr>
                <w:rFonts w:ascii="Arial" w:eastAsia="Arial Narrow" w:hAnsi="Arial" w:cs="Arial"/>
                <w:sz w:val="20"/>
                <w:szCs w:val="20"/>
              </w:rPr>
              <w:t>rch</w:t>
            </w:r>
            <w:proofErr w:type="spellEnd"/>
            <w:r w:rsidRPr="00187AC0">
              <w:rPr>
                <w:rFonts w:ascii="Arial" w:eastAsia="Arial Narrow" w:hAnsi="Arial" w:cs="Arial"/>
                <w:sz w:val="20"/>
                <w:szCs w:val="20"/>
              </w:rPr>
              <w:t xml:space="preserve"> – 3 </w:t>
            </w:r>
            <w:proofErr w:type="spellStart"/>
            <w:r w:rsidRPr="00187AC0">
              <w:rPr>
                <w:rFonts w:ascii="Arial" w:eastAsia="Arial Narrow" w:hAnsi="Arial" w:cs="Arial"/>
                <w:sz w:val="20"/>
                <w:szCs w:val="20"/>
              </w:rPr>
              <w:t>a</w:t>
            </w:r>
            <w:r w:rsidR="00BB2C13" w:rsidRPr="00187AC0">
              <w:rPr>
                <w:rFonts w:ascii="Arial" w:eastAsia="Arial Narrow" w:hAnsi="Arial" w:cs="Arial"/>
                <w:sz w:val="20"/>
                <w:szCs w:val="20"/>
              </w:rPr>
              <w:t>p</w:t>
            </w:r>
            <w:r w:rsidRPr="00187AC0">
              <w:rPr>
                <w:rFonts w:ascii="Arial" w:eastAsia="Arial Narrow" w:hAnsi="Arial" w:cs="Arial"/>
                <w:sz w:val="20"/>
                <w:szCs w:val="20"/>
              </w:rPr>
              <w:t>ril</w:t>
            </w:r>
            <w:proofErr w:type="spellEnd"/>
            <w:r w:rsidRPr="00187AC0">
              <w:rPr>
                <w:rFonts w:ascii="Arial" w:eastAsia="Arial Narrow" w:hAnsi="Arial" w:cs="Arial"/>
                <w:sz w:val="20"/>
                <w:szCs w:val="20"/>
              </w:rPr>
              <w:t>]</w:t>
            </w:r>
          </w:p>
        </w:tc>
        <w:tc>
          <w:tcPr>
            <w:tcW w:w="2330" w:type="dxa"/>
            <w:tcBorders>
              <w:top w:val="single" w:sz="8" w:space="0" w:color="auto"/>
              <w:bottom w:val="single" w:sz="8" w:space="0" w:color="auto"/>
            </w:tcBorders>
            <w:shd w:val="clear" w:color="auto" w:fill="auto"/>
            <w:vAlign w:val="center"/>
          </w:tcPr>
          <w:p w14:paraId="79C61E72" w14:textId="7015BCDE"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 xml:space="preserve">[27 </w:t>
            </w:r>
            <w:proofErr w:type="spellStart"/>
            <w:r w:rsidRPr="00187AC0">
              <w:rPr>
                <w:rFonts w:ascii="Arial" w:eastAsia="Arial Narrow" w:hAnsi="Arial" w:cs="Arial"/>
                <w:sz w:val="20"/>
                <w:szCs w:val="20"/>
              </w:rPr>
              <w:t>mar</w:t>
            </w:r>
            <w:r w:rsidR="00BB2C13" w:rsidRPr="00187AC0">
              <w:rPr>
                <w:rFonts w:ascii="Arial" w:eastAsia="Arial Narrow" w:hAnsi="Arial" w:cs="Arial"/>
                <w:sz w:val="20"/>
                <w:szCs w:val="20"/>
              </w:rPr>
              <w:t>ch</w:t>
            </w:r>
            <w:proofErr w:type="spellEnd"/>
            <w:r w:rsidRPr="00187AC0">
              <w:rPr>
                <w:rFonts w:ascii="Arial" w:eastAsia="Arial Narrow" w:hAnsi="Arial" w:cs="Arial"/>
                <w:sz w:val="20"/>
                <w:szCs w:val="20"/>
              </w:rPr>
              <w:t xml:space="preserve"> – 5 </w:t>
            </w:r>
            <w:proofErr w:type="spellStart"/>
            <w:r w:rsidRPr="00187AC0">
              <w:rPr>
                <w:rFonts w:ascii="Arial" w:eastAsia="Arial Narrow" w:hAnsi="Arial" w:cs="Arial"/>
                <w:sz w:val="20"/>
                <w:szCs w:val="20"/>
              </w:rPr>
              <w:t>a</w:t>
            </w:r>
            <w:r w:rsidR="00BB2C13" w:rsidRPr="00187AC0">
              <w:rPr>
                <w:rFonts w:ascii="Arial" w:eastAsia="Arial Narrow" w:hAnsi="Arial" w:cs="Arial"/>
                <w:sz w:val="20"/>
                <w:szCs w:val="20"/>
              </w:rPr>
              <w:t>p</w:t>
            </w:r>
            <w:r w:rsidRPr="00187AC0">
              <w:rPr>
                <w:rFonts w:ascii="Arial" w:eastAsia="Arial Narrow" w:hAnsi="Arial" w:cs="Arial"/>
                <w:sz w:val="20"/>
                <w:szCs w:val="20"/>
              </w:rPr>
              <w:t>ril</w:t>
            </w:r>
            <w:proofErr w:type="spellEnd"/>
            <w:r w:rsidRPr="00187AC0">
              <w:rPr>
                <w:rFonts w:ascii="Arial" w:eastAsia="Arial Narrow" w:hAnsi="Arial" w:cs="Arial"/>
                <w:sz w:val="20"/>
                <w:szCs w:val="20"/>
              </w:rPr>
              <w:t>]</w:t>
            </w:r>
          </w:p>
        </w:tc>
      </w:tr>
      <w:tr w:rsidR="00EF3576" w:rsidRPr="00187AC0" w14:paraId="13C1AB5C" w14:textId="77777777" w:rsidTr="00EF3576">
        <w:trPr>
          <w:trHeight w:val="42"/>
          <w:jc w:val="center"/>
        </w:trPr>
        <w:tc>
          <w:tcPr>
            <w:tcW w:w="1641" w:type="dxa"/>
            <w:tcBorders>
              <w:top w:val="single" w:sz="8" w:space="0" w:color="auto"/>
              <w:bottom w:val="single" w:sz="8" w:space="0" w:color="auto"/>
            </w:tcBorders>
            <w:shd w:val="clear" w:color="auto" w:fill="auto"/>
            <w:vAlign w:val="center"/>
          </w:tcPr>
          <w:p w14:paraId="2D907D68" w14:textId="77777777" w:rsidR="00EF3576" w:rsidRPr="00187AC0" w:rsidRDefault="00EF3576" w:rsidP="00187AC0">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ELRS</w:t>
            </w:r>
          </w:p>
        </w:tc>
        <w:tc>
          <w:tcPr>
            <w:tcW w:w="2065" w:type="dxa"/>
            <w:tcBorders>
              <w:top w:val="single" w:sz="8" w:space="0" w:color="auto"/>
              <w:bottom w:val="single" w:sz="8" w:space="0" w:color="auto"/>
            </w:tcBorders>
            <w:vAlign w:val="center"/>
          </w:tcPr>
          <w:p w14:paraId="1B27D2B4" w14:textId="219B6A8D"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15 ju</w:t>
            </w:r>
            <w:r w:rsidR="00BB2C13" w:rsidRPr="00187AC0">
              <w:rPr>
                <w:rFonts w:ascii="Arial" w:hAnsi="Arial" w:cs="Arial"/>
                <w:noProof/>
                <w:sz w:val="20"/>
                <w:szCs w:val="20"/>
                <w:lang w:eastAsia="fr-FR"/>
              </w:rPr>
              <w:t>ly</w:t>
            </w:r>
          </w:p>
        </w:tc>
        <w:tc>
          <w:tcPr>
            <w:tcW w:w="1747" w:type="dxa"/>
            <w:tcBorders>
              <w:top w:val="single" w:sz="8" w:space="0" w:color="auto"/>
              <w:bottom w:val="single" w:sz="8" w:space="0" w:color="auto"/>
            </w:tcBorders>
            <w:shd w:val="clear" w:color="auto" w:fill="auto"/>
            <w:vAlign w:val="center"/>
          </w:tcPr>
          <w:p w14:paraId="61CB07A6" w14:textId="316557BB"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 xml:space="preserve">30 </w:t>
            </w:r>
            <w:proofErr w:type="spellStart"/>
            <w:r w:rsidRPr="00187AC0">
              <w:rPr>
                <w:rFonts w:ascii="Arial" w:eastAsia="Arial Narrow" w:hAnsi="Arial" w:cs="Arial"/>
                <w:sz w:val="20"/>
                <w:szCs w:val="20"/>
              </w:rPr>
              <w:t>ju</w:t>
            </w:r>
            <w:r w:rsidR="00BB2C13" w:rsidRPr="00187AC0">
              <w:rPr>
                <w:rFonts w:ascii="Arial" w:eastAsia="Arial Narrow" w:hAnsi="Arial" w:cs="Arial"/>
                <w:sz w:val="20"/>
                <w:szCs w:val="20"/>
              </w:rPr>
              <w:t>ly</w:t>
            </w:r>
            <w:proofErr w:type="spellEnd"/>
          </w:p>
        </w:tc>
        <w:tc>
          <w:tcPr>
            <w:tcW w:w="2224" w:type="dxa"/>
            <w:tcBorders>
              <w:top w:val="single" w:sz="8" w:space="0" w:color="auto"/>
              <w:bottom w:val="single" w:sz="8" w:space="0" w:color="auto"/>
            </w:tcBorders>
            <w:shd w:val="clear" w:color="auto" w:fill="auto"/>
            <w:vAlign w:val="center"/>
          </w:tcPr>
          <w:p w14:paraId="44F1575A" w14:textId="64925551"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 xml:space="preserve">[28 </w:t>
            </w:r>
            <w:proofErr w:type="spellStart"/>
            <w:r w:rsidRPr="00187AC0">
              <w:rPr>
                <w:rFonts w:ascii="Arial" w:eastAsia="Arial Narrow" w:hAnsi="Arial" w:cs="Arial"/>
                <w:sz w:val="20"/>
                <w:szCs w:val="20"/>
              </w:rPr>
              <w:t>ju</w:t>
            </w:r>
            <w:r w:rsidR="00BB2C13" w:rsidRPr="00187AC0">
              <w:rPr>
                <w:rFonts w:ascii="Arial" w:eastAsia="Arial Narrow" w:hAnsi="Arial" w:cs="Arial"/>
                <w:sz w:val="20"/>
                <w:szCs w:val="20"/>
              </w:rPr>
              <w:t>ly</w:t>
            </w:r>
            <w:proofErr w:type="spellEnd"/>
            <w:r w:rsidRPr="00187AC0">
              <w:rPr>
                <w:rFonts w:ascii="Arial" w:eastAsia="Arial Narrow" w:hAnsi="Arial" w:cs="Arial"/>
                <w:sz w:val="20"/>
                <w:szCs w:val="20"/>
              </w:rPr>
              <w:t xml:space="preserve"> – 4 </w:t>
            </w:r>
            <w:proofErr w:type="spellStart"/>
            <w:r w:rsidRPr="00187AC0">
              <w:rPr>
                <w:rFonts w:ascii="Arial" w:eastAsia="Arial Narrow" w:hAnsi="Arial" w:cs="Arial"/>
                <w:sz w:val="20"/>
                <w:szCs w:val="20"/>
              </w:rPr>
              <w:t>a</w:t>
            </w:r>
            <w:r w:rsidR="00BB2C13" w:rsidRPr="00187AC0">
              <w:rPr>
                <w:rFonts w:ascii="Arial" w:eastAsia="Arial Narrow" w:hAnsi="Arial" w:cs="Arial"/>
                <w:sz w:val="20"/>
                <w:szCs w:val="20"/>
              </w:rPr>
              <w:t>ugust</w:t>
            </w:r>
            <w:proofErr w:type="spellEnd"/>
            <w:r w:rsidRPr="00187AC0">
              <w:rPr>
                <w:rFonts w:ascii="Arial" w:eastAsia="Arial Narrow" w:hAnsi="Arial" w:cs="Arial"/>
                <w:sz w:val="20"/>
                <w:szCs w:val="20"/>
              </w:rPr>
              <w:t>]</w:t>
            </w:r>
          </w:p>
        </w:tc>
        <w:tc>
          <w:tcPr>
            <w:tcW w:w="2330" w:type="dxa"/>
            <w:tcBorders>
              <w:top w:val="single" w:sz="8" w:space="0" w:color="auto"/>
              <w:bottom w:val="single" w:sz="8" w:space="0" w:color="auto"/>
            </w:tcBorders>
            <w:shd w:val="clear" w:color="auto" w:fill="auto"/>
            <w:vAlign w:val="center"/>
          </w:tcPr>
          <w:p w14:paraId="79B0EEAF" w14:textId="6CA08B2F"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 xml:space="preserve">[27 </w:t>
            </w:r>
            <w:proofErr w:type="spellStart"/>
            <w:r w:rsidRPr="00187AC0">
              <w:rPr>
                <w:rFonts w:ascii="Arial" w:eastAsia="Arial Narrow" w:hAnsi="Arial" w:cs="Arial"/>
                <w:sz w:val="20"/>
                <w:szCs w:val="20"/>
              </w:rPr>
              <w:t>ju</w:t>
            </w:r>
            <w:r w:rsidR="00BB2C13" w:rsidRPr="00187AC0">
              <w:rPr>
                <w:rFonts w:ascii="Arial" w:eastAsia="Arial Narrow" w:hAnsi="Arial" w:cs="Arial"/>
                <w:sz w:val="20"/>
                <w:szCs w:val="20"/>
              </w:rPr>
              <w:t>ly</w:t>
            </w:r>
            <w:proofErr w:type="spellEnd"/>
            <w:r w:rsidRPr="00187AC0">
              <w:rPr>
                <w:rFonts w:ascii="Arial" w:eastAsia="Arial Narrow" w:hAnsi="Arial" w:cs="Arial"/>
                <w:sz w:val="20"/>
                <w:szCs w:val="20"/>
              </w:rPr>
              <w:t xml:space="preserve"> – 1</w:t>
            </w:r>
            <w:r w:rsidR="00BB2C13" w:rsidRPr="00187AC0">
              <w:rPr>
                <w:rFonts w:ascii="Arial" w:eastAsia="Arial Narrow" w:hAnsi="Arial" w:cs="Arial"/>
                <w:sz w:val="20"/>
                <w:szCs w:val="20"/>
                <w:vertAlign w:val="superscript"/>
              </w:rPr>
              <w:t>st</w:t>
            </w:r>
            <w:r w:rsidRPr="00187AC0">
              <w:rPr>
                <w:rFonts w:ascii="Arial" w:eastAsia="Arial Narrow" w:hAnsi="Arial" w:cs="Arial"/>
                <w:sz w:val="20"/>
                <w:szCs w:val="20"/>
              </w:rPr>
              <w:t xml:space="preserve"> </w:t>
            </w:r>
            <w:proofErr w:type="spellStart"/>
            <w:r w:rsidRPr="00187AC0">
              <w:rPr>
                <w:rFonts w:ascii="Arial" w:eastAsia="Arial Narrow" w:hAnsi="Arial" w:cs="Arial"/>
                <w:sz w:val="20"/>
                <w:szCs w:val="20"/>
              </w:rPr>
              <w:t>a</w:t>
            </w:r>
            <w:r w:rsidR="00BB2C13" w:rsidRPr="00187AC0">
              <w:rPr>
                <w:rFonts w:ascii="Arial" w:eastAsia="Arial Narrow" w:hAnsi="Arial" w:cs="Arial"/>
                <w:sz w:val="20"/>
                <w:szCs w:val="20"/>
              </w:rPr>
              <w:t>ugust</w:t>
            </w:r>
            <w:proofErr w:type="spellEnd"/>
            <w:r w:rsidRPr="00187AC0">
              <w:rPr>
                <w:rFonts w:ascii="Arial" w:eastAsia="Arial Narrow" w:hAnsi="Arial" w:cs="Arial"/>
                <w:sz w:val="20"/>
                <w:szCs w:val="20"/>
              </w:rPr>
              <w:t>]</w:t>
            </w:r>
          </w:p>
        </w:tc>
      </w:tr>
      <w:tr w:rsidR="00EF3576" w:rsidRPr="00187AC0" w14:paraId="6F72E353" w14:textId="77777777" w:rsidTr="00EF3576">
        <w:trPr>
          <w:trHeight w:val="42"/>
          <w:jc w:val="center"/>
        </w:trPr>
        <w:tc>
          <w:tcPr>
            <w:tcW w:w="1641" w:type="dxa"/>
            <w:tcBorders>
              <w:top w:val="single" w:sz="8" w:space="0" w:color="auto"/>
              <w:bottom w:val="single" w:sz="8" w:space="0" w:color="auto"/>
            </w:tcBorders>
            <w:shd w:val="clear" w:color="auto" w:fill="auto"/>
            <w:vAlign w:val="center"/>
          </w:tcPr>
          <w:p w14:paraId="07D79E99" w14:textId="77777777" w:rsidR="00EF3576" w:rsidRPr="00187AC0" w:rsidRDefault="00EF3576" w:rsidP="00187AC0">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DLRS</w:t>
            </w:r>
          </w:p>
        </w:tc>
        <w:tc>
          <w:tcPr>
            <w:tcW w:w="2065" w:type="dxa"/>
            <w:tcBorders>
              <w:top w:val="single" w:sz="8" w:space="0" w:color="auto"/>
              <w:bottom w:val="single" w:sz="8" w:space="0" w:color="auto"/>
            </w:tcBorders>
            <w:vAlign w:val="center"/>
          </w:tcPr>
          <w:p w14:paraId="75EC1391"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122</w:t>
            </w:r>
          </w:p>
        </w:tc>
        <w:tc>
          <w:tcPr>
            <w:tcW w:w="1747" w:type="dxa"/>
            <w:tcBorders>
              <w:top w:val="single" w:sz="8" w:space="0" w:color="auto"/>
              <w:bottom w:val="single" w:sz="8" w:space="0" w:color="auto"/>
            </w:tcBorders>
            <w:shd w:val="clear" w:color="auto" w:fill="auto"/>
            <w:vAlign w:val="center"/>
          </w:tcPr>
          <w:p w14:paraId="7CB7A685"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125</w:t>
            </w:r>
          </w:p>
        </w:tc>
        <w:tc>
          <w:tcPr>
            <w:tcW w:w="2224" w:type="dxa"/>
            <w:tcBorders>
              <w:top w:val="single" w:sz="8" w:space="0" w:color="auto"/>
              <w:bottom w:val="single" w:sz="8" w:space="0" w:color="auto"/>
            </w:tcBorders>
            <w:shd w:val="clear" w:color="auto" w:fill="auto"/>
            <w:vAlign w:val="center"/>
          </w:tcPr>
          <w:p w14:paraId="2C7C3E78"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[116 – 131]</w:t>
            </w:r>
          </w:p>
        </w:tc>
        <w:tc>
          <w:tcPr>
            <w:tcW w:w="2330" w:type="dxa"/>
            <w:tcBorders>
              <w:top w:val="single" w:sz="8" w:space="0" w:color="auto"/>
              <w:bottom w:val="single" w:sz="8" w:space="0" w:color="auto"/>
            </w:tcBorders>
            <w:shd w:val="clear" w:color="auto" w:fill="auto"/>
            <w:vAlign w:val="center"/>
          </w:tcPr>
          <w:p w14:paraId="357548B4"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[115 – 128]</w:t>
            </w:r>
          </w:p>
        </w:tc>
      </w:tr>
      <w:tr w:rsidR="00EF3576" w:rsidRPr="00187AC0" w14:paraId="2B99E71B" w14:textId="77777777" w:rsidTr="00EF3576">
        <w:trPr>
          <w:trHeight w:val="42"/>
          <w:jc w:val="center"/>
        </w:trPr>
        <w:tc>
          <w:tcPr>
            <w:tcW w:w="1641" w:type="dxa"/>
            <w:tcBorders>
              <w:top w:val="single" w:sz="8" w:space="0" w:color="auto"/>
              <w:bottom w:val="single" w:sz="8" w:space="0" w:color="auto"/>
            </w:tcBorders>
            <w:shd w:val="clear" w:color="auto" w:fill="auto"/>
            <w:vAlign w:val="center"/>
          </w:tcPr>
          <w:p w14:paraId="2587E15D" w14:textId="77777777" w:rsidR="00EF3576" w:rsidRPr="00187AC0" w:rsidRDefault="00EF3576" w:rsidP="00187AC0">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SSRD</w:t>
            </w:r>
          </w:p>
        </w:tc>
        <w:tc>
          <w:tcPr>
            <w:tcW w:w="2065" w:type="dxa"/>
            <w:tcBorders>
              <w:top w:val="single" w:sz="8" w:space="0" w:color="auto"/>
              <w:bottom w:val="single" w:sz="8" w:space="0" w:color="auto"/>
            </w:tcBorders>
            <w:vAlign w:val="center"/>
          </w:tcPr>
          <w:p w14:paraId="68DD6A26" w14:textId="24589121"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15 sept</w:t>
            </w:r>
            <w:r w:rsidR="00BB2C13" w:rsidRPr="00187AC0">
              <w:rPr>
                <w:rFonts w:ascii="Arial" w:hAnsi="Arial" w:cs="Arial"/>
                <w:noProof/>
                <w:sz w:val="20"/>
                <w:szCs w:val="20"/>
                <w:lang w:eastAsia="fr-FR"/>
              </w:rPr>
              <w:t>ember</w:t>
            </w:r>
          </w:p>
        </w:tc>
        <w:tc>
          <w:tcPr>
            <w:tcW w:w="1747" w:type="dxa"/>
            <w:tcBorders>
              <w:top w:val="single" w:sz="8" w:space="0" w:color="auto"/>
              <w:bottom w:val="single" w:sz="8" w:space="0" w:color="auto"/>
            </w:tcBorders>
            <w:shd w:val="clear" w:color="auto" w:fill="auto"/>
            <w:vAlign w:val="center"/>
          </w:tcPr>
          <w:p w14:paraId="113E2AF2" w14:textId="4F9C7833"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 xml:space="preserve">31 </w:t>
            </w:r>
            <w:proofErr w:type="spellStart"/>
            <w:r w:rsidRPr="00187AC0">
              <w:rPr>
                <w:rFonts w:ascii="Arial" w:eastAsia="Arial Narrow" w:hAnsi="Arial" w:cs="Arial"/>
                <w:sz w:val="20"/>
                <w:szCs w:val="20"/>
              </w:rPr>
              <w:t>a</w:t>
            </w:r>
            <w:r w:rsidR="00BB2C13" w:rsidRPr="00187AC0">
              <w:rPr>
                <w:rFonts w:ascii="Arial" w:eastAsia="Arial Narrow" w:hAnsi="Arial" w:cs="Arial"/>
                <w:sz w:val="20"/>
                <w:szCs w:val="20"/>
              </w:rPr>
              <w:t>ugust</w:t>
            </w:r>
            <w:proofErr w:type="spellEnd"/>
          </w:p>
        </w:tc>
        <w:tc>
          <w:tcPr>
            <w:tcW w:w="2224" w:type="dxa"/>
            <w:tcBorders>
              <w:top w:val="single" w:sz="8" w:space="0" w:color="auto"/>
              <w:bottom w:val="single" w:sz="8" w:space="0" w:color="auto"/>
            </w:tcBorders>
            <w:shd w:val="clear" w:color="auto" w:fill="auto"/>
            <w:vAlign w:val="center"/>
          </w:tcPr>
          <w:p w14:paraId="1902320D" w14:textId="2E350006"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 xml:space="preserve">[23 </w:t>
            </w:r>
            <w:proofErr w:type="spellStart"/>
            <w:r w:rsidRPr="00187AC0">
              <w:rPr>
                <w:rFonts w:ascii="Arial" w:eastAsia="Arial Narrow" w:hAnsi="Arial" w:cs="Arial"/>
                <w:sz w:val="20"/>
                <w:szCs w:val="20"/>
              </w:rPr>
              <w:t>a</w:t>
            </w:r>
            <w:r w:rsidR="00BB2C13" w:rsidRPr="00187AC0">
              <w:rPr>
                <w:rFonts w:ascii="Arial" w:eastAsia="Arial Narrow" w:hAnsi="Arial" w:cs="Arial"/>
                <w:sz w:val="20"/>
                <w:szCs w:val="20"/>
              </w:rPr>
              <w:t>ugust</w:t>
            </w:r>
            <w:proofErr w:type="spellEnd"/>
            <w:r w:rsidRPr="00187AC0">
              <w:rPr>
                <w:rFonts w:ascii="Arial" w:eastAsia="Arial Narrow" w:hAnsi="Arial" w:cs="Arial"/>
                <w:sz w:val="20"/>
                <w:szCs w:val="20"/>
              </w:rPr>
              <w:t xml:space="preserve"> – 1</w:t>
            </w:r>
            <w:r w:rsidR="00BB2C13" w:rsidRPr="00187AC0">
              <w:rPr>
                <w:rFonts w:ascii="Arial" w:eastAsia="Arial Narrow" w:hAnsi="Arial" w:cs="Arial"/>
                <w:sz w:val="20"/>
                <w:szCs w:val="20"/>
                <w:vertAlign w:val="superscript"/>
              </w:rPr>
              <w:t>st</w:t>
            </w:r>
            <w:r w:rsidRPr="00187AC0">
              <w:rPr>
                <w:rFonts w:ascii="Arial" w:eastAsia="Arial Narrow" w:hAnsi="Arial" w:cs="Arial"/>
                <w:sz w:val="20"/>
                <w:szCs w:val="20"/>
              </w:rPr>
              <w:t xml:space="preserve"> sept]</w:t>
            </w:r>
          </w:p>
        </w:tc>
        <w:tc>
          <w:tcPr>
            <w:tcW w:w="2330" w:type="dxa"/>
            <w:tcBorders>
              <w:top w:val="single" w:sz="8" w:space="0" w:color="auto"/>
              <w:bottom w:val="single" w:sz="8" w:space="0" w:color="auto"/>
            </w:tcBorders>
            <w:shd w:val="clear" w:color="auto" w:fill="auto"/>
            <w:vAlign w:val="center"/>
          </w:tcPr>
          <w:p w14:paraId="0446CFAE" w14:textId="477954F1"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 xml:space="preserve">[22 </w:t>
            </w:r>
            <w:proofErr w:type="spellStart"/>
            <w:r w:rsidR="00BB2C13" w:rsidRPr="00187AC0">
              <w:rPr>
                <w:rFonts w:ascii="Arial" w:eastAsia="Arial Narrow" w:hAnsi="Arial" w:cs="Arial"/>
                <w:sz w:val="20"/>
                <w:szCs w:val="20"/>
              </w:rPr>
              <w:t>august</w:t>
            </w:r>
            <w:proofErr w:type="spellEnd"/>
            <w:r w:rsidRPr="00187AC0">
              <w:rPr>
                <w:rFonts w:ascii="Arial" w:eastAsia="Arial Narrow" w:hAnsi="Arial" w:cs="Arial"/>
                <w:sz w:val="20"/>
                <w:szCs w:val="20"/>
              </w:rPr>
              <w:t xml:space="preserve"> – 31 </w:t>
            </w:r>
            <w:proofErr w:type="spellStart"/>
            <w:r w:rsidR="00BB2C13" w:rsidRPr="00187AC0">
              <w:rPr>
                <w:rFonts w:ascii="Arial" w:eastAsia="Arial Narrow" w:hAnsi="Arial" w:cs="Arial"/>
                <w:sz w:val="20"/>
                <w:szCs w:val="20"/>
              </w:rPr>
              <w:t>august</w:t>
            </w:r>
            <w:proofErr w:type="spellEnd"/>
            <w:r w:rsidRPr="00187AC0">
              <w:rPr>
                <w:rFonts w:ascii="Arial" w:eastAsia="Arial Narrow" w:hAnsi="Arial" w:cs="Arial"/>
                <w:sz w:val="20"/>
                <w:szCs w:val="20"/>
              </w:rPr>
              <w:t>]</w:t>
            </w:r>
          </w:p>
        </w:tc>
      </w:tr>
      <w:tr w:rsidR="00EF3576" w:rsidRPr="00187AC0" w14:paraId="45114421" w14:textId="77777777" w:rsidTr="00EF3576">
        <w:trPr>
          <w:trHeight w:val="42"/>
          <w:jc w:val="center"/>
        </w:trPr>
        <w:tc>
          <w:tcPr>
            <w:tcW w:w="1641" w:type="dxa"/>
            <w:tcBorders>
              <w:top w:val="single" w:sz="8" w:space="0" w:color="auto"/>
              <w:bottom w:val="single" w:sz="8" w:space="0" w:color="auto"/>
            </w:tcBorders>
            <w:shd w:val="clear" w:color="auto" w:fill="auto"/>
            <w:vAlign w:val="center"/>
          </w:tcPr>
          <w:p w14:paraId="4A43C6AF" w14:textId="77777777" w:rsidR="00EF3576" w:rsidRPr="00187AC0" w:rsidRDefault="00EF3576" w:rsidP="00187AC0">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ESRS</w:t>
            </w:r>
          </w:p>
        </w:tc>
        <w:tc>
          <w:tcPr>
            <w:tcW w:w="2065" w:type="dxa"/>
            <w:tcBorders>
              <w:top w:val="single" w:sz="8" w:space="0" w:color="auto"/>
              <w:bottom w:val="single" w:sz="8" w:space="0" w:color="auto"/>
            </w:tcBorders>
            <w:vAlign w:val="center"/>
          </w:tcPr>
          <w:p w14:paraId="2529F32E" w14:textId="6AD10936"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11 nov</w:t>
            </w:r>
            <w:r w:rsidR="00BB2C13" w:rsidRPr="00187AC0">
              <w:rPr>
                <w:rFonts w:ascii="Arial" w:hAnsi="Arial" w:cs="Arial"/>
                <w:noProof/>
                <w:sz w:val="20"/>
                <w:szCs w:val="20"/>
                <w:lang w:eastAsia="fr-FR"/>
              </w:rPr>
              <w:t>ember</w:t>
            </w:r>
          </w:p>
        </w:tc>
        <w:tc>
          <w:tcPr>
            <w:tcW w:w="1747" w:type="dxa"/>
            <w:tcBorders>
              <w:top w:val="single" w:sz="8" w:space="0" w:color="auto"/>
              <w:bottom w:val="single" w:sz="8" w:space="0" w:color="auto"/>
            </w:tcBorders>
            <w:shd w:val="clear" w:color="auto" w:fill="auto"/>
            <w:vAlign w:val="center"/>
          </w:tcPr>
          <w:p w14:paraId="5562E9C0" w14:textId="5F11B58F"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 xml:space="preserve">19 </w:t>
            </w:r>
            <w:proofErr w:type="spellStart"/>
            <w:r w:rsidRPr="00187AC0">
              <w:rPr>
                <w:rFonts w:ascii="Arial" w:eastAsia="Arial Narrow" w:hAnsi="Arial" w:cs="Arial"/>
                <w:sz w:val="20"/>
                <w:szCs w:val="20"/>
              </w:rPr>
              <w:t>nov</w:t>
            </w:r>
            <w:r w:rsidR="00BB2C13" w:rsidRPr="00187AC0">
              <w:rPr>
                <w:rFonts w:ascii="Arial" w:eastAsia="Arial Narrow" w:hAnsi="Arial" w:cs="Arial"/>
                <w:sz w:val="20"/>
                <w:szCs w:val="20"/>
              </w:rPr>
              <w:t>ember</w:t>
            </w:r>
            <w:proofErr w:type="spellEnd"/>
          </w:p>
        </w:tc>
        <w:tc>
          <w:tcPr>
            <w:tcW w:w="2224" w:type="dxa"/>
            <w:tcBorders>
              <w:top w:val="single" w:sz="8" w:space="0" w:color="auto"/>
              <w:bottom w:val="single" w:sz="8" w:space="0" w:color="auto"/>
            </w:tcBorders>
            <w:shd w:val="clear" w:color="auto" w:fill="auto"/>
            <w:vAlign w:val="center"/>
          </w:tcPr>
          <w:p w14:paraId="4EAE53E0"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[14 nov. – 23 nov.]</w:t>
            </w:r>
          </w:p>
        </w:tc>
        <w:tc>
          <w:tcPr>
            <w:tcW w:w="2330" w:type="dxa"/>
            <w:tcBorders>
              <w:top w:val="single" w:sz="8" w:space="0" w:color="auto"/>
              <w:bottom w:val="single" w:sz="8" w:space="0" w:color="auto"/>
            </w:tcBorders>
            <w:shd w:val="clear" w:color="auto" w:fill="auto"/>
            <w:vAlign w:val="center"/>
          </w:tcPr>
          <w:p w14:paraId="10D48C26"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[14 nov. – 23 nov.]</w:t>
            </w:r>
          </w:p>
        </w:tc>
      </w:tr>
      <w:tr w:rsidR="00EF3576" w:rsidRPr="00187AC0" w14:paraId="7F096E25" w14:textId="77777777" w:rsidTr="00EF3576">
        <w:trPr>
          <w:trHeight w:val="42"/>
          <w:jc w:val="center"/>
        </w:trPr>
        <w:tc>
          <w:tcPr>
            <w:tcW w:w="1641" w:type="dxa"/>
            <w:tcBorders>
              <w:top w:val="single" w:sz="8" w:space="0" w:color="auto"/>
            </w:tcBorders>
            <w:shd w:val="clear" w:color="auto" w:fill="auto"/>
            <w:vAlign w:val="center"/>
          </w:tcPr>
          <w:p w14:paraId="426F73EA" w14:textId="77777777" w:rsidR="00EF3576" w:rsidRPr="00187AC0" w:rsidRDefault="00EF3576" w:rsidP="00187AC0">
            <w:pPr>
              <w:tabs>
                <w:tab w:val="center" w:pos="1213"/>
              </w:tabs>
              <w:spacing w:line="240" w:lineRule="auto"/>
              <w:rPr>
                <w:rFonts w:ascii="Arial" w:hAnsi="Arial" w:cs="Arial"/>
                <w:noProof/>
                <w:sz w:val="20"/>
                <w:szCs w:val="20"/>
                <w:lang w:eastAsia="fr-FR"/>
              </w:rPr>
            </w:pPr>
            <w:r w:rsidRPr="00187AC0">
              <w:rPr>
                <w:rFonts w:ascii="Arial" w:hAnsi="Arial" w:cs="Arial"/>
                <w:sz w:val="20"/>
                <w:szCs w:val="20"/>
                <w:lang w:val="en-US"/>
              </w:rPr>
              <w:t>DSRS</w:t>
            </w:r>
          </w:p>
        </w:tc>
        <w:tc>
          <w:tcPr>
            <w:tcW w:w="2065" w:type="dxa"/>
            <w:tcBorders>
              <w:top w:val="single" w:sz="8" w:space="0" w:color="auto"/>
            </w:tcBorders>
            <w:vAlign w:val="center"/>
          </w:tcPr>
          <w:p w14:paraId="48BEAE40"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hAnsi="Arial" w:cs="Arial"/>
                <w:noProof/>
                <w:sz w:val="20"/>
                <w:szCs w:val="20"/>
                <w:lang w:eastAsia="fr-FR"/>
              </w:rPr>
              <w:t>65</w:t>
            </w:r>
          </w:p>
        </w:tc>
        <w:tc>
          <w:tcPr>
            <w:tcW w:w="1747" w:type="dxa"/>
            <w:tcBorders>
              <w:top w:val="single" w:sz="8" w:space="0" w:color="auto"/>
            </w:tcBorders>
            <w:shd w:val="clear" w:color="auto" w:fill="auto"/>
            <w:vAlign w:val="center"/>
          </w:tcPr>
          <w:p w14:paraId="562FA9B6" w14:textId="77777777" w:rsidR="00EF3576" w:rsidRPr="00187AC0" w:rsidRDefault="00EF3576" w:rsidP="00187AC0">
            <w:pPr>
              <w:tabs>
                <w:tab w:val="left" w:pos="401"/>
                <w:tab w:val="left" w:pos="1017"/>
              </w:tabs>
              <w:spacing w:line="240" w:lineRule="auto"/>
              <w:rPr>
                <w:rFonts w:ascii="Arial" w:hAnsi="Arial" w:cs="Arial"/>
                <w:noProof/>
                <w:sz w:val="20"/>
                <w:szCs w:val="20"/>
                <w:lang w:eastAsia="fr-FR"/>
              </w:rPr>
            </w:pPr>
            <w:r w:rsidRPr="00187AC0">
              <w:rPr>
                <w:rFonts w:ascii="Arial" w:eastAsia="Arial Narrow" w:hAnsi="Arial" w:cs="Arial"/>
                <w:sz w:val="20"/>
                <w:szCs w:val="20"/>
              </w:rPr>
              <w:t>79</w:t>
            </w:r>
          </w:p>
        </w:tc>
        <w:tc>
          <w:tcPr>
            <w:tcW w:w="2224" w:type="dxa"/>
            <w:tcBorders>
              <w:top w:val="single" w:sz="8" w:space="0" w:color="auto"/>
            </w:tcBorders>
            <w:shd w:val="clear" w:color="auto" w:fill="auto"/>
            <w:vAlign w:val="center"/>
          </w:tcPr>
          <w:p w14:paraId="7D8E8A7F"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[75 – 88]</w:t>
            </w:r>
          </w:p>
        </w:tc>
        <w:tc>
          <w:tcPr>
            <w:tcW w:w="2330" w:type="dxa"/>
            <w:tcBorders>
              <w:top w:val="single" w:sz="8" w:space="0" w:color="auto"/>
            </w:tcBorders>
            <w:shd w:val="clear" w:color="auto" w:fill="auto"/>
            <w:vAlign w:val="center"/>
          </w:tcPr>
          <w:p w14:paraId="6064331B" w14:textId="77777777" w:rsidR="00EF3576" w:rsidRPr="00187AC0" w:rsidRDefault="00EF3576" w:rsidP="00187AC0">
            <w:pPr>
              <w:spacing w:line="240" w:lineRule="auto"/>
              <w:rPr>
                <w:rFonts w:ascii="Arial" w:hAnsi="Arial" w:cs="Arial"/>
                <w:sz w:val="20"/>
                <w:szCs w:val="20"/>
              </w:rPr>
            </w:pPr>
            <w:r w:rsidRPr="00187AC0">
              <w:rPr>
                <w:rFonts w:ascii="Arial" w:eastAsia="Arial Narrow" w:hAnsi="Arial" w:cs="Arial"/>
                <w:sz w:val="20"/>
                <w:szCs w:val="20"/>
              </w:rPr>
              <w:t>[78 – 89]</w:t>
            </w:r>
          </w:p>
        </w:tc>
      </w:tr>
    </w:tbl>
    <w:p w14:paraId="57288622" w14:textId="77777777" w:rsidR="003E3EAB" w:rsidRDefault="003E3EAB" w:rsidP="00EF3576">
      <w:pPr>
        <w:spacing w:line="240" w:lineRule="auto"/>
        <w:rPr>
          <w:rFonts w:ascii="Arial" w:hAnsi="Arial" w:cs="Arial"/>
          <w:i/>
          <w:iCs/>
          <w:sz w:val="18"/>
          <w:szCs w:val="18"/>
          <w:lang w:val="en-US"/>
        </w:rPr>
      </w:pPr>
    </w:p>
    <w:p w14:paraId="615E8146" w14:textId="78F481E7" w:rsidR="00EF3576" w:rsidRPr="00187AC0" w:rsidRDefault="00EF3576" w:rsidP="00EF3576">
      <w:pPr>
        <w:spacing w:line="240" w:lineRule="auto"/>
        <w:rPr>
          <w:rFonts w:ascii="Arial" w:hAnsi="Arial" w:cs="Arial"/>
          <w:i/>
          <w:iCs/>
          <w:sz w:val="18"/>
          <w:szCs w:val="18"/>
          <w:lang w:val="en-US"/>
        </w:rPr>
      </w:pPr>
      <w:proofErr w:type="spellStart"/>
      <w:r w:rsidRPr="00187AC0">
        <w:rPr>
          <w:rFonts w:ascii="Arial" w:hAnsi="Arial" w:cs="Arial"/>
          <w:i/>
          <w:iCs/>
          <w:sz w:val="18"/>
          <w:szCs w:val="18"/>
          <w:lang w:val="en-US"/>
        </w:rPr>
        <w:t>Tmax</w:t>
      </w:r>
      <w:proofErr w:type="spellEnd"/>
      <w:r w:rsidRPr="00187AC0">
        <w:rPr>
          <w:rFonts w:ascii="Arial" w:hAnsi="Arial" w:cs="Arial"/>
          <w:i/>
          <w:iCs/>
          <w:sz w:val="18"/>
          <w:szCs w:val="18"/>
          <w:lang w:val="en-US"/>
        </w:rPr>
        <w:t xml:space="preserve"> = Average daily maximum temperature</w:t>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Pr="00187AC0">
        <w:rPr>
          <w:rFonts w:ascii="Arial" w:hAnsi="Arial" w:cs="Arial"/>
          <w:i/>
          <w:iCs/>
          <w:sz w:val="18"/>
          <w:szCs w:val="18"/>
          <w:lang w:val="en-US"/>
        </w:rPr>
        <w:t xml:space="preserve">SLRS = Start of the Long Rainy Season </w:t>
      </w:r>
    </w:p>
    <w:p w14:paraId="61A6E455" w14:textId="45655150" w:rsidR="00EF3576" w:rsidRPr="00187AC0" w:rsidRDefault="00EF3576" w:rsidP="00EF3576">
      <w:pPr>
        <w:spacing w:line="240" w:lineRule="auto"/>
        <w:rPr>
          <w:rFonts w:ascii="Arial" w:hAnsi="Arial" w:cs="Arial"/>
          <w:i/>
          <w:iCs/>
          <w:sz w:val="18"/>
          <w:szCs w:val="18"/>
          <w:lang w:val="en-US"/>
        </w:rPr>
      </w:pPr>
      <w:proofErr w:type="spellStart"/>
      <w:r w:rsidRPr="00187AC0">
        <w:rPr>
          <w:rFonts w:ascii="Arial" w:hAnsi="Arial" w:cs="Arial"/>
          <w:i/>
          <w:iCs/>
          <w:sz w:val="18"/>
          <w:szCs w:val="18"/>
          <w:lang w:val="en-US"/>
        </w:rPr>
        <w:t>Tmin</w:t>
      </w:r>
      <w:proofErr w:type="spellEnd"/>
      <w:r w:rsidRPr="00187AC0">
        <w:rPr>
          <w:rFonts w:ascii="Arial" w:hAnsi="Arial" w:cs="Arial"/>
          <w:i/>
          <w:iCs/>
          <w:sz w:val="18"/>
          <w:szCs w:val="18"/>
          <w:lang w:val="en-US"/>
        </w:rPr>
        <w:t xml:space="preserve"> = Average daily minimum temperature</w:t>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Pr="00187AC0">
        <w:rPr>
          <w:rFonts w:ascii="Arial" w:hAnsi="Arial" w:cs="Arial"/>
          <w:i/>
          <w:iCs/>
          <w:sz w:val="18"/>
          <w:szCs w:val="18"/>
          <w:lang w:val="en-US"/>
        </w:rPr>
        <w:t xml:space="preserve">ELRS = End of the Long Rainy Season </w:t>
      </w:r>
    </w:p>
    <w:p w14:paraId="3E1D9198" w14:textId="4961BB90" w:rsidR="00EF3576" w:rsidRPr="00187AC0" w:rsidRDefault="00EF3576" w:rsidP="00EF3576">
      <w:pPr>
        <w:spacing w:line="240" w:lineRule="auto"/>
        <w:rPr>
          <w:rFonts w:ascii="Arial" w:hAnsi="Arial" w:cs="Arial"/>
          <w:i/>
          <w:iCs/>
          <w:sz w:val="18"/>
          <w:szCs w:val="18"/>
          <w:lang w:val="en-US"/>
        </w:rPr>
      </w:pPr>
      <w:proofErr w:type="spellStart"/>
      <w:r w:rsidRPr="00187AC0">
        <w:rPr>
          <w:rFonts w:ascii="Arial" w:hAnsi="Arial" w:cs="Arial"/>
          <w:i/>
          <w:iCs/>
          <w:sz w:val="18"/>
          <w:szCs w:val="18"/>
          <w:lang w:val="en-US"/>
        </w:rPr>
        <w:t>Tav</w:t>
      </w:r>
      <w:proofErr w:type="spellEnd"/>
      <w:r w:rsidRPr="00187AC0">
        <w:rPr>
          <w:rFonts w:ascii="Arial" w:hAnsi="Arial" w:cs="Arial"/>
          <w:i/>
          <w:iCs/>
          <w:sz w:val="18"/>
          <w:szCs w:val="18"/>
          <w:lang w:val="en-US"/>
        </w:rPr>
        <w:t xml:space="preserve"> = Average daily temperature</w:t>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Pr="00187AC0">
        <w:rPr>
          <w:rFonts w:ascii="Arial" w:hAnsi="Arial" w:cs="Arial"/>
          <w:i/>
          <w:iCs/>
          <w:sz w:val="18"/>
          <w:szCs w:val="18"/>
          <w:lang w:val="en-US"/>
        </w:rPr>
        <w:t xml:space="preserve">DLRS = Duration of the Long Rainy Season (days) </w:t>
      </w:r>
    </w:p>
    <w:p w14:paraId="060B4B14" w14:textId="15008AF8" w:rsidR="00EF3576" w:rsidRPr="00187AC0" w:rsidRDefault="00EF3576" w:rsidP="00EF3576">
      <w:pPr>
        <w:spacing w:line="240" w:lineRule="auto"/>
        <w:rPr>
          <w:rFonts w:ascii="Arial" w:hAnsi="Arial" w:cs="Arial"/>
          <w:i/>
          <w:iCs/>
          <w:sz w:val="18"/>
          <w:szCs w:val="18"/>
          <w:lang w:val="en-US"/>
        </w:rPr>
      </w:pPr>
      <w:proofErr w:type="spellStart"/>
      <w:r w:rsidRPr="00187AC0">
        <w:rPr>
          <w:rFonts w:ascii="Arial" w:hAnsi="Arial" w:cs="Arial"/>
          <w:i/>
          <w:iCs/>
          <w:sz w:val="18"/>
          <w:szCs w:val="18"/>
          <w:lang w:val="en-US"/>
        </w:rPr>
        <w:t>Rca</w:t>
      </w:r>
      <w:proofErr w:type="spellEnd"/>
      <w:r w:rsidRPr="00187AC0">
        <w:rPr>
          <w:rFonts w:ascii="Arial" w:hAnsi="Arial" w:cs="Arial"/>
          <w:i/>
          <w:iCs/>
          <w:sz w:val="18"/>
          <w:szCs w:val="18"/>
          <w:lang w:val="en-US"/>
        </w:rPr>
        <w:t xml:space="preserve"> = Annual cumulative rainfall RCA</w:t>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Pr="00187AC0">
        <w:rPr>
          <w:rFonts w:ascii="Arial" w:hAnsi="Arial" w:cs="Arial"/>
          <w:i/>
          <w:iCs/>
          <w:sz w:val="18"/>
          <w:szCs w:val="18"/>
          <w:lang w:val="en-US"/>
        </w:rPr>
        <w:t xml:space="preserve">SSRD = Start of the Short Rainy Season </w:t>
      </w:r>
    </w:p>
    <w:p w14:paraId="4DAB6186" w14:textId="7AEBC946" w:rsidR="00EF3576" w:rsidRPr="00187AC0" w:rsidRDefault="00EF3576" w:rsidP="00EF3576">
      <w:pPr>
        <w:spacing w:line="240" w:lineRule="auto"/>
        <w:rPr>
          <w:rFonts w:ascii="Arial" w:hAnsi="Arial" w:cs="Arial"/>
          <w:i/>
          <w:iCs/>
          <w:sz w:val="20"/>
          <w:szCs w:val="20"/>
          <w:lang w:val="en-US"/>
        </w:rPr>
      </w:pPr>
      <w:r w:rsidRPr="00187AC0">
        <w:rPr>
          <w:rFonts w:ascii="Arial" w:hAnsi="Arial" w:cs="Arial"/>
          <w:i/>
          <w:iCs/>
          <w:sz w:val="18"/>
          <w:szCs w:val="18"/>
          <w:lang w:val="en-US"/>
        </w:rPr>
        <w:t xml:space="preserve">NHD = Number of hot days </w:t>
      </w:r>
      <w:r w:rsidR="00187AC0" w:rsidRPr="00187AC0">
        <w:rPr>
          <w:rFonts w:ascii="Arial" w:hAnsi="Arial" w:cs="Arial"/>
          <w:i/>
          <w:iCs/>
          <w:sz w:val="20"/>
          <w:szCs w:val="20"/>
          <w:lang w:val="en-US"/>
        </w:rPr>
        <w:tab/>
      </w:r>
      <w:r w:rsidR="00187AC0" w:rsidRPr="00187AC0">
        <w:rPr>
          <w:rFonts w:ascii="Arial" w:hAnsi="Arial" w:cs="Arial"/>
          <w:i/>
          <w:iCs/>
          <w:sz w:val="20"/>
          <w:szCs w:val="20"/>
          <w:lang w:val="en-US"/>
        </w:rPr>
        <w:tab/>
      </w:r>
      <w:r w:rsidR="00187AC0" w:rsidRPr="00187AC0">
        <w:rPr>
          <w:rFonts w:ascii="Arial" w:hAnsi="Arial" w:cs="Arial"/>
          <w:i/>
          <w:iCs/>
          <w:sz w:val="20"/>
          <w:szCs w:val="20"/>
          <w:lang w:val="en-US"/>
        </w:rPr>
        <w:tab/>
      </w:r>
      <w:r w:rsidR="00187AC0" w:rsidRPr="00187AC0">
        <w:rPr>
          <w:rFonts w:ascii="Arial" w:hAnsi="Arial" w:cs="Arial"/>
          <w:i/>
          <w:iCs/>
          <w:sz w:val="20"/>
          <w:szCs w:val="20"/>
          <w:lang w:val="en-US"/>
        </w:rPr>
        <w:tab/>
      </w:r>
      <w:r w:rsidRPr="00187AC0">
        <w:rPr>
          <w:rFonts w:ascii="Arial" w:hAnsi="Arial" w:cs="Arial"/>
          <w:i/>
          <w:iCs/>
          <w:sz w:val="18"/>
          <w:szCs w:val="18"/>
          <w:lang w:val="en-US"/>
        </w:rPr>
        <w:t xml:space="preserve">NRD = Number of rainy days </w:t>
      </w:r>
    </w:p>
    <w:p w14:paraId="3B7D54A5" w14:textId="0717D9CD" w:rsidR="00EF3576" w:rsidRPr="00187AC0" w:rsidRDefault="00EF3576" w:rsidP="00EF3576">
      <w:pPr>
        <w:spacing w:line="240" w:lineRule="auto"/>
        <w:rPr>
          <w:rFonts w:ascii="Arial" w:hAnsi="Arial" w:cs="Arial"/>
          <w:i/>
          <w:iCs/>
          <w:sz w:val="18"/>
          <w:szCs w:val="18"/>
          <w:lang w:val="en-US"/>
        </w:rPr>
      </w:pPr>
      <w:r w:rsidRPr="00187AC0">
        <w:rPr>
          <w:rFonts w:ascii="Arial" w:hAnsi="Arial" w:cs="Arial"/>
          <w:i/>
          <w:iCs/>
          <w:sz w:val="18"/>
          <w:szCs w:val="18"/>
          <w:lang w:val="en-US"/>
        </w:rPr>
        <w:t xml:space="preserve">ESRS = End of the Short Rainy Season </w:t>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00187AC0" w:rsidRPr="00187AC0">
        <w:rPr>
          <w:rFonts w:ascii="Arial" w:hAnsi="Arial" w:cs="Arial"/>
          <w:i/>
          <w:iCs/>
          <w:sz w:val="18"/>
          <w:szCs w:val="18"/>
          <w:lang w:val="en-US"/>
        </w:rPr>
        <w:tab/>
      </w:r>
      <w:r w:rsidRPr="00187AC0">
        <w:rPr>
          <w:rFonts w:ascii="Arial" w:hAnsi="Arial" w:cs="Arial"/>
          <w:i/>
          <w:iCs/>
          <w:sz w:val="18"/>
          <w:szCs w:val="18"/>
          <w:lang w:val="en-US"/>
        </w:rPr>
        <w:t xml:space="preserve">WD = Water deficit </w:t>
      </w:r>
    </w:p>
    <w:p w14:paraId="5225008D" w14:textId="77777777" w:rsidR="00EF3576" w:rsidRPr="00187AC0" w:rsidRDefault="00EF3576" w:rsidP="00EF3576">
      <w:pPr>
        <w:spacing w:line="240" w:lineRule="auto"/>
        <w:rPr>
          <w:rFonts w:ascii="Arial" w:hAnsi="Arial" w:cs="Arial"/>
          <w:i/>
          <w:iCs/>
          <w:sz w:val="18"/>
          <w:szCs w:val="18"/>
          <w:lang w:val="en-US"/>
        </w:rPr>
      </w:pPr>
      <w:r w:rsidRPr="00187AC0">
        <w:rPr>
          <w:rFonts w:ascii="Arial" w:hAnsi="Arial" w:cs="Arial"/>
          <w:i/>
          <w:iCs/>
          <w:sz w:val="18"/>
          <w:szCs w:val="18"/>
          <w:lang w:val="en-US"/>
        </w:rPr>
        <w:t>DSRS = Duration of the Short Rainy Season (days)</w:t>
      </w:r>
    </w:p>
    <w:p w14:paraId="42903D23" w14:textId="59F39F0C" w:rsidR="00EF3576" w:rsidRPr="00187AC0" w:rsidRDefault="00EF3576" w:rsidP="0069763F">
      <w:pPr>
        <w:rPr>
          <w:rFonts w:ascii="Arial" w:hAnsi="Arial" w:cs="Arial"/>
          <w:sz w:val="20"/>
          <w:szCs w:val="20"/>
          <w:lang w:val="en-US"/>
        </w:rPr>
      </w:pPr>
    </w:p>
    <w:p w14:paraId="3B7AB5CE" w14:textId="77777777" w:rsidR="00187AC0" w:rsidRDefault="00187AC0">
      <w:pPr>
        <w:spacing w:after="160" w:line="259" w:lineRule="auto"/>
        <w:jc w:val="left"/>
        <w:rPr>
          <w:rFonts w:ascii="Arial" w:hAnsi="Arial" w:cs="Arial"/>
          <w:sz w:val="24"/>
          <w:szCs w:val="24"/>
          <w:lang w:val="en-US"/>
        </w:rPr>
      </w:pPr>
      <w:r>
        <w:rPr>
          <w:rFonts w:ascii="Arial" w:hAnsi="Arial" w:cs="Arial"/>
          <w:sz w:val="24"/>
          <w:szCs w:val="24"/>
          <w:lang w:val="en-US"/>
        </w:rPr>
        <w:br w:type="page"/>
      </w:r>
    </w:p>
    <w:p w14:paraId="60F89400" w14:textId="7357E817" w:rsidR="00EF3576" w:rsidRDefault="00187AC0" w:rsidP="0069763F">
      <w:pPr>
        <w:rPr>
          <w:rFonts w:ascii="Arial" w:hAnsi="Arial" w:cs="Arial"/>
          <w:sz w:val="24"/>
          <w:szCs w:val="24"/>
          <w:lang w:val="en-US"/>
        </w:rPr>
      </w:pPr>
      <w:r>
        <w:rPr>
          <w:rFonts w:ascii="Arial" w:hAnsi="Arial" w:cs="Arial"/>
          <w:noProof/>
          <w:sz w:val="24"/>
          <w:szCs w:val="24"/>
          <w:lang w:val="en-US"/>
        </w:rPr>
        <w:lastRenderedPageBreak/>
        <w:drawing>
          <wp:anchor distT="0" distB="0" distL="114300" distR="114300" simplePos="0" relativeHeight="251659264" behindDoc="0" locked="0" layoutInCell="1" allowOverlap="1" wp14:anchorId="75803FDA" wp14:editId="2E56DA38">
            <wp:simplePos x="0" y="0"/>
            <wp:positionH relativeFrom="margin">
              <wp:posOffset>-127000</wp:posOffset>
            </wp:positionH>
            <wp:positionV relativeFrom="paragraph">
              <wp:posOffset>166370</wp:posOffset>
            </wp:positionV>
            <wp:extent cx="6280785" cy="3279140"/>
            <wp:effectExtent l="0" t="0" r="5715" b="0"/>
            <wp:wrapNone/>
            <wp:docPr id="6403008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0785" cy="3279140"/>
                    </a:xfrm>
                    <a:prstGeom prst="rect">
                      <a:avLst/>
                    </a:prstGeom>
                    <a:noFill/>
                  </pic:spPr>
                </pic:pic>
              </a:graphicData>
            </a:graphic>
            <wp14:sizeRelH relativeFrom="margin">
              <wp14:pctWidth>0</wp14:pctWidth>
            </wp14:sizeRelH>
            <wp14:sizeRelV relativeFrom="margin">
              <wp14:pctHeight>0</wp14:pctHeight>
            </wp14:sizeRelV>
          </wp:anchor>
        </w:drawing>
      </w:r>
      <w:r w:rsidR="00A46428" w:rsidRPr="00A46428">
        <w:rPr>
          <w:rFonts w:ascii="Arial" w:hAnsi="Arial" w:cs="Arial"/>
          <w:noProof/>
          <w:sz w:val="24"/>
          <w:szCs w:val="24"/>
          <w:lang w:val="en-US"/>
        </w:rPr>
        <w:drawing>
          <wp:anchor distT="0" distB="0" distL="114300" distR="114300" simplePos="0" relativeHeight="251660288" behindDoc="0" locked="0" layoutInCell="1" allowOverlap="1" wp14:anchorId="1058FB08" wp14:editId="0E6FA5F5">
            <wp:simplePos x="0" y="0"/>
            <wp:positionH relativeFrom="column">
              <wp:posOffset>1183005</wp:posOffset>
            </wp:positionH>
            <wp:positionV relativeFrom="paragraph">
              <wp:posOffset>222885</wp:posOffset>
            </wp:positionV>
            <wp:extent cx="4883150" cy="215900"/>
            <wp:effectExtent l="0" t="0" r="0" b="0"/>
            <wp:wrapNone/>
            <wp:docPr id="448959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9591" name=""/>
                    <pic:cNvPicPr/>
                  </pic:nvPicPr>
                  <pic:blipFill>
                    <a:blip r:embed="rId8">
                      <a:extLst>
                        <a:ext uri="{28A0092B-C50C-407E-A947-70E740481C1C}">
                          <a14:useLocalDpi xmlns:a14="http://schemas.microsoft.com/office/drawing/2010/main" val="0"/>
                        </a:ext>
                      </a:extLst>
                    </a:blip>
                    <a:stretch>
                      <a:fillRect/>
                    </a:stretch>
                  </pic:blipFill>
                  <pic:spPr>
                    <a:xfrm>
                      <a:off x="0" y="0"/>
                      <a:ext cx="4883150" cy="215900"/>
                    </a:xfrm>
                    <a:prstGeom prst="rect">
                      <a:avLst/>
                    </a:prstGeom>
                  </pic:spPr>
                </pic:pic>
              </a:graphicData>
            </a:graphic>
            <wp14:sizeRelV relativeFrom="margin">
              <wp14:pctHeight>0</wp14:pctHeight>
            </wp14:sizeRelV>
          </wp:anchor>
        </w:drawing>
      </w:r>
    </w:p>
    <w:p w14:paraId="2149778D" w14:textId="37C6CE4C" w:rsidR="005A0AAC" w:rsidRDefault="005A0AAC" w:rsidP="0069763F">
      <w:pPr>
        <w:rPr>
          <w:rFonts w:ascii="Arial" w:hAnsi="Arial" w:cs="Arial"/>
          <w:sz w:val="24"/>
          <w:szCs w:val="24"/>
          <w:lang w:val="en-US"/>
        </w:rPr>
      </w:pPr>
    </w:p>
    <w:p w14:paraId="2622444D" w14:textId="77862ACC" w:rsidR="005A0AAC" w:rsidRDefault="005A0AAC" w:rsidP="0069763F">
      <w:pPr>
        <w:rPr>
          <w:rFonts w:ascii="Arial" w:hAnsi="Arial" w:cs="Arial"/>
          <w:sz w:val="24"/>
          <w:szCs w:val="24"/>
          <w:lang w:val="en-US"/>
        </w:rPr>
      </w:pPr>
    </w:p>
    <w:p w14:paraId="0A1D6084" w14:textId="44CB3EF8" w:rsidR="005A0AAC" w:rsidRDefault="005A0AAC" w:rsidP="0069763F">
      <w:pPr>
        <w:rPr>
          <w:rFonts w:ascii="Arial" w:hAnsi="Arial" w:cs="Arial"/>
          <w:sz w:val="24"/>
          <w:szCs w:val="24"/>
          <w:lang w:val="en-US"/>
        </w:rPr>
      </w:pPr>
    </w:p>
    <w:p w14:paraId="085325B0" w14:textId="629A7B41" w:rsidR="005A0AAC" w:rsidRDefault="005A0AAC" w:rsidP="0069763F">
      <w:pPr>
        <w:rPr>
          <w:rFonts w:ascii="Arial" w:hAnsi="Arial" w:cs="Arial"/>
          <w:sz w:val="24"/>
          <w:szCs w:val="24"/>
          <w:lang w:val="en-US"/>
        </w:rPr>
      </w:pPr>
    </w:p>
    <w:p w14:paraId="4EA5068E" w14:textId="12850D57" w:rsidR="005A0AAC" w:rsidRDefault="005A0AAC" w:rsidP="0069763F">
      <w:pPr>
        <w:rPr>
          <w:rFonts w:ascii="Arial" w:hAnsi="Arial" w:cs="Arial"/>
          <w:sz w:val="24"/>
          <w:szCs w:val="24"/>
          <w:lang w:val="en-US"/>
        </w:rPr>
      </w:pPr>
    </w:p>
    <w:p w14:paraId="16C4D622" w14:textId="0A65136F" w:rsidR="005A0AAC" w:rsidRDefault="005A0AAC" w:rsidP="0069763F">
      <w:pPr>
        <w:rPr>
          <w:rFonts w:ascii="Arial" w:hAnsi="Arial" w:cs="Arial"/>
          <w:sz w:val="24"/>
          <w:szCs w:val="24"/>
          <w:lang w:val="en-US"/>
        </w:rPr>
      </w:pPr>
    </w:p>
    <w:p w14:paraId="7479F737" w14:textId="77777777" w:rsidR="005A0AAC" w:rsidRDefault="005A0AAC" w:rsidP="0069763F">
      <w:pPr>
        <w:rPr>
          <w:rFonts w:ascii="Arial" w:hAnsi="Arial" w:cs="Arial"/>
          <w:sz w:val="24"/>
          <w:szCs w:val="24"/>
          <w:lang w:val="en-US"/>
        </w:rPr>
      </w:pPr>
    </w:p>
    <w:p w14:paraId="5F5CE5FF" w14:textId="77777777" w:rsidR="005A0AAC" w:rsidRDefault="005A0AAC" w:rsidP="0069763F">
      <w:pPr>
        <w:rPr>
          <w:rFonts w:ascii="Arial" w:hAnsi="Arial" w:cs="Arial"/>
          <w:sz w:val="24"/>
          <w:szCs w:val="24"/>
          <w:lang w:val="en-US"/>
        </w:rPr>
      </w:pPr>
    </w:p>
    <w:p w14:paraId="60A25BC7" w14:textId="77777777" w:rsidR="005A0AAC" w:rsidRDefault="005A0AAC" w:rsidP="0069763F">
      <w:pPr>
        <w:rPr>
          <w:rFonts w:ascii="Arial" w:hAnsi="Arial" w:cs="Arial"/>
          <w:sz w:val="24"/>
          <w:szCs w:val="24"/>
          <w:lang w:val="en-US"/>
        </w:rPr>
      </w:pPr>
    </w:p>
    <w:p w14:paraId="708C3B7A" w14:textId="77777777" w:rsidR="005A0AAC" w:rsidRDefault="005A0AAC" w:rsidP="0069763F">
      <w:pPr>
        <w:rPr>
          <w:rFonts w:ascii="Arial" w:hAnsi="Arial" w:cs="Arial"/>
          <w:sz w:val="24"/>
          <w:szCs w:val="24"/>
          <w:lang w:val="en-US"/>
        </w:rPr>
      </w:pPr>
    </w:p>
    <w:p w14:paraId="05027F91" w14:textId="77777777" w:rsidR="005A0AAC" w:rsidRDefault="005A0AAC" w:rsidP="0069763F">
      <w:pPr>
        <w:rPr>
          <w:rFonts w:ascii="Arial" w:hAnsi="Arial" w:cs="Arial"/>
          <w:sz w:val="24"/>
          <w:szCs w:val="24"/>
          <w:lang w:val="en-US"/>
        </w:rPr>
      </w:pPr>
    </w:p>
    <w:p w14:paraId="1923080B" w14:textId="77777777" w:rsidR="005A0AAC" w:rsidRDefault="005A0AAC" w:rsidP="0069763F">
      <w:pPr>
        <w:rPr>
          <w:rFonts w:ascii="Arial" w:hAnsi="Arial" w:cs="Arial"/>
          <w:sz w:val="24"/>
          <w:szCs w:val="24"/>
          <w:lang w:val="en-US"/>
        </w:rPr>
      </w:pPr>
    </w:p>
    <w:p w14:paraId="2389DE65" w14:textId="77777777" w:rsidR="005A0AAC" w:rsidRDefault="005A0AAC" w:rsidP="0069763F">
      <w:pPr>
        <w:rPr>
          <w:rFonts w:ascii="Arial" w:hAnsi="Arial" w:cs="Arial"/>
          <w:sz w:val="24"/>
          <w:szCs w:val="24"/>
          <w:lang w:val="en-US"/>
        </w:rPr>
      </w:pPr>
    </w:p>
    <w:p w14:paraId="01434324" w14:textId="77777777" w:rsidR="00A8275E" w:rsidRDefault="00A8275E" w:rsidP="00187AC0">
      <w:pPr>
        <w:spacing w:after="240" w:line="276" w:lineRule="auto"/>
        <w:jc w:val="center"/>
        <w:rPr>
          <w:rFonts w:ascii="Arial" w:hAnsi="Arial" w:cs="Arial"/>
          <w:sz w:val="24"/>
          <w:szCs w:val="24"/>
          <w:lang w:val="en-US"/>
        </w:rPr>
      </w:pPr>
      <w:r w:rsidRPr="00187AC0">
        <w:rPr>
          <w:rFonts w:ascii="Arial" w:hAnsi="Arial" w:cs="Arial"/>
          <w:b/>
          <w:bCs/>
          <w:sz w:val="24"/>
          <w:szCs w:val="24"/>
          <w:lang w:val="en-US"/>
        </w:rPr>
        <w:t>Figure 2:</w:t>
      </w:r>
      <w:r w:rsidRPr="00C0547F">
        <w:rPr>
          <w:rFonts w:ascii="Arial" w:hAnsi="Arial" w:cs="Arial"/>
          <w:sz w:val="24"/>
          <w:szCs w:val="24"/>
          <w:lang w:val="en-US"/>
        </w:rPr>
        <w:t xml:space="preserve"> Fluctuation in the number of hot days based on horizons in the Central and Southern regions of oil palm production in Côte d'Ivoire.</w:t>
      </w:r>
    </w:p>
    <w:p w14:paraId="440146F5" w14:textId="2D452B9D" w:rsidR="00A8275E" w:rsidRPr="00187AC0" w:rsidRDefault="00A8275E" w:rsidP="00187AC0">
      <w:pPr>
        <w:jc w:val="center"/>
        <w:rPr>
          <w:rFonts w:ascii="Arial" w:hAnsi="Arial" w:cs="Arial"/>
          <w:i/>
          <w:iCs/>
          <w:sz w:val="20"/>
          <w:szCs w:val="20"/>
          <w:lang w:val="en-US"/>
        </w:rPr>
      </w:pPr>
      <w:r w:rsidRPr="00187AC0">
        <w:rPr>
          <w:rFonts w:ascii="Arial" w:hAnsi="Arial" w:cs="Arial"/>
          <w:i/>
          <w:iCs/>
          <w:sz w:val="20"/>
          <w:szCs w:val="20"/>
          <w:lang w:val="en-US"/>
        </w:rPr>
        <w:t>NHD/year = Number of Hot Days per year</w:t>
      </w:r>
      <w:r w:rsidR="00187AC0" w:rsidRPr="00187AC0">
        <w:rPr>
          <w:rFonts w:ascii="Arial" w:hAnsi="Arial" w:cs="Arial"/>
          <w:i/>
          <w:iCs/>
          <w:sz w:val="20"/>
          <w:szCs w:val="20"/>
          <w:lang w:val="en-US"/>
        </w:rPr>
        <w:t xml:space="preserve">; </w:t>
      </w:r>
      <w:r w:rsidRPr="00187AC0">
        <w:rPr>
          <w:rFonts w:ascii="Arial" w:hAnsi="Arial" w:cs="Arial"/>
          <w:i/>
          <w:iCs/>
          <w:sz w:val="20"/>
          <w:szCs w:val="20"/>
          <w:lang w:val="en-US"/>
        </w:rPr>
        <w:t>LL: Lower limit; UL: Upper limit</w:t>
      </w:r>
    </w:p>
    <w:p w14:paraId="57E96ED7" w14:textId="77777777" w:rsidR="005A0AAC" w:rsidRDefault="005A0AAC" w:rsidP="0069763F">
      <w:pPr>
        <w:rPr>
          <w:rFonts w:ascii="Arial" w:hAnsi="Arial" w:cs="Arial"/>
          <w:sz w:val="24"/>
          <w:szCs w:val="24"/>
          <w:lang w:val="en-US"/>
        </w:rPr>
      </w:pPr>
    </w:p>
    <w:p w14:paraId="18F140EE" w14:textId="4106A041"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The annual precipitation required for oil palm development ranges from 1,800 to 2,400 mm/year, compared with a reference value of 1,888 mm/year in the southern region. </w:t>
      </w:r>
    </w:p>
    <w:p w14:paraId="7A54A115"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As for the central region, the cumulative rainfall (1317 to 1533 mm/year), is not favorable for optimal oil palm development. The water deficits recorded will range from 283 to 309 mm for the period 2021-2050 and from 267 to 285 mm for the period 2041-2070. </w:t>
      </w:r>
    </w:p>
    <w:p w14:paraId="1BB48C6E"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The estimates for the number of rainy days (≥ 5 mm/day) indicate that the Centre region would experience 83 to 100 days per year, while the South region will have 115 to 154 days per year. These figures are conducive to optimal oil palm development, in contrast to the reference values of 89 days and 130 days per year. </w:t>
      </w:r>
    </w:p>
    <w:p w14:paraId="787C1DB7"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The elevated frequency of hot days (temperatures over 33°C) may adversely affect oil palm cultivation, particularly with for the establishment of new oil palm plantation, growth, oil palm development, flowering, fruiting, and bunches production. Significant oil palm mortality will be evident throughout the juvenile phase in both field and production settings, due to the oil palm's extreme sensitivity to water deficiency. In other instances, leaf yellowing, chlorosis, palm necrosis, and stunting result in </w:t>
      </w:r>
      <w:r w:rsidRPr="0069763F">
        <w:rPr>
          <w:rFonts w:ascii="Arial" w:hAnsi="Arial" w:cs="Arial"/>
          <w:sz w:val="24"/>
          <w:szCs w:val="24"/>
          <w:lang w:val="en-US"/>
        </w:rPr>
        <w:lastRenderedPageBreak/>
        <w:t xml:space="preserve">diminished photosynthesis, thereby hindering oil palm growth. Such conditions may hinder the establishment of new oil palm plantations. </w:t>
      </w:r>
    </w:p>
    <w:p w14:paraId="4C8CF9CE"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Elevated temperatures correlate with diminished photosynthesis, abbreviated leaf longevity and reduced useful soil water reserves, resulting in lower bunches and a loss of palm oil quality.</w:t>
      </w:r>
    </w:p>
    <w:p w14:paraId="57582548"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An escalation in the frequency of hot days would consequently be detrimental to the production of bunches, as excessive stress would result in a significant rate of abortion of female inflorescences and, conversely, an augmentation in the number of male inflorescences. </w:t>
      </w:r>
    </w:p>
    <w:p w14:paraId="6B9B2600"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The temperature and precipitation in the southern region will remain conducive to oil palm development, flowering, fruiting and bunches production. Nonetheless, a sudden increase in temperature could negatively impact the quality of the bunches. </w:t>
      </w:r>
    </w:p>
    <w:p w14:paraId="3A0DCEF4" w14:textId="77777777"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In the Central region, due to the elevated frequency of hot days, locations such as </w:t>
      </w:r>
      <w:proofErr w:type="spellStart"/>
      <w:r w:rsidRPr="0069763F">
        <w:rPr>
          <w:rFonts w:ascii="Arial" w:hAnsi="Arial" w:cs="Arial"/>
          <w:sz w:val="24"/>
          <w:szCs w:val="24"/>
          <w:lang w:val="en-US"/>
        </w:rPr>
        <w:t>Haut</w:t>
      </w:r>
      <w:proofErr w:type="spellEnd"/>
      <w:r w:rsidRPr="0069763F">
        <w:rPr>
          <w:rFonts w:ascii="Arial" w:hAnsi="Arial" w:cs="Arial"/>
          <w:sz w:val="24"/>
          <w:szCs w:val="24"/>
          <w:lang w:val="en-US"/>
        </w:rPr>
        <w:t xml:space="preserve"> </w:t>
      </w:r>
      <w:proofErr w:type="spellStart"/>
      <w:r w:rsidRPr="0069763F">
        <w:rPr>
          <w:rFonts w:ascii="Arial" w:hAnsi="Arial" w:cs="Arial"/>
          <w:sz w:val="24"/>
          <w:szCs w:val="24"/>
          <w:lang w:val="en-US"/>
        </w:rPr>
        <w:t>Sassandra</w:t>
      </w:r>
      <w:proofErr w:type="spellEnd"/>
      <w:r w:rsidRPr="0069763F">
        <w:rPr>
          <w:rFonts w:ascii="Arial" w:hAnsi="Arial" w:cs="Arial"/>
          <w:sz w:val="24"/>
          <w:szCs w:val="24"/>
          <w:lang w:val="en-US"/>
        </w:rPr>
        <w:t xml:space="preserve">, </w:t>
      </w:r>
      <w:proofErr w:type="spellStart"/>
      <w:r w:rsidRPr="0069763F">
        <w:rPr>
          <w:rFonts w:ascii="Arial" w:hAnsi="Arial" w:cs="Arial"/>
          <w:sz w:val="24"/>
          <w:szCs w:val="24"/>
          <w:lang w:val="en-US"/>
        </w:rPr>
        <w:t>Marahoué</w:t>
      </w:r>
      <w:proofErr w:type="spellEnd"/>
      <w:r w:rsidRPr="0069763F">
        <w:rPr>
          <w:rFonts w:ascii="Arial" w:hAnsi="Arial" w:cs="Arial"/>
          <w:sz w:val="24"/>
          <w:szCs w:val="24"/>
          <w:lang w:val="en-US"/>
        </w:rPr>
        <w:t xml:space="preserve">, </w:t>
      </w:r>
      <w:proofErr w:type="spellStart"/>
      <w:r w:rsidRPr="0069763F">
        <w:rPr>
          <w:rFonts w:ascii="Arial" w:hAnsi="Arial" w:cs="Arial"/>
          <w:sz w:val="24"/>
          <w:szCs w:val="24"/>
          <w:lang w:val="en-US"/>
        </w:rPr>
        <w:t>Bélier</w:t>
      </w:r>
      <w:proofErr w:type="spellEnd"/>
      <w:r w:rsidRPr="0069763F">
        <w:rPr>
          <w:rFonts w:ascii="Arial" w:hAnsi="Arial" w:cs="Arial"/>
          <w:sz w:val="24"/>
          <w:szCs w:val="24"/>
          <w:lang w:val="en-US"/>
        </w:rPr>
        <w:t xml:space="preserve">, </w:t>
      </w:r>
      <w:proofErr w:type="spellStart"/>
      <w:r w:rsidRPr="0069763F">
        <w:rPr>
          <w:rFonts w:ascii="Arial" w:hAnsi="Arial" w:cs="Arial"/>
          <w:sz w:val="24"/>
          <w:szCs w:val="24"/>
          <w:lang w:val="en-US"/>
        </w:rPr>
        <w:t>N'zi</w:t>
      </w:r>
      <w:proofErr w:type="spellEnd"/>
      <w:r w:rsidRPr="0069763F">
        <w:rPr>
          <w:rFonts w:ascii="Arial" w:hAnsi="Arial" w:cs="Arial"/>
          <w:sz w:val="24"/>
          <w:szCs w:val="24"/>
          <w:lang w:val="en-US"/>
        </w:rPr>
        <w:t xml:space="preserve">, </w:t>
      </w:r>
      <w:proofErr w:type="spellStart"/>
      <w:r w:rsidRPr="0069763F">
        <w:rPr>
          <w:rFonts w:ascii="Arial" w:hAnsi="Arial" w:cs="Arial"/>
          <w:sz w:val="24"/>
          <w:szCs w:val="24"/>
          <w:lang w:val="en-US"/>
        </w:rPr>
        <w:t>Moronou</w:t>
      </w:r>
      <w:proofErr w:type="spellEnd"/>
      <w:r w:rsidRPr="0069763F">
        <w:rPr>
          <w:rFonts w:ascii="Arial" w:hAnsi="Arial" w:cs="Arial"/>
          <w:sz w:val="24"/>
          <w:szCs w:val="24"/>
          <w:lang w:val="en-US"/>
        </w:rPr>
        <w:t xml:space="preserve">, and </w:t>
      </w:r>
      <w:proofErr w:type="spellStart"/>
      <w:r w:rsidRPr="0069763F">
        <w:rPr>
          <w:rFonts w:ascii="Arial" w:hAnsi="Arial" w:cs="Arial"/>
          <w:sz w:val="24"/>
          <w:szCs w:val="24"/>
          <w:lang w:val="en-US"/>
        </w:rPr>
        <w:t>Indénié</w:t>
      </w:r>
      <w:proofErr w:type="spellEnd"/>
      <w:r w:rsidRPr="0069763F">
        <w:rPr>
          <w:rFonts w:ascii="Arial" w:hAnsi="Arial" w:cs="Arial"/>
          <w:sz w:val="24"/>
          <w:szCs w:val="24"/>
          <w:lang w:val="en-US"/>
        </w:rPr>
        <w:t xml:space="preserve"> </w:t>
      </w:r>
      <w:proofErr w:type="spellStart"/>
      <w:r w:rsidRPr="0069763F">
        <w:rPr>
          <w:rFonts w:ascii="Arial" w:hAnsi="Arial" w:cs="Arial"/>
          <w:sz w:val="24"/>
          <w:szCs w:val="24"/>
          <w:lang w:val="en-US"/>
        </w:rPr>
        <w:t>Djuablin</w:t>
      </w:r>
      <w:proofErr w:type="spellEnd"/>
      <w:r w:rsidRPr="0069763F">
        <w:rPr>
          <w:rFonts w:ascii="Arial" w:hAnsi="Arial" w:cs="Arial"/>
          <w:sz w:val="24"/>
          <w:szCs w:val="24"/>
          <w:lang w:val="en-US"/>
        </w:rPr>
        <w:t xml:space="preserve">, presently regarded as marginal for oil palm cultivation, will become unfit for oil palm production without the implementation of adaptation methods. Climate change may result in the abandonment of these marginal regions and compel oil palm cultivators to relocate to more suitable areas, hence intensifying strain on soil and forests and give rise to numerous land conflicts. </w:t>
      </w:r>
    </w:p>
    <w:p w14:paraId="6FE1E39A" w14:textId="3EC93158"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In the southern region, the incidence of hot days remains below the standard 51 hot days required for oil palm, hence there would be no adverse impact on its growth.</w:t>
      </w:r>
    </w:p>
    <w:p w14:paraId="55546D50" w14:textId="77777777" w:rsidR="0069763F" w:rsidRPr="0069763F" w:rsidRDefault="0069763F" w:rsidP="0069763F">
      <w:pPr>
        <w:rPr>
          <w:rFonts w:ascii="Arial" w:hAnsi="Arial" w:cs="Arial"/>
          <w:sz w:val="24"/>
          <w:szCs w:val="24"/>
          <w:lang w:val="en-US"/>
        </w:rPr>
      </w:pPr>
    </w:p>
    <w:p w14:paraId="46856DAD" w14:textId="1605E300"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t xml:space="preserve">3- </w:t>
      </w:r>
      <w:r w:rsidRPr="00354EC4">
        <w:rPr>
          <w:rFonts w:ascii="Arial" w:hAnsi="Arial" w:cs="Arial"/>
          <w:b/>
          <w:bCs/>
          <w:sz w:val="24"/>
          <w:szCs w:val="24"/>
          <w:lang w:val="en-US"/>
        </w:rPr>
        <w:t>Impact of climate variability scenarios on soil health and fertility from 2021 to 2070</w:t>
      </w:r>
    </w:p>
    <w:p w14:paraId="53498523" w14:textId="3D534041" w:rsidR="0069763F" w:rsidRPr="0069763F" w:rsidRDefault="0069763F" w:rsidP="0069763F">
      <w:pPr>
        <w:rPr>
          <w:rFonts w:ascii="Arial" w:hAnsi="Arial" w:cs="Arial"/>
          <w:sz w:val="24"/>
          <w:szCs w:val="24"/>
          <w:lang w:val="en-US"/>
        </w:rPr>
      </w:pPr>
      <w:r w:rsidRPr="00354EC4">
        <w:rPr>
          <w:rFonts w:ascii="Arial" w:hAnsi="Arial" w:cs="Arial"/>
          <w:sz w:val="24"/>
          <w:szCs w:val="24"/>
          <w:lang w:val="en-US"/>
        </w:rPr>
        <w:t xml:space="preserve">The rise in the frequency of hot days would adversely affect soil health. Indeed, this climatic change will diminish vegetation cover and agricultural productivity, while facilitating the proliferation of barren regions. A comparatively warm </w:t>
      </w:r>
      <w:r w:rsidRPr="0069763F">
        <w:rPr>
          <w:rFonts w:ascii="Arial" w:hAnsi="Arial" w:cs="Arial"/>
          <w:sz w:val="24"/>
          <w:szCs w:val="24"/>
          <w:lang w:val="en-US"/>
        </w:rPr>
        <w:t>climate</w:t>
      </w:r>
      <w:r w:rsidRPr="00354EC4">
        <w:rPr>
          <w:rFonts w:ascii="Arial" w:hAnsi="Arial" w:cs="Arial"/>
          <w:sz w:val="24"/>
          <w:szCs w:val="24"/>
          <w:lang w:val="en-US"/>
        </w:rPr>
        <w:t xml:space="preserve"> promoted biological activity (microflora and microfauna) in the soil, so accelerating the decomposition of organic materials and consequently enhancing the deterioration of </w:t>
      </w:r>
      <w:r w:rsidR="00B23AC9" w:rsidRPr="00354EC4">
        <w:rPr>
          <w:rFonts w:ascii="Arial" w:hAnsi="Arial" w:cs="Arial"/>
          <w:sz w:val="24"/>
          <w:szCs w:val="24"/>
          <w:lang w:val="en-US"/>
        </w:rPr>
        <w:t>the humus</w:t>
      </w:r>
      <w:r w:rsidRPr="00354EC4">
        <w:rPr>
          <w:rFonts w:ascii="Arial" w:hAnsi="Arial" w:cs="Arial"/>
          <w:sz w:val="24"/>
          <w:szCs w:val="24"/>
          <w:lang w:val="en-US"/>
        </w:rPr>
        <w:t xml:space="preserve">. Soil fauna, such as earthworms and termites, could enhance this deterioration process. All these processes will be accelerated by precipitation due to increased humidity and the weakening of organic matter that is prone to decomposition. The repercussions include diminished soil fertility (reduced water retention and cation exchange capability) and a decline in carbon stock. The soil also </w:t>
      </w:r>
      <w:r w:rsidRPr="00354EC4">
        <w:rPr>
          <w:rFonts w:ascii="Arial" w:hAnsi="Arial" w:cs="Arial"/>
          <w:sz w:val="24"/>
          <w:szCs w:val="24"/>
          <w:lang w:val="en-US"/>
        </w:rPr>
        <w:lastRenderedPageBreak/>
        <w:t xml:space="preserve">affects the climate based on its state and utilization. Elevated temperatures can </w:t>
      </w:r>
      <w:r w:rsidRPr="0069763F">
        <w:rPr>
          <w:rFonts w:ascii="Arial" w:hAnsi="Arial" w:cs="Arial"/>
          <w:sz w:val="24"/>
          <w:szCs w:val="24"/>
          <w:lang w:val="en-US"/>
        </w:rPr>
        <w:t xml:space="preserve">accelerate </w:t>
      </w:r>
      <w:r w:rsidRPr="00354EC4">
        <w:rPr>
          <w:rFonts w:ascii="Arial" w:hAnsi="Arial" w:cs="Arial"/>
          <w:sz w:val="24"/>
          <w:szCs w:val="24"/>
          <w:lang w:val="en-US"/>
        </w:rPr>
        <w:t xml:space="preserve">the decomposition of organic materials by </w:t>
      </w:r>
      <w:r w:rsidRPr="0069763F">
        <w:rPr>
          <w:rFonts w:ascii="Arial" w:hAnsi="Arial" w:cs="Arial"/>
          <w:sz w:val="24"/>
          <w:szCs w:val="24"/>
          <w:lang w:val="en-US"/>
        </w:rPr>
        <w:t>microorganisms.</w:t>
      </w:r>
      <w:r w:rsidRPr="00354EC4">
        <w:rPr>
          <w:rFonts w:ascii="Arial" w:hAnsi="Arial" w:cs="Arial"/>
          <w:sz w:val="24"/>
          <w:szCs w:val="24"/>
          <w:lang w:val="en-US"/>
        </w:rPr>
        <w:t xml:space="preserve"> Respiration subsequently accumulates soil, releasing additional CO</w:t>
      </w:r>
      <w:r w:rsidRPr="00354EC4">
        <w:rPr>
          <w:rFonts w:ascii="Arial" w:hAnsi="Arial" w:cs="Arial"/>
          <w:sz w:val="24"/>
          <w:szCs w:val="24"/>
          <w:vertAlign w:val="subscript"/>
          <w:lang w:val="en-US"/>
        </w:rPr>
        <w:t>2</w:t>
      </w:r>
      <w:r w:rsidRPr="00354EC4">
        <w:rPr>
          <w:rFonts w:ascii="Arial" w:hAnsi="Arial" w:cs="Arial"/>
          <w:sz w:val="24"/>
          <w:szCs w:val="24"/>
          <w:lang w:val="en-US"/>
        </w:rPr>
        <w:t xml:space="preserve">, hence exacerbating the impacts of greenhouse gases. This influence is primarily dictated by carbon fluxes and the carbon sequestration function. The carbon from the decomposition of plant detritus and deceased organisms is converted into organic matter in the soil, where fungi and bacteria </w:t>
      </w:r>
      <w:r w:rsidRPr="0069763F">
        <w:rPr>
          <w:rFonts w:ascii="Arial" w:hAnsi="Arial" w:cs="Arial"/>
          <w:sz w:val="24"/>
          <w:szCs w:val="24"/>
          <w:lang w:val="en-US"/>
        </w:rPr>
        <w:t xml:space="preserve">degrade it </w:t>
      </w:r>
      <w:r w:rsidRPr="00354EC4">
        <w:rPr>
          <w:rFonts w:ascii="Arial" w:hAnsi="Arial" w:cs="Arial"/>
          <w:sz w:val="24"/>
          <w:szCs w:val="24"/>
          <w:lang w:val="en-US"/>
        </w:rPr>
        <w:t>into partially inorganic byproducts (CO</w:t>
      </w:r>
      <w:r w:rsidRPr="00354EC4">
        <w:rPr>
          <w:rFonts w:ascii="Arial" w:hAnsi="Arial" w:cs="Arial"/>
          <w:sz w:val="24"/>
          <w:szCs w:val="24"/>
          <w:vertAlign w:val="subscript"/>
          <w:lang w:val="en-US"/>
        </w:rPr>
        <w:t>2</w:t>
      </w:r>
      <w:r w:rsidRPr="00354EC4">
        <w:rPr>
          <w:rFonts w:ascii="Arial" w:hAnsi="Arial" w:cs="Arial"/>
          <w:sz w:val="24"/>
          <w:szCs w:val="24"/>
          <w:lang w:val="en-US"/>
        </w:rPr>
        <w:t>, H</w:t>
      </w:r>
      <w:r w:rsidRPr="00354EC4">
        <w:rPr>
          <w:rFonts w:ascii="Arial" w:hAnsi="Arial" w:cs="Arial"/>
          <w:sz w:val="24"/>
          <w:szCs w:val="24"/>
          <w:vertAlign w:val="subscript"/>
          <w:lang w:val="en-US"/>
        </w:rPr>
        <w:t>2</w:t>
      </w:r>
      <w:r w:rsidRPr="00354EC4">
        <w:rPr>
          <w:rFonts w:ascii="Arial" w:hAnsi="Arial" w:cs="Arial"/>
          <w:sz w:val="24"/>
          <w:szCs w:val="24"/>
          <w:lang w:val="en-US"/>
        </w:rPr>
        <w:t>O, NH</w:t>
      </w:r>
      <w:r w:rsidRPr="00354EC4">
        <w:rPr>
          <w:rFonts w:ascii="Arial" w:hAnsi="Arial" w:cs="Arial"/>
          <w:sz w:val="24"/>
          <w:szCs w:val="24"/>
          <w:vertAlign w:val="subscript"/>
          <w:lang w:val="en-US"/>
        </w:rPr>
        <w:t>4</w:t>
      </w:r>
      <w:r w:rsidRPr="00354EC4">
        <w:rPr>
          <w:rFonts w:ascii="Arial" w:hAnsi="Arial" w:cs="Arial"/>
          <w:sz w:val="24"/>
          <w:szCs w:val="24"/>
          <w:vertAlign w:val="superscript"/>
          <w:lang w:val="en-US"/>
        </w:rPr>
        <w:t>+</w:t>
      </w:r>
      <w:r w:rsidRPr="00354EC4">
        <w:rPr>
          <w:rFonts w:ascii="Arial" w:hAnsi="Arial" w:cs="Arial"/>
          <w:sz w:val="24"/>
          <w:szCs w:val="24"/>
          <w:lang w:val="en-US"/>
        </w:rPr>
        <w:t>, NO3</w:t>
      </w:r>
      <w:r w:rsidR="00470A02" w:rsidRPr="00470A02">
        <w:rPr>
          <w:rFonts w:ascii="Arial" w:hAnsi="Arial" w:cs="Arial"/>
          <w:sz w:val="24"/>
          <w:szCs w:val="24"/>
          <w:vertAlign w:val="superscript"/>
          <w:lang w:val="en-US"/>
        </w:rPr>
        <w:t>-</w:t>
      </w:r>
      <w:r w:rsidRPr="00354EC4">
        <w:rPr>
          <w:rFonts w:ascii="Arial" w:hAnsi="Arial" w:cs="Arial"/>
          <w:sz w:val="24"/>
          <w:szCs w:val="24"/>
          <w:lang w:val="en-US"/>
        </w:rPr>
        <w:t>, P, S, Ca, Mg, Fe, etc.). This mineralization process releases CO</w:t>
      </w:r>
      <w:r w:rsidRPr="00354EC4">
        <w:rPr>
          <w:rFonts w:ascii="Arial" w:hAnsi="Arial" w:cs="Arial"/>
          <w:sz w:val="24"/>
          <w:szCs w:val="24"/>
          <w:vertAlign w:val="subscript"/>
          <w:lang w:val="en-US"/>
        </w:rPr>
        <w:t>2</w:t>
      </w:r>
      <w:r w:rsidRPr="00354EC4">
        <w:rPr>
          <w:rFonts w:ascii="Arial" w:hAnsi="Arial" w:cs="Arial"/>
          <w:sz w:val="24"/>
          <w:szCs w:val="24"/>
          <w:lang w:val="en-US"/>
        </w:rPr>
        <w:t xml:space="preserve"> into the atmosphere. The soil also releases two additional greenhouse gases via microbial decomposition processes: methane (CH</w:t>
      </w:r>
      <w:r w:rsidRPr="00354EC4">
        <w:rPr>
          <w:rFonts w:ascii="Arial" w:hAnsi="Arial" w:cs="Arial"/>
          <w:sz w:val="24"/>
          <w:szCs w:val="24"/>
          <w:vertAlign w:val="subscript"/>
          <w:lang w:val="en-US"/>
        </w:rPr>
        <w:t>4</w:t>
      </w:r>
      <w:r w:rsidRPr="00354EC4">
        <w:rPr>
          <w:rFonts w:ascii="Arial" w:hAnsi="Arial" w:cs="Arial"/>
          <w:sz w:val="24"/>
          <w:szCs w:val="24"/>
          <w:lang w:val="en-US"/>
        </w:rPr>
        <w:t>) and nitrous oxide (N</w:t>
      </w:r>
      <w:r w:rsidRPr="00354EC4">
        <w:rPr>
          <w:rFonts w:ascii="Arial" w:hAnsi="Arial" w:cs="Arial"/>
          <w:sz w:val="24"/>
          <w:szCs w:val="24"/>
          <w:vertAlign w:val="subscript"/>
          <w:lang w:val="en-US"/>
        </w:rPr>
        <w:t>2</w:t>
      </w:r>
      <w:r w:rsidRPr="00354EC4">
        <w:rPr>
          <w:rFonts w:ascii="Arial" w:hAnsi="Arial" w:cs="Arial"/>
          <w:sz w:val="24"/>
          <w:szCs w:val="24"/>
          <w:lang w:val="en-US"/>
        </w:rPr>
        <w:t>O). In the Central region, characterized by a maximum daily temperature of 32.4°C and a significant number of hot days (77 to 142 days per year), there would be a reduction in the availability of microorganisms and carbon in the soil, resulting in diminished soil fertility. In the Southern region, characterized by lower daily temperatures (30.8°C) and a limited number of hot days (ranging from 7 to a maximum of 47 days per year), there would, conversely, be a sustained availability of microbes and carbon in the soil, hence preserving soil fertility levels.</w:t>
      </w:r>
    </w:p>
    <w:p w14:paraId="531F697F" w14:textId="77777777" w:rsidR="0069763F" w:rsidRPr="0069763F" w:rsidRDefault="0069763F" w:rsidP="0069763F">
      <w:pPr>
        <w:rPr>
          <w:rFonts w:ascii="Arial" w:hAnsi="Arial" w:cs="Arial"/>
          <w:sz w:val="24"/>
          <w:szCs w:val="24"/>
          <w:lang w:val="en-US"/>
        </w:rPr>
      </w:pPr>
    </w:p>
    <w:p w14:paraId="29FE1E65" w14:textId="7216A4DC"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t xml:space="preserve">4- </w:t>
      </w:r>
      <w:r w:rsidRPr="00A940B4">
        <w:rPr>
          <w:rFonts w:ascii="Arial" w:hAnsi="Arial" w:cs="Arial"/>
          <w:b/>
          <w:bCs/>
          <w:sz w:val="24"/>
          <w:szCs w:val="24"/>
          <w:lang w:val="en-US"/>
        </w:rPr>
        <w:t xml:space="preserve">Impact of climate variability scenarios on the </w:t>
      </w:r>
      <w:r w:rsidRPr="0069763F">
        <w:rPr>
          <w:rFonts w:ascii="Arial" w:hAnsi="Arial" w:cs="Arial"/>
          <w:b/>
          <w:bCs/>
          <w:sz w:val="24"/>
          <w:szCs w:val="24"/>
          <w:lang w:val="en-US"/>
        </w:rPr>
        <w:t xml:space="preserve">main diseases </w:t>
      </w:r>
      <w:r w:rsidRPr="00A940B4">
        <w:rPr>
          <w:rFonts w:ascii="Arial" w:hAnsi="Arial" w:cs="Arial"/>
          <w:b/>
          <w:bCs/>
          <w:sz w:val="24"/>
          <w:szCs w:val="24"/>
          <w:lang w:val="en-US"/>
        </w:rPr>
        <w:t>and pests of oil palm from 2021 to 2070</w:t>
      </w:r>
    </w:p>
    <w:p w14:paraId="14E0CF5A" w14:textId="77777777" w:rsidR="0069763F" w:rsidRPr="0069763F" w:rsidRDefault="0069763F" w:rsidP="0069763F">
      <w:pPr>
        <w:rPr>
          <w:rFonts w:ascii="Arial" w:hAnsi="Arial" w:cs="Arial"/>
          <w:sz w:val="24"/>
          <w:szCs w:val="24"/>
          <w:lang w:val="en-US"/>
        </w:rPr>
      </w:pPr>
      <w:r w:rsidRPr="00A940B4">
        <w:rPr>
          <w:rFonts w:ascii="Arial" w:hAnsi="Arial" w:cs="Arial"/>
          <w:sz w:val="24"/>
          <w:szCs w:val="24"/>
          <w:lang w:val="en-US"/>
        </w:rPr>
        <w:t>The climate scenario projected for the central and southern regions of Côte d'Ivoire over the next 50 years was utilized to evaluate the progression of primary oil palm diseases (fusarium wilt, basal stem rot caused by Ganoderma sp.) and significant pests (</w:t>
      </w:r>
      <w:proofErr w:type="spellStart"/>
      <w:r w:rsidRPr="00A940B4">
        <w:rPr>
          <w:rFonts w:ascii="Arial" w:hAnsi="Arial" w:cs="Arial"/>
          <w:i/>
          <w:iCs/>
          <w:sz w:val="24"/>
          <w:szCs w:val="24"/>
          <w:lang w:val="en-US"/>
        </w:rPr>
        <w:t>Coelaenomenodera</w:t>
      </w:r>
      <w:proofErr w:type="spellEnd"/>
      <w:r w:rsidRPr="00A940B4">
        <w:rPr>
          <w:rFonts w:ascii="Arial" w:hAnsi="Arial" w:cs="Arial"/>
          <w:i/>
          <w:iCs/>
          <w:sz w:val="24"/>
          <w:szCs w:val="24"/>
          <w:lang w:val="en-US"/>
        </w:rPr>
        <w:t xml:space="preserve"> </w:t>
      </w:r>
      <w:proofErr w:type="spellStart"/>
      <w:r w:rsidRPr="00A940B4">
        <w:rPr>
          <w:rFonts w:ascii="Arial" w:hAnsi="Arial" w:cs="Arial"/>
          <w:i/>
          <w:iCs/>
          <w:sz w:val="24"/>
          <w:szCs w:val="24"/>
          <w:lang w:val="en-US"/>
        </w:rPr>
        <w:t>lameensis</w:t>
      </w:r>
      <w:proofErr w:type="spellEnd"/>
      <w:r w:rsidRPr="00A940B4">
        <w:rPr>
          <w:rFonts w:ascii="Arial" w:hAnsi="Arial" w:cs="Arial"/>
          <w:sz w:val="24"/>
          <w:szCs w:val="24"/>
          <w:lang w:val="en-US"/>
        </w:rPr>
        <w:t xml:space="preserve">, </w:t>
      </w:r>
      <w:proofErr w:type="spellStart"/>
      <w:r w:rsidRPr="00A940B4">
        <w:rPr>
          <w:rFonts w:ascii="Arial" w:hAnsi="Arial" w:cs="Arial"/>
          <w:i/>
          <w:iCs/>
          <w:sz w:val="24"/>
          <w:szCs w:val="24"/>
          <w:lang w:val="en-US"/>
        </w:rPr>
        <w:t>Oryctes</w:t>
      </w:r>
      <w:proofErr w:type="spellEnd"/>
      <w:r w:rsidRPr="00A940B4">
        <w:rPr>
          <w:rFonts w:ascii="Arial" w:hAnsi="Arial" w:cs="Arial"/>
          <w:i/>
          <w:iCs/>
          <w:sz w:val="24"/>
          <w:szCs w:val="24"/>
          <w:lang w:val="en-US"/>
        </w:rPr>
        <w:t xml:space="preserve"> </w:t>
      </w:r>
      <w:proofErr w:type="spellStart"/>
      <w:r w:rsidRPr="00A940B4">
        <w:rPr>
          <w:rFonts w:ascii="Arial" w:hAnsi="Arial" w:cs="Arial"/>
          <w:i/>
          <w:iCs/>
          <w:sz w:val="24"/>
          <w:szCs w:val="24"/>
          <w:lang w:val="en-US"/>
        </w:rPr>
        <w:t>monoceros</w:t>
      </w:r>
      <w:proofErr w:type="spellEnd"/>
      <w:r w:rsidRPr="00A940B4">
        <w:rPr>
          <w:rFonts w:ascii="Arial" w:hAnsi="Arial" w:cs="Arial"/>
          <w:sz w:val="24"/>
          <w:szCs w:val="24"/>
          <w:lang w:val="en-US"/>
        </w:rPr>
        <w:t xml:space="preserve">, </w:t>
      </w:r>
      <w:proofErr w:type="spellStart"/>
      <w:r w:rsidRPr="00A940B4">
        <w:rPr>
          <w:rFonts w:ascii="Arial" w:hAnsi="Arial" w:cs="Arial"/>
          <w:sz w:val="24"/>
          <w:szCs w:val="24"/>
          <w:lang w:val="en-US"/>
        </w:rPr>
        <w:t>Temnoshoites</w:t>
      </w:r>
      <w:proofErr w:type="spellEnd"/>
      <w:r w:rsidRPr="00A940B4">
        <w:rPr>
          <w:rFonts w:ascii="Arial" w:hAnsi="Arial" w:cs="Arial"/>
          <w:sz w:val="24"/>
          <w:szCs w:val="24"/>
          <w:lang w:val="en-US"/>
        </w:rPr>
        <w:t xml:space="preserve">, and defoliating caterpillars) affecting oil palm </w:t>
      </w:r>
      <w:r w:rsidRPr="0069763F">
        <w:rPr>
          <w:rFonts w:ascii="Arial" w:hAnsi="Arial" w:cs="Arial"/>
          <w:sz w:val="24"/>
          <w:szCs w:val="24"/>
          <w:lang w:val="en-US"/>
        </w:rPr>
        <w:t>plant</w:t>
      </w:r>
      <w:r w:rsidRPr="00A940B4">
        <w:rPr>
          <w:rFonts w:ascii="Arial" w:hAnsi="Arial" w:cs="Arial"/>
          <w:sz w:val="24"/>
          <w:szCs w:val="24"/>
          <w:lang w:val="en-US"/>
        </w:rPr>
        <w:t>ation.</w:t>
      </w:r>
    </w:p>
    <w:p w14:paraId="0F7F6E30" w14:textId="77777777" w:rsidR="0069763F" w:rsidRPr="0069763F" w:rsidRDefault="0069763F" w:rsidP="0069763F">
      <w:pPr>
        <w:rPr>
          <w:rFonts w:ascii="Arial" w:hAnsi="Arial" w:cs="Arial"/>
          <w:sz w:val="24"/>
          <w:szCs w:val="24"/>
          <w:lang w:val="en-US"/>
        </w:rPr>
      </w:pPr>
      <w:r w:rsidRPr="00A940B4">
        <w:rPr>
          <w:rFonts w:ascii="Arial" w:hAnsi="Arial" w:cs="Arial"/>
          <w:sz w:val="24"/>
          <w:szCs w:val="24"/>
          <w:lang w:val="en-US"/>
        </w:rPr>
        <w:t xml:space="preserve">In the Central region, maximum temperatures over 31 °C would be detrimental to the </w:t>
      </w:r>
      <w:r w:rsidRPr="0069763F">
        <w:rPr>
          <w:rFonts w:ascii="Arial" w:hAnsi="Arial" w:cs="Arial"/>
          <w:sz w:val="24"/>
          <w:szCs w:val="24"/>
          <w:lang w:val="en-US"/>
        </w:rPr>
        <w:t>development of the main pathologies of oil palm</w:t>
      </w:r>
      <w:r w:rsidRPr="00A940B4">
        <w:rPr>
          <w:rFonts w:ascii="Arial" w:hAnsi="Arial" w:cs="Arial"/>
          <w:sz w:val="24"/>
          <w:szCs w:val="24"/>
          <w:lang w:val="en-US"/>
        </w:rPr>
        <w:t xml:space="preserve">. Oil palm </w:t>
      </w:r>
      <w:r w:rsidRPr="0069763F">
        <w:rPr>
          <w:rFonts w:ascii="Arial" w:hAnsi="Arial" w:cs="Arial"/>
          <w:sz w:val="24"/>
          <w:szCs w:val="24"/>
          <w:lang w:val="en-US"/>
        </w:rPr>
        <w:t>diseases</w:t>
      </w:r>
      <w:r w:rsidRPr="00A940B4">
        <w:rPr>
          <w:rFonts w:ascii="Arial" w:hAnsi="Arial" w:cs="Arial"/>
          <w:sz w:val="24"/>
          <w:szCs w:val="24"/>
          <w:lang w:val="en-US"/>
        </w:rPr>
        <w:t xml:space="preserve"> are primarily attributed to</w:t>
      </w:r>
      <w:r w:rsidRPr="0069763F">
        <w:rPr>
          <w:rFonts w:ascii="Arial" w:hAnsi="Arial" w:cs="Arial"/>
          <w:sz w:val="24"/>
          <w:szCs w:val="24"/>
          <w:lang w:val="en-US"/>
        </w:rPr>
        <w:t xml:space="preserve"> </w:t>
      </w:r>
      <w:r w:rsidRPr="00A940B4">
        <w:rPr>
          <w:rFonts w:ascii="Arial" w:hAnsi="Arial" w:cs="Arial"/>
          <w:sz w:val="24"/>
          <w:szCs w:val="24"/>
          <w:lang w:val="en-US"/>
        </w:rPr>
        <w:t xml:space="preserve">phytopathogenic fungus, including </w:t>
      </w:r>
      <w:r w:rsidRPr="00A940B4">
        <w:rPr>
          <w:rFonts w:ascii="Arial" w:hAnsi="Arial" w:cs="Arial"/>
          <w:i/>
          <w:iCs/>
          <w:sz w:val="24"/>
          <w:szCs w:val="24"/>
          <w:lang w:val="en-US"/>
        </w:rPr>
        <w:t xml:space="preserve">Fusarium </w:t>
      </w:r>
      <w:proofErr w:type="spellStart"/>
      <w:r w:rsidRPr="00A940B4">
        <w:rPr>
          <w:rFonts w:ascii="Arial" w:hAnsi="Arial" w:cs="Arial"/>
          <w:i/>
          <w:iCs/>
          <w:sz w:val="24"/>
          <w:szCs w:val="24"/>
          <w:lang w:val="en-US"/>
        </w:rPr>
        <w:t>oxysporum</w:t>
      </w:r>
      <w:proofErr w:type="spellEnd"/>
      <w:r w:rsidRPr="00A940B4">
        <w:rPr>
          <w:rFonts w:ascii="Arial" w:hAnsi="Arial" w:cs="Arial"/>
          <w:sz w:val="24"/>
          <w:szCs w:val="24"/>
          <w:lang w:val="en-US"/>
        </w:rPr>
        <w:t xml:space="preserve"> f. sp. </w:t>
      </w:r>
      <w:proofErr w:type="spellStart"/>
      <w:r w:rsidRPr="00A940B4">
        <w:rPr>
          <w:rFonts w:ascii="Arial" w:hAnsi="Arial" w:cs="Arial"/>
          <w:sz w:val="24"/>
          <w:szCs w:val="24"/>
          <w:lang w:val="en-US"/>
        </w:rPr>
        <w:t>elaeidis</w:t>
      </w:r>
      <w:proofErr w:type="spellEnd"/>
      <w:r w:rsidRPr="00A940B4">
        <w:rPr>
          <w:rFonts w:ascii="Arial" w:hAnsi="Arial" w:cs="Arial"/>
          <w:sz w:val="24"/>
          <w:szCs w:val="24"/>
          <w:lang w:val="en-US"/>
        </w:rPr>
        <w:t xml:space="preserve"> and Ganoderma sp.</w:t>
      </w:r>
    </w:p>
    <w:p w14:paraId="26B2EDA6" w14:textId="2407A636" w:rsidR="0069763F" w:rsidRPr="00A940B4" w:rsidRDefault="0069763F" w:rsidP="0069763F">
      <w:pPr>
        <w:spacing w:after="160"/>
        <w:rPr>
          <w:rFonts w:ascii="Arial" w:hAnsi="Arial" w:cs="Arial"/>
          <w:sz w:val="24"/>
          <w:szCs w:val="24"/>
          <w:lang w:val="en-US"/>
        </w:rPr>
      </w:pPr>
      <w:r w:rsidRPr="00A940B4">
        <w:rPr>
          <w:rFonts w:ascii="Arial" w:hAnsi="Arial" w:cs="Arial"/>
          <w:sz w:val="24"/>
          <w:szCs w:val="24"/>
          <w:lang w:val="en-US"/>
        </w:rPr>
        <w:t xml:space="preserve">At 30 °C, fungi of the genus Fusarium, </w:t>
      </w:r>
      <w:r w:rsidRPr="0069763F">
        <w:rPr>
          <w:rFonts w:ascii="Arial" w:hAnsi="Arial" w:cs="Arial"/>
          <w:sz w:val="24"/>
          <w:szCs w:val="24"/>
          <w:lang w:val="en-US"/>
        </w:rPr>
        <w:t>like</w:t>
      </w:r>
      <w:r w:rsidRPr="00A940B4">
        <w:rPr>
          <w:rFonts w:ascii="Arial" w:hAnsi="Arial" w:cs="Arial"/>
          <w:sz w:val="24"/>
          <w:szCs w:val="24"/>
          <w:lang w:val="en-US"/>
        </w:rPr>
        <w:t xml:space="preserve"> numerous other fungi, often diminish due to the suppression of spore germination (reproductive structure). Furthermore, at temperatures exceeding 31 °C, the likelihood of the emergence of primary oil palm </w:t>
      </w:r>
      <w:r w:rsidRPr="0069763F">
        <w:rPr>
          <w:rFonts w:ascii="Arial" w:hAnsi="Arial" w:cs="Arial"/>
          <w:sz w:val="24"/>
          <w:szCs w:val="24"/>
          <w:lang w:val="en-US"/>
        </w:rPr>
        <w:t>diseases</w:t>
      </w:r>
      <w:r w:rsidRPr="00A940B4">
        <w:rPr>
          <w:rFonts w:ascii="Arial" w:hAnsi="Arial" w:cs="Arial"/>
          <w:sz w:val="24"/>
          <w:szCs w:val="24"/>
          <w:lang w:val="en-US"/>
        </w:rPr>
        <w:t xml:space="preserve"> will diminish. Moreover, the </w:t>
      </w:r>
      <w:r w:rsidRPr="0069763F">
        <w:rPr>
          <w:rFonts w:ascii="Arial" w:hAnsi="Arial" w:cs="Arial"/>
          <w:sz w:val="24"/>
          <w:szCs w:val="24"/>
          <w:lang w:val="en-US"/>
        </w:rPr>
        <w:t>increase</w:t>
      </w:r>
      <w:r w:rsidRPr="00A940B4">
        <w:rPr>
          <w:rFonts w:ascii="Arial" w:hAnsi="Arial" w:cs="Arial"/>
          <w:sz w:val="24"/>
          <w:szCs w:val="24"/>
          <w:lang w:val="en-US"/>
        </w:rPr>
        <w:t xml:space="preserve"> in the frequency of hot days, ranging from 77 to 106 days by 2021-2050 and from 92 to 142 days by 2041-2070 in the Central </w:t>
      </w:r>
      <w:r w:rsidRPr="00A940B4">
        <w:rPr>
          <w:rFonts w:ascii="Arial" w:hAnsi="Arial" w:cs="Arial"/>
          <w:sz w:val="24"/>
          <w:szCs w:val="24"/>
          <w:lang w:val="en-US"/>
        </w:rPr>
        <w:lastRenderedPageBreak/>
        <w:t xml:space="preserve">zone, would adversely affect the emergence of diseases and </w:t>
      </w:r>
      <w:r w:rsidRPr="0069763F">
        <w:rPr>
          <w:rFonts w:ascii="Arial" w:hAnsi="Arial" w:cs="Arial"/>
          <w:sz w:val="24"/>
          <w:szCs w:val="24"/>
          <w:lang w:val="en-US"/>
        </w:rPr>
        <w:t>unfavorable to the proliferation of pests</w:t>
      </w:r>
      <w:r w:rsidRPr="00A940B4">
        <w:rPr>
          <w:rFonts w:ascii="Arial" w:hAnsi="Arial" w:cs="Arial"/>
          <w:sz w:val="24"/>
          <w:szCs w:val="24"/>
          <w:lang w:val="en-US"/>
        </w:rPr>
        <w:t xml:space="preserve">. </w:t>
      </w:r>
      <w:r w:rsidRPr="0069763F">
        <w:rPr>
          <w:rFonts w:ascii="Arial" w:hAnsi="Arial" w:cs="Arial"/>
          <w:sz w:val="24"/>
          <w:szCs w:val="24"/>
          <w:lang w:val="en-US"/>
        </w:rPr>
        <w:t xml:space="preserve">Indeed, the lack of water </w:t>
      </w:r>
      <w:r w:rsidRPr="00A940B4">
        <w:rPr>
          <w:rFonts w:ascii="Arial" w:hAnsi="Arial" w:cs="Arial"/>
          <w:sz w:val="24"/>
          <w:szCs w:val="24"/>
          <w:lang w:val="en-US"/>
        </w:rPr>
        <w:t xml:space="preserve">resulting from warming </w:t>
      </w:r>
      <w:r w:rsidRPr="0069763F">
        <w:rPr>
          <w:rFonts w:ascii="Arial" w:hAnsi="Arial" w:cs="Arial"/>
          <w:sz w:val="24"/>
          <w:szCs w:val="24"/>
          <w:lang w:val="en-US"/>
        </w:rPr>
        <w:t xml:space="preserve">would limit the development of oil </w:t>
      </w:r>
      <w:r w:rsidR="00BB2C13" w:rsidRPr="0069763F">
        <w:rPr>
          <w:rFonts w:ascii="Arial" w:hAnsi="Arial" w:cs="Arial"/>
          <w:sz w:val="24"/>
          <w:szCs w:val="24"/>
          <w:lang w:val="en-US"/>
        </w:rPr>
        <w:t>palms</w:t>
      </w:r>
      <w:r w:rsidRPr="00A940B4">
        <w:rPr>
          <w:rFonts w:ascii="Arial" w:hAnsi="Arial" w:cs="Arial"/>
          <w:sz w:val="24"/>
          <w:szCs w:val="24"/>
          <w:lang w:val="en-US"/>
        </w:rPr>
        <w:t xml:space="preserve">, hence diminishing the food supply for pests. Consequently, </w:t>
      </w:r>
      <w:r w:rsidRPr="0069763F">
        <w:rPr>
          <w:rFonts w:ascii="Arial" w:hAnsi="Arial" w:cs="Arial"/>
          <w:sz w:val="24"/>
          <w:szCs w:val="24"/>
          <w:lang w:val="en-US"/>
        </w:rPr>
        <w:t xml:space="preserve">the risks </w:t>
      </w:r>
      <w:r w:rsidRPr="00A940B4">
        <w:rPr>
          <w:rFonts w:ascii="Arial" w:hAnsi="Arial" w:cs="Arial"/>
          <w:sz w:val="24"/>
          <w:szCs w:val="24"/>
          <w:lang w:val="en-US"/>
        </w:rPr>
        <w:t xml:space="preserve">of insect proliferations may be diminished. The forecasts for cumulative rainfall indicate a range of 1317 to 1533 mm/year in the Centre region and 1800 to 2164 mm/year in the South region. Additionally, the anticipated number of rainy days (≥ 5 mm/day) is projected to be between 83 to 100 days in the Centre region and 115 to 154 days in the South region, which would be conducive to the proliferation of primary diseases and significant pests affecting oil palm cultivation. The observations at the oil palm plantation may resemble those we are presently recording. The anticipated postponement of the wet season in the Centre region may create adverse conditions for the proliferation of defoliating caterpillars. In the Southern area, the predicted temperature and precipitation conditions </w:t>
      </w:r>
      <w:r w:rsidRPr="0069763F">
        <w:rPr>
          <w:rFonts w:ascii="Arial" w:hAnsi="Arial" w:cs="Arial"/>
          <w:sz w:val="24"/>
          <w:szCs w:val="24"/>
          <w:lang w:val="en-US"/>
        </w:rPr>
        <w:t>would be favorable to the development of the main diseases and major pests of the oil palm</w:t>
      </w:r>
      <w:r w:rsidRPr="00A940B4">
        <w:rPr>
          <w:rFonts w:ascii="Arial" w:hAnsi="Arial" w:cs="Arial"/>
          <w:sz w:val="24"/>
          <w:szCs w:val="24"/>
          <w:lang w:val="en-US"/>
        </w:rPr>
        <w:t>. The anticipated postponement of the wet season in the Centre zone appears detrimental to the proliferation of defoliating caterpillars.</w:t>
      </w:r>
    </w:p>
    <w:p w14:paraId="54F9289C" w14:textId="1442A7AB"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t>5- Impact of climate variation scenarios on gender involvement in oil palm cultivation activities by 2021-2070</w:t>
      </w:r>
    </w:p>
    <w:p w14:paraId="7597CFFF" w14:textId="3B2303C4" w:rsidR="0069763F" w:rsidRPr="0069763F" w:rsidRDefault="0069763F" w:rsidP="0069763F">
      <w:pPr>
        <w:spacing w:after="160"/>
        <w:rPr>
          <w:rFonts w:ascii="Arial" w:hAnsi="Arial" w:cs="Arial"/>
          <w:sz w:val="24"/>
          <w:szCs w:val="24"/>
          <w:lang w:val="en-US"/>
        </w:rPr>
      </w:pPr>
      <w:r w:rsidRPr="00257214">
        <w:rPr>
          <w:rFonts w:ascii="Arial" w:hAnsi="Arial" w:cs="Arial"/>
          <w:sz w:val="24"/>
          <w:szCs w:val="24"/>
          <w:lang w:val="en-US"/>
        </w:rPr>
        <w:t xml:space="preserve">The analysis of climate change scenarios in relation to oil palm </w:t>
      </w:r>
      <w:r w:rsidRPr="0069763F">
        <w:rPr>
          <w:rFonts w:ascii="Arial" w:hAnsi="Arial" w:cs="Arial"/>
          <w:sz w:val="24"/>
          <w:szCs w:val="24"/>
          <w:lang w:val="en-US"/>
        </w:rPr>
        <w:t>cultivation r</w:t>
      </w:r>
      <w:r w:rsidRPr="00257214">
        <w:rPr>
          <w:rFonts w:ascii="Arial" w:hAnsi="Arial" w:cs="Arial"/>
          <w:sz w:val="24"/>
          <w:szCs w:val="24"/>
          <w:lang w:val="en-US"/>
        </w:rPr>
        <w:t>eveals that,</w:t>
      </w:r>
      <w:r w:rsidRPr="0069763F">
        <w:rPr>
          <w:rFonts w:ascii="Arial" w:hAnsi="Arial" w:cs="Arial"/>
          <w:sz w:val="24"/>
          <w:szCs w:val="24"/>
          <w:lang w:val="en-US"/>
        </w:rPr>
        <w:t xml:space="preserve"> </w:t>
      </w:r>
      <w:r w:rsidRPr="00257214">
        <w:rPr>
          <w:rFonts w:ascii="Arial" w:hAnsi="Arial" w:cs="Arial"/>
          <w:sz w:val="24"/>
          <w:szCs w:val="24"/>
          <w:lang w:val="en-US"/>
        </w:rPr>
        <w:t>particularly in the Central zone, global warming may have a detrimental effect on yield, bunch</w:t>
      </w:r>
      <w:r w:rsidRPr="0069763F">
        <w:rPr>
          <w:rFonts w:ascii="Arial" w:hAnsi="Arial" w:cs="Arial"/>
          <w:sz w:val="24"/>
          <w:szCs w:val="24"/>
          <w:lang w:val="en-US"/>
        </w:rPr>
        <w:t>es</w:t>
      </w:r>
      <w:r w:rsidRPr="00257214">
        <w:rPr>
          <w:rFonts w:ascii="Arial" w:hAnsi="Arial" w:cs="Arial"/>
          <w:sz w:val="24"/>
          <w:szCs w:val="24"/>
          <w:lang w:val="en-US"/>
        </w:rPr>
        <w:t xml:space="preserve"> production, and </w:t>
      </w:r>
      <w:r w:rsidRPr="0069763F">
        <w:rPr>
          <w:rFonts w:ascii="Arial" w:hAnsi="Arial" w:cs="Arial"/>
          <w:sz w:val="24"/>
          <w:szCs w:val="24"/>
          <w:lang w:val="en-US"/>
        </w:rPr>
        <w:t>farmers' incomes</w:t>
      </w:r>
      <w:r w:rsidRPr="00257214">
        <w:rPr>
          <w:rFonts w:ascii="Arial" w:hAnsi="Arial" w:cs="Arial"/>
          <w:sz w:val="24"/>
          <w:szCs w:val="24"/>
          <w:lang w:val="en-US"/>
        </w:rPr>
        <w:t>. The amount of poverty in rural regions will rise because of the deterioration of arable land and the resulting decrease in soil fertility, particularly for the most vulnerable social groups</w:t>
      </w:r>
      <w:r w:rsidRPr="0069763F">
        <w:rPr>
          <w:rFonts w:ascii="Arial" w:hAnsi="Arial" w:cs="Arial"/>
          <w:sz w:val="24"/>
          <w:szCs w:val="24"/>
          <w:lang w:val="en-US"/>
        </w:rPr>
        <w:t xml:space="preserve"> namely women and children</w:t>
      </w:r>
      <w:r w:rsidRPr="00257214">
        <w:rPr>
          <w:rFonts w:ascii="Arial" w:hAnsi="Arial" w:cs="Arial"/>
          <w:sz w:val="24"/>
          <w:szCs w:val="24"/>
          <w:lang w:val="en-US"/>
        </w:rPr>
        <w:t xml:space="preserve">. Poverty is expected to rise </w:t>
      </w:r>
      <w:r w:rsidRPr="0069763F">
        <w:rPr>
          <w:rFonts w:ascii="Arial" w:hAnsi="Arial" w:cs="Arial"/>
          <w:sz w:val="24"/>
          <w:szCs w:val="24"/>
          <w:lang w:val="en-US"/>
        </w:rPr>
        <w:t>because of</w:t>
      </w:r>
      <w:r w:rsidRPr="00257214">
        <w:rPr>
          <w:rFonts w:ascii="Arial" w:hAnsi="Arial" w:cs="Arial"/>
          <w:sz w:val="24"/>
          <w:szCs w:val="24"/>
          <w:lang w:val="en-US"/>
        </w:rPr>
        <w:t xml:space="preserve"> climate change, which will also intensify inequities and prejudice. It is likely to worsen the vulnerabilities and limitations that women will experience. In fact, they typically do domestic duties that rely on natural resources like trees and water. Waterways, fuelwood availability, and subsistence crops are all impacted by rising temperatures, which may increase the workload of women or make their jobs more difficult and time-consuming. When climate change affects their livelihoods and they are unable to fulfill their position as breadwinners, men may also suffer from severe worry and stress.</w:t>
      </w:r>
    </w:p>
    <w:p w14:paraId="42B4E5FD" w14:textId="77777777" w:rsidR="0069763F" w:rsidRPr="0069763F" w:rsidRDefault="0069763F" w:rsidP="0069763F">
      <w:pPr>
        <w:spacing w:after="160"/>
        <w:rPr>
          <w:rFonts w:ascii="Arial" w:hAnsi="Arial" w:cs="Arial"/>
          <w:sz w:val="24"/>
          <w:szCs w:val="24"/>
          <w:lang w:val="en-US"/>
        </w:rPr>
      </w:pPr>
    </w:p>
    <w:p w14:paraId="0B388B7A" w14:textId="0ADD88FA" w:rsidR="0069763F" w:rsidRPr="0069763F" w:rsidRDefault="0069763F" w:rsidP="0069763F">
      <w:pPr>
        <w:rPr>
          <w:rFonts w:ascii="Arial" w:hAnsi="Arial" w:cs="Arial"/>
          <w:b/>
          <w:bCs/>
          <w:sz w:val="24"/>
          <w:szCs w:val="24"/>
          <w:lang w:val="en-US"/>
        </w:rPr>
      </w:pPr>
      <w:r w:rsidRPr="0069763F">
        <w:rPr>
          <w:rFonts w:ascii="Arial" w:hAnsi="Arial" w:cs="Arial"/>
          <w:b/>
          <w:bCs/>
          <w:sz w:val="24"/>
          <w:szCs w:val="24"/>
          <w:lang w:val="en-US"/>
        </w:rPr>
        <w:t>Discussion</w:t>
      </w:r>
      <w:r w:rsidRPr="00300F69">
        <w:rPr>
          <w:rFonts w:ascii="Arial" w:hAnsi="Arial" w:cs="Arial"/>
          <w:b/>
          <w:bCs/>
          <w:sz w:val="24"/>
          <w:szCs w:val="24"/>
          <w:lang w:val="en-US"/>
        </w:rPr>
        <w:t xml:space="preserve"> </w:t>
      </w:r>
    </w:p>
    <w:p w14:paraId="134B9014" w14:textId="64C0D2B2" w:rsidR="0069763F" w:rsidRPr="0069763F" w:rsidRDefault="0069763F" w:rsidP="0069763F">
      <w:pPr>
        <w:rPr>
          <w:rFonts w:ascii="Arial" w:hAnsi="Arial" w:cs="Arial"/>
          <w:sz w:val="24"/>
          <w:szCs w:val="24"/>
          <w:lang w:val="en-US"/>
        </w:rPr>
      </w:pPr>
      <w:r w:rsidRPr="00300F69">
        <w:rPr>
          <w:rFonts w:ascii="Arial" w:hAnsi="Arial" w:cs="Arial"/>
          <w:sz w:val="24"/>
          <w:szCs w:val="24"/>
          <w:lang w:val="en-US"/>
        </w:rPr>
        <w:lastRenderedPageBreak/>
        <w:t>The analysis of climatic scenarios indicates a rise in the average temperature of 2°C over the next fifty years in Côte d’Ivoire. This fluctuation aligns with the increasing trend in global average temperature attributable to CO</w:t>
      </w:r>
      <w:r w:rsidRPr="00300F69">
        <w:rPr>
          <w:rFonts w:ascii="Arial" w:hAnsi="Arial" w:cs="Arial"/>
          <w:sz w:val="24"/>
          <w:szCs w:val="24"/>
          <w:vertAlign w:val="subscript"/>
          <w:lang w:val="en-US"/>
        </w:rPr>
        <w:t>2</w:t>
      </w:r>
      <w:r w:rsidRPr="00300F69">
        <w:rPr>
          <w:rFonts w:ascii="Arial" w:hAnsi="Arial" w:cs="Arial"/>
          <w:sz w:val="24"/>
          <w:szCs w:val="24"/>
          <w:lang w:val="en-US"/>
        </w:rPr>
        <w:t xml:space="preserve"> and other greenhouse gas emissions in the atmosphere </w:t>
      </w:r>
      <w:r w:rsidR="00503BD5" w:rsidRPr="00503BD5">
        <w:rPr>
          <w:rFonts w:ascii="Arial" w:hAnsi="Arial" w:cs="Arial"/>
          <w:sz w:val="24"/>
          <w:szCs w:val="24"/>
          <w:lang w:val="en-US"/>
        </w:rPr>
        <w:t>[</w:t>
      </w:r>
      <w:r w:rsidR="00503BD5">
        <w:rPr>
          <w:rFonts w:ascii="Arial" w:hAnsi="Arial" w:cs="Arial"/>
          <w:sz w:val="24"/>
          <w:szCs w:val="24"/>
          <w:lang w:val="en-US"/>
        </w:rPr>
        <w:t>5</w:t>
      </w:r>
      <w:r w:rsidR="00503BD5" w:rsidRPr="00503BD5">
        <w:rPr>
          <w:rFonts w:ascii="Arial" w:hAnsi="Arial" w:cs="Arial"/>
          <w:sz w:val="24"/>
          <w:szCs w:val="24"/>
          <w:lang w:val="en-US"/>
        </w:rPr>
        <w:t>]</w:t>
      </w:r>
      <w:r w:rsidRPr="00300F69">
        <w:rPr>
          <w:rFonts w:ascii="Arial" w:hAnsi="Arial" w:cs="Arial"/>
          <w:sz w:val="24"/>
          <w:szCs w:val="24"/>
          <w:lang w:val="en-US"/>
        </w:rPr>
        <w:t xml:space="preserve">. Temperature significantly influences oil palm growth, and a slight increase might positively affect plant development by providing essential thermal energy </w:t>
      </w:r>
      <w:r w:rsidR="00503BD5" w:rsidRPr="00503BD5">
        <w:rPr>
          <w:rFonts w:ascii="Arial" w:hAnsi="Arial" w:cs="Arial"/>
          <w:sz w:val="24"/>
          <w:szCs w:val="24"/>
          <w:lang w:val="en-US"/>
        </w:rPr>
        <w:t>[1</w:t>
      </w:r>
      <w:r w:rsidR="00503BD5">
        <w:rPr>
          <w:rFonts w:ascii="Arial" w:hAnsi="Arial" w:cs="Arial"/>
          <w:sz w:val="24"/>
          <w:szCs w:val="24"/>
          <w:lang w:val="en-US"/>
        </w:rPr>
        <w:t>4</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21</w:t>
      </w:r>
      <w:r w:rsidR="00503BD5" w:rsidRPr="00503BD5">
        <w:rPr>
          <w:rFonts w:ascii="Arial" w:hAnsi="Arial" w:cs="Arial"/>
          <w:sz w:val="24"/>
          <w:szCs w:val="24"/>
          <w:lang w:val="en-US"/>
        </w:rPr>
        <w:t>]</w:t>
      </w:r>
      <w:r w:rsidRPr="00300F69">
        <w:rPr>
          <w:rFonts w:ascii="Arial" w:hAnsi="Arial" w:cs="Arial"/>
          <w:sz w:val="24"/>
          <w:szCs w:val="24"/>
          <w:lang w:val="en-US"/>
        </w:rPr>
        <w:t xml:space="preserve">. This study demonstrates that climate change will have a more pronounced effect on oil palm </w:t>
      </w:r>
      <w:r w:rsidRPr="0069763F">
        <w:rPr>
          <w:rFonts w:ascii="Arial" w:hAnsi="Arial" w:cs="Arial"/>
          <w:sz w:val="24"/>
          <w:szCs w:val="24"/>
          <w:lang w:val="en-US"/>
        </w:rPr>
        <w:t>cultivation</w:t>
      </w:r>
      <w:r w:rsidRPr="00300F69">
        <w:rPr>
          <w:rFonts w:ascii="Arial" w:hAnsi="Arial" w:cs="Arial"/>
          <w:sz w:val="24"/>
          <w:szCs w:val="24"/>
          <w:lang w:val="en-US"/>
        </w:rPr>
        <w:t xml:space="preserve"> in the Central region compared to the South region. </w:t>
      </w:r>
      <w:r w:rsidRPr="0069763F">
        <w:rPr>
          <w:rFonts w:ascii="Arial" w:hAnsi="Arial" w:cs="Arial"/>
          <w:sz w:val="24"/>
          <w:szCs w:val="24"/>
          <w:lang w:val="en-US"/>
        </w:rPr>
        <w:t xml:space="preserve">Indeed, the growth and sex ratio of oil palm are negatively impacted by lack of water brought on by prolonged drought or low rainfall, as confirmed by Caliman </w:t>
      </w:r>
      <w:r w:rsidR="00503BD5" w:rsidRPr="00503BD5">
        <w:rPr>
          <w:rFonts w:ascii="Arial" w:hAnsi="Arial" w:cs="Arial"/>
          <w:sz w:val="24"/>
          <w:szCs w:val="24"/>
          <w:lang w:val="en-US"/>
        </w:rPr>
        <w:t>[</w:t>
      </w:r>
      <w:r w:rsidR="00503BD5">
        <w:rPr>
          <w:rFonts w:ascii="Arial" w:hAnsi="Arial" w:cs="Arial"/>
          <w:sz w:val="24"/>
          <w:szCs w:val="24"/>
          <w:lang w:val="en-US"/>
        </w:rPr>
        <w:t>22</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Pr="0069763F">
        <w:rPr>
          <w:rFonts w:ascii="Arial" w:hAnsi="Arial" w:cs="Arial"/>
          <w:sz w:val="24"/>
          <w:szCs w:val="24"/>
          <w:lang w:val="en-US"/>
        </w:rPr>
        <w:t xml:space="preserve">and Corley and Tinker </w:t>
      </w:r>
      <w:r w:rsidR="00503BD5" w:rsidRPr="00503BD5">
        <w:rPr>
          <w:rFonts w:ascii="Arial" w:hAnsi="Arial" w:cs="Arial"/>
          <w:sz w:val="24"/>
          <w:szCs w:val="24"/>
          <w:lang w:val="en-US"/>
        </w:rPr>
        <w:t>[</w:t>
      </w:r>
      <w:r w:rsidR="00503BD5">
        <w:rPr>
          <w:rFonts w:ascii="Arial" w:hAnsi="Arial" w:cs="Arial"/>
          <w:sz w:val="24"/>
          <w:szCs w:val="24"/>
          <w:lang w:val="en-US"/>
        </w:rPr>
        <w:t>23</w:t>
      </w:r>
      <w:r w:rsidR="00503BD5" w:rsidRPr="00503BD5">
        <w:rPr>
          <w:rFonts w:ascii="Arial" w:hAnsi="Arial" w:cs="Arial"/>
          <w:sz w:val="24"/>
          <w:szCs w:val="24"/>
          <w:lang w:val="en-US"/>
        </w:rPr>
        <w:t>]</w:t>
      </w:r>
      <w:r w:rsidRPr="0069763F">
        <w:rPr>
          <w:rFonts w:ascii="Arial" w:hAnsi="Arial" w:cs="Arial"/>
          <w:sz w:val="24"/>
          <w:szCs w:val="24"/>
          <w:lang w:val="en-US"/>
        </w:rPr>
        <w:t>.</w:t>
      </w:r>
      <w:r w:rsidRPr="00300F69">
        <w:rPr>
          <w:rFonts w:ascii="Arial" w:hAnsi="Arial" w:cs="Arial"/>
          <w:sz w:val="24"/>
          <w:szCs w:val="24"/>
          <w:lang w:val="en-US"/>
        </w:rPr>
        <w:t xml:space="preserve"> Moreover, elevated mortality rates of palm trees are notably recorded during the establishment </w:t>
      </w:r>
      <w:r w:rsidRPr="0069763F">
        <w:rPr>
          <w:rFonts w:ascii="Arial" w:hAnsi="Arial" w:cs="Arial"/>
          <w:sz w:val="24"/>
          <w:szCs w:val="24"/>
          <w:lang w:val="en-US"/>
        </w:rPr>
        <w:t>phase</w:t>
      </w:r>
      <w:r w:rsidRPr="00300F69">
        <w:rPr>
          <w:rFonts w:ascii="Arial" w:hAnsi="Arial" w:cs="Arial"/>
          <w:sz w:val="24"/>
          <w:szCs w:val="24"/>
          <w:lang w:val="en-US"/>
        </w:rPr>
        <w:t xml:space="preserve"> in field due to the palm tree's pronounced sensitivity to water deficiency </w:t>
      </w:r>
      <w:r w:rsidR="00503BD5" w:rsidRPr="00503BD5">
        <w:rPr>
          <w:rFonts w:ascii="Arial" w:hAnsi="Arial" w:cs="Arial"/>
          <w:sz w:val="24"/>
          <w:szCs w:val="24"/>
          <w:lang w:val="en-US"/>
        </w:rPr>
        <w:t>[</w:t>
      </w:r>
      <w:r w:rsidR="00503BD5">
        <w:rPr>
          <w:rFonts w:ascii="Arial" w:hAnsi="Arial" w:cs="Arial"/>
          <w:sz w:val="24"/>
          <w:szCs w:val="24"/>
          <w:lang w:val="en-US"/>
        </w:rPr>
        <w:t>24</w:t>
      </w:r>
      <w:r w:rsidR="00503BD5" w:rsidRPr="00503BD5">
        <w:rPr>
          <w:rFonts w:ascii="Arial" w:hAnsi="Arial" w:cs="Arial"/>
          <w:sz w:val="24"/>
          <w:szCs w:val="24"/>
          <w:lang w:val="en-US"/>
        </w:rPr>
        <w:t>]</w:t>
      </w:r>
      <w:r w:rsidRPr="00300F69">
        <w:rPr>
          <w:rFonts w:ascii="Arial" w:hAnsi="Arial" w:cs="Arial"/>
          <w:sz w:val="24"/>
          <w:szCs w:val="24"/>
          <w:lang w:val="en-US"/>
        </w:rPr>
        <w:t xml:space="preserve">. According to these scientists, inadequate water availability leads to the closure of stomata, obstructing gas exchange and photosynthesis, resulting in an accumulation of unopened leaves </w:t>
      </w:r>
      <w:r w:rsidR="00503BD5" w:rsidRPr="00503BD5">
        <w:rPr>
          <w:rFonts w:ascii="Arial" w:hAnsi="Arial" w:cs="Arial"/>
          <w:sz w:val="24"/>
          <w:szCs w:val="24"/>
          <w:lang w:val="en-US"/>
        </w:rPr>
        <w:t>[</w:t>
      </w:r>
      <w:r w:rsidR="00503BD5">
        <w:rPr>
          <w:rFonts w:ascii="Arial" w:hAnsi="Arial" w:cs="Arial"/>
          <w:sz w:val="24"/>
          <w:szCs w:val="24"/>
          <w:lang w:val="en-US"/>
        </w:rPr>
        <w:t>25</w:t>
      </w:r>
      <w:r w:rsidR="00503BD5" w:rsidRPr="00503BD5">
        <w:rPr>
          <w:rFonts w:ascii="Arial" w:hAnsi="Arial" w:cs="Arial"/>
          <w:sz w:val="24"/>
          <w:szCs w:val="24"/>
          <w:lang w:val="en-US"/>
        </w:rPr>
        <w:t>]</w:t>
      </w:r>
      <w:r w:rsidRPr="00300F69">
        <w:rPr>
          <w:rFonts w:ascii="Arial" w:hAnsi="Arial" w:cs="Arial"/>
          <w:sz w:val="24"/>
          <w:szCs w:val="24"/>
          <w:lang w:val="en-US"/>
        </w:rPr>
        <w:t xml:space="preserve">. A sustained water deficit will </w:t>
      </w:r>
      <w:r w:rsidRPr="0069763F">
        <w:rPr>
          <w:rFonts w:ascii="Arial" w:hAnsi="Arial" w:cs="Arial"/>
          <w:sz w:val="24"/>
          <w:szCs w:val="24"/>
          <w:lang w:val="en-US"/>
        </w:rPr>
        <w:t xml:space="preserve">also </w:t>
      </w:r>
      <w:r w:rsidRPr="00300F69">
        <w:rPr>
          <w:rFonts w:ascii="Arial" w:hAnsi="Arial" w:cs="Arial"/>
          <w:sz w:val="24"/>
          <w:szCs w:val="24"/>
          <w:lang w:val="en-US"/>
        </w:rPr>
        <w:t>result in a significant decline in production within the bunch</w:t>
      </w:r>
      <w:r w:rsidRPr="0069763F">
        <w:rPr>
          <w:rFonts w:ascii="Arial" w:hAnsi="Arial" w:cs="Arial"/>
          <w:sz w:val="24"/>
          <w:szCs w:val="24"/>
          <w:lang w:val="en-US"/>
        </w:rPr>
        <w:t>es</w:t>
      </w:r>
      <w:r w:rsidRPr="00300F69">
        <w:rPr>
          <w:rFonts w:ascii="Arial" w:hAnsi="Arial" w:cs="Arial"/>
          <w:sz w:val="24"/>
          <w:szCs w:val="24"/>
          <w:lang w:val="en-US"/>
        </w:rPr>
        <w:t xml:space="preserve">, attributed to an elevated rate of female inflorescence abortion and, conversely, an increase in male inflorescences </w:t>
      </w:r>
      <w:r w:rsidR="00503BD5" w:rsidRPr="00503BD5">
        <w:rPr>
          <w:rFonts w:ascii="Arial" w:hAnsi="Arial" w:cs="Arial"/>
          <w:sz w:val="24"/>
          <w:szCs w:val="24"/>
          <w:lang w:val="en-US"/>
        </w:rPr>
        <w:t>[</w:t>
      </w:r>
      <w:r w:rsidR="00503BD5">
        <w:rPr>
          <w:rFonts w:ascii="Arial" w:hAnsi="Arial" w:cs="Arial"/>
          <w:sz w:val="24"/>
          <w:szCs w:val="24"/>
          <w:lang w:val="en-US"/>
        </w:rPr>
        <w:t>26</w:t>
      </w:r>
      <w:r w:rsidR="00503BD5" w:rsidRPr="00503BD5">
        <w:rPr>
          <w:rFonts w:ascii="Arial" w:hAnsi="Arial" w:cs="Arial"/>
          <w:sz w:val="24"/>
          <w:szCs w:val="24"/>
          <w:lang w:val="en-US"/>
        </w:rPr>
        <w:t>]</w:t>
      </w:r>
      <w:r w:rsidRPr="00300F69">
        <w:rPr>
          <w:rFonts w:ascii="Arial" w:hAnsi="Arial" w:cs="Arial"/>
          <w:sz w:val="24"/>
          <w:szCs w:val="24"/>
          <w:lang w:val="en-US"/>
        </w:rPr>
        <w:t xml:space="preserve">. A water deficit of 100 mm typically leads to a reduction of around 10% in the potential yield of </w:t>
      </w:r>
      <w:r w:rsidRPr="0069763F">
        <w:rPr>
          <w:rFonts w:ascii="Arial" w:hAnsi="Arial" w:cs="Arial"/>
          <w:sz w:val="24"/>
          <w:szCs w:val="24"/>
          <w:lang w:val="en-US"/>
        </w:rPr>
        <w:t xml:space="preserve">oil </w:t>
      </w:r>
      <w:r w:rsidRPr="00300F69">
        <w:rPr>
          <w:rFonts w:ascii="Arial" w:hAnsi="Arial" w:cs="Arial"/>
          <w:sz w:val="24"/>
          <w:szCs w:val="24"/>
          <w:lang w:val="en-US"/>
        </w:rPr>
        <w:t>palm</w:t>
      </w:r>
      <w:r w:rsidRPr="0069763F">
        <w:rPr>
          <w:rFonts w:ascii="Arial" w:hAnsi="Arial" w:cs="Arial"/>
          <w:sz w:val="24"/>
          <w:szCs w:val="24"/>
          <w:lang w:val="en-US"/>
        </w:rPr>
        <w:t xml:space="preserve"> plantation</w:t>
      </w:r>
      <w:r w:rsidRPr="00300F69">
        <w:rPr>
          <w:rFonts w:ascii="Arial" w:hAnsi="Arial" w:cs="Arial"/>
          <w:sz w:val="24"/>
          <w:szCs w:val="24"/>
          <w:lang w:val="en-US"/>
        </w:rPr>
        <w:t xml:space="preserve">, resulting in somewhat dried fruits with partial ripening on the bunches. The dehydration of fruit might result in the total desiccation of the bunches, causing a notable decrease in the oil extraction </w:t>
      </w:r>
      <w:r w:rsidRPr="0069763F">
        <w:rPr>
          <w:rFonts w:ascii="Arial" w:hAnsi="Arial" w:cs="Arial"/>
          <w:sz w:val="24"/>
          <w:szCs w:val="24"/>
          <w:lang w:val="en-US"/>
        </w:rPr>
        <w:t>rate</w:t>
      </w:r>
      <w:r w:rsidRPr="00300F69">
        <w:rPr>
          <w:rFonts w:ascii="Arial" w:hAnsi="Arial" w:cs="Arial"/>
          <w:sz w:val="24"/>
          <w:szCs w:val="24"/>
          <w:lang w:val="en-US"/>
        </w:rPr>
        <w:t xml:space="preserve"> per bunch </w:t>
      </w:r>
      <w:r w:rsidR="00503BD5" w:rsidRPr="00503BD5">
        <w:rPr>
          <w:rFonts w:ascii="Arial" w:hAnsi="Arial" w:cs="Arial"/>
          <w:sz w:val="24"/>
          <w:szCs w:val="24"/>
          <w:lang w:val="en-US"/>
        </w:rPr>
        <w:t>[</w:t>
      </w:r>
      <w:r w:rsidR="00503BD5">
        <w:rPr>
          <w:rFonts w:ascii="Arial" w:hAnsi="Arial" w:cs="Arial"/>
          <w:sz w:val="24"/>
          <w:szCs w:val="24"/>
          <w:lang w:val="en-US"/>
        </w:rPr>
        <w:t>27</w:t>
      </w:r>
      <w:r w:rsidR="00503BD5" w:rsidRPr="00503BD5">
        <w:rPr>
          <w:rFonts w:ascii="Arial" w:hAnsi="Arial" w:cs="Arial"/>
          <w:sz w:val="24"/>
          <w:szCs w:val="24"/>
          <w:lang w:val="en-US"/>
        </w:rPr>
        <w:t>]</w:t>
      </w:r>
      <w:r w:rsidRPr="00300F69">
        <w:rPr>
          <w:rFonts w:ascii="Arial" w:hAnsi="Arial" w:cs="Arial"/>
          <w:sz w:val="24"/>
          <w:szCs w:val="24"/>
          <w:lang w:val="en-US"/>
        </w:rPr>
        <w:t xml:space="preserve">. The </w:t>
      </w:r>
      <w:r w:rsidRPr="0069763F">
        <w:rPr>
          <w:rFonts w:ascii="Arial" w:hAnsi="Arial" w:cs="Arial"/>
          <w:sz w:val="24"/>
          <w:szCs w:val="24"/>
          <w:lang w:val="en-US"/>
        </w:rPr>
        <w:t>study</w:t>
      </w:r>
      <w:r w:rsidRPr="00300F69">
        <w:rPr>
          <w:rFonts w:ascii="Arial" w:hAnsi="Arial" w:cs="Arial"/>
          <w:sz w:val="24"/>
          <w:szCs w:val="24"/>
          <w:lang w:val="en-US"/>
        </w:rPr>
        <w:t xml:space="preserve"> conducted by Bambara et al. </w:t>
      </w:r>
      <w:r w:rsidR="00503BD5" w:rsidRPr="00503BD5">
        <w:rPr>
          <w:rFonts w:ascii="Arial" w:hAnsi="Arial" w:cs="Arial"/>
          <w:sz w:val="24"/>
          <w:szCs w:val="24"/>
          <w:lang w:val="en-US"/>
        </w:rPr>
        <w:t>[</w:t>
      </w:r>
      <w:r w:rsidR="00503BD5">
        <w:rPr>
          <w:rFonts w:ascii="Arial" w:hAnsi="Arial" w:cs="Arial"/>
          <w:sz w:val="24"/>
          <w:szCs w:val="24"/>
          <w:lang w:val="en-US"/>
        </w:rPr>
        <w:t>28</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Pr="00300F69">
        <w:rPr>
          <w:rFonts w:ascii="Arial" w:hAnsi="Arial" w:cs="Arial"/>
          <w:sz w:val="24"/>
          <w:szCs w:val="24"/>
          <w:lang w:val="en-US"/>
        </w:rPr>
        <w:t xml:space="preserve">established that, under these circumstances, barren patches will proliferate. </w:t>
      </w:r>
      <w:r w:rsidRPr="0069763F">
        <w:rPr>
          <w:rFonts w:ascii="Arial" w:hAnsi="Arial" w:cs="Arial"/>
          <w:sz w:val="24"/>
          <w:szCs w:val="24"/>
          <w:lang w:val="en-US"/>
        </w:rPr>
        <w:t xml:space="preserve">Several other authors </w:t>
      </w:r>
      <w:r w:rsidR="00503BD5" w:rsidRPr="00503BD5">
        <w:rPr>
          <w:rFonts w:ascii="Arial" w:hAnsi="Arial" w:cs="Arial"/>
          <w:sz w:val="24"/>
          <w:szCs w:val="24"/>
          <w:lang w:val="en-US"/>
        </w:rPr>
        <w:t>[</w:t>
      </w:r>
      <w:r w:rsidR="00503BD5">
        <w:rPr>
          <w:rFonts w:ascii="Arial" w:hAnsi="Arial" w:cs="Arial"/>
          <w:sz w:val="24"/>
          <w:szCs w:val="24"/>
          <w:lang w:val="en-US"/>
        </w:rPr>
        <w:t>29</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30</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Pr="00300F69">
        <w:rPr>
          <w:rFonts w:ascii="Arial" w:hAnsi="Arial" w:cs="Arial"/>
          <w:sz w:val="24"/>
          <w:szCs w:val="24"/>
          <w:lang w:val="en-US"/>
        </w:rPr>
        <w:t>have demonstrated that this will lead to diminished soil fertility and a decline in</w:t>
      </w:r>
      <w:r w:rsidRPr="0069763F">
        <w:rPr>
          <w:rFonts w:ascii="Arial" w:hAnsi="Arial" w:cs="Arial"/>
          <w:sz w:val="24"/>
          <w:szCs w:val="24"/>
          <w:lang w:val="en-US"/>
        </w:rPr>
        <w:t xml:space="preserve"> carbon stocks</w:t>
      </w:r>
      <w:r w:rsidRPr="00300F69">
        <w:rPr>
          <w:rFonts w:ascii="Arial" w:hAnsi="Arial" w:cs="Arial"/>
          <w:sz w:val="24"/>
          <w:szCs w:val="24"/>
          <w:lang w:val="en-US"/>
        </w:rPr>
        <w:t xml:space="preserve">. </w:t>
      </w:r>
    </w:p>
    <w:p w14:paraId="54E3110D" w14:textId="3C66A5DB" w:rsidR="0069763F" w:rsidRPr="0069763F" w:rsidRDefault="0069763F" w:rsidP="0069763F">
      <w:pPr>
        <w:spacing w:after="160"/>
        <w:rPr>
          <w:rFonts w:ascii="Arial" w:hAnsi="Arial" w:cs="Arial"/>
          <w:sz w:val="24"/>
          <w:szCs w:val="24"/>
          <w:lang w:val="en-US"/>
        </w:rPr>
      </w:pPr>
      <w:r w:rsidRPr="0069763F">
        <w:rPr>
          <w:rFonts w:ascii="Arial" w:hAnsi="Arial" w:cs="Arial"/>
          <w:sz w:val="24"/>
          <w:szCs w:val="24"/>
          <w:lang w:val="en-US"/>
        </w:rPr>
        <w:t xml:space="preserve">Regarding pests and diseases, Dossa et al. </w:t>
      </w:r>
      <w:r w:rsidR="00503BD5" w:rsidRPr="00503BD5">
        <w:rPr>
          <w:rFonts w:ascii="Arial" w:hAnsi="Arial" w:cs="Arial"/>
          <w:sz w:val="24"/>
          <w:szCs w:val="24"/>
          <w:lang w:val="en-US"/>
        </w:rPr>
        <w:t>[</w:t>
      </w:r>
      <w:r w:rsidR="00503BD5">
        <w:rPr>
          <w:rFonts w:ascii="Arial" w:hAnsi="Arial" w:cs="Arial"/>
          <w:sz w:val="24"/>
          <w:szCs w:val="24"/>
          <w:lang w:val="en-US"/>
        </w:rPr>
        <w:t>31</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Pr="0069763F">
        <w:rPr>
          <w:rFonts w:ascii="Arial" w:hAnsi="Arial" w:cs="Arial"/>
          <w:sz w:val="24"/>
          <w:szCs w:val="24"/>
          <w:lang w:val="en-US"/>
        </w:rPr>
        <w:t xml:space="preserve">confirmed that the fungus </w:t>
      </w:r>
      <w:r w:rsidRPr="00B23AC9">
        <w:rPr>
          <w:rFonts w:ascii="Arial" w:hAnsi="Arial" w:cs="Arial"/>
          <w:i/>
          <w:iCs/>
          <w:sz w:val="24"/>
          <w:szCs w:val="24"/>
          <w:lang w:val="en-US"/>
        </w:rPr>
        <w:t xml:space="preserve">Fusarium </w:t>
      </w:r>
      <w:proofErr w:type="spellStart"/>
      <w:r w:rsidRPr="00B23AC9">
        <w:rPr>
          <w:rFonts w:ascii="Arial" w:hAnsi="Arial" w:cs="Arial"/>
          <w:i/>
          <w:iCs/>
          <w:sz w:val="24"/>
          <w:szCs w:val="24"/>
          <w:lang w:val="en-US"/>
        </w:rPr>
        <w:t>oxysporum</w:t>
      </w:r>
      <w:proofErr w:type="spellEnd"/>
      <w:r w:rsidRPr="0069763F">
        <w:rPr>
          <w:rFonts w:ascii="Arial" w:hAnsi="Arial" w:cs="Arial"/>
          <w:sz w:val="24"/>
          <w:szCs w:val="24"/>
          <w:lang w:val="en-US"/>
        </w:rPr>
        <w:t xml:space="preserve"> f. sp. </w:t>
      </w:r>
      <w:proofErr w:type="spellStart"/>
      <w:r w:rsidRPr="0069763F">
        <w:rPr>
          <w:rFonts w:ascii="Arial" w:hAnsi="Arial" w:cs="Arial"/>
          <w:sz w:val="24"/>
          <w:szCs w:val="24"/>
          <w:lang w:val="en-US"/>
        </w:rPr>
        <w:t>elaeidis</w:t>
      </w:r>
      <w:proofErr w:type="spellEnd"/>
      <w:r w:rsidRPr="0069763F">
        <w:rPr>
          <w:rFonts w:ascii="Arial" w:hAnsi="Arial" w:cs="Arial"/>
          <w:sz w:val="24"/>
          <w:szCs w:val="24"/>
          <w:lang w:val="en-US"/>
        </w:rPr>
        <w:t xml:space="preserve"> (Foe), which causes oil palm fusarium wilt, loses its ability to survive at high temperatures (33.95 ± 0.36 °C)</w:t>
      </w:r>
      <w:r w:rsidRPr="00300F69">
        <w:rPr>
          <w:rFonts w:ascii="Arial" w:hAnsi="Arial" w:cs="Arial"/>
          <w:sz w:val="24"/>
          <w:szCs w:val="24"/>
          <w:lang w:val="en-US"/>
        </w:rPr>
        <w:t xml:space="preserve">. According to </w:t>
      </w:r>
      <w:proofErr w:type="spellStart"/>
      <w:r w:rsidRPr="00300F69">
        <w:rPr>
          <w:rFonts w:ascii="Arial" w:hAnsi="Arial" w:cs="Arial"/>
          <w:sz w:val="24"/>
          <w:szCs w:val="24"/>
          <w:lang w:val="en-US"/>
        </w:rPr>
        <w:t>Aneni</w:t>
      </w:r>
      <w:proofErr w:type="spellEnd"/>
      <w:r w:rsidRPr="00300F69">
        <w:rPr>
          <w:rFonts w:ascii="Arial" w:hAnsi="Arial" w:cs="Arial"/>
          <w:sz w:val="24"/>
          <w:szCs w:val="24"/>
          <w:lang w:val="en-US"/>
        </w:rPr>
        <w:t xml:space="preserve"> et al. </w:t>
      </w:r>
      <w:r w:rsidR="00503BD5" w:rsidRPr="00503BD5">
        <w:rPr>
          <w:rFonts w:ascii="Arial" w:hAnsi="Arial" w:cs="Arial"/>
          <w:sz w:val="24"/>
          <w:szCs w:val="24"/>
          <w:lang w:val="en-US"/>
        </w:rPr>
        <w:t>[</w:t>
      </w:r>
      <w:r w:rsidR="00503BD5">
        <w:rPr>
          <w:rFonts w:ascii="Arial" w:hAnsi="Arial" w:cs="Arial"/>
          <w:sz w:val="24"/>
          <w:szCs w:val="24"/>
          <w:lang w:val="en-US"/>
        </w:rPr>
        <w:t>32</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Pr="00300F69">
        <w:rPr>
          <w:rFonts w:ascii="Arial" w:hAnsi="Arial" w:cs="Arial"/>
          <w:sz w:val="24"/>
          <w:szCs w:val="24"/>
          <w:lang w:val="en-US"/>
        </w:rPr>
        <w:t xml:space="preserve">and Hala et al. </w:t>
      </w:r>
      <w:r w:rsidR="00503BD5" w:rsidRPr="00503BD5">
        <w:rPr>
          <w:rFonts w:ascii="Arial" w:hAnsi="Arial" w:cs="Arial"/>
          <w:sz w:val="24"/>
          <w:szCs w:val="24"/>
          <w:lang w:val="en-US"/>
        </w:rPr>
        <w:t>[</w:t>
      </w:r>
      <w:r w:rsidR="00503BD5">
        <w:rPr>
          <w:rFonts w:ascii="Arial" w:hAnsi="Arial" w:cs="Arial"/>
          <w:sz w:val="24"/>
          <w:szCs w:val="24"/>
          <w:lang w:val="en-US"/>
        </w:rPr>
        <w:t>33</w:t>
      </w:r>
      <w:r w:rsidR="00503BD5" w:rsidRPr="00503BD5">
        <w:rPr>
          <w:rFonts w:ascii="Arial" w:hAnsi="Arial" w:cs="Arial"/>
          <w:sz w:val="24"/>
          <w:szCs w:val="24"/>
          <w:lang w:val="en-US"/>
        </w:rPr>
        <w:t>]</w:t>
      </w:r>
      <w:r w:rsidRPr="00300F69">
        <w:rPr>
          <w:rFonts w:ascii="Arial" w:hAnsi="Arial" w:cs="Arial"/>
          <w:sz w:val="24"/>
          <w:szCs w:val="24"/>
          <w:lang w:val="en-US"/>
        </w:rPr>
        <w:t xml:space="preserve">, the principal palm pests, including </w:t>
      </w:r>
      <w:proofErr w:type="spellStart"/>
      <w:r w:rsidRPr="00300F69">
        <w:rPr>
          <w:rFonts w:ascii="Arial" w:hAnsi="Arial" w:cs="Arial"/>
          <w:i/>
          <w:iCs/>
          <w:sz w:val="24"/>
          <w:szCs w:val="24"/>
          <w:lang w:val="en-US"/>
        </w:rPr>
        <w:t>Coelaenomenodera</w:t>
      </w:r>
      <w:proofErr w:type="spellEnd"/>
      <w:r w:rsidRPr="00300F69">
        <w:rPr>
          <w:rFonts w:ascii="Arial" w:hAnsi="Arial" w:cs="Arial"/>
          <w:i/>
          <w:iCs/>
          <w:sz w:val="24"/>
          <w:szCs w:val="24"/>
          <w:lang w:val="en-US"/>
        </w:rPr>
        <w:t xml:space="preserve"> </w:t>
      </w:r>
      <w:proofErr w:type="spellStart"/>
      <w:r w:rsidRPr="00300F69">
        <w:rPr>
          <w:rFonts w:ascii="Arial" w:hAnsi="Arial" w:cs="Arial"/>
          <w:i/>
          <w:iCs/>
          <w:sz w:val="24"/>
          <w:szCs w:val="24"/>
          <w:lang w:val="en-US"/>
        </w:rPr>
        <w:t>lameensis</w:t>
      </w:r>
      <w:proofErr w:type="spellEnd"/>
      <w:r w:rsidRPr="00300F69">
        <w:rPr>
          <w:rFonts w:ascii="Arial" w:hAnsi="Arial" w:cs="Arial"/>
          <w:sz w:val="24"/>
          <w:szCs w:val="24"/>
          <w:lang w:val="en-US"/>
        </w:rPr>
        <w:t xml:space="preserve">, </w:t>
      </w:r>
      <w:proofErr w:type="spellStart"/>
      <w:r w:rsidRPr="00300F69">
        <w:rPr>
          <w:rFonts w:ascii="Arial" w:hAnsi="Arial" w:cs="Arial"/>
          <w:i/>
          <w:iCs/>
          <w:sz w:val="24"/>
          <w:szCs w:val="24"/>
          <w:lang w:val="en-US"/>
        </w:rPr>
        <w:t>Prosoestus</w:t>
      </w:r>
      <w:proofErr w:type="spellEnd"/>
      <w:r w:rsidRPr="00300F69">
        <w:rPr>
          <w:rFonts w:ascii="Arial" w:hAnsi="Arial" w:cs="Arial"/>
          <w:i/>
          <w:iCs/>
          <w:sz w:val="24"/>
          <w:szCs w:val="24"/>
          <w:lang w:val="en-US"/>
        </w:rPr>
        <w:t xml:space="preserve"> minor</w:t>
      </w:r>
      <w:r w:rsidRPr="00300F69">
        <w:rPr>
          <w:rFonts w:ascii="Arial" w:hAnsi="Arial" w:cs="Arial"/>
          <w:sz w:val="24"/>
          <w:szCs w:val="24"/>
          <w:lang w:val="en-US"/>
        </w:rPr>
        <w:t xml:space="preserve">, and </w:t>
      </w:r>
      <w:proofErr w:type="spellStart"/>
      <w:r w:rsidRPr="00300F69">
        <w:rPr>
          <w:rFonts w:ascii="Arial" w:hAnsi="Arial" w:cs="Arial"/>
          <w:i/>
          <w:iCs/>
          <w:sz w:val="24"/>
          <w:szCs w:val="24"/>
          <w:lang w:val="en-US"/>
        </w:rPr>
        <w:t>Prosoestus</w:t>
      </w:r>
      <w:proofErr w:type="spellEnd"/>
      <w:r w:rsidRPr="00300F69">
        <w:rPr>
          <w:rFonts w:ascii="Arial" w:hAnsi="Arial" w:cs="Arial"/>
          <w:i/>
          <w:iCs/>
          <w:sz w:val="24"/>
          <w:szCs w:val="24"/>
          <w:lang w:val="en-US"/>
        </w:rPr>
        <w:t xml:space="preserve"> </w:t>
      </w:r>
      <w:proofErr w:type="spellStart"/>
      <w:r w:rsidRPr="00300F69">
        <w:rPr>
          <w:rFonts w:ascii="Arial" w:hAnsi="Arial" w:cs="Arial"/>
          <w:i/>
          <w:iCs/>
          <w:sz w:val="24"/>
          <w:szCs w:val="24"/>
          <w:lang w:val="en-US"/>
        </w:rPr>
        <w:t>sculptilis</w:t>
      </w:r>
      <w:proofErr w:type="spellEnd"/>
      <w:r w:rsidRPr="00300F69">
        <w:rPr>
          <w:rFonts w:ascii="Arial" w:hAnsi="Arial" w:cs="Arial"/>
          <w:sz w:val="24"/>
          <w:szCs w:val="24"/>
          <w:lang w:val="en-US"/>
        </w:rPr>
        <w:t xml:space="preserve">, decrease in number when the number of hot days increases </w:t>
      </w:r>
      <w:r w:rsidRPr="0069763F">
        <w:rPr>
          <w:rFonts w:ascii="Arial" w:hAnsi="Arial" w:cs="Arial"/>
          <w:sz w:val="24"/>
          <w:szCs w:val="24"/>
          <w:lang w:val="en-US"/>
        </w:rPr>
        <w:t>due to lack of water</w:t>
      </w:r>
      <w:r w:rsidRPr="00300F69">
        <w:rPr>
          <w:rFonts w:ascii="Arial" w:hAnsi="Arial" w:cs="Arial"/>
          <w:sz w:val="24"/>
          <w:szCs w:val="24"/>
          <w:lang w:val="en-US"/>
        </w:rPr>
        <w:t xml:space="preserve">. These </w:t>
      </w:r>
      <w:r w:rsidRPr="0069763F">
        <w:rPr>
          <w:rFonts w:ascii="Arial" w:hAnsi="Arial" w:cs="Arial"/>
          <w:sz w:val="24"/>
          <w:szCs w:val="24"/>
          <w:lang w:val="en-US"/>
        </w:rPr>
        <w:t>different studies indicate</w:t>
      </w:r>
      <w:r w:rsidRPr="00300F69">
        <w:rPr>
          <w:rFonts w:ascii="Arial" w:hAnsi="Arial" w:cs="Arial"/>
          <w:sz w:val="24"/>
          <w:szCs w:val="24"/>
          <w:lang w:val="en-US"/>
        </w:rPr>
        <w:t xml:space="preserve"> that rising temperatures are detrimental to the emergence of diseases and the </w:t>
      </w:r>
      <w:r w:rsidRPr="0069763F">
        <w:rPr>
          <w:rFonts w:ascii="Arial" w:hAnsi="Arial" w:cs="Arial"/>
          <w:sz w:val="24"/>
          <w:szCs w:val="24"/>
          <w:lang w:val="en-US"/>
        </w:rPr>
        <w:t xml:space="preserve">proliferation of </w:t>
      </w:r>
      <w:r w:rsidRPr="00300F69">
        <w:rPr>
          <w:rFonts w:ascii="Arial" w:hAnsi="Arial" w:cs="Arial"/>
          <w:sz w:val="24"/>
          <w:szCs w:val="24"/>
          <w:lang w:val="en-US"/>
        </w:rPr>
        <w:t>pests in oil palm agriculture.</w:t>
      </w:r>
    </w:p>
    <w:p w14:paraId="26120BFF" w14:textId="7525D1AD"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lastRenderedPageBreak/>
        <w:t xml:space="preserve">Several studies have also confirmed </w:t>
      </w:r>
      <w:r w:rsidRPr="006C3C21">
        <w:rPr>
          <w:rFonts w:ascii="Arial" w:hAnsi="Arial" w:cs="Arial"/>
          <w:sz w:val="24"/>
          <w:szCs w:val="24"/>
          <w:lang w:val="en-US"/>
        </w:rPr>
        <w:t xml:space="preserve">the influence of climate change on palm farming in </w:t>
      </w:r>
      <w:r w:rsidRPr="0069763F">
        <w:rPr>
          <w:rFonts w:ascii="Arial" w:hAnsi="Arial" w:cs="Arial"/>
          <w:sz w:val="24"/>
          <w:szCs w:val="24"/>
          <w:lang w:val="en-US"/>
        </w:rPr>
        <w:t>various</w:t>
      </w:r>
      <w:r w:rsidRPr="006C3C21">
        <w:rPr>
          <w:rFonts w:ascii="Arial" w:hAnsi="Arial" w:cs="Arial"/>
          <w:sz w:val="24"/>
          <w:szCs w:val="24"/>
          <w:lang w:val="en-US"/>
        </w:rPr>
        <w:t xml:space="preserve"> palm oil-producing </w:t>
      </w:r>
      <w:r w:rsidRPr="0069763F">
        <w:rPr>
          <w:rFonts w:ascii="Arial" w:hAnsi="Arial" w:cs="Arial"/>
          <w:sz w:val="24"/>
          <w:szCs w:val="24"/>
          <w:lang w:val="en-US"/>
        </w:rPr>
        <w:t>countries</w:t>
      </w:r>
      <w:r w:rsidRPr="006C3C21">
        <w:rPr>
          <w:rFonts w:ascii="Arial" w:hAnsi="Arial" w:cs="Arial"/>
          <w:sz w:val="24"/>
          <w:szCs w:val="24"/>
          <w:lang w:val="en-US"/>
        </w:rPr>
        <w:t xml:space="preserve">, notably Indonesia and Malaysia </w:t>
      </w:r>
      <w:r w:rsidR="00503BD5" w:rsidRPr="00503BD5">
        <w:rPr>
          <w:rFonts w:ascii="Arial" w:hAnsi="Arial" w:cs="Arial"/>
          <w:sz w:val="24"/>
          <w:szCs w:val="24"/>
          <w:lang w:val="en-US"/>
        </w:rPr>
        <w:t>[</w:t>
      </w:r>
      <w:r w:rsidR="00503BD5">
        <w:rPr>
          <w:rFonts w:ascii="Arial" w:hAnsi="Arial" w:cs="Arial"/>
          <w:sz w:val="24"/>
          <w:szCs w:val="24"/>
          <w:lang w:val="en-US"/>
        </w:rPr>
        <w:t>34</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35</w:t>
      </w:r>
      <w:r w:rsidR="00503BD5" w:rsidRPr="00503BD5">
        <w:rPr>
          <w:rFonts w:ascii="Arial" w:hAnsi="Arial" w:cs="Arial"/>
          <w:sz w:val="24"/>
          <w:szCs w:val="24"/>
          <w:lang w:val="en-US"/>
        </w:rPr>
        <w:t>]</w:t>
      </w:r>
      <w:r w:rsidRPr="006C3C21">
        <w:rPr>
          <w:rFonts w:ascii="Arial" w:hAnsi="Arial" w:cs="Arial"/>
          <w:sz w:val="24"/>
          <w:szCs w:val="24"/>
          <w:lang w:val="en-US"/>
        </w:rPr>
        <w:t>.</w:t>
      </w:r>
    </w:p>
    <w:p w14:paraId="1D62FB2C" w14:textId="232AA243" w:rsidR="0069763F" w:rsidRPr="0069763F" w:rsidRDefault="0069763F" w:rsidP="0069763F">
      <w:pPr>
        <w:rPr>
          <w:rFonts w:ascii="Arial" w:hAnsi="Arial" w:cs="Arial"/>
          <w:sz w:val="24"/>
          <w:szCs w:val="24"/>
          <w:lang w:val="en-US"/>
        </w:rPr>
      </w:pPr>
      <w:r w:rsidRPr="006C3C21">
        <w:rPr>
          <w:rFonts w:ascii="Arial" w:hAnsi="Arial" w:cs="Arial"/>
          <w:sz w:val="24"/>
          <w:szCs w:val="24"/>
          <w:lang w:val="en-US"/>
        </w:rPr>
        <w:t xml:space="preserve">Considering the climate scenarios, the central region of Côte d'Ivoire will have significant impacts characterized by elevated temperatures and reduced precipitation. This region can develop oil </w:t>
      </w:r>
      <w:r w:rsidR="003C1C06" w:rsidRPr="006C3C21">
        <w:rPr>
          <w:rFonts w:ascii="Arial" w:hAnsi="Arial" w:cs="Arial"/>
          <w:sz w:val="24"/>
          <w:szCs w:val="24"/>
          <w:lang w:val="en-US"/>
        </w:rPr>
        <w:t>palms</w:t>
      </w:r>
      <w:r w:rsidRPr="006C3C21">
        <w:rPr>
          <w:rFonts w:ascii="Arial" w:hAnsi="Arial" w:cs="Arial"/>
          <w:sz w:val="24"/>
          <w:szCs w:val="24"/>
          <w:lang w:val="en-US"/>
        </w:rPr>
        <w:t xml:space="preserve">, but it is essential to implement </w:t>
      </w:r>
      <w:r w:rsidRPr="0069763F">
        <w:rPr>
          <w:rFonts w:ascii="Arial" w:hAnsi="Arial" w:cs="Arial"/>
          <w:sz w:val="24"/>
          <w:szCs w:val="24"/>
          <w:lang w:val="en-US"/>
        </w:rPr>
        <w:t>climate-smart agricultural practices</w:t>
      </w:r>
      <w:r w:rsidRPr="006C3C21">
        <w:rPr>
          <w:rFonts w:ascii="Arial" w:hAnsi="Arial" w:cs="Arial"/>
          <w:sz w:val="24"/>
          <w:szCs w:val="24"/>
          <w:lang w:val="en-US"/>
        </w:rPr>
        <w:t xml:space="preserve">. The southern and western regions will continue to be conducive to oil palm cultivation and dominant by 2030 and 2050; however, they must </w:t>
      </w:r>
      <w:r w:rsidRPr="0069763F">
        <w:rPr>
          <w:rFonts w:ascii="Arial" w:hAnsi="Arial" w:cs="Arial"/>
          <w:sz w:val="24"/>
          <w:szCs w:val="24"/>
          <w:lang w:val="en-US"/>
        </w:rPr>
        <w:t xml:space="preserve">also </w:t>
      </w:r>
      <w:r w:rsidRPr="006C3C21">
        <w:rPr>
          <w:rFonts w:ascii="Arial" w:hAnsi="Arial" w:cs="Arial"/>
          <w:sz w:val="24"/>
          <w:szCs w:val="24"/>
          <w:lang w:val="en-US"/>
        </w:rPr>
        <w:t xml:space="preserve">implement climate-smart </w:t>
      </w:r>
      <w:r w:rsidRPr="0069763F">
        <w:rPr>
          <w:rFonts w:ascii="Arial" w:hAnsi="Arial" w:cs="Arial"/>
          <w:sz w:val="24"/>
          <w:szCs w:val="24"/>
          <w:lang w:val="en-US"/>
        </w:rPr>
        <w:t xml:space="preserve">agricultural </w:t>
      </w:r>
      <w:r w:rsidRPr="006C3C21">
        <w:rPr>
          <w:rFonts w:ascii="Arial" w:hAnsi="Arial" w:cs="Arial"/>
          <w:sz w:val="24"/>
          <w:szCs w:val="24"/>
          <w:lang w:val="en-US"/>
        </w:rPr>
        <w:t xml:space="preserve">practices, including the selection of drought-resistant plant materials and the adoption of agroforestry techniques </w:t>
      </w:r>
      <w:r w:rsidR="00503BD5" w:rsidRPr="00503BD5">
        <w:rPr>
          <w:rFonts w:ascii="Arial" w:hAnsi="Arial" w:cs="Arial"/>
          <w:sz w:val="24"/>
          <w:szCs w:val="24"/>
          <w:lang w:val="en-US"/>
        </w:rPr>
        <w:t>[</w:t>
      </w:r>
      <w:r w:rsidR="00503BD5">
        <w:rPr>
          <w:rFonts w:ascii="Arial" w:hAnsi="Arial" w:cs="Arial"/>
          <w:sz w:val="24"/>
          <w:szCs w:val="24"/>
          <w:lang w:val="en-US"/>
        </w:rPr>
        <w:t>36</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37</w:t>
      </w:r>
      <w:r w:rsidR="00503BD5" w:rsidRPr="00503BD5">
        <w:rPr>
          <w:rFonts w:ascii="Arial" w:hAnsi="Arial" w:cs="Arial"/>
          <w:sz w:val="24"/>
          <w:szCs w:val="24"/>
          <w:lang w:val="en-US"/>
        </w:rPr>
        <w:t>]</w:t>
      </w:r>
      <w:r w:rsidRPr="006C3C21">
        <w:rPr>
          <w:rFonts w:ascii="Arial" w:hAnsi="Arial" w:cs="Arial"/>
          <w:sz w:val="24"/>
          <w:szCs w:val="24"/>
          <w:lang w:val="en-US"/>
        </w:rPr>
        <w:t>.</w:t>
      </w:r>
    </w:p>
    <w:p w14:paraId="794A9009" w14:textId="57073FDC" w:rsidR="0069763F" w:rsidRPr="0069763F" w:rsidRDefault="0069763F" w:rsidP="0069763F">
      <w:pPr>
        <w:rPr>
          <w:rFonts w:ascii="Arial" w:hAnsi="Arial" w:cs="Arial"/>
          <w:sz w:val="24"/>
          <w:szCs w:val="24"/>
          <w:lang w:val="en-US"/>
        </w:rPr>
      </w:pPr>
      <w:r w:rsidRPr="006C3C21">
        <w:rPr>
          <w:rFonts w:ascii="Arial" w:hAnsi="Arial" w:cs="Arial"/>
          <w:sz w:val="24"/>
          <w:szCs w:val="24"/>
          <w:lang w:val="en-US"/>
        </w:rPr>
        <w:t xml:space="preserve">Numerous studies </w:t>
      </w:r>
      <w:r w:rsidR="00503BD5" w:rsidRPr="00503BD5">
        <w:rPr>
          <w:rFonts w:ascii="Arial" w:hAnsi="Arial" w:cs="Arial"/>
          <w:sz w:val="24"/>
          <w:szCs w:val="24"/>
          <w:lang w:val="en-US"/>
        </w:rPr>
        <w:t>[</w:t>
      </w:r>
      <w:r w:rsidR="00503BD5">
        <w:rPr>
          <w:rFonts w:ascii="Arial" w:hAnsi="Arial" w:cs="Arial"/>
          <w:sz w:val="24"/>
          <w:szCs w:val="24"/>
          <w:lang w:val="en-US"/>
        </w:rPr>
        <w:t>38</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39</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40</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41</w:t>
      </w:r>
      <w:r w:rsidR="00503BD5" w:rsidRPr="00503BD5">
        <w:rPr>
          <w:rFonts w:ascii="Arial" w:hAnsi="Arial" w:cs="Arial"/>
          <w:sz w:val="24"/>
          <w:szCs w:val="24"/>
          <w:lang w:val="en-US"/>
        </w:rPr>
        <w:t>]</w:t>
      </w:r>
      <w:r w:rsidR="00503BD5">
        <w:rPr>
          <w:rFonts w:ascii="Arial" w:hAnsi="Arial" w:cs="Arial"/>
          <w:sz w:val="24"/>
          <w:szCs w:val="24"/>
          <w:lang w:val="en-US"/>
        </w:rPr>
        <w:t xml:space="preserve">, </w:t>
      </w:r>
      <w:r w:rsidR="00503BD5" w:rsidRPr="00503BD5">
        <w:rPr>
          <w:rFonts w:ascii="Arial" w:hAnsi="Arial" w:cs="Arial"/>
          <w:sz w:val="24"/>
          <w:szCs w:val="24"/>
          <w:lang w:val="en-US"/>
        </w:rPr>
        <w:t>[</w:t>
      </w:r>
      <w:r w:rsidR="00503BD5">
        <w:rPr>
          <w:rFonts w:ascii="Arial" w:hAnsi="Arial" w:cs="Arial"/>
          <w:sz w:val="24"/>
          <w:szCs w:val="24"/>
          <w:lang w:val="en-US"/>
        </w:rPr>
        <w:t>42</w:t>
      </w:r>
      <w:r w:rsidR="00503BD5" w:rsidRPr="00503BD5">
        <w:rPr>
          <w:rFonts w:ascii="Arial" w:hAnsi="Arial" w:cs="Arial"/>
          <w:sz w:val="24"/>
          <w:szCs w:val="24"/>
          <w:lang w:val="en-US"/>
        </w:rPr>
        <w:t>]</w:t>
      </w:r>
      <w:r w:rsidR="00187AC0">
        <w:rPr>
          <w:rFonts w:ascii="Arial" w:hAnsi="Arial" w:cs="Arial"/>
          <w:sz w:val="24"/>
          <w:szCs w:val="24"/>
          <w:lang w:val="en-US"/>
        </w:rPr>
        <w:t xml:space="preserve">, </w:t>
      </w:r>
      <w:r w:rsidR="00187AC0" w:rsidRPr="00503BD5">
        <w:rPr>
          <w:rFonts w:ascii="Arial" w:hAnsi="Arial" w:cs="Arial"/>
          <w:sz w:val="24"/>
          <w:szCs w:val="24"/>
          <w:lang w:val="en-US"/>
        </w:rPr>
        <w:t>[</w:t>
      </w:r>
      <w:r w:rsidR="00187AC0">
        <w:rPr>
          <w:rFonts w:ascii="Arial" w:hAnsi="Arial" w:cs="Arial"/>
          <w:sz w:val="24"/>
          <w:szCs w:val="24"/>
          <w:lang w:val="en-US"/>
        </w:rPr>
        <w:t>43</w:t>
      </w:r>
      <w:r w:rsidR="00187AC0" w:rsidRPr="00503BD5">
        <w:rPr>
          <w:rFonts w:ascii="Arial" w:hAnsi="Arial" w:cs="Arial"/>
          <w:sz w:val="24"/>
          <w:szCs w:val="24"/>
          <w:lang w:val="en-US"/>
        </w:rPr>
        <w:t>]</w:t>
      </w:r>
      <w:r w:rsidR="00187AC0">
        <w:rPr>
          <w:rFonts w:ascii="Arial" w:hAnsi="Arial" w:cs="Arial"/>
          <w:sz w:val="24"/>
          <w:szCs w:val="24"/>
          <w:lang w:val="en-US"/>
        </w:rPr>
        <w:t xml:space="preserve"> </w:t>
      </w:r>
      <w:r w:rsidRPr="006C3C21">
        <w:rPr>
          <w:rFonts w:ascii="Arial" w:hAnsi="Arial" w:cs="Arial"/>
          <w:sz w:val="24"/>
          <w:szCs w:val="24"/>
          <w:lang w:val="en-US"/>
        </w:rPr>
        <w:t xml:space="preserve">have shown that, in the absence of adaptation, climate change adversely affects the agricultural sector. The FAO </w:t>
      </w:r>
      <w:r w:rsidR="00187AC0" w:rsidRPr="00503BD5">
        <w:rPr>
          <w:rFonts w:ascii="Arial" w:hAnsi="Arial" w:cs="Arial"/>
          <w:sz w:val="24"/>
          <w:szCs w:val="24"/>
          <w:lang w:val="en-US"/>
        </w:rPr>
        <w:t>[</w:t>
      </w:r>
      <w:r w:rsidR="00187AC0">
        <w:rPr>
          <w:rFonts w:ascii="Arial" w:hAnsi="Arial" w:cs="Arial"/>
          <w:sz w:val="24"/>
          <w:szCs w:val="24"/>
          <w:lang w:val="en-US"/>
        </w:rPr>
        <w:t>20</w:t>
      </w:r>
      <w:r w:rsidR="00187AC0" w:rsidRPr="00503BD5">
        <w:rPr>
          <w:rFonts w:ascii="Arial" w:hAnsi="Arial" w:cs="Arial"/>
          <w:sz w:val="24"/>
          <w:szCs w:val="24"/>
          <w:lang w:val="en-US"/>
        </w:rPr>
        <w:t>]</w:t>
      </w:r>
      <w:r w:rsidR="00187AC0">
        <w:rPr>
          <w:rFonts w:ascii="Arial" w:hAnsi="Arial" w:cs="Arial"/>
          <w:sz w:val="24"/>
          <w:szCs w:val="24"/>
          <w:lang w:val="en-US"/>
        </w:rPr>
        <w:t xml:space="preserve"> </w:t>
      </w:r>
      <w:r w:rsidRPr="006C3C21">
        <w:rPr>
          <w:rFonts w:ascii="Arial" w:hAnsi="Arial" w:cs="Arial"/>
          <w:sz w:val="24"/>
          <w:szCs w:val="24"/>
          <w:lang w:val="en-US"/>
        </w:rPr>
        <w:t>emphasizes the necessity for farmers to recognize the risks associated with climate change and to enhance their adaptive ability. The former can be enhanced by supplying pertinent information to the at-risk population regarding the dangers and repercussions of climate change, while the latter entails technical advancements mostly overseen by public officials, agribusiness, and government entities.</w:t>
      </w:r>
      <w:r w:rsidRPr="0069763F">
        <w:rPr>
          <w:rFonts w:ascii="Arial" w:hAnsi="Arial" w:cs="Arial"/>
          <w:sz w:val="24"/>
          <w:szCs w:val="24"/>
          <w:lang w:val="en-US"/>
        </w:rPr>
        <w:t xml:space="preserve"> </w:t>
      </w:r>
    </w:p>
    <w:p w14:paraId="3C84AD4B" w14:textId="7DC9BAFB" w:rsidR="0069763F" w:rsidRPr="0069763F" w:rsidRDefault="0069763F" w:rsidP="0069763F">
      <w:pPr>
        <w:rPr>
          <w:rFonts w:ascii="Arial" w:hAnsi="Arial" w:cs="Arial"/>
          <w:sz w:val="24"/>
          <w:szCs w:val="24"/>
          <w:lang w:val="en-US"/>
        </w:rPr>
      </w:pPr>
      <w:r w:rsidRPr="0069763F">
        <w:rPr>
          <w:rFonts w:ascii="Arial" w:hAnsi="Arial" w:cs="Arial"/>
          <w:sz w:val="24"/>
          <w:szCs w:val="24"/>
          <w:lang w:val="en-US"/>
        </w:rPr>
        <w:t xml:space="preserve">The study conducted by </w:t>
      </w:r>
      <w:r w:rsidR="00187AC0" w:rsidRPr="00503BD5">
        <w:rPr>
          <w:rFonts w:ascii="Arial" w:hAnsi="Arial" w:cs="Arial"/>
          <w:sz w:val="24"/>
          <w:szCs w:val="24"/>
          <w:lang w:val="en-US"/>
        </w:rPr>
        <w:t>[</w:t>
      </w:r>
      <w:r w:rsidR="00187AC0">
        <w:rPr>
          <w:rFonts w:ascii="Arial" w:hAnsi="Arial" w:cs="Arial"/>
          <w:sz w:val="24"/>
          <w:szCs w:val="24"/>
          <w:lang w:val="en-US"/>
        </w:rPr>
        <w:t>8</w:t>
      </w:r>
      <w:r w:rsidR="00187AC0" w:rsidRPr="00503BD5">
        <w:rPr>
          <w:rFonts w:ascii="Arial" w:hAnsi="Arial" w:cs="Arial"/>
          <w:sz w:val="24"/>
          <w:szCs w:val="24"/>
          <w:lang w:val="en-US"/>
        </w:rPr>
        <w:t>]</w:t>
      </w:r>
      <w:r w:rsidR="00187AC0">
        <w:rPr>
          <w:rFonts w:ascii="Arial" w:hAnsi="Arial" w:cs="Arial"/>
          <w:sz w:val="24"/>
          <w:szCs w:val="24"/>
          <w:lang w:val="en-US"/>
        </w:rPr>
        <w:t xml:space="preserve"> </w:t>
      </w:r>
      <w:r w:rsidRPr="006C3C21">
        <w:rPr>
          <w:rFonts w:ascii="Arial" w:hAnsi="Arial" w:cs="Arial"/>
          <w:sz w:val="24"/>
          <w:szCs w:val="24"/>
          <w:lang w:val="en-US"/>
        </w:rPr>
        <w:t>in rural Tanzania highlighted the significance of gender considerations in advancing climate-smart agriculture methods. This research demonstrates a positive correlation between women's empowerment in agriculture and the adoption of climate-smart practices.</w:t>
      </w:r>
    </w:p>
    <w:p w14:paraId="48F8F22F" w14:textId="7B5D6D8E" w:rsidR="0069763F" w:rsidRPr="006C3C21" w:rsidRDefault="0069763F" w:rsidP="0069763F">
      <w:pPr>
        <w:spacing w:after="160"/>
        <w:rPr>
          <w:rFonts w:ascii="Arial" w:hAnsi="Arial" w:cs="Arial"/>
          <w:sz w:val="24"/>
          <w:szCs w:val="24"/>
          <w:lang w:val="en-US"/>
        </w:rPr>
      </w:pPr>
      <w:r w:rsidRPr="006C3C21">
        <w:rPr>
          <w:rFonts w:ascii="Arial" w:hAnsi="Arial" w:cs="Arial"/>
          <w:sz w:val="24"/>
          <w:szCs w:val="24"/>
          <w:lang w:val="en-US"/>
        </w:rPr>
        <w:t xml:space="preserve">Given the probable impacts of climate change on oil palm </w:t>
      </w:r>
      <w:r w:rsidRPr="0069763F">
        <w:rPr>
          <w:rFonts w:ascii="Arial" w:hAnsi="Arial" w:cs="Arial"/>
          <w:sz w:val="24"/>
          <w:szCs w:val="24"/>
          <w:lang w:val="en-US"/>
        </w:rPr>
        <w:t>cultivation</w:t>
      </w:r>
      <w:r w:rsidRPr="006C3C21">
        <w:rPr>
          <w:rFonts w:ascii="Arial" w:hAnsi="Arial" w:cs="Arial"/>
          <w:sz w:val="24"/>
          <w:szCs w:val="24"/>
          <w:lang w:val="en-US"/>
        </w:rPr>
        <w:t xml:space="preserve">, the empowerment of women palm oil </w:t>
      </w:r>
      <w:r w:rsidRPr="0069763F">
        <w:rPr>
          <w:rFonts w:ascii="Arial" w:hAnsi="Arial" w:cs="Arial"/>
          <w:sz w:val="24"/>
          <w:szCs w:val="24"/>
          <w:lang w:val="en-US"/>
        </w:rPr>
        <w:t>producers</w:t>
      </w:r>
      <w:r w:rsidRPr="006C3C21">
        <w:rPr>
          <w:rFonts w:ascii="Arial" w:hAnsi="Arial" w:cs="Arial"/>
          <w:sz w:val="24"/>
          <w:szCs w:val="24"/>
          <w:lang w:val="en-US"/>
        </w:rPr>
        <w:t xml:space="preserve"> in Côte d'Ivoire must be enhanced. Research conducted by </w:t>
      </w:r>
      <w:r w:rsidR="00187AC0" w:rsidRPr="00503BD5">
        <w:rPr>
          <w:rFonts w:ascii="Arial" w:hAnsi="Arial" w:cs="Arial"/>
          <w:sz w:val="24"/>
          <w:szCs w:val="24"/>
          <w:lang w:val="en-US"/>
        </w:rPr>
        <w:t>[</w:t>
      </w:r>
      <w:r w:rsidR="00187AC0">
        <w:rPr>
          <w:rFonts w:ascii="Arial" w:hAnsi="Arial" w:cs="Arial"/>
          <w:sz w:val="24"/>
          <w:szCs w:val="24"/>
          <w:lang w:val="en-US"/>
        </w:rPr>
        <w:t>44</w:t>
      </w:r>
      <w:r w:rsidR="00187AC0" w:rsidRPr="00503BD5">
        <w:rPr>
          <w:rFonts w:ascii="Arial" w:hAnsi="Arial" w:cs="Arial"/>
          <w:sz w:val="24"/>
          <w:szCs w:val="24"/>
          <w:lang w:val="en-US"/>
        </w:rPr>
        <w:t>]</w:t>
      </w:r>
      <w:r w:rsidR="00187AC0">
        <w:rPr>
          <w:rFonts w:ascii="Arial" w:hAnsi="Arial" w:cs="Arial"/>
          <w:sz w:val="24"/>
          <w:szCs w:val="24"/>
          <w:lang w:val="en-US"/>
        </w:rPr>
        <w:t xml:space="preserve"> </w:t>
      </w:r>
      <w:r w:rsidRPr="006C3C21">
        <w:rPr>
          <w:rFonts w:ascii="Arial" w:hAnsi="Arial" w:cs="Arial"/>
          <w:sz w:val="24"/>
          <w:szCs w:val="24"/>
          <w:lang w:val="en-US"/>
        </w:rPr>
        <w:t xml:space="preserve">and </w:t>
      </w:r>
      <w:r w:rsidR="00187AC0" w:rsidRPr="00503BD5">
        <w:rPr>
          <w:rFonts w:ascii="Arial" w:hAnsi="Arial" w:cs="Arial"/>
          <w:sz w:val="24"/>
          <w:szCs w:val="24"/>
          <w:lang w:val="en-US"/>
        </w:rPr>
        <w:t>[</w:t>
      </w:r>
      <w:r w:rsidR="00187AC0">
        <w:rPr>
          <w:rFonts w:ascii="Arial" w:hAnsi="Arial" w:cs="Arial"/>
          <w:sz w:val="24"/>
          <w:szCs w:val="24"/>
          <w:lang w:val="en-US"/>
        </w:rPr>
        <w:t>45</w:t>
      </w:r>
      <w:r w:rsidR="00187AC0" w:rsidRPr="00503BD5">
        <w:rPr>
          <w:rFonts w:ascii="Arial" w:hAnsi="Arial" w:cs="Arial"/>
          <w:sz w:val="24"/>
          <w:szCs w:val="24"/>
          <w:lang w:val="en-US"/>
        </w:rPr>
        <w:t>]</w:t>
      </w:r>
      <w:r w:rsidR="00187AC0">
        <w:rPr>
          <w:rFonts w:ascii="Arial" w:hAnsi="Arial" w:cs="Arial"/>
          <w:sz w:val="24"/>
          <w:szCs w:val="24"/>
          <w:lang w:val="en-US"/>
        </w:rPr>
        <w:t xml:space="preserve"> </w:t>
      </w:r>
      <w:r w:rsidRPr="006C3C21">
        <w:rPr>
          <w:rFonts w:ascii="Arial" w:hAnsi="Arial" w:cs="Arial"/>
          <w:sz w:val="24"/>
          <w:szCs w:val="24"/>
          <w:lang w:val="en-US"/>
        </w:rPr>
        <w:t xml:space="preserve">indicates that women </w:t>
      </w:r>
      <w:r w:rsidRPr="0069763F">
        <w:rPr>
          <w:rFonts w:ascii="Arial" w:hAnsi="Arial" w:cs="Arial"/>
          <w:sz w:val="24"/>
          <w:szCs w:val="24"/>
          <w:lang w:val="en-US"/>
        </w:rPr>
        <w:t>generally own less land (25% of farms)</w:t>
      </w:r>
      <w:r w:rsidRPr="006C3C21">
        <w:rPr>
          <w:rFonts w:ascii="Arial" w:hAnsi="Arial" w:cs="Arial"/>
          <w:sz w:val="24"/>
          <w:szCs w:val="24"/>
          <w:lang w:val="en-US"/>
        </w:rPr>
        <w:t>, although representing over half (68%) of the agricultural workers and receiving just 21% of the money derived from agricultural production.</w:t>
      </w:r>
    </w:p>
    <w:p w14:paraId="7AD9EB4E" w14:textId="77777777" w:rsidR="0069763F" w:rsidRPr="00257214" w:rsidRDefault="0069763F" w:rsidP="0069763F">
      <w:pPr>
        <w:spacing w:after="160"/>
        <w:rPr>
          <w:rFonts w:ascii="Arial" w:hAnsi="Arial" w:cs="Arial"/>
          <w:sz w:val="24"/>
          <w:szCs w:val="24"/>
          <w:lang w:val="en-US"/>
        </w:rPr>
      </w:pPr>
    </w:p>
    <w:p w14:paraId="0A2D09B6" w14:textId="49B5342C" w:rsidR="0069763F" w:rsidRPr="0069763F" w:rsidRDefault="0069763F" w:rsidP="0069763F">
      <w:pPr>
        <w:rPr>
          <w:rFonts w:ascii="Arial" w:hAnsi="Arial" w:cs="Arial"/>
          <w:b/>
          <w:bCs/>
          <w:sz w:val="24"/>
          <w:szCs w:val="24"/>
          <w:lang w:val="en-US"/>
        </w:rPr>
      </w:pPr>
      <w:r w:rsidRPr="00AF5954">
        <w:rPr>
          <w:rFonts w:ascii="Arial" w:hAnsi="Arial" w:cs="Arial"/>
          <w:b/>
          <w:bCs/>
          <w:sz w:val="24"/>
          <w:szCs w:val="24"/>
          <w:lang w:val="en-US"/>
        </w:rPr>
        <w:t>C</w:t>
      </w:r>
      <w:r w:rsidRPr="0069763F">
        <w:rPr>
          <w:rFonts w:ascii="Arial" w:hAnsi="Arial" w:cs="Arial"/>
          <w:b/>
          <w:bCs/>
          <w:sz w:val="24"/>
          <w:szCs w:val="24"/>
          <w:lang w:val="en-US"/>
        </w:rPr>
        <w:t>onclusion</w:t>
      </w:r>
      <w:r w:rsidRPr="00AF5954">
        <w:rPr>
          <w:rFonts w:ascii="Arial" w:hAnsi="Arial" w:cs="Arial"/>
          <w:b/>
          <w:bCs/>
          <w:sz w:val="24"/>
          <w:szCs w:val="24"/>
          <w:lang w:val="en-US"/>
        </w:rPr>
        <w:t xml:space="preserve"> </w:t>
      </w:r>
    </w:p>
    <w:p w14:paraId="7CDA5298" w14:textId="77777777" w:rsidR="0069763F" w:rsidRPr="0069763F" w:rsidRDefault="0069763F" w:rsidP="0069763F">
      <w:pPr>
        <w:rPr>
          <w:rFonts w:ascii="Arial" w:hAnsi="Arial" w:cs="Arial"/>
          <w:sz w:val="24"/>
          <w:szCs w:val="24"/>
          <w:lang w:val="en-US"/>
        </w:rPr>
      </w:pPr>
      <w:r w:rsidRPr="00AF5954">
        <w:rPr>
          <w:rFonts w:ascii="Arial" w:hAnsi="Arial" w:cs="Arial"/>
          <w:sz w:val="24"/>
          <w:szCs w:val="24"/>
          <w:lang w:val="en-US"/>
        </w:rPr>
        <w:t xml:space="preserve">The impact of climate change scenarios on oil palm </w:t>
      </w:r>
      <w:r w:rsidRPr="0069763F">
        <w:rPr>
          <w:rFonts w:ascii="Arial" w:hAnsi="Arial" w:cs="Arial"/>
          <w:sz w:val="24"/>
          <w:szCs w:val="24"/>
          <w:lang w:val="en-US"/>
        </w:rPr>
        <w:t>cultivation</w:t>
      </w:r>
      <w:r w:rsidRPr="00AF5954">
        <w:rPr>
          <w:rFonts w:ascii="Arial" w:hAnsi="Arial" w:cs="Arial"/>
          <w:sz w:val="24"/>
          <w:szCs w:val="24"/>
          <w:lang w:val="en-US"/>
        </w:rPr>
        <w:t xml:space="preserve"> in Côte d'Ivoire was assessed for the next fifty years. The results indicated that, aside from the elevated frequency of hot days that may lead to the extinction of oil palm </w:t>
      </w:r>
      <w:r w:rsidRPr="0069763F">
        <w:rPr>
          <w:rFonts w:ascii="Arial" w:hAnsi="Arial" w:cs="Arial"/>
          <w:sz w:val="24"/>
          <w:szCs w:val="24"/>
          <w:lang w:val="en-US"/>
        </w:rPr>
        <w:t>cultivation</w:t>
      </w:r>
      <w:r w:rsidRPr="00AF5954">
        <w:rPr>
          <w:rFonts w:ascii="Arial" w:hAnsi="Arial" w:cs="Arial"/>
          <w:sz w:val="24"/>
          <w:szCs w:val="24"/>
          <w:lang w:val="en-US"/>
        </w:rPr>
        <w:t xml:space="preserve"> in the presently marginal regions of the Central area, the forecasts for climate indices remain within normal parameters for oil palm production. The dangers associated with </w:t>
      </w:r>
      <w:r w:rsidRPr="00AF5954">
        <w:rPr>
          <w:rFonts w:ascii="Arial" w:hAnsi="Arial" w:cs="Arial"/>
          <w:sz w:val="24"/>
          <w:szCs w:val="24"/>
          <w:lang w:val="en-US"/>
        </w:rPr>
        <w:lastRenderedPageBreak/>
        <w:t xml:space="preserve">diseases and pests may resemble those in the reference scenario or could be decreased. </w:t>
      </w:r>
      <w:r w:rsidRPr="0069763F">
        <w:rPr>
          <w:rFonts w:ascii="Arial" w:hAnsi="Arial" w:cs="Arial"/>
          <w:sz w:val="24"/>
          <w:szCs w:val="24"/>
          <w:lang w:val="en-US"/>
        </w:rPr>
        <w:t xml:space="preserve"> </w:t>
      </w:r>
    </w:p>
    <w:p w14:paraId="5E9F9C5C" w14:textId="77777777" w:rsidR="0069763F" w:rsidRPr="0069763F" w:rsidRDefault="0069763F" w:rsidP="0069763F">
      <w:pPr>
        <w:spacing w:after="160"/>
        <w:rPr>
          <w:rFonts w:ascii="Arial" w:hAnsi="Arial" w:cs="Arial"/>
          <w:sz w:val="24"/>
          <w:szCs w:val="24"/>
          <w:lang w:val="en-US"/>
        </w:rPr>
      </w:pPr>
      <w:r w:rsidRPr="00AF5954">
        <w:rPr>
          <w:rFonts w:ascii="Arial" w:hAnsi="Arial" w:cs="Arial"/>
          <w:sz w:val="24"/>
          <w:szCs w:val="24"/>
          <w:lang w:val="en-US"/>
        </w:rPr>
        <w:t xml:space="preserve">In the Southern region, climatic fluctuations will not affect the growth of palm trees, nor the spread of diseases and pests in oil palm production, relative to the reference period of 1980-2010. </w:t>
      </w:r>
      <w:r w:rsidRPr="0069763F">
        <w:rPr>
          <w:rFonts w:ascii="Arial" w:hAnsi="Arial" w:cs="Arial"/>
          <w:sz w:val="24"/>
          <w:szCs w:val="24"/>
          <w:lang w:val="en-US"/>
        </w:rPr>
        <w:t xml:space="preserve">Except for the number of hot days to be feared in the Central region, </w:t>
      </w:r>
      <w:r w:rsidRPr="00AF5954">
        <w:rPr>
          <w:rFonts w:ascii="Arial" w:hAnsi="Arial" w:cs="Arial"/>
          <w:sz w:val="24"/>
          <w:szCs w:val="24"/>
          <w:lang w:val="en-US"/>
        </w:rPr>
        <w:t xml:space="preserve">oil palm cultivation remains feasible in both </w:t>
      </w:r>
      <w:r w:rsidRPr="0069763F">
        <w:rPr>
          <w:rFonts w:ascii="Arial" w:hAnsi="Arial" w:cs="Arial"/>
          <w:sz w:val="24"/>
          <w:szCs w:val="24"/>
          <w:lang w:val="en-US"/>
        </w:rPr>
        <w:t>regions</w:t>
      </w:r>
      <w:r w:rsidRPr="00AF5954">
        <w:rPr>
          <w:rFonts w:ascii="Arial" w:hAnsi="Arial" w:cs="Arial"/>
          <w:sz w:val="24"/>
          <w:szCs w:val="24"/>
          <w:lang w:val="en-US"/>
        </w:rPr>
        <w:t xml:space="preserve">. </w:t>
      </w:r>
      <w:r w:rsidRPr="0069763F">
        <w:rPr>
          <w:rFonts w:ascii="Arial" w:hAnsi="Arial" w:cs="Arial"/>
          <w:sz w:val="24"/>
          <w:szCs w:val="24"/>
          <w:lang w:val="en-US"/>
        </w:rPr>
        <w:t>However, t</w:t>
      </w:r>
      <w:r w:rsidRPr="00AF5954">
        <w:rPr>
          <w:rFonts w:ascii="Arial" w:hAnsi="Arial" w:cs="Arial"/>
          <w:sz w:val="24"/>
          <w:szCs w:val="24"/>
          <w:lang w:val="en-US"/>
        </w:rPr>
        <w:t>o mitigate climate change effects, it is essential to enhance awareness among oil palm producers regarding climate change impacts, improve their access to meteorological data, promote the use of drought-resistant plant varieties and ensure adherence to best agricultural practices (technical itineraries, integrated pest and disease management</w:t>
      </w:r>
      <w:r w:rsidRPr="0069763F">
        <w:rPr>
          <w:rFonts w:ascii="Arial" w:hAnsi="Arial" w:cs="Arial"/>
          <w:sz w:val="24"/>
          <w:szCs w:val="24"/>
          <w:lang w:val="en-US"/>
        </w:rPr>
        <w:t xml:space="preserve"> </w:t>
      </w:r>
      <w:r w:rsidRPr="00AF5954">
        <w:rPr>
          <w:rFonts w:ascii="Arial" w:hAnsi="Arial" w:cs="Arial"/>
          <w:sz w:val="24"/>
          <w:szCs w:val="24"/>
          <w:lang w:val="en-US"/>
        </w:rPr>
        <w:t xml:space="preserve">and rational land management). Improving water management and control strategies in oil palm cultivation (irrigation) will be essential, as well as adequately enhancing fallow land prior to the establishment of </w:t>
      </w:r>
      <w:r w:rsidRPr="0069763F">
        <w:rPr>
          <w:rFonts w:ascii="Arial" w:hAnsi="Arial" w:cs="Arial"/>
          <w:sz w:val="24"/>
          <w:szCs w:val="24"/>
          <w:lang w:val="en-US"/>
        </w:rPr>
        <w:t xml:space="preserve">oil palm </w:t>
      </w:r>
      <w:r w:rsidRPr="00AF5954">
        <w:rPr>
          <w:rFonts w:ascii="Arial" w:hAnsi="Arial" w:cs="Arial"/>
          <w:sz w:val="24"/>
          <w:szCs w:val="24"/>
          <w:lang w:val="en-US"/>
        </w:rPr>
        <w:t>plantation.</w:t>
      </w:r>
    </w:p>
    <w:p w14:paraId="6F39BA93" w14:textId="77777777" w:rsidR="0069763F" w:rsidRPr="0069763F" w:rsidRDefault="0069763F" w:rsidP="0069763F">
      <w:pPr>
        <w:spacing w:after="160"/>
        <w:rPr>
          <w:rFonts w:ascii="Arial" w:hAnsi="Arial" w:cs="Arial"/>
          <w:sz w:val="24"/>
          <w:szCs w:val="24"/>
          <w:lang w:val="en-US"/>
        </w:rPr>
      </w:pPr>
    </w:p>
    <w:p w14:paraId="5BCCA2AB" w14:textId="77777777" w:rsidR="00AD4AFA" w:rsidRPr="00C34130" w:rsidRDefault="00AD4AFA" w:rsidP="00AD4AFA">
      <w:pPr>
        <w:spacing w:after="200" w:line="276" w:lineRule="auto"/>
        <w:rPr>
          <w:rFonts w:ascii="Arial" w:eastAsia="Calibri" w:hAnsi="Arial" w:cs="Arial"/>
          <w:b/>
          <w:sz w:val="24"/>
          <w:szCs w:val="24"/>
          <w:lang w:val="en-US"/>
        </w:rPr>
      </w:pPr>
      <w:r w:rsidRPr="00C34130">
        <w:rPr>
          <w:rFonts w:ascii="Arial" w:eastAsia="Calibri" w:hAnsi="Arial" w:cs="Arial"/>
          <w:b/>
          <w:sz w:val="24"/>
          <w:szCs w:val="24"/>
          <w:lang w:val="en-US"/>
        </w:rPr>
        <w:t>Disclaimer (Artificial intelligence)</w:t>
      </w:r>
    </w:p>
    <w:p w14:paraId="54895921" w14:textId="77777777" w:rsidR="00AD4AFA" w:rsidRPr="00C34130" w:rsidRDefault="00AD4AFA" w:rsidP="00AD4AFA">
      <w:pPr>
        <w:spacing w:after="200" w:line="276" w:lineRule="auto"/>
        <w:rPr>
          <w:rFonts w:ascii="Arial" w:eastAsia="Calibri" w:hAnsi="Arial" w:cs="Arial"/>
          <w:sz w:val="24"/>
          <w:szCs w:val="24"/>
          <w:lang w:val="en-US"/>
        </w:rPr>
      </w:pPr>
      <w:r w:rsidRPr="00C34130">
        <w:rPr>
          <w:rFonts w:ascii="Arial" w:eastAsia="Calibri" w:hAnsi="Arial" w:cs="Arial"/>
          <w:sz w:val="24"/>
          <w:szCs w:val="24"/>
          <w:lang w:val="en-US"/>
        </w:rPr>
        <w:t xml:space="preserve">Author(s) hereby declares that NO generative AI technologies such as Large Language Models (ChatGPT, COPILOT, etc.) and text-to-image generators have been used during the writing or editing of this manuscript. </w:t>
      </w:r>
    </w:p>
    <w:p w14:paraId="4428A17A" w14:textId="77777777" w:rsidR="00AD4AFA" w:rsidRPr="008F33D1" w:rsidRDefault="00AD4AFA" w:rsidP="00CB2E91">
      <w:pPr>
        <w:spacing w:before="240" w:after="160"/>
        <w:rPr>
          <w:rFonts w:ascii="Arial" w:hAnsi="Arial" w:cs="Arial"/>
          <w:b/>
          <w:bCs/>
          <w:sz w:val="24"/>
          <w:szCs w:val="24"/>
          <w:lang w:val="en-US"/>
        </w:rPr>
      </w:pPr>
    </w:p>
    <w:p w14:paraId="2EFCDF6B" w14:textId="342D2D1E" w:rsidR="00CB2E91" w:rsidRPr="008F33D1" w:rsidRDefault="00CB2E91" w:rsidP="00CB2E91">
      <w:pPr>
        <w:spacing w:before="240" w:after="160"/>
        <w:rPr>
          <w:rFonts w:ascii="Arial" w:hAnsi="Arial" w:cs="Arial"/>
          <w:b/>
          <w:bCs/>
          <w:sz w:val="24"/>
          <w:szCs w:val="24"/>
          <w:lang w:val="en-US"/>
        </w:rPr>
      </w:pPr>
      <w:r w:rsidRPr="008F33D1">
        <w:rPr>
          <w:rFonts w:ascii="Arial" w:hAnsi="Arial" w:cs="Arial"/>
          <w:b/>
          <w:bCs/>
          <w:sz w:val="24"/>
          <w:szCs w:val="24"/>
          <w:lang w:val="en-US"/>
        </w:rPr>
        <w:t xml:space="preserve">References </w:t>
      </w:r>
    </w:p>
    <w:p w14:paraId="320E1BA5" w14:textId="6D77D5AD"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[1] N’drin, O. J. A., Konan, W. A.</w:t>
      </w:r>
      <w:r w:rsidR="008F33D1">
        <w:rPr>
          <w:rFonts w:ascii="Arial" w:hAnsi="Arial" w:cs="Arial"/>
          <w:sz w:val="24"/>
          <w:szCs w:val="24"/>
          <w:lang w:val="en-US"/>
        </w:rPr>
        <w:t xml:space="preserve"> </w:t>
      </w:r>
      <w:r w:rsidRPr="008F33D1">
        <w:rPr>
          <w:rFonts w:ascii="Arial" w:hAnsi="Arial" w:cs="Arial"/>
          <w:sz w:val="24"/>
          <w:szCs w:val="24"/>
          <w:lang w:val="en-US"/>
        </w:rPr>
        <w:t xml:space="preserve">B., </w:t>
      </w:r>
      <w:proofErr w:type="spellStart"/>
      <w:r w:rsidRPr="008F33D1">
        <w:rPr>
          <w:rFonts w:ascii="Arial" w:hAnsi="Arial" w:cs="Arial"/>
          <w:sz w:val="24"/>
          <w:szCs w:val="24"/>
          <w:lang w:val="en-US"/>
        </w:rPr>
        <w:t>Kienon</w:t>
      </w:r>
      <w:proofErr w:type="spellEnd"/>
      <w:r w:rsidRPr="008F33D1">
        <w:rPr>
          <w:rFonts w:ascii="Arial" w:hAnsi="Arial" w:cs="Arial"/>
          <w:sz w:val="24"/>
          <w:szCs w:val="24"/>
          <w:lang w:val="en-US"/>
        </w:rPr>
        <w:t>, K. T. H., (2019) Analysis of the Determinants of Climate Change Resilience of Farmers in the Fresco Department, Côte d’Ivoire. European Scientific Journal, 15, 288. https://doi.org/10.19044/esj.2019.v15n18p288.</w:t>
      </w:r>
    </w:p>
    <w:p w14:paraId="62475F7B" w14:textId="77777777" w:rsidR="00145B8F" w:rsidRPr="00145B8F" w:rsidRDefault="00145B8F" w:rsidP="00145B8F">
      <w:pPr>
        <w:spacing w:after="240"/>
        <w:rPr>
          <w:rFonts w:ascii="Arial" w:hAnsi="Arial" w:cs="Arial"/>
          <w:sz w:val="24"/>
          <w:szCs w:val="24"/>
        </w:rPr>
      </w:pPr>
      <w:r w:rsidRPr="008F33D1">
        <w:rPr>
          <w:rFonts w:ascii="Arial" w:hAnsi="Arial" w:cs="Arial"/>
          <w:sz w:val="24"/>
          <w:szCs w:val="24"/>
          <w:lang w:val="en-US"/>
        </w:rPr>
        <w:t xml:space="preserve">[2] </w:t>
      </w:r>
      <w:proofErr w:type="spellStart"/>
      <w:r w:rsidRPr="008F33D1">
        <w:rPr>
          <w:rFonts w:ascii="Arial" w:hAnsi="Arial" w:cs="Arial"/>
          <w:sz w:val="24"/>
          <w:szCs w:val="24"/>
          <w:lang w:val="en-US"/>
        </w:rPr>
        <w:t>Odjugo</w:t>
      </w:r>
      <w:proofErr w:type="spellEnd"/>
      <w:r w:rsidRPr="008F33D1">
        <w:rPr>
          <w:rFonts w:ascii="Arial" w:hAnsi="Arial" w:cs="Arial"/>
          <w:sz w:val="24"/>
          <w:szCs w:val="24"/>
          <w:lang w:val="en-US"/>
        </w:rPr>
        <w:t xml:space="preserve">, P.A., (2009) Quantifying the cost of climate change impact in Nigeria: Emphasis on wind and rainstorms. </w:t>
      </w:r>
      <w:r w:rsidRPr="00145B8F">
        <w:rPr>
          <w:rFonts w:ascii="Arial" w:hAnsi="Arial" w:cs="Arial"/>
          <w:sz w:val="24"/>
          <w:szCs w:val="24"/>
        </w:rPr>
        <w:t xml:space="preserve">J. Human </w:t>
      </w:r>
      <w:proofErr w:type="spellStart"/>
      <w:r w:rsidRPr="00145B8F">
        <w:rPr>
          <w:rFonts w:ascii="Arial" w:hAnsi="Arial" w:cs="Arial"/>
          <w:sz w:val="24"/>
          <w:szCs w:val="24"/>
        </w:rPr>
        <w:t>Ecol</w:t>
      </w:r>
      <w:proofErr w:type="spellEnd"/>
      <w:r w:rsidRPr="00145B8F">
        <w:rPr>
          <w:rFonts w:ascii="Arial" w:hAnsi="Arial" w:cs="Arial"/>
          <w:sz w:val="24"/>
          <w:szCs w:val="24"/>
        </w:rPr>
        <w:t>., 28(2), 93-101.</w:t>
      </w:r>
    </w:p>
    <w:p w14:paraId="6726EA04"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[3] IPCC, (2001) Regional impacts of climate change: AFRICA vulnerability assessment, https://archive.ipcc.ch/ipccreports/sres/regional/pdf/africa.pdf. (Last consulted: 09/10/2024).</w:t>
      </w:r>
    </w:p>
    <w:p w14:paraId="5AEC90B7" w14:textId="77777777" w:rsidR="00145B8F" w:rsidRPr="00145B8F" w:rsidRDefault="00145B8F" w:rsidP="00145B8F">
      <w:pPr>
        <w:spacing w:after="240"/>
        <w:rPr>
          <w:rFonts w:ascii="Arial" w:hAnsi="Arial" w:cs="Arial"/>
          <w:sz w:val="24"/>
          <w:szCs w:val="24"/>
        </w:rPr>
      </w:pPr>
      <w:r w:rsidRPr="008F33D1">
        <w:rPr>
          <w:rFonts w:ascii="Arial" w:hAnsi="Arial" w:cs="Arial"/>
          <w:sz w:val="24"/>
          <w:szCs w:val="24"/>
          <w:lang w:val="en-US"/>
        </w:rPr>
        <w:lastRenderedPageBreak/>
        <w:t xml:space="preserve">[4] Khanal, R.C., (2009) Climate change and organic agriculture. </w:t>
      </w:r>
      <w:r w:rsidRPr="00145B8F">
        <w:rPr>
          <w:rFonts w:ascii="Arial" w:hAnsi="Arial" w:cs="Arial"/>
          <w:sz w:val="24"/>
          <w:szCs w:val="24"/>
        </w:rPr>
        <w:t xml:space="preserve">J. </w:t>
      </w:r>
      <w:proofErr w:type="spellStart"/>
      <w:r w:rsidRPr="00145B8F">
        <w:rPr>
          <w:rFonts w:ascii="Arial" w:hAnsi="Arial" w:cs="Arial"/>
          <w:sz w:val="24"/>
          <w:szCs w:val="24"/>
        </w:rPr>
        <w:t>Agric</w:t>
      </w:r>
      <w:proofErr w:type="spellEnd"/>
      <w:r w:rsidRPr="00145B8F">
        <w:rPr>
          <w:rFonts w:ascii="Arial" w:hAnsi="Arial" w:cs="Arial"/>
          <w:sz w:val="24"/>
          <w:szCs w:val="24"/>
        </w:rPr>
        <w:t>. Environ., 10, 100-109.</w:t>
      </w:r>
    </w:p>
    <w:p w14:paraId="4078A096"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[5] IPCC, 2019. Global warming of 1.5°C: IPCC Special Report, https://www.ipcc.ch/site/assets/uploads/sites/2/2019/09/SR15_Summary_Volume_french. (Last consulted: 09/10/2024)</w:t>
      </w:r>
    </w:p>
    <w:p w14:paraId="6EB567BE"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[6] </w:t>
      </w:r>
      <w:proofErr w:type="spellStart"/>
      <w:r w:rsidRPr="008F33D1">
        <w:rPr>
          <w:rFonts w:ascii="Arial" w:hAnsi="Arial" w:cs="Arial"/>
          <w:sz w:val="24"/>
          <w:szCs w:val="24"/>
          <w:lang w:val="en-US"/>
        </w:rPr>
        <w:t>Mbalamona</w:t>
      </w:r>
      <w:proofErr w:type="spellEnd"/>
      <w:r w:rsidRPr="008F33D1">
        <w:rPr>
          <w:rFonts w:ascii="Arial" w:hAnsi="Arial" w:cs="Arial"/>
          <w:sz w:val="24"/>
          <w:szCs w:val="24"/>
          <w:lang w:val="en-US"/>
        </w:rPr>
        <w:t>, E. A., (2015) Impact of climate change on agriculture and the environment in the Congo Basin. 7th African Population Conference, Johannesburg, South Africa, November 30 - December 4, Editions, Center for Studies and Research on Economic Analysis and Policies (CERAPE), 23p</w:t>
      </w:r>
    </w:p>
    <w:p w14:paraId="4059C847" w14:textId="3E4DC0F5"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[7] </w:t>
      </w:r>
      <w:proofErr w:type="spellStart"/>
      <w:r w:rsidRPr="008F33D1">
        <w:rPr>
          <w:rFonts w:ascii="Arial" w:hAnsi="Arial" w:cs="Arial"/>
          <w:sz w:val="24"/>
          <w:szCs w:val="24"/>
          <w:lang w:val="en-US"/>
        </w:rPr>
        <w:t>Rosegrant</w:t>
      </w:r>
      <w:proofErr w:type="spellEnd"/>
      <w:r w:rsidRPr="008F33D1">
        <w:rPr>
          <w:rFonts w:ascii="Arial" w:hAnsi="Arial" w:cs="Arial"/>
          <w:sz w:val="24"/>
          <w:szCs w:val="24"/>
          <w:lang w:val="en-US"/>
        </w:rPr>
        <w:t xml:space="preserve">, M.W., Ewing, M., Yohe, G., Burton, I., Huq, S., Valmonte-Santos, R., (2008) Climate change and agriculture: threats and opportunities. Deutsche Gesellschaft für </w:t>
      </w:r>
      <w:r w:rsidR="008F33D1" w:rsidRPr="008F33D1">
        <w:rPr>
          <w:rFonts w:ascii="Arial" w:hAnsi="Arial" w:cs="Arial"/>
          <w:sz w:val="24"/>
          <w:szCs w:val="24"/>
        </w:rPr>
        <w:t>Internationale</w:t>
      </w:r>
      <w:r w:rsidRPr="008F33D1">
        <w:rPr>
          <w:rFonts w:ascii="Arial" w:hAnsi="Arial" w:cs="Arial"/>
          <w:sz w:val="24"/>
          <w:szCs w:val="24"/>
          <w:lang w:val="en-US"/>
        </w:rPr>
        <w:t xml:space="preserve"> Zusammenarbeit (GTZ). Climate protection program for Developing Countries. Federal Ministry for Economic Cooperation and Development, Germany.</w:t>
      </w:r>
    </w:p>
    <w:p w14:paraId="4F652721" w14:textId="1B85ACB4"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[8] Haki, P., Miriam, V.M., Cor, W., Karl, D., Marcel, V.A., (2021) Gender considerations in the promotion of climate-smart agriculture practices: Evidence from rural Tanzania. https://cgspace.cgiar.org/bitstream/handle/10568/118458/Info%20note_Gender%20considerations.pdf (last consulted 07/05/202</w:t>
      </w:r>
      <w:r w:rsidR="008F33D1">
        <w:rPr>
          <w:rFonts w:ascii="Arial" w:hAnsi="Arial" w:cs="Arial"/>
          <w:sz w:val="24"/>
          <w:szCs w:val="24"/>
          <w:lang w:val="en-US"/>
        </w:rPr>
        <w:t>4</w:t>
      </w:r>
      <w:r w:rsidRPr="008F33D1">
        <w:rPr>
          <w:rFonts w:ascii="Arial" w:hAnsi="Arial" w:cs="Arial"/>
          <w:sz w:val="24"/>
          <w:szCs w:val="24"/>
          <w:lang w:val="en-US"/>
        </w:rPr>
        <w:t>).</w:t>
      </w:r>
    </w:p>
    <w:p w14:paraId="769B06EF"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[9] NEST, (2003) Climate change in Nigeria. A communication guide for reporters and educators. Ibadan: Nigerian Environmental Study/Action Team (NEST) pp. 5-16.</w:t>
      </w:r>
    </w:p>
    <w:p w14:paraId="3465F8E2"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[10] Brou, Y., </w:t>
      </w:r>
      <w:proofErr w:type="spellStart"/>
      <w:r w:rsidRPr="008F33D1">
        <w:rPr>
          <w:rFonts w:ascii="Arial" w:hAnsi="Arial" w:cs="Arial"/>
          <w:sz w:val="24"/>
          <w:szCs w:val="24"/>
          <w:lang w:val="en-US"/>
        </w:rPr>
        <w:t>Akindès</w:t>
      </w:r>
      <w:proofErr w:type="spellEnd"/>
      <w:r w:rsidRPr="008F33D1">
        <w:rPr>
          <w:rFonts w:ascii="Arial" w:hAnsi="Arial" w:cs="Arial"/>
          <w:sz w:val="24"/>
          <w:szCs w:val="24"/>
          <w:lang w:val="en-US"/>
        </w:rPr>
        <w:t>, F., Bigot, S., (2005) Climate variability in Côte d’Ivoire: between social perceptions and agricultural responses. Cahiers Agricultures,14(6), 533-540.</w:t>
      </w:r>
    </w:p>
    <w:p w14:paraId="4709CBE5" w14:textId="7B632614"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[11] </w:t>
      </w:r>
      <w:proofErr w:type="spellStart"/>
      <w:r w:rsidRPr="008F33D1">
        <w:rPr>
          <w:rFonts w:ascii="Arial" w:hAnsi="Arial" w:cs="Arial"/>
          <w:sz w:val="24"/>
          <w:szCs w:val="24"/>
          <w:lang w:val="en-US"/>
        </w:rPr>
        <w:t>Gnangouin</w:t>
      </w:r>
      <w:proofErr w:type="spellEnd"/>
      <w:r w:rsidRPr="008F33D1">
        <w:rPr>
          <w:rFonts w:ascii="Arial" w:hAnsi="Arial" w:cs="Arial"/>
          <w:sz w:val="24"/>
          <w:szCs w:val="24"/>
          <w:lang w:val="en-US"/>
        </w:rPr>
        <w:t xml:space="preserve">, A. Y. J., Kouassi, A. M., Diarrassouba, K., (2023) Impacts of climate change on future climate regimes in West Africa: Case of the </w:t>
      </w:r>
      <w:proofErr w:type="spellStart"/>
      <w:r w:rsidRPr="008F33D1">
        <w:rPr>
          <w:rFonts w:ascii="Arial" w:hAnsi="Arial" w:cs="Arial"/>
          <w:sz w:val="24"/>
          <w:szCs w:val="24"/>
          <w:lang w:val="en-US"/>
        </w:rPr>
        <w:t>N’zi</w:t>
      </w:r>
      <w:proofErr w:type="spellEnd"/>
      <w:r w:rsidRPr="008F33D1">
        <w:rPr>
          <w:rFonts w:ascii="Arial" w:hAnsi="Arial" w:cs="Arial"/>
          <w:sz w:val="24"/>
          <w:szCs w:val="24"/>
          <w:lang w:val="en-US"/>
        </w:rPr>
        <w:t xml:space="preserve"> watershed (</w:t>
      </w:r>
      <w:proofErr w:type="spellStart"/>
      <w:r w:rsidRPr="008F33D1">
        <w:rPr>
          <w:rFonts w:ascii="Arial" w:hAnsi="Arial" w:cs="Arial"/>
          <w:sz w:val="24"/>
          <w:szCs w:val="24"/>
          <w:lang w:val="en-US"/>
        </w:rPr>
        <w:t>Bandama</w:t>
      </w:r>
      <w:proofErr w:type="spellEnd"/>
      <w:r w:rsidRPr="008F33D1">
        <w:rPr>
          <w:rFonts w:ascii="Arial" w:hAnsi="Arial" w:cs="Arial"/>
          <w:sz w:val="24"/>
          <w:szCs w:val="24"/>
          <w:lang w:val="en-US"/>
        </w:rPr>
        <w:t>, Côte d’Ivoire), Bulletin of the Association of French Geographers, 100-1, published online on July 25, 2023, accessed on October 28, 2024. DOI: https://doi.org/10.4000/bagf.10813</w:t>
      </w:r>
      <w:r w:rsidR="008F33D1">
        <w:rPr>
          <w:rFonts w:ascii="Arial" w:hAnsi="Arial" w:cs="Arial"/>
          <w:sz w:val="24"/>
          <w:szCs w:val="24"/>
          <w:lang w:val="en-US"/>
        </w:rPr>
        <w:t>.</w:t>
      </w:r>
    </w:p>
    <w:p w14:paraId="5DDFE934"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[12] Adon, B., Konan, J. N., Cochard, B., </w:t>
      </w:r>
      <w:proofErr w:type="spellStart"/>
      <w:proofErr w:type="gramStart"/>
      <w:r w:rsidRPr="008F33D1">
        <w:rPr>
          <w:rFonts w:ascii="Arial" w:hAnsi="Arial" w:cs="Arial"/>
          <w:sz w:val="24"/>
          <w:szCs w:val="24"/>
          <w:lang w:val="en-US"/>
        </w:rPr>
        <w:t>Flor,i</w:t>
      </w:r>
      <w:proofErr w:type="spellEnd"/>
      <w:proofErr w:type="gramEnd"/>
      <w:r w:rsidRPr="008F33D1">
        <w:rPr>
          <w:rFonts w:ascii="Arial" w:hAnsi="Arial" w:cs="Arial"/>
          <w:sz w:val="24"/>
          <w:szCs w:val="24"/>
          <w:lang w:val="en-US"/>
        </w:rPr>
        <w:t xml:space="preserve"> A., Diabaté, S., </w:t>
      </w:r>
      <w:proofErr w:type="spellStart"/>
      <w:r w:rsidRPr="008F33D1">
        <w:rPr>
          <w:rFonts w:ascii="Arial" w:hAnsi="Arial" w:cs="Arial"/>
          <w:sz w:val="24"/>
          <w:szCs w:val="24"/>
          <w:lang w:val="en-US"/>
        </w:rPr>
        <w:t>Bakoumé</w:t>
      </w:r>
      <w:proofErr w:type="spellEnd"/>
      <w:r w:rsidRPr="008F33D1">
        <w:rPr>
          <w:rFonts w:ascii="Arial" w:hAnsi="Arial" w:cs="Arial"/>
          <w:sz w:val="24"/>
          <w:szCs w:val="24"/>
          <w:lang w:val="en-US"/>
        </w:rPr>
        <w:t xml:space="preserve">, C. and </w:t>
      </w:r>
      <w:proofErr w:type="spellStart"/>
      <w:r w:rsidRPr="008F33D1">
        <w:rPr>
          <w:rFonts w:ascii="Arial" w:hAnsi="Arial" w:cs="Arial"/>
          <w:sz w:val="24"/>
          <w:szCs w:val="24"/>
          <w:lang w:val="en-US"/>
        </w:rPr>
        <w:t>Sokouri</w:t>
      </w:r>
      <w:proofErr w:type="spellEnd"/>
      <w:r w:rsidRPr="008F33D1">
        <w:rPr>
          <w:rFonts w:ascii="Arial" w:hAnsi="Arial" w:cs="Arial"/>
          <w:sz w:val="24"/>
          <w:szCs w:val="24"/>
          <w:lang w:val="en-US"/>
        </w:rPr>
        <w:t xml:space="preserve">, D. P. (2021) Agronomical Performances of Angolan Natural Oil Palm </w:t>
      </w:r>
      <w:r w:rsidRPr="008F33D1">
        <w:rPr>
          <w:rFonts w:ascii="Arial" w:hAnsi="Arial" w:cs="Arial"/>
          <w:sz w:val="24"/>
          <w:szCs w:val="24"/>
          <w:lang w:val="en-US"/>
        </w:rPr>
        <w:lastRenderedPageBreak/>
        <w:t>Accessions and Interests for Oil Palm Selection in Côte d’Ivoire. Journal of Agricultural Science,13 (11), 64-73, URL: https://doi.org/10.5539/jas.v13n11p64.</w:t>
      </w:r>
    </w:p>
    <w:p w14:paraId="720267FF"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[13] CNRA, (2022). Report on the analysis of climate change scenarios and their influence on oil palm cultivation in Côte d’Ivoire, </w:t>
      </w:r>
      <w:proofErr w:type="spellStart"/>
      <w:r w:rsidRPr="008F33D1">
        <w:rPr>
          <w:rFonts w:ascii="Arial" w:hAnsi="Arial" w:cs="Arial"/>
          <w:sz w:val="24"/>
          <w:szCs w:val="24"/>
          <w:lang w:val="en-US"/>
        </w:rPr>
        <w:t>AdaptCoop</w:t>
      </w:r>
      <w:proofErr w:type="spellEnd"/>
      <w:r w:rsidRPr="008F33D1">
        <w:rPr>
          <w:rFonts w:ascii="Arial" w:hAnsi="Arial" w:cs="Arial"/>
          <w:sz w:val="24"/>
          <w:szCs w:val="24"/>
          <w:lang w:val="en-US"/>
        </w:rPr>
        <w:t xml:space="preserve"> Project “Strengthening the resilience of oil palm cooperatives to climate change in Côte d’Ivoire” 30 p.</w:t>
      </w:r>
    </w:p>
    <w:p w14:paraId="615CA85B" w14:textId="77777777" w:rsidR="00145B8F" w:rsidRPr="00145B8F" w:rsidRDefault="00145B8F" w:rsidP="00145B8F">
      <w:pPr>
        <w:spacing w:after="240"/>
        <w:rPr>
          <w:rFonts w:ascii="Arial" w:hAnsi="Arial" w:cs="Arial"/>
          <w:sz w:val="24"/>
          <w:szCs w:val="24"/>
        </w:rPr>
      </w:pPr>
      <w:r w:rsidRPr="008F33D1">
        <w:rPr>
          <w:rFonts w:ascii="Arial" w:hAnsi="Arial" w:cs="Arial"/>
          <w:sz w:val="24"/>
          <w:szCs w:val="24"/>
          <w:lang w:val="en-US"/>
        </w:rPr>
        <w:t xml:space="preserve">[14] Paterson, R. R. M, Lima, N., (2017) Climate change affecting oil palm agronomy, and oil palm cultivation increasing climate change, requires amelioration. </w:t>
      </w:r>
      <w:proofErr w:type="spellStart"/>
      <w:r w:rsidRPr="00145B8F">
        <w:rPr>
          <w:rFonts w:ascii="Arial" w:hAnsi="Arial" w:cs="Arial"/>
          <w:sz w:val="24"/>
          <w:szCs w:val="24"/>
        </w:rPr>
        <w:t>Ecol</w:t>
      </w:r>
      <w:proofErr w:type="spellEnd"/>
      <w:r w:rsidRPr="00145B8F">
        <w:rPr>
          <w:rFonts w:ascii="Arial" w:hAnsi="Arial" w:cs="Arial"/>
          <w:sz w:val="24"/>
          <w:szCs w:val="24"/>
        </w:rPr>
        <w:t xml:space="preserve"> Evol., 00, 1-10. https://doi.org/10.1002/ece3.3610</w:t>
      </w:r>
    </w:p>
    <w:p w14:paraId="3AB39BAD"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[15] Paterson, R. R. M., Kumar, L., Shabani, F., Lima, N., (2017) World climate suitability projections to 2050 and 2100 for growing oil palm. The Journal of Agricultural Science, 155, 659-702. https://doi.org/10.1017/</w:t>
      </w:r>
    </w:p>
    <w:p w14:paraId="176815EA"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[16] Parry, M., Carter, T., (1998) Climate Impact and Adaptation Assessment. A guide to the IPCC Approach. Earthscan Publication, London.</w:t>
      </w:r>
    </w:p>
    <w:p w14:paraId="0F1D723A"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[17] Ouranos, (2021) Strengthening the resilience of cocoa cooperatives to climate change in Côte d'Ivoire - Climate scenarios and indices. Report presented by Ouranos and WASCAL-CEA-CCBAD. 53 p.</w:t>
      </w:r>
    </w:p>
    <w:p w14:paraId="77B3C1BB"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[18] Mahyao, G. A., Assi, E., Kouame, B., Guiraud, B. H., N’guessan, W. P., Coulibaly, K., Koffi, C., (2022) Effects of climate change scenarios on cocoa farming in Côte d’Ivoire. African Agronomy, 34 (3), 457 - 468</w:t>
      </w:r>
    </w:p>
    <w:p w14:paraId="461C18A5"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[19] WMO 2017. World Meteorological Organization guidelines on the calculation of climate </w:t>
      </w:r>
      <w:proofErr w:type="spellStart"/>
      <w:r w:rsidRPr="008F33D1">
        <w:rPr>
          <w:rFonts w:ascii="Arial" w:hAnsi="Arial" w:cs="Arial"/>
          <w:sz w:val="24"/>
          <w:szCs w:val="24"/>
          <w:lang w:val="en-US"/>
        </w:rPr>
        <w:t>normals</w:t>
      </w:r>
      <w:proofErr w:type="spellEnd"/>
      <w:r w:rsidRPr="008F33D1">
        <w:rPr>
          <w:rFonts w:ascii="Arial" w:hAnsi="Arial" w:cs="Arial"/>
          <w:sz w:val="24"/>
          <w:szCs w:val="24"/>
          <w:lang w:val="en-US"/>
        </w:rPr>
        <w:t xml:space="preserve"> (WMO-No. 1203). 2017 edition, Geneva.</w:t>
      </w:r>
    </w:p>
    <w:p w14:paraId="3EEA5991"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[20] FAO, (2016) Adapting Agriculture to Climate Change. https://www.fao.org/3/i6398f/i6398f.pdf (last consulted 07/10/2024)</w:t>
      </w:r>
    </w:p>
    <w:p w14:paraId="3F7AF188"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[21] </w:t>
      </w:r>
      <w:proofErr w:type="spellStart"/>
      <w:r w:rsidRPr="008F33D1">
        <w:rPr>
          <w:rFonts w:ascii="Arial" w:hAnsi="Arial" w:cs="Arial"/>
          <w:sz w:val="24"/>
          <w:szCs w:val="24"/>
          <w:lang w:val="en-US"/>
        </w:rPr>
        <w:t>Sardans</w:t>
      </w:r>
      <w:proofErr w:type="spellEnd"/>
      <w:r w:rsidRPr="008F33D1">
        <w:rPr>
          <w:rFonts w:ascii="Arial" w:hAnsi="Arial" w:cs="Arial"/>
          <w:sz w:val="24"/>
          <w:szCs w:val="24"/>
          <w:lang w:val="en-US"/>
        </w:rPr>
        <w:t xml:space="preserve">, J., </w:t>
      </w:r>
      <w:proofErr w:type="spellStart"/>
      <w:r w:rsidRPr="008F33D1">
        <w:rPr>
          <w:rFonts w:ascii="Arial" w:hAnsi="Arial" w:cs="Arial"/>
          <w:sz w:val="24"/>
          <w:szCs w:val="24"/>
          <w:lang w:val="en-US"/>
        </w:rPr>
        <w:t>Rodà</w:t>
      </w:r>
      <w:proofErr w:type="spellEnd"/>
      <w:r w:rsidRPr="008F33D1">
        <w:rPr>
          <w:rFonts w:ascii="Arial" w:hAnsi="Arial" w:cs="Arial"/>
          <w:sz w:val="24"/>
          <w:szCs w:val="24"/>
          <w:lang w:val="en-US"/>
        </w:rPr>
        <w:t xml:space="preserve">, F., </w:t>
      </w:r>
      <w:proofErr w:type="spellStart"/>
      <w:r w:rsidRPr="008F33D1">
        <w:rPr>
          <w:rFonts w:ascii="Arial" w:hAnsi="Arial" w:cs="Arial"/>
          <w:sz w:val="24"/>
          <w:szCs w:val="24"/>
          <w:lang w:val="en-US"/>
        </w:rPr>
        <w:t>Peñuelas</w:t>
      </w:r>
      <w:proofErr w:type="spellEnd"/>
      <w:r w:rsidRPr="008F33D1">
        <w:rPr>
          <w:rFonts w:ascii="Arial" w:hAnsi="Arial" w:cs="Arial"/>
          <w:sz w:val="24"/>
          <w:szCs w:val="24"/>
          <w:lang w:val="en-US"/>
        </w:rPr>
        <w:t>, J., (2005) Effects of water and a nutrient pulse supply on Rosmarinus officinalis growth, nutrient content and flowering in the field. Environ Exp Bot, 53, 1-11</w:t>
      </w:r>
    </w:p>
    <w:p w14:paraId="6A90D0C9" w14:textId="512D676E"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[22] Caliman, J. P., (1992) </w:t>
      </w:r>
      <w:r w:rsidR="008F33D1" w:rsidRPr="008F33D1">
        <w:rPr>
          <w:rFonts w:ascii="Arial" w:hAnsi="Arial" w:cs="Arial"/>
          <w:sz w:val="24"/>
          <w:szCs w:val="24"/>
          <w:lang w:val="en-US"/>
        </w:rPr>
        <w:t>Oil palm and water deficit, production, adapted cultivation techniques. Oilseeds, 47 (5): pp. 205-216</w:t>
      </w:r>
      <w:r w:rsidRPr="008F33D1">
        <w:rPr>
          <w:rFonts w:ascii="Arial" w:hAnsi="Arial" w:cs="Arial"/>
          <w:sz w:val="24"/>
          <w:szCs w:val="24"/>
          <w:lang w:val="en-US"/>
        </w:rPr>
        <w:t>.</w:t>
      </w:r>
    </w:p>
    <w:p w14:paraId="241E37F9" w14:textId="6C7A75B8" w:rsidR="00145B8F" w:rsidRPr="008F33D1" w:rsidRDefault="00145B8F" w:rsidP="00145B8F">
      <w:pPr>
        <w:spacing w:after="240"/>
        <w:rPr>
          <w:rFonts w:ascii="Arial" w:hAnsi="Arial" w:cs="Arial"/>
          <w:sz w:val="32"/>
          <w:szCs w:val="32"/>
          <w:lang w:val="en-US"/>
        </w:rPr>
      </w:pPr>
      <w:r w:rsidRPr="008F33D1">
        <w:rPr>
          <w:rFonts w:ascii="Arial" w:hAnsi="Arial" w:cs="Arial"/>
          <w:sz w:val="24"/>
          <w:szCs w:val="24"/>
          <w:lang w:val="en-US"/>
        </w:rPr>
        <w:lastRenderedPageBreak/>
        <w:t xml:space="preserve">[23] </w:t>
      </w:r>
      <w:r w:rsidR="008F33D1" w:rsidRPr="008F33D1">
        <w:rPr>
          <w:rFonts w:ascii="Arial" w:eastAsia="Aptos" w:hAnsi="Arial" w:cs="Arial"/>
          <w:kern w:val="2"/>
          <w:sz w:val="24"/>
          <w:szCs w:val="24"/>
          <w:lang w:val="en-US"/>
        </w:rPr>
        <w:t>Corley</w:t>
      </w:r>
      <w:r w:rsidR="008F33D1">
        <w:rPr>
          <w:rFonts w:ascii="Arial" w:eastAsia="Aptos" w:hAnsi="Arial" w:cs="Arial"/>
          <w:kern w:val="2"/>
          <w:sz w:val="24"/>
          <w:szCs w:val="24"/>
          <w:lang w:val="en-US"/>
        </w:rPr>
        <w:t>,</w:t>
      </w:r>
      <w:r w:rsidR="008F33D1" w:rsidRPr="008F33D1">
        <w:rPr>
          <w:rFonts w:ascii="Arial" w:eastAsia="Aptos" w:hAnsi="Arial" w:cs="Arial"/>
          <w:kern w:val="2"/>
          <w:sz w:val="24"/>
          <w:szCs w:val="24"/>
          <w:lang w:val="en-US"/>
        </w:rPr>
        <w:t xml:space="preserve"> R.</w:t>
      </w:r>
      <w:r w:rsidR="008F33D1">
        <w:rPr>
          <w:rFonts w:ascii="Arial" w:eastAsia="Aptos" w:hAnsi="Arial" w:cs="Arial"/>
          <w:kern w:val="2"/>
          <w:sz w:val="24"/>
          <w:szCs w:val="24"/>
          <w:lang w:val="en-US"/>
        </w:rPr>
        <w:t xml:space="preserve"> </w:t>
      </w:r>
      <w:r w:rsidR="008F33D1" w:rsidRPr="008F33D1">
        <w:rPr>
          <w:rFonts w:ascii="Arial" w:eastAsia="Aptos" w:hAnsi="Arial" w:cs="Arial"/>
          <w:kern w:val="2"/>
          <w:sz w:val="24"/>
          <w:szCs w:val="24"/>
          <w:lang w:val="en-US"/>
        </w:rPr>
        <w:t>H.</w:t>
      </w:r>
      <w:r w:rsidR="008F33D1">
        <w:rPr>
          <w:rFonts w:ascii="Arial" w:eastAsia="Aptos" w:hAnsi="Arial" w:cs="Arial"/>
          <w:kern w:val="2"/>
          <w:sz w:val="24"/>
          <w:szCs w:val="24"/>
          <w:lang w:val="en-US"/>
        </w:rPr>
        <w:t xml:space="preserve"> </w:t>
      </w:r>
      <w:r w:rsidR="008F33D1" w:rsidRPr="008F33D1">
        <w:rPr>
          <w:rFonts w:ascii="Arial" w:eastAsia="Aptos" w:hAnsi="Arial" w:cs="Arial"/>
          <w:kern w:val="2"/>
          <w:sz w:val="24"/>
          <w:szCs w:val="24"/>
          <w:lang w:val="en-US"/>
        </w:rPr>
        <w:t>V.; Tinker</w:t>
      </w:r>
      <w:r w:rsidR="008F33D1">
        <w:rPr>
          <w:rFonts w:ascii="Arial" w:eastAsia="Aptos" w:hAnsi="Arial" w:cs="Arial"/>
          <w:kern w:val="2"/>
          <w:sz w:val="24"/>
          <w:szCs w:val="24"/>
          <w:lang w:val="en-US"/>
        </w:rPr>
        <w:t>,</w:t>
      </w:r>
      <w:r w:rsidR="008F33D1" w:rsidRPr="008F33D1">
        <w:rPr>
          <w:rFonts w:ascii="Arial" w:eastAsia="Aptos" w:hAnsi="Arial" w:cs="Arial"/>
          <w:kern w:val="2"/>
          <w:sz w:val="24"/>
          <w:szCs w:val="24"/>
          <w:lang w:val="en-US"/>
        </w:rPr>
        <w:t xml:space="preserve"> P.</w:t>
      </w:r>
      <w:r w:rsidR="008F33D1">
        <w:rPr>
          <w:rFonts w:ascii="Arial" w:eastAsia="Aptos" w:hAnsi="Arial" w:cs="Arial"/>
          <w:kern w:val="2"/>
          <w:sz w:val="24"/>
          <w:szCs w:val="24"/>
          <w:lang w:val="en-US"/>
        </w:rPr>
        <w:t>,</w:t>
      </w:r>
      <w:r w:rsidR="008F33D1" w:rsidRPr="008F33D1">
        <w:rPr>
          <w:rFonts w:ascii="Arial" w:eastAsia="Aptos" w:hAnsi="Arial" w:cs="Arial"/>
          <w:kern w:val="2"/>
          <w:sz w:val="24"/>
          <w:szCs w:val="24"/>
          <w:lang w:val="en-US"/>
        </w:rPr>
        <w:t xml:space="preserve"> </w:t>
      </w:r>
      <w:r w:rsidR="008F33D1" w:rsidRPr="008F33D1">
        <w:rPr>
          <w:rFonts w:ascii="Arial" w:hAnsi="Arial" w:cs="Arial"/>
          <w:sz w:val="24"/>
          <w:szCs w:val="24"/>
          <w:lang w:val="en-US"/>
        </w:rPr>
        <w:t>(</w:t>
      </w:r>
      <w:r w:rsidR="008F33D1">
        <w:rPr>
          <w:rFonts w:ascii="Arial" w:hAnsi="Arial" w:cs="Arial"/>
          <w:sz w:val="24"/>
          <w:szCs w:val="24"/>
          <w:lang w:val="en-US"/>
        </w:rPr>
        <w:t>2016</w:t>
      </w:r>
      <w:r w:rsidR="008F33D1" w:rsidRPr="008F33D1">
        <w:rPr>
          <w:rFonts w:ascii="Arial" w:hAnsi="Arial" w:cs="Arial"/>
          <w:sz w:val="24"/>
          <w:szCs w:val="24"/>
          <w:lang w:val="en-US"/>
        </w:rPr>
        <w:t xml:space="preserve">) </w:t>
      </w:r>
      <w:r w:rsidR="008F33D1" w:rsidRPr="008F33D1">
        <w:rPr>
          <w:rFonts w:ascii="Arial" w:eastAsia="Aptos" w:hAnsi="Arial" w:cs="Arial"/>
          <w:kern w:val="2"/>
          <w:sz w:val="24"/>
          <w:szCs w:val="24"/>
          <w:lang w:val="en-US"/>
        </w:rPr>
        <w:t>The Oil Palm, 5th ed.; Wiley Blackwell: Hoboken, NJ, USA, 2016; ISBN 9781405189392</w:t>
      </w:r>
    </w:p>
    <w:p w14:paraId="2DC539A9" w14:textId="34E165D9" w:rsidR="008F33D1" w:rsidRPr="008F33D1" w:rsidRDefault="00145B8F" w:rsidP="008F33D1">
      <w:pPr>
        <w:spacing w:after="240"/>
        <w:rPr>
          <w:rFonts w:ascii="Arial" w:hAnsi="Arial" w:cs="Arial"/>
          <w:sz w:val="32"/>
          <w:szCs w:val="32"/>
          <w:lang w:val="en-US"/>
        </w:rPr>
      </w:pPr>
      <w:r w:rsidRPr="008F33D1">
        <w:rPr>
          <w:rFonts w:ascii="Arial" w:hAnsi="Arial" w:cs="Arial"/>
          <w:sz w:val="24"/>
          <w:szCs w:val="24"/>
        </w:rPr>
        <w:t xml:space="preserve">[24] </w:t>
      </w:r>
      <w:proofErr w:type="spellStart"/>
      <w:r w:rsidR="008F33D1" w:rsidRPr="008F33D1">
        <w:rPr>
          <w:rFonts w:ascii="Arial" w:eastAsia="Aptos" w:hAnsi="Arial" w:cs="Arial"/>
          <w:kern w:val="2"/>
          <w:sz w:val="24"/>
          <w:szCs w:val="24"/>
          <w:lang w:eastAsia="fr-FR"/>
        </w:rPr>
        <w:t>Nouy</w:t>
      </w:r>
      <w:proofErr w:type="spellEnd"/>
      <w:r w:rsidR="008F33D1" w:rsidRPr="008F33D1">
        <w:rPr>
          <w:rFonts w:ascii="Arial" w:eastAsia="Aptos" w:hAnsi="Arial" w:cs="Arial"/>
          <w:kern w:val="2"/>
          <w:sz w:val="24"/>
          <w:szCs w:val="24"/>
          <w:lang w:eastAsia="fr-FR"/>
        </w:rPr>
        <w:t xml:space="preserve">, B., Baudouin, L., Djegui, N., </w:t>
      </w:r>
      <w:proofErr w:type="spellStart"/>
      <w:r w:rsidR="008F33D1" w:rsidRPr="008F33D1">
        <w:rPr>
          <w:rFonts w:ascii="Arial" w:eastAsia="Aptos" w:hAnsi="Arial" w:cs="Arial"/>
          <w:kern w:val="2"/>
          <w:sz w:val="24"/>
          <w:szCs w:val="24"/>
          <w:lang w:eastAsia="fr-FR"/>
        </w:rPr>
        <w:t>Omore</w:t>
      </w:r>
      <w:proofErr w:type="spellEnd"/>
      <w:r w:rsidR="008F33D1" w:rsidRPr="008F33D1">
        <w:rPr>
          <w:rFonts w:ascii="Arial" w:eastAsia="Aptos" w:hAnsi="Arial" w:cs="Arial"/>
          <w:kern w:val="2"/>
          <w:sz w:val="24"/>
          <w:szCs w:val="24"/>
          <w:lang w:eastAsia="fr-FR"/>
        </w:rPr>
        <w:t>, A.</w:t>
      </w:r>
      <w:r w:rsidR="008F33D1">
        <w:rPr>
          <w:rFonts w:ascii="Arial" w:eastAsia="Aptos" w:hAnsi="Arial" w:cs="Arial"/>
          <w:kern w:val="2"/>
          <w:sz w:val="24"/>
          <w:szCs w:val="24"/>
          <w:lang w:eastAsia="fr-FR"/>
        </w:rPr>
        <w:t>,</w:t>
      </w:r>
      <w:r w:rsidR="008F33D1" w:rsidRPr="008F33D1">
        <w:rPr>
          <w:rFonts w:ascii="Arial" w:eastAsia="Aptos" w:hAnsi="Arial" w:cs="Arial"/>
          <w:kern w:val="2"/>
          <w:sz w:val="24"/>
          <w:szCs w:val="24"/>
          <w:lang w:eastAsia="fr-FR"/>
        </w:rPr>
        <w:t xml:space="preserve"> (1999). </w:t>
      </w:r>
      <w:r w:rsidR="008F33D1" w:rsidRPr="008F33D1">
        <w:rPr>
          <w:rFonts w:ascii="Arial" w:eastAsia="Aptos" w:hAnsi="Arial" w:cs="Arial"/>
          <w:kern w:val="2"/>
          <w:sz w:val="24"/>
          <w:szCs w:val="24"/>
          <w:lang w:val="en-US" w:eastAsia="fr-FR"/>
        </w:rPr>
        <w:t xml:space="preserve">Oil palm under limiting water supply conditions. </w:t>
      </w:r>
      <w:r w:rsidR="008F33D1" w:rsidRPr="008F33D1">
        <w:rPr>
          <w:rFonts w:ascii="Arial" w:eastAsia="Aptos" w:hAnsi="Arial" w:cs="Arial"/>
          <w:i/>
          <w:iCs/>
          <w:kern w:val="2"/>
          <w:sz w:val="24"/>
          <w:szCs w:val="24"/>
          <w:lang w:val="en-US" w:eastAsia="fr-FR"/>
        </w:rPr>
        <w:t xml:space="preserve">Plant. Rech. </w:t>
      </w:r>
      <w:proofErr w:type="spellStart"/>
      <w:r w:rsidR="008F33D1" w:rsidRPr="008F33D1">
        <w:rPr>
          <w:rFonts w:ascii="Arial" w:eastAsia="Aptos" w:hAnsi="Arial" w:cs="Arial"/>
          <w:i/>
          <w:iCs/>
          <w:kern w:val="2"/>
          <w:sz w:val="24"/>
          <w:szCs w:val="24"/>
          <w:lang w:val="en-US" w:eastAsia="fr-FR"/>
        </w:rPr>
        <w:t>Dév</w:t>
      </w:r>
      <w:proofErr w:type="spellEnd"/>
      <w:r w:rsidR="008F33D1" w:rsidRPr="008F33D1">
        <w:rPr>
          <w:rFonts w:ascii="Arial" w:eastAsia="Aptos" w:hAnsi="Arial" w:cs="Arial"/>
          <w:kern w:val="2"/>
          <w:sz w:val="24"/>
          <w:szCs w:val="24"/>
          <w:lang w:val="en-US" w:eastAsia="fr-FR"/>
        </w:rPr>
        <w:t>., 6, 31-45.</w:t>
      </w:r>
    </w:p>
    <w:p w14:paraId="1F860171"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[25] </w:t>
      </w:r>
      <w:proofErr w:type="spellStart"/>
      <w:r w:rsidRPr="008F33D1">
        <w:rPr>
          <w:rFonts w:ascii="Arial" w:hAnsi="Arial" w:cs="Arial"/>
          <w:sz w:val="24"/>
          <w:szCs w:val="24"/>
          <w:lang w:val="en-US"/>
        </w:rPr>
        <w:t>Nodichao</w:t>
      </w:r>
      <w:proofErr w:type="spellEnd"/>
      <w:r w:rsidRPr="008F33D1">
        <w:rPr>
          <w:rFonts w:ascii="Arial" w:hAnsi="Arial" w:cs="Arial"/>
          <w:sz w:val="24"/>
          <w:szCs w:val="24"/>
          <w:lang w:val="en-US"/>
        </w:rPr>
        <w:t xml:space="preserve">, L., Chopart, J.-L., </w:t>
      </w:r>
      <w:proofErr w:type="spellStart"/>
      <w:r w:rsidRPr="008F33D1">
        <w:rPr>
          <w:rFonts w:ascii="Arial" w:hAnsi="Arial" w:cs="Arial"/>
          <w:sz w:val="24"/>
          <w:szCs w:val="24"/>
          <w:lang w:val="en-US"/>
        </w:rPr>
        <w:t>Roupsard</w:t>
      </w:r>
      <w:proofErr w:type="spellEnd"/>
      <w:r w:rsidRPr="008F33D1">
        <w:rPr>
          <w:rFonts w:ascii="Arial" w:hAnsi="Arial" w:cs="Arial"/>
          <w:sz w:val="24"/>
          <w:szCs w:val="24"/>
          <w:lang w:val="en-US"/>
        </w:rPr>
        <w:t xml:space="preserve">, O., </w:t>
      </w:r>
      <w:proofErr w:type="spellStart"/>
      <w:r w:rsidRPr="008F33D1">
        <w:rPr>
          <w:rFonts w:ascii="Arial" w:hAnsi="Arial" w:cs="Arial"/>
          <w:sz w:val="24"/>
          <w:szCs w:val="24"/>
          <w:lang w:val="en-US"/>
        </w:rPr>
        <w:t>Vauclin</w:t>
      </w:r>
      <w:proofErr w:type="spellEnd"/>
      <w:r w:rsidRPr="008F33D1">
        <w:rPr>
          <w:rFonts w:ascii="Arial" w:hAnsi="Arial" w:cs="Arial"/>
          <w:sz w:val="24"/>
          <w:szCs w:val="24"/>
          <w:lang w:val="en-US"/>
        </w:rPr>
        <w:t xml:space="preserve">, M., </w:t>
      </w:r>
      <w:proofErr w:type="spellStart"/>
      <w:r w:rsidRPr="008F33D1">
        <w:rPr>
          <w:rFonts w:ascii="Arial" w:hAnsi="Arial" w:cs="Arial"/>
          <w:sz w:val="24"/>
          <w:szCs w:val="24"/>
          <w:lang w:val="en-US"/>
        </w:rPr>
        <w:t>Aké</w:t>
      </w:r>
      <w:proofErr w:type="spellEnd"/>
      <w:r w:rsidRPr="008F33D1">
        <w:rPr>
          <w:rFonts w:ascii="Arial" w:hAnsi="Arial" w:cs="Arial"/>
          <w:sz w:val="24"/>
          <w:szCs w:val="24"/>
          <w:lang w:val="en-US"/>
        </w:rPr>
        <w:t>, S., Jourdan, C., (2011) Genotypic variability of oil palm root system distribution in field. Consequences for water uptake. Plant Soil, 341, 505-520.</w:t>
      </w:r>
    </w:p>
    <w:p w14:paraId="72F21481"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[26] </w:t>
      </w:r>
      <w:proofErr w:type="spellStart"/>
      <w:r w:rsidRPr="008F33D1">
        <w:rPr>
          <w:rFonts w:ascii="Arial" w:hAnsi="Arial" w:cs="Arial"/>
          <w:sz w:val="24"/>
          <w:szCs w:val="24"/>
          <w:lang w:val="en-US"/>
        </w:rPr>
        <w:t>Yehouessi</w:t>
      </w:r>
      <w:proofErr w:type="spellEnd"/>
      <w:r w:rsidRPr="008F33D1">
        <w:rPr>
          <w:rFonts w:ascii="Arial" w:hAnsi="Arial" w:cs="Arial"/>
          <w:sz w:val="24"/>
          <w:szCs w:val="24"/>
          <w:lang w:val="en-US"/>
        </w:rPr>
        <w:t xml:space="preserve">, L. W., </w:t>
      </w:r>
      <w:proofErr w:type="spellStart"/>
      <w:r w:rsidRPr="008F33D1">
        <w:rPr>
          <w:rFonts w:ascii="Arial" w:hAnsi="Arial" w:cs="Arial"/>
          <w:sz w:val="24"/>
          <w:szCs w:val="24"/>
          <w:lang w:val="en-US"/>
        </w:rPr>
        <w:t>Nodichao</w:t>
      </w:r>
      <w:proofErr w:type="spellEnd"/>
      <w:r w:rsidRPr="008F33D1">
        <w:rPr>
          <w:rFonts w:ascii="Arial" w:hAnsi="Arial" w:cs="Arial"/>
          <w:sz w:val="24"/>
          <w:szCs w:val="24"/>
          <w:lang w:val="en-US"/>
        </w:rPr>
        <w:t xml:space="preserve">, L., </w:t>
      </w:r>
      <w:proofErr w:type="spellStart"/>
      <w:r w:rsidRPr="008F33D1">
        <w:rPr>
          <w:rFonts w:ascii="Arial" w:hAnsi="Arial" w:cs="Arial"/>
          <w:sz w:val="24"/>
          <w:szCs w:val="24"/>
          <w:lang w:val="en-US"/>
        </w:rPr>
        <w:t>Adoukonou-Sagbadja</w:t>
      </w:r>
      <w:proofErr w:type="spellEnd"/>
      <w:r w:rsidRPr="008F33D1">
        <w:rPr>
          <w:rFonts w:ascii="Arial" w:hAnsi="Arial" w:cs="Arial"/>
          <w:sz w:val="24"/>
          <w:szCs w:val="24"/>
          <w:lang w:val="en-US"/>
        </w:rPr>
        <w:t xml:space="preserve">, H., </w:t>
      </w:r>
      <w:proofErr w:type="spellStart"/>
      <w:r w:rsidRPr="008F33D1">
        <w:rPr>
          <w:rFonts w:ascii="Arial" w:hAnsi="Arial" w:cs="Arial"/>
          <w:sz w:val="24"/>
          <w:szCs w:val="24"/>
          <w:lang w:val="en-US"/>
        </w:rPr>
        <w:t>Ahanhanzo</w:t>
      </w:r>
      <w:proofErr w:type="spellEnd"/>
      <w:r w:rsidRPr="008F33D1">
        <w:rPr>
          <w:rFonts w:ascii="Arial" w:hAnsi="Arial" w:cs="Arial"/>
          <w:sz w:val="24"/>
          <w:szCs w:val="24"/>
          <w:lang w:val="en-US"/>
        </w:rPr>
        <w:t>, C., (2020) Differential analysis of yield in nine genotypes of oil palm (</w:t>
      </w:r>
      <w:proofErr w:type="spellStart"/>
      <w:r w:rsidRPr="008F33D1">
        <w:rPr>
          <w:rFonts w:ascii="Arial" w:hAnsi="Arial" w:cs="Arial"/>
          <w:i/>
          <w:iCs/>
          <w:sz w:val="24"/>
          <w:szCs w:val="24"/>
          <w:lang w:val="en-US"/>
        </w:rPr>
        <w:t>Elaeis</w:t>
      </w:r>
      <w:proofErr w:type="spellEnd"/>
      <w:r w:rsidRPr="008F33D1">
        <w:rPr>
          <w:rFonts w:ascii="Arial" w:hAnsi="Arial" w:cs="Arial"/>
          <w:i/>
          <w:iCs/>
          <w:sz w:val="24"/>
          <w:szCs w:val="24"/>
          <w:lang w:val="en-US"/>
        </w:rPr>
        <w:t xml:space="preserve"> </w:t>
      </w:r>
      <w:proofErr w:type="spellStart"/>
      <w:r w:rsidRPr="008F33D1">
        <w:rPr>
          <w:rFonts w:ascii="Arial" w:hAnsi="Arial" w:cs="Arial"/>
          <w:i/>
          <w:iCs/>
          <w:sz w:val="24"/>
          <w:szCs w:val="24"/>
          <w:lang w:val="en-US"/>
        </w:rPr>
        <w:t>guineensis</w:t>
      </w:r>
      <w:proofErr w:type="spellEnd"/>
      <w:r w:rsidRPr="008F33D1">
        <w:rPr>
          <w:rFonts w:ascii="Arial" w:hAnsi="Arial" w:cs="Arial"/>
          <w:sz w:val="24"/>
          <w:szCs w:val="24"/>
          <w:lang w:val="en-US"/>
        </w:rPr>
        <w:t xml:space="preserve"> Jacq.) under water stress conditions. Journal of Applied Biosciences, 153, 15780-15787</w:t>
      </w:r>
    </w:p>
    <w:p w14:paraId="4C098B81"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[27] Cornaire, B., Daniel, C., </w:t>
      </w:r>
      <w:proofErr w:type="spellStart"/>
      <w:r w:rsidRPr="008F33D1">
        <w:rPr>
          <w:rFonts w:ascii="Arial" w:hAnsi="Arial" w:cs="Arial"/>
          <w:sz w:val="24"/>
          <w:szCs w:val="24"/>
          <w:lang w:val="en-US"/>
        </w:rPr>
        <w:t>Zuily-Fodil</w:t>
      </w:r>
      <w:proofErr w:type="spellEnd"/>
      <w:r w:rsidRPr="008F33D1">
        <w:rPr>
          <w:rFonts w:ascii="Arial" w:hAnsi="Arial" w:cs="Arial"/>
          <w:sz w:val="24"/>
          <w:szCs w:val="24"/>
          <w:lang w:val="en-US"/>
        </w:rPr>
        <w:t xml:space="preserve">, Y., Lamade, E., (1994) The behavior of oil palm under water stress. Data of the problem, first results and research avenues. </w:t>
      </w:r>
      <w:proofErr w:type="spellStart"/>
      <w:r w:rsidRPr="008F33D1">
        <w:rPr>
          <w:rFonts w:ascii="Arial" w:hAnsi="Arial" w:cs="Arial"/>
          <w:sz w:val="24"/>
          <w:szCs w:val="24"/>
          <w:lang w:val="en-US"/>
        </w:rPr>
        <w:t>Oléagineux</w:t>
      </w:r>
      <w:proofErr w:type="spellEnd"/>
      <w:r w:rsidRPr="008F33D1">
        <w:rPr>
          <w:rFonts w:ascii="Arial" w:hAnsi="Arial" w:cs="Arial"/>
          <w:sz w:val="24"/>
          <w:szCs w:val="24"/>
          <w:lang w:val="en-US"/>
        </w:rPr>
        <w:t>, 49 (1), 1-12.</w:t>
      </w:r>
    </w:p>
    <w:p w14:paraId="2539AA68"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[28] Bambara, D. A., Bilgo, E., Hien, D., Masse, A., Thiombiano, A., Hien, V., (2013) Peasant perceptions of climate change and their socio-environmental consequences in </w:t>
      </w:r>
      <w:proofErr w:type="spellStart"/>
      <w:r w:rsidRPr="008F33D1">
        <w:rPr>
          <w:rFonts w:ascii="Arial" w:hAnsi="Arial" w:cs="Arial"/>
          <w:sz w:val="24"/>
          <w:szCs w:val="24"/>
          <w:lang w:val="en-US"/>
        </w:rPr>
        <w:t>Tougou</w:t>
      </w:r>
      <w:proofErr w:type="spellEnd"/>
      <w:r w:rsidRPr="008F33D1">
        <w:rPr>
          <w:rFonts w:ascii="Arial" w:hAnsi="Arial" w:cs="Arial"/>
          <w:sz w:val="24"/>
          <w:szCs w:val="24"/>
          <w:lang w:val="en-US"/>
        </w:rPr>
        <w:t xml:space="preserve"> and </w:t>
      </w:r>
      <w:proofErr w:type="spellStart"/>
      <w:r w:rsidRPr="008F33D1">
        <w:rPr>
          <w:rFonts w:ascii="Arial" w:hAnsi="Arial" w:cs="Arial"/>
          <w:sz w:val="24"/>
          <w:szCs w:val="24"/>
          <w:lang w:val="en-US"/>
        </w:rPr>
        <w:t>Donsin</w:t>
      </w:r>
      <w:proofErr w:type="spellEnd"/>
      <w:r w:rsidRPr="008F33D1">
        <w:rPr>
          <w:rFonts w:ascii="Arial" w:hAnsi="Arial" w:cs="Arial"/>
          <w:sz w:val="24"/>
          <w:szCs w:val="24"/>
          <w:lang w:val="en-US"/>
        </w:rPr>
        <w:t>, Sahelian and Sahelo-Sudanese climates of Burkina Faso, Bulletin of Agronomic Research of Benin, 74, 8-16.</w:t>
      </w:r>
    </w:p>
    <w:p w14:paraId="304B29C1"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[29] Higgins, I. S., Shackleton, M. C., Robinson, R. E., (1999) Changes in woody community structure and composition under contrasting land use systems in semi-arid savanna, South Africa. J. </w:t>
      </w:r>
      <w:proofErr w:type="spellStart"/>
      <w:r w:rsidRPr="008F33D1">
        <w:rPr>
          <w:rFonts w:ascii="Arial" w:hAnsi="Arial" w:cs="Arial"/>
          <w:sz w:val="24"/>
          <w:szCs w:val="24"/>
          <w:lang w:val="en-US"/>
        </w:rPr>
        <w:t>Biogeogr</w:t>
      </w:r>
      <w:proofErr w:type="spellEnd"/>
      <w:r w:rsidRPr="008F33D1">
        <w:rPr>
          <w:rFonts w:ascii="Arial" w:hAnsi="Arial" w:cs="Arial"/>
          <w:sz w:val="24"/>
          <w:szCs w:val="24"/>
          <w:lang w:val="en-US"/>
        </w:rPr>
        <w:t>, 26, 619-627.</w:t>
      </w:r>
    </w:p>
    <w:p w14:paraId="4E8DA003" w14:textId="77777777" w:rsidR="00145B8F" w:rsidRPr="00145B8F" w:rsidRDefault="00145B8F" w:rsidP="00145B8F">
      <w:pPr>
        <w:spacing w:after="240"/>
        <w:rPr>
          <w:rFonts w:ascii="Arial" w:hAnsi="Arial" w:cs="Arial"/>
          <w:sz w:val="24"/>
          <w:szCs w:val="24"/>
        </w:rPr>
      </w:pPr>
      <w:r w:rsidRPr="008F33D1">
        <w:rPr>
          <w:rFonts w:ascii="Arial" w:hAnsi="Arial" w:cs="Arial"/>
          <w:sz w:val="24"/>
          <w:szCs w:val="24"/>
          <w:lang w:val="en-US"/>
        </w:rPr>
        <w:t xml:space="preserve">[30] Ouédraogo, A., Thiombiano, A., (2012) Regeneration pattern of four threatened tree species in </w:t>
      </w:r>
      <w:proofErr w:type="spellStart"/>
      <w:r w:rsidRPr="008F33D1">
        <w:rPr>
          <w:rFonts w:ascii="Arial" w:hAnsi="Arial" w:cs="Arial"/>
          <w:sz w:val="24"/>
          <w:szCs w:val="24"/>
          <w:lang w:val="en-US"/>
        </w:rPr>
        <w:t>Sudanian</w:t>
      </w:r>
      <w:proofErr w:type="spellEnd"/>
      <w:r w:rsidRPr="008F33D1">
        <w:rPr>
          <w:rFonts w:ascii="Arial" w:hAnsi="Arial" w:cs="Arial"/>
          <w:sz w:val="24"/>
          <w:szCs w:val="24"/>
          <w:lang w:val="en-US"/>
        </w:rPr>
        <w:t xml:space="preserve"> savannas of Burkina Faso. </w:t>
      </w:r>
      <w:proofErr w:type="spellStart"/>
      <w:r w:rsidRPr="00145B8F">
        <w:rPr>
          <w:rFonts w:ascii="Arial" w:hAnsi="Arial" w:cs="Arial"/>
          <w:sz w:val="24"/>
          <w:szCs w:val="24"/>
        </w:rPr>
        <w:t>Agroforestry</w:t>
      </w:r>
      <w:proofErr w:type="spellEnd"/>
      <w:r w:rsidRPr="00145B8F">
        <w:rPr>
          <w:rFonts w:ascii="Arial" w:hAnsi="Arial" w:cs="Arial"/>
          <w:sz w:val="24"/>
          <w:szCs w:val="24"/>
        </w:rPr>
        <w:t xml:space="preserve"> </w:t>
      </w:r>
      <w:proofErr w:type="spellStart"/>
      <w:r w:rsidRPr="00145B8F">
        <w:rPr>
          <w:rFonts w:ascii="Arial" w:hAnsi="Arial" w:cs="Arial"/>
          <w:sz w:val="24"/>
          <w:szCs w:val="24"/>
        </w:rPr>
        <w:t>Systems</w:t>
      </w:r>
      <w:proofErr w:type="spellEnd"/>
      <w:r w:rsidRPr="00145B8F">
        <w:rPr>
          <w:rFonts w:ascii="Arial" w:hAnsi="Arial" w:cs="Arial"/>
          <w:sz w:val="24"/>
          <w:szCs w:val="24"/>
        </w:rPr>
        <w:t>, 861, 35-48.</w:t>
      </w:r>
    </w:p>
    <w:p w14:paraId="2A407732"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[31] Dossa, B. S., </w:t>
      </w:r>
      <w:proofErr w:type="spellStart"/>
      <w:r w:rsidRPr="008F33D1">
        <w:rPr>
          <w:rFonts w:ascii="Arial" w:hAnsi="Arial" w:cs="Arial"/>
          <w:sz w:val="24"/>
          <w:szCs w:val="24"/>
          <w:lang w:val="en-US"/>
        </w:rPr>
        <w:t>Togbe</w:t>
      </w:r>
      <w:proofErr w:type="spellEnd"/>
      <w:r w:rsidRPr="008F33D1">
        <w:rPr>
          <w:rFonts w:ascii="Arial" w:hAnsi="Arial" w:cs="Arial"/>
          <w:sz w:val="24"/>
          <w:szCs w:val="24"/>
          <w:lang w:val="en-US"/>
        </w:rPr>
        <w:t xml:space="preserve">, E. C., </w:t>
      </w:r>
      <w:proofErr w:type="spellStart"/>
      <w:r w:rsidRPr="008F33D1">
        <w:rPr>
          <w:rFonts w:ascii="Arial" w:hAnsi="Arial" w:cs="Arial"/>
          <w:sz w:val="24"/>
          <w:szCs w:val="24"/>
          <w:lang w:val="en-US"/>
        </w:rPr>
        <w:t>Pernaci</w:t>
      </w:r>
      <w:proofErr w:type="spellEnd"/>
      <w:r w:rsidRPr="008F33D1">
        <w:rPr>
          <w:rFonts w:ascii="Arial" w:hAnsi="Arial" w:cs="Arial"/>
          <w:sz w:val="24"/>
          <w:szCs w:val="24"/>
          <w:lang w:val="en-US"/>
        </w:rPr>
        <w:t xml:space="preserve">, M., Le </w:t>
      </w:r>
      <w:proofErr w:type="spellStart"/>
      <w:r w:rsidRPr="008F33D1">
        <w:rPr>
          <w:rFonts w:ascii="Arial" w:hAnsi="Arial" w:cs="Arial"/>
          <w:sz w:val="24"/>
          <w:szCs w:val="24"/>
          <w:lang w:val="en-US"/>
        </w:rPr>
        <w:t>Squin</w:t>
      </w:r>
      <w:proofErr w:type="spellEnd"/>
      <w:r w:rsidRPr="008F33D1">
        <w:rPr>
          <w:rFonts w:ascii="Arial" w:hAnsi="Arial" w:cs="Arial"/>
          <w:sz w:val="24"/>
          <w:szCs w:val="24"/>
          <w:lang w:val="en-US"/>
        </w:rPr>
        <w:t xml:space="preserve">, S., </w:t>
      </w:r>
      <w:proofErr w:type="spellStart"/>
      <w:r w:rsidRPr="008F33D1">
        <w:rPr>
          <w:rFonts w:ascii="Arial" w:hAnsi="Arial" w:cs="Arial"/>
          <w:sz w:val="24"/>
          <w:szCs w:val="24"/>
          <w:lang w:val="en-US"/>
        </w:rPr>
        <w:t>Agbosso</w:t>
      </w:r>
      <w:proofErr w:type="spellEnd"/>
      <w:r w:rsidRPr="008F33D1">
        <w:rPr>
          <w:rFonts w:ascii="Arial" w:hAnsi="Arial" w:cs="Arial"/>
          <w:sz w:val="24"/>
          <w:szCs w:val="24"/>
          <w:lang w:val="en-US"/>
        </w:rPr>
        <w:t xml:space="preserve">, K., </w:t>
      </w:r>
      <w:proofErr w:type="spellStart"/>
      <w:r w:rsidRPr="008F33D1">
        <w:rPr>
          <w:rFonts w:ascii="Arial" w:hAnsi="Arial" w:cs="Arial"/>
          <w:sz w:val="24"/>
          <w:szCs w:val="24"/>
          <w:lang w:val="en-US"/>
        </w:rPr>
        <w:t>Ahohuendo</w:t>
      </w:r>
      <w:proofErr w:type="spellEnd"/>
      <w:r w:rsidRPr="008F33D1">
        <w:rPr>
          <w:rFonts w:ascii="Arial" w:hAnsi="Arial" w:cs="Arial"/>
          <w:sz w:val="24"/>
          <w:szCs w:val="24"/>
          <w:lang w:val="en-US"/>
        </w:rPr>
        <w:t>, C. B., (2021) Effect of climatic factors on the expression of Fusarium wilt of oil palm (</w:t>
      </w:r>
      <w:proofErr w:type="spellStart"/>
      <w:r w:rsidRPr="008F33D1">
        <w:rPr>
          <w:rFonts w:ascii="Arial" w:hAnsi="Arial" w:cs="Arial"/>
          <w:i/>
          <w:iCs/>
          <w:sz w:val="24"/>
          <w:szCs w:val="24"/>
          <w:lang w:val="en-US"/>
        </w:rPr>
        <w:t>Elaeis</w:t>
      </w:r>
      <w:proofErr w:type="spellEnd"/>
      <w:r w:rsidRPr="008F33D1">
        <w:rPr>
          <w:rFonts w:ascii="Arial" w:hAnsi="Arial" w:cs="Arial"/>
          <w:i/>
          <w:iCs/>
          <w:sz w:val="24"/>
          <w:szCs w:val="24"/>
          <w:lang w:val="en-US"/>
        </w:rPr>
        <w:t xml:space="preserve"> </w:t>
      </w:r>
      <w:proofErr w:type="spellStart"/>
      <w:r w:rsidRPr="008F33D1">
        <w:rPr>
          <w:rFonts w:ascii="Arial" w:hAnsi="Arial" w:cs="Arial"/>
          <w:i/>
          <w:iCs/>
          <w:sz w:val="24"/>
          <w:szCs w:val="24"/>
          <w:lang w:val="en-US"/>
        </w:rPr>
        <w:t>guineensis</w:t>
      </w:r>
      <w:proofErr w:type="spellEnd"/>
      <w:r w:rsidRPr="008F33D1">
        <w:rPr>
          <w:rFonts w:ascii="Arial" w:hAnsi="Arial" w:cs="Arial"/>
          <w:sz w:val="24"/>
          <w:szCs w:val="24"/>
          <w:lang w:val="en-US"/>
        </w:rPr>
        <w:t xml:space="preserve">). </w:t>
      </w:r>
      <w:proofErr w:type="spellStart"/>
      <w:r w:rsidRPr="008F33D1">
        <w:rPr>
          <w:rFonts w:ascii="Arial" w:hAnsi="Arial" w:cs="Arial"/>
          <w:sz w:val="24"/>
          <w:szCs w:val="24"/>
          <w:lang w:val="en-US"/>
        </w:rPr>
        <w:t>J.Anim</w:t>
      </w:r>
      <w:proofErr w:type="spellEnd"/>
      <w:r w:rsidRPr="008F33D1">
        <w:rPr>
          <w:rFonts w:ascii="Arial" w:hAnsi="Arial" w:cs="Arial"/>
          <w:sz w:val="24"/>
          <w:szCs w:val="24"/>
          <w:lang w:val="en-US"/>
        </w:rPr>
        <w:t>. Plant Sci., 48 (3), 8741-8753.</w:t>
      </w:r>
    </w:p>
    <w:p w14:paraId="0629866B"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lastRenderedPageBreak/>
        <w:t xml:space="preserve">[32] </w:t>
      </w:r>
      <w:proofErr w:type="spellStart"/>
      <w:r w:rsidRPr="008F33D1">
        <w:rPr>
          <w:rFonts w:ascii="Arial" w:hAnsi="Arial" w:cs="Arial"/>
          <w:sz w:val="24"/>
          <w:szCs w:val="24"/>
          <w:lang w:val="en-US"/>
        </w:rPr>
        <w:t>Aneni</w:t>
      </w:r>
      <w:proofErr w:type="spellEnd"/>
      <w:r w:rsidRPr="008F33D1">
        <w:rPr>
          <w:rFonts w:ascii="Arial" w:hAnsi="Arial" w:cs="Arial"/>
          <w:sz w:val="24"/>
          <w:szCs w:val="24"/>
          <w:lang w:val="en-US"/>
        </w:rPr>
        <w:t xml:space="preserve">, T. I., </w:t>
      </w:r>
      <w:proofErr w:type="spellStart"/>
      <w:r w:rsidRPr="008F33D1">
        <w:rPr>
          <w:rFonts w:ascii="Arial" w:hAnsi="Arial" w:cs="Arial"/>
          <w:sz w:val="24"/>
          <w:szCs w:val="24"/>
          <w:lang w:val="en-US"/>
        </w:rPr>
        <w:t>Aisagbonhi</w:t>
      </w:r>
      <w:proofErr w:type="spellEnd"/>
      <w:r w:rsidRPr="008F33D1">
        <w:rPr>
          <w:rFonts w:ascii="Arial" w:hAnsi="Arial" w:cs="Arial"/>
          <w:sz w:val="24"/>
          <w:szCs w:val="24"/>
          <w:lang w:val="en-US"/>
        </w:rPr>
        <w:t xml:space="preserve">, C. I., </w:t>
      </w:r>
      <w:proofErr w:type="spellStart"/>
      <w:r w:rsidRPr="008F33D1">
        <w:rPr>
          <w:rFonts w:ascii="Arial" w:hAnsi="Arial" w:cs="Arial"/>
          <w:sz w:val="24"/>
          <w:szCs w:val="24"/>
          <w:lang w:val="en-US"/>
        </w:rPr>
        <w:t>Iloba</w:t>
      </w:r>
      <w:proofErr w:type="spellEnd"/>
      <w:r w:rsidRPr="008F33D1">
        <w:rPr>
          <w:rFonts w:ascii="Arial" w:hAnsi="Arial" w:cs="Arial"/>
          <w:sz w:val="24"/>
          <w:szCs w:val="24"/>
          <w:lang w:val="en-US"/>
        </w:rPr>
        <w:t xml:space="preserve">, B. N., </w:t>
      </w:r>
      <w:proofErr w:type="spellStart"/>
      <w:r w:rsidRPr="008F33D1">
        <w:rPr>
          <w:rFonts w:ascii="Arial" w:hAnsi="Arial" w:cs="Arial"/>
          <w:sz w:val="24"/>
          <w:szCs w:val="24"/>
          <w:lang w:val="en-US"/>
        </w:rPr>
        <w:t>Adaigbe</w:t>
      </w:r>
      <w:proofErr w:type="spellEnd"/>
      <w:r w:rsidRPr="008F33D1">
        <w:rPr>
          <w:rFonts w:ascii="Arial" w:hAnsi="Arial" w:cs="Arial"/>
          <w:sz w:val="24"/>
          <w:szCs w:val="24"/>
          <w:lang w:val="en-US"/>
        </w:rPr>
        <w:t xml:space="preserve">, V., Okere, C. I., (2016) Influence of temperature and rainfall on </w:t>
      </w:r>
      <w:proofErr w:type="spellStart"/>
      <w:r w:rsidRPr="008F33D1">
        <w:rPr>
          <w:rFonts w:ascii="Arial" w:hAnsi="Arial" w:cs="Arial"/>
          <w:i/>
          <w:iCs/>
          <w:sz w:val="24"/>
          <w:szCs w:val="24"/>
          <w:lang w:val="en-US"/>
        </w:rPr>
        <w:t>Coelaenomenodera</w:t>
      </w:r>
      <w:proofErr w:type="spellEnd"/>
      <w:r w:rsidRPr="008F33D1">
        <w:rPr>
          <w:rFonts w:ascii="Arial" w:hAnsi="Arial" w:cs="Arial"/>
          <w:i/>
          <w:iCs/>
          <w:sz w:val="24"/>
          <w:szCs w:val="24"/>
          <w:lang w:val="en-US"/>
        </w:rPr>
        <w:t xml:space="preserve"> </w:t>
      </w:r>
      <w:proofErr w:type="spellStart"/>
      <w:r w:rsidRPr="008F33D1">
        <w:rPr>
          <w:rFonts w:ascii="Arial" w:hAnsi="Arial" w:cs="Arial"/>
          <w:i/>
          <w:iCs/>
          <w:sz w:val="24"/>
          <w:szCs w:val="24"/>
          <w:lang w:val="en-US"/>
        </w:rPr>
        <w:t>elaeidis</w:t>
      </w:r>
      <w:proofErr w:type="spellEnd"/>
      <w:r w:rsidRPr="008F33D1">
        <w:rPr>
          <w:rFonts w:ascii="Arial" w:hAnsi="Arial" w:cs="Arial"/>
          <w:sz w:val="24"/>
          <w:szCs w:val="24"/>
          <w:lang w:val="en-US"/>
        </w:rPr>
        <w:t xml:space="preserve"> abundance in </w:t>
      </w:r>
      <w:proofErr w:type="spellStart"/>
      <w:r w:rsidRPr="008F33D1">
        <w:rPr>
          <w:rFonts w:ascii="Arial" w:hAnsi="Arial" w:cs="Arial"/>
          <w:sz w:val="24"/>
          <w:szCs w:val="24"/>
          <w:lang w:val="en-US"/>
        </w:rPr>
        <w:t>Okomu</w:t>
      </w:r>
      <w:proofErr w:type="spellEnd"/>
      <w:r w:rsidRPr="008F33D1">
        <w:rPr>
          <w:rFonts w:ascii="Arial" w:hAnsi="Arial" w:cs="Arial"/>
          <w:sz w:val="24"/>
          <w:szCs w:val="24"/>
          <w:lang w:val="en-US"/>
        </w:rPr>
        <w:t xml:space="preserve"> oil palm plantation, Nigeria. Journal of Agriculture and Crops, 2 (2), 14-23.</w:t>
      </w:r>
    </w:p>
    <w:p w14:paraId="021674C4"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[33] Hala, K. A., Aby, N., Hala, N., </w:t>
      </w:r>
      <w:proofErr w:type="spellStart"/>
      <w:r w:rsidRPr="008F33D1">
        <w:rPr>
          <w:rFonts w:ascii="Arial" w:hAnsi="Arial" w:cs="Arial"/>
          <w:sz w:val="24"/>
          <w:szCs w:val="24"/>
          <w:lang w:val="en-US"/>
        </w:rPr>
        <w:t>Akpesse</w:t>
      </w:r>
      <w:proofErr w:type="spellEnd"/>
      <w:r w:rsidRPr="008F33D1">
        <w:rPr>
          <w:rFonts w:ascii="Arial" w:hAnsi="Arial" w:cs="Arial"/>
          <w:sz w:val="24"/>
          <w:szCs w:val="24"/>
          <w:lang w:val="en-US"/>
        </w:rPr>
        <w:t xml:space="preserve">, A. M., Koua, K. H., (2018) Biology of </w:t>
      </w:r>
      <w:proofErr w:type="spellStart"/>
      <w:r w:rsidRPr="008F33D1">
        <w:rPr>
          <w:rFonts w:ascii="Arial" w:hAnsi="Arial" w:cs="Arial"/>
          <w:i/>
          <w:iCs/>
          <w:sz w:val="24"/>
          <w:szCs w:val="24"/>
          <w:lang w:val="en-US"/>
        </w:rPr>
        <w:t>Prosoestus</w:t>
      </w:r>
      <w:proofErr w:type="spellEnd"/>
      <w:r w:rsidRPr="008F33D1">
        <w:rPr>
          <w:rFonts w:ascii="Arial" w:hAnsi="Arial" w:cs="Arial"/>
          <w:i/>
          <w:iCs/>
          <w:sz w:val="24"/>
          <w:szCs w:val="24"/>
          <w:lang w:val="en-US"/>
        </w:rPr>
        <w:t xml:space="preserve"> </w:t>
      </w:r>
      <w:proofErr w:type="spellStart"/>
      <w:r w:rsidRPr="008F33D1">
        <w:rPr>
          <w:rFonts w:ascii="Arial" w:hAnsi="Arial" w:cs="Arial"/>
          <w:i/>
          <w:iCs/>
          <w:sz w:val="24"/>
          <w:szCs w:val="24"/>
          <w:lang w:val="en-US"/>
        </w:rPr>
        <w:t>sculptilis</w:t>
      </w:r>
      <w:proofErr w:type="spellEnd"/>
      <w:r w:rsidRPr="008F33D1">
        <w:rPr>
          <w:rFonts w:ascii="Arial" w:hAnsi="Arial" w:cs="Arial"/>
          <w:sz w:val="24"/>
          <w:szCs w:val="24"/>
          <w:lang w:val="en-US"/>
        </w:rPr>
        <w:t xml:space="preserve"> and </w:t>
      </w:r>
      <w:proofErr w:type="spellStart"/>
      <w:r w:rsidRPr="008F33D1">
        <w:rPr>
          <w:rFonts w:ascii="Arial" w:hAnsi="Arial" w:cs="Arial"/>
          <w:i/>
          <w:iCs/>
          <w:sz w:val="24"/>
          <w:szCs w:val="24"/>
          <w:lang w:val="en-US"/>
        </w:rPr>
        <w:t>Prosoestus</w:t>
      </w:r>
      <w:proofErr w:type="spellEnd"/>
      <w:r w:rsidRPr="008F33D1">
        <w:rPr>
          <w:rFonts w:ascii="Arial" w:hAnsi="Arial" w:cs="Arial"/>
          <w:i/>
          <w:iCs/>
          <w:sz w:val="24"/>
          <w:szCs w:val="24"/>
          <w:lang w:val="en-US"/>
        </w:rPr>
        <w:t xml:space="preserve"> minor</w:t>
      </w:r>
      <w:r w:rsidRPr="008F33D1">
        <w:rPr>
          <w:rFonts w:ascii="Arial" w:hAnsi="Arial" w:cs="Arial"/>
          <w:sz w:val="24"/>
          <w:szCs w:val="24"/>
          <w:lang w:val="en-US"/>
        </w:rPr>
        <w:t xml:space="preserve"> (Coleoptera, Curculionidae), pests of female inflorescences of the oil palm in Côte d'Ivoire. International Journal of Agriculture, Environment and Bioresearch, 3 (4), 173-184.</w:t>
      </w:r>
    </w:p>
    <w:p w14:paraId="328A3807" w14:textId="77777777" w:rsidR="00145B8F" w:rsidRPr="00145B8F" w:rsidRDefault="00145B8F" w:rsidP="00145B8F">
      <w:pPr>
        <w:spacing w:after="240"/>
        <w:rPr>
          <w:rFonts w:ascii="Arial" w:hAnsi="Arial" w:cs="Arial"/>
          <w:sz w:val="24"/>
          <w:szCs w:val="24"/>
        </w:rPr>
      </w:pPr>
      <w:r w:rsidRPr="008F33D1">
        <w:rPr>
          <w:rFonts w:ascii="Arial" w:hAnsi="Arial" w:cs="Arial"/>
          <w:sz w:val="24"/>
          <w:szCs w:val="24"/>
          <w:lang w:val="en-US"/>
        </w:rPr>
        <w:t xml:space="preserve">[34] Paterson, R. R. M., Kumar, L., Taylor, S., Lima, N. (2015) Future climate effects on suitability for growth of oil palms in Malaysia and Indonesia. </w:t>
      </w:r>
      <w:r w:rsidRPr="00145B8F">
        <w:rPr>
          <w:rFonts w:ascii="Arial" w:hAnsi="Arial" w:cs="Arial"/>
          <w:sz w:val="24"/>
          <w:szCs w:val="24"/>
        </w:rPr>
        <w:t>Scientific Reports, 5, 14457. https://doi.org/10.1038/srep14457</w:t>
      </w:r>
    </w:p>
    <w:p w14:paraId="7B94408E"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[35] </w:t>
      </w:r>
      <w:proofErr w:type="spellStart"/>
      <w:r w:rsidRPr="008F33D1">
        <w:rPr>
          <w:rFonts w:ascii="Arial" w:hAnsi="Arial" w:cs="Arial"/>
          <w:sz w:val="24"/>
          <w:szCs w:val="24"/>
          <w:lang w:val="en-US"/>
        </w:rPr>
        <w:t>Oettli</w:t>
      </w:r>
      <w:proofErr w:type="spellEnd"/>
      <w:r w:rsidRPr="008F33D1">
        <w:rPr>
          <w:rFonts w:ascii="Arial" w:hAnsi="Arial" w:cs="Arial"/>
          <w:sz w:val="24"/>
          <w:szCs w:val="24"/>
          <w:lang w:val="en-US"/>
        </w:rPr>
        <w:t>, P., Behera, S., Yamagata, T., (2018) Climate based predictability of oil palm tree yield in Malaysia. Scientific Reports, 8, 2271: 1-14. DOI:10.1038/s41598-018-20298-0</w:t>
      </w:r>
    </w:p>
    <w:p w14:paraId="017D7A88"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[36] Rival, A., (2017) Breeding the oil palm (</w:t>
      </w:r>
      <w:proofErr w:type="spellStart"/>
      <w:r w:rsidRPr="008F33D1">
        <w:rPr>
          <w:rFonts w:ascii="Arial" w:hAnsi="Arial" w:cs="Arial"/>
          <w:i/>
          <w:iCs/>
          <w:sz w:val="24"/>
          <w:szCs w:val="24"/>
          <w:lang w:val="en-US"/>
        </w:rPr>
        <w:t>Elaeis</w:t>
      </w:r>
      <w:proofErr w:type="spellEnd"/>
      <w:r w:rsidRPr="008F33D1">
        <w:rPr>
          <w:rFonts w:ascii="Arial" w:hAnsi="Arial" w:cs="Arial"/>
          <w:i/>
          <w:iCs/>
          <w:sz w:val="24"/>
          <w:szCs w:val="24"/>
          <w:lang w:val="en-US"/>
        </w:rPr>
        <w:t xml:space="preserve"> </w:t>
      </w:r>
      <w:proofErr w:type="spellStart"/>
      <w:r w:rsidRPr="008F33D1">
        <w:rPr>
          <w:rFonts w:ascii="Arial" w:hAnsi="Arial" w:cs="Arial"/>
          <w:i/>
          <w:iCs/>
          <w:sz w:val="24"/>
          <w:szCs w:val="24"/>
          <w:lang w:val="en-US"/>
        </w:rPr>
        <w:t>guineensis</w:t>
      </w:r>
      <w:proofErr w:type="spellEnd"/>
      <w:r w:rsidRPr="008F33D1">
        <w:rPr>
          <w:rFonts w:ascii="Arial" w:hAnsi="Arial" w:cs="Arial"/>
          <w:sz w:val="24"/>
          <w:szCs w:val="24"/>
          <w:lang w:val="en-US"/>
        </w:rPr>
        <w:t xml:space="preserve"> Jacq.) for climate change. Oilseeds &amp; Fats Crops and Lipids, 24, D107. https://doi. org/10.1051/</w:t>
      </w:r>
      <w:proofErr w:type="spellStart"/>
      <w:r w:rsidRPr="008F33D1">
        <w:rPr>
          <w:rFonts w:ascii="Arial" w:hAnsi="Arial" w:cs="Arial"/>
          <w:sz w:val="24"/>
          <w:szCs w:val="24"/>
          <w:lang w:val="en-US"/>
        </w:rPr>
        <w:t>ocl</w:t>
      </w:r>
      <w:proofErr w:type="spellEnd"/>
      <w:r w:rsidRPr="008F33D1">
        <w:rPr>
          <w:rFonts w:ascii="Arial" w:hAnsi="Arial" w:cs="Arial"/>
          <w:sz w:val="24"/>
          <w:szCs w:val="24"/>
          <w:lang w:val="en-US"/>
        </w:rPr>
        <w:t>/2017001.</w:t>
      </w:r>
    </w:p>
    <w:p w14:paraId="45D25918"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[37] Masure, A., Martin, P., Lacan, X., </w:t>
      </w:r>
      <w:proofErr w:type="spellStart"/>
      <w:r w:rsidRPr="008F33D1">
        <w:rPr>
          <w:rFonts w:ascii="Arial" w:hAnsi="Arial" w:cs="Arial"/>
          <w:sz w:val="24"/>
          <w:szCs w:val="24"/>
          <w:lang w:val="en-US"/>
        </w:rPr>
        <w:t>Rafflegeau</w:t>
      </w:r>
      <w:proofErr w:type="spellEnd"/>
      <w:r w:rsidRPr="008F33D1">
        <w:rPr>
          <w:rFonts w:ascii="Arial" w:hAnsi="Arial" w:cs="Arial"/>
          <w:sz w:val="24"/>
          <w:szCs w:val="24"/>
          <w:lang w:val="en-US"/>
        </w:rPr>
        <w:t>, S., (2022). Promoting oil palm agroforestry: an asset for the sustainability of the sector. Cah. Agric., 31, 14. https://doi.org/10.1051/cagri/2022010</w:t>
      </w:r>
    </w:p>
    <w:p w14:paraId="31B0D592"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[38] Easterling, W. E., Crosson, P. R., Rosenberg, N. J., McKenney, M.S., Katz, L.A., Lemon, K. M., (1993) Agricultural impacts of and responses to climate change in the Missouri-Iowa-Nebraska region. Climatic Change, 24, 23-62.</w:t>
      </w:r>
    </w:p>
    <w:p w14:paraId="67FE1DE6" w14:textId="77777777" w:rsidR="00145B8F" w:rsidRPr="00145B8F" w:rsidRDefault="00145B8F" w:rsidP="00145B8F">
      <w:pPr>
        <w:spacing w:after="240"/>
        <w:rPr>
          <w:rFonts w:ascii="Arial" w:hAnsi="Arial" w:cs="Arial"/>
          <w:sz w:val="24"/>
          <w:szCs w:val="24"/>
        </w:rPr>
      </w:pPr>
      <w:r w:rsidRPr="008F33D1">
        <w:rPr>
          <w:rFonts w:ascii="Arial" w:hAnsi="Arial" w:cs="Arial"/>
          <w:sz w:val="24"/>
          <w:szCs w:val="24"/>
          <w:lang w:val="en-US"/>
        </w:rPr>
        <w:t xml:space="preserve">[39] Rosenzweig, C., Parry, M. L., (1994) Potential impact of climate-change on world food supply. </w:t>
      </w:r>
      <w:r w:rsidRPr="00145B8F">
        <w:rPr>
          <w:rFonts w:ascii="Arial" w:hAnsi="Arial" w:cs="Arial"/>
          <w:sz w:val="24"/>
          <w:szCs w:val="24"/>
        </w:rPr>
        <w:t>Nature, 367, 133-138.</w:t>
      </w:r>
    </w:p>
    <w:p w14:paraId="1ACDF4EC" w14:textId="77777777" w:rsidR="00145B8F" w:rsidRPr="00145B8F" w:rsidRDefault="00145B8F" w:rsidP="00145B8F">
      <w:pPr>
        <w:spacing w:after="240"/>
        <w:rPr>
          <w:rFonts w:ascii="Arial" w:hAnsi="Arial" w:cs="Arial"/>
          <w:sz w:val="24"/>
          <w:szCs w:val="24"/>
        </w:rPr>
      </w:pPr>
      <w:r w:rsidRPr="008F33D1">
        <w:rPr>
          <w:rFonts w:ascii="Arial" w:hAnsi="Arial" w:cs="Arial"/>
          <w:sz w:val="24"/>
          <w:szCs w:val="24"/>
          <w:lang w:val="en-US"/>
        </w:rPr>
        <w:t xml:space="preserve">[40] Smith, J. B., (1996) Using a decision matrix to assess climate change adaptation. In Adapting to climate change: An international perspective, ed. J.B. Smith, N. Bhatti, G. </w:t>
      </w:r>
      <w:proofErr w:type="spellStart"/>
      <w:r w:rsidRPr="008F33D1">
        <w:rPr>
          <w:rFonts w:ascii="Arial" w:hAnsi="Arial" w:cs="Arial"/>
          <w:sz w:val="24"/>
          <w:szCs w:val="24"/>
          <w:lang w:val="en-US"/>
        </w:rPr>
        <w:t>Menzhulin</w:t>
      </w:r>
      <w:proofErr w:type="spellEnd"/>
      <w:r w:rsidRPr="008F33D1">
        <w:rPr>
          <w:rFonts w:ascii="Arial" w:hAnsi="Arial" w:cs="Arial"/>
          <w:sz w:val="24"/>
          <w:szCs w:val="24"/>
          <w:lang w:val="en-US"/>
        </w:rPr>
        <w:t xml:space="preserve">, R. Benioff, M.I. </w:t>
      </w:r>
      <w:proofErr w:type="spellStart"/>
      <w:r w:rsidRPr="008F33D1">
        <w:rPr>
          <w:rFonts w:ascii="Arial" w:hAnsi="Arial" w:cs="Arial"/>
          <w:sz w:val="24"/>
          <w:szCs w:val="24"/>
          <w:lang w:val="en-US"/>
        </w:rPr>
        <w:t>Budyko</w:t>
      </w:r>
      <w:proofErr w:type="spellEnd"/>
      <w:r w:rsidRPr="008F33D1">
        <w:rPr>
          <w:rFonts w:ascii="Arial" w:hAnsi="Arial" w:cs="Arial"/>
          <w:sz w:val="24"/>
          <w:szCs w:val="24"/>
          <w:lang w:val="en-US"/>
        </w:rPr>
        <w:t xml:space="preserve">, M. Campos, B. Jallow, and F. </w:t>
      </w:r>
      <w:proofErr w:type="spellStart"/>
      <w:r w:rsidRPr="008F33D1">
        <w:rPr>
          <w:rFonts w:ascii="Arial" w:hAnsi="Arial" w:cs="Arial"/>
          <w:sz w:val="24"/>
          <w:szCs w:val="24"/>
          <w:lang w:val="en-US"/>
        </w:rPr>
        <w:t>Rijsberman</w:t>
      </w:r>
      <w:proofErr w:type="spellEnd"/>
      <w:r w:rsidRPr="008F33D1">
        <w:rPr>
          <w:rFonts w:ascii="Arial" w:hAnsi="Arial" w:cs="Arial"/>
          <w:sz w:val="24"/>
          <w:szCs w:val="24"/>
          <w:lang w:val="en-US"/>
        </w:rPr>
        <w:t xml:space="preserve">. </w:t>
      </w:r>
      <w:r w:rsidRPr="00145B8F">
        <w:rPr>
          <w:rFonts w:ascii="Arial" w:hAnsi="Arial" w:cs="Arial"/>
          <w:sz w:val="24"/>
          <w:szCs w:val="24"/>
        </w:rPr>
        <w:t xml:space="preserve">New </w:t>
      </w:r>
      <w:proofErr w:type="gramStart"/>
      <w:r w:rsidRPr="00145B8F">
        <w:rPr>
          <w:rFonts w:ascii="Arial" w:hAnsi="Arial" w:cs="Arial"/>
          <w:sz w:val="24"/>
          <w:szCs w:val="24"/>
        </w:rPr>
        <w:t>York:</w:t>
      </w:r>
      <w:proofErr w:type="gramEnd"/>
      <w:r w:rsidRPr="00145B8F">
        <w:rPr>
          <w:rFonts w:ascii="Arial" w:hAnsi="Arial" w:cs="Arial"/>
          <w:sz w:val="24"/>
          <w:szCs w:val="24"/>
        </w:rPr>
        <w:t xml:space="preserve"> Springer. 475 p.</w:t>
      </w:r>
    </w:p>
    <w:p w14:paraId="6A39B894"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lastRenderedPageBreak/>
        <w:t>[41] Mendelsohn, R., (1998) Climate-change damages. In Economics and policy issues in climate change, ed. W.D. Nordhaus. Resources for the Future: Washington, D.C. 215 p.</w:t>
      </w:r>
    </w:p>
    <w:p w14:paraId="436B0478" w14:textId="77777777" w:rsidR="00145B8F" w:rsidRPr="00145B8F" w:rsidRDefault="00145B8F" w:rsidP="00145B8F">
      <w:pPr>
        <w:spacing w:after="240"/>
        <w:rPr>
          <w:rFonts w:ascii="Arial" w:hAnsi="Arial" w:cs="Arial"/>
          <w:sz w:val="24"/>
          <w:szCs w:val="24"/>
        </w:rPr>
      </w:pPr>
      <w:r w:rsidRPr="008F33D1">
        <w:rPr>
          <w:rFonts w:ascii="Arial" w:hAnsi="Arial" w:cs="Arial"/>
          <w:sz w:val="24"/>
          <w:szCs w:val="24"/>
          <w:lang w:val="en-US"/>
        </w:rPr>
        <w:t xml:space="preserve">[42] Reilly, J., Schimmelpfennig, D., (1999) Agricultural impact assessment, vulnerability and the scope for adaptation. </w:t>
      </w:r>
      <w:proofErr w:type="spellStart"/>
      <w:r w:rsidRPr="00145B8F">
        <w:rPr>
          <w:rFonts w:ascii="Arial" w:hAnsi="Arial" w:cs="Arial"/>
          <w:sz w:val="24"/>
          <w:szCs w:val="24"/>
        </w:rPr>
        <w:t>Climatic</w:t>
      </w:r>
      <w:proofErr w:type="spellEnd"/>
      <w:r w:rsidRPr="00145B8F">
        <w:rPr>
          <w:rFonts w:ascii="Arial" w:hAnsi="Arial" w:cs="Arial"/>
          <w:sz w:val="24"/>
          <w:szCs w:val="24"/>
        </w:rPr>
        <w:t xml:space="preserve"> change, 43, 745-788</w:t>
      </w:r>
    </w:p>
    <w:p w14:paraId="7B974F59"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[43] Smit, B., Skinner, M. W., (2002) Adaptations options in agriculture to climate change: A typology. Mitigation and Adaptation Strategies for Global Change, 7, 85-114.</w:t>
      </w:r>
    </w:p>
    <w:p w14:paraId="76CC0EC7" w14:textId="77777777" w:rsidR="00145B8F" w:rsidRPr="008F33D1" w:rsidRDefault="00145B8F" w:rsidP="00145B8F">
      <w:pPr>
        <w:spacing w:after="240"/>
        <w:rPr>
          <w:rFonts w:ascii="Arial" w:hAnsi="Arial" w:cs="Arial"/>
          <w:sz w:val="24"/>
          <w:szCs w:val="24"/>
          <w:lang w:val="en-US"/>
        </w:rPr>
      </w:pPr>
      <w:r w:rsidRPr="008F33D1">
        <w:rPr>
          <w:rFonts w:ascii="Arial" w:hAnsi="Arial" w:cs="Arial"/>
          <w:sz w:val="24"/>
          <w:szCs w:val="24"/>
          <w:lang w:val="en-US"/>
        </w:rPr>
        <w:t>[44] Yao, N. R., Oule, A. F., N’goran, K.D., (2013). Vulnerability study of the agricultural sector facing climate change in Côte d’Ivoire, Republic of Côte d’Ivoire, Ministry of Environment and Sustainable Development, Study report, 105p.</w:t>
      </w:r>
    </w:p>
    <w:p w14:paraId="7B5B8E60" w14:textId="3D1678B8" w:rsidR="00E62030" w:rsidRDefault="00145B8F" w:rsidP="00145B8F">
      <w:pPr>
        <w:spacing w:after="240"/>
        <w:rPr>
          <w:rFonts w:ascii="Arial" w:hAnsi="Arial" w:cs="Arial"/>
          <w:sz w:val="24"/>
          <w:szCs w:val="24"/>
          <w:lang w:val="en-US"/>
        </w:rPr>
      </w:pPr>
      <w:r w:rsidRPr="008F33D1">
        <w:rPr>
          <w:rFonts w:ascii="Arial" w:hAnsi="Arial" w:cs="Arial"/>
          <w:sz w:val="24"/>
          <w:szCs w:val="24"/>
          <w:lang w:val="en-US"/>
        </w:rPr>
        <w:t xml:space="preserve">[45] </w:t>
      </w:r>
      <w:proofErr w:type="spellStart"/>
      <w:r w:rsidRPr="008F33D1">
        <w:rPr>
          <w:rFonts w:ascii="Arial" w:hAnsi="Arial" w:cs="Arial"/>
          <w:sz w:val="24"/>
          <w:szCs w:val="24"/>
          <w:lang w:val="en-US"/>
        </w:rPr>
        <w:t>Zamblé</w:t>
      </w:r>
      <w:proofErr w:type="spellEnd"/>
      <w:r w:rsidRPr="008F33D1">
        <w:rPr>
          <w:rFonts w:ascii="Arial" w:hAnsi="Arial" w:cs="Arial"/>
          <w:sz w:val="24"/>
          <w:szCs w:val="24"/>
          <w:lang w:val="en-US"/>
        </w:rPr>
        <w:t xml:space="preserve">, G., (2019) Gender and climate change in Côte d’Ivoire, a study on the state of gender integration in climate change policies and programs; Republic of Côte d'Ivoire, National Climate Change </w:t>
      </w:r>
      <w:proofErr w:type="spellStart"/>
      <w:r w:rsidRPr="008F33D1">
        <w:rPr>
          <w:rFonts w:ascii="Arial" w:hAnsi="Arial" w:cs="Arial"/>
          <w:sz w:val="24"/>
          <w:szCs w:val="24"/>
          <w:lang w:val="en-US"/>
        </w:rPr>
        <w:t>Programme</w:t>
      </w:r>
      <w:proofErr w:type="spellEnd"/>
      <w:r w:rsidRPr="008F33D1">
        <w:rPr>
          <w:rFonts w:ascii="Arial" w:hAnsi="Arial" w:cs="Arial"/>
          <w:sz w:val="24"/>
          <w:szCs w:val="24"/>
          <w:lang w:val="en-US"/>
        </w:rPr>
        <w:t xml:space="preserve"> (PNCC) Côte d'Ivoire, United Nations Development </w:t>
      </w:r>
      <w:proofErr w:type="spellStart"/>
      <w:r w:rsidRPr="008F33D1">
        <w:rPr>
          <w:rFonts w:ascii="Arial" w:hAnsi="Arial" w:cs="Arial"/>
          <w:sz w:val="24"/>
          <w:szCs w:val="24"/>
          <w:lang w:val="en-US"/>
        </w:rPr>
        <w:t>Programme</w:t>
      </w:r>
      <w:proofErr w:type="spellEnd"/>
      <w:r w:rsidRPr="008F33D1">
        <w:rPr>
          <w:rFonts w:ascii="Arial" w:hAnsi="Arial" w:cs="Arial"/>
          <w:sz w:val="24"/>
          <w:szCs w:val="24"/>
          <w:lang w:val="en-US"/>
        </w:rPr>
        <w:t xml:space="preserve"> (UNDP); </w:t>
      </w:r>
      <w:proofErr w:type="spellStart"/>
      <w:r w:rsidRPr="008F33D1">
        <w:rPr>
          <w:rFonts w:ascii="Arial" w:hAnsi="Arial" w:cs="Arial"/>
          <w:sz w:val="24"/>
          <w:szCs w:val="24"/>
          <w:lang w:val="en-US"/>
        </w:rPr>
        <w:t>Report</w:t>
      </w:r>
      <w:r w:rsidR="00DB076A" w:rsidRPr="008F33D1">
        <w:rPr>
          <w:rFonts w:ascii="Arial" w:hAnsi="Arial" w:cs="Arial"/>
          <w:sz w:val="24"/>
          <w:szCs w:val="24"/>
          <w:lang w:val="en-US"/>
        </w:rPr>
        <w:t>rt</w:t>
      </w:r>
      <w:proofErr w:type="spellEnd"/>
      <w:r w:rsidR="00DB076A" w:rsidRPr="008F33D1">
        <w:rPr>
          <w:rFonts w:ascii="Arial" w:hAnsi="Arial" w:cs="Arial"/>
          <w:sz w:val="24"/>
          <w:szCs w:val="24"/>
          <w:lang w:val="en-US"/>
        </w:rPr>
        <w:t xml:space="preserve"> </w:t>
      </w:r>
      <w:proofErr w:type="spellStart"/>
      <w:r w:rsidR="00DB076A" w:rsidRPr="008F33D1">
        <w:rPr>
          <w:rFonts w:ascii="Arial" w:hAnsi="Arial" w:cs="Arial"/>
          <w:sz w:val="24"/>
          <w:szCs w:val="24"/>
          <w:lang w:val="en-US"/>
        </w:rPr>
        <w:t>d’Etude</w:t>
      </w:r>
      <w:proofErr w:type="spellEnd"/>
      <w:r w:rsidR="00DB076A" w:rsidRPr="008F33D1">
        <w:rPr>
          <w:rFonts w:ascii="Arial" w:hAnsi="Arial" w:cs="Arial"/>
          <w:sz w:val="24"/>
          <w:szCs w:val="24"/>
          <w:lang w:val="en-US"/>
        </w:rPr>
        <w:t>, 80p.</w:t>
      </w:r>
    </w:p>
    <w:p w14:paraId="7E026373" w14:textId="28A7E273" w:rsidR="008F33D1" w:rsidRPr="008F33D1" w:rsidRDefault="008F33D1" w:rsidP="00145B8F">
      <w:pPr>
        <w:spacing w:after="240"/>
        <w:rPr>
          <w:rFonts w:ascii="Arial" w:hAnsi="Arial" w:cs="Arial"/>
          <w:sz w:val="24"/>
          <w:szCs w:val="24"/>
          <w:lang w:val="en-US"/>
        </w:rPr>
      </w:pPr>
      <w:r w:rsidRPr="008F33D1">
        <w:rPr>
          <w:rFonts w:ascii="Arial" w:hAnsi="Arial" w:cs="Arial"/>
          <w:sz w:val="24"/>
          <w:szCs w:val="24"/>
          <w:lang w:val="en-US"/>
        </w:rPr>
        <w:t>[4</w:t>
      </w:r>
      <w:r>
        <w:rPr>
          <w:rFonts w:ascii="Arial" w:hAnsi="Arial" w:cs="Arial"/>
          <w:sz w:val="24"/>
          <w:szCs w:val="24"/>
          <w:lang w:val="en-US"/>
        </w:rPr>
        <w:t>6</w:t>
      </w:r>
      <w:r w:rsidRPr="008F33D1">
        <w:rPr>
          <w:rFonts w:ascii="Arial" w:hAnsi="Arial" w:cs="Arial"/>
          <w:sz w:val="24"/>
          <w:szCs w:val="24"/>
          <w:lang w:val="en-US"/>
        </w:rPr>
        <w:t>]</w:t>
      </w:r>
      <w:r>
        <w:rPr>
          <w:rFonts w:ascii="Arial" w:hAnsi="Arial" w:cs="Arial"/>
          <w:sz w:val="24"/>
          <w:szCs w:val="24"/>
          <w:lang w:val="en-US"/>
        </w:rPr>
        <w:t xml:space="preserve"> </w:t>
      </w:r>
      <w:proofErr w:type="spellStart"/>
      <w:r w:rsidRPr="0050789A">
        <w:rPr>
          <w:rFonts w:ascii="Arial" w:hAnsi="Arial" w:cs="Arial"/>
          <w:sz w:val="24"/>
          <w:szCs w:val="24"/>
          <w:lang w:val="en-IN"/>
        </w:rPr>
        <w:t>Zutah</w:t>
      </w:r>
      <w:proofErr w:type="spellEnd"/>
      <w:r w:rsidRPr="0050789A">
        <w:rPr>
          <w:rFonts w:ascii="Arial" w:hAnsi="Arial" w:cs="Arial"/>
          <w:sz w:val="24"/>
          <w:szCs w:val="24"/>
          <w:lang w:val="en-IN"/>
        </w:rPr>
        <w:t xml:space="preserve"> V</w:t>
      </w:r>
      <w:r>
        <w:rPr>
          <w:rFonts w:ascii="Arial" w:hAnsi="Arial" w:cs="Arial"/>
          <w:sz w:val="24"/>
          <w:szCs w:val="24"/>
          <w:lang w:val="en-IN"/>
        </w:rPr>
        <w:t xml:space="preserve">. </w:t>
      </w:r>
      <w:r w:rsidRPr="0050789A">
        <w:rPr>
          <w:rFonts w:ascii="Arial" w:hAnsi="Arial" w:cs="Arial"/>
          <w:sz w:val="24"/>
          <w:szCs w:val="24"/>
          <w:lang w:val="en-IN"/>
        </w:rPr>
        <w:t>T, Sarkodie-Addo J</w:t>
      </w:r>
      <w:r>
        <w:rPr>
          <w:rFonts w:ascii="Arial" w:hAnsi="Arial" w:cs="Arial"/>
          <w:sz w:val="24"/>
          <w:szCs w:val="24"/>
          <w:lang w:val="en-IN"/>
        </w:rPr>
        <w:t>.</w:t>
      </w:r>
      <w:r w:rsidRPr="0050789A">
        <w:rPr>
          <w:rFonts w:ascii="Arial" w:hAnsi="Arial" w:cs="Arial"/>
          <w:sz w:val="24"/>
          <w:szCs w:val="24"/>
          <w:lang w:val="en-IN"/>
        </w:rPr>
        <w:t>, Tuffour H</w:t>
      </w:r>
      <w:r>
        <w:rPr>
          <w:rFonts w:ascii="Arial" w:hAnsi="Arial" w:cs="Arial"/>
          <w:sz w:val="24"/>
          <w:szCs w:val="24"/>
          <w:lang w:val="en-IN"/>
        </w:rPr>
        <w:t xml:space="preserve">. </w:t>
      </w:r>
      <w:r w:rsidRPr="0050789A">
        <w:rPr>
          <w:rFonts w:ascii="Arial" w:hAnsi="Arial" w:cs="Arial"/>
          <w:sz w:val="24"/>
          <w:szCs w:val="24"/>
          <w:lang w:val="en-IN"/>
        </w:rPr>
        <w:t>O, Tandoh P</w:t>
      </w:r>
      <w:r>
        <w:rPr>
          <w:rFonts w:ascii="Arial" w:hAnsi="Arial" w:cs="Arial"/>
          <w:sz w:val="24"/>
          <w:szCs w:val="24"/>
          <w:lang w:val="en-IN"/>
        </w:rPr>
        <w:t xml:space="preserve">. </w:t>
      </w:r>
      <w:r w:rsidRPr="0050789A">
        <w:rPr>
          <w:rFonts w:ascii="Arial" w:hAnsi="Arial" w:cs="Arial"/>
          <w:sz w:val="24"/>
          <w:szCs w:val="24"/>
          <w:lang w:val="en-IN"/>
        </w:rPr>
        <w:t>K.</w:t>
      </w:r>
      <w:r>
        <w:rPr>
          <w:rFonts w:ascii="Arial" w:hAnsi="Arial" w:cs="Arial"/>
          <w:sz w:val="24"/>
          <w:szCs w:val="24"/>
          <w:lang w:val="en-IN"/>
        </w:rPr>
        <w:t>, (</w:t>
      </w:r>
      <w:r w:rsidRPr="0050789A">
        <w:rPr>
          <w:rFonts w:ascii="Arial" w:hAnsi="Arial" w:cs="Arial"/>
          <w:sz w:val="24"/>
          <w:szCs w:val="24"/>
          <w:lang w:val="en-IN"/>
        </w:rPr>
        <w:t>2024</w:t>
      </w:r>
      <w:r>
        <w:rPr>
          <w:rFonts w:ascii="Arial" w:hAnsi="Arial" w:cs="Arial"/>
          <w:sz w:val="24"/>
          <w:szCs w:val="24"/>
          <w:lang w:val="en-IN"/>
        </w:rPr>
        <w:t>).</w:t>
      </w:r>
      <w:r w:rsidRPr="0050789A">
        <w:rPr>
          <w:rFonts w:ascii="Arial" w:hAnsi="Arial" w:cs="Arial"/>
          <w:sz w:val="24"/>
          <w:szCs w:val="24"/>
          <w:lang w:val="en-IN"/>
        </w:rPr>
        <w:t xml:space="preserve"> Analyses of Climate Variability and Trends in the Oil Palm Belt of Ghana. J. Exp. Agric. Int.</w:t>
      </w:r>
      <w:r w:rsidR="00342A04">
        <w:rPr>
          <w:rFonts w:ascii="Arial" w:hAnsi="Arial" w:cs="Arial"/>
          <w:sz w:val="24"/>
          <w:szCs w:val="24"/>
          <w:lang w:val="en-IN"/>
        </w:rPr>
        <w:t xml:space="preserve">, </w:t>
      </w:r>
      <w:r w:rsidRPr="0050789A">
        <w:rPr>
          <w:rFonts w:ascii="Arial" w:hAnsi="Arial" w:cs="Arial"/>
          <w:sz w:val="24"/>
          <w:szCs w:val="24"/>
          <w:lang w:val="en-IN"/>
        </w:rPr>
        <w:t xml:space="preserve">46(2):86-98. </w:t>
      </w:r>
      <w:proofErr w:type="gramStart"/>
      <w:r w:rsidR="00342A04" w:rsidRPr="00342A04">
        <w:rPr>
          <w:rFonts w:ascii="Arial" w:hAnsi="Arial" w:cs="Arial"/>
          <w:sz w:val="24"/>
          <w:szCs w:val="24"/>
        </w:rPr>
        <w:t>DOI:</w:t>
      </w:r>
      <w:proofErr w:type="gramEnd"/>
      <w:r w:rsidR="00342A04" w:rsidRPr="00342A04">
        <w:rPr>
          <w:rFonts w:ascii="Arial" w:hAnsi="Arial" w:cs="Arial"/>
          <w:sz w:val="24"/>
          <w:szCs w:val="24"/>
        </w:rPr>
        <w:t xml:space="preserve"> 10.9734/JEAI/2024/v46i22311</w:t>
      </w:r>
    </w:p>
    <w:sectPr w:rsidR="008F33D1" w:rsidRPr="008F33D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BAFAB" w14:textId="77777777" w:rsidR="00FB6612" w:rsidRDefault="00FB6612" w:rsidP="00220A68">
      <w:pPr>
        <w:spacing w:line="240" w:lineRule="auto"/>
      </w:pPr>
      <w:r>
        <w:separator/>
      </w:r>
    </w:p>
  </w:endnote>
  <w:endnote w:type="continuationSeparator" w:id="0">
    <w:p w14:paraId="3F4BACB8" w14:textId="77777777" w:rsidR="00FB6612" w:rsidRDefault="00FB6612" w:rsidP="00220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rial-Bold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40C48" w14:textId="77777777" w:rsidR="00220A68" w:rsidRDefault="00220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0A7F" w14:textId="77777777" w:rsidR="00220A68" w:rsidRDefault="00220A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BEB0F" w14:textId="77777777" w:rsidR="00220A68" w:rsidRDefault="00220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AE2FA" w14:textId="77777777" w:rsidR="00FB6612" w:rsidRDefault="00FB6612" w:rsidP="00220A68">
      <w:pPr>
        <w:spacing w:line="240" w:lineRule="auto"/>
      </w:pPr>
      <w:r>
        <w:separator/>
      </w:r>
    </w:p>
  </w:footnote>
  <w:footnote w:type="continuationSeparator" w:id="0">
    <w:p w14:paraId="72952BAA" w14:textId="77777777" w:rsidR="00FB6612" w:rsidRDefault="00FB6612" w:rsidP="00220A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6DAFB" w14:textId="40001891" w:rsidR="00220A68" w:rsidRDefault="00FB6612">
    <w:pPr>
      <w:pStyle w:val="Header"/>
    </w:pPr>
    <w:r>
      <w:rPr>
        <w:noProof/>
      </w:rPr>
      <w:pict w14:anchorId="2FD60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19813" o:spid="_x0000_s2050" type="#_x0000_t136" style="position:absolute;left:0;text-align:left;margin-left:0;margin-top:0;width:575.5pt;height:63.9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37D5A" w14:textId="0F77903E" w:rsidR="00220A68" w:rsidRDefault="00FB6612">
    <w:pPr>
      <w:pStyle w:val="Header"/>
    </w:pPr>
    <w:r>
      <w:rPr>
        <w:noProof/>
      </w:rPr>
      <w:pict w14:anchorId="0B81D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19814" o:spid="_x0000_s2051" type="#_x0000_t136" style="position:absolute;left:0;text-align:left;margin-left:0;margin-top:0;width:575.5pt;height:63.9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D56A5" w14:textId="1399052C" w:rsidR="00220A68" w:rsidRDefault="00FB6612">
    <w:pPr>
      <w:pStyle w:val="Header"/>
    </w:pPr>
    <w:r>
      <w:rPr>
        <w:noProof/>
      </w:rPr>
      <w:pict w14:anchorId="3CF16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19812" o:spid="_x0000_s2049" type="#_x0000_t136" style="position:absolute;left:0;text-align:left;margin-left:0;margin-top:0;width:575.5pt;height:63.9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63F"/>
    <w:rsid w:val="00006FAE"/>
    <w:rsid w:val="00035A4D"/>
    <w:rsid w:val="000629CB"/>
    <w:rsid w:val="000C0DA0"/>
    <w:rsid w:val="000D6012"/>
    <w:rsid w:val="000E27A3"/>
    <w:rsid w:val="00103F63"/>
    <w:rsid w:val="00106079"/>
    <w:rsid w:val="00145B8F"/>
    <w:rsid w:val="00146F17"/>
    <w:rsid w:val="00171DF6"/>
    <w:rsid w:val="00187AC0"/>
    <w:rsid w:val="00220A68"/>
    <w:rsid w:val="00261A5C"/>
    <w:rsid w:val="00342A04"/>
    <w:rsid w:val="0037585C"/>
    <w:rsid w:val="003C1C06"/>
    <w:rsid w:val="003D6A80"/>
    <w:rsid w:val="003E3EAB"/>
    <w:rsid w:val="00436EB0"/>
    <w:rsid w:val="00470A02"/>
    <w:rsid w:val="00503BD5"/>
    <w:rsid w:val="0055106C"/>
    <w:rsid w:val="005A0AAC"/>
    <w:rsid w:val="00672A4D"/>
    <w:rsid w:val="0069763F"/>
    <w:rsid w:val="00793B43"/>
    <w:rsid w:val="007C3864"/>
    <w:rsid w:val="00805160"/>
    <w:rsid w:val="0083776C"/>
    <w:rsid w:val="00865D7D"/>
    <w:rsid w:val="008C06D4"/>
    <w:rsid w:val="008C1A54"/>
    <w:rsid w:val="008D542D"/>
    <w:rsid w:val="008F33D1"/>
    <w:rsid w:val="00951C89"/>
    <w:rsid w:val="00A27FAB"/>
    <w:rsid w:val="00A305B3"/>
    <w:rsid w:val="00A46428"/>
    <w:rsid w:val="00A72E84"/>
    <w:rsid w:val="00A8275E"/>
    <w:rsid w:val="00A83745"/>
    <w:rsid w:val="00AD4AFA"/>
    <w:rsid w:val="00B0074A"/>
    <w:rsid w:val="00B23AC9"/>
    <w:rsid w:val="00B56D98"/>
    <w:rsid w:val="00B6439D"/>
    <w:rsid w:val="00BB2C13"/>
    <w:rsid w:val="00BC6A4C"/>
    <w:rsid w:val="00C04BB8"/>
    <w:rsid w:val="00C04FE4"/>
    <w:rsid w:val="00C34130"/>
    <w:rsid w:val="00CB2E91"/>
    <w:rsid w:val="00CD07BB"/>
    <w:rsid w:val="00CD37EB"/>
    <w:rsid w:val="00D8798B"/>
    <w:rsid w:val="00DA3EF1"/>
    <w:rsid w:val="00DB076A"/>
    <w:rsid w:val="00DF5859"/>
    <w:rsid w:val="00E55915"/>
    <w:rsid w:val="00E62030"/>
    <w:rsid w:val="00EA1574"/>
    <w:rsid w:val="00EF3576"/>
    <w:rsid w:val="00F60377"/>
    <w:rsid w:val="00FB66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5C7DC4"/>
  <w15:chartTrackingRefBased/>
  <w15:docId w15:val="{7BECA679-9598-451A-BAB7-B20F6C31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63F"/>
    <w:pPr>
      <w:spacing w:after="0" w:line="360" w:lineRule="auto"/>
      <w:jc w:val="both"/>
    </w:pPr>
    <w:rPr>
      <w:kern w:val="0"/>
      <w14:ligatures w14:val="none"/>
    </w:rPr>
  </w:style>
  <w:style w:type="paragraph" w:styleId="Heading1">
    <w:name w:val="heading 1"/>
    <w:basedOn w:val="Normal"/>
    <w:next w:val="Normal"/>
    <w:link w:val="Heading1Char"/>
    <w:uiPriority w:val="9"/>
    <w:qFormat/>
    <w:rsid w:val="0069763F"/>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69763F"/>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763F"/>
    <w:pPr>
      <w:keepNext/>
      <w:keepLines/>
      <w:spacing w:before="160" w:after="80" w:line="259" w:lineRule="auto"/>
      <w:jc w:val="left"/>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763F"/>
    <w:pPr>
      <w:keepNext/>
      <w:keepLines/>
      <w:spacing w:before="80" w:after="40" w:line="259" w:lineRule="auto"/>
      <w:jc w:val="left"/>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9763F"/>
    <w:pPr>
      <w:keepNext/>
      <w:keepLines/>
      <w:spacing w:before="80" w:after="40" w:line="259" w:lineRule="auto"/>
      <w:jc w:val="left"/>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9763F"/>
    <w:pPr>
      <w:keepNext/>
      <w:keepLines/>
      <w:spacing w:before="40" w:line="259" w:lineRule="auto"/>
      <w:jc w:val="left"/>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9763F"/>
    <w:pPr>
      <w:keepNext/>
      <w:keepLines/>
      <w:spacing w:before="40" w:line="259" w:lineRule="auto"/>
      <w:jc w:val="left"/>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9763F"/>
    <w:pPr>
      <w:keepNext/>
      <w:keepLines/>
      <w:spacing w:line="259" w:lineRule="auto"/>
      <w:jc w:val="left"/>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9763F"/>
    <w:pPr>
      <w:keepNext/>
      <w:keepLines/>
      <w:spacing w:line="259" w:lineRule="auto"/>
      <w:jc w:val="left"/>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97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63F"/>
    <w:rPr>
      <w:rFonts w:eastAsiaTheme="majorEastAsia" w:cstheme="majorBidi"/>
      <w:color w:val="272727" w:themeColor="text1" w:themeTint="D8"/>
    </w:rPr>
  </w:style>
  <w:style w:type="paragraph" w:styleId="Title">
    <w:name w:val="Title"/>
    <w:basedOn w:val="Normal"/>
    <w:next w:val="Normal"/>
    <w:link w:val="TitleChar"/>
    <w:uiPriority w:val="10"/>
    <w:qFormat/>
    <w:rsid w:val="0069763F"/>
    <w:pPr>
      <w:spacing w:after="80" w:line="240" w:lineRule="auto"/>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7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63F"/>
    <w:pPr>
      <w:numPr>
        <w:ilvl w:val="1"/>
      </w:numPr>
      <w:spacing w:after="160"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7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63F"/>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69763F"/>
    <w:rPr>
      <w:i/>
      <w:iCs/>
      <w:color w:val="404040" w:themeColor="text1" w:themeTint="BF"/>
    </w:rPr>
  </w:style>
  <w:style w:type="paragraph" w:styleId="ListParagraph">
    <w:name w:val="List Paragraph"/>
    <w:basedOn w:val="Normal"/>
    <w:uiPriority w:val="34"/>
    <w:qFormat/>
    <w:rsid w:val="0069763F"/>
    <w:pPr>
      <w:spacing w:after="160" w:line="259" w:lineRule="auto"/>
      <w:ind w:left="720"/>
      <w:contextualSpacing/>
      <w:jc w:val="left"/>
    </w:pPr>
    <w:rPr>
      <w:kern w:val="2"/>
      <w14:ligatures w14:val="standardContextual"/>
    </w:rPr>
  </w:style>
  <w:style w:type="character" w:styleId="IntenseEmphasis">
    <w:name w:val="Intense Emphasis"/>
    <w:basedOn w:val="DefaultParagraphFont"/>
    <w:uiPriority w:val="21"/>
    <w:qFormat/>
    <w:rsid w:val="0069763F"/>
    <w:rPr>
      <w:i/>
      <w:iCs/>
      <w:color w:val="0F4761" w:themeColor="accent1" w:themeShade="BF"/>
    </w:rPr>
  </w:style>
  <w:style w:type="paragraph" w:styleId="IntenseQuote">
    <w:name w:val="Intense Quote"/>
    <w:basedOn w:val="Normal"/>
    <w:next w:val="Normal"/>
    <w:link w:val="IntenseQuoteChar"/>
    <w:uiPriority w:val="30"/>
    <w:qFormat/>
    <w:rsid w:val="0069763F"/>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9763F"/>
    <w:rPr>
      <w:i/>
      <w:iCs/>
      <w:color w:val="0F4761" w:themeColor="accent1" w:themeShade="BF"/>
    </w:rPr>
  </w:style>
  <w:style w:type="character" w:styleId="IntenseReference">
    <w:name w:val="Intense Reference"/>
    <w:basedOn w:val="DefaultParagraphFont"/>
    <w:uiPriority w:val="32"/>
    <w:qFormat/>
    <w:rsid w:val="0069763F"/>
    <w:rPr>
      <w:b/>
      <w:bCs/>
      <w:smallCaps/>
      <w:color w:val="0F4761" w:themeColor="accent1" w:themeShade="BF"/>
      <w:spacing w:val="5"/>
    </w:rPr>
  </w:style>
  <w:style w:type="character" w:customStyle="1" w:styleId="fontstyle01">
    <w:name w:val="fontstyle01"/>
    <w:basedOn w:val="DefaultParagraphFont"/>
    <w:rsid w:val="0069763F"/>
    <w:rPr>
      <w:rFonts w:ascii="Arial-BoldMT" w:hAnsi="Arial-BoldMT" w:hint="default"/>
      <w:b/>
      <w:bCs/>
      <w:i w:val="0"/>
      <w:iCs w:val="0"/>
      <w:color w:val="000000"/>
      <w:sz w:val="28"/>
      <w:szCs w:val="28"/>
    </w:rPr>
  </w:style>
  <w:style w:type="character" w:styleId="Hyperlink">
    <w:name w:val="Hyperlink"/>
    <w:uiPriority w:val="99"/>
    <w:unhideWhenUsed/>
    <w:rsid w:val="0069763F"/>
    <w:rPr>
      <w:color w:val="0000FF"/>
      <w:u w:val="single"/>
    </w:rPr>
  </w:style>
  <w:style w:type="character" w:styleId="UnresolvedMention">
    <w:name w:val="Unresolved Mention"/>
    <w:basedOn w:val="DefaultParagraphFont"/>
    <w:uiPriority w:val="99"/>
    <w:semiHidden/>
    <w:unhideWhenUsed/>
    <w:rsid w:val="00B56D98"/>
    <w:rPr>
      <w:color w:val="605E5C"/>
      <w:shd w:val="clear" w:color="auto" w:fill="E1DFDD"/>
    </w:rPr>
  </w:style>
  <w:style w:type="paragraph" w:styleId="Header">
    <w:name w:val="header"/>
    <w:basedOn w:val="Normal"/>
    <w:link w:val="HeaderChar"/>
    <w:uiPriority w:val="99"/>
    <w:unhideWhenUsed/>
    <w:rsid w:val="00220A68"/>
    <w:pPr>
      <w:tabs>
        <w:tab w:val="center" w:pos="4680"/>
        <w:tab w:val="right" w:pos="9360"/>
      </w:tabs>
      <w:spacing w:line="240" w:lineRule="auto"/>
    </w:pPr>
  </w:style>
  <w:style w:type="character" w:customStyle="1" w:styleId="HeaderChar">
    <w:name w:val="Header Char"/>
    <w:basedOn w:val="DefaultParagraphFont"/>
    <w:link w:val="Header"/>
    <w:uiPriority w:val="99"/>
    <w:rsid w:val="00220A68"/>
    <w:rPr>
      <w:kern w:val="0"/>
      <w14:ligatures w14:val="none"/>
    </w:rPr>
  </w:style>
  <w:style w:type="paragraph" w:styleId="Footer">
    <w:name w:val="footer"/>
    <w:basedOn w:val="Normal"/>
    <w:link w:val="FooterChar"/>
    <w:uiPriority w:val="99"/>
    <w:unhideWhenUsed/>
    <w:rsid w:val="00220A68"/>
    <w:pPr>
      <w:tabs>
        <w:tab w:val="center" w:pos="4680"/>
        <w:tab w:val="right" w:pos="9360"/>
      </w:tabs>
      <w:spacing w:line="240" w:lineRule="auto"/>
    </w:pPr>
  </w:style>
  <w:style w:type="character" w:customStyle="1" w:styleId="FooterChar">
    <w:name w:val="Footer Char"/>
    <w:basedOn w:val="DefaultParagraphFont"/>
    <w:link w:val="Footer"/>
    <w:uiPriority w:val="99"/>
    <w:rsid w:val="00220A6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9850">
      <w:bodyDiv w:val="1"/>
      <w:marLeft w:val="0"/>
      <w:marRight w:val="0"/>
      <w:marTop w:val="0"/>
      <w:marBottom w:val="0"/>
      <w:divBdr>
        <w:top w:val="none" w:sz="0" w:space="0" w:color="auto"/>
        <w:left w:val="none" w:sz="0" w:space="0" w:color="auto"/>
        <w:bottom w:val="none" w:sz="0" w:space="0" w:color="auto"/>
        <w:right w:val="none" w:sz="0" w:space="0" w:color="auto"/>
      </w:divBdr>
    </w:div>
    <w:div w:id="120344407">
      <w:bodyDiv w:val="1"/>
      <w:marLeft w:val="0"/>
      <w:marRight w:val="0"/>
      <w:marTop w:val="0"/>
      <w:marBottom w:val="0"/>
      <w:divBdr>
        <w:top w:val="none" w:sz="0" w:space="0" w:color="auto"/>
        <w:left w:val="none" w:sz="0" w:space="0" w:color="auto"/>
        <w:bottom w:val="none" w:sz="0" w:space="0" w:color="auto"/>
        <w:right w:val="none" w:sz="0" w:space="0" w:color="auto"/>
      </w:divBdr>
    </w:div>
    <w:div w:id="624627898">
      <w:bodyDiv w:val="1"/>
      <w:marLeft w:val="0"/>
      <w:marRight w:val="0"/>
      <w:marTop w:val="0"/>
      <w:marBottom w:val="0"/>
      <w:divBdr>
        <w:top w:val="none" w:sz="0" w:space="0" w:color="auto"/>
        <w:left w:val="none" w:sz="0" w:space="0" w:color="auto"/>
        <w:bottom w:val="none" w:sz="0" w:space="0" w:color="auto"/>
        <w:right w:val="none" w:sz="0" w:space="0" w:color="auto"/>
      </w:divBdr>
    </w:div>
    <w:div w:id="895238193">
      <w:bodyDiv w:val="1"/>
      <w:marLeft w:val="0"/>
      <w:marRight w:val="0"/>
      <w:marTop w:val="0"/>
      <w:marBottom w:val="0"/>
      <w:divBdr>
        <w:top w:val="none" w:sz="0" w:space="0" w:color="auto"/>
        <w:left w:val="none" w:sz="0" w:space="0" w:color="auto"/>
        <w:bottom w:val="none" w:sz="0" w:space="0" w:color="auto"/>
        <w:right w:val="none" w:sz="0" w:space="0" w:color="auto"/>
      </w:divBdr>
    </w:div>
    <w:div w:id="969746135">
      <w:bodyDiv w:val="1"/>
      <w:marLeft w:val="0"/>
      <w:marRight w:val="0"/>
      <w:marTop w:val="0"/>
      <w:marBottom w:val="0"/>
      <w:divBdr>
        <w:top w:val="none" w:sz="0" w:space="0" w:color="auto"/>
        <w:left w:val="none" w:sz="0" w:space="0" w:color="auto"/>
        <w:bottom w:val="none" w:sz="0" w:space="0" w:color="auto"/>
        <w:right w:val="none" w:sz="0" w:space="0" w:color="auto"/>
      </w:divBdr>
    </w:div>
    <w:div w:id="1072041527">
      <w:bodyDiv w:val="1"/>
      <w:marLeft w:val="0"/>
      <w:marRight w:val="0"/>
      <w:marTop w:val="0"/>
      <w:marBottom w:val="0"/>
      <w:divBdr>
        <w:top w:val="none" w:sz="0" w:space="0" w:color="auto"/>
        <w:left w:val="none" w:sz="0" w:space="0" w:color="auto"/>
        <w:bottom w:val="none" w:sz="0" w:space="0" w:color="auto"/>
        <w:right w:val="none" w:sz="0" w:space="0" w:color="auto"/>
      </w:divBdr>
    </w:div>
    <w:div w:id="1192644115">
      <w:bodyDiv w:val="1"/>
      <w:marLeft w:val="0"/>
      <w:marRight w:val="0"/>
      <w:marTop w:val="0"/>
      <w:marBottom w:val="0"/>
      <w:divBdr>
        <w:top w:val="none" w:sz="0" w:space="0" w:color="auto"/>
        <w:left w:val="none" w:sz="0" w:space="0" w:color="auto"/>
        <w:bottom w:val="none" w:sz="0" w:space="0" w:color="auto"/>
        <w:right w:val="none" w:sz="0" w:space="0" w:color="auto"/>
      </w:divBdr>
    </w:div>
    <w:div w:id="197849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5632</Words>
  <Characters>32108</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Niamketchi Gilles Léonce</dc:creator>
  <cp:keywords/>
  <dc:description/>
  <cp:lastModifiedBy>Editor-14</cp:lastModifiedBy>
  <cp:revision>5</cp:revision>
  <dcterms:created xsi:type="dcterms:W3CDTF">2025-02-12T09:33:00Z</dcterms:created>
  <dcterms:modified xsi:type="dcterms:W3CDTF">2025-02-18T08:50:00Z</dcterms:modified>
</cp:coreProperties>
</file>