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AB56B" w14:textId="77777777" w:rsidR="0026260E" w:rsidRPr="00F86F6D" w:rsidRDefault="0026260E" w:rsidP="00426D28">
      <w:pPr>
        <w:rPr>
          <w:rFonts w:ascii="Arial" w:hAnsi="Arial" w:cs="Arial"/>
          <w:sz w:val="32"/>
          <w:szCs w:val="32"/>
        </w:rPr>
      </w:pPr>
      <w:r w:rsidRPr="00F86F6D">
        <w:rPr>
          <w:rFonts w:ascii="Arial" w:hAnsi="Arial" w:cs="Arial"/>
          <w:sz w:val="32"/>
          <w:szCs w:val="32"/>
        </w:rPr>
        <w:t>Solving problems of climate change through energy conservation</w:t>
      </w:r>
    </w:p>
    <w:p w14:paraId="4AAFD11B" w14:textId="77777777" w:rsidR="006E0E0E" w:rsidRDefault="006E0E0E" w:rsidP="00F86F6D">
      <w:pPr>
        <w:jc w:val="both"/>
        <w:rPr>
          <w:rFonts w:ascii="Arial" w:hAnsi="Arial" w:cs="Arial"/>
          <w:b/>
        </w:rPr>
      </w:pPr>
    </w:p>
    <w:p w14:paraId="5C9CD6ED" w14:textId="3E973A99" w:rsidR="00F86F6D" w:rsidRPr="00F86F6D" w:rsidRDefault="00F86F6D" w:rsidP="00F86F6D">
      <w:pPr>
        <w:jc w:val="both"/>
        <w:rPr>
          <w:rFonts w:ascii="Arial" w:hAnsi="Arial" w:cs="Arial"/>
          <w:b/>
        </w:rPr>
      </w:pPr>
      <w:r w:rsidRPr="00F86F6D">
        <w:rPr>
          <w:rFonts w:ascii="Arial" w:hAnsi="Arial" w:cs="Arial"/>
          <w:b/>
        </w:rPr>
        <w:t>ABSTRACT</w:t>
      </w:r>
    </w:p>
    <w:p w14:paraId="5C0C2526" w14:textId="77777777" w:rsidR="00E67E4B" w:rsidRPr="00F86F6D" w:rsidRDefault="00E67E4B" w:rsidP="00F86F6D">
      <w:pPr>
        <w:jc w:val="both"/>
        <w:rPr>
          <w:rFonts w:ascii="Arial" w:hAnsi="Arial" w:cs="Arial"/>
          <w:sz w:val="20"/>
          <w:szCs w:val="20"/>
        </w:rPr>
      </w:pPr>
      <w:r w:rsidRPr="00F86F6D">
        <w:rPr>
          <w:rFonts w:ascii="Arial" w:hAnsi="Arial" w:cs="Arial"/>
          <w:sz w:val="20"/>
          <w:szCs w:val="20"/>
        </w:rPr>
        <w:t xml:space="preserve">Climate change is a global problem and it also acts as a hurdle to sustainable development. Energy and climate change are often linked together as their effects </w:t>
      </w:r>
      <w:r w:rsidR="002419C7" w:rsidRPr="00F86F6D">
        <w:rPr>
          <w:rFonts w:ascii="Arial" w:hAnsi="Arial" w:cs="Arial"/>
          <w:sz w:val="20"/>
          <w:szCs w:val="20"/>
        </w:rPr>
        <w:t xml:space="preserve">on each other are </w:t>
      </w:r>
      <w:proofErr w:type="gramStart"/>
      <w:r w:rsidR="002419C7" w:rsidRPr="00F86F6D">
        <w:rPr>
          <w:rFonts w:ascii="Arial" w:hAnsi="Arial" w:cs="Arial"/>
          <w:sz w:val="20"/>
          <w:szCs w:val="20"/>
        </w:rPr>
        <w:t>prominent .The</w:t>
      </w:r>
      <w:proofErr w:type="gramEnd"/>
      <w:r w:rsidR="002419C7" w:rsidRPr="00F86F6D">
        <w:rPr>
          <w:rFonts w:ascii="Arial" w:hAnsi="Arial" w:cs="Arial"/>
          <w:sz w:val="20"/>
          <w:szCs w:val="20"/>
        </w:rPr>
        <w:t xml:space="preserve"> </w:t>
      </w:r>
      <w:r w:rsidRPr="00F86F6D">
        <w:rPr>
          <w:rFonts w:ascii="Arial" w:hAnsi="Arial" w:cs="Arial"/>
          <w:sz w:val="20"/>
          <w:szCs w:val="20"/>
        </w:rPr>
        <w:t xml:space="preserve"> energy generation capacity and the demand for energy both are eq</w:t>
      </w:r>
      <w:r w:rsidR="002419C7" w:rsidRPr="00F86F6D">
        <w:rPr>
          <w:rFonts w:ascii="Arial" w:hAnsi="Arial" w:cs="Arial"/>
          <w:sz w:val="20"/>
          <w:szCs w:val="20"/>
        </w:rPr>
        <w:t xml:space="preserve">ually affected by change in climate </w:t>
      </w:r>
      <w:r w:rsidRPr="00F86F6D">
        <w:rPr>
          <w:rFonts w:ascii="Arial" w:hAnsi="Arial" w:cs="Arial"/>
          <w:sz w:val="20"/>
          <w:szCs w:val="20"/>
        </w:rPr>
        <w:t xml:space="preserve">. In turn, changes in climate can disrupt energy networks, stress in infrastructure can occur and it can also develop safety risks for people. All countries are equally responsible in causing the factors. Thus, they'll have to bear the brunt of consequences of climate change. Greenhouse gas emission is one of the most prominent </w:t>
      </w:r>
      <w:proofErr w:type="gramStart"/>
      <w:r w:rsidRPr="00F86F6D">
        <w:rPr>
          <w:rFonts w:ascii="Arial" w:hAnsi="Arial" w:cs="Arial"/>
          <w:sz w:val="20"/>
          <w:szCs w:val="20"/>
        </w:rPr>
        <w:t>factor</w:t>
      </w:r>
      <w:proofErr w:type="gramEnd"/>
      <w:r w:rsidRPr="00F86F6D">
        <w:rPr>
          <w:rFonts w:ascii="Arial" w:hAnsi="Arial" w:cs="Arial"/>
          <w:sz w:val="20"/>
          <w:szCs w:val="20"/>
        </w:rPr>
        <w:t xml:space="preserve"> leading to climate change. Conservation of energy along with its proper utilisation is important for reducing greenhouse gas emissions and also leads to sustainable development. For attaining sustainable agriculture great efforts have to be taken such as, how to use r</w:t>
      </w:r>
      <w:r w:rsidR="0060126C" w:rsidRPr="00F86F6D">
        <w:rPr>
          <w:rFonts w:ascii="Arial" w:hAnsi="Arial" w:cs="Arial"/>
          <w:sz w:val="20"/>
          <w:szCs w:val="20"/>
        </w:rPr>
        <w:t>enewables efficiently.</w:t>
      </w:r>
      <w:r w:rsidR="00756655" w:rsidRPr="00F86F6D">
        <w:rPr>
          <w:rFonts w:ascii="Arial" w:eastAsia="Times New Roman" w:hAnsi="Arial" w:cs="Arial"/>
          <w:sz w:val="20"/>
          <w:szCs w:val="20"/>
          <w:lang w:eastAsia="en-IN"/>
        </w:rPr>
        <w:t xml:space="preserve"> </w:t>
      </w:r>
      <w:r w:rsidR="00756655" w:rsidRPr="00F86F6D">
        <w:rPr>
          <w:rFonts w:ascii="Arial" w:hAnsi="Arial" w:cs="Arial"/>
          <w:sz w:val="20"/>
          <w:szCs w:val="20"/>
        </w:rPr>
        <w:t>The rising daily demand for energy by all living things on the planet is causing the globe to quickly transform into a global community. Energy and related services are becoming more and more necessary to meet the needs of the people worldwide</w:t>
      </w:r>
      <w:r w:rsidR="00756655" w:rsidRPr="00F86F6D">
        <w:rPr>
          <w:rFonts w:ascii="Arial" w:eastAsia="Times New Roman" w:hAnsi="Arial" w:cs="Arial"/>
          <w:sz w:val="20"/>
          <w:szCs w:val="20"/>
          <w:lang w:eastAsia="en-IN"/>
        </w:rPr>
        <w:t xml:space="preserve"> .</w:t>
      </w:r>
      <w:r w:rsidR="00756655" w:rsidRPr="00F86F6D">
        <w:rPr>
          <w:rFonts w:ascii="Arial" w:hAnsi="Arial" w:cs="Arial"/>
          <w:sz w:val="20"/>
          <w:szCs w:val="20"/>
        </w:rPr>
        <w:t>Thus, employing renewable energy sources is a unique strategy that must be sustainable in order to meet the energy needs of our future generation. It will also aid in the solution of climate change issues.</w:t>
      </w:r>
      <w:r w:rsidRPr="00F86F6D">
        <w:rPr>
          <w:rFonts w:ascii="Arial" w:hAnsi="Arial" w:cs="Arial"/>
          <w:sz w:val="20"/>
          <w:szCs w:val="20"/>
        </w:rPr>
        <w:t xml:space="preserve"> Among the global energy usage today, fossil fuels dominates the spot, thus there is an urgency to reduce their usage in order to minimize serious climate change issues. Reducing energy usage plays a prominent part in prevent the climate change and also in avoiding the diminution of high energy return recoverable fossil fuels.</w:t>
      </w:r>
    </w:p>
    <w:p w14:paraId="58FA0842" w14:textId="77777777" w:rsidR="00E67E4B" w:rsidRPr="00F86F6D" w:rsidRDefault="0060126C" w:rsidP="00F86F6D">
      <w:pPr>
        <w:rPr>
          <w:rFonts w:ascii="Arial" w:hAnsi="Arial" w:cs="Arial"/>
          <w:b/>
          <w:i/>
          <w:sz w:val="20"/>
          <w:szCs w:val="20"/>
        </w:rPr>
      </w:pPr>
      <w:r w:rsidRPr="00F86F6D">
        <w:rPr>
          <w:rFonts w:ascii="Arial" w:hAnsi="Arial" w:cs="Arial"/>
          <w:b/>
          <w:i/>
          <w:sz w:val="20"/>
          <w:szCs w:val="20"/>
        </w:rPr>
        <w:t xml:space="preserve">Keywords </w:t>
      </w:r>
    </w:p>
    <w:p w14:paraId="0B1BA392" w14:textId="77777777" w:rsidR="0060126C" w:rsidRPr="00F86F6D" w:rsidRDefault="0060126C" w:rsidP="00F86F6D">
      <w:pPr>
        <w:rPr>
          <w:rFonts w:ascii="Arial" w:hAnsi="Arial" w:cs="Arial"/>
          <w:i/>
          <w:sz w:val="20"/>
          <w:szCs w:val="20"/>
        </w:rPr>
      </w:pPr>
      <w:r w:rsidRPr="00F86F6D">
        <w:rPr>
          <w:rFonts w:ascii="Arial" w:hAnsi="Arial" w:cs="Arial"/>
          <w:i/>
          <w:sz w:val="20"/>
          <w:szCs w:val="20"/>
        </w:rPr>
        <w:t>Climate change, Energy, Sustainable, Green</w:t>
      </w:r>
      <w:r w:rsidR="00C165C0" w:rsidRPr="00F86F6D">
        <w:rPr>
          <w:rFonts w:ascii="Arial" w:hAnsi="Arial" w:cs="Arial"/>
          <w:i/>
          <w:sz w:val="20"/>
          <w:szCs w:val="20"/>
        </w:rPr>
        <w:t>house gas e</w:t>
      </w:r>
      <w:r w:rsidRPr="00F86F6D">
        <w:rPr>
          <w:rFonts w:ascii="Arial" w:hAnsi="Arial" w:cs="Arial"/>
          <w:i/>
          <w:sz w:val="20"/>
          <w:szCs w:val="20"/>
        </w:rPr>
        <w:t>missions</w:t>
      </w:r>
    </w:p>
    <w:p w14:paraId="23F3EA13" w14:textId="5F67AE60" w:rsidR="00F86F6D" w:rsidRPr="00F86F6D" w:rsidRDefault="00F86F6D" w:rsidP="00F86F6D">
      <w:pPr>
        <w:jc w:val="both"/>
        <w:rPr>
          <w:rFonts w:ascii="Arial" w:hAnsi="Arial" w:cs="Arial"/>
          <w:b/>
          <w:sz w:val="20"/>
          <w:szCs w:val="20"/>
        </w:rPr>
      </w:pPr>
      <w:r w:rsidRPr="00F86F6D">
        <w:rPr>
          <w:rFonts w:ascii="Arial" w:hAnsi="Arial" w:cs="Arial"/>
          <w:b/>
          <w:sz w:val="20"/>
          <w:szCs w:val="20"/>
        </w:rPr>
        <w:t>INTRODUCTION</w:t>
      </w:r>
    </w:p>
    <w:p w14:paraId="3B945A9A" w14:textId="53491130" w:rsidR="00135539" w:rsidRPr="00F86F6D" w:rsidRDefault="0060126C" w:rsidP="00F86F6D">
      <w:pPr>
        <w:jc w:val="both"/>
        <w:rPr>
          <w:rFonts w:ascii="Arial" w:hAnsi="Arial" w:cs="Arial"/>
          <w:sz w:val="20"/>
          <w:szCs w:val="20"/>
        </w:rPr>
      </w:pPr>
      <w:r w:rsidRPr="00F86F6D">
        <w:rPr>
          <w:rFonts w:ascii="Arial" w:hAnsi="Arial" w:cs="Arial"/>
          <w:sz w:val="20"/>
          <w:szCs w:val="20"/>
        </w:rPr>
        <w:t>Life on planet earth is going through a threat of mass extinction, mainly caused by human activities.</w:t>
      </w:r>
      <w:r w:rsidR="00756655" w:rsidRPr="00F86F6D">
        <w:rPr>
          <w:rFonts w:ascii="Arial" w:eastAsia="Times New Roman" w:hAnsi="Arial" w:cs="Arial"/>
          <w:sz w:val="20"/>
          <w:szCs w:val="20"/>
          <w:lang w:eastAsia="en-IN"/>
        </w:rPr>
        <w:t xml:space="preserve"> </w:t>
      </w:r>
      <w:r w:rsidR="00756655" w:rsidRPr="00F86F6D">
        <w:rPr>
          <w:rFonts w:ascii="Arial" w:hAnsi="Arial" w:cs="Arial"/>
          <w:sz w:val="20"/>
          <w:szCs w:val="20"/>
        </w:rPr>
        <w:t xml:space="preserve">Since the middle of the 18th century, despite the vast abundance of non-exhaustible resources like wind, solar, water, etc., human misuse of these resources has led to never before witnessed global changes in biodiversity, ecosystems, the earth's climate, </w:t>
      </w:r>
      <w:r w:rsidR="002E460F">
        <w:rPr>
          <w:rFonts w:ascii="Arial" w:hAnsi="Arial" w:cs="Arial"/>
          <w:sz w:val="20"/>
          <w:szCs w:val="20"/>
        </w:rPr>
        <w:t xml:space="preserve">etc. (Eisen MB and Brown PO, 2022, Wiebers DO </w:t>
      </w:r>
      <w:r w:rsidR="00EA2A6A" w:rsidRPr="00F86F6D">
        <w:rPr>
          <w:rFonts w:ascii="Arial" w:hAnsi="Arial" w:cs="Arial"/>
          <w:sz w:val="20"/>
          <w:szCs w:val="20"/>
        </w:rPr>
        <w:t>et</w:t>
      </w:r>
      <w:r w:rsidR="002E460F">
        <w:rPr>
          <w:rFonts w:ascii="Arial" w:hAnsi="Arial" w:cs="Arial"/>
          <w:sz w:val="20"/>
          <w:szCs w:val="20"/>
        </w:rPr>
        <w:t xml:space="preserve"> al, 2022).</w:t>
      </w:r>
      <w:r w:rsidRPr="00F86F6D">
        <w:rPr>
          <w:rFonts w:ascii="Arial" w:hAnsi="Arial" w:cs="Arial"/>
          <w:sz w:val="20"/>
          <w:szCs w:val="20"/>
        </w:rPr>
        <w:t xml:space="preserve"> Although there are various environmental menaces but climate change among them is the greatest threat that is been faced by the humanity. Due to human induced release of greenhouse gases more t</w:t>
      </w:r>
      <w:r w:rsidR="00956B22">
        <w:rPr>
          <w:rFonts w:ascii="Arial" w:hAnsi="Arial" w:cs="Arial"/>
          <w:sz w:val="20"/>
          <w:szCs w:val="20"/>
        </w:rPr>
        <w:t xml:space="preserve">han </w:t>
      </w:r>
      <w:r w:rsidRPr="00F86F6D">
        <w:rPr>
          <w:rFonts w:ascii="Arial" w:hAnsi="Arial" w:cs="Arial"/>
          <w:sz w:val="20"/>
          <w:szCs w:val="20"/>
        </w:rPr>
        <w:t xml:space="preserve">1°C rise in the global average temperature has been </w:t>
      </w:r>
      <w:proofErr w:type="gramStart"/>
      <w:r w:rsidRPr="00F86F6D">
        <w:rPr>
          <w:rFonts w:ascii="Arial" w:hAnsi="Arial" w:cs="Arial"/>
          <w:sz w:val="20"/>
          <w:szCs w:val="20"/>
        </w:rPr>
        <w:t>re</w:t>
      </w:r>
      <w:r w:rsidR="00956B22">
        <w:rPr>
          <w:rFonts w:ascii="Arial" w:hAnsi="Arial" w:cs="Arial"/>
          <w:sz w:val="20"/>
          <w:szCs w:val="20"/>
        </w:rPr>
        <w:t>corded(</w:t>
      </w:r>
      <w:proofErr w:type="gramEnd"/>
      <w:r w:rsidR="00956B22">
        <w:rPr>
          <w:rFonts w:ascii="Arial" w:hAnsi="Arial" w:cs="Arial"/>
          <w:sz w:val="20"/>
          <w:szCs w:val="20"/>
        </w:rPr>
        <w:t xml:space="preserve">Scholes Robert J </w:t>
      </w:r>
      <w:r w:rsidR="00F54044" w:rsidRPr="00F86F6D">
        <w:rPr>
          <w:rFonts w:ascii="Arial" w:hAnsi="Arial" w:cs="Arial"/>
          <w:sz w:val="20"/>
          <w:szCs w:val="20"/>
        </w:rPr>
        <w:t>et</w:t>
      </w:r>
      <w:r w:rsidR="00956B22">
        <w:rPr>
          <w:rFonts w:ascii="Arial" w:hAnsi="Arial" w:cs="Arial"/>
          <w:sz w:val="20"/>
          <w:szCs w:val="20"/>
        </w:rPr>
        <w:t xml:space="preserve"> al, </w:t>
      </w:r>
      <w:r w:rsidR="00F54044" w:rsidRPr="00F86F6D">
        <w:rPr>
          <w:rFonts w:ascii="Arial" w:hAnsi="Arial" w:cs="Arial"/>
          <w:sz w:val="20"/>
          <w:szCs w:val="20"/>
        </w:rPr>
        <w:t>2021)</w:t>
      </w:r>
      <w:r w:rsidR="00956B22">
        <w:rPr>
          <w:rFonts w:ascii="Arial" w:hAnsi="Arial" w:cs="Arial"/>
          <w:sz w:val="20"/>
          <w:szCs w:val="20"/>
        </w:rPr>
        <w:t xml:space="preserve">. </w:t>
      </w:r>
      <w:r w:rsidRPr="00F86F6D">
        <w:rPr>
          <w:rFonts w:ascii="Arial" w:hAnsi="Arial" w:cs="Arial"/>
          <w:sz w:val="20"/>
          <w:szCs w:val="20"/>
        </w:rPr>
        <w:t>The side effects of this temperature rise can be seen as s</w:t>
      </w:r>
      <w:r w:rsidR="00550731" w:rsidRPr="00F86F6D">
        <w:rPr>
          <w:rFonts w:ascii="Arial" w:hAnsi="Arial" w:cs="Arial"/>
          <w:sz w:val="20"/>
          <w:szCs w:val="20"/>
        </w:rPr>
        <w:t xml:space="preserve">evere climatic </w:t>
      </w:r>
      <w:proofErr w:type="gramStart"/>
      <w:r w:rsidR="00550731" w:rsidRPr="00F86F6D">
        <w:rPr>
          <w:rFonts w:ascii="Arial" w:hAnsi="Arial" w:cs="Arial"/>
          <w:sz w:val="20"/>
          <w:szCs w:val="20"/>
        </w:rPr>
        <w:t>events</w:t>
      </w:r>
      <w:r w:rsidR="00756655" w:rsidRPr="00F86F6D">
        <w:rPr>
          <w:rFonts w:ascii="Arial" w:hAnsi="Arial" w:cs="Arial"/>
          <w:sz w:val="20"/>
          <w:szCs w:val="20"/>
        </w:rPr>
        <w:t>..</w:t>
      </w:r>
      <w:proofErr w:type="gramEnd"/>
      <w:r w:rsidR="00756655" w:rsidRPr="00F86F6D">
        <w:rPr>
          <w:rFonts w:ascii="Arial" w:hAnsi="Arial" w:cs="Arial"/>
          <w:sz w:val="20"/>
          <w:szCs w:val="20"/>
        </w:rPr>
        <w:t xml:space="preserve"> It is stated that a 45% reduction in greenhouse gas emissions by 2030 is necessary to mitigate global warming.</w:t>
      </w:r>
      <w:r w:rsidR="00956B22">
        <w:rPr>
          <w:rFonts w:ascii="Arial" w:hAnsi="Arial" w:cs="Arial"/>
          <w:sz w:val="20"/>
          <w:szCs w:val="20"/>
        </w:rPr>
        <w:t xml:space="preserve"> </w:t>
      </w:r>
      <w:r w:rsidR="006C0744" w:rsidRPr="00F86F6D">
        <w:rPr>
          <w:rFonts w:ascii="Arial" w:hAnsi="Arial" w:cs="Arial"/>
          <w:sz w:val="20"/>
          <w:szCs w:val="20"/>
        </w:rPr>
        <w:t>(IPCC,</w:t>
      </w:r>
      <w:r w:rsidR="00956B22">
        <w:rPr>
          <w:rFonts w:ascii="Arial" w:hAnsi="Arial" w:cs="Arial"/>
          <w:sz w:val="20"/>
          <w:szCs w:val="20"/>
        </w:rPr>
        <w:t xml:space="preserve"> 2021)</w:t>
      </w:r>
      <w:r w:rsidRPr="00F86F6D">
        <w:rPr>
          <w:rFonts w:ascii="Arial" w:hAnsi="Arial" w:cs="Arial"/>
          <w:sz w:val="20"/>
          <w:szCs w:val="20"/>
        </w:rPr>
        <w:t>. Warming beyond 1.5%C, will be harmful and would get us into Un</w:t>
      </w:r>
      <w:r w:rsidR="00956B22">
        <w:rPr>
          <w:rFonts w:ascii="Arial" w:hAnsi="Arial" w:cs="Arial"/>
          <w:sz w:val="20"/>
          <w:szCs w:val="20"/>
        </w:rPr>
        <w:t>-</w:t>
      </w:r>
      <w:r w:rsidRPr="00F86F6D">
        <w:rPr>
          <w:rFonts w:ascii="Arial" w:hAnsi="Arial" w:cs="Arial"/>
          <w:sz w:val="20"/>
          <w:szCs w:val="20"/>
        </w:rPr>
        <w:t>rectifiable damages and climatic crisis</w:t>
      </w:r>
      <w:r w:rsidR="00956B22">
        <w:rPr>
          <w:rFonts w:ascii="Arial" w:hAnsi="Arial" w:cs="Arial"/>
          <w:sz w:val="20"/>
          <w:szCs w:val="20"/>
        </w:rPr>
        <w:t xml:space="preserve"> </w:t>
      </w:r>
      <w:r w:rsidR="002718E6" w:rsidRPr="00F86F6D">
        <w:rPr>
          <w:rFonts w:ascii="Arial" w:hAnsi="Arial" w:cs="Arial"/>
          <w:sz w:val="20"/>
          <w:szCs w:val="20"/>
        </w:rPr>
        <w:t>(IPCC,</w:t>
      </w:r>
      <w:r w:rsidR="00956B22">
        <w:rPr>
          <w:rFonts w:ascii="Arial" w:hAnsi="Arial" w:cs="Arial"/>
          <w:sz w:val="20"/>
          <w:szCs w:val="20"/>
        </w:rPr>
        <w:t xml:space="preserve"> </w:t>
      </w:r>
      <w:r w:rsidR="002718E6" w:rsidRPr="00F86F6D">
        <w:rPr>
          <w:rFonts w:ascii="Arial" w:hAnsi="Arial" w:cs="Arial"/>
          <w:sz w:val="20"/>
          <w:szCs w:val="20"/>
        </w:rPr>
        <w:t>2021)</w:t>
      </w:r>
      <w:r w:rsidRPr="00F86F6D">
        <w:rPr>
          <w:rFonts w:ascii="Arial" w:hAnsi="Arial" w:cs="Arial"/>
          <w:sz w:val="20"/>
          <w:szCs w:val="20"/>
        </w:rPr>
        <w:t>.</w:t>
      </w:r>
      <w:r w:rsidR="002718E6" w:rsidRPr="00F86F6D">
        <w:rPr>
          <w:rFonts w:ascii="Arial" w:hAnsi="Arial" w:cs="Arial"/>
          <w:sz w:val="20"/>
          <w:szCs w:val="20"/>
        </w:rPr>
        <w:t xml:space="preserve"> </w:t>
      </w:r>
      <w:proofErr w:type="spellStart"/>
      <w:r w:rsidR="002718E6" w:rsidRPr="00F86F6D">
        <w:rPr>
          <w:rFonts w:ascii="Arial" w:hAnsi="Arial" w:cs="Arial"/>
          <w:sz w:val="20"/>
          <w:szCs w:val="20"/>
        </w:rPr>
        <w:t>Diminuition</w:t>
      </w:r>
      <w:proofErr w:type="spellEnd"/>
      <w:r w:rsidR="002718E6" w:rsidRPr="00F86F6D">
        <w:rPr>
          <w:rFonts w:ascii="Arial" w:hAnsi="Arial" w:cs="Arial"/>
          <w:sz w:val="20"/>
          <w:szCs w:val="20"/>
        </w:rPr>
        <w:t xml:space="preserve"> of climate change along with adaptation are among the biggest hurdles in ongoing environmental policy development. Given with the diverse nature of climate change mitigation, transformation should be taken at society levels, including small sectors like households as well. Energy and climate change are linked together commonly also use of fossil fuels have led to atmospheric alteration as they likely cause climate change. Energy is and will always continue as the basic engine for economic development. As a component it helps in fulfilling goals towards sustainable development. Socially economic development needs energy for improved lifestyle, increased productivity, better goods transportation and also acts as an input in a variety of other economic activities.</w:t>
      </w:r>
      <w:r w:rsidR="00756655" w:rsidRPr="00F86F6D">
        <w:rPr>
          <w:rFonts w:ascii="Arial" w:eastAsia="Times New Roman" w:hAnsi="Arial" w:cs="Arial"/>
          <w:sz w:val="20"/>
          <w:szCs w:val="20"/>
          <w:lang w:eastAsia="en-IN"/>
        </w:rPr>
        <w:t xml:space="preserve"> </w:t>
      </w:r>
      <w:r w:rsidR="00756655" w:rsidRPr="00F86F6D">
        <w:rPr>
          <w:rFonts w:ascii="Arial" w:hAnsi="Arial" w:cs="Arial"/>
          <w:sz w:val="20"/>
          <w:szCs w:val="20"/>
        </w:rPr>
        <w:t xml:space="preserve">Utilizing renewable energy sources is a smart way to lessen the effects of climate change on the environment and on people. It also helps to preserve carbon neutrality. However, the availability of renewable resources—such as wind, water, and the like—depends on both the current and upcoming fluctuations in the </w:t>
      </w:r>
      <w:r w:rsidR="00756655" w:rsidRPr="00F86F6D">
        <w:rPr>
          <w:rFonts w:ascii="Arial" w:hAnsi="Arial" w:cs="Arial"/>
          <w:sz w:val="20"/>
          <w:szCs w:val="20"/>
        </w:rPr>
        <w:lastRenderedPageBreak/>
        <w:t xml:space="preserve">environment. While assessing the functionality of low-carbon and sustainable energy systems, it can be less doubtful to be able to predict future climate conditions and accurately estimate changes in renewable energy sources. This is worsened by the strong likelihood that current tactics won't be sufficient to meet energy targets in the future, particularly when taking forecasts of rising temperatures, rising sea levels and winds, and decreasing precipitation into account. </w:t>
      </w:r>
      <w:r w:rsidR="002718E6" w:rsidRPr="00F86F6D">
        <w:rPr>
          <w:rFonts w:ascii="Arial" w:hAnsi="Arial" w:cs="Arial"/>
          <w:sz w:val="20"/>
          <w:szCs w:val="20"/>
        </w:rPr>
        <w:t xml:space="preserve"> Also decarbonization will become one of the significant societal challenge</w:t>
      </w:r>
      <w:r w:rsidR="007B59B2">
        <w:rPr>
          <w:rFonts w:ascii="Arial" w:hAnsi="Arial" w:cs="Arial"/>
          <w:sz w:val="20"/>
          <w:szCs w:val="20"/>
        </w:rPr>
        <w:t>s</w:t>
      </w:r>
      <w:r w:rsidR="002718E6" w:rsidRPr="00F86F6D">
        <w:rPr>
          <w:rFonts w:ascii="Arial" w:hAnsi="Arial" w:cs="Arial"/>
          <w:sz w:val="20"/>
          <w:szCs w:val="20"/>
        </w:rPr>
        <w:t xml:space="preserve"> of the generation. Climate change nowadays is a common term used to address as a challen</w:t>
      </w:r>
      <w:r w:rsidR="007B59B2">
        <w:rPr>
          <w:rFonts w:ascii="Arial" w:hAnsi="Arial" w:cs="Arial"/>
          <w:sz w:val="20"/>
          <w:szCs w:val="20"/>
        </w:rPr>
        <w:t>ge which is alarming, due to it</w:t>
      </w:r>
      <w:r w:rsidR="002718E6" w:rsidRPr="00F86F6D">
        <w:rPr>
          <w:rFonts w:ascii="Arial" w:hAnsi="Arial" w:cs="Arial"/>
          <w:sz w:val="20"/>
          <w:szCs w:val="20"/>
        </w:rPr>
        <w:t>s speed of causing damage in recent years.</w:t>
      </w:r>
      <w:r w:rsidR="00135539" w:rsidRPr="00F86F6D">
        <w:rPr>
          <w:rFonts w:ascii="Arial" w:eastAsia="Times New Roman" w:hAnsi="Arial" w:cs="Arial"/>
          <w:sz w:val="20"/>
          <w:szCs w:val="20"/>
          <w:lang w:eastAsia="en-IN"/>
        </w:rPr>
        <w:t xml:space="preserve"> </w:t>
      </w:r>
      <w:r w:rsidR="00135539" w:rsidRPr="00F86F6D">
        <w:rPr>
          <w:rFonts w:ascii="Arial" w:hAnsi="Arial" w:cs="Arial"/>
          <w:sz w:val="20"/>
          <w:szCs w:val="20"/>
        </w:rPr>
        <w:t>For the preceding 36 years, the rate of rise in carbon dioxide has been considerably greater, averaging 1.4 ppm per year prior to 1995 and 2.0 p</w:t>
      </w:r>
      <w:r w:rsidR="00956B22">
        <w:rPr>
          <w:rFonts w:ascii="Arial" w:hAnsi="Arial" w:cs="Arial"/>
          <w:sz w:val="20"/>
          <w:szCs w:val="20"/>
        </w:rPr>
        <w:t xml:space="preserve">pm per year following that year </w:t>
      </w:r>
      <w:r w:rsidR="002718E6" w:rsidRPr="00F86F6D">
        <w:rPr>
          <w:rFonts w:ascii="Arial" w:hAnsi="Arial" w:cs="Arial"/>
          <w:sz w:val="20"/>
          <w:szCs w:val="20"/>
        </w:rPr>
        <w:t>(Earth system research laboratory, 2015</w:t>
      </w:r>
      <w:r w:rsidR="00956B22">
        <w:rPr>
          <w:rFonts w:ascii="Arial" w:hAnsi="Arial" w:cs="Arial"/>
          <w:sz w:val="20"/>
          <w:szCs w:val="20"/>
        </w:rPr>
        <w:t>)</w:t>
      </w:r>
      <w:r w:rsidR="00135539" w:rsidRPr="00F86F6D">
        <w:rPr>
          <w:rFonts w:ascii="Arial" w:hAnsi="Arial" w:cs="Arial"/>
          <w:sz w:val="20"/>
          <w:szCs w:val="20"/>
        </w:rPr>
        <w:t>.According to the United Nations framework, climate change is defined as being attributed, either directly or indirectly, to human activities that alter the composition of the Earth's atmosphere. This, in turn, causes changes in the natural climate, which are then observed over various time periods and compared to one another. G</w:t>
      </w:r>
      <w:r w:rsidR="007B59B2">
        <w:rPr>
          <w:rFonts w:ascii="Arial" w:hAnsi="Arial" w:cs="Arial"/>
          <w:sz w:val="20"/>
          <w:szCs w:val="20"/>
        </w:rPr>
        <w:t xml:space="preserve">lobal usage of fossil fuels </w:t>
      </w:r>
      <w:proofErr w:type="gramStart"/>
      <w:r w:rsidR="007B59B2">
        <w:rPr>
          <w:rFonts w:ascii="Arial" w:hAnsi="Arial" w:cs="Arial"/>
          <w:sz w:val="20"/>
          <w:szCs w:val="20"/>
        </w:rPr>
        <w:t>have</w:t>
      </w:r>
      <w:proofErr w:type="gramEnd"/>
      <w:r w:rsidR="007B59B2">
        <w:rPr>
          <w:rFonts w:ascii="Arial" w:hAnsi="Arial" w:cs="Arial"/>
          <w:sz w:val="20"/>
          <w:szCs w:val="20"/>
        </w:rPr>
        <w:t xml:space="preserve"> </w:t>
      </w:r>
      <w:r w:rsidR="00956B22">
        <w:rPr>
          <w:rFonts w:ascii="Arial" w:hAnsi="Arial" w:cs="Arial"/>
          <w:sz w:val="20"/>
          <w:szCs w:val="20"/>
        </w:rPr>
        <w:t>increased</w:t>
      </w:r>
      <w:r w:rsidR="007B59B2">
        <w:rPr>
          <w:rFonts w:ascii="Arial" w:hAnsi="Arial" w:cs="Arial"/>
          <w:sz w:val="20"/>
          <w:szCs w:val="20"/>
        </w:rPr>
        <w:t>,</w:t>
      </w:r>
      <w:r w:rsidR="00135539" w:rsidRPr="00F86F6D">
        <w:rPr>
          <w:rFonts w:ascii="Arial" w:hAnsi="Arial" w:cs="Arial"/>
          <w:sz w:val="20"/>
          <w:szCs w:val="20"/>
        </w:rPr>
        <w:t xml:space="preserve"> leading to a significant rise in carbon dioxide emissions. </w:t>
      </w:r>
    </w:p>
    <w:p w14:paraId="45648842" w14:textId="77777777" w:rsidR="00135539" w:rsidRPr="00F86F6D" w:rsidRDefault="00135539" w:rsidP="00F86F6D">
      <w:pPr>
        <w:jc w:val="both"/>
        <w:rPr>
          <w:rFonts w:ascii="Arial" w:hAnsi="Arial" w:cs="Arial"/>
          <w:sz w:val="20"/>
          <w:szCs w:val="20"/>
        </w:rPr>
      </w:pPr>
      <w:r w:rsidRPr="00F86F6D">
        <w:rPr>
          <w:rFonts w:ascii="Arial" w:hAnsi="Arial" w:cs="Arial"/>
          <w:sz w:val="20"/>
          <w:szCs w:val="20"/>
        </w:rPr>
        <w:t xml:space="preserve">An information </w:t>
      </w:r>
      <w:r w:rsidR="002718E6" w:rsidRPr="00F86F6D">
        <w:rPr>
          <w:rFonts w:ascii="Arial" w:hAnsi="Arial" w:cs="Arial"/>
          <w:sz w:val="20"/>
          <w:szCs w:val="20"/>
        </w:rPr>
        <w:t>collected in 2010 concluded that use of fossil fuels have led to greenhouse gas emissions worldwide, where the concentrations have surpassed over 390ppm</w:t>
      </w:r>
      <w:r w:rsidRPr="00F86F6D">
        <w:rPr>
          <w:rFonts w:ascii="Arial" w:hAnsi="Arial" w:cs="Arial"/>
          <w:sz w:val="20"/>
          <w:szCs w:val="20"/>
        </w:rPr>
        <w:t>.</w:t>
      </w:r>
      <w:r w:rsidR="002718E6" w:rsidRPr="00F86F6D">
        <w:rPr>
          <w:rFonts w:ascii="Arial" w:hAnsi="Arial" w:cs="Arial"/>
          <w:sz w:val="20"/>
          <w:szCs w:val="20"/>
        </w:rPr>
        <w:t xml:space="preserve"> </w:t>
      </w:r>
      <w:r w:rsidRPr="00F86F6D">
        <w:rPr>
          <w:rFonts w:ascii="Arial" w:hAnsi="Arial" w:cs="Arial"/>
          <w:sz w:val="20"/>
          <w:szCs w:val="20"/>
        </w:rPr>
        <w:t>It is widely accepted that renewable technologies are clean energy sources, and when used properly, they reduce waste production, protect the environment, and have a long lifespan. These energy sources show to be an excellent means of lowering greenhouse gas emissions, mitigating climate change, and reducing global warming by replacing traditional energy sources. As noted above, employment of renewable energy sources for energy generation helps to limit greenhouse emissions which in turn mitigates climate catastrophe, minimizes health and environmental degradation which are produced due to the pollutants from fossil fuel sources of energy.</w:t>
      </w:r>
      <w:r w:rsidRPr="00F86F6D">
        <w:rPr>
          <w:rFonts w:ascii="Arial" w:hAnsi="Arial" w:cs="Arial"/>
          <w:i/>
          <w:sz w:val="20"/>
          <w:szCs w:val="20"/>
        </w:rPr>
        <w:t xml:space="preserve"> </w:t>
      </w:r>
      <w:r w:rsidRPr="00F86F6D">
        <w:rPr>
          <w:rFonts w:ascii="Arial" w:hAnsi="Arial" w:cs="Arial"/>
          <w:sz w:val="20"/>
          <w:szCs w:val="20"/>
        </w:rPr>
        <w:t>In low carbon energy economies, renewable energy sources have the potential to emerge as a major energy supply choice. Management of an energy transition from non- sustainable to sustainable (renewable energy) is sometimes described to be as a problem. All of this subsequently indicates that a positive strategy for renewable energy should address a range of issues that impact the sustainability of renewable energy supply.</w:t>
      </w:r>
    </w:p>
    <w:p w14:paraId="7D668505" w14:textId="426861EB" w:rsidR="0060126C" w:rsidRPr="00F86F6D" w:rsidRDefault="007141F8" w:rsidP="00F86F6D">
      <w:pPr>
        <w:rPr>
          <w:rFonts w:ascii="Arial" w:hAnsi="Arial" w:cs="Arial"/>
          <w:b/>
          <w:sz w:val="20"/>
          <w:szCs w:val="20"/>
          <w:u w:val="single"/>
        </w:rPr>
      </w:pPr>
      <w:r w:rsidRPr="00F86F6D">
        <w:rPr>
          <w:rFonts w:ascii="Arial" w:hAnsi="Arial" w:cs="Arial"/>
          <w:b/>
          <w:sz w:val="20"/>
          <w:szCs w:val="20"/>
          <w:u w:val="single"/>
        </w:rPr>
        <w:t xml:space="preserve">Fig 1. </w:t>
      </w:r>
      <w:r w:rsidR="007D41D6" w:rsidRPr="00F86F6D">
        <w:rPr>
          <w:rFonts w:ascii="Arial" w:hAnsi="Arial" w:cs="Arial"/>
          <w:b/>
          <w:sz w:val="20"/>
          <w:szCs w:val="20"/>
          <w:u w:val="single"/>
        </w:rPr>
        <w:t>RELATIONSHIP BETWEEN CLIMATE CHANGE AND SUSTAINABLE ENERGY</w:t>
      </w:r>
    </w:p>
    <w:p w14:paraId="581C7714" w14:textId="77777777" w:rsidR="00E67E4B" w:rsidRPr="00F86F6D" w:rsidRDefault="007D41D6" w:rsidP="00F86F6D">
      <w:pPr>
        <w:rPr>
          <w:rFonts w:ascii="Arial" w:hAnsi="Arial" w:cs="Arial"/>
          <w:b/>
          <w:i/>
          <w:sz w:val="20"/>
          <w:szCs w:val="20"/>
        </w:rPr>
      </w:pPr>
      <w:r w:rsidRPr="00F86F6D">
        <w:rPr>
          <w:rFonts w:ascii="Arial" w:hAnsi="Arial" w:cs="Arial"/>
          <w:b/>
          <w:i/>
          <w:noProof/>
          <w:sz w:val="20"/>
          <w:szCs w:val="20"/>
          <w:lang w:eastAsia="en-IN"/>
        </w:rPr>
        <w:drawing>
          <wp:inline distT="0" distB="0" distL="0" distR="0" wp14:anchorId="3061792F" wp14:editId="2672C097">
            <wp:extent cx="5854889" cy="3521123"/>
            <wp:effectExtent l="0" t="0" r="31750" b="31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7112D34" w14:textId="77777777" w:rsidR="007D41D6" w:rsidRPr="00F86F6D" w:rsidRDefault="007D41D6" w:rsidP="00F86F6D">
      <w:pPr>
        <w:rPr>
          <w:rFonts w:ascii="Arial" w:hAnsi="Arial" w:cs="Arial"/>
          <w:b/>
          <w:i/>
          <w:sz w:val="20"/>
          <w:szCs w:val="20"/>
        </w:rPr>
      </w:pPr>
      <w:r w:rsidRPr="00F86F6D">
        <w:rPr>
          <w:rFonts w:ascii="Arial" w:hAnsi="Arial" w:cs="Arial"/>
          <w:b/>
          <w:i/>
          <w:sz w:val="20"/>
          <w:szCs w:val="20"/>
        </w:rPr>
        <w:lastRenderedPageBreak/>
        <w:t xml:space="preserve">Adapted from </w:t>
      </w:r>
      <w:proofErr w:type="spellStart"/>
      <w:proofErr w:type="gramStart"/>
      <w:r w:rsidRPr="00F86F6D">
        <w:rPr>
          <w:rFonts w:ascii="Arial" w:hAnsi="Arial" w:cs="Arial"/>
          <w:b/>
          <w:i/>
          <w:sz w:val="20"/>
          <w:szCs w:val="20"/>
        </w:rPr>
        <w:t>Dr.Elizabeth</w:t>
      </w:r>
      <w:proofErr w:type="spellEnd"/>
      <w:proofErr w:type="gramEnd"/>
      <w:r w:rsidRPr="00F86F6D">
        <w:rPr>
          <w:rFonts w:ascii="Arial" w:hAnsi="Arial" w:cs="Arial"/>
          <w:b/>
          <w:i/>
          <w:sz w:val="20"/>
          <w:szCs w:val="20"/>
        </w:rPr>
        <w:t xml:space="preserve"> Green ,Dec-2023 (sustainable energy and climate change)</w:t>
      </w:r>
      <w:r w:rsidRPr="00F86F6D">
        <w:rPr>
          <w:rFonts w:ascii="Arial" w:hAnsi="Arial" w:cs="Arial"/>
          <w:i/>
          <w:sz w:val="20"/>
          <w:szCs w:val="20"/>
        </w:rPr>
        <w:t xml:space="preserve"> </w:t>
      </w:r>
      <w:hyperlink r:id="rId13" w:history="1">
        <w:r w:rsidRPr="00F86F6D">
          <w:rPr>
            <w:rStyle w:val="Hyperlink"/>
            <w:rFonts w:ascii="Arial" w:hAnsi="Arial" w:cs="Arial"/>
            <w:b/>
            <w:i/>
            <w:sz w:val="20"/>
            <w:szCs w:val="20"/>
          </w:rPr>
          <w:t>https://sigmaearth.com/sustainable-energy-and-climate-change/</w:t>
        </w:r>
      </w:hyperlink>
    </w:p>
    <w:p w14:paraId="49001628" w14:textId="7DB074DC" w:rsidR="00F61671" w:rsidRPr="00F86F6D" w:rsidRDefault="00F61671" w:rsidP="00F86F6D">
      <w:pPr>
        <w:rPr>
          <w:rFonts w:ascii="Arial" w:hAnsi="Arial" w:cs="Arial"/>
          <w:b/>
        </w:rPr>
      </w:pPr>
      <w:r w:rsidRPr="00F86F6D">
        <w:rPr>
          <w:rFonts w:ascii="Arial" w:hAnsi="Arial" w:cs="Arial"/>
          <w:b/>
        </w:rPr>
        <w:t>EFFECT OF CLIMATE CHANGE ON RENEWABLE ENERGY SOURCES</w:t>
      </w:r>
    </w:p>
    <w:p w14:paraId="235ED673" w14:textId="77777777" w:rsidR="00F61671" w:rsidRPr="00F86F6D" w:rsidRDefault="00F61671" w:rsidP="00F86F6D">
      <w:pPr>
        <w:rPr>
          <w:rFonts w:ascii="Arial" w:hAnsi="Arial" w:cs="Arial"/>
          <w:b/>
          <w:i/>
          <w:sz w:val="20"/>
          <w:szCs w:val="20"/>
        </w:rPr>
      </w:pPr>
      <w:r w:rsidRPr="00F86F6D">
        <w:rPr>
          <w:rFonts w:ascii="Arial" w:hAnsi="Arial" w:cs="Arial"/>
          <w:b/>
          <w:i/>
          <w:sz w:val="20"/>
          <w:szCs w:val="20"/>
        </w:rPr>
        <w:t xml:space="preserve">Wind </w:t>
      </w:r>
    </w:p>
    <w:p w14:paraId="0855AC0F" w14:textId="0AE05002" w:rsidR="005C76D9" w:rsidRPr="00F86F6D" w:rsidRDefault="005C76D9" w:rsidP="00F86F6D">
      <w:pPr>
        <w:jc w:val="both"/>
        <w:rPr>
          <w:rFonts w:ascii="Arial" w:hAnsi="Arial" w:cs="Arial"/>
          <w:sz w:val="20"/>
          <w:szCs w:val="20"/>
        </w:rPr>
      </w:pPr>
      <w:r w:rsidRPr="00F86F6D">
        <w:rPr>
          <w:rFonts w:ascii="Arial" w:hAnsi="Arial" w:cs="Arial"/>
          <w:sz w:val="20"/>
          <w:szCs w:val="20"/>
        </w:rPr>
        <w:t xml:space="preserve">Since the production of wind power is directly correlated with the cube of wind speed, climate change has the potential to drastically alter wind </w:t>
      </w:r>
      <w:r w:rsidR="00956B22">
        <w:rPr>
          <w:rFonts w:ascii="Arial" w:hAnsi="Arial" w:cs="Arial"/>
          <w:sz w:val="20"/>
          <w:szCs w:val="20"/>
        </w:rPr>
        <w:t xml:space="preserve">speed and its pattern (Martinez A and </w:t>
      </w:r>
      <w:proofErr w:type="spellStart"/>
      <w:r w:rsidR="00956B22">
        <w:rPr>
          <w:rFonts w:ascii="Arial" w:hAnsi="Arial" w:cs="Arial"/>
          <w:sz w:val="20"/>
          <w:szCs w:val="20"/>
        </w:rPr>
        <w:t>Iglesis</w:t>
      </w:r>
      <w:proofErr w:type="spellEnd"/>
      <w:r w:rsidR="00956B22">
        <w:rPr>
          <w:rFonts w:ascii="Arial" w:hAnsi="Arial" w:cs="Arial"/>
          <w:sz w:val="20"/>
          <w:szCs w:val="20"/>
        </w:rPr>
        <w:t xml:space="preserve"> G, 2021)</w:t>
      </w:r>
      <w:r w:rsidRPr="00F86F6D">
        <w:rPr>
          <w:rFonts w:ascii="Arial" w:hAnsi="Arial" w:cs="Arial"/>
          <w:sz w:val="20"/>
          <w:szCs w:val="20"/>
        </w:rPr>
        <w:t>.</w:t>
      </w:r>
      <w:r w:rsidR="00956B22">
        <w:rPr>
          <w:rFonts w:ascii="Arial" w:hAnsi="Arial" w:cs="Arial"/>
          <w:sz w:val="20"/>
          <w:szCs w:val="20"/>
        </w:rPr>
        <w:t xml:space="preserve"> </w:t>
      </w:r>
      <w:r w:rsidRPr="00F86F6D">
        <w:rPr>
          <w:rFonts w:ascii="Arial" w:hAnsi="Arial" w:cs="Arial"/>
          <w:sz w:val="20"/>
          <w:szCs w:val="20"/>
        </w:rPr>
        <w:t>The escalation of extreme weather events and significant variations in wind speed pose a significant risk to wind power generation. Numerous hypotheses indicate that wind power still has a vast untapped potential in many different places, and the findings often show an increase in the amount of electricity that will be available in the future. The successful implementation of renewable energy sources has been made possible by technology advancements in offshore floating rigs, particularly in coastal locations where the depth of the ocean bottom acts as a barrier to offshore execution.</w:t>
      </w:r>
    </w:p>
    <w:p w14:paraId="461AF3A9" w14:textId="28E6A7F3" w:rsidR="004C4BE0" w:rsidRPr="00F86F6D" w:rsidRDefault="004C4BE0" w:rsidP="00F86F6D">
      <w:pPr>
        <w:rPr>
          <w:rFonts w:ascii="Arial" w:hAnsi="Arial" w:cs="Arial"/>
          <w:b/>
          <w:i/>
          <w:sz w:val="20"/>
          <w:szCs w:val="20"/>
        </w:rPr>
      </w:pPr>
      <w:r w:rsidRPr="00F86F6D">
        <w:rPr>
          <w:rFonts w:ascii="Arial" w:hAnsi="Arial" w:cs="Arial"/>
          <w:b/>
          <w:i/>
          <w:sz w:val="20"/>
          <w:szCs w:val="20"/>
        </w:rPr>
        <w:t>Solar</w:t>
      </w:r>
    </w:p>
    <w:p w14:paraId="130262A1" w14:textId="18B8841E" w:rsidR="005C76D9" w:rsidRPr="00F86F6D" w:rsidRDefault="005C76D9" w:rsidP="00F86F6D">
      <w:pPr>
        <w:jc w:val="both"/>
        <w:rPr>
          <w:rFonts w:ascii="Arial" w:hAnsi="Arial" w:cs="Arial"/>
          <w:sz w:val="20"/>
          <w:szCs w:val="20"/>
        </w:rPr>
      </w:pPr>
      <w:r w:rsidRPr="00F86F6D">
        <w:rPr>
          <w:rFonts w:ascii="Arial" w:hAnsi="Arial" w:cs="Arial"/>
          <w:sz w:val="20"/>
          <w:szCs w:val="20"/>
        </w:rPr>
        <w:t xml:space="preserve">Among the three renewable power sources, solar power is the most prevalent and is also the one that is given the least thought when discussing its impact on climate change. this may be due to the fact that, in contrast to other sources, small-scale solar technologies are widely available and have cheap investment costs. </w:t>
      </w:r>
      <w:r w:rsidR="00956B22">
        <w:rPr>
          <w:rFonts w:ascii="Arial" w:hAnsi="Arial" w:cs="Arial"/>
          <w:sz w:val="20"/>
          <w:szCs w:val="20"/>
        </w:rPr>
        <w:t xml:space="preserve">(Zhao x </w:t>
      </w:r>
      <w:r w:rsidR="002767BE" w:rsidRPr="00F86F6D">
        <w:rPr>
          <w:rFonts w:ascii="Arial" w:hAnsi="Arial" w:cs="Arial"/>
          <w:sz w:val="20"/>
          <w:szCs w:val="20"/>
        </w:rPr>
        <w:t>et</w:t>
      </w:r>
      <w:r w:rsidR="00956B22">
        <w:rPr>
          <w:rFonts w:ascii="Arial" w:hAnsi="Arial" w:cs="Arial"/>
          <w:sz w:val="20"/>
          <w:szCs w:val="20"/>
        </w:rPr>
        <w:t xml:space="preserve"> </w:t>
      </w:r>
      <w:r w:rsidR="002767BE" w:rsidRPr="00F86F6D">
        <w:rPr>
          <w:rFonts w:ascii="Arial" w:hAnsi="Arial" w:cs="Arial"/>
          <w:sz w:val="20"/>
          <w:szCs w:val="20"/>
        </w:rPr>
        <w:t>al,</w:t>
      </w:r>
      <w:r w:rsidR="00956B22">
        <w:rPr>
          <w:rFonts w:ascii="Arial" w:hAnsi="Arial" w:cs="Arial"/>
          <w:sz w:val="20"/>
          <w:szCs w:val="20"/>
        </w:rPr>
        <w:t xml:space="preserve"> 2020)</w:t>
      </w:r>
      <w:r w:rsidR="002767BE" w:rsidRPr="00F86F6D">
        <w:rPr>
          <w:rFonts w:ascii="Arial" w:hAnsi="Arial" w:cs="Arial"/>
          <w:sz w:val="20"/>
          <w:szCs w:val="20"/>
        </w:rPr>
        <w:t>.</w:t>
      </w:r>
      <w:r w:rsidRPr="00F86F6D">
        <w:rPr>
          <w:rFonts w:ascii="Arial" w:eastAsia="Times New Roman" w:hAnsi="Arial" w:cs="Arial"/>
          <w:sz w:val="20"/>
          <w:szCs w:val="20"/>
          <w:lang w:eastAsia="en-IN"/>
        </w:rPr>
        <w:t xml:space="preserve"> </w:t>
      </w:r>
      <w:r w:rsidRPr="00F86F6D">
        <w:rPr>
          <w:rFonts w:ascii="Arial" w:hAnsi="Arial" w:cs="Arial"/>
          <w:sz w:val="20"/>
          <w:szCs w:val="20"/>
        </w:rPr>
        <w:t xml:space="preserve">Solar energy has long been a clear choice for renewable applications at the urban scale since it can produce large amounts of electricity virtually anywhere in the </w:t>
      </w:r>
      <w:proofErr w:type="spellStart"/>
      <w:r w:rsidRPr="00F86F6D">
        <w:rPr>
          <w:rFonts w:ascii="Arial" w:hAnsi="Arial" w:cs="Arial"/>
          <w:sz w:val="20"/>
          <w:szCs w:val="20"/>
        </w:rPr>
        <w:t>world.Overall</w:t>
      </w:r>
      <w:proofErr w:type="spellEnd"/>
      <w:r w:rsidRPr="00F86F6D">
        <w:rPr>
          <w:rFonts w:ascii="Arial" w:hAnsi="Arial" w:cs="Arial"/>
          <w:sz w:val="20"/>
          <w:szCs w:val="20"/>
        </w:rPr>
        <w:t xml:space="preserve">, there has been little documented impact of climate change on the production of solar electricity, with variances of up to 10% for regional study and 20% for worldwide assessment. </w:t>
      </w:r>
      <w:r w:rsidR="004E7871" w:rsidRPr="00F86F6D">
        <w:rPr>
          <w:rFonts w:ascii="Arial" w:hAnsi="Arial" w:cs="Arial"/>
          <w:sz w:val="20"/>
          <w:szCs w:val="20"/>
        </w:rPr>
        <w:t xml:space="preserve">For urban scale, solar power is the most basic option when considering the renewable execution, due to both ease in </w:t>
      </w:r>
      <w:proofErr w:type="gramStart"/>
      <w:r w:rsidR="004E7871" w:rsidRPr="00F86F6D">
        <w:rPr>
          <w:rFonts w:ascii="Arial" w:hAnsi="Arial" w:cs="Arial"/>
          <w:sz w:val="20"/>
          <w:szCs w:val="20"/>
        </w:rPr>
        <w:t>implementing  and</w:t>
      </w:r>
      <w:proofErr w:type="gramEnd"/>
      <w:r w:rsidR="004E7871" w:rsidRPr="00F86F6D">
        <w:rPr>
          <w:rFonts w:ascii="Arial" w:hAnsi="Arial" w:cs="Arial"/>
          <w:sz w:val="20"/>
          <w:szCs w:val="20"/>
        </w:rPr>
        <w:t xml:space="preserve"> scaling of technology, making it suitable </w:t>
      </w:r>
      <w:r w:rsidR="00956B22">
        <w:rPr>
          <w:rFonts w:ascii="Arial" w:hAnsi="Arial" w:cs="Arial"/>
          <w:sz w:val="20"/>
          <w:szCs w:val="20"/>
        </w:rPr>
        <w:t>for developing areas (</w:t>
      </w:r>
      <w:proofErr w:type="spellStart"/>
      <w:r w:rsidR="00956B22">
        <w:rPr>
          <w:rFonts w:ascii="Arial" w:hAnsi="Arial" w:cs="Arial"/>
          <w:sz w:val="20"/>
          <w:szCs w:val="20"/>
        </w:rPr>
        <w:t>Pietzcker</w:t>
      </w:r>
      <w:proofErr w:type="spellEnd"/>
      <w:r w:rsidR="00956B22">
        <w:rPr>
          <w:rFonts w:ascii="Arial" w:hAnsi="Arial" w:cs="Arial"/>
          <w:sz w:val="20"/>
          <w:szCs w:val="20"/>
        </w:rPr>
        <w:t xml:space="preserve"> RC </w:t>
      </w:r>
      <w:r w:rsidR="004E7871" w:rsidRPr="00F86F6D">
        <w:rPr>
          <w:rFonts w:ascii="Arial" w:hAnsi="Arial" w:cs="Arial"/>
          <w:sz w:val="20"/>
          <w:szCs w:val="20"/>
        </w:rPr>
        <w:t>et</w:t>
      </w:r>
      <w:r w:rsidR="00956B22">
        <w:rPr>
          <w:rFonts w:ascii="Arial" w:hAnsi="Arial" w:cs="Arial"/>
          <w:sz w:val="20"/>
          <w:szCs w:val="20"/>
        </w:rPr>
        <w:t xml:space="preserve"> al, 2014)</w:t>
      </w:r>
      <w:r w:rsidR="004E7871" w:rsidRPr="00F86F6D">
        <w:rPr>
          <w:rFonts w:ascii="Arial" w:hAnsi="Arial" w:cs="Arial"/>
          <w:sz w:val="20"/>
          <w:szCs w:val="20"/>
        </w:rPr>
        <w:t xml:space="preserve">. </w:t>
      </w:r>
      <w:r w:rsidRPr="00F86F6D">
        <w:rPr>
          <w:rFonts w:ascii="Arial" w:hAnsi="Arial" w:cs="Arial"/>
          <w:sz w:val="20"/>
          <w:szCs w:val="20"/>
        </w:rPr>
        <w:t>Spatial restrictions may eventually provide a barrier to the installation of large-scale plants since solar farms need enough surface space, for example, to put up enormous plants. Its technological limits are comparable to those of wind power, and existing methods continue to create uncertainty in the fluct</w:t>
      </w:r>
      <w:r w:rsidR="00956B22">
        <w:rPr>
          <w:rFonts w:ascii="Arial" w:hAnsi="Arial" w:cs="Arial"/>
          <w:sz w:val="20"/>
          <w:szCs w:val="20"/>
        </w:rPr>
        <w:t>uation of power output (Oka K et al, 2020)</w:t>
      </w:r>
      <w:r w:rsidRPr="00F86F6D">
        <w:rPr>
          <w:rFonts w:ascii="Arial" w:hAnsi="Arial" w:cs="Arial"/>
          <w:sz w:val="20"/>
          <w:szCs w:val="20"/>
        </w:rPr>
        <w:t xml:space="preserve">. </w:t>
      </w:r>
    </w:p>
    <w:p w14:paraId="3CB2E7AE" w14:textId="77777777" w:rsidR="0081715A" w:rsidRPr="00F86F6D" w:rsidRDefault="0081715A" w:rsidP="00F86F6D">
      <w:pPr>
        <w:rPr>
          <w:rFonts w:ascii="Arial" w:hAnsi="Arial" w:cs="Arial"/>
          <w:b/>
          <w:i/>
          <w:color w:val="000000" w:themeColor="text1"/>
          <w:sz w:val="20"/>
          <w:szCs w:val="20"/>
        </w:rPr>
      </w:pPr>
      <w:r w:rsidRPr="00F86F6D">
        <w:rPr>
          <w:rFonts w:ascii="Arial" w:hAnsi="Arial" w:cs="Arial"/>
          <w:b/>
          <w:i/>
          <w:color w:val="000000" w:themeColor="text1"/>
          <w:sz w:val="20"/>
          <w:szCs w:val="20"/>
        </w:rPr>
        <w:t>HYDRO</w:t>
      </w:r>
    </w:p>
    <w:p w14:paraId="366EC11F" w14:textId="31CC5C5F" w:rsidR="005C76D9" w:rsidRPr="00F86F6D" w:rsidRDefault="003C3A2E" w:rsidP="00F86F6D">
      <w:pPr>
        <w:jc w:val="both"/>
        <w:rPr>
          <w:rFonts w:ascii="Arial" w:hAnsi="Arial" w:cs="Arial"/>
          <w:color w:val="000000" w:themeColor="text1"/>
          <w:sz w:val="20"/>
          <w:szCs w:val="20"/>
        </w:rPr>
      </w:pPr>
      <w:r w:rsidRPr="00F86F6D">
        <w:rPr>
          <w:rFonts w:ascii="Arial" w:hAnsi="Arial" w:cs="Arial"/>
          <w:color w:val="000000" w:themeColor="text1"/>
          <w:sz w:val="20"/>
          <w:szCs w:val="20"/>
        </w:rPr>
        <w:t>It is the highest contributor towards</w:t>
      </w:r>
      <w:r w:rsidR="005C76D9" w:rsidRPr="00F86F6D">
        <w:rPr>
          <w:rFonts w:ascii="Arial" w:hAnsi="Arial" w:cs="Arial"/>
          <w:color w:val="000000" w:themeColor="text1"/>
          <w:sz w:val="20"/>
          <w:szCs w:val="20"/>
        </w:rPr>
        <w:t>,</w:t>
      </w:r>
      <w:r w:rsidR="005C76D9" w:rsidRPr="00F86F6D">
        <w:rPr>
          <w:rFonts w:ascii="Arial" w:eastAsia="Times New Roman" w:hAnsi="Arial" w:cs="Arial"/>
          <w:sz w:val="20"/>
          <w:szCs w:val="20"/>
          <w:lang w:eastAsia="en-IN"/>
        </w:rPr>
        <w:t xml:space="preserve"> </w:t>
      </w:r>
      <w:r w:rsidR="005C76D9" w:rsidRPr="00F86F6D">
        <w:rPr>
          <w:rFonts w:ascii="Arial" w:hAnsi="Arial" w:cs="Arial"/>
          <w:color w:val="000000" w:themeColor="text1"/>
          <w:sz w:val="20"/>
          <w:szCs w:val="20"/>
        </w:rPr>
        <w:t>worldwide power supply, including a 16% share</w:t>
      </w:r>
      <w:r w:rsidR="00956B22">
        <w:rPr>
          <w:rFonts w:ascii="Arial" w:hAnsi="Arial" w:cs="Arial"/>
          <w:color w:val="000000" w:themeColor="text1"/>
          <w:sz w:val="20"/>
          <w:szCs w:val="20"/>
        </w:rPr>
        <w:t xml:space="preserve"> (IEA, 2021)</w:t>
      </w:r>
      <w:r w:rsidRPr="00F86F6D">
        <w:rPr>
          <w:rFonts w:ascii="Arial" w:hAnsi="Arial" w:cs="Arial"/>
          <w:color w:val="000000" w:themeColor="text1"/>
          <w:sz w:val="20"/>
          <w:szCs w:val="20"/>
        </w:rPr>
        <w:t xml:space="preserve">. Apart from electricity generation it also helps in supplying water. Impacts of climate change on it is mainly due to the variation in precipitation </w:t>
      </w:r>
      <w:r w:rsidR="00956B22">
        <w:rPr>
          <w:rFonts w:ascii="Arial" w:hAnsi="Arial" w:cs="Arial"/>
          <w:color w:val="000000" w:themeColor="text1"/>
          <w:sz w:val="20"/>
          <w:szCs w:val="20"/>
        </w:rPr>
        <w:t>amount, high temperature (Mello CR</w:t>
      </w:r>
      <w:r w:rsidRPr="00F86F6D">
        <w:rPr>
          <w:rFonts w:ascii="Arial" w:hAnsi="Arial" w:cs="Arial"/>
          <w:color w:val="000000" w:themeColor="text1"/>
          <w:sz w:val="20"/>
          <w:szCs w:val="20"/>
        </w:rPr>
        <w:t xml:space="preserve"> et</w:t>
      </w:r>
      <w:r w:rsidR="00956B22">
        <w:rPr>
          <w:rFonts w:ascii="Arial" w:hAnsi="Arial" w:cs="Arial"/>
          <w:color w:val="000000" w:themeColor="text1"/>
          <w:sz w:val="20"/>
          <w:szCs w:val="20"/>
        </w:rPr>
        <w:t xml:space="preserve"> al, 2021</w:t>
      </w:r>
      <w:proofErr w:type="gramStart"/>
      <w:r w:rsidR="00956B22">
        <w:rPr>
          <w:rFonts w:ascii="Arial" w:hAnsi="Arial" w:cs="Arial"/>
          <w:color w:val="000000" w:themeColor="text1"/>
          <w:sz w:val="20"/>
          <w:szCs w:val="20"/>
        </w:rPr>
        <w:t xml:space="preserve">) </w:t>
      </w:r>
      <w:r w:rsidRPr="00F86F6D">
        <w:rPr>
          <w:rFonts w:ascii="Arial" w:hAnsi="Arial" w:cs="Arial"/>
          <w:color w:val="000000" w:themeColor="text1"/>
          <w:sz w:val="20"/>
          <w:szCs w:val="20"/>
        </w:rPr>
        <w:t>.</w:t>
      </w:r>
      <w:proofErr w:type="gramEnd"/>
      <w:r w:rsidRPr="00F86F6D">
        <w:rPr>
          <w:rFonts w:ascii="Arial" w:hAnsi="Arial" w:cs="Arial"/>
          <w:color w:val="000000" w:themeColor="text1"/>
          <w:sz w:val="20"/>
          <w:szCs w:val="20"/>
        </w:rPr>
        <w:t xml:space="preserve"> Frequent variations in rainfall, runoff, extreme weather conditions all plays important roles in contributing towards disruptions of hydro availabili</w:t>
      </w:r>
      <w:r w:rsidR="00956B22">
        <w:rPr>
          <w:rFonts w:ascii="Arial" w:hAnsi="Arial" w:cs="Arial"/>
          <w:color w:val="000000" w:themeColor="text1"/>
          <w:sz w:val="20"/>
          <w:szCs w:val="20"/>
        </w:rPr>
        <w:t xml:space="preserve">ty for power production (Madani K </w:t>
      </w:r>
      <w:r w:rsidRPr="00F86F6D">
        <w:rPr>
          <w:rFonts w:ascii="Arial" w:hAnsi="Arial" w:cs="Arial"/>
          <w:color w:val="000000" w:themeColor="text1"/>
          <w:sz w:val="20"/>
          <w:szCs w:val="20"/>
        </w:rPr>
        <w:t>et</w:t>
      </w:r>
      <w:r w:rsidR="00956B22">
        <w:rPr>
          <w:rFonts w:ascii="Arial" w:hAnsi="Arial" w:cs="Arial"/>
          <w:color w:val="000000" w:themeColor="text1"/>
          <w:sz w:val="20"/>
          <w:szCs w:val="20"/>
        </w:rPr>
        <w:t xml:space="preserve"> al, 2014)</w:t>
      </w:r>
      <w:r w:rsidRPr="00F86F6D">
        <w:rPr>
          <w:rFonts w:ascii="Arial" w:hAnsi="Arial" w:cs="Arial"/>
          <w:color w:val="000000" w:themeColor="text1"/>
          <w:sz w:val="20"/>
          <w:szCs w:val="20"/>
        </w:rPr>
        <w:t xml:space="preserve">. </w:t>
      </w:r>
      <w:r w:rsidR="005C76D9" w:rsidRPr="00F86F6D">
        <w:rPr>
          <w:rFonts w:ascii="Arial" w:hAnsi="Arial" w:cs="Arial"/>
          <w:color w:val="000000" w:themeColor="text1"/>
          <w:sz w:val="20"/>
          <w:szCs w:val="20"/>
        </w:rPr>
        <w:t>Numerous studies have indicated that future hydro availability will generally decline, but some regions show increased water flow and access for the production of hydroelectricity, indicating that certain regions would undoubtedly benefit from climate change and also present i</w:t>
      </w:r>
      <w:r w:rsidR="00956B22">
        <w:rPr>
          <w:rFonts w:ascii="Arial" w:hAnsi="Arial" w:cs="Arial"/>
          <w:color w:val="000000" w:themeColor="text1"/>
          <w:sz w:val="20"/>
          <w:szCs w:val="20"/>
        </w:rPr>
        <w:t xml:space="preserve">nvestment opportunities (Turner SWD </w:t>
      </w:r>
      <w:r w:rsidR="005C76D9" w:rsidRPr="00F86F6D">
        <w:rPr>
          <w:rFonts w:ascii="Arial" w:hAnsi="Arial" w:cs="Arial"/>
          <w:color w:val="000000" w:themeColor="text1"/>
          <w:sz w:val="20"/>
          <w:szCs w:val="20"/>
        </w:rPr>
        <w:t>et</w:t>
      </w:r>
      <w:r w:rsidR="00956B22">
        <w:rPr>
          <w:rFonts w:ascii="Arial" w:hAnsi="Arial" w:cs="Arial"/>
          <w:color w:val="000000" w:themeColor="text1"/>
          <w:sz w:val="20"/>
          <w:szCs w:val="20"/>
        </w:rPr>
        <w:t xml:space="preserve"> al, 2017)</w:t>
      </w:r>
      <w:r w:rsidR="005C76D9" w:rsidRPr="00F86F6D">
        <w:rPr>
          <w:rFonts w:ascii="Arial" w:hAnsi="Arial" w:cs="Arial"/>
          <w:color w:val="000000" w:themeColor="text1"/>
          <w:sz w:val="20"/>
          <w:szCs w:val="20"/>
        </w:rPr>
        <w:t>. Uncertain water flows may also have an impact on future projections due to outside influences such upstream modifications, which can have a substantial impact on a site's pro</w:t>
      </w:r>
      <w:r w:rsidR="00956B22">
        <w:rPr>
          <w:rFonts w:ascii="Arial" w:hAnsi="Arial" w:cs="Arial"/>
          <w:color w:val="000000" w:themeColor="text1"/>
          <w:sz w:val="20"/>
          <w:szCs w:val="20"/>
        </w:rPr>
        <w:t xml:space="preserve">duction capacity (Michels-Brito A </w:t>
      </w:r>
      <w:proofErr w:type="spellStart"/>
      <w:r w:rsidR="00956B22">
        <w:rPr>
          <w:rFonts w:ascii="Arial" w:hAnsi="Arial" w:cs="Arial"/>
          <w:color w:val="000000" w:themeColor="text1"/>
          <w:sz w:val="20"/>
          <w:szCs w:val="20"/>
        </w:rPr>
        <w:t>etal</w:t>
      </w:r>
      <w:proofErr w:type="spellEnd"/>
      <w:r w:rsidR="00956B22">
        <w:rPr>
          <w:rFonts w:ascii="Arial" w:hAnsi="Arial" w:cs="Arial"/>
          <w:color w:val="000000" w:themeColor="text1"/>
          <w:sz w:val="20"/>
          <w:szCs w:val="20"/>
        </w:rPr>
        <w:t>, 2021)</w:t>
      </w:r>
      <w:r w:rsidR="005C76D9" w:rsidRPr="00F86F6D">
        <w:rPr>
          <w:rFonts w:ascii="Arial" w:hAnsi="Arial" w:cs="Arial"/>
          <w:color w:val="000000" w:themeColor="text1"/>
          <w:sz w:val="20"/>
          <w:szCs w:val="20"/>
        </w:rPr>
        <w:t>.</w:t>
      </w:r>
    </w:p>
    <w:p w14:paraId="0AE6358B" w14:textId="77777777" w:rsidR="009D2C16" w:rsidRPr="00F86F6D" w:rsidRDefault="00286403" w:rsidP="00F86F6D">
      <w:pPr>
        <w:rPr>
          <w:rFonts w:ascii="Arial" w:hAnsi="Arial" w:cs="Arial"/>
          <w:b/>
        </w:rPr>
      </w:pPr>
      <w:r w:rsidRPr="00F86F6D">
        <w:rPr>
          <w:rFonts w:ascii="Arial" w:hAnsi="Arial" w:cs="Arial"/>
          <w:b/>
        </w:rPr>
        <w:t>RENEWABLE ENERGY SOUCES AND IMPACT ON SUSTAINABILITY</w:t>
      </w:r>
    </w:p>
    <w:p w14:paraId="3CA0BDCF" w14:textId="06196C4F" w:rsidR="00286403" w:rsidRPr="00F86F6D" w:rsidRDefault="008F7FDD" w:rsidP="00F86F6D">
      <w:pPr>
        <w:jc w:val="both"/>
        <w:rPr>
          <w:rFonts w:ascii="Arial" w:hAnsi="Arial" w:cs="Arial"/>
          <w:sz w:val="20"/>
          <w:szCs w:val="20"/>
        </w:rPr>
      </w:pPr>
      <w:r w:rsidRPr="00F86F6D">
        <w:rPr>
          <w:rFonts w:ascii="Arial" w:hAnsi="Arial" w:cs="Arial"/>
          <w:sz w:val="20"/>
          <w:szCs w:val="20"/>
        </w:rPr>
        <w:t xml:space="preserve">Examples of naturally replenishing energy sources that never run out on our globe are hydropower, geothermal energy, solar energy, wind energy, bioenergy, and ocean (tide and wave) energy. Due to the world's expanding energy needs and population growth, the continuous use of fossil fuel-based energy sources (coal, oil, and gas) became problematic because it led to a number of problems, such as the depletion of fossil fuel reserves, greenhouse gas emissions, and other environmental concerns, military and geopolitical crises, and the continuous fluctuations in gasoline prices. </w:t>
      </w:r>
      <w:r w:rsidR="00286403" w:rsidRPr="00F86F6D">
        <w:rPr>
          <w:rFonts w:ascii="Arial" w:hAnsi="Arial" w:cs="Arial"/>
          <w:sz w:val="20"/>
          <w:szCs w:val="20"/>
        </w:rPr>
        <w:t xml:space="preserve">These </w:t>
      </w:r>
      <w:r w:rsidR="00286403" w:rsidRPr="00F86F6D">
        <w:rPr>
          <w:rFonts w:ascii="Arial" w:hAnsi="Arial" w:cs="Arial"/>
          <w:sz w:val="20"/>
          <w:szCs w:val="20"/>
        </w:rPr>
        <w:lastRenderedPageBreak/>
        <w:t xml:space="preserve">challenges will lead to unsustainable scenarios that might ultimately pose an irreparable danger to </w:t>
      </w:r>
      <w:r w:rsidR="0067367B">
        <w:rPr>
          <w:rFonts w:ascii="Arial" w:hAnsi="Arial" w:cs="Arial"/>
          <w:sz w:val="20"/>
          <w:szCs w:val="20"/>
        </w:rPr>
        <w:t xml:space="preserve">human society (UNFCC, </w:t>
      </w:r>
      <w:r w:rsidR="00FB4B82" w:rsidRPr="00F86F6D">
        <w:rPr>
          <w:rFonts w:ascii="Arial" w:hAnsi="Arial" w:cs="Arial"/>
          <w:sz w:val="20"/>
          <w:szCs w:val="20"/>
        </w:rPr>
        <w:t>2015)</w:t>
      </w:r>
      <w:r w:rsidR="00286403" w:rsidRPr="00F86F6D">
        <w:rPr>
          <w:rFonts w:ascii="Arial" w:hAnsi="Arial" w:cs="Arial"/>
          <w:sz w:val="20"/>
          <w:szCs w:val="20"/>
        </w:rPr>
        <w:t>. Still, renewable energy is the best option readily accessible and the only way to address the escalating problems.</w:t>
      </w:r>
      <w:r w:rsidR="00156391" w:rsidRPr="00F86F6D">
        <w:rPr>
          <w:rFonts w:ascii="Arial" w:hAnsi="Arial" w:cs="Arial"/>
          <w:sz w:val="20"/>
          <w:szCs w:val="20"/>
        </w:rPr>
        <w:t xml:space="preserve"> In all economies, a steady supply of energy is crucial for transportation, manufacturing machinery, lighting, </w:t>
      </w:r>
      <w:r w:rsidR="0067367B">
        <w:rPr>
          <w:rFonts w:ascii="Arial" w:hAnsi="Arial" w:cs="Arial"/>
          <w:sz w:val="20"/>
          <w:szCs w:val="20"/>
        </w:rPr>
        <w:t>heating, and other purposes (Tiwari GN and Mishra EK, 2012</w:t>
      </w:r>
      <w:r w:rsidR="00156391" w:rsidRPr="00F86F6D">
        <w:rPr>
          <w:rFonts w:ascii="Arial" w:hAnsi="Arial" w:cs="Arial"/>
          <w:sz w:val="20"/>
          <w:szCs w:val="20"/>
        </w:rPr>
        <w:t>).</w:t>
      </w:r>
      <w:r w:rsidRPr="00F86F6D">
        <w:rPr>
          <w:rFonts w:ascii="Arial" w:eastAsia="Times New Roman" w:hAnsi="Arial" w:cs="Arial"/>
          <w:sz w:val="20"/>
          <w:szCs w:val="20"/>
          <w:lang w:eastAsia="en-IN"/>
        </w:rPr>
        <w:t xml:space="preserve"> </w:t>
      </w:r>
      <w:r w:rsidRPr="00F86F6D">
        <w:rPr>
          <w:rFonts w:ascii="Arial" w:hAnsi="Arial" w:cs="Arial"/>
          <w:sz w:val="20"/>
          <w:szCs w:val="20"/>
        </w:rPr>
        <w:t xml:space="preserve">Emissions of greenhouse gases are significantly lower when renewable energy sources replace fossil fuels. Because they derive from ongoing energy flows in the natural world, renewable energy sources must be sustainable. </w:t>
      </w:r>
      <w:r w:rsidR="00156391" w:rsidRPr="00F86F6D">
        <w:rPr>
          <w:rFonts w:ascii="Arial" w:hAnsi="Arial" w:cs="Arial"/>
          <w:sz w:val="20"/>
          <w:szCs w:val="20"/>
        </w:rPr>
        <w:t xml:space="preserve"> Renewable sources of energy must have boundless potential and supply ecological products and services in a non-harmful manner in order to be deemed sustainable. A sustainable biofuel, for example, shouldn't harm biodiversity, have a negative impact on food security, or raise net CO2 emissio</w:t>
      </w:r>
      <w:r w:rsidR="0067367B">
        <w:rPr>
          <w:rFonts w:ascii="Arial" w:hAnsi="Arial" w:cs="Arial"/>
          <w:sz w:val="20"/>
          <w:szCs w:val="20"/>
        </w:rPr>
        <w:t>ns (</w:t>
      </w:r>
      <w:proofErr w:type="spellStart"/>
      <w:r w:rsidR="0067367B">
        <w:rPr>
          <w:rFonts w:ascii="Arial" w:hAnsi="Arial" w:cs="Arial"/>
          <w:sz w:val="20"/>
          <w:szCs w:val="20"/>
        </w:rPr>
        <w:t>Twidell</w:t>
      </w:r>
      <w:proofErr w:type="spellEnd"/>
      <w:r w:rsidR="0067367B">
        <w:rPr>
          <w:rFonts w:ascii="Arial" w:hAnsi="Arial" w:cs="Arial"/>
          <w:sz w:val="20"/>
          <w:szCs w:val="20"/>
        </w:rPr>
        <w:t xml:space="preserve"> J and Weir T, </w:t>
      </w:r>
      <w:r w:rsidR="00156391" w:rsidRPr="00F86F6D">
        <w:rPr>
          <w:rFonts w:ascii="Arial" w:hAnsi="Arial" w:cs="Arial"/>
          <w:sz w:val="20"/>
          <w:szCs w:val="20"/>
        </w:rPr>
        <w:t>2015). The lack of consistency of generation due to seasonal variations is one of the numerous downsides of renewable energy sources, despite their many outstanding advantages. Since most renewable energy resources are dependent on the climate, their utilization necessitates the use of sophisticated design, planning, and control optimization techniques.</w:t>
      </w:r>
      <w:r w:rsidR="00090B79">
        <w:rPr>
          <w:rFonts w:ascii="Arial" w:eastAsia="Times New Roman" w:hAnsi="Arial" w:cs="Arial"/>
          <w:sz w:val="20"/>
          <w:szCs w:val="20"/>
          <w:lang w:eastAsia="en-IN"/>
        </w:rPr>
        <w:t xml:space="preserve"> </w:t>
      </w:r>
      <w:r w:rsidR="00090B79">
        <w:rPr>
          <w:rFonts w:ascii="Arial" w:hAnsi="Arial" w:cs="Arial"/>
          <w:sz w:val="20"/>
          <w:szCs w:val="20"/>
        </w:rPr>
        <w:t>C</w:t>
      </w:r>
      <w:r w:rsidRPr="00F86F6D">
        <w:rPr>
          <w:rFonts w:ascii="Arial" w:hAnsi="Arial" w:cs="Arial"/>
          <w:sz w:val="20"/>
          <w:szCs w:val="20"/>
        </w:rPr>
        <w:t>ontinued advancements in computer hardware and software technology allow scientists to address these optimization problems with computational resources applicable to the renewable and sustainable energy sector</w:t>
      </w:r>
      <w:r w:rsidR="00156391" w:rsidRPr="00F86F6D">
        <w:rPr>
          <w:rFonts w:ascii="Arial" w:hAnsi="Arial" w:cs="Arial"/>
          <w:sz w:val="20"/>
          <w:szCs w:val="20"/>
        </w:rPr>
        <w:t xml:space="preserve"> </w:t>
      </w:r>
      <w:r w:rsidR="00090B79">
        <w:rPr>
          <w:rFonts w:ascii="Arial" w:hAnsi="Arial" w:cs="Arial"/>
          <w:sz w:val="20"/>
          <w:szCs w:val="20"/>
        </w:rPr>
        <w:t>(Panwar N, Kaushik S and Kothari S, 2011</w:t>
      </w:r>
      <w:r w:rsidR="00156391" w:rsidRPr="00F86F6D">
        <w:rPr>
          <w:rFonts w:ascii="Arial" w:hAnsi="Arial" w:cs="Arial"/>
          <w:sz w:val="20"/>
          <w:szCs w:val="20"/>
        </w:rPr>
        <w:t>).</w:t>
      </w:r>
    </w:p>
    <w:p w14:paraId="443D8BAB" w14:textId="2EC434B2" w:rsidR="0026260E" w:rsidRPr="00F86F6D" w:rsidRDefault="007B386F" w:rsidP="00F86F6D">
      <w:pPr>
        <w:rPr>
          <w:rFonts w:ascii="Arial" w:hAnsi="Arial" w:cs="Arial"/>
          <w:b/>
          <w:i/>
          <w:sz w:val="20"/>
          <w:szCs w:val="20"/>
          <w:u w:val="single"/>
        </w:rPr>
      </w:pPr>
      <w:r w:rsidRPr="00F86F6D">
        <w:rPr>
          <w:rFonts w:ascii="Arial" w:hAnsi="Arial" w:cs="Arial"/>
          <w:b/>
        </w:rPr>
        <w:t>RENEWABLE ENERGY SOURCES AND CLIMATE CHANGE</w:t>
      </w:r>
    </w:p>
    <w:p w14:paraId="08240241" w14:textId="0B082F38" w:rsidR="008F7FDD" w:rsidRPr="00F86F6D" w:rsidRDefault="007B386F" w:rsidP="00F86F6D">
      <w:pPr>
        <w:jc w:val="both"/>
        <w:rPr>
          <w:rFonts w:ascii="Arial" w:hAnsi="Arial" w:cs="Arial"/>
          <w:sz w:val="20"/>
          <w:szCs w:val="20"/>
        </w:rPr>
      </w:pPr>
      <w:r w:rsidRPr="00F86F6D">
        <w:rPr>
          <w:rFonts w:ascii="Arial" w:hAnsi="Arial" w:cs="Arial"/>
          <w:sz w:val="20"/>
          <w:szCs w:val="20"/>
        </w:rPr>
        <w:t>An effective measure that helps in solving of climate crisis is definitely through energy efficiency, it has undoubtedly become a cost effective way to challenge clima</w:t>
      </w:r>
      <w:r w:rsidR="0067367B">
        <w:rPr>
          <w:rFonts w:ascii="Arial" w:hAnsi="Arial" w:cs="Arial"/>
          <w:sz w:val="20"/>
          <w:szCs w:val="20"/>
        </w:rPr>
        <w:t xml:space="preserve">te change along with reducing </w:t>
      </w:r>
      <w:r w:rsidRPr="00F86F6D">
        <w:rPr>
          <w:rFonts w:ascii="Arial" w:hAnsi="Arial" w:cs="Arial"/>
          <w:sz w:val="20"/>
          <w:szCs w:val="20"/>
        </w:rPr>
        <w:t xml:space="preserve"> energy wastage ,money saving and has also helped in expanding the usage of renewable energy resources</w:t>
      </w:r>
      <w:r w:rsidR="008F7FDD" w:rsidRPr="00F86F6D">
        <w:rPr>
          <w:rFonts w:ascii="Arial" w:hAnsi="Arial" w:cs="Arial"/>
          <w:sz w:val="20"/>
          <w:szCs w:val="20"/>
        </w:rPr>
        <w:t>. Utilizing renewable resources to their fullest potential minimizes negative environmental consequences, produces the least amount of secondary waste, and is sustainable given current and future socioeconomic needs. Renewable energy technologies are acknowledged as clean energy sources.</w:t>
      </w:r>
      <w:r w:rsidR="00546B84" w:rsidRPr="00F86F6D">
        <w:rPr>
          <w:rFonts w:ascii="Arial" w:hAnsi="Arial" w:cs="Arial"/>
          <w:sz w:val="20"/>
          <w:szCs w:val="20"/>
        </w:rPr>
        <w:t xml:space="preserve"> By supplementing traditional energy sources (those derived from fossil fuels), renewable energy technologies provide an unparalleled opportunity to mitigate greenhouse gas emissions as well as minimize global</w:t>
      </w:r>
      <w:r w:rsidR="00546B84" w:rsidRPr="00F86F6D">
        <w:rPr>
          <w:rFonts w:ascii="Arial" w:hAnsi="Arial" w:cs="Arial"/>
          <w:i/>
          <w:sz w:val="20"/>
          <w:szCs w:val="20"/>
        </w:rPr>
        <w:t xml:space="preserve"> </w:t>
      </w:r>
      <w:r w:rsidR="00546B84" w:rsidRPr="00F86F6D">
        <w:rPr>
          <w:rFonts w:ascii="Arial" w:hAnsi="Arial" w:cs="Arial"/>
          <w:sz w:val="20"/>
          <w:szCs w:val="20"/>
        </w:rPr>
        <w:t>warming</w:t>
      </w:r>
      <w:r w:rsidR="0067367B">
        <w:rPr>
          <w:rFonts w:ascii="Arial" w:hAnsi="Arial" w:cs="Arial"/>
          <w:sz w:val="20"/>
          <w:szCs w:val="20"/>
        </w:rPr>
        <w:t xml:space="preserve"> (Panwar N </w:t>
      </w:r>
      <w:r w:rsidR="00546B84" w:rsidRPr="00F86F6D">
        <w:rPr>
          <w:rFonts w:ascii="Arial" w:hAnsi="Arial" w:cs="Arial"/>
          <w:sz w:val="20"/>
          <w:szCs w:val="20"/>
        </w:rPr>
        <w:t>et</w:t>
      </w:r>
      <w:r w:rsidR="0067367B">
        <w:rPr>
          <w:rFonts w:ascii="Arial" w:hAnsi="Arial" w:cs="Arial"/>
          <w:sz w:val="20"/>
          <w:szCs w:val="20"/>
        </w:rPr>
        <w:t xml:space="preserve"> al, 2011)</w:t>
      </w:r>
      <w:r w:rsidR="00546B84" w:rsidRPr="00F86F6D">
        <w:rPr>
          <w:rFonts w:ascii="Arial" w:hAnsi="Arial" w:cs="Arial"/>
          <w:sz w:val="20"/>
          <w:szCs w:val="20"/>
        </w:rPr>
        <w:t>. The target of limiting global warming to less than 2°C has guided international climate discourse for more than ten years</w:t>
      </w:r>
      <w:r w:rsidR="0067367B">
        <w:rPr>
          <w:rFonts w:ascii="Arial" w:hAnsi="Arial" w:cs="Arial"/>
          <w:sz w:val="20"/>
          <w:szCs w:val="20"/>
        </w:rPr>
        <w:t xml:space="preserve"> (Rogelj J </w:t>
      </w:r>
      <w:r w:rsidR="00A2245C" w:rsidRPr="00F86F6D">
        <w:rPr>
          <w:rFonts w:ascii="Arial" w:hAnsi="Arial" w:cs="Arial"/>
          <w:sz w:val="20"/>
          <w:szCs w:val="20"/>
        </w:rPr>
        <w:t>et</w:t>
      </w:r>
      <w:r w:rsidR="0067367B">
        <w:rPr>
          <w:rFonts w:ascii="Arial" w:hAnsi="Arial" w:cs="Arial"/>
          <w:sz w:val="20"/>
          <w:szCs w:val="20"/>
        </w:rPr>
        <w:t xml:space="preserve"> al, 2013)</w:t>
      </w:r>
      <w:r w:rsidR="00A2245C" w:rsidRPr="00F86F6D">
        <w:rPr>
          <w:rFonts w:ascii="Arial" w:hAnsi="Arial" w:cs="Arial"/>
          <w:sz w:val="20"/>
          <w:szCs w:val="20"/>
        </w:rPr>
        <w:t>.</w:t>
      </w:r>
      <w:r w:rsidR="008F7FDD" w:rsidRPr="00F86F6D">
        <w:rPr>
          <w:rFonts w:ascii="Arial" w:eastAsia="Times New Roman" w:hAnsi="Arial" w:cs="Arial"/>
          <w:sz w:val="20"/>
          <w:szCs w:val="20"/>
          <w:lang w:eastAsia="en-IN"/>
        </w:rPr>
        <w:t xml:space="preserve"> </w:t>
      </w:r>
      <w:r w:rsidR="008F7FDD" w:rsidRPr="00F86F6D">
        <w:rPr>
          <w:rFonts w:ascii="Arial" w:hAnsi="Arial" w:cs="Arial"/>
          <w:sz w:val="20"/>
          <w:szCs w:val="20"/>
        </w:rPr>
        <w:t xml:space="preserve">The world has relied significantly more on fossil fuels since 1850 to govern its energy supply, which has led to an alarming increase in carbon dioxide </w:t>
      </w:r>
      <w:proofErr w:type="spellStart"/>
      <w:r w:rsidR="008F7FDD" w:rsidRPr="00F86F6D">
        <w:rPr>
          <w:rFonts w:ascii="Arial" w:hAnsi="Arial" w:cs="Arial"/>
          <w:sz w:val="20"/>
          <w:szCs w:val="20"/>
        </w:rPr>
        <w:t>emissions.According</w:t>
      </w:r>
      <w:proofErr w:type="spellEnd"/>
      <w:r w:rsidR="008F7FDD" w:rsidRPr="00F86F6D">
        <w:rPr>
          <w:rFonts w:ascii="Arial" w:hAnsi="Arial" w:cs="Arial"/>
          <w:sz w:val="20"/>
          <w:szCs w:val="20"/>
        </w:rPr>
        <w:t xml:space="preserve"> to research, the usage of fossil fuels is mostly responsible for the world's greenhouse gas emissions; measurements before to industrialization increased to around 390 micro Pascals per million, or 39% of total emissions.</w:t>
      </w:r>
    </w:p>
    <w:p w14:paraId="4085EE77" w14:textId="23E9E56E" w:rsidR="00053129" w:rsidRPr="007B59B2" w:rsidRDefault="00546B84" w:rsidP="00F86F6D">
      <w:pPr>
        <w:rPr>
          <w:rFonts w:ascii="Arial" w:hAnsi="Arial" w:cs="Arial"/>
          <w:sz w:val="20"/>
          <w:szCs w:val="20"/>
        </w:rPr>
      </w:pPr>
      <w:r w:rsidRPr="00F86F6D">
        <w:rPr>
          <w:rFonts w:ascii="Arial" w:hAnsi="Arial" w:cs="Arial"/>
          <w:sz w:val="20"/>
          <w:szCs w:val="20"/>
        </w:rPr>
        <w:t xml:space="preserve"> </w:t>
      </w:r>
      <w:r w:rsidR="002C2F38" w:rsidRPr="00F86F6D">
        <w:rPr>
          <w:rFonts w:ascii="Arial" w:hAnsi="Arial" w:cs="Arial"/>
          <w:b/>
        </w:rPr>
        <w:t>PROPOSED SOLUTIONS FOR CLIMATE CHANGE THROUGH ENERGY MANAGEMENT</w:t>
      </w:r>
    </w:p>
    <w:p w14:paraId="1E85DB4B" w14:textId="77777777" w:rsidR="00352737" w:rsidRPr="007B59B2" w:rsidRDefault="00352737" w:rsidP="007B59B2">
      <w:pPr>
        <w:pStyle w:val="ListParagraph"/>
        <w:numPr>
          <w:ilvl w:val="0"/>
          <w:numId w:val="15"/>
        </w:numPr>
        <w:rPr>
          <w:rFonts w:ascii="Arial" w:eastAsia="Times New Roman" w:hAnsi="Arial" w:cs="Arial"/>
          <w:b/>
          <w:i/>
          <w:sz w:val="20"/>
          <w:szCs w:val="20"/>
          <w:lang w:eastAsia="en-IN"/>
        </w:rPr>
      </w:pPr>
      <w:r w:rsidRPr="007B59B2">
        <w:rPr>
          <w:rFonts w:ascii="Arial" w:eastAsia="Times New Roman" w:hAnsi="Arial" w:cs="Arial"/>
          <w:b/>
          <w:i/>
          <w:sz w:val="20"/>
          <w:szCs w:val="20"/>
          <w:lang w:eastAsia="en-IN"/>
        </w:rPr>
        <w:t>CHANGING TO RENEWABLE ENERGY SOURCES</w:t>
      </w:r>
    </w:p>
    <w:p w14:paraId="103A8139" w14:textId="47C3522A" w:rsidR="00352737" w:rsidRPr="00F86F6D" w:rsidRDefault="00352737" w:rsidP="00F86F6D">
      <w:pPr>
        <w:jc w:val="both"/>
        <w:rPr>
          <w:rFonts w:ascii="Arial" w:eastAsia="Times New Roman" w:hAnsi="Arial" w:cs="Arial"/>
          <w:sz w:val="20"/>
          <w:szCs w:val="20"/>
          <w:lang w:eastAsia="en-IN"/>
        </w:rPr>
      </w:pPr>
      <w:r w:rsidRPr="00F86F6D">
        <w:rPr>
          <w:rFonts w:ascii="Arial" w:eastAsia="Times New Roman" w:hAnsi="Arial" w:cs="Arial"/>
          <w:sz w:val="20"/>
          <w:szCs w:val="20"/>
          <w:lang w:eastAsia="en-IN"/>
        </w:rPr>
        <w:t xml:space="preserve">Humans heavy dependence and consumption of fossil fuels has led to the increase in greenhouse </w:t>
      </w:r>
      <w:proofErr w:type="gramStart"/>
      <w:r w:rsidRPr="00F86F6D">
        <w:rPr>
          <w:rFonts w:ascii="Arial" w:eastAsia="Times New Roman" w:hAnsi="Arial" w:cs="Arial"/>
          <w:sz w:val="20"/>
          <w:szCs w:val="20"/>
          <w:lang w:eastAsia="en-IN"/>
        </w:rPr>
        <w:t>gases ,particularly</w:t>
      </w:r>
      <w:proofErr w:type="gramEnd"/>
      <w:r w:rsidRPr="00F86F6D">
        <w:rPr>
          <w:rFonts w:ascii="Arial" w:eastAsia="Times New Roman" w:hAnsi="Arial" w:cs="Arial"/>
          <w:sz w:val="20"/>
          <w:szCs w:val="20"/>
          <w:lang w:eastAsia="en-IN"/>
        </w:rPr>
        <w:t xml:space="preserve"> co2</w:t>
      </w:r>
      <w:r w:rsidR="0067367B">
        <w:rPr>
          <w:rFonts w:ascii="Arial" w:eastAsia="Times New Roman" w:hAnsi="Arial" w:cs="Arial"/>
          <w:sz w:val="20"/>
          <w:szCs w:val="20"/>
          <w:lang w:eastAsia="en-IN"/>
        </w:rPr>
        <w:t xml:space="preserve"> (Adua l </w:t>
      </w:r>
      <w:r w:rsidRPr="00F86F6D">
        <w:rPr>
          <w:rFonts w:ascii="Arial" w:eastAsia="Times New Roman" w:hAnsi="Arial" w:cs="Arial"/>
          <w:sz w:val="20"/>
          <w:szCs w:val="20"/>
          <w:lang w:eastAsia="en-IN"/>
        </w:rPr>
        <w:t>et</w:t>
      </w:r>
      <w:r w:rsidR="0067367B">
        <w:rPr>
          <w:rFonts w:ascii="Arial" w:eastAsia="Times New Roman" w:hAnsi="Arial" w:cs="Arial"/>
          <w:sz w:val="20"/>
          <w:szCs w:val="20"/>
          <w:lang w:eastAsia="en-IN"/>
        </w:rPr>
        <w:t xml:space="preserve"> al, 2021)</w:t>
      </w:r>
      <w:r w:rsidRPr="00F86F6D">
        <w:rPr>
          <w:rFonts w:ascii="Arial" w:eastAsia="Times New Roman" w:hAnsi="Arial" w:cs="Arial"/>
          <w:sz w:val="20"/>
          <w:szCs w:val="20"/>
          <w:lang w:eastAsia="en-IN"/>
        </w:rPr>
        <w:t>. Co2 is held responsible for 78% of total</w:t>
      </w:r>
      <w:r w:rsidR="0067367B">
        <w:rPr>
          <w:rFonts w:ascii="Arial" w:eastAsia="Times New Roman" w:hAnsi="Arial" w:cs="Arial"/>
          <w:sz w:val="20"/>
          <w:szCs w:val="20"/>
          <w:lang w:eastAsia="en-IN"/>
        </w:rPr>
        <w:t xml:space="preserve"> greenhouse gas emissions (IPPC, </w:t>
      </w:r>
      <w:r w:rsidRPr="00F86F6D">
        <w:rPr>
          <w:rFonts w:ascii="Arial" w:eastAsia="Times New Roman" w:hAnsi="Arial" w:cs="Arial"/>
          <w:sz w:val="20"/>
          <w:szCs w:val="20"/>
          <w:lang w:eastAsia="en-IN"/>
        </w:rPr>
        <w:t>2014)</w:t>
      </w:r>
      <w:r w:rsidR="00C27C12" w:rsidRPr="00F86F6D">
        <w:rPr>
          <w:rFonts w:ascii="Arial" w:eastAsia="Times New Roman" w:hAnsi="Arial" w:cs="Arial"/>
          <w:sz w:val="20"/>
          <w:szCs w:val="20"/>
          <w:lang w:eastAsia="en-IN"/>
        </w:rPr>
        <w:t>. Whereas fossil fuels have estimated 68% of global greenhouse gases .examples of renewable energy sources such as fuelwood, biomass, solar drying etc. along with adoption of clean technology within the ,mineral sector such as ceme</w:t>
      </w:r>
      <w:r w:rsidR="0067367B">
        <w:rPr>
          <w:rFonts w:ascii="Arial" w:eastAsia="Times New Roman" w:hAnsi="Arial" w:cs="Arial"/>
          <w:sz w:val="20"/>
          <w:szCs w:val="20"/>
          <w:lang w:eastAsia="en-IN"/>
        </w:rPr>
        <w:t>nt, glass, etc.(</w:t>
      </w:r>
      <w:proofErr w:type="spellStart"/>
      <w:r w:rsidR="0067367B">
        <w:rPr>
          <w:rFonts w:ascii="Arial" w:eastAsia="Times New Roman" w:hAnsi="Arial" w:cs="Arial"/>
          <w:sz w:val="20"/>
          <w:szCs w:val="20"/>
          <w:lang w:eastAsia="en-IN"/>
        </w:rPr>
        <w:t>Dincbas</w:t>
      </w:r>
      <w:proofErr w:type="spellEnd"/>
      <w:r w:rsidR="0067367B">
        <w:rPr>
          <w:rFonts w:ascii="Arial" w:eastAsia="Times New Roman" w:hAnsi="Arial" w:cs="Arial"/>
          <w:sz w:val="20"/>
          <w:szCs w:val="20"/>
          <w:lang w:eastAsia="en-IN"/>
        </w:rPr>
        <w:t xml:space="preserve"> T </w:t>
      </w:r>
      <w:r w:rsidR="00546B84" w:rsidRPr="00F86F6D">
        <w:rPr>
          <w:rFonts w:ascii="Arial" w:eastAsia="Times New Roman" w:hAnsi="Arial" w:cs="Arial"/>
          <w:sz w:val="20"/>
          <w:szCs w:val="20"/>
          <w:lang w:eastAsia="en-IN"/>
        </w:rPr>
        <w:t>et</w:t>
      </w:r>
      <w:r w:rsidR="0067367B">
        <w:rPr>
          <w:rFonts w:ascii="Arial" w:eastAsia="Times New Roman" w:hAnsi="Arial" w:cs="Arial"/>
          <w:sz w:val="20"/>
          <w:szCs w:val="20"/>
          <w:lang w:eastAsia="en-IN"/>
        </w:rPr>
        <w:t xml:space="preserve"> al, </w:t>
      </w:r>
      <w:r w:rsidR="00C27C12" w:rsidRPr="00F86F6D">
        <w:rPr>
          <w:rFonts w:ascii="Arial" w:eastAsia="Times New Roman" w:hAnsi="Arial" w:cs="Arial"/>
          <w:sz w:val="20"/>
          <w:szCs w:val="20"/>
          <w:lang w:eastAsia="en-IN"/>
        </w:rPr>
        <w:t xml:space="preserve">2021). </w:t>
      </w:r>
      <w:r w:rsidR="000440D2" w:rsidRPr="00F86F6D">
        <w:rPr>
          <w:rFonts w:ascii="Arial" w:eastAsia="Times New Roman" w:hAnsi="Arial" w:cs="Arial"/>
          <w:sz w:val="20"/>
          <w:szCs w:val="20"/>
          <w:lang w:eastAsia="en-IN"/>
        </w:rPr>
        <w:t xml:space="preserve">As long as the biomass used to produce energy is obtained responsibly, there is hope that burning biomass for energy production will help mitigate climate change. </w:t>
      </w:r>
      <w:r w:rsidR="00504B5A" w:rsidRPr="00F86F6D">
        <w:rPr>
          <w:rFonts w:ascii="Arial" w:eastAsia="Times New Roman" w:hAnsi="Arial" w:cs="Arial"/>
          <w:sz w:val="20"/>
          <w:szCs w:val="20"/>
          <w:lang w:eastAsia="en-IN"/>
        </w:rPr>
        <w:t>The process of switching to renewable energy sources include creating and broadly using reasonably priced renewable energy source</w:t>
      </w:r>
      <w:r w:rsidR="00EC4CD2" w:rsidRPr="00F86F6D">
        <w:rPr>
          <w:rFonts w:ascii="Arial" w:eastAsia="Times New Roman" w:hAnsi="Arial" w:cs="Arial"/>
          <w:sz w:val="20"/>
          <w:szCs w:val="20"/>
          <w:lang w:eastAsia="en-IN"/>
        </w:rPr>
        <w:t>s (such as solar and wind power)</w:t>
      </w:r>
      <w:r w:rsidR="0069219A">
        <w:rPr>
          <w:rFonts w:ascii="Arial" w:eastAsia="Times New Roman" w:hAnsi="Arial" w:cs="Arial"/>
          <w:sz w:val="20"/>
          <w:szCs w:val="20"/>
          <w:lang w:eastAsia="en-IN"/>
        </w:rPr>
        <w:t xml:space="preserve"> </w:t>
      </w:r>
      <w:r w:rsidR="00EC4CD2" w:rsidRPr="00F86F6D">
        <w:rPr>
          <w:rFonts w:ascii="Arial" w:eastAsia="Times New Roman" w:hAnsi="Arial" w:cs="Arial"/>
          <w:sz w:val="20"/>
          <w:szCs w:val="20"/>
          <w:lang w:eastAsia="en-IN"/>
        </w:rPr>
        <w:t>(</w:t>
      </w:r>
      <w:r w:rsidR="0069219A">
        <w:rPr>
          <w:rFonts w:ascii="Arial" w:eastAsia="Times New Roman" w:hAnsi="Arial" w:cs="Arial"/>
          <w:sz w:val="20"/>
          <w:szCs w:val="20"/>
          <w:lang w:eastAsia="en-IN"/>
        </w:rPr>
        <w:t xml:space="preserve">Adua L </w:t>
      </w:r>
      <w:r w:rsidR="00546B84" w:rsidRPr="00F86F6D">
        <w:rPr>
          <w:rFonts w:ascii="Arial" w:eastAsia="Times New Roman" w:hAnsi="Arial" w:cs="Arial"/>
          <w:sz w:val="20"/>
          <w:szCs w:val="20"/>
          <w:lang w:eastAsia="en-IN"/>
        </w:rPr>
        <w:t>e</w:t>
      </w:r>
      <w:r w:rsidR="00FC7441" w:rsidRPr="00F86F6D">
        <w:rPr>
          <w:rFonts w:ascii="Arial" w:eastAsia="Times New Roman" w:hAnsi="Arial" w:cs="Arial"/>
          <w:sz w:val="20"/>
          <w:szCs w:val="20"/>
          <w:lang w:eastAsia="en-IN"/>
        </w:rPr>
        <w:t>t</w:t>
      </w:r>
      <w:r w:rsidR="0069219A">
        <w:rPr>
          <w:rFonts w:ascii="Arial" w:eastAsia="Times New Roman" w:hAnsi="Arial" w:cs="Arial"/>
          <w:sz w:val="20"/>
          <w:szCs w:val="20"/>
          <w:lang w:eastAsia="en-IN"/>
        </w:rPr>
        <w:t xml:space="preserve"> al, 2021)</w:t>
      </w:r>
      <w:r w:rsidR="000440D2" w:rsidRPr="00F86F6D">
        <w:rPr>
          <w:rFonts w:ascii="Arial" w:eastAsia="Times New Roman" w:hAnsi="Arial" w:cs="Arial"/>
          <w:sz w:val="20"/>
          <w:szCs w:val="20"/>
          <w:lang w:eastAsia="en-IN"/>
        </w:rPr>
        <w:t xml:space="preserve">. If nations are to become more dependent on renewable energy sources (such as solar, hydroelectric, wind, geothermal, and biomass), alternative energy-producing technologies will need to be developed in order to maintain the stability of the electrical grid during times when there is little to no production of renewable energy. Power-to-gas systems and batteries, which convert surplus renewable energy into hydrogen gas </w:t>
      </w:r>
      <w:r w:rsidR="0069219A">
        <w:rPr>
          <w:rFonts w:ascii="Arial" w:eastAsia="Times New Roman" w:hAnsi="Arial" w:cs="Arial"/>
          <w:sz w:val="20"/>
          <w:szCs w:val="20"/>
          <w:lang w:eastAsia="en-IN"/>
        </w:rPr>
        <w:lastRenderedPageBreak/>
        <w:t xml:space="preserve">(Andrade C </w:t>
      </w:r>
      <w:r w:rsidR="00FC7441" w:rsidRPr="00F86F6D">
        <w:rPr>
          <w:rFonts w:ascii="Arial" w:eastAsia="Times New Roman" w:hAnsi="Arial" w:cs="Arial"/>
          <w:sz w:val="20"/>
          <w:szCs w:val="20"/>
          <w:lang w:eastAsia="en-IN"/>
        </w:rPr>
        <w:t>et</w:t>
      </w:r>
      <w:r w:rsidR="0069219A">
        <w:rPr>
          <w:rFonts w:ascii="Arial" w:eastAsia="Times New Roman" w:hAnsi="Arial" w:cs="Arial"/>
          <w:sz w:val="20"/>
          <w:szCs w:val="20"/>
          <w:lang w:eastAsia="en-IN"/>
        </w:rPr>
        <w:t xml:space="preserve"> al, 2022) </w:t>
      </w:r>
      <w:r w:rsidR="00504B5A" w:rsidRPr="00F86F6D">
        <w:rPr>
          <w:rFonts w:ascii="Arial" w:eastAsia="Times New Roman" w:hAnsi="Arial" w:cs="Arial"/>
          <w:sz w:val="20"/>
          <w:szCs w:val="20"/>
          <w:lang w:eastAsia="en-IN"/>
        </w:rPr>
        <w:t>are two strategies that researchers have suggest</w:t>
      </w:r>
      <w:r w:rsidR="000440D2" w:rsidRPr="00F86F6D">
        <w:rPr>
          <w:rFonts w:ascii="Arial" w:eastAsia="Times New Roman" w:hAnsi="Arial" w:cs="Arial"/>
          <w:sz w:val="20"/>
          <w:szCs w:val="20"/>
          <w:lang w:eastAsia="en-IN"/>
        </w:rPr>
        <w:t xml:space="preserve">ed to deal with the  frequent </w:t>
      </w:r>
      <w:r w:rsidR="00504B5A" w:rsidRPr="00F86F6D">
        <w:rPr>
          <w:rFonts w:ascii="Arial" w:eastAsia="Times New Roman" w:hAnsi="Arial" w:cs="Arial"/>
          <w:sz w:val="20"/>
          <w:szCs w:val="20"/>
          <w:lang w:eastAsia="en-IN"/>
        </w:rPr>
        <w:t xml:space="preserve"> nature of renewable energy sources. The natural gas system may then be filled with hydrogen gas to lower greenhouse gas emissions and our dependency on high-carbon fuels.</w:t>
      </w:r>
      <w:r w:rsidRPr="00F86F6D">
        <w:rPr>
          <w:rFonts w:ascii="Arial" w:hAnsi="Arial" w:cs="Arial"/>
          <w:sz w:val="20"/>
          <w:szCs w:val="20"/>
        </w:rPr>
        <w:t xml:space="preserve"> </w:t>
      </w:r>
      <w:r w:rsidRPr="00F86F6D">
        <w:rPr>
          <w:rFonts w:ascii="Arial" w:eastAsia="Times New Roman" w:hAnsi="Arial" w:cs="Arial"/>
          <w:sz w:val="20"/>
          <w:szCs w:val="20"/>
          <w:lang w:eastAsia="en-IN"/>
        </w:rPr>
        <w:t>The need for energy is rising in LMICs (such as India) due to growing urbanization. It has been proposed that renewable energy sources might help LMICs eradicate energy poverty</w:t>
      </w:r>
      <w:r w:rsidR="0069219A">
        <w:rPr>
          <w:rFonts w:ascii="Arial" w:eastAsia="Times New Roman" w:hAnsi="Arial" w:cs="Arial"/>
          <w:sz w:val="20"/>
          <w:szCs w:val="20"/>
          <w:lang w:eastAsia="en-IN"/>
        </w:rPr>
        <w:t xml:space="preserve"> (Elizondo A </w:t>
      </w:r>
      <w:r w:rsidR="00810A1D" w:rsidRPr="00F86F6D">
        <w:rPr>
          <w:rFonts w:ascii="Arial" w:eastAsia="Times New Roman" w:hAnsi="Arial" w:cs="Arial"/>
          <w:sz w:val="20"/>
          <w:szCs w:val="20"/>
          <w:lang w:eastAsia="en-IN"/>
        </w:rPr>
        <w:t>et</w:t>
      </w:r>
      <w:r w:rsidR="0069219A">
        <w:rPr>
          <w:rFonts w:ascii="Arial" w:eastAsia="Times New Roman" w:hAnsi="Arial" w:cs="Arial"/>
          <w:sz w:val="20"/>
          <w:szCs w:val="20"/>
          <w:lang w:eastAsia="en-IN"/>
        </w:rPr>
        <w:t xml:space="preserve"> al, 2017)</w:t>
      </w:r>
      <w:r w:rsidRPr="00F86F6D">
        <w:rPr>
          <w:rFonts w:ascii="Arial" w:eastAsia="Times New Roman" w:hAnsi="Arial" w:cs="Arial"/>
          <w:sz w:val="20"/>
          <w:szCs w:val="20"/>
          <w:lang w:eastAsia="en-IN"/>
        </w:rPr>
        <w:t xml:space="preserve">. </w:t>
      </w:r>
      <w:r w:rsidR="000440D2" w:rsidRPr="00F86F6D">
        <w:rPr>
          <w:rFonts w:ascii="Arial" w:eastAsia="Times New Roman" w:hAnsi="Arial" w:cs="Arial"/>
          <w:sz w:val="20"/>
          <w:szCs w:val="20"/>
          <w:lang w:eastAsia="en-IN"/>
        </w:rPr>
        <w:t>It has been suggested that LMICs and the international community use natural gas instead of coal and oil to cut down on black carbon emissions. Researchers have proposed integrating renewable energy into the grid using "smart" metering and grid-level storage in order to construct "smart" cities—environmentally sustainable communities in low- and middle-income nations. Rooftop solar farms and systems, "clean" coal, carbon capture and storage technology, and other renewable energy solutions</w:t>
      </w:r>
      <w:r w:rsidR="0069219A">
        <w:rPr>
          <w:rFonts w:ascii="Arial" w:eastAsia="Times New Roman" w:hAnsi="Arial" w:cs="Arial"/>
          <w:sz w:val="20"/>
          <w:szCs w:val="20"/>
          <w:lang w:eastAsia="en-IN"/>
        </w:rPr>
        <w:t xml:space="preserve"> such as cogeneration (</w:t>
      </w:r>
      <w:proofErr w:type="spellStart"/>
      <w:r w:rsidR="0069219A">
        <w:rPr>
          <w:rFonts w:ascii="Arial" w:eastAsia="Times New Roman" w:hAnsi="Arial" w:cs="Arial"/>
          <w:sz w:val="20"/>
          <w:szCs w:val="20"/>
          <w:lang w:eastAsia="en-IN"/>
        </w:rPr>
        <w:t>i.e</w:t>
      </w:r>
      <w:proofErr w:type="spellEnd"/>
      <w:r w:rsidR="0069219A">
        <w:rPr>
          <w:rFonts w:ascii="Arial" w:eastAsia="Times New Roman" w:hAnsi="Arial" w:cs="Arial"/>
          <w:sz w:val="20"/>
          <w:szCs w:val="20"/>
          <w:lang w:eastAsia="en-IN"/>
        </w:rPr>
        <w:t>,</w:t>
      </w:r>
      <w:r w:rsidRPr="00F86F6D">
        <w:rPr>
          <w:rFonts w:ascii="Arial" w:eastAsia="Times New Roman" w:hAnsi="Arial" w:cs="Arial"/>
          <w:sz w:val="20"/>
          <w:szCs w:val="20"/>
          <w:lang w:eastAsia="en-IN"/>
        </w:rPr>
        <w:t xml:space="preserve"> the collection of waste heat), farm methane, l</w:t>
      </w:r>
      <w:r w:rsidR="00810A1D" w:rsidRPr="00F86F6D">
        <w:rPr>
          <w:rFonts w:ascii="Arial" w:eastAsia="Times New Roman" w:hAnsi="Arial" w:cs="Arial"/>
          <w:sz w:val="20"/>
          <w:szCs w:val="20"/>
          <w:lang w:eastAsia="en-IN"/>
        </w:rPr>
        <w:t>andfill methane, and solar farm</w:t>
      </w:r>
      <w:r w:rsidR="0069219A">
        <w:rPr>
          <w:rFonts w:ascii="Arial" w:eastAsia="Times New Roman" w:hAnsi="Arial" w:cs="Arial"/>
          <w:sz w:val="20"/>
          <w:szCs w:val="20"/>
          <w:lang w:eastAsia="en-IN"/>
        </w:rPr>
        <w:t xml:space="preserve"> (Zhao Q </w:t>
      </w:r>
      <w:r w:rsidR="00810A1D" w:rsidRPr="00F86F6D">
        <w:rPr>
          <w:rFonts w:ascii="Arial" w:eastAsia="Times New Roman" w:hAnsi="Arial" w:cs="Arial"/>
          <w:sz w:val="20"/>
          <w:szCs w:val="20"/>
          <w:lang w:eastAsia="en-IN"/>
        </w:rPr>
        <w:t>et</w:t>
      </w:r>
      <w:r w:rsidR="0069219A">
        <w:rPr>
          <w:rFonts w:ascii="Arial" w:eastAsia="Times New Roman" w:hAnsi="Arial" w:cs="Arial"/>
          <w:sz w:val="20"/>
          <w:szCs w:val="20"/>
          <w:lang w:eastAsia="en-IN"/>
        </w:rPr>
        <w:t xml:space="preserve"> al, 2022)</w:t>
      </w:r>
      <w:r w:rsidRPr="00F86F6D">
        <w:rPr>
          <w:rFonts w:ascii="Arial" w:eastAsia="Times New Roman" w:hAnsi="Arial" w:cs="Arial"/>
          <w:sz w:val="20"/>
          <w:szCs w:val="20"/>
          <w:lang w:eastAsia="en-IN"/>
        </w:rPr>
        <w:t>.</w:t>
      </w:r>
    </w:p>
    <w:p w14:paraId="4995AFF1" w14:textId="77777777" w:rsidR="008E0BEB" w:rsidRPr="007B59B2" w:rsidRDefault="00596188" w:rsidP="007B59B2">
      <w:pPr>
        <w:pStyle w:val="ListParagraph"/>
        <w:numPr>
          <w:ilvl w:val="0"/>
          <w:numId w:val="22"/>
        </w:numPr>
        <w:rPr>
          <w:rFonts w:ascii="Arial" w:hAnsi="Arial" w:cs="Arial"/>
          <w:b/>
          <w:i/>
          <w:sz w:val="20"/>
          <w:szCs w:val="20"/>
        </w:rPr>
      </w:pPr>
      <w:r w:rsidRPr="007B59B2">
        <w:rPr>
          <w:rFonts w:ascii="Arial" w:hAnsi="Arial" w:cs="Arial"/>
          <w:b/>
          <w:i/>
          <w:sz w:val="20"/>
          <w:szCs w:val="20"/>
        </w:rPr>
        <w:t>IMPROVING THE ENERGY EFFICIENCY</w:t>
      </w:r>
    </w:p>
    <w:p w14:paraId="19AAD71E" w14:textId="35898B59" w:rsidR="00500B35" w:rsidRPr="007B59B2" w:rsidRDefault="00500B35" w:rsidP="007B59B2">
      <w:pPr>
        <w:rPr>
          <w:rFonts w:ascii="Arial" w:hAnsi="Arial" w:cs="Arial"/>
          <w:sz w:val="20"/>
          <w:szCs w:val="20"/>
        </w:rPr>
      </w:pPr>
      <w:r w:rsidRPr="007B59B2">
        <w:rPr>
          <w:rFonts w:ascii="Arial" w:hAnsi="Arial" w:cs="Arial"/>
          <w:sz w:val="20"/>
          <w:szCs w:val="20"/>
        </w:rPr>
        <w:t>T</w:t>
      </w:r>
      <w:r w:rsidR="00596188" w:rsidRPr="007B59B2">
        <w:rPr>
          <w:rFonts w:ascii="Arial" w:hAnsi="Arial" w:cs="Arial"/>
          <w:sz w:val="20"/>
          <w:szCs w:val="20"/>
        </w:rPr>
        <w:t>here are several technologies that may be used to satisfy the energy demands of industrial, residential, and commercial settings while consuming less energy, such as low-water devices and fluorescent lights for refrige</w:t>
      </w:r>
      <w:r w:rsidR="00F406B7" w:rsidRPr="007B59B2">
        <w:rPr>
          <w:rFonts w:ascii="Arial" w:hAnsi="Arial" w:cs="Arial"/>
          <w:sz w:val="20"/>
          <w:szCs w:val="20"/>
        </w:rPr>
        <w:t>ration, heating, and lighting. Although increasing energy efficiency might have the unintended consequence of increasing consumption, this tactic has been challenged as the only</w:t>
      </w:r>
      <w:r w:rsidR="0069219A">
        <w:rPr>
          <w:rFonts w:ascii="Arial" w:hAnsi="Arial" w:cs="Arial"/>
          <w:sz w:val="20"/>
          <w:szCs w:val="20"/>
        </w:rPr>
        <w:t xml:space="preserve"> way to address the CO2 problem (Adua L </w:t>
      </w:r>
      <w:r w:rsidRPr="007B59B2">
        <w:rPr>
          <w:rFonts w:ascii="Arial" w:hAnsi="Arial" w:cs="Arial"/>
          <w:sz w:val="20"/>
          <w:szCs w:val="20"/>
        </w:rPr>
        <w:t>et</w:t>
      </w:r>
      <w:r w:rsidR="0069219A">
        <w:rPr>
          <w:rFonts w:ascii="Arial" w:hAnsi="Arial" w:cs="Arial"/>
          <w:sz w:val="20"/>
          <w:szCs w:val="20"/>
        </w:rPr>
        <w:t xml:space="preserve"> al, </w:t>
      </w:r>
      <w:r w:rsidRPr="007B59B2">
        <w:rPr>
          <w:rFonts w:ascii="Arial" w:hAnsi="Arial" w:cs="Arial"/>
          <w:sz w:val="20"/>
          <w:szCs w:val="20"/>
        </w:rPr>
        <w:t>2021).</w:t>
      </w:r>
      <w:r w:rsidR="00F406B7" w:rsidRPr="007B59B2">
        <w:rPr>
          <w:rFonts w:ascii="Arial" w:hAnsi="Arial" w:cs="Arial"/>
          <w:sz w:val="20"/>
          <w:szCs w:val="20"/>
        </w:rPr>
        <w:t xml:space="preserve"> </w:t>
      </w:r>
      <w:r w:rsidRPr="007B59B2">
        <w:rPr>
          <w:rFonts w:ascii="Arial" w:hAnsi="Arial" w:cs="Arial"/>
          <w:sz w:val="20"/>
          <w:szCs w:val="20"/>
        </w:rPr>
        <w:t xml:space="preserve">The wealthy segments of society should bear the brunt of the reduction in consumption. For instance, adopting a vegan diet and lifestyle, moving to an electric car, cutting back on long-haul travel, and switching to renewable energy sources are some changes in consumption patterns in high-income contexts that </w:t>
      </w:r>
      <w:r w:rsidR="000440D2" w:rsidRPr="007B59B2">
        <w:rPr>
          <w:rFonts w:ascii="Arial" w:hAnsi="Arial" w:cs="Arial"/>
          <w:sz w:val="20"/>
          <w:szCs w:val="20"/>
        </w:rPr>
        <w:t xml:space="preserve">have the greatest potential </w:t>
      </w:r>
      <w:proofErr w:type="gramStart"/>
      <w:r w:rsidR="000440D2" w:rsidRPr="007B59B2">
        <w:rPr>
          <w:rFonts w:ascii="Arial" w:hAnsi="Arial" w:cs="Arial"/>
          <w:sz w:val="20"/>
          <w:szCs w:val="20"/>
        </w:rPr>
        <w:t xml:space="preserve">for  </w:t>
      </w:r>
      <w:r w:rsidRPr="007B59B2">
        <w:rPr>
          <w:rFonts w:ascii="Arial" w:hAnsi="Arial" w:cs="Arial"/>
          <w:sz w:val="20"/>
          <w:szCs w:val="20"/>
        </w:rPr>
        <w:t>mitigation</w:t>
      </w:r>
      <w:proofErr w:type="gramEnd"/>
      <w:r w:rsidR="0069219A">
        <w:rPr>
          <w:rFonts w:ascii="Arial" w:hAnsi="Arial" w:cs="Arial"/>
          <w:sz w:val="20"/>
          <w:szCs w:val="20"/>
        </w:rPr>
        <w:t xml:space="preserve"> (Ivanova D </w:t>
      </w:r>
      <w:r w:rsidRPr="007B59B2">
        <w:rPr>
          <w:rFonts w:ascii="Arial" w:hAnsi="Arial" w:cs="Arial"/>
          <w:sz w:val="20"/>
          <w:szCs w:val="20"/>
        </w:rPr>
        <w:t>et</w:t>
      </w:r>
      <w:r w:rsidR="0069219A">
        <w:rPr>
          <w:rFonts w:ascii="Arial" w:hAnsi="Arial" w:cs="Arial"/>
          <w:sz w:val="20"/>
          <w:szCs w:val="20"/>
        </w:rPr>
        <w:t xml:space="preserve"> al, 2020)</w:t>
      </w:r>
      <w:r w:rsidRPr="007B59B2">
        <w:rPr>
          <w:rFonts w:ascii="Arial" w:hAnsi="Arial" w:cs="Arial"/>
          <w:sz w:val="20"/>
          <w:szCs w:val="20"/>
        </w:rPr>
        <w:t>. This notion is supported by data demonstrating that the main predictor of energy usage and greenhouse gas emissions is income level. In particular, more energy is being used and greenhouse gas emissions rise with affluence.</w:t>
      </w:r>
      <w:r w:rsidR="000440D2" w:rsidRPr="007B59B2">
        <w:rPr>
          <w:rFonts w:ascii="Arial" w:eastAsia="Times New Roman" w:hAnsi="Arial" w:cs="Arial"/>
          <w:sz w:val="20"/>
          <w:szCs w:val="20"/>
          <w:lang w:eastAsia="en-IN"/>
        </w:rPr>
        <w:t xml:space="preserve"> </w:t>
      </w:r>
      <w:r w:rsidR="000440D2" w:rsidRPr="007B59B2">
        <w:rPr>
          <w:rFonts w:ascii="Arial" w:hAnsi="Arial" w:cs="Arial"/>
          <w:sz w:val="20"/>
          <w:szCs w:val="20"/>
        </w:rPr>
        <w:t>On the contrary, strategies for cutting consumption in low-income countries might focus on providing for basic needs while encouraging wise spending habits, such as using modern, "clean" fuels for cooking instead of solid fuel, like solar power plants, to reduce cooking-related emissions</w:t>
      </w:r>
      <w:r w:rsidRPr="007B59B2">
        <w:rPr>
          <w:rFonts w:ascii="Arial" w:eastAsia="Times New Roman" w:hAnsi="Arial" w:cs="Arial"/>
          <w:sz w:val="20"/>
          <w:szCs w:val="20"/>
          <w:lang w:eastAsia="en-IN"/>
        </w:rPr>
        <w:t xml:space="preserve"> </w:t>
      </w:r>
      <w:r w:rsidR="0069219A">
        <w:rPr>
          <w:rFonts w:ascii="Arial" w:hAnsi="Arial" w:cs="Arial"/>
          <w:sz w:val="20"/>
          <w:szCs w:val="20"/>
        </w:rPr>
        <w:t xml:space="preserve">(Mazorra J </w:t>
      </w:r>
      <w:r w:rsidR="00674D81" w:rsidRPr="007B59B2">
        <w:rPr>
          <w:rFonts w:ascii="Arial" w:hAnsi="Arial" w:cs="Arial"/>
          <w:sz w:val="20"/>
          <w:szCs w:val="20"/>
        </w:rPr>
        <w:t>et</w:t>
      </w:r>
      <w:r w:rsidR="0069219A">
        <w:rPr>
          <w:rFonts w:ascii="Arial" w:hAnsi="Arial" w:cs="Arial"/>
          <w:sz w:val="20"/>
          <w:szCs w:val="20"/>
        </w:rPr>
        <w:t xml:space="preserve"> al, 2020)</w:t>
      </w:r>
      <w:r w:rsidR="00674D81" w:rsidRPr="007B59B2">
        <w:rPr>
          <w:rFonts w:ascii="Arial" w:hAnsi="Arial" w:cs="Arial"/>
          <w:sz w:val="20"/>
          <w:szCs w:val="20"/>
        </w:rPr>
        <w:t>.</w:t>
      </w:r>
    </w:p>
    <w:p w14:paraId="342C23BB" w14:textId="7D58395C" w:rsidR="00F406B7" w:rsidRPr="007B59B2" w:rsidRDefault="006C3149" w:rsidP="007B59B2">
      <w:pPr>
        <w:pStyle w:val="ListParagraph"/>
        <w:numPr>
          <w:ilvl w:val="0"/>
          <w:numId w:val="21"/>
        </w:numPr>
        <w:rPr>
          <w:rFonts w:ascii="Arial" w:hAnsi="Arial" w:cs="Arial"/>
          <w:b/>
          <w:i/>
          <w:sz w:val="20"/>
          <w:szCs w:val="20"/>
        </w:rPr>
      </w:pPr>
      <w:r w:rsidRPr="007B59B2">
        <w:rPr>
          <w:rFonts w:ascii="Arial" w:hAnsi="Arial" w:cs="Arial"/>
          <w:b/>
          <w:i/>
          <w:sz w:val="20"/>
          <w:szCs w:val="20"/>
        </w:rPr>
        <w:t>CHANGE IN TRANSPORT</w:t>
      </w:r>
      <w:r w:rsidR="000440D2" w:rsidRPr="007B59B2">
        <w:rPr>
          <w:rFonts w:ascii="Arial" w:hAnsi="Arial" w:cs="Arial"/>
          <w:b/>
          <w:i/>
          <w:sz w:val="20"/>
          <w:szCs w:val="20"/>
        </w:rPr>
        <w:t>ATION</w:t>
      </w:r>
      <w:r w:rsidRPr="007B59B2">
        <w:rPr>
          <w:rFonts w:ascii="Arial" w:hAnsi="Arial" w:cs="Arial"/>
          <w:b/>
          <w:i/>
          <w:sz w:val="20"/>
          <w:szCs w:val="20"/>
        </w:rPr>
        <w:t xml:space="preserve"> SECTOR</w:t>
      </w:r>
    </w:p>
    <w:p w14:paraId="30B93CD7" w14:textId="6C7CDC9F" w:rsidR="00881C74" w:rsidRPr="00F86F6D" w:rsidRDefault="00881C74" w:rsidP="00F86F6D">
      <w:pPr>
        <w:jc w:val="both"/>
        <w:rPr>
          <w:rFonts w:ascii="Arial" w:hAnsi="Arial" w:cs="Arial"/>
          <w:sz w:val="20"/>
          <w:szCs w:val="20"/>
        </w:rPr>
      </w:pPr>
      <w:r w:rsidRPr="00F86F6D">
        <w:rPr>
          <w:rFonts w:ascii="Arial" w:hAnsi="Arial" w:cs="Arial"/>
          <w:sz w:val="20"/>
          <w:szCs w:val="20"/>
        </w:rPr>
        <w:t>Worldwide transportation accounts for 19–26% of greenhouse gas emissions due to energy use. Aircraft, automobile use, and road freight are some of the primary sources. 81% of the transportation sector's greenhouse gas emissions come from road transportation, with motor vehicles being the second-largest emitter at 27% and road freight at 43%</w:t>
      </w:r>
      <w:r w:rsidR="006C3149" w:rsidRPr="00F86F6D">
        <w:rPr>
          <w:rFonts w:ascii="Arial" w:hAnsi="Arial" w:cs="Arial"/>
          <w:sz w:val="20"/>
          <w:szCs w:val="20"/>
        </w:rPr>
        <w:t>.</w:t>
      </w:r>
      <w:r w:rsidR="007E298E" w:rsidRPr="00F86F6D">
        <w:rPr>
          <w:rFonts w:ascii="Arial" w:eastAsia="Times New Roman" w:hAnsi="Arial" w:cs="Arial"/>
          <w:sz w:val="20"/>
          <w:szCs w:val="20"/>
          <w:lang w:eastAsia="en-IN"/>
        </w:rPr>
        <w:t xml:space="preserve"> </w:t>
      </w:r>
      <w:r w:rsidR="000440D2" w:rsidRPr="00F86F6D">
        <w:rPr>
          <w:rFonts w:ascii="Arial" w:hAnsi="Arial" w:cs="Arial"/>
          <w:sz w:val="20"/>
          <w:szCs w:val="20"/>
        </w:rPr>
        <w:t>One of the prominent</w:t>
      </w:r>
      <w:r w:rsidR="007E298E" w:rsidRPr="00F86F6D">
        <w:rPr>
          <w:rFonts w:ascii="Arial" w:hAnsi="Arial" w:cs="Arial"/>
          <w:sz w:val="20"/>
          <w:szCs w:val="20"/>
        </w:rPr>
        <w:t xml:space="preserve"> obstacles to mitigating climate change in emerging economies is decarbonizing land </w:t>
      </w:r>
      <w:proofErr w:type="gramStart"/>
      <w:r w:rsidR="007E298E" w:rsidRPr="00F86F6D">
        <w:rPr>
          <w:rFonts w:ascii="Arial" w:hAnsi="Arial" w:cs="Arial"/>
          <w:sz w:val="20"/>
          <w:szCs w:val="20"/>
        </w:rPr>
        <w:t>transportation</w:t>
      </w:r>
      <w:r w:rsidR="00A96EE7" w:rsidRPr="00F86F6D">
        <w:rPr>
          <w:rFonts w:ascii="Arial" w:hAnsi="Arial" w:cs="Arial"/>
          <w:sz w:val="20"/>
          <w:szCs w:val="20"/>
        </w:rPr>
        <w:t>,</w:t>
      </w:r>
      <w:r w:rsidR="007E298E" w:rsidRPr="00F86F6D">
        <w:rPr>
          <w:rFonts w:ascii="Arial" w:hAnsi="Arial" w:cs="Arial"/>
          <w:sz w:val="20"/>
          <w:szCs w:val="20"/>
        </w:rPr>
        <w:t xml:space="preserve">  part</w:t>
      </w:r>
      <w:r w:rsidR="0069219A">
        <w:rPr>
          <w:rFonts w:ascii="Arial" w:hAnsi="Arial" w:cs="Arial"/>
          <w:sz w:val="20"/>
          <w:szCs w:val="20"/>
        </w:rPr>
        <w:t>ial</w:t>
      </w:r>
      <w:r w:rsidR="007E298E" w:rsidRPr="00F86F6D">
        <w:rPr>
          <w:rFonts w:ascii="Arial" w:hAnsi="Arial" w:cs="Arial"/>
          <w:sz w:val="20"/>
          <w:szCs w:val="20"/>
        </w:rPr>
        <w:t>ly</w:t>
      </w:r>
      <w:proofErr w:type="gramEnd"/>
      <w:r w:rsidR="007E298E" w:rsidRPr="00F86F6D">
        <w:rPr>
          <w:rFonts w:ascii="Arial" w:hAnsi="Arial" w:cs="Arial"/>
          <w:sz w:val="20"/>
          <w:szCs w:val="20"/>
        </w:rPr>
        <w:t xml:space="preserve"> as a result of these economies' rising need for motorization and mobility</w:t>
      </w:r>
      <w:r w:rsidR="0069219A">
        <w:rPr>
          <w:rFonts w:ascii="Arial" w:hAnsi="Arial" w:cs="Arial"/>
          <w:sz w:val="20"/>
          <w:szCs w:val="20"/>
        </w:rPr>
        <w:t xml:space="preserve"> (Arioli M </w:t>
      </w:r>
      <w:r w:rsidR="00BF5004" w:rsidRPr="00F86F6D">
        <w:rPr>
          <w:rFonts w:ascii="Arial" w:hAnsi="Arial" w:cs="Arial"/>
          <w:sz w:val="20"/>
          <w:szCs w:val="20"/>
        </w:rPr>
        <w:t>et</w:t>
      </w:r>
      <w:r w:rsidR="0069219A">
        <w:rPr>
          <w:rFonts w:ascii="Arial" w:hAnsi="Arial" w:cs="Arial"/>
          <w:sz w:val="20"/>
          <w:szCs w:val="20"/>
        </w:rPr>
        <w:t xml:space="preserve"> al, </w:t>
      </w:r>
      <w:r w:rsidR="00BF5004" w:rsidRPr="00F86F6D">
        <w:rPr>
          <w:rFonts w:ascii="Arial" w:hAnsi="Arial" w:cs="Arial"/>
          <w:sz w:val="20"/>
          <w:szCs w:val="20"/>
        </w:rPr>
        <w:t>2020)</w:t>
      </w:r>
      <w:r w:rsidR="007E298E" w:rsidRPr="00F86F6D">
        <w:rPr>
          <w:rFonts w:ascii="Arial" w:hAnsi="Arial" w:cs="Arial"/>
          <w:sz w:val="20"/>
          <w:szCs w:val="20"/>
        </w:rPr>
        <w:t>. It has been proposed that i</w:t>
      </w:r>
      <w:r w:rsidR="0069219A">
        <w:rPr>
          <w:rFonts w:ascii="Arial" w:hAnsi="Arial" w:cs="Arial"/>
          <w:sz w:val="20"/>
          <w:szCs w:val="20"/>
        </w:rPr>
        <w:t>ncreasing fuel efficiency (e.g.</w:t>
      </w:r>
      <w:r w:rsidR="007E298E" w:rsidRPr="00F86F6D">
        <w:rPr>
          <w:rFonts w:ascii="Arial" w:hAnsi="Arial" w:cs="Arial"/>
          <w:sz w:val="20"/>
          <w:szCs w:val="20"/>
        </w:rPr>
        <w:t xml:space="preserve"> by using electric and hybrid vehicles)</w:t>
      </w:r>
      <w:r w:rsidR="0069219A">
        <w:rPr>
          <w:rFonts w:ascii="Arial" w:hAnsi="Arial" w:cs="Arial"/>
          <w:sz w:val="20"/>
          <w:szCs w:val="20"/>
        </w:rPr>
        <w:t xml:space="preserve"> (Claude F </w:t>
      </w:r>
      <w:r w:rsidR="00BF5004" w:rsidRPr="00F86F6D">
        <w:rPr>
          <w:rFonts w:ascii="Arial" w:hAnsi="Arial" w:cs="Arial"/>
          <w:sz w:val="20"/>
          <w:szCs w:val="20"/>
        </w:rPr>
        <w:t>et</w:t>
      </w:r>
      <w:r w:rsidR="0069219A">
        <w:rPr>
          <w:rFonts w:ascii="Arial" w:hAnsi="Arial" w:cs="Arial"/>
          <w:sz w:val="20"/>
          <w:szCs w:val="20"/>
        </w:rPr>
        <w:t xml:space="preserve"> </w:t>
      </w:r>
      <w:r w:rsidR="00BF5004" w:rsidRPr="00F86F6D">
        <w:rPr>
          <w:rFonts w:ascii="Arial" w:hAnsi="Arial" w:cs="Arial"/>
          <w:sz w:val="20"/>
          <w:szCs w:val="20"/>
        </w:rPr>
        <w:t>al</w:t>
      </w:r>
      <w:r w:rsidR="0069219A">
        <w:rPr>
          <w:rFonts w:ascii="Arial" w:hAnsi="Arial" w:cs="Arial"/>
          <w:sz w:val="20"/>
          <w:szCs w:val="20"/>
        </w:rPr>
        <w:t xml:space="preserve">, </w:t>
      </w:r>
      <w:r w:rsidR="00BF5004" w:rsidRPr="00F86F6D">
        <w:rPr>
          <w:rFonts w:ascii="Arial" w:hAnsi="Arial" w:cs="Arial"/>
          <w:sz w:val="20"/>
          <w:szCs w:val="20"/>
        </w:rPr>
        <w:t>2017),</w:t>
      </w:r>
      <w:r w:rsidR="007E298E" w:rsidRPr="00F86F6D">
        <w:rPr>
          <w:rFonts w:ascii="Arial" w:hAnsi="Arial" w:cs="Arial"/>
          <w:sz w:val="20"/>
          <w:szCs w:val="20"/>
        </w:rPr>
        <w:t xml:space="preserve"> can reduce CO2 </w:t>
      </w:r>
      <w:r w:rsidR="00A96EE7" w:rsidRPr="00F86F6D">
        <w:rPr>
          <w:rFonts w:ascii="Arial" w:hAnsi="Arial" w:cs="Arial"/>
          <w:sz w:val="20"/>
          <w:szCs w:val="20"/>
        </w:rPr>
        <w:t>emissions in growing economies motors powered by hydrogen and natural gas  and doing away with oil product subsidies to encourage the use of other fuels .For example biofuels.</w:t>
      </w:r>
      <w:r w:rsidR="00A96EE7" w:rsidRPr="00F86F6D">
        <w:rPr>
          <w:rFonts w:ascii="Arial" w:eastAsia="Times New Roman" w:hAnsi="Arial" w:cs="Arial"/>
          <w:sz w:val="20"/>
          <w:szCs w:val="20"/>
          <w:lang w:eastAsia="en-IN"/>
        </w:rPr>
        <w:t xml:space="preserve"> </w:t>
      </w:r>
      <w:r w:rsidR="00A96EE7" w:rsidRPr="00F86F6D">
        <w:rPr>
          <w:rFonts w:ascii="Arial" w:hAnsi="Arial" w:cs="Arial"/>
          <w:sz w:val="20"/>
          <w:szCs w:val="20"/>
        </w:rPr>
        <w:t>The aviation sector, which is responsible for 5% of total global warming and 2% of man-made CO2 emissions, stands to gain significantly from the development of biofuels</w:t>
      </w:r>
      <w:r w:rsidR="0069219A">
        <w:rPr>
          <w:rFonts w:ascii="Arial" w:hAnsi="Arial" w:cs="Arial"/>
          <w:sz w:val="20"/>
          <w:szCs w:val="20"/>
        </w:rPr>
        <w:t xml:space="preserve"> (Abdullah MA </w:t>
      </w:r>
      <w:r w:rsidR="00BF5004" w:rsidRPr="00F86F6D">
        <w:rPr>
          <w:rFonts w:ascii="Arial" w:hAnsi="Arial" w:cs="Arial"/>
          <w:sz w:val="20"/>
          <w:szCs w:val="20"/>
        </w:rPr>
        <w:t>et</w:t>
      </w:r>
      <w:r w:rsidR="0069219A">
        <w:rPr>
          <w:rFonts w:ascii="Arial" w:hAnsi="Arial" w:cs="Arial"/>
          <w:sz w:val="20"/>
          <w:szCs w:val="20"/>
        </w:rPr>
        <w:t xml:space="preserve"> al, </w:t>
      </w:r>
      <w:r w:rsidR="00BF5004" w:rsidRPr="00F86F6D">
        <w:rPr>
          <w:rFonts w:ascii="Arial" w:hAnsi="Arial" w:cs="Arial"/>
          <w:sz w:val="20"/>
          <w:szCs w:val="20"/>
        </w:rPr>
        <w:t>2016)</w:t>
      </w:r>
      <w:r w:rsidR="00A96EE7" w:rsidRPr="00F86F6D">
        <w:rPr>
          <w:rFonts w:ascii="Arial" w:hAnsi="Arial" w:cs="Arial"/>
          <w:sz w:val="20"/>
          <w:szCs w:val="20"/>
        </w:rPr>
        <w:t>. It has been suggested that using sustainable aviation fuels, such as biofuels, in place of fossil fue</w:t>
      </w:r>
      <w:r w:rsidR="0069219A">
        <w:rPr>
          <w:rFonts w:ascii="Arial" w:hAnsi="Arial" w:cs="Arial"/>
          <w:sz w:val="20"/>
          <w:szCs w:val="20"/>
        </w:rPr>
        <w:t>ls might provide a temporary solution</w:t>
      </w:r>
      <w:r w:rsidR="00A96EE7" w:rsidRPr="00F86F6D">
        <w:rPr>
          <w:rFonts w:ascii="Arial" w:hAnsi="Arial" w:cs="Arial"/>
          <w:sz w:val="20"/>
          <w:szCs w:val="20"/>
        </w:rPr>
        <w:t>.</w:t>
      </w:r>
      <w:r w:rsidR="0069219A">
        <w:rPr>
          <w:rFonts w:ascii="Arial" w:hAnsi="Arial" w:cs="Arial"/>
          <w:sz w:val="20"/>
          <w:szCs w:val="20"/>
        </w:rPr>
        <w:t xml:space="preserve"> </w:t>
      </w:r>
      <w:r w:rsidR="00A96EE7" w:rsidRPr="00F86F6D">
        <w:rPr>
          <w:rFonts w:ascii="Arial" w:hAnsi="Arial" w:cs="Arial"/>
          <w:sz w:val="20"/>
          <w:szCs w:val="20"/>
        </w:rPr>
        <w:t xml:space="preserve">In general, the global transportation industry has to be reviewed and restructured in order to lessen its influence on climate change. </w:t>
      </w:r>
      <w:r w:rsidRPr="00F86F6D">
        <w:rPr>
          <w:rFonts w:ascii="Arial" w:hAnsi="Arial" w:cs="Arial"/>
          <w:sz w:val="20"/>
          <w:szCs w:val="20"/>
        </w:rPr>
        <w:t xml:space="preserve">Major changes in public and private consumption patterns are needed, in addition to the decarbonization of land transportation and the switch to renewable energies. </w:t>
      </w:r>
      <w:r w:rsidR="0069219A">
        <w:rPr>
          <w:rFonts w:ascii="Arial" w:hAnsi="Arial" w:cs="Arial"/>
          <w:sz w:val="20"/>
          <w:szCs w:val="20"/>
        </w:rPr>
        <w:t xml:space="preserve">For </w:t>
      </w:r>
      <w:r w:rsidRPr="00F86F6D">
        <w:rPr>
          <w:rFonts w:ascii="Arial" w:hAnsi="Arial" w:cs="Arial"/>
          <w:sz w:val="20"/>
          <w:szCs w:val="20"/>
        </w:rPr>
        <w:t>Achieving climate change mitigation objectives within the</w:t>
      </w:r>
      <w:r w:rsidR="0069219A">
        <w:rPr>
          <w:rFonts w:ascii="Arial" w:hAnsi="Arial" w:cs="Arial"/>
          <w:sz w:val="20"/>
          <w:szCs w:val="20"/>
        </w:rPr>
        <w:t xml:space="preserve"> global transportation industries, it </w:t>
      </w:r>
      <w:r w:rsidRPr="00F86F6D">
        <w:rPr>
          <w:rFonts w:ascii="Arial" w:hAnsi="Arial" w:cs="Arial"/>
          <w:sz w:val="20"/>
          <w:szCs w:val="20"/>
        </w:rPr>
        <w:t>demands considerable investment in alternative modes of transportation, regulatory changes and national collaboration, technical developments, and a generalization of sustainable transport habits.</w:t>
      </w:r>
    </w:p>
    <w:p w14:paraId="0393DA85" w14:textId="77777777" w:rsidR="00FB4B82" w:rsidRPr="007B59B2" w:rsidRDefault="00FB4B82" w:rsidP="007B59B2">
      <w:pPr>
        <w:pStyle w:val="ListParagraph"/>
        <w:numPr>
          <w:ilvl w:val="0"/>
          <w:numId w:val="20"/>
        </w:numPr>
        <w:rPr>
          <w:rFonts w:ascii="Arial" w:hAnsi="Arial" w:cs="Arial"/>
          <w:b/>
          <w:i/>
          <w:sz w:val="20"/>
          <w:szCs w:val="20"/>
        </w:rPr>
      </w:pPr>
      <w:r w:rsidRPr="007B59B2">
        <w:rPr>
          <w:rFonts w:ascii="Arial" w:hAnsi="Arial" w:cs="Arial"/>
          <w:b/>
          <w:i/>
          <w:sz w:val="20"/>
          <w:szCs w:val="20"/>
        </w:rPr>
        <w:t>MANAGEMENT OF TREES</w:t>
      </w:r>
    </w:p>
    <w:p w14:paraId="691C79A0" w14:textId="77300B46" w:rsidR="00881C74" w:rsidRPr="007B59B2" w:rsidRDefault="00FB4B82" w:rsidP="007B59B2">
      <w:pPr>
        <w:jc w:val="both"/>
        <w:rPr>
          <w:rFonts w:ascii="Arial" w:hAnsi="Arial" w:cs="Arial"/>
          <w:sz w:val="20"/>
          <w:szCs w:val="20"/>
        </w:rPr>
      </w:pPr>
      <w:r w:rsidRPr="007B59B2">
        <w:rPr>
          <w:rFonts w:ascii="Arial" w:hAnsi="Arial" w:cs="Arial"/>
          <w:sz w:val="20"/>
          <w:szCs w:val="20"/>
        </w:rPr>
        <w:lastRenderedPageBreak/>
        <w:t>Along with preventing CO2 from being sequestered from the atmosphere, deforestation is a major source of anthropogenic CO2 emissions, accounting for up to 18% of emissions worldwide</w:t>
      </w:r>
      <w:r w:rsidR="0069219A">
        <w:rPr>
          <w:rFonts w:ascii="Arial" w:hAnsi="Arial" w:cs="Arial"/>
          <w:sz w:val="20"/>
          <w:szCs w:val="20"/>
        </w:rPr>
        <w:t xml:space="preserve"> (De Sy V </w:t>
      </w:r>
      <w:r w:rsidRPr="007B59B2">
        <w:rPr>
          <w:rFonts w:ascii="Arial" w:hAnsi="Arial" w:cs="Arial"/>
          <w:sz w:val="20"/>
          <w:szCs w:val="20"/>
        </w:rPr>
        <w:t>et</w:t>
      </w:r>
      <w:r w:rsidR="0069219A">
        <w:rPr>
          <w:rFonts w:ascii="Arial" w:hAnsi="Arial" w:cs="Arial"/>
          <w:sz w:val="20"/>
          <w:szCs w:val="20"/>
        </w:rPr>
        <w:t xml:space="preserve"> al, 2015)</w:t>
      </w:r>
      <w:r w:rsidRPr="007B59B2">
        <w:rPr>
          <w:rFonts w:ascii="Arial" w:hAnsi="Arial" w:cs="Arial"/>
          <w:sz w:val="20"/>
          <w:szCs w:val="20"/>
        </w:rPr>
        <w:t>. The greatest way to address climate change, biodiversity loss, and infectious illnesses is to prevent deforestation, reduce livestock, and expand agriculture (M</w:t>
      </w:r>
      <w:r w:rsidR="0069219A">
        <w:rPr>
          <w:rFonts w:ascii="Arial" w:hAnsi="Arial" w:cs="Arial"/>
          <w:sz w:val="20"/>
          <w:szCs w:val="20"/>
        </w:rPr>
        <w:t>orand S and Lajaunie C</w:t>
      </w:r>
      <w:r w:rsidRPr="007B59B2">
        <w:rPr>
          <w:rFonts w:ascii="Arial" w:hAnsi="Arial" w:cs="Arial"/>
          <w:sz w:val="20"/>
          <w:szCs w:val="20"/>
        </w:rPr>
        <w:t>,</w:t>
      </w:r>
      <w:r w:rsidR="0069219A">
        <w:rPr>
          <w:rFonts w:ascii="Arial" w:hAnsi="Arial" w:cs="Arial"/>
          <w:sz w:val="20"/>
          <w:szCs w:val="20"/>
        </w:rPr>
        <w:t xml:space="preserve"> 2021)</w:t>
      </w:r>
      <w:r w:rsidRPr="007B59B2">
        <w:rPr>
          <w:rFonts w:ascii="Arial" w:hAnsi="Arial" w:cs="Arial"/>
          <w:sz w:val="20"/>
          <w:szCs w:val="20"/>
        </w:rPr>
        <w:t>. Forests provide significant advantages for mitigating climate change through storage, sequestration, and replacement</w:t>
      </w:r>
      <w:r w:rsidR="0069219A">
        <w:rPr>
          <w:rFonts w:ascii="Arial" w:hAnsi="Arial" w:cs="Arial"/>
          <w:sz w:val="20"/>
          <w:szCs w:val="20"/>
        </w:rPr>
        <w:t xml:space="preserve"> (Hisano M </w:t>
      </w:r>
      <w:r w:rsidRPr="007B59B2">
        <w:rPr>
          <w:rFonts w:ascii="Arial" w:hAnsi="Arial" w:cs="Arial"/>
          <w:sz w:val="20"/>
          <w:szCs w:val="20"/>
        </w:rPr>
        <w:t>et</w:t>
      </w:r>
      <w:r w:rsidR="0069219A">
        <w:rPr>
          <w:rFonts w:ascii="Arial" w:hAnsi="Arial" w:cs="Arial"/>
          <w:sz w:val="20"/>
          <w:szCs w:val="20"/>
        </w:rPr>
        <w:t xml:space="preserve"> al, </w:t>
      </w:r>
      <w:r w:rsidRPr="007B59B2">
        <w:rPr>
          <w:rFonts w:ascii="Arial" w:hAnsi="Arial" w:cs="Arial"/>
          <w:sz w:val="20"/>
          <w:szCs w:val="20"/>
        </w:rPr>
        <w:t xml:space="preserve">2018). </w:t>
      </w:r>
      <w:r w:rsidR="00881C74" w:rsidRPr="007B59B2">
        <w:rPr>
          <w:rFonts w:ascii="Arial" w:hAnsi="Arial" w:cs="Arial"/>
          <w:sz w:val="20"/>
          <w:szCs w:val="20"/>
        </w:rPr>
        <w:t>Reforestation has been considered to have the largest maximum mitigation potential globally since it reforests grasslands and formerly forested areas, creating a significant sink for carbon. The second highest mitigation potential, according to some, is found in natural forest management of privately held forests, which includes prolonged harvest cycles, reduced impact logging, increased silvicultural approaches, and control of forest fires. Reducing additional land conversion for grazing, croplands, or urban growth is an additional potentially advantageous tactic. Additional tactics include enhancing farmland nutrient management, employing crops with higher capacity for storing carbon, and imple</w:t>
      </w:r>
      <w:r w:rsidR="0069219A">
        <w:rPr>
          <w:rFonts w:ascii="Arial" w:hAnsi="Arial" w:cs="Arial"/>
          <w:sz w:val="20"/>
          <w:szCs w:val="20"/>
        </w:rPr>
        <w:t>menting carbon credits schemes to permit carbon exchange</w:t>
      </w:r>
      <w:r w:rsidR="00881C74" w:rsidRPr="007B59B2">
        <w:rPr>
          <w:rFonts w:ascii="Arial" w:hAnsi="Arial" w:cs="Arial"/>
          <w:sz w:val="20"/>
          <w:szCs w:val="20"/>
        </w:rPr>
        <w:t xml:space="preserve">. </w:t>
      </w:r>
    </w:p>
    <w:p w14:paraId="0472E032" w14:textId="6A08227C" w:rsidR="00A12A4C" w:rsidRPr="007B59B2" w:rsidRDefault="00FB4B82" w:rsidP="007B59B2">
      <w:pPr>
        <w:jc w:val="both"/>
        <w:rPr>
          <w:rFonts w:ascii="Arial" w:hAnsi="Arial" w:cs="Arial"/>
          <w:sz w:val="20"/>
          <w:szCs w:val="20"/>
        </w:rPr>
      </w:pPr>
      <w:r w:rsidRPr="007B59B2">
        <w:rPr>
          <w:rFonts w:ascii="Arial" w:hAnsi="Arial" w:cs="Arial"/>
          <w:sz w:val="20"/>
          <w:szCs w:val="20"/>
        </w:rPr>
        <w:t>Countries may create specific strategies with the goal of reducing the effects of deforestation and carbon emissions by having a better understanding of the primary</w:t>
      </w:r>
      <w:r w:rsidR="0069219A">
        <w:rPr>
          <w:rFonts w:ascii="Arial" w:hAnsi="Arial" w:cs="Arial"/>
          <w:sz w:val="20"/>
          <w:szCs w:val="20"/>
        </w:rPr>
        <w:t xml:space="preserve"> causes of deforestation (De Sy V et al, 2015)</w:t>
      </w:r>
    </w:p>
    <w:p w14:paraId="41EC6AAB" w14:textId="1251C554" w:rsidR="00FB4B82" w:rsidRPr="007B59B2" w:rsidRDefault="00FB4B82" w:rsidP="007B59B2">
      <w:pPr>
        <w:pStyle w:val="ListParagraph"/>
        <w:numPr>
          <w:ilvl w:val="0"/>
          <w:numId w:val="19"/>
        </w:numPr>
        <w:rPr>
          <w:rFonts w:ascii="Arial" w:hAnsi="Arial" w:cs="Arial"/>
          <w:i/>
          <w:sz w:val="20"/>
          <w:szCs w:val="20"/>
        </w:rPr>
      </w:pPr>
      <w:r w:rsidRPr="007B59B2">
        <w:rPr>
          <w:rFonts w:ascii="Arial" w:hAnsi="Arial" w:cs="Arial"/>
          <w:b/>
          <w:i/>
          <w:sz w:val="20"/>
          <w:szCs w:val="20"/>
        </w:rPr>
        <w:t>BIOTECHNOLOGY</w:t>
      </w:r>
    </w:p>
    <w:p w14:paraId="25C50840" w14:textId="528056C8" w:rsidR="00BB68F0" w:rsidRPr="00F86F6D" w:rsidRDefault="00FB4B82" w:rsidP="00F86F6D">
      <w:pPr>
        <w:jc w:val="both"/>
        <w:rPr>
          <w:rFonts w:ascii="Arial" w:hAnsi="Arial" w:cs="Arial"/>
          <w:sz w:val="20"/>
          <w:szCs w:val="20"/>
        </w:rPr>
      </w:pPr>
      <w:r w:rsidRPr="00F86F6D">
        <w:rPr>
          <w:rFonts w:ascii="Arial" w:hAnsi="Arial" w:cs="Arial"/>
          <w:sz w:val="20"/>
          <w:szCs w:val="20"/>
        </w:rPr>
        <w:t>The idea of terraforming with artificial life has put into question the idea of just employing naturally occurring creatures and ecosys</w:t>
      </w:r>
      <w:r w:rsidR="0069219A">
        <w:rPr>
          <w:rFonts w:ascii="Arial" w:hAnsi="Arial" w:cs="Arial"/>
          <w:sz w:val="20"/>
          <w:szCs w:val="20"/>
        </w:rPr>
        <w:t xml:space="preserve">tems for climate mitigation (Adams WM, </w:t>
      </w:r>
      <w:r w:rsidRPr="00F86F6D">
        <w:rPr>
          <w:rFonts w:ascii="Arial" w:hAnsi="Arial" w:cs="Arial"/>
          <w:sz w:val="20"/>
          <w:szCs w:val="20"/>
        </w:rPr>
        <w:t xml:space="preserve">2020). This idea is about creating artificial microorganisms and releasing them into the environment to aid </w:t>
      </w:r>
      <w:r w:rsidR="00531FFE">
        <w:rPr>
          <w:rFonts w:ascii="Arial" w:hAnsi="Arial" w:cs="Arial"/>
          <w:sz w:val="20"/>
          <w:szCs w:val="20"/>
        </w:rPr>
        <w:t>in enhancing</w:t>
      </w:r>
      <w:r w:rsidRPr="00F86F6D">
        <w:rPr>
          <w:rFonts w:ascii="Arial" w:hAnsi="Arial" w:cs="Arial"/>
          <w:sz w:val="20"/>
          <w:szCs w:val="20"/>
        </w:rPr>
        <w:t xml:space="preserve"> carbon sequestration and lower greenhouse gas emissions.  Biotechnology examples include genetically modified crops</w:t>
      </w:r>
      <w:r w:rsidR="00881C74" w:rsidRPr="00F86F6D">
        <w:rPr>
          <w:rFonts w:ascii="Arial" w:hAnsi="Arial" w:cs="Arial"/>
          <w:sz w:val="20"/>
          <w:szCs w:val="20"/>
        </w:rPr>
        <w:t xml:space="preserve"> (GMCs</w:t>
      </w:r>
      <w:proofErr w:type="gramStart"/>
      <w:r w:rsidR="00881C74" w:rsidRPr="00F86F6D">
        <w:rPr>
          <w:rFonts w:ascii="Arial" w:hAnsi="Arial" w:cs="Arial"/>
          <w:sz w:val="20"/>
          <w:szCs w:val="20"/>
        </w:rPr>
        <w:t xml:space="preserve">) </w:t>
      </w:r>
      <w:r w:rsidRPr="00F86F6D">
        <w:rPr>
          <w:rFonts w:ascii="Arial" w:hAnsi="Arial" w:cs="Arial"/>
          <w:sz w:val="20"/>
          <w:szCs w:val="20"/>
        </w:rPr>
        <w:t>,</w:t>
      </w:r>
      <w:proofErr w:type="gramEnd"/>
      <w:r w:rsidRPr="00F86F6D">
        <w:rPr>
          <w:rFonts w:ascii="Arial" w:hAnsi="Arial" w:cs="Arial"/>
          <w:sz w:val="20"/>
          <w:szCs w:val="20"/>
        </w:rPr>
        <w:t xml:space="preserve"> soil carbon sequestration, decreased fertilizer usage, and the utilization of enzymes and microorganisms to p</w:t>
      </w:r>
      <w:r w:rsidR="00531FFE">
        <w:rPr>
          <w:rFonts w:ascii="Arial" w:hAnsi="Arial" w:cs="Arial"/>
          <w:sz w:val="20"/>
          <w:szCs w:val="20"/>
        </w:rPr>
        <w:t xml:space="preserve">roduce bio-based products (e.g. </w:t>
      </w:r>
      <w:r w:rsidRPr="00F86F6D">
        <w:rPr>
          <w:rFonts w:ascii="Arial" w:hAnsi="Arial" w:cs="Arial"/>
          <w:sz w:val="20"/>
          <w:szCs w:val="20"/>
        </w:rPr>
        <w:t>in food, chemicals, and bioenergy). For instance, switching to biofertilizers and biopesticides instead of conventional pesticides and fertilizers is thought to reduce pollution a</w:t>
      </w:r>
      <w:r w:rsidR="00531FFE">
        <w:rPr>
          <w:rFonts w:ascii="Arial" w:hAnsi="Arial" w:cs="Arial"/>
          <w:sz w:val="20"/>
          <w:szCs w:val="20"/>
        </w:rPr>
        <w:t>nd greenhouse gas emissions (</w:t>
      </w:r>
      <w:proofErr w:type="gramStart"/>
      <w:r w:rsidR="00531FFE">
        <w:rPr>
          <w:rFonts w:ascii="Arial" w:hAnsi="Arial" w:cs="Arial"/>
          <w:sz w:val="20"/>
          <w:szCs w:val="20"/>
        </w:rPr>
        <w:t>Arora  NK</w:t>
      </w:r>
      <w:proofErr w:type="gramEnd"/>
      <w:r w:rsidRPr="00F86F6D">
        <w:rPr>
          <w:rFonts w:ascii="Arial" w:hAnsi="Arial" w:cs="Arial"/>
          <w:sz w:val="20"/>
          <w:szCs w:val="20"/>
        </w:rPr>
        <w:t>,</w:t>
      </w:r>
      <w:r w:rsidR="00531FFE">
        <w:rPr>
          <w:rFonts w:ascii="Arial" w:hAnsi="Arial" w:cs="Arial"/>
          <w:sz w:val="20"/>
          <w:szCs w:val="20"/>
        </w:rPr>
        <w:t xml:space="preserve"> </w:t>
      </w:r>
      <w:r w:rsidRPr="00F86F6D">
        <w:rPr>
          <w:rFonts w:ascii="Arial" w:hAnsi="Arial" w:cs="Arial"/>
          <w:sz w:val="20"/>
          <w:szCs w:val="20"/>
        </w:rPr>
        <w:t>2019)</w:t>
      </w:r>
      <w:r w:rsidR="00881C74" w:rsidRPr="00F86F6D">
        <w:rPr>
          <w:rFonts w:ascii="Arial" w:hAnsi="Arial" w:cs="Arial"/>
          <w:sz w:val="20"/>
          <w:szCs w:val="20"/>
        </w:rPr>
        <w:t xml:space="preserve">. </w:t>
      </w:r>
      <w:r w:rsidRPr="00F86F6D">
        <w:rPr>
          <w:rFonts w:ascii="Arial" w:hAnsi="Arial" w:cs="Arial"/>
          <w:sz w:val="20"/>
          <w:szCs w:val="20"/>
        </w:rPr>
        <w:t xml:space="preserve">It has been suggested by biotechnology businesses to bioengineer trees to become </w:t>
      </w:r>
      <w:r w:rsidR="00881C74" w:rsidRPr="00F86F6D">
        <w:rPr>
          <w:rFonts w:ascii="Arial" w:hAnsi="Arial" w:cs="Arial"/>
          <w:sz w:val="20"/>
          <w:szCs w:val="20"/>
        </w:rPr>
        <w:t>"super carbon absorbing trees".</w:t>
      </w:r>
      <w:r w:rsidR="00881C74" w:rsidRPr="00F86F6D">
        <w:rPr>
          <w:rFonts w:ascii="Arial" w:eastAsia="Times New Roman" w:hAnsi="Arial" w:cs="Arial"/>
          <w:sz w:val="20"/>
          <w:szCs w:val="20"/>
          <w:lang w:eastAsia="en-IN"/>
        </w:rPr>
        <w:t xml:space="preserve"> </w:t>
      </w:r>
      <w:r w:rsidR="00881C74" w:rsidRPr="00F86F6D">
        <w:rPr>
          <w:rFonts w:ascii="Arial" w:hAnsi="Arial" w:cs="Arial"/>
          <w:sz w:val="20"/>
          <w:szCs w:val="20"/>
        </w:rPr>
        <w:t xml:space="preserve">Supporters of super carbon-absorbing trees, on the other hand, argue that they are not very good at storing carbon and raise concerns about the biodiversity of large-scale monoculture plantations, which are particularly sensitive to climate change. </w:t>
      </w:r>
      <w:r w:rsidRPr="00F86F6D">
        <w:rPr>
          <w:rFonts w:ascii="Arial" w:hAnsi="Arial" w:cs="Arial"/>
          <w:sz w:val="20"/>
          <w:szCs w:val="20"/>
        </w:rPr>
        <w:t xml:space="preserve"> Many biotechnology solutions to climate change are still in the experimental stage, much like super carbon trees.</w:t>
      </w:r>
      <w:r w:rsidR="0037001E" w:rsidRPr="00F86F6D">
        <w:rPr>
          <w:rFonts w:ascii="Arial" w:eastAsia="Times New Roman" w:hAnsi="Arial" w:cs="Arial"/>
          <w:sz w:val="20"/>
          <w:szCs w:val="20"/>
          <w:lang w:eastAsia="en-IN"/>
        </w:rPr>
        <w:t xml:space="preserve"> </w:t>
      </w:r>
      <w:r w:rsidR="0037001E" w:rsidRPr="00F86F6D">
        <w:rPr>
          <w:rFonts w:ascii="Arial" w:hAnsi="Arial" w:cs="Arial"/>
          <w:sz w:val="20"/>
          <w:szCs w:val="20"/>
        </w:rPr>
        <w:t>The current state of scientific understanding makes it impossible to evaluate if some biotechnology-based solutions genuinely assist reduce climate change or merely offer the "illusion" of doing so, which can boost the carbon cost of putting these solutions into practice</w:t>
      </w:r>
      <w:r w:rsidR="00531FFE">
        <w:rPr>
          <w:rFonts w:ascii="Arial" w:hAnsi="Arial" w:cs="Arial"/>
          <w:sz w:val="20"/>
          <w:szCs w:val="20"/>
        </w:rPr>
        <w:t xml:space="preserve"> </w:t>
      </w:r>
      <w:proofErr w:type="gramStart"/>
      <w:r w:rsidR="00531FFE">
        <w:rPr>
          <w:rFonts w:ascii="Arial" w:hAnsi="Arial" w:cs="Arial"/>
          <w:sz w:val="20"/>
          <w:szCs w:val="20"/>
        </w:rPr>
        <w:t>( Adams</w:t>
      </w:r>
      <w:proofErr w:type="gramEnd"/>
      <w:r w:rsidR="00531FFE">
        <w:rPr>
          <w:rFonts w:ascii="Arial" w:hAnsi="Arial" w:cs="Arial"/>
          <w:sz w:val="20"/>
          <w:szCs w:val="20"/>
        </w:rPr>
        <w:t xml:space="preserve"> WM, 2020)</w:t>
      </w:r>
      <w:r w:rsidRPr="00F86F6D">
        <w:rPr>
          <w:rFonts w:ascii="Arial" w:hAnsi="Arial" w:cs="Arial"/>
          <w:sz w:val="20"/>
          <w:szCs w:val="20"/>
        </w:rPr>
        <w:t>.</w:t>
      </w:r>
    </w:p>
    <w:p w14:paraId="004FF50E" w14:textId="77777777" w:rsidR="00FB4B82" w:rsidRPr="007B59B2" w:rsidRDefault="00FB4B82" w:rsidP="007B59B2">
      <w:pPr>
        <w:pStyle w:val="ListParagraph"/>
        <w:numPr>
          <w:ilvl w:val="0"/>
          <w:numId w:val="18"/>
        </w:numPr>
        <w:rPr>
          <w:rFonts w:ascii="Arial" w:hAnsi="Arial" w:cs="Arial"/>
          <w:b/>
          <w:i/>
          <w:sz w:val="20"/>
          <w:szCs w:val="20"/>
        </w:rPr>
      </w:pPr>
      <w:r w:rsidRPr="007B59B2">
        <w:rPr>
          <w:rFonts w:ascii="Arial" w:hAnsi="Arial" w:cs="Arial"/>
          <w:b/>
          <w:i/>
          <w:sz w:val="20"/>
          <w:szCs w:val="20"/>
        </w:rPr>
        <w:t>IT SECTOR</w:t>
      </w:r>
    </w:p>
    <w:p w14:paraId="30E09C9A" w14:textId="7A73C738" w:rsidR="00FB4B82" w:rsidRPr="007B59B2" w:rsidRDefault="00FB4B82" w:rsidP="007B59B2">
      <w:pPr>
        <w:jc w:val="both"/>
        <w:rPr>
          <w:rFonts w:ascii="Arial" w:hAnsi="Arial" w:cs="Arial"/>
          <w:sz w:val="20"/>
          <w:szCs w:val="20"/>
        </w:rPr>
      </w:pPr>
      <w:r w:rsidRPr="007B59B2">
        <w:rPr>
          <w:rFonts w:ascii="Arial" w:hAnsi="Arial" w:cs="Arial"/>
          <w:sz w:val="20"/>
          <w:szCs w:val="20"/>
        </w:rPr>
        <w:t>Nearly 2 percent of continuous anthropogenic environmental contamination is attributed to information and communication technology services (ICTs</w:t>
      </w:r>
      <w:r w:rsidR="00531FFE">
        <w:rPr>
          <w:rFonts w:ascii="Arial" w:hAnsi="Arial" w:cs="Arial"/>
          <w:sz w:val="20"/>
          <w:szCs w:val="20"/>
        </w:rPr>
        <w:t>) (</w:t>
      </w:r>
      <w:proofErr w:type="spellStart"/>
      <w:r w:rsidR="00531FFE">
        <w:rPr>
          <w:rFonts w:ascii="Arial" w:hAnsi="Arial" w:cs="Arial"/>
          <w:sz w:val="20"/>
          <w:szCs w:val="20"/>
        </w:rPr>
        <w:t>Andreopoulou</w:t>
      </w:r>
      <w:proofErr w:type="spellEnd"/>
      <w:r w:rsidR="00531FFE">
        <w:rPr>
          <w:rFonts w:ascii="Arial" w:hAnsi="Arial" w:cs="Arial"/>
          <w:sz w:val="20"/>
          <w:szCs w:val="20"/>
        </w:rPr>
        <w:t xml:space="preserve"> Z, </w:t>
      </w:r>
      <w:r w:rsidRPr="007B59B2">
        <w:rPr>
          <w:rFonts w:ascii="Arial" w:hAnsi="Arial" w:cs="Arial"/>
          <w:sz w:val="20"/>
          <w:szCs w:val="20"/>
        </w:rPr>
        <w:t>2016). It is projected that ICTs would use more power overall, and recent evidence appears to support this expectation</w:t>
      </w:r>
      <w:r w:rsidR="00531FFE">
        <w:rPr>
          <w:rFonts w:ascii="Arial" w:hAnsi="Arial" w:cs="Arial"/>
          <w:sz w:val="20"/>
          <w:szCs w:val="20"/>
        </w:rPr>
        <w:t xml:space="preserve"> (</w:t>
      </w:r>
      <w:proofErr w:type="spellStart"/>
      <w:r w:rsidR="00531FFE">
        <w:rPr>
          <w:rFonts w:ascii="Arial" w:hAnsi="Arial" w:cs="Arial"/>
          <w:sz w:val="20"/>
          <w:szCs w:val="20"/>
        </w:rPr>
        <w:t>Andreopoulou</w:t>
      </w:r>
      <w:proofErr w:type="spellEnd"/>
      <w:r w:rsidR="00531FFE">
        <w:rPr>
          <w:rFonts w:ascii="Arial" w:hAnsi="Arial" w:cs="Arial"/>
          <w:sz w:val="20"/>
          <w:szCs w:val="20"/>
        </w:rPr>
        <w:t xml:space="preserve"> Z, 2016)</w:t>
      </w:r>
      <w:r w:rsidRPr="007B59B2">
        <w:rPr>
          <w:rFonts w:ascii="Arial" w:hAnsi="Arial" w:cs="Arial"/>
          <w:sz w:val="20"/>
          <w:szCs w:val="20"/>
        </w:rPr>
        <w:t xml:space="preserve">. There are many areas in which Green ICTs and Green ISs </w:t>
      </w:r>
      <w:r w:rsidR="0037001E" w:rsidRPr="007B59B2">
        <w:rPr>
          <w:rFonts w:ascii="Arial" w:hAnsi="Arial" w:cs="Arial"/>
          <w:sz w:val="20"/>
          <w:szCs w:val="20"/>
        </w:rPr>
        <w:t xml:space="preserve">(Information Systems) are </w:t>
      </w:r>
      <w:r w:rsidRPr="007B59B2">
        <w:rPr>
          <w:rFonts w:ascii="Arial" w:hAnsi="Arial" w:cs="Arial"/>
          <w:sz w:val="20"/>
          <w:szCs w:val="20"/>
        </w:rPr>
        <w:t xml:space="preserve">put forward. These include zero power ICT solutions, creative energy saver systems, renewable energy sources, recycling, reusing, cutting down on e-waste, and mobile/internet services to </w:t>
      </w:r>
      <w:r w:rsidR="00531FFE">
        <w:rPr>
          <w:rFonts w:ascii="Arial" w:hAnsi="Arial" w:cs="Arial"/>
          <w:sz w:val="20"/>
          <w:szCs w:val="20"/>
        </w:rPr>
        <w:t>reduce energy consumption (e.g.</w:t>
      </w:r>
      <w:r w:rsidRPr="007B59B2">
        <w:rPr>
          <w:rFonts w:ascii="Arial" w:hAnsi="Arial" w:cs="Arial"/>
          <w:sz w:val="20"/>
          <w:szCs w:val="20"/>
        </w:rPr>
        <w:t xml:space="preserve"> teleconferencing, cloud computing, digital publication), as well as designing and implementing ISs t</w:t>
      </w:r>
      <w:r w:rsidR="0037001E" w:rsidRPr="007B59B2">
        <w:rPr>
          <w:rFonts w:ascii="Arial" w:hAnsi="Arial" w:cs="Arial"/>
          <w:sz w:val="20"/>
          <w:szCs w:val="20"/>
        </w:rPr>
        <w:t xml:space="preserve">hat help achieve sustainability </w:t>
      </w:r>
      <w:r w:rsidR="00531FFE">
        <w:rPr>
          <w:rFonts w:ascii="Arial" w:hAnsi="Arial" w:cs="Arial"/>
          <w:sz w:val="20"/>
          <w:szCs w:val="20"/>
        </w:rPr>
        <w:t xml:space="preserve">goal (Lange S </w:t>
      </w:r>
      <w:r w:rsidRPr="007B59B2">
        <w:rPr>
          <w:rFonts w:ascii="Arial" w:hAnsi="Arial" w:cs="Arial"/>
          <w:sz w:val="20"/>
          <w:szCs w:val="20"/>
        </w:rPr>
        <w:t>et</w:t>
      </w:r>
      <w:r w:rsidR="00531FFE">
        <w:rPr>
          <w:rFonts w:ascii="Arial" w:hAnsi="Arial" w:cs="Arial"/>
          <w:sz w:val="20"/>
          <w:szCs w:val="20"/>
        </w:rPr>
        <w:t xml:space="preserve"> al, </w:t>
      </w:r>
      <w:r w:rsidRPr="007B59B2">
        <w:rPr>
          <w:rFonts w:ascii="Arial" w:hAnsi="Arial" w:cs="Arial"/>
          <w:sz w:val="20"/>
          <w:szCs w:val="20"/>
        </w:rPr>
        <w:t>2020). Utilizing green ICTs can help to secure and restore natural ecosystems by facilitating the creation and upkeep of resource and environmental monitoring systems</w:t>
      </w:r>
      <w:r w:rsidR="00531FFE">
        <w:rPr>
          <w:rFonts w:ascii="Arial" w:hAnsi="Arial" w:cs="Arial"/>
          <w:sz w:val="20"/>
          <w:szCs w:val="20"/>
        </w:rPr>
        <w:t xml:space="preserve"> (</w:t>
      </w:r>
      <w:proofErr w:type="spellStart"/>
      <w:r w:rsidR="00531FFE">
        <w:rPr>
          <w:rFonts w:ascii="Arial" w:hAnsi="Arial" w:cs="Arial"/>
          <w:sz w:val="20"/>
          <w:szCs w:val="20"/>
        </w:rPr>
        <w:t>Andreopoulou</w:t>
      </w:r>
      <w:proofErr w:type="spellEnd"/>
      <w:r w:rsidR="00531FFE">
        <w:rPr>
          <w:rFonts w:ascii="Arial" w:hAnsi="Arial" w:cs="Arial"/>
          <w:sz w:val="20"/>
          <w:szCs w:val="20"/>
        </w:rPr>
        <w:t xml:space="preserve"> Z, 2016)</w:t>
      </w:r>
      <w:r w:rsidRPr="007B59B2">
        <w:rPr>
          <w:rFonts w:ascii="Arial" w:hAnsi="Arial" w:cs="Arial"/>
          <w:sz w:val="20"/>
          <w:szCs w:val="20"/>
        </w:rPr>
        <w:t>. The analytics of big data also have the potential for more effective use of resources like water and precision agriculture. Annual breakthroughs in information technology (IT) also suppo</w:t>
      </w:r>
      <w:r w:rsidR="00531FFE">
        <w:rPr>
          <w:rFonts w:ascii="Arial" w:hAnsi="Arial" w:cs="Arial"/>
          <w:sz w:val="20"/>
          <w:szCs w:val="20"/>
        </w:rPr>
        <w:t xml:space="preserve">rt a decrease in energy use (Dwivedi YK </w:t>
      </w:r>
      <w:r w:rsidRPr="007B59B2">
        <w:rPr>
          <w:rFonts w:ascii="Arial" w:hAnsi="Arial" w:cs="Arial"/>
          <w:sz w:val="20"/>
          <w:szCs w:val="20"/>
        </w:rPr>
        <w:t>et</w:t>
      </w:r>
      <w:r w:rsidR="00531FFE">
        <w:rPr>
          <w:rFonts w:ascii="Arial" w:hAnsi="Arial" w:cs="Arial"/>
          <w:sz w:val="20"/>
          <w:szCs w:val="20"/>
        </w:rPr>
        <w:t xml:space="preserve"> al, </w:t>
      </w:r>
      <w:r w:rsidRPr="007B59B2">
        <w:rPr>
          <w:rFonts w:ascii="Arial" w:hAnsi="Arial" w:cs="Arial"/>
          <w:sz w:val="20"/>
          <w:szCs w:val="20"/>
        </w:rPr>
        <w:t xml:space="preserve">2022).Energy usage has grown due to technological advances, and this increase has outpaced ICTs' capacity </w:t>
      </w:r>
      <w:r w:rsidR="00531FFE">
        <w:rPr>
          <w:rFonts w:ascii="Arial" w:hAnsi="Arial" w:cs="Arial"/>
          <w:sz w:val="20"/>
          <w:szCs w:val="20"/>
        </w:rPr>
        <w:t>to lower energy consumption(Lange S et al, 2020)</w:t>
      </w:r>
      <w:r w:rsidRPr="007B59B2">
        <w:rPr>
          <w:rFonts w:ascii="Arial" w:hAnsi="Arial" w:cs="Arial"/>
          <w:sz w:val="20"/>
          <w:szCs w:val="20"/>
        </w:rPr>
        <w:t>.</w:t>
      </w:r>
      <w:r w:rsidR="0037001E" w:rsidRPr="007B59B2">
        <w:rPr>
          <w:rFonts w:ascii="Arial" w:eastAsia="Times New Roman" w:hAnsi="Arial" w:cs="Arial"/>
          <w:sz w:val="20"/>
          <w:szCs w:val="20"/>
          <w:lang w:eastAsia="en-IN"/>
        </w:rPr>
        <w:t xml:space="preserve"> </w:t>
      </w:r>
      <w:r w:rsidR="0037001E" w:rsidRPr="007B59B2">
        <w:rPr>
          <w:rFonts w:ascii="Arial" w:hAnsi="Arial" w:cs="Arial"/>
          <w:sz w:val="20"/>
          <w:szCs w:val="20"/>
        </w:rPr>
        <w:t xml:space="preserve">Web-based social media and games </w:t>
      </w:r>
      <w:r w:rsidR="0037001E" w:rsidRPr="007B59B2">
        <w:rPr>
          <w:rFonts w:ascii="Arial" w:hAnsi="Arial" w:cs="Arial"/>
          <w:sz w:val="20"/>
          <w:szCs w:val="20"/>
        </w:rPr>
        <w:lastRenderedPageBreak/>
        <w:t xml:space="preserve">have been suggested as a means of educating the public about climate change and inspiring them to become involved in sustainability and climate action. </w:t>
      </w:r>
      <w:r w:rsidRPr="007B59B2">
        <w:rPr>
          <w:rFonts w:ascii="Arial" w:hAnsi="Arial" w:cs="Arial"/>
          <w:sz w:val="20"/>
          <w:szCs w:val="20"/>
        </w:rPr>
        <w:t xml:space="preserve"> Massive Open Online Courses, for instance, offer a concentrated platform for analysis on climate change and possible remedies. Additionally, it has been suggested that artificial intelligence (AI) be used as a weapon to battle climate change.</w:t>
      </w:r>
      <w:r w:rsidR="0037001E" w:rsidRPr="007B59B2">
        <w:rPr>
          <w:rFonts w:ascii="Arial" w:eastAsia="Times New Roman" w:hAnsi="Arial" w:cs="Arial"/>
          <w:sz w:val="20"/>
          <w:szCs w:val="20"/>
          <w:lang w:eastAsia="en-IN"/>
        </w:rPr>
        <w:t xml:space="preserve"> </w:t>
      </w:r>
      <w:r w:rsidR="0037001E" w:rsidRPr="007B59B2">
        <w:rPr>
          <w:rFonts w:ascii="Arial" w:hAnsi="Arial" w:cs="Arial"/>
          <w:sz w:val="20"/>
          <w:szCs w:val="20"/>
        </w:rPr>
        <w:t>The possible benefits of AI for combating climate change include influencing policy-making, facilitating environmental governance, and comprehending and supporting efficient solutions, particularly for complex tasks</w:t>
      </w:r>
      <w:r w:rsidR="00531FFE">
        <w:rPr>
          <w:rFonts w:ascii="Arial" w:hAnsi="Arial" w:cs="Arial"/>
          <w:sz w:val="20"/>
          <w:szCs w:val="20"/>
        </w:rPr>
        <w:t xml:space="preserve"> (Nishant R </w:t>
      </w:r>
      <w:r w:rsidRPr="007B59B2">
        <w:rPr>
          <w:rFonts w:ascii="Arial" w:hAnsi="Arial" w:cs="Arial"/>
          <w:sz w:val="20"/>
          <w:szCs w:val="20"/>
        </w:rPr>
        <w:t>et</w:t>
      </w:r>
      <w:r w:rsidR="00531FFE">
        <w:rPr>
          <w:rFonts w:ascii="Arial" w:hAnsi="Arial" w:cs="Arial"/>
          <w:sz w:val="20"/>
          <w:szCs w:val="20"/>
        </w:rPr>
        <w:t xml:space="preserve"> al, </w:t>
      </w:r>
      <w:r w:rsidRPr="007B59B2">
        <w:rPr>
          <w:rFonts w:ascii="Arial" w:hAnsi="Arial" w:cs="Arial"/>
          <w:sz w:val="20"/>
          <w:szCs w:val="20"/>
        </w:rPr>
        <w:t>2020).</w:t>
      </w:r>
    </w:p>
    <w:p w14:paraId="3906F243" w14:textId="5A1502BD" w:rsidR="00FB4B82" w:rsidRPr="007B59B2" w:rsidRDefault="00FB4B82" w:rsidP="007B59B2">
      <w:pPr>
        <w:pStyle w:val="ListParagraph"/>
        <w:numPr>
          <w:ilvl w:val="0"/>
          <w:numId w:val="17"/>
        </w:numPr>
        <w:rPr>
          <w:rFonts w:ascii="Arial" w:hAnsi="Arial" w:cs="Arial"/>
          <w:b/>
          <w:i/>
          <w:sz w:val="20"/>
          <w:szCs w:val="20"/>
        </w:rPr>
      </w:pPr>
      <w:r w:rsidRPr="007B59B2">
        <w:rPr>
          <w:rFonts w:ascii="Arial" w:hAnsi="Arial" w:cs="Arial"/>
          <w:b/>
          <w:i/>
          <w:sz w:val="20"/>
          <w:szCs w:val="20"/>
        </w:rPr>
        <w:t>GEO-ENGINEERING</w:t>
      </w:r>
    </w:p>
    <w:p w14:paraId="4EB09CFE" w14:textId="7000ABB1" w:rsidR="00FB4B82" w:rsidRPr="00F86F6D" w:rsidRDefault="00FB4B82" w:rsidP="00F86F6D">
      <w:pPr>
        <w:jc w:val="both"/>
        <w:rPr>
          <w:rFonts w:ascii="Arial" w:hAnsi="Arial" w:cs="Arial"/>
          <w:sz w:val="20"/>
          <w:szCs w:val="20"/>
        </w:rPr>
      </w:pPr>
      <w:r w:rsidRPr="00F86F6D">
        <w:rPr>
          <w:rFonts w:ascii="Arial" w:hAnsi="Arial" w:cs="Arial"/>
          <w:sz w:val="20"/>
          <w:szCs w:val="20"/>
        </w:rPr>
        <w:t>Climate engineering, or geoengineering, is the term for several types of significant technical advancements intended to slow down global warming by reflecting more solar radiation or making the Earth's</w:t>
      </w:r>
      <w:r w:rsidR="00531FFE">
        <w:rPr>
          <w:rFonts w:ascii="Arial" w:hAnsi="Arial" w:cs="Arial"/>
          <w:sz w:val="20"/>
          <w:szCs w:val="20"/>
        </w:rPr>
        <w:t xml:space="preserve"> atmosphere more transparent (</w:t>
      </w:r>
      <w:proofErr w:type="spellStart"/>
      <w:r w:rsidR="00531FFE">
        <w:rPr>
          <w:rFonts w:ascii="Arial" w:hAnsi="Arial" w:cs="Arial"/>
          <w:sz w:val="20"/>
          <w:szCs w:val="20"/>
        </w:rPr>
        <w:t>Manoussi</w:t>
      </w:r>
      <w:proofErr w:type="spellEnd"/>
      <w:r w:rsidR="00531FFE">
        <w:rPr>
          <w:rFonts w:ascii="Arial" w:hAnsi="Arial" w:cs="Arial"/>
          <w:sz w:val="20"/>
          <w:szCs w:val="20"/>
        </w:rPr>
        <w:t xml:space="preserve"> V and </w:t>
      </w:r>
      <w:proofErr w:type="spellStart"/>
      <w:r w:rsidR="00531FFE">
        <w:rPr>
          <w:rFonts w:ascii="Arial" w:hAnsi="Arial" w:cs="Arial"/>
          <w:sz w:val="20"/>
          <w:szCs w:val="20"/>
        </w:rPr>
        <w:t>Xepapadeas</w:t>
      </w:r>
      <w:proofErr w:type="spellEnd"/>
      <w:r w:rsidR="00531FFE">
        <w:rPr>
          <w:rFonts w:ascii="Arial" w:hAnsi="Arial" w:cs="Arial"/>
          <w:sz w:val="20"/>
          <w:szCs w:val="20"/>
        </w:rPr>
        <w:t xml:space="preserve"> A, </w:t>
      </w:r>
      <w:r w:rsidR="00B52B59" w:rsidRPr="00F86F6D">
        <w:rPr>
          <w:rFonts w:ascii="Arial" w:hAnsi="Arial" w:cs="Arial"/>
          <w:sz w:val="20"/>
          <w:szCs w:val="20"/>
        </w:rPr>
        <w:t>2017)</w:t>
      </w:r>
      <w:r w:rsidRPr="00F86F6D">
        <w:rPr>
          <w:rFonts w:ascii="Arial" w:hAnsi="Arial" w:cs="Arial"/>
          <w:sz w:val="20"/>
          <w:szCs w:val="20"/>
        </w:rPr>
        <w:t>. In an emergency, geoengineering is seen to be the most promising way to quickly cool the earth since it is low-c</w:t>
      </w:r>
      <w:r w:rsidR="00531FFE">
        <w:rPr>
          <w:rFonts w:ascii="Arial" w:hAnsi="Arial" w:cs="Arial"/>
          <w:sz w:val="20"/>
          <w:szCs w:val="20"/>
        </w:rPr>
        <w:t xml:space="preserve">ost and technically possible (Reynolds J </w:t>
      </w:r>
      <w:r w:rsidR="004A6751" w:rsidRPr="00F86F6D">
        <w:rPr>
          <w:rFonts w:ascii="Arial" w:hAnsi="Arial" w:cs="Arial"/>
          <w:sz w:val="20"/>
          <w:szCs w:val="20"/>
        </w:rPr>
        <w:t>2019)</w:t>
      </w:r>
      <w:r w:rsidR="00531FFE">
        <w:rPr>
          <w:rFonts w:ascii="Arial" w:hAnsi="Arial" w:cs="Arial"/>
          <w:sz w:val="20"/>
          <w:szCs w:val="20"/>
        </w:rPr>
        <w:t>. W</w:t>
      </w:r>
      <w:r w:rsidRPr="00F86F6D">
        <w:rPr>
          <w:rFonts w:ascii="Arial" w:hAnsi="Arial" w:cs="Arial"/>
          <w:sz w:val="20"/>
          <w:szCs w:val="20"/>
        </w:rPr>
        <w:t xml:space="preserve">orries about acid deposition, ocean acidification, ozone depletion, detrimental impact on plants, and the </w:t>
      </w:r>
      <w:r w:rsidR="0037001E" w:rsidRPr="00F86F6D">
        <w:rPr>
          <w:rFonts w:ascii="Arial" w:hAnsi="Arial" w:cs="Arial"/>
          <w:sz w:val="20"/>
          <w:szCs w:val="20"/>
        </w:rPr>
        <w:t xml:space="preserve">sunlight availability for solar power </w:t>
      </w:r>
      <w:proofErr w:type="gramStart"/>
      <w:r w:rsidR="0037001E" w:rsidRPr="00F86F6D">
        <w:rPr>
          <w:rFonts w:ascii="Arial" w:hAnsi="Arial" w:cs="Arial"/>
          <w:sz w:val="20"/>
          <w:szCs w:val="20"/>
        </w:rPr>
        <w:t xml:space="preserve">systems  </w:t>
      </w:r>
      <w:r w:rsidRPr="00F86F6D">
        <w:rPr>
          <w:rFonts w:ascii="Arial" w:hAnsi="Arial" w:cs="Arial"/>
          <w:sz w:val="20"/>
          <w:szCs w:val="20"/>
        </w:rPr>
        <w:t>are</w:t>
      </w:r>
      <w:proofErr w:type="gramEnd"/>
      <w:r w:rsidRPr="00F86F6D">
        <w:rPr>
          <w:rFonts w:ascii="Arial" w:hAnsi="Arial" w:cs="Arial"/>
          <w:sz w:val="20"/>
          <w:szCs w:val="20"/>
        </w:rPr>
        <w:t xml:space="preserve"> among the allegations level</w:t>
      </w:r>
      <w:r w:rsidR="00D47D2B">
        <w:rPr>
          <w:rFonts w:ascii="Arial" w:hAnsi="Arial" w:cs="Arial"/>
          <w:sz w:val="20"/>
          <w:szCs w:val="20"/>
        </w:rPr>
        <w:t>l</w:t>
      </w:r>
      <w:r w:rsidRPr="00F86F6D">
        <w:rPr>
          <w:rFonts w:ascii="Arial" w:hAnsi="Arial" w:cs="Arial"/>
          <w:sz w:val="20"/>
          <w:szCs w:val="20"/>
        </w:rPr>
        <w:t>ed at the inability to modify the area climate to acceptable level</w:t>
      </w:r>
      <w:r w:rsidR="00D47D2B">
        <w:rPr>
          <w:rFonts w:ascii="Arial" w:hAnsi="Arial" w:cs="Arial"/>
          <w:sz w:val="20"/>
          <w:szCs w:val="20"/>
        </w:rPr>
        <w:t xml:space="preserve"> ( </w:t>
      </w:r>
      <w:proofErr w:type="spellStart"/>
      <w:r w:rsidR="00D47D2B">
        <w:rPr>
          <w:rFonts w:ascii="Arial" w:hAnsi="Arial" w:cs="Arial"/>
          <w:sz w:val="20"/>
          <w:szCs w:val="20"/>
        </w:rPr>
        <w:t>Manoussi</w:t>
      </w:r>
      <w:proofErr w:type="spellEnd"/>
      <w:r w:rsidR="00D47D2B">
        <w:rPr>
          <w:rFonts w:ascii="Arial" w:hAnsi="Arial" w:cs="Arial"/>
          <w:sz w:val="20"/>
          <w:szCs w:val="20"/>
        </w:rPr>
        <w:t xml:space="preserve"> V and </w:t>
      </w:r>
      <w:proofErr w:type="spellStart"/>
      <w:r w:rsidR="00D47D2B">
        <w:rPr>
          <w:rFonts w:ascii="Arial" w:hAnsi="Arial" w:cs="Arial"/>
          <w:sz w:val="20"/>
          <w:szCs w:val="20"/>
        </w:rPr>
        <w:t>Xepapadeas</w:t>
      </w:r>
      <w:proofErr w:type="spellEnd"/>
      <w:r w:rsidR="00D47D2B">
        <w:rPr>
          <w:rFonts w:ascii="Arial" w:hAnsi="Arial" w:cs="Arial"/>
          <w:sz w:val="20"/>
          <w:szCs w:val="20"/>
        </w:rPr>
        <w:t xml:space="preserve"> A, 2017)</w:t>
      </w:r>
      <w:r w:rsidRPr="00F86F6D">
        <w:rPr>
          <w:rFonts w:ascii="Arial" w:hAnsi="Arial" w:cs="Arial"/>
          <w:sz w:val="20"/>
          <w:szCs w:val="20"/>
        </w:rPr>
        <w:t>. Geoengineering strategies are post-emission remedies, similar to carbon capture and storage options, and may not significantly reduce greenhouse gas emissions or change policy and consumption patterns. In actuality, geoengineering may promote complacency and lessen the incentive for people to take individual actions such as employing "climate-friendly" forms of transportation, minimizing air travel, cutting back on meat i</w:t>
      </w:r>
      <w:r w:rsidR="00D47D2B">
        <w:rPr>
          <w:rFonts w:ascii="Arial" w:hAnsi="Arial" w:cs="Arial"/>
          <w:sz w:val="20"/>
          <w:szCs w:val="20"/>
        </w:rPr>
        <w:t xml:space="preserve">ntake, and using less energy (Murray E and DiGiorgio A, </w:t>
      </w:r>
      <w:r w:rsidR="004A6751" w:rsidRPr="00F86F6D">
        <w:rPr>
          <w:rFonts w:ascii="Arial" w:hAnsi="Arial" w:cs="Arial"/>
          <w:sz w:val="20"/>
          <w:szCs w:val="20"/>
        </w:rPr>
        <w:t>2021).</w:t>
      </w:r>
    </w:p>
    <w:p w14:paraId="1E39B776" w14:textId="01E73ED0" w:rsidR="00FB4B82" w:rsidRPr="007B59B2" w:rsidRDefault="00FB4B82" w:rsidP="007B59B2">
      <w:pPr>
        <w:pStyle w:val="ListParagraph"/>
        <w:numPr>
          <w:ilvl w:val="0"/>
          <w:numId w:val="16"/>
        </w:numPr>
        <w:rPr>
          <w:rFonts w:ascii="Arial" w:hAnsi="Arial" w:cs="Arial"/>
          <w:sz w:val="20"/>
          <w:szCs w:val="20"/>
        </w:rPr>
      </w:pPr>
      <w:r w:rsidRPr="007B59B2">
        <w:rPr>
          <w:rFonts w:ascii="Arial" w:hAnsi="Arial" w:cs="Arial"/>
          <w:b/>
          <w:i/>
          <w:sz w:val="20"/>
          <w:szCs w:val="20"/>
        </w:rPr>
        <w:t>MANUFACTURING SECTOR</w:t>
      </w:r>
    </w:p>
    <w:p w14:paraId="5812AB07" w14:textId="33199ABC" w:rsidR="00FB4B82" w:rsidRPr="00F86F6D" w:rsidRDefault="00FB4B82" w:rsidP="00F86F6D">
      <w:pPr>
        <w:jc w:val="both"/>
        <w:rPr>
          <w:rFonts w:ascii="Arial" w:hAnsi="Arial" w:cs="Arial"/>
          <w:i/>
          <w:sz w:val="20"/>
          <w:szCs w:val="20"/>
        </w:rPr>
      </w:pPr>
      <w:r w:rsidRPr="00F86F6D">
        <w:rPr>
          <w:rFonts w:ascii="Arial" w:hAnsi="Arial" w:cs="Arial"/>
          <w:sz w:val="20"/>
          <w:szCs w:val="20"/>
        </w:rPr>
        <w:t>Building-related activities, such as building construction and material manufacture, account for around 38% of worldwide greenhouse gas emissions</w:t>
      </w:r>
      <w:r w:rsidR="00D47D2B">
        <w:rPr>
          <w:rFonts w:ascii="Arial" w:hAnsi="Arial" w:cs="Arial"/>
          <w:sz w:val="20"/>
          <w:szCs w:val="20"/>
        </w:rPr>
        <w:t xml:space="preserve"> (UNEP, </w:t>
      </w:r>
      <w:r w:rsidR="004F3E89" w:rsidRPr="00F86F6D">
        <w:rPr>
          <w:rFonts w:ascii="Arial" w:hAnsi="Arial" w:cs="Arial"/>
          <w:sz w:val="20"/>
          <w:szCs w:val="20"/>
        </w:rPr>
        <w:t>2020)</w:t>
      </w:r>
      <w:r w:rsidRPr="00F86F6D">
        <w:rPr>
          <w:rFonts w:ascii="Arial" w:hAnsi="Arial" w:cs="Arial"/>
          <w:sz w:val="20"/>
          <w:szCs w:val="20"/>
        </w:rPr>
        <w:t>. Thus, waste management—which includes wastewater treatment—recycling, renewable goods, lower-carbon building, denser housing, a decrease in the amount of floor space per person, and building energy efficiency are crucial factors for combating climate change in the building industry. Ultra-high performance cement composites, nanofibers in place of steel, sustainable wood products, and geosynthetics</w:t>
      </w:r>
      <w:r w:rsidR="00D47D2B">
        <w:rPr>
          <w:rFonts w:ascii="Arial" w:hAnsi="Arial" w:cs="Arial"/>
          <w:sz w:val="20"/>
          <w:szCs w:val="20"/>
        </w:rPr>
        <w:t xml:space="preserve"> (Dixon N </w:t>
      </w:r>
      <w:r w:rsidR="004F3E89" w:rsidRPr="00F86F6D">
        <w:rPr>
          <w:rFonts w:ascii="Arial" w:hAnsi="Arial" w:cs="Arial"/>
          <w:sz w:val="20"/>
          <w:szCs w:val="20"/>
        </w:rPr>
        <w:t>et</w:t>
      </w:r>
      <w:r w:rsidR="00D47D2B">
        <w:rPr>
          <w:rFonts w:ascii="Arial" w:hAnsi="Arial" w:cs="Arial"/>
          <w:sz w:val="20"/>
          <w:szCs w:val="20"/>
        </w:rPr>
        <w:t xml:space="preserve"> al, </w:t>
      </w:r>
      <w:r w:rsidR="004F3E89" w:rsidRPr="00F86F6D">
        <w:rPr>
          <w:rFonts w:ascii="Arial" w:hAnsi="Arial" w:cs="Arial"/>
          <w:sz w:val="20"/>
          <w:szCs w:val="20"/>
        </w:rPr>
        <w:t>2017)</w:t>
      </w:r>
      <w:r w:rsidRPr="00F86F6D">
        <w:rPr>
          <w:rFonts w:ascii="Arial" w:hAnsi="Arial" w:cs="Arial"/>
          <w:sz w:val="20"/>
          <w:szCs w:val="20"/>
        </w:rPr>
        <w:t xml:space="preserve"> are a few examples of how to decarbonize and improve the energy effectiveness within the construction industry. However, a greater demand for forest products may be harmful to populations that live in forests, old growth forests, which trap more carbo</w:t>
      </w:r>
      <w:r w:rsidR="004F3E89" w:rsidRPr="00F86F6D">
        <w:rPr>
          <w:rFonts w:ascii="Arial" w:hAnsi="Arial" w:cs="Arial"/>
          <w:sz w:val="20"/>
          <w:szCs w:val="20"/>
        </w:rPr>
        <w:t xml:space="preserve">n than monoculture forests </w:t>
      </w:r>
      <w:r w:rsidRPr="00F86F6D">
        <w:rPr>
          <w:rFonts w:ascii="Arial" w:hAnsi="Arial" w:cs="Arial"/>
          <w:sz w:val="20"/>
          <w:szCs w:val="20"/>
        </w:rPr>
        <w:t>and</w:t>
      </w:r>
      <w:r w:rsidR="00090B79">
        <w:rPr>
          <w:rFonts w:ascii="Arial" w:hAnsi="Arial" w:cs="Arial"/>
          <w:sz w:val="20"/>
          <w:szCs w:val="20"/>
        </w:rPr>
        <w:t xml:space="preserve"> ecological diversity in forests (Clay K and Cooper l, </w:t>
      </w:r>
      <w:r w:rsidR="00007805" w:rsidRPr="00F86F6D">
        <w:rPr>
          <w:rFonts w:ascii="Arial" w:hAnsi="Arial" w:cs="Arial"/>
          <w:sz w:val="20"/>
          <w:szCs w:val="20"/>
        </w:rPr>
        <w:t>2022)</w:t>
      </w:r>
      <w:r w:rsidRPr="00F86F6D">
        <w:rPr>
          <w:rFonts w:ascii="Arial" w:hAnsi="Arial" w:cs="Arial"/>
          <w:sz w:val="20"/>
          <w:szCs w:val="20"/>
        </w:rPr>
        <w:t xml:space="preserve">. With better urban planning, architecture, and administration, increasing urbanization worldwide offers opportunities to mitigate climate change while maintaining high standards of living </w:t>
      </w:r>
      <w:r w:rsidR="00090B79">
        <w:rPr>
          <w:rFonts w:ascii="Arial" w:hAnsi="Arial" w:cs="Arial"/>
          <w:sz w:val="20"/>
          <w:szCs w:val="20"/>
        </w:rPr>
        <w:t>and reducing emissions (</w:t>
      </w:r>
      <w:proofErr w:type="spellStart"/>
      <w:r w:rsidR="00090B79">
        <w:rPr>
          <w:rFonts w:ascii="Arial" w:hAnsi="Arial" w:cs="Arial"/>
          <w:sz w:val="20"/>
          <w:szCs w:val="20"/>
        </w:rPr>
        <w:t>Tayarani</w:t>
      </w:r>
      <w:proofErr w:type="spellEnd"/>
      <w:r w:rsidR="00090B79">
        <w:rPr>
          <w:rFonts w:ascii="Arial" w:hAnsi="Arial" w:cs="Arial"/>
          <w:sz w:val="20"/>
          <w:szCs w:val="20"/>
        </w:rPr>
        <w:t xml:space="preserve"> M </w:t>
      </w:r>
      <w:r w:rsidR="00007805" w:rsidRPr="00F86F6D">
        <w:rPr>
          <w:rFonts w:ascii="Arial" w:hAnsi="Arial" w:cs="Arial"/>
          <w:sz w:val="20"/>
          <w:szCs w:val="20"/>
        </w:rPr>
        <w:t>et</w:t>
      </w:r>
      <w:r w:rsidR="00090B79">
        <w:rPr>
          <w:rFonts w:ascii="Arial" w:hAnsi="Arial" w:cs="Arial"/>
          <w:sz w:val="20"/>
          <w:szCs w:val="20"/>
        </w:rPr>
        <w:t xml:space="preserve"> al, </w:t>
      </w:r>
      <w:r w:rsidR="00007805" w:rsidRPr="00F86F6D">
        <w:rPr>
          <w:rFonts w:ascii="Arial" w:hAnsi="Arial" w:cs="Arial"/>
          <w:sz w:val="20"/>
          <w:szCs w:val="20"/>
        </w:rPr>
        <w:t>2018).</w:t>
      </w:r>
      <w:r w:rsidRPr="00F86F6D">
        <w:rPr>
          <w:rFonts w:ascii="Arial" w:hAnsi="Arial" w:cs="Arial"/>
          <w:sz w:val="20"/>
          <w:szCs w:val="20"/>
        </w:rPr>
        <w:t>Building heating and cooling systems, transportation networks, and energy generation account for the majority of urb</w:t>
      </w:r>
      <w:r w:rsidR="00090B79">
        <w:rPr>
          <w:rFonts w:ascii="Arial" w:hAnsi="Arial" w:cs="Arial"/>
          <w:sz w:val="20"/>
          <w:szCs w:val="20"/>
        </w:rPr>
        <w:t xml:space="preserve">an greenhouse gas emissions (Heikkinen M </w:t>
      </w:r>
      <w:r w:rsidR="00007805" w:rsidRPr="00F86F6D">
        <w:rPr>
          <w:rFonts w:ascii="Arial" w:hAnsi="Arial" w:cs="Arial"/>
          <w:sz w:val="20"/>
          <w:szCs w:val="20"/>
        </w:rPr>
        <w:t>et</w:t>
      </w:r>
      <w:r w:rsidR="00090B79">
        <w:rPr>
          <w:rFonts w:ascii="Arial" w:hAnsi="Arial" w:cs="Arial"/>
          <w:sz w:val="20"/>
          <w:szCs w:val="20"/>
        </w:rPr>
        <w:t xml:space="preserve"> al, </w:t>
      </w:r>
      <w:r w:rsidR="00007805" w:rsidRPr="00F86F6D">
        <w:rPr>
          <w:rFonts w:ascii="Arial" w:hAnsi="Arial" w:cs="Arial"/>
          <w:sz w:val="20"/>
          <w:szCs w:val="20"/>
        </w:rPr>
        <w:t>2019)</w:t>
      </w:r>
      <w:r w:rsidRPr="00F86F6D">
        <w:rPr>
          <w:rFonts w:ascii="Arial" w:hAnsi="Arial" w:cs="Arial"/>
          <w:sz w:val="20"/>
          <w:szCs w:val="20"/>
        </w:rPr>
        <w:t>. Urban GHG emissions may be addressed by developing urban solutions to climate change using current, future, and existing urban infrastructure</w:t>
      </w:r>
      <w:r w:rsidRPr="00F86F6D">
        <w:rPr>
          <w:rFonts w:ascii="Arial" w:hAnsi="Arial" w:cs="Arial"/>
          <w:i/>
          <w:sz w:val="20"/>
          <w:szCs w:val="20"/>
        </w:rPr>
        <w:t>.</w:t>
      </w:r>
    </w:p>
    <w:p w14:paraId="04FC5DB7" w14:textId="77777777" w:rsidR="00FB4B82" w:rsidRPr="00F86F6D" w:rsidRDefault="00FB4B82" w:rsidP="00F86F6D">
      <w:pPr>
        <w:rPr>
          <w:rFonts w:ascii="Arial" w:hAnsi="Arial" w:cs="Arial"/>
        </w:rPr>
      </w:pPr>
      <w:r w:rsidRPr="00F86F6D">
        <w:rPr>
          <w:rFonts w:ascii="Arial" w:hAnsi="Arial" w:cs="Arial"/>
          <w:b/>
        </w:rPr>
        <w:t>CONCLUSION</w:t>
      </w:r>
    </w:p>
    <w:p w14:paraId="60A3E56F" w14:textId="214A970F" w:rsidR="00A12A4C" w:rsidRDefault="00FB4B82" w:rsidP="007B59B2">
      <w:pPr>
        <w:jc w:val="both"/>
        <w:rPr>
          <w:rFonts w:ascii="Arial" w:hAnsi="Arial" w:cs="Arial"/>
          <w:sz w:val="20"/>
          <w:szCs w:val="20"/>
        </w:rPr>
      </w:pPr>
      <w:r w:rsidRPr="00F86F6D">
        <w:rPr>
          <w:rFonts w:ascii="Arial" w:hAnsi="Arial" w:cs="Arial"/>
          <w:sz w:val="20"/>
          <w:szCs w:val="20"/>
        </w:rPr>
        <w:t>In order to improve human development and promote prosperity and growth in the economy, energy is a necessity in our daily lives.</w:t>
      </w:r>
      <w:r w:rsidR="00802269" w:rsidRPr="00F86F6D">
        <w:rPr>
          <w:rFonts w:ascii="Arial" w:eastAsia="Times New Roman" w:hAnsi="Arial" w:cs="Arial"/>
          <w:sz w:val="20"/>
          <w:szCs w:val="20"/>
          <w:lang w:eastAsia="en-IN"/>
        </w:rPr>
        <w:t xml:space="preserve"> </w:t>
      </w:r>
      <w:r w:rsidR="00802269" w:rsidRPr="00F86F6D">
        <w:rPr>
          <w:rFonts w:ascii="Arial" w:hAnsi="Arial" w:cs="Arial"/>
          <w:sz w:val="20"/>
          <w:szCs w:val="20"/>
        </w:rPr>
        <w:t>Reverting to renewable energy is an excellent option to mitigate the effects of climate change, but in order to continue provid</w:t>
      </w:r>
      <w:r w:rsidR="00090B79">
        <w:rPr>
          <w:rFonts w:ascii="Arial" w:hAnsi="Arial" w:cs="Arial"/>
          <w:sz w:val="20"/>
          <w:szCs w:val="20"/>
        </w:rPr>
        <w:t>ing energy to future generation</w:t>
      </w:r>
      <w:r w:rsidR="00802269" w:rsidRPr="00F86F6D">
        <w:rPr>
          <w:rFonts w:ascii="Arial" w:hAnsi="Arial" w:cs="Arial"/>
          <w:sz w:val="20"/>
          <w:szCs w:val="20"/>
        </w:rPr>
        <w:t xml:space="preserve">, this approach needs to be sustainable. </w:t>
      </w:r>
      <w:r w:rsidRPr="00F86F6D">
        <w:rPr>
          <w:rFonts w:ascii="Arial" w:hAnsi="Arial" w:cs="Arial"/>
          <w:sz w:val="20"/>
          <w:szCs w:val="20"/>
        </w:rPr>
        <w:t xml:space="preserve"> There is still much to learn about the relationships in particular between renewable energy and sustainable development. The article sought to determine the </w:t>
      </w:r>
      <w:r w:rsidR="00802269" w:rsidRPr="00F86F6D">
        <w:rPr>
          <w:rFonts w:ascii="Arial" w:hAnsi="Arial" w:cs="Arial"/>
          <w:sz w:val="20"/>
          <w:szCs w:val="20"/>
        </w:rPr>
        <w:t xml:space="preserve">Environmentally conscious </w:t>
      </w:r>
      <w:r w:rsidRPr="00F86F6D">
        <w:rPr>
          <w:rFonts w:ascii="Arial" w:hAnsi="Arial" w:cs="Arial"/>
          <w:sz w:val="20"/>
          <w:szCs w:val="20"/>
        </w:rPr>
        <w:t xml:space="preserve">renewable energy sources and the ways in which transitioning from fossil fuel-based to renewable energy sources might mitigate the effects of climate change. </w:t>
      </w:r>
      <w:r w:rsidR="00802269" w:rsidRPr="00F86F6D">
        <w:rPr>
          <w:rFonts w:ascii="Arial" w:hAnsi="Arial" w:cs="Arial"/>
          <w:sz w:val="20"/>
          <w:szCs w:val="20"/>
        </w:rPr>
        <w:t xml:space="preserve">However, during the course of their usage, renewable energy sources produce no net emissions, which will help lower greenhouse gas emissions in the future. Nevertheless, industrialized, least developed, and rising countries are unable to reach their full potential due to issues with cost, pricing, changing </w:t>
      </w:r>
      <w:proofErr w:type="gramStart"/>
      <w:r w:rsidR="00802269" w:rsidRPr="00F86F6D">
        <w:rPr>
          <w:rFonts w:ascii="Arial" w:hAnsi="Arial" w:cs="Arial"/>
          <w:sz w:val="20"/>
          <w:szCs w:val="20"/>
        </w:rPr>
        <w:t>climate ,</w:t>
      </w:r>
      <w:proofErr w:type="gramEnd"/>
      <w:r w:rsidR="00802269" w:rsidRPr="00F86F6D">
        <w:rPr>
          <w:rFonts w:ascii="Arial" w:hAnsi="Arial" w:cs="Arial"/>
          <w:sz w:val="20"/>
          <w:szCs w:val="20"/>
        </w:rPr>
        <w:t xml:space="preserve"> </w:t>
      </w:r>
      <w:r w:rsidR="00802269" w:rsidRPr="00F86F6D">
        <w:rPr>
          <w:rFonts w:ascii="Arial" w:hAnsi="Arial" w:cs="Arial"/>
          <w:sz w:val="20"/>
          <w:szCs w:val="20"/>
        </w:rPr>
        <w:lastRenderedPageBreak/>
        <w:t xml:space="preserve">and market conditions. As a result, the price of renewable energy will decrease, obstacles to energy efficiency (such a high discount rate) will be lifted, and fresh approaches to reducing climate change will be promoted. This will be accomplished through international cooperation that aids developing and least developed countries in their attempts to get energy from renewable sources, enhance energy efficiency, develop clean energy technologies, and conduct energy infrastructure research. </w:t>
      </w:r>
      <w:r w:rsidR="006A2CBC" w:rsidRPr="00F86F6D">
        <w:rPr>
          <w:rFonts w:ascii="Arial" w:hAnsi="Arial" w:cs="Arial"/>
          <w:sz w:val="20"/>
          <w:szCs w:val="20"/>
        </w:rPr>
        <w:t xml:space="preserve">The study highlighted the advantages of utilizing renewable energy sources, such as access, social and economic progress, and electricity dependability. It also highlighted how using renewable energy sources may help mitigate the consequences of climate change and its detrimental effects on both the environment and human health. </w:t>
      </w:r>
      <w:r w:rsidRPr="00F86F6D">
        <w:rPr>
          <w:rFonts w:ascii="Arial" w:hAnsi="Arial" w:cs="Arial"/>
          <w:sz w:val="20"/>
          <w:szCs w:val="20"/>
        </w:rPr>
        <w:t>The long-te</w:t>
      </w:r>
      <w:r w:rsidR="00802269" w:rsidRPr="00F86F6D">
        <w:rPr>
          <w:rFonts w:ascii="Arial" w:hAnsi="Arial" w:cs="Arial"/>
          <w:sz w:val="20"/>
          <w:szCs w:val="20"/>
        </w:rPr>
        <w:t>rm viability of eco-</w:t>
      </w:r>
      <w:proofErr w:type="gramStart"/>
      <w:r w:rsidR="00802269" w:rsidRPr="00F86F6D">
        <w:rPr>
          <w:rFonts w:ascii="Arial" w:hAnsi="Arial" w:cs="Arial"/>
          <w:sz w:val="20"/>
          <w:szCs w:val="20"/>
        </w:rPr>
        <w:t xml:space="preserve">friendly </w:t>
      </w:r>
      <w:r w:rsidRPr="00F86F6D">
        <w:rPr>
          <w:rFonts w:ascii="Arial" w:hAnsi="Arial" w:cs="Arial"/>
          <w:sz w:val="20"/>
          <w:szCs w:val="20"/>
        </w:rPr>
        <w:t xml:space="preserve"> sources</w:t>
      </w:r>
      <w:proofErr w:type="gramEnd"/>
      <w:r w:rsidRPr="00F86F6D">
        <w:rPr>
          <w:rFonts w:ascii="Arial" w:hAnsi="Arial" w:cs="Arial"/>
          <w:sz w:val="20"/>
          <w:szCs w:val="20"/>
        </w:rPr>
        <w:t xml:space="preserve"> and their capacity to slow down climate change are frequently impeded by particular challenges. These difficulties include: insufficient knowledge, market failures, obtaining raw materials for the commercialization of future renewable resources, and—above all—the inefficient use of energy by people.</w:t>
      </w:r>
    </w:p>
    <w:p w14:paraId="3F67A34A" w14:textId="77777777" w:rsidR="00F86F6D" w:rsidRPr="007B59B2" w:rsidRDefault="00F86F6D" w:rsidP="007B59B2">
      <w:pPr>
        <w:suppressAutoHyphens/>
        <w:autoSpaceDN w:val="0"/>
        <w:spacing w:line="240" w:lineRule="auto"/>
        <w:jc w:val="both"/>
        <w:textAlignment w:val="baseline"/>
        <w:rPr>
          <w:rFonts w:ascii="Arial" w:eastAsia="Calibri" w:hAnsi="Arial" w:cs="Arial"/>
          <w:kern w:val="3"/>
          <w:sz w:val="20"/>
          <w:szCs w:val="20"/>
        </w:rPr>
      </w:pPr>
      <w:r w:rsidRPr="007B59B2">
        <w:rPr>
          <w:rFonts w:ascii="Arial" w:eastAsia="Calibri" w:hAnsi="Arial" w:cs="Arial"/>
          <w:b/>
          <w:kern w:val="3"/>
          <w:sz w:val="20"/>
          <w:szCs w:val="20"/>
        </w:rPr>
        <w:t xml:space="preserve">Disclaimer </w:t>
      </w:r>
      <w:r w:rsidRPr="007B59B2">
        <w:rPr>
          <w:rFonts w:ascii="Arial" w:eastAsia="Calibri" w:hAnsi="Arial" w:cs="Arial"/>
          <w:kern w:val="3"/>
          <w:sz w:val="20"/>
          <w:szCs w:val="20"/>
        </w:rPr>
        <w:t>(Artificial Intelligence)</w:t>
      </w:r>
    </w:p>
    <w:p w14:paraId="05F034EA" w14:textId="77777777" w:rsidR="00F86F6D" w:rsidRPr="007B59B2" w:rsidRDefault="00F86F6D" w:rsidP="007B59B2">
      <w:pPr>
        <w:suppressAutoHyphens/>
        <w:autoSpaceDN w:val="0"/>
        <w:spacing w:line="240" w:lineRule="auto"/>
        <w:jc w:val="both"/>
        <w:textAlignment w:val="baseline"/>
        <w:rPr>
          <w:rFonts w:ascii="Arial" w:eastAsia="Calibri" w:hAnsi="Arial" w:cs="Arial"/>
          <w:kern w:val="3"/>
          <w:sz w:val="20"/>
          <w:szCs w:val="20"/>
        </w:rPr>
      </w:pPr>
      <w:r w:rsidRPr="007B59B2">
        <w:rPr>
          <w:rFonts w:ascii="Arial" w:eastAsia="Calibri" w:hAnsi="Arial" w:cs="Arial"/>
          <w:kern w:val="3"/>
          <w:sz w:val="20"/>
          <w:szCs w:val="20"/>
        </w:rPr>
        <w:t>We hereby declare that No generative AI technologies such as large language models (ChatGPT, COPILOT, etc,) and text-to-image generators have been used during the writing or editing of this manuscript.</w:t>
      </w:r>
    </w:p>
    <w:p w14:paraId="5C232C70" w14:textId="77777777" w:rsidR="00F86F6D" w:rsidRDefault="00F86F6D" w:rsidP="00F86F6D">
      <w:pPr>
        <w:rPr>
          <w:rFonts w:ascii="Arial" w:hAnsi="Arial" w:cs="Arial"/>
          <w:b/>
        </w:rPr>
      </w:pPr>
      <w:r>
        <w:rPr>
          <w:rFonts w:ascii="Arial" w:hAnsi="Arial" w:cs="Arial"/>
          <w:b/>
        </w:rPr>
        <w:t>REFERENCES</w:t>
      </w:r>
    </w:p>
    <w:p w14:paraId="2A4C76DB" w14:textId="120F3CD6" w:rsidR="000B2DFE" w:rsidRPr="00F86F6D" w:rsidRDefault="00F86F6D" w:rsidP="00F86F6D">
      <w:pPr>
        <w:rPr>
          <w:rFonts w:ascii="Arial" w:hAnsi="Arial" w:cs="Arial"/>
          <w:b/>
          <w:sz w:val="20"/>
          <w:szCs w:val="20"/>
        </w:rPr>
      </w:pPr>
      <w:r w:rsidRPr="00F86F6D">
        <w:rPr>
          <w:rFonts w:ascii="Arial" w:hAnsi="Arial" w:cs="Arial"/>
          <w:sz w:val="20"/>
          <w:szCs w:val="20"/>
        </w:rPr>
        <w:t xml:space="preserve"> </w:t>
      </w:r>
      <w:r w:rsidR="000B2DFE" w:rsidRPr="00F86F6D">
        <w:rPr>
          <w:rFonts w:ascii="Arial" w:hAnsi="Arial" w:cs="Arial"/>
          <w:sz w:val="20"/>
          <w:szCs w:val="20"/>
        </w:rPr>
        <w:t>Eisen</w:t>
      </w:r>
      <w:r w:rsidR="00DB55EF">
        <w:rPr>
          <w:rFonts w:ascii="Arial" w:hAnsi="Arial" w:cs="Arial"/>
          <w:sz w:val="20"/>
          <w:szCs w:val="20"/>
        </w:rPr>
        <w:t xml:space="preserve">, M.B &amp; </w:t>
      </w:r>
      <w:r w:rsidR="00090B79">
        <w:rPr>
          <w:rFonts w:ascii="Arial" w:hAnsi="Arial" w:cs="Arial"/>
          <w:sz w:val="20"/>
          <w:szCs w:val="20"/>
        </w:rPr>
        <w:t xml:space="preserve">Brown, </w:t>
      </w:r>
      <w:r w:rsidR="000B2DFE" w:rsidRPr="00F86F6D">
        <w:rPr>
          <w:rFonts w:ascii="Arial" w:hAnsi="Arial" w:cs="Arial"/>
          <w:sz w:val="20"/>
          <w:szCs w:val="20"/>
        </w:rPr>
        <w:t>P.O.</w:t>
      </w:r>
      <w:r w:rsidR="00090B79">
        <w:rPr>
          <w:rFonts w:ascii="Arial" w:hAnsi="Arial" w:cs="Arial"/>
          <w:sz w:val="20"/>
          <w:szCs w:val="20"/>
        </w:rPr>
        <w:t xml:space="preserve"> (</w:t>
      </w:r>
      <w:r w:rsidR="00090B79" w:rsidRPr="00090B79">
        <w:rPr>
          <w:rFonts w:ascii="Arial" w:hAnsi="Arial" w:cs="Arial"/>
          <w:sz w:val="20"/>
          <w:szCs w:val="20"/>
        </w:rPr>
        <w:t>2022</w:t>
      </w:r>
      <w:r w:rsidR="00090B79">
        <w:rPr>
          <w:rFonts w:ascii="Arial" w:hAnsi="Arial" w:cs="Arial"/>
          <w:sz w:val="20"/>
          <w:szCs w:val="20"/>
        </w:rPr>
        <w:t xml:space="preserve">). </w:t>
      </w:r>
      <w:r w:rsidR="000B2DFE" w:rsidRPr="00F86F6D">
        <w:rPr>
          <w:rFonts w:ascii="Arial" w:hAnsi="Arial" w:cs="Arial"/>
          <w:sz w:val="20"/>
          <w:szCs w:val="20"/>
        </w:rPr>
        <w:t>Rapid global phase</w:t>
      </w:r>
      <w:r w:rsidR="00090B79">
        <w:rPr>
          <w:rFonts w:ascii="Arial" w:hAnsi="Arial" w:cs="Arial"/>
          <w:sz w:val="20"/>
          <w:szCs w:val="20"/>
        </w:rPr>
        <w:t xml:space="preserve"> </w:t>
      </w:r>
      <w:r w:rsidR="000B2DFE" w:rsidRPr="00F86F6D">
        <w:rPr>
          <w:rFonts w:ascii="Arial" w:hAnsi="Arial" w:cs="Arial"/>
          <w:sz w:val="20"/>
          <w:szCs w:val="20"/>
        </w:rPr>
        <w:t>out of animal agriculture has the potential to stabilize greenhouse gas levels for 30 years and offset 68 percent of CO2 emiss</w:t>
      </w:r>
      <w:r w:rsidR="00090B79">
        <w:rPr>
          <w:rFonts w:ascii="Arial" w:hAnsi="Arial" w:cs="Arial"/>
          <w:sz w:val="20"/>
          <w:szCs w:val="20"/>
        </w:rPr>
        <w:t xml:space="preserve">ions this century. </w:t>
      </w:r>
      <w:proofErr w:type="spellStart"/>
      <w:r w:rsidR="00090B79">
        <w:rPr>
          <w:rFonts w:ascii="Arial" w:hAnsi="Arial" w:cs="Arial"/>
          <w:sz w:val="20"/>
          <w:szCs w:val="20"/>
        </w:rPr>
        <w:t>PLoS</w:t>
      </w:r>
      <w:proofErr w:type="spellEnd"/>
      <w:r w:rsidR="00090B79">
        <w:rPr>
          <w:rFonts w:ascii="Arial" w:hAnsi="Arial" w:cs="Arial"/>
          <w:sz w:val="20"/>
          <w:szCs w:val="20"/>
        </w:rPr>
        <w:t xml:space="preserve"> Climate, </w:t>
      </w:r>
      <w:r w:rsidR="000B2DFE" w:rsidRPr="00F86F6D">
        <w:rPr>
          <w:rFonts w:ascii="Arial" w:hAnsi="Arial" w:cs="Arial"/>
          <w:sz w:val="20"/>
          <w:szCs w:val="20"/>
        </w:rPr>
        <w:t xml:space="preserve">1(2) </w:t>
      </w:r>
      <w:hyperlink r:id="rId14" w:history="1">
        <w:r w:rsidR="000B2DFE" w:rsidRPr="00F86F6D">
          <w:rPr>
            <w:rStyle w:val="Hyperlink"/>
            <w:rFonts w:ascii="Arial" w:hAnsi="Arial" w:cs="Arial"/>
            <w:sz w:val="20"/>
            <w:szCs w:val="20"/>
          </w:rPr>
          <w:t>https://doi.org/10.1371/journal.pclm.0000010</w:t>
        </w:r>
      </w:hyperlink>
    </w:p>
    <w:p w14:paraId="52788760" w14:textId="627D75CA" w:rsidR="000B2DFE" w:rsidRPr="00F86F6D" w:rsidRDefault="00090B79" w:rsidP="00F86F6D">
      <w:pPr>
        <w:rPr>
          <w:rFonts w:ascii="Arial" w:hAnsi="Arial" w:cs="Arial"/>
          <w:sz w:val="20"/>
          <w:szCs w:val="20"/>
        </w:rPr>
      </w:pPr>
      <w:r>
        <w:rPr>
          <w:rFonts w:ascii="Arial" w:hAnsi="Arial" w:cs="Arial"/>
          <w:sz w:val="20"/>
          <w:szCs w:val="20"/>
        </w:rPr>
        <w:t>Wiebers, D.O.</w:t>
      </w:r>
      <w:r w:rsidR="00DB55EF">
        <w:rPr>
          <w:rFonts w:ascii="Arial" w:hAnsi="Arial" w:cs="Arial"/>
          <w:sz w:val="20"/>
          <w:szCs w:val="20"/>
        </w:rPr>
        <w:t xml:space="preserve">, </w:t>
      </w:r>
      <w:r w:rsidR="000B2DFE" w:rsidRPr="00F86F6D">
        <w:rPr>
          <w:rFonts w:ascii="Arial" w:hAnsi="Arial" w:cs="Arial"/>
          <w:sz w:val="20"/>
          <w:szCs w:val="20"/>
        </w:rPr>
        <w:t>Feigin</w:t>
      </w:r>
      <w:r w:rsidR="00DB55EF">
        <w:rPr>
          <w:rFonts w:ascii="Arial" w:hAnsi="Arial" w:cs="Arial"/>
          <w:sz w:val="20"/>
          <w:szCs w:val="20"/>
        </w:rPr>
        <w:t xml:space="preserve">, V.L &amp; Winkler, </w:t>
      </w:r>
      <w:r w:rsidR="000B2DFE" w:rsidRPr="00F86F6D">
        <w:rPr>
          <w:rFonts w:ascii="Arial" w:hAnsi="Arial" w:cs="Arial"/>
          <w:sz w:val="20"/>
          <w:szCs w:val="20"/>
        </w:rPr>
        <w:t xml:space="preserve">A.S. </w:t>
      </w:r>
      <w:r w:rsidR="00DB55EF">
        <w:rPr>
          <w:rFonts w:ascii="Arial" w:hAnsi="Arial" w:cs="Arial"/>
          <w:sz w:val="20"/>
          <w:szCs w:val="20"/>
        </w:rPr>
        <w:t>(</w:t>
      </w:r>
      <w:r w:rsidR="00DB55EF" w:rsidRPr="00DB55EF">
        <w:rPr>
          <w:rFonts w:ascii="Arial" w:hAnsi="Arial" w:cs="Arial"/>
          <w:sz w:val="20"/>
          <w:szCs w:val="20"/>
        </w:rPr>
        <w:t>2022</w:t>
      </w:r>
      <w:r w:rsidR="00DB55EF">
        <w:rPr>
          <w:rFonts w:ascii="Arial" w:hAnsi="Arial" w:cs="Arial"/>
          <w:sz w:val="20"/>
          <w:szCs w:val="20"/>
        </w:rPr>
        <w:t xml:space="preserve">). </w:t>
      </w:r>
      <w:r w:rsidR="000B2DFE" w:rsidRPr="00F86F6D">
        <w:rPr>
          <w:rFonts w:ascii="Arial" w:hAnsi="Arial" w:cs="Arial"/>
          <w:sz w:val="20"/>
          <w:szCs w:val="20"/>
        </w:rPr>
        <w:t>All life protection and our collective future. Neuroepid</w:t>
      </w:r>
      <w:r w:rsidR="00DB55EF">
        <w:rPr>
          <w:rFonts w:ascii="Arial" w:hAnsi="Arial" w:cs="Arial"/>
          <w:sz w:val="20"/>
          <w:szCs w:val="20"/>
        </w:rPr>
        <w:t xml:space="preserve">emiology, 56(3), </w:t>
      </w:r>
      <w:r w:rsidR="000B2DFE" w:rsidRPr="00F86F6D">
        <w:rPr>
          <w:rFonts w:ascii="Arial" w:hAnsi="Arial" w:cs="Arial"/>
          <w:sz w:val="20"/>
          <w:szCs w:val="20"/>
        </w:rPr>
        <w:t xml:space="preserve">147–150. </w:t>
      </w:r>
      <w:hyperlink r:id="rId15" w:history="1">
        <w:r w:rsidR="000B2DFE" w:rsidRPr="00F86F6D">
          <w:rPr>
            <w:rStyle w:val="Hyperlink"/>
            <w:rFonts w:ascii="Arial" w:hAnsi="Arial" w:cs="Arial"/>
            <w:sz w:val="20"/>
            <w:szCs w:val="20"/>
          </w:rPr>
          <w:t>https://doi.org/10.1159/000525021</w:t>
        </w:r>
      </w:hyperlink>
    </w:p>
    <w:p w14:paraId="74EE4337" w14:textId="200D9E88" w:rsidR="000B2DFE" w:rsidRPr="00F86F6D" w:rsidRDefault="00DB55EF" w:rsidP="00F86F6D">
      <w:pPr>
        <w:rPr>
          <w:rFonts w:ascii="Arial" w:hAnsi="Arial" w:cs="Arial"/>
          <w:sz w:val="20"/>
          <w:szCs w:val="20"/>
        </w:rPr>
      </w:pPr>
      <w:proofErr w:type="spellStart"/>
      <w:r>
        <w:rPr>
          <w:rFonts w:ascii="Arial" w:hAnsi="Arial" w:cs="Arial"/>
          <w:sz w:val="20"/>
          <w:szCs w:val="20"/>
        </w:rPr>
        <w:t>Pörtner</w:t>
      </w:r>
      <w:proofErr w:type="spellEnd"/>
      <w:r>
        <w:rPr>
          <w:rFonts w:ascii="Arial" w:hAnsi="Arial" w:cs="Arial"/>
          <w:sz w:val="20"/>
          <w:szCs w:val="20"/>
        </w:rPr>
        <w:t>, H.</w:t>
      </w:r>
      <w:r w:rsidR="00F54044" w:rsidRPr="00F86F6D">
        <w:rPr>
          <w:rFonts w:ascii="Arial" w:hAnsi="Arial" w:cs="Arial"/>
          <w:sz w:val="20"/>
          <w:szCs w:val="20"/>
        </w:rPr>
        <w:t>O., Scholes Robert</w:t>
      </w:r>
      <w:r>
        <w:rPr>
          <w:rFonts w:ascii="Arial" w:hAnsi="Arial" w:cs="Arial"/>
          <w:sz w:val="20"/>
          <w:szCs w:val="20"/>
        </w:rPr>
        <w:t xml:space="preserve">, </w:t>
      </w:r>
      <w:r w:rsidR="00F54044" w:rsidRPr="00F86F6D">
        <w:rPr>
          <w:rFonts w:ascii="Arial" w:hAnsi="Arial" w:cs="Arial"/>
          <w:sz w:val="20"/>
          <w:szCs w:val="20"/>
        </w:rPr>
        <w:t xml:space="preserve"> J., Agard</w:t>
      </w:r>
      <w:r>
        <w:rPr>
          <w:rFonts w:ascii="Arial" w:hAnsi="Arial" w:cs="Arial"/>
          <w:sz w:val="20"/>
          <w:szCs w:val="20"/>
        </w:rPr>
        <w:t>, J., Archer E., Arneth A.</w:t>
      </w:r>
      <w:r w:rsidR="00F54044" w:rsidRPr="00F86F6D">
        <w:rPr>
          <w:rFonts w:ascii="Arial" w:hAnsi="Arial" w:cs="Arial"/>
          <w:sz w:val="20"/>
          <w:szCs w:val="20"/>
        </w:rPr>
        <w:t xml:space="preserve">, </w:t>
      </w:r>
      <w:r>
        <w:rPr>
          <w:rFonts w:ascii="Arial" w:hAnsi="Arial" w:cs="Arial"/>
          <w:sz w:val="20"/>
          <w:szCs w:val="20"/>
        </w:rPr>
        <w:t xml:space="preserve">et al. (2021). </w:t>
      </w:r>
      <w:r w:rsidR="00F54044" w:rsidRPr="00F86F6D">
        <w:rPr>
          <w:rFonts w:ascii="Arial" w:hAnsi="Arial" w:cs="Arial"/>
          <w:sz w:val="20"/>
          <w:szCs w:val="20"/>
        </w:rPr>
        <w:t>Scientific Outcome of the IPBES-IPCC Co-sponsored Workshop on Biodiversity</w:t>
      </w:r>
      <w:r>
        <w:rPr>
          <w:rFonts w:ascii="Arial" w:hAnsi="Arial" w:cs="Arial"/>
          <w:sz w:val="20"/>
          <w:szCs w:val="20"/>
        </w:rPr>
        <w:t xml:space="preserve"> and Climate Change</w:t>
      </w:r>
      <w:r w:rsidR="00E6760A">
        <w:rPr>
          <w:rFonts w:ascii="Arial" w:hAnsi="Arial" w:cs="Arial"/>
          <w:sz w:val="20"/>
          <w:szCs w:val="20"/>
        </w:rPr>
        <w:t>.</w:t>
      </w:r>
      <w:r>
        <w:rPr>
          <w:rFonts w:ascii="Arial" w:hAnsi="Arial" w:cs="Arial"/>
          <w:sz w:val="20"/>
          <w:szCs w:val="20"/>
        </w:rPr>
        <w:t xml:space="preserve"> </w:t>
      </w:r>
      <w:r w:rsidR="00E6760A">
        <w:rPr>
          <w:rFonts w:ascii="Arial" w:hAnsi="Arial" w:cs="Arial"/>
          <w:sz w:val="20"/>
          <w:szCs w:val="20"/>
        </w:rPr>
        <w:t>Version 5,</w:t>
      </w:r>
      <w:r w:rsidR="00F54044" w:rsidRPr="00F86F6D">
        <w:rPr>
          <w:rFonts w:ascii="Arial" w:hAnsi="Arial" w:cs="Arial"/>
          <w:sz w:val="20"/>
          <w:szCs w:val="20"/>
        </w:rPr>
        <w:t xml:space="preserve"> </w:t>
      </w:r>
      <w:hyperlink r:id="rId16" w:history="1">
        <w:r w:rsidR="00F54044" w:rsidRPr="00F86F6D">
          <w:rPr>
            <w:rStyle w:val="Hyperlink"/>
            <w:rFonts w:ascii="Arial" w:hAnsi="Arial" w:cs="Arial"/>
            <w:sz w:val="20"/>
            <w:szCs w:val="20"/>
          </w:rPr>
          <w:t>https://boris.unibe.ch/id/eprint/185025</w:t>
        </w:r>
      </w:hyperlink>
    </w:p>
    <w:p w14:paraId="742C40F7" w14:textId="0911DFA2" w:rsidR="00E03788" w:rsidRDefault="006C0744" w:rsidP="00F86F6D">
      <w:pPr>
        <w:rPr>
          <w:rFonts w:ascii="Arial" w:hAnsi="Arial" w:cs="Arial"/>
          <w:sz w:val="20"/>
          <w:szCs w:val="20"/>
        </w:rPr>
      </w:pPr>
      <w:proofErr w:type="gramStart"/>
      <w:r w:rsidRPr="00F86F6D">
        <w:rPr>
          <w:rFonts w:ascii="Arial" w:hAnsi="Arial" w:cs="Arial"/>
          <w:sz w:val="20"/>
          <w:szCs w:val="20"/>
        </w:rPr>
        <w:t>IPCC .</w:t>
      </w:r>
      <w:proofErr w:type="gramEnd"/>
      <w:r w:rsidR="00DB55EF" w:rsidRPr="00DB55EF">
        <w:rPr>
          <w:rFonts w:ascii="Arial" w:hAnsi="Arial" w:cs="Arial"/>
          <w:sz w:val="20"/>
          <w:szCs w:val="20"/>
        </w:rPr>
        <w:t xml:space="preserve"> </w:t>
      </w:r>
      <w:r w:rsidR="00DB55EF">
        <w:rPr>
          <w:rFonts w:ascii="Arial" w:hAnsi="Arial" w:cs="Arial"/>
          <w:sz w:val="20"/>
          <w:szCs w:val="20"/>
        </w:rPr>
        <w:t>(</w:t>
      </w:r>
      <w:r w:rsidR="00DB55EF" w:rsidRPr="00DB55EF">
        <w:rPr>
          <w:rFonts w:ascii="Arial" w:hAnsi="Arial" w:cs="Arial"/>
          <w:sz w:val="20"/>
          <w:szCs w:val="20"/>
        </w:rPr>
        <w:t>2021</w:t>
      </w:r>
      <w:r w:rsidR="00DB55EF">
        <w:rPr>
          <w:rFonts w:ascii="Arial" w:hAnsi="Arial" w:cs="Arial"/>
          <w:sz w:val="20"/>
          <w:szCs w:val="20"/>
        </w:rPr>
        <w:t xml:space="preserve">). </w:t>
      </w:r>
      <w:r w:rsidRPr="00F86F6D">
        <w:rPr>
          <w:rFonts w:ascii="Arial" w:hAnsi="Arial" w:cs="Arial"/>
          <w:sz w:val="20"/>
          <w:szCs w:val="20"/>
        </w:rPr>
        <w:t>Climate Change: the Physical Science Basis.</w:t>
      </w:r>
      <w:r w:rsidR="00E6760A">
        <w:rPr>
          <w:rFonts w:ascii="Arial" w:hAnsi="Arial" w:cs="Arial"/>
          <w:sz w:val="20"/>
          <w:szCs w:val="20"/>
        </w:rPr>
        <w:t xml:space="preserve"> </w:t>
      </w:r>
      <w:r w:rsidRPr="00F86F6D">
        <w:rPr>
          <w:rFonts w:ascii="Arial" w:hAnsi="Arial" w:cs="Arial"/>
          <w:sz w:val="20"/>
          <w:szCs w:val="20"/>
        </w:rPr>
        <w:t>Intergovern</w:t>
      </w:r>
      <w:r w:rsidR="00DB55EF">
        <w:rPr>
          <w:rFonts w:ascii="Arial" w:hAnsi="Arial" w:cs="Arial"/>
          <w:sz w:val="20"/>
          <w:szCs w:val="20"/>
        </w:rPr>
        <w:t>mental panel on climate change</w:t>
      </w:r>
      <w:r w:rsidR="00E6760A">
        <w:rPr>
          <w:rFonts w:ascii="Arial" w:hAnsi="Arial" w:cs="Arial"/>
          <w:sz w:val="20"/>
          <w:szCs w:val="20"/>
        </w:rPr>
        <w:t xml:space="preserve">. </w:t>
      </w:r>
      <w:r w:rsidRPr="00F86F6D">
        <w:rPr>
          <w:rFonts w:ascii="Arial" w:hAnsi="Arial" w:cs="Arial"/>
          <w:sz w:val="20"/>
          <w:szCs w:val="20"/>
        </w:rPr>
        <w:t>Summary for polic</w:t>
      </w:r>
      <w:r w:rsidR="00E6760A">
        <w:rPr>
          <w:rFonts w:ascii="Arial" w:hAnsi="Arial" w:cs="Arial"/>
          <w:sz w:val="20"/>
          <w:szCs w:val="20"/>
        </w:rPr>
        <w:t xml:space="preserve">ymakers, </w:t>
      </w:r>
      <w:hyperlink r:id="rId17" w:history="1">
        <w:r w:rsidRPr="00F86F6D">
          <w:rPr>
            <w:rStyle w:val="Hyperlink"/>
            <w:rFonts w:ascii="Arial" w:hAnsi="Arial" w:cs="Arial"/>
            <w:sz w:val="20"/>
            <w:szCs w:val="20"/>
          </w:rPr>
          <w:t>https://doi.org/10.1017/9781009157896</w:t>
        </w:r>
      </w:hyperlink>
    </w:p>
    <w:p w14:paraId="30D38DD3" w14:textId="70BD9F85" w:rsidR="006C0744" w:rsidRPr="00F86F6D" w:rsidRDefault="00D532BE" w:rsidP="00F86F6D">
      <w:pPr>
        <w:rPr>
          <w:rFonts w:ascii="Arial" w:hAnsi="Arial" w:cs="Arial"/>
          <w:sz w:val="20"/>
          <w:szCs w:val="20"/>
        </w:rPr>
      </w:pPr>
      <w:r w:rsidRPr="00F86F6D">
        <w:rPr>
          <w:rFonts w:ascii="Arial" w:hAnsi="Arial" w:cs="Arial"/>
          <w:sz w:val="20"/>
          <w:szCs w:val="20"/>
        </w:rPr>
        <w:t>Martinez</w:t>
      </w:r>
      <w:r w:rsidR="00E03788">
        <w:rPr>
          <w:rFonts w:ascii="Arial" w:hAnsi="Arial" w:cs="Arial"/>
          <w:sz w:val="20"/>
          <w:szCs w:val="20"/>
        </w:rPr>
        <w:t>, A.,</w:t>
      </w:r>
      <w:r w:rsidR="00DB55EF">
        <w:rPr>
          <w:rFonts w:ascii="Arial" w:hAnsi="Arial" w:cs="Arial"/>
          <w:sz w:val="20"/>
          <w:szCs w:val="20"/>
        </w:rPr>
        <w:t xml:space="preserve"> &amp; </w:t>
      </w:r>
      <w:r w:rsidRPr="00F86F6D">
        <w:rPr>
          <w:rFonts w:ascii="Arial" w:hAnsi="Arial" w:cs="Arial"/>
          <w:sz w:val="20"/>
          <w:szCs w:val="20"/>
        </w:rPr>
        <w:t>Iglesias</w:t>
      </w:r>
      <w:r w:rsidR="00E03788">
        <w:rPr>
          <w:rFonts w:ascii="Arial" w:hAnsi="Arial" w:cs="Arial"/>
          <w:sz w:val="20"/>
          <w:szCs w:val="20"/>
        </w:rPr>
        <w:t>, G</w:t>
      </w:r>
      <w:r w:rsidRPr="00F86F6D">
        <w:rPr>
          <w:rFonts w:ascii="Arial" w:hAnsi="Arial" w:cs="Arial"/>
          <w:sz w:val="20"/>
          <w:szCs w:val="20"/>
        </w:rPr>
        <w:t>.</w:t>
      </w:r>
      <w:r w:rsidR="00DB55EF">
        <w:rPr>
          <w:rFonts w:ascii="Arial" w:hAnsi="Arial" w:cs="Arial"/>
          <w:sz w:val="20"/>
          <w:szCs w:val="20"/>
        </w:rPr>
        <w:t xml:space="preserve"> (2021). </w:t>
      </w:r>
      <w:r w:rsidRPr="00F86F6D">
        <w:rPr>
          <w:rFonts w:ascii="Arial" w:hAnsi="Arial" w:cs="Arial"/>
          <w:sz w:val="20"/>
          <w:szCs w:val="20"/>
        </w:rPr>
        <w:t>Wind resource evolution in Europe under different scenarios of climate change characterised by the novel Shared Socioeconomi</w:t>
      </w:r>
      <w:r w:rsidR="00DB55EF">
        <w:rPr>
          <w:rFonts w:ascii="Arial" w:hAnsi="Arial" w:cs="Arial"/>
          <w:sz w:val="20"/>
          <w:szCs w:val="20"/>
        </w:rPr>
        <w:t xml:space="preserve">c Pathways </w:t>
      </w:r>
      <w:r w:rsidRPr="00F86F6D">
        <w:rPr>
          <w:rFonts w:ascii="Arial" w:hAnsi="Arial" w:cs="Arial"/>
          <w:sz w:val="20"/>
          <w:szCs w:val="20"/>
        </w:rPr>
        <w:t>Energy Convers</w:t>
      </w:r>
      <w:r w:rsidR="00DB55EF">
        <w:rPr>
          <w:rFonts w:ascii="Arial" w:hAnsi="Arial" w:cs="Arial"/>
          <w:sz w:val="20"/>
          <w:szCs w:val="20"/>
        </w:rPr>
        <w:t>ion</w:t>
      </w:r>
      <w:r w:rsidRPr="00F86F6D">
        <w:rPr>
          <w:rFonts w:ascii="Arial" w:hAnsi="Arial" w:cs="Arial"/>
          <w:sz w:val="20"/>
          <w:szCs w:val="20"/>
        </w:rPr>
        <w:t xml:space="preserve"> Manag</w:t>
      </w:r>
      <w:r w:rsidR="00DB55EF">
        <w:rPr>
          <w:rFonts w:ascii="Arial" w:hAnsi="Arial" w:cs="Arial"/>
          <w:sz w:val="20"/>
          <w:szCs w:val="20"/>
        </w:rPr>
        <w:t>ement</w:t>
      </w:r>
      <w:r w:rsidR="00E6760A">
        <w:rPr>
          <w:rFonts w:ascii="Arial" w:hAnsi="Arial" w:cs="Arial"/>
          <w:sz w:val="20"/>
          <w:szCs w:val="20"/>
        </w:rPr>
        <w:t xml:space="preserve">. </w:t>
      </w:r>
      <w:r w:rsidR="00DB55EF">
        <w:rPr>
          <w:rFonts w:ascii="Arial" w:hAnsi="Arial" w:cs="Arial"/>
          <w:sz w:val="20"/>
          <w:szCs w:val="20"/>
        </w:rPr>
        <w:t xml:space="preserve">234, </w:t>
      </w:r>
      <w:r w:rsidRPr="00F86F6D">
        <w:rPr>
          <w:rFonts w:ascii="Arial" w:hAnsi="Arial" w:cs="Arial"/>
          <w:sz w:val="20"/>
          <w:szCs w:val="20"/>
        </w:rPr>
        <w:t>113961</w:t>
      </w:r>
      <w:r w:rsidR="00DB55EF">
        <w:rPr>
          <w:rFonts w:ascii="Arial" w:hAnsi="Arial" w:cs="Arial"/>
          <w:sz w:val="20"/>
          <w:szCs w:val="20"/>
        </w:rPr>
        <w:t>.</w:t>
      </w:r>
      <w:r w:rsidRPr="00F86F6D">
        <w:rPr>
          <w:rFonts w:ascii="Arial" w:hAnsi="Arial" w:cs="Arial"/>
          <w:sz w:val="20"/>
          <w:szCs w:val="20"/>
        </w:rPr>
        <w:t xml:space="preserve"> </w:t>
      </w:r>
      <w:hyperlink r:id="rId18" w:history="1">
        <w:r w:rsidRPr="00F86F6D">
          <w:rPr>
            <w:rStyle w:val="Hyperlink"/>
            <w:rFonts w:ascii="Arial" w:hAnsi="Arial" w:cs="Arial"/>
            <w:sz w:val="20"/>
            <w:szCs w:val="20"/>
          </w:rPr>
          <w:t>https://doi.org/10.1016/j.enconman.2021.113961</w:t>
        </w:r>
      </w:hyperlink>
    </w:p>
    <w:p w14:paraId="7F20AEC9" w14:textId="564CA8EC" w:rsidR="00D532BE" w:rsidRPr="00F86F6D" w:rsidRDefault="00D8183C" w:rsidP="00F86F6D">
      <w:pPr>
        <w:rPr>
          <w:rFonts w:ascii="Arial" w:hAnsi="Arial" w:cs="Arial"/>
          <w:sz w:val="20"/>
          <w:szCs w:val="20"/>
        </w:rPr>
      </w:pPr>
      <w:r w:rsidRPr="00F86F6D">
        <w:rPr>
          <w:rFonts w:ascii="Arial" w:hAnsi="Arial" w:cs="Arial"/>
          <w:sz w:val="20"/>
          <w:szCs w:val="20"/>
        </w:rPr>
        <w:t xml:space="preserve">Zhao, </w:t>
      </w:r>
      <w:r w:rsidR="00E03788">
        <w:rPr>
          <w:rFonts w:ascii="Arial" w:hAnsi="Arial" w:cs="Arial"/>
          <w:sz w:val="20"/>
          <w:szCs w:val="20"/>
        </w:rPr>
        <w:t xml:space="preserve">X., </w:t>
      </w:r>
      <w:r w:rsidRPr="00F86F6D">
        <w:rPr>
          <w:rFonts w:ascii="Arial" w:hAnsi="Arial" w:cs="Arial"/>
          <w:sz w:val="20"/>
          <w:szCs w:val="20"/>
        </w:rPr>
        <w:t>Huang,</w:t>
      </w:r>
      <w:r w:rsidR="00E03788">
        <w:rPr>
          <w:rFonts w:ascii="Arial" w:hAnsi="Arial" w:cs="Arial"/>
          <w:sz w:val="20"/>
          <w:szCs w:val="20"/>
        </w:rPr>
        <w:t xml:space="preserve"> G.</w:t>
      </w:r>
      <w:proofErr w:type="gramStart"/>
      <w:r w:rsidR="00E03788">
        <w:rPr>
          <w:rFonts w:ascii="Arial" w:hAnsi="Arial" w:cs="Arial"/>
          <w:sz w:val="20"/>
          <w:szCs w:val="20"/>
        </w:rPr>
        <w:t xml:space="preserve">, </w:t>
      </w:r>
      <w:r w:rsidRPr="00F86F6D">
        <w:rPr>
          <w:rFonts w:ascii="Arial" w:hAnsi="Arial" w:cs="Arial"/>
          <w:sz w:val="20"/>
          <w:szCs w:val="20"/>
        </w:rPr>
        <w:t xml:space="preserve"> Lu</w:t>
      </w:r>
      <w:proofErr w:type="gramEnd"/>
      <w:r w:rsidRPr="00F86F6D">
        <w:rPr>
          <w:rFonts w:ascii="Arial" w:hAnsi="Arial" w:cs="Arial"/>
          <w:sz w:val="20"/>
          <w:szCs w:val="20"/>
        </w:rPr>
        <w:t>,</w:t>
      </w:r>
      <w:r w:rsidR="00E03788">
        <w:rPr>
          <w:rFonts w:ascii="Arial" w:hAnsi="Arial" w:cs="Arial"/>
          <w:sz w:val="20"/>
          <w:szCs w:val="20"/>
        </w:rPr>
        <w:t xml:space="preserve"> C., </w:t>
      </w:r>
      <w:r w:rsidR="00DB55EF">
        <w:rPr>
          <w:rFonts w:ascii="Arial" w:hAnsi="Arial" w:cs="Arial"/>
          <w:sz w:val="20"/>
          <w:szCs w:val="20"/>
        </w:rPr>
        <w:t>Zhou</w:t>
      </w:r>
      <w:r w:rsidR="00E03788">
        <w:rPr>
          <w:rFonts w:ascii="Arial" w:hAnsi="Arial" w:cs="Arial"/>
          <w:sz w:val="20"/>
          <w:szCs w:val="20"/>
        </w:rPr>
        <w:t>, X</w:t>
      </w:r>
      <w:r w:rsidR="00DB55EF">
        <w:rPr>
          <w:rFonts w:ascii="Arial" w:hAnsi="Arial" w:cs="Arial"/>
          <w:sz w:val="20"/>
          <w:szCs w:val="20"/>
        </w:rPr>
        <w:t xml:space="preserve">. (2020). </w:t>
      </w:r>
      <w:r w:rsidRPr="00F86F6D">
        <w:rPr>
          <w:rFonts w:ascii="Arial" w:hAnsi="Arial" w:cs="Arial"/>
          <w:sz w:val="20"/>
          <w:szCs w:val="20"/>
        </w:rPr>
        <w:t>Impacts of climate change on photovoltaic energy p</w:t>
      </w:r>
      <w:r w:rsidR="00DB55EF">
        <w:rPr>
          <w:rFonts w:ascii="Arial" w:hAnsi="Arial" w:cs="Arial"/>
          <w:sz w:val="20"/>
          <w:szCs w:val="20"/>
        </w:rPr>
        <w:t xml:space="preserve">otential: a case study of China </w:t>
      </w:r>
      <w:r w:rsidRPr="00F86F6D">
        <w:rPr>
          <w:rFonts w:ascii="Arial" w:hAnsi="Arial" w:cs="Arial"/>
          <w:sz w:val="20"/>
          <w:szCs w:val="20"/>
        </w:rPr>
        <w:t>Appl</w:t>
      </w:r>
      <w:r w:rsidR="007111C0" w:rsidRPr="00F86F6D">
        <w:rPr>
          <w:rFonts w:ascii="Arial" w:hAnsi="Arial" w:cs="Arial"/>
          <w:sz w:val="20"/>
          <w:szCs w:val="20"/>
        </w:rPr>
        <w:t>e</w:t>
      </w:r>
      <w:r w:rsidR="00DB55EF">
        <w:rPr>
          <w:rFonts w:ascii="Arial" w:hAnsi="Arial" w:cs="Arial"/>
          <w:sz w:val="20"/>
          <w:szCs w:val="20"/>
        </w:rPr>
        <w:t xml:space="preserve"> Energy, 280, Article 115888.</w:t>
      </w:r>
      <w:r w:rsidRPr="00F86F6D">
        <w:rPr>
          <w:rFonts w:ascii="Arial" w:hAnsi="Arial" w:cs="Arial"/>
          <w:sz w:val="20"/>
          <w:szCs w:val="20"/>
        </w:rPr>
        <w:t xml:space="preserve"> </w:t>
      </w:r>
      <w:hyperlink r:id="rId19" w:history="1">
        <w:r w:rsidRPr="00F86F6D">
          <w:rPr>
            <w:rStyle w:val="Hyperlink"/>
            <w:rFonts w:ascii="Arial" w:hAnsi="Arial" w:cs="Arial"/>
            <w:sz w:val="20"/>
            <w:szCs w:val="20"/>
          </w:rPr>
          <w:t>https://doi.org/10.1016/j.apenergy.2020.115888</w:t>
        </w:r>
      </w:hyperlink>
    </w:p>
    <w:p w14:paraId="07DC0E62" w14:textId="68654CB9" w:rsidR="007111C0" w:rsidRPr="00F86F6D" w:rsidRDefault="00363764" w:rsidP="00F86F6D">
      <w:pPr>
        <w:rPr>
          <w:rFonts w:ascii="Arial" w:hAnsi="Arial" w:cs="Arial"/>
          <w:sz w:val="20"/>
          <w:szCs w:val="20"/>
        </w:rPr>
      </w:pPr>
      <w:proofErr w:type="spellStart"/>
      <w:r>
        <w:rPr>
          <w:rFonts w:ascii="Arial" w:hAnsi="Arial" w:cs="Arial"/>
          <w:sz w:val="20"/>
          <w:szCs w:val="20"/>
        </w:rPr>
        <w:t>Pietzcker</w:t>
      </w:r>
      <w:proofErr w:type="spellEnd"/>
      <w:r>
        <w:rPr>
          <w:rFonts w:ascii="Arial" w:hAnsi="Arial" w:cs="Arial"/>
          <w:sz w:val="20"/>
          <w:szCs w:val="20"/>
        </w:rPr>
        <w:t>,</w:t>
      </w:r>
      <w:r w:rsidR="00E03788">
        <w:rPr>
          <w:rFonts w:ascii="Arial" w:hAnsi="Arial" w:cs="Arial"/>
          <w:sz w:val="20"/>
          <w:szCs w:val="20"/>
        </w:rPr>
        <w:t xml:space="preserve"> R.C.,</w:t>
      </w:r>
      <w:r>
        <w:rPr>
          <w:rFonts w:ascii="Arial" w:hAnsi="Arial" w:cs="Arial"/>
          <w:sz w:val="20"/>
          <w:szCs w:val="20"/>
        </w:rPr>
        <w:t xml:space="preserve"> </w:t>
      </w:r>
      <w:proofErr w:type="spellStart"/>
      <w:proofErr w:type="gramStart"/>
      <w:r w:rsidR="0046202C" w:rsidRPr="00F86F6D">
        <w:rPr>
          <w:rFonts w:ascii="Arial" w:hAnsi="Arial" w:cs="Arial"/>
          <w:sz w:val="20"/>
          <w:szCs w:val="20"/>
        </w:rPr>
        <w:t>Stetter</w:t>
      </w:r>
      <w:r>
        <w:rPr>
          <w:rFonts w:ascii="Arial" w:hAnsi="Arial" w:cs="Arial"/>
          <w:sz w:val="20"/>
          <w:szCs w:val="20"/>
        </w:rPr>
        <w:t>,</w:t>
      </w:r>
      <w:r w:rsidR="00E03788">
        <w:rPr>
          <w:rFonts w:ascii="Arial" w:hAnsi="Arial" w:cs="Arial"/>
          <w:sz w:val="20"/>
          <w:szCs w:val="20"/>
        </w:rPr>
        <w:t>D</w:t>
      </w:r>
      <w:proofErr w:type="spellEnd"/>
      <w:r w:rsidR="00E03788">
        <w:rPr>
          <w:rFonts w:ascii="Arial" w:hAnsi="Arial" w:cs="Arial"/>
          <w:sz w:val="20"/>
          <w:szCs w:val="20"/>
        </w:rPr>
        <w:t>.</w:t>
      </w:r>
      <w:proofErr w:type="gramEnd"/>
      <w:r w:rsidR="00E03788">
        <w:rPr>
          <w:rFonts w:ascii="Arial" w:hAnsi="Arial" w:cs="Arial"/>
          <w:sz w:val="20"/>
          <w:szCs w:val="20"/>
        </w:rPr>
        <w:t xml:space="preserve"> </w:t>
      </w:r>
      <w:r>
        <w:rPr>
          <w:rFonts w:ascii="Arial" w:hAnsi="Arial" w:cs="Arial"/>
          <w:sz w:val="20"/>
          <w:szCs w:val="20"/>
        </w:rPr>
        <w:t xml:space="preserve">et al. (2014). </w:t>
      </w:r>
      <w:r w:rsidR="0046202C" w:rsidRPr="00F86F6D">
        <w:rPr>
          <w:rFonts w:ascii="Arial" w:hAnsi="Arial" w:cs="Arial"/>
          <w:sz w:val="20"/>
          <w:szCs w:val="20"/>
        </w:rPr>
        <w:t>Using the sun to decarbonize the power sector: the economic potential of photovoltaic</w:t>
      </w:r>
      <w:r>
        <w:rPr>
          <w:rFonts w:ascii="Arial" w:hAnsi="Arial" w:cs="Arial"/>
          <w:sz w:val="20"/>
          <w:szCs w:val="20"/>
        </w:rPr>
        <w:t xml:space="preserve">s and concentrating solar </w:t>
      </w:r>
      <w:proofErr w:type="gramStart"/>
      <w:r>
        <w:rPr>
          <w:rFonts w:ascii="Arial" w:hAnsi="Arial" w:cs="Arial"/>
          <w:sz w:val="20"/>
          <w:szCs w:val="20"/>
        </w:rPr>
        <w:t>power</w:t>
      </w:r>
      <w:r w:rsidR="00E6760A">
        <w:rPr>
          <w:rFonts w:ascii="Arial" w:hAnsi="Arial" w:cs="Arial"/>
          <w:sz w:val="20"/>
          <w:szCs w:val="20"/>
        </w:rPr>
        <w:t xml:space="preserve"> .</w:t>
      </w:r>
      <w:proofErr w:type="gramEnd"/>
      <w:r w:rsidR="00E6760A">
        <w:rPr>
          <w:rFonts w:ascii="Arial" w:hAnsi="Arial" w:cs="Arial"/>
          <w:sz w:val="20"/>
          <w:szCs w:val="20"/>
        </w:rPr>
        <w:t xml:space="preserve"> </w:t>
      </w:r>
      <w:r w:rsidR="0046202C" w:rsidRPr="00F86F6D">
        <w:rPr>
          <w:rFonts w:ascii="Arial" w:hAnsi="Arial" w:cs="Arial"/>
          <w:sz w:val="20"/>
          <w:szCs w:val="20"/>
        </w:rPr>
        <w:t xml:space="preserve">Appl Energy, </w:t>
      </w:r>
      <w:proofErr w:type="gramStart"/>
      <w:r w:rsidR="0046202C" w:rsidRPr="00F86F6D">
        <w:rPr>
          <w:rFonts w:ascii="Arial" w:hAnsi="Arial" w:cs="Arial"/>
          <w:sz w:val="20"/>
          <w:szCs w:val="20"/>
        </w:rPr>
        <w:t xml:space="preserve">135 </w:t>
      </w:r>
      <w:r>
        <w:rPr>
          <w:rFonts w:ascii="Arial" w:hAnsi="Arial" w:cs="Arial"/>
          <w:sz w:val="20"/>
          <w:szCs w:val="20"/>
        </w:rPr>
        <w:t>,</w:t>
      </w:r>
      <w:proofErr w:type="gramEnd"/>
      <w:r>
        <w:rPr>
          <w:rFonts w:ascii="Arial" w:hAnsi="Arial" w:cs="Arial"/>
          <w:sz w:val="20"/>
          <w:szCs w:val="20"/>
        </w:rPr>
        <w:t xml:space="preserve"> 704-720. </w:t>
      </w:r>
      <w:hyperlink r:id="rId20" w:history="1">
        <w:r w:rsidR="0046202C" w:rsidRPr="00F86F6D">
          <w:rPr>
            <w:rStyle w:val="Hyperlink"/>
            <w:rFonts w:ascii="Arial" w:hAnsi="Arial" w:cs="Arial"/>
            <w:sz w:val="20"/>
            <w:szCs w:val="20"/>
          </w:rPr>
          <w:t>https://doi.org/10.1016/j.apenergy.2014.08.011</w:t>
        </w:r>
      </w:hyperlink>
    </w:p>
    <w:p w14:paraId="3514EAEB" w14:textId="5506F608" w:rsidR="0046202C" w:rsidRPr="00F86F6D" w:rsidRDefault="0046202C" w:rsidP="00F86F6D">
      <w:pPr>
        <w:rPr>
          <w:rFonts w:ascii="Arial" w:hAnsi="Arial" w:cs="Arial"/>
          <w:sz w:val="20"/>
          <w:szCs w:val="20"/>
        </w:rPr>
      </w:pPr>
      <w:r w:rsidRPr="00F86F6D">
        <w:rPr>
          <w:rFonts w:ascii="Arial" w:hAnsi="Arial" w:cs="Arial"/>
          <w:sz w:val="20"/>
          <w:szCs w:val="20"/>
        </w:rPr>
        <w:t>Oka,</w:t>
      </w:r>
      <w:r w:rsidR="00E03788">
        <w:rPr>
          <w:rFonts w:ascii="Arial" w:hAnsi="Arial" w:cs="Arial"/>
          <w:sz w:val="20"/>
          <w:szCs w:val="20"/>
        </w:rPr>
        <w:t xml:space="preserve"> K., </w:t>
      </w:r>
      <w:r w:rsidRPr="00F86F6D">
        <w:rPr>
          <w:rFonts w:ascii="Arial" w:hAnsi="Arial" w:cs="Arial"/>
          <w:sz w:val="20"/>
          <w:szCs w:val="20"/>
        </w:rPr>
        <w:t>Mizutani,</w:t>
      </w:r>
      <w:r w:rsidR="00E03788">
        <w:rPr>
          <w:rFonts w:ascii="Arial" w:hAnsi="Arial" w:cs="Arial"/>
          <w:sz w:val="20"/>
          <w:szCs w:val="20"/>
        </w:rPr>
        <w:t xml:space="preserve"> W., </w:t>
      </w:r>
      <w:proofErr w:type="spellStart"/>
      <w:r w:rsidRPr="00F86F6D">
        <w:rPr>
          <w:rFonts w:ascii="Arial" w:hAnsi="Arial" w:cs="Arial"/>
          <w:sz w:val="20"/>
          <w:szCs w:val="20"/>
        </w:rPr>
        <w:t>Ashina</w:t>
      </w:r>
      <w:proofErr w:type="spellEnd"/>
      <w:r w:rsidR="00E03788">
        <w:rPr>
          <w:rFonts w:ascii="Arial" w:hAnsi="Arial" w:cs="Arial"/>
          <w:sz w:val="20"/>
          <w:szCs w:val="20"/>
        </w:rPr>
        <w:t>, S</w:t>
      </w:r>
      <w:r w:rsidR="00363764">
        <w:rPr>
          <w:rFonts w:ascii="Arial" w:hAnsi="Arial" w:cs="Arial"/>
          <w:sz w:val="20"/>
          <w:szCs w:val="20"/>
        </w:rPr>
        <w:t xml:space="preserve">. (2020). </w:t>
      </w:r>
      <w:r w:rsidRPr="00F86F6D">
        <w:rPr>
          <w:rFonts w:ascii="Arial" w:hAnsi="Arial" w:cs="Arial"/>
          <w:sz w:val="20"/>
          <w:szCs w:val="20"/>
        </w:rPr>
        <w:t>Climate change impacts on potential solar energy production: a study case in Fukushima</w:t>
      </w:r>
      <w:r w:rsidR="00E6760A">
        <w:rPr>
          <w:rFonts w:ascii="Arial" w:hAnsi="Arial" w:cs="Arial"/>
          <w:sz w:val="20"/>
          <w:szCs w:val="20"/>
        </w:rPr>
        <w:t xml:space="preserve">. </w:t>
      </w:r>
      <w:r w:rsidR="00363764">
        <w:rPr>
          <w:rFonts w:ascii="Arial" w:hAnsi="Arial" w:cs="Arial"/>
          <w:sz w:val="20"/>
          <w:szCs w:val="20"/>
        </w:rPr>
        <w:t xml:space="preserve"> </w:t>
      </w:r>
      <w:r w:rsidRPr="00F86F6D">
        <w:rPr>
          <w:rFonts w:ascii="Arial" w:hAnsi="Arial" w:cs="Arial"/>
          <w:sz w:val="20"/>
          <w:szCs w:val="20"/>
        </w:rPr>
        <w:t>Japan Renew</w:t>
      </w:r>
      <w:r w:rsidR="00363764">
        <w:rPr>
          <w:rFonts w:ascii="Arial" w:hAnsi="Arial" w:cs="Arial"/>
          <w:sz w:val="20"/>
          <w:szCs w:val="20"/>
        </w:rPr>
        <w:t>able Energy, 153, 249-260.</w:t>
      </w:r>
      <w:r w:rsidRPr="00F86F6D">
        <w:rPr>
          <w:rFonts w:ascii="Arial" w:hAnsi="Arial" w:cs="Arial"/>
          <w:sz w:val="20"/>
          <w:szCs w:val="20"/>
        </w:rPr>
        <w:t xml:space="preserve"> </w:t>
      </w:r>
      <w:hyperlink r:id="rId21" w:history="1">
        <w:r w:rsidRPr="00F86F6D">
          <w:rPr>
            <w:rStyle w:val="Hyperlink"/>
            <w:rFonts w:ascii="Arial" w:hAnsi="Arial" w:cs="Arial"/>
            <w:sz w:val="20"/>
            <w:szCs w:val="20"/>
          </w:rPr>
          <w:t>https://doi.org/10.1016/j.renene.2020.01.126</w:t>
        </w:r>
      </w:hyperlink>
    </w:p>
    <w:p w14:paraId="7E850040" w14:textId="3DA55485" w:rsidR="006C0744" w:rsidRPr="00F86F6D" w:rsidRDefault="006B75DC" w:rsidP="00F86F6D">
      <w:pPr>
        <w:rPr>
          <w:rFonts w:ascii="Arial" w:hAnsi="Arial" w:cs="Arial"/>
          <w:sz w:val="20"/>
          <w:szCs w:val="20"/>
        </w:rPr>
      </w:pPr>
      <w:r w:rsidRPr="00F86F6D">
        <w:rPr>
          <w:rFonts w:ascii="Arial" w:hAnsi="Arial" w:cs="Arial"/>
          <w:sz w:val="20"/>
          <w:szCs w:val="20"/>
        </w:rPr>
        <w:t>In</w:t>
      </w:r>
      <w:r w:rsidR="0046202C" w:rsidRPr="00F86F6D">
        <w:rPr>
          <w:rFonts w:ascii="Arial" w:hAnsi="Arial" w:cs="Arial"/>
          <w:sz w:val="20"/>
          <w:szCs w:val="20"/>
        </w:rPr>
        <w:t>ternational Energy Agency (IEA).</w:t>
      </w:r>
      <w:r w:rsidR="00363764" w:rsidRPr="00363764">
        <w:rPr>
          <w:rFonts w:ascii="Arial" w:hAnsi="Arial" w:cs="Arial"/>
          <w:sz w:val="20"/>
          <w:szCs w:val="20"/>
        </w:rPr>
        <w:t xml:space="preserve"> </w:t>
      </w:r>
      <w:r w:rsidR="00363764">
        <w:rPr>
          <w:rFonts w:ascii="Arial" w:hAnsi="Arial" w:cs="Arial"/>
          <w:sz w:val="20"/>
          <w:szCs w:val="20"/>
        </w:rPr>
        <w:t xml:space="preserve">(2021). </w:t>
      </w:r>
      <w:r w:rsidR="0046202C" w:rsidRPr="00F86F6D">
        <w:rPr>
          <w:rFonts w:ascii="Arial" w:hAnsi="Arial" w:cs="Arial"/>
          <w:sz w:val="20"/>
          <w:szCs w:val="20"/>
        </w:rPr>
        <w:t>Electricity Information: Overview</w:t>
      </w:r>
      <w:r w:rsidR="00363764">
        <w:rPr>
          <w:rFonts w:ascii="Arial" w:hAnsi="Arial" w:cs="Arial"/>
          <w:sz w:val="20"/>
          <w:szCs w:val="20"/>
        </w:rPr>
        <w:t>.</w:t>
      </w:r>
      <w:r w:rsidRPr="00F86F6D">
        <w:rPr>
          <w:rFonts w:ascii="Arial" w:hAnsi="Arial" w:cs="Arial"/>
          <w:sz w:val="20"/>
          <w:szCs w:val="20"/>
        </w:rPr>
        <w:t xml:space="preserve"> </w:t>
      </w:r>
      <w:hyperlink r:id="rId22" w:history="1">
        <w:r w:rsidRPr="00F86F6D">
          <w:rPr>
            <w:rStyle w:val="Hyperlink"/>
            <w:rFonts w:ascii="Arial" w:hAnsi="Arial" w:cs="Arial"/>
            <w:sz w:val="20"/>
            <w:szCs w:val="20"/>
          </w:rPr>
          <w:t>https://www.iea.org/reports/electricity-information-overview</w:t>
        </w:r>
      </w:hyperlink>
    </w:p>
    <w:p w14:paraId="60E26839" w14:textId="78621B0E" w:rsidR="006B75DC" w:rsidRPr="00F86F6D" w:rsidRDefault="006B75DC" w:rsidP="00F86F6D">
      <w:pPr>
        <w:rPr>
          <w:rFonts w:ascii="Arial" w:hAnsi="Arial" w:cs="Arial"/>
          <w:sz w:val="20"/>
          <w:szCs w:val="20"/>
        </w:rPr>
      </w:pPr>
      <w:r w:rsidRPr="00F86F6D">
        <w:rPr>
          <w:rFonts w:ascii="Arial" w:hAnsi="Arial" w:cs="Arial"/>
          <w:sz w:val="20"/>
          <w:szCs w:val="20"/>
        </w:rPr>
        <w:lastRenderedPageBreak/>
        <w:t xml:space="preserve"> Mello,</w:t>
      </w:r>
      <w:r w:rsidR="00E03788">
        <w:rPr>
          <w:rFonts w:ascii="Arial" w:hAnsi="Arial" w:cs="Arial"/>
          <w:sz w:val="20"/>
          <w:szCs w:val="20"/>
        </w:rPr>
        <w:t xml:space="preserve"> C.R.,</w:t>
      </w:r>
      <w:r w:rsidRPr="00F86F6D">
        <w:rPr>
          <w:rFonts w:ascii="Arial" w:hAnsi="Arial" w:cs="Arial"/>
          <w:sz w:val="20"/>
          <w:szCs w:val="20"/>
        </w:rPr>
        <w:t xml:space="preserve"> Vieira, </w:t>
      </w:r>
      <w:r w:rsidR="00E03788">
        <w:rPr>
          <w:rFonts w:ascii="Arial" w:hAnsi="Arial" w:cs="Arial"/>
          <w:sz w:val="20"/>
          <w:szCs w:val="20"/>
        </w:rPr>
        <w:t xml:space="preserve">N.P.A., </w:t>
      </w:r>
      <w:r w:rsidRPr="00F86F6D">
        <w:rPr>
          <w:rFonts w:ascii="Arial" w:hAnsi="Arial" w:cs="Arial"/>
          <w:sz w:val="20"/>
          <w:szCs w:val="20"/>
        </w:rPr>
        <w:t xml:space="preserve">Guzman, </w:t>
      </w:r>
      <w:r w:rsidR="00E03788">
        <w:rPr>
          <w:rFonts w:ascii="Arial" w:hAnsi="Arial" w:cs="Arial"/>
          <w:sz w:val="20"/>
          <w:szCs w:val="20"/>
        </w:rPr>
        <w:t xml:space="preserve">J.A. </w:t>
      </w:r>
      <w:r w:rsidR="00363764">
        <w:rPr>
          <w:rFonts w:ascii="Arial" w:hAnsi="Arial" w:cs="Arial"/>
          <w:sz w:val="20"/>
          <w:szCs w:val="20"/>
        </w:rPr>
        <w:t xml:space="preserve">et al. (2021). </w:t>
      </w:r>
      <w:r w:rsidRPr="00F86F6D">
        <w:rPr>
          <w:rFonts w:ascii="Arial" w:hAnsi="Arial" w:cs="Arial"/>
          <w:sz w:val="20"/>
          <w:szCs w:val="20"/>
        </w:rPr>
        <w:t>Climate change impacts on water resources of the largest hydropower plan</w:t>
      </w:r>
      <w:r w:rsidR="00363764">
        <w:rPr>
          <w:rFonts w:ascii="Arial" w:hAnsi="Arial" w:cs="Arial"/>
          <w:sz w:val="20"/>
          <w:szCs w:val="20"/>
        </w:rPr>
        <w:t xml:space="preserve">t reservoir in </w:t>
      </w:r>
      <w:proofErr w:type="gramStart"/>
      <w:r w:rsidR="00363764">
        <w:rPr>
          <w:rFonts w:ascii="Arial" w:hAnsi="Arial" w:cs="Arial"/>
          <w:sz w:val="20"/>
          <w:szCs w:val="20"/>
        </w:rPr>
        <w:t>Southeast  Brazil</w:t>
      </w:r>
      <w:proofErr w:type="gramEnd"/>
      <w:r w:rsidR="00363764">
        <w:rPr>
          <w:rFonts w:ascii="Arial" w:hAnsi="Arial" w:cs="Arial"/>
          <w:sz w:val="20"/>
          <w:szCs w:val="20"/>
        </w:rPr>
        <w:t xml:space="preserve"> </w:t>
      </w:r>
      <w:r w:rsidRPr="00F86F6D">
        <w:rPr>
          <w:rFonts w:ascii="Arial" w:hAnsi="Arial" w:cs="Arial"/>
          <w:sz w:val="20"/>
          <w:szCs w:val="20"/>
        </w:rPr>
        <w:t>Wate</w:t>
      </w:r>
      <w:r w:rsidR="00363764">
        <w:rPr>
          <w:rFonts w:ascii="Arial" w:hAnsi="Arial" w:cs="Arial"/>
          <w:sz w:val="20"/>
          <w:szCs w:val="20"/>
        </w:rPr>
        <w:t>r (Switzerland), 13, 1-22.</w:t>
      </w:r>
      <w:r w:rsidRPr="00F86F6D">
        <w:rPr>
          <w:rFonts w:ascii="Arial" w:hAnsi="Arial" w:cs="Arial"/>
          <w:sz w:val="20"/>
          <w:szCs w:val="20"/>
        </w:rPr>
        <w:t xml:space="preserve"> </w:t>
      </w:r>
      <w:hyperlink r:id="rId23" w:history="1">
        <w:r w:rsidRPr="00F86F6D">
          <w:rPr>
            <w:rStyle w:val="Hyperlink"/>
            <w:rFonts w:ascii="Arial" w:hAnsi="Arial" w:cs="Arial"/>
            <w:sz w:val="20"/>
            <w:szCs w:val="20"/>
          </w:rPr>
          <w:t>https://doi.org/10.3390/w13111560</w:t>
        </w:r>
      </w:hyperlink>
    </w:p>
    <w:p w14:paraId="739A96DE" w14:textId="62171468" w:rsidR="006B75DC" w:rsidRPr="00F86F6D" w:rsidRDefault="006B75DC" w:rsidP="00F86F6D">
      <w:pPr>
        <w:rPr>
          <w:rFonts w:ascii="Arial" w:hAnsi="Arial" w:cs="Arial"/>
          <w:sz w:val="20"/>
          <w:szCs w:val="20"/>
        </w:rPr>
      </w:pPr>
      <w:r w:rsidRPr="00F86F6D">
        <w:rPr>
          <w:rFonts w:ascii="Arial" w:hAnsi="Arial" w:cs="Arial"/>
          <w:sz w:val="20"/>
          <w:szCs w:val="20"/>
        </w:rPr>
        <w:t xml:space="preserve"> Madani,</w:t>
      </w:r>
      <w:r w:rsidR="00E03788">
        <w:rPr>
          <w:rFonts w:ascii="Arial" w:hAnsi="Arial" w:cs="Arial"/>
          <w:sz w:val="20"/>
          <w:szCs w:val="20"/>
        </w:rPr>
        <w:t xml:space="preserve"> K., </w:t>
      </w:r>
      <w:r w:rsidRPr="00F86F6D">
        <w:rPr>
          <w:rFonts w:ascii="Arial" w:hAnsi="Arial" w:cs="Arial"/>
          <w:sz w:val="20"/>
          <w:szCs w:val="20"/>
        </w:rPr>
        <w:t>Guégan,</w:t>
      </w:r>
      <w:r w:rsidR="00E03788">
        <w:rPr>
          <w:rFonts w:ascii="Arial" w:hAnsi="Arial" w:cs="Arial"/>
          <w:sz w:val="20"/>
          <w:szCs w:val="20"/>
        </w:rPr>
        <w:t xml:space="preserve"> M., </w:t>
      </w:r>
      <w:r w:rsidRPr="00F86F6D">
        <w:rPr>
          <w:rFonts w:ascii="Arial" w:hAnsi="Arial" w:cs="Arial"/>
          <w:sz w:val="20"/>
          <w:szCs w:val="20"/>
        </w:rPr>
        <w:t>Uvo</w:t>
      </w:r>
      <w:r w:rsidR="00E03788">
        <w:rPr>
          <w:rFonts w:ascii="Arial" w:hAnsi="Arial" w:cs="Arial"/>
          <w:sz w:val="20"/>
          <w:szCs w:val="20"/>
        </w:rPr>
        <w:t xml:space="preserve">, </w:t>
      </w:r>
      <w:proofErr w:type="gramStart"/>
      <w:r w:rsidR="00E03788">
        <w:rPr>
          <w:rFonts w:ascii="Arial" w:hAnsi="Arial" w:cs="Arial"/>
          <w:sz w:val="20"/>
          <w:szCs w:val="20"/>
        </w:rPr>
        <w:t>C.B.(</w:t>
      </w:r>
      <w:proofErr w:type="gramEnd"/>
      <w:r w:rsidR="00E03788">
        <w:rPr>
          <w:rFonts w:ascii="Arial" w:hAnsi="Arial" w:cs="Arial"/>
          <w:sz w:val="20"/>
          <w:szCs w:val="20"/>
        </w:rPr>
        <w:t xml:space="preserve">2014). </w:t>
      </w:r>
      <w:r w:rsidRPr="00F86F6D">
        <w:rPr>
          <w:rFonts w:ascii="Arial" w:hAnsi="Arial" w:cs="Arial"/>
          <w:sz w:val="20"/>
          <w:szCs w:val="20"/>
        </w:rPr>
        <w:t>Climate change impacts on high-elevation hydroelectricity in California</w:t>
      </w:r>
    </w:p>
    <w:p w14:paraId="66FFEE8F" w14:textId="069564B7" w:rsidR="006B75DC" w:rsidRPr="00F86F6D" w:rsidRDefault="002419C7" w:rsidP="00F86F6D">
      <w:pPr>
        <w:rPr>
          <w:rFonts w:ascii="Arial" w:hAnsi="Arial" w:cs="Arial"/>
          <w:sz w:val="20"/>
          <w:szCs w:val="20"/>
        </w:rPr>
      </w:pPr>
      <w:r w:rsidRPr="00F86F6D">
        <w:rPr>
          <w:rFonts w:ascii="Arial" w:hAnsi="Arial" w:cs="Arial"/>
          <w:sz w:val="20"/>
          <w:szCs w:val="20"/>
        </w:rPr>
        <w:t xml:space="preserve"> </w:t>
      </w:r>
      <w:r w:rsidR="006B75DC" w:rsidRPr="00F86F6D">
        <w:rPr>
          <w:rFonts w:ascii="Arial" w:hAnsi="Arial" w:cs="Arial"/>
          <w:sz w:val="20"/>
          <w:szCs w:val="20"/>
        </w:rPr>
        <w:t xml:space="preserve">Turner, </w:t>
      </w:r>
      <w:r w:rsidR="00E03788">
        <w:rPr>
          <w:rFonts w:ascii="Arial" w:hAnsi="Arial" w:cs="Arial"/>
          <w:sz w:val="20"/>
          <w:szCs w:val="20"/>
        </w:rPr>
        <w:t xml:space="preserve">S.W.D., </w:t>
      </w:r>
      <w:r w:rsidR="006B75DC" w:rsidRPr="00F86F6D">
        <w:rPr>
          <w:rFonts w:ascii="Arial" w:hAnsi="Arial" w:cs="Arial"/>
          <w:sz w:val="20"/>
          <w:szCs w:val="20"/>
        </w:rPr>
        <w:t>Hejazi,</w:t>
      </w:r>
      <w:r w:rsidR="00E03788">
        <w:rPr>
          <w:rFonts w:ascii="Arial" w:hAnsi="Arial" w:cs="Arial"/>
          <w:sz w:val="20"/>
          <w:szCs w:val="20"/>
        </w:rPr>
        <w:t xml:space="preserve"> M., </w:t>
      </w:r>
      <w:r w:rsidR="006B75DC" w:rsidRPr="00F86F6D">
        <w:rPr>
          <w:rFonts w:ascii="Arial" w:hAnsi="Arial" w:cs="Arial"/>
          <w:sz w:val="20"/>
          <w:szCs w:val="20"/>
        </w:rPr>
        <w:t>Kim,</w:t>
      </w:r>
      <w:r w:rsidR="00E03788">
        <w:rPr>
          <w:rFonts w:ascii="Arial" w:hAnsi="Arial" w:cs="Arial"/>
          <w:sz w:val="20"/>
          <w:szCs w:val="20"/>
        </w:rPr>
        <w:t xml:space="preserve"> S.H., </w:t>
      </w:r>
      <w:r w:rsidR="006B75DC" w:rsidRPr="00F86F6D">
        <w:rPr>
          <w:rFonts w:ascii="Arial" w:hAnsi="Arial" w:cs="Arial"/>
          <w:sz w:val="20"/>
          <w:szCs w:val="20"/>
        </w:rPr>
        <w:t>Clarke,</w:t>
      </w:r>
      <w:r w:rsidR="00E03788">
        <w:rPr>
          <w:rFonts w:ascii="Arial" w:hAnsi="Arial" w:cs="Arial"/>
          <w:sz w:val="20"/>
          <w:szCs w:val="20"/>
        </w:rPr>
        <w:t xml:space="preserve"> L., </w:t>
      </w:r>
      <w:r w:rsidR="006B75DC" w:rsidRPr="00F86F6D">
        <w:rPr>
          <w:rFonts w:ascii="Arial" w:hAnsi="Arial" w:cs="Arial"/>
          <w:sz w:val="20"/>
          <w:szCs w:val="20"/>
        </w:rPr>
        <w:t>Edmonds</w:t>
      </w:r>
      <w:r w:rsidR="00E03788">
        <w:rPr>
          <w:rFonts w:ascii="Arial" w:hAnsi="Arial" w:cs="Arial"/>
          <w:sz w:val="20"/>
          <w:szCs w:val="20"/>
        </w:rPr>
        <w:t xml:space="preserve">, J. (2017). </w:t>
      </w:r>
      <w:r w:rsidR="006B75DC" w:rsidRPr="00F86F6D">
        <w:rPr>
          <w:rFonts w:ascii="Arial" w:hAnsi="Arial" w:cs="Arial"/>
          <w:sz w:val="20"/>
          <w:szCs w:val="20"/>
        </w:rPr>
        <w:t>Climate impacts on hydropower and consequences for global elec</w:t>
      </w:r>
      <w:r w:rsidR="00E03788">
        <w:rPr>
          <w:rFonts w:ascii="Arial" w:hAnsi="Arial" w:cs="Arial"/>
          <w:sz w:val="20"/>
          <w:szCs w:val="20"/>
        </w:rPr>
        <w:t xml:space="preserve">tricity supply investment needs Energy, 141, </w:t>
      </w:r>
      <w:r w:rsidR="006B75DC" w:rsidRPr="00F86F6D">
        <w:rPr>
          <w:rFonts w:ascii="Arial" w:hAnsi="Arial" w:cs="Arial"/>
          <w:sz w:val="20"/>
          <w:szCs w:val="20"/>
        </w:rPr>
        <w:t xml:space="preserve">2081-2090, </w:t>
      </w:r>
      <w:hyperlink r:id="rId24" w:history="1">
        <w:r w:rsidR="006B75DC" w:rsidRPr="00F86F6D">
          <w:rPr>
            <w:rStyle w:val="Hyperlink"/>
            <w:rFonts w:ascii="Arial" w:hAnsi="Arial" w:cs="Arial"/>
            <w:sz w:val="20"/>
            <w:szCs w:val="20"/>
          </w:rPr>
          <w:t>https://doi.org/10.1016/j.energy.2017.11.089</w:t>
        </w:r>
      </w:hyperlink>
    </w:p>
    <w:p w14:paraId="1B0042BC" w14:textId="76323812" w:rsidR="006B75DC" w:rsidRPr="00F86F6D" w:rsidRDefault="006B75DC" w:rsidP="00F86F6D">
      <w:pPr>
        <w:rPr>
          <w:rFonts w:ascii="Arial" w:hAnsi="Arial" w:cs="Arial"/>
          <w:sz w:val="20"/>
          <w:szCs w:val="20"/>
        </w:rPr>
      </w:pPr>
      <w:r w:rsidRPr="00F86F6D">
        <w:rPr>
          <w:rFonts w:ascii="Arial" w:hAnsi="Arial" w:cs="Arial"/>
          <w:sz w:val="20"/>
          <w:szCs w:val="20"/>
        </w:rPr>
        <w:t xml:space="preserve">Michels-Brito, </w:t>
      </w:r>
      <w:r w:rsidR="00E03788">
        <w:rPr>
          <w:rFonts w:ascii="Arial" w:hAnsi="Arial" w:cs="Arial"/>
          <w:sz w:val="20"/>
          <w:szCs w:val="20"/>
        </w:rPr>
        <w:t xml:space="preserve">A., </w:t>
      </w:r>
      <w:r w:rsidRPr="00F86F6D">
        <w:rPr>
          <w:rFonts w:ascii="Arial" w:hAnsi="Arial" w:cs="Arial"/>
          <w:sz w:val="20"/>
          <w:szCs w:val="20"/>
        </w:rPr>
        <w:t xml:space="preserve">Rodriguez, </w:t>
      </w:r>
      <w:r w:rsidR="00E03788">
        <w:rPr>
          <w:rFonts w:ascii="Arial" w:hAnsi="Arial" w:cs="Arial"/>
          <w:sz w:val="20"/>
          <w:szCs w:val="20"/>
        </w:rPr>
        <w:t>D.A.,</w:t>
      </w:r>
      <w:r w:rsidRPr="00F86F6D">
        <w:rPr>
          <w:rFonts w:ascii="Arial" w:hAnsi="Arial" w:cs="Arial"/>
          <w:sz w:val="20"/>
          <w:szCs w:val="20"/>
        </w:rPr>
        <w:t xml:space="preserve"> Cruz Junior,</w:t>
      </w:r>
      <w:r w:rsidR="00E03788">
        <w:rPr>
          <w:rFonts w:ascii="Arial" w:hAnsi="Arial" w:cs="Arial"/>
          <w:sz w:val="20"/>
          <w:szCs w:val="20"/>
        </w:rPr>
        <w:t xml:space="preserve"> W.L., de Souza, N., </w:t>
      </w:r>
      <w:r w:rsidRPr="00F86F6D">
        <w:rPr>
          <w:rFonts w:ascii="Arial" w:hAnsi="Arial" w:cs="Arial"/>
          <w:sz w:val="20"/>
          <w:szCs w:val="20"/>
        </w:rPr>
        <w:t>Vianna</w:t>
      </w:r>
      <w:r w:rsidR="00E03788">
        <w:rPr>
          <w:rFonts w:ascii="Arial" w:hAnsi="Arial" w:cs="Arial"/>
          <w:sz w:val="20"/>
          <w:szCs w:val="20"/>
        </w:rPr>
        <w:t xml:space="preserve">, J. (2021). </w:t>
      </w:r>
      <w:r w:rsidRPr="00F86F6D">
        <w:rPr>
          <w:rFonts w:ascii="Arial" w:hAnsi="Arial" w:cs="Arial"/>
          <w:sz w:val="20"/>
          <w:szCs w:val="20"/>
        </w:rPr>
        <w:t>The climate change potential effects on the run-of-river plant and the environmental and economic dimensions of sustainability</w:t>
      </w:r>
      <w:r w:rsidR="00E6760A">
        <w:rPr>
          <w:rFonts w:ascii="Arial" w:hAnsi="Arial" w:cs="Arial"/>
          <w:sz w:val="20"/>
          <w:szCs w:val="20"/>
        </w:rPr>
        <w:t xml:space="preserve">. </w:t>
      </w:r>
      <w:r w:rsidRPr="00F86F6D">
        <w:rPr>
          <w:rFonts w:ascii="Arial" w:hAnsi="Arial" w:cs="Arial"/>
          <w:sz w:val="20"/>
          <w:szCs w:val="20"/>
        </w:rPr>
        <w:t>Renew</w:t>
      </w:r>
      <w:r w:rsidR="00E6760A">
        <w:rPr>
          <w:rFonts w:ascii="Arial" w:hAnsi="Arial" w:cs="Arial"/>
          <w:sz w:val="20"/>
          <w:szCs w:val="20"/>
        </w:rPr>
        <w:t xml:space="preserve"> Sustain Energy Rev, </w:t>
      </w:r>
      <w:proofErr w:type="gramStart"/>
      <w:r w:rsidR="00E6760A">
        <w:rPr>
          <w:rFonts w:ascii="Arial" w:hAnsi="Arial" w:cs="Arial"/>
          <w:sz w:val="20"/>
          <w:szCs w:val="20"/>
        </w:rPr>
        <w:t>147 ,</w:t>
      </w:r>
      <w:proofErr w:type="gramEnd"/>
      <w:r w:rsidR="002767BE" w:rsidRPr="00F86F6D">
        <w:rPr>
          <w:rFonts w:ascii="Arial" w:hAnsi="Arial" w:cs="Arial"/>
          <w:sz w:val="20"/>
          <w:szCs w:val="20"/>
        </w:rPr>
        <w:t xml:space="preserve"> </w:t>
      </w:r>
      <w:hyperlink r:id="rId25" w:history="1">
        <w:r w:rsidR="002767BE" w:rsidRPr="00F86F6D">
          <w:rPr>
            <w:rStyle w:val="Hyperlink"/>
            <w:rFonts w:ascii="Arial" w:hAnsi="Arial" w:cs="Arial"/>
            <w:sz w:val="20"/>
            <w:szCs w:val="20"/>
          </w:rPr>
          <w:t>https://doi.org/10.1016/j.rser.2021.111238</w:t>
        </w:r>
      </w:hyperlink>
    </w:p>
    <w:p w14:paraId="740CDDD1" w14:textId="202244D6" w:rsidR="002419C7" w:rsidRPr="00F86F6D" w:rsidRDefault="00B55DE5" w:rsidP="00F86F6D">
      <w:pPr>
        <w:rPr>
          <w:rFonts w:ascii="Arial" w:hAnsi="Arial" w:cs="Arial"/>
          <w:sz w:val="20"/>
          <w:szCs w:val="20"/>
        </w:rPr>
      </w:pPr>
      <w:r w:rsidRPr="00F86F6D">
        <w:rPr>
          <w:rFonts w:ascii="Arial" w:hAnsi="Arial" w:cs="Arial"/>
          <w:sz w:val="20"/>
          <w:szCs w:val="20"/>
        </w:rPr>
        <w:t>Adua,</w:t>
      </w:r>
      <w:r w:rsidR="00E6760A">
        <w:rPr>
          <w:rFonts w:ascii="Arial" w:hAnsi="Arial" w:cs="Arial"/>
          <w:sz w:val="20"/>
          <w:szCs w:val="20"/>
        </w:rPr>
        <w:t xml:space="preserve"> L., Zhang, K.X., </w:t>
      </w:r>
      <w:r w:rsidRPr="00F86F6D">
        <w:rPr>
          <w:rFonts w:ascii="Arial" w:hAnsi="Arial" w:cs="Arial"/>
          <w:sz w:val="20"/>
          <w:szCs w:val="20"/>
        </w:rPr>
        <w:t>Clark</w:t>
      </w:r>
      <w:r w:rsidR="00E6760A">
        <w:rPr>
          <w:rFonts w:ascii="Arial" w:hAnsi="Arial" w:cs="Arial"/>
          <w:sz w:val="20"/>
          <w:szCs w:val="20"/>
        </w:rPr>
        <w:t>, B.</w:t>
      </w:r>
      <w:r w:rsidRPr="00F86F6D">
        <w:rPr>
          <w:rFonts w:ascii="Arial" w:hAnsi="Arial" w:cs="Arial"/>
          <w:sz w:val="20"/>
          <w:szCs w:val="20"/>
        </w:rPr>
        <w:t xml:space="preserve"> </w:t>
      </w:r>
      <w:r w:rsidR="00E6760A">
        <w:rPr>
          <w:rFonts w:ascii="Arial" w:hAnsi="Arial" w:cs="Arial"/>
          <w:sz w:val="20"/>
          <w:szCs w:val="20"/>
        </w:rPr>
        <w:t xml:space="preserve">(2014). </w:t>
      </w:r>
      <w:r w:rsidR="006D5137" w:rsidRPr="00F86F6D">
        <w:rPr>
          <w:rFonts w:ascii="Arial" w:hAnsi="Arial" w:cs="Arial"/>
          <w:sz w:val="20"/>
          <w:szCs w:val="20"/>
        </w:rPr>
        <w:t xml:space="preserve">Seeking a handle on climate change: examining the comparative effectiveness of energy efficiency improvement and renewable energy </w:t>
      </w:r>
      <w:r w:rsidR="00E6760A">
        <w:rPr>
          <w:rFonts w:ascii="Arial" w:hAnsi="Arial" w:cs="Arial"/>
          <w:sz w:val="20"/>
          <w:szCs w:val="20"/>
        </w:rPr>
        <w:t xml:space="preserve">J </w:t>
      </w:r>
      <w:proofErr w:type="spellStart"/>
      <w:r w:rsidR="00E6760A">
        <w:rPr>
          <w:rFonts w:ascii="Arial" w:hAnsi="Arial" w:cs="Arial"/>
          <w:sz w:val="20"/>
          <w:szCs w:val="20"/>
        </w:rPr>
        <w:t>Hydrol</w:t>
      </w:r>
      <w:proofErr w:type="spellEnd"/>
      <w:r w:rsidR="00E6760A">
        <w:rPr>
          <w:rFonts w:ascii="Arial" w:hAnsi="Arial" w:cs="Arial"/>
          <w:sz w:val="20"/>
          <w:szCs w:val="20"/>
        </w:rPr>
        <w:t>, 510,</w:t>
      </w:r>
      <w:r w:rsidR="002419C7" w:rsidRPr="00F86F6D">
        <w:rPr>
          <w:rFonts w:ascii="Arial" w:hAnsi="Arial" w:cs="Arial"/>
          <w:sz w:val="20"/>
          <w:szCs w:val="20"/>
        </w:rPr>
        <w:t xml:space="preserve">153-163, </w:t>
      </w:r>
      <w:hyperlink r:id="rId26" w:history="1">
        <w:r w:rsidR="002419C7" w:rsidRPr="00F86F6D">
          <w:rPr>
            <w:rStyle w:val="Hyperlink"/>
            <w:rFonts w:ascii="Arial" w:hAnsi="Arial" w:cs="Arial"/>
            <w:sz w:val="20"/>
            <w:szCs w:val="20"/>
          </w:rPr>
          <w:t>https://doi.org/10.1016/j.jhydrol.2013.12.001</w:t>
        </w:r>
      </w:hyperlink>
    </w:p>
    <w:p w14:paraId="0C470D6F" w14:textId="19ECD0B5" w:rsidR="00B55DE5" w:rsidRPr="00F86F6D" w:rsidRDefault="00B55DE5" w:rsidP="00F86F6D">
      <w:pPr>
        <w:rPr>
          <w:rFonts w:ascii="Arial" w:hAnsi="Arial" w:cs="Arial"/>
          <w:sz w:val="20"/>
          <w:szCs w:val="20"/>
        </w:rPr>
      </w:pPr>
      <w:proofErr w:type="gramStart"/>
      <w:r w:rsidRPr="00F86F6D">
        <w:rPr>
          <w:rFonts w:ascii="Arial" w:hAnsi="Arial" w:cs="Arial"/>
          <w:sz w:val="20"/>
          <w:szCs w:val="20"/>
        </w:rPr>
        <w:t xml:space="preserve">IPCC </w:t>
      </w:r>
      <w:r w:rsidR="00E6760A">
        <w:rPr>
          <w:rFonts w:ascii="Arial" w:hAnsi="Arial" w:cs="Arial"/>
          <w:sz w:val="20"/>
          <w:szCs w:val="20"/>
        </w:rPr>
        <w:t>,</w:t>
      </w:r>
      <w:proofErr w:type="gramEnd"/>
      <w:r w:rsidR="00E6760A">
        <w:rPr>
          <w:rFonts w:ascii="Arial" w:hAnsi="Arial" w:cs="Arial"/>
          <w:sz w:val="20"/>
          <w:szCs w:val="20"/>
        </w:rPr>
        <w:t xml:space="preserve"> Climate Change. (</w:t>
      </w:r>
      <w:r w:rsidRPr="00F86F6D">
        <w:rPr>
          <w:rFonts w:ascii="Arial" w:hAnsi="Arial" w:cs="Arial"/>
          <w:sz w:val="20"/>
          <w:szCs w:val="20"/>
        </w:rPr>
        <w:t>2014</w:t>
      </w:r>
      <w:r w:rsidR="00E6760A">
        <w:rPr>
          <w:rFonts w:ascii="Arial" w:hAnsi="Arial" w:cs="Arial"/>
          <w:sz w:val="20"/>
          <w:szCs w:val="20"/>
        </w:rPr>
        <w:t xml:space="preserve">). </w:t>
      </w:r>
      <w:r w:rsidRPr="00F86F6D">
        <w:rPr>
          <w:rFonts w:ascii="Arial" w:hAnsi="Arial" w:cs="Arial"/>
          <w:sz w:val="20"/>
          <w:szCs w:val="20"/>
        </w:rPr>
        <w:t>Synthesis Re</w:t>
      </w:r>
      <w:r w:rsidR="00E6760A">
        <w:rPr>
          <w:rFonts w:ascii="Arial" w:hAnsi="Arial" w:cs="Arial"/>
          <w:sz w:val="20"/>
          <w:szCs w:val="20"/>
        </w:rPr>
        <w:t xml:space="preserve">port </w:t>
      </w:r>
      <w:proofErr w:type="spellStart"/>
      <w:r w:rsidR="00E6760A">
        <w:rPr>
          <w:rFonts w:ascii="Arial" w:hAnsi="Arial" w:cs="Arial"/>
          <w:sz w:val="20"/>
          <w:szCs w:val="20"/>
        </w:rPr>
        <w:t>Szwitzerland</w:t>
      </w:r>
      <w:proofErr w:type="spellEnd"/>
      <w:r w:rsidR="00E6760A">
        <w:rPr>
          <w:rFonts w:ascii="Arial" w:hAnsi="Arial" w:cs="Arial"/>
          <w:sz w:val="20"/>
          <w:szCs w:val="20"/>
        </w:rPr>
        <w:t xml:space="preserve">, Geneva, </w:t>
      </w:r>
      <w:hyperlink r:id="rId27" w:history="1">
        <w:r w:rsidR="00B60487" w:rsidRPr="00F86F6D">
          <w:rPr>
            <w:rStyle w:val="Hyperlink"/>
            <w:rFonts w:ascii="Arial" w:hAnsi="Arial" w:cs="Arial"/>
            <w:sz w:val="20"/>
            <w:szCs w:val="20"/>
          </w:rPr>
          <w:t>https://hdl.handle.net/10013/epic.45156</w:t>
        </w:r>
      </w:hyperlink>
    </w:p>
    <w:p w14:paraId="1CDB176B" w14:textId="65B4ACED" w:rsidR="00B60487" w:rsidRPr="00F86F6D" w:rsidRDefault="001F2766" w:rsidP="00F86F6D">
      <w:pPr>
        <w:rPr>
          <w:rFonts w:ascii="Arial" w:hAnsi="Arial" w:cs="Arial"/>
          <w:sz w:val="20"/>
          <w:szCs w:val="20"/>
        </w:rPr>
      </w:pPr>
      <w:proofErr w:type="spellStart"/>
      <w:r w:rsidRPr="00F86F6D">
        <w:rPr>
          <w:rFonts w:ascii="Arial" w:hAnsi="Arial" w:cs="Arial"/>
          <w:sz w:val="20"/>
          <w:szCs w:val="20"/>
        </w:rPr>
        <w:t>Dincbas</w:t>
      </w:r>
      <w:proofErr w:type="spellEnd"/>
      <w:r w:rsidRPr="00F86F6D">
        <w:rPr>
          <w:rFonts w:ascii="Arial" w:hAnsi="Arial" w:cs="Arial"/>
          <w:sz w:val="20"/>
          <w:szCs w:val="20"/>
        </w:rPr>
        <w:t xml:space="preserve">, T., </w:t>
      </w:r>
      <w:proofErr w:type="spellStart"/>
      <w:r w:rsidRPr="00F86F6D">
        <w:rPr>
          <w:rFonts w:ascii="Arial" w:hAnsi="Arial" w:cs="Arial"/>
          <w:sz w:val="20"/>
          <w:szCs w:val="20"/>
        </w:rPr>
        <w:t>Ergeneli</w:t>
      </w:r>
      <w:proofErr w:type="spellEnd"/>
      <w:r w:rsidRPr="00F86F6D">
        <w:rPr>
          <w:rFonts w:ascii="Arial" w:hAnsi="Arial" w:cs="Arial"/>
          <w:sz w:val="20"/>
          <w:szCs w:val="20"/>
        </w:rPr>
        <w:t xml:space="preserve">, A., &amp; </w:t>
      </w:r>
      <w:proofErr w:type="spellStart"/>
      <w:r w:rsidRPr="00F86F6D">
        <w:rPr>
          <w:rFonts w:ascii="Arial" w:hAnsi="Arial" w:cs="Arial"/>
          <w:sz w:val="20"/>
          <w:szCs w:val="20"/>
        </w:rPr>
        <w:t>Yigitbasioglu</w:t>
      </w:r>
      <w:proofErr w:type="spellEnd"/>
      <w:r w:rsidRPr="00F86F6D">
        <w:rPr>
          <w:rFonts w:ascii="Arial" w:hAnsi="Arial" w:cs="Arial"/>
          <w:sz w:val="20"/>
          <w:szCs w:val="20"/>
        </w:rPr>
        <w:t>, H. (2021). Clean technology adoption in</w:t>
      </w:r>
      <w:r w:rsidR="00E6760A">
        <w:rPr>
          <w:rFonts w:ascii="Arial" w:hAnsi="Arial" w:cs="Arial"/>
          <w:sz w:val="20"/>
          <w:szCs w:val="20"/>
        </w:rPr>
        <w:t xml:space="preserve"> the context of climate change; </w:t>
      </w:r>
      <w:r w:rsidRPr="00F86F6D">
        <w:rPr>
          <w:rFonts w:ascii="Arial" w:hAnsi="Arial" w:cs="Arial"/>
          <w:sz w:val="20"/>
          <w:szCs w:val="20"/>
        </w:rPr>
        <w:t>Application i</w:t>
      </w:r>
      <w:r w:rsidR="00E6760A">
        <w:rPr>
          <w:rFonts w:ascii="Arial" w:hAnsi="Arial" w:cs="Arial"/>
          <w:sz w:val="20"/>
          <w:szCs w:val="20"/>
        </w:rPr>
        <w:t>n the mineral products industry.</w:t>
      </w:r>
      <w:r w:rsidRPr="00F86F6D">
        <w:rPr>
          <w:rFonts w:ascii="Arial" w:hAnsi="Arial" w:cs="Arial"/>
          <w:sz w:val="20"/>
          <w:szCs w:val="20"/>
        </w:rPr>
        <w:t xml:space="preserve"> Technology in Society, 64, 101478. </w:t>
      </w:r>
      <w:hyperlink r:id="rId28" w:history="1">
        <w:r w:rsidRPr="00F86F6D">
          <w:rPr>
            <w:rStyle w:val="Hyperlink"/>
            <w:rFonts w:ascii="Arial" w:hAnsi="Arial" w:cs="Arial"/>
            <w:sz w:val="20"/>
            <w:szCs w:val="20"/>
          </w:rPr>
          <w:t>https://doi.org/10.1016/j.techsoc.2020.101478</w:t>
        </w:r>
      </w:hyperlink>
    </w:p>
    <w:p w14:paraId="1C1E3146" w14:textId="2EF0DD46" w:rsidR="006B75DC" w:rsidRPr="00F86F6D" w:rsidRDefault="00FC7441" w:rsidP="00F86F6D">
      <w:pPr>
        <w:rPr>
          <w:rFonts w:ascii="Arial" w:hAnsi="Arial" w:cs="Arial"/>
          <w:sz w:val="20"/>
          <w:szCs w:val="20"/>
        </w:rPr>
      </w:pPr>
      <w:r w:rsidRPr="00F86F6D">
        <w:rPr>
          <w:rFonts w:ascii="Arial" w:hAnsi="Arial" w:cs="Arial"/>
          <w:sz w:val="20"/>
          <w:szCs w:val="20"/>
        </w:rPr>
        <w:t xml:space="preserve">Adua, L., Zhang, K. X., &amp; Clark, B. (2021). Seeking a handle on climate change: Examining the comparative effectiveness of energy efficiency improvement and renewable energy </w:t>
      </w:r>
      <w:r w:rsidR="00E6760A">
        <w:rPr>
          <w:rFonts w:ascii="Arial" w:hAnsi="Arial" w:cs="Arial"/>
          <w:sz w:val="20"/>
          <w:szCs w:val="20"/>
        </w:rPr>
        <w:t xml:space="preserve">production in the United States. </w:t>
      </w:r>
      <w:r w:rsidRPr="00F86F6D">
        <w:rPr>
          <w:rFonts w:ascii="Arial" w:hAnsi="Arial" w:cs="Arial"/>
          <w:sz w:val="20"/>
          <w:szCs w:val="20"/>
        </w:rPr>
        <w:t xml:space="preserve">Global Environmental Change, 70, 102351. </w:t>
      </w:r>
      <w:hyperlink r:id="rId29" w:history="1">
        <w:r w:rsidRPr="00F86F6D">
          <w:rPr>
            <w:rStyle w:val="Hyperlink"/>
            <w:rFonts w:ascii="Arial" w:hAnsi="Arial" w:cs="Arial"/>
            <w:sz w:val="20"/>
            <w:szCs w:val="20"/>
          </w:rPr>
          <w:t>https://doi.org/10.1016/j.gloenvcha.2021.102351</w:t>
        </w:r>
      </w:hyperlink>
    </w:p>
    <w:p w14:paraId="5443B4EC" w14:textId="5365AC1F" w:rsidR="00FC7441" w:rsidRPr="00F86F6D" w:rsidRDefault="00FC7441" w:rsidP="00F86F6D">
      <w:pPr>
        <w:rPr>
          <w:rFonts w:ascii="Arial" w:hAnsi="Arial" w:cs="Arial"/>
          <w:sz w:val="20"/>
          <w:szCs w:val="20"/>
        </w:rPr>
      </w:pPr>
      <w:r w:rsidRPr="00F86F6D">
        <w:rPr>
          <w:rFonts w:ascii="Arial" w:hAnsi="Arial" w:cs="Arial"/>
          <w:sz w:val="20"/>
          <w:szCs w:val="20"/>
        </w:rPr>
        <w:t xml:space="preserve">Andrade, C., </w:t>
      </w:r>
      <w:proofErr w:type="spellStart"/>
      <w:r w:rsidRPr="00F86F6D">
        <w:rPr>
          <w:rFonts w:ascii="Arial" w:hAnsi="Arial" w:cs="Arial"/>
          <w:sz w:val="20"/>
          <w:szCs w:val="20"/>
        </w:rPr>
        <w:t>Selosse</w:t>
      </w:r>
      <w:proofErr w:type="spellEnd"/>
      <w:r w:rsidRPr="00F86F6D">
        <w:rPr>
          <w:rFonts w:ascii="Arial" w:hAnsi="Arial" w:cs="Arial"/>
          <w:sz w:val="20"/>
          <w:szCs w:val="20"/>
        </w:rPr>
        <w:t xml:space="preserve">, S., &amp; </w:t>
      </w:r>
      <w:proofErr w:type="spellStart"/>
      <w:r w:rsidRPr="00F86F6D">
        <w:rPr>
          <w:rFonts w:ascii="Arial" w:hAnsi="Arial" w:cs="Arial"/>
          <w:sz w:val="20"/>
          <w:szCs w:val="20"/>
        </w:rPr>
        <w:t>Maïzi</w:t>
      </w:r>
      <w:proofErr w:type="spellEnd"/>
      <w:r w:rsidRPr="00F86F6D">
        <w:rPr>
          <w:rFonts w:ascii="Arial" w:hAnsi="Arial" w:cs="Arial"/>
          <w:sz w:val="20"/>
          <w:szCs w:val="20"/>
        </w:rPr>
        <w:t>, N. (2022). The role of power-to-gas in the int</w:t>
      </w:r>
      <w:r w:rsidR="00E6760A">
        <w:rPr>
          <w:rFonts w:ascii="Arial" w:hAnsi="Arial" w:cs="Arial"/>
          <w:sz w:val="20"/>
          <w:szCs w:val="20"/>
        </w:rPr>
        <w:t xml:space="preserve">egration of variable renewables. </w:t>
      </w:r>
      <w:r w:rsidRPr="00F86F6D">
        <w:rPr>
          <w:rFonts w:ascii="Arial" w:hAnsi="Arial" w:cs="Arial"/>
          <w:sz w:val="20"/>
          <w:szCs w:val="20"/>
        </w:rPr>
        <w:t xml:space="preserve"> Applied Energy, 313, 118730. </w:t>
      </w:r>
      <w:hyperlink r:id="rId30" w:history="1">
        <w:r w:rsidRPr="00F86F6D">
          <w:rPr>
            <w:rStyle w:val="Hyperlink"/>
            <w:rFonts w:ascii="Arial" w:hAnsi="Arial" w:cs="Arial"/>
            <w:sz w:val="20"/>
            <w:szCs w:val="20"/>
          </w:rPr>
          <w:t>https://doi.org/10.1016/j.apenergy.2022.118730</w:t>
        </w:r>
      </w:hyperlink>
    </w:p>
    <w:p w14:paraId="44809E7F" w14:textId="7098E1C8" w:rsidR="00FC7441" w:rsidRPr="00F86F6D" w:rsidRDefault="00810A1D" w:rsidP="00F86F6D">
      <w:pPr>
        <w:rPr>
          <w:rFonts w:ascii="Arial" w:hAnsi="Arial" w:cs="Arial"/>
          <w:sz w:val="20"/>
          <w:szCs w:val="20"/>
        </w:rPr>
      </w:pPr>
      <w:r w:rsidRPr="00F86F6D">
        <w:rPr>
          <w:rFonts w:ascii="Arial" w:hAnsi="Arial" w:cs="Arial"/>
          <w:sz w:val="20"/>
          <w:szCs w:val="20"/>
        </w:rPr>
        <w:t xml:space="preserve">Elizondo, A., Pérez-Cirera, V., </w:t>
      </w:r>
      <w:proofErr w:type="spellStart"/>
      <w:r w:rsidRPr="00F86F6D">
        <w:rPr>
          <w:rFonts w:ascii="Arial" w:hAnsi="Arial" w:cs="Arial"/>
          <w:sz w:val="20"/>
          <w:szCs w:val="20"/>
        </w:rPr>
        <w:t>Strapasson</w:t>
      </w:r>
      <w:proofErr w:type="spellEnd"/>
      <w:r w:rsidRPr="00F86F6D">
        <w:rPr>
          <w:rFonts w:ascii="Arial" w:hAnsi="Arial" w:cs="Arial"/>
          <w:sz w:val="20"/>
          <w:szCs w:val="20"/>
        </w:rPr>
        <w:t>, A., Fernández, J. C., &amp; Cruz-Cano, D. (2017). Mexico’s low carbon futures: An integrated assessment for energy planning and cl</w:t>
      </w:r>
      <w:r w:rsidR="00E6760A">
        <w:rPr>
          <w:rFonts w:ascii="Arial" w:hAnsi="Arial" w:cs="Arial"/>
          <w:sz w:val="20"/>
          <w:szCs w:val="20"/>
        </w:rPr>
        <w:t xml:space="preserve">imate change mitigation by 2050. </w:t>
      </w:r>
      <w:r w:rsidRPr="00F86F6D">
        <w:rPr>
          <w:rFonts w:ascii="Arial" w:hAnsi="Arial" w:cs="Arial"/>
          <w:sz w:val="20"/>
          <w:szCs w:val="20"/>
        </w:rPr>
        <w:t xml:space="preserve"> Futures, 93, 14-26. </w:t>
      </w:r>
      <w:hyperlink r:id="rId31" w:history="1">
        <w:r w:rsidRPr="00F86F6D">
          <w:rPr>
            <w:rStyle w:val="Hyperlink"/>
            <w:rFonts w:ascii="Arial" w:hAnsi="Arial" w:cs="Arial"/>
            <w:sz w:val="20"/>
            <w:szCs w:val="20"/>
          </w:rPr>
          <w:t>https://doi.org/10.1016/j.futures.2017.08.003</w:t>
        </w:r>
      </w:hyperlink>
    </w:p>
    <w:p w14:paraId="154D4309" w14:textId="1C82EEE9" w:rsidR="00810A1D" w:rsidRPr="00F86F6D" w:rsidRDefault="00810A1D" w:rsidP="00F86F6D">
      <w:pPr>
        <w:rPr>
          <w:rFonts w:ascii="Arial" w:hAnsi="Arial" w:cs="Arial"/>
          <w:sz w:val="20"/>
          <w:szCs w:val="20"/>
        </w:rPr>
      </w:pPr>
      <w:r w:rsidRPr="00F86F6D">
        <w:rPr>
          <w:rFonts w:ascii="Arial" w:hAnsi="Arial" w:cs="Arial"/>
          <w:sz w:val="20"/>
          <w:szCs w:val="20"/>
        </w:rPr>
        <w:t>Zhao, Q., Yu, P., Mahendran, R., Huang, W., Gao, Y., Yang, Z., ... &amp; Guo, Y. (2022). Global climate change and human health: P</w:t>
      </w:r>
      <w:r w:rsidR="00E6760A">
        <w:rPr>
          <w:rFonts w:ascii="Arial" w:hAnsi="Arial" w:cs="Arial"/>
          <w:sz w:val="20"/>
          <w:szCs w:val="20"/>
        </w:rPr>
        <w:t xml:space="preserve">athways and possible solutions. </w:t>
      </w:r>
      <w:r w:rsidRPr="00F86F6D">
        <w:rPr>
          <w:rFonts w:ascii="Arial" w:hAnsi="Arial" w:cs="Arial"/>
          <w:sz w:val="20"/>
          <w:szCs w:val="20"/>
        </w:rPr>
        <w:t xml:space="preserve">Eco-Environment &amp; Health, 1(2), 53-62. </w:t>
      </w:r>
      <w:hyperlink r:id="rId32" w:history="1">
        <w:r w:rsidRPr="00F86F6D">
          <w:rPr>
            <w:rStyle w:val="Hyperlink"/>
            <w:rFonts w:ascii="Arial" w:hAnsi="Arial" w:cs="Arial"/>
            <w:sz w:val="20"/>
            <w:szCs w:val="20"/>
          </w:rPr>
          <w:t>https://doi.org/10.1016/j.eehl.2022.04.004</w:t>
        </w:r>
      </w:hyperlink>
    </w:p>
    <w:p w14:paraId="50115C07" w14:textId="52FBB659" w:rsidR="00810A1D" w:rsidRPr="00F86F6D" w:rsidRDefault="00500B35" w:rsidP="00F86F6D">
      <w:pPr>
        <w:rPr>
          <w:rFonts w:ascii="Arial" w:hAnsi="Arial" w:cs="Arial"/>
          <w:sz w:val="20"/>
          <w:szCs w:val="20"/>
        </w:rPr>
      </w:pPr>
      <w:r w:rsidRPr="00F86F6D">
        <w:rPr>
          <w:rFonts w:ascii="Arial" w:hAnsi="Arial" w:cs="Arial"/>
          <w:sz w:val="20"/>
          <w:szCs w:val="20"/>
        </w:rPr>
        <w:t xml:space="preserve">Ivanova, D., Barrett, J., </w:t>
      </w:r>
      <w:proofErr w:type="spellStart"/>
      <w:r w:rsidRPr="00F86F6D">
        <w:rPr>
          <w:rFonts w:ascii="Arial" w:hAnsi="Arial" w:cs="Arial"/>
          <w:sz w:val="20"/>
          <w:szCs w:val="20"/>
        </w:rPr>
        <w:t>Wiedenhofer</w:t>
      </w:r>
      <w:proofErr w:type="spellEnd"/>
      <w:r w:rsidRPr="00F86F6D">
        <w:rPr>
          <w:rFonts w:ascii="Arial" w:hAnsi="Arial" w:cs="Arial"/>
          <w:sz w:val="20"/>
          <w:szCs w:val="20"/>
        </w:rPr>
        <w:t xml:space="preserve">, D., Macura, B., Callaghan, M., &amp; </w:t>
      </w:r>
      <w:proofErr w:type="spellStart"/>
      <w:r w:rsidRPr="00F86F6D">
        <w:rPr>
          <w:rFonts w:ascii="Arial" w:hAnsi="Arial" w:cs="Arial"/>
          <w:sz w:val="20"/>
          <w:szCs w:val="20"/>
        </w:rPr>
        <w:t>Creutzig</w:t>
      </w:r>
      <w:proofErr w:type="spellEnd"/>
      <w:r w:rsidRPr="00F86F6D">
        <w:rPr>
          <w:rFonts w:ascii="Arial" w:hAnsi="Arial" w:cs="Arial"/>
          <w:sz w:val="20"/>
          <w:szCs w:val="20"/>
        </w:rPr>
        <w:t>, F. (2020). Quantifying the potential for climate change mit</w:t>
      </w:r>
      <w:r w:rsidR="00E6760A">
        <w:rPr>
          <w:rFonts w:ascii="Arial" w:hAnsi="Arial" w:cs="Arial"/>
          <w:sz w:val="20"/>
          <w:szCs w:val="20"/>
        </w:rPr>
        <w:t>igation of consumption options</w:t>
      </w:r>
      <w:r w:rsidR="008732E1">
        <w:rPr>
          <w:rFonts w:ascii="Arial" w:hAnsi="Arial" w:cs="Arial"/>
          <w:sz w:val="20"/>
          <w:szCs w:val="20"/>
        </w:rPr>
        <w:t xml:space="preserve">.  </w:t>
      </w:r>
      <w:r w:rsidRPr="00F86F6D">
        <w:rPr>
          <w:rFonts w:ascii="Arial" w:hAnsi="Arial" w:cs="Arial"/>
          <w:sz w:val="20"/>
          <w:szCs w:val="20"/>
        </w:rPr>
        <w:t xml:space="preserve">Environmental Research Letters, 15(9), 093001. </w:t>
      </w:r>
      <w:hyperlink r:id="rId33" w:anchor=":~:text=10.1088/1748%2D9326/ab8589" w:history="1">
        <w:r w:rsidRPr="00F86F6D">
          <w:rPr>
            <w:rStyle w:val="Hyperlink"/>
            <w:rFonts w:ascii="Arial" w:hAnsi="Arial" w:cs="Arial"/>
            <w:sz w:val="20"/>
            <w:szCs w:val="20"/>
          </w:rPr>
          <w:t>https://iopscience.iop.org/article/10.1088/1748-9326/ab8589?&amp;utm_medium=email&amp;utm_source=52784&amp;utm_campaign=Courrier+de+la+plan%C3%A8te+28+f%C3%A9vrier+2023#:~:text=10.1088/1748%2D9326/ab8589</w:t>
        </w:r>
      </w:hyperlink>
    </w:p>
    <w:p w14:paraId="45045561" w14:textId="57BF8D80" w:rsidR="00500B35" w:rsidRPr="00F86F6D" w:rsidRDefault="00674D81" w:rsidP="00F86F6D">
      <w:pPr>
        <w:rPr>
          <w:rFonts w:ascii="Arial" w:hAnsi="Arial" w:cs="Arial"/>
          <w:sz w:val="20"/>
          <w:szCs w:val="20"/>
        </w:rPr>
      </w:pPr>
      <w:r w:rsidRPr="00F86F6D">
        <w:rPr>
          <w:rFonts w:ascii="Arial" w:hAnsi="Arial" w:cs="Arial"/>
          <w:sz w:val="20"/>
          <w:szCs w:val="20"/>
        </w:rPr>
        <w:t>Mazorra, J., Sánchez-Jacob, E., de la Sota, C., Fernández, L., &amp; Lumbreras, J. (2020). A comprehensive analysis of cooking solutions co-benefits at household level: Healthy lives and well-be</w:t>
      </w:r>
      <w:r w:rsidR="00E6760A">
        <w:rPr>
          <w:rFonts w:ascii="Arial" w:hAnsi="Arial" w:cs="Arial"/>
          <w:sz w:val="20"/>
          <w:szCs w:val="20"/>
        </w:rPr>
        <w:t>ing, gender and climate change</w:t>
      </w:r>
      <w:r w:rsidR="008732E1">
        <w:rPr>
          <w:rFonts w:ascii="Arial" w:hAnsi="Arial" w:cs="Arial"/>
          <w:sz w:val="20"/>
          <w:szCs w:val="20"/>
        </w:rPr>
        <w:t xml:space="preserve">. </w:t>
      </w:r>
      <w:r w:rsidR="00E6760A">
        <w:rPr>
          <w:rFonts w:ascii="Arial" w:hAnsi="Arial" w:cs="Arial"/>
          <w:sz w:val="20"/>
          <w:szCs w:val="20"/>
        </w:rPr>
        <w:t xml:space="preserve"> </w:t>
      </w:r>
      <w:r w:rsidRPr="00F86F6D">
        <w:rPr>
          <w:rFonts w:ascii="Arial" w:hAnsi="Arial" w:cs="Arial"/>
          <w:sz w:val="20"/>
          <w:szCs w:val="20"/>
        </w:rPr>
        <w:t xml:space="preserve">Science of The Total Environment, 707, 135968. </w:t>
      </w:r>
      <w:hyperlink r:id="rId34" w:anchor=":~:text=https%3A//doi.org/10.1016/j.scitotenv.2019.135968" w:history="1">
        <w:r w:rsidRPr="00F86F6D">
          <w:rPr>
            <w:rStyle w:val="Hyperlink"/>
            <w:rFonts w:ascii="Arial" w:hAnsi="Arial" w:cs="Arial"/>
            <w:sz w:val="20"/>
            <w:szCs w:val="20"/>
          </w:rPr>
          <w:t>https://www.sciencedirect.com/science/article/abs/pii/S0048969719359637#:~:text=https%3A//doi.org/10.1016/j.scitotenv.2019.135968</w:t>
        </w:r>
      </w:hyperlink>
    </w:p>
    <w:p w14:paraId="524C4619" w14:textId="6E777F71" w:rsidR="00674D81" w:rsidRPr="00F86F6D" w:rsidRDefault="00A96EE7" w:rsidP="00F86F6D">
      <w:pPr>
        <w:rPr>
          <w:rFonts w:ascii="Arial" w:hAnsi="Arial" w:cs="Arial"/>
          <w:sz w:val="20"/>
          <w:szCs w:val="20"/>
        </w:rPr>
      </w:pPr>
      <w:r w:rsidRPr="00F86F6D">
        <w:rPr>
          <w:rFonts w:ascii="Arial" w:hAnsi="Arial" w:cs="Arial"/>
          <w:sz w:val="20"/>
          <w:szCs w:val="20"/>
        </w:rPr>
        <w:t>Arioli, M., Fulton, L., &amp; Lah, O. (2020). Transportation strategies for a 1.5° C world: a comparison of four</w:t>
      </w:r>
      <w:r w:rsidR="00E6760A">
        <w:rPr>
          <w:rFonts w:ascii="Arial" w:hAnsi="Arial" w:cs="Arial"/>
          <w:sz w:val="20"/>
          <w:szCs w:val="20"/>
        </w:rPr>
        <w:t xml:space="preserve"> countries</w:t>
      </w:r>
      <w:r w:rsidR="008732E1">
        <w:rPr>
          <w:rFonts w:ascii="Arial" w:hAnsi="Arial" w:cs="Arial"/>
          <w:sz w:val="20"/>
          <w:szCs w:val="20"/>
        </w:rPr>
        <w:t>.</w:t>
      </w:r>
      <w:r w:rsidR="00E6760A">
        <w:rPr>
          <w:rFonts w:ascii="Arial" w:hAnsi="Arial" w:cs="Arial"/>
          <w:sz w:val="20"/>
          <w:szCs w:val="20"/>
        </w:rPr>
        <w:t xml:space="preserve"> </w:t>
      </w:r>
      <w:r w:rsidRPr="00F86F6D">
        <w:rPr>
          <w:rFonts w:ascii="Arial" w:hAnsi="Arial" w:cs="Arial"/>
          <w:sz w:val="20"/>
          <w:szCs w:val="20"/>
        </w:rPr>
        <w:t xml:space="preserve">Transportation Research Part D: Transport and Environment, 87, 102526. </w:t>
      </w:r>
      <w:hyperlink r:id="rId35" w:anchor=":~:text=https%3A//doi.org/10.1016/j.trd.2020.102526" w:history="1">
        <w:r w:rsidRPr="00F86F6D">
          <w:rPr>
            <w:rStyle w:val="Hyperlink"/>
            <w:rFonts w:ascii="Arial" w:hAnsi="Arial" w:cs="Arial"/>
            <w:sz w:val="20"/>
            <w:szCs w:val="20"/>
          </w:rPr>
          <w:t>https://www.sciencedirect.com/science/article/abs/pii/S1361920920307136#:~:text=https%3A//doi.org/10.1016/j.trd.2020.102526</w:t>
        </w:r>
      </w:hyperlink>
    </w:p>
    <w:p w14:paraId="532A2172" w14:textId="17CC0722" w:rsidR="00BF5004" w:rsidRPr="00F86F6D" w:rsidRDefault="00BF5004" w:rsidP="00F86F6D">
      <w:pPr>
        <w:rPr>
          <w:rFonts w:ascii="Arial" w:hAnsi="Arial" w:cs="Arial"/>
          <w:sz w:val="20"/>
          <w:szCs w:val="20"/>
        </w:rPr>
      </w:pPr>
      <w:r w:rsidRPr="00F86F6D">
        <w:rPr>
          <w:rFonts w:ascii="Arial" w:hAnsi="Arial" w:cs="Arial"/>
          <w:sz w:val="20"/>
          <w:szCs w:val="20"/>
        </w:rPr>
        <w:t xml:space="preserve">Claude, F., Ramadan, H. S., </w:t>
      </w:r>
      <w:proofErr w:type="spellStart"/>
      <w:r w:rsidRPr="00F86F6D">
        <w:rPr>
          <w:rFonts w:ascii="Arial" w:hAnsi="Arial" w:cs="Arial"/>
          <w:sz w:val="20"/>
          <w:szCs w:val="20"/>
        </w:rPr>
        <w:t>Becherif</w:t>
      </w:r>
      <w:proofErr w:type="spellEnd"/>
      <w:r w:rsidRPr="00F86F6D">
        <w:rPr>
          <w:rFonts w:ascii="Arial" w:hAnsi="Arial" w:cs="Arial"/>
          <w:sz w:val="20"/>
          <w:szCs w:val="20"/>
        </w:rPr>
        <w:t>, M., &amp; Boulon, L. (2017). Heat management methodology for enhanced global efficien</w:t>
      </w:r>
      <w:r w:rsidR="00E6760A">
        <w:rPr>
          <w:rFonts w:ascii="Arial" w:hAnsi="Arial" w:cs="Arial"/>
          <w:sz w:val="20"/>
          <w:szCs w:val="20"/>
        </w:rPr>
        <w:t>cy in hybrid electric vehicles</w:t>
      </w:r>
      <w:r w:rsidR="008732E1">
        <w:rPr>
          <w:rFonts w:ascii="Arial" w:hAnsi="Arial" w:cs="Arial"/>
          <w:sz w:val="20"/>
          <w:szCs w:val="20"/>
        </w:rPr>
        <w:t xml:space="preserve">. </w:t>
      </w:r>
      <w:r w:rsidR="00E6760A">
        <w:rPr>
          <w:rFonts w:ascii="Arial" w:hAnsi="Arial" w:cs="Arial"/>
          <w:sz w:val="20"/>
          <w:szCs w:val="20"/>
        </w:rPr>
        <w:t xml:space="preserve"> </w:t>
      </w:r>
      <w:r w:rsidRPr="00F86F6D">
        <w:rPr>
          <w:rFonts w:ascii="Arial" w:hAnsi="Arial" w:cs="Arial"/>
          <w:sz w:val="20"/>
          <w:szCs w:val="20"/>
        </w:rPr>
        <w:t xml:space="preserve">Case studies in thermal engineering, 10, 325-334. </w:t>
      </w:r>
      <w:hyperlink r:id="rId36" w:history="1">
        <w:r w:rsidRPr="00F86F6D">
          <w:rPr>
            <w:rStyle w:val="Hyperlink"/>
            <w:rFonts w:ascii="Arial" w:hAnsi="Arial" w:cs="Arial"/>
            <w:sz w:val="20"/>
            <w:szCs w:val="20"/>
          </w:rPr>
          <w:t>https://doi.org/10.1016/j.csite.2017.06.006</w:t>
        </w:r>
      </w:hyperlink>
    </w:p>
    <w:p w14:paraId="1251EFA1" w14:textId="224296F1" w:rsidR="00A96EE7" w:rsidRPr="00F86F6D" w:rsidRDefault="00BF5004" w:rsidP="00F86F6D">
      <w:pPr>
        <w:rPr>
          <w:rFonts w:ascii="Arial" w:hAnsi="Arial" w:cs="Arial"/>
          <w:sz w:val="20"/>
          <w:szCs w:val="20"/>
        </w:rPr>
      </w:pPr>
      <w:r w:rsidRPr="00F86F6D">
        <w:rPr>
          <w:rFonts w:ascii="Arial" w:hAnsi="Arial" w:cs="Arial"/>
          <w:i/>
          <w:sz w:val="20"/>
          <w:szCs w:val="20"/>
        </w:rPr>
        <w:t xml:space="preserve"> </w:t>
      </w:r>
      <w:r w:rsidRPr="00F86F6D">
        <w:rPr>
          <w:rFonts w:ascii="Arial" w:hAnsi="Arial" w:cs="Arial"/>
          <w:sz w:val="20"/>
          <w:szCs w:val="20"/>
        </w:rPr>
        <w:t xml:space="preserve">Abdullah, M. A., Chew, B. C., &amp; Hamid, S. R. (2016). Benchmarking key success factors for the future green airline industry. Procedia-Social and </w:t>
      </w:r>
      <w:proofErr w:type="spellStart"/>
      <w:r w:rsidRPr="00F86F6D">
        <w:rPr>
          <w:rFonts w:ascii="Arial" w:hAnsi="Arial" w:cs="Arial"/>
          <w:sz w:val="20"/>
          <w:szCs w:val="20"/>
        </w:rPr>
        <w:t>Behavioral</w:t>
      </w:r>
      <w:proofErr w:type="spellEnd"/>
      <w:r w:rsidRPr="00F86F6D">
        <w:rPr>
          <w:rFonts w:ascii="Arial" w:hAnsi="Arial" w:cs="Arial"/>
          <w:sz w:val="20"/>
          <w:szCs w:val="20"/>
        </w:rPr>
        <w:t xml:space="preserve"> Sciences, 224, 246-253. </w:t>
      </w:r>
      <w:hyperlink r:id="rId37" w:history="1">
        <w:r w:rsidRPr="00F86F6D">
          <w:rPr>
            <w:rStyle w:val="Hyperlink"/>
            <w:rFonts w:ascii="Arial" w:hAnsi="Arial" w:cs="Arial"/>
            <w:sz w:val="20"/>
            <w:szCs w:val="20"/>
          </w:rPr>
          <w:t>https://doi.org/10.1016/j.sbspro.2016.05.456</w:t>
        </w:r>
      </w:hyperlink>
    </w:p>
    <w:p w14:paraId="6C62A577" w14:textId="5E348FE9" w:rsidR="00BF5004" w:rsidRPr="00F86F6D" w:rsidRDefault="00D51BAE" w:rsidP="00F86F6D">
      <w:pPr>
        <w:rPr>
          <w:rFonts w:ascii="Arial" w:hAnsi="Arial" w:cs="Arial"/>
          <w:sz w:val="20"/>
          <w:szCs w:val="20"/>
        </w:rPr>
      </w:pPr>
      <w:r w:rsidRPr="00F86F6D">
        <w:rPr>
          <w:rFonts w:ascii="Arial" w:hAnsi="Arial" w:cs="Arial"/>
          <w:sz w:val="20"/>
          <w:szCs w:val="20"/>
        </w:rPr>
        <w:t xml:space="preserve">De Sy, V., Herold, M., Achard, F., </w:t>
      </w:r>
      <w:proofErr w:type="spellStart"/>
      <w:r w:rsidRPr="00F86F6D">
        <w:rPr>
          <w:rFonts w:ascii="Arial" w:hAnsi="Arial" w:cs="Arial"/>
          <w:sz w:val="20"/>
          <w:szCs w:val="20"/>
        </w:rPr>
        <w:t>Beuchle</w:t>
      </w:r>
      <w:proofErr w:type="spellEnd"/>
      <w:r w:rsidRPr="00F86F6D">
        <w:rPr>
          <w:rFonts w:ascii="Arial" w:hAnsi="Arial" w:cs="Arial"/>
          <w:sz w:val="20"/>
          <w:szCs w:val="20"/>
        </w:rPr>
        <w:t xml:space="preserve">, R., </w:t>
      </w:r>
      <w:proofErr w:type="spellStart"/>
      <w:r w:rsidRPr="00F86F6D">
        <w:rPr>
          <w:rFonts w:ascii="Arial" w:hAnsi="Arial" w:cs="Arial"/>
          <w:sz w:val="20"/>
          <w:szCs w:val="20"/>
        </w:rPr>
        <w:t>Clevers</w:t>
      </w:r>
      <w:proofErr w:type="spellEnd"/>
      <w:r w:rsidRPr="00F86F6D">
        <w:rPr>
          <w:rFonts w:ascii="Arial" w:hAnsi="Arial" w:cs="Arial"/>
          <w:sz w:val="20"/>
          <w:szCs w:val="20"/>
        </w:rPr>
        <w:t xml:space="preserve">, J. G. P. W., Lindquist, E., &amp; </w:t>
      </w:r>
      <w:proofErr w:type="spellStart"/>
      <w:r w:rsidRPr="00F86F6D">
        <w:rPr>
          <w:rFonts w:ascii="Arial" w:hAnsi="Arial" w:cs="Arial"/>
          <w:sz w:val="20"/>
          <w:szCs w:val="20"/>
        </w:rPr>
        <w:t>Verchot</w:t>
      </w:r>
      <w:proofErr w:type="spellEnd"/>
      <w:r w:rsidRPr="00F86F6D">
        <w:rPr>
          <w:rFonts w:ascii="Arial" w:hAnsi="Arial" w:cs="Arial"/>
          <w:sz w:val="20"/>
          <w:szCs w:val="20"/>
        </w:rPr>
        <w:t xml:space="preserve">, L. (2015). Land use patterns and related carbon losses following deforestation in South America. Environmental Research Letters, 10(12), 124004. </w:t>
      </w:r>
      <w:hyperlink r:id="rId38" w:anchor=":~:text=10.1088/1748%2D9326/10/12/124004" w:history="1">
        <w:r w:rsidRPr="00F86F6D">
          <w:rPr>
            <w:rStyle w:val="Hyperlink"/>
            <w:rFonts w:ascii="Arial" w:hAnsi="Arial" w:cs="Arial"/>
            <w:sz w:val="20"/>
            <w:szCs w:val="20"/>
          </w:rPr>
          <w:t>https://iopscience.iop.org/article/10.1088/1748-9326/10/12/124004/meta#:~:text=10.1088/1748%2D9326/10/12/124004</w:t>
        </w:r>
      </w:hyperlink>
    </w:p>
    <w:p w14:paraId="1F72A5FE" w14:textId="3B5E9AD3" w:rsidR="00D51BAE" w:rsidRPr="00F86F6D" w:rsidRDefault="00D51BAE" w:rsidP="00F86F6D">
      <w:pPr>
        <w:rPr>
          <w:rFonts w:ascii="Arial" w:hAnsi="Arial" w:cs="Arial"/>
          <w:sz w:val="20"/>
          <w:szCs w:val="20"/>
        </w:rPr>
      </w:pPr>
      <w:r w:rsidRPr="00F86F6D">
        <w:rPr>
          <w:rFonts w:ascii="Arial" w:hAnsi="Arial" w:cs="Arial"/>
          <w:sz w:val="20"/>
          <w:szCs w:val="20"/>
        </w:rPr>
        <w:t xml:space="preserve">Morand, S., &amp; Lajaunie, C. (2021). Outbreaks of vector-borne and zoonotic diseases are associated with changes in forest cover and oil palm expansion at global scale. Frontiers in veterinary science, 8, 661063. </w:t>
      </w:r>
      <w:hyperlink r:id="rId39" w:history="1">
        <w:r w:rsidRPr="00F86F6D">
          <w:rPr>
            <w:rStyle w:val="Hyperlink"/>
            <w:rFonts w:ascii="Arial" w:hAnsi="Arial" w:cs="Arial"/>
            <w:sz w:val="20"/>
            <w:szCs w:val="20"/>
          </w:rPr>
          <w:t>https://doi.org/10.3389/fvets.2021.661063</w:t>
        </w:r>
      </w:hyperlink>
    </w:p>
    <w:p w14:paraId="0C56BA26" w14:textId="68CAFD3D" w:rsidR="00FC7441" w:rsidRPr="00F86F6D" w:rsidRDefault="00D51BAE" w:rsidP="00F86F6D">
      <w:pPr>
        <w:rPr>
          <w:rFonts w:ascii="Arial" w:hAnsi="Arial" w:cs="Arial"/>
          <w:sz w:val="20"/>
          <w:szCs w:val="20"/>
        </w:rPr>
      </w:pPr>
      <w:r w:rsidRPr="00F86F6D">
        <w:rPr>
          <w:rFonts w:ascii="Arial" w:hAnsi="Arial" w:cs="Arial"/>
          <w:sz w:val="20"/>
          <w:szCs w:val="20"/>
        </w:rPr>
        <w:t xml:space="preserve">Hisano, M., Searle, E. B., &amp; Chen, H. Y. (2018). Biodiversity as a solution to mitigate climate change impacts on the functioning of forest ecosystems. Biological Reviews, 93(1), 439-456. </w:t>
      </w:r>
      <w:hyperlink r:id="rId40" w:anchor=":~:text=https%3A//doi.org/10.1111/brv.12351" w:history="1">
        <w:r w:rsidRPr="00F86F6D">
          <w:rPr>
            <w:rStyle w:val="Hyperlink"/>
            <w:rFonts w:ascii="Arial" w:hAnsi="Arial" w:cs="Arial"/>
            <w:sz w:val="20"/>
            <w:szCs w:val="20"/>
          </w:rPr>
          <w:t>https://onlinelibrary.wiley.com/doi/abs/10.1111/brv.12351#:~:text=https%3A//doi.org/10.1111/brv.12351</w:t>
        </w:r>
      </w:hyperlink>
    </w:p>
    <w:p w14:paraId="762FF21B" w14:textId="77814AA3" w:rsidR="00D60320" w:rsidRPr="00F86F6D" w:rsidRDefault="00D60320" w:rsidP="00F86F6D">
      <w:pPr>
        <w:rPr>
          <w:rFonts w:ascii="Arial" w:hAnsi="Arial" w:cs="Arial"/>
          <w:sz w:val="20"/>
          <w:szCs w:val="20"/>
        </w:rPr>
      </w:pPr>
      <w:r w:rsidRPr="00F86F6D">
        <w:rPr>
          <w:rFonts w:ascii="Arial" w:hAnsi="Arial" w:cs="Arial"/>
          <w:sz w:val="20"/>
          <w:szCs w:val="20"/>
        </w:rPr>
        <w:t xml:space="preserve">Adams, W. M. (2020). Gene editing for climate: terraforming and biodiversity. Scottish Geographical Journal, 136(1-4), 24-30. </w:t>
      </w:r>
      <w:hyperlink r:id="rId41" w:history="1">
        <w:r w:rsidRPr="00F86F6D">
          <w:rPr>
            <w:rStyle w:val="Hyperlink"/>
            <w:rFonts w:ascii="Arial" w:hAnsi="Arial" w:cs="Arial"/>
            <w:sz w:val="20"/>
            <w:szCs w:val="20"/>
          </w:rPr>
          <w:t>https://doi.org/10.1080/14702541.2020.1853869</w:t>
        </w:r>
      </w:hyperlink>
    </w:p>
    <w:p w14:paraId="2867FFC1" w14:textId="30AB38C3" w:rsidR="00D60320" w:rsidRPr="00F86F6D" w:rsidRDefault="00D60320" w:rsidP="00F86F6D">
      <w:pPr>
        <w:rPr>
          <w:rFonts w:ascii="Arial" w:hAnsi="Arial" w:cs="Arial"/>
          <w:sz w:val="20"/>
          <w:szCs w:val="20"/>
        </w:rPr>
      </w:pPr>
      <w:r w:rsidRPr="00F86F6D">
        <w:rPr>
          <w:rFonts w:ascii="Arial" w:hAnsi="Arial" w:cs="Arial"/>
          <w:sz w:val="20"/>
          <w:szCs w:val="20"/>
        </w:rPr>
        <w:t xml:space="preserve">Arora, N. K. (2019). Impact of climate change on agriculture production and its sustainable solutions. Environmental sustainability, 2(2), 95-96. </w:t>
      </w:r>
      <w:hyperlink r:id="rId42" w:anchor=":~:text=DOI-,https%3A//doi.org/10.1007/s42398%2D019%2D00078%2Dw,-Share%20this%20article" w:history="1">
        <w:r w:rsidRPr="00F86F6D">
          <w:rPr>
            <w:rStyle w:val="Hyperlink"/>
            <w:rFonts w:ascii="Arial" w:hAnsi="Arial" w:cs="Arial"/>
            <w:sz w:val="20"/>
            <w:szCs w:val="20"/>
          </w:rPr>
          <w:t>https://link.springer.com/article/10.1007/s42398-019-00078-w#:~:text=DOI-,https%3A//doi.org/10.1007/s42398%2D019%2D00078%2Dw,-Share%20this%20article</w:t>
        </w:r>
      </w:hyperlink>
    </w:p>
    <w:p w14:paraId="68D236E5" w14:textId="77777777" w:rsidR="008732E1" w:rsidRDefault="004A6751" w:rsidP="00F86F6D">
      <w:pPr>
        <w:rPr>
          <w:rFonts w:ascii="Arial" w:hAnsi="Arial" w:cs="Arial"/>
          <w:sz w:val="20"/>
          <w:szCs w:val="20"/>
        </w:rPr>
      </w:pPr>
      <w:proofErr w:type="spellStart"/>
      <w:r w:rsidRPr="00F86F6D">
        <w:rPr>
          <w:rFonts w:ascii="Arial" w:hAnsi="Arial" w:cs="Arial"/>
          <w:sz w:val="20"/>
          <w:szCs w:val="20"/>
        </w:rPr>
        <w:t>Andreopoulou</w:t>
      </w:r>
      <w:proofErr w:type="spellEnd"/>
      <w:r w:rsidRPr="00F86F6D">
        <w:rPr>
          <w:rFonts w:ascii="Arial" w:hAnsi="Arial" w:cs="Arial"/>
          <w:sz w:val="20"/>
          <w:szCs w:val="20"/>
        </w:rPr>
        <w:t>, Z. (2016). Green ICTs for climate change mitigation and energy sustainability: EU challenge. Quality-Access to Success, 17, 492-496.</w:t>
      </w:r>
    </w:p>
    <w:p w14:paraId="6B1691E2" w14:textId="6390D40B" w:rsidR="006B75DC" w:rsidRPr="00F86F6D" w:rsidRDefault="004A6751" w:rsidP="00F86F6D">
      <w:pPr>
        <w:rPr>
          <w:rFonts w:ascii="Arial" w:hAnsi="Arial" w:cs="Arial"/>
          <w:sz w:val="20"/>
          <w:szCs w:val="20"/>
        </w:rPr>
      </w:pPr>
      <w:r w:rsidRPr="00F86F6D">
        <w:rPr>
          <w:rFonts w:ascii="Arial" w:hAnsi="Arial" w:cs="Arial"/>
          <w:sz w:val="20"/>
          <w:szCs w:val="20"/>
        </w:rPr>
        <w:t xml:space="preserve">Lange, S., Pohl, J., &amp; </w:t>
      </w:r>
      <w:proofErr w:type="spellStart"/>
      <w:r w:rsidRPr="00F86F6D">
        <w:rPr>
          <w:rFonts w:ascii="Arial" w:hAnsi="Arial" w:cs="Arial"/>
          <w:sz w:val="20"/>
          <w:szCs w:val="20"/>
        </w:rPr>
        <w:t>Santarius</w:t>
      </w:r>
      <w:proofErr w:type="spellEnd"/>
      <w:r w:rsidRPr="00F86F6D">
        <w:rPr>
          <w:rFonts w:ascii="Arial" w:hAnsi="Arial" w:cs="Arial"/>
          <w:sz w:val="20"/>
          <w:szCs w:val="20"/>
        </w:rPr>
        <w:t xml:space="preserve">, T. (2020). Digitalization and energy consumption. Does ICT reduce energy </w:t>
      </w:r>
      <w:proofErr w:type="gramStart"/>
      <w:r w:rsidRPr="00F86F6D">
        <w:rPr>
          <w:rFonts w:ascii="Arial" w:hAnsi="Arial" w:cs="Arial"/>
          <w:sz w:val="20"/>
          <w:szCs w:val="20"/>
        </w:rPr>
        <w:t>demand?.</w:t>
      </w:r>
      <w:proofErr w:type="gramEnd"/>
      <w:r w:rsidRPr="00F86F6D">
        <w:rPr>
          <w:rFonts w:ascii="Arial" w:hAnsi="Arial" w:cs="Arial"/>
          <w:sz w:val="20"/>
          <w:szCs w:val="20"/>
        </w:rPr>
        <w:t xml:space="preserve"> Ecological economics, 176, 106760. </w:t>
      </w:r>
      <w:hyperlink r:id="rId43" w:history="1">
        <w:r w:rsidRPr="00F86F6D">
          <w:rPr>
            <w:rStyle w:val="Hyperlink"/>
            <w:rFonts w:ascii="Arial" w:hAnsi="Arial" w:cs="Arial"/>
            <w:sz w:val="20"/>
            <w:szCs w:val="20"/>
          </w:rPr>
          <w:t>https://doi.org/10.1016/j.ecolecon.2020.106760</w:t>
        </w:r>
      </w:hyperlink>
    </w:p>
    <w:p w14:paraId="5BE785E8" w14:textId="0686EC97" w:rsidR="004A6751" w:rsidRPr="00F86F6D" w:rsidRDefault="004A6751" w:rsidP="00F86F6D">
      <w:pPr>
        <w:rPr>
          <w:rFonts w:ascii="Arial" w:hAnsi="Arial" w:cs="Arial"/>
          <w:sz w:val="20"/>
          <w:szCs w:val="20"/>
        </w:rPr>
      </w:pPr>
      <w:r w:rsidRPr="00F86F6D">
        <w:rPr>
          <w:rFonts w:ascii="Arial" w:hAnsi="Arial" w:cs="Arial"/>
          <w:sz w:val="20"/>
          <w:szCs w:val="20"/>
        </w:rPr>
        <w:t xml:space="preserve">Dwivedi, Y. K., Hughes, L., Kar, A. K., </w:t>
      </w:r>
      <w:proofErr w:type="spellStart"/>
      <w:r w:rsidRPr="00F86F6D">
        <w:rPr>
          <w:rFonts w:ascii="Arial" w:hAnsi="Arial" w:cs="Arial"/>
          <w:sz w:val="20"/>
          <w:szCs w:val="20"/>
        </w:rPr>
        <w:t>Baabdullah</w:t>
      </w:r>
      <w:proofErr w:type="spellEnd"/>
      <w:r w:rsidRPr="00F86F6D">
        <w:rPr>
          <w:rFonts w:ascii="Arial" w:hAnsi="Arial" w:cs="Arial"/>
          <w:sz w:val="20"/>
          <w:szCs w:val="20"/>
        </w:rPr>
        <w:t xml:space="preserve">, A. M., Grover, P., Abbas, R., ... &amp; Wade, M. (2022). Climate change and COP26: Are digital technologies and information management part of the problem or the solution? An editorial reflection and call to action. International Journal of Information Management, 63, 102456. </w:t>
      </w:r>
      <w:hyperlink r:id="rId44" w:history="1">
        <w:r w:rsidRPr="00F86F6D">
          <w:rPr>
            <w:rStyle w:val="Hyperlink"/>
            <w:rFonts w:ascii="Arial" w:hAnsi="Arial" w:cs="Arial"/>
            <w:sz w:val="20"/>
            <w:szCs w:val="20"/>
          </w:rPr>
          <w:t>https://doi.org/10.1016/j.ijinfomgt.2021.102456</w:t>
        </w:r>
      </w:hyperlink>
    </w:p>
    <w:p w14:paraId="3F29107F" w14:textId="77777777" w:rsidR="008732E1" w:rsidRDefault="004A6751" w:rsidP="00F86F6D">
      <w:pPr>
        <w:rPr>
          <w:rFonts w:ascii="Arial" w:hAnsi="Arial" w:cs="Arial"/>
          <w:sz w:val="20"/>
          <w:szCs w:val="20"/>
        </w:rPr>
      </w:pPr>
      <w:r w:rsidRPr="00F86F6D">
        <w:rPr>
          <w:rFonts w:ascii="Arial" w:hAnsi="Arial" w:cs="Arial"/>
          <w:sz w:val="20"/>
          <w:szCs w:val="20"/>
        </w:rPr>
        <w:t xml:space="preserve">Robbins, S., &amp; van </w:t>
      </w:r>
      <w:proofErr w:type="spellStart"/>
      <w:r w:rsidRPr="00F86F6D">
        <w:rPr>
          <w:rFonts w:ascii="Arial" w:hAnsi="Arial" w:cs="Arial"/>
          <w:sz w:val="20"/>
          <w:szCs w:val="20"/>
        </w:rPr>
        <w:t>Wynsberghe</w:t>
      </w:r>
      <w:proofErr w:type="spellEnd"/>
      <w:r w:rsidRPr="00F86F6D">
        <w:rPr>
          <w:rFonts w:ascii="Arial" w:hAnsi="Arial" w:cs="Arial"/>
          <w:sz w:val="20"/>
          <w:szCs w:val="20"/>
        </w:rPr>
        <w:t xml:space="preserve">, A. (2022). Our new artificial intelligence infrastructure: becoming locked into an unsustainable future. Sustainability, 14(8), 4829. </w:t>
      </w:r>
      <w:hyperlink r:id="rId45" w:history="1">
        <w:r w:rsidRPr="00F86F6D">
          <w:rPr>
            <w:rStyle w:val="Hyperlink"/>
            <w:rFonts w:ascii="Arial" w:hAnsi="Arial" w:cs="Arial"/>
            <w:sz w:val="20"/>
            <w:szCs w:val="20"/>
          </w:rPr>
          <w:t>https://doi.org/10.3390/su14084829</w:t>
        </w:r>
      </w:hyperlink>
    </w:p>
    <w:p w14:paraId="61E09ADB" w14:textId="256ABF3D" w:rsidR="004A6751" w:rsidRPr="00F86F6D" w:rsidRDefault="004A6751" w:rsidP="00F86F6D">
      <w:pPr>
        <w:rPr>
          <w:rFonts w:ascii="Arial" w:hAnsi="Arial" w:cs="Arial"/>
          <w:sz w:val="20"/>
          <w:szCs w:val="20"/>
        </w:rPr>
      </w:pPr>
      <w:proofErr w:type="spellStart"/>
      <w:r w:rsidRPr="00F86F6D">
        <w:rPr>
          <w:rFonts w:ascii="Arial" w:hAnsi="Arial" w:cs="Arial"/>
          <w:sz w:val="20"/>
          <w:szCs w:val="20"/>
        </w:rPr>
        <w:t>Manoussi</w:t>
      </w:r>
      <w:proofErr w:type="spellEnd"/>
      <w:r w:rsidRPr="00F86F6D">
        <w:rPr>
          <w:rFonts w:ascii="Arial" w:hAnsi="Arial" w:cs="Arial"/>
          <w:sz w:val="20"/>
          <w:szCs w:val="20"/>
        </w:rPr>
        <w:t xml:space="preserve">, V., &amp; </w:t>
      </w:r>
      <w:proofErr w:type="spellStart"/>
      <w:r w:rsidRPr="00F86F6D">
        <w:rPr>
          <w:rFonts w:ascii="Arial" w:hAnsi="Arial" w:cs="Arial"/>
          <w:sz w:val="20"/>
          <w:szCs w:val="20"/>
        </w:rPr>
        <w:t>Xepapadeas</w:t>
      </w:r>
      <w:proofErr w:type="spellEnd"/>
      <w:r w:rsidRPr="00F86F6D">
        <w:rPr>
          <w:rFonts w:ascii="Arial" w:hAnsi="Arial" w:cs="Arial"/>
          <w:sz w:val="20"/>
          <w:szCs w:val="20"/>
        </w:rPr>
        <w:t>, A. (2017). Cooperation and competition in climate change policies: mitigation and climate engineering when countries are asymmetric. Environmental and Resource Economics, 66, 605-627.</w:t>
      </w:r>
    </w:p>
    <w:p w14:paraId="00A1BF6B" w14:textId="0F51CF4E" w:rsidR="004F3E89" w:rsidRPr="00F86F6D" w:rsidRDefault="004F3E89" w:rsidP="00F86F6D">
      <w:pPr>
        <w:rPr>
          <w:rFonts w:ascii="Arial" w:hAnsi="Arial" w:cs="Arial"/>
          <w:sz w:val="20"/>
          <w:szCs w:val="20"/>
        </w:rPr>
      </w:pPr>
      <w:r w:rsidRPr="00F86F6D">
        <w:rPr>
          <w:rFonts w:ascii="Arial" w:hAnsi="Arial" w:cs="Arial"/>
          <w:sz w:val="20"/>
          <w:szCs w:val="20"/>
        </w:rPr>
        <w:t xml:space="preserve">Reynolds, J. L. (2019). Solar geoengineering to reduce climate change: a review of governance proposals. Proceedings of the Royal Society A, 475(2229), 20190255. </w:t>
      </w:r>
      <w:hyperlink r:id="rId46" w:anchor=":~:text=https%3A//doi.org/10.1098/rspa.2019.0255" w:history="1">
        <w:r w:rsidRPr="00F86F6D">
          <w:rPr>
            <w:rStyle w:val="Hyperlink"/>
            <w:rFonts w:ascii="Arial" w:hAnsi="Arial" w:cs="Arial"/>
            <w:sz w:val="20"/>
            <w:szCs w:val="20"/>
          </w:rPr>
          <w:t>https://royalsocietypublishing.org/doi/full/10.1098/rspa.2019.0255#:~:text=https%3A//doi.org/10.1098/rspa.2019.0255</w:t>
        </w:r>
      </w:hyperlink>
    </w:p>
    <w:p w14:paraId="58392903" w14:textId="30DF7F43" w:rsidR="004F3E89" w:rsidRPr="00F86F6D" w:rsidRDefault="004F3E89" w:rsidP="00F86F6D">
      <w:pPr>
        <w:rPr>
          <w:rFonts w:ascii="Arial" w:hAnsi="Arial" w:cs="Arial"/>
          <w:sz w:val="20"/>
          <w:szCs w:val="20"/>
        </w:rPr>
      </w:pPr>
      <w:r w:rsidRPr="00F86F6D">
        <w:rPr>
          <w:rFonts w:ascii="Arial" w:hAnsi="Arial" w:cs="Arial"/>
          <w:sz w:val="20"/>
          <w:szCs w:val="20"/>
        </w:rPr>
        <w:lastRenderedPageBreak/>
        <w:t xml:space="preserve">Murray, E. G., &amp; DiGiorgio, A. L. (2021). Will individual actions do the trick? comparing climate change mitigation through geoengineering versus reduced vehicle emissions. Earth's Future, 9(3), e2020EF001734. </w:t>
      </w:r>
      <w:hyperlink r:id="rId47" w:history="1">
        <w:r w:rsidRPr="00F86F6D">
          <w:rPr>
            <w:rStyle w:val="Hyperlink"/>
            <w:rFonts w:ascii="Arial" w:hAnsi="Arial" w:cs="Arial"/>
            <w:sz w:val="20"/>
            <w:szCs w:val="20"/>
          </w:rPr>
          <w:t>https://doi.org/10.1029/2020EF001734</w:t>
        </w:r>
      </w:hyperlink>
    </w:p>
    <w:p w14:paraId="23E73A53" w14:textId="507543BB" w:rsidR="004F3E89" w:rsidRPr="00F86F6D" w:rsidRDefault="00007805" w:rsidP="00F86F6D">
      <w:pPr>
        <w:rPr>
          <w:rFonts w:ascii="Arial" w:hAnsi="Arial" w:cs="Arial"/>
          <w:sz w:val="20"/>
          <w:szCs w:val="20"/>
        </w:rPr>
      </w:pPr>
      <w:r w:rsidRPr="00F86F6D">
        <w:rPr>
          <w:rFonts w:ascii="Arial" w:hAnsi="Arial" w:cs="Arial"/>
          <w:sz w:val="20"/>
          <w:szCs w:val="20"/>
        </w:rPr>
        <w:t>UNEP, I. (2019). Global status report for buildings and construction: towards a zero-emission, efficient and resilient buildings and construction sector. Preprint at.</w:t>
      </w:r>
    </w:p>
    <w:p w14:paraId="78B5461C" w14:textId="309390DD" w:rsidR="00007805" w:rsidRPr="00F86F6D" w:rsidRDefault="00007805" w:rsidP="00F86F6D">
      <w:pPr>
        <w:rPr>
          <w:rFonts w:ascii="Arial" w:hAnsi="Arial" w:cs="Arial"/>
          <w:sz w:val="20"/>
          <w:szCs w:val="20"/>
        </w:rPr>
      </w:pPr>
      <w:r w:rsidRPr="00F86F6D">
        <w:rPr>
          <w:rFonts w:ascii="Arial" w:hAnsi="Arial" w:cs="Arial"/>
          <w:sz w:val="20"/>
          <w:szCs w:val="20"/>
        </w:rPr>
        <w:t xml:space="preserve">Dixon, N., </w:t>
      </w:r>
      <w:proofErr w:type="spellStart"/>
      <w:r w:rsidRPr="00F86F6D">
        <w:rPr>
          <w:rFonts w:ascii="Arial" w:hAnsi="Arial" w:cs="Arial"/>
          <w:sz w:val="20"/>
          <w:szCs w:val="20"/>
        </w:rPr>
        <w:t>Fowmes</w:t>
      </w:r>
      <w:proofErr w:type="spellEnd"/>
      <w:r w:rsidRPr="00F86F6D">
        <w:rPr>
          <w:rFonts w:ascii="Arial" w:hAnsi="Arial" w:cs="Arial"/>
          <w:sz w:val="20"/>
          <w:szCs w:val="20"/>
        </w:rPr>
        <w:t xml:space="preserve">, G., &amp; Frost, M. (2017). Global challenges, geosynthetic solutions and counting carbon. Geosynthetics International, 24(5), 451-464. </w:t>
      </w:r>
      <w:hyperlink r:id="rId48" w:history="1">
        <w:r w:rsidRPr="00F86F6D">
          <w:rPr>
            <w:rStyle w:val="Hyperlink"/>
            <w:rFonts w:ascii="Arial" w:hAnsi="Arial" w:cs="Arial"/>
            <w:sz w:val="20"/>
            <w:szCs w:val="20"/>
          </w:rPr>
          <w:t>https://doi.org/10.1680/jgein.17.00014</w:t>
        </w:r>
      </w:hyperlink>
    </w:p>
    <w:p w14:paraId="5D4F96B5" w14:textId="49345317" w:rsidR="00007805" w:rsidRPr="00F86F6D" w:rsidRDefault="00007805" w:rsidP="00F86F6D">
      <w:pPr>
        <w:rPr>
          <w:rFonts w:ascii="Arial" w:hAnsi="Arial" w:cs="Arial"/>
          <w:sz w:val="20"/>
          <w:szCs w:val="20"/>
        </w:rPr>
      </w:pPr>
      <w:r w:rsidRPr="00F86F6D">
        <w:rPr>
          <w:rFonts w:ascii="Arial" w:hAnsi="Arial" w:cs="Arial"/>
          <w:sz w:val="20"/>
          <w:szCs w:val="20"/>
        </w:rPr>
        <w:t xml:space="preserve">Clay, K., &amp; Cooper, L. (2022). Safeguarding against harm in a climate-smart forest economy: definitions, challenges, and solutions. Sustainability, 14(7), 4209. </w:t>
      </w:r>
      <w:hyperlink r:id="rId49" w:anchor=":~:text=(7)%2C%204209%3B-,https%3A//doi.org/10.3390/su14074209,-Submission%20received%3A%2019" w:history="1">
        <w:r w:rsidRPr="00F86F6D">
          <w:rPr>
            <w:rStyle w:val="Hyperlink"/>
            <w:rFonts w:ascii="Arial" w:hAnsi="Arial" w:cs="Arial"/>
            <w:sz w:val="20"/>
            <w:szCs w:val="20"/>
          </w:rPr>
          <w:t>https://www.mdpi.com/2071-1050/14/7/4209#:~:text=(7)%2C%204209%3B-,https%3A//doi.org/10.3390/su14074209,-Submission%20received%3A%2019</w:t>
        </w:r>
      </w:hyperlink>
    </w:p>
    <w:p w14:paraId="51558561" w14:textId="72D63EFB" w:rsidR="00007805" w:rsidRPr="00F86F6D" w:rsidRDefault="00007805" w:rsidP="00F86F6D">
      <w:pPr>
        <w:rPr>
          <w:rFonts w:ascii="Arial" w:hAnsi="Arial" w:cs="Arial"/>
          <w:sz w:val="20"/>
          <w:szCs w:val="20"/>
        </w:rPr>
      </w:pPr>
      <w:proofErr w:type="spellStart"/>
      <w:r w:rsidRPr="00F86F6D">
        <w:rPr>
          <w:rFonts w:ascii="Arial" w:hAnsi="Arial" w:cs="Arial"/>
          <w:sz w:val="20"/>
          <w:szCs w:val="20"/>
        </w:rPr>
        <w:t>Tayarani</w:t>
      </w:r>
      <w:proofErr w:type="spellEnd"/>
      <w:r w:rsidRPr="00F86F6D">
        <w:rPr>
          <w:rFonts w:ascii="Arial" w:hAnsi="Arial" w:cs="Arial"/>
          <w:sz w:val="20"/>
          <w:szCs w:val="20"/>
        </w:rPr>
        <w:t xml:space="preserve">, M., </w:t>
      </w:r>
      <w:proofErr w:type="spellStart"/>
      <w:r w:rsidRPr="00F86F6D">
        <w:rPr>
          <w:rFonts w:ascii="Arial" w:hAnsi="Arial" w:cs="Arial"/>
          <w:sz w:val="20"/>
          <w:szCs w:val="20"/>
        </w:rPr>
        <w:t>Poorfakhraei</w:t>
      </w:r>
      <w:proofErr w:type="spellEnd"/>
      <w:r w:rsidRPr="00F86F6D">
        <w:rPr>
          <w:rFonts w:ascii="Arial" w:hAnsi="Arial" w:cs="Arial"/>
          <w:sz w:val="20"/>
          <w:szCs w:val="20"/>
        </w:rPr>
        <w:t xml:space="preserve">, A., </w:t>
      </w:r>
      <w:proofErr w:type="spellStart"/>
      <w:r w:rsidRPr="00F86F6D">
        <w:rPr>
          <w:rFonts w:ascii="Arial" w:hAnsi="Arial" w:cs="Arial"/>
          <w:sz w:val="20"/>
          <w:szCs w:val="20"/>
        </w:rPr>
        <w:t>Nadafianshahamabadi</w:t>
      </w:r>
      <w:proofErr w:type="spellEnd"/>
      <w:r w:rsidRPr="00F86F6D">
        <w:rPr>
          <w:rFonts w:ascii="Arial" w:hAnsi="Arial" w:cs="Arial"/>
          <w:sz w:val="20"/>
          <w:szCs w:val="20"/>
        </w:rPr>
        <w:t xml:space="preserve">, R., &amp; </w:t>
      </w:r>
      <w:proofErr w:type="spellStart"/>
      <w:r w:rsidRPr="00F86F6D">
        <w:rPr>
          <w:rFonts w:ascii="Arial" w:hAnsi="Arial" w:cs="Arial"/>
          <w:sz w:val="20"/>
          <w:szCs w:val="20"/>
        </w:rPr>
        <w:t>Rowangould</w:t>
      </w:r>
      <w:proofErr w:type="spellEnd"/>
      <w:r w:rsidRPr="00F86F6D">
        <w:rPr>
          <w:rFonts w:ascii="Arial" w:hAnsi="Arial" w:cs="Arial"/>
          <w:sz w:val="20"/>
          <w:szCs w:val="20"/>
        </w:rPr>
        <w:t xml:space="preserve">, G. (2018). Can regional transportation and land-use planning achieve deep reductions in GHG emissions from </w:t>
      </w:r>
      <w:proofErr w:type="gramStart"/>
      <w:r w:rsidRPr="00F86F6D">
        <w:rPr>
          <w:rFonts w:ascii="Arial" w:hAnsi="Arial" w:cs="Arial"/>
          <w:sz w:val="20"/>
          <w:szCs w:val="20"/>
        </w:rPr>
        <w:t>vehicles?.</w:t>
      </w:r>
      <w:proofErr w:type="gramEnd"/>
      <w:r w:rsidRPr="00F86F6D">
        <w:rPr>
          <w:rFonts w:ascii="Arial" w:hAnsi="Arial" w:cs="Arial"/>
          <w:sz w:val="20"/>
          <w:szCs w:val="20"/>
        </w:rPr>
        <w:t xml:space="preserve"> Transportation Research Part D: Transport and Environment, 63, 222-235. </w:t>
      </w:r>
      <w:hyperlink r:id="rId50" w:history="1">
        <w:r w:rsidRPr="00F86F6D">
          <w:rPr>
            <w:rStyle w:val="Hyperlink"/>
            <w:rFonts w:ascii="Arial" w:hAnsi="Arial" w:cs="Arial"/>
            <w:sz w:val="20"/>
            <w:szCs w:val="20"/>
          </w:rPr>
          <w:t>https://doi.org/10.1016/j.trd.2018.05.010</w:t>
        </w:r>
      </w:hyperlink>
    </w:p>
    <w:p w14:paraId="58EABC18" w14:textId="21263E5F" w:rsidR="00007805" w:rsidRPr="00F86F6D" w:rsidRDefault="00007805" w:rsidP="00F86F6D">
      <w:pPr>
        <w:rPr>
          <w:rFonts w:ascii="Arial" w:hAnsi="Arial" w:cs="Arial"/>
          <w:sz w:val="20"/>
          <w:szCs w:val="20"/>
        </w:rPr>
      </w:pPr>
      <w:r w:rsidRPr="00F86F6D">
        <w:rPr>
          <w:rFonts w:ascii="Arial" w:hAnsi="Arial" w:cs="Arial"/>
          <w:sz w:val="20"/>
          <w:szCs w:val="20"/>
        </w:rPr>
        <w:t xml:space="preserve">Heikkinen, M., </w:t>
      </w:r>
      <w:proofErr w:type="spellStart"/>
      <w:r w:rsidRPr="00F86F6D">
        <w:rPr>
          <w:rFonts w:ascii="Arial" w:hAnsi="Arial" w:cs="Arial"/>
          <w:sz w:val="20"/>
          <w:szCs w:val="20"/>
        </w:rPr>
        <w:t>Ylä</w:t>
      </w:r>
      <w:proofErr w:type="spellEnd"/>
      <w:r w:rsidRPr="00F86F6D">
        <w:rPr>
          <w:rFonts w:ascii="Arial" w:hAnsi="Arial" w:cs="Arial"/>
          <w:sz w:val="20"/>
          <w:szCs w:val="20"/>
        </w:rPr>
        <w:t xml:space="preserve">-Anttila, T., &amp; Juhola, S. (2019). Incremental, reformistic or transformational: what kind of change do C40 cities advocate to deal with climate </w:t>
      </w:r>
      <w:proofErr w:type="gramStart"/>
      <w:r w:rsidRPr="00F86F6D">
        <w:rPr>
          <w:rFonts w:ascii="Arial" w:hAnsi="Arial" w:cs="Arial"/>
          <w:sz w:val="20"/>
          <w:szCs w:val="20"/>
        </w:rPr>
        <w:t>change?.</w:t>
      </w:r>
      <w:proofErr w:type="gramEnd"/>
      <w:r w:rsidRPr="00F86F6D">
        <w:rPr>
          <w:rFonts w:ascii="Arial" w:hAnsi="Arial" w:cs="Arial"/>
          <w:sz w:val="20"/>
          <w:szCs w:val="20"/>
        </w:rPr>
        <w:t xml:space="preserve"> Journal of Environmental Policy &amp; Planning, 21(1), 90-103. </w:t>
      </w:r>
      <w:hyperlink r:id="rId51" w:history="1">
        <w:r w:rsidRPr="00F86F6D">
          <w:rPr>
            <w:rStyle w:val="Hyperlink"/>
            <w:rFonts w:ascii="Arial" w:hAnsi="Arial" w:cs="Arial"/>
            <w:sz w:val="20"/>
            <w:szCs w:val="20"/>
          </w:rPr>
          <w:t>https://doi.org/10.1080/1523908X.2018.1473151</w:t>
        </w:r>
      </w:hyperlink>
    </w:p>
    <w:p w14:paraId="403EC71A" w14:textId="36F4DE1D" w:rsidR="00007805" w:rsidRPr="00F86F6D" w:rsidRDefault="00156391" w:rsidP="00F86F6D">
      <w:pPr>
        <w:rPr>
          <w:rFonts w:ascii="Arial" w:hAnsi="Arial" w:cs="Arial"/>
          <w:sz w:val="20"/>
          <w:szCs w:val="20"/>
        </w:rPr>
      </w:pPr>
      <w:r w:rsidRPr="00F86F6D">
        <w:rPr>
          <w:rFonts w:ascii="Arial" w:hAnsi="Arial" w:cs="Arial"/>
          <w:sz w:val="20"/>
          <w:szCs w:val="20"/>
        </w:rPr>
        <w:t>Agreement, P. (2015). Adoption of the Paris Agreement. In United Nations Climate Change Secret</w:t>
      </w:r>
      <w:r w:rsidR="008732E1">
        <w:rPr>
          <w:rFonts w:ascii="Arial" w:hAnsi="Arial" w:cs="Arial"/>
          <w:sz w:val="20"/>
          <w:szCs w:val="20"/>
        </w:rPr>
        <w:t xml:space="preserve">ariat (UNFCCC), </w:t>
      </w:r>
      <w:r w:rsidRPr="00F86F6D">
        <w:rPr>
          <w:rFonts w:ascii="Arial" w:hAnsi="Arial" w:cs="Arial"/>
          <w:sz w:val="20"/>
          <w:szCs w:val="20"/>
        </w:rPr>
        <w:t xml:space="preserve">FCCC/CP/2015/L. 9/Rev. 1. </w:t>
      </w:r>
      <w:hyperlink r:id="rId52" w:history="1">
        <w:r w:rsidRPr="00F86F6D">
          <w:rPr>
            <w:rStyle w:val="Hyperlink"/>
            <w:rFonts w:ascii="Arial" w:hAnsi="Arial" w:cs="Arial"/>
            <w:sz w:val="20"/>
            <w:szCs w:val="20"/>
          </w:rPr>
          <w:t>http://unfccc.int/resource/docs/2015/cop21/eng/l09.pdf</w:t>
        </w:r>
      </w:hyperlink>
    </w:p>
    <w:p w14:paraId="4368F6E1" w14:textId="5601F431" w:rsidR="00156391" w:rsidRPr="00F86F6D" w:rsidRDefault="00156391" w:rsidP="00F86F6D">
      <w:pPr>
        <w:rPr>
          <w:rFonts w:ascii="Arial" w:hAnsi="Arial" w:cs="Arial"/>
          <w:sz w:val="20"/>
          <w:szCs w:val="20"/>
        </w:rPr>
      </w:pPr>
      <w:r w:rsidRPr="00F86F6D">
        <w:rPr>
          <w:rFonts w:ascii="Arial" w:hAnsi="Arial" w:cs="Arial"/>
          <w:sz w:val="20"/>
          <w:szCs w:val="20"/>
        </w:rPr>
        <w:t>Tiwari, G. N., &amp; Mishra, R. K. (2012). Advanced renewable energy sources. Royal Soc</w:t>
      </w:r>
      <w:r w:rsidR="008732E1">
        <w:rPr>
          <w:rFonts w:ascii="Arial" w:hAnsi="Arial" w:cs="Arial"/>
          <w:sz w:val="20"/>
          <w:szCs w:val="20"/>
        </w:rPr>
        <w:t>iety of Chemistry,</w:t>
      </w:r>
    </w:p>
    <w:p w14:paraId="2CD3E5B0" w14:textId="1D9063CB" w:rsidR="00546B84" w:rsidRPr="00F86F6D" w:rsidRDefault="00156391" w:rsidP="00F86F6D">
      <w:pPr>
        <w:rPr>
          <w:rFonts w:ascii="Arial" w:hAnsi="Arial" w:cs="Arial"/>
          <w:sz w:val="20"/>
          <w:szCs w:val="20"/>
        </w:rPr>
      </w:pPr>
      <w:proofErr w:type="spellStart"/>
      <w:r w:rsidRPr="00F86F6D">
        <w:rPr>
          <w:rFonts w:ascii="Arial" w:hAnsi="Arial" w:cs="Arial"/>
          <w:sz w:val="20"/>
          <w:szCs w:val="20"/>
        </w:rPr>
        <w:t>Twidell</w:t>
      </w:r>
      <w:proofErr w:type="spellEnd"/>
      <w:r w:rsidRPr="00F86F6D">
        <w:rPr>
          <w:rFonts w:ascii="Arial" w:hAnsi="Arial" w:cs="Arial"/>
          <w:sz w:val="20"/>
          <w:szCs w:val="20"/>
        </w:rPr>
        <w:t>, J. (2021). Re</w:t>
      </w:r>
      <w:r w:rsidR="008732E1">
        <w:rPr>
          <w:rFonts w:ascii="Arial" w:hAnsi="Arial" w:cs="Arial"/>
          <w:sz w:val="20"/>
          <w:szCs w:val="20"/>
        </w:rPr>
        <w:t>newable energy resources.</w:t>
      </w:r>
    </w:p>
    <w:p w14:paraId="581F6382" w14:textId="3C405616" w:rsidR="00546B84" w:rsidRPr="00F86F6D" w:rsidRDefault="00546B84" w:rsidP="00F86F6D">
      <w:pPr>
        <w:rPr>
          <w:rFonts w:ascii="Arial" w:hAnsi="Arial" w:cs="Arial"/>
          <w:sz w:val="20"/>
          <w:szCs w:val="20"/>
        </w:rPr>
      </w:pPr>
      <w:r w:rsidRPr="00F86F6D">
        <w:rPr>
          <w:rFonts w:ascii="Arial" w:hAnsi="Arial" w:cs="Arial"/>
          <w:sz w:val="20"/>
          <w:szCs w:val="20"/>
        </w:rPr>
        <w:t xml:space="preserve">Panwar, N., Kaushik, S., &amp; Kothari, S. (2011). Role of renewable energy sources in environmental protection: A review. Renewable and Sustainable Energy Reviews, 15, 1513–1524. </w:t>
      </w:r>
      <w:hyperlink r:id="rId53" w:history="1">
        <w:r w:rsidRPr="00F86F6D">
          <w:rPr>
            <w:rStyle w:val="Hyperlink"/>
            <w:rFonts w:ascii="Arial" w:hAnsi="Arial" w:cs="Arial"/>
            <w:sz w:val="20"/>
            <w:szCs w:val="20"/>
          </w:rPr>
          <w:t>https://doi.org/10.1016/j.rser.2010.11.037</w:t>
        </w:r>
      </w:hyperlink>
    </w:p>
    <w:sectPr w:rsidR="00546B84" w:rsidRPr="00F86F6D" w:rsidSect="00F86F6D">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F2D3B" w14:textId="77777777" w:rsidR="00F84C32" w:rsidRDefault="00F84C32" w:rsidP="00BB68F0">
      <w:pPr>
        <w:spacing w:after="0" w:line="240" w:lineRule="auto"/>
      </w:pPr>
      <w:r>
        <w:separator/>
      </w:r>
    </w:p>
  </w:endnote>
  <w:endnote w:type="continuationSeparator" w:id="0">
    <w:p w14:paraId="4C6FB91F" w14:textId="77777777" w:rsidR="00F84C32" w:rsidRDefault="00F84C32" w:rsidP="00BB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97E1" w14:textId="77777777" w:rsidR="00090B79" w:rsidRDefault="0009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B9F2" w14:textId="77777777" w:rsidR="00090B79" w:rsidRDefault="00090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BAA8" w14:textId="77777777" w:rsidR="00090B79" w:rsidRDefault="00090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5E92" w14:textId="77777777" w:rsidR="00F84C32" w:rsidRDefault="00F84C32" w:rsidP="00BB68F0">
      <w:pPr>
        <w:spacing w:after="0" w:line="240" w:lineRule="auto"/>
      </w:pPr>
      <w:r>
        <w:separator/>
      </w:r>
    </w:p>
  </w:footnote>
  <w:footnote w:type="continuationSeparator" w:id="0">
    <w:p w14:paraId="67B212F6" w14:textId="77777777" w:rsidR="00F84C32" w:rsidRDefault="00F84C32" w:rsidP="00BB6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4F54" w14:textId="3B672E2E" w:rsidR="00090B79" w:rsidRDefault="00000000">
    <w:pPr>
      <w:pStyle w:val="Header"/>
    </w:pPr>
    <w:r>
      <w:rPr>
        <w:noProof/>
      </w:rPr>
      <w:pict w14:anchorId="76447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F3BF" w14:textId="4A5A4EA7" w:rsidR="00090B79" w:rsidRDefault="00000000">
    <w:pPr>
      <w:pStyle w:val="Header"/>
    </w:pPr>
    <w:r>
      <w:rPr>
        <w:noProof/>
      </w:rPr>
      <w:pict w14:anchorId="6D53F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91F02" w14:textId="7DA7CF42" w:rsidR="00090B79" w:rsidRDefault="00000000">
    <w:pPr>
      <w:pStyle w:val="Header"/>
    </w:pPr>
    <w:r>
      <w:rPr>
        <w:noProof/>
      </w:rPr>
      <w:pict w14:anchorId="4298D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DC5"/>
    <w:multiLevelType w:val="hybridMultilevel"/>
    <w:tmpl w:val="7D1AB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990E37"/>
    <w:multiLevelType w:val="hybridMultilevel"/>
    <w:tmpl w:val="0E96D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370DA7"/>
    <w:multiLevelType w:val="hybridMultilevel"/>
    <w:tmpl w:val="BE22C8D6"/>
    <w:lvl w:ilvl="0" w:tplc="40090001">
      <w:start w:val="1"/>
      <w:numFmt w:val="bullet"/>
      <w:lvlText w:val=""/>
      <w:lvlJc w:val="left"/>
      <w:pPr>
        <w:ind w:left="1440" w:hanging="360"/>
      </w:pPr>
      <w:rPr>
        <w:rFonts w:ascii="Symbol" w:hAnsi="Symbol" w:hint="default"/>
      </w:rPr>
    </w:lvl>
    <w:lvl w:ilvl="1" w:tplc="3068893A">
      <w:numFmt w:val="bullet"/>
      <w:lvlText w:val="•"/>
      <w:lvlJc w:val="left"/>
      <w:pPr>
        <w:ind w:left="2520" w:hanging="720"/>
      </w:pPr>
      <w:rPr>
        <w:rFonts w:ascii="Times New Roman" w:eastAsiaTheme="minorHAnsi"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5260907"/>
    <w:multiLevelType w:val="hybridMultilevel"/>
    <w:tmpl w:val="E7682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9479E9"/>
    <w:multiLevelType w:val="hybridMultilevel"/>
    <w:tmpl w:val="6A3E4E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129DC"/>
    <w:multiLevelType w:val="hybridMultilevel"/>
    <w:tmpl w:val="52C4A10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2845289B"/>
    <w:multiLevelType w:val="hybridMultilevel"/>
    <w:tmpl w:val="F49A4D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9B5A32"/>
    <w:multiLevelType w:val="hybridMultilevel"/>
    <w:tmpl w:val="DB10B7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221AE5"/>
    <w:multiLevelType w:val="hybridMultilevel"/>
    <w:tmpl w:val="0D2222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B365C4"/>
    <w:multiLevelType w:val="hybridMultilevel"/>
    <w:tmpl w:val="C10A4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8A5517"/>
    <w:multiLevelType w:val="multilevel"/>
    <w:tmpl w:val="3F8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96EB4"/>
    <w:multiLevelType w:val="hybridMultilevel"/>
    <w:tmpl w:val="5FB89D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2A26E5"/>
    <w:multiLevelType w:val="hybridMultilevel"/>
    <w:tmpl w:val="951E27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1CE4D7B"/>
    <w:multiLevelType w:val="hybridMultilevel"/>
    <w:tmpl w:val="705C0B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2926278"/>
    <w:multiLevelType w:val="hybridMultilevel"/>
    <w:tmpl w:val="A920A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B65E9F"/>
    <w:multiLevelType w:val="hybridMultilevel"/>
    <w:tmpl w:val="70027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CF26CAA"/>
    <w:multiLevelType w:val="hybridMultilevel"/>
    <w:tmpl w:val="E83E4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64B29EF"/>
    <w:multiLevelType w:val="hybridMultilevel"/>
    <w:tmpl w:val="F5961A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4997238"/>
    <w:multiLevelType w:val="hybridMultilevel"/>
    <w:tmpl w:val="1F9C2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5B0082"/>
    <w:multiLevelType w:val="hybridMultilevel"/>
    <w:tmpl w:val="50A2A86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7AEF6633"/>
    <w:multiLevelType w:val="hybridMultilevel"/>
    <w:tmpl w:val="C0B0A07E"/>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F2B7B04"/>
    <w:multiLevelType w:val="hybridMultilevel"/>
    <w:tmpl w:val="4C4A1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5307265">
    <w:abstractNumId w:val="18"/>
  </w:num>
  <w:num w:numId="2" w16cid:durableId="986478274">
    <w:abstractNumId w:val="13"/>
  </w:num>
  <w:num w:numId="3" w16cid:durableId="545793591">
    <w:abstractNumId w:val="2"/>
  </w:num>
  <w:num w:numId="4" w16cid:durableId="955722191">
    <w:abstractNumId w:val="12"/>
  </w:num>
  <w:num w:numId="5" w16cid:durableId="397243276">
    <w:abstractNumId w:val="1"/>
  </w:num>
  <w:num w:numId="6" w16cid:durableId="1766153091">
    <w:abstractNumId w:val="3"/>
  </w:num>
  <w:num w:numId="7" w16cid:durableId="206920252">
    <w:abstractNumId w:val="17"/>
  </w:num>
  <w:num w:numId="8" w16cid:durableId="2024014047">
    <w:abstractNumId w:val="16"/>
  </w:num>
  <w:num w:numId="9" w16cid:durableId="1474758651">
    <w:abstractNumId w:val="14"/>
  </w:num>
  <w:num w:numId="10" w16cid:durableId="236129989">
    <w:abstractNumId w:val="19"/>
  </w:num>
  <w:num w:numId="11" w16cid:durableId="128019347">
    <w:abstractNumId w:val="20"/>
  </w:num>
  <w:num w:numId="12" w16cid:durableId="1378967758">
    <w:abstractNumId w:val="15"/>
  </w:num>
  <w:num w:numId="13" w16cid:durableId="1183713183">
    <w:abstractNumId w:val="9"/>
  </w:num>
  <w:num w:numId="14" w16cid:durableId="1237862095">
    <w:abstractNumId w:val="10"/>
  </w:num>
  <w:num w:numId="15" w16cid:durableId="1510868684">
    <w:abstractNumId w:val="6"/>
  </w:num>
  <w:num w:numId="16" w16cid:durableId="757673956">
    <w:abstractNumId w:val="8"/>
  </w:num>
  <w:num w:numId="17" w16cid:durableId="1860655274">
    <w:abstractNumId w:val="7"/>
  </w:num>
  <w:num w:numId="18" w16cid:durableId="1300302468">
    <w:abstractNumId w:val="21"/>
  </w:num>
  <w:num w:numId="19" w16cid:durableId="2137944069">
    <w:abstractNumId w:val="11"/>
  </w:num>
  <w:num w:numId="20" w16cid:durableId="193470512">
    <w:abstractNumId w:val="4"/>
  </w:num>
  <w:num w:numId="21" w16cid:durableId="1906986547">
    <w:abstractNumId w:val="5"/>
  </w:num>
  <w:num w:numId="22" w16cid:durableId="175763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CC"/>
    <w:rsid w:val="000031C3"/>
    <w:rsid w:val="00007805"/>
    <w:rsid w:val="000440D2"/>
    <w:rsid w:val="00053129"/>
    <w:rsid w:val="0006217F"/>
    <w:rsid w:val="00087F54"/>
    <w:rsid w:val="00090B79"/>
    <w:rsid w:val="000A284C"/>
    <w:rsid w:val="000B2DFE"/>
    <w:rsid w:val="000E0C1E"/>
    <w:rsid w:val="0012702E"/>
    <w:rsid w:val="00135539"/>
    <w:rsid w:val="00156391"/>
    <w:rsid w:val="00175C77"/>
    <w:rsid w:val="001E178E"/>
    <w:rsid w:val="001E4B8C"/>
    <w:rsid w:val="001F2766"/>
    <w:rsid w:val="002419C7"/>
    <w:rsid w:val="00252E88"/>
    <w:rsid w:val="0026260E"/>
    <w:rsid w:val="002718E6"/>
    <w:rsid w:val="002767BE"/>
    <w:rsid w:val="00286403"/>
    <w:rsid w:val="002C2F38"/>
    <w:rsid w:val="002E460F"/>
    <w:rsid w:val="002F188A"/>
    <w:rsid w:val="0033711D"/>
    <w:rsid w:val="00340328"/>
    <w:rsid w:val="00352737"/>
    <w:rsid w:val="00356646"/>
    <w:rsid w:val="00363764"/>
    <w:rsid w:val="0037001E"/>
    <w:rsid w:val="003C3A2E"/>
    <w:rsid w:val="003C45AC"/>
    <w:rsid w:val="00406468"/>
    <w:rsid w:val="00426D28"/>
    <w:rsid w:val="0046202C"/>
    <w:rsid w:val="00474122"/>
    <w:rsid w:val="00493C5D"/>
    <w:rsid w:val="004A6751"/>
    <w:rsid w:val="004C4BE0"/>
    <w:rsid w:val="004D3B14"/>
    <w:rsid w:val="004E7871"/>
    <w:rsid w:val="004F3E89"/>
    <w:rsid w:val="00500B35"/>
    <w:rsid w:val="00504B5A"/>
    <w:rsid w:val="005141DE"/>
    <w:rsid w:val="00517103"/>
    <w:rsid w:val="00531FFE"/>
    <w:rsid w:val="005377A2"/>
    <w:rsid w:val="00546B84"/>
    <w:rsid w:val="00550731"/>
    <w:rsid w:val="00584585"/>
    <w:rsid w:val="00596188"/>
    <w:rsid w:val="0059696A"/>
    <w:rsid w:val="005C76D9"/>
    <w:rsid w:val="0060126C"/>
    <w:rsid w:val="0060269A"/>
    <w:rsid w:val="006037D7"/>
    <w:rsid w:val="0067367B"/>
    <w:rsid w:val="00674D81"/>
    <w:rsid w:val="0069219A"/>
    <w:rsid w:val="006A2CBC"/>
    <w:rsid w:val="006B75DC"/>
    <w:rsid w:val="006C0744"/>
    <w:rsid w:val="006C3149"/>
    <w:rsid w:val="006D5137"/>
    <w:rsid w:val="006E0E0E"/>
    <w:rsid w:val="006E5589"/>
    <w:rsid w:val="006E7F38"/>
    <w:rsid w:val="007111C0"/>
    <w:rsid w:val="007141F8"/>
    <w:rsid w:val="00742A0E"/>
    <w:rsid w:val="00747E57"/>
    <w:rsid w:val="00750E5F"/>
    <w:rsid w:val="00756655"/>
    <w:rsid w:val="007B386F"/>
    <w:rsid w:val="007B59B2"/>
    <w:rsid w:val="007D41D6"/>
    <w:rsid w:val="007E298E"/>
    <w:rsid w:val="00802269"/>
    <w:rsid w:val="00810A1D"/>
    <w:rsid w:val="008155A0"/>
    <w:rsid w:val="0081715A"/>
    <w:rsid w:val="008526C2"/>
    <w:rsid w:val="008732E1"/>
    <w:rsid w:val="00881C74"/>
    <w:rsid w:val="008825A8"/>
    <w:rsid w:val="008E0BEB"/>
    <w:rsid w:val="008F7FDD"/>
    <w:rsid w:val="009121CC"/>
    <w:rsid w:val="00956B22"/>
    <w:rsid w:val="009D2C16"/>
    <w:rsid w:val="00A12A4C"/>
    <w:rsid w:val="00A2245C"/>
    <w:rsid w:val="00A246FD"/>
    <w:rsid w:val="00A656D1"/>
    <w:rsid w:val="00A66848"/>
    <w:rsid w:val="00A96EE7"/>
    <w:rsid w:val="00A96F40"/>
    <w:rsid w:val="00AB7BCB"/>
    <w:rsid w:val="00AE35BD"/>
    <w:rsid w:val="00B21007"/>
    <w:rsid w:val="00B52B59"/>
    <w:rsid w:val="00B55DE5"/>
    <w:rsid w:val="00B60487"/>
    <w:rsid w:val="00BA3078"/>
    <w:rsid w:val="00BB68F0"/>
    <w:rsid w:val="00BD77C6"/>
    <w:rsid w:val="00BE414E"/>
    <w:rsid w:val="00BF5004"/>
    <w:rsid w:val="00BF6ABD"/>
    <w:rsid w:val="00C165C0"/>
    <w:rsid w:val="00C27C12"/>
    <w:rsid w:val="00C74F0B"/>
    <w:rsid w:val="00C933A7"/>
    <w:rsid w:val="00CD0035"/>
    <w:rsid w:val="00CE4011"/>
    <w:rsid w:val="00D00DA5"/>
    <w:rsid w:val="00D15FDC"/>
    <w:rsid w:val="00D22051"/>
    <w:rsid w:val="00D40BEE"/>
    <w:rsid w:val="00D47D2B"/>
    <w:rsid w:val="00D51105"/>
    <w:rsid w:val="00D51BAE"/>
    <w:rsid w:val="00D532BE"/>
    <w:rsid w:val="00D60320"/>
    <w:rsid w:val="00D72162"/>
    <w:rsid w:val="00D8183C"/>
    <w:rsid w:val="00DB55EF"/>
    <w:rsid w:val="00DC505E"/>
    <w:rsid w:val="00DD5D3A"/>
    <w:rsid w:val="00E03788"/>
    <w:rsid w:val="00E6760A"/>
    <w:rsid w:val="00E67E4B"/>
    <w:rsid w:val="00E72C3D"/>
    <w:rsid w:val="00EA2A6A"/>
    <w:rsid w:val="00EA4465"/>
    <w:rsid w:val="00EB101A"/>
    <w:rsid w:val="00EC4CD2"/>
    <w:rsid w:val="00F406B7"/>
    <w:rsid w:val="00F54044"/>
    <w:rsid w:val="00F61671"/>
    <w:rsid w:val="00F63B13"/>
    <w:rsid w:val="00F64A67"/>
    <w:rsid w:val="00F84C32"/>
    <w:rsid w:val="00F86F6D"/>
    <w:rsid w:val="00F90A6A"/>
    <w:rsid w:val="00FA1A68"/>
    <w:rsid w:val="00FB4B82"/>
    <w:rsid w:val="00FC74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6D56"/>
  <w15:docId w15:val="{D60D92C7-DB51-4A8E-AE7A-E8A49FAC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DFE"/>
    <w:rPr>
      <w:color w:val="0000FF" w:themeColor="hyperlink"/>
      <w:u w:val="single"/>
    </w:rPr>
  </w:style>
  <w:style w:type="paragraph" w:styleId="BalloonText">
    <w:name w:val="Balloon Text"/>
    <w:basedOn w:val="Normal"/>
    <w:link w:val="BalloonTextChar"/>
    <w:uiPriority w:val="99"/>
    <w:semiHidden/>
    <w:unhideWhenUsed/>
    <w:rsid w:val="00C1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5C0"/>
    <w:rPr>
      <w:rFonts w:ascii="Tahoma" w:hAnsi="Tahoma" w:cs="Tahoma"/>
      <w:sz w:val="16"/>
      <w:szCs w:val="16"/>
    </w:rPr>
  </w:style>
  <w:style w:type="paragraph" w:styleId="ListParagraph">
    <w:name w:val="List Paragraph"/>
    <w:basedOn w:val="Normal"/>
    <w:uiPriority w:val="34"/>
    <w:qFormat/>
    <w:rsid w:val="00747E57"/>
    <w:pPr>
      <w:ind w:left="720"/>
      <w:contextualSpacing/>
    </w:pPr>
  </w:style>
  <w:style w:type="paragraph" w:styleId="Header">
    <w:name w:val="header"/>
    <w:basedOn w:val="Normal"/>
    <w:link w:val="HeaderChar"/>
    <w:uiPriority w:val="99"/>
    <w:unhideWhenUsed/>
    <w:rsid w:val="00BB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F0"/>
  </w:style>
  <w:style w:type="paragraph" w:styleId="Footer">
    <w:name w:val="footer"/>
    <w:basedOn w:val="Normal"/>
    <w:link w:val="FooterChar"/>
    <w:uiPriority w:val="99"/>
    <w:unhideWhenUsed/>
    <w:rsid w:val="00BB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F0"/>
  </w:style>
  <w:style w:type="character" w:customStyle="1" w:styleId="UnresolvedMention1">
    <w:name w:val="Unresolved Mention1"/>
    <w:basedOn w:val="DefaultParagraphFont"/>
    <w:uiPriority w:val="99"/>
    <w:semiHidden/>
    <w:unhideWhenUsed/>
    <w:rsid w:val="007141F8"/>
    <w:rPr>
      <w:color w:val="605E5C"/>
      <w:shd w:val="clear" w:color="auto" w:fill="E1DFDD"/>
    </w:rPr>
  </w:style>
  <w:style w:type="character" w:styleId="LineNumber">
    <w:name w:val="line number"/>
    <w:basedOn w:val="DefaultParagraphFont"/>
    <w:uiPriority w:val="99"/>
    <w:semiHidden/>
    <w:unhideWhenUsed/>
    <w:rsid w:val="00F8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35145">
      <w:bodyDiv w:val="1"/>
      <w:marLeft w:val="0"/>
      <w:marRight w:val="0"/>
      <w:marTop w:val="0"/>
      <w:marBottom w:val="0"/>
      <w:divBdr>
        <w:top w:val="none" w:sz="0" w:space="0" w:color="auto"/>
        <w:left w:val="none" w:sz="0" w:space="0" w:color="auto"/>
        <w:bottom w:val="none" w:sz="0" w:space="0" w:color="auto"/>
        <w:right w:val="none" w:sz="0" w:space="0" w:color="auto"/>
      </w:divBdr>
    </w:div>
    <w:div w:id="68506177">
      <w:bodyDiv w:val="1"/>
      <w:marLeft w:val="0"/>
      <w:marRight w:val="0"/>
      <w:marTop w:val="0"/>
      <w:marBottom w:val="0"/>
      <w:divBdr>
        <w:top w:val="none" w:sz="0" w:space="0" w:color="auto"/>
        <w:left w:val="none" w:sz="0" w:space="0" w:color="auto"/>
        <w:bottom w:val="none" w:sz="0" w:space="0" w:color="auto"/>
        <w:right w:val="none" w:sz="0" w:space="0" w:color="auto"/>
      </w:divBdr>
    </w:div>
    <w:div w:id="87233570">
      <w:bodyDiv w:val="1"/>
      <w:marLeft w:val="0"/>
      <w:marRight w:val="0"/>
      <w:marTop w:val="0"/>
      <w:marBottom w:val="0"/>
      <w:divBdr>
        <w:top w:val="none" w:sz="0" w:space="0" w:color="auto"/>
        <w:left w:val="none" w:sz="0" w:space="0" w:color="auto"/>
        <w:bottom w:val="none" w:sz="0" w:space="0" w:color="auto"/>
        <w:right w:val="none" w:sz="0" w:space="0" w:color="auto"/>
      </w:divBdr>
    </w:div>
    <w:div w:id="139350049">
      <w:bodyDiv w:val="1"/>
      <w:marLeft w:val="0"/>
      <w:marRight w:val="0"/>
      <w:marTop w:val="0"/>
      <w:marBottom w:val="0"/>
      <w:divBdr>
        <w:top w:val="none" w:sz="0" w:space="0" w:color="auto"/>
        <w:left w:val="none" w:sz="0" w:space="0" w:color="auto"/>
        <w:bottom w:val="none" w:sz="0" w:space="0" w:color="auto"/>
        <w:right w:val="none" w:sz="0" w:space="0" w:color="auto"/>
      </w:divBdr>
    </w:div>
    <w:div w:id="152765030">
      <w:bodyDiv w:val="1"/>
      <w:marLeft w:val="0"/>
      <w:marRight w:val="0"/>
      <w:marTop w:val="0"/>
      <w:marBottom w:val="0"/>
      <w:divBdr>
        <w:top w:val="none" w:sz="0" w:space="0" w:color="auto"/>
        <w:left w:val="none" w:sz="0" w:space="0" w:color="auto"/>
        <w:bottom w:val="none" w:sz="0" w:space="0" w:color="auto"/>
        <w:right w:val="none" w:sz="0" w:space="0" w:color="auto"/>
      </w:divBdr>
    </w:div>
    <w:div w:id="180053044">
      <w:bodyDiv w:val="1"/>
      <w:marLeft w:val="0"/>
      <w:marRight w:val="0"/>
      <w:marTop w:val="0"/>
      <w:marBottom w:val="0"/>
      <w:divBdr>
        <w:top w:val="none" w:sz="0" w:space="0" w:color="auto"/>
        <w:left w:val="none" w:sz="0" w:space="0" w:color="auto"/>
        <w:bottom w:val="none" w:sz="0" w:space="0" w:color="auto"/>
        <w:right w:val="none" w:sz="0" w:space="0" w:color="auto"/>
      </w:divBdr>
    </w:div>
    <w:div w:id="182480736">
      <w:bodyDiv w:val="1"/>
      <w:marLeft w:val="0"/>
      <w:marRight w:val="0"/>
      <w:marTop w:val="0"/>
      <w:marBottom w:val="0"/>
      <w:divBdr>
        <w:top w:val="none" w:sz="0" w:space="0" w:color="auto"/>
        <w:left w:val="none" w:sz="0" w:space="0" w:color="auto"/>
        <w:bottom w:val="none" w:sz="0" w:space="0" w:color="auto"/>
        <w:right w:val="none" w:sz="0" w:space="0" w:color="auto"/>
      </w:divBdr>
    </w:div>
    <w:div w:id="187567286">
      <w:bodyDiv w:val="1"/>
      <w:marLeft w:val="0"/>
      <w:marRight w:val="0"/>
      <w:marTop w:val="0"/>
      <w:marBottom w:val="0"/>
      <w:divBdr>
        <w:top w:val="none" w:sz="0" w:space="0" w:color="auto"/>
        <w:left w:val="none" w:sz="0" w:space="0" w:color="auto"/>
        <w:bottom w:val="none" w:sz="0" w:space="0" w:color="auto"/>
        <w:right w:val="none" w:sz="0" w:space="0" w:color="auto"/>
      </w:divBdr>
    </w:div>
    <w:div w:id="196504650">
      <w:bodyDiv w:val="1"/>
      <w:marLeft w:val="0"/>
      <w:marRight w:val="0"/>
      <w:marTop w:val="0"/>
      <w:marBottom w:val="0"/>
      <w:divBdr>
        <w:top w:val="none" w:sz="0" w:space="0" w:color="auto"/>
        <w:left w:val="none" w:sz="0" w:space="0" w:color="auto"/>
        <w:bottom w:val="none" w:sz="0" w:space="0" w:color="auto"/>
        <w:right w:val="none" w:sz="0" w:space="0" w:color="auto"/>
      </w:divBdr>
    </w:div>
    <w:div w:id="264775264">
      <w:bodyDiv w:val="1"/>
      <w:marLeft w:val="0"/>
      <w:marRight w:val="0"/>
      <w:marTop w:val="0"/>
      <w:marBottom w:val="0"/>
      <w:divBdr>
        <w:top w:val="none" w:sz="0" w:space="0" w:color="auto"/>
        <w:left w:val="none" w:sz="0" w:space="0" w:color="auto"/>
        <w:bottom w:val="none" w:sz="0" w:space="0" w:color="auto"/>
        <w:right w:val="none" w:sz="0" w:space="0" w:color="auto"/>
      </w:divBdr>
    </w:div>
    <w:div w:id="328485797">
      <w:bodyDiv w:val="1"/>
      <w:marLeft w:val="0"/>
      <w:marRight w:val="0"/>
      <w:marTop w:val="0"/>
      <w:marBottom w:val="0"/>
      <w:divBdr>
        <w:top w:val="none" w:sz="0" w:space="0" w:color="auto"/>
        <w:left w:val="none" w:sz="0" w:space="0" w:color="auto"/>
        <w:bottom w:val="none" w:sz="0" w:space="0" w:color="auto"/>
        <w:right w:val="none" w:sz="0" w:space="0" w:color="auto"/>
      </w:divBdr>
    </w:div>
    <w:div w:id="344405895">
      <w:bodyDiv w:val="1"/>
      <w:marLeft w:val="0"/>
      <w:marRight w:val="0"/>
      <w:marTop w:val="0"/>
      <w:marBottom w:val="0"/>
      <w:divBdr>
        <w:top w:val="none" w:sz="0" w:space="0" w:color="auto"/>
        <w:left w:val="none" w:sz="0" w:space="0" w:color="auto"/>
        <w:bottom w:val="none" w:sz="0" w:space="0" w:color="auto"/>
        <w:right w:val="none" w:sz="0" w:space="0" w:color="auto"/>
      </w:divBdr>
    </w:div>
    <w:div w:id="394814805">
      <w:bodyDiv w:val="1"/>
      <w:marLeft w:val="0"/>
      <w:marRight w:val="0"/>
      <w:marTop w:val="0"/>
      <w:marBottom w:val="0"/>
      <w:divBdr>
        <w:top w:val="none" w:sz="0" w:space="0" w:color="auto"/>
        <w:left w:val="none" w:sz="0" w:space="0" w:color="auto"/>
        <w:bottom w:val="none" w:sz="0" w:space="0" w:color="auto"/>
        <w:right w:val="none" w:sz="0" w:space="0" w:color="auto"/>
      </w:divBdr>
    </w:div>
    <w:div w:id="400953089">
      <w:bodyDiv w:val="1"/>
      <w:marLeft w:val="0"/>
      <w:marRight w:val="0"/>
      <w:marTop w:val="0"/>
      <w:marBottom w:val="0"/>
      <w:divBdr>
        <w:top w:val="none" w:sz="0" w:space="0" w:color="auto"/>
        <w:left w:val="none" w:sz="0" w:space="0" w:color="auto"/>
        <w:bottom w:val="none" w:sz="0" w:space="0" w:color="auto"/>
        <w:right w:val="none" w:sz="0" w:space="0" w:color="auto"/>
      </w:divBdr>
    </w:div>
    <w:div w:id="403261164">
      <w:bodyDiv w:val="1"/>
      <w:marLeft w:val="0"/>
      <w:marRight w:val="0"/>
      <w:marTop w:val="0"/>
      <w:marBottom w:val="0"/>
      <w:divBdr>
        <w:top w:val="none" w:sz="0" w:space="0" w:color="auto"/>
        <w:left w:val="none" w:sz="0" w:space="0" w:color="auto"/>
        <w:bottom w:val="none" w:sz="0" w:space="0" w:color="auto"/>
        <w:right w:val="none" w:sz="0" w:space="0" w:color="auto"/>
      </w:divBdr>
    </w:div>
    <w:div w:id="440800566">
      <w:bodyDiv w:val="1"/>
      <w:marLeft w:val="0"/>
      <w:marRight w:val="0"/>
      <w:marTop w:val="0"/>
      <w:marBottom w:val="0"/>
      <w:divBdr>
        <w:top w:val="none" w:sz="0" w:space="0" w:color="auto"/>
        <w:left w:val="none" w:sz="0" w:space="0" w:color="auto"/>
        <w:bottom w:val="none" w:sz="0" w:space="0" w:color="auto"/>
        <w:right w:val="none" w:sz="0" w:space="0" w:color="auto"/>
      </w:divBdr>
    </w:div>
    <w:div w:id="520125722">
      <w:bodyDiv w:val="1"/>
      <w:marLeft w:val="0"/>
      <w:marRight w:val="0"/>
      <w:marTop w:val="0"/>
      <w:marBottom w:val="0"/>
      <w:divBdr>
        <w:top w:val="none" w:sz="0" w:space="0" w:color="auto"/>
        <w:left w:val="none" w:sz="0" w:space="0" w:color="auto"/>
        <w:bottom w:val="none" w:sz="0" w:space="0" w:color="auto"/>
        <w:right w:val="none" w:sz="0" w:space="0" w:color="auto"/>
      </w:divBdr>
    </w:div>
    <w:div w:id="541131953">
      <w:bodyDiv w:val="1"/>
      <w:marLeft w:val="0"/>
      <w:marRight w:val="0"/>
      <w:marTop w:val="0"/>
      <w:marBottom w:val="0"/>
      <w:divBdr>
        <w:top w:val="none" w:sz="0" w:space="0" w:color="auto"/>
        <w:left w:val="none" w:sz="0" w:space="0" w:color="auto"/>
        <w:bottom w:val="none" w:sz="0" w:space="0" w:color="auto"/>
        <w:right w:val="none" w:sz="0" w:space="0" w:color="auto"/>
      </w:divBdr>
    </w:div>
    <w:div w:id="547688707">
      <w:bodyDiv w:val="1"/>
      <w:marLeft w:val="0"/>
      <w:marRight w:val="0"/>
      <w:marTop w:val="0"/>
      <w:marBottom w:val="0"/>
      <w:divBdr>
        <w:top w:val="none" w:sz="0" w:space="0" w:color="auto"/>
        <w:left w:val="none" w:sz="0" w:space="0" w:color="auto"/>
        <w:bottom w:val="none" w:sz="0" w:space="0" w:color="auto"/>
        <w:right w:val="none" w:sz="0" w:space="0" w:color="auto"/>
      </w:divBdr>
    </w:div>
    <w:div w:id="554464799">
      <w:bodyDiv w:val="1"/>
      <w:marLeft w:val="0"/>
      <w:marRight w:val="0"/>
      <w:marTop w:val="0"/>
      <w:marBottom w:val="0"/>
      <w:divBdr>
        <w:top w:val="none" w:sz="0" w:space="0" w:color="auto"/>
        <w:left w:val="none" w:sz="0" w:space="0" w:color="auto"/>
        <w:bottom w:val="none" w:sz="0" w:space="0" w:color="auto"/>
        <w:right w:val="none" w:sz="0" w:space="0" w:color="auto"/>
      </w:divBdr>
    </w:div>
    <w:div w:id="581373670">
      <w:bodyDiv w:val="1"/>
      <w:marLeft w:val="0"/>
      <w:marRight w:val="0"/>
      <w:marTop w:val="0"/>
      <w:marBottom w:val="0"/>
      <w:divBdr>
        <w:top w:val="none" w:sz="0" w:space="0" w:color="auto"/>
        <w:left w:val="none" w:sz="0" w:space="0" w:color="auto"/>
        <w:bottom w:val="none" w:sz="0" w:space="0" w:color="auto"/>
        <w:right w:val="none" w:sz="0" w:space="0" w:color="auto"/>
      </w:divBdr>
    </w:div>
    <w:div w:id="778377543">
      <w:bodyDiv w:val="1"/>
      <w:marLeft w:val="0"/>
      <w:marRight w:val="0"/>
      <w:marTop w:val="0"/>
      <w:marBottom w:val="0"/>
      <w:divBdr>
        <w:top w:val="none" w:sz="0" w:space="0" w:color="auto"/>
        <w:left w:val="none" w:sz="0" w:space="0" w:color="auto"/>
        <w:bottom w:val="none" w:sz="0" w:space="0" w:color="auto"/>
        <w:right w:val="none" w:sz="0" w:space="0" w:color="auto"/>
      </w:divBdr>
    </w:div>
    <w:div w:id="823090293">
      <w:bodyDiv w:val="1"/>
      <w:marLeft w:val="0"/>
      <w:marRight w:val="0"/>
      <w:marTop w:val="0"/>
      <w:marBottom w:val="0"/>
      <w:divBdr>
        <w:top w:val="none" w:sz="0" w:space="0" w:color="auto"/>
        <w:left w:val="none" w:sz="0" w:space="0" w:color="auto"/>
        <w:bottom w:val="none" w:sz="0" w:space="0" w:color="auto"/>
        <w:right w:val="none" w:sz="0" w:space="0" w:color="auto"/>
      </w:divBdr>
    </w:div>
    <w:div w:id="856122229">
      <w:bodyDiv w:val="1"/>
      <w:marLeft w:val="0"/>
      <w:marRight w:val="0"/>
      <w:marTop w:val="0"/>
      <w:marBottom w:val="0"/>
      <w:divBdr>
        <w:top w:val="none" w:sz="0" w:space="0" w:color="auto"/>
        <w:left w:val="none" w:sz="0" w:space="0" w:color="auto"/>
        <w:bottom w:val="none" w:sz="0" w:space="0" w:color="auto"/>
        <w:right w:val="none" w:sz="0" w:space="0" w:color="auto"/>
      </w:divBdr>
    </w:div>
    <w:div w:id="893471043">
      <w:bodyDiv w:val="1"/>
      <w:marLeft w:val="0"/>
      <w:marRight w:val="0"/>
      <w:marTop w:val="0"/>
      <w:marBottom w:val="0"/>
      <w:divBdr>
        <w:top w:val="none" w:sz="0" w:space="0" w:color="auto"/>
        <w:left w:val="none" w:sz="0" w:space="0" w:color="auto"/>
        <w:bottom w:val="none" w:sz="0" w:space="0" w:color="auto"/>
        <w:right w:val="none" w:sz="0" w:space="0" w:color="auto"/>
      </w:divBdr>
    </w:div>
    <w:div w:id="901258243">
      <w:bodyDiv w:val="1"/>
      <w:marLeft w:val="0"/>
      <w:marRight w:val="0"/>
      <w:marTop w:val="0"/>
      <w:marBottom w:val="0"/>
      <w:divBdr>
        <w:top w:val="none" w:sz="0" w:space="0" w:color="auto"/>
        <w:left w:val="none" w:sz="0" w:space="0" w:color="auto"/>
        <w:bottom w:val="none" w:sz="0" w:space="0" w:color="auto"/>
        <w:right w:val="none" w:sz="0" w:space="0" w:color="auto"/>
      </w:divBdr>
    </w:div>
    <w:div w:id="1003052864">
      <w:bodyDiv w:val="1"/>
      <w:marLeft w:val="0"/>
      <w:marRight w:val="0"/>
      <w:marTop w:val="0"/>
      <w:marBottom w:val="0"/>
      <w:divBdr>
        <w:top w:val="none" w:sz="0" w:space="0" w:color="auto"/>
        <w:left w:val="none" w:sz="0" w:space="0" w:color="auto"/>
        <w:bottom w:val="none" w:sz="0" w:space="0" w:color="auto"/>
        <w:right w:val="none" w:sz="0" w:space="0" w:color="auto"/>
      </w:divBdr>
    </w:div>
    <w:div w:id="1079641397">
      <w:bodyDiv w:val="1"/>
      <w:marLeft w:val="0"/>
      <w:marRight w:val="0"/>
      <w:marTop w:val="0"/>
      <w:marBottom w:val="0"/>
      <w:divBdr>
        <w:top w:val="none" w:sz="0" w:space="0" w:color="auto"/>
        <w:left w:val="none" w:sz="0" w:space="0" w:color="auto"/>
        <w:bottom w:val="none" w:sz="0" w:space="0" w:color="auto"/>
        <w:right w:val="none" w:sz="0" w:space="0" w:color="auto"/>
      </w:divBdr>
    </w:div>
    <w:div w:id="1141969345">
      <w:bodyDiv w:val="1"/>
      <w:marLeft w:val="0"/>
      <w:marRight w:val="0"/>
      <w:marTop w:val="0"/>
      <w:marBottom w:val="0"/>
      <w:divBdr>
        <w:top w:val="none" w:sz="0" w:space="0" w:color="auto"/>
        <w:left w:val="none" w:sz="0" w:space="0" w:color="auto"/>
        <w:bottom w:val="none" w:sz="0" w:space="0" w:color="auto"/>
        <w:right w:val="none" w:sz="0" w:space="0" w:color="auto"/>
      </w:divBdr>
    </w:div>
    <w:div w:id="1179733204">
      <w:bodyDiv w:val="1"/>
      <w:marLeft w:val="0"/>
      <w:marRight w:val="0"/>
      <w:marTop w:val="0"/>
      <w:marBottom w:val="0"/>
      <w:divBdr>
        <w:top w:val="none" w:sz="0" w:space="0" w:color="auto"/>
        <w:left w:val="none" w:sz="0" w:space="0" w:color="auto"/>
        <w:bottom w:val="none" w:sz="0" w:space="0" w:color="auto"/>
        <w:right w:val="none" w:sz="0" w:space="0" w:color="auto"/>
      </w:divBdr>
    </w:div>
    <w:div w:id="1199858728">
      <w:bodyDiv w:val="1"/>
      <w:marLeft w:val="0"/>
      <w:marRight w:val="0"/>
      <w:marTop w:val="0"/>
      <w:marBottom w:val="0"/>
      <w:divBdr>
        <w:top w:val="none" w:sz="0" w:space="0" w:color="auto"/>
        <w:left w:val="none" w:sz="0" w:space="0" w:color="auto"/>
        <w:bottom w:val="none" w:sz="0" w:space="0" w:color="auto"/>
        <w:right w:val="none" w:sz="0" w:space="0" w:color="auto"/>
      </w:divBdr>
    </w:div>
    <w:div w:id="1290622571">
      <w:bodyDiv w:val="1"/>
      <w:marLeft w:val="0"/>
      <w:marRight w:val="0"/>
      <w:marTop w:val="0"/>
      <w:marBottom w:val="0"/>
      <w:divBdr>
        <w:top w:val="none" w:sz="0" w:space="0" w:color="auto"/>
        <w:left w:val="none" w:sz="0" w:space="0" w:color="auto"/>
        <w:bottom w:val="none" w:sz="0" w:space="0" w:color="auto"/>
        <w:right w:val="none" w:sz="0" w:space="0" w:color="auto"/>
      </w:divBdr>
    </w:div>
    <w:div w:id="1291395208">
      <w:bodyDiv w:val="1"/>
      <w:marLeft w:val="0"/>
      <w:marRight w:val="0"/>
      <w:marTop w:val="0"/>
      <w:marBottom w:val="0"/>
      <w:divBdr>
        <w:top w:val="none" w:sz="0" w:space="0" w:color="auto"/>
        <w:left w:val="none" w:sz="0" w:space="0" w:color="auto"/>
        <w:bottom w:val="none" w:sz="0" w:space="0" w:color="auto"/>
        <w:right w:val="none" w:sz="0" w:space="0" w:color="auto"/>
      </w:divBdr>
    </w:div>
    <w:div w:id="1318342366">
      <w:bodyDiv w:val="1"/>
      <w:marLeft w:val="0"/>
      <w:marRight w:val="0"/>
      <w:marTop w:val="0"/>
      <w:marBottom w:val="0"/>
      <w:divBdr>
        <w:top w:val="none" w:sz="0" w:space="0" w:color="auto"/>
        <w:left w:val="none" w:sz="0" w:space="0" w:color="auto"/>
        <w:bottom w:val="none" w:sz="0" w:space="0" w:color="auto"/>
        <w:right w:val="none" w:sz="0" w:space="0" w:color="auto"/>
      </w:divBdr>
    </w:div>
    <w:div w:id="1341463915">
      <w:bodyDiv w:val="1"/>
      <w:marLeft w:val="0"/>
      <w:marRight w:val="0"/>
      <w:marTop w:val="0"/>
      <w:marBottom w:val="0"/>
      <w:divBdr>
        <w:top w:val="none" w:sz="0" w:space="0" w:color="auto"/>
        <w:left w:val="none" w:sz="0" w:space="0" w:color="auto"/>
        <w:bottom w:val="none" w:sz="0" w:space="0" w:color="auto"/>
        <w:right w:val="none" w:sz="0" w:space="0" w:color="auto"/>
      </w:divBdr>
    </w:div>
    <w:div w:id="1386677489">
      <w:bodyDiv w:val="1"/>
      <w:marLeft w:val="0"/>
      <w:marRight w:val="0"/>
      <w:marTop w:val="0"/>
      <w:marBottom w:val="0"/>
      <w:divBdr>
        <w:top w:val="none" w:sz="0" w:space="0" w:color="auto"/>
        <w:left w:val="none" w:sz="0" w:space="0" w:color="auto"/>
        <w:bottom w:val="none" w:sz="0" w:space="0" w:color="auto"/>
        <w:right w:val="none" w:sz="0" w:space="0" w:color="auto"/>
      </w:divBdr>
    </w:div>
    <w:div w:id="1410688062">
      <w:bodyDiv w:val="1"/>
      <w:marLeft w:val="0"/>
      <w:marRight w:val="0"/>
      <w:marTop w:val="0"/>
      <w:marBottom w:val="0"/>
      <w:divBdr>
        <w:top w:val="none" w:sz="0" w:space="0" w:color="auto"/>
        <w:left w:val="none" w:sz="0" w:space="0" w:color="auto"/>
        <w:bottom w:val="none" w:sz="0" w:space="0" w:color="auto"/>
        <w:right w:val="none" w:sz="0" w:space="0" w:color="auto"/>
      </w:divBdr>
    </w:div>
    <w:div w:id="1424110734">
      <w:bodyDiv w:val="1"/>
      <w:marLeft w:val="0"/>
      <w:marRight w:val="0"/>
      <w:marTop w:val="0"/>
      <w:marBottom w:val="0"/>
      <w:divBdr>
        <w:top w:val="none" w:sz="0" w:space="0" w:color="auto"/>
        <w:left w:val="none" w:sz="0" w:space="0" w:color="auto"/>
        <w:bottom w:val="none" w:sz="0" w:space="0" w:color="auto"/>
        <w:right w:val="none" w:sz="0" w:space="0" w:color="auto"/>
      </w:divBdr>
    </w:div>
    <w:div w:id="1441803857">
      <w:bodyDiv w:val="1"/>
      <w:marLeft w:val="0"/>
      <w:marRight w:val="0"/>
      <w:marTop w:val="0"/>
      <w:marBottom w:val="0"/>
      <w:divBdr>
        <w:top w:val="none" w:sz="0" w:space="0" w:color="auto"/>
        <w:left w:val="none" w:sz="0" w:space="0" w:color="auto"/>
        <w:bottom w:val="none" w:sz="0" w:space="0" w:color="auto"/>
        <w:right w:val="none" w:sz="0" w:space="0" w:color="auto"/>
      </w:divBdr>
    </w:div>
    <w:div w:id="1463301481">
      <w:bodyDiv w:val="1"/>
      <w:marLeft w:val="0"/>
      <w:marRight w:val="0"/>
      <w:marTop w:val="0"/>
      <w:marBottom w:val="0"/>
      <w:divBdr>
        <w:top w:val="none" w:sz="0" w:space="0" w:color="auto"/>
        <w:left w:val="none" w:sz="0" w:space="0" w:color="auto"/>
        <w:bottom w:val="none" w:sz="0" w:space="0" w:color="auto"/>
        <w:right w:val="none" w:sz="0" w:space="0" w:color="auto"/>
      </w:divBdr>
    </w:div>
    <w:div w:id="1534878821">
      <w:bodyDiv w:val="1"/>
      <w:marLeft w:val="0"/>
      <w:marRight w:val="0"/>
      <w:marTop w:val="0"/>
      <w:marBottom w:val="0"/>
      <w:divBdr>
        <w:top w:val="none" w:sz="0" w:space="0" w:color="auto"/>
        <w:left w:val="none" w:sz="0" w:space="0" w:color="auto"/>
        <w:bottom w:val="none" w:sz="0" w:space="0" w:color="auto"/>
        <w:right w:val="none" w:sz="0" w:space="0" w:color="auto"/>
      </w:divBdr>
    </w:div>
    <w:div w:id="1546796526">
      <w:bodyDiv w:val="1"/>
      <w:marLeft w:val="0"/>
      <w:marRight w:val="0"/>
      <w:marTop w:val="0"/>
      <w:marBottom w:val="0"/>
      <w:divBdr>
        <w:top w:val="none" w:sz="0" w:space="0" w:color="auto"/>
        <w:left w:val="none" w:sz="0" w:space="0" w:color="auto"/>
        <w:bottom w:val="none" w:sz="0" w:space="0" w:color="auto"/>
        <w:right w:val="none" w:sz="0" w:space="0" w:color="auto"/>
      </w:divBdr>
    </w:div>
    <w:div w:id="1556089767">
      <w:bodyDiv w:val="1"/>
      <w:marLeft w:val="0"/>
      <w:marRight w:val="0"/>
      <w:marTop w:val="0"/>
      <w:marBottom w:val="0"/>
      <w:divBdr>
        <w:top w:val="none" w:sz="0" w:space="0" w:color="auto"/>
        <w:left w:val="none" w:sz="0" w:space="0" w:color="auto"/>
        <w:bottom w:val="none" w:sz="0" w:space="0" w:color="auto"/>
        <w:right w:val="none" w:sz="0" w:space="0" w:color="auto"/>
      </w:divBdr>
    </w:div>
    <w:div w:id="1622609980">
      <w:bodyDiv w:val="1"/>
      <w:marLeft w:val="0"/>
      <w:marRight w:val="0"/>
      <w:marTop w:val="0"/>
      <w:marBottom w:val="0"/>
      <w:divBdr>
        <w:top w:val="none" w:sz="0" w:space="0" w:color="auto"/>
        <w:left w:val="none" w:sz="0" w:space="0" w:color="auto"/>
        <w:bottom w:val="none" w:sz="0" w:space="0" w:color="auto"/>
        <w:right w:val="none" w:sz="0" w:space="0" w:color="auto"/>
      </w:divBdr>
    </w:div>
    <w:div w:id="1672368178">
      <w:bodyDiv w:val="1"/>
      <w:marLeft w:val="0"/>
      <w:marRight w:val="0"/>
      <w:marTop w:val="0"/>
      <w:marBottom w:val="0"/>
      <w:divBdr>
        <w:top w:val="none" w:sz="0" w:space="0" w:color="auto"/>
        <w:left w:val="none" w:sz="0" w:space="0" w:color="auto"/>
        <w:bottom w:val="none" w:sz="0" w:space="0" w:color="auto"/>
        <w:right w:val="none" w:sz="0" w:space="0" w:color="auto"/>
      </w:divBdr>
    </w:div>
    <w:div w:id="1731489857">
      <w:bodyDiv w:val="1"/>
      <w:marLeft w:val="0"/>
      <w:marRight w:val="0"/>
      <w:marTop w:val="0"/>
      <w:marBottom w:val="0"/>
      <w:divBdr>
        <w:top w:val="none" w:sz="0" w:space="0" w:color="auto"/>
        <w:left w:val="none" w:sz="0" w:space="0" w:color="auto"/>
        <w:bottom w:val="none" w:sz="0" w:space="0" w:color="auto"/>
        <w:right w:val="none" w:sz="0" w:space="0" w:color="auto"/>
      </w:divBdr>
    </w:div>
    <w:div w:id="1753770569">
      <w:bodyDiv w:val="1"/>
      <w:marLeft w:val="0"/>
      <w:marRight w:val="0"/>
      <w:marTop w:val="0"/>
      <w:marBottom w:val="0"/>
      <w:divBdr>
        <w:top w:val="none" w:sz="0" w:space="0" w:color="auto"/>
        <w:left w:val="none" w:sz="0" w:space="0" w:color="auto"/>
        <w:bottom w:val="none" w:sz="0" w:space="0" w:color="auto"/>
        <w:right w:val="none" w:sz="0" w:space="0" w:color="auto"/>
      </w:divBdr>
    </w:div>
    <w:div w:id="1765802276">
      <w:bodyDiv w:val="1"/>
      <w:marLeft w:val="0"/>
      <w:marRight w:val="0"/>
      <w:marTop w:val="0"/>
      <w:marBottom w:val="0"/>
      <w:divBdr>
        <w:top w:val="none" w:sz="0" w:space="0" w:color="auto"/>
        <w:left w:val="none" w:sz="0" w:space="0" w:color="auto"/>
        <w:bottom w:val="none" w:sz="0" w:space="0" w:color="auto"/>
        <w:right w:val="none" w:sz="0" w:space="0" w:color="auto"/>
      </w:divBdr>
    </w:div>
    <w:div w:id="1766655692">
      <w:bodyDiv w:val="1"/>
      <w:marLeft w:val="0"/>
      <w:marRight w:val="0"/>
      <w:marTop w:val="0"/>
      <w:marBottom w:val="0"/>
      <w:divBdr>
        <w:top w:val="none" w:sz="0" w:space="0" w:color="auto"/>
        <w:left w:val="none" w:sz="0" w:space="0" w:color="auto"/>
        <w:bottom w:val="none" w:sz="0" w:space="0" w:color="auto"/>
        <w:right w:val="none" w:sz="0" w:space="0" w:color="auto"/>
      </w:divBdr>
    </w:div>
    <w:div w:id="1814715905">
      <w:bodyDiv w:val="1"/>
      <w:marLeft w:val="0"/>
      <w:marRight w:val="0"/>
      <w:marTop w:val="0"/>
      <w:marBottom w:val="0"/>
      <w:divBdr>
        <w:top w:val="none" w:sz="0" w:space="0" w:color="auto"/>
        <w:left w:val="none" w:sz="0" w:space="0" w:color="auto"/>
        <w:bottom w:val="none" w:sz="0" w:space="0" w:color="auto"/>
        <w:right w:val="none" w:sz="0" w:space="0" w:color="auto"/>
      </w:divBdr>
    </w:div>
    <w:div w:id="1821850207">
      <w:bodyDiv w:val="1"/>
      <w:marLeft w:val="0"/>
      <w:marRight w:val="0"/>
      <w:marTop w:val="0"/>
      <w:marBottom w:val="0"/>
      <w:divBdr>
        <w:top w:val="none" w:sz="0" w:space="0" w:color="auto"/>
        <w:left w:val="none" w:sz="0" w:space="0" w:color="auto"/>
        <w:bottom w:val="none" w:sz="0" w:space="0" w:color="auto"/>
        <w:right w:val="none" w:sz="0" w:space="0" w:color="auto"/>
      </w:divBdr>
    </w:div>
    <w:div w:id="1868520667">
      <w:bodyDiv w:val="1"/>
      <w:marLeft w:val="0"/>
      <w:marRight w:val="0"/>
      <w:marTop w:val="0"/>
      <w:marBottom w:val="0"/>
      <w:divBdr>
        <w:top w:val="none" w:sz="0" w:space="0" w:color="auto"/>
        <w:left w:val="none" w:sz="0" w:space="0" w:color="auto"/>
        <w:bottom w:val="none" w:sz="0" w:space="0" w:color="auto"/>
        <w:right w:val="none" w:sz="0" w:space="0" w:color="auto"/>
      </w:divBdr>
    </w:div>
    <w:div w:id="1869442180">
      <w:bodyDiv w:val="1"/>
      <w:marLeft w:val="0"/>
      <w:marRight w:val="0"/>
      <w:marTop w:val="0"/>
      <w:marBottom w:val="0"/>
      <w:divBdr>
        <w:top w:val="none" w:sz="0" w:space="0" w:color="auto"/>
        <w:left w:val="none" w:sz="0" w:space="0" w:color="auto"/>
        <w:bottom w:val="none" w:sz="0" w:space="0" w:color="auto"/>
        <w:right w:val="none" w:sz="0" w:space="0" w:color="auto"/>
      </w:divBdr>
    </w:div>
    <w:div w:id="1869758179">
      <w:bodyDiv w:val="1"/>
      <w:marLeft w:val="0"/>
      <w:marRight w:val="0"/>
      <w:marTop w:val="0"/>
      <w:marBottom w:val="0"/>
      <w:divBdr>
        <w:top w:val="none" w:sz="0" w:space="0" w:color="auto"/>
        <w:left w:val="none" w:sz="0" w:space="0" w:color="auto"/>
        <w:bottom w:val="none" w:sz="0" w:space="0" w:color="auto"/>
        <w:right w:val="none" w:sz="0" w:space="0" w:color="auto"/>
      </w:divBdr>
    </w:div>
    <w:div w:id="1926381472">
      <w:bodyDiv w:val="1"/>
      <w:marLeft w:val="0"/>
      <w:marRight w:val="0"/>
      <w:marTop w:val="0"/>
      <w:marBottom w:val="0"/>
      <w:divBdr>
        <w:top w:val="none" w:sz="0" w:space="0" w:color="auto"/>
        <w:left w:val="none" w:sz="0" w:space="0" w:color="auto"/>
        <w:bottom w:val="none" w:sz="0" w:space="0" w:color="auto"/>
        <w:right w:val="none" w:sz="0" w:space="0" w:color="auto"/>
      </w:divBdr>
    </w:div>
    <w:div w:id="2007048674">
      <w:bodyDiv w:val="1"/>
      <w:marLeft w:val="0"/>
      <w:marRight w:val="0"/>
      <w:marTop w:val="0"/>
      <w:marBottom w:val="0"/>
      <w:divBdr>
        <w:top w:val="none" w:sz="0" w:space="0" w:color="auto"/>
        <w:left w:val="none" w:sz="0" w:space="0" w:color="auto"/>
        <w:bottom w:val="none" w:sz="0" w:space="0" w:color="auto"/>
        <w:right w:val="none" w:sz="0" w:space="0" w:color="auto"/>
      </w:divBdr>
    </w:div>
    <w:div w:id="2033872797">
      <w:bodyDiv w:val="1"/>
      <w:marLeft w:val="0"/>
      <w:marRight w:val="0"/>
      <w:marTop w:val="0"/>
      <w:marBottom w:val="0"/>
      <w:divBdr>
        <w:top w:val="none" w:sz="0" w:space="0" w:color="auto"/>
        <w:left w:val="none" w:sz="0" w:space="0" w:color="auto"/>
        <w:bottom w:val="none" w:sz="0" w:space="0" w:color="auto"/>
        <w:right w:val="none" w:sz="0" w:space="0" w:color="auto"/>
      </w:divBdr>
    </w:div>
    <w:div w:id="2062943525">
      <w:bodyDiv w:val="1"/>
      <w:marLeft w:val="0"/>
      <w:marRight w:val="0"/>
      <w:marTop w:val="0"/>
      <w:marBottom w:val="0"/>
      <w:divBdr>
        <w:top w:val="none" w:sz="0" w:space="0" w:color="auto"/>
        <w:left w:val="none" w:sz="0" w:space="0" w:color="auto"/>
        <w:bottom w:val="none" w:sz="0" w:space="0" w:color="auto"/>
        <w:right w:val="none" w:sz="0" w:space="0" w:color="auto"/>
      </w:divBdr>
    </w:div>
    <w:div w:id="2108966447">
      <w:bodyDiv w:val="1"/>
      <w:marLeft w:val="0"/>
      <w:marRight w:val="0"/>
      <w:marTop w:val="0"/>
      <w:marBottom w:val="0"/>
      <w:divBdr>
        <w:top w:val="none" w:sz="0" w:space="0" w:color="auto"/>
        <w:left w:val="none" w:sz="0" w:space="0" w:color="auto"/>
        <w:bottom w:val="none" w:sz="0" w:space="0" w:color="auto"/>
        <w:right w:val="none" w:sz="0" w:space="0" w:color="auto"/>
      </w:divBdr>
    </w:div>
    <w:div w:id="2116443045">
      <w:bodyDiv w:val="1"/>
      <w:marLeft w:val="0"/>
      <w:marRight w:val="0"/>
      <w:marTop w:val="0"/>
      <w:marBottom w:val="0"/>
      <w:divBdr>
        <w:top w:val="none" w:sz="0" w:space="0" w:color="auto"/>
        <w:left w:val="none" w:sz="0" w:space="0" w:color="auto"/>
        <w:bottom w:val="none" w:sz="0" w:space="0" w:color="auto"/>
        <w:right w:val="none" w:sz="0" w:space="0" w:color="auto"/>
      </w:divBdr>
    </w:div>
    <w:div w:id="21450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gmaearth.com/sustainable-energy-and-climate-change/" TargetMode="External"/><Relationship Id="rId18" Type="http://schemas.openxmlformats.org/officeDocument/2006/relationships/hyperlink" Target="https://doi.org/10.1016/j.enconman.2021.113961" TargetMode="External"/><Relationship Id="rId26" Type="http://schemas.openxmlformats.org/officeDocument/2006/relationships/hyperlink" Target="https://doi.org/10.1016/j.jhydrol.2013.12.001" TargetMode="External"/><Relationship Id="rId39" Type="http://schemas.openxmlformats.org/officeDocument/2006/relationships/hyperlink" Target="https://doi.org/10.3389/fvets.2021.661063" TargetMode="External"/><Relationship Id="rId21" Type="http://schemas.openxmlformats.org/officeDocument/2006/relationships/hyperlink" Target="https://doi.org/10.1016/j.renene.2020.01.126" TargetMode="External"/><Relationship Id="rId34" Type="http://schemas.openxmlformats.org/officeDocument/2006/relationships/hyperlink" Target="https://www.sciencedirect.com/science/article/abs/pii/S0048969719359637" TargetMode="External"/><Relationship Id="rId42" Type="http://schemas.openxmlformats.org/officeDocument/2006/relationships/hyperlink" Target="https://link.springer.com/article/10.1007/s42398-019-00078-w" TargetMode="External"/><Relationship Id="rId47" Type="http://schemas.openxmlformats.org/officeDocument/2006/relationships/hyperlink" Target="https://doi.org/10.1029/2020EF001734" TargetMode="External"/><Relationship Id="rId50" Type="http://schemas.openxmlformats.org/officeDocument/2006/relationships/hyperlink" Target="https://doi.org/10.1016/j.trd.2018.05.010"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oris.unibe.ch/id/eprint/185025" TargetMode="External"/><Relationship Id="rId29" Type="http://schemas.openxmlformats.org/officeDocument/2006/relationships/hyperlink" Target="https://doi.org/10.1016/j.gloenvcha.2021.102351" TargetMode="External"/><Relationship Id="rId11" Type="http://schemas.openxmlformats.org/officeDocument/2006/relationships/diagramColors" Target="diagrams/colors1.xml"/><Relationship Id="rId24" Type="http://schemas.openxmlformats.org/officeDocument/2006/relationships/hyperlink" Target="https://doi.org/10.1016/j.energy.2017.11.089" TargetMode="External"/><Relationship Id="rId32" Type="http://schemas.openxmlformats.org/officeDocument/2006/relationships/hyperlink" Target="https://doi.org/10.1016/j.eehl.2022.04.004" TargetMode="External"/><Relationship Id="rId37" Type="http://schemas.openxmlformats.org/officeDocument/2006/relationships/hyperlink" Target="https://doi.org/10.1016/j.sbspro.2016.05.456" TargetMode="External"/><Relationship Id="rId40" Type="http://schemas.openxmlformats.org/officeDocument/2006/relationships/hyperlink" Target="https://onlinelibrary.wiley.com/doi/abs/10.1111/brv.12351" TargetMode="External"/><Relationship Id="rId45" Type="http://schemas.openxmlformats.org/officeDocument/2006/relationships/hyperlink" Target="https://doi.org/10.3390/su14084829" TargetMode="External"/><Relationship Id="rId53" Type="http://schemas.openxmlformats.org/officeDocument/2006/relationships/hyperlink" Target="https://doi.org/10.1016/j.rser.2010.11.037"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016/j.apenergy.2020.115888" TargetMode="External"/><Relationship Id="rId14" Type="http://schemas.openxmlformats.org/officeDocument/2006/relationships/hyperlink" Target="https://doi.org/10.1371/journal.pclm.0000010" TargetMode="External"/><Relationship Id="rId22" Type="http://schemas.openxmlformats.org/officeDocument/2006/relationships/hyperlink" Target="https://www.iea.org/reports/electricity-information-overview" TargetMode="External"/><Relationship Id="rId27" Type="http://schemas.openxmlformats.org/officeDocument/2006/relationships/hyperlink" Target="https://hdl.handle.net/10013/epic.45156" TargetMode="External"/><Relationship Id="rId30" Type="http://schemas.openxmlformats.org/officeDocument/2006/relationships/hyperlink" Target="https://doi.org/10.1016/j.apenergy.2022.118730" TargetMode="External"/><Relationship Id="rId35" Type="http://schemas.openxmlformats.org/officeDocument/2006/relationships/hyperlink" Target="https://www.sciencedirect.com/science/article/abs/pii/S1361920920307136" TargetMode="External"/><Relationship Id="rId43" Type="http://schemas.openxmlformats.org/officeDocument/2006/relationships/hyperlink" Target="https://doi.org/10.1016/j.ecolecon.2020.106760" TargetMode="External"/><Relationship Id="rId48" Type="http://schemas.openxmlformats.org/officeDocument/2006/relationships/hyperlink" Target="https://doi.org/10.1680/jgein.17.00014" TargetMode="External"/><Relationship Id="rId56"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hyperlink" Target="https://doi.org/10.1080/1523908X.2018.1473151"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doi.org/10.1017/9781009157896" TargetMode="External"/><Relationship Id="rId25" Type="http://schemas.openxmlformats.org/officeDocument/2006/relationships/hyperlink" Target="https://doi.org/10.1016/j.rser.2021.111238" TargetMode="External"/><Relationship Id="rId33" Type="http://schemas.openxmlformats.org/officeDocument/2006/relationships/hyperlink" Target="https://iopscience.iop.org/article/10.1088/1748-9326/ab8589?&amp;utm_medium=email&amp;utm_source=52784&amp;utm_campaign=Courrier+de+la+plan%C3%A8te+28+f%C3%A9vrier+2023" TargetMode="External"/><Relationship Id="rId38" Type="http://schemas.openxmlformats.org/officeDocument/2006/relationships/hyperlink" Target="https://iopscience.iop.org/article/10.1088/1748-9326/10/12/124004/meta" TargetMode="External"/><Relationship Id="rId46" Type="http://schemas.openxmlformats.org/officeDocument/2006/relationships/hyperlink" Target="https://royalsocietypublishing.org/doi/full/10.1098/rspa.2019.0255" TargetMode="External"/><Relationship Id="rId59" Type="http://schemas.openxmlformats.org/officeDocument/2006/relationships/footer" Target="footer3.xml"/><Relationship Id="rId20" Type="http://schemas.openxmlformats.org/officeDocument/2006/relationships/hyperlink" Target="https://doi.org/10.1016/j.apenergy.2014.08.011" TargetMode="External"/><Relationship Id="rId41" Type="http://schemas.openxmlformats.org/officeDocument/2006/relationships/hyperlink" Target="https://doi.org/10.1080/14702541.2020.185386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59/000525021" TargetMode="External"/><Relationship Id="rId23" Type="http://schemas.openxmlformats.org/officeDocument/2006/relationships/hyperlink" Target="https://doi.org/10.3390/w13111560" TargetMode="External"/><Relationship Id="rId28" Type="http://schemas.openxmlformats.org/officeDocument/2006/relationships/hyperlink" Target="https://doi.org/10.1016/j.techsoc.2020.101478" TargetMode="External"/><Relationship Id="rId36" Type="http://schemas.openxmlformats.org/officeDocument/2006/relationships/hyperlink" Target="https://doi.org/10.1016/j.csite.2017.06.006" TargetMode="External"/><Relationship Id="rId49" Type="http://schemas.openxmlformats.org/officeDocument/2006/relationships/hyperlink" Target="https://www.mdpi.com/2071-1050/14/7/4209" TargetMode="External"/><Relationship Id="rId57" Type="http://schemas.openxmlformats.org/officeDocument/2006/relationships/footer" Target="footer2.xml"/><Relationship Id="rId10" Type="http://schemas.openxmlformats.org/officeDocument/2006/relationships/diagramQuickStyle" Target="diagrams/quickStyle1.xml"/><Relationship Id="rId31" Type="http://schemas.openxmlformats.org/officeDocument/2006/relationships/hyperlink" Target="https://doi.org/10.1016/j.futures.2017.08.003" TargetMode="External"/><Relationship Id="rId44" Type="http://schemas.openxmlformats.org/officeDocument/2006/relationships/hyperlink" Target="https://doi.org/10.1016/j.ijinfomgt.2021.102456" TargetMode="External"/><Relationship Id="rId52" Type="http://schemas.openxmlformats.org/officeDocument/2006/relationships/hyperlink" Target="http://unfccc.int/resource/docs/2015/cop21/eng/l09.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15C576-35CC-43BC-9747-1E3020423F9D}"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IN"/>
        </a:p>
      </dgm:t>
    </dgm:pt>
    <dgm:pt modelId="{4BA227E8-9178-4C7F-8A44-33B47097CD07}">
      <dgm:prSet phldrT="[Text]"/>
      <dgm:spPr>
        <a:solidFill>
          <a:schemeClr val="bg2">
            <a:lumMod val="90000"/>
          </a:schemeClr>
        </a:solidFill>
      </dgm:spPr>
      <dgm:t>
        <a:bodyPr/>
        <a:lstStyle/>
        <a:p>
          <a:r>
            <a:rPr lang="en-IN" b="1" i="1"/>
            <a:t>REDUCTION IN EMISSIONS</a:t>
          </a:r>
        </a:p>
      </dgm:t>
    </dgm:pt>
    <dgm:pt modelId="{8137CBB0-CEF3-4B48-A4C4-0E5BC75CA01D}" type="parTrans" cxnId="{59507ACA-EB73-4A12-8561-145E40B8B360}">
      <dgm:prSet/>
      <dgm:spPr/>
      <dgm:t>
        <a:bodyPr/>
        <a:lstStyle/>
        <a:p>
          <a:endParaRPr lang="en-IN"/>
        </a:p>
      </dgm:t>
    </dgm:pt>
    <dgm:pt modelId="{499F4450-F239-424B-B31B-800291B7DBE3}" type="sibTrans" cxnId="{59507ACA-EB73-4A12-8561-145E40B8B360}">
      <dgm:prSet/>
      <dgm:spPr/>
      <dgm:t>
        <a:bodyPr/>
        <a:lstStyle/>
        <a:p>
          <a:endParaRPr lang="en-IN"/>
        </a:p>
      </dgm:t>
    </dgm:pt>
    <dgm:pt modelId="{5DD9AF50-E153-43DE-8F45-1DEC27EA868F}">
      <dgm:prSet phldrT="[Text]" custT="1"/>
      <dgm:spPr/>
      <dgm:t>
        <a:bodyPr/>
        <a:lstStyle/>
        <a:p>
          <a:r>
            <a:rPr lang="en-IN" sz="1600" b="0" i="1"/>
            <a:t>By switching to renewable energy sources</a:t>
          </a:r>
        </a:p>
      </dgm:t>
    </dgm:pt>
    <dgm:pt modelId="{F0C7E482-BE30-4B97-8FA8-5369332107E4}" type="parTrans" cxnId="{55B30B0F-9C9C-40B1-A412-2371F4187A4C}">
      <dgm:prSet/>
      <dgm:spPr/>
      <dgm:t>
        <a:bodyPr/>
        <a:lstStyle/>
        <a:p>
          <a:endParaRPr lang="en-IN"/>
        </a:p>
      </dgm:t>
    </dgm:pt>
    <dgm:pt modelId="{FA550021-5862-4774-BE66-260007FB24AF}" type="sibTrans" cxnId="{55B30B0F-9C9C-40B1-A412-2371F4187A4C}">
      <dgm:prSet/>
      <dgm:spPr/>
      <dgm:t>
        <a:bodyPr/>
        <a:lstStyle/>
        <a:p>
          <a:endParaRPr lang="en-IN"/>
        </a:p>
      </dgm:t>
    </dgm:pt>
    <dgm:pt modelId="{7A93485F-2DF8-46F6-8175-8859D7FD337B}">
      <dgm:prSet phldrT="[Text]" custT="1"/>
      <dgm:spPr/>
      <dgm:t>
        <a:bodyPr/>
        <a:lstStyle/>
        <a:p>
          <a:r>
            <a:rPr lang="en-IN" sz="1600" i="1"/>
            <a:t>maximising energy efficiency</a:t>
          </a:r>
        </a:p>
      </dgm:t>
    </dgm:pt>
    <dgm:pt modelId="{1FAE3537-1E5C-42EB-B8E0-03201368BE8B}" type="parTrans" cxnId="{841C8734-07C0-4FE3-BCD5-E2BF54E445CE}">
      <dgm:prSet/>
      <dgm:spPr/>
      <dgm:t>
        <a:bodyPr/>
        <a:lstStyle/>
        <a:p>
          <a:endParaRPr lang="en-IN"/>
        </a:p>
      </dgm:t>
    </dgm:pt>
    <dgm:pt modelId="{39FD962C-8CA2-45CB-A2D3-6577B6B9D8DA}" type="sibTrans" cxnId="{841C8734-07C0-4FE3-BCD5-E2BF54E445CE}">
      <dgm:prSet/>
      <dgm:spPr/>
      <dgm:t>
        <a:bodyPr/>
        <a:lstStyle/>
        <a:p>
          <a:endParaRPr lang="en-IN"/>
        </a:p>
      </dgm:t>
    </dgm:pt>
    <dgm:pt modelId="{6F02C955-ABCC-4904-8721-6D90D14E1051}">
      <dgm:prSet phldrT="[Text]"/>
      <dgm:spPr>
        <a:solidFill>
          <a:schemeClr val="tx2">
            <a:lumMod val="20000"/>
            <a:lumOff val="80000"/>
          </a:schemeClr>
        </a:solidFill>
      </dgm:spPr>
      <dgm:t>
        <a:bodyPr/>
        <a:lstStyle/>
        <a:p>
          <a:r>
            <a:rPr lang="en-IN" b="1" i="1"/>
            <a:t>CARBON CAPTURE AND STORAGE</a:t>
          </a:r>
        </a:p>
      </dgm:t>
    </dgm:pt>
    <dgm:pt modelId="{B992E60B-B369-4483-BB3A-932D13570F61}" type="parTrans" cxnId="{6EFB1CA8-8E7F-4353-BF4D-50F0B1CB5742}">
      <dgm:prSet/>
      <dgm:spPr/>
      <dgm:t>
        <a:bodyPr/>
        <a:lstStyle/>
        <a:p>
          <a:endParaRPr lang="en-IN"/>
        </a:p>
      </dgm:t>
    </dgm:pt>
    <dgm:pt modelId="{701DC669-68B6-45FC-A068-A893F7B4A374}" type="sibTrans" cxnId="{6EFB1CA8-8E7F-4353-BF4D-50F0B1CB5742}">
      <dgm:prSet/>
      <dgm:spPr/>
      <dgm:t>
        <a:bodyPr/>
        <a:lstStyle/>
        <a:p>
          <a:endParaRPr lang="en-IN"/>
        </a:p>
      </dgm:t>
    </dgm:pt>
    <dgm:pt modelId="{4761DA13-0FC4-4684-B627-0C16532689DF}">
      <dgm:prSet phldrT="[Text]" custT="1"/>
      <dgm:spPr/>
      <dgm:t>
        <a:bodyPr/>
        <a:lstStyle/>
        <a:p>
          <a:r>
            <a:rPr lang="en-IN" sz="1600" i="1"/>
            <a:t>capturing of co2</a:t>
          </a:r>
        </a:p>
      </dgm:t>
    </dgm:pt>
    <dgm:pt modelId="{42B90D52-65E2-4683-9BE1-7AD4B134F368}" type="parTrans" cxnId="{89DC60F8-89AB-4454-B932-401B558A8D58}">
      <dgm:prSet/>
      <dgm:spPr/>
      <dgm:t>
        <a:bodyPr/>
        <a:lstStyle/>
        <a:p>
          <a:endParaRPr lang="en-IN"/>
        </a:p>
      </dgm:t>
    </dgm:pt>
    <dgm:pt modelId="{D698EA9E-716A-4FF2-AB78-98814FECD022}" type="sibTrans" cxnId="{89DC60F8-89AB-4454-B932-401B558A8D58}">
      <dgm:prSet/>
      <dgm:spPr/>
      <dgm:t>
        <a:bodyPr/>
        <a:lstStyle/>
        <a:p>
          <a:endParaRPr lang="en-IN"/>
        </a:p>
      </dgm:t>
    </dgm:pt>
    <dgm:pt modelId="{8E863AEE-66C8-4DB6-9CBB-5309D0AF5B5A}">
      <dgm:prSet phldrT="[Text]" custT="1"/>
      <dgm:spPr/>
      <dgm:t>
        <a:bodyPr/>
        <a:lstStyle/>
        <a:p>
          <a:r>
            <a:rPr lang="en-IN" sz="1600" i="1"/>
            <a:t>Efficient transportation and storage</a:t>
          </a:r>
        </a:p>
      </dgm:t>
    </dgm:pt>
    <dgm:pt modelId="{E98B4E44-8ABB-4238-937D-84AC31C98E08}" type="parTrans" cxnId="{BB1386CC-67A9-4FDC-8EE9-2A26F36571EF}">
      <dgm:prSet/>
      <dgm:spPr/>
      <dgm:t>
        <a:bodyPr/>
        <a:lstStyle/>
        <a:p>
          <a:endParaRPr lang="en-IN"/>
        </a:p>
      </dgm:t>
    </dgm:pt>
    <dgm:pt modelId="{0B01BBEF-8322-4F3E-A267-261290A21652}" type="sibTrans" cxnId="{BB1386CC-67A9-4FDC-8EE9-2A26F36571EF}">
      <dgm:prSet/>
      <dgm:spPr/>
      <dgm:t>
        <a:bodyPr/>
        <a:lstStyle/>
        <a:p>
          <a:endParaRPr lang="en-IN"/>
        </a:p>
      </dgm:t>
    </dgm:pt>
    <dgm:pt modelId="{D4773E4B-B5BD-43B7-8B09-1BB2121915BB}">
      <dgm:prSet phldrT="[Text]"/>
      <dgm:spPr>
        <a:solidFill>
          <a:schemeClr val="bg2">
            <a:lumMod val="90000"/>
          </a:schemeClr>
        </a:solidFill>
      </dgm:spPr>
      <dgm:t>
        <a:bodyPr/>
        <a:lstStyle/>
        <a:p>
          <a:r>
            <a:rPr lang="en-IN" b="1" i="1"/>
            <a:t>INTERNATIONAL POLICIES</a:t>
          </a:r>
        </a:p>
      </dgm:t>
    </dgm:pt>
    <dgm:pt modelId="{E45024CF-DC34-4C87-8821-9E4AF3421FB2}" type="parTrans" cxnId="{AB7AA444-AB8C-4262-9B4E-C0319A90F6FE}">
      <dgm:prSet/>
      <dgm:spPr/>
      <dgm:t>
        <a:bodyPr/>
        <a:lstStyle/>
        <a:p>
          <a:endParaRPr lang="en-IN"/>
        </a:p>
      </dgm:t>
    </dgm:pt>
    <dgm:pt modelId="{79A6FE20-5C37-4E0D-9A3D-22B702A7D189}" type="sibTrans" cxnId="{AB7AA444-AB8C-4262-9B4E-C0319A90F6FE}">
      <dgm:prSet/>
      <dgm:spPr/>
      <dgm:t>
        <a:bodyPr/>
        <a:lstStyle/>
        <a:p>
          <a:endParaRPr lang="en-IN"/>
        </a:p>
      </dgm:t>
    </dgm:pt>
    <dgm:pt modelId="{77F338FA-0CED-44A4-9538-FCA907457ACD}">
      <dgm:prSet phldrT="[Text]" custT="1"/>
      <dgm:spPr/>
      <dgm:t>
        <a:bodyPr/>
        <a:lstStyle/>
        <a:p>
          <a:r>
            <a:rPr lang="en-IN" sz="1600" i="1"/>
            <a:t>The paris agreement</a:t>
          </a:r>
        </a:p>
      </dgm:t>
    </dgm:pt>
    <dgm:pt modelId="{16C2D853-B556-4580-BC07-E9ADB5C110EB}" type="parTrans" cxnId="{543AA774-BCC5-490F-8F9C-E078BC9189C6}">
      <dgm:prSet/>
      <dgm:spPr/>
      <dgm:t>
        <a:bodyPr/>
        <a:lstStyle/>
        <a:p>
          <a:endParaRPr lang="en-IN"/>
        </a:p>
      </dgm:t>
    </dgm:pt>
    <dgm:pt modelId="{954EB28D-4C80-44B9-B607-D80144ED7268}" type="sibTrans" cxnId="{543AA774-BCC5-490F-8F9C-E078BC9189C6}">
      <dgm:prSet/>
      <dgm:spPr/>
      <dgm:t>
        <a:bodyPr/>
        <a:lstStyle/>
        <a:p>
          <a:endParaRPr lang="en-IN"/>
        </a:p>
      </dgm:t>
    </dgm:pt>
    <dgm:pt modelId="{373C2C8C-8916-47B4-8E89-EBA2C9E012B5}">
      <dgm:prSet phldrT="[Text]" custT="1"/>
      <dgm:spPr/>
      <dgm:t>
        <a:bodyPr/>
        <a:lstStyle/>
        <a:p>
          <a:r>
            <a:rPr lang="en-IN" sz="1600" i="1"/>
            <a:t>National climate policies</a:t>
          </a:r>
        </a:p>
      </dgm:t>
    </dgm:pt>
    <dgm:pt modelId="{FD387A48-E213-4CCC-BD63-59AEE71D786A}" type="parTrans" cxnId="{CCBB3914-36B3-4767-8E25-666C61297CE3}">
      <dgm:prSet/>
      <dgm:spPr/>
      <dgm:t>
        <a:bodyPr/>
        <a:lstStyle/>
        <a:p>
          <a:endParaRPr lang="en-IN"/>
        </a:p>
      </dgm:t>
    </dgm:pt>
    <dgm:pt modelId="{1FE14EB4-F85B-49E2-B94C-F61BE378C759}" type="sibTrans" cxnId="{CCBB3914-36B3-4767-8E25-666C61297CE3}">
      <dgm:prSet/>
      <dgm:spPr/>
      <dgm:t>
        <a:bodyPr/>
        <a:lstStyle/>
        <a:p>
          <a:endParaRPr lang="en-IN"/>
        </a:p>
      </dgm:t>
    </dgm:pt>
    <dgm:pt modelId="{A387AAFF-F4F2-4B76-AF03-E4D29AEF7887}" type="pres">
      <dgm:prSet presAssocID="{3115C576-35CC-43BC-9747-1E3020423F9D}" presName="theList" presStyleCnt="0">
        <dgm:presLayoutVars>
          <dgm:dir/>
          <dgm:animLvl val="lvl"/>
          <dgm:resizeHandles val="exact"/>
        </dgm:presLayoutVars>
      </dgm:prSet>
      <dgm:spPr/>
    </dgm:pt>
    <dgm:pt modelId="{D152A720-4938-408E-B9D2-AC3DDB232605}" type="pres">
      <dgm:prSet presAssocID="{4BA227E8-9178-4C7F-8A44-33B47097CD07}" presName="compNode" presStyleCnt="0"/>
      <dgm:spPr/>
    </dgm:pt>
    <dgm:pt modelId="{F035C42B-7604-443D-BCB3-2D48EE17EA13}" type="pres">
      <dgm:prSet presAssocID="{4BA227E8-9178-4C7F-8A44-33B47097CD07}" presName="aNode" presStyleLbl="bgShp" presStyleIdx="0" presStyleCnt="3" custLinFactNeighborX="-38" custLinFactNeighborY="-12403"/>
      <dgm:spPr/>
    </dgm:pt>
    <dgm:pt modelId="{977CC107-0283-4F5A-B624-CAD6F2C8B550}" type="pres">
      <dgm:prSet presAssocID="{4BA227E8-9178-4C7F-8A44-33B47097CD07}" presName="textNode" presStyleLbl="bgShp" presStyleIdx="0" presStyleCnt="3"/>
      <dgm:spPr/>
    </dgm:pt>
    <dgm:pt modelId="{05FF08AE-F33F-426A-960E-C2BE90C73629}" type="pres">
      <dgm:prSet presAssocID="{4BA227E8-9178-4C7F-8A44-33B47097CD07}" presName="compChildNode" presStyleCnt="0"/>
      <dgm:spPr/>
    </dgm:pt>
    <dgm:pt modelId="{4E4CC756-3EAA-481E-87FC-BFFF5C362D6C}" type="pres">
      <dgm:prSet presAssocID="{4BA227E8-9178-4C7F-8A44-33B47097CD07}" presName="theInnerList" presStyleCnt="0"/>
      <dgm:spPr/>
    </dgm:pt>
    <dgm:pt modelId="{B0A8FD97-876F-4035-A571-CB605898CA3F}" type="pres">
      <dgm:prSet presAssocID="{5DD9AF50-E153-43DE-8F45-1DEC27EA868F}" presName="childNode" presStyleLbl="node1" presStyleIdx="0" presStyleCnt="6" custScaleX="101227" custScaleY="429926">
        <dgm:presLayoutVars>
          <dgm:bulletEnabled val="1"/>
        </dgm:presLayoutVars>
      </dgm:prSet>
      <dgm:spPr/>
    </dgm:pt>
    <dgm:pt modelId="{84DC1A25-99F7-40ED-A2BC-D5BB7703704A}" type="pres">
      <dgm:prSet presAssocID="{5DD9AF50-E153-43DE-8F45-1DEC27EA868F}" presName="aSpace2" presStyleCnt="0"/>
      <dgm:spPr/>
    </dgm:pt>
    <dgm:pt modelId="{CAE720DC-5594-4BA4-B944-F9F49667A9FF}" type="pres">
      <dgm:prSet presAssocID="{7A93485F-2DF8-46F6-8175-8859D7FD337B}" presName="childNode" presStyleLbl="node1" presStyleIdx="1" presStyleCnt="6" custScaleX="103063" custScaleY="286113">
        <dgm:presLayoutVars>
          <dgm:bulletEnabled val="1"/>
        </dgm:presLayoutVars>
      </dgm:prSet>
      <dgm:spPr/>
    </dgm:pt>
    <dgm:pt modelId="{723B3A71-8F0B-43DB-A226-36F6A7B773E7}" type="pres">
      <dgm:prSet presAssocID="{4BA227E8-9178-4C7F-8A44-33B47097CD07}" presName="aSpace" presStyleCnt="0"/>
      <dgm:spPr/>
    </dgm:pt>
    <dgm:pt modelId="{77F53EEC-BCE2-4036-AABD-1C0858BB094E}" type="pres">
      <dgm:prSet presAssocID="{6F02C955-ABCC-4904-8721-6D90D14E1051}" presName="compNode" presStyleCnt="0"/>
      <dgm:spPr/>
    </dgm:pt>
    <dgm:pt modelId="{DE55FA96-857A-4CC5-916B-0B37D3AAE0D6}" type="pres">
      <dgm:prSet presAssocID="{6F02C955-ABCC-4904-8721-6D90D14E1051}" presName="aNode" presStyleLbl="bgShp" presStyleIdx="1" presStyleCnt="3"/>
      <dgm:spPr/>
    </dgm:pt>
    <dgm:pt modelId="{04623A02-A834-4325-8481-80EDC112B0CC}" type="pres">
      <dgm:prSet presAssocID="{6F02C955-ABCC-4904-8721-6D90D14E1051}" presName="textNode" presStyleLbl="bgShp" presStyleIdx="1" presStyleCnt="3"/>
      <dgm:spPr/>
    </dgm:pt>
    <dgm:pt modelId="{2D68EB47-70A6-4EEF-8440-A30F443C0D56}" type="pres">
      <dgm:prSet presAssocID="{6F02C955-ABCC-4904-8721-6D90D14E1051}" presName="compChildNode" presStyleCnt="0"/>
      <dgm:spPr/>
    </dgm:pt>
    <dgm:pt modelId="{7D12C436-B393-4119-AFC4-EDEBE13B90B5}" type="pres">
      <dgm:prSet presAssocID="{6F02C955-ABCC-4904-8721-6D90D14E1051}" presName="theInnerList" presStyleCnt="0"/>
      <dgm:spPr/>
    </dgm:pt>
    <dgm:pt modelId="{59960063-502A-40D1-8907-8FBD718848FC}" type="pres">
      <dgm:prSet presAssocID="{4761DA13-0FC4-4684-B627-0C16532689DF}" presName="childNode" presStyleLbl="node1" presStyleIdx="2" presStyleCnt="6">
        <dgm:presLayoutVars>
          <dgm:bulletEnabled val="1"/>
        </dgm:presLayoutVars>
      </dgm:prSet>
      <dgm:spPr/>
    </dgm:pt>
    <dgm:pt modelId="{28F84261-A7E8-4FDF-A7B7-42F5FFD1FD45}" type="pres">
      <dgm:prSet presAssocID="{4761DA13-0FC4-4684-B627-0C16532689DF}" presName="aSpace2" presStyleCnt="0"/>
      <dgm:spPr/>
    </dgm:pt>
    <dgm:pt modelId="{A328BD1E-23D4-49C5-9A0B-8731DD3ED3DC}" type="pres">
      <dgm:prSet presAssocID="{8E863AEE-66C8-4DB6-9CBB-5309D0AF5B5A}" presName="childNode" presStyleLbl="node1" presStyleIdx="3" presStyleCnt="6">
        <dgm:presLayoutVars>
          <dgm:bulletEnabled val="1"/>
        </dgm:presLayoutVars>
      </dgm:prSet>
      <dgm:spPr/>
    </dgm:pt>
    <dgm:pt modelId="{7EC395CF-FA20-4524-A838-1DAA33CB90A2}" type="pres">
      <dgm:prSet presAssocID="{6F02C955-ABCC-4904-8721-6D90D14E1051}" presName="aSpace" presStyleCnt="0"/>
      <dgm:spPr/>
    </dgm:pt>
    <dgm:pt modelId="{E6C3D942-38D2-48AE-998F-523B8111373B}" type="pres">
      <dgm:prSet presAssocID="{D4773E4B-B5BD-43B7-8B09-1BB2121915BB}" presName="compNode" presStyleCnt="0"/>
      <dgm:spPr/>
    </dgm:pt>
    <dgm:pt modelId="{DF31EA3A-0FD2-47F2-A1A6-D818305DE9C6}" type="pres">
      <dgm:prSet presAssocID="{D4773E4B-B5BD-43B7-8B09-1BB2121915BB}" presName="aNode" presStyleLbl="bgShp" presStyleIdx="2" presStyleCnt="3"/>
      <dgm:spPr/>
    </dgm:pt>
    <dgm:pt modelId="{AD5818F1-01D7-407D-A061-A8EE965A2310}" type="pres">
      <dgm:prSet presAssocID="{D4773E4B-B5BD-43B7-8B09-1BB2121915BB}" presName="textNode" presStyleLbl="bgShp" presStyleIdx="2" presStyleCnt="3"/>
      <dgm:spPr/>
    </dgm:pt>
    <dgm:pt modelId="{E075F685-D59F-4204-A3BC-C03D8D42C344}" type="pres">
      <dgm:prSet presAssocID="{D4773E4B-B5BD-43B7-8B09-1BB2121915BB}" presName="compChildNode" presStyleCnt="0"/>
      <dgm:spPr/>
    </dgm:pt>
    <dgm:pt modelId="{4BBD0550-61D6-4BA8-B61D-408996E75702}" type="pres">
      <dgm:prSet presAssocID="{D4773E4B-B5BD-43B7-8B09-1BB2121915BB}" presName="theInnerList" presStyleCnt="0"/>
      <dgm:spPr/>
    </dgm:pt>
    <dgm:pt modelId="{7D621513-0E2C-4284-9416-81ECE2AB5BD6}" type="pres">
      <dgm:prSet presAssocID="{77F338FA-0CED-44A4-9538-FCA907457ACD}" presName="childNode" presStyleLbl="node1" presStyleIdx="4" presStyleCnt="6">
        <dgm:presLayoutVars>
          <dgm:bulletEnabled val="1"/>
        </dgm:presLayoutVars>
      </dgm:prSet>
      <dgm:spPr/>
    </dgm:pt>
    <dgm:pt modelId="{CAAF5B3E-3AE1-4B6C-9E5B-E3BBDFE01857}" type="pres">
      <dgm:prSet presAssocID="{77F338FA-0CED-44A4-9538-FCA907457ACD}" presName="aSpace2" presStyleCnt="0"/>
      <dgm:spPr/>
    </dgm:pt>
    <dgm:pt modelId="{1C6CF3A7-6EB1-4600-B524-AC5519EBE7DC}" type="pres">
      <dgm:prSet presAssocID="{373C2C8C-8916-47B4-8E89-EBA2C9E012B5}" presName="childNode" presStyleLbl="node1" presStyleIdx="5" presStyleCnt="6">
        <dgm:presLayoutVars>
          <dgm:bulletEnabled val="1"/>
        </dgm:presLayoutVars>
      </dgm:prSet>
      <dgm:spPr/>
    </dgm:pt>
  </dgm:ptLst>
  <dgm:cxnLst>
    <dgm:cxn modelId="{55B30B0F-9C9C-40B1-A412-2371F4187A4C}" srcId="{4BA227E8-9178-4C7F-8A44-33B47097CD07}" destId="{5DD9AF50-E153-43DE-8F45-1DEC27EA868F}" srcOrd="0" destOrd="0" parTransId="{F0C7E482-BE30-4B97-8FA8-5369332107E4}" sibTransId="{FA550021-5862-4774-BE66-260007FB24AF}"/>
    <dgm:cxn modelId="{CCBB3914-36B3-4767-8E25-666C61297CE3}" srcId="{D4773E4B-B5BD-43B7-8B09-1BB2121915BB}" destId="{373C2C8C-8916-47B4-8E89-EBA2C9E012B5}" srcOrd="1" destOrd="0" parTransId="{FD387A48-E213-4CCC-BD63-59AEE71D786A}" sibTransId="{1FE14EB4-F85B-49E2-B94C-F61BE378C759}"/>
    <dgm:cxn modelId="{BC9F4C16-A1E5-4B2C-A3D0-0D2E725D0A48}" type="presOf" srcId="{4BA227E8-9178-4C7F-8A44-33B47097CD07}" destId="{977CC107-0283-4F5A-B624-CAD6F2C8B550}" srcOrd="1" destOrd="0" presId="urn:microsoft.com/office/officeart/2005/8/layout/lProcess2"/>
    <dgm:cxn modelId="{96300A1B-1F79-4C38-A1CD-7B0B7D7EC68A}" type="presOf" srcId="{D4773E4B-B5BD-43B7-8B09-1BB2121915BB}" destId="{DF31EA3A-0FD2-47F2-A1A6-D818305DE9C6}" srcOrd="0" destOrd="0" presId="urn:microsoft.com/office/officeart/2005/8/layout/lProcess2"/>
    <dgm:cxn modelId="{377A2F1E-7B94-4301-A34B-40825E23E49C}" type="presOf" srcId="{4BA227E8-9178-4C7F-8A44-33B47097CD07}" destId="{F035C42B-7604-443D-BCB3-2D48EE17EA13}" srcOrd="0" destOrd="0" presId="urn:microsoft.com/office/officeart/2005/8/layout/lProcess2"/>
    <dgm:cxn modelId="{841C8734-07C0-4FE3-BCD5-E2BF54E445CE}" srcId="{4BA227E8-9178-4C7F-8A44-33B47097CD07}" destId="{7A93485F-2DF8-46F6-8175-8859D7FD337B}" srcOrd="1" destOrd="0" parTransId="{1FAE3537-1E5C-42EB-B8E0-03201368BE8B}" sibTransId="{39FD962C-8CA2-45CB-A2D3-6577B6B9D8DA}"/>
    <dgm:cxn modelId="{900F8337-EF4D-489A-A238-23118E4F1AAD}" type="presOf" srcId="{5DD9AF50-E153-43DE-8F45-1DEC27EA868F}" destId="{B0A8FD97-876F-4035-A571-CB605898CA3F}" srcOrd="0" destOrd="0" presId="urn:microsoft.com/office/officeart/2005/8/layout/lProcess2"/>
    <dgm:cxn modelId="{AB7AA444-AB8C-4262-9B4E-C0319A90F6FE}" srcId="{3115C576-35CC-43BC-9747-1E3020423F9D}" destId="{D4773E4B-B5BD-43B7-8B09-1BB2121915BB}" srcOrd="2" destOrd="0" parTransId="{E45024CF-DC34-4C87-8821-9E4AF3421FB2}" sibTransId="{79A6FE20-5C37-4E0D-9A3D-22B702A7D189}"/>
    <dgm:cxn modelId="{543AA774-BCC5-490F-8F9C-E078BC9189C6}" srcId="{D4773E4B-B5BD-43B7-8B09-1BB2121915BB}" destId="{77F338FA-0CED-44A4-9538-FCA907457ACD}" srcOrd="0" destOrd="0" parTransId="{16C2D853-B556-4580-BC07-E9ADB5C110EB}" sibTransId="{954EB28D-4C80-44B9-B607-D80144ED7268}"/>
    <dgm:cxn modelId="{A52AEE55-E63F-4C69-A95E-5FF4D7703B91}" type="presOf" srcId="{7A93485F-2DF8-46F6-8175-8859D7FD337B}" destId="{CAE720DC-5594-4BA4-B944-F9F49667A9FF}" srcOrd="0" destOrd="0" presId="urn:microsoft.com/office/officeart/2005/8/layout/lProcess2"/>
    <dgm:cxn modelId="{044D8885-AB72-4806-BC6D-2719B4CA1C6C}" type="presOf" srcId="{6F02C955-ABCC-4904-8721-6D90D14E1051}" destId="{DE55FA96-857A-4CC5-916B-0B37D3AAE0D6}" srcOrd="0" destOrd="0" presId="urn:microsoft.com/office/officeart/2005/8/layout/lProcess2"/>
    <dgm:cxn modelId="{94CAC58C-0AF2-44A7-B5EB-E69AFBDDF983}" type="presOf" srcId="{3115C576-35CC-43BC-9747-1E3020423F9D}" destId="{A387AAFF-F4F2-4B76-AF03-E4D29AEF7887}" srcOrd="0" destOrd="0" presId="urn:microsoft.com/office/officeart/2005/8/layout/lProcess2"/>
    <dgm:cxn modelId="{7F15649B-666D-4795-A51C-5DD5B890187C}" type="presOf" srcId="{77F338FA-0CED-44A4-9538-FCA907457ACD}" destId="{7D621513-0E2C-4284-9416-81ECE2AB5BD6}" srcOrd="0" destOrd="0" presId="urn:microsoft.com/office/officeart/2005/8/layout/lProcess2"/>
    <dgm:cxn modelId="{CFBE9CA2-F515-4758-A3E9-63B6C8CEF2DA}" type="presOf" srcId="{8E863AEE-66C8-4DB6-9CBB-5309D0AF5B5A}" destId="{A328BD1E-23D4-49C5-9A0B-8731DD3ED3DC}" srcOrd="0" destOrd="0" presId="urn:microsoft.com/office/officeart/2005/8/layout/lProcess2"/>
    <dgm:cxn modelId="{6EFB1CA8-8E7F-4353-BF4D-50F0B1CB5742}" srcId="{3115C576-35CC-43BC-9747-1E3020423F9D}" destId="{6F02C955-ABCC-4904-8721-6D90D14E1051}" srcOrd="1" destOrd="0" parTransId="{B992E60B-B369-4483-BB3A-932D13570F61}" sibTransId="{701DC669-68B6-45FC-A068-A893F7B4A374}"/>
    <dgm:cxn modelId="{F0FABCAA-9E44-4044-9028-12F63E83C2D5}" type="presOf" srcId="{6F02C955-ABCC-4904-8721-6D90D14E1051}" destId="{04623A02-A834-4325-8481-80EDC112B0CC}" srcOrd="1" destOrd="0" presId="urn:microsoft.com/office/officeart/2005/8/layout/lProcess2"/>
    <dgm:cxn modelId="{7A0338BA-1EF0-4417-83B5-C061D13CF948}" type="presOf" srcId="{D4773E4B-B5BD-43B7-8B09-1BB2121915BB}" destId="{AD5818F1-01D7-407D-A061-A8EE965A2310}" srcOrd="1" destOrd="0" presId="urn:microsoft.com/office/officeart/2005/8/layout/lProcess2"/>
    <dgm:cxn modelId="{899034BF-F2B5-4DC5-A1A8-01397E7A9E56}" type="presOf" srcId="{373C2C8C-8916-47B4-8E89-EBA2C9E012B5}" destId="{1C6CF3A7-6EB1-4600-B524-AC5519EBE7DC}" srcOrd="0" destOrd="0" presId="urn:microsoft.com/office/officeart/2005/8/layout/lProcess2"/>
    <dgm:cxn modelId="{5FE5B5BF-3712-4FF7-823E-D6E463C38187}" type="presOf" srcId="{4761DA13-0FC4-4684-B627-0C16532689DF}" destId="{59960063-502A-40D1-8907-8FBD718848FC}" srcOrd="0" destOrd="0" presId="urn:microsoft.com/office/officeart/2005/8/layout/lProcess2"/>
    <dgm:cxn modelId="{59507ACA-EB73-4A12-8561-145E40B8B360}" srcId="{3115C576-35CC-43BC-9747-1E3020423F9D}" destId="{4BA227E8-9178-4C7F-8A44-33B47097CD07}" srcOrd="0" destOrd="0" parTransId="{8137CBB0-CEF3-4B48-A4C4-0E5BC75CA01D}" sibTransId="{499F4450-F239-424B-B31B-800291B7DBE3}"/>
    <dgm:cxn modelId="{BB1386CC-67A9-4FDC-8EE9-2A26F36571EF}" srcId="{6F02C955-ABCC-4904-8721-6D90D14E1051}" destId="{8E863AEE-66C8-4DB6-9CBB-5309D0AF5B5A}" srcOrd="1" destOrd="0" parTransId="{E98B4E44-8ABB-4238-937D-84AC31C98E08}" sibTransId="{0B01BBEF-8322-4F3E-A267-261290A21652}"/>
    <dgm:cxn modelId="{89DC60F8-89AB-4454-B932-401B558A8D58}" srcId="{6F02C955-ABCC-4904-8721-6D90D14E1051}" destId="{4761DA13-0FC4-4684-B627-0C16532689DF}" srcOrd="0" destOrd="0" parTransId="{42B90D52-65E2-4683-9BE1-7AD4B134F368}" sibTransId="{D698EA9E-716A-4FF2-AB78-98814FECD022}"/>
    <dgm:cxn modelId="{63381D85-A634-44EF-AF6D-B95DA387FB23}" type="presParOf" srcId="{A387AAFF-F4F2-4B76-AF03-E4D29AEF7887}" destId="{D152A720-4938-408E-B9D2-AC3DDB232605}" srcOrd="0" destOrd="0" presId="urn:microsoft.com/office/officeart/2005/8/layout/lProcess2"/>
    <dgm:cxn modelId="{B51F46C6-6C3E-4629-83D1-8678DDF39857}" type="presParOf" srcId="{D152A720-4938-408E-B9D2-AC3DDB232605}" destId="{F035C42B-7604-443D-BCB3-2D48EE17EA13}" srcOrd="0" destOrd="0" presId="urn:microsoft.com/office/officeart/2005/8/layout/lProcess2"/>
    <dgm:cxn modelId="{B4AF0C2C-E1AF-4ECB-AC3A-B65D6420FBE5}" type="presParOf" srcId="{D152A720-4938-408E-B9D2-AC3DDB232605}" destId="{977CC107-0283-4F5A-B624-CAD6F2C8B550}" srcOrd="1" destOrd="0" presId="urn:microsoft.com/office/officeart/2005/8/layout/lProcess2"/>
    <dgm:cxn modelId="{499CD6C7-BD41-457F-81D5-45FDC538B6A2}" type="presParOf" srcId="{D152A720-4938-408E-B9D2-AC3DDB232605}" destId="{05FF08AE-F33F-426A-960E-C2BE90C73629}" srcOrd="2" destOrd="0" presId="urn:microsoft.com/office/officeart/2005/8/layout/lProcess2"/>
    <dgm:cxn modelId="{C652CCDF-C192-4ABD-B06B-454FA4D7E39A}" type="presParOf" srcId="{05FF08AE-F33F-426A-960E-C2BE90C73629}" destId="{4E4CC756-3EAA-481E-87FC-BFFF5C362D6C}" srcOrd="0" destOrd="0" presId="urn:microsoft.com/office/officeart/2005/8/layout/lProcess2"/>
    <dgm:cxn modelId="{A592847F-5549-4F7D-A2C9-C1929EDCF89E}" type="presParOf" srcId="{4E4CC756-3EAA-481E-87FC-BFFF5C362D6C}" destId="{B0A8FD97-876F-4035-A571-CB605898CA3F}" srcOrd="0" destOrd="0" presId="urn:microsoft.com/office/officeart/2005/8/layout/lProcess2"/>
    <dgm:cxn modelId="{D2BDF448-5815-4C2F-AC2B-9F9A3EB56FA2}" type="presParOf" srcId="{4E4CC756-3EAA-481E-87FC-BFFF5C362D6C}" destId="{84DC1A25-99F7-40ED-A2BC-D5BB7703704A}" srcOrd="1" destOrd="0" presId="urn:microsoft.com/office/officeart/2005/8/layout/lProcess2"/>
    <dgm:cxn modelId="{BE45E282-BDAA-43B1-9D85-18B35B06272B}" type="presParOf" srcId="{4E4CC756-3EAA-481E-87FC-BFFF5C362D6C}" destId="{CAE720DC-5594-4BA4-B944-F9F49667A9FF}" srcOrd="2" destOrd="0" presId="urn:microsoft.com/office/officeart/2005/8/layout/lProcess2"/>
    <dgm:cxn modelId="{E35A4B2C-22FC-41D3-832D-064B4A15A5DE}" type="presParOf" srcId="{A387AAFF-F4F2-4B76-AF03-E4D29AEF7887}" destId="{723B3A71-8F0B-43DB-A226-36F6A7B773E7}" srcOrd="1" destOrd="0" presId="urn:microsoft.com/office/officeart/2005/8/layout/lProcess2"/>
    <dgm:cxn modelId="{840D4002-36F2-457A-97A6-65CF96C874A9}" type="presParOf" srcId="{A387AAFF-F4F2-4B76-AF03-E4D29AEF7887}" destId="{77F53EEC-BCE2-4036-AABD-1C0858BB094E}" srcOrd="2" destOrd="0" presId="urn:microsoft.com/office/officeart/2005/8/layout/lProcess2"/>
    <dgm:cxn modelId="{BE145FB3-D56A-4E1E-BF0F-93AE44874504}" type="presParOf" srcId="{77F53EEC-BCE2-4036-AABD-1C0858BB094E}" destId="{DE55FA96-857A-4CC5-916B-0B37D3AAE0D6}" srcOrd="0" destOrd="0" presId="urn:microsoft.com/office/officeart/2005/8/layout/lProcess2"/>
    <dgm:cxn modelId="{81F0CDBF-3815-4F50-9CA4-C131F36CCC1A}" type="presParOf" srcId="{77F53EEC-BCE2-4036-AABD-1C0858BB094E}" destId="{04623A02-A834-4325-8481-80EDC112B0CC}" srcOrd="1" destOrd="0" presId="urn:microsoft.com/office/officeart/2005/8/layout/lProcess2"/>
    <dgm:cxn modelId="{66E4601B-3FFC-4297-BB43-507F1AA8A443}" type="presParOf" srcId="{77F53EEC-BCE2-4036-AABD-1C0858BB094E}" destId="{2D68EB47-70A6-4EEF-8440-A30F443C0D56}" srcOrd="2" destOrd="0" presId="urn:microsoft.com/office/officeart/2005/8/layout/lProcess2"/>
    <dgm:cxn modelId="{82758B07-475E-4DAF-9677-9955AEAE098D}" type="presParOf" srcId="{2D68EB47-70A6-4EEF-8440-A30F443C0D56}" destId="{7D12C436-B393-4119-AFC4-EDEBE13B90B5}" srcOrd="0" destOrd="0" presId="urn:microsoft.com/office/officeart/2005/8/layout/lProcess2"/>
    <dgm:cxn modelId="{868DD7C0-A59F-4F4C-9631-E6BF52FA467E}" type="presParOf" srcId="{7D12C436-B393-4119-AFC4-EDEBE13B90B5}" destId="{59960063-502A-40D1-8907-8FBD718848FC}" srcOrd="0" destOrd="0" presId="urn:microsoft.com/office/officeart/2005/8/layout/lProcess2"/>
    <dgm:cxn modelId="{76D455E1-6E2D-4801-B8DD-226055C9415B}" type="presParOf" srcId="{7D12C436-B393-4119-AFC4-EDEBE13B90B5}" destId="{28F84261-A7E8-4FDF-A7B7-42F5FFD1FD45}" srcOrd="1" destOrd="0" presId="urn:microsoft.com/office/officeart/2005/8/layout/lProcess2"/>
    <dgm:cxn modelId="{5DCE6F57-E52F-4B0F-9C56-3A990B187C4A}" type="presParOf" srcId="{7D12C436-B393-4119-AFC4-EDEBE13B90B5}" destId="{A328BD1E-23D4-49C5-9A0B-8731DD3ED3DC}" srcOrd="2" destOrd="0" presId="urn:microsoft.com/office/officeart/2005/8/layout/lProcess2"/>
    <dgm:cxn modelId="{C8217EE2-8C46-4676-A31F-095C121E32FA}" type="presParOf" srcId="{A387AAFF-F4F2-4B76-AF03-E4D29AEF7887}" destId="{7EC395CF-FA20-4524-A838-1DAA33CB90A2}" srcOrd="3" destOrd="0" presId="urn:microsoft.com/office/officeart/2005/8/layout/lProcess2"/>
    <dgm:cxn modelId="{DB4D9318-5758-4325-8FFF-531DA1DDFB68}" type="presParOf" srcId="{A387AAFF-F4F2-4B76-AF03-E4D29AEF7887}" destId="{E6C3D942-38D2-48AE-998F-523B8111373B}" srcOrd="4" destOrd="0" presId="urn:microsoft.com/office/officeart/2005/8/layout/lProcess2"/>
    <dgm:cxn modelId="{2D13EDDE-D6DB-4242-AE74-D9351189B631}" type="presParOf" srcId="{E6C3D942-38D2-48AE-998F-523B8111373B}" destId="{DF31EA3A-0FD2-47F2-A1A6-D818305DE9C6}" srcOrd="0" destOrd="0" presId="urn:microsoft.com/office/officeart/2005/8/layout/lProcess2"/>
    <dgm:cxn modelId="{CF2814B6-4C62-4C67-AF4A-E4B11EFB69B3}" type="presParOf" srcId="{E6C3D942-38D2-48AE-998F-523B8111373B}" destId="{AD5818F1-01D7-407D-A061-A8EE965A2310}" srcOrd="1" destOrd="0" presId="urn:microsoft.com/office/officeart/2005/8/layout/lProcess2"/>
    <dgm:cxn modelId="{7C01FA3A-57BE-43B6-8243-5A3F256F2DF2}" type="presParOf" srcId="{E6C3D942-38D2-48AE-998F-523B8111373B}" destId="{E075F685-D59F-4204-A3BC-C03D8D42C344}" srcOrd="2" destOrd="0" presId="urn:microsoft.com/office/officeart/2005/8/layout/lProcess2"/>
    <dgm:cxn modelId="{B7A9995B-A8FC-47E7-85BC-A56266AA04F8}" type="presParOf" srcId="{E075F685-D59F-4204-A3BC-C03D8D42C344}" destId="{4BBD0550-61D6-4BA8-B61D-408996E75702}" srcOrd="0" destOrd="0" presId="urn:microsoft.com/office/officeart/2005/8/layout/lProcess2"/>
    <dgm:cxn modelId="{D2F8A844-7011-4127-82F1-091C6EC59D61}" type="presParOf" srcId="{4BBD0550-61D6-4BA8-B61D-408996E75702}" destId="{7D621513-0E2C-4284-9416-81ECE2AB5BD6}" srcOrd="0" destOrd="0" presId="urn:microsoft.com/office/officeart/2005/8/layout/lProcess2"/>
    <dgm:cxn modelId="{2852D9EF-8722-4978-B824-8CE192DDB842}" type="presParOf" srcId="{4BBD0550-61D6-4BA8-B61D-408996E75702}" destId="{CAAF5B3E-3AE1-4B6C-9E5B-E3BBDFE01857}" srcOrd="1" destOrd="0" presId="urn:microsoft.com/office/officeart/2005/8/layout/lProcess2"/>
    <dgm:cxn modelId="{81069C19-2127-4588-96BC-A31025119529}" type="presParOf" srcId="{4BBD0550-61D6-4BA8-B61D-408996E75702}" destId="{1C6CF3A7-6EB1-4600-B524-AC5519EBE7DC}" srcOrd="2" destOrd="0" presId="urn:microsoft.com/office/officeart/2005/8/layout/l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5C42B-7604-443D-BCB3-2D48EE17EA13}">
      <dsp:nvSpPr>
        <dsp:cNvPr id="0" name=""/>
        <dsp:cNvSpPr/>
      </dsp:nvSpPr>
      <dsp:spPr>
        <a:xfrm>
          <a:off x="8" y="0"/>
          <a:ext cx="1858241" cy="3521123"/>
        </a:xfrm>
        <a:prstGeom prst="roundRect">
          <a:avLst>
            <a:gd name="adj" fmla="val 10000"/>
          </a:avLst>
        </a:prstGeom>
        <a:solidFill>
          <a:schemeClr val="bg2">
            <a:lumMod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1" i="1" kern="1200"/>
            <a:t>REDUCTION IN EMISSIONS</a:t>
          </a:r>
        </a:p>
      </dsp:txBody>
      <dsp:txXfrm>
        <a:off x="8" y="0"/>
        <a:ext cx="1858241" cy="1056336"/>
      </dsp:txXfrm>
    </dsp:sp>
    <dsp:sp modelId="{B0A8FD97-876F-4035-A571-CB605898CA3F}">
      <dsp:nvSpPr>
        <dsp:cNvPr id="0" name=""/>
        <dsp:cNvSpPr/>
      </dsp:nvSpPr>
      <dsp:spPr>
        <a:xfrm>
          <a:off x="177418" y="1056344"/>
          <a:ext cx="1504833" cy="13452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b="0" i="1" kern="1200"/>
            <a:t>By switching to renewable energy sources</a:t>
          </a:r>
        </a:p>
      </dsp:txBody>
      <dsp:txXfrm>
        <a:off x="216820" y="1095746"/>
        <a:ext cx="1426029" cy="1266487"/>
      </dsp:txXfrm>
    </dsp:sp>
    <dsp:sp modelId="{CAE720DC-5594-4BA4-B944-F9F49667A9FF}">
      <dsp:nvSpPr>
        <dsp:cNvPr id="0" name=""/>
        <dsp:cNvSpPr/>
      </dsp:nvSpPr>
      <dsp:spPr>
        <a:xfrm>
          <a:off x="163771" y="2449776"/>
          <a:ext cx="1532127" cy="8952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i="1" kern="1200"/>
            <a:t>maximising energy efficiency</a:t>
          </a:r>
        </a:p>
      </dsp:txBody>
      <dsp:txXfrm>
        <a:off x="189993" y="2475998"/>
        <a:ext cx="1479683" cy="842838"/>
      </dsp:txXfrm>
    </dsp:sp>
    <dsp:sp modelId="{DE55FA96-857A-4CC5-916B-0B37D3AAE0D6}">
      <dsp:nvSpPr>
        <dsp:cNvPr id="0" name=""/>
        <dsp:cNvSpPr/>
      </dsp:nvSpPr>
      <dsp:spPr>
        <a:xfrm>
          <a:off x="1998323" y="0"/>
          <a:ext cx="1858241" cy="3521123"/>
        </a:xfrm>
        <a:prstGeom prst="roundRect">
          <a:avLst>
            <a:gd name="adj" fmla="val 10000"/>
          </a:avLst>
        </a:prstGeom>
        <a:solidFill>
          <a:schemeClr val="tx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1" i="1" kern="1200"/>
            <a:t>CARBON CAPTURE AND STORAGE</a:t>
          </a:r>
        </a:p>
      </dsp:txBody>
      <dsp:txXfrm>
        <a:off x="1998323" y="0"/>
        <a:ext cx="1858241" cy="1056336"/>
      </dsp:txXfrm>
    </dsp:sp>
    <dsp:sp modelId="{59960063-502A-40D1-8907-8FBD718848FC}">
      <dsp:nvSpPr>
        <dsp:cNvPr id="0" name=""/>
        <dsp:cNvSpPr/>
      </dsp:nvSpPr>
      <dsp:spPr>
        <a:xfrm>
          <a:off x="2184148" y="1057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i="1" kern="1200"/>
            <a:t>capturing of co2</a:t>
          </a:r>
        </a:p>
      </dsp:txBody>
      <dsp:txXfrm>
        <a:off x="2215243" y="1088463"/>
        <a:ext cx="1424402" cy="999476"/>
      </dsp:txXfrm>
    </dsp:sp>
    <dsp:sp modelId="{A328BD1E-23D4-49C5-9A0B-8731DD3ED3DC}">
      <dsp:nvSpPr>
        <dsp:cNvPr id="0" name=""/>
        <dsp:cNvSpPr/>
      </dsp:nvSpPr>
      <dsp:spPr>
        <a:xfrm>
          <a:off x="2184148" y="2282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i="1" kern="1200"/>
            <a:t>Efficient transportation and storage</a:t>
          </a:r>
        </a:p>
      </dsp:txBody>
      <dsp:txXfrm>
        <a:off x="2215243" y="2313463"/>
        <a:ext cx="1424402" cy="999476"/>
      </dsp:txXfrm>
    </dsp:sp>
    <dsp:sp modelId="{DF31EA3A-0FD2-47F2-A1A6-D818305DE9C6}">
      <dsp:nvSpPr>
        <dsp:cNvPr id="0" name=""/>
        <dsp:cNvSpPr/>
      </dsp:nvSpPr>
      <dsp:spPr>
        <a:xfrm>
          <a:off x="3995933" y="0"/>
          <a:ext cx="1858241" cy="3521123"/>
        </a:xfrm>
        <a:prstGeom prst="roundRect">
          <a:avLst>
            <a:gd name="adj" fmla="val 10000"/>
          </a:avLst>
        </a:prstGeom>
        <a:solidFill>
          <a:schemeClr val="bg2">
            <a:lumMod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1" i="1" kern="1200"/>
            <a:t>INTERNATIONAL POLICIES</a:t>
          </a:r>
        </a:p>
      </dsp:txBody>
      <dsp:txXfrm>
        <a:off x="3995933" y="0"/>
        <a:ext cx="1858241" cy="1056336"/>
      </dsp:txXfrm>
    </dsp:sp>
    <dsp:sp modelId="{7D621513-0E2C-4284-9416-81ECE2AB5BD6}">
      <dsp:nvSpPr>
        <dsp:cNvPr id="0" name=""/>
        <dsp:cNvSpPr/>
      </dsp:nvSpPr>
      <dsp:spPr>
        <a:xfrm>
          <a:off x="4181757" y="1057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i="1" kern="1200"/>
            <a:t>The paris agreement</a:t>
          </a:r>
        </a:p>
      </dsp:txBody>
      <dsp:txXfrm>
        <a:off x="4212852" y="1088463"/>
        <a:ext cx="1424402" cy="999476"/>
      </dsp:txXfrm>
    </dsp:sp>
    <dsp:sp modelId="{1C6CF3A7-6EB1-4600-B524-AC5519EBE7DC}">
      <dsp:nvSpPr>
        <dsp:cNvPr id="0" name=""/>
        <dsp:cNvSpPr/>
      </dsp:nvSpPr>
      <dsp:spPr>
        <a:xfrm>
          <a:off x="4181757" y="2282368"/>
          <a:ext cx="1486592" cy="1061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ctr" anchorCtr="0">
          <a:noAutofit/>
        </a:bodyPr>
        <a:lstStyle/>
        <a:p>
          <a:pPr marL="0" lvl="0" indent="0" algn="ctr" defTabSz="711200">
            <a:lnSpc>
              <a:spcPct val="90000"/>
            </a:lnSpc>
            <a:spcBef>
              <a:spcPct val="0"/>
            </a:spcBef>
            <a:spcAft>
              <a:spcPct val="35000"/>
            </a:spcAft>
            <a:buNone/>
          </a:pPr>
          <a:r>
            <a:rPr lang="en-IN" sz="1600" i="1" kern="1200"/>
            <a:t>National climate policies</a:t>
          </a:r>
        </a:p>
      </dsp:txBody>
      <dsp:txXfrm>
        <a:off x="4212852" y="2313463"/>
        <a:ext cx="1424402" cy="99947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C3C9-4EB0-40DE-AA00-3EDCC01A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Editor-28</cp:lastModifiedBy>
  <cp:revision>3</cp:revision>
  <dcterms:created xsi:type="dcterms:W3CDTF">2024-11-05T13:24:00Z</dcterms:created>
  <dcterms:modified xsi:type="dcterms:W3CDTF">2024-11-06T06:54:00Z</dcterms:modified>
</cp:coreProperties>
</file>