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2F" w:rsidRPr="004D13F5" w:rsidRDefault="0092712F" w:rsidP="005B48B6">
      <w:pPr>
        <w:pStyle w:val="Title"/>
        <w:spacing w:line="256" w:lineRule="auto"/>
        <w:ind w:left="0"/>
        <w:jc w:val="center"/>
        <w:rPr>
          <w:sz w:val="24"/>
          <w:szCs w:val="24"/>
        </w:rPr>
      </w:pPr>
      <w:r w:rsidRPr="004D13F5">
        <w:rPr>
          <w:sz w:val="24"/>
          <w:szCs w:val="24"/>
        </w:rPr>
        <w:t>PARTIAL OIL CHARACTERIZATION, VITAMIN, MINERALAND ANTIOXIDANT CONTENT OF SESAME</w:t>
      </w:r>
      <w:r w:rsidR="004D13F5" w:rsidRPr="004D13F5">
        <w:rPr>
          <w:sz w:val="24"/>
          <w:szCs w:val="24"/>
        </w:rPr>
        <w:t xml:space="preserve"> (</w:t>
      </w:r>
      <w:proofErr w:type="spellStart"/>
      <w:r w:rsidR="004D13F5" w:rsidRPr="004D13F5">
        <w:rPr>
          <w:i/>
          <w:sz w:val="24"/>
          <w:szCs w:val="24"/>
        </w:rPr>
        <w:t>Sesamumindicum</w:t>
      </w:r>
      <w:proofErr w:type="spellEnd"/>
      <w:r w:rsidR="004D13F5" w:rsidRPr="004D13F5">
        <w:rPr>
          <w:sz w:val="24"/>
          <w:szCs w:val="24"/>
        </w:rPr>
        <w:t>)</w:t>
      </w:r>
      <w:r w:rsidRPr="004D13F5">
        <w:rPr>
          <w:sz w:val="24"/>
          <w:szCs w:val="24"/>
        </w:rPr>
        <w:t xml:space="preserve"> SEED</w:t>
      </w:r>
    </w:p>
    <w:p w:rsidR="00CE1B11" w:rsidRDefault="00CE1B11" w:rsidP="00F06C03">
      <w:pPr>
        <w:spacing w:line="360" w:lineRule="auto"/>
        <w:rPr>
          <w:rFonts w:eastAsia="Calibri"/>
          <w:szCs w:val="24"/>
        </w:rPr>
      </w:pPr>
    </w:p>
    <w:p w:rsidR="00CE1B11" w:rsidRDefault="00CE1B11" w:rsidP="00F06C03">
      <w:pPr>
        <w:spacing w:line="360" w:lineRule="auto"/>
        <w:rPr>
          <w:rFonts w:eastAsia="Calibri"/>
          <w:szCs w:val="24"/>
        </w:rPr>
      </w:pPr>
      <w:bookmarkStart w:id="0" w:name="_GoBack"/>
      <w:bookmarkEnd w:id="0"/>
    </w:p>
    <w:p w:rsidR="00CE1B11" w:rsidRDefault="00CE1B11" w:rsidP="00F06C03">
      <w:pPr>
        <w:spacing w:line="360" w:lineRule="auto"/>
        <w:rPr>
          <w:rFonts w:eastAsia="Calibri"/>
          <w:szCs w:val="24"/>
        </w:rPr>
      </w:pPr>
    </w:p>
    <w:p w:rsidR="00CE1B11" w:rsidRDefault="00CE1B11" w:rsidP="00F06C03">
      <w:pPr>
        <w:spacing w:line="360" w:lineRule="auto"/>
        <w:rPr>
          <w:rFonts w:eastAsia="Calibri"/>
          <w:szCs w:val="24"/>
        </w:rPr>
      </w:pPr>
    </w:p>
    <w:p w:rsidR="00CE1B11" w:rsidRDefault="00CE1B11" w:rsidP="00F06C03">
      <w:pPr>
        <w:spacing w:line="360" w:lineRule="auto"/>
        <w:rPr>
          <w:rFonts w:eastAsia="Calibri"/>
          <w:szCs w:val="24"/>
        </w:rPr>
      </w:pPr>
    </w:p>
    <w:p w:rsidR="00F06C03" w:rsidRPr="00AC10E1" w:rsidRDefault="00C058AC" w:rsidP="00F06C03">
      <w:pPr>
        <w:spacing w:line="360" w:lineRule="auto"/>
        <w:rPr>
          <w:rFonts w:eastAsia="Calibri"/>
          <w:szCs w:val="24"/>
        </w:rPr>
      </w:pPr>
      <w:r>
        <w:rPr>
          <w:rFonts w:eastAsia="Calibri"/>
          <w:szCs w:val="24"/>
        </w:rPr>
        <w:pict>
          <v:shapetype id="_x0000_t32" coordsize="21600,21600" o:spt="32" o:oned="t" path="m,l21600,21600e" filled="f">
            <v:path arrowok="t" fillok="f" o:connecttype="none"/>
            <o:lock v:ext="edit" shapetype="t"/>
          </v:shapetype>
          <v:shape id="Straight Arrow Connector 1" o:spid="_x0000_s1039" type="#_x0000_t32" style="position:absolute;margin-left:-1.4pt;margin-top:25.6pt;width:470.95pt;height:0;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" strokeweight="3pt">
            <o:lock v:ext="edit" shapetype="f"/>
          </v:shape>
        </w:pict>
      </w:r>
    </w:p>
    <w:p w:rsidR="0092712F" w:rsidRPr="00376032" w:rsidRDefault="0092712F" w:rsidP="0092712F">
      <w:pPr>
        <w:spacing w:before="170"/>
        <w:ind w:left="420"/>
        <w:rPr>
          <w:b/>
        </w:rPr>
      </w:pPr>
      <w:r w:rsidRPr="00376032">
        <w:rPr>
          <w:b/>
        </w:rPr>
        <w:t>ABSTRACT</w:t>
      </w:r>
    </w:p>
    <w:p w:rsidR="0092712F" w:rsidRPr="00376032" w:rsidRDefault="0092712F" w:rsidP="0092712F">
      <w:pPr>
        <w:jc w:val="both"/>
        <w:rPr>
          <w:b/>
        </w:rPr>
      </w:pPr>
      <w:r w:rsidRPr="00376032">
        <w:rPr>
          <w:b/>
        </w:rPr>
        <w:t>Background</w:t>
      </w:r>
      <w:r w:rsidR="00904273">
        <w:rPr>
          <w:b/>
        </w:rPr>
        <w:t xml:space="preserve"> </w:t>
      </w:r>
      <w:r w:rsidRPr="00376032">
        <w:rPr>
          <w:b/>
        </w:rPr>
        <w:t>and</w:t>
      </w:r>
      <w:r w:rsidR="00904273">
        <w:rPr>
          <w:b/>
        </w:rPr>
        <w:t xml:space="preserve"> </w:t>
      </w:r>
      <w:r w:rsidRPr="00376032">
        <w:rPr>
          <w:b/>
        </w:rPr>
        <w:t>Objectives:</w:t>
      </w:r>
      <w:r w:rsidRPr="00376032">
        <w:t xml:space="preserve"> Sesame (</w:t>
      </w:r>
      <w:proofErr w:type="spellStart"/>
      <w:r w:rsidRPr="00376032">
        <w:rPr>
          <w:i/>
        </w:rPr>
        <w:t>Sesamumindicum</w:t>
      </w:r>
      <w:proofErr w:type="spellEnd"/>
      <w:r w:rsidRPr="00376032">
        <w:t xml:space="preserve">) is one of the earliest human production and </w:t>
      </w:r>
      <w:proofErr w:type="gramStart"/>
      <w:r w:rsidRPr="00376032">
        <w:t>consumption  crops</w:t>
      </w:r>
      <w:proofErr w:type="gramEnd"/>
      <w:r w:rsidRPr="00376032">
        <w:t xml:space="preserve"> in the family of </w:t>
      </w:r>
      <w:proofErr w:type="spellStart"/>
      <w:r w:rsidRPr="00376032">
        <w:t>Pedaliaceae</w:t>
      </w:r>
      <w:proofErr w:type="spellEnd"/>
      <w:r w:rsidRPr="00376032">
        <w:t xml:space="preserve">. It is also an erect annual herb that grows 60–150 cm tall, having simple or branched stem, and  with leave opposite  or alternately at each </w:t>
      </w:r>
      <w:proofErr w:type="spellStart"/>
      <w:r w:rsidRPr="00376032">
        <w:t>node.</w:t>
      </w:r>
      <w:r w:rsidRPr="00376032">
        <w:rPr>
          <w:b/>
        </w:rPr>
        <w:t>Materials</w:t>
      </w:r>
      <w:proofErr w:type="spellEnd"/>
      <w:r w:rsidR="00904273">
        <w:rPr>
          <w:b/>
        </w:rPr>
        <w:t xml:space="preserve"> </w:t>
      </w:r>
      <w:r w:rsidRPr="00376032">
        <w:rPr>
          <w:b/>
        </w:rPr>
        <w:t>and</w:t>
      </w:r>
      <w:r w:rsidR="00904273">
        <w:rPr>
          <w:b/>
        </w:rPr>
        <w:t xml:space="preserve"> </w:t>
      </w:r>
      <w:r w:rsidRPr="00376032">
        <w:rPr>
          <w:b/>
        </w:rPr>
        <w:t xml:space="preserve">Methods: </w:t>
      </w:r>
      <w:r w:rsidRPr="00376032">
        <w:t xml:space="preserve">The mineral properties, vitamin content, partial oil characterization, and antioxidant properties of  sesame seed were analyzed using standard laboratory methods. </w:t>
      </w:r>
      <w:r w:rsidRPr="00376032">
        <w:rPr>
          <w:b/>
        </w:rPr>
        <w:t>Results:</w:t>
      </w:r>
      <w:r w:rsidRPr="00376032">
        <w:rPr>
          <w:spacing w:val="-1"/>
        </w:rPr>
        <w:t xml:space="preserve"> The mineral analysis </w:t>
      </w:r>
      <w:r w:rsidRPr="00376032">
        <w:t>carried out revealed the presence of calcium,</w:t>
      </w:r>
      <w:r w:rsidR="00C1511A">
        <w:t xml:space="preserve"> </w:t>
      </w:r>
      <w:r w:rsidRPr="00376032">
        <w:t>magnesium,</w:t>
      </w:r>
      <w:r w:rsidR="00C1511A">
        <w:t xml:space="preserve"> </w:t>
      </w:r>
      <w:r w:rsidRPr="00376032">
        <w:t>sodium,</w:t>
      </w:r>
      <w:r w:rsidR="00C1511A">
        <w:t xml:space="preserve"> </w:t>
      </w:r>
      <w:r w:rsidRPr="00376032">
        <w:t>potassium,</w:t>
      </w:r>
      <w:r w:rsidR="00C1511A">
        <w:t xml:space="preserve"> </w:t>
      </w:r>
      <w:r w:rsidRPr="00376032">
        <w:t xml:space="preserve">selenium, cobalt, copper, iron, zinc, and manganese in castor seeds to be 9.55 </w:t>
      </w:r>
      <m:oMath>
        <m:r>
          <w:rPr>
            <w:rFonts w:ascii="Cambria Math" w:hAnsi="Cambria Math"/>
          </w:rPr>
          <m:t>±</m:t>
        </m:r>
        <m:r>
          <w:rPr>
            <w:rFonts w:ascii="Cambria Math"/>
          </w:rPr>
          <m:t xml:space="preserve"> 0.01,</m:t>
        </m:r>
      </m:oMath>
      <w:r w:rsidRPr="00376032">
        <w:t xml:space="preserve"> 6.63 </w:t>
      </w:r>
      <m:oMath>
        <m:r>
          <w:rPr>
            <w:rFonts w:ascii="Cambria Math" w:hAnsi="Cambria Math"/>
          </w:rPr>
          <m:t>±</m:t>
        </m:r>
        <m:r>
          <w:rPr>
            <w:rFonts w:ascii="Cambria Math"/>
          </w:rPr>
          <m:t xml:space="preserve"> 0.02, </m:t>
        </m:r>
      </m:oMath>
      <w:r w:rsidRPr="00376032">
        <w:t>3.79</w:t>
      </w:r>
      <m:oMath>
        <m:r>
          <w:rPr>
            <w:rFonts w:ascii="Cambria Math" w:hAnsi="Cambria Math"/>
          </w:rPr>
          <m:t>±</m:t>
        </m:r>
        <m:r>
          <w:rPr>
            <w:rFonts w:ascii="Cambria Math"/>
          </w:rPr>
          <m:t xml:space="preserve"> 0.01,</m:t>
        </m:r>
      </m:oMath>
      <w:r w:rsidRPr="00376032">
        <w:t xml:space="preserve"> 3.34 </w:t>
      </w:r>
      <m:oMath>
        <m:r>
          <w:rPr>
            <w:rFonts w:ascii="Cambria Math" w:hAnsi="Cambria Math"/>
          </w:rPr>
          <m:t>±</m:t>
        </m:r>
        <m:r>
          <w:rPr>
            <w:rFonts w:ascii="Cambria Math"/>
          </w:rPr>
          <m:t xml:space="preserve">0.04, </m:t>
        </m:r>
      </m:oMath>
      <w:r w:rsidRPr="00376032">
        <w:t xml:space="preserve">0.36 </w:t>
      </w:r>
      <m:oMath>
        <m:r>
          <w:rPr>
            <w:rFonts w:ascii="Cambria Math" w:hAnsi="Cambria Math"/>
          </w:rPr>
          <m:t>±</m:t>
        </m:r>
        <m:r>
          <w:rPr>
            <w:rFonts w:ascii="Cambria Math"/>
          </w:rPr>
          <m:t>0.00</m:t>
        </m:r>
      </m:oMath>
      <w:r w:rsidRPr="00376032">
        <w:t xml:space="preserve">, 0.09 </w:t>
      </w:r>
      <m:oMath>
        <m:r>
          <w:rPr>
            <w:rFonts w:ascii="Cambria Math" w:hAnsi="Cambria Math"/>
          </w:rPr>
          <m:t>±</m:t>
        </m:r>
        <m:r>
          <w:rPr>
            <w:rFonts w:ascii="Cambria Math"/>
          </w:rPr>
          <m:t xml:space="preserve"> 0.00</m:t>
        </m:r>
      </m:oMath>
      <w:r w:rsidRPr="00376032">
        <w:t xml:space="preserve">, 1.43 </w:t>
      </w:r>
      <m:oMath>
        <m:r>
          <w:rPr>
            <w:rFonts w:ascii="Cambria Math" w:hAnsi="Cambria Math"/>
          </w:rPr>
          <m:t>±</m:t>
        </m:r>
        <m:r>
          <w:rPr>
            <w:rFonts w:ascii="Cambria Math"/>
          </w:rPr>
          <m:t xml:space="preserve"> 0.01,</m:t>
        </m:r>
      </m:oMath>
      <w:r w:rsidRPr="00376032">
        <w:t xml:space="preserve"> 0.14 </w:t>
      </w:r>
      <m:oMath>
        <m:r>
          <w:rPr>
            <w:rFonts w:ascii="Cambria Math" w:hAnsi="Cambria Math"/>
          </w:rPr>
          <m:t>±</m:t>
        </m:r>
        <m:r>
          <w:rPr>
            <w:rFonts w:ascii="Cambria Math"/>
          </w:rPr>
          <m:t xml:space="preserve"> 0.00</m:t>
        </m:r>
      </m:oMath>
      <w:r w:rsidRPr="00376032">
        <w:t>, 0.36</w:t>
      </w:r>
      <m:oMath>
        <m:r>
          <w:rPr>
            <w:rFonts w:ascii="Cambria Math" w:hAnsi="Cambria Math"/>
          </w:rPr>
          <m:t>±</m:t>
        </m:r>
        <m:r>
          <w:rPr>
            <w:rFonts w:ascii="Cambria Math"/>
          </w:rPr>
          <m:t>0.00</m:t>
        </m:r>
      </m:oMath>
      <w:r w:rsidRPr="00376032">
        <w:t xml:space="preserve"> respectively. The physicochemical properties were recorded at Specific gravity (0.93 </w:t>
      </w:r>
      <m:oMath>
        <m:r>
          <w:rPr>
            <w:rFonts w:ascii="Cambria Math" w:hAnsi="Cambria Math"/>
          </w:rPr>
          <m:t>±</m:t>
        </m:r>
        <m:r>
          <w:rPr>
            <w:rFonts w:ascii="Cambria Math"/>
          </w:rPr>
          <m:t xml:space="preserve"> 0.00), </m:t>
        </m:r>
      </m:oMath>
      <w:r w:rsidRPr="00376032">
        <w:t xml:space="preserve">Cloud </w:t>
      </w:r>
      <w:proofErr w:type="gramStart"/>
      <w:r w:rsidRPr="00376032">
        <w:t>point</w:t>
      </w:r>
      <w:proofErr w:type="spellStart"/>
      <w:r w:rsidRPr="00376032">
        <w:rPr>
          <w:vertAlign w:val="superscript"/>
        </w:rPr>
        <w:t>o</w:t>
      </w:r>
      <w:r w:rsidRPr="00376032">
        <w:t>C</w:t>
      </w:r>
      <w:proofErr w:type="spellEnd"/>
      <w:r w:rsidRPr="00376032">
        <w:t>(</w:t>
      </w:r>
      <w:proofErr w:type="gramEnd"/>
      <w:r w:rsidRPr="00376032">
        <w:t xml:space="preserve"> 12.4</w:t>
      </w:r>
      <m:oMath>
        <m:r>
          <m:rPr>
            <m:sty m:val="p"/>
          </m:rPr>
          <w:rPr>
            <w:rFonts w:ascii="Cambria Math" w:hAnsi="Cambria Math"/>
          </w:rPr>
          <m:t>±</m:t>
        </m:r>
        <m:r>
          <m:rPr>
            <m:sty m:val="p"/>
          </m:rPr>
          <w:rPr>
            <w:rFonts w:ascii="Cambria Math"/>
          </w:rPr>
          <m:t xml:space="preserve"> 0.20</m:t>
        </m:r>
      </m:oMath>
      <w:r w:rsidRPr="00376032">
        <w:t>)</w:t>
      </w:r>
      <w:r w:rsidRPr="00376032">
        <w:rPr>
          <w:i/>
        </w:rPr>
        <w:t xml:space="preserve">, </w:t>
      </w:r>
      <w:r w:rsidRPr="00376032">
        <w:rPr>
          <w:rFonts w:eastAsiaTheme="minorEastAsia"/>
        </w:rPr>
        <w:t xml:space="preserve">Flash </w:t>
      </w:r>
      <w:proofErr w:type="spellStart"/>
      <w:r w:rsidRPr="00376032">
        <w:rPr>
          <w:rFonts w:eastAsiaTheme="minorEastAsia"/>
        </w:rPr>
        <w:t>point</w:t>
      </w:r>
      <w:r w:rsidRPr="00376032">
        <w:rPr>
          <w:rFonts w:eastAsiaTheme="minorEastAsia"/>
          <w:vertAlign w:val="superscript"/>
        </w:rPr>
        <w:t>o</w:t>
      </w:r>
      <w:proofErr w:type="spellEnd"/>
      <w:r w:rsidRPr="00376032">
        <w:rPr>
          <w:rFonts w:eastAsiaTheme="minorEastAsia"/>
        </w:rPr>
        <w:t xml:space="preserve"> C (267.66 </w:t>
      </w:r>
      <m:oMath>
        <m:r>
          <w:rPr>
            <w:rFonts w:ascii="Cambria Math" w:eastAsiaTheme="minorEastAsia" w:hAnsi="Cambria Math"/>
          </w:rPr>
          <m:t>±</m:t>
        </m:r>
        <m:r>
          <w:rPr>
            <w:rFonts w:ascii="Cambria Math" w:eastAsiaTheme="minorEastAsia"/>
          </w:rPr>
          <m:t xml:space="preserve"> 1.52</m:t>
        </m:r>
      </m:oMath>
      <w:r w:rsidRPr="00376032">
        <w:rPr>
          <w:rFonts w:eastAsiaTheme="minorEastAsia"/>
        </w:rPr>
        <w:t>), Melting point</w:t>
      </w:r>
      <w:proofErr w:type="spellStart"/>
      <w:r w:rsidRPr="00376032">
        <w:rPr>
          <w:rFonts w:eastAsiaTheme="minorEastAsia"/>
          <w:vertAlign w:val="superscript"/>
        </w:rPr>
        <w:t>o</w:t>
      </w:r>
      <w:r w:rsidRPr="00376032">
        <w:rPr>
          <w:rFonts w:eastAsiaTheme="minorEastAsia"/>
        </w:rPr>
        <w:t>C</w:t>
      </w:r>
      <w:proofErr w:type="spellEnd"/>
      <w:r w:rsidRPr="00376032">
        <w:rPr>
          <w:rFonts w:eastAsiaTheme="minorEastAsia"/>
        </w:rPr>
        <w:t xml:space="preserve"> (6.23 </w:t>
      </w:r>
      <m:oMath>
        <m:r>
          <w:rPr>
            <w:rFonts w:ascii="Cambria Math" w:eastAsiaTheme="minorEastAsia" w:hAnsi="Cambria Math"/>
          </w:rPr>
          <m:t>±</m:t>
        </m:r>
        <m:r>
          <w:rPr>
            <w:rFonts w:ascii="Cambria Math" w:eastAsiaTheme="minorEastAsia"/>
          </w:rPr>
          <m:t xml:space="preserve"> 0.25</m:t>
        </m:r>
      </m:oMath>
      <w:r w:rsidRPr="00376032">
        <w:rPr>
          <w:rFonts w:eastAsiaTheme="minorEastAsia"/>
        </w:rPr>
        <w:t>), Boiling point</w:t>
      </w:r>
      <w:proofErr w:type="spellStart"/>
      <w:r w:rsidRPr="00376032">
        <w:rPr>
          <w:rFonts w:eastAsiaTheme="minorEastAsia"/>
          <w:vertAlign w:val="superscript"/>
        </w:rPr>
        <w:t>o</w:t>
      </w:r>
      <w:r w:rsidRPr="00376032">
        <w:rPr>
          <w:rFonts w:eastAsiaTheme="minorEastAsia"/>
        </w:rPr>
        <w:t>C</w:t>
      </w:r>
      <w:proofErr w:type="spellEnd"/>
      <w:r w:rsidRPr="00376032">
        <w:rPr>
          <w:rFonts w:eastAsiaTheme="minorEastAsia"/>
        </w:rPr>
        <w:t xml:space="preserve"> (319 </w:t>
      </w:r>
      <m:oMath>
        <m:r>
          <w:rPr>
            <w:rFonts w:ascii="Cambria Math" w:eastAsiaTheme="minorEastAsia" w:hAnsi="Cambria Math"/>
          </w:rPr>
          <m:t>±</m:t>
        </m:r>
        <m:r>
          <w:rPr>
            <w:rFonts w:ascii="Cambria Math" w:eastAsiaTheme="minorEastAsia"/>
          </w:rPr>
          <m:t>3.00</m:t>
        </m:r>
      </m:oMath>
      <w:r w:rsidRPr="00376032">
        <w:rPr>
          <w:rFonts w:eastAsiaTheme="minorEastAsia"/>
        </w:rPr>
        <w:t>).</w:t>
      </w:r>
      <w:r w:rsidRPr="00376032">
        <w:t xml:space="preserve"> Vitamin C was the vitamin with the highest composition (56.75</w:t>
      </w:r>
      <m:oMath>
        <m:r>
          <w:rPr>
            <w:rFonts w:ascii="Cambria Math" w:hAnsi="Cambria Math"/>
          </w:rPr>
          <m:t>±</m:t>
        </m:r>
        <m:r>
          <w:rPr>
            <w:rFonts w:ascii="Cambria Math"/>
          </w:rPr>
          <m:t xml:space="preserve">0.43),  </m:t>
        </m:r>
        <m:r>
          <m:rPr>
            <m:sty m:val="p"/>
          </m:rPr>
          <w:rPr>
            <w:rFonts w:ascii="Cambria Math"/>
          </w:rPr>
          <m:t>followed by</m:t>
        </m:r>
      </m:oMath>
      <w:r w:rsidRPr="00376032">
        <w:rPr>
          <w:rFonts w:eastAsiaTheme="minorEastAsia"/>
        </w:rPr>
        <w:t xml:space="preserve"> vitamin D (</w:t>
      </w:r>
      <w:proofErr w:type="gramStart"/>
      <w:r w:rsidRPr="00376032">
        <w:t xml:space="preserve">26.16 </w:t>
      </w:r>
      <m:oMath>
        <m:r>
          <w:rPr>
            <w:rFonts w:ascii="Cambria Math" w:hAnsi="Cambria Math"/>
          </w:rPr>
          <m:t>±</m:t>
        </m:r>
        <w:proofErr w:type="gramEnd"/>
        <m:r>
          <w:rPr>
            <w:rFonts w:ascii="Cambria Math"/>
          </w:rPr>
          <m:t xml:space="preserve"> 0.13</m:t>
        </m:r>
      </m:oMath>
      <w:r w:rsidRPr="00376032">
        <w:t xml:space="preserve"> ), vitamin E (20.4</w:t>
      </w:r>
      <m:oMath>
        <m:r>
          <w:rPr>
            <w:rFonts w:ascii="Cambria Math"/>
          </w:rPr>
          <m:t xml:space="preserve">6 </m:t>
        </m:r>
        <m:r>
          <w:rPr>
            <w:rFonts w:ascii="Cambria Math" w:hAnsi="Cambria Math"/>
          </w:rPr>
          <m:t>±</m:t>
        </m:r>
        <m:r>
          <w:rPr>
            <w:rFonts w:ascii="Cambria Math"/>
          </w:rPr>
          <m:t>1.07</m:t>
        </m:r>
      </m:oMath>
      <w:r w:rsidRPr="00376032">
        <w:t>), vitamin A (17.39</w:t>
      </w:r>
      <m:oMath>
        <m:r>
          <w:rPr>
            <w:rFonts w:ascii="Cambria Math" w:hAnsi="Cambria Math"/>
          </w:rPr>
          <m:t>±</m:t>
        </m:r>
        <m:r>
          <w:rPr>
            <w:rFonts w:ascii="Cambria Math"/>
          </w:rPr>
          <m:t xml:space="preserve"> 0.08</m:t>
        </m:r>
      </m:oMath>
      <w:r w:rsidRPr="00376032">
        <w:t xml:space="preserve"> ).The partial oil characteterization and the antioxidants properties were also revealed.</w:t>
      </w:r>
      <w:r w:rsidR="00C1511A">
        <w:t xml:space="preserve"> </w:t>
      </w:r>
      <w:r w:rsidRPr="00376032">
        <w:rPr>
          <w:b/>
        </w:rPr>
        <w:t>Conclusion:</w:t>
      </w:r>
      <w:r w:rsidRPr="00376032">
        <w:t xml:space="preserve"> This study showed that the sesame seed is a good source rich in vitamin minerals and oil. </w:t>
      </w:r>
      <w:proofErr w:type="spellStart"/>
      <w:r w:rsidRPr="00376032">
        <w:rPr>
          <w:i/>
          <w:iCs/>
        </w:rPr>
        <w:t>Sesamumindicum</w:t>
      </w:r>
      <w:proofErr w:type="spellEnd"/>
      <w:r w:rsidRPr="00376032">
        <w:t xml:space="preserve"> L. The oil extracts exhibited good physicochemical properties and could be useful for health and industrial applications.</w:t>
      </w:r>
    </w:p>
    <w:p w:rsidR="0092712F" w:rsidRPr="00376032" w:rsidRDefault="00C058AC" w:rsidP="0092712F">
      <w:pPr>
        <w:pStyle w:val="BodyText"/>
        <w:spacing w:before="164"/>
        <w:ind w:right="119"/>
        <w:jc w:val="both"/>
        <w:rPr>
          <w:sz w:val="22"/>
          <w:szCs w:val="22"/>
        </w:rPr>
      </w:pPr>
      <w:r>
        <w:rPr>
          <w:rFonts w:eastAsia="Calibri"/>
        </w:rPr>
        <w:pict>
          <v:shape id="_x0000_s1040" type="#_x0000_t32" style="position:absolute;left:0;text-align:left;margin-left:-1.4pt;margin-top:3.6pt;width:470.95pt;height:0;z-index:2516766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" strokeweight="3pt">
            <o:lock v:ext="edit" shapetype="f"/>
          </v:shape>
        </w:pict>
      </w:r>
      <w:r w:rsidR="0092712F" w:rsidRPr="00376032">
        <w:rPr>
          <w:b/>
          <w:sz w:val="22"/>
          <w:szCs w:val="22"/>
        </w:rPr>
        <w:t xml:space="preserve">Keywords: </w:t>
      </w:r>
      <w:r w:rsidR="0092712F" w:rsidRPr="00376032">
        <w:rPr>
          <w:sz w:val="22"/>
          <w:szCs w:val="22"/>
        </w:rPr>
        <w:t>sesame seed, physicochemical properties</w:t>
      </w:r>
      <w:r w:rsidR="00961129">
        <w:rPr>
          <w:sz w:val="22"/>
          <w:szCs w:val="22"/>
        </w:rPr>
        <w:t>,</w:t>
      </w:r>
      <w:r w:rsidR="00C1511A">
        <w:rPr>
          <w:sz w:val="22"/>
          <w:szCs w:val="22"/>
        </w:rPr>
        <w:t xml:space="preserve"> </w:t>
      </w:r>
      <w:r w:rsidR="0092712F" w:rsidRPr="00376032">
        <w:rPr>
          <w:sz w:val="22"/>
          <w:szCs w:val="22"/>
        </w:rPr>
        <w:t>mineral properties,</w:t>
      </w:r>
      <w:r w:rsidR="00C1511A">
        <w:rPr>
          <w:sz w:val="22"/>
          <w:szCs w:val="22"/>
        </w:rPr>
        <w:t xml:space="preserve"> </w:t>
      </w:r>
      <w:r w:rsidR="0092712F" w:rsidRPr="00376032">
        <w:rPr>
          <w:sz w:val="22"/>
          <w:szCs w:val="22"/>
        </w:rPr>
        <w:t>vitamin,</w:t>
      </w:r>
      <w:r w:rsidR="00C1511A">
        <w:rPr>
          <w:sz w:val="22"/>
          <w:szCs w:val="22"/>
        </w:rPr>
        <w:t xml:space="preserve"> </w:t>
      </w:r>
      <w:r w:rsidR="0092712F" w:rsidRPr="00376032">
        <w:rPr>
          <w:sz w:val="22"/>
          <w:szCs w:val="22"/>
        </w:rPr>
        <w:t>partial oil characterization,</w:t>
      </w:r>
      <w:r w:rsidR="00C1511A">
        <w:rPr>
          <w:sz w:val="22"/>
          <w:szCs w:val="22"/>
        </w:rPr>
        <w:t xml:space="preserve"> </w:t>
      </w:r>
      <w:proofErr w:type="spellStart"/>
      <w:r w:rsidR="0092712F" w:rsidRPr="00376032">
        <w:rPr>
          <w:sz w:val="22"/>
          <w:szCs w:val="22"/>
        </w:rPr>
        <w:t>antioxidantproperties</w:t>
      </w:r>
      <w:proofErr w:type="spellEnd"/>
    </w:p>
    <w:p w:rsidR="0092712F" w:rsidRPr="00376032" w:rsidRDefault="0092712F" w:rsidP="0092712F">
      <w:pPr>
        <w:spacing w:before="169"/>
        <w:ind w:left="420"/>
        <w:rPr>
          <w:b/>
        </w:rPr>
      </w:pPr>
    </w:p>
    <w:p w:rsidR="0092712F" w:rsidRPr="00376032" w:rsidRDefault="0092712F" w:rsidP="0092712F">
      <w:pPr>
        <w:spacing w:before="169"/>
        <w:ind w:left="420"/>
        <w:rPr>
          <w:b/>
        </w:rPr>
      </w:pPr>
      <w:r w:rsidRPr="00376032">
        <w:rPr>
          <w:b/>
        </w:rPr>
        <w:t>INTRODUCTION</w:t>
      </w:r>
      <w:r w:rsidR="00C1511A">
        <w:rPr>
          <w:b/>
        </w:rPr>
        <w:t xml:space="preserve"> </w:t>
      </w:r>
    </w:p>
    <w:p w:rsidR="0092712F" w:rsidRPr="00376032" w:rsidRDefault="0092712F" w:rsidP="0092712F">
      <w:pPr>
        <w:adjustRightInd w:val="0"/>
        <w:jc w:val="both"/>
      </w:pPr>
      <w:r w:rsidRPr="00376032">
        <w:t>Sesame (</w:t>
      </w:r>
      <w:proofErr w:type="spellStart"/>
      <w:r w:rsidRPr="00376032">
        <w:rPr>
          <w:i/>
        </w:rPr>
        <w:t>Sesamumindicum</w:t>
      </w:r>
      <w:proofErr w:type="spellEnd"/>
      <w:r w:rsidRPr="00376032">
        <w:t xml:space="preserve">) is one of the earliest human production and </w:t>
      </w:r>
      <w:proofErr w:type="gramStart"/>
      <w:r w:rsidRPr="00376032">
        <w:t>consumption  crops</w:t>
      </w:r>
      <w:proofErr w:type="gramEnd"/>
      <w:r w:rsidRPr="00376032">
        <w:t xml:space="preserve"> in the family of </w:t>
      </w:r>
      <w:proofErr w:type="spellStart"/>
      <w:r w:rsidRPr="00376032">
        <w:t>Pedaliaceae</w:t>
      </w:r>
      <w:proofErr w:type="spellEnd"/>
      <w:r w:rsidRPr="00376032">
        <w:t xml:space="preserve"> (</w:t>
      </w:r>
      <w:proofErr w:type="spellStart"/>
      <w:r w:rsidRPr="00376032">
        <w:t>Zech-Matterne</w:t>
      </w:r>
      <w:r w:rsidRPr="00376032">
        <w:rPr>
          <w:i/>
        </w:rPr>
        <w:t>et</w:t>
      </w:r>
      <w:proofErr w:type="spellEnd"/>
      <w:r w:rsidRPr="00376032">
        <w:rPr>
          <w:i/>
        </w:rPr>
        <w:t xml:space="preserve"> al.,</w:t>
      </w:r>
      <w:r w:rsidRPr="00376032">
        <w:t>2015), rape, soybean, and peanuts, known as China’s four major oil crops. It was first discovered in ancient sites in Pakistan</w:t>
      </w:r>
      <w:proofErr w:type="gramStart"/>
      <w:r w:rsidRPr="00376032">
        <w:t>,  sesame</w:t>
      </w:r>
      <w:proofErr w:type="gramEnd"/>
      <w:r w:rsidRPr="00376032">
        <w:t xml:space="preserve"> is a long-established cultivated crop (</w:t>
      </w:r>
      <w:proofErr w:type="spellStart"/>
      <w:r w:rsidRPr="00376032">
        <w:t>Bedigian</w:t>
      </w:r>
      <w:proofErr w:type="spellEnd"/>
      <w:r w:rsidRPr="00376032">
        <w:t xml:space="preserve">, 2010). Globally, India, sesame (French), </w:t>
      </w:r>
      <w:proofErr w:type="spellStart"/>
      <w:r w:rsidRPr="00376032">
        <w:t>goma</w:t>
      </w:r>
      <w:proofErr w:type="spellEnd"/>
      <w:r w:rsidRPr="00376032">
        <w:t xml:space="preserve"> (Japanese), </w:t>
      </w:r>
      <w:proofErr w:type="spellStart"/>
      <w:r w:rsidRPr="00376032">
        <w:t>gergelim</w:t>
      </w:r>
      <w:proofErr w:type="spellEnd"/>
      <w:r w:rsidRPr="00376032">
        <w:t xml:space="preserve"> (Portuguese) and </w:t>
      </w:r>
      <w:proofErr w:type="spellStart"/>
      <w:r w:rsidRPr="00376032">
        <w:t>ajonjoli</w:t>
      </w:r>
      <w:proofErr w:type="spellEnd"/>
      <w:r w:rsidRPr="00376032">
        <w:t xml:space="preserve"> (Spanish Sudan, Myanmar, China, and Tanzania) are the major producers of sesame. In recent years, the production of sesame seeds in African countries has increased, and Tanzania has replaced India as the leading producer of sesame seeds. According to the Food and Agriculture Organization of the United Nations, the global production of sesame in 2017 was 5.899 million tons, of which 806,000 tons </w:t>
      </w:r>
      <w:proofErr w:type="gramStart"/>
      <w:r w:rsidRPr="00376032">
        <w:t>were produced</w:t>
      </w:r>
      <w:proofErr w:type="gramEnd"/>
      <w:r w:rsidRPr="00376032">
        <w:t xml:space="preserve"> in Tanzania and 733,000 tons in China (Xu and Zhang, 2018). Among the oilseed crops, sesame has been cultivated for centuries, particularly in Asia and Africa, for its high content of edible oil and protein. It is commonly known as </w:t>
      </w:r>
      <w:proofErr w:type="spellStart"/>
      <w:r w:rsidRPr="00376032">
        <w:t>til</w:t>
      </w:r>
      <w:proofErr w:type="spellEnd"/>
      <w:r w:rsidRPr="00376032">
        <w:t xml:space="preserve"> (Hindi), </w:t>
      </w:r>
      <w:proofErr w:type="spellStart"/>
      <w:r w:rsidRPr="00376032">
        <w:t>hu</w:t>
      </w:r>
      <w:proofErr w:type="spellEnd"/>
      <w:r w:rsidRPr="00376032">
        <w:t xml:space="preserve"> ma (Chinese).</w:t>
      </w:r>
    </w:p>
    <w:p w:rsidR="0092712F" w:rsidRPr="00376032" w:rsidRDefault="0092712F" w:rsidP="0092712F">
      <w:pPr>
        <w:adjustRightInd w:val="0"/>
        <w:jc w:val="both"/>
      </w:pPr>
      <w:r w:rsidRPr="00376032">
        <w:t xml:space="preserve"> Sesame seeds are a source of edible oil such as sesame oil, used in cooking and decorating foods (</w:t>
      </w:r>
      <w:proofErr w:type="spellStart"/>
      <w:proofErr w:type="gramStart"/>
      <w:r w:rsidRPr="00376032">
        <w:t>Dakia</w:t>
      </w:r>
      <w:r w:rsidRPr="00376032">
        <w:rPr>
          <w:i/>
        </w:rPr>
        <w:t>etal</w:t>
      </w:r>
      <w:proofErr w:type="spellEnd"/>
      <w:r w:rsidRPr="00376032">
        <w:rPr>
          <w:i/>
        </w:rPr>
        <w:t>.,</w:t>
      </w:r>
      <w:proofErr w:type="gramEnd"/>
      <w:r w:rsidRPr="00376032">
        <w:rPr>
          <w:i/>
        </w:rPr>
        <w:t xml:space="preserve"> </w:t>
      </w:r>
      <w:r w:rsidRPr="00376032">
        <w:t>2015). Additionally, sesame seeds consist of various bioactive compounds, minerals vitamins and antioxidants</w:t>
      </w:r>
      <w:proofErr w:type="gramStart"/>
      <w:r w:rsidRPr="00376032">
        <w:t>,  (</w:t>
      </w:r>
      <w:proofErr w:type="gramEnd"/>
      <w:r w:rsidRPr="00376032">
        <w:t>El-</w:t>
      </w:r>
      <w:proofErr w:type="spellStart"/>
      <w:r w:rsidRPr="00376032">
        <w:t>Adawy</w:t>
      </w:r>
      <w:proofErr w:type="spellEnd"/>
      <w:r w:rsidRPr="00376032">
        <w:t xml:space="preserve"> and </w:t>
      </w:r>
      <w:proofErr w:type="spellStart"/>
      <w:r w:rsidRPr="00376032">
        <w:t>Taha</w:t>
      </w:r>
      <w:proofErr w:type="spellEnd"/>
      <w:r w:rsidRPr="00376032">
        <w:t>, 2001).</w:t>
      </w:r>
    </w:p>
    <w:p w:rsidR="009219BF" w:rsidRPr="00BD68D5" w:rsidRDefault="0092712F" w:rsidP="009219BF">
      <w:r w:rsidRPr="00376032">
        <w:t xml:space="preserve">They are known to be rich in healthy fats, particularly mono- and polyunsaturated fatty acid which have been associated with cardiovascular health (Siddique </w:t>
      </w:r>
      <w:r w:rsidRPr="00376032">
        <w:rPr>
          <w:i/>
        </w:rPr>
        <w:t>et al.</w:t>
      </w:r>
      <w:proofErr w:type="gramStart"/>
      <w:r w:rsidRPr="00376032">
        <w:rPr>
          <w:i/>
        </w:rPr>
        <w:t>,</w:t>
      </w:r>
      <w:r w:rsidRPr="00376032">
        <w:t>2017</w:t>
      </w:r>
      <w:proofErr w:type="gramEnd"/>
      <w:r w:rsidRPr="00376032">
        <w:t xml:space="preserve">). Sesame seeds also contain a diversity </w:t>
      </w:r>
      <w:r w:rsidRPr="00376032">
        <w:lastRenderedPageBreak/>
        <w:t>of minerals which includes; calcium, iron magnesium, and zinc. These minerals play an important role in maintaining overall health and well-being</w:t>
      </w:r>
      <w:r w:rsidR="00D64F9E">
        <w:t xml:space="preserve"> (</w:t>
      </w:r>
      <w:proofErr w:type="spellStart"/>
      <w:r w:rsidR="00D64F9E">
        <w:t>D</w:t>
      </w:r>
      <w:r w:rsidR="007B1C0D">
        <w:t>ravie</w:t>
      </w:r>
      <w:proofErr w:type="spellEnd"/>
      <w:r w:rsidR="00D64F9E">
        <w:t xml:space="preserve"> </w:t>
      </w:r>
      <w:r w:rsidR="00D64F9E" w:rsidRPr="00D64F9E">
        <w:rPr>
          <w:i/>
        </w:rPr>
        <w:t>et al</w:t>
      </w:r>
      <w:r w:rsidR="00D64F9E">
        <w:t xml:space="preserve"> 2020)</w:t>
      </w:r>
      <w:r w:rsidRPr="00376032">
        <w:t xml:space="preserve">. </w:t>
      </w:r>
      <w:r w:rsidR="00D64F9E">
        <w:t xml:space="preserve"> </w:t>
      </w:r>
      <w:r w:rsidRPr="00376032">
        <w:t>Furthermore, sesame seeds are a source of various vitamins, such as vitamin E, niacin, and folate (</w:t>
      </w:r>
      <w:proofErr w:type="spellStart"/>
      <w:r w:rsidRPr="00376032">
        <w:t>Badr</w:t>
      </w:r>
      <w:proofErr w:type="spellEnd"/>
      <w:r w:rsidR="00961129">
        <w:t xml:space="preserve"> </w:t>
      </w:r>
      <w:r w:rsidRPr="00376032">
        <w:rPr>
          <w:i/>
        </w:rPr>
        <w:t>et al</w:t>
      </w:r>
      <w:r w:rsidRPr="00376032">
        <w:t>., 2019) which contribute to their potential health benefits and functional properties.</w:t>
      </w:r>
      <w:r w:rsidR="009219BF" w:rsidRPr="009219BF">
        <w:t xml:space="preserve"> </w:t>
      </w:r>
      <w:r w:rsidR="009219BF">
        <w:t xml:space="preserve">The present study aimed to provide information on the Antioxidant capacity, available nutrients and the physicochemical properties of the oil extracted from the seed of </w:t>
      </w:r>
      <w:proofErr w:type="spellStart"/>
      <w:r w:rsidR="009219BF" w:rsidRPr="004D13F5">
        <w:rPr>
          <w:i/>
          <w:sz w:val="24"/>
          <w:szCs w:val="24"/>
        </w:rPr>
        <w:t>Sesamumindicum</w:t>
      </w:r>
      <w:proofErr w:type="spellEnd"/>
      <w:r w:rsidR="009219BF">
        <w:t>.</w:t>
      </w:r>
    </w:p>
    <w:p w:rsidR="0092712F" w:rsidRPr="00376032" w:rsidRDefault="0092712F" w:rsidP="0092712F">
      <w:pPr>
        <w:adjustRightInd w:val="0"/>
        <w:jc w:val="both"/>
      </w:pPr>
    </w:p>
    <w:p w:rsidR="0092712F" w:rsidRPr="00376032" w:rsidRDefault="0092712F" w:rsidP="0092712F">
      <w:pPr>
        <w:pStyle w:val="Heading11"/>
        <w:spacing w:before="163"/>
        <w:ind w:left="0"/>
        <w:jc w:val="both"/>
        <w:rPr>
          <w:b w:val="0"/>
          <w:bCs w:val="0"/>
          <w:sz w:val="22"/>
          <w:szCs w:val="22"/>
        </w:rPr>
      </w:pPr>
    </w:p>
    <w:p w:rsidR="0092712F" w:rsidRPr="00376032" w:rsidRDefault="0092712F" w:rsidP="0092712F">
      <w:pPr>
        <w:pStyle w:val="Heading11"/>
        <w:spacing w:before="163"/>
        <w:ind w:left="0"/>
        <w:jc w:val="both"/>
        <w:rPr>
          <w:sz w:val="22"/>
          <w:szCs w:val="22"/>
        </w:rPr>
      </w:pPr>
      <w:r w:rsidRPr="00376032">
        <w:rPr>
          <w:sz w:val="22"/>
          <w:szCs w:val="22"/>
        </w:rPr>
        <w:t>MATERIALSANDMETHODS</w:t>
      </w:r>
    </w:p>
    <w:p w:rsidR="0092712F" w:rsidRPr="00376032" w:rsidRDefault="0092712F" w:rsidP="0092712F">
      <w:pPr>
        <w:spacing w:before="204"/>
        <w:ind w:left="420" w:right="115"/>
        <w:jc w:val="both"/>
      </w:pPr>
      <w:r w:rsidRPr="00376032">
        <w:rPr>
          <w:b/>
          <w:spacing w:val="-1"/>
        </w:rPr>
        <w:t>Study</w:t>
      </w:r>
      <w:r w:rsidR="00961129">
        <w:rPr>
          <w:b/>
          <w:spacing w:val="-1"/>
        </w:rPr>
        <w:t xml:space="preserve"> </w:t>
      </w:r>
      <w:r w:rsidRPr="00376032">
        <w:rPr>
          <w:b/>
          <w:spacing w:val="-1"/>
        </w:rPr>
        <w:t>area</w:t>
      </w:r>
      <w:r w:rsidR="00961129">
        <w:rPr>
          <w:b/>
          <w:spacing w:val="-1"/>
        </w:rPr>
        <w:t xml:space="preserve">: </w:t>
      </w:r>
      <w:r w:rsidRPr="00376032">
        <w:rPr>
          <w:spacing w:val="-1"/>
        </w:rPr>
        <w:t>The</w:t>
      </w:r>
      <w:r w:rsidR="00961129">
        <w:rPr>
          <w:spacing w:val="-1"/>
        </w:rPr>
        <w:t xml:space="preserve"> </w:t>
      </w:r>
      <w:r w:rsidRPr="00376032">
        <w:t>mineral</w:t>
      </w:r>
      <w:r w:rsidR="00961129">
        <w:t xml:space="preserve"> </w:t>
      </w:r>
      <w:r w:rsidRPr="00376032">
        <w:t xml:space="preserve">properties, vitamin content, partial oil characterization, and antioxidant properties were carried out in </w:t>
      </w:r>
      <w:proofErr w:type="spellStart"/>
      <w:r w:rsidRPr="00376032">
        <w:t>Docchy</w:t>
      </w:r>
      <w:proofErr w:type="spellEnd"/>
      <w:r w:rsidRPr="00376032">
        <w:t xml:space="preserve"> Analytical Laboratories, from March to </w:t>
      </w:r>
      <w:proofErr w:type="gramStart"/>
      <w:r w:rsidRPr="00376032">
        <w:t>May,</w:t>
      </w:r>
      <w:proofErr w:type="gramEnd"/>
      <w:r w:rsidRPr="00376032">
        <w:t xml:space="preserve"> 2023.</w:t>
      </w:r>
    </w:p>
    <w:p w:rsidR="0092712F" w:rsidRPr="00376032" w:rsidRDefault="0092712F" w:rsidP="0092712F">
      <w:pPr>
        <w:pStyle w:val="BodyText"/>
        <w:spacing w:before="167"/>
        <w:ind w:right="117"/>
        <w:jc w:val="both"/>
        <w:rPr>
          <w:sz w:val="22"/>
          <w:szCs w:val="22"/>
        </w:rPr>
      </w:pPr>
      <w:r w:rsidRPr="00376032">
        <w:rPr>
          <w:b/>
          <w:sz w:val="22"/>
          <w:szCs w:val="22"/>
        </w:rPr>
        <w:t xml:space="preserve">Sample collection: </w:t>
      </w:r>
      <w:r w:rsidRPr="00376032">
        <w:rPr>
          <w:sz w:val="22"/>
          <w:szCs w:val="22"/>
        </w:rPr>
        <w:t xml:space="preserve">The sample (sesame seed) </w:t>
      </w:r>
      <w:proofErr w:type="gramStart"/>
      <w:r w:rsidRPr="00376032">
        <w:rPr>
          <w:sz w:val="22"/>
          <w:szCs w:val="22"/>
        </w:rPr>
        <w:t>were purchased</w:t>
      </w:r>
      <w:proofErr w:type="gramEnd"/>
      <w:r w:rsidRPr="00376032">
        <w:rPr>
          <w:sz w:val="22"/>
          <w:szCs w:val="22"/>
        </w:rPr>
        <w:t xml:space="preserve"> from Eke-</w:t>
      </w:r>
      <w:proofErr w:type="spellStart"/>
      <w:r w:rsidRPr="00376032">
        <w:rPr>
          <w:sz w:val="22"/>
          <w:szCs w:val="22"/>
        </w:rPr>
        <w:t>Awka</w:t>
      </w:r>
      <w:proofErr w:type="spellEnd"/>
      <w:r w:rsidRPr="00376032">
        <w:rPr>
          <w:sz w:val="22"/>
          <w:szCs w:val="22"/>
        </w:rPr>
        <w:t xml:space="preserve"> market, </w:t>
      </w:r>
      <w:proofErr w:type="spellStart"/>
      <w:r w:rsidRPr="00376032">
        <w:rPr>
          <w:sz w:val="22"/>
          <w:szCs w:val="22"/>
        </w:rPr>
        <w:t>Awka</w:t>
      </w:r>
      <w:proofErr w:type="spellEnd"/>
      <w:r w:rsidRPr="00376032">
        <w:rPr>
          <w:sz w:val="22"/>
          <w:szCs w:val="22"/>
        </w:rPr>
        <w:t xml:space="preserve"> south local government area in Anambra state.</w:t>
      </w:r>
    </w:p>
    <w:p w:rsidR="0092712F" w:rsidRPr="00376032" w:rsidRDefault="0092712F" w:rsidP="0092712F">
      <w:pPr>
        <w:pStyle w:val="BodyText"/>
        <w:spacing w:before="165"/>
        <w:ind w:right="119"/>
        <w:jc w:val="both"/>
        <w:rPr>
          <w:sz w:val="22"/>
          <w:szCs w:val="22"/>
        </w:rPr>
      </w:pPr>
      <w:r w:rsidRPr="00376032">
        <w:rPr>
          <w:b/>
          <w:sz w:val="22"/>
          <w:szCs w:val="22"/>
        </w:rPr>
        <w:t xml:space="preserve">Sample preparation: </w:t>
      </w:r>
      <w:r w:rsidRPr="00376032">
        <w:rPr>
          <w:sz w:val="22"/>
          <w:szCs w:val="22"/>
        </w:rPr>
        <w:t xml:space="preserve">The outer covering (hull) of the sesame seed </w:t>
      </w:r>
      <w:proofErr w:type="gramStart"/>
      <w:r w:rsidRPr="00376032">
        <w:rPr>
          <w:sz w:val="22"/>
          <w:szCs w:val="22"/>
        </w:rPr>
        <w:t>were de-shelled</w:t>
      </w:r>
      <w:proofErr w:type="gramEnd"/>
      <w:r w:rsidRPr="00376032">
        <w:rPr>
          <w:sz w:val="22"/>
          <w:szCs w:val="22"/>
        </w:rPr>
        <w:t xml:space="preserve"> to give the endosperm. The </w:t>
      </w:r>
      <w:proofErr w:type="gramStart"/>
      <w:r w:rsidRPr="00376032">
        <w:rPr>
          <w:sz w:val="22"/>
          <w:szCs w:val="22"/>
        </w:rPr>
        <w:t>endosperms which are whitish in color</w:t>
      </w:r>
      <w:proofErr w:type="gramEnd"/>
      <w:r w:rsidRPr="00376032">
        <w:rPr>
          <w:sz w:val="22"/>
          <w:szCs w:val="22"/>
        </w:rPr>
        <w:t xml:space="preserve"> were what we used to carry out the analysis.</w:t>
      </w:r>
      <w:r w:rsidR="00961129">
        <w:rPr>
          <w:sz w:val="22"/>
          <w:szCs w:val="22"/>
        </w:rPr>
        <w:t xml:space="preserve"> </w:t>
      </w:r>
      <w:r w:rsidRPr="00376032">
        <w:rPr>
          <w:sz w:val="22"/>
          <w:szCs w:val="22"/>
        </w:rPr>
        <w:t>The endosperm was blended and stored in an airtight plastic container.</w:t>
      </w:r>
    </w:p>
    <w:p w:rsidR="0092712F" w:rsidRPr="00376032" w:rsidRDefault="0092712F" w:rsidP="0092712F">
      <w:pPr>
        <w:pStyle w:val="BodyText"/>
        <w:spacing w:before="4"/>
        <w:ind w:left="0"/>
        <w:rPr>
          <w:sz w:val="22"/>
          <w:szCs w:val="22"/>
        </w:rPr>
      </w:pPr>
    </w:p>
    <w:p w:rsidR="0092712F" w:rsidRPr="00376032" w:rsidRDefault="0092712F" w:rsidP="0092712F">
      <w:pPr>
        <w:pStyle w:val="Heading11"/>
        <w:rPr>
          <w:sz w:val="22"/>
          <w:szCs w:val="22"/>
        </w:rPr>
      </w:pPr>
      <w:r w:rsidRPr="00376032">
        <w:rPr>
          <w:sz w:val="22"/>
          <w:szCs w:val="22"/>
        </w:rPr>
        <w:t>ANTIOXIDANTS</w:t>
      </w:r>
    </w:p>
    <w:p w:rsidR="0092712F" w:rsidRPr="00376032" w:rsidRDefault="0092712F" w:rsidP="0092712F">
      <w:pPr>
        <w:spacing w:before="41"/>
        <w:ind w:left="420"/>
        <w:jc w:val="both"/>
        <w:rPr>
          <w:b/>
        </w:rPr>
      </w:pPr>
      <w:r w:rsidRPr="00376032">
        <w:rPr>
          <w:b/>
        </w:rPr>
        <w:t>ABTS</w:t>
      </w:r>
      <w:r w:rsidR="009248BD">
        <w:rPr>
          <w:b/>
        </w:rPr>
        <w:t xml:space="preserve"> </w:t>
      </w:r>
      <w:r w:rsidRPr="00376032">
        <w:rPr>
          <w:b/>
        </w:rPr>
        <w:t>Scavenging</w:t>
      </w:r>
      <w:r w:rsidR="009248BD">
        <w:rPr>
          <w:b/>
        </w:rPr>
        <w:t xml:space="preserve"> activity</w:t>
      </w:r>
    </w:p>
    <w:p w:rsidR="0092712F" w:rsidRPr="00376032" w:rsidRDefault="0092712F" w:rsidP="0092712F">
      <w:pPr>
        <w:pStyle w:val="BodyText"/>
        <w:spacing w:before="38"/>
        <w:ind w:right="119"/>
        <w:jc w:val="both"/>
        <w:rPr>
          <w:sz w:val="22"/>
          <w:szCs w:val="22"/>
        </w:rPr>
      </w:pPr>
      <w:r w:rsidRPr="00376032">
        <w:rPr>
          <w:sz w:val="22"/>
          <w:szCs w:val="22"/>
        </w:rPr>
        <w:t>The antioxidant effect of the sesame seeds were studied using ABTS (2, 2’-azino-bis- 3-ethylbenzthiazoline-6-sulphonic acid) radical cation</w:t>
      </w:r>
      <w:r w:rsidR="009248BD">
        <w:rPr>
          <w:sz w:val="22"/>
          <w:szCs w:val="22"/>
        </w:rPr>
        <w:t xml:space="preserve"> </w:t>
      </w:r>
      <w:proofErr w:type="spellStart"/>
      <w:r w:rsidRPr="00376032">
        <w:rPr>
          <w:sz w:val="22"/>
          <w:szCs w:val="22"/>
        </w:rPr>
        <w:t>decolourisation</w:t>
      </w:r>
      <w:proofErr w:type="spellEnd"/>
      <w:r w:rsidRPr="00376032">
        <w:rPr>
          <w:sz w:val="22"/>
          <w:szCs w:val="22"/>
        </w:rPr>
        <w:t xml:space="preserve"> assay according to the method of</w:t>
      </w:r>
      <w:r w:rsidR="00961129">
        <w:rPr>
          <w:sz w:val="22"/>
          <w:szCs w:val="22"/>
        </w:rPr>
        <w:t xml:space="preserve"> </w:t>
      </w:r>
      <w:r w:rsidRPr="00376032">
        <w:rPr>
          <w:sz w:val="22"/>
          <w:szCs w:val="22"/>
        </w:rPr>
        <w:t>(</w:t>
      </w:r>
      <w:proofErr w:type="spellStart"/>
      <w:r w:rsidRPr="00376032">
        <w:rPr>
          <w:sz w:val="22"/>
          <w:szCs w:val="22"/>
        </w:rPr>
        <w:t>Shirwaikar</w:t>
      </w:r>
      <w:proofErr w:type="spellEnd"/>
      <w:r w:rsidR="00961129">
        <w:rPr>
          <w:sz w:val="22"/>
          <w:szCs w:val="22"/>
        </w:rPr>
        <w:t xml:space="preserve"> </w:t>
      </w:r>
      <w:proofErr w:type="gramStart"/>
      <w:r w:rsidRPr="00376032">
        <w:rPr>
          <w:i/>
          <w:sz w:val="22"/>
          <w:szCs w:val="22"/>
        </w:rPr>
        <w:t>et</w:t>
      </w:r>
      <w:proofErr w:type="gramEnd"/>
      <w:r w:rsidR="00961129">
        <w:rPr>
          <w:i/>
          <w:sz w:val="22"/>
          <w:szCs w:val="22"/>
        </w:rPr>
        <w:t xml:space="preserve"> </w:t>
      </w:r>
      <w:r w:rsidRPr="00376032">
        <w:rPr>
          <w:i/>
          <w:sz w:val="22"/>
          <w:szCs w:val="22"/>
        </w:rPr>
        <w:t>al</w:t>
      </w:r>
      <w:r w:rsidRPr="00376032">
        <w:rPr>
          <w:sz w:val="22"/>
          <w:szCs w:val="22"/>
        </w:rPr>
        <w:t>.2006).</w:t>
      </w:r>
    </w:p>
    <w:p w:rsidR="0092712F" w:rsidRPr="00376032" w:rsidRDefault="0092712F" w:rsidP="0092712F">
      <w:pPr>
        <w:pStyle w:val="BodyText"/>
        <w:spacing w:before="8"/>
        <w:ind w:left="0"/>
        <w:rPr>
          <w:sz w:val="22"/>
          <w:szCs w:val="22"/>
        </w:rPr>
      </w:pPr>
    </w:p>
    <w:p w:rsidR="0092712F" w:rsidRPr="00376032" w:rsidRDefault="0092712F" w:rsidP="009248BD">
      <w:pPr>
        <w:pStyle w:val="Heading11"/>
        <w:ind w:left="0"/>
        <w:rPr>
          <w:sz w:val="22"/>
          <w:szCs w:val="22"/>
        </w:rPr>
      </w:pPr>
      <w:r w:rsidRPr="00376032">
        <w:rPr>
          <w:sz w:val="22"/>
          <w:szCs w:val="22"/>
        </w:rPr>
        <w:t>Superoxide scavenging activity</w:t>
      </w:r>
    </w:p>
    <w:p w:rsidR="0092712F" w:rsidRPr="00376032" w:rsidRDefault="0092712F" w:rsidP="009248BD">
      <w:pPr>
        <w:pStyle w:val="BodyText"/>
        <w:spacing w:before="36"/>
        <w:ind w:left="0" w:right="607"/>
        <w:rPr>
          <w:sz w:val="22"/>
          <w:szCs w:val="22"/>
        </w:rPr>
      </w:pPr>
      <w:r w:rsidRPr="00376032">
        <w:rPr>
          <w:sz w:val="22"/>
          <w:szCs w:val="22"/>
        </w:rPr>
        <w:t>The superoxide scavenging ability</w:t>
      </w:r>
      <w:r w:rsidR="00961129">
        <w:rPr>
          <w:sz w:val="22"/>
          <w:szCs w:val="22"/>
        </w:rPr>
        <w:t xml:space="preserve"> </w:t>
      </w:r>
      <w:r w:rsidRPr="00376032">
        <w:rPr>
          <w:sz w:val="22"/>
          <w:szCs w:val="22"/>
        </w:rPr>
        <w:t>of the sesame seeds</w:t>
      </w:r>
      <w:r w:rsidR="00961129">
        <w:rPr>
          <w:sz w:val="22"/>
          <w:szCs w:val="22"/>
        </w:rPr>
        <w:t xml:space="preserve"> </w:t>
      </w:r>
      <w:proofErr w:type="gramStart"/>
      <w:r w:rsidRPr="00376032">
        <w:rPr>
          <w:sz w:val="22"/>
          <w:szCs w:val="22"/>
        </w:rPr>
        <w:t>were assessed</w:t>
      </w:r>
      <w:proofErr w:type="gramEnd"/>
      <w:r w:rsidRPr="00376032">
        <w:rPr>
          <w:sz w:val="22"/>
          <w:szCs w:val="22"/>
        </w:rPr>
        <w:t xml:space="preserve"> by the method of (</w:t>
      </w:r>
      <w:proofErr w:type="spellStart"/>
      <w:r w:rsidRPr="00376032">
        <w:rPr>
          <w:sz w:val="22"/>
          <w:szCs w:val="22"/>
        </w:rPr>
        <w:t>Winterbourn</w:t>
      </w:r>
      <w:r w:rsidRPr="00376032">
        <w:rPr>
          <w:i/>
          <w:sz w:val="22"/>
          <w:szCs w:val="22"/>
        </w:rPr>
        <w:t>et</w:t>
      </w:r>
      <w:proofErr w:type="spellEnd"/>
      <w:r w:rsidRPr="00376032">
        <w:rPr>
          <w:i/>
          <w:sz w:val="22"/>
          <w:szCs w:val="22"/>
        </w:rPr>
        <w:t xml:space="preserve"> al</w:t>
      </w:r>
      <w:r w:rsidRPr="00376032">
        <w:rPr>
          <w:sz w:val="22"/>
          <w:szCs w:val="22"/>
        </w:rPr>
        <w:t>.1975).</w:t>
      </w:r>
    </w:p>
    <w:p w:rsidR="0092712F" w:rsidRDefault="0092712F" w:rsidP="0092712F">
      <w:pPr>
        <w:adjustRightInd w:val="0"/>
        <w:rPr>
          <w:b/>
        </w:rPr>
      </w:pPr>
    </w:p>
    <w:p w:rsidR="0092712F" w:rsidRPr="00376032" w:rsidRDefault="0092712F" w:rsidP="0092712F">
      <w:pPr>
        <w:pStyle w:val="BodyText"/>
        <w:rPr>
          <w:sz w:val="22"/>
          <w:szCs w:val="22"/>
        </w:rPr>
      </w:pPr>
    </w:p>
    <w:p w:rsidR="0092712F" w:rsidRPr="00376032" w:rsidRDefault="0092712F" w:rsidP="0092712F">
      <w:pPr>
        <w:adjustRightInd w:val="0"/>
        <w:rPr>
          <w:b/>
        </w:rPr>
      </w:pPr>
      <w:r w:rsidRPr="00376032">
        <w:rPr>
          <w:b/>
        </w:rPr>
        <w:t>MEASUREMENT OF SUPEROXIDE SCAVENGING ACTIVITY</w:t>
      </w:r>
    </w:p>
    <w:p w:rsidR="0092712F" w:rsidRPr="00376032" w:rsidRDefault="0092712F" w:rsidP="0092712F">
      <w:pPr>
        <w:adjustRightInd w:val="0"/>
        <w:jc w:val="both"/>
      </w:pPr>
      <w:r w:rsidRPr="00376032">
        <w:t xml:space="preserve">The superoxide scavenging ability of the samples </w:t>
      </w:r>
      <w:proofErr w:type="gramStart"/>
      <w:r w:rsidRPr="00376032">
        <w:t>was assessed</w:t>
      </w:r>
      <w:proofErr w:type="gramEnd"/>
      <w:r w:rsidRPr="00376032">
        <w:t xml:space="preserve"> by the method of </w:t>
      </w:r>
      <w:proofErr w:type="spellStart"/>
      <w:r w:rsidRPr="00376032">
        <w:t>Winterbourn</w:t>
      </w:r>
      <w:proofErr w:type="spellEnd"/>
      <w:r w:rsidR="00ED5352">
        <w:t xml:space="preserve"> </w:t>
      </w:r>
      <w:r w:rsidRPr="00376032">
        <w:rPr>
          <w:i/>
        </w:rPr>
        <w:t>et</w:t>
      </w:r>
      <w:r w:rsidR="00ED5352">
        <w:rPr>
          <w:i/>
        </w:rPr>
        <w:t xml:space="preserve"> </w:t>
      </w:r>
      <w:r w:rsidRPr="00376032">
        <w:rPr>
          <w:i/>
        </w:rPr>
        <w:t>al</w:t>
      </w:r>
      <w:r w:rsidRPr="00376032">
        <w:t>., (1975).</w:t>
      </w:r>
    </w:p>
    <w:p w:rsidR="0092712F" w:rsidRPr="00376032" w:rsidRDefault="0092712F" w:rsidP="0092712F">
      <w:pPr>
        <w:adjustRightInd w:val="0"/>
        <w:rPr>
          <w:b/>
        </w:rPr>
      </w:pPr>
    </w:p>
    <w:p w:rsidR="0092712F" w:rsidRPr="00376032" w:rsidRDefault="0092712F" w:rsidP="0092712F">
      <w:pPr>
        <w:adjustRightInd w:val="0"/>
        <w:rPr>
          <w:b/>
        </w:rPr>
      </w:pPr>
      <w:r w:rsidRPr="00376032">
        <w:rPr>
          <w:b/>
        </w:rPr>
        <w:t>MEASUREMENT OF NITRIC OXIDE SCAVENGING ACTIVITY</w:t>
      </w:r>
    </w:p>
    <w:p w:rsidR="0092712F" w:rsidRPr="009248BD" w:rsidRDefault="0092712F" w:rsidP="0092712F">
      <w:pPr>
        <w:adjustRightInd w:val="0"/>
      </w:pPr>
      <w:r w:rsidRPr="00376032">
        <w:t xml:space="preserve">The extent of inhibition of nitric oxide radical generation in </w:t>
      </w:r>
      <w:r w:rsidRPr="00376032">
        <w:rPr>
          <w:i/>
        </w:rPr>
        <w:t>vitro</w:t>
      </w:r>
      <w:r w:rsidRPr="00376032">
        <w:t xml:space="preserve"> </w:t>
      </w:r>
      <w:proofErr w:type="gramStart"/>
      <w:r w:rsidRPr="00376032">
        <w:t>was followed</w:t>
      </w:r>
      <w:proofErr w:type="gramEnd"/>
      <w:r w:rsidRPr="00376032">
        <w:t xml:space="preserve"> as per the method reported by Green </w:t>
      </w:r>
      <w:r w:rsidRPr="00376032">
        <w:rPr>
          <w:i/>
        </w:rPr>
        <w:t>et al</w:t>
      </w:r>
      <w:r w:rsidRPr="00376032">
        <w:t>., (1982).</w:t>
      </w:r>
    </w:p>
    <w:p w:rsidR="0092712F" w:rsidRPr="00376032" w:rsidRDefault="0092712F" w:rsidP="0092712F">
      <w:pPr>
        <w:adjustRightInd w:val="0"/>
        <w:jc w:val="both"/>
      </w:pPr>
    </w:p>
    <w:p w:rsidR="0092712F" w:rsidRPr="00376032" w:rsidRDefault="0092712F" w:rsidP="0092712F">
      <w:pPr>
        <w:adjustRightInd w:val="0"/>
        <w:rPr>
          <w:b/>
        </w:rPr>
      </w:pPr>
    </w:p>
    <w:p w:rsidR="0092712F" w:rsidRPr="00376032" w:rsidRDefault="0092712F" w:rsidP="0092712F">
      <w:pPr>
        <w:adjustRightInd w:val="0"/>
        <w:rPr>
          <w:b/>
        </w:rPr>
      </w:pPr>
      <w:r w:rsidRPr="00376032">
        <w:rPr>
          <w:b/>
        </w:rPr>
        <w:t>MEASUREMENT OF HYDROXYL RADICAL SCAVENGING ACTIVITY</w:t>
      </w:r>
    </w:p>
    <w:p w:rsidR="0092712F" w:rsidRPr="009248BD" w:rsidRDefault="0092712F" w:rsidP="0092712F">
      <w:pPr>
        <w:adjustRightInd w:val="0"/>
        <w:jc w:val="both"/>
      </w:pPr>
      <w:r w:rsidRPr="00376032">
        <w:t>The extent of hydroxyl radical scavenging from Fenton reaction was quantified using 2'-deoxyribose oxidative degradation as described by Elizabeth and Rao (1990).</w:t>
      </w:r>
    </w:p>
    <w:p w:rsidR="0092712F" w:rsidRPr="00376032" w:rsidRDefault="0092712F" w:rsidP="0092712F">
      <w:pPr>
        <w:adjustRightInd w:val="0"/>
        <w:jc w:val="both"/>
      </w:pPr>
    </w:p>
    <w:p w:rsidR="0092712F" w:rsidRPr="00376032" w:rsidRDefault="0092712F" w:rsidP="0092712F">
      <w:pPr>
        <w:adjustRightInd w:val="0"/>
      </w:pPr>
    </w:p>
    <w:p w:rsidR="0092712F" w:rsidRPr="00376032" w:rsidRDefault="0092712F" w:rsidP="0092712F">
      <w:pPr>
        <w:adjustRightInd w:val="0"/>
        <w:rPr>
          <w:b/>
        </w:rPr>
      </w:pPr>
      <w:r w:rsidRPr="00376032">
        <w:rPr>
          <w:b/>
        </w:rPr>
        <w:t>ESTIMATION OF VITAMIN A</w:t>
      </w:r>
    </w:p>
    <w:p w:rsidR="0092712F" w:rsidRPr="0068515E" w:rsidRDefault="0092712F" w:rsidP="0092712F">
      <w:pPr>
        <w:adjustRightInd w:val="0"/>
      </w:pPr>
      <w:r w:rsidRPr="00376032">
        <w:t xml:space="preserve">Vitamin A </w:t>
      </w:r>
      <w:proofErr w:type="gramStart"/>
      <w:r w:rsidRPr="00376032">
        <w:t>was estimated</w:t>
      </w:r>
      <w:proofErr w:type="gramEnd"/>
      <w:r w:rsidRPr="00376032">
        <w:t xml:space="preserve"> by the method of Bayfield and Cole (1980).</w:t>
      </w:r>
    </w:p>
    <w:p w:rsidR="0092712F" w:rsidRPr="00376032" w:rsidRDefault="0092712F" w:rsidP="0092712F">
      <w:pPr>
        <w:adjustRightInd w:val="0"/>
        <w:rPr>
          <w:b/>
        </w:rPr>
      </w:pPr>
    </w:p>
    <w:p w:rsidR="0092712F" w:rsidRPr="00376032" w:rsidRDefault="0092712F" w:rsidP="0092712F">
      <w:pPr>
        <w:adjustRightInd w:val="0"/>
        <w:rPr>
          <w:b/>
        </w:rPr>
      </w:pPr>
      <w:r w:rsidRPr="00376032">
        <w:rPr>
          <w:b/>
        </w:rPr>
        <w:t>ESTIMATION OF VITAMIN E</w:t>
      </w:r>
    </w:p>
    <w:p w:rsidR="0092712F" w:rsidRPr="00376032" w:rsidRDefault="0092712F" w:rsidP="0092712F">
      <w:pPr>
        <w:adjustRightInd w:val="0"/>
        <w:jc w:val="both"/>
      </w:pPr>
      <w:r w:rsidRPr="00376032">
        <w:t xml:space="preserve">Vitamin E </w:t>
      </w:r>
      <w:proofErr w:type="gramStart"/>
      <w:r w:rsidRPr="00376032">
        <w:t>was estimated</w:t>
      </w:r>
      <w:proofErr w:type="gramEnd"/>
      <w:r w:rsidRPr="00376032">
        <w:t xml:space="preserve"> in the sample samples by the </w:t>
      </w:r>
      <w:proofErr w:type="spellStart"/>
      <w:r w:rsidRPr="00376032">
        <w:t>Emmerie</w:t>
      </w:r>
      <w:proofErr w:type="spellEnd"/>
      <w:r w:rsidRPr="00376032">
        <w:t xml:space="preserve">-Engel reaction as reported by Rosenberg </w:t>
      </w:r>
      <w:r w:rsidRPr="00376032">
        <w:lastRenderedPageBreak/>
        <w:t>(1992).</w:t>
      </w:r>
    </w:p>
    <w:p w:rsidR="0092712F" w:rsidRPr="00376032" w:rsidRDefault="0092712F" w:rsidP="0092712F">
      <w:pPr>
        <w:adjustRightInd w:val="0"/>
        <w:jc w:val="both"/>
      </w:pPr>
      <w:r w:rsidRPr="00376032">
        <w:t> </w:t>
      </w:r>
    </w:p>
    <w:p w:rsidR="0092712F" w:rsidRPr="00376032" w:rsidRDefault="0092712F" w:rsidP="0092712F">
      <w:pPr>
        <w:adjustRightInd w:val="0"/>
        <w:rPr>
          <w:b/>
        </w:rPr>
      </w:pPr>
    </w:p>
    <w:p w:rsidR="0092712F" w:rsidRPr="00376032" w:rsidRDefault="0092712F" w:rsidP="0092712F">
      <w:pPr>
        <w:adjustRightInd w:val="0"/>
        <w:rPr>
          <w:b/>
        </w:rPr>
      </w:pPr>
      <w:r w:rsidRPr="00376032">
        <w:rPr>
          <w:b/>
        </w:rPr>
        <w:t>DETERMINATION OF VITAMIN C</w:t>
      </w:r>
    </w:p>
    <w:p w:rsidR="0092712F" w:rsidRPr="00376032" w:rsidRDefault="0092712F" w:rsidP="0092712F">
      <w:pPr>
        <w:adjustRightInd w:val="0"/>
      </w:pPr>
      <w:r w:rsidRPr="00376032">
        <w:t xml:space="preserve">Vitamin C was </w:t>
      </w:r>
      <w:proofErr w:type="spellStart"/>
      <w:r w:rsidRPr="00376032">
        <w:t>analysed</w:t>
      </w:r>
      <w:proofErr w:type="spellEnd"/>
      <w:r w:rsidRPr="00376032">
        <w:t xml:space="preserve"> by the spectrophotometric method described by Roe and </w:t>
      </w:r>
      <w:proofErr w:type="spellStart"/>
      <w:r w:rsidRPr="00376032">
        <w:t>Keuther</w:t>
      </w:r>
      <w:proofErr w:type="spellEnd"/>
      <w:r w:rsidRPr="00376032">
        <w:t xml:space="preserve"> (1943).</w:t>
      </w:r>
    </w:p>
    <w:p w:rsidR="0092712F" w:rsidRPr="00376032" w:rsidRDefault="0092712F" w:rsidP="0092712F">
      <w:pPr>
        <w:adjustRightInd w:val="0"/>
        <w:rPr>
          <w:b/>
        </w:rPr>
      </w:pPr>
    </w:p>
    <w:p w:rsidR="0092712F" w:rsidRPr="00376032" w:rsidRDefault="0092712F" w:rsidP="0092712F">
      <w:pPr>
        <w:adjustRightInd w:val="0"/>
      </w:pPr>
    </w:p>
    <w:p w:rsidR="0092712F" w:rsidRPr="00376032" w:rsidRDefault="0092712F" w:rsidP="0092712F">
      <w:pPr>
        <w:adjustRightInd w:val="0"/>
        <w:rPr>
          <w:b/>
        </w:rPr>
      </w:pPr>
      <w:r w:rsidRPr="00376032">
        <w:rPr>
          <w:b/>
        </w:rPr>
        <w:t>VITAMIN D</w:t>
      </w:r>
    </w:p>
    <w:p w:rsidR="0092712F" w:rsidRPr="00376032" w:rsidRDefault="0092712F" w:rsidP="0092712F">
      <w:pPr>
        <w:adjustRightInd w:val="0"/>
        <w:jc w:val="both"/>
      </w:pPr>
      <w:r w:rsidRPr="00376032">
        <w:t xml:space="preserve">Vitamin D </w:t>
      </w:r>
      <w:proofErr w:type="gramStart"/>
      <w:r w:rsidRPr="00376032">
        <w:t>was assayed</w:t>
      </w:r>
      <w:proofErr w:type="gramEnd"/>
      <w:r w:rsidRPr="00376032">
        <w:t xml:space="preserve"> according to the method of </w:t>
      </w:r>
      <w:proofErr w:type="spellStart"/>
      <w:r w:rsidRPr="00376032">
        <w:t>Brockmann</w:t>
      </w:r>
      <w:r w:rsidRPr="00376032">
        <w:rPr>
          <w:i/>
        </w:rPr>
        <w:t>et</w:t>
      </w:r>
      <w:proofErr w:type="spellEnd"/>
      <w:r w:rsidRPr="00376032">
        <w:rPr>
          <w:i/>
        </w:rPr>
        <w:t xml:space="preserve"> al</w:t>
      </w:r>
      <w:r w:rsidRPr="00376032">
        <w:t>., (1974).</w:t>
      </w:r>
    </w:p>
    <w:p w:rsidR="0092712F" w:rsidRPr="00376032" w:rsidRDefault="0092712F" w:rsidP="0092712F">
      <w:pPr>
        <w:adjustRightInd w:val="0"/>
        <w:jc w:val="both"/>
      </w:pPr>
    </w:p>
    <w:p w:rsidR="0092712F" w:rsidRPr="00376032" w:rsidRDefault="0092712F" w:rsidP="0092712F">
      <w:pPr>
        <w:adjustRightInd w:val="0"/>
        <w:jc w:val="both"/>
      </w:pPr>
    </w:p>
    <w:p w:rsidR="0092712F" w:rsidRPr="00376032" w:rsidRDefault="0092712F" w:rsidP="0092712F">
      <w:pPr>
        <w:adjustRightInd w:val="0"/>
        <w:jc w:val="both"/>
      </w:pPr>
      <w:r w:rsidRPr="00376032">
        <w:t> </w:t>
      </w:r>
    </w:p>
    <w:p w:rsidR="0092712F" w:rsidRPr="00376032" w:rsidRDefault="0092712F" w:rsidP="0092712F">
      <w:pPr>
        <w:adjustRightInd w:val="0"/>
        <w:jc w:val="both"/>
        <w:rPr>
          <w:b/>
        </w:rPr>
      </w:pPr>
      <w:r w:rsidRPr="00376032">
        <w:rPr>
          <w:b/>
        </w:rPr>
        <w:t>DETERMINATION OF FATTY ACID</w:t>
      </w:r>
    </w:p>
    <w:p w:rsidR="0092712F" w:rsidRPr="00376032" w:rsidRDefault="0092712F" w:rsidP="0092712F">
      <w:pPr>
        <w:adjustRightInd w:val="0"/>
        <w:jc w:val="both"/>
        <w:rPr>
          <w:b/>
        </w:rPr>
      </w:pPr>
      <w:r w:rsidRPr="00376032">
        <w:rPr>
          <w:b/>
        </w:rPr>
        <w:t>Acid value</w:t>
      </w:r>
    </w:p>
    <w:p w:rsidR="0092712F" w:rsidRPr="00376032" w:rsidRDefault="0092712F" w:rsidP="0092712F">
      <w:pPr>
        <w:adjustRightInd w:val="0"/>
        <w:jc w:val="both"/>
        <w:rPr>
          <w:b/>
        </w:rPr>
      </w:pPr>
      <w:r w:rsidRPr="00376032">
        <w:rPr>
          <w:b/>
        </w:rPr>
        <w:t>Procedure:</w:t>
      </w:r>
    </w:p>
    <w:p w:rsidR="0092712F" w:rsidRPr="00376032" w:rsidRDefault="0092712F" w:rsidP="0092712F">
      <w:pPr>
        <w:adjustRightInd w:val="0"/>
        <w:ind w:left="270" w:hanging="270"/>
        <w:jc w:val="both"/>
      </w:pPr>
      <w:r w:rsidRPr="00376032">
        <w:t>(</w:t>
      </w:r>
      <w:proofErr w:type="spellStart"/>
      <w:r w:rsidRPr="00376032">
        <w:t>i</w:t>
      </w:r>
      <w:proofErr w:type="spellEnd"/>
      <w:r w:rsidRPr="00376032">
        <w:t xml:space="preserve">) Diethyl ether, 25ml </w:t>
      </w:r>
      <w:proofErr w:type="gramStart"/>
      <w:r w:rsidRPr="00376032">
        <w:t>was mixed</w:t>
      </w:r>
      <w:proofErr w:type="gramEnd"/>
      <w:r w:rsidRPr="00376032">
        <w:t xml:space="preserve"> with 25ml of alcohol and 1ml phenolphthalein (1%) and it was               carefully neutralized with 0.1M </w:t>
      </w:r>
      <w:proofErr w:type="spellStart"/>
      <w:r w:rsidRPr="00376032">
        <w:t>NaOH</w:t>
      </w:r>
      <w:proofErr w:type="spellEnd"/>
      <w:r w:rsidRPr="00376032">
        <w:t>.</w:t>
      </w:r>
      <w:r w:rsidRPr="00376032">
        <w:tab/>
      </w:r>
    </w:p>
    <w:p w:rsidR="0092712F" w:rsidRPr="00376032" w:rsidRDefault="0092712F" w:rsidP="0092712F">
      <w:pPr>
        <w:adjustRightInd w:val="0"/>
        <w:ind w:left="270" w:hanging="270"/>
        <w:jc w:val="both"/>
      </w:pPr>
      <w:r w:rsidRPr="00376032">
        <w:t xml:space="preserve">(ii) Dissolve 1-10g of the oil or melted fat in the mixed neutral solvent and a titrate with aqueous               0.1M </w:t>
      </w:r>
      <w:proofErr w:type="spellStart"/>
      <w:r w:rsidRPr="00376032">
        <w:t>NaOH</w:t>
      </w:r>
      <w:proofErr w:type="spellEnd"/>
      <w:r w:rsidRPr="00376032">
        <w:t xml:space="preserve"> shaking constantly until pink </w:t>
      </w:r>
      <w:proofErr w:type="spellStart"/>
      <w:r w:rsidRPr="00376032">
        <w:t>colour</w:t>
      </w:r>
      <w:proofErr w:type="spellEnd"/>
      <w:r w:rsidRPr="00376032">
        <w:t xml:space="preserve"> which persists for 15 seconds is obtained.</w:t>
      </w:r>
    </w:p>
    <w:p w:rsidR="0092712F" w:rsidRPr="00376032" w:rsidRDefault="0092712F" w:rsidP="0092712F">
      <w:pPr>
        <w:adjustRightInd w:val="0"/>
        <w:jc w:val="both"/>
      </w:pPr>
      <w:r w:rsidRPr="00376032">
        <w:t>Calculation:</w:t>
      </w:r>
    </w:p>
    <w:p w:rsidR="0092712F" w:rsidRPr="00376032" w:rsidRDefault="00C058AC" w:rsidP="0092712F">
      <w:pPr>
        <w:adjustRightInd w:val="0"/>
        <w:jc w:val="both"/>
        <w:rPr>
          <w:i/>
        </w:rPr>
      </w:pPr>
      <w:r>
        <w:rPr>
          <w:noProof/>
        </w:rPr>
        <w:pict>
          <v:shape id="_x0000_s1026" type="#_x0000_t32" style="position:absolute;left:0;text-align:left;margin-left:70.5pt;margin-top:17.75pt;width:105.75pt;height:0;z-index:251660288" o:connectortype="straight"/>
        </w:pict>
      </w:r>
      <w:r w:rsidR="0092712F" w:rsidRPr="00376032">
        <w:t xml:space="preserve">Acid value =    </w:t>
      </w:r>
      <w:proofErr w:type="spellStart"/>
      <w:r w:rsidR="0092712F" w:rsidRPr="00376032">
        <w:rPr>
          <w:i/>
        </w:rPr>
        <w:t>titre</w:t>
      </w:r>
      <w:proofErr w:type="spellEnd"/>
      <w:r w:rsidR="0092712F" w:rsidRPr="00376032">
        <w:rPr>
          <w:i/>
        </w:rPr>
        <w:t xml:space="preserve"> (ml) x 5.61</w:t>
      </w:r>
    </w:p>
    <w:p w:rsidR="0092712F" w:rsidRPr="00376032" w:rsidRDefault="0092712F" w:rsidP="0068515E">
      <w:pPr>
        <w:adjustRightInd w:val="0"/>
        <w:ind w:left="720" w:firstLine="720"/>
        <w:jc w:val="both"/>
        <w:rPr>
          <w:i/>
        </w:rPr>
      </w:pPr>
      <w:proofErr w:type="gramStart"/>
      <w:r w:rsidRPr="00376032">
        <w:rPr>
          <w:i/>
        </w:rPr>
        <w:t>weight</w:t>
      </w:r>
      <w:proofErr w:type="gramEnd"/>
      <w:r w:rsidRPr="00376032">
        <w:rPr>
          <w:i/>
        </w:rPr>
        <w:t xml:space="preserve"> of sample used</w:t>
      </w:r>
    </w:p>
    <w:p w:rsidR="0092712F" w:rsidRPr="00376032" w:rsidRDefault="0092712F" w:rsidP="0092712F">
      <w:pPr>
        <w:adjustRightInd w:val="0"/>
        <w:jc w:val="both"/>
      </w:pPr>
      <w:r w:rsidRPr="00376032">
        <w:t xml:space="preserve">The FFA figure is usually calculated as oleic acid (1ml 0.1M sodium hydroxide = 0.0282g oleic acid), in which case the acid value = </w:t>
      </w:r>
      <w:proofErr w:type="gramStart"/>
      <w:r w:rsidRPr="00376032">
        <w:t>2x</w:t>
      </w:r>
      <w:proofErr w:type="gramEnd"/>
      <w:r w:rsidRPr="00376032">
        <w:t xml:space="preserve"> FFA.</w:t>
      </w:r>
    </w:p>
    <w:p w:rsidR="0092712F" w:rsidRPr="00376032" w:rsidRDefault="0092712F" w:rsidP="0092712F">
      <w:pPr>
        <w:adjustRightInd w:val="0"/>
        <w:jc w:val="both"/>
      </w:pPr>
      <w:r w:rsidRPr="00376032">
        <w:t xml:space="preserve">For most oils, acidity begins to be noticeable to the palate when the FFA </w:t>
      </w:r>
      <w:proofErr w:type="gramStart"/>
      <w:r w:rsidRPr="00376032">
        <w:t>calculated</w:t>
      </w:r>
      <w:proofErr w:type="gramEnd"/>
      <w:r w:rsidRPr="00376032">
        <w:t xml:space="preserve"> as oleic acid is about 0.5- 1.5 %</w:t>
      </w:r>
    </w:p>
    <w:p w:rsidR="0092712F" w:rsidRPr="00376032" w:rsidRDefault="0092712F" w:rsidP="0092712F">
      <w:pPr>
        <w:adjustRightInd w:val="0"/>
        <w:jc w:val="both"/>
      </w:pPr>
      <w:r w:rsidRPr="00376032">
        <w:t xml:space="preserve">For palm oil as </w:t>
      </w:r>
      <w:proofErr w:type="spellStart"/>
      <w:proofErr w:type="gramStart"/>
      <w:r w:rsidRPr="00376032">
        <w:t>palmic</w:t>
      </w:r>
      <w:proofErr w:type="spellEnd"/>
      <w:r w:rsidRPr="00376032">
        <w:t>(</w:t>
      </w:r>
      <w:proofErr w:type="gramEnd"/>
      <w:r w:rsidRPr="00376032">
        <w:t xml:space="preserve"> 1ml 0.M </w:t>
      </w:r>
      <w:proofErr w:type="spellStart"/>
      <w:r w:rsidRPr="00376032">
        <w:t>NaOH</w:t>
      </w:r>
      <w:proofErr w:type="spellEnd"/>
      <w:r w:rsidRPr="00376032">
        <w:t xml:space="preserve"> = 0.0256g).</w:t>
      </w:r>
    </w:p>
    <w:p w:rsidR="0092712F" w:rsidRPr="00376032" w:rsidRDefault="0092712F" w:rsidP="0092712F">
      <w:pPr>
        <w:adjustRightInd w:val="0"/>
        <w:jc w:val="both"/>
      </w:pPr>
      <w:r w:rsidRPr="00376032">
        <w:t xml:space="preserve">For palm kernel, coconut and similar </w:t>
      </w:r>
      <w:proofErr w:type="spellStart"/>
      <w:r w:rsidRPr="00376032">
        <w:t>lauric</w:t>
      </w:r>
      <w:proofErr w:type="spellEnd"/>
      <w:r w:rsidRPr="00376032">
        <w:t xml:space="preserve"> acid </w:t>
      </w:r>
      <w:proofErr w:type="gramStart"/>
      <w:r w:rsidRPr="00376032">
        <w:t>( 1ml</w:t>
      </w:r>
      <w:proofErr w:type="gramEnd"/>
      <w:r w:rsidRPr="00376032">
        <w:t xml:space="preserve"> 0.M </w:t>
      </w:r>
      <w:proofErr w:type="spellStart"/>
      <w:r w:rsidRPr="00376032">
        <w:t>NaOH</w:t>
      </w:r>
      <w:proofErr w:type="spellEnd"/>
      <w:r w:rsidRPr="00376032">
        <w:t xml:space="preserve"> =0.0200g).</w:t>
      </w:r>
    </w:p>
    <w:p w:rsidR="0092712F" w:rsidRPr="00376032" w:rsidRDefault="0092712F" w:rsidP="0092712F">
      <w:pPr>
        <w:adjustRightInd w:val="0"/>
        <w:jc w:val="both"/>
        <w:rPr>
          <w:b/>
        </w:rPr>
      </w:pPr>
    </w:p>
    <w:p w:rsidR="0092712F" w:rsidRPr="00376032" w:rsidRDefault="0092712F" w:rsidP="0092712F">
      <w:pPr>
        <w:adjustRightInd w:val="0"/>
        <w:jc w:val="both"/>
        <w:rPr>
          <w:b/>
        </w:rPr>
      </w:pPr>
      <w:r w:rsidRPr="00376032">
        <w:rPr>
          <w:b/>
        </w:rPr>
        <w:t>IODINE VALUE</w:t>
      </w:r>
    </w:p>
    <w:p w:rsidR="0092712F" w:rsidRPr="00376032" w:rsidRDefault="0092712F" w:rsidP="0092712F">
      <w:pPr>
        <w:adjustRightInd w:val="0"/>
      </w:pPr>
      <w:r w:rsidRPr="00376032">
        <w:rPr>
          <w:b/>
        </w:rPr>
        <w:t>Determination of iodine value</w:t>
      </w:r>
      <w:r w:rsidRPr="00376032">
        <w:t>:</w:t>
      </w:r>
    </w:p>
    <w:p w:rsidR="0092712F" w:rsidRPr="00376032" w:rsidRDefault="0092712F" w:rsidP="0092712F">
      <w:pPr>
        <w:adjustRightInd w:val="0"/>
        <w:ind w:left="270" w:hanging="270"/>
        <w:jc w:val="both"/>
      </w:pPr>
      <w:r w:rsidRPr="00376032">
        <w:t>(</w:t>
      </w:r>
      <w:proofErr w:type="spellStart"/>
      <w:r w:rsidRPr="00376032">
        <w:t>i</w:t>
      </w:r>
      <w:proofErr w:type="spellEnd"/>
      <w:r w:rsidRPr="00376032">
        <w:t xml:space="preserve">) The oil was poured onto a small beaker, a small rod was added and a </w:t>
      </w:r>
      <w:proofErr w:type="spellStart"/>
      <w:r w:rsidRPr="00376032">
        <w:t>sutaible</w:t>
      </w:r>
      <w:proofErr w:type="spellEnd"/>
      <w:r w:rsidRPr="00376032">
        <w:t xml:space="preserve"> quantity of the      sample was weighed into </w:t>
      </w:r>
      <w:proofErr w:type="gramStart"/>
      <w:r w:rsidRPr="00376032">
        <w:t>a  dry</w:t>
      </w:r>
      <w:proofErr w:type="gramEnd"/>
      <w:r w:rsidRPr="00376032">
        <w:t xml:space="preserve"> glass-stoppered bottle of about 250ml capacity. The approximate weight in g of the oil to </w:t>
      </w:r>
      <w:proofErr w:type="spellStart"/>
      <w:r w:rsidRPr="00376032">
        <w:t>mbe</w:t>
      </w:r>
      <w:proofErr w:type="spellEnd"/>
      <w:r w:rsidRPr="00376032">
        <w:t xml:space="preserve"> taken </w:t>
      </w:r>
      <w:proofErr w:type="gramStart"/>
      <w:r w:rsidRPr="00376032">
        <w:t>was  be</w:t>
      </w:r>
      <w:proofErr w:type="gramEnd"/>
      <w:r w:rsidRPr="00376032">
        <w:t xml:space="preserve"> calculated  by dividing 20 by  the highest expected iodine value.</w:t>
      </w:r>
    </w:p>
    <w:p w:rsidR="0092712F" w:rsidRPr="00376032" w:rsidRDefault="0092712F" w:rsidP="0092712F">
      <w:pPr>
        <w:adjustRightInd w:val="0"/>
        <w:jc w:val="both"/>
      </w:pPr>
      <w:r w:rsidRPr="00376032">
        <w:t xml:space="preserve">(ii) Carbon tetrachloride 10ml </w:t>
      </w:r>
      <w:proofErr w:type="gramStart"/>
      <w:r w:rsidRPr="00376032">
        <w:t>was added</w:t>
      </w:r>
      <w:proofErr w:type="gramEnd"/>
      <w:r w:rsidRPr="00376032">
        <w:t xml:space="preserve"> to the oil or melted fat and dissolve.</w:t>
      </w:r>
    </w:p>
    <w:p w:rsidR="0092712F" w:rsidRPr="00376032" w:rsidRDefault="0092712F" w:rsidP="0092712F">
      <w:pPr>
        <w:adjustRightInd w:val="0"/>
        <w:ind w:left="270" w:hanging="270"/>
        <w:jc w:val="both"/>
      </w:pPr>
      <w:r w:rsidRPr="00376032">
        <w:t xml:space="preserve">(iii)   </w:t>
      </w:r>
      <w:proofErr w:type="spellStart"/>
      <w:r w:rsidRPr="00376032">
        <w:t>Wijis</w:t>
      </w:r>
      <w:proofErr w:type="spellEnd"/>
      <w:r w:rsidRPr="00376032">
        <w:t xml:space="preserve">’ solution 20ml </w:t>
      </w:r>
      <w:proofErr w:type="gramStart"/>
      <w:r w:rsidRPr="00376032">
        <w:t>was added</w:t>
      </w:r>
      <w:proofErr w:type="gramEnd"/>
      <w:r w:rsidRPr="00376032">
        <w:t>, the stopper was inserted (previously moistened with potassium iodine solution) and it was allowed to stand in the dark for 30 minutes.</w:t>
      </w:r>
    </w:p>
    <w:p w:rsidR="0092712F" w:rsidRPr="00376032" w:rsidRDefault="0092712F" w:rsidP="0092712F">
      <w:pPr>
        <w:adjustRightInd w:val="0"/>
        <w:ind w:left="270" w:hanging="270"/>
        <w:jc w:val="both"/>
      </w:pPr>
      <w:r w:rsidRPr="00376032">
        <w:t xml:space="preserve">(iv) Potassium iodine solution (10%) 15ml and 100ml water was added, it was mixed and titrated with 0.1M </w:t>
      </w:r>
      <w:proofErr w:type="spellStart"/>
      <w:r w:rsidRPr="00376032">
        <w:t>thiosulphate</w:t>
      </w:r>
      <w:proofErr w:type="spellEnd"/>
      <w:r w:rsidRPr="00376032">
        <w:t xml:space="preserve"> solution using starch as indicator just before the end-point ( titration = </w:t>
      </w:r>
      <w:proofErr w:type="spellStart"/>
      <w:r w:rsidRPr="00376032">
        <w:t>aml</w:t>
      </w:r>
      <w:proofErr w:type="spellEnd"/>
      <w:r w:rsidRPr="00376032">
        <w:t>).</w:t>
      </w:r>
    </w:p>
    <w:p w:rsidR="0092712F" w:rsidRPr="00376032" w:rsidRDefault="0092712F" w:rsidP="0092712F">
      <w:pPr>
        <w:adjustRightInd w:val="0"/>
        <w:ind w:left="180" w:hanging="180"/>
        <w:jc w:val="both"/>
      </w:pPr>
      <w:r w:rsidRPr="00376032">
        <w:t xml:space="preserve">(v) A blank was carried out at the same time commencing with 10ml of carbon tetrachloride (titration = </w:t>
      </w:r>
      <w:proofErr w:type="spellStart"/>
      <w:r w:rsidRPr="00376032">
        <w:t>bml</w:t>
      </w:r>
      <w:proofErr w:type="spellEnd"/>
      <w:r w:rsidRPr="00376032">
        <w:t>).</w:t>
      </w:r>
    </w:p>
    <w:p w:rsidR="0092712F" w:rsidRPr="00376032" w:rsidRDefault="00C058AC" w:rsidP="0092712F">
      <w:pPr>
        <w:adjustRightInd w:val="0"/>
        <w:rPr>
          <w:i/>
        </w:rPr>
      </w:pPr>
      <w:r>
        <w:rPr>
          <w:noProof/>
        </w:rPr>
        <w:pict>
          <v:shape id="_x0000_s1027" type="#_x0000_t32" style="position:absolute;margin-left:75.75pt;margin-top:14.6pt;width:94.5pt;height:0;z-index:251661312" o:connectortype="straight"/>
        </w:pict>
      </w:r>
      <w:r w:rsidR="0092712F" w:rsidRPr="00376032">
        <w:t xml:space="preserve">Iodine value =  </w:t>
      </w:r>
      <w:r w:rsidR="0092712F" w:rsidRPr="00376032">
        <w:rPr>
          <w:i/>
        </w:rPr>
        <w:t xml:space="preserve">  (b - a) x 1.269</w:t>
      </w:r>
    </w:p>
    <w:p w:rsidR="0092712F" w:rsidRPr="00376032" w:rsidRDefault="0092712F" w:rsidP="0092712F">
      <w:pPr>
        <w:adjustRightInd w:val="0"/>
        <w:rPr>
          <w:i/>
        </w:rPr>
      </w:pPr>
      <w:r w:rsidRPr="00376032">
        <w:rPr>
          <w:i/>
        </w:rPr>
        <w:t xml:space="preserve">                           wt. (g) of sample</w:t>
      </w:r>
    </w:p>
    <w:p w:rsidR="0092712F" w:rsidRPr="00376032" w:rsidRDefault="0092712F" w:rsidP="0092712F">
      <w:pPr>
        <w:adjustRightInd w:val="0"/>
      </w:pPr>
      <w:r w:rsidRPr="00376032">
        <w:t>Note: if (b-a) is greater than b/2 the test must be repeated using a smaller amount of the sample.</w:t>
      </w:r>
    </w:p>
    <w:p w:rsidR="0092712F" w:rsidRPr="00376032" w:rsidRDefault="0092712F" w:rsidP="0092712F">
      <w:pPr>
        <w:adjustRightInd w:val="0"/>
        <w:jc w:val="both"/>
      </w:pPr>
      <w:r w:rsidRPr="00376032">
        <w:t xml:space="preserve">It should be noted also that the less unsaturated fats with low iodine values are solid at room temperature, or conversely, oils that are more highly unsaturated are liquid </w:t>
      </w:r>
      <w:proofErr w:type="gramStart"/>
      <w:r w:rsidRPr="00376032">
        <w:t>( showing</w:t>
      </w:r>
      <w:proofErr w:type="gramEnd"/>
      <w:r w:rsidRPr="00376032">
        <w:t xml:space="preserve"> there is a relationship between melting points and the iodine value).</w:t>
      </w:r>
    </w:p>
    <w:p w:rsidR="0092712F" w:rsidRPr="00376032" w:rsidRDefault="0092712F" w:rsidP="0092712F">
      <w:pPr>
        <w:adjustRightInd w:val="0"/>
        <w:rPr>
          <w:b/>
        </w:rPr>
      </w:pPr>
    </w:p>
    <w:p w:rsidR="0092712F" w:rsidRPr="00376032" w:rsidRDefault="0092712F" w:rsidP="0092712F">
      <w:pPr>
        <w:adjustRightInd w:val="0"/>
      </w:pPr>
      <w:r w:rsidRPr="00376032">
        <w:rPr>
          <w:b/>
        </w:rPr>
        <w:t xml:space="preserve">Preparation of </w:t>
      </w:r>
      <w:proofErr w:type="spellStart"/>
      <w:r w:rsidRPr="00376032">
        <w:rPr>
          <w:b/>
        </w:rPr>
        <w:t>wijis</w:t>
      </w:r>
      <w:proofErr w:type="spellEnd"/>
      <w:r w:rsidRPr="00376032">
        <w:rPr>
          <w:b/>
        </w:rPr>
        <w:t>’ solution</w:t>
      </w:r>
      <w:r w:rsidRPr="00376032">
        <w:t>:</w:t>
      </w:r>
    </w:p>
    <w:p w:rsidR="0092712F" w:rsidRPr="00376032" w:rsidRDefault="0092712F" w:rsidP="0092712F">
      <w:pPr>
        <w:adjustRightInd w:val="0"/>
        <w:jc w:val="both"/>
      </w:pPr>
      <w:r w:rsidRPr="00376032">
        <w:t>(</w:t>
      </w:r>
      <w:proofErr w:type="spellStart"/>
      <w:r w:rsidRPr="00376032">
        <w:t>i</w:t>
      </w:r>
      <w:proofErr w:type="spellEnd"/>
      <w:r w:rsidRPr="00376032">
        <w:t xml:space="preserve">)   Iodine </w:t>
      </w:r>
      <w:proofErr w:type="spellStart"/>
      <w:r w:rsidRPr="00376032">
        <w:t>trichloride</w:t>
      </w:r>
      <w:proofErr w:type="spellEnd"/>
      <w:r w:rsidRPr="00376032">
        <w:t xml:space="preserve"> 8g in 200ml glacial acetic acid </w:t>
      </w:r>
      <w:proofErr w:type="gramStart"/>
      <w:r w:rsidRPr="00376032">
        <w:t>was dissolved</w:t>
      </w:r>
      <w:proofErr w:type="gramEnd"/>
      <w:r w:rsidRPr="00376032">
        <w:t>.</w:t>
      </w:r>
    </w:p>
    <w:p w:rsidR="0092712F" w:rsidRPr="00376032" w:rsidRDefault="0092712F" w:rsidP="0092712F">
      <w:pPr>
        <w:adjustRightInd w:val="0"/>
        <w:jc w:val="both"/>
      </w:pPr>
      <w:r w:rsidRPr="00376032">
        <w:t xml:space="preserve">(ii)  Iodine 9g in 300ml carbon tetrachloride </w:t>
      </w:r>
      <w:proofErr w:type="gramStart"/>
      <w:r w:rsidRPr="00376032">
        <w:t>was dissolved</w:t>
      </w:r>
      <w:proofErr w:type="gramEnd"/>
    </w:p>
    <w:p w:rsidR="0092712F" w:rsidRPr="00376032" w:rsidRDefault="0092712F" w:rsidP="0092712F">
      <w:pPr>
        <w:adjustRightInd w:val="0"/>
        <w:jc w:val="both"/>
      </w:pPr>
      <w:r w:rsidRPr="00376032">
        <w:lastRenderedPageBreak/>
        <w:t xml:space="preserve">(iii) The two solutions </w:t>
      </w:r>
      <w:proofErr w:type="gramStart"/>
      <w:r w:rsidRPr="00376032">
        <w:t>was mixed and diluted to 1000ml with glacial acetic acid</w:t>
      </w:r>
      <w:proofErr w:type="gramEnd"/>
      <w:r w:rsidRPr="00376032">
        <w:t>.</w:t>
      </w:r>
    </w:p>
    <w:p w:rsidR="0092712F" w:rsidRPr="00376032" w:rsidRDefault="0092712F" w:rsidP="0092712F">
      <w:pPr>
        <w:adjustRightInd w:val="0"/>
        <w:jc w:val="both"/>
      </w:pPr>
    </w:p>
    <w:p w:rsidR="0092712F" w:rsidRPr="00376032" w:rsidRDefault="0092712F" w:rsidP="0092712F">
      <w:pPr>
        <w:adjustRightInd w:val="0"/>
        <w:jc w:val="both"/>
        <w:rPr>
          <w:b/>
        </w:rPr>
      </w:pPr>
      <w:r w:rsidRPr="00376032">
        <w:rPr>
          <w:b/>
        </w:rPr>
        <w:t>PEROXIDE VALUE</w:t>
      </w:r>
    </w:p>
    <w:p w:rsidR="0092712F" w:rsidRPr="00376032" w:rsidRDefault="0092712F" w:rsidP="0092712F">
      <w:pPr>
        <w:adjustRightInd w:val="0"/>
        <w:jc w:val="both"/>
      </w:pPr>
      <w:r w:rsidRPr="00376032">
        <w:t>Procedure:</w:t>
      </w:r>
    </w:p>
    <w:p w:rsidR="0092712F" w:rsidRPr="00376032" w:rsidRDefault="0092712F" w:rsidP="0092712F">
      <w:pPr>
        <w:adjustRightInd w:val="0"/>
        <w:ind w:left="270" w:hanging="270"/>
        <w:jc w:val="both"/>
      </w:pPr>
      <w:r w:rsidRPr="00376032">
        <w:t>(</w:t>
      </w:r>
      <w:proofErr w:type="spellStart"/>
      <w:r w:rsidRPr="00376032">
        <w:t>i</w:t>
      </w:r>
      <w:proofErr w:type="spellEnd"/>
      <w:r w:rsidRPr="00376032">
        <w:t xml:space="preserve">)  Oil or fat, 1g was weighed into a clean dry boiling tube and while still liquid, 1g powdered potassium iodide and 20ml of solvent mixture was added ( 2 </w:t>
      </w:r>
      <w:proofErr w:type="spellStart"/>
      <w:r w:rsidRPr="00376032">
        <w:t>vol</w:t>
      </w:r>
      <w:proofErr w:type="spellEnd"/>
      <w:r w:rsidRPr="00376032">
        <w:t xml:space="preserve"> glacial acetic acid + 1 </w:t>
      </w:r>
      <w:proofErr w:type="spellStart"/>
      <w:r w:rsidRPr="00376032">
        <w:t>vol</w:t>
      </w:r>
      <w:proofErr w:type="spellEnd"/>
      <w:r w:rsidRPr="00376032">
        <w:t xml:space="preserve"> chloroform).</w:t>
      </w:r>
    </w:p>
    <w:p w:rsidR="0092712F" w:rsidRPr="00376032" w:rsidRDefault="0092712F" w:rsidP="0092712F">
      <w:pPr>
        <w:adjustRightInd w:val="0"/>
        <w:ind w:left="270" w:hanging="270"/>
        <w:jc w:val="both"/>
      </w:pPr>
      <w:r w:rsidRPr="00376032">
        <w:t xml:space="preserve">(ii)  The tube </w:t>
      </w:r>
      <w:proofErr w:type="gramStart"/>
      <w:r w:rsidRPr="00376032">
        <w:t>was placed</w:t>
      </w:r>
      <w:proofErr w:type="gramEnd"/>
      <w:r w:rsidRPr="00376032">
        <w:t xml:space="preserve"> in boiling water so that the liquid boils within 30 seconds and it was allowed to boil vigorously for not more than 30 seconds.</w:t>
      </w:r>
    </w:p>
    <w:p w:rsidR="0092712F" w:rsidRPr="00376032" w:rsidRDefault="0092712F" w:rsidP="0092712F">
      <w:pPr>
        <w:tabs>
          <w:tab w:val="left" w:pos="270"/>
        </w:tabs>
        <w:adjustRightInd w:val="0"/>
        <w:ind w:left="270" w:hanging="270"/>
        <w:jc w:val="both"/>
      </w:pPr>
      <w:r w:rsidRPr="00376032">
        <w:t xml:space="preserve">(iii) The contents was poured quickly into a flask containing 20ml of potassium iodide solution (5%), the tube  was washed twice with 25ml water and titrated with 0.002M sodium </w:t>
      </w:r>
      <w:proofErr w:type="spellStart"/>
      <w:r w:rsidRPr="00376032">
        <w:t>thiosulphate</w:t>
      </w:r>
      <w:proofErr w:type="spellEnd"/>
      <w:r w:rsidRPr="00376032">
        <w:t xml:space="preserve"> solution using starch.</w:t>
      </w:r>
    </w:p>
    <w:p w:rsidR="0092712F" w:rsidRPr="00376032" w:rsidRDefault="0092712F" w:rsidP="0092712F">
      <w:pPr>
        <w:adjustRightInd w:val="0"/>
        <w:jc w:val="both"/>
      </w:pPr>
      <w:proofErr w:type="gramStart"/>
      <w:r w:rsidRPr="00376032">
        <w:t>(iv) A</w:t>
      </w:r>
      <w:proofErr w:type="gramEnd"/>
      <w:r w:rsidRPr="00376032">
        <w:t xml:space="preserve"> blank was performed at the same time. </w:t>
      </w:r>
    </w:p>
    <w:p w:rsidR="0092712F" w:rsidRPr="00376032" w:rsidRDefault="0092712F" w:rsidP="0092712F">
      <w:pPr>
        <w:adjustRightInd w:val="0"/>
        <w:jc w:val="both"/>
      </w:pPr>
      <w:r w:rsidRPr="00376032">
        <w:rPr>
          <w:b/>
        </w:rPr>
        <w:t>SAPONIFICATION VALUE</w:t>
      </w:r>
    </w:p>
    <w:p w:rsidR="0092712F" w:rsidRPr="00376032" w:rsidRDefault="0092712F" w:rsidP="0092712F">
      <w:pPr>
        <w:adjustRightInd w:val="0"/>
      </w:pPr>
      <w:r w:rsidRPr="00376032">
        <w:t>Procedure:</w:t>
      </w:r>
    </w:p>
    <w:p w:rsidR="0092712F" w:rsidRPr="00376032" w:rsidRDefault="0092712F" w:rsidP="0092712F">
      <w:pPr>
        <w:adjustRightInd w:val="0"/>
        <w:ind w:left="360" w:hanging="360"/>
        <w:jc w:val="both"/>
      </w:pPr>
      <w:r w:rsidRPr="00376032">
        <w:t>(</w:t>
      </w:r>
      <w:proofErr w:type="spellStart"/>
      <w:r w:rsidRPr="00376032">
        <w:t>i</w:t>
      </w:r>
      <w:proofErr w:type="spellEnd"/>
      <w:r w:rsidRPr="00376032">
        <w:t>)  Oil or fat, 2g was weighed into a conical flask and exactly 25ml of the alcoholic potassium hydroxide solution was added.</w:t>
      </w:r>
    </w:p>
    <w:p w:rsidR="0092712F" w:rsidRPr="00376032" w:rsidRDefault="0092712F" w:rsidP="0092712F">
      <w:pPr>
        <w:adjustRightInd w:val="0"/>
        <w:ind w:left="360" w:hanging="360"/>
        <w:jc w:val="both"/>
      </w:pPr>
      <w:r w:rsidRPr="00376032">
        <w:t xml:space="preserve">(ii) </w:t>
      </w:r>
      <w:proofErr w:type="gramStart"/>
      <w:r w:rsidRPr="00376032">
        <w:t>A  reflux</w:t>
      </w:r>
      <w:proofErr w:type="gramEnd"/>
      <w:r w:rsidRPr="00376032">
        <w:t xml:space="preserve"> condenser was attached and the flask was heated in boiling water for 1hr, shaking frequently.</w:t>
      </w:r>
    </w:p>
    <w:p w:rsidR="0092712F" w:rsidRPr="00376032" w:rsidRDefault="0092712F" w:rsidP="0092712F">
      <w:pPr>
        <w:adjustRightInd w:val="0"/>
        <w:ind w:left="450" w:hanging="450"/>
        <w:jc w:val="both"/>
      </w:pPr>
      <w:r w:rsidRPr="00376032">
        <w:t xml:space="preserve">(iii)  Phenolphthalein (1%) solution </w:t>
      </w:r>
      <w:proofErr w:type="gramStart"/>
      <w:r w:rsidRPr="00376032">
        <w:t>1ml  was</w:t>
      </w:r>
      <w:proofErr w:type="gramEnd"/>
      <w:r w:rsidRPr="00376032">
        <w:t xml:space="preserve"> added and a hot excess alkali was titrated with 0.5M hydrochloric acid ( titration = </w:t>
      </w:r>
      <w:proofErr w:type="spellStart"/>
      <w:r w:rsidRPr="00376032">
        <w:t>aml</w:t>
      </w:r>
      <w:proofErr w:type="spellEnd"/>
      <w:r w:rsidRPr="00376032">
        <w:t>)</w:t>
      </w:r>
    </w:p>
    <w:p w:rsidR="0092712F" w:rsidRPr="00376032" w:rsidRDefault="0092712F" w:rsidP="0092712F">
      <w:pPr>
        <w:adjustRightInd w:val="0"/>
        <w:jc w:val="both"/>
      </w:pPr>
      <w:r w:rsidRPr="00376032">
        <w:t xml:space="preserve">(iv) A blank was carried out at the same time </w:t>
      </w:r>
      <w:proofErr w:type="gramStart"/>
      <w:r w:rsidRPr="00376032">
        <w:t>( titration</w:t>
      </w:r>
      <w:proofErr w:type="gramEnd"/>
      <w:r w:rsidRPr="00376032">
        <w:t xml:space="preserve">  = </w:t>
      </w:r>
      <w:proofErr w:type="spellStart"/>
      <w:r w:rsidRPr="00376032">
        <w:t>bml</w:t>
      </w:r>
      <w:proofErr w:type="spellEnd"/>
      <w:r w:rsidRPr="00376032">
        <w:t>) </w:t>
      </w:r>
    </w:p>
    <w:p w:rsidR="0092712F" w:rsidRPr="00376032" w:rsidRDefault="0092712F" w:rsidP="0092712F">
      <w:pPr>
        <w:adjustRightInd w:val="0"/>
        <w:jc w:val="both"/>
      </w:pPr>
    </w:p>
    <w:p w:rsidR="0092712F" w:rsidRPr="00376032" w:rsidRDefault="0092712F" w:rsidP="0092712F">
      <w:pPr>
        <w:adjustRightInd w:val="0"/>
        <w:jc w:val="both"/>
      </w:pPr>
      <w:r w:rsidRPr="00376032">
        <w:t>Calculation:</w:t>
      </w:r>
    </w:p>
    <w:p w:rsidR="0092712F" w:rsidRPr="00376032" w:rsidRDefault="0092712F" w:rsidP="0092712F">
      <w:pPr>
        <w:adjustRightInd w:val="0"/>
      </w:pPr>
    </w:p>
    <w:p w:rsidR="0092712F" w:rsidRPr="00376032" w:rsidRDefault="00C058AC" w:rsidP="0092712F">
      <w:pPr>
        <w:adjustRightInd w:val="0"/>
        <w:rPr>
          <w:i/>
        </w:rPr>
      </w:pPr>
      <w:r>
        <w:rPr>
          <w:noProof/>
        </w:rPr>
        <w:pict>
          <v:shape id="_x0000_s1028" type="#_x0000_t32" style="position:absolute;margin-left:132.75pt;margin-top:14.1pt;width:70.5pt;height:0;z-index:251662336" o:connectortype="straight"/>
        </w:pict>
      </w:r>
      <w:r w:rsidR="0092712F" w:rsidRPr="00376032">
        <w:t xml:space="preserve">Saponification value = </w:t>
      </w:r>
      <w:r w:rsidR="0092712F" w:rsidRPr="00376032">
        <w:rPr>
          <w:i/>
        </w:rPr>
        <w:t xml:space="preserve">(b-a) x 28.05 </w:t>
      </w:r>
    </w:p>
    <w:p w:rsidR="0092712F" w:rsidRPr="00376032" w:rsidRDefault="0092712F" w:rsidP="0092712F">
      <w:pPr>
        <w:adjustRightInd w:val="0"/>
        <w:rPr>
          <w:i/>
        </w:rPr>
      </w:pPr>
      <w:r w:rsidRPr="00376032">
        <w:rPr>
          <w:i/>
        </w:rPr>
        <w:t xml:space="preserve">                                             wt. (g) of sample</w:t>
      </w:r>
    </w:p>
    <w:p w:rsidR="0092712F" w:rsidRPr="00376032" w:rsidRDefault="0092712F" w:rsidP="0092712F">
      <w:pPr>
        <w:adjustRightInd w:val="0"/>
        <w:rPr>
          <w:b/>
        </w:rPr>
      </w:pPr>
      <w:r w:rsidRPr="00376032">
        <w:rPr>
          <w:b/>
        </w:rPr>
        <w:t xml:space="preserve">THIOBARBITURIC ACID NUMBER OR VALUE </w:t>
      </w:r>
      <w:proofErr w:type="gramStart"/>
      <w:r w:rsidRPr="00376032">
        <w:rPr>
          <w:b/>
        </w:rPr>
        <w:t xml:space="preserve">( </w:t>
      </w:r>
      <w:proofErr w:type="spellStart"/>
      <w:r w:rsidRPr="00376032">
        <w:rPr>
          <w:b/>
        </w:rPr>
        <w:t>Tba</w:t>
      </w:r>
      <w:proofErr w:type="spellEnd"/>
      <w:proofErr w:type="gramEnd"/>
      <w:r w:rsidRPr="00376032">
        <w:rPr>
          <w:b/>
        </w:rPr>
        <w:t>)</w:t>
      </w:r>
    </w:p>
    <w:p w:rsidR="0092712F" w:rsidRPr="00376032" w:rsidRDefault="0092712F" w:rsidP="0092712F">
      <w:pPr>
        <w:adjustRightInd w:val="0"/>
      </w:pPr>
      <w:r w:rsidRPr="00376032">
        <w:t>Procedure:</w:t>
      </w:r>
    </w:p>
    <w:p w:rsidR="0092712F" w:rsidRPr="00376032" w:rsidRDefault="0092712F" w:rsidP="0092712F">
      <w:pPr>
        <w:adjustRightInd w:val="0"/>
        <w:ind w:left="270" w:hanging="270"/>
        <w:jc w:val="both"/>
      </w:pPr>
      <w:r w:rsidRPr="00376032">
        <w:t>(</w:t>
      </w:r>
      <w:proofErr w:type="spellStart"/>
      <w:r w:rsidRPr="00376032">
        <w:t>i</w:t>
      </w:r>
      <w:proofErr w:type="spellEnd"/>
      <w:r w:rsidRPr="00376032">
        <w:t xml:space="preserve">) Fatty food, 10g </w:t>
      </w:r>
      <w:proofErr w:type="gramStart"/>
      <w:r w:rsidRPr="00376032">
        <w:t>was macerated with 50ml water for 2 minutes and washed into a distillation flask with 47.5ml water</w:t>
      </w:r>
      <w:proofErr w:type="gramEnd"/>
      <w:r w:rsidRPr="00376032">
        <w:t>.</w:t>
      </w:r>
    </w:p>
    <w:p w:rsidR="0092712F" w:rsidRPr="00376032" w:rsidRDefault="0092712F" w:rsidP="0092712F">
      <w:pPr>
        <w:adjustRightInd w:val="0"/>
        <w:ind w:left="270" w:hanging="270"/>
        <w:jc w:val="both"/>
      </w:pPr>
      <w:r w:rsidRPr="00376032">
        <w:t xml:space="preserve">(ii)  Hydrochloric acid 2.5ml </w:t>
      </w:r>
      <w:proofErr w:type="gramStart"/>
      <w:r w:rsidRPr="00376032">
        <w:t>was added</w:t>
      </w:r>
      <w:proofErr w:type="gramEnd"/>
      <w:r w:rsidRPr="00376032">
        <w:t xml:space="preserve"> to bring the PH to 1.5, followed by an antifoam preparation and a few glass beads.</w:t>
      </w:r>
    </w:p>
    <w:p w:rsidR="0092712F" w:rsidRPr="00376032" w:rsidRDefault="0092712F" w:rsidP="0092712F">
      <w:pPr>
        <w:adjustRightInd w:val="0"/>
        <w:ind w:left="270" w:hanging="270"/>
        <w:jc w:val="both"/>
      </w:pPr>
      <w:r w:rsidRPr="00376032">
        <w:t>(iii) The flask was heated by the means of an electric mantle so that 50ml distillate is collected in 10 minutes from the time boiling commences.</w:t>
      </w:r>
    </w:p>
    <w:p w:rsidR="0092712F" w:rsidRPr="00376032" w:rsidRDefault="0092712F" w:rsidP="0092712F">
      <w:pPr>
        <w:adjustRightInd w:val="0"/>
        <w:ind w:left="270" w:hanging="270"/>
        <w:jc w:val="both"/>
      </w:pPr>
      <w:r w:rsidRPr="00376032">
        <w:t xml:space="preserve">(iv) Distillate of 5ml was </w:t>
      </w:r>
      <w:proofErr w:type="gramStart"/>
      <w:r w:rsidRPr="00376032">
        <w:t>pipette  into</w:t>
      </w:r>
      <w:proofErr w:type="gramEnd"/>
      <w:r w:rsidRPr="00376032">
        <w:t xml:space="preserve"> a glass-stoppered tube, 5ml TBA reagent (0.2883g/100ml of 90% glacial acetic acid) stopper was added, it was  </w:t>
      </w:r>
      <w:proofErr w:type="spellStart"/>
      <w:r w:rsidRPr="00376032">
        <w:t>shaked</w:t>
      </w:r>
      <w:proofErr w:type="spellEnd"/>
      <w:r w:rsidRPr="00376032">
        <w:t xml:space="preserve"> and heated in boiling water for 35minutes.</w:t>
      </w:r>
    </w:p>
    <w:p w:rsidR="0092712F" w:rsidRPr="00376032" w:rsidRDefault="0092712F" w:rsidP="0092712F">
      <w:pPr>
        <w:adjustRightInd w:val="0"/>
        <w:ind w:left="360" w:hanging="360"/>
        <w:jc w:val="both"/>
      </w:pPr>
      <w:r w:rsidRPr="00376032">
        <w:t xml:space="preserve">(v) A blank was prepared similarly using 5ml water reagent. Then cool the tubes in water for 10 minutes and measure the absorbance (D) against the blank at 538nm using 1cm cells. TBA </w:t>
      </w:r>
      <w:proofErr w:type="gramStart"/>
      <w:r w:rsidRPr="00376032">
        <w:t>( as</w:t>
      </w:r>
      <w:proofErr w:type="gramEnd"/>
      <w:r w:rsidRPr="00376032">
        <w:t xml:space="preserve"> mg </w:t>
      </w:r>
      <w:proofErr w:type="spellStart"/>
      <w:r w:rsidRPr="00376032">
        <w:t>malonaldehyde</w:t>
      </w:r>
      <w:proofErr w:type="spellEnd"/>
      <w:r w:rsidRPr="00376032">
        <w:t xml:space="preserve"> per kg sample ) = 7.8D </w:t>
      </w:r>
    </w:p>
    <w:p w:rsidR="0092712F" w:rsidRPr="00376032" w:rsidRDefault="0092712F" w:rsidP="0092712F">
      <w:pPr>
        <w:adjustRightInd w:val="0"/>
        <w:jc w:val="both"/>
        <w:rPr>
          <w:b/>
        </w:rPr>
      </w:pPr>
    </w:p>
    <w:p w:rsidR="0092712F" w:rsidRPr="00376032" w:rsidRDefault="0092712F" w:rsidP="0092712F">
      <w:pPr>
        <w:adjustRightInd w:val="0"/>
        <w:jc w:val="both"/>
        <w:rPr>
          <w:b/>
        </w:rPr>
      </w:pPr>
      <w:r w:rsidRPr="00376032">
        <w:rPr>
          <w:b/>
        </w:rPr>
        <w:t>Specific gravity</w:t>
      </w:r>
    </w:p>
    <w:p w:rsidR="0092712F" w:rsidRPr="00376032" w:rsidRDefault="0092712F" w:rsidP="0092712F">
      <w:pPr>
        <w:adjustRightInd w:val="0"/>
        <w:ind w:left="360" w:hanging="360"/>
        <w:jc w:val="both"/>
      </w:pPr>
      <w:proofErr w:type="spellStart"/>
      <w:r w:rsidRPr="00376032">
        <w:t>i</w:t>
      </w:r>
      <w:proofErr w:type="spellEnd"/>
      <w:r w:rsidRPr="00376032">
        <w:t xml:space="preserve">. A 50ml </w:t>
      </w:r>
      <w:proofErr w:type="spellStart"/>
      <w:r w:rsidRPr="00376032">
        <w:t>pycometer</w:t>
      </w:r>
      <w:proofErr w:type="spellEnd"/>
      <w:r w:rsidRPr="00376032">
        <w:t xml:space="preserve"> bottle thoroughly washed </w:t>
      </w:r>
      <w:proofErr w:type="gramStart"/>
      <w:r w:rsidRPr="00376032">
        <w:t>was  with</w:t>
      </w:r>
      <w:proofErr w:type="gramEnd"/>
      <w:r w:rsidRPr="00376032">
        <w:t xml:space="preserve"> detergent, water and petroleum ether, it was dried and weighed.</w:t>
      </w:r>
    </w:p>
    <w:p w:rsidR="0092712F" w:rsidRPr="00376032" w:rsidRDefault="0092712F" w:rsidP="0092712F">
      <w:pPr>
        <w:adjustRightInd w:val="0"/>
        <w:jc w:val="both"/>
      </w:pPr>
      <w:r w:rsidRPr="00376032">
        <w:t>ii</w:t>
      </w:r>
      <w:proofErr w:type="gramStart"/>
      <w:r w:rsidRPr="00376032">
        <w:t>.  The</w:t>
      </w:r>
      <w:proofErr w:type="gramEnd"/>
      <w:r w:rsidRPr="00376032">
        <w:t xml:space="preserve"> bottle was filled with water and it was weighed.</w:t>
      </w:r>
    </w:p>
    <w:p w:rsidR="0092712F" w:rsidRPr="00376032" w:rsidRDefault="0092712F" w:rsidP="0092712F">
      <w:pPr>
        <w:adjustRightInd w:val="0"/>
        <w:jc w:val="both"/>
      </w:pPr>
      <w:r w:rsidRPr="00376032">
        <w:t>iii. After drying the bottle</w:t>
      </w:r>
      <w:proofErr w:type="gramStart"/>
      <w:r w:rsidRPr="00376032">
        <w:t>,  it</w:t>
      </w:r>
      <w:proofErr w:type="gramEnd"/>
      <w:r w:rsidRPr="00376032">
        <w:t xml:space="preserve"> was filled with the oil sample and it was weighed</w:t>
      </w:r>
    </w:p>
    <w:p w:rsidR="0092712F" w:rsidRPr="00376032" w:rsidRDefault="0092712F" w:rsidP="0092712F">
      <w:pPr>
        <w:adjustRightInd w:val="0"/>
        <w:jc w:val="both"/>
      </w:pPr>
      <w:r w:rsidRPr="00376032">
        <w:t>Calculation</w:t>
      </w:r>
    </w:p>
    <w:p w:rsidR="0092712F" w:rsidRPr="00376032" w:rsidRDefault="00C058AC" w:rsidP="0092712F">
      <w:pPr>
        <w:adjustRightInd w:val="0"/>
        <w:jc w:val="both"/>
        <w:rPr>
          <w:i/>
        </w:rPr>
      </w:pPr>
      <w:r>
        <w:rPr>
          <w:noProof/>
        </w:rPr>
        <w:pict>
          <v:shape id="_x0000_s1029" type="#_x0000_t32" style="position:absolute;left:0;text-align:left;margin-left:90.75pt;margin-top:14.3pt;width:105pt;height:.75pt;z-index:251663360" o:connectortype="straight"/>
        </w:pict>
      </w:r>
      <w:r w:rsidR="0092712F" w:rsidRPr="00376032">
        <w:t>Specific gravity =</w:t>
      </w:r>
      <w:r w:rsidR="0092712F" w:rsidRPr="00376032">
        <w:rPr>
          <w:i/>
        </w:rPr>
        <w:t xml:space="preserve">   weight of Xml oil</w:t>
      </w:r>
    </w:p>
    <w:p w:rsidR="0092712F" w:rsidRPr="00376032" w:rsidRDefault="0092712F" w:rsidP="0092712F">
      <w:pPr>
        <w:adjustRightInd w:val="0"/>
        <w:jc w:val="both"/>
        <w:rPr>
          <w:i/>
        </w:rPr>
      </w:pPr>
      <w:r w:rsidRPr="00376032">
        <w:rPr>
          <w:i/>
        </w:rPr>
        <w:t xml:space="preserve">                               Weight of Xml water</w:t>
      </w:r>
    </w:p>
    <w:p w:rsidR="0092712F" w:rsidRPr="00376032" w:rsidRDefault="0092712F" w:rsidP="0092712F">
      <w:pPr>
        <w:adjustRightInd w:val="0"/>
        <w:jc w:val="both"/>
        <w:rPr>
          <w:b/>
        </w:rPr>
      </w:pPr>
      <w:r w:rsidRPr="00376032">
        <w:rPr>
          <w:b/>
        </w:rPr>
        <w:t>Refractive index</w:t>
      </w:r>
    </w:p>
    <w:p w:rsidR="0092712F" w:rsidRPr="00376032" w:rsidRDefault="0092712F" w:rsidP="0092712F">
      <w:pPr>
        <w:adjustRightInd w:val="0"/>
        <w:ind w:left="270" w:hanging="270"/>
        <w:jc w:val="both"/>
      </w:pPr>
      <w:proofErr w:type="spellStart"/>
      <w:proofErr w:type="gramStart"/>
      <w:r w:rsidRPr="00376032">
        <w:t>i</w:t>
      </w:r>
      <w:proofErr w:type="spellEnd"/>
      <w:r w:rsidRPr="00376032">
        <w:t>.  The</w:t>
      </w:r>
      <w:proofErr w:type="gramEnd"/>
      <w:r w:rsidRPr="00376032">
        <w:t xml:space="preserve"> Abbe  refractometer was reset  with a light compensator</w:t>
      </w:r>
    </w:p>
    <w:p w:rsidR="0092712F" w:rsidRPr="00376032" w:rsidRDefault="0092712F" w:rsidP="0092712F">
      <w:pPr>
        <w:adjustRightInd w:val="0"/>
        <w:ind w:left="270" w:hanging="270"/>
        <w:jc w:val="both"/>
      </w:pPr>
      <w:r w:rsidRPr="00376032">
        <w:t>ii. The oil sample was seared on the lower prism of the instrument and closed</w:t>
      </w:r>
    </w:p>
    <w:p w:rsidR="0092712F" w:rsidRPr="00376032" w:rsidRDefault="0092712F" w:rsidP="0092712F">
      <w:pPr>
        <w:adjustRightInd w:val="0"/>
        <w:ind w:left="270" w:hanging="270"/>
        <w:jc w:val="both"/>
      </w:pPr>
      <w:r w:rsidRPr="00376032">
        <w:lastRenderedPageBreak/>
        <w:t xml:space="preserve">iii. A light was passed by means of the </w:t>
      </w:r>
      <w:proofErr w:type="spellStart"/>
      <w:r w:rsidRPr="00376032">
        <w:t>bangled</w:t>
      </w:r>
      <w:proofErr w:type="spellEnd"/>
      <w:r w:rsidRPr="00376032">
        <w:t xml:space="preserve"> </w:t>
      </w:r>
      <w:proofErr w:type="gramStart"/>
      <w:r w:rsidRPr="00376032">
        <w:t>mirror,</w:t>
      </w:r>
      <w:proofErr w:type="gramEnd"/>
      <w:r w:rsidRPr="00376032">
        <w:t xml:space="preserve"> the reflected light appears in form of a dark background</w:t>
      </w:r>
    </w:p>
    <w:p w:rsidR="0092712F" w:rsidRPr="00376032" w:rsidRDefault="0092712F" w:rsidP="0092712F">
      <w:pPr>
        <w:adjustRightInd w:val="0"/>
        <w:ind w:left="270" w:hanging="270"/>
        <w:jc w:val="both"/>
      </w:pPr>
      <w:r w:rsidRPr="00376032">
        <w:t xml:space="preserve">iv. Using the fine adjustment the telescope tubes </w:t>
      </w:r>
      <w:proofErr w:type="gramStart"/>
      <w:r w:rsidRPr="00376032">
        <w:t>was moved</w:t>
      </w:r>
      <w:proofErr w:type="gramEnd"/>
      <w:r w:rsidRPr="00376032">
        <w:t xml:space="preserve"> until the lack shadow appears central in the cross wire indicator</w:t>
      </w:r>
    </w:p>
    <w:p w:rsidR="0092712F" w:rsidRPr="00376032" w:rsidRDefault="0092712F" w:rsidP="0092712F">
      <w:pPr>
        <w:adjustRightInd w:val="0"/>
        <w:ind w:left="270" w:hanging="270"/>
        <w:jc w:val="both"/>
      </w:pPr>
      <w:r w:rsidRPr="00376032">
        <w:t>v. The refractive index smoke, flash and fire point was read off.</w:t>
      </w:r>
    </w:p>
    <w:p w:rsidR="0092712F" w:rsidRPr="00376032" w:rsidRDefault="0092712F" w:rsidP="0092712F">
      <w:pPr>
        <w:adjustRightInd w:val="0"/>
        <w:ind w:left="270" w:hanging="270"/>
        <w:jc w:val="both"/>
      </w:pPr>
      <w:proofErr w:type="spellStart"/>
      <w:r w:rsidRPr="00376032">
        <w:t>i</w:t>
      </w:r>
      <w:proofErr w:type="spellEnd"/>
      <w:r w:rsidRPr="00376032">
        <w:t xml:space="preserve">. Volume of the oil 10ml </w:t>
      </w:r>
      <w:proofErr w:type="gramStart"/>
      <w:r w:rsidRPr="00376032">
        <w:t>was poured</w:t>
      </w:r>
      <w:proofErr w:type="gramEnd"/>
      <w:r w:rsidRPr="00376032">
        <w:t xml:space="preserve"> into an evaporating dish</w:t>
      </w:r>
    </w:p>
    <w:p w:rsidR="0092712F" w:rsidRPr="00376032" w:rsidRDefault="0092712F" w:rsidP="0092712F">
      <w:pPr>
        <w:adjustRightInd w:val="0"/>
        <w:ind w:left="270" w:hanging="270"/>
        <w:jc w:val="both"/>
      </w:pPr>
      <w:r w:rsidRPr="00376032">
        <w:t xml:space="preserve">ii. A thermometer </w:t>
      </w:r>
      <w:proofErr w:type="gramStart"/>
      <w:r w:rsidRPr="00376032">
        <w:t>was suspended</w:t>
      </w:r>
      <w:proofErr w:type="gramEnd"/>
      <w:r w:rsidRPr="00376032">
        <w:t xml:space="preserve"> at the </w:t>
      </w:r>
      <w:proofErr w:type="spellStart"/>
      <w:r w:rsidRPr="00376032">
        <w:t>centre</w:t>
      </w:r>
      <w:proofErr w:type="spellEnd"/>
      <w:r w:rsidRPr="00376032">
        <w:t xml:space="preserve"> of the dish ensuring that the bulb just dips inside the oil without touching the bottom of the dish.</w:t>
      </w:r>
    </w:p>
    <w:p w:rsidR="0092712F" w:rsidRPr="00376032" w:rsidRDefault="0092712F" w:rsidP="0092712F">
      <w:pPr>
        <w:adjustRightInd w:val="0"/>
        <w:ind w:left="270" w:hanging="270"/>
        <w:jc w:val="both"/>
      </w:pPr>
      <w:r w:rsidRPr="00376032">
        <w:t xml:space="preserve">iii. The temperature of oil </w:t>
      </w:r>
      <w:proofErr w:type="gramStart"/>
      <w:r w:rsidRPr="00376032">
        <w:t>was gradually raised</w:t>
      </w:r>
      <w:proofErr w:type="gramEnd"/>
      <w:r w:rsidRPr="00376032">
        <w:t xml:space="preserve"> using hot plate</w:t>
      </w:r>
    </w:p>
    <w:p w:rsidR="0092712F" w:rsidRPr="00376032" w:rsidRDefault="0092712F" w:rsidP="0092712F">
      <w:pPr>
        <w:adjustRightInd w:val="0"/>
        <w:ind w:left="270" w:hanging="270"/>
        <w:jc w:val="both"/>
      </w:pPr>
      <w:proofErr w:type="spellStart"/>
      <w:proofErr w:type="gramStart"/>
      <w:r w:rsidRPr="00376032">
        <w:t>iiii</w:t>
      </w:r>
      <w:proofErr w:type="spellEnd"/>
      <w:proofErr w:type="gramEnd"/>
      <w:r w:rsidRPr="00376032">
        <w:t xml:space="preserve">. The temperature at which the oil sample gave off a thin bluish smoke continuously was   </w:t>
      </w:r>
      <w:proofErr w:type="spellStart"/>
      <w:r w:rsidRPr="00376032">
        <w:t>notted</w:t>
      </w:r>
      <w:proofErr w:type="spellEnd"/>
      <w:r w:rsidRPr="00376032">
        <w:t xml:space="preserve"> as the smoke point</w:t>
      </w:r>
    </w:p>
    <w:p w:rsidR="0092712F" w:rsidRPr="00376032" w:rsidRDefault="0092712F" w:rsidP="0092712F">
      <w:pPr>
        <w:adjustRightInd w:val="0"/>
        <w:ind w:left="270" w:hanging="270"/>
        <w:jc w:val="both"/>
      </w:pPr>
      <w:proofErr w:type="gramStart"/>
      <w:r w:rsidRPr="00376032">
        <w:t>v. Similarly</w:t>
      </w:r>
      <w:proofErr w:type="gramEnd"/>
      <w:r w:rsidRPr="00376032">
        <w:t xml:space="preserve"> the temperature at which the oil started flashing without supporting combustion was equally noted as the flash point</w:t>
      </w:r>
    </w:p>
    <w:p w:rsidR="0092712F" w:rsidRPr="00376032" w:rsidRDefault="0092712F" w:rsidP="0092712F">
      <w:pPr>
        <w:adjustRightInd w:val="0"/>
        <w:ind w:left="270" w:hanging="270"/>
        <w:jc w:val="both"/>
      </w:pPr>
      <w:r w:rsidRPr="00376032">
        <w:t xml:space="preserve">vi. The temperature at which the oil starts supporting combustion </w:t>
      </w:r>
      <w:proofErr w:type="gramStart"/>
      <w:r w:rsidRPr="00376032">
        <w:t>was recorded</w:t>
      </w:r>
      <w:proofErr w:type="gramEnd"/>
      <w:r w:rsidRPr="00376032">
        <w:t xml:space="preserve"> as the fire point.</w:t>
      </w:r>
    </w:p>
    <w:p w:rsidR="0092712F" w:rsidRPr="00376032" w:rsidRDefault="0092712F" w:rsidP="0092712F">
      <w:pPr>
        <w:adjustRightInd w:val="0"/>
        <w:rPr>
          <w:b/>
        </w:rPr>
      </w:pPr>
    </w:p>
    <w:p w:rsidR="0092712F" w:rsidRPr="00376032" w:rsidRDefault="0092712F" w:rsidP="0092712F">
      <w:pPr>
        <w:adjustRightInd w:val="0"/>
        <w:rPr>
          <w:b/>
        </w:rPr>
      </w:pPr>
    </w:p>
    <w:p w:rsidR="0092712F" w:rsidRPr="00376032" w:rsidRDefault="0092712F" w:rsidP="0092712F">
      <w:pPr>
        <w:adjustRightInd w:val="0"/>
        <w:rPr>
          <w:b/>
        </w:rPr>
      </w:pPr>
    </w:p>
    <w:p w:rsidR="0092712F" w:rsidRDefault="0092712F" w:rsidP="0092712F">
      <w:pPr>
        <w:adjustRightInd w:val="0"/>
        <w:rPr>
          <w:b/>
        </w:rPr>
      </w:pPr>
    </w:p>
    <w:p w:rsidR="0092712F" w:rsidRPr="00376032" w:rsidRDefault="0092712F" w:rsidP="0092712F">
      <w:pPr>
        <w:adjustRightInd w:val="0"/>
        <w:rPr>
          <w:b/>
        </w:rPr>
      </w:pPr>
      <w:r w:rsidRPr="00376032">
        <w:rPr>
          <w:b/>
        </w:rPr>
        <w:t>Methods for the Elemental Analysis</w:t>
      </w:r>
    </w:p>
    <w:p w:rsidR="0092712F" w:rsidRPr="00376032" w:rsidRDefault="0092712F" w:rsidP="0092712F">
      <w:pPr>
        <w:adjustRightInd w:val="0"/>
        <w:jc w:val="both"/>
      </w:pPr>
      <w:r w:rsidRPr="00376032">
        <w:t xml:space="preserve">Heavy metal analysis </w:t>
      </w:r>
      <w:proofErr w:type="gramStart"/>
      <w:r w:rsidRPr="00376032">
        <w:t>was conducted</w:t>
      </w:r>
      <w:proofErr w:type="gramEnd"/>
      <w:r w:rsidRPr="00376032">
        <w:t xml:space="preserve"> using Agilent FS240AA Atomic Absorption Spectropho</w:t>
      </w:r>
      <w:r w:rsidR="0070083B">
        <w:t>to</w:t>
      </w:r>
      <w:r w:rsidRPr="00376032">
        <w:t>meter</w:t>
      </w:r>
      <w:r w:rsidR="0070083B">
        <w:t xml:space="preserve"> </w:t>
      </w:r>
      <w:r w:rsidRPr="00376032">
        <w:t>according to the method of APHA 1995 (American Public Health Association).</w:t>
      </w:r>
    </w:p>
    <w:p w:rsidR="0092712F" w:rsidRPr="00376032" w:rsidRDefault="0092712F" w:rsidP="0092712F">
      <w:pPr>
        <w:adjustRightInd w:val="0"/>
        <w:jc w:val="both"/>
      </w:pPr>
      <w:r w:rsidRPr="00376032">
        <w:rPr>
          <w:b/>
        </w:rPr>
        <w:t>Working principle</w:t>
      </w:r>
      <w:r w:rsidRPr="00376032">
        <w:t xml:space="preserve">: Atomic absorption spectrometer's working principle </w:t>
      </w:r>
      <w:proofErr w:type="gramStart"/>
      <w:r w:rsidRPr="00376032">
        <w:t>is based</w:t>
      </w:r>
      <w:proofErr w:type="gramEnd"/>
      <w:r w:rsidRPr="00376032">
        <w:t xml:space="preserve"> on the sample being aspirated into the flame and atomized when the AAS's light beam is directed through the flame into the </w:t>
      </w:r>
      <w:proofErr w:type="spellStart"/>
      <w:r w:rsidRPr="00376032">
        <w:t>monochromator</w:t>
      </w:r>
      <w:proofErr w:type="spellEnd"/>
      <w:r w:rsidRPr="00376032">
        <w:t xml:space="preserve">, and onto the detector that measures the amount of light absorbed by the atomized element in the flame. Since metals have their own characteristic absorption wavelength, a source lamp composed of that element </w:t>
      </w:r>
      <w:proofErr w:type="gramStart"/>
      <w:r w:rsidRPr="00376032">
        <w:t>is used</w:t>
      </w:r>
      <w:proofErr w:type="gramEnd"/>
      <w:r w:rsidRPr="00376032">
        <w:t xml:space="preserve">, making the method relatively free from spectral </w:t>
      </w:r>
      <w:proofErr w:type="spellStart"/>
      <w:r w:rsidRPr="00376032">
        <w:t>oklhuuoradiational</w:t>
      </w:r>
      <w:proofErr w:type="spellEnd"/>
      <w:r w:rsidRPr="00376032">
        <w:t xml:space="preserve"> interferences. The amount of energy of the characteristic wavelength absorbed in the flame is proportional to the concentration of the element in the sample.</w:t>
      </w:r>
    </w:p>
    <w:p w:rsidR="0092712F" w:rsidRPr="00376032" w:rsidRDefault="0092712F" w:rsidP="0092712F">
      <w:pPr>
        <w:adjustRightInd w:val="0"/>
      </w:pPr>
      <w:r w:rsidRPr="00376032">
        <w:t>Sample Digestion (Adrian, 1973)</w:t>
      </w:r>
    </w:p>
    <w:p w:rsidR="0092712F" w:rsidRPr="00376032" w:rsidRDefault="0092712F" w:rsidP="0092712F">
      <w:pPr>
        <w:pStyle w:val="ListParagraph"/>
        <w:widowControl/>
        <w:numPr>
          <w:ilvl w:val="0"/>
          <w:numId w:val="3"/>
        </w:numPr>
        <w:adjustRightInd w:val="0"/>
        <w:ind w:left="360"/>
        <w:contextualSpacing/>
      </w:pPr>
      <w:r w:rsidRPr="00376032">
        <w:t>Approximately 2g of the dried sample was weighed out in to a digestion flask and add 20ml of the  acid mixture (650ml  </w:t>
      </w:r>
      <w:proofErr w:type="spellStart"/>
      <w:r w:rsidRPr="00376032">
        <w:t>conc</w:t>
      </w:r>
      <w:proofErr w:type="spellEnd"/>
      <w:r w:rsidRPr="00376032">
        <w:t xml:space="preserve"> HNO</w:t>
      </w:r>
      <w:r w:rsidRPr="00376032">
        <w:rPr>
          <w:vertAlign w:val="subscript"/>
        </w:rPr>
        <w:t>3</w:t>
      </w:r>
      <w:r w:rsidRPr="00376032">
        <w:t xml:space="preserve">; 80ml </w:t>
      </w:r>
      <w:proofErr w:type="spellStart"/>
      <w:r w:rsidRPr="00376032">
        <w:t>perchloric</w:t>
      </w:r>
      <w:proofErr w:type="spellEnd"/>
      <w:r w:rsidRPr="00376032">
        <w:t xml:space="preserve"> acid; 20ml </w:t>
      </w:r>
      <w:proofErr w:type="spellStart"/>
      <w:r w:rsidRPr="00376032">
        <w:t>conc</w:t>
      </w:r>
      <w:proofErr w:type="spellEnd"/>
      <w:r w:rsidRPr="00376032">
        <w:t xml:space="preserve"> H</w:t>
      </w:r>
      <w:r w:rsidRPr="00376032">
        <w:rPr>
          <w:vertAlign w:val="subscript"/>
        </w:rPr>
        <w:t>2</w:t>
      </w:r>
      <w:r w:rsidRPr="00376032">
        <w:t>SO</w:t>
      </w:r>
      <w:r w:rsidRPr="00376032">
        <w:rPr>
          <w:vertAlign w:val="subscript"/>
        </w:rPr>
        <w:t>4</w:t>
      </w:r>
      <w:r w:rsidRPr="00376032">
        <w:t>)</w:t>
      </w:r>
    </w:p>
    <w:p w:rsidR="0092712F" w:rsidRPr="00376032" w:rsidRDefault="0092712F" w:rsidP="0092712F">
      <w:pPr>
        <w:pStyle w:val="ListParagraph"/>
        <w:widowControl/>
        <w:numPr>
          <w:ilvl w:val="0"/>
          <w:numId w:val="3"/>
        </w:numPr>
        <w:adjustRightInd w:val="0"/>
        <w:ind w:left="360"/>
        <w:contextualSpacing/>
      </w:pPr>
      <w:r w:rsidRPr="00376032">
        <w:t xml:space="preserve">The flask </w:t>
      </w:r>
      <w:proofErr w:type="gramStart"/>
      <w:r w:rsidRPr="00376032">
        <w:t>was heated</w:t>
      </w:r>
      <w:proofErr w:type="gramEnd"/>
      <w:r w:rsidRPr="00376032">
        <w:t xml:space="preserve"> until a clear digest is obtained.</w:t>
      </w:r>
    </w:p>
    <w:p w:rsidR="0092712F" w:rsidRPr="00376032" w:rsidRDefault="0092712F" w:rsidP="0092712F">
      <w:pPr>
        <w:pStyle w:val="ListParagraph"/>
        <w:widowControl/>
        <w:numPr>
          <w:ilvl w:val="0"/>
          <w:numId w:val="3"/>
        </w:numPr>
        <w:adjustRightInd w:val="0"/>
        <w:ind w:left="360"/>
        <w:contextualSpacing/>
      </w:pPr>
      <w:r w:rsidRPr="00376032">
        <w:t>It was diluted the digested with distilled water to the 100ml mark.</w:t>
      </w:r>
    </w:p>
    <w:p w:rsidR="0092712F" w:rsidRPr="00376032" w:rsidRDefault="0092712F" w:rsidP="0092712F">
      <w:pPr>
        <w:adjustRightInd w:val="0"/>
      </w:pPr>
    </w:p>
    <w:p w:rsidR="0092712F" w:rsidRPr="00376032" w:rsidRDefault="0092712F" w:rsidP="0092712F">
      <w:pPr>
        <w:adjustRightInd w:val="0"/>
        <w:rPr>
          <w:b/>
        </w:rPr>
      </w:pPr>
    </w:p>
    <w:p w:rsidR="0092712F" w:rsidRPr="00376032" w:rsidRDefault="0092712F" w:rsidP="0092712F">
      <w:pPr>
        <w:adjustRightInd w:val="0"/>
        <w:rPr>
          <w:b/>
        </w:rPr>
      </w:pPr>
      <w:r w:rsidRPr="00376032">
        <w:rPr>
          <w:b/>
        </w:rPr>
        <w:t>Preparation of reference solutions</w:t>
      </w:r>
    </w:p>
    <w:p w:rsidR="0092712F" w:rsidRPr="00376032" w:rsidRDefault="0092712F" w:rsidP="0092712F">
      <w:pPr>
        <w:adjustRightInd w:val="0"/>
        <w:jc w:val="both"/>
      </w:pPr>
      <w:r w:rsidRPr="00376032">
        <w:t>A series of standard metal solutions in the optimum concentration range are prepared, the reference solutions were prepared daily by diluting the single stock element solutions with water containing 1.5 mL concentrated nitric acid/</w:t>
      </w:r>
      <w:proofErr w:type="spellStart"/>
      <w:r w:rsidRPr="00376032">
        <w:t>litre</w:t>
      </w:r>
      <w:proofErr w:type="spellEnd"/>
      <w:r w:rsidRPr="00376032">
        <w:t>. Calibration blank was prepared using all the reagents except for the metal stock solutions.</w:t>
      </w:r>
    </w:p>
    <w:p w:rsidR="0092712F" w:rsidRPr="00376032" w:rsidRDefault="0092712F" w:rsidP="0092712F">
      <w:pPr>
        <w:adjustRightInd w:val="0"/>
        <w:jc w:val="both"/>
        <w:rPr>
          <w:b/>
          <w:bCs/>
        </w:rPr>
      </w:pPr>
    </w:p>
    <w:p w:rsidR="0092712F" w:rsidRPr="00376032" w:rsidRDefault="0092712F" w:rsidP="0092712F">
      <w:pPr>
        <w:adjustRightInd w:val="0"/>
        <w:jc w:val="both"/>
        <w:rPr>
          <w:b/>
          <w:bCs/>
        </w:rPr>
      </w:pPr>
    </w:p>
    <w:p w:rsidR="0092712F" w:rsidRPr="00376032" w:rsidRDefault="0092712F" w:rsidP="0092712F">
      <w:pPr>
        <w:adjustRightInd w:val="0"/>
        <w:jc w:val="both"/>
        <w:rPr>
          <w:b/>
          <w:bCs/>
        </w:rPr>
      </w:pPr>
      <w:r w:rsidRPr="00376032">
        <w:rPr>
          <w:b/>
          <w:bCs/>
        </w:rPr>
        <w:t>RESULTSANDDISCUSSION</w:t>
      </w:r>
    </w:p>
    <w:p w:rsidR="0092712F" w:rsidRPr="00376032" w:rsidRDefault="0092712F" w:rsidP="0092712F">
      <w:pPr>
        <w:adjustRightInd w:val="0"/>
        <w:jc w:val="both"/>
        <w:rPr>
          <w:b/>
        </w:rPr>
      </w:pPr>
      <w:r w:rsidRPr="00376032">
        <w:rPr>
          <w:b/>
        </w:rPr>
        <w:t>Antioxidant results</w:t>
      </w:r>
    </w:p>
    <w:p w:rsidR="0092712F" w:rsidRPr="00376032" w:rsidRDefault="0092712F" w:rsidP="0092712F">
      <w:pPr>
        <w:rPr>
          <w:b/>
        </w:rPr>
      </w:pPr>
    </w:p>
    <w:p w:rsidR="0092712F" w:rsidRPr="00376032" w:rsidRDefault="0092712F" w:rsidP="0092712F">
      <w:pPr>
        <w:rPr>
          <w:b/>
        </w:rPr>
      </w:pPr>
      <w:r w:rsidRPr="00376032">
        <w:rPr>
          <w:b/>
        </w:rPr>
        <w:t>Hydroxyl Radical Scavenging Activity Result</w:t>
      </w:r>
    </w:p>
    <w:p w:rsidR="0092712F" w:rsidRPr="00376032" w:rsidRDefault="0092712F" w:rsidP="0092712F">
      <w:pPr>
        <w:adjustRightInd w:val="0"/>
        <w:jc w:val="both"/>
        <w:rPr>
          <w:b/>
          <w:noProof/>
        </w:rPr>
      </w:pPr>
      <w:r w:rsidRPr="00376032">
        <w:t xml:space="preserve">The graph below shows that the sesame seed has lower activity in hydroxyl radical scavenging antioxidant activity compared to the standard, </w:t>
      </w:r>
      <w:proofErr w:type="spellStart"/>
      <w:r w:rsidRPr="00376032">
        <w:t>gallic</w:t>
      </w:r>
      <w:proofErr w:type="spellEnd"/>
      <w:r w:rsidRPr="00376032">
        <w:t xml:space="preserve"> acid with a higher activity in hydroxyl radical scavenging antioxidant activity.</w:t>
      </w:r>
    </w:p>
    <w:p w:rsidR="0092712F" w:rsidRPr="00376032" w:rsidRDefault="0092712F" w:rsidP="0092712F">
      <w:pPr>
        <w:adjustRightInd w:val="0"/>
        <w:jc w:val="both"/>
        <w:rPr>
          <w:b/>
          <w:noProof/>
        </w:rPr>
      </w:pPr>
    </w:p>
    <w:p w:rsidR="0092712F" w:rsidRPr="00376032" w:rsidRDefault="00C058AC" w:rsidP="0092712F">
      <w:pPr>
        <w:jc w:val="both"/>
      </w:pPr>
      <w:r>
        <w:rPr>
          <w:b/>
          <w:noProof/>
        </w:rPr>
        <w:lastRenderedPageBreak/>
        <w:pict>
          <v:shapetype id="_x0000_t202" coordsize="21600,21600" o:spt="202" path="m,l,21600r21600,l21600,xe">
            <v:stroke joinstyle="miter"/>
            <v:path gradientshapeok="t" o:connecttype="rect"/>
          </v:shapetype>
          <v:shape id="_x0000_s1042" type="#_x0000_t202" style="position:absolute;left:0;text-align:left;margin-left:279.65pt;margin-top:125.25pt;width:86.35pt;height:20.65pt;z-index:251677696;mso-height-percent:200;mso-height-percent:200;mso-width-relative:margin;mso-height-relative:margin" stroked="f">
            <v:textbox style="mso-next-textbox:#_x0000_s1042;mso-fit-shape-to-text:t">
              <w:txbxContent>
                <w:p w:rsidR="004C2707" w:rsidRPr="0027174D" w:rsidRDefault="004C2707" w:rsidP="004C2707">
                  <w:pPr>
                    <w:rPr>
                      <w:rFonts w:asciiTheme="minorHAnsi" w:hAnsiTheme="minorHAnsi" w:cstheme="minorHAnsi"/>
                    </w:rPr>
                  </w:pPr>
                  <w:r w:rsidRPr="0027174D">
                    <w:rPr>
                      <w:rFonts w:asciiTheme="minorHAnsi" w:hAnsiTheme="minorHAnsi" w:cstheme="minorHAnsi"/>
                      <w:sz w:val="20"/>
                      <w:szCs w:val="20"/>
                    </w:rPr>
                    <w:t>Gallic</w:t>
                  </w:r>
                  <w:r w:rsidRPr="0027174D">
                    <w:rPr>
                      <w:rFonts w:asciiTheme="minorHAnsi" w:hAnsiTheme="minorHAnsi" w:cstheme="minorHAnsi"/>
                    </w:rPr>
                    <w:t xml:space="preserve"> acid</w:t>
                  </w:r>
                </w:p>
              </w:txbxContent>
            </v:textbox>
          </v:shape>
        </w:pict>
      </w:r>
      <w:r w:rsidR="0092712F" w:rsidRPr="00376032">
        <w:rPr>
          <w:b/>
          <w:noProof/>
        </w:rPr>
        <w:drawing>
          <wp:inline distT="0" distB="0" distL="0" distR="0">
            <wp:extent cx="4365266" cy="3212327"/>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2712F" w:rsidRPr="00376032" w:rsidRDefault="0092712F" w:rsidP="0092712F">
      <w:pPr>
        <w:jc w:val="both"/>
      </w:pPr>
      <w:r w:rsidRPr="00376032">
        <w:rPr>
          <w:b/>
        </w:rPr>
        <w:t xml:space="preserve">Figure </w:t>
      </w:r>
      <w:r w:rsidR="00F341B7">
        <w:rPr>
          <w:b/>
        </w:rPr>
        <w:t>1</w:t>
      </w:r>
      <w:r w:rsidRPr="00376032">
        <w:rPr>
          <w:b/>
        </w:rPr>
        <w:t xml:space="preserve">: Hydroxyl radical scavenging antioxidant activity </w:t>
      </w:r>
      <w:proofErr w:type="gramStart"/>
      <w:r w:rsidRPr="00376032">
        <w:rPr>
          <w:b/>
        </w:rPr>
        <w:t>of  the</w:t>
      </w:r>
      <w:proofErr w:type="gramEnd"/>
      <w:r w:rsidRPr="00376032">
        <w:rPr>
          <w:b/>
        </w:rPr>
        <w:t xml:space="preserve"> seed of </w:t>
      </w:r>
      <w:proofErr w:type="spellStart"/>
      <w:r w:rsidRPr="00376032">
        <w:rPr>
          <w:b/>
          <w:i/>
        </w:rPr>
        <w:t>sesamum</w:t>
      </w:r>
      <w:proofErr w:type="spellEnd"/>
    </w:p>
    <w:p w:rsidR="0092712F" w:rsidRPr="00376032" w:rsidRDefault="0092712F" w:rsidP="0092712F">
      <w:pPr>
        <w:adjustRightInd w:val="0"/>
      </w:pPr>
      <w:proofErr w:type="spellStart"/>
      <w:proofErr w:type="gramStart"/>
      <w:r w:rsidRPr="00376032">
        <w:rPr>
          <w:b/>
          <w:i/>
        </w:rPr>
        <w:t>indicum</w:t>
      </w:r>
      <w:proofErr w:type="spellEnd"/>
      <w:proofErr w:type="gramEnd"/>
    </w:p>
    <w:p w:rsidR="0092712F" w:rsidRPr="00376032" w:rsidRDefault="0092712F" w:rsidP="0092712F">
      <w:pPr>
        <w:adjustRightInd w:val="0"/>
        <w:rPr>
          <w:b/>
        </w:rPr>
      </w:pPr>
    </w:p>
    <w:p w:rsidR="0092712F" w:rsidRPr="00376032" w:rsidRDefault="0092712F" w:rsidP="0092712F">
      <w:pPr>
        <w:adjustRightInd w:val="0"/>
        <w:rPr>
          <w:b/>
        </w:rPr>
      </w:pPr>
    </w:p>
    <w:p w:rsidR="0092712F" w:rsidRPr="00376032" w:rsidRDefault="0092712F" w:rsidP="0092712F">
      <w:pPr>
        <w:adjustRightInd w:val="0"/>
        <w:rPr>
          <w:b/>
        </w:rPr>
      </w:pPr>
      <w:r w:rsidRPr="00376032">
        <w:rPr>
          <w:b/>
        </w:rPr>
        <w:t>Superoxide Scavenging Activity Result</w:t>
      </w:r>
    </w:p>
    <w:p w:rsidR="0092712F" w:rsidRPr="00376032" w:rsidRDefault="0092712F" w:rsidP="0092712F">
      <w:pPr>
        <w:adjustRightInd w:val="0"/>
        <w:jc w:val="both"/>
      </w:pPr>
      <w:r w:rsidRPr="00376032">
        <w:t xml:space="preserve">The figure below shows that sesame seed has </w:t>
      </w:r>
      <w:proofErr w:type="gramStart"/>
      <w:r w:rsidRPr="00376032">
        <w:t>superoxide scavenging</w:t>
      </w:r>
      <w:proofErr w:type="gramEnd"/>
      <w:r w:rsidRPr="00376032">
        <w:t xml:space="preserve"> activity, but when compared to the standard, </w:t>
      </w:r>
      <w:proofErr w:type="spellStart"/>
      <w:r w:rsidRPr="00376032">
        <w:t>gallic</w:t>
      </w:r>
      <w:proofErr w:type="spellEnd"/>
      <w:r w:rsidRPr="00376032">
        <w:t xml:space="preserve"> acid it is slightly lower.</w:t>
      </w:r>
    </w:p>
    <w:p w:rsidR="0092712F" w:rsidRPr="00376032" w:rsidRDefault="0092712F" w:rsidP="0092712F">
      <w:pPr>
        <w:adjustRightInd w:val="0"/>
      </w:pPr>
    </w:p>
    <w:p w:rsidR="0092712F" w:rsidRPr="00376032" w:rsidRDefault="0092712F" w:rsidP="0092712F">
      <w:pPr>
        <w:jc w:val="both"/>
      </w:pPr>
    </w:p>
    <w:p w:rsidR="0092712F" w:rsidRPr="00376032" w:rsidRDefault="00C058AC" w:rsidP="0092712F">
      <w:pPr>
        <w:jc w:val="both"/>
        <w:rPr>
          <w:b/>
        </w:rPr>
      </w:pPr>
      <w:r>
        <w:rPr>
          <w:b/>
          <w:i/>
          <w:noProof/>
          <w:lang w:eastAsia="zh-TW"/>
        </w:rPr>
        <w:lastRenderedPageBreak/>
        <w:pict>
          <v:shape id="_x0000_s1044" type="#_x0000_t202" style="position:absolute;left:0;text-align:left;margin-left:234.2pt;margin-top:141.25pt;width:63.3pt;height:19.4pt;z-index:251679744;mso-height-percent:200;mso-height-percent:200;mso-width-relative:margin;mso-height-relative:margin" stroked="f">
            <v:textbox style="mso-fit-shape-to-text:t">
              <w:txbxContent>
                <w:p w:rsidR="0027174D" w:rsidRPr="0027174D" w:rsidRDefault="0027174D">
                  <w:pPr>
                    <w:rPr>
                      <w:rFonts w:asciiTheme="minorHAnsi" w:hAnsiTheme="minorHAnsi" w:cstheme="minorHAnsi"/>
                      <w:sz w:val="20"/>
                      <w:szCs w:val="20"/>
                    </w:rPr>
                  </w:pPr>
                  <w:r w:rsidRPr="0027174D">
                    <w:rPr>
                      <w:rFonts w:asciiTheme="minorHAnsi" w:hAnsiTheme="minorHAnsi" w:cstheme="minorHAnsi"/>
                      <w:sz w:val="20"/>
                      <w:szCs w:val="20"/>
                    </w:rPr>
                    <w:t>Gallic acid</w:t>
                  </w:r>
                </w:p>
              </w:txbxContent>
            </v:textbox>
          </v:shape>
        </w:pict>
      </w:r>
      <w:r w:rsidR="00E1223F">
        <w:rPr>
          <w:b/>
          <w:noProof/>
        </w:rPr>
        <w:drawing>
          <wp:inline distT="0" distB="0" distL="0" distR="0">
            <wp:extent cx="3816350" cy="363347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3816350" cy="3633470"/>
                    </a:xfrm>
                    <a:prstGeom prst="rect">
                      <a:avLst/>
                    </a:prstGeom>
                    <a:noFill/>
                  </pic:spPr>
                </pic:pic>
              </a:graphicData>
            </a:graphic>
          </wp:inline>
        </w:drawing>
      </w:r>
    </w:p>
    <w:p w:rsidR="0092712F" w:rsidRPr="00376032" w:rsidRDefault="0092712F" w:rsidP="0092712F">
      <w:pPr>
        <w:jc w:val="both"/>
        <w:rPr>
          <w:b/>
          <w:i/>
        </w:rPr>
      </w:pPr>
      <w:r w:rsidRPr="00376032">
        <w:rPr>
          <w:b/>
        </w:rPr>
        <w:t xml:space="preserve">Figure </w:t>
      </w:r>
      <w:r w:rsidR="00F341B7">
        <w:rPr>
          <w:b/>
        </w:rPr>
        <w:t>2</w:t>
      </w:r>
      <w:r w:rsidRPr="00376032">
        <w:rPr>
          <w:b/>
        </w:rPr>
        <w:t>: Superoxide scavenging activity of the seed of</w:t>
      </w:r>
      <w:r w:rsidR="00E1223F">
        <w:rPr>
          <w:b/>
        </w:rPr>
        <w:t xml:space="preserve"> </w:t>
      </w:r>
      <w:proofErr w:type="spellStart"/>
      <w:r w:rsidRPr="00376032">
        <w:rPr>
          <w:b/>
          <w:i/>
        </w:rPr>
        <w:t>sesamumindicum</w:t>
      </w:r>
      <w:proofErr w:type="spellEnd"/>
    </w:p>
    <w:p w:rsidR="0092712F" w:rsidRPr="00376032" w:rsidRDefault="0092712F" w:rsidP="0092712F">
      <w:pPr>
        <w:jc w:val="both"/>
        <w:rPr>
          <w:b/>
          <w:i/>
        </w:rPr>
      </w:pPr>
    </w:p>
    <w:p w:rsidR="0092712F" w:rsidRPr="00376032" w:rsidRDefault="0092712F" w:rsidP="0092712F">
      <w:pPr>
        <w:jc w:val="both"/>
        <w:rPr>
          <w:b/>
          <w:i/>
        </w:rPr>
      </w:pPr>
    </w:p>
    <w:p w:rsidR="0092712F" w:rsidRPr="00376032" w:rsidRDefault="0092712F" w:rsidP="0092712F">
      <w:pPr>
        <w:jc w:val="both"/>
        <w:rPr>
          <w:b/>
        </w:rPr>
      </w:pPr>
      <w:r w:rsidRPr="00376032">
        <w:rPr>
          <w:b/>
        </w:rPr>
        <w:t>Ferric Reducing Power Activity Result</w:t>
      </w:r>
    </w:p>
    <w:p w:rsidR="0092712F" w:rsidRPr="00376032" w:rsidRDefault="0092712F" w:rsidP="0092712F">
      <w:pPr>
        <w:jc w:val="both"/>
      </w:pPr>
      <w:r w:rsidRPr="00376032">
        <w:t xml:space="preserve">The graph below shows that the sesame seed has lower activity in ferric reducing power activity when compared to the standard, </w:t>
      </w:r>
      <w:proofErr w:type="spellStart"/>
      <w:r w:rsidRPr="00376032">
        <w:t>gallic</w:t>
      </w:r>
      <w:proofErr w:type="spellEnd"/>
      <w:r w:rsidRPr="00376032">
        <w:t xml:space="preserve"> acid with a higher activity in ferric reducing power activity.</w:t>
      </w:r>
    </w:p>
    <w:p w:rsidR="0092712F" w:rsidRPr="00376032" w:rsidRDefault="0092712F" w:rsidP="0092712F">
      <w:pPr>
        <w:jc w:val="both"/>
      </w:pPr>
    </w:p>
    <w:p w:rsidR="0092712F" w:rsidRPr="00376032" w:rsidRDefault="00C058AC" w:rsidP="0092712F">
      <w:pPr>
        <w:jc w:val="both"/>
        <w:rPr>
          <w:b/>
        </w:rPr>
      </w:pPr>
      <w:r>
        <w:rPr>
          <w:b/>
          <w:noProof/>
          <w:lang w:eastAsia="zh-TW"/>
        </w:rPr>
        <w:pict>
          <v:shape id="_x0000_s1045" type="#_x0000_t202" style="position:absolute;left:0;text-align:left;margin-left:207.7pt;margin-top:131.2pt;width:62.6pt;height:19.4pt;z-index:251681792;mso-height-percent:200;mso-height-percent:200;mso-width-relative:margin;mso-height-relative:margin" stroked="f">
            <v:textbox style="mso-fit-shape-to-text:t">
              <w:txbxContent>
                <w:p w:rsidR="005952A5" w:rsidRPr="005952A5" w:rsidRDefault="005952A5">
                  <w:pPr>
                    <w:rPr>
                      <w:rFonts w:asciiTheme="minorHAnsi" w:hAnsiTheme="minorHAnsi" w:cstheme="minorHAnsi"/>
                      <w:sz w:val="20"/>
                      <w:szCs w:val="20"/>
                    </w:rPr>
                  </w:pPr>
                  <w:r w:rsidRPr="005952A5">
                    <w:rPr>
                      <w:rFonts w:asciiTheme="minorHAnsi" w:hAnsiTheme="minorHAnsi" w:cstheme="minorHAnsi"/>
                      <w:sz w:val="20"/>
                      <w:szCs w:val="20"/>
                    </w:rPr>
                    <w:t>Gallic acid</w:t>
                  </w:r>
                </w:p>
              </w:txbxContent>
            </v:textbox>
          </v:shape>
        </w:pict>
      </w:r>
      <w:r w:rsidR="0092712F" w:rsidRPr="00376032">
        <w:rPr>
          <w:noProof/>
        </w:rPr>
        <w:drawing>
          <wp:inline distT="0" distB="0" distL="0" distR="0">
            <wp:extent cx="3498574" cy="3371353"/>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712F" w:rsidRPr="00376032" w:rsidRDefault="0092712F" w:rsidP="0092712F">
      <w:pPr>
        <w:jc w:val="both"/>
        <w:rPr>
          <w:b/>
          <w:i/>
        </w:rPr>
      </w:pPr>
      <w:r w:rsidRPr="00376032">
        <w:rPr>
          <w:b/>
        </w:rPr>
        <w:lastRenderedPageBreak/>
        <w:t xml:space="preserve">Figure </w:t>
      </w:r>
      <w:r w:rsidR="00F341B7">
        <w:rPr>
          <w:b/>
        </w:rPr>
        <w:t>3</w:t>
      </w:r>
      <w:r w:rsidRPr="00376032">
        <w:rPr>
          <w:b/>
        </w:rPr>
        <w:t xml:space="preserve">: Ferric reducing power activity of the seed of </w:t>
      </w:r>
      <w:proofErr w:type="spellStart"/>
      <w:r w:rsidRPr="00376032">
        <w:rPr>
          <w:b/>
          <w:i/>
        </w:rPr>
        <w:t>sesamumindicum</w:t>
      </w:r>
      <w:proofErr w:type="spellEnd"/>
    </w:p>
    <w:p w:rsidR="0092712F" w:rsidRPr="00376032" w:rsidRDefault="0092712F" w:rsidP="0092712F">
      <w:pPr>
        <w:jc w:val="both"/>
        <w:rPr>
          <w:b/>
          <w:i/>
        </w:rPr>
      </w:pPr>
    </w:p>
    <w:p w:rsidR="0092712F" w:rsidRPr="00376032" w:rsidRDefault="0092712F" w:rsidP="0092712F">
      <w:pPr>
        <w:jc w:val="both"/>
        <w:rPr>
          <w:b/>
        </w:rPr>
      </w:pPr>
    </w:p>
    <w:p w:rsidR="0092712F" w:rsidRPr="00376032" w:rsidRDefault="0092712F" w:rsidP="0092712F">
      <w:pPr>
        <w:jc w:val="both"/>
        <w:rPr>
          <w:b/>
        </w:rPr>
      </w:pPr>
      <w:proofErr w:type="spellStart"/>
      <w:r w:rsidRPr="00376032">
        <w:rPr>
          <w:b/>
        </w:rPr>
        <w:t>Abts</w:t>
      </w:r>
      <w:proofErr w:type="spellEnd"/>
      <w:r w:rsidRPr="00376032">
        <w:rPr>
          <w:b/>
        </w:rPr>
        <w:t xml:space="preserve"> Activity Result</w:t>
      </w:r>
    </w:p>
    <w:p w:rsidR="0092712F" w:rsidRPr="00376032" w:rsidRDefault="0092712F" w:rsidP="0092712F">
      <w:pPr>
        <w:jc w:val="both"/>
      </w:pPr>
      <w:r w:rsidRPr="00376032">
        <w:t xml:space="preserve">The graph below shows that sesame seed have an effective ABTS activity, but when compared with the standard, </w:t>
      </w:r>
      <w:proofErr w:type="spellStart"/>
      <w:r w:rsidRPr="00376032">
        <w:t>gallic</w:t>
      </w:r>
      <w:proofErr w:type="spellEnd"/>
      <w:r w:rsidRPr="00376032">
        <w:t xml:space="preserve"> acid, it is slightly lower than the standard.</w:t>
      </w:r>
    </w:p>
    <w:p w:rsidR="0092712F" w:rsidRPr="00376032" w:rsidRDefault="00C058AC" w:rsidP="0092712F">
      <w:pPr>
        <w:jc w:val="both"/>
        <w:rPr>
          <w:b/>
          <w:i/>
        </w:rPr>
      </w:pPr>
      <w:r>
        <w:rPr>
          <w:b/>
          <w:noProof/>
          <w:lang w:eastAsia="zh-TW"/>
        </w:rPr>
        <w:pict>
          <v:shape id="_x0000_s1046" type="#_x0000_t202" style="position:absolute;left:0;text-align:left;margin-left:222.7pt;margin-top:143.1pt;width:62.35pt;height:19.4pt;z-index:251683840;mso-height-percent:200;mso-height-percent:200;mso-width-relative:margin;mso-height-relative:margin" stroked="f">
            <v:textbox style="mso-next-textbox:#_x0000_s1046;mso-fit-shape-to-text:t">
              <w:txbxContent>
                <w:p w:rsidR="0014358A" w:rsidRPr="0014358A" w:rsidRDefault="0014358A">
                  <w:pPr>
                    <w:rPr>
                      <w:rFonts w:asciiTheme="minorHAnsi" w:hAnsiTheme="minorHAnsi" w:cstheme="minorHAnsi"/>
                      <w:sz w:val="20"/>
                      <w:szCs w:val="20"/>
                    </w:rPr>
                  </w:pPr>
                  <w:r w:rsidRPr="0014358A">
                    <w:rPr>
                      <w:rFonts w:asciiTheme="minorHAnsi" w:hAnsiTheme="minorHAnsi" w:cstheme="minorHAnsi"/>
                      <w:sz w:val="20"/>
                      <w:szCs w:val="20"/>
                    </w:rPr>
                    <w:t>Gallic Acid</w:t>
                  </w:r>
                </w:p>
              </w:txbxContent>
            </v:textbox>
          </v:shape>
        </w:pict>
      </w:r>
      <w:r w:rsidR="0092712F" w:rsidRPr="00376032">
        <w:rPr>
          <w:b/>
          <w:i/>
          <w:noProof/>
        </w:rPr>
        <w:drawing>
          <wp:inline distT="0" distB="0" distL="0" distR="0">
            <wp:extent cx="3657600" cy="365760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712F" w:rsidRPr="00376032" w:rsidRDefault="0092712F" w:rsidP="0092712F">
      <w:pPr>
        <w:jc w:val="both"/>
        <w:rPr>
          <w:b/>
          <w:i/>
        </w:rPr>
      </w:pPr>
      <w:r w:rsidRPr="00376032">
        <w:rPr>
          <w:b/>
        </w:rPr>
        <w:t xml:space="preserve">Figure </w:t>
      </w:r>
      <w:r w:rsidR="00F341B7">
        <w:rPr>
          <w:b/>
        </w:rPr>
        <w:t>4</w:t>
      </w:r>
      <w:r w:rsidRPr="00376032">
        <w:rPr>
          <w:b/>
        </w:rPr>
        <w:t xml:space="preserve">: ABTS activity of the seed of </w:t>
      </w:r>
      <w:r w:rsidRPr="00376032">
        <w:rPr>
          <w:b/>
          <w:i/>
        </w:rPr>
        <w:t xml:space="preserve">sesame </w:t>
      </w:r>
      <w:proofErr w:type="spellStart"/>
      <w:r w:rsidRPr="00376032">
        <w:rPr>
          <w:b/>
          <w:i/>
        </w:rPr>
        <w:t>indicum</w:t>
      </w:r>
      <w:proofErr w:type="spellEnd"/>
    </w:p>
    <w:p w:rsidR="0092712F" w:rsidRDefault="0092712F" w:rsidP="0092712F">
      <w:pPr>
        <w:jc w:val="both"/>
        <w:rPr>
          <w:b/>
        </w:rPr>
      </w:pPr>
    </w:p>
    <w:p w:rsidR="0092712F" w:rsidRDefault="0092712F" w:rsidP="0092712F">
      <w:pPr>
        <w:jc w:val="both"/>
        <w:rPr>
          <w:b/>
        </w:rPr>
      </w:pPr>
    </w:p>
    <w:p w:rsidR="0092712F" w:rsidRPr="00376032" w:rsidRDefault="0092712F" w:rsidP="0092712F">
      <w:pPr>
        <w:jc w:val="both"/>
        <w:rPr>
          <w:b/>
          <w:i/>
        </w:rPr>
      </w:pPr>
      <w:r w:rsidRPr="00376032">
        <w:rPr>
          <w:b/>
        </w:rPr>
        <w:t>Nitric Oxide Activity Result</w:t>
      </w:r>
    </w:p>
    <w:p w:rsidR="0092712F" w:rsidRPr="00376032" w:rsidRDefault="0092712F" w:rsidP="0092712F">
      <w:pPr>
        <w:jc w:val="both"/>
      </w:pPr>
      <w:r w:rsidRPr="00376032">
        <w:t xml:space="preserve">The graph below show that sesame seed has a very low nitric oxide activity when compared to the standard, </w:t>
      </w:r>
      <w:proofErr w:type="spellStart"/>
      <w:r w:rsidRPr="00376032">
        <w:t>gallic</w:t>
      </w:r>
      <w:proofErr w:type="spellEnd"/>
      <w:r w:rsidRPr="00376032">
        <w:t xml:space="preserve"> acid.</w:t>
      </w:r>
    </w:p>
    <w:p w:rsidR="0092712F" w:rsidRPr="00376032" w:rsidRDefault="00C058AC" w:rsidP="0092712F">
      <w:pPr>
        <w:jc w:val="both"/>
        <w:rPr>
          <w:b/>
        </w:rPr>
      </w:pPr>
      <w:r>
        <w:rPr>
          <w:b/>
          <w:i/>
          <w:noProof/>
          <w:lang w:eastAsia="zh-TW"/>
        </w:rPr>
        <w:lastRenderedPageBreak/>
        <w:pict>
          <v:shape id="_x0000_s1049" type="#_x0000_t202" style="position:absolute;left:0;text-align:left;margin-left:215.95pt;margin-top:127.5pt;width:56.35pt;height:19.4pt;z-index:251685888;mso-height-percent:200;mso-height-percent:200;mso-width-relative:margin;mso-height-relative:margin" stroked="f">
            <v:textbox style="mso-fit-shape-to-text:t">
              <w:txbxContent>
                <w:p w:rsidR="0014358A" w:rsidRPr="0014358A" w:rsidRDefault="0014358A">
                  <w:pPr>
                    <w:rPr>
                      <w:rFonts w:asciiTheme="minorHAnsi" w:hAnsiTheme="minorHAnsi" w:cstheme="minorHAnsi"/>
                      <w:sz w:val="20"/>
                      <w:szCs w:val="20"/>
                    </w:rPr>
                  </w:pPr>
                  <w:r w:rsidRPr="0014358A">
                    <w:rPr>
                      <w:rFonts w:asciiTheme="minorHAnsi" w:hAnsiTheme="minorHAnsi" w:cstheme="minorHAnsi"/>
                      <w:sz w:val="20"/>
                      <w:szCs w:val="20"/>
                    </w:rPr>
                    <w:t>Gallic acid</w:t>
                  </w:r>
                </w:p>
              </w:txbxContent>
            </v:textbox>
          </v:shape>
        </w:pict>
      </w:r>
      <w:r w:rsidR="0092712F" w:rsidRPr="00376032">
        <w:rPr>
          <w:b/>
          <w:noProof/>
        </w:rPr>
        <w:drawing>
          <wp:inline distT="0" distB="0" distL="0" distR="0">
            <wp:extent cx="3562184" cy="3283889"/>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712F" w:rsidRPr="00376032" w:rsidRDefault="0092712F" w:rsidP="0092712F">
      <w:pPr>
        <w:adjustRightInd w:val="0"/>
        <w:rPr>
          <w:b/>
          <w:i/>
        </w:rPr>
      </w:pPr>
      <w:r w:rsidRPr="00376032">
        <w:rPr>
          <w:b/>
        </w:rPr>
        <w:t xml:space="preserve">Figure </w:t>
      </w:r>
      <w:r w:rsidR="00F341B7">
        <w:rPr>
          <w:b/>
        </w:rPr>
        <w:t>5</w:t>
      </w:r>
      <w:r w:rsidRPr="00376032">
        <w:rPr>
          <w:b/>
        </w:rPr>
        <w:t xml:space="preserve">: Nitric oxide activity of the seed of </w:t>
      </w:r>
      <w:proofErr w:type="spellStart"/>
      <w:r w:rsidRPr="00376032">
        <w:rPr>
          <w:b/>
          <w:i/>
        </w:rPr>
        <w:t>sesamumindicum</w:t>
      </w:r>
      <w:proofErr w:type="spellEnd"/>
    </w:p>
    <w:p w:rsidR="0092712F" w:rsidRPr="00376032" w:rsidRDefault="0092712F" w:rsidP="0092712F">
      <w:pPr>
        <w:adjustRightInd w:val="0"/>
        <w:rPr>
          <w:b/>
          <w:i/>
        </w:rPr>
      </w:pPr>
    </w:p>
    <w:p w:rsidR="0092712F" w:rsidRPr="00376032" w:rsidRDefault="0092712F" w:rsidP="0092712F">
      <w:pPr>
        <w:adjustRightInd w:val="0"/>
        <w:rPr>
          <w:b/>
          <w:i/>
        </w:rPr>
      </w:pPr>
    </w:p>
    <w:p w:rsidR="0092712F" w:rsidRDefault="0092712F" w:rsidP="0092712F">
      <w:pPr>
        <w:adjustRightInd w:val="0"/>
        <w:rPr>
          <w:b/>
        </w:rPr>
      </w:pPr>
    </w:p>
    <w:p w:rsidR="0092712F" w:rsidRPr="00376032" w:rsidRDefault="0092712F" w:rsidP="0092712F">
      <w:pPr>
        <w:adjustRightInd w:val="0"/>
        <w:rPr>
          <w:b/>
        </w:rPr>
      </w:pPr>
      <w:proofErr w:type="gramStart"/>
      <w:r w:rsidRPr="00376032">
        <w:rPr>
          <w:b/>
        </w:rPr>
        <w:t>Vitamin  Result</w:t>
      </w:r>
      <w:proofErr w:type="gramEnd"/>
    </w:p>
    <w:p w:rsidR="0092712F" w:rsidRPr="00376032" w:rsidRDefault="0092712F" w:rsidP="0092712F">
      <w:pPr>
        <w:adjustRightInd w:val="0"/>
        <w:jc w:val="both"/>
      </w:pPr>
      <w:r w:rsidRPr="00376032">
        <w:t xml:space="preserve">The vitamins </w:t>
      </w:r>
      <w:proofErr w:type="gramStart"/>
      <w:r w:rsidRPr="00376032">
        <w:t>concentration  found</w:t>
      </w:r>
      <w:proofErr w:type="gramEnd"/>
      <w:r w:rsidRPr="00376032">
        <w:t xml:space="preserve"> in </w:t>
      </w:r>
      <w:proofErr w:type="spellStart"/>
      <w:r w:rsidRPr="00376032">
        <w:rPr>
          <w:i/>
        </w:rPr>
        <w:t>sesamumindicum</w:t>
      </w:r>
      <w:proofErr w:type="spellEnd"/>
      <w:r w:rsidRPr="00376032">
        <w:t xml:space="preserve"> are shown in table 2. In </w:t>
      </w:r>
      <w:proofErr w:type="spellStart"/>
      <w:r w:rsidRPr="00376032">
        <w:rPr>
          <w:i/>
        </w:rPr>
        <w:t>sesamumindicum</w:t>
      </w:r>
      <w:proofErr w:type="spellEnd"/>
      <w:r w:rsidRPr="00376032">
        <w:t xml:space="preserve"> the vitamin A content is 17mg/kg, vitamin C (56.75mg/kg), </w:t>
      </w:r>
      <w:proofErr w:type="gramStart"/>
      <w:r w:rsidRPr="00376032">
        <w:t>vitamin  D</w:t>
      </w:r>
      <w:proofErr w:type="gramEnd"/>
      <w:r w:rsidRPr="00376032">
        <w:t xml:space="preserve"> (26.16mg/kg), and Folate (0.27mg/kg).</w:t>
      </w:r>
    </w:p>
    <w:p w:rsidR="0092712F" w:rsidRPr="00376032" w:rsidRDefault="0092712F" w:rsidP="0092712F">
      <w:pPr>
        <w:adjustRightInd w:val="0"/>
      </w:pPr>
    </w:p>
    <w:p w:rsidR="0092712F" w:rsidRPr="00376032" w:rsidRDefault="0092712F" w:rsidP="0092712F">
      <w:r w:rsidRPr="00376032">
        <w:rPr>
          <w:noProof/>
        </w:rPr>
        <w:drawing>
          <wp:inline distT="0" distB="0" distL="0" distR="0">
            <wp:extent cx="4107677" cy="2353282"/>
            <wp:effectExtent l="19050" t="0" r="26173" b="8918"/>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712F" w:rsidRPr="00376032" w:rsidRDefault="0092712F" w:rsidP="0092712F">
      <w:pPr>
        <w:adjustRightInd w:val="0"/>
        <w:rPr>
          <w:b/>
        </w:rPr>
      </w:pPr>
      <w:r w:rsidRPr="00376032">
        <w:rPr>
          <w:b/>
        </w:rPr>
        <w:t>Figure</w:t>
      </w:r>
      <w:r w:rsidR="00F341B7">
        <w:rPr>
          <w:b/>
        </w:rPr>
        <w:t xml:space="preserve"> 6</w:t>
      </w:r>
      <w:r w:rsidRPr="00376032">
        <w:rPr>
          <w:b/>
        </w:rPr>
        <w:t>: A bar chart showing different vitamin results</w:t>
      </w:r>
    </w:p>
    <w:p w:rsidR="00301435" w:rsidRDefault="00301435" w:rsidP="0092712F">
      <w:pPr>
        <w:adjustRightInd w:val="0"/>
        <w:rPr>
          <w:b/>
        </w:rPr>
      </w:pPr>
    </w:p>
    <w:p w:rsidR="0092712F" w:rsidRPr="00376032" w:rsidRDefault="0092712F" w:rsidP="0092712F">
      <w:pPr>
        <w:adjustRightInd w:val="0"/>
        <w:rPr>
          <w:b/>
        </w:rPr>
      </w:pPr>
      <w:r w:rsidRPr="00376032">
        <w:rPr>
          <w:b/>
        </w:rPr>
        <w:t>Partial Oil Chara</w:t>
      </w:r>
      <w:r w:rsidR="00301435">
        <w:rPr>
          <w:b/>
        </w:rPr>
        <w:t>c</w:t>
      </w:r>
      <w:r w:rsidRPr="00376032">
        <w:rPr>
          <w:b/>
        </w:rPr>
        <w:t>terization</w:t>
      </w:r>
      <w:r w:rsidR="00301435">
        <w:rPr>
          <w:b/>
        </w:rPr>
        <w:t xml:space="preserve"> </w:t>
      </w:r>
      <w:r w:rsidRPr="00376032">
        <w:rPr>
          <w:b/>
        </w:rPr>
        <w:t xml:space="preserve">Results </w:t>
      </w:r>
    </w:p>
    <w:p w:rsidR="0092712F" w:rsidRPr="00376032" w:rsidRDefault="0092712F" w:rsidP="0092712F">
      <w:pPr>
        <w:adjustRightInd w:val="0"/>
        <w:jc w:val="both"/>
      </w:pPr>
      <w:r w:rsidRPr="00376032">
        <w:t xml:space="preserve">The partial oil characterization parameter found in the seed of </w:t>
      </w:r>
      <w:proofErr w:type="spellStart"/>
      <w:r w:rsidRPr="00376032">
        <w:rPr>
          <w:i/>
        </w:rPr>
        <w:t>sesamumindicum</w:t>
      </w:r>
      <w:proofErr w:type="spellEnd"/>
      <w:r w:rsidRPr="00376032">
        <w:t xml:space="preserve"> </w:t>
      </w:r>
      <w:proofErr w:type="gramStart"/>
      <w:r w:rsidRPr="00376032">
        <w:t>are shown</w:t>
      </w:r>
      <w:proofErr w:type="gramEnd"/>
      <w:r w:rsidRPr="00376032">
        <w:t xml:space="preserve"> in table 1. In the seed of </w:t>
      </w:r>
      <w:proofErr w:type="spellStart"/>
      <w:r w:rsidRPr="00376032">
        <w:rPr>
          <w:i/>
        </w:rPr>
        <w:t>sesamumindicum</w:t>
      </w:r>
      <w:proofErr w:type="spellEnd"/>
      <w:r w:rsidRPr="00376032">
        <w:t xml:space="preserve"> the </w:t>
      </w:r>
      <w:proofErr w:type="gramStart"/>
      <w:r w:rsidRPr="00376032">
        <w:t>Free</w:t>
      </w:r>
      <w:proofErr w:type="gramEnd"/>
      <w:r w:rsidRPr="00376032">
        <w:t xml:space="preserve"> fatty acid and acid value is 6.00% and 12.01% respectively. The shows that seed </w:t>
      </w:r>
      <w:proofErr w:type="gramStart"/>
      <w:r w:rsidRPr="00376032">
        <w:t xml:space="preserve">of  </w:t>
      </w:r>
      <w:proofErr w:type="spellStart"/>
      <w:r w:rsidRPr="00376032">
        <w:rPr>
          <w:i/>
        </w:rPr>
        <w:t>sesamumindicum</w:t>
      </w:r>
      <w:proofErr w:type="spellEnd"/>
      <w:proofErr w:type="gramEnd"/>
      <w:r w:rsidRPr="00376032">
        <w:t xml:space="preserve"> is less susceptible to oxidative aging. The value of peroxide value (6.00mleq/kg) shows that it is fresh and of good quality, considered suitable for human consumption. The </w:t>
      </w:r>
      <w:r w:rsidRPr="00376032">
        <w:lastRenderedPageBreak/>
        <w:t xml:space="preserve">iodine value (110.84) shows that the oil </w:t>
      </w:r>
      <w:proofErr w:type="spellStart"/>
      <w:r w:rsidRPr="00376032">
        <w:t>of</w:t>
      </w:r>
      <w:r w:rsidRPr="00376032">
        <w:rPr>
          <w:i/>
        </w:rPr>
        <w:t>sesamumindicum</w:t>
      </w:r>
      <w:proofErr w:type="spellEnd"/>
      <w:r w:rsidRPr="00376032">
        <w:t xml:space="preserve"> contains unsaturated fatty acid (oleic and linoleic fatty acid) and </w:t>
      </w:r>
      <w:proofErr w:type="gramStart"/>
      <w:r w:rsidRPr="00376032">
        <w:t>it also</w:t>
      </w:r>
      <w:proofErr w:type="gramEnd"/>
      <w:r w:rsidRPr="00376032">
        <w:t xml:space="preserve"> has stability and nutritional quality. The value of specific gravity shows that the oil of </w:t>
      </w:r>
      <w:proofErr w:type="spellStart"/>
      <w:r w:rsidRPr="00376032">
        <w:rPr>
          <w:i/>
        </w:rPr>
        <w:t>sesamumindicumis</w:t>
      </w:r>
      <w:r w:rsidRPr="00376032">
        <w:t>less</w:t>
      </w:r>
      <w:proofErr w:type="spellEnd"/>
      <w:r w:rsidRPr="00376032">
        <w:t xml:space="preserve"> dense than water.</w:t>
      </w:r>
    </w:p>
    <w:p w:rsidR="0092712F" w:rsidRPr="00376032" w:rsidRDefault="0092712F" w:rsidP="0092712F">
      <w:pPr>
        <w:adjustRightInd w:val="0"/>
        <w:rPr>
          <w:b/>
        </w:rPr>
      </w:pPr>
    </w:p>
    <w:p w:rsidR="0092712F" w:rsidRPr="00376032" w:rsidRDefault="0092712F" w:rsidP="0092712F">
      <w:pPr>
        <w:adjustRightInd w:val="0"/>
      </w:pPr>
      <w:r w:rsidRPr="00376032">
        <w:rPr>
          <w:b/>
        </w:rPr>
        <w:t xml:space="preserve">Table 1: Partial oil characterization parameters of </w:t>
      </w:r>
      <w:proofErr w:type="spellStart"/>
      <w:r w:rsidRPr="00376032">
        <w:rPr>
          <w:b/>
          <w:i/>
        </w:rPr>
        <w:t>sesamumindicum</w:t>
      </w:r>
      <w:proofErr w:type="spellEnd"/>
    </w:p>
    <w:p w:rsidR="0092712F" w:rsidRPr="00376032" w:rsidRDefault="0092712F" w:rsidP="0092712F">
      <w:pPr>
        <w:adjustRightInd w:val="0"/>
      </w:pPr>
    </w:p>
    <w:p w:rsidR="00F341B7" w:rsidRDefault="00C058AC" w:rsidP="0092712F">
      <w:pPr>
        <w:adjustRightInd w:val="0"/>
        <w:rPr>
          <w:b/>
        </w:rPr>
      </w:pPr>
      <w:r>
        <w:rPr>
          <w:b/>
          <w:noProof/>
        </w:rPr>
        <w:pict>
          <v:shape id="_x0000_s1038" type="#_x0000_t32" style="position:absolute;margin-left:-33pt;margin-top:19.8pt;width:424.5pt;height:0;z-index:251672576" o:connectortype="straight"/>
        </w:pict>
      </w:r>
      <w:r>
        <w:rPr>
          <w:b/>
          <w:noProof/>
        </w:rPr>
        <w:pict>
          <v:shape id="_x0000_s1030" type="#_x0000_t32" style="position:absolute;margin-left:-33pt;margin-top:1.65pt;width:424.5pt;height:0;z-index:251664384" o:connectortype="straight"/>
        </w:pict>
      </w:r>
      <w:r w:rsidR="0092712F" w:rsidRPr="00376032">
        <w:rPr>
          <w:b/>
        </w:rPr>
        <w:t xml:space="preserve">Parameters      </w:t>
      </w:r>
      <w:r w:rsidR="00F341B7" w:rsidRPr="00376032">
        <w:rPr>
          <w:b/>
        </w:rPr>
        <w:t>Concentrations</w:t>
      </w:r>
    </w:p>
    <w:p w:rsidR="0092712F" w:rsidRPr="00376032" w:rsidRDefault="0092712F" w:rsidP="0092712F">
      <w:pPr>
        <w:adjustRightInd w:val="0"/>
        <w:rPr>
          <w:b/>
        </w:rPr>
      </w:pPr>
    </w:p>
    <w:p w:rsidR="0092712F" w:rsidRPr="00376032" w:rsidRDefault="0092712F" w:rsidP="0092712F">
      <w:pPr>
        <w:adjustRightInd w:val="0"/>
        <w:rPr>
          <w:b/>
        </w:rPr>
      </w:pPr>
      <w:r w:rsidRPr="00376032">
        <w:rPr>
          <w:b/>
        </w:rPr>
        <w:t xml:space="preserve">Acid value (%)                                          </w:t>
      </w:r>
      <w:r w:rsidRPr="00376032">
        <w:rPr>
          <w:b/>
        </w:rPr>
        <w:tab/>
      </w:r>
      <w:r w:rsidRPr="00376032">
        <w:rPr>
          <w:b/>
        </w:rPr>
        <w:tab/>
        <w:t xml:space="preserve"> 12.01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5</m:t>
        </m:r>
      </m:oMath>
      <w:r w:rsidRPr="00376032">
        <w:rPr>
          <w:rFonts w:eastAsiaTheme="minorEastAsia"/>
          <w:b/>
        </w:rPr>
        <w:t>0</w:t>
      </w:r>
    </w:p>
    <w:p w:rsidR="0092712F" w:rsidRPr="00376032" w:rsidRDefault="0092712F" w:rsidP="0092712F">
      <w:pPr>
        <w:adjustRightInd w:val="0"/>
        <w:rPr>
          <w:b/>
        </w:rPr>
      </w:pPr>
      <w:r w:rsidRPr="00376032">
        <w:rPr>
          <w:b/>
        </w:rPr>
        <w:t xml:space="preserve">Free fatty acid (%)                                   </w:t>
      </w:r>
      <w:r w:rsidRPr="00376032">
        <w:rPr>
          <w:b/>
        </w:rPr>
        <w:tab/>
      </w:r>
      <w:r w:rsidRPr="00376032">
        <w:rPr>
          <w:b/>
        </w:rPr>
        <w:tab/>
        <w:t xml:space="preserve"> 6.00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22</m:t>
        </m:r>
      </m:oMath>
    </w:p>
    <w:p w:rsidR="0092712F" w:rsidRPr="00376032" w:rsidRDefault="0092712F" w:rsidP="0092712F">
      <w:pPr>
        <w:adjustRightInd w:val="0"/>
        <w:rPr>
          <w:b/>
        </w:rPr>
      </w:pPr>
      <w:r w:rsidRPr="00376032">
        <w:rPr>
          <w:b/>
        </w:rPr>
        <w:t xml:space="preserve">Saponification </w:t>
      </w:r>
      <w:proofErr w:type="gramStart"/>
      <w:r w:rsidRPr="00376032">
        <w:rPr>
          <w:b/>
        </w:rPr>
        <w:t>value(</w:t>
      </w:r>
      <w:proofErr w:type="spellStart"/>
      <w:proofErr w:type="gramEnd"/>
      <w:r w:rsidRPr="00376032">
        <w:rPr>
          <w:b/>
        </w:rPr>
        <w:t>mgKOH</w:t>
      </w:r>
      <w:proofErr w:type="spellEnd"/>
      <w:r w:rsidRPr="00376032">
        <w:rPr>
          <w:b/>
        </w:rPr>
        <w:t xml:space="preserve">/kg)          </w:t>
      </w:r>
      <w:r w:rsidRPr="00376032">
        <w:rPr>
          <w:b/>
        </w:rPr>
        <w:tab/>
      </w:r>
      <w:r w:rsidRPr="00376032">
        <w:rPr>
          <w:b/>
        </w:rPr>
        <w:tab/>
        <w:t xml:space="preserve"> 273.95 </w:t>
      </w:r>
      <m:oMath>
        <m:r>
          <m:rPr>
            <m:sty m:val="bi"/>
          </m:rPr>
          <w:rPr>
            <w:rFonts w:ascii="Cambria Math"/>
          </w:rPr>
          <m:t>±</m:t>
        </m:r>
        <m:r>
          <m:rPr>
            <m:sty m:val="bi"/>
          </m:rPr>
          <w:rPr>
            <w:rFonts w:ascii="Cambria Math" w:hAnsi="Cambria Math"/>
          </w:rPr>
          <m:t>7</m:t>
        </m:r>
        <m:r>
          <m:rPr>
            <m:sty m:val="bi"/>
          </m:rPr>
          <w:rPr>
            <w:rFonts w:ascii="Cambria Math"/>
          </w:rPr>
          <m:t>.</m:t>
        </m:r>
        <m:r>
          <m:rPr>
            <m:sty m:val="bi"/>
          </m:rPr>
          <w:rPr>
            <w:rFonts w:ascii="Cambria Math" w:hAnsi="Cambria Math"/>
          </w:rPr>
          <m:t>05</m:t>
        </m:r>
      </m:oMath>
    </w:p>
    <w:p w:rsidR="0092712F" w:rsidRPr="00376032" w:rsidRDefault="0092712F" w:rsidP="0092712F">
      <w:pPr>
        <w:tabs>
          <w:tab w:val="left" w:pos="3825"/>
        </w:tabs>
        <w:adjustRightInd w:val="0"/>
        <w:rPr>
          <w:b/>
        </w:rPr>
      </w:pPr>
      <w:r w:rsidRPr="00376032">
        <w:rPr>
          <w:b/>
        </w:rPr>
        <w:t>Peroxide value (</w:t>
      </w:r>
      <w:proofErr w:type="spellStart"/>
      <w:r w:rsidRPr="00376032">
        <w:rPr>
          <w:b/>
        </w:rPr>
        <w:t>mleq</w:t>
      </w:r>
      <w:proofErr w:type="spellEnd"/>
      <w:r w:rsidRPr="00376032">
        <w:rPr>
          <w:b/>
        </w:rPr>
        <w:t>/kg)</w:t>
      </w:r>
      <w:r w:rsidRPr="00376032">
        <w:rPr>
          <w:b/>
        </w:rPr>
        <w:tab/>
      </w:r>
      <w:r w:rsidRPr="00376032">
        <w:rPr>
          <w:b/>
        </w:rPr>
        <w:tab/>
      </w:r>
      <w:r w:rsidRPr="00376032">
        <w:rPr>
          <w:b/>
        </w:rPr>
        <w:tab/>
        <w:t>6.46</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30</m:t>
        </m:r>
      </m:oMath>
    </w:p>
    <w:p w:rsidR="0092712F" w:rsidRPr="00376032" w:rsidRDefault="0092712F" w:rsidP="0092712F">
      <w:pPr>
        <w:adjustRightInd w:val="0"/>
        <w:rPr>
          <w:b/>
        </w:rPr>
      </w:pPr>
      <w:r w:rsidRPr="00376032">
        <w:rPr>
          <w:b/>
        </w:rPr>
        <w:t xml:space="preserve">Iodine value                                               </w:t>
      </w:r>
      <w:r w:rsidRPr="00376032">
        <w:rPr>
          <w:b/>
        </w:rPr>
        <w:tab/>
      </w:r>
      <w:r w:rsidRPr="00376032">
        <w:rPr>
          <w:b/>
        </w:rPr>
        <w:tab/>
        <w:t xml:space="preserve"> 110.84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36</m:t>
        </m:r>
      </m:oMath>
    </w:p>
    <w:p w:rsidR="0092712F" w:rsidRPr="00376032" w:rsidRDefault="0092712F" w:rsidP="0092712F">
      <w:pPr>
        <w:adjustRightInd w:val="0"/>
        <w:rPr>
          <w:b/>
        </w:rPr>
      </w:pPr>
      <w:r w:rsidRPr="00376032">
        <w:rPr>
          <w:b/>
        </w:rPr>
        <w:t xml:space="preserve">Refractive index                                          </w:t>
      </w:r>
      <w:r w:rsidRPr="00376032">
        <w:rPr>
          <w:b/>
        </w:rPr>
        <w:tab/>
      </w:r>
      <w:r w:rsidRPr="00376032">
        <w:rPr>
          <w:b/>
        </w:rPr>
        <w:tab/>
        <w:t xml:space="preserve">1.41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rsidR="0092712F" w:rsidRPr="00376032" w:rsidRDefault="0092712F" w:rsidP="0092712F">
      <w:pPr>
        <w:adjustRightInd w:val="0"/>
        <w:rPr>
          <w:b/>
        </w:rPr>
      </w:pPr>
      <w:r w:rsidRPr="00376032">
        <w:rPr>
          <w:b/>
        </w:rPr>
        <w:t>Viscosity (</w:t>
      </w:r>
      <w:proofErr w:type="spellStart"/>
      <w:r w:rsidRPr="00376032">
        <w:rPr>
          <w:b/>
        </w:rPr>
        <w:t>Mpas.sec</w:t>
      </w:r>
      <w:proofErr w:type="spellEnd"/>
      <w:r w:rsidRPr="00376032">
        <w:rPr>
          <w:b/>
        </w:rPr>
        <w:t xml:space="preserve">)                                   </w:t>
      </w:r>
      <w:r w:rsidRPr="00376032">
        <w:rPr>
          <w:b/>
        </w:rPr>
        <w:tab/>
      </w:r>
      <w:r w:rsidRPr="00376032">
        <w:rPr>
          <w:b/>
        </w:rPr>
        <w:tab/>
        <w:t xml:space="preserve"> 138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73</m:t>
        </m:r>
      </m:oMath>
    </w:p>
    <w:p w:rsidR="0092712F" w:rsidRPr="00376032" w:rsidRDefault="0092712F" w:rsidP="0092712F">
      <w:pPr>
        <w:adjustRightInd w:val="0"/>
        <w:rPr>
          <w:b/>
        </w:rPr>
      </w:pPr>
      <w:r w:rsidRPr="00376032">
        <w:rPr>
          <w:b/>
        </w:rPr>
        <w:t xml:space="preserve">Specific gravity                                           </w:t>
      </w:r>
      <w:r w:rsidRPr="00376032">
        <w:rPr>
          <w:b/>
        </w:rPr>
        <w:tab/>
      </w:r>
      <w:r w:rsidRPr="00376032">
        <w:rPr>
          <w:b/>
        </w:rPr>
        <w:tab/>
        <w:t xml:space="preserve"> 0.93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rsidR="0092712F" w:rsidRPr="00376032" w:rsidRDefault="0092712F" w:rsidP="0092712F">
      <w:pPr>
        <w:adjustRightInd w:val="0"/>
        <w:rPr>
          <w:b/>
        </w:rPr>
      </w:pPr>
      <w:r w:rsidRPr="00376032">
        <w:rPr>
          <w:b/>
        </w:rPr>
        <w:t xml:space="preserve">Cloud </w:t>
      </w:r>
      <w:proofErr w:type="spellStart"/>
      <w:r w:rsidRPr="00376032">
        <w:rPr>
          <w:b/>
        </w:rPr>
        <w:t>point</w:t>
      </w:r>
      <w:r w:rsidRPr="00376032">
        <w:rPr>
          <w:b/>
          <w:vertAlign w:val="superscript"/>
        </w:rPr>
        <w:t>o</w:t>
      </w:r>
      <w:r w:rsidRPr="00376032">
        <w:rPr>
          <w:b/>
        </w:rPr>
        <w:t>C</w:t>
      </w:r>
      <w:proofErr w:type="spellEnd"/>
      <w:r w:rsidRPr="00376032">
        <w:rPr>
          <w:b/>
        </w:rPr>
        <w:tab/>
      </w:r>
      <w:r w:rsidRPr="00376032">
        <w:rPr>
          <w:b/>
        </w:rPr>
        <w:tab/>
      </w:r>
      <w:r w:rsidR="00301435">
        <w:rPr>
          <w:b/>
        </w:rPr>
        <w:tab/>
      </w:r>
      <w:r w:rsidR="00301435">
        <w:rPr>
          <w:b/>
        </w:rPr>
        <w:tab/>
      </w:r>
      <w:r w:rsidR="00301435">
        <w:rPr>
          <w:b/>
        </w:rPr>
        <w:tab/>
      </w:r>
      <w:r w:rsidR="00301435">
        <w:rPr>
          <w:b/>
        </w:rPr>
        <w:tab/>
      </w:r>
      <w:r w:rsidRPr="00376032">
        <w:rPr>
          <w:b/>
        </w:rPr>
        <w:t xml:space="preserve"> 12.4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20</m:t>
        </m:r>
      </m:oMath>
    </w:p>
    <w:p w:rsidR="0092712F" w:rsidRPr="00376032" w:rsidRDefault="0092712F" w:rsidP="0092712F">
      <w:pPr>
        <w:adjustRightInd w:val="0"/>
        <w:rPr>
          <w:b/>
        </w:rPr>
      </w:pPr>
      <w:r w:rsidRPr="00376032">
        <w:rPr>
          <w:b/>
        </w:rPr>
        <w:t xml:space="preserve">Flash </w:t>
      </w:r>
      <w:proofErr w:type="spellStart"/>
      <w:r w:rsidRPr="00376032">
        <w:rPr>
          <w:b/>
        </w:rPr>
        <w:t>point</w:t>
      </w:r>
      <w:r w:rsidRPr="00376032">
        <w:rPr>
          <w:b/>
          <w:vertAlign w:val="superscript"/>
        </w:rPr>
        <w:t>o</w:t>
      </w:r>
      <w:proofErr w:type="spellEnd"/>
      <w:r w:rsidRPr="00376032">
        <w:rPr>
          <w:b/>
        </w:rPr>
        <w:t xml:space="preserve"> C                                            </w:t>
      </w:r>
      <w:r w:rsidRPr="00376032">
        <w:rPr>
          <w:b/>
        </w:rPr>
        <w:tab/>
      </w:r>
      <w:r w:rsidRPr="00376032">
        <w:rPr>
          <w:b/>
        </w:rPr>
        <w:tab/>
        <w:t xml:space="preserve">267.66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52</m:t>
        </m:r>
      </m:oMath>
    </w:p>
    <w:p w:rsidR="0092712F" w:rsidRPr="00376032" w:rsidRDefault="0092712F" w:rsidP="0092712F">
      <w:pPr>
        <w:adjustRightInd w:val="0"/>
        <w:rPr>
          <w:b/>
        </w:rPr>
      </w:pPr>
      <w:r w:rsidRPr="00376032">
        <w:rPr>
          <w:b/>
        </w:rPr>
        <w:t xml:space="preserve">Melting </w:t>
      </w:r>
      <w:proofErr w:type="spellStart"/>
      <w:r w:rsidRPr="00376032">
        <w:rPr>
          <w:b/>
        </w:rPr>
        <w:t>point</w:t>
      </w:r>
      <w:r w:rsidRPr="00376032">
        <w:rPr>
          <w:b/>
          <w:vertAlign w:val="superscript"/>
        </w:rPr>
        <w:t>o</w:t>
      </w:r>
      <w:r w:rsidRPr="00376032">
        <w:rPr>
          <w:b/>
        </w:rPr>
        <w:t>C</w:t>
      </w:r>
      <w:proofErr w:type="spellEnd"/>
      <w:r w:rsidRPr="00376032">
        <w:rPr>
          <w:b/>
        </w:rPr>
        <w:tab/>
      </w:r>
      <w:r w:rsidRPr="00376032">
        <w:rPr>
          <w:b/>
        </w:rPr>
        <w:tab/>
      </w:r>
      <w:r w:rsidR="00301435">
        <w:rPr>
          <w:b/>
        </w:rPr>
        <w:tab/>
      </w:r>
      <w:r w:rsidR="00301435">
        <w:rPr>
          <w:b/>
        </w:rPr>
        <w:tab/>
      </w:r>
      <w:r w:rsidR="00301435">
        <w:rPr>
          <w:b/>
        </w:rPr>
        <w:tab/>
      </w:r>
      <w:r w:rsidRPr="00376032">
        <w:rPr>
          <w:b/>
        </w:rPr>
        <w:t xml:space="preserve">  6.23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25</m:t>
        </m:r>
      </m:oMath>
    </w:p>
    <w:p w:rsidR="0092712F" w:rsidRPr="00376032" w:rsidRDefault="00C058AC" w:rsidP="0092712F">
      <w:pPr>
        <w:adjustRightInd w:val="0"/>
        <w:rPr>
          <w:b/>
        </w:rPr>
      </w:pPr>
      <w:r>
        <w:rPr>
          <w:b/>
          <w:noProof/>
        </w:rPr>
        <w:pict>
          <v:shape id="_x0000_s1031" type="#_x0000_t32" style="position:absolute;margin-left:-8.25pt;margin-top:19.1pt;width:369pt;height:0;z-index:251665408" o:connectortype="straight"/>
        </w:pict>
      </w:r>
      <w:r w:rsidR="0092712F" w:rsidRPr="00376032">
        <w:rPr>
          <w:b/>
        </w:rPr>
        <w:t xml:space="preserve">Boiling </w:t>
      </w:r>
      <w:proofErr w:type="spellStart"/>
      <w:r w:rsidR="0092712F" w:rsidRPr="00376032">
        <w:rPr>
          <w:b/>
        </w:rPr>
        <w:t>point</w:t>
      </w:r>
      <w:r w:rsidR="0092712F" w:rsidRPr="00376032">
        <w:rPr>
          <w:b/>
          <w:vertAlign w:val="superscript"/>
        </w:rPr>
        <w:t>o</w:t>
      </w:r>
      <w:r w:rsidR="0092712F" w:rsidRPr="00376032">
        <w:rPr>
          <w:b/>
        </w:rPr>
        <w:t>C</w:t>
      </w:r>
      <w:proofErr w:type="spellEnd"/>
      <w:r w:rsidR="0092712F" w:rsidRPr="00376032">
        <w:rPr>
          <w:b/>
        </w:rPr>
        <w:tab/>
      </w:r>
      <w:r w:rsidR="0092712F" w:rsidRPr="00376032">
        <w:rPr>
          <w:b/>
        </w:rPr>
        <w:tab/>
      </w:r>
      <w:r w:rsidR="00301435">
        <w:rPr>
          <w:b/>
        </w:rPr>
        <w:tab/>
      </w:r>
      <w:r w:rsidR="00301435">
        <w:rPr>
          <w:b/>
        </w:rPr>
        <w:tab/>
      </w:r>
      <w:r w:rsidR="00301435">
        <w:rPr>
          <w:b/>
        </w:rPr>
        <w:tab/>
      </w:r>
      <w:r w:rsidR="0092712F" w:rsidRPr="00376032">
        <w:rPr>
          <w:b/>
        </w:rPr>
        <w:t xml:space="preserve"> 319 </w:t>
      </w:r>
      <m:oMath>
        <m:r>
          <m:rPr>
            <m:sty m:val="bi"/>
          </m:rPr>
          <w:rPr>
            <w:rFonts w:ascii="Cambria Math"/>
          </w:rPr>
          <m:t>±</m:t>
        </m:r>
        <m:r>
          <m:rPr>
            <m:sty m:val="bi"/>
          </m:rPr>
          <w:rPr>
            <w:rFonts w:ascii="Cambria Math" w:hAnsi="Cambria Math"/>
          </w:rPr>
          <m:t>3</m:t>
        </m:r>
        <m:r>
          <m:rPr>
            <m:sty m:val="bi"/>
          </m:rPr>
          <w:rPr>
            <w:rFonts w:ascii="Cambria Math"/>
          </w:rPr>
          <m:t>.</m:t>
        </m:r>
        <m:r>
          <m:rPr>
            <m:sty m:val="bi"/>
          </m:rPr>
          <w:rPr>
            <w:rFonts w:ascii="Cambria Math" w:hAnsi="Cambria Math"/>
          </w:rPr>
          <m:t>00</m:t>
        </m:r>
      </m:oMath>
    </w:p>
    <w:p w:rsidR="0092712F" w:rsidRPr="00376032" w:rsidRDefault="0092712F" w:rsidP="0092712F">
      <w:pPr>
        <w:adjustRightInd w:val="0"/>
      </w:pPr>
    </w:p>
    <w:p w:rsidR="0092712F" w:rsidRPr="00376032" w:rsidRDefault="0092712F" w:rsidP="0092712F">
      <w:pPr>
        <w:adjustRightInd w:val="0"/>
      </w:pPr>
    </w:p>
    <w:p w:rsidR="0092712F" w:rsidRPr="00376032" w:rsidRDefault="0092712F" w:rsidP="0092712F">
      <w:pPr>
        <w:adjustRightInd w:val="0"/>
        <w:rPr>
          <w:b/>
        </w:rPr>
      </w:pPr>
      <w:r w:rsidRPr="00376032">
        <w:rPr>
          <w:b/>
        </w:rPr>
        <w:t>Minerals Results</w:t>
      </w:r>
    </w:p>
    <w:p w:rsidR="0092712F" w:rsidRPr="0068515E" w:rsidRDefault="0092712F" w:rsidP="0092712F">
      <w:pPr>
        <w:adjustRightInd w:val="0"/>
        <w:rPr>
          <w:i/>
        </w:rPr>
      </w:pPr>
      <w:r w:rsidRPr="00376032">
        <w:t xml:space="preserve">The table 2 and 3 shown above consist of the macromolecule </w:t>
      </w:r>
      <w:proofErr w:type="spellStart"/>
      <w:r w:rsidRPr="00376032">
        <w:t>andnmicromolecule</w:t>
      </w:r>
      <w:proofErr w:type="spellEnd"/>
      <w:r w:rsidRPr="00376032">
        <w:t xml:space="preserve"> contained in the seed of </w:t>
      </w:r>
      <w:proofErr w:type="spellStart"/>
      <w:r w:rsidRPr="00376032">
        <w:rPr>
          <w:i/>
        </w:rPr>
        <w:t>sesamumindicum</w:t>
      </w:r>
      <w:proofErr w:type="spellEnd"/>
    </w:p>
    <w:p w:rsidR="0092712F" w:rsidRDefault="0092712F" w:rsidP="0092712F">
      <w:pPr>
        <w:adjustRightInd w:val="0"/>
        <w:rPr>
          <w:b/>
        </w:rPr>
      </w:pPr>
    </w:p>
    <w:p w:rsidR="0092712F" w:rsidRDefault="0092712F" w:rsidP="0092712F">
      <w:pPr>
        <w:adjustRightInd w:val="0"/>
        <w:rPr>
          <w:b/>
        </w:rPr>
      </w:pPr>
    </w:p>
    <w:p w:rsidR="0092712F" w:rsidRPr="00376032" w:rsidRDefault="0092712F" w:rsidP="0092712F">
      <w:pPr>
        <w:adjustRightInd w:val="0"/>
        <w:rPr>
          <w:b/>
        </w:rPr>
      </w:pPr>
      <w:r w:rsidRPr="00376032">
        <w:rPr>
          <w:b/>
        </w:rPr>
        <w:t xml:space="preserve">Table 2:  </w:t>
      </w:r>
      <w:proofErr w:type="gramStart"/>
      <w:r w:rsidRPr="00376032">
        <w:rPr>
          <w:b/>
        </w:rPr>
        <w:t xml:space="preserve">The  </w:t>
      </w:r>
      <w:proofErr w:type="spellStart"/>
      <w:r w:rsidRPr="00376032">
        <w:rPr>
          <w:b/>
        </w:rPr>
        <w:t>macrominerals</w:t>
      </w:r>
      <w:proofErr w:type="spellEnd"/>
      <w:proofErr w:type="gramEnd"/>
      <w:r w:rsidRPr="00376032">
        <w:rPr>
          <w:b/>
        </w:rPr>
        <w:t xml:space="preserve"> and their concentrations</w:t>
      </w:r>
    </w:p>
    <w:p w:rsidR="0092712F" w:rsidRPr="00376032" w:rsidRDefault="00C058AC" w:rsidP="0092712F">
      <w:pPr>
        <w:adjustRightInd w:val="0"/>
      </w:pPr>
      <w:r>
        <w:rPr>
          <w:b/>
          <w:noProof/>
        </w:rPr>
        <w:pict>
          <v:shape id="_x0000_s1032" type="#_x0000_t32" style="position:absolute;margin-left:-1.5pt;margin-top:10.3pt;width:4in;height:0;z-index:251666432" o:connectortype="straight"/>
        </w:pict>
      </w:r>
    </w:p>
    <w:p w:rsidR="0092712F" w:rsidRPr="00376032" w:rsidRDefault="0092712F" w:rsidP="0092712F">
      <w:pPr>
        <w:adjustRightInd w:val="0"/>
        <w:rPr>
          <w:b/>
        </w:rPr>
      </w:pPr>
      <w:proofErr w:type="spellStart"/>
      <w:r w:rsidRPr="00376032">
        <w:rPr>
          <w:b/>
        </w:rPr>
        <w:t>Macrominerals</w:t>
      </w:r>
      <w:proofErr w:type="spellEnd"/>
      <w:r w:rsidR="00301435">
        <w:rPr>
          <w:b/>
        </w:rPr>
        <w:tab/>
      </w:r>
      <w:r w:rsidR="00301435">
        <w:rPr>
          <w:b/>
        </w:rPr>
        <w:tab/>
      </w:r>
      <w:r w:rsidR="00301435">
        <w:rPr>
          <w:b/>
        </w:rPr>
        <w:tab/>
      </w:r>
      <w:proofErr w:type="gramStart"/>
      <w:r w:rsidRPr="00376032">
        <w:rPr>
          <w:b/>
        </w:rPr>
        <w:t>Concentrations[</w:t>
      </w:r>
      <w:proofErr w:type="gramEnd"/>
      <w:r w:rsidRPr="00376032">
        <w:rPr>
          <w:b/>
        </w:rPr>
        <w:t>ppm]</w:t>
      </w:r>
    </w:p>
    <w:p w:rsidR="0092712F" w:rsidRPr="00376032" w:rsidRDefault="00C058AC" w:rsidP="0092712F">
      <w:pPr>
        <w:adjustRightInd w:val="0"/>
        <w:rPr>
          <w:b/>
        </w:rPr>
      </w:pPr>
      <w:r>
        <w:rPr>
          <w:b/>
          <w:noProof/>
        </w:rPr>
        <w:pict>
          <v:shape id="_x0000_s1037" type="#_x0000_t32" style="position:absolute;margin-left:-1.5pt;margin-top:2.45pt;width:4in;height:0;z-index:251671552" o:connectortype="straight"/>
        </w:pict>
      </w:r>
    </w:p>
    <w:p w:rsidR="0092712F" w:rsidRPr="00376032" w:rsidRDefault="0092712F" w:rsidP="0092712F">
      <w:pPr>
        <w:jc w:val="both"/>
        <w:rPr>
          <w:b/>
        </w:rPr>
      </w:pPr>
      <w:r w:rsidRPr="00376032">
        <w:rPr>
          <w:b/>
        </w:rPr>
        <w:t xml:space="preserve"> Magnesium</w:t>
      </w:r>
      <w:r w:rsidRPr="00376032">
        <w:rPr>
          <w:b/>
        </w:rPr>
        <w:tab/>
      </w:r>
      <w:r w:rsidRPr="00376032">
        <w:rPr>
          <w:b/>
        </w:rPr>
        <w:tab/>
      </w:r>
      <w:r w:rsidRPr="00376032">
        <w:rPr>
          <w:b/>
        </w:rPr>
        <w:tab/>
      </w:r>
      <w:r w:rsidRPr="00376032">
        <w:rPr>
          <w:b/>
        </w:rPr>
        <w:tab/>
        <w:t xml:space="preserve">6.63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02</m:t>
        </m:r>
      </m:oMath>
    </w:p>
    <w:p w:rsidR="0092712F" w:rsidRPr="00376032" w:rsidRDefault="0092712F" w:rsidP="0092712F">
      <w:pPr>
        <w:jc w:val="both"/>
        <w:rPr>
          <w:b/>
        </w:rPr>
      </w:pPr>
      <w:r w:rsidRPr="00376032">
        <w:rPr>
          <w:b/>
        </w:rPr>
        <w:t>Sodium</w:t>
      </w:r>
      <w:r w:rsidRPr="00376032">
        <w:rPr>
          <w:b/>
        </w:rPr>
        <w:tab/>
      </w:r>
      <w:r w:rsidRPr="00376032">
        <w:rPr>
          <w:b/>
        </w:rPr>
        <w:tab/>
      </w:r>
      <w:r w:rsidRPr="00376032">
        <w:rPr>
          <w:b/>
        </w:rPr>
        <w:tab/>
      </w:r>
      <w:r w:rsidRPr="00376032">
        <w:rPr>
          <w:b/>
        </w:rPr>
        <w:tab/>
        <w:t>3.79</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rsidR="0092712F" w:rsidRPr="00376032" w:rsidRDefault="0092712F" w:rsidP="0092712F">
      <w:pPr>
        <w:jc w:val="both"/>
        <w:rPr>
          <w:b/>
        </w:rPr>
      </w:pPr>
      <w:r w:rsidRPr="00376032">
        <w:rPr>
          <w:b/>
        </w:rPr>
        <w:t>Calcium</w:t>
      </w:r>
      <w:r w:rsidRPr="00376032">
        <w:rPr>
          <w:b/>
        </w:rPr>
        <w:tab/>
      </w:r>
      <w:r w:rsidRPr="00376032">
        <w:rPr>
          <w:b/>
        </w:rPr>
        <w:tab/>
      </w:r>
      <w:r w:rsidRPr="00376032">
        <w:rPr>
          <w:b/>
        </w:rPr>
        <w:tab/>
      </w:r>
      <w:r w:rsidRPr="00376032">
        <w:rPr>
          <w:b/>
        </w:rPr>
        <w:tab/>
        <w:t xml:space="preserve">9.55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rsidR="0092712F" w:rsidRPr="00376032" w:rsidRDefault="0092712F" w:rsidP="0092712F">
      <w:pPr>
        <w:jc w:val="both"/>
      </w:pPr>
      <w:r w:rsidRPr="00376032">
        <w:rPr>
          <w:b/>
        </w:rPr>
        <w:t>Potassium</w:t>
      </w:r>
      <w:r w:rsidRPr="00376032">
        <w:rPr>
          <w:b/>
        </w:rPr>
        <w:tab/>
      </w:r>
      <w:r w:rsidRPr="00376032">
        <w:rPr>
          <w:b/>
        </w:rPr>
        <w:tab/>
      </w:r>
      <w:r w:rsidRPr="00376032">
        <w:rPr>
          <w:b/>
        </w:rPr>
        <w:tab/>
      </w:r>
      <w:r w:rsidRPr="00376032">
        <w:rPr>
          <w:b/>
        </w:rPr>
        <w:tab/>
        <w:t xml:space="preserve">3.34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04</m:t>
        </m:r>
      </m:oMath>
    </w:p>
    <w:p w:rsidR="0092712F" w:rsidRPr="00376032" w:rsidRDefault="00C058AC" w:rsidP="0092712F">
      <w:pPr>
        <w:jc w:val="both"/>
      </w:pPr>
      <w:r>
        <w:rPr>
          <w:noProof/>
        </w:rPr>
        <w:pict>
          <v:shape id="_x0000_s1033" type="#_x0000_t32" style="position:absolute;left:0;text-align:left;margin-left:-1.5pt;margin-top:3.05pt;width:4in;height:0;z-index:251667456" o:connectortype="straight"/>
        </w:pict>
      </w:r>
    </w:p>
    <w:p w:rsidR="0092712F" w:rsidRPr="00376032" w:rsidRDefault="0092712F" w:rsidP="0092712F">
      <w:pPr>
        <w:jc w:val="both"/>
      </w:pPr>
    </w:p>
    <w:p w:rsidR="0092712F" w:rsidRPr="00376032" w:rsidRDefault="0092712F" w:rsidP="0092712F">
      <w:pPr>
        <w:jc w:val="both"/>
      </w:pPr>
      <w:r w:rsidRPr="00376032">
        <w:rPr>
          <w:b/>
        </w:rPr>
        <w:t xml:space="preserve">Table 3: The </w:t>
      </w:r>
      <w:proofErr w:type="spellStart"/>
      <w:r w:rsidRPr="00376032">
        <w:rPr>
          <w:b/>
        </w:rPr>
        <w:t>microminerals</w:t>
      </w:r>
      <w:proofErr w:type="spellEnd"/>
      <w:r w:rsidRPr="00376032">
        <w:rPr>
          <w:b/>
        </w:rPr>
        <w:t xml:space="preserve"> and there concentrations</w:t>
      </w:r>
    </w:p>
    <w:p w:rsidR="0092712F" w:rsidRPr="00376032" w:rsidRDefault="00C058AC" w:rsidP="0092712F">
      <w:pPr>
        <w:jc w:val="both"/>
        <w:rPr>
          <w:b/>
        </w:rPr>
      </w:pPr>
      <w:r>
        <w:rPr>
          <w:b/>
          <w:noProof/>
        </w:rPr>
        <w:pict>
          <v:shape id="_x0000_s1034" type="#_x0000_t32" style="position:absolute;left:0;text-align:left;margin-left:-8.25pt;margin-top:6.45pt;width:300pt;height:.05pt;z-index:251668480" o:connectortype="straight"/>
        </w:pict>
      </w:r>
    </w:p>
    <w:p w:rsidR="0092712F" w:rsidRPr="00376032" w:rsidRDefault="0092712F" w:rsidP="0092712F">
      <w:pPr>
        <w:jc w:val="both"/>
        <w:rPr>
          <w:b/>
        </w:rPr>
      </w:pPr>
      <w:proofErr w:type="spellStart"/>
      <w:r w:rsidRPr="00376032">
        <w:rPr>
          <w:b/>
        </w:rPr>
        <w:t>Microminerals</w:t>
      </w:r>
      <w:proofErr w:type="spellEnd"/>
      <w:r w:rsidRPr="00376032">
        <w:rPr>
          <w:b/>
        </w:rPr>
        <w:tab/>
      </w:r>
      <w:r w:rsidRPr="00376032">
        <w:rPr>
          <w:b/>
        </w:rPr>
        <w:tab/>
      </w:r>
      <w:r w:rsidRPr="00376032">
        <w:rPr>
          <w:b/>
        </w:rPr>
        <w:tab/>
      </w:r>
      <w:proofErr w:type="gramStart"/>
      <w:r w:rsidRPr="00376032">
        <w:rPr>
          <w:b/>
        </w:rPr>
        <w:t>Concentrations[</w:t>
      </w:r>
      <w:proofErr w:type="gramEnd"/>
      <w:r w:rsidRPr="00376032">
        <w:rPr>
          <w:b/>
        </w:rPr>
        <w:t>ppm]</w:t>
      </w:r>
    </w:p>
    <w:p w:rsidR="0092712F" w:rsidRPr="00376032" w:rsidRDefault="0092712F" w:rsidP="0092712F">
      <w:pPr>
        <w:jc w:val="both"/>
        <w:rPr>
          <w:b/>
        </w:rPr>
      </w:pPr>
    </w:p>
    <w:p w:rsidR="0092712F" w:rsidRPr="00376032" w:rsidRDefault="00C058AC" w:rsidP="0092712F">
      <w:pPr>
        <w:jc w:val="both"/>
      </w:pPr>
      <w:r>
        <w:rPr>
          <w:noProof/>
        </w:rPr>
        <w:pict>
          <v:shape id="_x0000_s1035" type="#_x0000_t32" style="position:absolute;left:0;text-align:left;margin-left:-8.25pt;margin-top:2.9pt;width:306.75pt;height:.05pt;z-index:251669504" o:connectortype="straight"/>
        </w:pict>
      </w:r>
    </w:p>
    <w:p w:rsidR="0092712F" w:rsidRPr="00376032" w:rsidRDefault="0092712F" w:rsidP="0092712F">
      <w:pPr>
        <w:jc w:val="both"/>
        <w:rPr>
          <w:b/>
        </w:rPr>
      </w:pPr>
      <w:r w:rsidRPr="00376032">
        <w:rPr>
          <w:b/>
        </w:rPr>
        <w:t>Iron</w:t>
      </w:r>
      <w:r w:rsidRPr="00376032">
        <w:rPr>
          <w:b/>
        </w:rPr>
        <w:tab/>
      </w:r>
      <w:r w:rsidRPr="00376032">
        <w:rPr>
          <w:b/>
        </w:rPr>
        <w:tab/>
      </w:r>
      <w:r w:rsidRPr="00376032">
        <w:rPr>
          <w:b/>
        </w:rPr>
        <w:tab/>
      </w:r>
      <w:r w:rsidRPr="00376032">
        <w:rPr>
          <w:b/>
        </w:rPr>
        <w:tab/>
      </w:r>
      <w:r w:rsidRPr="00376032">
        <w:rPr>
          <w:b/>
        </w:rPr>
        <w:tab/>
      </w:r>
      <w:r w:rsidRPr="00376032">
        <w:rPr>
          <w:b/>
        </w:rPr>
        <w:tab/>
        <w:t xml:space="preserve">1.43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rsidR="0092712F" w:rsidRPr="00376032" w:rsidRDefault="0092712F" w:rsidP="0092712F">
      <w:pPr>
        <w:jc w:val="both"/>
        <w:rPr>
          <w:b/>
        </w:rPr>
      </w:pPr>
      <w:r w:rsidRPr="00376032">
        <w:rPr>
          <w:b/>
        </w:rPr>
        <w:t>Zinc</w:t>
      </w:r>
      <w:r w:rsidRPr="00376032">
        <w:rPr>
          <w:b/>
        </w:rPr>
        <w:tab/>
      </w:r>
      <w:r w:rsidRPr="00376032">
        <w:rPr>
          <w:b/>
        </w:rPr>
        <w:tab/>
      </w:r>
      <w:r w:rsidRPr="00376032">
        <w:rPr>
          <w:b/>
        </w:rPr>
        <w:tab/>
      </w:r>
      <w:r w:rsidRPr="00376032">
        <w:rPr>
          <w:b/>
        </w:rPr>
        <w:tab/>
      </w:r>
      <w:r w:rsidRPr="00376032">
        <w:rPr>
          <w:b/>
        </w:rPr>
        <w:tab/>
      </w:r>
      <w:r w:rsidRPr="00376032">
        <w:rPr>
          <w:b/>
        </w:rPr>
        <w:tab/>
        <w:t xml:space="preserve">0.14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rsidR="0092712F" w:rsidRPr="00376032" w:rsidRDefault="0092712F" w:rsidP="0092712F">
      <w:pPr>
        <w:jc w:val="both"/>
        <w:rPr>
          <w:b/>
        </w:rPr>
      </w:pPr>
      <w:r w:rsidRPr="00376032">
        <w:rPr>
          <w:b/>
        </w:rPr>
        <w:t xml:space="preserve">Selenium </w:t>
      </w:r>
      <w:r w:rsidRPr="00376032">
        <w:rPr>
          <w:b/>
        </w:rPr>
        <w:tab/>
      </w:r>
      <w:r w:rsidRPr="00376032">
        <w:rPr>
          <w:b/>
        </w:rPr>
        <w:tab/>
      </w:r>
      <w:r w:rsidRPr="00376032">
        <w:rPr>
          <w:b/>
        </w:rPr>
        <w:tab/>
      </w:r>
      <w:r w:rsidRPr="00376032">
        <w:rPr>
          <w:b/>
        </w:rPr>
        <w:tab/>
      </w:r>
      <w:r w:rsidRPr="00376032">
        <w:rPr>
          <w:b/>
        </w:rPr>
        <w:tab/>
        <w:t xml:space="preserve">0.36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rsidR="0092712F" w:rsidRPr="00376032" w:rsidRDefault="0092712F" w:rsidP="0092712F">
      <w:pPr>
        <w:jc w:val="both"/>
        <w:rPr>
          <w:b/>
        </w:rPr>
      </w:pPr>
      <w:r w:rsidRPr="00376032">
        <w:rPr>
          <w:b/>
        </w:rPr>
        <w:t>Copper</w:t>
      </w:r>
      <w:r w:rsidRPr="00376032">
        <w:rPr>
          <w:b/>
        </w:rPr>
        <w:tab/>
      </w:r>
      <w:r w:rsidRPr="00376032">
        <w:rPr>
          <w:b/>
        </w:rPr>
        <w:tab/>
      </w:r>
      <w:r w:rsidRPr="00376032">
        <w:rPr>
          <w:b/>
        </w:rPr>
        <w:tab/>
      </w:r>
      <w:r w:rsidR="00301435">
        <w:rPr>
          <w:b/>
        </w:rPr>
        <w:tab/>
      </w:r>
      <w:r w:rsidRPr="00376032">
        <w:rPr>
          <w:b/>
        </w:rPr>
        <w:tab/>
      </w:r>
      <w:r w:rsidRPr="00376032">
        <w:rPr>
          <w:b/>
        </w:rPr>
        <w:tab/>
        <w:t xml:space="preserve">0.57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r w:rsidRPr="00376032">
        <w:rPr>
          <w:b/>
        </w:rPr>
        <w:tab/>
      </w:r>
      <w:r w:rsidRPr="00376032">
        <w:rPr>
          <w:b/>
        </w:rPr>
        <w:tab/>
      </w:r>
      <w:r w:rsidRPr="00376032">
        <w:rPr>
          <w:b/>
        </w:rPr>
        <w:tab/>
      </w:r>
      <w:r w:rsidRPr="00376032">
        <w:rPr>
          <w:b/>
        </w:rPr>
        <w:tab/>
      </w:r>
    </w:p>
    <w:p w:rsidR="0092712F" w:rsidRPr="00376032" w:rsidRDefault="0092712F" w:rsidP="0092712F">
      <w:pPr>
        <w:jc w:val="both"/>
        <w:rPr>
          <w:b/>
        </w:rPr>
      </w:pPr>
      <w:r w:rsidRPr="00376032">
        <w:rPr>
          <w:b/>
        </w:rPr>
        <w:t>Cobalt</w:t>
      </w:r>
      <w:r w:rsidRPr="00376032">
        <w:rPr>
          <w:b/>
        </w:rPr>
        <w:tab/>
      </w:r>
      <w:r w:rsidRPr="00376032">
        <w:rPr>
          <w:b/>
        </w:rPr>
        <w:tab/>
      </w:r>
      <w:r w:rsidRPr="00376032">
        <w:rPr>
          <w:b/>
        </w:rPr>
        <w:tab/>
      </w:r>
      <w:r w:rsidRPr="00376032">
        <w:rPr>
          <w:b/>
        </w:rPr>
        <w:tab/>
      </w:r>
      <w:r w:rsidRPr="00376032">
        <w:rPr>
          <w:b/>
        </w:rPr>
        <w:tab/>
      </w:r>
      <w:r w:rsidRPr="00376032">
        <w:rPr>
          <w:b/>
        </w:rPr>
        <w:tab/>
        <w:t xml:space="preserve">0.09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rsidR="0092712F" w:rsidRPr="00376032" w:rsidRDefault="0092712F" w:rsidP="0092712F">
      <w:pPr>
        <w:jc w:val="both"/>
        <w:rPr>
          <w:b/>
        </w:rPr>
      </w:pPr>
      <w:r w:rsidRPr="00376032">
        <w:rPr>
          <w:b/>
        </w:rPr>
        <w:t>Manganese</w:t>
      </w:r>
      <w:r w:rsidRPr="00376032">
        <w:rPr>
          <w:b/>
        </w:rPr>
        <w:tab/>
      </w:r>
      <w:r w:rsidRPr="00376032">
        <w:rPr>
          <w:b/>
        </w:rPr>
        <w:tab/>
      </w:r>
      <w:r w:rsidRPr="00376032">
        <w:rPr>
          <w:b/>
        </w:rPr>
        <w:tab/>
      </w:r>
      <w:r w:rsidRPr="00376032">
        <w:rPr>
          <w:b/>
        </w:rPr>
        <w:tab/>
      </w:r>
      <w:r w:rsidRPr="00376032">
        <w:rPr>
          <w:b/>
        </w:rPr>
        <w:tab/>
        <w:t>0.36</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rsidR="0092712F" w:rsidRPr="00376032" w:rsidRDefault="00C058AC" w:rsidP="0092712F">
      <w:pPr>
        <w:jc w:val="both"/>
      </w:pPr>
      <w:r>
        <w:rPr>
          <w:noProof/>
        </w:rPr>
        <w:pict>
          <v:shape id="_x0000_s1036" type="#_x0000_t32" style="position:absolute;left:0;text-align:left;margin-left:-8.25pt;margin-top:10.45pt;width:301.5pt;height:0;z-index:251670528" o:connectortype="straight"/>
        </w:pict>
      </w:r>
    </w:p>
    <w:p w:rsidR="0092712F" w:rsidRPr="00376032" w:rsidRDefault="0092712F" w:rsidP="0092712F"/>
    <w:p w:rsidR="0092712F" w:rsidRPr="00376032" w:rsidRDefault="0092712F" w:rsidP="0092712F"/>
    <w:p w:rsidR="0092712F" w:rsidRDefault="0092712F" w:rsidP="0092712F">
      <w:pPr>
        <w:rPr>
          <w:b/>
        </w:rPr>
      </w:pPr>
    </w:p>
    <w:p w:rsidR="0092712F" w:rsidRPr="00376032" w:rsidRDefault="0092712F" w:rsidP="0092712F">
      <w:pPr>
        <w:rPr>
          <w:b/>
        </w:rPr>
      </w:pPr>
      <w:r w:rsidRPr="00376032">
        <w:rPr>
          <w:b/>
        </w:rPr>
        <w:t>Discussion</w:t>
      </w:r>
    </w:p>
    <w:p w:rsidR="0092712F" w:rsidRPr="00376032" w:rsidRDefault="0092712F" w:rsidP="0092712F">
      <w:pPr>
        <w:jc w:val="both"/>
      </w:pPr>
      <w:r w:rsidRPr="00376032">
        <w:t xml:space="preserve">Free radical production is a continuous </w:t>
      </w:r>
      <w:proofErr w:type="gramStart"/>
      <w:r w:rsidRPr="00376032">
        <w:t>process which</w:t>
      </w:r>
      <w:proofErr w:type="gramEnd"/>
      <w:r w:rsidRPr="00376032">
        <w:t xml:space="preserve"> occurs as part of normal cellular function. However, excessive production of free radicals </w:t>
      </w:r>
      <w:proofErr w:type="gramStart"/>
      <w:r w:rsidRPr="00376032">
        <w:t>is strongly implicated</w:t>
      </w:r>
      <w:proofErr w:type="gramEnd"/>
      <w:r w:rsidRPr="00376032">
        <w:t xml:space="preserve"> in many diseases (Young and Woodside, 2001). The key function of antioxidants is to prevent adverse effects caused by free radicals (</w:t>
      </w:r>
      <w:proofErr w:type="spellStart"/>
      <w:r w:rsidRPr="00376032">
        <w:t>Naczk</w:t>
      </w:r>
      <w:proofErr w:type="spellEnd"/>
      <w:r w:rsidRPr="00376032">
        <w:t xml:space="preserve"> and </w:t>
      </w:r>
      <w:proofErr w:type="spellStart"/>
      <w:r w:rsidRPr="00376032">
        <w:t>Shahidi</w:t>
      </w:r>
      <w:proofErr w:type="spellEnd"/>
      <w:r w:rsidRPr="00376032">
        <w:t xml:space="preserve">, 2004). To determine if sesame seeds could exert antioxidant effects through single-electron donation, the ABTS assay </w:t>
      </w:r>
      <w:proofErr w:type="gramStart"/>
      <w:r w:rsidRPr="00376032">
        <w:t>was used</w:t>
      </w:r>
      <w:proofErr w:type="gramEnd"/>
      <w:r w:rsidRPr="00376032">
        <w:t xml:space="preserve">. The pattern of results for this assay was 71.161%. Previous studies reported a scavenging activity of 58% or between 62 - 79% of sesame seed extracts. These observations suggest that the results for the current study were significantly higher than that of </w:t>
      </w:r>
      <w:proofErr w:type="spellStart"/>
      <w:r w:rsidR="009219BF">
        <w:t>D</w:t>
      </w:r>
      <w:r w:rsidR="007B1C0D">
        <w:t>ravie</w:t>
      </w:r>
      <w:proofErr w:type="spellEnd"/>
      <w:r w:rsidR="009219BF">
        <w:t xml:space="preserve"> et al., 2020</w:t>
      </w:r>
      <w:r w:rsidRPr="00376032">
        <w:t>.</w:t>
      </w:r>
    </w:p>
    <w:p w:rsidR="0092712F" w:rsidRPr="00376032" w:rsidRDefault="0092712F" w:rsidP="0092712F">
      <w:pPr>
        <w:jc w:val="both"/>
      </w:pPr>
      <w:r w:rsidRPr="00376032">
        <w:t xml:space="preserve">The potent hydroxyl radical </w:t>
      </w:r>
      <w:proofErr w:type="gramStart"/>
      <w:r w:rsidRPr="00376032">
        <w:t>can be generated</w:t>
      </w:r>
      <w:proofErr w:type="gramEnd"/>
      <w:r w:rsidRPr="00376032">
        <w:t xml:space="preserve"> through the Fenton reaction in cells. The radical chain reaction mediated by the hydroxyl radical depends on Fe</w:t>
      </w:r>
      <w:r w:rsidRPr="00376032">
        <w:rPr>
          <w:vertAlign w:val="superscript"/>
        </w:rPr>
        <w:t>3+</w:t>
      </w:r>
      <w:r w:rsidRPr="00376032">
        <w:t>. Thus, the ability of a compound to reduce Fe</w:t>
      </w:r>
      <w:r w:rsidRPr="00376032">
        <w:rPr>
          <w:vertAlign w:val="superscript"/>
        </w:rPr>
        <w:t>3+</w:t>
      </w:r>
      <w:r w:rsidRPr="00376032">
        <w:t xml:space="preserve"> to Fe</w:t>
      </w:r>
      <w:r w:rsidRPr="00376032">
        <w:rPr>
          <w:vertAlign w:val="superscript"/>
        </w:rPr>
        <w:t>2+</w:t>
      </w:r>
      <w:r w:rsidRPr="00376032">
        <w:t xml:space="preserve"> could contribute to its antioxidant potential. The results obtained in Ferric reducing power activity indicated that sesame seed has an effective reducing power. The reducing power of sesame seed is concentration-dependent similarly with Gallic acid.  Higher absorbance indicates increasing reducing power capacity. </w:t>
      </w:r>
    </w:p>
    <w:p w:rsidR="0092712F" w:rsidRPr="00376032" w:rsidRDefault="0092712F" w:rsidP="0092712F">
      <w:pPr>
        <w:jc w:val="both"/>
      </w:pPr>
      <w:r w:rsidRPr="00376032">
        <w:t>To determine the other nutritional benefits that can be derived from the consumption of sesame seeds</w:t>
      </w:r>
      <w:proofErr w:type="gramStart"/>
      <w:r w:rsidRPr="00376032">
        <w:t>,  physicochemical</w:t>
      </w:r>
      <w:proofErr w:type="gramEnd"/>
      <w:r w:rsidRPr="00376032">
        <w:t xml:space="preserve">, mineral and vitamin analysis was carried out. This analysis showed that the magnesium, sodium, calcium and potassium content of sesame seed was 6.63 </w:t>
      </w:r>
      <m:oMath>
        <m:r>
          <w:rPr>
            <w:rFonts w:ascii="Cambria Math"/>
          </w:rPr>
          <m:t>±</m:t>
        </m:r>
        <m:r>
          <w:rPr>
            <w:rFonts w:ascii="Cambria Math"/>
          </w:rPr>
          <m:t xml:space="preserve"> 0.02  </m:t>
        </m:r>
        <m:r>
          <m:rPr>
            <m:sty m:val="p"/>
          </m:rPr>
          <w:rPr>
            <w:rFonts w:ascii="Cambria Math"/>
          </w:rPr>
          <m:t>mg</m:t>
        </m:r>
        <m:r>
          <w:rPr>
            <w:rFonts w:ascii="Cambria Math"/>
          </w:rPr>
          <m:t>,</m:t>
        </m:r>
      </m:oMath>
      <w:r w:rsidRPr="00376032">
        <w:t xml:space="preserve">  3.79</w:t>
      </w:r>
      <m:oMath>
        <m:r>
          <w:rPr>
            <w:rFonts w:ascii="Cambria Math"/>
          </w:rPr>
          <m:t>±</m:t>
        </m:r>
        <m:r>
          <w:rPr>
            <w:rFonts w:ascii="Cambria Math"/>
          </w:rPr>
          <m:t xml:space="preserve"> 0.01 </m:t>
        </m:r>
        <m:r>
          <m:rPr>
            <m:sty m:val="p"/>
          </m:rPr>
          <w:rPr>
            <w:rFonts w:ascii="Cambria Math"/>
          </w:rPr>
          <m:t>mg</m:t>
        </m:r>
        <m:r>
          <w:rPr>
            <w:rFonts w:ascii="Cambria Math"/>
          </w:rPr>
          <m:t>,</m:t>
        </m:r>
      </m:oMath>
      <w:r w:rsidRPr="00376032">
        <w:t xml:space="preserve"> 9.55 </w:t>
      </w:r>
      <m:oMath>
        <m:r>
          <w:rPr>
            <w:rFonts w:ascii="Cambria Math"/>
          </w:rPr>
          <m:t>±</m:t>
        </m:r>
        <m:r>
          <w:rPr>
            <w:rFonts w:ascii="Cambria Math"/>
          </w:rPr>
          <m:t xml:space="preserve"> 0.01 </m:t>
        </m:r>
        <m:r>
          <m:rPr>
            <m:sty m:val="p"/>
          </m:rPr>
          <w:rPr>
            <w:rFonts w:ascii="Cambria Math"/>
          </w:rPr>
          <m:t>mg</m:t>
        </m:r>
      </m:oMath>
      <w:r w:rsidRPr="00376032">
        <w:t xml:space="preserve"> and 3.34 </w:t>
      </w:r>
      <m:oMath>
        <m:r>
          <w:rPr>
            <w:rFonts w:ascii="Cambria Math"/>
          </w:rPr>
          <m:t>±</m:t>
        </m:r>
        <m:r>
          <w:rPr>
            <w:rFonts w:ascii="Cambria Math"/>
          </w:rPr>
          <m:t xml:space="preserve">0.04 </m:t>
        </m:r>
        <m:r>
          <m:rPr>
            <m:sty m:val="p"/>
          </m:rPr>
          <w:rPr>
            <w:rFonts w:ascii="Cambria Math"/>
          </w:rPr>
          <m:t>mg</m:t>
        </m:r>
      </m:oMath>
      <w:r w:rsidRPr="00376032">
        <w:t xml:space="preserve"> respectively. This mineral content of sesame seed is similar to that of the ones found in the previous studies which shows that magnesium, sodium, calcium and potassium content of sesame seeds </w:t>
      </w:r>
      <w:proofErr w:type="gramStart"/>
      <w:r w:rsidRPr="00376032">
        <w:t>are  5.79</w:t>
      </w:r>
      <w:proofErr w:type="gramEnd"/>
      <w:r w:rsidRPr="00376032">
        <w:t xml:space="preserve"> ± 0.04 mg, 1.22 ± 0.04 mg, 4.15 ± 0.03 mg and 8.51 ± 0.03 mg ( </w:t>
      </w:r>
      <w:proofErr w:type="spellStart"/>
      <w:r w:rsidRPr="00376032">
        <w:t>Nzikuo</w:t>
      </w:r>
      <w:r w:rsidRPr="00376032">
        <w:rPr>
          <w:i/>
        </w:rPr>
        <w:t>et</w:t>
      </w:r>
      <w:proofErr w:type="spellEnd"/>
      <w:r w:rsidRPr="00376032">
        <w:rPr>
          <w:i/>
        </w:rPr>
        <w:t xml:space="preserve"> al</w:t>
      </w:r>
      <w:r w:rsidRPr="00376032">
        <w:t>., 2009).</w:t>
      </w:r>
    </w:p>
    <w:p w:rsidR="0092712F" w:rsidRPr="00376032" w:rsidRDefault="0092712F" w:rsidP="0092712F">
      <w:pPr>
        <w:jc w:val="both"/>
      </w:pPr>
      <w:r w:rsidRPr="00376032">
        <w:t xml:space="preserve">The results obtained from the physicochemical analysis indicates that sesame oil has an effective refractive index, iodine value which determines the types of fatty acid present in sesame oil, such  as saturated fatty acids (e.g., palmitic acid), monounsaturated fatty acids (e.g., oleic acid), and polyunsaturated fatty acids (e.g., linoleic acid). The fatty acid profile of sesame oil contributes to its nutritional properties and potential health benefits (Pham </w:t>
      </w:r>
      <w:r w:rsidRPr="00376032">
        <w:rPr>
          <w:i/>
        </w:rPr>
        <w:t>et al.,</w:t>
      </w:r>
      <w:r w:rsidRPr="00376032">
        <w:t xml:space="preserve"> 2015).</w:t>
      </w:r>
    </w:p>
    <w:p w:rsidR="00CE1B11" w:rsidRDefault="00CE1B11" w:rsidP="0092712F">
      <w:pPr>
        <w:jc w:val="both"/>
        <w:rPr>
          <w:b/>
        </w:rPr>
      </w:pPr>
    </w:p>
    <w:p w:rsidR="0092712F" w:rsidRPr="00376032" w:rsidRDefault="0092712F" w:rsidP="0092712F">
      <w:pPr>
        <w:jc w:val="both"/>
      </w:pPr>
      <w:r w:rsidRPr="00376032">
        <w:rPr>
          <w:b/>
        </w:rPr>
        <w:t>Conclusion</w:t>
      </w:r>
    </w:p>
    <w:p w:rsidR="0092712F" w:rsidRPr="00376032" w:rsidRDefault="0092712F" w:rsidP="0092712F">
      <w:pPr>
        <w:adjustRightInd w:val="0"/>
        <w:jc w:val="both"/>
      </w:pPr>
      <w:r w:rsidRPr="00376032">
        <w:t xml:space="preserve">This study showed that the sesame seed is a good source rich in vitamin minerals and oil. </w:t>
      </w:r>
      <w:proofErr w:type="spellStart"/>
      <w:r w:rsidRPr="00376032">
        <w:rPr>
          <w:i/>
          <w:iCs/>
        </w:rPr>
        <w:t>Sesamumindicum</w:t>
      </w:r>
      <w:proofErr w:type="spellEnd"/>
      <w:r w:rsidRPr="00376032">
        <w:t xml:space="preserve"> L</w:t>
      </w:r>
      <w:r w:rsidRPr="00376032">
        <w:rPr>
          <w:i/>
          <w:iCs/>
        </w:rPr>
        <w:t xml:space="preserve">. </w:t>
      </w:r>
      <w:r w:rsidRPr="00376032">
        <w:t>seed oil is of unsaturated type and contains mainly the fatty acids oleic C18:</w:t>
      </w:r>
      <w:proofErr w:type="gramStart"/>
      <w:r w:rsidRPr="00376032">
        <w:t>1</w:t>
      </w:r>
      <w:proofErr w:type="gramEnd"/>
      <w:r w:rsidRPr="00376032">
        <w:t xml:space="preserve"> and linoleic C18:2. The oil </w:t>
      </w:r>
      <w:proofErr w:type="gramStart"/>
      <w:r w:rsidRPr="00376032">
        <w:t>can be classified</w:t>
      </w:r>
      <w:proofErr w:type="gramEnd"/>
      <w:r w:rsidRPr="00376032">
        <w:t xml:space="preserve"> in the oleic-linoleic acid group. High </w:t>
      </w:r>
      <w:proofErr w:type="spellStart"/>
      <w:r w:rsidRPr="00376032">
        <w:t>saponifiable</w:t>
      </w:r>
      <w:proofErr w:type="spellEnd"/>
      <w:r w:rsidRPr="00376032">
        <w:t xml:space="preserve"> matters content (273.95mgKOH/kg</w:t>
      </w:r>
      <w:r w:rsidRPr="00376032">
        <w:rPr>
          <w:b/>
        </w:rPr>
        <w:t xml:space="preserve">) </w:t>
      </w:r>
      <w:r w:rsidRPr="00376032">
        <w:t>guarantees the use the oils in cosmetics industry. The oil extracts exhibited good physicochemical properties and could be useful for health and industrial applications.</w:t>
      </w:r>
    </w:p>
    <w:p w:rsidR="0092712F" w:rsidRPr="00376032" w:rsidRDefault="0092712F" w:rsidP="0092712F"/>
    <w:p w:rsidR="0092712F" w:rsidRDefault="0092712F" w:rsidP="0092712F">
      <w:pPr>
        <w:rPr>
          <w:b/>
        </w:rPr>
      </w:pPr>
    </w:p>
    <w:p w:rsidR="00CE1B11" w:rsidRDefault="00CE1B11" w:rsidP="0092712F">
      <w:pPr>
        <w:rPr>
          <w:b/>
        </w:rPr>
      </w:pPr>
    </w:p>
    <w:p w:rsidR="00CE1B11" w:rsidRDefault="00CE1B11" w:rsidP="0092712F">
      <w:pPr>
        <w:rPr>
          <w:b/>
        </w:rPr>
      </w:pPr>
    </w:p>
    <w:p w:rsidR="0092712F" w:rsidRDefault="0092712F" w:rsidP="0092712F">
      <w:pPr>
        <w:rPr>
          <w:b/>
        </w:rPr>
      </w:pPr>
    </w:p>
    <w:p w:rsidR="0092712F" w:rsidRPr="00376032" w:rsidRDefault="0092712F" w:rsidP="0092712F">
      <w:pPr>
        <w:rPr>
          <w:b/>
        </w:rPr>
      </w:pPr>
      <w:r w:rsidRPr="00376032">
        <w:rPr>
          <w:b/>
        </w:rPr>
        <w:t>References</w:t>
      </w:r>
    </w:p>
    <w:p w:rsidR="0092712F" w:rsidRPr="00376032" w:rsidRDefault="0092712F" w:rsidP="0092712F">
      <w:pPr>
        <w:pStyle w:val="ListParagraph"/>
        <w:numPr>
          <w:ilvl w:val="0"/>
          <w:numId w:val="4"/>
        </w:numPr>
        <w:tabs>
          <w:tab w:val="left" w:pos="990"/>
        </w:tabs>
        <w:spacing w:before="240"/>
        <w:jc w:val="both"/>
        <w:rPr>
          <w:rFonts w:eastAsia="Calibri"/>
          <w:i/>
        </w:rPr>
      </w:pPr>
      <w:proofErr w:type="spellStart"/>
      <w:r w:rsidRPr="00376032">
        <w:rPr>
          <w:rFonts w:eastAsia="Calibri"/>
        </w:rPr>
        <w:t>Bedigian</w:t>
      </w:r>
      <w:proofErr w:type="spellEnd"/>
      <w:r w:rsidRPr="00376032">
        <w:rPr>
          <w:rFonts w:eastAsia="Calibri"/>
        </w:rPr>
        <w:t>, D. (2010) Characterization of Sesame (</w:t>
      </w:r>
      <w:proofErr w:type="spellStart"/>
      <w:r w:rsidRPr="00376032">
        <w:rPr>
          <w:rFonts w:eastAsia="Calibri"/>
          <w:i/>
        </w:rPr>
        <w:t>Sesamumindicum</w:t>
      </w:r>
      <w:proofErr w:type="spellEnd"/>
      <w:r w:rsidRPr="00376032">
        <w:rPr>
          <w:rFonts w:eastAsia="Calibri"/>
          <w:i/>
        </w:rPr>
        <w:t xml:space="preserve"> L.</w:t>
      </w:r>
      <w:r w:rsidRPr="00376032">
        <w:rPr>
          <w:rFonts w:eastAsia="Calibri"/>
        </w:rPr>
        <w:t xml:space="preserve">) Germplasm: </w:t>
      </w:r>
      <w:r w:rsidRPr="00376032">
        <w:rPr>
          <w:rFonts w:eastAsia="Calibri"/>
          <w:i/>
        </w:rPr>
        <w:t xml:space="preserve">A Critique. </w:t>
      </w:r>
      <w:proofErr w:type="spellStart"/>
      <w:r w:rsidRPr="00376032">
        <w:rPr>
          <w:rFonts w:eastAsia="Calibri"/>
          <w:i/>
        </w:rPr>
        <w:t>Genet.Resour</w:t>
      </w:r>
      <w:proofErr w:type="spellEnd"/>
      <w:r w:rsidRPr="00376032">
        <w:rPr>
          <w:rFonts w:eastAsia="Calibri"/>
          <w:i/>
        </w:rPr>
        <w:t xml:space="preserve">. Crop </w:t>
      </w:r>
      <w:proofErr w:type="spellStart"/>
      <w:r w:rsidRPr="00376032">
        <w:rPr>
          <w:rFonts w:eastAsia="Calibri"/>
          <w:i/>
        </w:rPr>
        <w:t>Evol</w:t>
      </w:r>
      <w:proofErr w:type="spellEnd"/>
      <w:r w:rsidRPr="00376032">
        <w:rPr>
          <w:rFonts w:eastAsia="Calibri"/>
          <w:i/>
        </w:rPr>
        <w:t xml:space="preserve">. </w:t>
      </w:r>
      <w:proofErr w:type="gramStart"/>
      <w:r w:rsidRPr="00376032">
        <w:rPr>
          <w:rFonts w:eastAsia="Calibri"/>
          <w:b/>
        </w:rPr>
        <w:t>57</w:t>
      </w:r>
      <w:proofErr w:type="gramEnd"/>
      <w:r w:rsidRPr="00376032">
        <w:rPr>
          <w:rFonts w:eastAsia="Calibri"/>
          <w:b/>
        </w:rPr>
        <w:t>:</w:t>
      </w:r>
      <w:r w:rsidRPr="00376032">
        <w:rPr>
          <w:rFonts w:eastAsia="Calibri"/>
        </w:rPr>
        <w:t xml:space="preserve"> 641–647</w:t>
      </w:r>
      <w:r w:rsidRPr="00376032">
        <w:rPr>
          <w:rFonts w:eastAsia="Calibri"/>
          <w:i/>
        </w:rPr>
        <w:t>.</w:t>
      </w:r>
    </w:p>
    <w:p w:rsidR="0092712F" w:rsidRPr="00376032" w:rsidRDefault="0092712F" w:rsidP="0092712F">
      <w:pPr>
        <w:pStyle w:val="ListParagraph"/>
        <w:numPr>
          <w:ilvl w:val="0"/>
          <w:numId w:val="4"/>
        </w:numPr>
        <w:spacing w:before="240"/>
        <w:jc w:val="both"/>
        <w:rPr>
          <w:rFonts w:eastAsia="Calibri"/>
        </w:rPr>
      </w:pPr>
      <w:proofErr w:type="spellStart"/>
      <w:r w:rsidRPr="00376032">
        <w:rPr>
          <w:rFonts w:eastAsia="Calibri"/>
        </w:rPr>
        <w:t>Naczk</w:t>
      </w:r>
      <w:proofErr w:type="spellEnd"/>
      <w:r w:rsidRPr="00376032">
        <w:rPr>
          <w:rFonts w:eastAsia="Calibri"/>
        </w:rPr>
        <w:t xml:space="preserve">, M. and </w:t>
      </w:r>
      <w:proofErr w:type="spellStart"/>
      <w:r w:rsidRPr="00376032">
        <w:rPr>
          <w:rFonts w:eastAsia="Calibri"/>
        </w:rPr>
        <w:t>Shahidi</w:t>
      </w:r>
      <w:proofErr w:type="spellEnd"/>
      <w:r w:rsidRPr="00376032">
        <w:rPr>
          <w:rFonts w:eastAsia="Calibri"/>
        </w:rPr>
        <w:t xml:space="preserve">, F. (2004). Extraction and analysis of </w:t>
      </w:r>
      <w:proofErr w:type="spellStart"/>
      <w:r w:rsidRPr="00376032">
        <w:rPr>
          <w:rFonts w:eastAsia="Calibri"/>
        </w:rPr>
        <w:t>phenolics</w:t>
      </w:r>
      <w:proofErr w:type="spellEnd"/>
      <w:r w:rsidRPr="00376032">
        <w:rPr>
          <w:rFonts w:eastAsia="Calibri"/>
        </w:rPr>
        <w:t xml:space="preserve"> in food, </w:t>
      </w:r>
      <w:r w:rsidRPr="00376032">
        <w:rPr>
          <w:rFonts w:eastAsia="Calibri"/>
          <w:i/>
        </w:rPr>
        <w:t xml:space="preserve">Journal of chromatography, </w:t>
      </w:r>
      <w:r w:rsidRPr="00376032">
        <w:rPr>
          <w:rFonts w:eastAsia="Calibri"/>
          <w:b/>
        </w:rPr>
        <w:t>1054 (1-2):</w:t>
      </w:r>
      <w:r w:rsidRPr="00376032">
        <w:rPr>
          <w:rFonts w:eastAsia="Calibri"/>
        </w:rPr>
        <w:t>95–</w:t>
      </w:r>
      <w:proofErr w:type="gramStart"/>
      <w:r w:rsidRPr="00376032">
        <w:rPr>
          <w:rFonts w:eastAsia="Calibri"/>
        </w:rPr>
        <w:t>111 .</w:t>
      </w:r>
      <w:proofErr w:type="gramEnd"/>
    </w:p>
    <w:p w:rsidR="0092712F" w:rsidRPr="00376032" w:rsidRDefault="0092712F" w:rsidP="0092712F">
      <w:pPr>
        <w:pStyle w:val="ListParagraph"/>
        <w:numPr>
          <w:ilvl w:val="0"/>
          <w:numId w:val="4"/>
        </w:numPr>
        <w:spacing w:before="240"/>
        <w:jc w:val="both"/>
        <w:rPr>
          <w:rFonts w:eastAsia="Calibri"/>
        </w:rPr>
      </w:pPr>
      <w:r w:rsidRPr="00376032">
        <w:rPr>
          <w:rFonts w:eastAsia="Calibri"/>
        </w:rPr>
        <w:t xml:space="preserve">Young, I.S. and Woodside J.V., (2001). Antioxidants in health and disease, Journal of Clinical Pathology. </w:t>
      </w:r>
      <w:proofErr w:type="gramStart"/>
      <w:r w:rsidRPr="00376032">
        <w:rPr>
          <w:rFonts w:eastAsia="Calibri"/>
        </w:rPr>
        <w:t>improve</w:t>
      </w:r>
      <w:proofErr w:type="gramEnd"/>
      <w:r w:rsidRPr="00376032">
        <w:rPr>
          <w:rFonts w:eastAsia="Calibri"/>
        </w:rPr>
        <w:t xml:space="preserve"> blood pressure? A systematic review and meta-analysis of controlled trials. </w:t>
      </w:r>
      <w:r w:rsidRPr="00376032">
        <w:rPr>
          <w:rFonts w:eastAsia="Calibri"/>
          <w:i/>
        </w:rPr>
        <w:lastRenderedPageBreak/>
        <w:t>Journal science</w:t>
      </w:r>
      <w:proofErr w:type="gramStart"/>
      <w:r w:rsidRPr="00376032">
        <w:rPr>
          <w:rFonts w:eastAsia="Calibri"/>
          <w:i/>
        </w:rPr>
        <w:t>,</w:t>
      </w:r>
      <w:r w:rsidRPr="00376032">
        <w:rPr>
          <w:rFonts w:eastAsia="Calibri"/>
          <w:b/>
        </w:rPr>
        <w:t>54</w:t>
      </w:r>
      <w:proofErr w:type="gramEnd"/>
      <w:r w:rsidRPr="00376032">
        <w:rPr>
          <w:rFonts w:eastAsia="Calibri"/>
          <w:b/>
        </w:rPr>
        <w:t xml:space="preserve"> (3):</w:t>
      </w:r>
      <w:r w:rsidRPr="00376032">
        <w:rPr>
          <w:rFonts w:eastAsia="Calibri"/>
        </w:rPr>
        <w:t xml:space="preserve"> 176–186.</w:t>
      </w:r>
    </w:p>
    <w:p w:rsidR="0092712F" w:rsidRPr="00376032" w:rsidRDefault="0092712F" w:rsidP="0092712F">
      <w:pPr>
        <w:pStyle w:val="ListParagraph"/>
        <w:numPr>
          <w:ilvl w:val="0"/>
          <w:numId w:val="4"/>
        </w:numPr>
        <w:spacing w:before="240"/>
        <w:jc w:val="both"/>
        <w:rPr>
          <w:rFonts w:eastAsia="Calibri"/>
        </w:rPr>
      </w:pPr>
      <w:r w:rsidRPr="00376032">
        <w:rPr>
          <w:rFonts w:eastAsia="Calibri"/>
        </w:rPr>
        <w:t xml:space="preserve">Xu, G. and Zhang, W. (2018) Analysis of the changing trend of world sesame production and trade structure. </w:t>
      </w:r>
      <w:r w:rsidRPr="00376032">
        <w:rPr>
          <w:rFonts w:eastAsia="Calibri"/>
          <w:i/>
        </w:rPr>
        <w:t>World Agric</w:t>
      </w:r>
      <w:r w:rsidRPr="00376032">
        <w:rPr>
          <w:rFonts w:eastAsia="Calibri"/>
        </w:rPr>
        <w:t xml:space="preserve">.  </w:t>
      </w:r>
      <w:proofErr w:type="gramStart"/>
      <w:r w:rsidRPr="00376032">
        <w:rPr>
          <w:rFonts w:eastAsia="Calibri"/>
          <w:b/>
        </w:rPr>
        <w:t>10</w:t>
      </w:r>
      <w:proofErr w:type="gramEnd"/>
      <w:r w:rsidRPr="00376032">
        <w:rPr>
          <w:rFonts w:eastAsia="Calibri"/>
        </w:rPr>
        <w:t>: 131–137.</w:t>
      </w:r>
    </w:p>
    <w:p w:rsidR="0092712F" w:rsidRPr="00376032" w:rsidRDefault="0092712F" w:rsidP="0092712F">
      <w:pPr>
        <w:pStyle w:val="ListParagraph"/>
        <w:widowControl/>
        <w:numPr>
          <w:ilvl w:val="0"/>
          <w:numId w:val="4"/>
        </w:numPr>
        <w:adjustRightInd w:val="0"/>
        <w:rPr>
          <w:rFonts w:eastAsia="Calibri"/>
        </w:rPr>
      </w:pPr>
      <w:proofErr w:type="spellStart"/>
      <w:r w:rsidRPr="00376032">
        <w:rPr>
          <w:rFonts w:eastAsia="Calibri"/>
        </w:rPr>
        <w:t>Zech-Matterne</w:t>
      </w:r>
      <w:proofErr w:type="spellEnd"/>
      <w:r w:rsidRPr="00376032">
        <w:rPr>
          <w:rFonts w:eastAsia="Calibri"/>
        </w:rPr>
        <w:t xml:space="preserve">, V.; </w:t>
      </w:r>
      <w:proofErr w:type="spellStart"/>
      <w:r w:rsidRPr="00376032">
        <w:rPr>
          <w:rFonts w:eastAsia="Calibri"/>
        </w:rPr>
        <w:t>Tengberg</w:t>
      </w:r>
      <w:proofErr w:type="spellEnd"/>
      <w:r w:rsidRPr="00376032">
        <w:rPr>
          <w:rFonts w:eastAsia="Calibri"/>
        </w:rPr>
        <w:t xml:space="preserve">, </w:t>
      </w:r>
      <w:proofErr w:type="spellStart"/>
      <w:r w:rsidRPr="00376032">
        <w:rPr>
          <w:rFonts w:eastAsia="Calibri"/>
        </w:rPr>
        <w:t>M.and</w:t>
      </w:r>
      <w:proofErr w:type="spellEnd"/>
      <w:r w:rsidRPr="00376032">
        <w:rPr>
          <w:rFonts w:eastAsia="Calibri"/>
        </w:rPr>
        <w:t xml:space="preserve"> Van </w:t>
      </w:r>
      <w:proofErr w:type="spellStart"/>
      <w:r w:rsidRPr="00376032">
        <w:rPr>
          <w:rFonts w:eastAsia="Calibri"/>
        </w:rPr>
        <w:t>Andringa</w:t>
      </w:r>
      <w:proofErr w:type="gramStart"/>
      <w:r w:rsidRPr="00376032">
        <w:rPr>
          <w:rFonts w:eastAsia="Calibri"/>
        </w:rPr>
        <w:t>,W</w:t>
      </w:r>
      <w:proofErr w:type="spellEnd"/>
      <w:proofErr w:type="gramEnd"/>
      <w:r w:rsidRPr="00376032">
        <w:rPr>
          <w:rFonts w:eastAsia="Calibri"/>
        </w:rPr>
        <w:t xml:space="preserve">.  </w:t>
      </w:r>
      <w:proofErr w:type="spellStart"/>
      <w:r w:rsidRPr="00376032">
        <w:rPr>
          <w:rFonts w:eastAsia="Calibri"/>
        </w:rPr>
        <w:t>Sesamumindicum</w:t>
      </w:r>
      <w:proofErr w:type="spellEnd"/>
      <w:r w:rsidRPr="00376032">
        <w:rPr>
          <w:rFonts w:eastAsia="Calibri"/>
        </w:rPr>
        <w:t xml:space="preserve"> L., (2015</w:t>
      </w:r>
      <w:proofErr w:type="gramStart"/>
      <w:r w:rsidRPr="00376032">
        <w:rPr>
          <w:rFonts w:eastAsia="Calibri"/>
        </w:rPr>
        <w:t>)  (</w:t>
      </w:r>
      <w:proofErr w:type="gramEnd"/>
      <w:r w:rsidRPr="00376032">
        <w:rPr>
          <w:rFonts w:eastAsia="Calibri"/>
        </w:rPr>
        <w:t xml:space="preserve">Sesame) in 2nd Century BC Pompeii, Southwest Italy, and a Review of Early Sesame Finds in Asia and Europe. </w:t>
      </w:r>
      <w:r w:rsidRPr="00376032">
        <w:rPr>
          <w:rFonts w:eastAsia="Calibri"/>
          <w:i/>
        </w:rPr>
        <w:t xml:space="preserve">Veg. Hist. </w:t>
      </w:r>
      <w:proofErr w:type="spellStart"/>
      <w:r w:rsidRPr="00376032">
        <w:rPr>
          <w:rFonts w:eastAsia="Calibri"/>
          <w:i/>
        </w:rPr>
        <w:t>Archaeobotany</w:t>
      </w:r>
      <w:proofErr w:type="spellEnd"/>
      <w:r w:rsidRPr="00376032">
        <w:rPr>
          <w:rFonts w:eastAsia="Calibri"/>
        </w:rPr>
        <w:t xml:space="preserve">, </w:t>
      </w:r>
      <w:r w:rsidRPr="00376032">
        <w:rPr>
          <w:rFonts w:eastAsia="Calibri"/>
          <w:b/>
        </w:rPr>
        <w:t>24</w:t>
      </w:r>
      <w:r w:rsidRPr="00376032">
        <w:rPr>
          <w:rFonts w:eastAsia="Calibri"/>
        </w:rPr>
        <w:t>: 673–681.</w:t>
      </w:r>
    </w:p>
    <w:p w:rsidR="0092712F" w:rsidRPr="00376032" w:rsidRDefault="0092712F" w:rsidP="0092712F">
      <w:pPr>
        <w:widowControl/>
        <w:adjustRightInd w:val="0"/>
        <w:ind w:left="810" w:hanging="540"/>
        <w:rPr>
          <w:rFonts w:eastAsia="Calibri"/>
        </w:rPr>
      </w:pPr>
    </w:p>
    <w:p w:rsidR="0092712F" w:rsidRPr="00376032" w:rsidRDefault="0092712F" w:rsidP="0092712F">
      <w:pPr>
        <w:pStyle w:val="ListParagraph"/>
        <w:widowControl/>
        <w:numPr>
          <w:ilvl w:val="0"/>
          <w:numId w:val="4"/>
        </w:numPr>
        <w:adjustRightInd w:val="0"/>
        <w:rPr>
          <w:rFonts w:eastAsia="Calibri"/>
        </w:rPr>
      </w:pPr>
      <w:r w:rsidRPr="00376032">
        <w:rPr>
          <w:rFonts w:eastAsia="Calibri"/>
        </w:rPr>
        <w:t xml:space="preserve">Pham, T. H., Kwon, H., Song, Y. J. </w:t>
      </w:r>
      <w:proofErr w:type="gramStart"/>
      <w:r w:rsidRPr="00376032">
        <w:rPr>
          <w:rFonts w:eastAsia="Calibri"/>
        </w:rPr>
        <w:t>and  Lee</w:t>
      </w:r>
      <w:proofErr w:type="gramEnd"/>
      <w:r w:rsidRPr="00376032">
        <w:rPr>
          <w:rFonts w:eastAsia="Calibri"/>
        </w:rPr>
        <w:t>, S. J. (2015). Chemical composition, antioxidant and antimicrobial activities of essential oil from Korean sesame (</w:t>
      </w:r>
      <w:proofErr w:type="spellStart"/>
      <w:r w:rsidRPr="00376032">
        <w:rPr>
          <w:rFonts w:eastAsia="Calibri"/>
        </w:rPr>
        <w:t>Sesamumindicum</w:t>
      </w:r>
      <w:proofErr w:type="spellEnd"/>
      <w:r w:rsidRPr="00376032">
        <w:rPr>
          <w:rFonts w:eastAsia="Calibri"/>
        </w:rPr>
        <w:t xml:space="preserve"> L.) seeds. </w:t>
      </w:r>
      <w:r w:rsidRPr="00376032">
        <w:rPr>
          <w:rFonts w:eastAsia="Calibri"/>
          <w:i/>
        </w:rPr>
        <w:t xml:space="preserve">Food Science and Biotechnology, </w:t>
      </w:r>
      <w:r w:rsidRPr="00376032">
        <w:rPr>
          <w:rFonts w:eastAsia="Calibri"/>
          <w:b/>
        </w:rPr>
        <w:t>24(6):</w:t>
      </w:r>
      <w:r w:rsidRPr="00376032">
        <w:rPr>
          <w:rFonts w:eastAsia="Calibri"/>
        </w:rPr>
        <w:t xml:space="preserve"> 2407-2412.</w:t>
      </w:r>
    </w:p>
    <w:p w:rsidR="0092712F" w:rsidRPr="00376032" w:rsidRDefault="0092712F" w:rsidP="0092712F">
      <w:pPr>
        <w:widowControl/>
        <w:adjustRightInd w:val="0"/>
        <w:ind w:left="810" w:hanging="540"/>
        <w:rPr>
          <w:rFonts w:eastAsia="Calibri"/>
        </w:rPr>
      </w:pPr>
    </w:p>
    <w:p w:rsidR="0092712F" w:rsidRPr="00376032" w:rsidRDefault="0092712F" w:rsidP="0092712F">
      <w:pPr>
        <w:pStyle w:val="ListParagraph"/>
        <w:widowControl/>
        <w:numPr>
          <w:ilvl w:val="0"/>
          <w:numId w:val="4"/>
        </w:numPr>
        <w:adjustRightInd w:val="0"/>
        <w:rPr>
          <w:rFonts w:eastAsia="Calibri"/>
        </w:rPr>
      </w:pPr>
      <w:proofErr w:type="spellStart"/>
      <w:r w:rsidRPr="00376032">
        <w:rPr>
          <w:rFonts w:eastAsia="Calibri"/>
        </w:rPr>
        <w:t>Dakia</w:t>
      </w:r>
      <w:proofErr w:type="spellEnd"/>
      <w:r w:rsidRPr="00376032">
        <w:rPr>
          <w:rFonts w:eastAsia="Calibri"/>
        </w:rPr>
        <w:t xml:space="preserve">, P. A., </w:t>
      </w:r>
      <w:proofErr w:type="spellStart"/>
      <w:r w:rsidRPr="00376032">
        <w:rPr>
          <w:rFonts w:eastAsia="Calibri"/>
        </w:rPr>
        <w:t>Wathelet</w:t>
      </w:r>
      <w:proofErr w:type="spellEnd"/>
      <w:r w:rsidRPr="00376032">
        <w:rPr>
          <w:rFonts w:eastAsia="Calibri"/>
        </w:rPr>
        <w:t xml:space="preserve">, B. </w:t>
      </w:r>
      <w:proofErr w:type="gramStart"/>
      <w:r w:rsidRPr="00376032">
        <w:rPr>
          <w:rFonts w:eastAsia="Calibri"/>
        </w:rPr>
        <w:t xml:space="preserve">and  </w:t>
      </w:r>
      <w:proofErr w:type="spellStart"/>
      <w:r w:rsidRPr="00376032">
        <w:rPr>
          <w:rFonts w:eastAsia="Calibri"/>
        </w:rPr>
        <w:t>Paquot</w:t>
      </w:r>
      <w:proofErr w:type="spellEnd"/>
      <w:proofErr w:type="gramEnd"/>
      <w:r w:rsidRPr="00376032">
        <w:rPr>
          <w:rFonts w:eastAsia="Calibri"/>
        </w:rPr>
        <w:t xml:space="preserve">, M. (2015). Isolation and chemical evaluation of sesame seed </w:t>
      </w:r>
      <w:proofErr w:type="spellStart"/>
      <w:r w:rsidRPr="00376032">
        <w:rPr>
          <w:rFonts w:eastAsia="Calibri"/>
        </w:rPr>
        <w:t>lignans</w:t>
      </w:r>
      <w:proofErr w:type="spellEnd"/>
      <w:r w:rsidRPr="00376032">
        <w:rPr>
          <w:rFonts w:eastAsia="Calibri"/>
        </w:rPr>
        <w:t xml:space="preserve">. </w:t>
      </w:r>
      <w:r w:rsidRPr="00376032">
        <w:rPr>
          <w:rFonts w:eastAsia="Calibri"/>
          <w:i/>
        </w:rPr>
        <w:t>Journal of Food Science and Technology</w:t>
      </w:r>
      <w:r w:rsidRPr="00376032">
        <w:rPr>
          <w:rFonts w:eastAsia="Calibri"/>
        </w:rPr>
        <w:t xml:space="preserve">, </w:t>
      </w:r>
      <w:r w:rsidRPr="00376032">
        <w:rPr>
          <w:rFonts w:eastAsia="Calibri"/>
          <w:b/>
        </w:rPr>
        <w:t>52(6):</w:t>
      </w:r>
      <w:r w:rsidRPr="00376032">
        <w:rPr>
          <w:rFonts w:eastAsia="Calibri"/>
        </w:rPr>
        <w:t xml:space="preserve"> 3393-3403.</w:t>
      </w:r>
    </w:p>
    <w:p w:rsidR="0092712F" w:rsidRPr="00376032" w:rsidRDefault="0092712F" w:rsidP="0092712F">
      <w:pPr>
        <w:widowControl/>
        <w:adjustRightInd w:val="0"/>
        <w:ind w:left="810" w:hanging="540"/>
        <w:rPr>
          <w:rFonts w:eastAsia="Calibri"/>
        </w:rPr>
      </w:pPr>
    </w:p>
    <w:p w:rsidR="00D64F9E" w:rsidRDefault="0092712F" w:rsidP="00D64F9E">
      <w:pPr>
        <w:pStyle w:val="ListParagraph"/>
        <w:widowControl/>
        <w:numPr>
          <w:ilvl w:val="0"/>
          <w:numId w:val="4"/>
        </w:numPr>
        <w:adjustRightInd w:val="0"/>
        <w:rPr>
          <w:rFonts w:eastAsia="Calibri"/>
        </w:rPr>
      </w:pPr>
      <w:proofErr w:type="spellStart"/>
      <w:r w:rsidRPr="00376032">
        <w:rPr>
          <w:rFonts w:eastAsia="Calibri"/>
        </w:rPr>
        <w:t>Badr</w:t>
      </w:r>
      <w:proofErr w:type="spellEnd"/>
      <w:r w:rsidRPr="00376032">
        <w:rPr>
          <w:rFonts w:eastAsia="Calibri"/>
        </w:rPr>
        <w:t>, F. H., El-</w:t>
      </w:r>
      <w:proofErr w:type="spellStart"/>
      <w:r w:rsidRPr="00376032">
        <w:rPr>
          <w:rFonts w:eastAsia="Calibri"/>
        </w:rPr>
        <w:t>Sebae</w:t>
      </w:r>
      <w:proofErr w:type="spellEnd"/>
      <w:r w:rsidRPr="00376032">
        <w:rPr>
          <w:rFonts w:eastAsia="Calibri"/>
        </w:rPr>
        <w:t xml:space="preserve">, A. H., </w:t>
      </w:r>
      <w:proofErr w:type="gramStart"/>
      <w:r w:rsidRPr="00376032">
        <w:rPr>
          <w:rFonts w:eastAsia="Calibri"/>
        </w:rPr>
        <w:t>and  Nasser</w:t>
      </w:r>
      <w:proofErr w:type="gramEnd"/>
      <w:r w:rsidRPr="00376032">
        <w:rPr>
          <w:rFonts w:eastAsia="Calibri"/>
        </w:rPr>
        <w:t xml:space="preserve">, R. A. (2019). Chemical composition, functional properties and antioxidant activity of defatted sesame seed flour. </w:t>
      </w:r>
      <w:r w:rsidRPr="00376032">
        <w:rPr>
          <w:rFonts w:eastAsia="Calibri"/>
          <w:i/>
        </w:rPr>
        <w:t>Journal of Food and Dairy Sciences</w:t>
      </w:r>
      <w:r w:rsidRPr="00376032">
        <w:rPr>
          <w:rFonts w:eastAsia="Calibri"/>
          <w:b/>
        </w:rPr>
        <w:t>, 10(6):</w:t>
      </w:r>
      <w:r w:rsidRPr="00376032">
        <w:rPr>
          <w:rFonts w:eastAsia="Calibri"/>
        </w:rPr>
        <w:t xml:space="preserve"> 219-226.</w:t>
      </w:r>
    </w:p>
    <w:p w:rsidR="00D64F9E" w:rsidRDefault="00D64F9E" w:rsidP="00D64F9E">
      <w:pPr>
        <w:pStyle w:val="ListParagraph"/>
      </w:pPr>
    </w:p>
    <w:p w:rsidR="00D64F9E" w:rsidRPr="00D64F9E" w:rsidRDefault="00D64F9E" w:rsidP="00D64F9E">
      <w:pPr>
        <w:pStyle w:val="ListParagraph"/>
        <w:widowControl/>
        <w:numPr>
          <w:ilvl w:val="0"/>
          <w:numId w:val="4"/>
        </w:numPr>
        <w:adjustRightInd w:val="0"/>
        <w:rPr>
          <w:rFonts w:eastAsia="Calibri"/>
        </w:rPr>
      </w:pPr>
      <w:r>
        <w:t xml:space="preserve">EL-ADAWY, T. A. </w:t>
      </w:r>
      <w:proofErr w:type="gramStart"/>
      <w:r>
        <w:t>and  TAHA</w:t>
      </w:r>
      <w:proofErr w:type="gramEnd"/>
      <w:r>
        <w:t>, K. M. (2001). Characteristics and composition of different seed oils and flours. Food chemistry, 74, 47-54.</w:t>
      </w:r>
    </w:p>
    <w:p w:rsidR="00D64F9E" w:rsidRDefault="00D64F9E" w:rsidP="00D64F9E">
      <w:pPr>
        <w:pStyle w:val="ListParagraph"/>
      </w:pPr>
    </w:p>
    <w:p w:rsidR="00D64F9E" w:rsidRPr="00D64F9E" w:rsidRDefault="0092712F" w:rsidP="00D64F9E">
      <w:pPr>
        <w:pStyle w:val="ListParagraph"/>
        <w:widowControl/>
        <w:numPr>
          <w:ilvl w:val="0"/>
          <w:numId w:val="4"/>
        </w:numPr>
        <w:adjustRightInd w:val="0"/>
        <w:rPr>
          <w:rFonts w:eastAsia="Calibri"/>
        </w:rPr>
      </w:pPr>
      <w:r w:rsidRPr="00376032">
        <w:t xml:space="preserve">Siddique, F., </w:t>
      </w:r>
      <w:proofErr w:type="spellStart"/>
      <w:r w:rsidRPr="00376032">
        <w:t>Elworthy</w:t>
      </w:r>
      <w:proofErr w:type="spellEnd"/>
      <w:r w:rsidRPr="00376032">
        <w:t xml:space="preserve">, A. C., </w:t>
      </w:r>
      <w:proofErr w:type="gramStart"/>
      <w:r w:rsidRPr="00376032">
        <w:t>and  Griffiths</w:t>
      </w:r>
      <w:proofErr w:type="gramEnd"/>
      <w:r w:rsidRPr="00376032">
        <w:t xml:space="preserve">, G. (2017). Quantification of </w:t>
      </w:r>
      <w:proofErr w:type="spellStart"/>
      <w:r w:rsidRPr="00376032">
        <w:t>lignan</w:t>
      </w:r>
      <w:proofErr w:type="spellEnd"/>
      <w:r w:rsidRPr="00376032">
        <w:t xml:space="preserve"> content in sesame seeds and sesame oil: A critical review. </w:t>
      </w:r>
      <w:r w:rsidRPr="00D64F9E">
        <w:rPr>
          <w:i/>
        </w:rPr>
        <w:t>Journal of AOAC International</w:t>
      </w:r>
      <w:r w:rsidRPr="00376032">
        <w:t xml:space="preserve">, </w:t>
      </w:r>
      <w:r w:rsidRPr="00D64F9E">
        <w:rPr>
          <w:b/>
        </w:rPr>
        <w:t>100(6):</w:t>
      </w:r>
      <w:r w:rsidRPr="00376032">
        <w:t xml:space="preserve"> 1709-1715.</w:t>
      </w:r>
    </w:p>
    <w:p w:rsidR="00D64F9E" w:rsidRPr="00D64F9E" w:rsidRDefault="00D64F9E" w:rsidP="00D64F9E">
      <w:pPr>
        <w:pStyle w:val="ListParagraph"/>
        <w:rPr>
          <w:bCs/>
          <w:sz w:val="20"/>
          <w:szCs w:val="20"/>
          <w:lang w:val="en-IN"/>
        </w:rPr>
      </w:pPr>
    </w:p>
    <w:p w:rsidR="00CB0030" w:rsidRPr="00D64F9E" w:rsidRDefault="00CB0030" w:rsidP="00D64F9E">
      <w:pPr>
        <w:pStyle w:val="ListParagraph"/>
        <w:widowControl/>
        <w:numPr>
          <w:ilvl w:val="0"/>
          <w:numId w:val="4"/>
        </w:numPr>
        <w:adjustRightInd w:val="0"/>
        <w:rPr>
          <w:rFonts w:eastAsia="Calibri"/>
        </w:rPr>
      </w:pPr>
      <w:proofErr w:type="spellStart"/>
      <w:r w:rsidRPr="00D64F9E">
        <w:rPr>
          <w:bCs/>
          <w:sz w:val="20"/>
          <w:szCs w:val="20"/>
          <w:lang w:val="en-IN"/>
        </w:rPr>
        <w:t>Dravie</w:t>
      </w:r>
      <w:proofErr w:type="spellEnd"/>
      <w:r w:rsidR="00E70FA4" w:rsidRPr="00D64F9E">
        <w:rPr>
          <w:bCs/>
          <w:sz w:val="20"/>
          <w:szCs w:val="20"/>
          <w:lang w:val="en-IN"/>
        </w:rPr>
        <w:t>,</w:t>
      </w:r>
      <w:r w:rsidRPr="00D64F9E">
        <w:rPr>
          <w:bCs/>
          <w:sz w:val="20"/>
          <w:szCs w:val="20"/>
          <w:lang w:val="en-IN"/>
        </w:rPr>
        <w:t xml:space="preserve"> E</w:t>
      </w:r>
      <w:r w:rsidR="00E70FA4" w:rsidRPr="00D64F9E">
        <w:rPr>
          <w:bCs/>
          <w:sz w:val="20"/>
          <w:szCs w:val="20"/>
          <w:lang w:val="en-IN"/>
        </w:rPr>
        <w:t>.</w:t>
      </w:r>
      <w:r w:rsidRPr="00D64F9E">
        <w:rPr>
          <w:bCs/>
          <w:sz w:val="20"/>
          <w:szCs w:val="20"/>
          <w:lang w:val="en-IN"/>
        </w:rPr>
        <w:t>E</w:t>
      </w:r>
      <w:r w:rsidR="00E70FA4" w:rsidRPr="00D64F9E">
        <w:rPr>
          <w:bCs/>
          <w:sz w:val="20"/>
          <w:szCs w:val="20"/>
          <w:lang w:val="en-IN"/>
        </w:rPr>
        <w:t>.</w:t>
      </w:r>
      <w:r w:rsidRPr="00D64F9E">
        <w:rPr>
          <w:bCs/>
          <w:sz w:val="20"/>
          <w:szCs w:val="20"/>
          <w:lang w:val="en-IN"/>
        </w:rPr>
        <w:t xml:space="preserve">, </w:t>
      </w:r>
      <w:proofErr w:type="spellStart"/>
      <w:r w:rsidRPr="00D64F9E">
        <w:rPr>
          <w:bCs/>
          <w:sz w:val="20"/>
          <w:szCs w:val="20"/>
          <w:lang w:val="en-IN"/>
        </w:rPr>
        <w:t>Kortei</w:t>
      </w:r>
      <w:proofErr w:type="spellEnd"/>
      <w:r w:rsidR="00E70FA4" w:rsidRPr="00D64F9E">
        <w:rPr>
          <w:bCs/>
          <w:sz w:val="20"/>
          <w:szCs w:val="20"/>
          <w:lang w:val="en-IN"/>
        </w:rPr>
        <w:t>,</w:t>
      </w:r>
      <w:r w:rsidRPr="00D64F9E">
        <w:rPr>
          <w:bCs/>
          <w:sz w:val="20"/>
          <w:szCs w:val="20"/>
          <w:lang w:val="en-IN"/>
        </w:rPr>
        <w:t xml:space="preserve"> N</w:t>
      </w:r>
      <w:r w:rsidR="00E70FA4" w:rsidRPr="00D64F9E">
        <w:rPr>
          <w:bCs/>
          <w:sz w:val="20"/>
          <w:szCs w:val="20"/>
          <w:lang w:val="en-IN"/>
        </w:rPr>
        <w:t>.</w:t>
      </w:r>
      <w:r w:rsidRPr="00D64F9E">
        <w:rPr>
          <w:bCs/>
          <w:sz w:val="20"/>
          <w:szCs w:val="20"/>
          <w:lang w:val="en-IN"/>
        </w:rPr>
        <w:t>K</w:t>
      </w:r>
      <w:r w:rsidR="00E70FA4" w:rsidRPr="00D64F9E">
        <w:rPr>
          <w:bCs/>
          <w:sz w:val="20"/>
          <w:szCs w:val="20"/>
          <w:lang w:val="en-IN"/>
        </w:rPr>
        <w:t>.</w:t>
      </w:r>
      <w:r w:rsidRPr="00D64F9E">
        <w:rPr>
          <w:bCs/>
          <w:sz w:val="20"/>
          <w:szCs w:val="20"/>
          <w:lang w:val="en-IN"/>
        </w:rPr>
        <w:t xml:space="preserve">, </w:t>
      </w:r>
      <w:proofErr w:type="spellStart"/>
      <w:r w:rsidRPr="00D64F9E">
        <w:rPr>
          <w:bCs/>
          <w:sz w:val="20"/>
          <w:szCs w:val="20"/>
          <w:lang w:val="en-IN"/>
        </w:rPr>
        <w:t>Essuman</w:t>
      </w:r>
      <w:proofErr w:type="spellEnd"/>
      <w:r w:rsidR="00E70FA4" w:rsidRPr="00D64F9E">
        <w:rPr>
          <w:bCs/>
          <w:sz w:val="20"/>
          <w:szCs w:val="20"/>
          <w:lang w:val="en-IN"/>
        </w:rPr>
        <w:t>,</w:t>
      </w:r>
      <w:r w:rsidRPr="00D64F9E">
        <w:rPr>
          <w:bCs/>
          <w:sz w:val="20"/>
          <w:szCs w:val="20"/>
          <w:lang w:val="en-IN"/>
        </w:rPr>
        <w:t xml:space="preserve"> E</w:t>
      </w:r>
      <w:r w:rsidR="00E70FA4" w:rsidRPr="00D64F9E">
        <w:rPr>
          <w:bCs/>
          <w:sz w:val="20"/>
          <w:szCs w:val="20"/>
          <w:lang w:val="en-IN"/>
        </w:rPr>
        <w:t>.</w:t>
      </w:r>
      <w:r w:rsidRPr="00D64F9E">
        <w:rPr>
          <w:bCs/>
          <w:sz w:val="20"/>
          <w:szCs w:val="20"/>
          <w:lang w:val="en-IN"/>
        </w:rPr>
        <w:t>K</w:t>
      </w:r>
      <w:r w:rsidR="00E70FA4" w:rsidRPr="00D64F9E">
        <w:rPr>
          <w:bCs/>
          <w:sz w:val="20"/>
          <w:szCs w:val="20"/>
          <w:lang w:val="en-IN"/>
        </w:rPr>
        <w:t>.</w:t>
      </w:r>
      <w:r w:rsidRPr="00D64F9E">
        <w:rPr>
          <w:bCs/>
          <w:sz w:val="20"/>
          <w:szCs w:val="20"/>
          <w:lang w:val="en-IN"/>
        </w:rPr>
        <w:t xml:space="preserve">, </w:t>
      </w:r>
      <w:proofErr w:type="spellStart"/>
      <w:r w:rsidRPr="00D64F9E">
        <w:rPr>
          <w:bCs/>
          <w:sz w:val="20"/>
          <w:szCs w:val="20"/>
          <w:lang w:val="en-IN"/>
        </w:rPr>
        <w:t>Tettey</w:t>
      </w:r>
      <w:proofErr w:type="spellEnd"/>
      <w:r w:rsidR="00E70FA4" w:rsidRPr="00D64F9E">
        <w:rPr>
          <w:bCs/>
          <w:sz w:val="20"/>
          <w:szCs w:val="20"/>
          <w:lang w:val="en-IN"/>
        </w:rPr>
        <w:t>,</w:t>
      </w:r>
      <w:r w:rsidRPr="00D64F9E">
        <w:rPr>
          <w:bCs/>
          <w:sz w:val="20"/>
          <w:szCs w:val="20"/>
          <w:lang w:val="en-IN"/>
        </w:rPr>
        <w:t xml:space="preserve"> C</w:t>
      </w:r>
      <w:r w:rsidR="00E70FA4" w:rsidRPr="00D64F9E">
        <w:rPr>
          <w:bCs/>
          <w:sz w:val="20"/>
          <w:szCs w:val="20"/>
          <w:lang w:val="en-IN"/>
        </w:rPr>
        <w:t>.</w:t>
      </w:r>
      <w:r w:rsidRPr="00D64F9E">
        <w:rPr>
          <w:bCs/>
          <w:sz w:val="20"/>
          <w:szCs w:val="20"/>
          <w:lang w:val="en-IN"/>
        </w:rPr>
        <w:t>O</w:t>
      </w:r>
      <w:r w:rsidR="00E70FA4" w:rsidRPr="00D64F9E">
        <w:rPr>
          <w:bCs/>
          <w:sz w:val="20"/>
          <w:szCs w:val="20"/>
          <w:lang w:val="en-IN"/>
        </w:rPr>
        <w:t>.</w:t>
      </w:r>
      <w:r w:rsidRPr="00D64F9E">
        <w:rPr>
          <w:bCs/>
          <w:sz w:val="20"/>
          <w:szCs w:val="20"/>
          <w:lang w:val="en-IN"/>
        </w:rPr>
        <w:t xml:space="preserve">, </w:t>
      </w:r>
      <w:proofErr w:type="spellStart"/>
      <w:r w:rsidRPr="00D64F9E">
        <w:rPr>
          <w:bCs/>
          <w:sz w:val="20"/>
          <w:szCs w:val="20"/>
          <w:lang w:val="en-IN"/>
        </w:rPr>
        <w:t>Boakye</w:t>
      </w:r>
      <w:proofErr w:type="spellEnd"/>
      <w:r w:rsidR="00E70FA4" w:rsidRPr="00D64F9E">
        <w:rPr>
          <w:bCs/>
          <w:sz w:val="20"/>
          <w:szCs w:val="20"/>
          <w:lang w:val="en-IN"/>
        </w:rPr>
        <w:t>,</w:t>
      </w:r>
      <w:r w:rsidRPr="00D64F9E">
        <w:rPr>
          <w:bCs/>
          <w:sz w:val="20"/>
          <w:szCs w:val="20"/>
          <w:lang w:val="en-IN"/>
        </w:rPr>
        <w:t xml:space="preserve"> A</w:t>
      </w:r>
      <w:r w:rsidR="00E70FA4" w:rsidRPr="00D64F9E">
        <w:rPr>
          <w:bCs/>
          <w:sz w:val="20"/>
          <w:szCs w:val="20"/>
          <w:lang w:val="en-IN"/>
        </w:rPr>
        <w:t>.</w:t>
      </w:r>
      <w:r w:rsidRPr="00D64F9E">
        <w:rPr>
          <w:bCs/>
          <w:sz w:val="20"/>
          <w:szCs w:val="20"/>
          <w:lang w:val="en-IN"/>
        </w:rPr>
        <w:t>A</w:t>
      </w:r>
      <w:r w:rsidR="00E70FA4" w:rsidRPr="00D64F9E">
        <w:rPr>
          <w:bCs/>
          <w:sz w:val="20"/>
          <w:szCs w:val="20"/>
          <w:lang w:val="en-IN"/>
        </w:rPr>
        <w:t>.</w:t>
      </w:r>
      <w:r w:rsidRPr="00D64F9E">
        <w:rPr>
          <w:bCs/>
          <w:sz w:val="20"/>
          <w:szCs w:val="20"/>
          <w:lang w:val="en-IN"/>
        </w:rPr>
        <w:t xml:space="preserve">, </w:t>
      </w:r>
      <w:proofErr w:type="spellStart"/>
      <w:r w:rsidRPr="00D64F9E">
        <w:rPr>
          <w:bCs/>
          <w:sz w:val="20"/>
          <w:szCs w:val="20"/>
          <w:lang w:val="en-IN"/>
        </w:rPr>
        <w:t>Hunkpe</w:t>
      </w:r>
      <w:proofErr w:type="spellEnd"/>
      <w:r w:rsidR="00E70FA4" w:rsidRPr="00D64F9E">
        <w:rPr>
          <w:bCs/>
          <w:sz w:val="20"/>
          <w:szCs w:val="20"/>
          <w:lang w:val="en-IN"/>
        </w:rPr>
        <w:t>,</w:t>
      </w:r>
      <w:r w:rsidRPr="00D64F9E">
        <w:rPr>
          <w:bCs/>
          <w:sz w:val="20"/>
          <w:szCs w:val="20"/>
          <w:lang w:val="en-IN"/>
        </w:rPr>
        <w:t xml:space="preserve"> G.</w:t>
      </w:r>
      <w:r w:rsidR="00E70FA4" w:rsidRPr="00D64F9E">
        <w:rPr>
          <w:bCs/>
          <w:sz w:val="20"/>
          <w:szCs w:val="20"/>
          <w:lang w:val="en-IN"/>
        </w:rPr>
        <w:t xml:space="preserve"> (2020).</w:t>
      </w:r>
      <w:r w:rsidRPr="00D64F9E">
        <w:rPr>
          <w:bCs/>
          <w:sz w:val="20"/>
          <w:szCs w:val="20"/>
          <w:lang w:val="en-IN"/>
        </w:rPr>
        <w:t xml:space="preserve"> Antioxidant, phytochemical and physicochemical properties of sesame seed (</w:t>
      </w:r>
      <w:proofErr w:type="spellStart"/>
      <w:r w:rsidRPr="00D64F9E">
        <w:rPr>
          <w:bCs/>
          <w:sz w:val="20"/>
          <w:szCs w:val="20"/>
          <w:lang w:val="en-IN"/>
        </w:rPr>
        <w:t>Sesamum</w:t>
      </w:r>
      <w:proofErr w:type="spellEnd"/>
      <w:r w:rsidRPr="00D64F9E">
        <w:rPr>
          <w:bCs/>
          <w:sz w:val="20"/>
          <w:szCs w:val="20"/>
          <w:lang w:val="en-IN"/>
        </w:rPr>
        <w:t xml:space="preserve"> </w:t>
      </w:r>
      <w:proofErr w:type="spellStart"/>
      <w:r w:rsidRPr="00D64F9E">
        <w:rPr>
          <w:bCs/>
          <w:sz w:val="20"/>
          <w:szCs w:val="20"/>
          <w:lang w:val="en-IN"/>
        </w:rPr>
        <w:t>indicum</w:t>
      </w:r>
      <w:proofErr w:type="spellEnd"/>
      <w:r w:rsidRPr="00D64F9E">
        <w:rPr>
          <w:bCs/>
          <w:sz w:val="20"/>
          <w:szCs w:val="20"/>
          <w:lang w:val="en-IN"/>
        </w:rPr>
        <w:t xml:space="preserve"> L). Scientific African.8:e00349.</w:t>
      </w:r>
    </w:p>
    <w:p w:rsidR="008A014A" w:rsidRPr="00E70FA4" w:rsidRDefault="008A014A" w:rsidP="00E70FA4">
      <w:pPr>
        <w:jc w:val="both"/>
      </w:pPr>
    </w:p>
    <w:sectPr w:rsidR="008A014A" w:rsidRPr="00E70FA4" w:rsidSect="008A01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AC" w:rsidRDefault="00C058AC" w:rsidP="00CE1B11">
      <w:r>
        <w:separator/>
      </w:r>
    </w:p>
  </w:endnote>
  <w:endnote w:type="continuationSeparator" w:id="0">
    <w:p w:rsidR="00C058AC" w:rsidRDefault="00C058AC" w:rsidP="00CE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11" w:rsidRDefault="00CE1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11" w:rsidRDefault="00CE1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11" w:rsidRDefault="00CE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AC" w:rsidRDefault="00C058AC" w:rsidP="00CE1B11">
      <w:r>
        <w:separator/>
      </w:r>
    </w:p>
  </w:footnote>
  <w:footnote w:type="continuationSeparator" w:id="0">
    <w:p w:rsidR="00C058AC" w:rsidRDefault="00C058AC" w:rsidP="00CE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11" w:rsidRDefault="00C05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11" w:rsidRDefault="00C05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11" w:rsidRDefault="00C05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FFFFFFFF"/>
    <w:lvl w:ilvl="0" w:tplc="F0BE37DE">
      <w:start w:val="1"/>
      <w:numFmt w:val="decimal"/>
      <w:lvlText w:val="%1."/>
      <w:lvlJc w:val="left"/>
      <w:pPr>
        <w:ind w:left="660" w:hanging="240"/>
      </w:pPr>
      <w:rPr>
        <w:rFonts w:ascii="Times New Roman" w:eastAsia="Times New Roman" w:hAnsi="Times New Roman" w:cs="Times New Roman" w:hint="default"/>
        <w:w w:val="100"/>
        <w:sz w:val="24"/>
        <w:szCs w:val="24"/>
        <w:lang w:val="en-US" w:eastAsia="en-US" w:bidi="ar-SA"/>
      </w:rPr>
    </w:lvl>
    <w:lvl w:ilvl="1" w:tplc="B5C6F6CE">
      <w:numFmt w:val="bullet"/>
      <w:lvlText w:val="•"/>
      <w:lvlJc w:val="left"/>
      <w:pPr>
        <w:ind w:left="1584" w:hanging="240"/>
      </w:pPr>
      <w:rPr>
        <w:rFonts w:hint="default"/>
        <w:lang w:val="en-US" w:eastAsia="en-US" w:bidi="ar-SA"/>
      </w:rPr>
    </w:lvl>
    <w:lvl w:ilvl="2" w:tplc="CEBC9E0C">
      <w:numFmt w:val="bullet"/>
      <w:lvlText w:val="•"/>
      <w:lvlJc w:val="left"/>
      <w:pPr>
        <w:ind w:left="2508" w:hanging="240"/>
      </w:pPr>
      <w:rPr>
        <w:rFonts w:hint="default"/>
        <w:lang w:val="en-US" w:eastAsia="en-US" w:bidi="ar-SA"/>
      </w:rPr>
    </w:lvl>
    <w:lvl w:ilvl="3" w:tplc="98E8736E">
      <w:numFmt w:val="bullet"/>
      <w:lvlText w:val="•"/>
      <w:lvlJc w:val="left"/>
      <w:pPr>
        <w:ind w:left="3432" w:hanging="240"/>
      </w:pPr>
      <w:rPr>
        <w:rFonts w:hint="default"/>
        <w:lang w:val="en-US" w:eastAsia="en-US" w:bidi="ar-SA"/>
      </w:rPr>
    </w:lvl>
    <w:lvl w:ilvl="4" w:tplc="CF904C6C">
      <w:numFmt w:val="bullet"/>
      <w:lvlText w:val="•"/>
      <w:lvlJc w:val="left"/>
      <w:pPr>
        <w:ind w:left="4356" w:hanging="240"/>
      </w:pPr>
      <w:rPr>
        <w:rFonts w:hint="default"/>
        <w:lang w:val="en-US" w:eastAsia="en-US" w:bidi="ar-SA"/>
      </w:rPr>
    </w:lvl>
    <w:lvl w:ilvl="5" w:tplc="607C09A4">
      <w:numFmt w:val="bullet"/>
      <w:lvlText w:val="•"/>
      <w:lvlJc w:val="left"/>
      <w:pPr>
        <w:ind w:left="5280" w:hanging="240"/>
      </w:pPr>
      <w:rPr>
        <w:rFonts w:hint="default"/>
        <w:lang w:val="en-US" w:eastAsia="en-US" w:bidi="ar-SA"/>
      </w:rPr>
    </w:lvl>
    <w:lvl w:ilvl="6" w:tplc="58BA369E">
      <w:numFmt w:val="bullet"/>
      <w:lvlText w:val="•"/>
      <w:lvlJc w:val="left"/>
      <w:pPr>
        <w:ind w:left="6204" w:hanging="240"/>
      </w:pPr>
      <w:rPr>
        <w:rFonts w:hint="default"/>
        <w:lang w:val="en-US" w:eastAsia="en-US" w:bidi="ar-SA"/>
      </w:rPr>
    </w:lvl>
    <w:lvl w:ilvl="7" w:tplc="C1685AB4">
      <w:numFmt w:val="bullet"/>
      <w:lvlText w:val="•"/>
      <w:lvlJc w:val="left"/>
      <w:pPr>
        <w:ind w:left="7128" w:hanging="240"/>
      </w:pPr>
      <w:rPr>
        <w:rFonts w:hint="default"/>
        <w:lang w:val="en-US" w:eastAsia="en-US" w:bidi="ar-SA"/>
      </w:rPr>
    </w:lvl>
    <w:lvl w:ilvl="8" w:tplc="4420D1FA">
      <w:numFmt w:val="bullet"/>
      <w:lvlText w:val="•"/>
      <w:lvlJc w:val="left"/>
      <w:pPr>
        <w:ind w:left="8052" w:hanging="240"/>
      </w:pPr>
      <w:rPr>
        <w:rFonts w:hint="default"/>
        <w:lang w:val="en-US" w:eastAsia="en-US" w:bidi="ar-SA"/>
      </w:rPr>
    </w:lvl>
  </w:abstractNum>
  <w:abstractNum w:abstractNumId="1" w15:restartNumberingAfterBreak="0">
    <w:nsid w:val="0B474972"/>
    <w:multiLevelType w:val="hybridMultilevel"/>
    <w:tmpl w:val="5D7A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4494A"/>
    <w:multiLevelType w:val="hybridMultilevel"/>
    <w:tmpl w:val="CE34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B670A"/>
    <w:multiLevelType w:val="hybridMultilevel"/>
    <w:tmpl w:val="585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712F"/>
    <w:rsid w:val="00085C35"/>
    <w:rsid w:val="000D4109"/>
    <w:rsid w:val="000E492C"/>
    <w:rsid w:val="00114C70"/>
    <w:rsid w:val="0014358A"/>
    <w:rsid w:val="001A1E02"/>
    <w:rsid w:val="001C5925"/>
    <w:rsid w:val="001E3BEA"/>
    <w:rsid w:val="002272EA"/>
    <w:rsid w:val="00234991"/>
    <w:rsid w:val="0027174D"/>
    <w:rsid w:val="002B6427"/>
    <w:rsid w:val="00301435"/>
    <w:rsid w:val="003F0CC8"/>
    <w:rsid w:val="0040464E"/>
    <w:rsid w:val="0049111F"/>
    <w:rsid w:val="004C2707"/>
    <w:rsid w:val="004D13F5"/>
    <w:rsid w:val="00510825"/>
    <w:rsid w:val="005352B8"/>
    <w:rsid w:val="00551A7F"/>
    <w:rsid w:val="00552FB6"/>
    <w:rsid w:val="00557749"/>
    <w:rsid w:val="005952A5"/>
    <w:rsid w:val="005B48B6"/>
    <w:rsid w:val="00671762"/>
    <w:rsid w:val="0068515E"/>
    <w:rsid w:val="006B1E55"/>
    <w:rsid w:val="006D34EB"/>
    <w:rsid w:val="0070083B"/>
    <w:rsid w:val="00707085"/>
    <w:rsid w:val="007364D2"/>
    <w:rsid w:val="0073691C"/>
    <w:rsid w:val="007B1C0D"/>
    <w:rsid w:val="007E417E"/>
    <w:rsid w:val="0082170A"/>
    <w:rsid w:val="008A014A"/>
    <w:rsid w:val="008C36FC"/>
    <w:rsid w:val="008D7183"/>
    <w:rsid w:val="00904273"/>
    <w:rsid w:val="009219BF"/>
    <w:rsid w:val="00922A50"/>
    <w:rsid w:val="009248BD"/>
    <w:rsid w:val="0092712F"/>
    <w:rsid w:val="00961129"/>
    <w:rsid w:val="009F6A2C"/>
    <w:rsid w:val="00A22A9C"/>
    <w:rsid w:val="00A55FE5"/>
    <w:rsid w:val="00A86D60"/>
    <w:rsid w:val="00AA1D37"/>
    <w:rsid w:val="00B2158B"/>
    <w:rsid w:val="00B90100"/>
    <w:rsid w:val="00C058AC"/>
    <w:rsid w:val="00C10DC5"/>
    <w:rsid w:val="00C1511A"/>
    <w:rsid w:val="00C71F85"/>
    <w:rsid w:val="00CB0030"/>
    <w:rsid w:val="00CE1B11"/>
    <w:rsid w:val="00D07F81"/>
    <w:rsid w:val="00D64F9E"/>
    <w:rsid w:val="00DA1C0B"/>
    <w:rsid w:val="00DB6432"/>
    <w:rsid w:val="00E1223F"/>
    <w:rsid w:val="00E122C7"/>
    <w:rsid w:val="00E70FA4"/>
    <w:rsid w:val="00ED162C"/>
    <w:rsid w:val="00ED5352"/>
    <w:rsid w:val="00EF6EC9"/>
    <w:rsid w:val="00F06C03"/>
    <w:rsid w:val="00F1073B"/>
    <w:rsid w:val="00F341B7"/>
    <w:rsid w:val="00F43492"/>
    <w:rsid w:val="00F67D8F"/>
    <w:rsid w:val="00FA433A"/>
    <w:rsid w:val="00FC5963"/>
    <w:rsid w:val="00FD3C78"/>
    <w:rsid w:val="00FF0999"/>
    <w:rsid w:val="00FF0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 id="V:Rule2" type="connector" idref="#_x0000_s1032"/>
        <o:r id="V:Rule3" type="connector" idref="#_x0000_s1030"/>
        <o:r id="V:Rule4" type="connector" idref="#_x0000_s1031"/>
        <o:r id="V:Rule5" type="connector" idref="#_x0000_s1026"/>
        <o:r id="V:Rule6" type="connector" idref="#_x0000_s1035"/>
        <o:r id="V:Rule7" type="connector" idref="#_x0000_s1038"/>
        <o:r id="V:Rule8" type="connector" idref="#_x0000_s1037"/>
        <o:r id="V:Rule9" type="connector" idref="#_x0000_s1034"/>
        <o:r id="V:Rule10" type="connector" idref="#_x0000_s1036"/>
        <o:r id="V:Rule11" type="connector" idref="#_x0000_s1029"/>
        <o:r id="V:Rule12" type="connector" idref="#_x0000_s1028"/>
        <o:r id="V:Rule13" type="connector" idref="#_x0000_s1040"/>
        <o:r id="V:Rule14" type="connector" idref="#_x0000_s1027"/>
        <o:r id="V:Rule15" type="connector" idref="#_x0000_s1033"/>
      </o:rules>
    </o:shapelayout>
  </w:shapeDefaults>
  <w:decimalSymbol w:val="."/>
  <w:listSeparator w:val=","/>
  <w15:docId w15:val="{355C1AB1-C84C-4058-BB26-4C5E1C69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URWPalladioL-Roma"/>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712F"/>
    <w:pPr>
      <w:widowControl w:val="0"/>
      <w:autoSpaceDE w:val="0"/>
      <w:autoSpaceDN w:val="0"/>
      <w:spacing w:after="0" w:line="240" w:lineRule="auto"/>
    </w:pPr>
    <w:rPr>
      <w:rFonts w:eastAsia="Times New Roman"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712F"/>
    <w:pPr>
      <w:ind w:left="420"/>
    </w:pPr>
    <w:rPr>
      <w:sz w:val="24"/>
      <w:szCs w:val="24"/>
    </w:rPr>
  </w:style>
  <w:style w:type="character" w:customStyle="1" w:styleId="BodyTextChar">
    <w:name w:val="Body Text Char"/>
    <w:basedOn w:val="DefaultParagraphFont"/>
    <w:link w:val="BodyText"/>
    <w:uiPriority w:val="1"/>
    <w:rsid w:val="0092712F"/>
    <w:rPr>
      <w:rFonts w:eastAsia="Times New Roman" w:cs="Times New Roman"/>
      <w:color w:val="auto"/>
      <w:sz w:val="24"/>
      <w:szCs w:val="24"/>
    </w:rPr>
  </w:style>
  <w:style w:type="paragraph" w:customStyle="1" w:styleId="Heading11">
    <w:name w:val="Heading 11"/>
    <w:basedOn w:val="Normal"/>
    <w:uiPriority w:val="1"/>
    <w:qFormat/>
    <w:rsid w:val="0092712F"/>
    <w:pPr>
      <w:ind w:left="420"/>
      <w:outlineLvl w:val="1"/>
    </w:pPr>
    <w:rPr>
      <w:b/>
      <w:bCs/>
      <w:sz w:val="24"/>
      <w:szCs w:val="24"/>
    </w:rPr>
  </w:style>
  <w:style w:type="paragraph" w:styleId="Title">
    <w:name w:val="Title"/>
    <w:basedOn w:val="Normal"/>
    <w:link w:val="TitleChar"/>
    <w:uiPriority w:val="1"/>
    <w:qFormat/>
    <w:rsid w:val="0092712F"/>
    <w:pPr>
      <w:spacing w:before="56"/>
      <w:ind w:left="1140" w:right="607"/>
    </w:pPr>
    <w:rPr>
      <w:sz w:val="48"/>
      <w:szCs w:val="48"/>
    </w:rPr>
  </w:style>
  <w:style w:type="character" w:customStyle="1" w:styleId="TitleChar">
    <w:name w:val="Title Char"/>
    <w:basedOn w:val="DefaultParagraphFont"/>
    <w:link w:val="Title"/>
    <w:uiPriority w:val="1"/>
    <w:rsid w:val="0092712F"/>
    <w:rPr>
      <w:rFonts w:eastAsia="Times New Roman" w:cs="Times New Roman"/>
      <w:color w:val="auto"/>
      <w:sz w:val="48"/>
      <w:szCs w:val="48"/>
    </w:rPr>
  </w:style>
  <w:style w:type="paragraph" w:styleId="ListParagraph">
    <w:name w:val="List Paragraph"/>
    <w:basedOn w:val="Normal"/>
    <w:uiPriority w:val="34"/>
    <w:qFormat/>
    <w:rsid w:val="0092712F"/>
    <w:pPr>
      <w:ind w:left="660" w:hanging="241"/>
    </w:pPr>
  </w:style>
  <w:style w:type="paragraph" w:styleId="BalloonText">
    <w:name w:val="Balloon Text"/>
    <w:basedOn w:val="Normal"/>
    <w:link w:val="BalloonTextChar"/>
    <w:uiPriority w:val="99"/>
    <w:semiHidden/>
    <w:unhideWhenUsed/>
    <w:rsid w:val="0092712F"/>
    <w:rPr>
      <w:rFonts w:ascii="Tahoma" w:hAnsi="Tahoma" w:cs="Tahoma"/>
      <w:sz w:val="16"/>
      <w:szCs w:val="16"/>
    </w:rPr>
  </w:style>
  <w:style w:type="character" w:customStyle="1" w:styleId="BalloonTextChar">
    <w:name w:val="Balloon Text Char"/>
    <w:basedOn w:val="DefaultParagraphFont"/>
    <w:link w:val="BalloonText"/>
    <w:uiPriority w:val="99"/>
    <w:semiHidden/>
    <w:rsid w:val="0092712F"/>
    <w:rPr>
      <w:rFonts w:ascii="Tahoma" w:eastAsia="Times New Roman" w:hAnsi="Tahoma" w:cs="Tahoma"/>
      <w:color w:val="auto"/>
      <w:sz w:val="16"/>
      <w:szCs w:val="16"/>
    </w:rPr>
  </w:style>
  <w:style w:type="character" w:styleId="Hyperlink">
    <w:name w:val="Hyperlink"/>
    <w:basedOn w:val="DefaultParagraphFont"/>
    <w:uiPriority w:val="99"/>
    <w:unhideWhenUsed/>
    <w:rsid w:val="00F06C03"/>
    <w:rPr>
      <w:color w:val="0563C1"/>
      <w:u w:val="single"/>
    </w:rPr>
  </w:style>
  <w:style w:type="character" w:customStyle="1" w:styleId="UnresolvedMention">
    <w:name w:val="Unresolved Mention"/>
    <w:basedOn w:val="DefaultParagraphFont"/>
    <w:uiPriority w:val="99"/>
    <w:semiHidden/>
    <w:unhideWhenUsed/>
    <w:rsid w:val="00671762"/>
    <w:rPr>
      <w:color w:val="605E5C"/>
      <w:shd w:val="clear" w:color="auto" w:fill="E1DFDD"/>
    </w:rPr>
  </w:style>
  <w:style w:type="paragraph" w:styleId="Header">
    <w:name w:val="header"/>
    <w:basedOn w:val="Normal"/>
    <w:link w:val="HeaderChar"/>
    <w:uiPriority w:val="99"/>
    <w:unhideWhenUsed/>
    <w:rsid w:val="00CE1B11"/>
    <w:pPr>
      <w:tabs>
        <w:tab w:val="center" w:pos="4680"/>
        <w:tab w:val="right" w:pos="9360"/>
      </w:tabs>
    </w:pPr>
  </w:style>
  <w:style w:type="character" w:customStyle="1" w:styleId="HeaderChar">
    <w:name w:val="Header Char"/>
    <w:basedOn w:val="DefaultParagraphFont"/>
    <w:link w:val="Header"/>
    <w:uiPriority w:val="99"/>
    <w:rsid w:val="00CE1B11"/>
    <w:rPr>
      <w:rFonts w:eastAsia="Times New Roman" w:cs="Times New Roman"/>
      <w:color w:val="auto"/>
      <w:sz w:val="22"/>
      <w:szCs w:val="22"/>
    </w:rPr>
  </w:style>
  <w:style w:type="paragraph" w:styleId="Footer">
    <w:name w:val="footer"/>
    <w:basedOn w:val="Normal"/>
    <w:link w:val="FooterChar"/>
    <w:uiPriority w:val="99"/>
    <w:unhideWhenUsed/>
    <w:rsid w:val="00CE1B11"/>
    <w:pPr>
      <w:tabs>
        <w:tab w:val="center" w:pos="4680"/>
        <w:tab w:val="right" w:pos="9360"/>
      </w:tabs>
    </w:pPr>
  </w:style>
  <w:style w:type="character" w:customStyle="1" w:styleId="FooterChar">
    <w:name w:val="Footer Char"/>
    <w:basedOn w:val="DefaultParagraphFont"/>
    <w:link w:val="Footer"/>
    <w:uiPriority w:val="99"/>
    <w:rsid w:val="00CE1B11"/>
    <w:rPr>
      <w:rFonts w:eastAsia="Times New Roman" w:cs="Times New Roman"/>
      <w:color w:val="auto"/>
      <w:sz w:val="22"/>
      <w:szCs w:val="22"/>
    </w:rPr>
  </w:style>
  <w:style w:type="character" w:styleId="CommentReference">
    <w:name w:val="annotation reference"/>
    <w:basedOn w:val="DefaultParagraphFont"/>
    <w:uiPriority w:val="99"/>
    <w:semiHidden/>
    <w:unhideWhenUsed/>
    <w:rsid w:val="00114C70"/>
    <w:rPr>
      <w:sz w:val="16"/>
      <w:szCs w:val="16"/>
    </w:rPr>
  </w:style>
  <w:style w:type="paragraph" w:styleId="CommentText">
    <w:name w:val="annotation text"/>
    <w:basedOn w:val="Normal"/>
    <w:link w:val="CommentTextChar"/>
    <w:uiPriority w:val="99"/>
    <w:semiHidden/>
    <w:unhideWhenUsed/>
    <w:rsid w:val="00114C70"/>
    <w:rPr>
      <w:sz w:val="20"/>
      <w:szCs w:val="20"/>
    </w:rPr>
  </w:style>
  <w:style w:type="character" w:customStyle="1" w:styleId="CommentTextChar">
    <w:name w:val="Comment Text Char"/>
    <w:basedOn w:val="DefaultParagraphFont"/>
    <w:link w:val="CommentText"/>
    <w:uiPriority w:val="99"/>
    <w:semiHidden/>
    <w:rsid w:val="00114C70"/>
    <w:rPr>
      <w:rFonts w:eastAsia="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14C70"/>
    <w:rPr>
      <w:b/>
      <w:bCs/>
    </w:rPr>
  </w:style>
  <w:style w:type="character" w:customStyle="1" w:styleId="CommentSubjectChar">
    <w:name w:val="Comment Subject Char"/>
    <w:basedOn w:val="CommentTextChar"/>
    <w:link w:val="CommentSubject"/>
    <w:uiPriority w:val="99"/>
    <w:semiHidden/>
    <w:rsid w:val="00114C70"/>
    <w:rPr>
      <w:rFonts w:eastAsia="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21601">
      <w:bodyDiv w:val="1"/>
      <w:marLeft w:val="0"/>
      <w:marRight w:val="0"/>
      <w:marTop w:val="0"/>
      <w:marBottom w:val="0"/>
      <w:divBdr>
        <w:top w:val="none" w:sz="0" w:space="0" w:color="auto"/>
        <w:left w:val="none" w:sz="0" w:space="0" w:color="auto"/>
        <w:bottom w:val="none" w:sz="0" w:space="0" w:color="auto"/>
        <w:right w:val="none" w:sz="0" w:space="0" w:color="auto"/>
      </w:divBdr>
    </w:div>
    <w:div w:id="21419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bar%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59.925000000000011</c:v>
                </c:pt>
                <c:pt idx="2">
                  <c:v>58.24</c:v>
                </c:pt>
                <c:pt idx="3">
                  <c:v>65.73</c:v>
                </c:pt>
                <c:pt idx="4">
                  <c:v>71.161000000000001</c:v>
                </c:pt>
              </c:numCache>
            </c:numRef>
          </c:yVal>
          <c:smooth val="1"/>
          <c:extLst>
            <c:ext xmlns:c16="http://schemas.microsoft.com/office/drawing/2014/chart" uri="{C3380CC4-5D6E-409C-BE32-E72D297353CC}">
              <c16:uniqueId val="{00000000-B8AD-4B50-9EBA-B2CA7A055668}"/>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65.73</c:v>
                </c:pt>
                <c:pt idx="2">
                  <c:v>71.161000000000001</c:v>
                </c:pt>
                <c:pt idx="3">
                  <c:v>77.903000000000006</c:v>
                </c:pt>
                <c:pt idx="4">
                  <c:v>83.332999999999998</c:v>
                </c:pt>
              </c:numCache>
            </c:numRef>
          </c:yVal>
          <c:smooth val="1"/>
          <c:extLst>
            <c:ext xmlns:c16="http://schemas.microsoft.com/office/drawing/2014/chart" uri="{C3380CC4-5D6E-409C-BE32-E72D297353CC}">
              <c16:uniqueId val="{00000001-B8AD-4B50-9EBA-B2CA7A055668}"/>
            </c:ext>
          </c:extLst>
        </c:ser>
        <c:dLbls>
          <c:showLegendKey val="0"/>
          <c:showVal val="0"/>
          <c:showCatName val="0"/>
          <c:showSerName val="0"/>
          <c:showPercent val="0"/>
          <c:showBubbleSize val="0"/>
        </c:dLbls>
        <c:axId val="53043968"/>
        <c:axId val="53045888"/>
      </c:scatterChart>
      <c:valAx>
        <c:axId val="53043968"/>
        <c:scaling>
          <c:orientation val="minMax"/>
        </c:scaling>
        <c:delete val="0"/>
        <c:axPos val="b"/>
        <c:title>
          <c:tx>
            <c:rich>
              <a:bodyPr/>
              <a:lstStyle/>
              <a:p>
                <a:pPr>
                  <a:defRPr lang="ar-EG"/>
                </a:pPr>
                <a:r>
                  <a:rPr lang="en-US"/>
                  <a:t>Concentration</a:t>
                </a:r>
                <a:r>
                  <a:rPr lang="en-US" baseline="0"/>
                  <a:t> [mg/ml]</a:t>
                </a:r>
                <a:endParaRPr lang="en-US"/>
              </a:p>
            </c:rich>
          </c:tx>
          <c:overlay val="0"/>
        </c:title>
        <c:numFmt formatCode="General" sourceLinked="1"/>
        <c:majorTickMark val="out"/>
        <c:minorTickMark val="none"/>
        <c:tickLblPos val="nextTo"/>
        <c:txPr>
          <a:bodyPr/>
          <a:lstStyle/>
          <a:p>
            <a:pPr>
              <a:defRPr lang="ar-EG"/>
            </a:pPr>
            <a:endParaRPr lang="en-US"/>
          </a:p>
        </c:txPr>
        <c:crossAx val="53045888"/>
        <c:crosses val="autoZero"/>
        <c:crossBetween val="midCat"/>
      </c:valAx>
      <c:valAx>
        <c:axId val="53045888"/>
        <c:scaling>
          <c:orientation val="minMax"/>
        </c:scaling>
        <c:delete val="0"/>
        <c:axPos val="l"/>
        <c:title>
          <c:tx>
            <c:rich>
              <a:bodyPr rot="-5400000" vert="horz"/>
              <a:lstStyle/>
              <a:p>
                <a:pPr>
                  <a:defRPr lang="ar-EG"/>
                </a:pPr>
                <a:r>
                  <a:rPr lang="en-US"/>
                  <a:t>%Superoxide</a:t>
                </a:r>
                <a:r>
                  <a:rPr lang="en-US" baseline="0"/>
                  <a:t> Scavenging Activity</a:t>
                </a:r>
                <a:endParaRPr lang="en-US"/>
              </a:p>
            </c:rich>
          </c:tx>
          <c:overlay val="0"/>
        </c:title>
        <c:numFmt formatCode="General" sourceLinked="1"/>
        <c:majorTickMark val="out"/>
        <c:minorTickMark val="none"/>
        <c:tickLblPos val="nextTo"/>
        <c:txPr>
          <a:bodyPr/>
          <a:lstStyle/>
          <a:p>
            <a:pPr>
              <a:defRPr lang="ar-EG"/>
            </a:pPr>
            <a:endParaRPr lang="en-US"/>
          </a:p>
        </c:txPr>
        <c:crossAx val="53043968"/>
        <c:crosses val="autoZero"/>
        <c:crossBetween val="midCat"/>
      </c:valAx>
    </c:plotArea>
    <c:legend>
      <c:legendPos val="r"/>
      <c:overlay val="0"/>
      <c:txPr>
        <a:bodyPr/>
        <a:lstStyle/>
        <a:p>
          <a:pPr>
            <a:defRPr lang="ar-EG"/>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0.13200000000000001</c:v>
                </c:pt>
                <c:pt idx="2">
                  <c:v>0.15500000000000044</c:v>
                </c:pt>
                <c:pt idx="3">
                  <c:v>0.16400000000000001</c:v>
                </c:pt>
                <c:pt idx="4">
                  <c:v>0.21200000000000024</c:v>
                </c:pt>
              </c:numCache>
            </c:numRef>
          </c:yVal>
          <c:smooth val="1"/>
          <c:extLst>
            <c:ext xmlns:c16="http://schemas.microsoft.com/office/drawing/2014/chart" uri="{C3380CC4-5D6E-409C-BE32-E72D297353CC}">
              <c16:uniqueId val="{00000000-2D1B-41B2-A64C-D3CFE472C41C}"/>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0.28900000000000031</c:v>
                </c:pt>
                <c:pt idx="2">
                  <c:v>0.37000000000000038</c:v>
                </c:pt>
                <c:pt idx="3">
                  <c:v>0.49000000000000032</c:v>
                </c:pt>
                <c:pt idx="4">
                  <c:v>0.50600000000000001</c:v>
                </c:pt>
              </c:numCache>
            </c:numRef>
          </c:yVal>
          <c:smooth val="1"/>
          <c:extLst>
            <c:ext xmlns:c16="http://schemas.microsoft.com/office/drawing/2014/chart" uri="{C3380CC4-5D6E-409C-BE32-E72D297353CC}">
              <c16:uniqueId val="{00000001-2D1B-41B2-A64C-D3CFE472C41C}"/>
            </c:ext>
          </c:extLst>
        </c:ser>
        <c:dLbls>
          <c:showLegendKey val="0"/>
          <c:showVal val="0"/>
          <c:showCatName val="0"/>
          <c:showSerName val="0"/>
          <c:showPercent val="0"/>
          <c:showBubbleSize val="0"/>
        </c:dLbls>
        <c:axId val="53054464"/>
        <c:axId val="53073024"/>
      </c:scatterChart>
      <c:valAx>
        <c:axId val="53054464"/>
        <c:scaling>
          <c:orientation val="minMax"/>
        </c:scaling>
        <c:delete val="0"/>
        <c:axPos val="b"/>
        <c:title>
          <c:tx>
            <c:rich>
              <a:bodyPr/>
              <a:lstStyle/>
              <a:p>
                <a:pPr>
                  <a:defRPr lang="ar-EG"/>
                </a:pPr>
                <a:r>
                  <a:rPr lang="en-US"/>
                  <a:t>Concentration</a:t>
                </a:r>
                <a:r>
                  <a:rPr lang="en-US" baseline="0"/>
                  <a:t> [mg/ml]</a:t>
                </a:r>
                <a:endParaRPr lang="en-US"/>
              </a:p>
            </c:rich>
          </c:tx>
          <c:overlay val="0"/>
        </c:title>
        <c:numFmt formatCode="General" sourceLinked="1"/>
        <c:majorTickMark val="out"/>
        <c:minorTickMark val="none"/>
        <c:tickLblPos val="nextTo"/>
        <c:txPr>
          <a:bodyPr/>
          <a:lstStyle/>
          <a:p>
            <a:pPr>
              <a:defRPr lang="ar-EG"/>
            </a:pPr>
            <a:endParaRPr lang="en-US"/>
          </a:p>
        </c:txPr>
        <c:crossAx val="53073024"/>
        <c:crosses val="autoZero"/>
        <c:crossBetween val="midCat"/>
      </c:valAx>
      <c:valAx>
        <c:axId val="53073024"/>
        <c:scaling>
          <c:orientation val="minMax"/>
        </c:scaling>
        <c:delete val="0"/>
        <c:axPos val="l"/>
        <c:title>
          <c:tx>
            <c:rich>
              <a:bodyPr rot="-5400000" vert="horz"/>
              <a:lstStyle/>
              <a:p>
                <a:pPr>
                  <a:defRPr lang="ar-EG"/>
                </a:pPr>
                <a:r>
                  <a:rPr lang="en-US"/>
                  <a:t>Absorbance</a:t>
                </a:r>
              </a:p>
            </c:rich>
          </c:tx>
          <c:overlay val="0"/>
        </c:title>
        <c:numFmt formatCode="General" sourceLinked="1"/>
        <c:majorTickMark val="out"/>
        <c:minorTickMark val="none"/>
        <c:tickLblPos val="nextTo"/>
        <c:txPr>
          <a:bodyPr/>
          <a:lstStyle/>
          <a:p>
            <a:pPr>
              <a:defRPr lang="ar-EG"/>
            </a:pPr>
            <a:endParaRPr lang="en-US"/>
          </a:p>
        </c:txPr>
        <c:crossAx val="53054464"/>
        <c:crosses val="autoZero"/>
        <c:crossBetween val="midCat"/>
      </c:valAx>
    </c:plotArea>
    <c:legend>
      <c:legendPos val="r"/>
      <c:overlay val="0"/>
      <c:txPr>
        <a:bodyPr/>
        <a:lstStyle/>
        <a:p>
          <a:pPr>
            <a:defRPr lang="ar-EG"/>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54.472000000000001</c:v>
                </c:pt>
                <c:pt idx="2">
                  <c:v>58.537000000000006</c:v>
                </c:pt>
                <c:pt idx="3">
                  <c:v>70.527999999999992</c:v>
                </c:pt>
                <c:pt idx="4">
                  <c:v>78.861999999999995</c:v>
                </c:pt>
              </c:numCache>
            </c:numRef>
          </c:yVal>
          <c:smooth val="1"/>
          <c:extLst>
            <c:ext xmlns:c16="http://schemas.microsoft.com/office/drawing/2014/chart" uri="{C3380CC4-5D6E-409C-BE32-E72D297353CC}">
              <c16:uniqueId val="{00000000-4927-4844-BEE4-D9503E7121C8}"/>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64.227999999999994</c:v>
                </c:pt>
                <c:pt idx="2">
                  <c:v>72.763999999999996</c:v>
                </c:pt>
                <c:pt idx="3">
                  <c:v>79.065000000000012</c:v>
                </c:pt>
                <c:pt idx="4">
                  <c:v>86.381999999999991</c:v>
                </c:pt>
              </c:numCache>
            </c:numRef>
          </c:yVal>
          <c:smooth val="1"/>
          <c:extLst>
            <c:ext xmlns:c16="http://schemas.microsoft.com/office/drawing/2014/chart" uri="{C3380CC4-5D6E-409C-BE32-E72D297353CC}">
              <c16:uniqueId val="{00000001-4927-4844-BEE4-D9503E7121C8}"/>
            </c:ext>
          </c:extLst>
        </c:ser>
        <c:dLbls>
          <c:showLegendKey val="0"/>
          <c:showVal val="0"/>
          <c:showCatName val="0"/>
          <c:showSerName val="0"/>
          <c:showPercent val="0"/>
          <c:showBubbleSize val="0"/>
        </c:dLbls>
        <c:axId val="53179904"/>
        <c:axId val="53181824"/>
      </c:scatterChart>
      <c:valAx>
        <c:axId val="53179904"/>
        <c:scaling>
          <c:orientation val="minMax"/>
        </c:scaling>
        <c:delete val="0"/>
        <c:axPos val="b"/>
        <c:title>
          <c:tx>
            <c:rich>
              <a:bodyPr/>
              <a:lstStyle/>
              <a:p>
                <a:pPr>
                  <a:defRPr lang="ar-EG"/>
                </a:pPr>
                <a:r>
                  <a:rPr lang="en-US"/>
                  <a:t>Concentration</a:t>
                </a:r>
                <a:r>
                  <a:rPr lang="en-US" baseline="0"/>
                  <a:t> [mg/ml]</a:t>
                </a:r>
                <a:endParaRPr lang="en-US"/>
              </a:p>
            </c:rich>
          </c:tx>
          <c:overlay val="0"/>
        </c:title>
        <c:numFmt formatCode="General" sourceLinked="1"/>
        <c:majorTickMark val="out"/>
        <c:minorTickMark val="none"/>
        <c:tickLblPos val="nextTo"/>
        <c:txPr>
          <a:bodyPr/>
          <a:lstStyle/>
          <a:p>
            <a:pPr>
              <a:defRPr lang="ar-EG"/>
            </a:pPr>
            <a:endParaRPr lang="en-US"/>
          </a:p>
        </c:txPr>
        <c:crossAx val="53181824"/>
        <c:crosses val="autoZero"/>
        <c:crossBetween val="midCat"/>
      </c:valAx>
      <c:valAx>
        <c:axId val="53181824"/>
        <c:scaling>
          <c:orientation val="minMax"/>
        </c:scaling>
        <c:delete val="0"/>
        <c:axPos val="l"/>
        <c:title>
          <c:tx>
            <c:rich>
              <a:bodyPr rot="-5400000" vert="horz"/>
              <a:lstStyle/>
              <a:p>
                <a:pPr>
                  <a:defRPr lang="ar-EG"/>
                </a:pPr>
                <a:endParaRPr lang="en-US"/>
              </a:p>
              <a:p>
                <a:pPr>
                  <a:defRPr lang="ar-EG"/>
                </a:pPr>
                <a:r>
                  <a:rPr lang="en-US"/>
                  <a:t>% ABTS</a:t>
                </a:r>
                <a:r>
                  <a:rPr lang="en-US" baseline="0"/>
                  <a:t> activity</a:t>
                </a:r>
                <a:endParaRPr lang="en-US"/>
              </a:p>
            </c:rich>
          </c:tx>
          <c:overlay val="0"/>
        </c:title>
        <c:numFmt formatCode="General" sourceLinked="1"/>
        <c:majorTickMark val="out"/>
        <c:minorTickMark val="none"/>
        <c:tickLblPos val="nextTo"/>
        <c:txPr>
          <a:bodyPr/>
          <a:lstStyle/>
          <a:p>
            <a:pPr>
              <a:defRPr lang="ar-EG"/>
            </a:pPr>
            <a:endParaRPr lang="en-US"/>
          </a:p>
        </c:txPr>
        <c:crossAx val="53179904"/>
        <c:crosses val="autoZero"/>
        <c:crossBetween val="midCat"/>
      </c:valAx>
    </c:plotArea>
    <c:legend>
      <c:legendPos val="r"/>
      <c:overlay val="0"/>
      <c:txPr>
        <a:bodyPr/>
        <a:lstStyle/>
        <a:p>
          <a:pPr>
            <a:defRPr lang="ar-EG"/>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0.13200000000000001</c:v>
                </c:pt>
                <c:pt idx="2">
                  <c:v>0.15500000000000044</c:v>
                </c:pt>
                <c:pt idx="3">
                  <c:v>0.16400000000000001</c:v>
                </c:pt>
                <c:pt idx="4">
                  <c:v>0.21200000000000024</c:v>
                </c:pt>
              </c:numCache>
            </c:numRef>
          </c:yVal>
          <c:smooth val="1"/>
          <c:extLst>
            <c:ext xmlns:c16="http://schemas.microsoft.com/office/drawing/2014/chart" uri="{C3380CC4-5D6E-409C-BE32-E72D297353CC}">
              <c16:uniqueId val="{00000000-B75F-4A05-8D4F-5961463E3BC0}"/>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0.28900000000000031</c:v>
                </c:pt>
                <c:pt idx="2">
                  <c:v>0.37000000000000038</c:v>
                </c:pt>
                <c:pt idx="3">
                  <c:v>0.49000000000000032</c:v>
                </c:pt>
                <c:pt idx="4">
                  <c:v>0.50600000000000001</c:v>
                </c:pt>
              </c:numCache>
            </c:numRef>
          </c:yVal>
          <c:smooth val="1"/>
          <c:extLst>
            <c:ext xmlns:c16="http://schemas.microsoft.com/office/drawing/2014/chart" uri="{C3380CC4-5D6E-409C-BE32-E72D297353CC}">
              <c16:uniqueId val="{00000001-B75F-4A05-8D4F-5961463E3BC0}"/>
            </c:ext>
          </c:extLst>
        </c:ser>
        <c:dLbls>
          <c:showLegendKey val="0"/>
          <c:showVal val="0"/>
          <c:showCatName val="0"/>
          <c:showSerName val="0"/>
          <c:showPercent val="0"/>
          <c:showBubbleSize val="0"/>
        </c:dLbls>
        <c:axId val="53207040"/>
        <c:axId val="53208960"/>
      </c:scatterChart>
      <c:valAx>
        <c:axId val="53207040"/>
        <c:scaling>
          <c:orientation val="minMax"/>
        </c:scaling>
        <c:delete val="0"/>
        <c:axPos val="b"/>
        <c:title>
          <c:tx>
            <c:rich>
              <a:bodyPr/>
              <a:lstStyle/>
              <a:p>
                <a:pPr>
                  <a:defRPr lang="ar-EG"/>
                </a:pPr>
                <a:r>
                  <a:rPr lang="en-US"/>
                  <a:t>Concentration</a:t>
                </a:r>
                <a:r>
                  <a:rPr lang="en-US" baseline="0"/>
                  <a:t> [mg/ml]</a:t>
                </a:r>
                <a:endParaRPr lang="en-US"/>
              </a:p>
            </c:rich>
          </c:tx>
          <c:overlay val="0"/>
        </c:title>
        <c:numFmt formatCode="General" sourceLinked="1"/>
        <c:majorTickMark val="out"/>
        <c:minorTickMark val="none"/>
        <c:tickLblPos val="nextTo"/>
        <c:txPr>
          <a:bodyPr/>
          <a:lstStyle/>
          <a:p>
            <a:pPr>
              <a:defRPr lang="ar-EG"/>
            </a:pPr>
            <a:endParaRPr lang="en-US"/>
          </a:p>
        </c:txPr>
        <c:crossAx val="53208960"/>
        <c:crosses val="autoZero"/>
        <c:crossBetween val="midCat"/>
      </c:valAx>
      <c:valAx>
        <c:axId val="53208960"/>
        <c:scaling>
          <c:orientation val="minMax"/>
        </c:scaling>
        <c:delete val="0"/>
        <c:axPos val="l"/>
        <c:title>
          <c:tx>
            <c:rich>
              <a:bodyPr rot="-5400000" vert="horz"/>
              <a:lstStyle/>
              <a:p>
                <a:pPr>
                  <a:defRPr lang="ar-EG"/>
                </a:pPr>
                <a:r>
                  <a:rPr lang="en-US"/>
                  <a:t>Absorbance</a:t>
                </a:r>
              </a:p>
            </c:rich>
          </c:tx>
          <c:overlay val="0"/>
        </c:title>
        <c:numFmt formatCode="General" sourceLinked="1"/>
        <c:majorTickMark val="out"/>
        <c:minorTickMark val="none"/>
        <c:tickLblPos val="nextTo"/>
        <c:txPr>
          <a:bodyPr/>
          <a:lstStyle/>
          <a:p>
            <a:pPr>
              <a:defRPr lang="ar-EG"/>
            </a:pPr>
            <a:endParaRPr lang="en-US"/>
          </a:p>
        </c:txPr>
        <c:crossAx val="53207040"/>
        <c:crosses val="autoZero"/>
        <c:crossBetween val="midCat"/>
      </c:valAx>
    </c:plotArea>
    <c:legend>
      <c:legendPos val="r"/>
      <c:overlay val="0"/>
      <c:txPr>
        <a:bodyPr/>
        <a:lstStyle/>
        <a:p>
          <a:pPr>
            <a:defRPr lang="ar-EG"/>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Sheet1!$B$2</c:f>
              <c:strCache>
                <c:ptCount val="1"/>
                <c:pt idx="0">
                  <c:v>Concentrations</c:v>
                </c:pt>
              </c:strCache>
            </c:strRef>
          </c:tx>
          <c:invertIfNegative val="0"/>
          <c:cat>
            <c:strRef>
              <c:f>Sheet1!$A$3:$A$6</c:f>
              <c:strCache>
                <c:ptCount val="4"/>
                <c:pt idx="0">
                  <c:v>Vitamin A</c:v>
                </c:pt>
                <c:pt idx="1">
                  <c:v>Vitamin C</c:v>
                </c:pt>
                <c:pt idx="2">
                  <c:v>Vitamin D</c:v>
                </c:pt>
                <c:pt idx="3">
                  <c:v>Vitamin E</c:v>
                </c:pt>
              </c:strCache>
            </c:strRef>
          </c:cat>
          <c:val>
            <c:numRef>
              <c:f>Sheet1!$B$3:$B$6</c:f>
              <c:numCache>
                <c:formatCode>General</c:formatCode>
                <c:ptCount val="4"/>
                <c:pt idx="0">
                  <c:v>17.393000000000001</c:v>
                </c:pt>
                <c:pt idx="1">
                  <c:v>56.75</c:v>
                </c:pt>
                <c:pt idx="2">
                  <c:v>26.161999999999999</c:v>
                </c:pt>
                <c:pt idx="3">
                  <c:v>20.459999999999987</c:v>
                </c:pt>
              </c:numCache>
            </c:numRef>
          </c:val>
          <c:extLst>
            <c:ext xmlns:c16="http://schemas.microsoft.com/office/drawing/2014/chart" uri="{C3380CC4-5D6E-409C-BE32-E72D297353CC}">
              <c16:uniqueId val="{00000000-8EE9-4329-B520-EB8B51A239A9}"/>
            </c:ext>
          </c:extLst>
        </c:ser>
        <c:dLbls>
          <c:showLegendKey val="0"/>
          <c:showVal val="0"/>
          <c:showCatName val="0"/>
          <c:showSerName val="0"/>
          <c:showPercent val="0"/>
          <c:showBubbleSize val="0"/>
        </c:dLbls>
        <c:gapWidth val="75"/>
        <c:overlap val="100"/>
        <c:axId val="60773888"/>
        <c:axId val="60775808"/>
      </c:barChart>
      <c:catAx>
        <c:axId val="60773888"/>
        <c:scaling>
          <c:orientation val="minMax"/>
        </c:scaling>
        <c:delete val="0"/>
        <c:axPos val="b"/>
        <c:title>
          <c:tx>
            <c:rich>
              <a:bodyPr/>
              <a:lstStyle/>
              <a:p>
                <a:pPr>
                  <a:defRPr lang="ar-EG"/>
                </a:pPr>
                <a:r>
                  <a:rPr lang="en-US"/>
                  <a:t>Vitamins</a:t>
                </a:r>
              </a:p>
            </c:rich>
          </c:tx>
          <c:overlay val="0"/>
        </c:title>
        <c:numFmt formatCode="General" sourceLinked="0"/>
        <c:majorTickMark val="none"/>
        <c:minorTickMark val="none"/>
        <c:tickLblPos val="nextTo"/>
        <c:txPr>
          <a:bodyPr/>
          <a:lstStyle/>
          <a:p>
            <a:pPr>
              <a:defRPr lang="ar-EG"/>
            </a:pPr>
            <a:endParaRPr lang="en-US"/>
          </a:p>
        </c:txPr>
        <c:crossAx val="60775808"/>
        <c:crosses val="autoZero"/>
        <c:auto val="1"/>
        <c:lblAlgn val="ctr"/>
        <c:lblOffset val="100"/>
        <c:noMultiLvlLbl val="0"/>
      </c:catAx>
      <c:valAx>
        <c:axId val="60775808"/>
        <c:scaling>
          <c:orientation val="minMax"/>
        </c:scaling>
        <c:delete val="0"/>
        <c:axPos val="l"/>
        <c:title>
          <c:tx>
            <c:rich>
              <a:bodyPr/>
              <a:lstStyle/>
              <a:p>
                <a:pPr>
                  <a:defRPr lang="ar-EG"/>
                </a:pPr>
                <a:r>
                  <a:rPr lang="en-US"/>
                  <a:t>concentrations</a:t>
                </a:r>
              </a:p>
            </c:rich>
          </c:tx>
          <c:overlay val="0"/>
        </c:title>
        <c:numFmt formatCode="General" sourceLinked="1"/>
        <c:majorTickMark val="out"/>
        <c:minorTickMark val="none"/>
        <c:tickLblPos val="nextTo"/>
        <c:txPr>
          <a:bodyPr/>
          <a:lstStyle/>
          <a:p>
            <a:pPr>
              <a:defRPr lang="ar-EG"/>
            </a:pPr>
            <a:endParaRPr lang="en-US"/>
          </a:p>
        </c:txPr>
        <c:crossAx val="60773888"/>
        <c:crosses val="autoZero"/>
        <c:crossBetween val="between"/>
      </c:valAx>
    </c:plotArea>
    <c:legend>
      <c:legendPos val="r"/>
      <c:overlay val="0"/>
      <c:txPr>
        <a:bodyPr/>
        <a:lstStyle/>
        <a:p>
          <a:pPr>
            <a:defRPr lang="ar-EG"/>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4</cp:revision>
  <dcterms:created xsi:type="dcterms:W3CDTF">2025-03-20T15:47:00Z</dcterms:created>
  <dcterms:modified xsi:type="dcterms:W3CDTF">2025-03-22T12:54:00Z</dcterms:modified>
</cp:coreProperties>
</file>