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1A262B" w14:textId="77777777" w:rsidR="00BF7A47" w:rsidRDefault="00BF7A47" w:rsidP="00795899">
      <w:pPr>
        <w:pStyle w:val="Author"/>
        <w:rPr>
          <w:rFonts w:ascii="Arial" w:hAnsi="Arial" w:cs="Arial"/>
          <w:bCs/>
          <w:i/>
          <w:iCs/>
          <w:kern w:val="28"/>
          <w:sz w:val="36"/>
          <w:u w:val="single"/>
        </w:rPr>
      </w:pPr>
    </w:p>
    <w:p w14:paraId="50279151" w14:textId="77777777" w:rsidR="00BF7A47" w:rsidRDefault="00BF7A47" w:rsidP="00795899">
      <w:pPr>
        <w:pStyle w:val="Author"/>
        <w:rPr>
          <w:rFonts w:ascii="Arial" w:hAnsi="Arial" w:cs="Arial"/>
          <w:bCs/>
          <w:i/>
          <w:iCs/>
          <w:kern w:val="28"/>
          <w:sz w:val="36"/>
          <w:u w:val="single"/>
        </w:rPr>
      </w:pPr>
    </w:p>
    <w:p w14:paraId="7CF9FC1A" w14:textId="4F4CCB7E" w:rsidR="00BF7A47" w:rsidRDefault="00BF7A47" w:rsidP="00795899">
      <w:pPr>
        <w:pStyle w:val="Author"/>
        <w:rPr>
          <w:rFonts w:ascii="Times New Roman" w:hAnsi="Times New Roman"/>
          <w:color w:val="000000" w:themeColor="text1"/>
          <w:sz w:val="36"/>
        </w:rPr>
      </w:pPr>
      <w:r w:rsidRPr="006D641C">
        <w:rPr>
          <w:rFonts w:ascii="Arial" w:hAnsi="Arial" w:cs="Arial"/>
          <w:bCs/>
          <w:i/>
          <w:iCs/>
          <w:kern w:val="28"/>
          <w:sz w:val="36"/>
          <w:u w:val="single"/>
        </w:rPr>
        <w:t xml:space="preserve">Original Research </w:t>
      </w:r>
      <w:r>
        <w:rPr>
          <w:rFonts w:ascii="Arial" w:hAnsi="Arial" w:cs="Arial"/>
          <w:bCs/>
          <w:i/>
          <w:iCs/>
          <w:kern w:val="28"/>
          <w:sz w:val="36"/>
          <w:u w:val="single"/>
        </w:rPr>
        <w:t>Article</w:t>
      </w:r>
    </w:p>
    <w:p w14:paraId="62CA077A" w14:textId="77777777" w:rsidR="00BA0B93" w:rsidRDefault="00BA0B93" w:rsidP="00795899">
      <w:pPr>
        <w:pStyle w:val="Author"/>
        <w:rPr>
          <w:rFonts w:ascii="Times New Roman" w:hAnsi="Times New Roman"/>
          <w:color w:val="000000" w:themeColor="text1"/>
          <w:sz w:val="36"/>
        </w:rPr>
      </w:pPr>
    </w:p>
    <w:p w14:paraId="48E01F6D" w14:textId="3B0F8CF3" w:rsidR="00227520" w:rsidRDefault="004E1A01" w:rsidP="00227520">
      <w:pPr>
        <w:pStyle w:val="Author"/>
        <w:spacing w:line="240" w:lineRule="auto"/>
        <w:rPr>
          <w:rFonts w:ascii="Arial" w:hAnsi="Arial" w:cs="Arial"/>
          <w:color w:val="000000" w:themeColor="text1"/>
          <w:sz w:val="36"/>
        </w:rPr>
      </w:pPr>
      <w:r w:rsidRPr="004E1A01">
        <w:rPr>
          <w:rFonts w:ascii="Times New Roman" w:hAnsi="Times New Roman"/>
          <w:color w:val="000000" w:themeColor="text1"/>
          <w:sz w:val="36"/>
          <w:highlight w:val="yellow"/>
        </w:rPr>
        <w:t xml:space="preserve">Phytochemical Composition, Toxicity, and effects of Sphenostylis marginata </w:t>
      </w:r>
      <w:r w:rsidR="001B308F">
        <w:rPr>
          <w:rFonts w:ascii="Times New Roman" w:hAnsi="Times New Roman"/>
          <w:color w:val="000000" w:themeColor="text1"/>
          <w:sz w:val="36"/>
          <w:highlight w:val="yellow"/>
        </w:rPr>
        <w:t>A</w:t>
      </w:r>
      <w:r w:rsidRPr="004E1A01">
        <w:rPr>
          <w:rFonts w:ascii="Times New Roman" w:hAnsi="Times New Roman"/>
          <w:color w:val="000000" w:themeColor="text1"/>
          <w:sz w:val="36"/>
          <w:highlight w:val="yellow"/>
        </w:rPr>
        <w:t xml:space="preserve">queous Root Extract on Oxygen Consumption Rate in Oreochromis niloticus </w:t>
      </w:r>
      <w:r w:rsidR="001B308F">
        <w:rPr>
          <w:rFonts w:ascii="Times New Roman" w:hAnsi="Times New Roman"/>
          <w:color w:val="000000" w:themeColor="text1"/>
          <w:sz w:val="36"/>
          <w:highlight w:val="yellow"/>
        </w:rPr>
        <w:t>F</w:t>
      </w:r>
      <w:r w:rsidRPr="004E1A01">
        <w:rPr>
          <w:rFonts w:ascii="Times New Roman" w:hAnsi="Times New Roman"/>
          <w:color w:val="000000" w:themeColor="text1"/>
          <w:sz w:val="36"/>
          <w:highlight w:val="yellow"/>
        </w:rPr>
        <w:t>ingerlings</w:t>
      </w:r>
      <w:r w:rsidRPr="004E1A01">
        <w:rPr>
          <w:rFonts w:ascii="Times New Roman" w:hAnsi="Times New Roman"/>
          <w:color w:val="000000" w:themeColor="text1"/>
          <w:sz w:val="36"/>
        </w:rPr>
        <w:t xml:space="preserve">  </w:t>
      </w:r>
    </w:p>
    <w:p w14:paraId="4614395A" w14:textId="10E91953" w:rsidR="00455553" w:rsidRDefault="00455553" w:rsidP="00227520">
      <w:pPr>
        <w:pStyle w:val="Author"/>
        <w:spacing w:line="240" w:lineRule="auto"/>
        <w:rPr>
          <w:rFonts w:ascii="Arial" w:hAnsi="Arial" w:cs="Arial"/>
          <w:color w:val="000000" w:themeColor="text1"/>
          <w:sz w:val="36"/>
        </w:rPr>
      </w:pPr>
    </w:p>
    <w:p w14:paraId="597D40A5" w14:textId="3525DC53" w:rsidR="00455553" w:rsidRDefault="00455553" w:rsidP="00227520">
      <w:pPr>
        <w:pStyle w:val="Author"/>
        <w:spacing w:line="240" w:lineRule="auto"/>
        <w:rPr>
          <w:rFonts w:ascii="Arial" w:hAnsi="Arial" w:cs="Arial"/>
          <w:color w:val="000000" w:themeColor="text1"/>
          <w:sz w:val="36"/>
        </w:rPr>
      </w:pPr>
    </w:p>
    <w:p w14:paraId="08822297" w14:textId="0375A472" w:rsidR="00455553" w:rsidRDefault="00455553" w:rsidP="00227520">
      <w:pPr>
        <w:pStyle w:val="Author"/>
        <w:spacing w:line="240" w:lineRule="auto"/>
        <w:rPr>
          <w:rFonts w:ascii="Arial" w:hAnsi="Arial" w:cs="Arial"/>
          <w:color w:val="000000" w:themeColor="text1"/>
          <w:sz w:val="36"/>
        </w:rPr>
      </w:pPr>
    </w:p>
    <w:p w14:paraId="5332559F" w14:textId="77777777" w:rsidR="00455553" w:rsidRPr="00795899" w:rsidRDefault="00455553" w:rsidP="00227520">
      <w:pPr>
        <w:pStyle w:val="Author"/>
        <w:spacing w:line="240" w:lineRule="auto"/>
        <w:rPr>
          <w:rFonts w:ascii="Arial" w:hAnsi="Arial" w:cs="Arial"/>
          <w:color w:val="000000" w:themeColor="text1"/>
          <w:sz w:val="36"/>
        </w:rPr>
      </w:pPr>
    </w:p>
    <w:p w14:paraId="5229934D" w14:textId="77777777" w:rsidR="00B01FCD" w:rsidRPr="00795899" w:rsidRDefault="000E389E" w:rsidP="00441B6F">
      <w:pPr>
        <w:pStyle w:val="Copyright"/>
        <w:spacing w:after="0" w:line="240" w:lineRule="auto"/>
        <w:jc w:val="both"/>
        <w:rPr>
          <w:rFonts w:ascii="Arial" w:hAnsi="Arial" w:cs="Arial"/>
          <w:color w:val="000000" w:themeColor="text1"/>
        </w:rPr>
        <w:sectPr w:rsidR="00B01FCD" w:rsidRPr="00795899" w:rsidSect="00455553">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795899">
        <w:rPr>
          <w:rFonts w:ascii="Arial" w:hAnsi="Arial" w:cs="Arial"/>
          <w:noProof/>
          <w:color w:val="000000" w:themeColor="text1"/>
        </w:rPr>
        <mc:AlternateContent>
          <mc:Choice Requires="wps">
            <w:drawing>
              <wp:inline distT="0" distB="0" distL="0" distR="0" wp14:anchorId="60B2615C" wp14:editId="364DEA74">
                <wp:extent cx="5303520" cy="635"/>
                <wp:effectExtent l="0" t="12700" r="5080" b="12065"/>
                <wp:docPr id="27456512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du="http://schemas.microsoft.com/office/word/2023/wordml/word16du">
            <w:pict>
              <v:shapetype w14:anchorId="74E8D1E1"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" strokeweight="1.5pt">
                <o:lock v:ext="edit" shapetype="f"/>
                <w10:anchorlock/>
              </v:shape>
            </w:pict>
          </mc:Fallback>
        </mc:AlternateContent>
      </w:r>
      <w:r w:rsidR="00FB3A86" w:rsidRPr="00795899">
        <w:rPr>
          <w:rFonts w:ascii="Arial" w:hAnsi="Arial" w:cs="Arial"/>
          <w:color w:val="000000" w:themeColor="text1"/>
        </w:rPr>
        <w:t>.</w:t>
      </w:r>
    </w:p>
    <w:p w14:paraId="2004D89A" w14:textId="77777777" w:rsidR="00B01FCD" w:rsidRPr="00795899" w:rsidRDefault="00B01FCD" w:rsidP="00441B6F">
      <w:pPr>
        <w:pStyle w:val="AbstHead"/>
        <w:spacing w:after="0"/>
        <w:jc w:val="both"/>
        <w:rPr>
          <w:rFonts w:ascii="Arial" w:hAnsi="Arial" w:cs="Arial"/>
          <w:color w:val="000000" w:themeColor="text1"/>
        </w:rPr>
      </w:pPr>
      <w:r w:rsidRPr="00795899">
        <w:rPr>
          <w:rFonts w:ascii="Arial" w:hAnsi="Arial" w:cs="Arial"/>
          <w:color w:val="000000" w:themeColor="text1"/>
        </w:rPr>
        <w:t>ABSTRACT</w:t>
      </w:r>
    </w:p>
    <w:p w14:paraId="74F6476F" w14:textId="77777777" w:rsidR="00790ADA" w:rsidRPr="00795899" w:rsidRDefault="00790ADA" w:rsidP="00441B6F">
      <w:pPr>
        <w:pStyle w:val="AbstHead"/>
        <w:spacing w:after="0"/>
        <w:jc w:val="both"/>
        <w:rPr>
          <w:rFonts w:ascii="Arial" w:hAnsi="Arial" w:cs="Arial"/>
          <w:color w:val="000000" w:themeColor="text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795899" w:rsidRPr="00795899" w14:paraId="495A432E" w14:textId="77777777" w:rsidTr="001E44FE">
        <w:tc>
          <w:tcPr>
            <w:tcW w:w="9576" w:type="dxa"/>
            <w:shd w:val="clear" w:color="auto" w:fill="F2F2F2"/>
          </w:tcPr>
          <w:p w14:paraId="271F7612" w14:textId="77777777" w:rsidR="005A631E" w:rsidRPr="00795899" w:rsidRDefault="005A631E" w:rsidP="005A631E">
            <w:pPr>
              <w:pStyle w:val="Body"/>
              <w:rPr>
                <w:rFonts w:ascii="Arial" w:eastAsia="Calibri" w:hAnsi="Arial" w:cs="Arial"/>
                <w:color w:val="000000" w:themeColor="text1"/>
                <w:sz w:val="22"/>
                <w:szCs w:val="22"/>
              </w:rPr>
            </w:pPr>
            <w:r w:rsidRPr="00795899">
              <w:rPr>
                <w:rFonts w:ascii="Arial" w:eastAsia="Calibri" w:hAnsi="Arial" w:cs="Arial"/>
                <w:b/>
                <w:bCs/>
                <w:color w:val="000000" w:themeColor="text1"/>
                <w:sz w:val="22"/>
                <w:szCs w:val="22"/>
              </w:rPr>
              <w:t>Introduction:</w:t>
            </w:r>
            <w:r w:rsidRPr="00795899">
              <w:rPr>
                <w:rFonts w:ascii="Arial" w:eastAsia="Calibri" w:hAnsi="Arial" w:cs="Arial"/>
                <w:color w:val="000000" w:themeColor="text1"/>
                <w:sz w:val="22"/>
                <w:szCs w:val="22"/>
              </w:rPr>
              <w:t xml:space="preserve"> </w:t>
            </w:r>
            <w:r w:rsidRPr="00795899">
              <w:rPr>
                <w:rFonts w:ascii="Arial" w:eastAsia="Calibri" w:hAnsi="Arial" w:cs="Arial"/>
                <w:i/>
                <w:iCs/>
                <w:color w:val="000000" w:themeColor="text1"/>
                <w:sz w:val="22"/>
                <w:szCs w:val="22"/>
              </w:rPr>
              <w:t>Sphenostylis marginata</w:t>
            </w:r>
            <w:r w:rsidRPr="00795899">
              <w:rPr>
                <w:rFonts w:ascii="Arial" w:eastAsia="Calibri" w:hAnsi="Arial" w:cs="Arial"/>
                <w:color w:val="000000" w:themeColor="text1"/>
                <w:sz w:val="22"/>
                <w:szCs w:val="22"/>
              </w:rPr>
              <w:t xml:space="preserve"> is a plant in the family Fabaceae and native to many parts of Africa. It is used as a wild vegetable, in folk medicine, as a fetish plant, food additive, and for harvesting fish. Small-scale fishermen in selected parts of Zambia use the crushed roots of this plant to harvest fish for consumption. Published data suggests that phytochemicals present in fish toxins and the lethal concentration have a major role to play in the ability of fish to utilize dissolved oxygen. Phytochemical screening and lethal concentration (LC</w:t>
            </w:r>
            <w:r w:rsidRPr="00795899">
              <w:rPr>
                <w:rFonts w:ascii="Arial" w:eastAsia="Calibri" w:hAnsi="Arial" w:cs="Arial"/>
                <w:color w:val="000000" w:themeColor="text1"/>
                <w:sz w:val="22"/>
                <w:szCs w:val="22"/>
                <w:vertAlign w:val="subscript"/>
              </w:rPr>
              <w:t>50</w:t>
            </w:r>
            <w:r w:rsidRPr="00795899">
              <w:rPr>
                <w:rFonts w:ascii="Arial" w:eastAsia="Calibri" w:hAnsi="Arial" w:cs="Arial"/>
                <w:color w:val="000000" w:themeColor="text1"/>
                <w:sz w:val="22"/>
                <w:szCs w:val="22"/>
              </w:rPr>
              <w:t xml:space="preserve">) of fish toxins are the initial tests required to discover their bioactive profile and short-term poisoning potential. </w:t>
            </w:r>
            <w:r w:rsidRPr="00795899">
              <w:rPr>
                <w:rFonts w:ascii="Arial" w:eastAsia="Calibri" w:hAnsi="Arial" w:cs="Arial"/>
                <w:i/>
                <w:iCs/>
                <w:color w:val="000000" w:themeColor="text1"/>
                <w:sz w:val="22"/>
                <w:szCs w:val="22"/>
              </w:rPr>
              <w:t>S. marginata</w:t>
            </w:r>
            <w:r w:rsidRPr="00795899">
              <w:rPr>
                <w:rFonts w:ascii="Arial" w:eastAsia="Calibri" w:hAnsi="Arial" w:cs="Arial"/>
                <w:color w:val="000000" w:themeColor="text1"/>
                <w:sz w:val="22"/>
                <w:szCs w:val="22"/>
              </w:rPr>
              <w:t xml:space="preserve"> may not only be toxic to fish but other aquatic organisms and possibly humans who consume the fish killed with this toxin. Reports have indicated human deaths due to consumption of fish contaminated with fish toxins around Lake Victoria prompting authorities in affected countries to act against the use of poisons to catch fish, therefore, there is need to investigate the phytochemicals present in this plant as well as its lethal concentration and to inform on the impact of this toxins on the ecosystem and consumers. </w:t>
            </w:r>
          </w:p>
          <w:p w14:paraId="7D01570B" w14:textId="77777777" w:rsidR="005A631E" w:rsidRPr="00795899" w:rsidRDefault="005A631E" w:rsidP="005A631E">
            <w:pPr>
              <w:pStyle w:val="Body"/>
              <w:rPr>
                <w:rFonts w:ascii="Arial" w:eastAsia="Calibri" w:hAnsi="Arial" w:cs="Arial"/>
                <w:color w:val="000000" w:themeColor="text1"/>
                <w:sz w:val="22"/>
                <w:szCs w:val="22"/>
              </w:rPr>
            </w:pPr>
            <w:r w:rsidRPr="00795899">
              <w:rPr>
                <w:rFonts w:ascii="Arial" w:eastAsia="Calibri" w:hAnsi="Arial" w:cs="Arial"/>
                <w:b/>
                <w:color w:val="000000" w:themeColor="text1"/>
                <w:sz w:val="22"/>
                <w:szCs w:val="22"/>
              </w:rPr>
              <w:t>Objective:</w:t>
            </w:r>
            <w:r w:rsidRPr="00795899">
              <w:rPr>
                <w:rFonts w:ascii="Arial" w:eastAsia="Calibri" w:hAnsi="Arial" w:cs="Arial"/>
                <w:color w:val="000000" w:themeColor="text1"/>
                <w:sz w:val="22"/>
                <w:szCs w:val="22"/>
              </w:rPr>
              <w:t xml:space="preserve"> To determine the effects of </w:t>
            </w:r>
            <w:r w:rsidRPr="00795899">
              <w:rPr>
                <w:rFonts w:ascii="Arial" w:eastAsia="Calibri" w:hAnsi="Arial" w:cs="Arial"/>
                <w:i/>
                <w:iCs/>
                <w:color w:val="000000" w:themeColor="text1"/>
                <w:sz w:val="22"/>
                <w:szCs w:val="22"/>
              </w:rPr>
              <w:t>S. marginata</w:t>
            </w:r>
            <w:r w:rsidRPr="00795899">
              <w:rPr>
                <w:rFonts w:ascii="Arial" w:eastAsia="Calibri" w:hAnsi="Arial" w:cs="Arial"/>
                <w:color w:val="000000" w:themeColor="text1"/>
                <w:sz w:val="22"/>
                <w:szCs w:val="22"/>
              </w:rPr>
              <w:t xml:space="preserve"> on dissolved oxygen consumption rate on </w:t>
            </w:r>
            <w:r w:rsidRPr="00795899">
              <w:rPr>
                <w:rFonts w:ascii="Arial" w:eastAsia="Calibri" w:hAnsi="Arial" w:cs="Arial"/>
                <w:i/>
                <w:color w:val="000000" w:themeColor="text1"/>
                <w:sz w:val="22"/>
                <w:szCs w:val="22"/>
              </w:rPr>
              <w:t xml:space="preserve">Oreochromis niloticus </w:t>
            </w:r>
            <w:r w:rsidRPr="00795899">
              <w:rPr>
                <w:rFonts w:ascii="Arial" w:eastAsia="Calibri" w:hAnsi="Arial" w:cs="Arial"/>
                <w:color w:val="000000" w:themeColor="text1"/>
                <w:sz w:val="22"/>
                <w:szCs w:val="22"/>
              </w:rPr>
              <w:t>fingerlings.</w:t>
            </w:r>
          </w:p>
          <w:p w14:paraId="37753E47" w14:textId="2CEC087F" w:rsidR="005A631E" w:rsidRPr="00795899" w:rsidRDefault="005A631E" w:rsidP="005A631E">
            <w:pPr>
              <w:pStyle w:val="Body"/>
              <w:rPr>
                <w:rFonts w:ascii="Arial" w:eastAsia="Calibri" w:hAnsi="Arial" w:cs="Arial"/>
                <w:color w:val="000000" w:themeColor="text1"/>
                <w:sz w:val="22"/>
                <w:szCs w:val="22"/>
              </w:rPr>
            </w:pPr>
            <w:r w:rsidRPr="00795899">
              <w:rPr>
                <w:rFonts w:ascii="Arial" w:eastAsia="Calibri" w:hAnsi="Arial" w:cs="Arial"/>
                <w:b/>
                <w:bCs/>
                <w:color w:val="000000" w:themeColor="text1"/>
                <w:sz w:val="22"/>
                <w:szCs w:val="22"/>
              </w:rPr>
              <w:t>Materials and Methods:</w:t>
            </w:r>
            <w:r w:rsidRPr="00795899">
              <w:rPr>
                <w:rFonts w:ascii="Arial" w:eastAsia="Calibri" w:hAnsi="Arial" w:cs="Arial"/>
                <w:color w:val="000000" w:themeColor="text1"/>
                <w:sz w:val="22"/>
                <w:szCs w:val="22"/>
              </w:rPr>
              <w:t xml:space="preserve"> An interventional approach was used to determine the effects of different concentrations of the aqueous root extract of </w:t>
            </w:r>
            <w:r w:rsidRPr="00795899">
              <w:rPr>
                <w:rFonts w:ascii="Arial" w:eastAsia="Calibri" w:hAnsi="Arial" w:cs="Arial"/>
                <w:i/>
                <w:color w:val="000000" w:themeColor="text1"/>
                <w:sz w:val="22"/>
                <w:szCs w:val="22"/>
              </w:rPr>
              <w:t>S. marginata</w:t>
            </w:r>
            <w:r w:rsidRPr="00795899">
              <w:rPr>
                <w:rFonts w:ascii="Arial" w:eastAsia="Calibri" w:hAnsi="Arial" w:cs="Arial"/>
                <w:color w:val="000000" w:themeColor="text1"/>
                <w:sz w:val="22"/>
                <w:szCs w:val="22"/>
              </w:rPr>
              <w:t xml:space="preserve"> on </w:t>
            </w:r>
            <w:r w:rsidR="001E1BFD" w:rsidRPr="001E1BFD">
              <w:rPr>
                <w:rFonts w:ascii="Arial" w:eastAsia="Calibri" w:hAnsi="Arial" w:cs="Arial"/>
                <w:color w:val="000000" w:themeColor="text1"/>
                <w:sz w:val="22"/>
                <w:szCs w:val="22"/>
                <w:highlight w:val="yellow"/>
              </w:rPr>
              <w:t>dissolved oxygen consumption rate</w:t>
            </w:r>
            <w:r w:rsidR="001E1BFD">
              <w:rPr>
                <w:rFonts w:ascii="Arial" w:eastAsia="Calibri" w:hAnsi="Arial" w:cs="Arial"/>
                <w:color w:val="000000" w:themeColor="text1"/>
                <w:sz w:val="22"/>
                <w:szCs w:val="22"/>
              </w:rPr>
              <w:t xml:space="preserve"> </w:t>
            </w:r>
            <w:r w:rsidR="001E1BFD" w:rsidRPr="001E1BFD">
              <w:rPr>
                <w:rFonts w:ascii="Arial" w:eastAsia="Calibri" w:hAnsi="Arial" w:cs="Arial"/>
                <w:color w:val="000000" w:themeColor="text1"/>
                <w:sz w:val="22"/>
                <w:szCs w:val="22"/>
                <w:highlight w:val="yellow"/>
              </w:rPr>
              <w:t>(DOCR)</w:t>
            </w:r>
            <w:r w:rsidRPr="00795899">
              <w:rPr>
                <w:rFonts w:ascii="Arial" w:eastAsia="Calibri" w:hAnsi="Arial" w:cs="Arial"/>
                <w:color w:val="000000" w:themeColor="text1"/>
                <w:sz w:val="22"/>
                <w:szCs w:val="22"/>
              </w:rPr>
              <w:t xml:space="preserve"> in </w:t>
            </w:r>
            <w:r w:rsidRPr="00795899">
              <w:rPr>
                <w:rFonts w:ascii="Arial" w:eastAsia="Calibri" w:hAnsi="Arial" w:cs="Arial"/>
                <w:i/>
                <w:color w:val="000000" w:themeColor="text1"/>
                <w:sz w:val="22"/>
                <w:szCs w:val="22"/>
              </w:rPr>
              <w:t>Oreochromis niloticus</w:t>
            </w:r>
            <w:r w:rsidRPr="00795899">
              <w:rPr>
                <w:rFonts w:ascii="Arial" w:eastAsia="Calibri" w:hAnsi="Arial" w:cs="Arial"/>
                <w:color w:val="000000" w:themeColor="text1"/>
                <w:sz w:val="22"/>
                <w:szCs w:val="22"/>
              </w:rPr>
              <w:t xml:space="preserve"> fingerlings. The </w:t>
            </w:r>
            <w:r w:rsidR="001B308F">
              <w:rPr>
                <w:rFonts w:ascii="Arial" w:eastAsia="Calibri" w:hAnsi="Arial" w:cs="Arial"/>
                <w:color w:val="000000" w:themeColor="text1"/>
                <w:sz w:val="22"/>
                <w:szCs w:val="22"/>
              </w:rPr>
              <w:t>f</w:t>
            </w:r>
            <w:r w:rsidRPr="00795899">
              <w:rPr>
                <w:rFonts w:ascii="Arial" w:eastAsia="Calibri" w:hAnsi="Arial" w:cs="Arial"/>
                <w:color w:val="000000" w:themeColor="text1"/>
                <w:sz w:val="22"/>
                <w:szCs w:val="22"/>
              </w:rPr>
              <w:t xml:space="preserve">resh root of </w:t>
            </w:r>
            <w:r w:rsidRPr="00795899">
              <w:rPr>
                <w:rFonts w:ascii="Arial" w:eastAsia="Calibri" w:hAnsi="Arial" w:cs="Arial"/>
                <w:i/>
                <w:iCs/>
                <w:color w:val="000000" w:themeColor="text1"/>
                <w:sz w:val="22"/>
                <w:szCs w:val="22"/>
              </w:rPr>
              <w:t>S. marginata</w:t>
            </w:r>
            <w:r w:rsidRPr="00795899">
              <w:rPr>
                <w:rFonts w:ascii="Arial" w:eastAsia="Calibri" w:hAnsi="Arial" w:cs="Arial"/>
                <w:color w:val="000000" w:themeColor="text1"/>
                <w:sz w:val="22"/>
                <w:szCs w:val="22"/>
              </w:rPr>
              <w:t xml:space="preserve"> was collected from the Muchinga escarpment in Mpika district of Zambia while the crude stem methanol extract of the positive control </w:t>
            </w:r>
            <w:r w:rsidRPr="00795899">
              <w:rPr>
                <w:rFonts w:ascii="Arial" w:eastAsia="Calibri" w:hAnsi="Arial" w:cs="Arial"/>
                <w:i/>
                <w:iCs/>
                <w:color w:val="000000" w:themeColor="text1"/>
                <w:sz w:val="22"/>
                <w:szCs w:val="22"/>
              </w:rPr>
              <w:t>Albizia versicolor</w:t>
            </w:r>
            <w:r w:rsidRPr="00795899">
              <w:rPr>
                <w:rFonts w:ascii="Arial" w:eastAsia="Calibri" w:hAnsi="Arial" w:cs="Arial"/>
                <w:color w:val="000000" w:themeColor="text1"/>
                <w:sz w:val="22"/>
                <w:szCs w:val="22"/>
              </w:rPr>
              <w:t xml:space="preserve"> was collected from the University of Zambia’s Biology department. The studied plant was examined, identified, extracted, and concentrated using </w:t>
            </w:r>
            <w:r w:rsidRPr="00795899">
              <w:rPr>
                <w:rFonts w:ascii="Arial" w:eastAsia="Calibri" w:hAnsi="Arial" w:cs="Arial"/>
                <w:color w:val="000000" w:themeColor="text1"/>
                <w:sz w:val="22"/>
                <w:szCs w:val="22"/>
                <w:lang w:val="en-GB"/>
              </w:rPr>
              <w:t>Yamato DC401/801 Neo Cool freeze drier</w:t>
            </w:r>
            <w:r w:rsidRPr="00795899">
              <w:rPr>
                <w:rFonts w:ascii="Arial" w:eastAsia="Calibri" w:hAnsi="Arial" w:cs="Arial"/>
                <w:color w:val="000000" w:themeColor="text1"/>
                <w:sz w:val="22"/>
                <w:szCs w:val="22"/>
              </w:rPr>
              <w:t>. Phytochemical screening was carried out and toxicity studies were performed to establish the LC</w:t>
            </w:r>
            <w:r w:rsidRPr="00795899">
              <w:rPr>
                <w:rFonts w:ascii="Arial" w:eastAsia="Calibri" w:hAnsi="Arial" w:cs="Arial"/>
                <w:color w:val="000000" w:themeColor="text1"/>
                <w:sz w:val="22"/>
                <w:szCs w:val="22"/>
                <w:vertAlign w:val="subscript"/>
              </w:rPr>
              <w:t>50</w:t>
            </w:r>
            <w:r w:rsidRPr="00795899">
              <w:rPr>
                <w:rFonts w:ascii="Arial" w:eastAsia="Calibri" w:hAnsi="Arial" w:cs="Arial"/>
                <w:color w:val="000000" w:themeColor="text1"/>
                <w:sz w:val="22"/>
                <w:szCs w:val="22"/>
              </w:rPr>
              <w:t xml:space="preserve">. Dissolved oxygen was measured using a calibrated 86031 AZ waterproof IP67 combo water quality tester for </w:t>
            </w:r>
            <w:r w:rsidRPr="00795899">
              <w:rPr>
                <w:rFonts w:ascii="Arial" w:eastAsia="Calibri" w:hAnsi="Arial" w:cs="Arial"/>
                <w:i/>
                <w:iCs/>
                <w:color w:val="000000" w:themeColor="text1"/>
                <w:sz w:val="22"/>
                <w:szCs w:val="22"/>
              </w:rPr>
              <w:t>O. niloticus</w:t>
            </w:r>
            <w:r w:rsidRPr="00795899">
              <w:rPr>
                <w:rFonts w:ascii="Arial" w:eastAsia="Calibri" w:hAnsi="Arial" w:cs="Arial"/>
                <w:color w:val="000000" w:themeColor="text1"/>
                <w:sz w:val="22"/>
                <w:szCs w:val="22"/>
              </w:rPr>
              <w:t xml:space="preserve"> fingerlings in the presence of </w:t>
            </w:r>
            <w:r w:rsidRPr="00795899">
              <w:rPr>
                <w:rFonts w:ascii="Arial" w:eastAsia="Calibri" w:hAnsi="Arial" w:cs="Arial"/>
                <w:i/>
                <w:iCs/>
                <w:color w:val="000000" w:themeColor="text1"/>
                <w:sz w:val="22"/>
                <w:szCs w:val="22"/>
              </w:rPr>
              <w:t>S. marginata</w:t>
            </w:r>
            <w:r w:rsidRPr="00795899">
              <w:rPr>
                <w:rFonts w:ascii="Arial" w:eastAsia="Calibri" w:hAnsi="Arial" w:cs="Arial"/>
                <w:color w:val="000000" w:themeColor="text1"/>
                <w:sz w:val="22"/>
                <w:szCs w:val="22"/>
              </w:rPr>
              <w:t xml:space="preserve"> and the positive control. Dissolved oxygen results were used to calculate dissolved oxygen consumption rates. Comparisons of </w:t>
            </w:r>
            <w:r w:rsidR="004E1A01">
              <w:rPr>
                <w:rFonts w:ascii="Arial" w:eastAsia="Calibri" w:hAnsi="Arial" w:cs="Arial"/>
                <w:color w:val="000000" w:themeColor="text1"/>
                <w:sz w:val="22"/>
                <w:szCs w:val="22"/>
              </w:rPr>
              <w:t xml:space="preserve">dissolved oxygen </w:t>
            </w:r>
            <w:r w:rsidR="004E1A01">
              <w:rPr>
                <w:rFonts w:ascii="Arial" w:eastAsia="Calibri" w:hAnsi="Arial" w:cs="Arial"/>
                <w:color w:val="000000" w:themeColor="text1"/>
                <w:sz w:val="22"/>
                <w:szCs w:val="22"/>
              </w:rPr>
              <w:lastRenderedPageBreak/>
              <w:t>consumption rate</w:t>
            </w:r>
            <w:r w:rsidRPr="00795899">
              <w:rPr>
                <w:rFonts w:ascii="Arial" w:eastAsia="Calibri" w:hAnsi="Arial" w:cs="Arial"/>
                <w:color w:val="000000" w:themeColor="text1"/>
                <w:sz w:val="22"/>
                <w:szCs w:val="22"/>
              </w:rPr>
              <w:t xml:space="preserve"> results between </w:t>
            </w:r>
            <w:r w:rsidR="001B308F">
              <w:rPr>
                <w:rFonts w:ascii="Arial" w:eastAsia="Calibri" w:hAnsi="Arial" w:cs="Arial"/>
                <w:color w:val="000000" w:themeColor="text1"/>
                <w:sz w:val="22"/>
                <w:szCs w:val="22"/>
              </w:rPr>
              <w:t>the</w:t>
            </w:r>
            <w:r w:rsidRPr="00795899">
              <w:rPr>
                <w:rFonts w:ascii="Arial" w:eastAsia="Calibri" w:hAnsi="Arial" w:cs="Arial"/>
                <w:color w:val="000000" w:themeColor="text1"/>
                <w:sz w:val="22"/>
                <w:szCs w:val="22"/>
              </w:rPr>
              <w:t xml:space="preserve"> study plant and the positive control were made using a two-sample t-test for unequal variances in IBM SPSS statistics version 20. A</w:t>
            </w:r>
            <w:r w:rsidR="004E1A01">
              <w:rPr>
                <w:rFonts w:ascii="Arial" w:eastAsia="Calibri" w:hAnsi="Arial" w:cs="Arial"/>
                <w:color w:val="000000" w:themeColor="text1"/>
                <w:sz w:val="22"/>
                <w:szCs w:val="22"/>
              </w:rPr>
              <w:t xml:space="preserve">nalysis of variance (ANOVA) </w:t>
            </w:r>
            <w:r w:rsidRPr="00795899">
              <w:rPr>
                <w:rFonts w:ascii="Arial" w:eastAsia="Calibri" w:hAnsi="Arial" w:cs="Arial"/>
                <w:color w:val="000000" w:themeColor="text1"/>
                <w:sz w:val="22"/>
                <w:szCs w:val="22"/>
              </w:rPr>
              <w:t xml:space="preserve">of temperature, salinity, and pH for both plants were performed. </w:t>
            </w:r>
            <w:r w:rsidRPr="00795899">
              <w:rPr>
                <w:rFonts w:ascii="Arial" w:eastAsia="Calibri" w:hAnsi="Arial" w:cs="Arial"/>
                <w:i/>
                <w:iCs/>
                <w:color w:val="000000" w:themeColor="text1"/>
                <w:sz w:val="22"/>
                <w:szCs w:val="22"/>
              </w:rPr>
              <w:t>P</w:t>
            </w:r>
            <w:r w:rsidRPr="00795899">
              <w:rPr>
                <w:rFonts w:ascii="Arial" w:eastAsia="Calibri" w:hAnsi="Arial" w:cs="Arial"/>
                <w:color w:val="000000" w:themeColor="text1"/>
                <w:sz w:val="22"/>
                <w:szCs w:val="22"/>
              </w:rPr>
              <w:t xml:space="preserve"> values less than 0.05 were considered statistically significant. The Least Significant Difference (LSD) was used as a post hoc test to determine where the differences lie in statistically significant results.</w:t>
            </w:r>
          </w:p>
          <w:p w14:paraId="27E2F83F" w14:textId="72CD8170" w:rsidR="00505F06" w:rsidRPr="00795899" w:rsidRDefault="005A631E" w:rsidP="005A631E">
            <w:pPr>
              <w:pStyle w:val="Body"/>
              <w:rPr>
                <w:rFonts w:ascii="Arial" w:eastAsia="Calibri" w:hAnsi="Arial" w:cs="Arial"/>
                <w:color w:val="000000" w:themeColor="text1"/>
                <w:sz w:val="22"/>
                <w:szCs w:val="22"/>
              </w:rPr>
            </w:pPr>
            <w:r w:rsidRPr="00795899">
              <w:rPr>
                <w:rFonts w:ascii="Arial" w:eastAsia="Calibri" w:hAnsi="Arial" w:cs="Arial"/>
                <w:b/>
                <w:bCs/>
                <w:color w:val="000000" w:themeColor="text1"/>
                <w:sz w:val="22"/>
                <w:szCs w:val="22"/>
              </w:rPr>
              <w:t>Results and Conclusion:</w:t>
            </w:r>
            <w:r w:rsidRPr="00795899">
              <w:rPr>
                <w:rFonts w:ascii="Arial" w:eastAsia="Calibri" w:hAnsi="Arial" w:cs="Arial"/>
                <w:color w:val="000000" w:themeColor="text1"/>
                <w:sz w:val="22"/>
                <w:szCs w:val="22"/>
              </w:rPr>
              <w:t xml:space="preserve"> Phytochemical screening of </w:t>
            </w:r>
            <w:r w:rsidRPr="00795899">
              <w:rPr>
                <w:rFonts w:ascii="Arial" w:eastAsia="Calibri" w:hAnsi="Arial" w:cs="Arial"/>
                <w:i/>
                <w:iCs/>
                <w:color w:val="000000" w:themeColor="text1"/>
                <w:sz w:val="22"/>
                <w:szCs w:val="22"/>
              </w:rPr>
              <w:t>S. marginata</w:t>
            </w:r>
            <w:r w:rsidRPr="00795899">
              <w:rPr>
                <w:rFonts w:ascii="Arial" w:eastAsia="Calibri" w:hAnsi="Arial" w:cs="Arial"/>
                <w:color w:val="000000" w:themeColor="text1"/>
                <w:sz w:val="22"/>
                <w:szCs w:val="22"/>
              </w:rPr>
              <w:t xml:space="preserve"> revealed the presence of alkaloids, saponins, sterols, flavonoids, tannins, and glycosides. </w:t>
            </w:r>
            <w:r w:rsidR="001B308F">
              <w:rPr>
                <w:rFonts w:ascii="Arial" w:eastAsia="Calibri" w:hAnsi="Arial" w:cs="Arial"/>
                <w:color w:val="000000" w:themeColor="text1"/>
                <w:sz w:val="22"/>
                <w:szCs w:val="22"/>
              </w:rPr>
              <w:t xml:space="preserve">From experimental results, 200 </w:t>
            </w:r>
            <w:r w:rsidRPr="00795899">
              <w:rPr>
                <w:rFonts w:ascii="Arial" w:eastAsia="Calibri" w:hAnsi="Arial" w:cs="Arial"/>
                <w:color w:val="000000" w:themeColor="text1"/>
                <w:sz w:val="22"/>
                <w:szCs w:val="22"/>
              </w:rPr>
              <w:t xml:space="preserve">mg/L of </w:t>
            </w:r>
            <w:r w:rsidRPr="00795899">
              <w:rPr>
                <w:rFonts w:ascii="Arial" w:eastAsia="Calibri" w:hAnsi="Arial" w:cs="Arial"/>
                <w:i/>
                <w:iCs/>
                <w:color w:val="000000" w:themeColor="text1"/>
                <w:sz w:val="22"/>
                <w:szCs w:val="22"/>
              </w:rPr>
              <w:t>S. marginata</w:t>
            </w:r>
            <w:r w:rsidRPr="00795899">
              <w:rPr>
                <w:rFonts w:ascii="Arial" w:eastAsia="Calibri" w:hAnsi="Arial" w:cs="Arial"/>
                <w:color w:val="000000" w:themeColor="text1"/>
                <w:sz w:val="22"/>
                <w:szCs w:val="22"/>
              </w:rPr>
              <w:t xml:space="preserve"> was required to cause mortality in 50% of </w:t>
            </w:r>
            <w:r w:rsidRPr="00795899">
              <w:rPr>
                <w:rFonts w:ascii="Arial" w:eastAsia="Calibri" w:hAnsi="Arial" w:cs="Arial"/>
                <w:i/>
                <w:iCs/>
                <w:color w:val="000000" w:themeColor="text1"/>
                <w:sz w:val="22"/>
                <w:szCs w:val="22"/>
              </w:rPr>
              <w:t>O. niloticus</w:t>
            </w:r>
            <w:r w:rsidRPr="00795899">
              <w:rPr>
                <w:rFonts w:ascii="Arial" w:eastAsia="Calibri" w:hAnsi="Arial" w:cs="Arial"/>
                <w:color w:val="000000" w:themeColor="text1"/>
                <w:sz w:val="22"/>
                <w:szCs w:val="22"/>
              </w:rPr>
              <w:t xml:space="preserve"> in 3 hours (LC</w:t>
            </w:r>
            <w:r w:rsidRPr="00795899">
              <w:rPr>
                <w:rFonts w:ascii="Arial" w:eastAsia="Calibri" w:hAnsi="Arial" w:cs="Arial"/>
                <w:color w:val="000000" w:themeColor="text1"/>
                <w:sz w:val="22"/>
                <w:szCs w:val="22"/>
                <w:vertAlign w:val="subscript"/>
              </w:rPr>
              <w:t>50</w:t>
            </w:r>
            <w:r w:rsidRPr="00795899">
              <w:rPr>
                <w:rFonts w:ascii="Arial" w:eastAsia="Calibri" w:hAnsi="Arial" w:cs="Arial"/>
                <w:color w:val="000000" w:themeColor="text1"/>
                <w:sz w:val="22"/>
                <w:szCs w:val="22"/>
              </w:rPr>
              <w:t>). Calculations from the arithmetic method of Karber showed the LC</w:t>
            </w:r>
            <w:r w:rsidRPr="00795899">
              <w:rPr>
                <w:rFonts w:ascii="Arial" w:eastAsia="Calibri" w:hAnsi="Arial" w:cs="Arial"/>
                <w:color w:val="000000" w:themeColor="text1"/>
                <w:sz w:val="22"/>
                <w:szCs w:val="22"/>
                <w:vertAlign w:val="subscript"/>
              </w:rPr>
              <w:t xml:space="preserve">50 </w:t>
            </w:r>
            <w:r w:rsidRPr="00795899">
              <w:rPr>
                <w:rFonts w:ascii="Arial" w:eastAsia="Calibri" w:hAnsi="Arial" w:cs="Arial"/>
                <w:color w:val="000000" w:themeColor="text1"/>
                <w:sz w:val="22"/>
                <w:szCs w:val="22"/>
              </w:rPr>
              <w:t>of 210 mg/L while graphical approximations using RS statistical software estimated a lethal concentration of 221.6 mg/L at ± 15.4 standard error with lower and upper limit of 186.1 and 257.2 respectively. Fingerlings mortality increased with the increase in concentration</w:t>
            </w:r>
            <w:r w:rsidR="001B308F">
              <w:rPr>
                <w:rFonts w:ascii="Arial" w:eastAsia="Calibri" w:hAnsi="Arial" w:cs="Arial"/>
                <w:color w:val="000000" w:themeColor="text1"/>
                <w:sz w:val="22"/>
                <w:szCs w:val="22"/>
              </w:rPr>
              <w:t xml:space="preserve"> of the extract</w:t>
            </w:r>
            <w:r w:rsidRPr="00795899">
              <w:rPr>
                <w:rFonts w:ascii="Arial" w:eastAsia="Calibri" w:hAnsi="Arial" w:cs="Arial"/>
                <w:color w:val="000000" w:themeColor="text1"/>
                <w:sz w:val="22"/>
                <w:szCs w:val="22"/>
              </w:rPr>
              <w:t xml:space="preserve"> accompanied by induced behavioral changes like rapid swimming, gasping for oxygen, vertical swimming, and loss of balance. The study plant affected the ability of </w:t>
            </w:r>
            <w:r w:rsidRPr="00795899">
              <w:rPr>
                <w:rFonts w:ascii="Arial" w:eastAsia="Calibri" w:hAnsi="Arial" w:cs="Arial"/>
                <w:i/>
                <w:iCs/>
                <w:color w:val="000000" w:themeColor="text1"/>
                <w:sz w:val="22"/>
                <w:szCs w:val="22"/>
              </w:rPr>
              <w:t>O. niloticus</w:t>
            </w:r>
            <w:r w:rsidRPr="00795899">
              <w:rPr>
                <w:rFonts w:ascii="Arial" w:eastAsia="Calibri" w:hAnsi="Arial" w:cs="Arial"/>
                <w:color w:val="000000" w:themeColor="text1"/>
                <w:sz w:val="22"/>
                <w:szCs w:val="22"/>
              </w:rPr>
              <w:t xml:space="preserve"> fingerlings to utilize </w:t>
            </w:r>
            <w:r w:rsidR="00340218">
              <w:rPr>
                <w:rFonts w:ascii="Arial" w:eastAsia="Calibri" w:hAnsi="Arial" w:cs="Arial"/>
                <w:color w:val="000000" w:themeColor="text1"/>
                <w:sz w:val="22"/>
                <w:szCs w:val="22"/>
              </w:rPr>
              <w:t xml:space="preserve">dissolved oxygen </w:t>
            </w:r>
            <w:r w:rsidRPr="00795899">
              <w:rPr>
                <w:rFonts w:ascii="Arial" w:eastAsia="Calibri" w:hAnsi="Arial" w:cs="Arial"/>
                <w:color w:val="000000" w:themeColor="text1"/>
                <w:sz w:val="22"/>
                <w:szCs w:val="22"/>
              </w:rPr>
              <w:t xml:space="preserve">in a concentration-dependent response and the mean </w:t>
            </w:r>
            <w:r w:rsidR="004E1A01">
              <w:rPr>
                <w:rFonts w:ascii="Arial" w:eastAsia="Calibri" w:hAnsi="Arial" w:cs="Arial"/>
                <w:color w:val="000000" w:themeColor="text1"/>
                <w:sz w:val="22"/>
                <w:szCs w:val="22"/>
              </w:rPr>
              <w:t>dissolved oxygen consumption rate</w:t>
            </w:r>
            <w:r w:rsidRPr="00795899">
              <w:rPr>
                <w:rFonts w:ascii="Arial" w:eastAsia="Calibri" w:hAnsi="Arial" w:cs="Arial"/>
                <w:color w:val="000000" w:themeColor="text1"/>
                <w:sz w:val="22"/>
                <w:szCs w:val="22"/>
              </w:rPr>
              <w:t xml:space="preserve"> of </w:t>
            </w:r>
            <w:r w:rsidRPr="00795899">
              <w:rPr>
                <w:rFonts w:ascii="Arial" w:eastAsia="Calibri" w:hAnsi="Arial" w:cs="Arial"/>
                <w:i/>
                <w:iCs/>
                <w:color w:val="000000" w:themeColor="text1"/>
                <w:sz w:val="22"/>
                <w:szCs w:val="22"/>
              </w:rPr>
              <w:t>S. marginata</w:t>
            </w:r>
            <w:r w:rsidRPr="00795899">
              <w:rPr>
                <w:rFonts w:ascii="Arial" w:eastAsia="Calibri" w:hAnsi="Arial" w:cs="Arial"/>
                <w:color w:val="000000" w:themeColor="text1"/>
                <w:sz w:val="22"/>
                <w:szCs w:val="22"/>
              </w:rPr>
              <w:t xml:space="preserve"> was significantly lower than the positive control </w:t>
            </w:r>
            <w:r w:rsidRPr="00795899">
              <w:rPr>
                <w:rFonts w:ascii="Arial" w:eastAsia="Calibri" w:hAnsi="Arial" w:cs="Arial"/>
                <w:i/>
                <w:iCs/>
                <w:color w:val="000000" w:themeColor="text1"/>
                <w:sz w:val="22"/>
                <w:szCs w:val="22"/>
              </w:rPr>
              <w:t>A. versicolor</w:t>
            </w:r>
            <w:r w:rsidRPr="00795899">
              <w:rPr>
                <w:rFonts w:ascii="Arial" w:eastAsia="Calibri" w:hAnsi="Arial" w:cs="Arial"/>
                <w:color w:val="000000" w:themeColor="text1"/>
                <w:sz w:val="22"/>
                <w:szCs w:val="22"/>
              </w:rPr>
              <w:t xml:space="preserve"> (-0.7075 mg/L/hr. and -0.2675 mg/L/hr. respectively). Both plants did not affect the solution parameters pH, temperature, and salinity.</w:t>
            </w:r>
          </w:p>
        </w:tc>
      </w:tr>
    </w:tbl>
    <w:p w14:paraId="26D021B1" w14:textId="77777777" w:rsidR="00636EB2" w:rsidRPr="00795899" w:rsidRDefault="00636EB2" w:rsidP="00441B6F">
      <w:pPr>
        <w:pStyle w:val="Body"/>
        <w:spacing w:after="0"/>
        <w:rPr>
          <w:rFonts w:ascii="Arial" w:hAnsi="Arial" w:cs="Arial"/>
          <w:i/>
          <w:color w:val="000000" w:themeColor="text1"/>
          <w:sz w:val="22"/>
          <w:szCs w:val="22"/>
        </w:rPr>
      </w:pPr>
    </w:p>
    <w:p w14:paraId="19A93EF2" w14:textId="77777777" w:rsidR="00505F06" w:rsidRPr="00795899" w:rsidRDefault="00A24E7E" w:rsidP="00441B6F">
      <w:pPr>
        <w:pStyle w:val="Body"/>
        <w:spacing w:after="0"/>
        <w:rPr>
          <w:rFonts w:ascii="Arial" w:hAnsi="Arial" w:cs="Arial"/>
          <w:i/>
          <w:color w:val="000000" w:themeColor="text1"/>
          <w:sz w:val="22"/>
          <w:szCs w:val="22"/>
        </w:rPr>
      </w:pPr>
      <w:r w:rsidRPr="00795899">
        <w:rPr>
          <w:rFonts w:ascii="Arial" w:hAnsi="Arial" w:cs="Arial"/>
          <w:i/>
          <w:color w:val="000000" w:themeColor="text1"/>
          <w:sz w:val="22"/>
          <w:szCs w:val="22"/>
        </w:rPr>
        <w:t xml:space="preserve">Keywords: </w:t>
      </w:r>
      <w:r w:rsidR="00B25529" w:rsidRPr="00795899">
        <w:rPr>
          <w:rFonts w:ascii="Arial" w:hAnsi="Arial" w:cs="Arial"/>
          <w:b/>
          <w:bCs/>
          <w:i/>
          <w:iCs/>
          <w:color w:val="000000" w:themeColor="text1"/>
          <w:sz w:val="22"/>
          <w:szCs w:val="22"/>
        </w:rPr>
        <w:t>Sphenostylis Marginata</w:t>
      </w:r>
      <w:r w:rsidR="00B25529" w:rsidRPr="00795899">
        <w:rPr>
          <w:rFonts w:ascii="Arial" w:hAnsi="Arial" w:cs="Arial"/>
          <w:b/>
          <w:bCs/>
          <w:i/>
          <w:color w:val="000000" w:themeColor="text1"/>
          <w:sz w:val="22"/>
          <w:szCs w:val="22"/>
        </w:rPr>
        <w:t>, Phytochemicals,</w:t>
      </w:r>
      <w:r w:rsidR="00227520" w:rsidRPr="00795899">
        <w:rPr>
          <w:rFonts w:ascii="Arial" w:hAnsi="Arial" w:cs="Arial"/>
          <w:b/>
          <w:bCs/>
          <w:i/>
          <w:color w:val="000000" w:themeColor="text1"/>
          <w:sz w:val="22"/>
          <w:szCs w:val="22"/>
        </w:rPr>
        <w:t xml:space="preserve"> </w:t>
      </w:r>
      <w:r w:rsidR="00B25529" w:rsidRPr="00795899">
        <w:rPr>
          <w:rFonts w:ascii="Arial" w:hAnsi="Arial" w:cs="Arial"/>
          <w:b/>
          <w:bCs/>
          <w:i/>
          <w:color w:val="000000" w:themeColor="text1"/>
          <w:sz w:val="22"/>
          <w:szCs w:val="22"/>
        </w:rPr>
        <w:t xml:space="preserve">Dissolved Oxygen, </w:t>
      </w:r>
      <w:r w:rsidR="00B25529" w:rsidRPr="00795899">
        <w:rPr>
          <w:rFonts w:ascii="Arial" w:hAnsi="Arial" w:cs="Arial"/>
          <w:b/>
          <w:bCs/>
          <w:i/>
          <w:iCs/>
          <w:color w:val="000000" w:themeColor="text1"/>
          <w:sz w:val="22"/>
          <w:szCs w:val="22"/>
        </w:rPr>
        <w:t>Oreochromis Niloticus</w:t>
      </w:r>
      <w:r w:rsidR="00B25529" w:rsidRPr="00795899">
        <w:rPr>
          <w:rFonts w:ascii="Arial" w:hAnsi="Arial" w:cs="Arial"/>
          <w:b/>
          <w:bCs/>
          <w:i/>
          <w:color w:val="000000" w:themeColor="text1"/>
          <w:sz w:val="22"/>
          <w:szCs w:val="22"/>
        </w:rPr>
        <w:t>, LC</w:t>
      </w:r>
      <w:r w:rsidR="00B25529" w:rsidRPr="00795899">
        <w:rPr>
          <w:rFonts w:ascii="Arial" w:hAnsi="Arial" w:cs="Arial"/>
          <w:b/>
          <w:bCs/>
          <w:i/>
          <w:color w:val="000000" w:themeColor="text1"/>
          <w:sz w:val="22"/>
          <w:szCs w:val="22"/>
          <w:vertAlign w:val="subscript"/>
        </w:rPr>
        <w:t>50</w:t>
      </w:r>
      <w:r w:rsidR="00B25529" w:rsidRPr="00795899">
        <w:rPr>
          <w:rFonts w:ascii="Arial" w:hAnsi="Arial" w:cs="Arial"/>
          <w:b/>
          <w:bCs/>
          <w:i/>
          <w:color w:val="000000" w:themeColor="text1"/>
          <w:sz w:val="22"/>
          <w:szCs w:val="22"/>
        </w:rPr>
        <w:t>, Toxicity, Oxygen Consumption</w:t>
      </w:r>
    </w:p>
    <w:p w14:paraId="0CE093DF" w14:textId="77777777" w:rsidR="005A631E" w:rsidRPr="00795899" w:rsidRDefault="005A631E" w:rsidP="00441B6F">
      <w:pPr>
        <w:pStyle w:val="Body"/>
        <w:spacing w:after="0"/>
        <w:rPr>
          <w:rFonts w:ascii="Arial" w:hAnsi="Arial" w:cs="Arial"/>
          <w:i/>
          <w:color w:val="000000" w:themeColor="text1"/>
        </w:rPr>
      </w:pPr>
    </w:p>
    <w:p w14:paraId="1E959034" w14:textId="77777777" w:rsidR="007F7B32" w:rsidRPr="00795899" w:rsidRDefault="00902823" w:rsidP="00441B6F">
      <w:pPr>
        <w:pStyle w:val="AbstHead"/>
        <w:spacing w:after="0"/>
        <w:jc w:val="both"/>
        <w:rPr>
          <w:rFonts w:ascii="Arial" w:hAnsi="Arial" w:cs="Arial"/>
          <w:color w:val="000000" w:themeColor="text1"/>
        </w:rPr>
      </w:pPr>
      <w:r w:rsidRPr="00795899">
        <w:rPr>
          <w:rFonts w:ascii="Arial" w:hAnsi="Arial" w:cs="Arial"/>
          <w:color w:val="000000" w:themeColor="text1"/>
        </w:rPr>
        <w:t xml:space="preserve">1. </w:t>
      </w:r>
      <w:r w:rsidR="00B01FCD" w:rsidRPr="00795899">
        <w:rPr>
          <w:rFonts w:ascii="Arial" w:hAnsi="Arial" w:cs="Arial"/>
          <w:color w:val="000000" w:themeColor="text1"/>
        </w:rPr>
        <w:t>INTRODUCTION</w:t>
      </w:r>
    </w:p>
    <w:p w14:paraId="6AC9EB96" w14:textId="77777777" w:rsidR="00790ADA" w:rsidRPr="00795899" w:rsidRDefault="00790ADA" w:rsidP="00441B6F">
      <w:pPr>
        <w:pStyle w:val="AbstHead"/>
        <w:spacing w:after="0"/>
        <w:jc w:val="both"/>
        <w:rPr>
          <w:rFonts w:ascii="Arial" w:hAnsi="Arial" w:cs="Arial"/>
          <w:color w:val="000000" w:themeColor="text1"/>
        </w:rPr>
      </w:pPr>
    </w:p>
    <w:p w14:paraId="5F5FCB62" w14:textId="77777777" w:rsidR="005A631E" w:rsidRPr="00795899" w:rsidRDefault="005A631E" w:rsidP="005A631E">
      <w:pPr>
        <w:pStyle w:val="Body"/>
        <w:rPr>
          <w:rFonts w:ascii="Arial" w:hAnsi="Arial" w:cs="Arial"/>
          <w:bCs/>
          <w:color w:val="000000" w:themeColor="text1"/>
          <w:sz w:val="22"/>
          <w:szCs w:val="22"/>
        </w:rPr>
      </w:pPr>
      <w:r w:rsidRPr="00795899">
        <w:rPr>
          <w:rFonts w:ascii="Arial" w:hAnsi="Arial" w:cs="Arial"/>
          <w:bCs/>
          <w:color w:val="000000" w:themeColor="text1"/>
          <w:sz w:val="22"/>
          <w:szCs w:val="22"/>
        </w:rPr>
        <w:t xml:space="preserve">Fish has always been an important part of the human diet due to its natural availability and nutritional value. With the advent of population growth, the consumer demand for fish has exponentially increased. To meet increasing demand, new methods such as netting, spearfishing, angling, and trapping were developed in Africa for catching fish. In established modern fishing fleets, these methods are well regulated to avoid overfishing as well as consideration for sustainability and environmental impact </w:t>
      </w:r>
      <w:r w:rsidRPr="00795899">
        <w:rPr>
          <w:rFonts w:ascii="Arial" w:hAnsi="Arial" w:cs="Arial"/>
          <w:bCs/>
          <w:color w:val="000000" w:themeColor="text1"/>
          <w:sz w:val="22"/>
          <w:szCs w:val="22"/>
        </w:rPr>
        <w:fldChar w:fldCharType="begin"/>
      </w:r>
      <w:r w:rsidRPr="00795899">
        <w:rPr>
          <w:rFonts w:ascii="Arial" w:hAnsi="Arial" w:cs="Arial"/>
          <w:bCs/>
          <w:color w:val="000000" w:themeColor="text1"/>
          <w:sz w:val="22"/>
          <w:szCs w:val="22"/>
        </w:rPr>
        <w:instrText xml:space="preserve"> ADDIN EN.CITE &lt;EndNote&gt;&lt;Cite&gt;&lt;Author&gt;Helfrich&lt;/Author&gt;&lt;Year&gt;2009&lt;/Year&gt;&lt;RecNum&gt;4&lt;/RecNum&gt;&lt;DisplayText&gt;(Helfrich et al., 2009)&lt;/DisplayText&gt;&lt;record&gt;&lt;rec-number&gt;4&lt;/rec-number&gt;&lt;foreign-keys&gt;&lt;key app="EN" db-id="vp5s2999qzp59yeasdvvwezmdtx5wesvdsar" timestamp="1719395762"&gt;4&lt;/key&gt;&lt;/foreign-keys&gt;&lt;ref-type name="Journal Article"&gt;17&lt;/ref-type&gt;&lt;contributors&gt;&lt;authors&gt;&lt;author&gt;Helfrich, Louis A&lt;/author&gt;&lt;author&gt;Weigmann, Diana L&lt;/author&gt;&lt;author&gt;Hipkins, Patricia A&lt;/author&gt;&lt;author&gt;Stinson, Elizabeth R&lt;/author&gt;&lt;/authors&gt;&lt;/contributors&gt;&lt;titles&gt;&lt;title&gt;Pesticides and aquatic animals: a guide to reducing impacts on aquatic systems&lt;/title&gt;&lt;/titles&gt;&lt;dates&gt;&lt;year&gt;2009&lt;/year&gt;&lt;/dates&gt;&lt;urls&gt;&lt;/urls&gt;&lt;/record&gt;&lt;/Cite&gt;&lt;/EndNote&gt;</w:instrText>
      </w:r>
      <w:r w:rsidRPr="00795899">
        <w:rPr>
          <w:rFonts w:ascii="Arial" w:hAnsi="Arial" w:cs="Arial"/>
          <w:bCs/>
          <w:color w:val="000000" w:themeColor="text1"/>
          <w:sz w:val="22"/>
          <w:szCs w:val="22"/>
        </w:rPr>
        <w:fldChar w:fldCharType="separate"/>
      </w:r>
      <w:r w:rsidRPr="00795899">
        <w:rPr>
          <w:rFonts w:ascii="Arial" w:hAnsi="Arial" w:cs="Arial"/>
          <w:bCs/>
          <w:color w:val="000000" w:themeColor="text1"/>
          <w:sz w:val="22"/>
          <w:szCs w:val="22"/>
        </w:rPr>
        <w:t>(</w:t>
      </w:r>
      <w:hyperlink w:anchor="_ENREF_28" w:tooltip="Helfrich, 2009 #4" w:history="1">
        <w:r w:rsidRPr="00795899">
          <w:rPr>
            <w:rStyle w:val="Hyperlink"/>
            <w:rFonts w:ascii="Arial" w:hAnsi="Arial" w:cs="Arial"/>
            <w:bCs/>
            <w:color w:val="000000" w:themeColor="text1"/>
            <w:sz w:val="22"/>
            <w:szCs w:val="22"/>
            <w:u w:val="none"/>
          </w:rPr>
          <w:t>Helfrich et al., 2009</w:t>
        </w:r>
      </w:hyperlink>
      <w:r w:rsidRPr="00795899">
        <w:rPr>
          <w:rFonts w:ascii="Arial" w:hAnsi="Arial" w:cs="Arial"/>
          <w:bCs/>
          <w:color w:val="000000" w:themeColor="text1"/>
          <w:sz w:val="22"/>
          <w:szCs w:val="22"/>
        </w:rPr>
        <w:t>)</w:t>
      </w:r>
      <w:r w:rsidRPr="00795899">
        <w:rPr>
          <w:rFonts w:ascii="Arial" w:hAnsi="Arial" w:cs="Arial"/>
          <w:color w:val="000000" w:themeColor="text1"/>
          <w:sz w:val="22"/>
          <w:szCs w:val="22"/>
        </w:rPr>
        <w:fldChar w:fldCharType="end"/>
      </w:r>
      <w:r w:rsidRPr="00795899">
        <w:rPr>
          <w:rFonts w:ascii="Arial" w:hAnsi="Arial" w:cs="Arial"/>
          <w:bCs/>
          <w:color w:val="000000" w:themeColor="text1"/>
          <w:sz w:val="22"/>
          <w:szCs w:val="22"/>
        </w:rPr>
        <w:t>. Small scale fishermen in most parts of Africa use plants that have poisons to kill and catch fish for consumption. Analysis of these plants showed that the most commonly occurring phytochemicals are triterpenoids, saponins, and rotenoids. Through several methods, the concentration required to kill 50% of the fish in a specific period (LC</w:t>
      </w:r>
      <w:r w:rsidRPr="00795899">
        <w:rPr>
          <w:rFonts w:ascii="Arial" w:hAnsi="Arial" w:cs="Arial"/>
          <w:bCs/>
          <w:color w:val="000000" w:themeColor="text1"/>
          <w:sz w:val="22"/>
          <w:szCs w:val="22"/>
          <w:vertAlign w:val="subscript"/>
        </w:rPr>
        <w:t>50</w:t>
      </w:r>
      <w:r w:rsidRPr="00795899">
        <w:rPr>
          <w:rFonts w:ascii="Arial" w:hAnsi="Arial" w:cs="Arial"/>
          <w:bCs/>
          <w:color w:val="000000" w:themeColor="text1"/>
          <w:sz w:val="22"/>
          <w:szCs w:val="22"/>
        </w:rPr>
        <w:t xml:space="preserve">) has been reported for most piscicides </w:t>
      </w:r>
      <w:r w:rsidRPr="00795899">
        <w:rPr>
          <w:rFonts w:ascii="Arial" w:hAnsi="Arial" w:cs="Arial"/>
          <w:bCs/>
          <w:color w:val="000000" w:themeColor="text1"/>
          <w:sz w:val="22"/>
          <w:szCs w:val="22"/>
        </w:rPr>
        <w:fldChar w:fldCharType="begin"/>
      </w:r>
      <w:r w:rsidRPr="00795899">
        <w:rPr>
          <w:rFonts w:ascii="Arial" w:hAnsi="Arial" w:cs="Arial"/>
          <w:bCs/>
          <w:color w:val="000000" w:themeColor="text1"/>
          <w:sz w:val="22"/>
          <w:szCs w:val="22"/>
        </w:rPr>
        <w:instrText xml:space="preserve"> ADDIN EN.CITE &lt;EndNote&gt;&lt;Cite&gt;&lt;Author&gt;Cannon&lt;/Author&gt;&lt;Year&gt;2004&lt;/Year&gt;&lt;RecNum&gt;2&lt;/RecNum&gt;&lt;DisplayText&gt;(Cannon et al., 2004)&lt;/DisplayText&gt;&lt;record&gt;&lt;rec-number&gt;2&lt;/rec-number&gt;&lt;foreign-keys&gt;&lt;key app="EN" db-id="vp5s2999qzp59yeasdvvwezmdtx5wesvdsar" timestamp="1719395749"&gt;2&lt;/key&gt;&lt;/foreign-keys&gt;&lt;ref-type name="Journal Article"&gt;17&lt;/ref-type&gt;&lt;contributors&gt;&lt;authors&gt;&lt;author&gt;Cannon, Jonathan G&lt;/author&gt;&lt;author&gt;Burton, Robert A&lt;/author&gt;&lt;author&gt;Wood, Steven G&lt;/author&gt;&lt;author&gt;Owen, Noel L&lt;/author&gt;&lt;/authors&gt;&lt;/contributors&gt;&lt;titles&gt;&lt;title&gt;Naturally occurring fish poisons from plants&lt;/title&gt;&lt;secondary-title&gt;Journal of chemical education&lt;/secondary-title&gt;&lt;/titles&gt;&lt;periodical&gt;&lt;full-title&gt;Journal of chemical education&lt;/full-title&gt;&lt;/periodical&gt;&lt;pages&gt;1457&lt;/pages&gt;&lt;volume&gt;81&lt;/volume&gt;&lt;number&gt;10&lt;/number&gt;&lt;dates&gt;&lt;year&gt;2004&lt;/year&gt;&lt;/dates&gt;&lt;isbn&gt;0021-9584&lt;/isbn&gt;&lt;urls&gt;&lt;/urls&gt;&lt;/record&gt;&lt;/Cite&gt;&lt;/EndNote&gt;</w:instrText>
      </w:r>
      <w:r w:rsidRPr="00795899">
        <w:rPr>
          <w:rFonts w:ascii="Arial" w:hAnsi="Arial" w:cs="Arial"/>
          <w:bCs/>
          <w:color w:val="000000" w:themeColor="text1"/>
          <w:sz w:val="22"/>
          <w:szCs w:val="22"/>
        </w:rPr>
        <w:fldChar w:fldCharType="separate"/>
      </w:r>
      <w:r w:rsidRPr="00795899">
        <w:rPr>
          <w:rFonts w:ascii="Arial" w:hAnsi="Arial" w:cs="Arial"/>
          <w:bCs/>
          <w:color w:val="000000" w:themeColor="text1"/>
          <w:sz w:val="22"/>
          <w:szCs w:val="22"/>
        </w:rPr>
        <w:t>(</w:t>
      </w:r>
      <w:hyperlink w:anchor="_ENREF_13" w:tooltip="Cannon, 2004 #2" w:history="1">
        <w:r w:rsidRPr="00795899">
          <w:rPr>
            <w:rStyle w:val="Hyperlink"/>
            <w:rFonts w:ascii="Arial" w:hAnsi="Arial" w:cs="Arial"/>
            <w:bCs/>
            <w:color w:val="000000" w:themeColor="text1"/>
            <w:sz w:val="22"/>
            <w:szCs w:val="22"/>
            <w:u w:val="none"/>
          </w:rPr>
          <w:t>Cannon et al., 2004</w:t>
        </w:r>
      </w:hyperlink>
      <w:r w:rsidRPr="00795899">
        <w:rPr>
          <w:rFonts w:ascii="Arial" w:hAnsi="Arial" w:cs="Arial"/>
          <w:bCs/>
          <w:color w:val="000000" w:themeColor="text1"/>
          <w:sz w:val="22"/>
          <w:szCs w:val="22"/>
        </w:rPr>
        <w:t>)</w:t>
      </w:r>
      <w:r w:rsidRPr="00795899">
        <w:rPr>
          <w:rFonts w:ascii="Arial" w:hAnsi="Arial" w:cs="Arial"/>
          <w:color w:val="000000" w:themeColor="text1"/>
          <w:sz w:val="22"/>
          <w:szCs w:val="22"/>
        </w:rPr>
        <w:fldChar w:fldCharType="end"/>
      </w:r>
      <w:r w:rsidRPr="00795899">
        <w:rPr>
          <w:rFonts w:ascii="Arial" w:hAnsi="Arial" w:cs="Arial"/>
          <w:bCs/>
          <w:color w:val="000000" w:themeColor="text1"/>
          <w:sz w:val="22"/>
          <w:szCs w:val="22"/>
        </w:rPr>
        <w:t>.</w:t>
      </w:r>
    </w:p>
    <w:p w14:paraId="56871467" w14:textId="77777777" w:rsidR="00AC00EB" w:rsidRDefault="005A631E" w:rsidP="005A631E">
      <w:pPr>
        <w:pStyle w:val="Body"/>
        <w:rPr>
          <w:rFonts w:ascii="Arial" w:hAnsi="Arial" w:cs="Arial"/>
          <w:bCs/>
          <w:color w:val="000000" w:themeColor="text1"/>
          <w:sz w:val="22"/>
          <w:szCs w:val="22"/>
        </w:rPr>
      </w:pPr>
      <w:r w:rsidRPr="00795899">
        <w:rPr>
          <w:rFonts w:ascii="Arial" w:hAnsi="Arial" w:cs="Arial"/>
          <w:bCs/>
          <w:color w:val="000000" w:themeColor="text1"/>
          <w:sz w:val="22"/>
          <w:szCs w:val="22"/>
        </w:rPr>
        <w:t xml:space="preserve">According to </w:t>
      </w:r>
      <w:r w:rsidRPr="00795899">
        <w:rPr>
          <w:rFonts w:ascii="Arial" w:hAnsi="Arial" w:cs="Arial"/>
          <w:bCs/>
          <w:color w:val="000000" w:themeColor="text1"/>
          <w:sz w:val="22"/>
          <w:szCs w:val="22"/>
        </w:rPr>
        <w:fldChar w:fldCharType="begin"/>
      </w:r>
      <w:r w:rsidRPr="00795899">
        <w:rPr>
          <w:rFonts w:ascii="Arial" w:hAnsi="Arial" w:cs="Arial"/>
          <w:bCs/>
          <w:color w:val="000000" w:themeColor="text1"/>
          <w:sz w:val="22"/>
          <w:szCs w:val="22"/>
        </w:rPr>
        <w:instrText xml:space="preserve"> ADDIN EN.CITE &lt;EndNote&gt;&lt;Cite&gt;&lt;Author&gt;Kim&lt;/Author&gt;&lt;Year&gt;2010&lt;/Year&gt;&lt;RecNum&gt;6&lt;/RecNum&gt;&lt;DisplayText&gt;(Kim and Oda, 2010)&lt;/DisplayText&gt;&lt;record&gt;&lt;rec-number&gt;6&lt;/rec-number&gt;&lt;foreign-keys&gt;&lt;key app="EN" db-id="vp5s2999qzp59yeasdvvwezmdtx5wesvdsar" timestamp="1719395799"&gt;6&lt;/key&gt;&lt;/foreign-keys&gt;&lt;ref-type name="Journal Article"&gt;17&lt;/ref-type&gt;&lt;contributors&gt;&lt;authors&gt;&lt;author&gt;Kim, Daekyung&lt;/author&gt;&lt;author&gt;Oda, Tatsuya&lt;/author&gt;&lt;/authors&gt;&lt;/contributors&gt;&lt;titles&gt;&lt;title&gt;Possible factors responsible for the fish-killing mechanisms of the red tide phytoplankton, Chattonella marina and Cochlodinium polykrikoides&lt;/title&gt;&lt;secondary-title&gt;Coastal environmental and ecosystem issues of the East China Sea&lt;/secondary-title&gt;&lt;/titles&gt;&lt;periodical&gt;&lt;full-title&gt;Coastal environmental and ecosystem issues of the East China Sea&lt;/full-title&gt;&lt;/periodical&gt;&lt;pages&gt;245-268&lt;/pages&gt;&lt;dates&gt;&lt;year&gt;2010&lt;/year&gt;&lt;/dates&gt;&lt;urls&gt;&lt;/urls&gt;&lt;/record&gt;&lt;/Cite&gt;&lt;/EndNote&gt;</w:instrText>
      </w:r>
      <w:r w:rsidRPr="00795899">
        <w:rPr>
          <w:rFonts w:ascii="Arial" w:hAnsi="Arial" w:cs="Arial"/>
          <w:bCs/>
          <w:color w:val="000000" w:themeColor="text1"/>
          <w:sz w:val="22"/>
          <w:szCs w:val="22"/>
        </w:rPr>
        <w:fldChar w:fldCharType="separate"/>
      </w:r>
      <w:r w:rsidRPr="00795899">
        <w:rPr>
          <w:rFonts w:ascii="Arial" w:hAnsi="Arial" w:cs="Arial"/>
          <w:bCs/>
          <w:color w:val="000000" w:themeColor="text1"/>
          <w:sz w:val="22"/>
          <w:szCs w:val="22"/>
        </w:rPr>
        <w:t>(</w:t>
      </w:r>
      <w:hyperlink w:anchor="_ENREF_31" w:tooltip="Kim, 2010 #6" w:history="1">
        <w:r w:rsidRPr="00795899">
          <w:rPr>
            <w:rStyle w:val="Hyperlink"/>
            <w:rFonts w:ascii="Arial" w:hAnsi="Arial" w:cs="Arial"/>
            <w:bCs/>
            <w:color w:val="000000" w:themeColor="text1"/>
            <w:sz w:val="22"/>
            <w:szCs w:val="22"/>
            <w:u w:val="none"/>
          </w:rPr>
          <w:t>Kim and Oda, 2010</w:t>
        </w:r>
      </w:hyperlink>
      <w:r w:rsidRPr="00795899">
        <w:rPr>
          <w:rFonts w:ascii="Arial" w:hAnsi="Arial" w:cs="Arial"/>
          <w:bCs/>
          <w:color w:val="000000" w:themeColor="text1"/>
          <w:sz w:val="22"/>
          <w:szCs w:val="22"/>
        </w:rPr>
        <w:t>)</w:t>
      </w:r>
      <w:r w:rsidRPr="00795899">
        <w:rPr>
          <w:rFonts w:ascii="Arial" w:hAnsi="Arial" w:cs="Arial"/>
          <w:color w:val="000000" w:themeColor="text1"/>
          <w:sz w:val="22"/>
          <w:szCs w:val="22"/>
        </w:rPr>
        <w:fldChar w:fldCharType="end"/>
      </w:r>
      <w:r w:rsidRPr="00795899">
        <w:rPr>
          <w:rFonts w:ascii="Arial" w:hAnsi="Arial" w:cs="Arial"/>
          <w:bCs/>
          <w:color w:val="000000" w:themeColor="text1"/>
          <w:sz w:val="22"/>
          <w:szCs w:val="22"/>
        </w:rPr>
        <w:t xml:space="preserve">, several cruel methods are used especially in Africa to catch fish ranging from removing water from small fish habitats like ponds to exposing fish to roots, stems, or leaves of poisonous plants. These poisonous plants are crushed and soaked in ponds of water causing fish to swim in a sluggish manner that makes them easier to catch. Through the International Co-operation Centre of Agronomic Research, more than 300 fish poisoning plants in sub-Saharan Africa were reported </w:t>
      </w:r>
      <w:r w:rsidRPr="00795899">
        <w:rPr>
          <w:rFonts w:ascii="Arial" w:hAnsi="Arial" w:cs="Arial"/>
          <w:bCs/>
          <w:color w:val="000000" w:themeColor="text1"/>
          <w:sz w:val="22"/>
          <w:szCs w:val="22"/>
        </w:rPr>
        <w:fldChar w:fldCharType="begin"/>
      </w:r>
      <w:r w:rsidRPr="00795899">
        <w:rPr>
          <w:rFonts w:ascii="Arial" w:hAnsi="Arial" w:cs="Arial"/>
          <w:bCs/>
          <w:color w:val="000000" w:themeColor="text1"/>
          <w:sz w:val="22"/>
          <w:szCs w:val="22"/>
        </w:rPr>
        <w:instrText xml:space="preserve"> ADDIN EN.CITE &lt;EndNote&gt;&lt;Cite&gt;&lt;Author&gt;von Heimburg&lt;/Author&gt;&lt;Year&gt;2005&lt;/Year&gt;&lt;RecNum&gt;86&lt;/RecNum&gt;&lt;DisplayText&gt;(von Heimburg et al., 2005)&lt;/DisplayText&gt;&lt;record&gt;&lt;rec-number&gt;86&lt;/rec-number&gt;&lt;foreign-keys&gt;&lt;key app="EN" db-id="vp5s2999qzp59yeasdvvwezmdtx5wesvdsar" timestamp="1719410377"&gt;86&lt;/key&gt;&lt;/foreign-keys&gt;&lt;ref-type name="Journal Article"&gt;17&lt;/ref-type&gt;&lt;contributors&gt;&lt;authors&gt;&lt;author&gt;von Heimburg, Dennis&lt;/author&gt;&lt;author&gt;Hemmrich, Karsten&lt;/author&gt;&lt;author&gt;Zachariah, Sascha&lt;/author&gt;&lt;author&gt;Staiger, Harald&lt;/author&gt;&lt;author&gt;Pallua, Norbert&lt;/author&gt;&lt;/authors&gt;&lt;/contributors&gt;&lt;titles&gt;&lt;title&gt;Oxygen consumption in undifferentiated versus differentiated adipogenic mesenchymal precursor cells&lt;/title&gt;&lt;secondary-title&gt;Respiratory physiology &amp;amp; neurobiology&lt;/secondary-title&gt;&lt;/titles&gt;&lt;periodical&gt;&lt;full-title&gt;Respiratory physiology &amp;amp; neurobiology&lt;/full-title&gt;&lt;/periodical&gt;&lt;pages&gt;107-116&lt;/pages&gt;&lt;volume&gt;146&lt;/volume&gt;&lt;number&gt;2-3&lt;/number&gt;&lt;dates&gt;&lt;year&gt;2005&lt;/year&gt;&lt;/dates&gt;&lt;isbn&gt;1569-9048&lt;/isbn&gt;&lt;urls&gt;&lt;/urls&gt;&lt;/record&gt;&lt;/Cite&gt;&lt;/EndNote&gt;</w:instrText>
      </w:r>
      <w:r w:rsidRPr="00795899">
        <w:rPr>
          <w:rFonts w:ascii="Arial" w:hAnsi="Arial" w:cs="Arial"/>
          <w:bCs/>
          <w:color w:val="000000" w:themeColor="text1"/>
          <w:sz w:val="22"/>
          <w:szCs w:val="22"/>
        </w:rPr>
        <w:fldChar w:fldCharType="separate"/>
      </w:r>
      <w:r w:rsidRPr="00795899">
        <w:rPr>
          <w:rFonts w:ascii="Arial" w:hAnsi="Arial" w:cs="Arial"/>
          <w:bCs/>
          <w:color w:val="000000" w:themeColor="text1"/>
          <w:sz w:val="22"/>
          <w:szCs w:val="22"/>
        </w:rPr>
        <w:t>(</w:t>
      </w:r>
      <w:hyperlink w:anchor="_ENREF_60" w:tooltip="von Heimburg, 2005 #86" w:history="1">
        <w:r w:rsidRPr="00795899">
          <w:rPr>
            <w:rStyle w:val="Hyperlink"/>
            <w:rFonts w:ascii="Arial" w:hAnsi="Arial" w:cs="Arial"/>
            <w:bCs/>
            <w:color w:val="000000" w:themeColor="text1"/>
            <w:sz w:val="22"/>
            <w:szCs w:val="22"/>
            <w:u w:val="none"/>
          </w:rPr>
          <w:t>von Heimburg et al., 2005</w:t>
        </w:r>
      </w:hyperlink>
      <w:r w:rsidRPr="00795899">
        <w:rPr>
          <w:rFonts w:ascii="Arial" w:hAnsi="Arial" w:cs="Arial"/>
          <w:bCs/>
          <w:color w:val="000000" w:themeColor="text1"/>
          <w:sz w:val="22"/>
          <w:szCs w:val="22"/>
        </w:rPr>
        <w:t>)</w:t>
      </w:r>
      <w:r w:rsidRPr="00795899">
        <w:rPr>
          <w:rFonts w:ascii="Arial" w:hAnsi="Arial" w:cs="Arial"/>
          <w:color w:val="000000" w:themeColor="text1"/>
          <w:sz w:val="22"/>
          <w:szCs w:val="22"/>
        </w:rPr>
        <w:fldChar w:fldCharType="end"/>
      </w:r>
      <w:r w:rsidRPr="00795899">
        <w:rPr>
          <w:rFonts w:ascii="Arial" w:hAnsi="Arial" w:cs="Arial"/>
          <w:bCs/>
          <w:color w:val="000000" w:themeColor="text1"/>
          <w:sz w:val="22"/>
          <w:szCs w:val="22"/>
        </w:rPr>
        <w:t xml:space="preserve">. </w:t>
      </w:r>
    </w:p>
    <w:p w14:paraId="1B13E284" w14:textId="6263811B" w:rsidR="005A631E" w:rsidRPr="00AC00EB" w:rsidRDefault="005A631E" w:rsidP="005A631E">
      <w:pPr>
        <w:pStyle w:val="Body"/>
        <w:rPr>
          <w:rFonts w:ascii="Arial" w:hAnsi="Arial" w:cs="Arial"/>
          <w:color w:val="000000" w:themeColor="text1"/>
          <w:sz w:val="22"/>
          <w:szCs w:val="22"/>
        </w:rPr>
      </w:pPr>
      <w:r w:rsidRPr="00795899">
        <w:rPr>
          <w:rFonts w:ascii="Arial" w:hAnsi="Arial" w:cs="Arial"/>
          <w:color w:val="000000" w:themeColor="text1"/>
          <w:sz w:val="22"/>
          <w:szCs w:val="22"/>
        </w:rPr>
        <w:t xml:space="preserve">Besides the negative effects on </w:t>
      </w:r>
      <w:r w:rsidRPr="00795899">
        <w:rPr>
          <w:rFonts w:ascii="Arial" w:hAnsi="Arial" w:cs="Arial"/>
          <w:bCs/>
          <w:color w:val="000000" w:themeColor="text1"/>
          <w:sz w:val="22"/>
          <w:szCs w:val="22"/>
        </w:rPr>
        <w:t>temperature, salinity, and pH</w:t>
      </w:r>
      <w:r w:rsidRPr="00795899">
        <w:rPr>
          <w:rFonts w:ascii="Arial" w:hAnsi="Arial" w:cs="Arial"/>
          <w:color w:val="000000" w:themeColor="text1"/>
          <w:sz w:val="22"/>
          <w:szCs w:val="22"/>
        </w:rPr>
        <w:t xml:space="preserve">, the phytochemicals present in fish toxins, as well as the lethal concentration, have a major role to play in the ability of fish to utilize dissolved oxygen consumption rate as evidenced in juvenile </w:t>
      </w:r>
      <w:r w:rsidRPr="00795899">
        <w:rPr>
          <w:rFonts w:ascii="Arial" w:hAnsi="Arial" w:cs="Arial"/>
          <w:i/>
          <w:color w:val="000000" w:themeColor="text1"/>
          <w:sz w:val="22"/>
          <w:szCs w:val="22"/>
        </w:rPr>
        <w:t>Oreochromis niloticus</w:t>
      </w:r>
      <w:r w:rsidRPr="00795899">
        <w:rPr>
          <w:rFonts w:ascii="Arial" w:hAnsi="Arial" w:cs="Arial"/>
          <w:color w:val="000000" w:themeColor="text1"/>
          <w:sz w:val="22"/>
          <w:szCs w:val="22"/>
        </w:rPr>
        <w:t xml:space="preserve"> exposed to a fish toxin </w:t>
      </w:r>
      <w:r w:rsidRPr="00795899">
        <w:rPr>
          <w:rFonts w:ascii="Arial" w:hAnsi="Arial" w:cs="Arial"/>
          <w:i/>
          <w:color w:val="000000" w:themeColor="text1"/>
          <w:sz w:val="22"/>
          <w:szCs w:val="22"/>
        </w:rPr>
        <w:t>Piper betle</w:t>
      </w:r>
      <w:r w:rsidRPr="00795899">
        <w:rPr>
          <w:rFonts w:ascii="Arial" w:hAnsi="Arial" w:cs="Arial"/>
          <w:color w:val="000000" w:themeColor="text1"/>
          <w:sz w:val="22"/>
          <w:szCs w:val="22"/>
        </w:rPr>
        <w:t xml:space="preserve">  </w:t>
      </w:r>
      <w:r w:rsidRPr="00795899">
        <w:rPr>
          <w:rFonts w:ascii="Arial" w:hAnsi="Arial" w:cs="Arial"/>
          <w:color w:val="000000" w:themeColor="text1"/>
          <w:sz w:val="22"/>
          <w:szCs w:val="22"/>
        </w:rPr>
        <w:fldChar w:fldCharType="begin"/>
      </w:r>
      <w:r w:rsidRPr="00795899">
        <w:rPr>
          <w:rFonts w:ascii="Arial" w:hAnsi="Arial" w:cs="Arial"/>
          <w:color w:val="000000" w:themeColor="text1"/>
          <w:sz w:val="22"/>
          <w:szCs w:val="22"/>
        </w:rPr>
        <w:instrText xml:space="preserve"> ADDIN EN.CITE &lt;EndNote&gt;&lt;Cite&gt;&lt;Author&gt;Mustapha&lt;/Author&gt;&lt;Year&gt;2020&lt;/Year&gt;&lt;RecNum&gt;17&lt;/RecNum&gt;&lt;DisplayText&gt;(Mustapha et al., 2020)&lt;/DisplayText&gt;&lt;record&gt;&lt;rec-number&gt;17&lt;/rec-number&gt;&lt;foreign-keys&gt;&lt;key app="EN" db-id="vp5s2999qzp59yeasdvvwezmdtx5wesvdsar" timestamp="1719395988"&gt;17&lt;/key&gt;&lt;/foreign-keys&gt;&lt;ref-type name="Journal Article"&gt;17&lt;/ref-type&gt;&lt;contributors&gt;&lt;authors&gt;&lt;author&gt;Mustapha, S&lt;/author&gt;&lt;author&gt;Ndamitso, MM&lt;/author&gt;&lt;author&gt;Abdulkareem, AS&lt;/author&gt;&lt;author&gt;Tijani, JO&lt;/author&gt;&lt;author&gt;Shuaib, DT&lt;/author&gt;&lt;author&gt;Ajala, AO&lt;/author&gt;&lt;author&gt;Mohammed, AK&lt;/author&gt;&lt;/authors&gt;&lt;/contributors&gt;&lt;titles&gt;&lt;title&gt;Application of TiO 2 and ZnO nanoparticles immobilized on clay in wastewater treatment: a review&lt;/title&gt;&lt;secondary-title&gt;Applied Water Science&lt;/secondary-title&gt;&lt;/titles&gt;&lt;periodical&gt;&lt;full-title&gt;Applied Water Science&lt;/full-title&gt;&lt;/periodical&gt;&lt;pages&gt;1-36&lt;/pages&gt;&lt;volume&gt;10&lt;/volume&gt;&lt;dates&gt;&lt;year&gt;2020&lt;/year&gt;&lt;/dates&gt;&lt;isbn&gt;2190-5487&lt;/isbn&gt;&lt;urls&gt;&lt;/urls&gt;&lt;/record&gt;&lt;/Cite&gt;&lt;/EndNote&gt;</w:instrText>
      </w:r>
      <w:r w:rsidRPr="00795899">
        <w:rPr>
          <w:rFonts w:ascii="Arial" w:hAnsi="Arial" w:cs="Arial"/>
          <w:color w:val="000000" w:themeColor="text1"/>
          <w:sz w:val="22"/>
          <w:szCs w:val="22"/>
        </w:rPr>
        <w:fldChar w:fldCharType="separate"/>
      </w:r>
      <w:r w:rsidRPr="00795899">
        <w:rPr>
          <w:rFonts w:ascii="Arial" w:hAnsi="Arial" w:cs="Arial"/>
          <w:color w:val="000000" w:themeColor="text1"/>
          <w:sz w:val="22"/>
          <w:szCs w:val="22"/>
        </w:rPr>
        <w:t>(</w:t>
      </w:r>
      <w:hyperlink w:anchor="_ENREF_35" w:tooltip="Mustapha, 2020 #17" w:history="1">
        <w:r w:rsidRPr="00795899">
          <w:rPr>
            <w:rStyle w:val="Hyperlink"/>
            <w:rFonts w:ascii="Arial" w:hAnsi="Arial" w:cs="Arial"/>
            <w:color w:val="000000" w:themeColor="text1"/>
            <w:sz w:val="22"/>
            <w:szCs w:val="22"/>
            <w:u w:val="none"/>
          </w:rPr>
          <w:t>Mustapha et al., 2020</w:t>
        </w:r>
      </w:hyperlink>
      <w:r w:rsidRPr="00795899">
        <w:rPr>
          <w:rFonts w:ascii="Arial" w:hAnsi="Arial" w:cs="Arial"/>
          <w:color w:val="000000" w:themeColor="text1"/>
          <w:sz w:val="22"/>
          <w:szCs w:val="22"/>
        </w:rPr>
        <w:t>)</w:t>
      </w:r>
      <w:r w:rsidRPr="00795899">
        <w:rPr>
          <w:rFonts w:ascii="Arial" w:hAnsi="Arial" w:cs="Arial"/>
          <w:color w:val="000000" w:themeColor="text1"/>
          <w:sz w:val="22"/>
          <w:szCs w:val="22"/>
        </w:rPr>
        <w:fldChar w:fldCharType="end"/>
      </w:r>
      <w:r w:rsidRPr="00795899">
        <w:rPr>
          <w:rFonts w:ascii="Arial" w:hAnsi="Arial" w:cs="Arial"/>
          <w:color w:val="000000" w:themeColor="text1"/>
          <w:sz w:val="22"/>
          <w:szCs w:val="22"/>
        </w:rPr>
        <w:t>.</w:t>
      </w:r>
      <w:r w:rsidR="00AC00EB">
        <w:rPr>
          <w:rFonts w:ascii="Arial" w:hAnsi="Arial" w:cs="Arial"/>
          <w:color w:val="000000" w:themeColor="text1"/>
          <w:sz w:val="22"/>
          <w:szCs w:val="22"/>
        </w:rPr>
        <w:t xml:space="preserve"> </w:t>
      </w:r>
      <w:r w:rsidR="00330E64">
        <w:rPr>
          <w:rFonts w:ascii="Arial" w:hAnsi="Arial" w:cs="Arial"/>
          <w:color w:val="000000" w:themeColor="text1"/>
          <w:sz w:val="22"/>
          <w:szCs w:val="22"/>
        </w:rPr>
        <w:t>P</w:t>
      </w:r>
      <w:r w:rsidRPr="00795899">
        <w:rPr>
          <w:rFonts w:ascii="Arial" w:hAnsi="Arial" w:cs="Arial"/>
          <w:color w:val="000000" w:themeColor="text1"/>
          <w:sz w:val="22"/>
          <w:szCs w:val="22"/>
        </w:rPr>
        <w:t xml:space="preserve">reliminary phytochemical screening, lethal concentration (LC50), and oxygen consumption rates of fish toxins are critical in discovering the bioactive profile, proposing potential uses, and giving valuable information on the short-term poisoning potential and perhaps proposing long-term effects in humans who consume fish killed by toxins due to bioaccumulation of the active ingredient in the human body </w:t>
      </w:r>
      <w:r w:rsidRPr="00795899">
        <w:rPr>
          <w:rFonts w:ascii="Arial" w:hAnsi="Arial" w:cs="Arial"/>
          <w:color w:val="000000" w:themeColor="text1"/>
          <w:sz w:val="22"/>
          <w:szCs w:val="22"/>
        </w:rPr>
        <w:fldChar w:fldCharType="begin"/>
      </w:r>
      <w:r w:rsidRPr="00795899">
        <w:rPr>
          <w:rFonts w:ascii="Arial" w:hAnsi="Arial" w:cs="Arial"/>
          <w:color w:val="000000" w:themeColor="text1"/>
          <w:sz w:val="22"/>
          <w:szCs w:val="22"/>
        </w:rPr>
        <w:instrText xml:space="preserve"> ADDIN EN.CITE &lt;EndNote&gt;&lt;Cite&gt;&lt;Author&gt;Kokila&lt;/Author&gt;&lt;Year&gt;2013&lt;/Year&gt;&lt;RecNum&gt;19&lt;/RecNum&gt;&lt;DisplayText&gt;(Kokila et al., 2013, Neuwinger, 2004)&lt;/DisplayText&gt;&lt;record&gt;&lt;rec-number&gt;19&lt;/rec-number&gt;&lt;foreign-keys&gt;&lt;key app="EN" db-id="vp5s2999qzp59yeasdvvwezmdtx5wesvdsar" timestamp="1719396071"&gt;19&lt;/key&gt;&lt;/foreign-keys&gt;&lt;ref-type name="Journal Article"&gt;17&lt;/ref-type&gt;&lt;contributors&gt;&lt;authors&gt;&lt;author&gt;Kokila, Karuppannan&lt;/author&gt;&lt;author&gt;Priyadharshini, Subramanian Deepika&lt;/author&gt;&lt;author&gt;Sujatha, Venugopal&lt;/author&gt;&lt;/authors&gt;&lt;/contributors&gt;&lt;titles&gt;&lt;title&gt;Phytopharmacological properties of Albizia species: a review&lt;/title&gt;&lt;secondary-title&gt;Int J Pharm Pharm Sci&lt;/secondary-title&gt;&lt;/titles&gt;&lt;periodical&gt;&lt;full-title&gt;Int J Pharm Pharm Sci&lt;/full-title&gt;&lt;/periodical&gt;&lt;pages&gt;70-73&lt;/pages&gt;&lt;volume&gt;5&lt;/volume&gt;&lt;number&gt;3&lt;/number&gt;&lt;dates&gt;&lt;year&gt;2013&lt;/year&gt;&lt;/dates&gt;&lt;urls&gt;&lt;/urls&gt;&lt;/record&gt;&lt;/Cite&gt;&lt;Cite&gt;&lt;Author&gt;Neuwinger&lt;/Author&gt;&lt;Year&gt;2004&lt;/Year&gt;&lt;RecNum&gt;12&lt;/RecNum&gt;&lt;record&gt;&lt;rec-number&gt;12&lt;/rec-number&gt;&lt;foreign-keys&gt;&lt;key app="EN" db-id="vp5s2999qzp59yeasdvvwezmdtx5wesvdsar" timestamp="1719395837"&gt;12&lt;/key&gt;&lt;/foreign-keys&gt;&lt;ref-type name="Journal Article"&gt;17&lt;/ref-type&gt;&lt;contributors&gt;&lt;authors&gt;&lt;author&gt;Neuwinger, Hans D&lt;/author&gt;&lt;/authors&gt;&lt;/contributors&gt;&lt;titles&gt;&lt;title&gt;Plants used for poison fishing in tropical Africa&lt;/title&gt;&lt;secondary-title&gt;Toxicon&lt;/secondary-title&gt;&lt;/titles&gt;&lt;periodical&gt;&lt;full-title&gt;Toxicon&lt;/full-title&gt;&lt;/periodical&gt;&lt;pages&gt;417-430&lt;/pages&gt;&lt;volume&gt;44&lt;/volume&gt;&lt;number&gt;4&lt;/number&gt;&lt;dates&gt;&lt;year&gt;2004&lt;/year&gt;&lt;/dates&gt;&lt;isbn&gt;0041-0101&lt;/isbn&gt;&lt;urls&gt;&lt;/urls&gt;&lt;/record&gt;&lt;/Cite&gt;&lt;/EndNote&gt;</w:instrText>
      </w:r>
      <w:r w:rsidRPr="00795899">
        <w:rPr>
          <w:rFonts w:ascii="Arial" w:hAnsi="Arial" w:cs="Arial"/>
          <w:color w:val="000000" w:themeColor="text1"/>
          <w:sz w:val="22"/>
          <w:szCs w:val="22"/>
        </w:rPr>
        <w:fldChar w:fldCharType="separate"/>
      </w:r>
      <w:r w:rsidRPr="00795899">
        <w:rPr>
          <w:rFonts w:ascii="Arial" w:hAnsi="Arial" w:cs="Arial"/>
          <w:color w:val="000000" w:themeColor="text1"/>
          <w:sz w:val="22"/>
          <w:szCs w:val="22"/>
        </w:rPr>
        <w:t>(</w:t>
      </w:r>
      <w:hyperlink w:anchor="_ENREF_33" w:tooltip="Kokila, 2013 #9" w:history="1">
        <w:r w:rsidRPr="00795899">
          <w:rPr>
            <w:rStyle w:val="Hyperlink"/>
            <w:rFonts w:ascii="Arial" w:hAnsi="Arial" w:cs="Arial"/>
            <w:color w:val="000000" w:themeColor="text1"/>
            <w:sz w:val="22"/>
            <w:szCs w:val="22"/>
            <w:u w:val="none"/>
          </w:rPr>
          <w:t>Kokila et al., 2013</w:t>
        </w:r>
      </w:hyperlink>
      <w:r w:rsidRPr="00795899">
        <w:rPr>
          <w:rFonts w:ascii="Arial" w:hAnsi="Arial" w:cs="Arial"/>
          <w:color w:val="000000" w:themeColor="text1"/>
          <w:sz w:val="22"/>
          <w:szCs w:val="22"/>
        </w:rPr>
        <w:t xml:space="preserve">, </w:t>
      </w:r>
      <w:hyperlink w:anchor="_ENREF_39" w:tooltip="Neuwinger, 2004 #11" w:history="1">
        <w:r w:rsidRPr="00795899">
          <w:rPr>
            <w:rStyle w:val="Hyperlink"/>
            <w:rFonts w:ascii="Arial" w:hAnsi="Arial" w:cs="Arial"/>
            <w:color w:val="000000" w:themeColor="text1"/>
            <w:sz w:val="22"/>
            <w:szCs w:val="22"/>
            <w:u w:val="none"/>
          </w:rPr>
          <w:t>Neuwinger, 2004</w:t>
        </w:r>
      </w:hyperlink>
      <w:r w:rsidRPr="00795899">
        <w:rPr>
          <w:rFonts w:ascii="Arial" w:hAnsi="Arial" w:cs="Arial"/>
          <w:color w:val="000000" w:themeColor="text1"/>
          <w:sz w:val="22"/>
          <w:szCs w:val="22"/>
        </w:rPr>
        <w:t>)</w:t>
      </w:r>
      <w:r w:rsidRPr="00795899">
        <w:rPr>
          <w:rFonts w:ascii="Arial" w:hAnsi="Arial" w:cs="Arial"/>
          <w:color w:val="000000" w:themeColor="text1"/>
          <w:sz w:val="22"/>
          <w:szCs w:val="22"/>
        </w:rPr>
        <w:fldChar w:fldCharType="end"/>
      </w:r>
      <w:r w:rsidRPr="00795899">
        <w:rPr>
          <w:rFonts w:ascii="Arial" w:hAnsi="Arial" w:cs="Arial"/>
          <w:color w:val="000000" w:themeColor="text1"/>
          <w:sz w:val="22"/>
          <w:szCs w:val="22"/>
        </w:rPr>
        <w:t xml:space="preserve">. Phytochemical constituents present in the plant play a significant role in the identification of crude drugs and its importance in identifying new sources of therapeutically and industrially important compounds like alkaloids, flavonoids, phenolic compounds, saponins, steroids, tannins, and terpenoids </w:t>
      </w:r>
      <w:r w:rsidRPr="00795899">
        <w:rPr>
          <w:rFonts w:ascii="Arial" w:hAnsi="Arial" w:cs="Arial"/>
          <w:color w:val="000000" w:themeColor="text1"/>
          <w:sz w:val="22"/>
          <w:szCs w:val="22"/>
        </w:rPr>
        <w:fldChar w:fldCharType="begin">
          <w:fldData xml:space="preserve">PEVuZE5vdGU+PENpdGU+PEF1dGhvcj5CcmFuZDwvQXV0aG9yPjxZZWFyPjIwMTE8L1llYXI+PFJl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</w:fldData>
        </w:fldChar>
      </w:r>
      <w:r w:rsidRPr="00795899">
        <w:rPr>
          <w:rFonts w:ascii="Arial" w:hAnsi="Arial" w:cs="Arial"/>
          <w:color w:val="000000" w:themeColor="text1"/>
          <w:sz w:val="22"/>
          <w:szCs w:val="22"/>
        </w:rPr>
        <w:instrText xml:space="preserve"> ADDIN EN.CITE </w:instrText>
      </w:r>
      <w:r w:rsidRPr="00795899">
        <w:rPr>
          <w:rFonts w:ascii="Arial" w:hAnsi="Arial" w:cs="Arial"/>
          <w:color w:val="000000" w:themeColor="text1"/>
          <w:sz w:val="22"/>
          <w:szCs w:val="22"/>
        </w:rPr>
        <w:fldChar w:fldCharType="begin">
          <w:fldData xml:space="preserve">PEVuZE5vdGU+PENpdGU+PEF1dGhvcj5CcmFuZDwvQXV0aG9yPjxZZWFyPjIwMTE8L1llYXI+PFJl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</w:fldData>
        </w:fldChar>
      </w:r>
      <w:r w:rsidRPr="00795899">
        <w:rPr>
          <w:rFonts w:ascii="Arial" w:hAnsi="Arial" w:cs="Arial"/>
          <w:color w:val="000000" w:themeColor="text1"/>
          <w:sz w:val="22"/>
          <w:szCs w:val="22"/>
        </w:rPr>
        <w:instrText xml:space="preserve"> ADDIN EN.CITE.DATA </w:instrText>
      </w:r>
      <w:r w:rsidRPr="00795899">
        <w:rPr>
          <w:rFonts w:ascii="Arial" w:hAnsi="Arial" w:cs="Arial"/>
          <w:color w:val="000000" w:themeColor="text1"/>
          <w:sz w:val="22"/>
          <w:szCs w:val="22"/>
        </w:rPr>
      </w:r>
      <w:r w:rsidRPr="00795899">
        <w:rPr>
          <w:rFonts w:ascii="Arial" w:hAnsi="Arial" w:cs="Arial"/>
          <w:color w:val="000000" w:themeColor="text1"/>
          <w:sz w:val="22"/>
          <w:szCs w:val="22"/>
        </w:rPr>
        <w:fldChar w:fldCharType="end"/>
      </w:r>
      <w:r w:rsidRPr="00795899">
        <w:rPr>
          <w:rFonts w:ascii="Arial" w:hAnsi="Arial" w:cs="Arial"/>
          <w:color w:val="000000" w:themeColor="text1"/>
          <w:sz w:val="22"/>
          <w:szCs w:val="22"/>
        </w:rPr>
      </w:r>
      <w:r w:rsidRPr="00795899">
        <w:rPr>
          <w:rFonts w:ascii="Arial" w:hAnsi="Arial" w:cs="Arial"/>
          <w:color w:val="000000" w:themeColor="text1"/>
          <w:sz w:val="22"/>
          <w:szCs w:val="22"/>
        </w:rPr>
        <w:fldChar w:fldCharType="separate"/>
      </w:r>
      <w:r w:rsidRPr="00795899">
        <w:rPr>
          <w:rFonts w:ascii="Arial" w:hAnsi="Arial" w:cs="Arial"/>
          <w:color w:val="000000" w:themeColor="text1"/>
          <w:sz w:val="22"/>
          <w:szCs w:val="22"/>
        </w:rPr>
        <w:t>(</w:t>
      </w:r>
      <w:hyperlink w:anchor="_ENREF_11" w:tooltip="Brand, 2011 #32" w:history="1">
        <w:r w:rsidRPr="00795899">
          <w:rPr>
            <w:rStyle w:val="Hyperlink"/>
            <w:rFonts w:ascii="Arial" w:hAnsi="Arial" w:cs="Arial"/>
            <w:color w:val="000000" w:themeColor="text1"/>
            <w:sz w:val="22"/>
            <w:szCs w:val="22"/>
            <w:u w:val="none"/>
          </w:rPr>
          <w:t>Brand and Nicholls, 2011</w:t>
        </w:r>
      </w:hyperlink>
      <w:r w:rsidRPr="00795899">
        <w:rPr>
          <w:rFonts w:ascii="Arial" w:hAnsi="Arial" w:cs="Arial"/>
          <w:color w:val="000000" w:themeColor="text1"/>
          <w:sz w:val="22"/>
          <w:szCs w:val="22"/>
        </w:rPr>
        <w:t xml:space="preserve">, </w:t>
      </w:r>
      <w:hyperlink w:anchor="_ENREF_33" w:tooltip="Kokila, 2013 #9" w:history="1">
        <w:r w:rsidRPr="00795899">
          <w:rPr>
            <w:rStyle w:val="Hyperlink"/>
            <w:rFonts w:ascii="Arial" w:hAnsi="Arial" w:cs="Arial"/>
            <w:color w:val="000000" w:themeColor="text1"/>
            <w:sz w:val="22"/>
            <w:szCs w:val="22"/>
            <w:u w:val="none"/>
          </w:rPr>
          <w:t>Kokila et al., 2013</w:t>
        </w:r>
      </w:hyperlink>
      <w:r w:rsidRPr="00795899">
        <w:rPr>
          <w:rFonts w:ascii="Arial" w:hAnsi="Arial" w:cs="Arial"/>
          <w:color w:val="000000" w:themeColor="text1"/>
          <w:sz w:val="22"/>
          <w:szCs w:val="22"/>
        </w:rPr>
        <w:t xml:space="preserve">, </w:t>
      </w:r>
      <w:hyperlink w:anchor="_ENREF_35" w:tooltip="Mustapha, 2020 #17" w:history="1">
        <w:r w:rsidRPr="00795899">
          <w:rPr>
            <w:rStyle w:val="Hyperlink"/>
            <w:rFonts w:ascii="Arial" w:hAnsi="Arial" w:cs="Arial"/>
            <w:color w:val="000000" w:themeColor="text1"/>
            <w:sz w:val="22"/>
            <w:szCs w:val="22"/>
            <w:u w:val="none"/>
          </w:rPr>
          <w:t>Mustapha et al., 2020</w:t>
        </w:r>
      </w:hyperlink>
      <w:r w:rsidRPr="00795899">
        <w:rPr>
          <w:rFonts w:ascii="Arial" w:hAnsi="Arial" w:cs="Arial"/>
          <w:color w:val="000000" w:themeColor="text1"/>
          <w:sz w:val="22"/>
          <w:szCs w:val="22"/>
        </w:rPr>
        <w:t>)</w:t>
      </w:r>
      <w:r w:rsidRPr="00795899">
        <w:rPr>
          <w:rFonts w:ascii="Arial" w:hAnsi="Arial" w:cs="Arial"/>
          <w:color w:val="000000" w:themeColor="text1"/>
          <w:sz w:val="22"/>
          <w:szCs w:val="22"/>
        </w:rPr>
        <w:fldChar w:fldCharType="end"/>
      </w:r>
      <w:r w:rsidRPr="00795899">
        <w:rPr>
          <w:rFonts w:ascii="Arial" w:hAnsi="Arial" w:cs="Arial"/>
          <w:color w:val="000000" w:themeColor="text1"/>
          <w:sz w:val="22"/>
          <w:szCs w:val="22"/>
        </w:rPr>
        <w:t xml:space="preserve">. Phytochemical screening helps to reveal the constituents of the plant extracts and helps to propose potential uses for common fish toxins like Rotenone, </w:t>
      </w:r>
      <w:r w:rsidRPr="00795899">
        <w:rPr>
          <w:rFonts w:ascii="Arial" w:hAnsi="Arial" w:cs="Arial"/>
          <w:i/>
          <w:color w:val="000000" w:themeColor="text1"/>
          <w:sz w:val="22"/>
          <w:szCs w:val="22"/>
        </w:rPr>
        <w:t>Albizia versicolor,</w:t>
      </w:r>
      <w:r w:rsidRPr="00795899">
        <w:rPr>
          <w:rFonts w:ascii="Arial" w:hAnsi="Arial" w:cs="Arial"/>
          <w:color w:val="000000" w:themeColor="text1"/>
          <w:sz w:val="22"/>
          <w:szCs w:val="22"/>
        </w:rPr>
        <w:t xml:space="preserve"> and Cypermethrin </w:t>
      </w:r>
      <w:r w:rsidRPr="00795899">
        <w:rPr>
          <w:rFonts w:ascii="Arial" w:hAnsi="Arial" w:cs="Arial"/>
          <w:color w:val="000000" w:themeColor="text1"/>
          <w:sz w:val="22"/>
          <w:szCs w:val="22"/>
        </w:rPr>
        <w:fldChar w:fldCharType="begin">
          <w:fldData xml:space="preserve">PEVuZE5vdGU+PENpdGU+PEF1dGhvcj5Lb2tpbGE8L0F1dGhvcj48WWVhcj4yMDEzPC9ZZWFyPjxS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</w:fldData>
        </w:fldChar>
      </w:r>
      <w:r w:rsidRPr="00795899">
        <w:rPr>
          <w:rFonts w:ascii="Arial" w:hAnsi="Arial" w:cs="Arial"/>
          <w:color w:val="000000" w:themeColor="text1"/>
          <w:sz w:val="22"/>
          <w:szCs w:val="22"/>
        </w:rPr>
        <w:instrText xml:space="preserve"> ADDIN EN.CITE </w:instrText>
      </w:r>
      <w:r w:rsidRPr="00795899">
        <w:rPr>
          <w:rFonts w:ascii="Arial" w:hAnsi="Arial" w:cs="Arial"/>
          <w:color w:val="000000" w:themeColor="text1"/>
          <w:sz w:val="22"/>
          <w:szCs w:val="22"/>
        </w:rPr>
        <w:fldChar w:fldCharType="begin">
          <w:fldData xml:space="preserve">PEVuZE5vdGU+PENpdGU+PEF1dGhvcj5Lb2tpbGE8L0F1dGhvcj48WWVhcj4yMDEzPC9ZZWFyPjxS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</w:fldData>
        </w:fldChar>
      </w:r>
      <w:r w:rsidRPr="00795899">
        <w:rPr>
          <w:rFonts w:ascii="Arial" w:hAnsi="Arial" w:cs="Arial"/>
          <w:color w:val="000000" w:themeColor="text1"/>
          <w:sz w:val="22"/>
          <w:szCs w:val="22"/>
        </w:rPr>
        <w:instrText xml:space="preserve"> ADDIN EN.CITE.DATA </w:instrText>
      </w:r>
      <w:r w:rsidRPr="00795899">
        <w:rPr>
          <w:rFonts w:ascii="Arial" w:hAnsi="Arial" w:cs="Arial"/>
          <w:color w:val="000000" w:themeColor="text1"/>
          <w:sz w:val="22"/>
          <w:szCs w:val="22"/>
        </w:rPr>
      </w:r>
      <w:r w:rsidRPr="00795899">
        <w:rPr>
          <w:rFonts w:ascii="Arial" w:hAnsi="Arial" w:cs="Arial"/>
          <w:color w:val="000000" w:themeColor="text1"/>
          <w:sz w:val="22"/>
          <w:szCs w:val="22"/>
        </w:rPr>
        <w:fldChar w:fldCharType="end"/>
      </w:r>
      <w:r w:rsidRPr="00795899">
        <w:rPr>
          <w:rFonts w:ascii="Arial" w:hAnsi="Arial" w:cs="Arial"/>
          <w:color w:val="000000" w:themeColor="text1"/>
          <w:sz w:val="22"/>
          <w:szCs w:val="22"/>
        </w:rPr>
      </w:r>
      <w:r w:rsidRPr="00795899">
        <w:rPr>
          <w:rFonts w:ascii="Arial" w:hAnsi="Arial" w:cs="Arial"/>
          <w:color w:val="000000" w:themeColor="text1"/>
          <w:sz w:val="22"/>
          <w:szCs w:val="22"/>
        </w:rPr>
        <w:fldChar w:fldCharType="separate"/>
      </w:r>
      <w:r w:rsidRPr="00795899">
        <w:rPr>
          <w:rFonts w:ascii="Arial" w:hAnsi="Arial" w:cs="Arial"/>
          <w:color w:val="000000" w:themeColor="text1"/>
          <w:sz w:val="22"/>
          <w:szCs w:val="22"/>
        </w:rPr>
        <w:t>(</w:t>
      </w:r>
      <w:hyperlink w:anchor="_ENREF_33" w:tooltip="Kokila, 2013 #9" w:history="1">
        <w:r w:rsidRPr="00795899">
          <w:rPr>
            <w:rStyle w:val="Hyperlink"/>
            <w:rFonts w:ascii="Arial" w:hAnsi="Arial" w:cs="Arial"/>
            <w:color w:val="000000" w:themeColor="text1"/>
            <w:sz w:val="22"/>
            <w:szCs w:val="22"/>
            <w:u w:val="none"/>
          </w:rPr>
          <w:t>Kokila et al., 2013</w:t>
        </w:r>
      </w:hyperlink>
      <w:r w:rsidRPr="00795899">
        <w:rPr>
          <w:rFonts w:ascii="Arial" w:hAnsi="Arial" w:cs="Arial"/>
          <w:color w:val="000000" w:themeColor="text1"/>
          <w:sz w:val="22"/>
          <w:szCs w:val="22"/>
        </w:rPr>
        <w:t xml:space="preserve">, </w:t>
      </w:r>
      <w:hyperlink w:anchor="_ENREF_38" w:tooltip="Neelima, 2016 #67" w:history="1">
        <w:r w:rsidRPr="00795899">
          <w:rPr>
            <w:rStyle w:val="Hyperlink"/>
            <w:rFonts w:ascii="Arial" w:hAnsi="Arial" w:cs="Arial"/>
            <w:color w:val="000000" w:themeColor="text1"/>
            <w:sz w:val="22"/>
            <w:szCs w:val="22"/>
            <w:u w:val="none"/>
          </w:rPr>
          <w:t>Neelima et al., 2016</w:t>
        </w:r>
      </w:hyperlink>
      <w:r w:rsidRPr="00795899">
        <w:rPr>
          <w:rFonts w:ascii="Arial" w:hAnsi="Arial" w:cs="Arial"/>
          <w:color w:val="000000" w:themeColor="text1"/>
          <w:sz w:val="22"/>
          <w:szCs w:val="22"/>
        </w:rPr>
        <w:t xml:space="preserve">, </w:t>
      </w:r>
      <w:hyperlink w:anchor="_ENREF_55" w:tooltip="Shereena, 2009 #85" w:history="1">
        <w:r w:rsidRPr="00795899">
          <w:rPr>
            <w:rStyle w:val="Hyperlink"/>
            <w:rFonts w:ascii="Arial" w:hAnsi="Arial" w:cs="Arial"/>
            <w:color w:val="000000" w:themeColor="text1"/>
            <w:sz w:val="22"/>
            <w:szCs w:val="22"/>
            <w:u w:val="none"/>
          </w:rPr>
          <w:t>Shereena et al., 2009</w:t>
        </w:r>
      </w:hyperlink>
      <w:r w:rsidRPr="00795899">
        <w:rPr>
          <w:rFonts w:ascii="Arial" w:hAnsi="Arial" w:cs="Arial"/>
          <w:color w:val="000000" w:themeColor="text1"/>
          <w:sz w:val="22"/>
          <w:szCs w:val="22"/>
        </w:rPr>
        <w:t xml:space="preserve">, </w:t>
      </w:r>
      <w:hyperlink w:anchor="_ENREF_63" w:tooltip="Wu, 2013 #27" w:history="1">
        <w:r w:rsidRPr="00795899">
          <w:rPr>
            <w:rStyle w:val="Hyperlink"/>
            <w:rFonts w:ascii="Arial" w:hAnsi="Arial" w:cs="Arial"/>
            <w:color w:val="000000" w:themeColor="text1"/>
            <w:sz w:val="22"/>
            <w:szCs w:val="22"/>
            <w:u w:val="none"/>
          </w:rPr>
          <w:t>Wu et al., 2013</w:t>
        </w:r>
      </w:hyperlink>
      <w:r w:rsidRPr="00795899">
        <w:rPr>
          <w:rFonts w:ascii="Arial" w:hAnsi="Arial" w:cs="Arial"/>
          <w:color w:val="000000" w:themeColor="text1"/>
          <w:sz w:val="22"/>
          <w:szCs w:val="22"/>
        </w:rPr>
        <w:t>)</w:t>
      </w:r>
      <w:r w:rsidRPr="00795899">
        <w:rPr>
          <w:rFonts w:ascii="Arial" w:hAnsi="Arial" w:cs="Arial"/>
          <w:color w:val="000000" w:themeColor="text1"/>
          <w:sz w:val="22"/>
          <w:szCs w:val="22"/>
        </w:rPr>
        <w:fldChar w:fldCharType="end"/>
      </w:r>
      <w:r w:rsidRPr="00795899">
        <w:rPr>
          <w:rFonts w:ascii="Arial" w:hAnsi="Arial" w:cs="Arial"/>
          <w:color w:val="000000" w:themeColor="text1"/>
          <w:sz w:val="22"/>
          <w:szCs w:val="22"/>
        </w:rPr>
        <w:t>.</w:t>
      </w:r>
    </w:p>
    <w:p w14:paraId="64E5B57F" w14:textId="77777777" w:rsidR="005A631E" w:rsidRPr="00795899" w:rsidRDefault="005A631E" w:rsidP="005A631E">
      <w:pPr>
        <w:pStyle w:val="Body"/>
        <w:rPr>
          <w:rFonts w:ascii="Arial" w:hAnsi="Arial" w:cs="Arial"/>
          <w:color w:val="000000" w:themeColor="text1"/>
          <w:sz w:val="22"/>
          <w:szCs w:val="22"/>
        </w:rPr>
      </w:pPr>
      <w:r w:rsidRPr="00795899">
        <w:rPr>
          <w:rFonts w:ascii="Arial" w:hAnsi="Arial" w:cs="Arial"/>
          <w:color w:val="000000" w:themeColor="text1"/>
          <w:sz w:val="22"/>
          <w:szCs w:val="22"/>
        </w:rPr>
        <w:lastRenderedPageBreak/>
        <w:t>Acute toxicity tests provide estimates of the exposure concentration causing 50% mortality (LC</w:t>
      </w:r>
      <w:r w:rsidRPr="00795899">
        <w:rPr>
          <w:rFonts w:ascii="Arial" w:hAnsi="Arial" w:cs="Arial"/>
          <w:color w:val="000000" w:themeColor="text1"/>
          <w:sz w:val="22"/>
          <w:szCs w:val="22"/>
          <w:vertAlign w:val="subscript"/>
        </w:rPr>
        <w:t>50</w:t>
      </w:r>
      <w:r w:rsidRPr="00795899">
        <w:rPr>
          <w:rFonts w:ascii="Arial" w:hAnsi="Arial" w:cs="Arial"/>
          <w:color w:val="000000" w:themeColor="text1"/>
          <w:sz w:val="22"/>
          <w:szCs w:val="22"/>
        </w:rPr>
        <w:t xml:space="preserve">). The lethal toxic effect of a piscicide within a short duration of time on a particular tested fish species is determined. Acute-lethal toxicity test with fish species assists in the assessment of possible risk to similar species in natural environments, assists in the determination of possible water quality criteria for regulatory purposes, and provides the basis for comparisons with other reported fish toxins </w:t>
      </w:r>
      <w:r w:rsidRPr="00795899">
        <w:rPr>
          <w:rFonts w:ascii="Arial" w:hAnsi="Arial" w:cs="Arial"/>
          <w:color w:val="000000" w:themeColor="text1"/>
          <w:sz w:val="22"/>
          <w:szCs w:val="22"/>
        </w:rPr>
        <w:fldChar w:fldCharType="begin"/>
      </w:r>
      <w:r w:rsidRPr="00795899">
        <w:rPr>
          <w:rFonts w:ascii="Arial" w:hAnsi="Arial" w:cs="Arial"/>
          <w:color w:val="000000" w:themeColor="text1"/>
          <w:sz w:val="22"/>
          <w:szCs w:val="22"/>
        </w:rPr>
        <w:instrText xml:space="preserve"> ADDIN EN.CITE &lt;EndNote&gt;&lt;Cite&gt;&lt;Author&gt;Mustapha&lt;/Author&gt;&lt;Year&gt;2020&lt;/Year&gt;&lt;RecNum&gt;17&lt;/RecNum&gt;&lt;DisplayText&gt;(Mustapha et al., 2020)&lt;/DisplayText&gt;&lt;record&gt;&lt;rec-number&gt;17&lt;/rec-number&gt;&lt;foreign-keys&gt;&lt;key app="EN" db-id="vp5s2999qzp59yeasdvvwezmdtx5wesvdsar" timestamp="1719395988"&gt;17&lt;/key&gt;&lt;/foreign-keys&gt;&lt;ref-type name="Journal Article"&gt;17&lt;/ref-type&gt;&lt;contributors&gt;&lt;authors&gt;&lt;author&gt;Mustapha, S&lt;/author&gt;&lt;author&gt;Ndamitso, MM&lt;/author&gt;&lt;author&gt;Abdulkareem, AS&lt;/author&gt;&lt;author&gt;Tijani, JO&lt;/author&gt;&lt;author&gt;Shuaib, DT&lt;/author&gt;&lt;author&gt;Ajala, AO&lt;/author&gt;&lt;author&gt;Mohammed, AK&lt;/author&gt;&lt;/authors&gt;&lt;/contributors&gt;&lt;titles&gt;&lt;title&gt;Application of TiO 2 and ZnO nanoparticles immobilized on clay in wastewater treatment: a review&lt;/title&gt;&lt;secondary-title&gt;Applied Water Science&lt;/secondary-title&gt;&lt;/titles&gt;&lt;periodical&gt;&lt;full-title&gt;Applied Water Science&lt;/full-title&gt;&lt;/periodical&gt;&lt;pages&gt;1-36&lt;/pages&gt;&lt;volume&gt;10&lt;/volume&gt;&lt;dates&gt;&lt;year&gt;2020&lt;/year&gt;&lt;/dates&gt;&lt;isbn&gt;2190-5487&lt;/isbn&gt;&lt;urls&gt;&lt;/urls&gt;&lt;/record&gt;&lt;/Cite&gt;&lt;/EndNote&gt;</w:instrText>
      </w:r>
      <w:r w:rsidRPr="00795899">
        <w:rPr>
          <w:rFonts w:ascii="Arial" w:hAnsi="Arial" w:cs="Arial"/>
          <w:color w:val="000000" w:themeColor="text1"/>
          <w:sz w:val="22"/>
          <w:szCs w:val="22"/>
        </w:rPr>
        <w:fldChar w:fldCharType="separate"/>
      </w:r>
      <w:r w:rsidRPr="00795899">
        <w:rPr>
          <w:rFonts w:ascii="Arial" w:hAnsi="Arial" w:cs="Arial"/>
          <w:color w:val="000000" w:themeColor="text1"/>
          <w:sz w:val="22"/>
          <w:szCs w:val="22"/>
        </w:rPr>
        <w:t>(</w:t>
      </w:r>
      <w:hyperlink w:anchor="_ENREF_35" w:tooltip="Mustapha, 2020 #17" w:history="1">
        <w:r w:rsidRPr="00795899">
          <w:rPr>
            <w:rStyle w:val="Hyperlink"/>
            <w:rFonts w:ascii="Arial" w:hAnsi="Arial" w:cs="Arial"/>
            <w:color w:val="000000" w:themeColor="text1"/>
            <w:sz w:val="22"/>
            <w:szCs w:val="22"/>
            <w:u w:val="none"/>
          </w:rPr>
          <w:t>Mustapha et al., 2020</w:t>
        </w:r>
      </w:hyperlink>
      <w:r w:rsidRPr="00795899">
        <w:rPr>
          <w:rFonts w:ascii="Arial" w:hAnsi="Arial" w:cs="Arial"/>
          <w:color w:val="000000" w:themeColor="text1"/>
          <w:sz w:val="22"/>
          <w:szCs w:val="22"/>
        </w:rPr>
        <w:t>)</w:t>
      </w:r>
      <w:r w:rsidRPr="00795899">
        <w:rPr>
          <w:rFonts w:ascii="Arial" w:hAnsi="Arial" w:cs="Arial"/>
          <w:color w:val="000000" w:themeColor="text1"/>
          <w:sz w:val="22"/>
          <w:szCs w:val="22"/>
        </w:rPr>
        <w:fldChar w:fldCharType="end"/>
      </w:r>
      <w:r w:rsidRPr="00795899">
        <w:rPr>
          <w:rFonts w:ascii="Arial" w:hAnsi="Arial" w:cs="Arial"/>
          <w:color w:val="000000" w:themeColor="text1"/>
          <w:sz w:val="22"/>
          <w:szCs w:val="22"/>
        </w:rPr>
        <w:t>.</w:t>
      </w:r>
    </w:p>
    <w:p w14:paraId="5B70B748" w14:textId="70FD5C34" w:rsidR="005A631E" w:rsidRPr="00795899" w:rsidRDefault="005A631E" w:rsidP="005A631E">
      <w:pPr>
        <w:pStyle w:val="Body"/>
        <w:rPr>
          <w:rFonts w:ascii="Arial" w:hAnsi="Arial" w:cs="Arial"/>
          <w:color w:val="000000" w:themeColor="text1"/>
          <w:sz w:val="22"/>
          <w:szCs w:val="22"/>
        </w:rPr>
      </w:pPr>
      <w:r w:rsidRPr="00795899">
        <w:rPr>
          <w:rFonts w:ascii="Arial" w:hAnsi="Arial" w:cs="Arial"/>
          <w:bCs/>
          <w:color w:val="000000" w:themeColor="text1"/>
          <w:sz w:val="22"/>
          <w:szCs w:val="22"/>
        </w:rPr>
        <w:t xml:space="preserve">Fish require optimal levels of dissolved oxygen, therefore, when exposed to oxygen deficit or reduced dissolved oxygen consumption rate (DOCR), do not take food, move near the water surface, gasp for air, gather at the inflow, are torpid, fail to react to irritation, lose escaping reflex, and die </w:t>
      </w:r>
      <w:r w:rsidRPr="00795899">
        <w:rPr>
          <w:rFonts w:ascii="Arial" w:hAnsi="Arial" w:cs="Arial"/>
          <w:bCs/>
          <w:color w:val="000000" w:themeColor="text1"/>
          <w:sz w:val="22"/>
          <w:szCs w:val="22"/>
        </w:rPr>
        <w:fldChar w:fldCharType="begin"/>
      </w:r>
      <w:r w:rsidRPr="00795899">
        <w:rPr>
          <w:rFonts w:ascii="Arial" w:hAnsi="Arial" w:cs="Arial"/>
          <w:bCs/>
          <w:color w:val="000000" w:themeColor="text1"/>
          <w:sz w:val="22"/>
          <w:szCs w:val="22"/>
        </w:rPr>
        <w:instrText xml:space="preserve"> ADDIN EN.CITE &lt;EndNote&gt;&lt;Cite&gt;&lt;Author&gt;Asifa&lt;/Author&gt;&lt;Year&gt;2018&lt;/Year&gt;&lt;RecNum&gt;1&lt;/RecNum&gt;&lt;DisplayText&gt;(Asifa and Chitra, 2018)&lt;/DisplayText&gt;&lt;record&gt;&lt;rec-number&gt;1&lt;/rec-number&gt;&lt;foreign-keys&gt;&lt;key app="EN" db-id="vp5s2999qzp59yeasdvvwezmdtx5wesvdsar" timestamp="1719394666"&gt;1&lt;/key&gt;&lt;/foreign-keys&gt;&lt;ref-type name="Journal Article"&gt;17&lt;/ref-type&gt;&lt;contributors&gt;&lt;authors&gt;&lt;author&gt;Asifa, KP&lt;/author&gt;&lt;author&gt;Chitra, KC&lt;/author&gt;&lt;/authors&gt;&lt;/contributors&gt;&lt;titles&gt;&lt;title&gt;Evaluation of acute toxicity of octylphenol in the cichlid fish, Pseudetroplus maculatus (Bloch, 1795)&lt;/title&gt;&lt;secondary-title&gt;Int J Appl Res&lt;/secondary-title&gt;&lt;/titles&gt;&lt;periodical&gt;&lt;full-title&gt;Int J Appl Res&lt;/full-title&gt;&lt;/periodical&gt;&lt;pages&gt;197-203&lt;/pages&gt;&lt;volume&gt;4&lt;/volume&gt;&lt;number&gt;3&lt;/number&gt;&lt;dates&gt;&lt;year&gt;2018&lt;/year&gt;&lt;/dates&gt;&lt;urls&gt;&lt;/urls&gt;&lt;/record&gt;&lt;/Cite&gt;&lt;/EndNote&gt;</w:instrText>
      </w:r>
      <w:r w:rsidRPr="00795899">
        <w:rPr>
          <w:rFonts w:ascii="Arial" w:hAnsi="Arial" w:cs="Arial"/>
          <w:bCs/>
          <w:color w:val="000000" w:themeColor="text1"/>
          <w:sz w:val="22"/>
          <w:szCs w:val="22"/>
        </w:rPr>
        <w:fldChar w:fldCharType="separate"/>
      </w:r>
      <w:r w:rsidRPr="00795899">
        <w:rPr>
          <w:rFonts w:ascii="Arial" w:hAnsi="Arial" w:cs="Arial"/>
          <w:bCs/>
          <w:color w:val="000000" w:themeColor="text1"/>
          <w:sz w:val="22"/>
          <w:szCs w:val="22"/>
        </w:rPr>
        <w:t>(</w:t>
      </w:r>
      <w:hyperlink w:anchor="_ENREF_7" w:tooltip="Asifa, 2018 #1" w:history="1">
        <w:r w:rsidRPr="00795899">
          <w:rPr>
            <w:rStyle w:val="Hyperlink"/>
            <w:rFonts w:ascii="Arial" w:hAnsi="Arial" w:cs="Arial"/>
            <w:bCs/>
            <w:color w:val="000000" w:themeColor="text1"/>
            <w:sz w:val="22"/>
            <w:szCs w:val="22"/>
            <w:u w:val="none"/>
          </w:rPr>
          <w:t>Asifa and Chitra, 2018</w:t>
        </w:r>
      </w:hyperlink>
      <w:r w:rsidRPr="00795899">
        <w:rPr>
          <w:rFonts w:ascii="Arial" w:hAnsi="Arial" w:cs="Arial"/>
          <w:bCs/>
          <w:color w:val="000000" w:themeColor="text1"/>
          <w:sz w:val="22"/>
          <w:szCs w:val="22"/>
        </w:rPr>
        <w:t>)</w:t>
      </w:r>
      <w:r w:rsidRPr="00795899">
        <w:rPr>
          <w:rFonts w:ascii="Arial" w:hAnsi="Arial" w:cs="Arial"/>
          <w:color w:val="000000" w:themeColor="text1"/>
          <w:sz w:val="22"/>
          <w:szCs w:val="22"/>
        </w:rPr>
        <w:fldChar w:fldCharType="end"/>
      </w:r>
      <w:r w:rsidRPr="00795899">
        <w:rPr>
          <w:rFonts w:ascii="Arial" w:hAnsi="Arial" w:cs="Arial"/>
          <w:bCs/>
          <w:color w:val="000000" w:themeColor="text1"/>
          <w:sz w:val="22"/>
          <w:szCs w:val="22"/>
        </w:rPr>
        <w:t xml:space="preserve">. With oxygen available, mitochondria respiration helps to burn glucose, fatty acids, and amino acids from dietary sources through the process of oxidative phosphorylation. This consumption of oxygen in a mitochondrion is reflected or rather observed when the processes of the electron transport chain and tricarboxylic acid cycle are occurring normally </w:t>
      </w:r>
      <w:r w:rsidRPr="00795899">
        <w:rPr>
          <w:rFonts w:ascii="Arial" w:hAnsi="Arial" w:cs="Arial"/>
          <w:bCs/>
          <w:color w:val="000000" w:themeColor="text1"/>
          <w:sz w:val="22"/>
          <w:szCs w:val="22"/>
        </w:rPr>
        <w:fldChar w:fldCharType="begin"/>
      </w:r>
      <w:r w:rsidRPr="00795899">
        <w:rPr>
          <w:rFonts w:ascii="Arial" w:hAnsi="Arial" w:cs="Arial"/>
          <w:bCs/>
          <w:color w:val="000000" w:themeColor="text1"/>
          <w:sz w:val="22"/>
          <w:szCs w:val="22"/>
        </w:rPr>
        <w:instrText xml:space="preserve"> ADDIN EN.CITE &lt;EndNote&gt;&lt;Cite&gt;&lt;Author&gt;Pike&lt;/Author&gt;&lt;Year&gt;2011&lt;/Year&gt;&lt;RecNum&gt;21&lt;/RecNum&gt;&lt;DisplayText&gt;(Pike et al., 2011)&lt;/DisplayText&gt;&lt;record&gt;&lt;rec-number&gt;21&lt;/rec-number&gt;&lt;foreign-keys&gt;&lt;key app="EN" db-id="vp5s2999qzp59yeasdvvwezmdtx5wesvdsar" timestamp="1719396283"&gt;21&lt;/key&gt;&lt;/foreign-keys&gt;&lt;ref-type name="Journal Article"&gt;17&lt;/ref-type&gt;&lt;contributors&gt;&lt;authors&gt;&lt;author&gt;Pike, Lisa S&lt;/author&gt;&lt;author&gt;Smift, Amy L&lt;/author&gt;&lt;author&gt;Croteau, Nicole J&lt;/author&gt;&lt;author&gt;Ferrick, David A&lt;/author&gt;&lt;author&gt;Wu, Min&lt;/author&gt;&lt;/authors&gt;&lt;/contributors&gt;&lt;titles&gt;&lt;title&gt;Inhibition of fatty acid oxidation by etomoxir impairs NADPH production and increases reactive oxygen species resulting in ATP depletion and cell death in human glioblastoma cells&lt;/title&gt;&lt;secondary-title&gt;Biochimica et Biophysica Acta (BBA)-Bioenergetics&lt;/secondary-title&gt;&lt;/titles&gt;&lt;periodical&gt;&lt;full-title&gt;Biochimica et Biophysica Acta (BBA)-Bioenergetics&lt;/full-title&gt;&lt;/periodical&gt;&lt;pages&gt;726-734&lt;/pages&gt;&lt;volume&gt;1807&lt;/volume&gt;&lt;number&gt;6&lt;/number&gt;&lt;dates&gt;&lt;year&gt;2011&lt;/year&gt;&lt;/dates&gt;&lt;isbn&gt;0005-2728&lt;/isbn&gt;&lt;urls&gt;&lt;/urls&gt;&lt;/record&gt;&lt;/Cite&gt;&lt;/EndNote&gt;</w:instrText>
      </w:r>
      <w:r w:rsidRPr="00795899">
        <w:rPr>
          <w:rFonts w:ascii="Arial" w:hAnsi="Arial" w:cs="Arial"/>
          <w:bCs/>
          <w:color w:val="000000" w:themeColor="text1"/>
          <w:sz w:val="22"/>
          <w:szCs w:val="22"/>
        </w:rPr>
        <w:fldChar w:fldCharType="separate"/>
      </w:r>
      <w:r w:rsidRPr="00795899">
        <w:rPr>
          <w:rFonts w:ascii="Arial" w:hAnsi="Arial" w:cs="Arial"/>
          <w:bCs/>
          <w:color w:val="000000" w:themeColor="text1"/>
          <w:sz w:val="22"/>
          <w:szCs w:val="22"/>
        </w:rPr>
        <w:t>(</w:t>
      </w:r>
      <w:hyperlink w:anchor="_ENREF_43" w:tooltip="Pike, 2011 #21" w:history="1">
        <w:r w:rsidRPr="00795899">
          <w:rPr>
            <w:rStyle w:val="Hyperlink"/>
            <w:rFonts w:ascii="Arial" w:hAnsi="Arial" w:cs="Arial"/>
            <w:bCs/>
            <w:color w:val="000000" w:themeColor="text1"/>
            <w:sz w:val="22"/>
            <w:szCs w:val="22"/>
            <w:u w:val="none"/>
          </w:rPr>
          <w:t>Pike et al., 2011</w:t>
        </w:r>
      </w:hyperlink>
      <w:r w:rsidRPr="00795899">
        <w:rPr>
          <w:rFonts w:ascii="Arial" w:hAnsi="Arial" w:cs="Arial"/>
          <w:bCs/>
          <w:color w:val="000000" w:themeColor="text1"/>
          <w:sz w:val="22"/>
          <w:szCs w:val="22"/>
        </w:rPr>
        <w:t>)</w:t>
      </w:r>
      <w:r w:rsidRPr="00795899">
        <w:rPr>
          <w:rFonts w:ascii="Arial" w:hAnsi="Arial" w:cs="Arial"/>
          <w:color w:val="000000" w:themeColor="text1"/>
          <w:sz w:val="22"/>
          <w:szCs w:val="22"/>
        </w:rPr>
        <w:fldChar w:fldCharType="end"/>
      </w:r>
      <w:r w:rsidRPr="00795899">
        <w:rPr>
          <w:rFonts w:ascii="Arial" w:hAnsi="Arial" w:cs="Arial"/>
          <w:bCs/>
          <w:color w:val="000000" w:themeColor="text1"/>
          <w:sz w:val="22"/>
          <w:szCs w:val="22"/>
        </w:rPr>
        <w:t xml:space="preserve">, </w:t>
      </w:r>
      <w:r w:rsidRPr="00795899">
        <w:rPr>
          <w:rFonts w:ascii="Arial" w:hAnsi="Arial" w:cs="Arial"/>
          <w:b/>
          <w:bCs/>
          <w:color w:val="000000" w:themeColor="text1"/>
          <w:sz w:val="22"/>
          <w:szCs w:val="22"/>
        </w:rPr>
        <w:fldChar w:fldCharType="begin"/>
      </w:r>
      <w:r w:rsidRPr="00795899">
        <w:rPr>
          <w:rFonts w:ascii="Arial" w:hAnsi="Arial" w:cs="Arial"/>
          <w:color w:val="000000" w:themeColor="text1"/>
          <w:sz w:val="22"/>
          <w:szCs w:val="22"/>
        </w:rPr>
        <w:instrText xml:space="preserve"> ADDIN EN.CITE &lt;EndNote&gt;&lt;Cite&gt;&lt;Author&gt;Nath&lt;/Author&gt;&lt;Year&gt;2015&lt;/Year&gt;&lt;RecNum&gt;24&lt;/RecNum&gt;&lt;DisplayText&gt;(Nath and Villadsen, 2015)&lt;/DisplayText&gt;&lt;record&gt;&lt;rec-number&gt;24&lt;/rec-number&gt;&lt;foreign-keys&gt;&lt;key app="EN" db-id="vp5s2999qzp59yeasdvvwezmdtx5wesvdsar" timestamp="1719396587"&gt;24&lt;/key&gt;&lt;/foreign-keys&gt;&lt;ref-type name="Journal Article"&gt;17&lt;/ref-type&gt;&lt;contributors&gt;&lt;authors&gt;&lt;author&gt;Nath, Sunil&lt;/author&gt;&lt;author&gt;Villadsen, John&lt;/author&gt;&lt;/authors&gt;&lt;/contributors&gt;&lt;titles&gt;&lt;title&gt;Oxidative phosphorylation revisited&lt;/title&gt;&lt;secondary-title&gt;Biotechnology and Bioengineering&lt;/secondary-title&gt;&lt;/titles&gt;&lt;periodical&gt;&lt;full-title&gt;Biotechnology and Bioengineering&lt;/full-title&gt;&lt;/periodical&gt;&lt;pages&gt;429-437&lt;/pages&gt;&lt;volume&gt;112&lt;/volume&gt;&lt;number&gt;3&lt;/number&gt;&lt;dates&gt;&lt;year&gt;2015&lt;/year&gt;&lt;/dates&gt;&lt;isbn&gt;0006-3592&lt;/isbn&gt;&lt;urls&gt;&lt;/urls&gt;&lt;/record&gt;&lt;/Cite&gt;&lt;/EndNote&gt;</w:instrText>
      </w:r>
      <w:r w:rsidRPr="00795899">
        <w:rPr>
          <w:rFonts w:ascii="Arial" w:hAnsi="Arial" w:cs="Arial"/>
          <w:b/>
          <w:bCs/>
          <w:color w:val="000000" w:themeColor="text1"/>
          <w:sz w:val="22"/>
          <w:szCs w:val="22"/>
        </w:rPr>
        <w:fldChar w:fldCharType="separate"/>
      </w:r>
      <w:hyperlink w:anchor="_ENREF_36" w:tooltip="Nath, 2015 #24" w:history="1">
        <w:r w:rsidRPr="00795899">
          <w:rPr>
            <w:rStyle w:val="Hyperlink"/>
            <w:rFonts w:ascii="Arial" w:hAnsi="Arial" w:cs="Arial"/>
            <w:color w:val="000000" w:themeColor="text1"/>
            <w:sz w:val="22"/>
            <w:szCs w:val="22"/>
            <w:u w:val="none"/>
          </w:rPr>
          <w:t>Nath and Villadsen, 2015</w:t>
        </w:r>
      </w:hyperlink>
      <w:r w:rsidRPr="00795899">
        <w:rPr>
          <w:rFonts w:ascii="Arial" w:hAnsi="Arial" w:cs="Arial"/>
          <w:color w:val="000000" w:themeColor="text1"/>
          <w:sz w:val="22"/>
          <w:szCs w:val="22"/>
        </w:rPr>
        <w:t>)</w:t>
      </w:r>
      <w:r w:rsidRPr="00795899">
        <w:rPr>
          <w:rFonts w:ascii="Arial" w:hAnsi="Arial" w:cs="Arial"/>
          <w:color w:val="000000" w:themeColor="text1"/>
          <w:sz w:val="22"/>
          <w:szCs w:val="22"/>
        </w:rPr>
        <w:fldChar w:fldCharType="end"/>
      </w:r>
      <w:r w:rsidRPr="00795899">
        <w:rPr>
          <w:rFonts w:ascii="Arial" w:hAnsi="Arial" w:cs="Arial"/>
          <w:bCs/>
          <w:color w:val="000000" w:themeColor="text1"/>
          <w:sz w:val="22"/>
          <w:szCs w:val="22"/>
        </w:rPr>
        <w:t xml:space="preserve">. Rotenone being the most studied has been shown to interfere with oxygen utilization of the cells by blocking the flow of electrons in complex I of the electron transport chain and hence inhibit the mitochondrial oxidative phosphorylation </w:t>
      </w:r>
      <w:r w:rsidRPr="00795899">
        <w:rPr>
          <w:rFonts w:ascii="Arial" w:hAnsi="Arial" w:cs="Arial"/>
          <w:bCs/>
          <w:color w:val="000000" w:themeColor="text1"/>
          <w:sz w:val="22"/>
          <w:szCs w:val="22"/>
        </w:rPr>
        <w:fldChar w:fldCharType="begin"/>
      </w:r>
      <w:r w:rsidRPr="00795899">
        <w:rPr>
          <w:rFonts w:ascii="Arial" w:hAnsi="Arial" w:cs="Arial"/>
          <w:bCs/>
          <w:color w:val="000000" w:themeColor="text1"/>
          <w:sz w:val="22"/>
          <w:szCs w:val="22"/>
        </w:rPr>
        <w:instrText xml:space="preserve"> ADDIN EN.CITE &lt;EndNote&gt;&lt;Cite&gt;&lt;Author&gt;Diepart&lt;/Author&gt;&lt;Year&gt;2010&lt;/Year&gt;&lt;RecNum&gt;23&lt;/RecNum&gt;&lt;DisplayText&gt;(Diepart et al., 2010)&lt;/DisplayText&gt;&lt;record&gt;&lt;rec-number&gt;23&lt;/rec-number&gt;&lt;foreign-keys&gt;&lt;key app="EN" db-id="vp5s2999qzp59yeasdvvwezmdtx5wesvdsar" timestamp="1719396532"&gt;23&lt;/key&gt;&lt;/foreign-keys&gt;&lt;ref-type name="Journal Article"&gt;17&lt;/ref-type&gt;&lt;contributors&gt;&lt;authors&gt;&lt;author&gt;Diepart, Caroline&lt;/author&gt;&lt;author&gt;Verrax, Julien&lt;/author&gt;&lt;author&gt;Calderon, Pedro Buc&lt;/author&gt;&lt;author&gt;Feron, Olivier&lt;/author&gt;&lt;author&gt;Jordan, Bénédicte F&lt;/author&gt;&lt;author&gt;Gallez, Bernard&lt;/author&gt;&lt;/authors&gt;&lt;/contributors&gt;&lt;titles&gt;&lt;title&gt;Comparison of methods for measuring oxygen consumption in tumor cells in vitro&lt;/title&gt;&lt;secondary-title&gt;Analytical biochemistry&lt;/secondary-title&gt;&lt;/titles&gt;&lt;periodical&gt;&lt;full-title&gt;Analytical biochemistry&lt;/full-title&gt;&lt;/periodical&gt;&lt;pages&gt;250-256&lt;/pages&gt;&lt;volume&gt;396&lt;/volume&gt;&lt;number&gt;2&lt;/number&gt;&lt;dates&gt;&lt;year&gt;2010&lt;/year&gt;&lt;/dates&gt;&lt;isbn&gt;0003-2697&lt;/isbn&gt;&lt;urls&gt;&lt;/urls&gt;&lt;/record&gt;&lt;/Cite&gt;&lt;/EndNote&gt;</w:instrText>
      </w:r>
      <w:r w:rsidRPr="00795899">
        <w:rPr>
          <w:rFonts w:ascii="Arial" w:hAnsi="Arial" w:cs="Arial"/>
          <w:bCs/>
          <w:color w:val="000000" w:themeColor="text1"/>
          <w:sz w:val="22"/>
          <w:szCs w:val="22"/>
        </w:rPr>
        <w:fldChar w:fldCharType="separate"/>
      </w:r>
      <w:r w:rsidRPr="00795899">
        <w:rPr>
          <w:rFonts w:ascii="Arial" w:hAnsi="Arial" w:cs="Arial"/>
          <w:bCs/>
          <w:color w:val="000000" w:themeColor="text1"/>
          <w:sz w:val="22"/>
          <w:szCs w:val="22"/>
        </w:rPr>
        <w:t>(</w:t>
      </w:r>
      <w:hyperlink w:anchor="_ENREF_20" w:tooltip="Diepart, 2010 #23" w:history="1">
        <w:r w:rsidRPr="00795899">
          <w:rPr>
            <w:rStyle w:val="Hyperlink"/>
            <w:rFonts w:ascii="Arial" w:hAnsi="Arial" w:cs="Arial"/>
            <w:bCs/>
            <w:color w:val="000000" w:themeColor="text1"/>
            <w:sz w:val="22"/>
            <w:szCs w:val="22"/>
            <w:u w:val="none"/>
          </w:rPr>
          <w:t>Diepart et al., 2010</w:t>
        </w:r>
      </w:hyperlink>
      <w:r w:rsidRPr="00795899">
        <w:rPr>
          <w:rFonts w:ascii="Arial" w:hAnsi="Arial" w:cs="Arial"/>
          <w:bCs/>
          <w:color w:val="000000" w:themeColor="text1"/>
          <w:sz w:val="22"/>
          <w:szCs w:val="22"/>
        </w:rPr>
        <w:t>)</w:t>
      </w:r>
      <w:r w:rsidRPr="00795899">
        <w:rPr>
          <w:rFonts w:ascii="Arial" w:hAnsi="Arial" w:cs="Arial"/>
          <w:color w:val="000000" w:themeColor="text1"/>
          <w:sz w:val="22"/>
          <w:szCs w:val="22"/>
        </w:rPr>
        <w:fldChar w:fldCharType="end"/>
      </w:r>
      <w:r w:rsidRPr="00795899">
        <w:rPr>
          <w:rFonts w:ascii="Arial" w:hAnsi="Arial" w:cs="Arial"/>
          <w:bCs/>
          <w:color w:val="000000" w:themeColor="text1"/>
          <w:sz w:val="22"/>
          <w:szCs w:val="22"/>
        </w:rPr>
        <w:t xml:space="preserve">. </w:t>
      </w:r>
    </w:p>
    <w:p w14:paraId="786E0DF2" w14:textId="77777777" w:rsidR="00AC00EB" w:rsidRDefault="005A631E" w:rsidP="005A631E">
      <w:pPr>
        <w:pStyle w:val="Body"/>
        <w:rPr>
          <w:rFonts w:ascii="Arial" w:hAnsi="Arial" w:cs="Arial"/>
          <w:color w:val="000000" w:themeColor="text1"/>
          <w:sz w:val="22"/>
          <w:szCs w:val="22"/>
        </w:rPr>
      </w:pPr>
      <w:r w:rsidRPr="00795899">
        <w:rPr>
          <w:rFonts w:ascii="Arial" w:hAnsi="Arial" w:cs="Arial"/>
          <w:color w:val="000000" w:themeColor="text1"/>
          <w:sz w:val="22"/>
          <w:szCs w:val="22"/>
        </w:rPr>
        <w:t xml:space="preserve">The dissolved oxygen consumption rate reflects the total metabolism and metabolic rate of aquatic organisms. The variations in the lethal and sub-lethal concentration values depend upon various factors like sensitivity to the toxicant, its concentration, and duration of exposure. Fish behavior, while exposed to toxins, indicates respiratory stress, a more direct measurement of stress through the quantification of dissolved oxygen consumption rate by the fish in the presence of the toxin. In the presence of toxins, fish could either increase or decrease the oxygen uptake </w:t>
      </w:r>
      <w:r w:rsidRPr="00AC00EB">
        <w:rPr>
          <w:rFonts w:ascii="Arial" w:hAnsi="Arial" w:cs="Arial"/>
          <w:color w:val="000000" w:themeColor="text1"/>
          <w:sz w:val="22"/>
          <w:szCs w:val="22"/>
        </w:rPr>
        <w:fldChar w:fldCharType="begin"/>
      </w:r>
      <w:r w:rsidRPr="00AC00EB">
        <w:rPr>
          <w:rFonts w:ascii="Arial" w:hAnsi="Arial" w:cs="Arial"/>
          <w:color w:val="000000" w:themeColor="text1"/>
          <w:sz w:val="22"/>
          <w:szCs w:val="22"/>
        </w:rPr>
        <w:instrText xml:space="preserve"> ADDIN EN.CITE &lt;EndNote&gt;&lt;Cite&gt;&lt;Author&gt;Neelima&lt;/Author&gt;&lt;Year&gt;2016&lt;/Year&gt;&lt;RecNum&gt;67&lt;/RecNum&gt;&lt;DisplayText&gt;(Neelima et al., 2016, Umamageshwari and Rajeswari, 2021)&lt;/DisplayText&gt;&lt;record&gt;&lt;rec-number&gt;67&lt;/rec-number&gt;&lt;foreign-keys&gt;&lt;key app="EN" db-id="vp5s2999qzp59yeasdvvwezmdtx5wesvdsar" timestamp="1719406902"&gt;67&lt;/key&gt;&lt;/foreign-keys&gt;&lt;ref-type name="Journal Article"&gt;17&lt;/ref-type&gt;&lt;contributors&gt;&lt;authors&gt;&lt;author&gt;Neelima, P&lt;/author&gt;&lt;author&gt;Rao, N Gopala&lt;/author&gt;&lt;author&gt;Rao, G Srinivasa&lt;/author&gt;&lt;author&gt;Rao, J Chandra Sekhara&lt;/author&gt;&lt;/authors&gt;&lt;/contributors&gt;&lt;titles&gt;&lt;title&gt;A study on oxygen consumption in a freshwater fish Cyprinus carpio exposed to lethal and sublethal concentrations of cypermethrin (25% Ec)&lt;/title&gt;&lt;secondary-title&gt;International Journal of Current Microbiology and Applied Sciences&lt;/secondary-title&gt;&lt;/titles&gt;&lt;periodical&gt;&lt;full-title&gt;International Journal of Current Microbiology and Applied Sciences&lt;/full-title&gt;&lt;/periodical&gt;&lt;pages&gt;338-348&lt;/pages&gt;&lt;volume&gt;5&lt;/volume&gt;&lt;number&gt;4&lt;/number&gt;&lt;dates&gt;&lt;year&gt;2016&lt;/year&gt;&lt;/dates&gt;&lt;urls&gt;&lt;/urls&gt;&lt;/record&gt;&lt;/Cite&gt;&lt;Cite&gt;&lt;Author&gt;Umamageshwari&lt;/Author&gt;&lt;Year&gt;2021&lt;/Year&gt;&lt;RecNum&gt;35&lt;/RecNum&gt;&lt;record&gt;&lt;rec-number&gt;35&lt;/rec-number&gt;&lt;foreign-keys&gt;&lt;key app="EN" db-id="vp5s2999qzp59yeasdvvwezmdtx5wesvdsar" timestamp="1719399236"&gt;35&lt;/key&gt;&lt;/foreign-keys&gt;&lt;ref-type name="Journal Article"&gt;17&lt;/ref-type&gt;&lt;contributors&gt;&lt;authors&gt;&lt;author&gt;Umamageshwari, M&lt;/author&gt;&lt;author&gt;Rajeswari, S Uma&lt;/author&gt;&lt;/authors&gt;&lt;/contributors&gt;&lt;titles&gt;&lt;title&gt;A review on some heavy metals toxicity on haematological parameters in fresh water fishes&lt;/title&gt;&lt;/titles&gt;&lt;dates&gt;&lt;year&gt;2021&lt;/year&gt;&lt;/dates&gt;&lt;urls&gt;&lt;/urls&gt;&lt;/record&gt;&lt;/Cite&gt;&lt;/EndNote&gt;</w:instrText>
      </w:r>
      <w:r w:rsidRPr="00AC00EB">
        <w:rPr>
          <w:rFonts w:ascii="Arial" w:hAnsi="Arial" w:cs="Arial"/>
          <w:color w:val="000000" w:themeColor="text1"/>
          <w:sz w:val="22"/>
          <w:szCs w:val="22"/>
        </w:rPr>
        <w:fldChar w:fldCharType="separate"/>
      </w:r>
      <w:r w:rsidRPr="00AC00EB">
        <w:rPr>
          <w:rFonts w:ascii="Arial" w:hAnsi="Arial" w:cs="Arial"/>
          <w:color w:val="000000" w:themeColor="text1"/>
          <w:sz w:val="22"/>
          <w:szCs w:val="22"/>
        </w:rPr>
        <w:t>(</w:t>
      </w:r>
      <w:hyperlink w:anchor="_ENREF_38" w:tooltip="Neelima, 2016 #67" w:history="1">
        <w:r w:rsidRPr="00AC00EB">
          <w:rPr>
            <w:rStyle w:val="Hyperlink"/>
            <w:rFonts w:ascii="Arial" w:hAnsi="Arial" w:cs="Arial"/>
            <w:color w:val="000000" w:themeColor="text1"/>
            <w:sz w:val="22"/>
            <w:szCs w:val="22"/>
            <w:u w:val="none"/>
          </w:rPr>
          <w:t>Neelima et al., 2016</w:t>
        </w:r>
      </w:hyperlink>
      <w:r w:rsidRPr="00AC00EB">
        <w:rPr>
          <w:rFonts w:ascii="Arial" w:hAnsi="Arial" w:cs="Arial"/>
          <w:color w:val="000000" w:themeColor="text1"/>
          <w:sz w:val="22"/>
          <w:szCs w:val="22"/>
        </w:rPr>
        <w:t xml:space="preserve">, </w:t>
      </w:r>
      <w:hyperlink w:anchor="_ENREF_57" w:tooltip="Umamageshwari, 2021 #35" w:history="1">
        <w:r w:rsidRPr="00AC00EB">
          <w:rPr>
            <w:rStyle w:val="Hyperlink"/>
            <w:rFonts w:ascii="Arial" w:hAnsi="Arial" w:cs="Arial"/>
            <w:color w:val="000000" w:themeColor="text1"/>
            <w:sz w:val="22"/>
            <w:szCs w:val="22"/>
            <w:u w:val="none"/>
          </w:rPr>
          <w:t>Umamageshwari and Rajeswari, 2021</w:t>
        </w:r>
      </w:hyperlink>
      <w:r w:rsidRPr="00AC00EB">
        <w:rPr>
          <w:rFonts w:ascii="Arial" w:hAnsi="Arial" w:cs="Arial"/>
          <w:color w:val="000000" w:themeColor="text1"/>
          <w:sz w:val="22"/>
          <w:szCs w:val="22"/>
        </w:rPr>
        <w:t>)</w:t>
      </w:r>
      <w:r w:rsidRPr="00AC00EB">
        <w:rPr>
          <w:rFonts w:ascii="Arial" w:hAnsi="Arial" w:cs="Arial"/>
          <w:color w:val="000000" w:themeColor="text1"/>
          <w:sz w:val="22"/>
          <w:szCs w:val="22"/>
        </w:rPr>
        <w:fldChar w:fldCharType="end"/>
      </w:r>
      <w:r w:rsidRPr="00AC00EB">
        <w:rPr>
          <w:rFonts w:ascii="Arial" w:hAnsi="Arial" w:cs="Arial"/>
          <w:color w:val="000000" w:themeColor="text1"/>
          <w:sz w:val="22"/>
          <w:szCs w:val="22"/>
        </w:rPr>
        <w:t>.</w:t>
      </w:r>
      <w:r w:rsidR="00AC00EB">
        <w:rPr>
          <w:rFonts w:ascii="Arial" w:hAnsi="Arial" w:cs="Arial"/>
          <w:color w:val="000000" w:themeColor="text1"/>
          <w:sz w:val="22"/>
          <w:szCs w:val="22"/>
        </w:rPr>
        <w:t xml:space="preserve"> </w:t>
      </w:r>
      <w:r w:rsidRPr="00795899">
        <w:rPr>
          <w:rFonts w:ascii="Arial" w:hAnsi="Arial" w:cs="Arial"/>
          <w:color w:val="000000" w:themeColor="text1"/>
          <w:sz w:val="22"/>
          <w:szCs w:val="22"/>
        </w:rPr>
        <w:t xml:space="preserve">Changes in levels of dissolved oxygen result in various adaptive responses by fish to enhance oxygen utilization. These adaptive changes may vary depending on the exposure to the changes. For instance, adaptive changes in short-term exposure to hypoxia may result in individual and physiological behavioral changes in fish, and long-term exposure may lead to mortality </w:t>
      </w:r>
      <w:r w:rsidRPr="00795899">
        <w:rPr>
          <w:rFonts w:ascii="Arial" w:hAnsi="Arial" w:cs="Arial"/>
          <w:color w:val="000000" w:themeColor="text1"/>
          <w:sz w:val="22"/>
          <w:szCs w:val="22"/>
        </w:rPr>
        <w:fldChar w:fldCharType="begin"/>
      </w:r>
      <w:r w:rsidRPr="00795899">
        <w:rPr>
          <w:rFonts w:ascii="Arial" w:hAnsi="Arial" w:cs="Arial"/>
          <w:color w:val="000000" w:themeColor="text1"/>
          <w:sz w:val="22"/>
          <w:szCs w:val="22"/>
        </w:rPr>
        <w:instrText xml:space="preserve"> ADDIN EN.CITE &lt;EndNote&gt;&lt;Cite&gt;&lt;Author&gt;Dong&lt;/Author&gt;&lt;Year&gt;2011&lt;/Year&gt;&lt;RecNum&gt;36&lt;/RecNum&gt;&lt;DisplayText&gt;(Dong et al., 2011)&lt;/DisplayText&gt;&lt;record&gt;&lt;rec-number&gt;36&lt;/rec-number&gt;&lt;foreign-keys&gt;&lt;key app="EN" db-id="vp5s2999qzp59yeasdvvwezmdtx5wesvdsar" timestamp="1719399427"&gt;36&lt;/key&gt;&lt;/foreign-keys&gt;&lt;ref-type name="Journal Article"&gt;17&lt;/ref-type&gt;&lt;contributors&gt;&lt;authors&gt;&lt;author&gt;Dong, XY&lt;/author&gt;&lt;author&gt;Qin, JG&lt;/author&gt;&lt;author&gt;Zhang, XM&lt;/author&gt;&lt;/authors&gt;&lt;/contributors&gt;&lt;titles&gt;&lt;title&gt;Fish adaptation to oxygen variations in aquaculture from hypoxia to hyperoxia&lt;/title&gt;&lt;secondary-title&gt;Journal of Fisheries and Aquaculture&lt;/secondary-title&gt;&lt;/titles&gt;&lt;periodical&gt;&lt;full-title&gt;Journal of Fisheries and Aquaculture&lt;/full-title&gt;&lt;/periodical&gt;&lt;pages&gt;23&lt;/pages&gt;&lt;volume&gt;2&lt;/volume&gt;&lt;number&gt;2&lt;/number&gt;&lt;dates&gt;&lt;year&gt;2011&lt;/year&gt;&lt;/dates&gt;&lt;isbn&gt;0976-9935&lt;/isbn&gt;&lt;urls&gt;&lt;/urls&gt;&lt;/record&gt;&lt;/Cite&gt;&lt;/EndNote&gt;</w:instrText>
      </w:r>
      <w:r w:rsidRPr="00795899">
        <w:rPr>
          <w:rFonts w:ascii="Arial" w:hAnsi="Arial" w:cs="Arial"/>
          <w:color w:val="000000" w:themeColor="text1"/>
          <w:sz w:val="22"/>
          <w:szCs w:val="22"/>
        </w:rPr>
        <w:fldChar w:fldCharType="separate"/>
      </w:r>
      <w:r w:rsidRPr="00795899">
        <w:rPr>
          <w:rFonts w:ascii="Arial" w:hAnsi="Arial" w:cs="Arial"/>
          <w:color w:val="000000" w:themeColor="text1"/>
          <w:sz w:val="22"/>
          <w:szCs w:val="22"/>
        </w:rPr>
        <w:t>(</w:t>
      </w:r>
      <w:hyperlink w:anchor="_ENREF_22" w:tooltip="Dong, 2011 #36" w:history="1">
        <w:r w:rsidRPr="00795899">
          <w:rPr>
            <w:rStyle w:val="Hyperlink"/>
            <w:rFonts w:ascii="Arial" w:hAnsi="Arial" w:cs="Arial"/>
            <w:color w:val="000000" w:themeColor="text1"/>
            <w:sz w:val="22"/>
            <w:szCs w:val="22"/>
            <w:u w:val="none"/>
          </w:rPr>
          <w:t>Dong et al., 2011</w:t>
        </w:r>
      </w:hyperlink>
      <w:r w:rsidRPr="00795899">
        <w:rPr>
          <w:rFonts w:ascii="Arial" w:hAnsi="Arial" w:cs="Arial"/>
          <w:color w:val="000000" w:themeColor="text1"/>
          <w:sz w:val="22"/>
          <w:szCs w:val="22"/>
        </w:rPr>
        <w:t>)</w:t>
      </w:r>
      <w:r w:rsidRPr="00795899">
        <w:rPr>
          <w:rFonts w:ascii="Arial" w:hAnsi="Arial" w:cs="Arial"/>
          <w:color w:val="000000" w:themeColor="text1"/>
          <w:sz w:val="22"/>
          <w:szCs w:val="22"/>
        </w:rPr>
        <w:fldChar w:fldCharType="end"/>
      </w:r>
      <w:r w:rsidRPr="00795899">
        <w:rPr>
          <w:rFonts w:ascii="Arial" w:hAnsi="Arial" w:cs="Arial"/>
          <w:color w:val="000000" w:themeColor="text1"/>
          <w:sz w:val="22"/>
          <w:szCs w:val="22"/>
        </w:rPr>
        <w:t xml:space="preserve">. </w:t>
      </w:r>
    </w:p>
    <w:p w14:paraId="288AA16F" w14:textId="04A8AB67" w:rsidR="005A631E" w:rsidRPr="00795899" w:rsidRDefault="005A631E" w:rsidP="005A631E">
      <w:pPr>
        <w:pStyle w:val="Body"/>
        <w:rPr>
          <w:rFonts w:ascii="Arial" w:hAnsi="Arial" w:cs="Arial"/>
          <w:color w:val="000000" w:themeColor="text1"/>
          <w:sz w:val="22"/>
          <w:szCs w:val="22"/>
        </w:rPr>
      </w:pPr>
      <w:r w:rsidRPr="00AC00EB">
        <w:rPr>
          <w:rFonts w:ascii="Arial" w:hAnsi="Arial" w:cs="Arial"/>
          <w:color w:val="000000" w:themeColor="text1"/>
          <w:sz w:val="22"/>
          <w:szCs w:val="22"/>
        </w:rPr>
        <w:t xml:space="preserve">The oxidation of biological molecules by the mitochondria leads to the production of energy in the form of ATP through the processes of the electron transport chain and oxidative phosphorylation. The two processes are aerobic due to a dependence on the flow of electrons to molecular oxygen. Fish can access dissolved oxygen coming from photosynthesizing plants or diffusing from the air. The presence of toxins is one of the factors decreasing the levels of dissolved oxygen and most plant toxins used to kill fish tend to interfere with the flow of electrons in the electron transport chain thereby changing the individual and physiological behavior of the fish </w:t>
      </w:r>
      <w:r w:rsidR="002F4AC7" w:rsidRPr="00AC00EB">
        <w:rPr>
          <w:rFonts w:ascii="Arial" w:hAnsi="Arial" w:cs="Arial"/>
          <w:bCs/>
          <w:color w:val="000000" w:themeColor="text1"/>
          <w:sz w:val="22"/>
          <w:szCs w:val="22"/>
        </w:rPr>
        <w:t xml:space="preserve">enzyme </w:t>
      </w:r>
      <w:r w:rsidR="002F4AC7" w:rsidRPr="00AC00EB">
        <w:rPr>
          <w:rFonts w:ascii="Arial" w:hAnsi="Arial" w:cs="Arial"/>
          <w:bCs/>
          <w:color w:val="000000" w:themeColor="text1"/>
          <w:sz w:val="22"/>
          <w:szCs w:val="22"/>
        </w:rPr>
        <w:fldChar w:fldCharType="begin"/>
      </w:r>
      <w:r w:rsidR="002F4AC7" w:rsidRPr="00AC00EB">
        <w:rPr>
          <w:rFonts w:ascii="Arial" w:hAnsi="Arial" w:cs="Arial"/>
          <w:bCs/>
          <w:color w:val="000000" w:themeColor="text1"/>
          <w:sz w:val="22"/>
          <w:szCs w:val="22"/>
        </w:rPr>
        <w:instrText xml:space="preserve"> ADDIN EN.CITE &lt;EndNote&gt;&lt;Cite&gt;&lt;Author&gt;Sinha&lt;/Author&gt;&lt;Year&gt;2013&lt;/Year&gt;&lt;RecNum&gt;22&lt;/RecNum&gt;&lt;DisplayText&gt;(Sinha et al., 2013)&lt;/DisplayText&gt;&lt;record&gt;&lt;rec-number&gt;22&lt;/rec-number&gt;&lt;foreign-keys&gt;&lt;key app="EN" db-id="vp5s2999qzp59yeasdvvwezmdtx5wesvdsar" timestamp="1719396478"&gt;22&lt;/key&gt;&lt;/foreign-keys&gt;&lt;ref-type name="Journal Article"&gt;17&lt;/ref-type&gt;&lt;contributors&gt;&lt;authors&gt;&lt;author&gt;Sinha, Krishnendu&lt;/author&gt;&lt;author&gt;Das, Joydeep&lt;/author&gt;&lt;author&gt;Pal, Pabitra Bikash&lt;/author&gt;&lt;author&gt;Sil, Parames C&lt;/author&gt;&lt;/authors&gt;&lt;/contributors&gt;&lt;titles&gt;&lt;title&gt;Oxidative stress: the mitochondria-dependent and mitochondria-independent pathways of apoptosis&lt;/title&gt;&lt;secondary-title&gt;Archives of toxicology&lt;/secondary-title&gt;&lt;/titles&gt;&lt;periodical&gt;&lt;full-title&gt;Archives of toxicology&lt;/full-title&gt;&lt;/periodical&gt;&lt;pages&gt;1157-1180&lt;/pages&gt;&lt;volume&gt;87&lt;/volume&gt;&lt;dates&gt;&lt;year&gt;2013&lt;/year&gt;&lt;/dates&gt;&lt;isbn&gt;0340-5761&lt;/isbn&gt;&lt;urls&gt;&lt;/urls&gt;&lt;/record&gt;&lt;/Cite&gt;&lt;/EndNote&gt;</w:instrText>
      </w:r>
      <w:r w:rsidR="002F4AC7" w:rsidRPr="00AC00EB">
        <w:rPr>
          <w:rFonts w:ascii="Arial" w:hAnsi="Arial" w:cs="Arial"/>
          <w:bCs/>
          <w:color w:val="000000" w:themeColor="text1"/>
          <w:sz w:val="22"/>
          <w:szCs w:val="22"/>
        </w:rPr>
        <w:fldChar w:fldCharType="separate"/>
      </w:r>
      <w:r w:rsidR="002F4AC7" w:rsidRPr="00AC00EB">
        <w:rPr>
          <w:rFonts w:ascii="Arial" w:hAnsi="Arial" w:cs="Arial"/>
          <w:bCs/>
          <w:color w:val="000000" w:themeColor="text1"/>
          <w:sz w:val="22"/>
          <w:szCs w:val="22"/>
        </w:rPr>
        <w:t>(</w:t>
      </w:r>
      <w:hyperlink w:anchor="_ENREF_56" w:tooltip="Sinha, 2013 #22" w:history="1">
        <w:r w:rsidR="002F4AC7" w:rsidRPr="00AC00EB">
          <w:rPr>
            <w:rStyle w:val="Hyperlink"/>
            <w:rFonts w:ascii="Arial" w:hAnsi="Arial" w:cs="Arial"/>
            <w:bCs/>
            <w:color w:val="000000" w:themeColor="text1"/>
            <w:sz w:val="22"/>
            <w:szCs w:val="22"/>
            <w:u w:val="none"/>
          </w:rPr>
          <w:t>Sinha et al., 2013</w:t>
        </w:r>
      </w:hyperlink>
      <w:r w:rsidR="002F4AC7" w:rsidRPr="00AC00EB">
        <w:rPr>
          <w:rFonts w:ascii="Arial" w:hAnsi="Arial" w:cs="Arial"/>
          <w:bCs/>
          <w:color w:val="000000" w:themeColor="text1"/>
          <w:sz w:val="22"/>
          <w:szCs w:val="22"/>
        </w:rPr>
        <w:t>,</w:t>
      </w:r>
      <w:r w:rsidR="002F4AC7" w:rsidRPr="00AC00EB">
        <w:rPr>
          <w:rFonts w:ascii="Arial" w:hAnsi="Arial" w:cs="Arial"/>
          <w:color w:val="000000" w:themeColor="text1"/>
          <w:sz w:val="22"/>
          <w:szCs w:val="22"/>
        </w:rPr>
        <w:fldChar w:fldCharType="end"/>
      </w:r>
      <w:r w:rsidRPr="00AC00EB">
        <w:rPr>
          <w:rFonts w:ascii="Arial" w:hAnsi="Arial" w:cs="Arial"/>
          <w:color w:val="000000" w:themeColor="text1"/>
          <w:sz w:val="22"/>
          <w:szCs w:val="22"/>
        </w:rPr>
        <w:fldChar w:fldCharType="begin"/>
      </w:r>
      <w:r w:rsidRPr="00AC00EB">
        <w:rPr>
          <w:rFonts w:ascii="Arial" w:hAnsi="Arial" w:cs="Arial"/>
          <w:color w:val="000000" w:themeColor="text1"/>
          <w:sz w:val="22"/>
          <w:szCs w:val="22"/>
        </w:rPr>
        <w:instrText xml:space="preserve"> ADDIN EN.CITE &lt;EndNote&gt;&lt;Cite&gt;&lt;Author&gt;Campos-Garcia&lt;/Author&gt;&lt;Year&gt;2015&lt;/Year&gt;&lt;RecNum&gt;37&lt;/RecNum&gt;&lt;DisplayText&gt;(Campos-Garcia et al., 2015)&lt;/DisplayText&gt;&lt;record&gt;&lt;rec-number&gt;37&lt;/rec-number&gt;&lt;foreign-keys&gt;&lt;key app="EN" db-id="vp5s2999qzp59yeasdvvwezmdtx5wesvdsar" timestamp="1719399569"&gt;37&lt;/key&gt;&lt;/foreign-keys&gt;&lt;ref-type name="Journal Article"&gt;17&lt;/ref-type&gt;&lt;contributors&gt;&lt;authors&gt;&lt;author&gt;Campos-Garcia, Janaína&lt;/author&gt;&lt;author&gt;Martinez, Diego Stéfani T&lt;/author&gt;&lt;author&gt;Alves, Oswaldo L&lt;/author&gt;&lt;author&gt;Leonardo, Antônio Fernando Gervásio&lt;/author&gt;&lt;author&gt;Barbieri, Edison&lt;/author&gt;&lt;/authors&gt;&lt;/contributors&gt;&lt;titles&gt;&lt;title&gt;Ecotoxicological effects of carbofuran and oxidised multiwalled carbon nanotubes on the freshwater fish Nile tilapia: Nanotubes enhance pesticide ecotoxicity&lt;/title&gt;&lt;secondary-title&gt;Ecotoxicology and Environmental Safety&lt;/secondary-title&gt;&lt;/titles&gt;&lt;periodical&gt;&lt;full-title&gt;Ecotoxicology and Environmental Safety&lt;/full-title&gt;&lt;/periodical&gt;&lt;pages&gt;131-137&lt;/pages&gt;&lt;volume&gt;111&lt;/volume&gt;&lt;dates&gt;&lt;year&gt;2015&lt;/year&gt;&lt;/dates&gt;&lt;isbn&gt;0147-6513&lt;/isbn&gt;&lt;urls&gt;&lt;/urls&gt;&lt;/record&gt;&lt;/Cite&gt;&lt;/EndNote&gt;</w:instrText>
      </w:r>
      <w:r w:rsidRPr="00AC00EB">
        <w:rPr>
          <w:rFonts w:ascii="Arial" w:hAnsi="Arial" w:cs="Arial"/>
          <w:color w:val="000000" w:themeColor="text1"/>
          <w:sz w:val="22"/>
          <w:szCs w:val="22"/>
        </w:rPr>
        <w:fldChar w:fldCharType="separate"/>
      </w:r>
      <w:r w:rsidR="002F4AC7" w:rsidRPr="00AC00EB">
        <w:rPr>
          <w:color w:val="000000" w:themeColor="text1"/>
        </w:rPr>
        <w:t xml:space="preserve"> </w:t>
      </w:r>
      <w:hyperlink w:anchor="_ENREF_12" w:tooltip="Campos-Garcia, 2015 #37" w:history="1">
        <w:r w:rsidRPr="00AC00EB">
          <w:rPr>
            <w:rStyle w:val="Hyperlink"/>
            <w:rFonts w:ascii="Arial" w:hAnsi="Arial" w:cs="Arial"/>
            <w:color w:val="000000" w:themeColor="text1"/>
            <w:sz w:val="22"/>
            <w:szCs w:val="22"/>
            <w:u w:val="none"/>
          </w:rPr>
          <w:t>Campos-Garcia et al., 2015</w:t>
        </w:r>
      </w:hyperlink>
      <w:r w:rsidRPr="00AC00EB">
        <w:rPr>
          <w:rFonts w:ascii="Arial" w:hAnsi="Arial" w:cs="Arial"/>
          <w:color w:val="000000" w:themeColor="text1"/>
          <w:sz w:val="22"/>
          <w:szCs w:val="22"/>
        </w:rPr>
        <w:t>)</w:t>
      </w:r>
      <w:r w:rsidRPr="00AC00EB">
        <w:rPr>
          <w:rFonts w:ascii="Arial" w:hAnsi="Arial" w:cs="Arial"/>
          <w:color w:val="000000" w:themeColor="text1"/>
          <w:sz w:val="22"/>
          <w:szCs w:val="22"/>
        </w:rPr>
        <w:fldChar w:fldCharType="end"/>
      </w:r>
      <w:r w:rsidRPr="00AC00EB">
        <w:rPr>
          <w:rFonts w:ascii="Arial" w:hAnsi="Arial" w:cs="Arial"/>
          <w:color w:val="000000" w:themeColor="text1"/>
          <w:sz w:val="22"/>
          <w:szCs w:val="22"/>
        </w:rPr>
        <w:t>.</w:t>
      </w:r>
      <w:r w:rsidR="00AC00EB" w:rsidRPr="00AC00EB">
        <w:rPr>
          <w:rFonts w:ascii="Arial" w:hAnsi="Arial" w:cs="Arial"/>
          <w:color w:val="000000" w:themeColor="text1"/>
          <w:sz w:val="22"/>
          <w:szCs w:val="22"/>
        </w:rPr>
        <w:t xml:space="preserve"> </w:t>
      </w:r>
      <w:r w:rsidRPr="00AC00EB">
        <w:rPr>
          <w:rFonts w:ascii="Arial" w:hAnsi="Arial" w:cs="Arial"/>
          <w:color w:val="000000" w:themeColor="text1"/>
          <w:sz w:val="22"/>
          <w:szCs w:val="22"/>
        </w:rPr>
        <w:t>The demonstration that the ETC depends on the flow of electrons to molecular oxygen means that both ETC and oxidative phosphorylation are aerobic processes that require oxygen</w:t>
      </w:r>
      <w:r w:rsidR="002F4AC7" w:rsidRPr="00AC00EB">
        <w:rPr>
          <w:rFonts w:ascii="Arial" w:hAnsi="Arial" w:cs="Arial"/>
          <w:color w:val="000000" w:themeColor="text1"/>
          <w:sz w:val="22"/>
          <w:szCs w:val="22"/>
        </w:rPr>
        <w:t xml:space="preserve"> </w:t>
      </w:r>
      <w:r w:rsidR="002F4AC7" w:rsidRPr="00AC00EB">
        <w:rPr>
          <w:rFonts w:ascii="Arial" w:hAnsi="Arial" w:cs="Arial"/>
          <w:color w:val="000000" w:themeColor="text1"/>
          <w:sz w:val="22"/>
          <w:szCs w:val="22"/>
        </w:rPr>
        <w:fldChar w:fldCharType="begin"/>
      </w:r>
      <w:r w:rsidR="002F4AC7" w:rsidRPr="00AC00EB">
        <w:rPr>
          <w:rFonts w:ascii="Arial" w:hAnsi="Arial" w:cs="Arial"/>
          <w:color w:val="000000" w:themeColor="text1"/>
          <w:sz w:val="22"/>
          <w:szCs w:val="22"/>
        </w:rPr>
        <w:instrText xml:space="preserve"> ADDIN EN.CITE &lt;EndNote&gt;&lt;Cite&gt;&lt;Author&gt;Guo&lt;/Author&gt;&lt;Year&gt;2018&lt;/Year&gt;&lt;RecNum&gt;38&lt;/RecNum&gt;&lt;DisplayText&gt;(Guo et al., 2018)&lt;/DisplayText&gt;&lt;record&gt;&lt;rec-number&gt;38&lt;/rec-number&gt;&lt;foreign-keys&gt;&lt;key app="EN" db-id="vp5s2999qzp59yeasdvvwezmdtx5wesvdsar" timestamp="1719400270"&gt;38&lt;/key&gt;&lt;/foreign-keys&gt;&lt;ref-type name="Journal Article"&gt;17&lt;/ref-type&gt;&lt;contributors&gt;&lt;authors&gt;&lt;author&gt;Guo, Runyu&lt;/author&gt;&lt;author&gt;Gu, Jinke&lt;/author&gt;&lt;author&gt;Zong, Shuai&lt;/author&gt;&lt;author&gt;Wu, Meng&lt;/author&gt;&lt;author&gt;Yang, Maojun&lt;/author&gt;&lt;/authors&gt;&lt;/contributors&gt;&lt;titles&gt;&lt;title&gt;Structure and mechanism of mitochondrial electron transport chain&lt;/title&gt;&lt;secondary-title&gt;Biomedical journal&lt;/secondary-title&gt;&lt;/titles&gt;&lt;periodical&gt;&lt;full-title&gt;Biomedical journal&lt;/full-title&gt;&lt;/periodical&gt;&lt;pages&gt;9-20&lt;/pages&gt;&lt;volume&gt;41&lt;/volume&gt;&lt;number&gt;1&lt;/number&gt;&lt;dates&gt;&lt;year&gt;2018&lt;/year&gt;&lt;/dates&gt;&lt;isbn&gt;2319-4170&lt;/isbn&gt;&lt;urls&gt;&lt;/urls&gt;&lt;/record&gt;&lt;/Cite&gt;&lt;/EndNote&gt;</w:instrText>
      </w:r>
      <w:r w:rsidR="002F4AC7" w:rsidRPr="00AC00EB">
        <w:rPr>
          <w:rFonts w:ascii="Arial" w:hAnsi="Arial" w:cs="Arial"/>
          <w:color w:val="000000" w:themeColor="text1"/>
          <w:sz w:val="22"/>
          <w:szCs w:val="22"/>
        </w:rPr>
        <w:fldChar w:fldCharType="separate"/>
      </w:r>
      <w:r w:rsidR="002F4AC7" w:rsidRPr="00AC00EB">
        <w:rPr>
          <w:rFonts w:ascii="Arial" w:hAnsi="Arial" w:cs="Arial"/>
          <w:color w:val="000000" w:themeColor="text1"/>
          <w:sz w:val="22"/>
          <w:szCs w:val="22"/>
        </w:rPr>
        <w:t>(</w:t>
      </w:r>
      <w:hyperlink w:anchor="_ENREF_26" w:tooltip="Guo, 2018 #38" w:history="1">
        <w:r w:rsidR="002F4AC7" w:rsidRPr="00AC00EB">
          <w:rPr>
            <w:rStyle w:val="Hyperlink"/>
            <w:rFonts w:ascii="Arial" w:hAnsi="Arial" w:cs="Arial"/>
            <w:color w:val="000000" w:themeColor="text1"/>
            <w:sz w:val="22"/>
            <w:szCs w:val="22"/>
            <w:u w:val="none"/>
          </w:rPr>
          <w:t>Guo et al., 2018</w:t>
        </w:r>
      </w:hyperlink>
      <w:r w:rsidR="002F4AC7" w:rsidRPr="00AC00EB">
        <w:rPr>
          <w:rFonts w:ascii="Arial" w:hAnsi="Arial" w:cs="Arial"/>
          <w:color w:val="000000" w:themeColor="text1"/>
          <w:sz w:val="22"/>
          <w:szCs w:val="22"/>
        </w:rPr>
        <w:t>,</w:t>
      </w:r>
      <w:r w:rsidR="002F4AC7" w:rsidRPr="00AC00EB">
        <w:rPr>
          <w:rFonts w:ascii="Arial" w:hAnsi="Arial" w:cs="Arial"/>
          <w:color w:val="000000" w:themeColor="text1"/>
          <w:sz w:val="22"/>
          <w:szCs w:val="22"/>
        </w:rPr>
        <w:fldChar w:fldCharType="end"/>
      </w:r>
      <w:r w:rsidR="002F4AC7" w:rsidRPr="00AC00EB">
        <w:rPr>
          <w:rFonts w:ascii="Arial" w:hAnsi="Arial" w:cs="Arial"/>
          <w:color w:val="000000" w:themeColor="text1"/>
          <w:sz w:val="22"/>
          <w:szCs w:val="22"/>
        </w:rPr>
        <w:t xml:space="preserve"> </w:t>
      </w:r>
      <w:r w:rsidRPr="00AC00EB">
        <w:rPr>
          <w:rFonts w:ascii="Arial" w:hAnsi="Arial" w:cs="Arial"/>
          <w:color w:val="000000" w:themeColor="text1"/>
          <w:sz w:val="22"/>
          <w:szCs w:val="22"/>
        </w:rPr>
        <w:fldChar w:fldCharType="begin"/>
      </w:r>
      <w:r w:rsidRPr="00AC00EB">
        <w:rPr>
          <w:rFonts w:ascii="Arial" w:hAnsi="Arial" w:cs="Arial"/>
          <w:color w:val="000000" w:themeColor="text1"/>
          <w:sz w:val="22"/>
          <w:szCs w:val="22"/>
        </w:rPr>
        <w:instrText xml:space="preserve"> ADDIN EN.CITE &lt;EndNote&gt;&lt;Cite&gt;&lt;Author&gt;Brand&lt;/Author&gt;&lt;Year&gt;2011&lt;/Year&gt;&lt;RecNum&gt;32&lt;/RecNum&gt;&lt;DisplayText&gt;(Brand and Nicholls, 2011)&lt;/DisplayText&gt;&lt;record&gt;&lt;rec-number&gt;32&lt;/rec-number&gt;&lt;foreign-keys&gt;&lt;key app="EN" db-id="vp5s2999qzp59yeasdvvwezmdtx5wesvdsar" timestamp="1719398358"&gt;32&lt;/key&gt;&lt;/foreign-keys&gt;&lt;ref-type name="Journal Article"&gt;17&lt;/ref-type&gt;&lt;contributors&gt;&lt;authors&gt;&lt;author&gt;Brand, Martin D&lt;/author&gt;&lt;author&gt;Nicholls, David G&lt;/author&gt;&lt;/authors&gt;&lt;/contributors&gt;&lt;titles&gt;&lt;title&gt;Assessing mitochondrial dysfunction in cells&lt;/title&gt;&lt;secondary-title&gt;Biochemical Journal&lt;/secondary-title&gt;&lt;/titles&gt;&lt;periodical&gt;&lt;full-title&gt;Biochemical Journal&lt;/full-title&gt;&lt;/periodical&gt;&lt;pages&gt;297-312&lt;/pages&gt;&lt;volume&gt;435&lt;/volume&gt;&lt;number&gt;2&lt;/number&gt;&lt;dates&gt;&lt;year&gt;2011&lt;/year&gt;&lt;/dates&gt;&lt;isbn&gt;0264-6021&lt;/isbn&gt;&lt;urls&gt;&lt;/urls&gt;&lt;/record&gt;&lt;/Cite&gt;&lt;/EndNote&gt;</w:instrText>
      </w:r>
      <w:r w:rsidRPr="00AC00EB">
        <w:rPr>
          <w:rFonts w:ascii="Arial" w:hAnsi="Arial" w:cs="Arial"/>
          <w:color w:val="000000" w:themeColor="text1"/>
          <w:sz w:val="22"/>
          <w:szCs w:val="22"/>
        </w:rPr>
        <w:fldChar w:fldCharType="separate"/>
      </w:r>
      <w:hyperlink w:anchor="_ENREF_11" w:tooltip="Brand, 2011 #32" w:history="1">
        <w:r w:rsidRPr="00AC00EB">
          <w:rPr>
            <w:rStyle w:val="Hyperlink"/>
            <w:rFonts w:ascii="Arial" w:hAnsi="Arial" w:cs="Arial"/>
            <w:color w:val="000000" w:themeColor="text1"/>
            <w:sz w:val="22"/>
            <w:szCs w:val="22"/>
            <w:u w:val="none"/>
          </w:rPr>
          <w:t>Brand and Nicholls, 2011</w:t>
        </w:r>
      </w:hyperlink>
      <w:r w:rsidRPr="00AC00EB">
        <w:rPr>
          <w:rFonts w:ascii="Arial" w:hAnsi="Arial" w:cs="Arial"/>
          <w:color w:val="000000" w:themeColor="text1"/>
          <w:sz w:val="22"/>
          <w:szCs w:val="22"/>
        </w:rPr>
        <w:t>)</w:t>
      </w:r>
      <w:r w:rsidRPr="00AC00EB">
        <w:rPr>
          <w:rFonts w:ascii="Arial" w:hAnsi="Arial" w:cs="Arial"/>
          <w:color w:val="000000" w:themeColor="text1"/>
          <w:sz w:val="22"/>
          <w:szCs w:val="22"/>
        </w:rPr>
        <w:fldChar w:fldCharType="end"/>
      </w:r>
      <w:r w:rsidRPr="00AC00EB">
        <w:rPr>
          <w:rFonts w:ascii="Arial" w:hAnsi="Arial" w:cs="Arial"/>
          <w:color w:val="000000" w:themeColor="text1"/>
          <w:sz w:val="22"/>
          <w:szCs w:val="22"/>
        </w:rPr>
        <w:t>.</w:t>
      </w:r>
      <w:r w:rsidRPr="00795899">
        <w:rPr>
          <w:rFonts w:ascii="Arial" w:hAnsi="Arial" w:cs="Arial"/>
          <w:color w:val="000000" w:themeColor="text1"/>
          <w:sz w:val="22"/>
          <w:szCs w:val="22"/>
        </w:rPr>
        <w:t xml:space="preserve"> Most fish toxins used in many cultures to kill fish affect the ability of fish to utilize dissolved oxygen by interfering with the flow of electrons in the ETC which results in reduced energy generation. Rotenone, antimycin, and 3-trifluoromethyl-4-nitrophenol have been reported to interfere with the fishes’ ability to utilize oxygen by blocking the flow of electrons at the level of complex I and complex III reducing the proton gradient and subsequent ATP production </w:t>
      </w:r>
      <w:r w:rsidRPr="00795899">
        <w:rPr>
          <w:rFonts w:ascii="Arial" w:hAnsi="Arial" w:cs="Arial"/>
          <w:color w:val="000000" w:themeColor="text1"/>
          <w:sz w:val="22"/>
          <w:szCs w:val="22"/>
        </w:rPr>
        <w:fldChar w:fldCharType="begin"/>
      </w:r>
      <w:r w:rsidRPr="00795899">
        <w:rPr>
          <w:rFonts w:ascii="Arial" w:hAnsi="Arial" w:cs="Arial"/>
          <w:color w:val="000000" w:themeColor="text1"/>
          <w:sz w:val="22"/>
          <w:szCs w:val="22"/>
        </w:rPr>
        <w:instrText xml:space="preserve"> ADDIN EN.CITE &lt;EndNote&gt;&lt;Cite&gt;&lt;Author&gt;Echtay&lt;/Author&gt;&lt;Year&gt;2007&lt;/Year&gt;&lt;RecNum&gt;40&lt;/RecNum&gt;&lt;DisplayText&gt;(Echtay, 2007, Gnaiger, 2001)&lt;/DisplayText&gt;&lt;record&gt;&lt;rec-number&gt;40&lt;/rec-number&gt;&lt;foreign-keys&gt;&lt;key app="EN" db-id="vp5s2999qzp59yeasdvvwezmdtx5wesvdsar" timestamp="1719400536"&gt;40&lt;/key&gt;&lt;/foreign-keys&gt;&lt;ref-type name="Journal Article"&gt;17&lt;/ref-type&gt;&lt;contributors&gt;&lt;authors&gt;&lt;author&gt;Echtay, Karim S&lt;/author&gt;&lt;/authors&gt;&lt;/contributors&gt;&lt;titles&gt;&lt;title&gt;Mitochondrial uncoupling proteins—what is their physiological role?&lt;/title&gt;&lt;secondary-title&gt;Free Radical Biology and Medicine&lt;/secondary-title&gt;&lt;/titles&gt;&lt;periodical&gt;&lt;full-title&gt;Free Radical Biology and Medicine&lt;/full-title&gt;&lt;/periodical&gt;&lt;pages&gt;1351-1371&lt;/pages&gt;&lt;volume&gt;43&lt;/volume&gt;&lt;number&gt;10&lt;/number&gt;&lt;dates&gt;&lt;year&gt;2007&lt;/year&gt;&lt;/dates&gt;&lt;isbn&gt;0891-5849&lt;/isbn&gt;&lt;urls&gt;&lt;/urls&gt;&lt;/record&gt;&lt;/Cite&gt;&lt;Cite&gt;&lt;Author&gt;Gnaiger&lt;/Author&gt;&lt;Year&gt;2001&lt;/Year&gt;&lt;RecNum&gt;39&lt;/RecNum&gt;&lt;record&gt;&lt;rec-number&gt;39&lt;/rec-number&gt;&lt;foreign-keys&gt;&lt;key app="EN" db-id="vp5s2999qzp59yeasdvvwezmdtx5wesvdsar" timestamp="1719400504"&gt;39&lt;/key&gt;&lt;/foreign-keys&gt;&lt;ref-type name="Journal Article"&gt;17&lt;/ref-type&gt;&lt;contributors&gt;&lt;authors&gt;&lt;author&gt;Gnaiger, Erich&lt;/author&gt;&lt;/authors&gt;&lt;/contributors&gt;&lt;titles&gt;&lt;title&gt;Bioenergetics at low oxygen: dependence of respiration and phosphorylation on oxygen and adenosine diphosphate supply&lt;/title&gt;&lt;secondary-title&gt;Respiration physiology&lt;/secondary-title&gt;&lt;/titles&gt;&lt;periodical&gt;&lt;full-title&gt;Respiration physiology&lt;/full-title&gt;&lt;/periodical&gt;&lt;pages&gt;277-297&lt;/pages&gt;&lt;volume&gt;128&lt;/volume&gt;&lt;number&gt;3&lt;/number&gt;&lt;dates&gt;&lt;year&gt;2001&lt;/year&gt;&lt;/dates&gt;&lt;isbn&gt;0034-5687&lt;/isbn&gt;&lt;urls&gt;&lt;/urls&gt;&lt;/record&gt;&lt;/Cite&gt;&lt;/EndNote&gt;</w:instrText>
      </w:r>
      <w:r w:rsidRPr="00795899">
        <w:rPr>
          <w:rFonts w:ascii="Arial" w:hAnsi="Arial" w:cs="Arial"/>
          <w:color w:val="000000" w:themeColor="text1"/>
          <w:sz w:val="22"/>
          <w:szCs w:val="22"/>
        </w:rPr>
        <w:fldChar w:fldCharType="separate"/>
      </w:r>
      <w:r w:rsidRPr="00795899">
        <w:rPr>
          <w:rFonts w:ascii="Arial" w:hAnsi="Arial" w:cs="Arial"/>
          <w:color w:val="000000" w:themeColor="text1"/>
          <w:sz w:val="22"/>
          <w:szCs w:val="22"/>
        </w:rPr>
        <w:t>(</w:t>
      </w:r>
      <w:hyperlink w:anchor="_ENREF_23" w:tooltip="Echtay, 2007 #40" w:history="1">
        <w:r w:rsidRPr="00795899">
          <w:rPr>
            <w:rStyle w:val="Hyperlink"/>
            <w:rFonts w:ascii="Arial" w:hAnsi="Arial" w:cs="Arial"/>
            <w:color w:val="000000" w:themeColor="text1"/>
            <w:sz w:val="22"/>
            <w:szCs w:val="22"/>
            <w:u w:val="none"/>
          </w:rPr>
          <w:t>Echtay, 2007</w:t>
        </w:r>
      </w:hyperlink>
      <w:r w:rsidRPr="00795899">
        <w:rPr>
          <w:rFonts w:ascii="Arial" w:hAnsi="Arial" w:cs="Arial"/>
          <w:color w:val="000000" w:themeColor="text1"/>
          <w:sz w:val="22"/>
          <w:szCs w:val="22"/>
        </w:rPr>
        <w:t xml:space="preserve">, </w:t>
      </w:r>
      <w:hyperlink w:anchor="_ENREF_24" w:tooltip="Gnaiger, 2001 #39" w:history="1">
        <w:r w:rsidRPr="00795899">
          <w:rPr>
            <w:rStyle w:val="Hyperlink"/>
            <w:rFonts w:ascii="Arial" w:hAnsi="Arial" w:cs="Arial"/>
            <w:color w:val="000000" w:themeColor="text1"/>
            <w:sz w:val="22"/>
            <w:szCs w:val="22"/>
            <w:u w:val="none"/>
          </w:rPr>
          <w:t>Gnaiger, 2001</w:t>
        </w:r>
      </w:hyperlink>
      <w:r w:rsidRPr="00795899">
        <w:rPr>
          <w:rFonts w:ascii="Arial" w:hAnsi="Arial" w:cs="Arial"/>
          <w:color w:val="000000" w:themeColor="text1"/>
          <w:sz w:val="22"/>
          <w:szCs w:val="22"/>
        </w:rPr>
        <w:t>)</w:t>
      </w:r>
      <w:r w:rsidRPr="00795899">
        <w:rPr>
          <w:rFonts w:ascii="Arial" w:hAnsi="Arial" w:cs="Arial"/>
          <w:color w:val="000000" w:themeColor="text1"/>
          <w:sz w:val="22"/>
          <w:szCs w:val="22"/>
        </w:rPr>
        <w:fldChar w:fldCharType="end"/>
      </w:r>
      <w:r w:rsidRPr="00795899">
        <w:rPr>
          <w:rFonts w:ascii="Arial" w:hAnsi="Arial" w:cs="Arial"/>
          <w:color w:val="000000" w:themeColor="text1"/>
          <w:sz w:val="22"/>
          <w:szCs w:val="22"/>
        </w:rPr>
        <w:t xml:space="preserve">. </w:t>
      </w:r>
    </w:p>
    <w:p w14:paraId="695FEFCC" w14:textId="77777777" w:rsidR="005A631E" w:rsidRPr="00795899" w:rsidRDefault="005A631E" w:rsidP="005A631E">
      <w:pPr>
        <w:pStyle w:val="Body"/>
        <w:rPr>
          <w:rFonts w:ascii="Arial" w:hAnsi="Arial" w:cs="Arial"/>
          <w:color w:val="000000" w:themeColor="text1"/>
          <w:sz w:val="22"/>
          <w:szCs w:val="22"/>
        </w:rPr>
      </w:pPr>
      <w:r w:rsidRPr="00795899">
        <w:rPr>
          <w:rFonts w:ascii="Arial" w:hAnsi="Arial" w:cs="Arial"/>
          <w:color w:val="000000" w:themeColor="text1"/>
          <w:sz w:val="22"/>
          <w:szCs w:val="22"/>
        </w:rPr>
        <w:t xml:space="preserve">Synthetic uncouplers like carbonyl cyanide p-trifluoro-methoxyphenyl hydrazone (FCCP) and carbonylcyanide-3-chlorophenylhydrazone (CCCP) are on the other hand molecules that disrupt oxidative phosphorylation by dissociating the reactions of ATP synthesis from the electron transport chain </w:t>
      </w:r>
      <w:r w:rsidRPr="00795899">
        <w:rPr>
          <w:rFonts w:ascii="Arial" w:hAnsi="Arial" w:cs="Arial"/>
          <w:color w:val="000000" w:themeColor="text1"/>
          <w:sz w:val="22"/>
          <w:szCs w:val="22"/>
        </w:rPr>
        <w:fldChar w:fldCharType="begin"/>
      </w:r>
      <w:r w:rsidRPr="00795899">
        <w:rPr>
          <w:rFonts w:ascii="Arial" w:hAnsi="Arial" w:cs="Arial"/>
          <w:color w:val="000000" w:themeColor="text1"/>
          <w:sz w:val="22"/>
          <w:szCs w:val="22"/>
        </w:rPr>
        <w:instrText xml:space="preserve"> ADDIN EN.CITE &lt;EndNote&gt;&lt;Cite&gt;&lt;Author&gt;Demine&lt;/Author&gt;&lt;Year&gt;2019&lt;/Year&gt;&lt;RecNum&gt;42&lt;/RecNum&gt;&lt;DisplayText&gt;(Demine et al., 2019)&lt;/DisplayText&gt;&lt;record&gt;&lt;rec-number&gt;42&lt;/rec-number&gt;&lt;foreign-keys&gt;&lt;key app="EN" db-id="vp5s2999qzp59yeasdvvwezmdtx5wesvdsar" timestamp="1719400765"&gt;42&lt;/key&gt;&lt;/foreign-keys&gt;&lt;ref-type name="Journal Article"&gt;17&lt;/ref-type&gt;&lt;contributors&gt;&lt;authors&gt;&lt;author&gt;Demine, Stéphane&lt;/author&gt;&lt;author&gt;Renard, Patricia&lt;/author&gt;&lt;author&gt;Arnould, Thierry&lt;/author&gt;&lt;/authors&gt;&lt;/contributors&gt;&lt;titles&gt;&lt;title&gt;Mitochondrial uncoupling: a key controller of biological processes in physiology and diseases&lt;/title&gt;&lt;secondary-title&gt;Cells&lt;/secondary-title&gt;&lt;/titles&gt;&lt;periodical&gt;&lt;full-title&gt;Cells&lt;/full-title&gt;&lt;/periodical&gt;&lt;pages&gt;795&lt;/pages&gt;&lt;volume&gt;8&lt;/volume&gt;&lt;number&gt;8&lt;/number&gt;&lt;dates&gt;&lt;year&gt;2019&lt;/year&gt;&lt;/dates&gt;&lt;isbn&gt;2073-4409&lt;/isbn&gt;&lt;urls&gt;&lt;/urls&gt;&lt;/record&gt;&lt;/Cite&gt;&lt;/EndNote&gt;</w:instrText>
      </w:r>
      <w:r w:rsidRPr="00795899">
        <w:rPr>
          <w:rFonts w:ascii="Arial" w:hAnsi="Arial" w:cs="Arial"/>
          <w:color w:val="000000" w:themeColor="text1"/>
          <w:sz w:val="22"/>
          <w:szCs w:val="22"/>
        </w:rPr>
        <w:fldChar w:fldCharType="separate"/>
      </w:r>
      <w:r w:rsidRPr="00795899">
        <w:rPr>
          <w:rFonts w:ascii="Arial" w:hAnsi="Arial" w:cs="Arial"/>
          <w:color w:val="000000" w:themeColor="text1"/>
          <w:sz w:val="22"/>
          <w:szCs w:val="22"/>
        </w:rPr>
        <w:t>(</w:t>
      </w:r>
      <w:hyperlink w:anchor="_ENREF_18" w:tooltip="Demine, 2019 #42" w:history="1">
        <w:r w:rsidRPr="00795899">
          <w:rPr>
            <w:rStyle w:val="Hyperlink"/>
            <w:rFonts w:ascii="Arial" w:hAnsi="Arial" w:cs="Arial"/>
            <w:color w:val="000000" w:themeColor="text1"/>
            <w:sz w:val="22"/>
            <w:szCs w:val="22"/>
            <w:u w:val="none"/>
          </w:rPr>
          <w:t>Demine et al., 2019</w:t>
        </w:r>
      </w:hyperlink>
      <w:r w:rsidRPr="00795899">
        <w:rPr>
          <w:rFonts w:ascii="Arial" w:hAnsi="Arial" w:cs="Arial"/>
          <w:color w:val="000000" w:themeColor="text1"/>
          <w:sz w:val="22"/>
          <w:szCs w:val="22"/>
        </w:rPr>
        <w:t>)</w:t>
      </w:r>
      <w:r w:rsidRPr="00795899">
        <w:rPr>
          <w:rFonts w:ascii="Arial" w:hAnsi="Arial" w:cs="Arial"/>
          <w:color w:val="000000" w:themeColor="text1"/>
          <w:sz w:val="22"/>
          <w:szCs w:val="22"/>
        </w:rPr>
        <w:fldChar w:fldCharType="end"/>
      </w:r>
      <w:r w:rsidRPr="00795899">
        <w:rPr>
          <w:rFonts w:ascii="Arial" w:hAnsi="Arial" w:cs="Arial"/>
          <w:color w:val="000000" w:themeColor="text1"/>
          <w:sz w:val="22"/>
          <w:szCs w:val="22"/>
        </w:rPr>
        <w:t xml:space="preserve">. Proton leak induced by chemical uncouplers competes for the same proton gradient, resulting in lower proton motive force and reduced ATP production </w:t>
      </w:r>
      <w:r w:rsidRPr="00795899">
        <w:rPr>
          <w:rFonts w:ascii="Arial" w:hAnsi="Arial" w:cs="Arial"/>
          <w:color w:val="000000" w:themeColor="text1"/>
          <w:sz w:val="22"/>
          <w:szCs w:val="22"/>
        </w:rPr>
        <w:fldChar w:fldCharType="begin"/>
      </w:r>
      <w:r w:rsidRPr="00795899">
        <w:rPr>
          <w:rFonts w:ascii="Arial" w:hAnsi="Arial" w:cs="Arial"/>
          <w:color w:val="000000" w:themeColor="text1"/>
          <w:sz w:val="22"/>
          <w:szCs w:val="22"/>
        </w:rPr>
        <w:instrText xml:space="preserve"> ADDIN EN.CITE &lt;EndNote&gt;&lt;Cite&gt;&lt;Author&gt;Goedeke&lt;/Author&gt;&lt;Year&gt;2021&lt;/Year&gt;&lt;RecNum&gt;43&lt;/RecNum&gt;&lt;DisplayText&gt;(Goedeke and Shulman, 2021)&lt;/DisplayText&gt;&lt;record&gt;&lt;rec-number&gt;43&lt;/rec-number&gt;&lt;foreign-keys&gt;&lt;key app="EN" db-id="vp5s2999qzp59yeasdvvwezmdtx5wesvdsar" timestamp="1719400834"&gt;43&lt;/key&gt;&lt;/foreign-keys&gt;&lt;ref-type name="Journal Article"&gt;17&lt;/ref-type&gt;&lt;contributors&gt;&lt;authors&gt;&lt;author&gt;Goedeke, Leigh&lt;/author&gt;&lt;author&gt;Shulman, Gerald I&lt;/author&gt;&lt;/authors&gt;&lt;/contributors&gt;&lt;titles&gt;&lt;title&gt;Therapeutic potential of mitochondrial uncouplers for the treatment of metabolic associated fatty liver disease and NASH&lt;/title&gt;&lt;secondary-title&gt;Molecular metabolism&lt;/secondary-title&gt;&lt;/titles&gt;&lt;periodical&gt;&lt;full-title&gt;Molecular metabolism&lt;/full-title&gt;&lt;/periodical&gt;&lt;pages&gt;101178&lt;/pages&gt;&lt;volume&gt;46&lt;/volume&gt;&lt;dates&gt;&lt;year&gt;2021&lt;/year&gt;&lt;/dates&gt;&lt;isbn&gt;2212-8778&lt;/isbn&gt;&lt;urls&gt;&lt;/urls&gt;&lt;/record&gt;&lt;/Cite&gt;&lt;/EndNote&gt;</w:instrText>
      </w:r>
      <w:r w:rsidRPr="00795899">
        <w:rPr>
          <w:rFonts w:ascii="Arial" w:hAnsi="Arial" w:cs="Arial"/>
          <w:color w:val="000000" w:themeColor="text1"/>
          <w:sz w:val="22"/>
          <w:szCs w:val="22"/>
        </w:rPr>
        <w:fldChar w:fldCharType="separate"/>
      </w:r>
      <w:r w:rsidRPr="00795899">
        <w:rPr>
          <w:rFonts w:ascii="Arial" w:hAnsi="Arial" w:cs="Arial"/>
          <w:color w:val="000000" w:themeColor="text1"/>
          <w:sz w:val="22"/>
          <w:szCs w:val="22"/>
        </w:rPr>
        <w:t>(</w:t>
      </w:r>
      <w:hyperlink w:anchor="_ENREF_25" w:tooltip="Goedeke, 2021 #43" w:history="1">
        <w:r w:rsidRPr="00795899">
          <w:rPr>
            <w:rStyle w:val="Hyperlink"/>
            <w:rFonts w:ascii="Arial" w:hAnsi="Arial" w:cs="Arial"/>
            <w:color w:val="000000" w:themeColor="text1"/>
            <w:sz w:val="22"/>
            <w:szCs w:val="22"/>
            <w:u w:val="none"/>
          </w:rPr>
          <w:t>Goedeke and Shulman, 2021</w:t>
        </w:r>
      </w:hyperlink>
      <w:r w:rsidRPr="00795899">
        <w:rPr>
          <w:rFonts w:ascii="Arial" w:hAnsi="Arial" w:cs="Arial"/>
          <w:color w:val="000000" w:themeColor="text1"/>
          <w:sz w:val="22"/>
          <w:szCs w:val="22"/>
        </w:rPr>
        <w:t>)</w:t>
      </w:r>
      <w:r w:rsidRPr="00795899">
        <w:rPr>
          <w:rFonts w:ascii="Arial" w:hAnsi="Arial" w:cs="Arial"/>
          <w:color w:val="000000" w:themeColor="text1"/>
          <w:sz w:val="22"/>
          <w:szCs w:val="22"/>
        </w:rPr>
        <w:fldChar w:fldCharType="end"/>
      </w:r>
      <w:r w:rsidRPr="00795899">
        <w:rPr>
          <w:rFonts w:ascii="Arial" w:hAnsi="Arial" w:cs="Arial"/>
          <w:color w:val="000000" w:themeColor="text1"/>
          <w:sz w:val="22"/>
          <w:szCs w:val="22"/>
        </w:rPr>
        <w:t xml:space="preserve">. Other reports have indicated that uncouplers affect oxidative phosphorylation, inhibit respiration, and increase reactive oxygen species emission leading to other adverse effects in the fish </w:t>
      </w:r>
      <w:r w:rsidRPr="00795899">
        <w:rPr>
          <w:rFonts w:ascii="Arial" w:hAnsi="Arial" w:cs="Arial"/>
          <w:color w:val="000000" w:themeColor="text1"/>
          <w:sz w:val="22"/>
          <w:szCs w:val="22"/>
        </w:rPr>
        <w:fldChar w:fldCharType="begin"/>
      </w:r>
      <w:r w:rsidRPr="00795899">
        <w:rPr>
          <w:rFonts w:ascii="Arial" w:hAnsi="Arial" w:cs="Arial"/>
          <w:color w:val="000000" w:themeColor="text1"/>
          <w:sz w:val="22"/>
          <w:szCs w:val="22"/>
        </w:rPr>
        <w:instrText xml:space="preserve"> ADDIN EN.CITE &lt;EndNote&gt;&lt;Cite&gt;&lt;Author&gt;Rundle&lt;/Author&gt;&lt;Year&gt;2018&lt;/Year&gt;&lt;RecNum&gt;44&lt;/RecNum&gt;&lt;DisplayText&gt;(Rundle et al., 2018)&lt;/DisplayText&gt;&lt;record&gt;&lt;rec-number&gt;44&lt;/rec-number&gt;&lt;foreign-keys&gt;&lt;key app="EN" db-id="vp5s2999qzp59yeasdvvwezmdtx5wesvdsar" timestamp="1719400916"&gt;44&lt;/key&gt;&lt;/foreign-keys&gt;&lt;ref-type name="Journal Article"&gt;17&lt;/ref-type&gt;&lt;contributors&gt;&lt;authors&gt;&lt;author&gt;Rundle, Kate I&lt;/author&gt;&lt;author&gt;Sharaf, Mahmoud S&lt;/author&gt;&lt;author&gt;Stevens, Don&lt;/author&gt;&lt;author&gt;Kamunde, Collins&lt;/author&gt;&lt;author&gt;Van den Heuvel, Michael R&lt;/author&gt;&lt;/authors&gt;&lt;/contributors&gt;&lt;titles&gt;&lt;title&gt;Oil sands derived naphthenic acids are oxidative uncouplers and impair electron transport in isolated mitochondria&lt;/title&gt;&lt;secondary-title&gt;Environmental science &amp;amp; technology&lt;/secondary-title&gt;&lt;/titles&gt;&lt;periodical&gt;&lt;full-title&gt;Environmental science &amp;amp; technology&lt;/full-title&gt;&lt;/periodical&gt;&lt;pages&gt;10803-10811&lt;/pages&gt;&lt;volume&gt;52&lt;/volume&gt;&lt;number&gt;18&lt;/number&gt;&lt;dates&gt;&lt;year&gt;2018&lt;/year&gt;&lt;/dates&gt;&lt;isbn&gt;0013-936X&lt;/isbn&gt;&lt;urls&gt;&lt;/urls&gt;&lt;/record&gt;&lt;/Cite&gt;&lt;/EndNote&gt;</w:instrText>
      </w:r>
      <w:r w:rsidRPr="00795899">
        <w:rPr>
          <w:rFonts w:ascii="Arial" w:hAnsi="Arial" w:cs="Arial"/>
          <w:color w:val="000000" w:themeColor="text1"/>
          <w:sz w:val="22"/>
          <w:szCs w:val="22"/>
        </w:rPr>
        <w:fldChar w:fldCharType="separate"/>
      </w:r>
      <w:r w:rsidRPr="00795899">
        <w:rPr>
          <w:rFonts w:ascii="Arial" w:hAnsi="Arial" w:cs="Arial"/>
          <w:color w:val="000000" w:themeColor="text1"/>
          <w:sz w:val="22"/>
          <w:szCs w:val="22"/>
        </w:rPr>
        <w:t>(</w:t>
      </w:r>
      <w:hyperlink w:anchor="_ENREF_52" w:tooltip="Rundle, 2018 #44" w:history="1">
        <w:r w:rsidRPr="00795899">
          <w:rPr>
            <w:rStyle w:val="Hyperlink"/>
            <w:rFonts w:ascii="Arial" w:hAnsi="Arial" w:cs="Arial"/>
            <w:color w:val="000000" w:themeColor="text1"/>
            <w:sz w:val="22"/>
            <w:szCs w:val="22"/>
            <w:u w:val="none"/>
          </w:rPr>
          <w:t>Rundle et al., 2018</w:t>
        </w:r>
      </w:hyperlink>
      <w:r w:rsidRPr="00795899">
        <w:rPr>
          <w:rFonts w:ascii="Arial" w:hAnsi="Arial" w:cs="Arial"/>
          <w:color w:val="000000" w:themeColor="text1"/>
          <w:sz w:val="22"/>
          <w:szCs w:val="22"/>
        </w:rPr>
        <w:t>)</w:t>
      </w:r>
      <w:r w:rsidRPr="00795899">
        <w:rPr>
          <w:rFonts w:ascii="Arial" w:hAnsi="Arial" w:cs="Arial"/>
          <w:color w:val="000000" w:themeColor="text1"/>
          <w:sz w:val="22"/>
          <w:szCs w:val="22"/>
        </w:rPr>
        <w:fldChar w:fldCharType="end"/>
      </w:r>
      <w:r w:rsidRPr="00795899">
        <w:rPr>
          <w:rFonts w:ascii="Arial" w:hAnsi="Arial" w:cs="Arial"/>
          <w:color w:val="000000" w:themeColor="text1"/>
          <w:sz w:val="22"/>
          <w:szCs w:val="22"/>
        </w:rPr>
        <w:t xml:space="preserve">. </w:t>
      </w:r>
      <w:r w:rsidRPr="00795899">
        <w:rPr>
          <w:rFonts w:ascii="Arial" w:hAnsi="Arial" w:cs="Arial"/>
          <w:bCs/>
          <w:color w:val="000000" w:themeColor="text1"/>
          <w:sz w:val="22"/>
          <w:szCs w:val="22"/>
        </w:rPr>
        <w:t xml:space="preserve">Despite </w:t>
      </w:r>
      <w:r w:rsidRPr="00795899">
        <w:rPr>
          <w:rFonts w:ascii="Arial" w:hAnsi="Arial" w:cs="Arial"/>
          <w:bCs/>
          <w:i/>
          <w:color w:val="000000" w:themeColor="text1"/>
          <w:sz w:val="22"/>
          <w:szCs w:val="22"/>
        </w:rPr>
        <w:t>Oreochromis niloticus</w:t>
      </w:r>
      <w:r w:rsidRPr="00795899">
        <w:rPr>
          <w:rFonts w:ascii="Arial" w:hAnsi="Arial" w:cs="Arial"/>
          <w:bCs/>
          <w:color w:val="000000" w:themeColor="text1"/>
          <w:sz w:val="22"/>
          <w:szCs w:val="22"/>
        </w:rPr>
        <w:t xml:space="preserve"> having a temperature tolerance of up to 30°C, a salinity of up to 54 %, and a pH range of 4-11, fish toxin have been reported to affect their physiology, growth, reproduction, and metabolism </w:t>
      </w:r>
      <w:r w:rsidRPr="00795899">
        <w:rPr>
          <w:rFonts w:ascii="Arial" w:hAnsi="Arial" w:cs="Arial"/>
          <w:bCs/>
          <w:color w:val="000000" w:themeColor="text1"/>
          <w:sz w:val="22"/>
          <w:szCs w:val="22"/>
        </w:rPr>
        <w:fldChar w:fldCharType="begin"/>
      </w:r>
      <w:r w:rsidRPr="00795899">
        <w:rPr>
          <w:rFonts w:ascii="Arial" w:hAnsi="Arial" w:cs="Arial"/>
          <w:bCs/>
          <w:color w:val="000000" w:themeColor="text1"/>
          <w:sz w:val="22"/>
          <w:szCs w:val="22"/>
        </w:rPr>
        <w:instrText xml:space="preserve"> ADDIN EN.CITE &lt;EndNote&gt;&lt;Cite&gt;&lt;Author&gt;Donbæk&lt;/Author&gt;&lt;Year&gt;2019&lt;/Year&gt;&lt;RecNum&gt;16&lt;/RecNum&gt;&lt;DisplayText&gt;(Donbæk et al., 2019)&lt;/DisplayText&gt;&lt;record&gt;&lt;rec-number&gt;16&lt;/rec-number&gt;&lt;foreign-keys&gt;&lt;key app="EN" db-id="vp5s2999qzp59yeasdvvwezmdtx5wesvdsar" timestamp="1719395928"&gt;16&lt;/key&gt;&lt;/foreign-keys&gt;&lt;ref-type name="Journal Article"&gt;17&lt;/ref-type&gt;&lt;contributors&gt;&lt;authors&gt;&lt;author&gt;Donbæk, Christine&lt;/author&gt;&lt;author&gt;Mork, Anniken&lt;/author&gt;&lt;author&gt;Ravlo, Ingelin&lt;/author&gt;&lt;/authors&gt;&lt;/contributors&gt;&lt;titles&gt;&lt;title&gt;Early mortality in tilapia fingerlings on Lake Kariba in Zambia&lt;/title&gt;&lt;/titles&gt;&lt;dates&gt;&lt;year&gt;2019&lt;/year&gt;&lt;/dates&gt;&lt;urls&gt;&lt;/urls&gt;&lt;/record&gt;&lt;/Cite&gt;&lt;/EndNote&gt;</w:instrText>
      </w:r>
      <w:r w:rsidRPr="00795899">
        <w:rPr>
          <w:rFonts w:ascii="Arial" w:hAnsi="Arial" w:cs="Arial"/>
          <w:bCs/>
          <w:color w:val="000000" w:themeColor="text1"/>
          <w:sz w:val="22"/>
          <w:szCs w:val="22"/>
        </w:rPr>
        <w:fldChar w:fldCharType="separate"/>
      </w:r>
      <w:r w:rsidRPr="00795899">
        <w:rPr>
          <w:rFonts w:ascii="Arial" w:hAnsi="Arial" w:cs="Arial"/>
          <w:bCs/>
          <w:color w:val="000000" w:themeColor="text1"/>
          <w:sz w:val="22"/>
          <w:szCs w:val="22"/>
        </w:rPr>
        <w:t>(</w:t>
      </w:r>
      <w:hyperlink w:anchor="_ENREF_21" w:tooltip="Donbæk, 2019 #16" w:history="1">
        <w:r w:rsidRPr="00795899">
          <w:rPr>
            <w:rStyle w:val="Hyperlink"/>
            <w:rFonts w:ascii="Arial" w:hAnsi="Arial" w:cs="Arial"/>
            <w:bCs/>
            <w:color w:val="000000" w:themeColor="text1"/>
            <w:sz w:val="22"/>
            <w:szCs w:val="22"/>
            <w:u w:val="none"/>
          </w:rPr>
          <w:t>Donbæk et al., 2019</w:t>
        </w:r>
      </w:hyperlink>
      <w:r w:rsidRPr="00795899">
        <w:rPr>
          <w:rFonts w:ascii="Arial" w:hAnsi="Arial" w:cs="Arial"/>
          <w:bCs/>
          <w:color w:val="000000" w:themeColor="text1"/>
          <w:sz w:val="22"/>
          <w:szCs w:val="22"/>
        </w:rPr>
        <w:t>)</w:t>
      </w:r>
      <w:r w:rsidRPr="00795899">
        <w:rPr>
          <w:rFonts w:ascii="Arial" w:hAnsi="Arial" w:cs="Arial"/>
          <w:color w:val="000000" w:themeColor="text1"/>
          <w:sz w:val="22"/>
          <w:szCs w:val="22"/>
        </w:rPr>
        <w:fldChar w:fldCharType="end"/>
      </w:r>
      <w:r w:rsidRPr="00795899">
        <w:rPr>
          <w:rFonts w:ascii="Arial" w:hAnsi="Arial" w:cs="Arial"/>
          <w:bCs/>
          <w:color w:val="000000" w:themeColor="text1"/>
          <w:sz w:val="22"/>
          <w:szCs w:val="22"/>
        </w:rPr>
        <w:t>.</w:t>
      </w:r>
    </w:p>
    <w:p w14:paraId="207F4D99" w14:textId="30233B63" w:rsidR="005A631E" w:rsidRPr="00795899" w:rsidRDefault="005A631E" w:rsidP="005A631E">
      <w:pPr>
        <w:pStyle w:val="Body"/>
        <w:rPr>
          <w:rFonts w:ascii="Arial" w:hAnsi="Arial" w:cs="Arial"/>
          <w:bCs/>
          <w:color w:val="000000" w:themeColor="text1"/>
          <w:sz w:val="22"/>
          <w:szCs w:val="22"/>
        </w:rPr>
      </w:pPr>
      <w:r w:rsidRPr="00795899">
        <w:rPr>
          <w:rFonts w:ascii="Arial" w:hAnsi="Arial" w:cs="Arial"/>
          <w:bCs/>
          <w:color w:val="000000" w:themeColor="text1"/>
          <w:sz w:val="22"/>
          <w:szCs w:val="22"/>
        </w:rPr>
        <w:t xml:space="preserve">In Zambia, the use of illegal fishing methods particularly the roots of </w:t>
      </w:r>
      <w:r w:rsidRPr="00795899">
        <w:rPr>
          <w:rFonts w:ascii="Arial" w:hAnsi="Arial" w:cs="Arial"/>
          <w:bCs/>
          <w:i/>
          <w:color w:val="000000" w:themeColor="text1"/>
          <w:sz w:val="22"/>
          <w:szCs w:val="22"/>
        </w:rPr>
        <w:t>Sphenostylis marginata</w:t>
      </w:r>
      <w:r w:rsidRPr="00795899">
        <w:rPr>
          <w:rFonts w:ascii="Arial" w:hAnsi="Arial" w:cs="Arial"/>
          <w:bCs/>
          <w:color w:val="000000" w:themeColor="text1"/>
          <w:sz w:val="22"/>
          <w:szCs w:val="22"/>
        </w:rPr>
        <w:t xml:space="preserve"> was reported way back on the Zambezi-Zimbabwe border </w:t>
      </w:r>
      <w:r w:rsidRPr="00795899">
        <w:rPr>
          <w:rFonts w:ascii="Arial" w:hAnsi="Arial" w:cs="Arial"/>
          <w:bCs/>
          <w:color w:val="000000" w:themeColor="text1"/>
          <w:sz w:val="22"/>
          <w:szCs w:val="22"/>
        </w:rPr>
        <w:fldChar w:fldCharType="begin"/>
      </w:r>
      <w:r w:rsidRPr="00795899">
        <w:rPr>
          <w:rFonts w:ascii="Arial" w:hAnsi="Arial" w:cs="Arial"/>
          <w:bCs/>
          <w:color w:val="000000" w:themeColor="text1"/>
          <w:sz w:val="22"/>
          <w:szCs w:val="22"/>
        </w:rPr>
        <w:instrText xml:space="preserve"> ADDIN EN.CITE &lt;EndNote&gt;&lt;Cite&gt;&lt;Author&gt;Poilecot&lt;/Author&gt;&lt;Year&gt;1996&lt;/Year&gt;&lt;RecNum&gt;83&lt;/RecNum&gt;&lt;DisplayText&gt;(Poilecot, 1996)&lt;/DisplayText&gt;&lt;record&gt;&lt;rec-number&gt;83&lt;/rec-number&gt;&lt;foreign-keys&gt;&lt;key app="EN" db-id="vp5s2999qzp59yeasdvvwezmdtx5wesvdsar" timestamp="1719410022"&gt;83&lt;/key&gt;&lt;/foreign-keys&gt;&lt;ref-type name="Journal Article"&gt;17&lt;/ref-type&gt;&lt;contributors&gt;&lt;authors&gt;&lt;author&gt;Poilecot, Pierre&lt;/author&gt;&lt;/authors&gt;&lt;/contributors&gt;&lt;titles&gt;&lt;title&gt;Natural resources in southern Africa: An overview of potential and threats&lt;/title&gt;&lt;/titles&gt;&lt;dates&gt;&lt;year&gt;1996&lt;/year&gt;&lt;/dates&gt;&lt;urls&gt;&lt;/urls&gt;&lt;/record&gt;&lt;/Cite&gt;&lt;/EndNote&gt;</w:instrText>
      </w:r>
      <w:r w:rsidRPr="00795899">
        <w:rPr>
          <w:rFonts w:ascii="Arial" w:hAnsi="Arial" w:cs="Arial"/>
          <w:bCs/>
          <w:color w:val="000000" w:themeColor="text1"/>
          <w:sz w:val="22"/>
          <w:szCs w:val="22"/>
        </w:rPr>
        <w:fldChar w:fldCharType="separate"/>
      </w:r>
      <w:r w:rsidRPr="00795899">
        <w:rPr>
          <w:rFonts w:ascii="Arial" w:hAnsi="Arial" w:cs="Arial"/>
          <w:bCs/>
          <w:color w:val="000000" w:themeColor="text1"/>
          <w:sz w:val="22"/>
          <w:szCs w:val="22"/>
        </w:rPr>
        <w:t>(</w:t>
      </w:r>
      <w:hyperlink w:anchor="_ENREF_44" w:tooltip="Poilecot, 1996 #83" w:history="1">
        <w:r w:rsidRPr="00795899">
          <w:rPr>
            <w:rStyle w:val="Hyperlink"/>
            <w:rFonts w:ascii="Arial" w:hAnsi="Arial" w:cs="Arial"/>
            <w:bCs/>
            <w:color w:val="000000" w:themeColor="text1"/>
            <w:sz w:val="22"/>
            <w:szCs w:val="22"/>
            <w:u w:val="none"/>
          </w:rPr>
          <w:t>Poilecot, 1996</w:t>
        </w:r>
      </w:hyperlink>
      <w:r w:rsidRPr="00795899">
        <w:rPr>
          <w:rFonts w:ascii="Arial" w:hAnsi="Arial" w:cs="Arial"/>
          <w:bCs/>
          <w:color w:val="000000" w:themeColor="text1"/>
          <w:sz w:val="22"/>
          <w:szCs w:val="22"/>
        </w:rPr>
        <w:t>)</w:t>
      </w:r>
      <w:r w:rsidRPr="00795899">
        <w:rPr>
          <w:rFonts w:ascii="Arial" w:hAnsi="Arial" w:cs="Arial"/>
          <w:color w:val="000000" w:themeColor="text1"/>
          <w:sz w:val="22"/>
          <w:szCs w:val="22"/>
        </w:rPr>
        <w:fldChar w:fldCharType="end"/>
      </w:r>
      <w:r w:rsidRPr="00795899">
        <w:rPr>
          <w:rFonts w:ascii="Arial" w:hAnsi="Arial" w:cs="Arial"/>
          <w:bCs/>
          <w:color w:val="000000" w:themeColor="text1"/>
          <w:sz w:val="22"/>
          <w:szCs w:val="22"/>
        </w:rPr>
        <w:t xml:space="preserve">. When fish are exposed to changes in the environment, there is an acute physiological stress response with endocrine and biochemical reactions. </w:t>
      </w:r>
      <w:r w:rsidRPr="00795899">
        <w:rPr>
          <w:rFonts w:ascii="Arial" w:hAnsi="Arial" w:cs="Arial"/>
          <w:i/>
          <w:color w:val="000000" w:themeColor="text1"/>
          <w:sz w:val="22"/>
          <w:szCs w:val="22"/>
          <w:lang w:val="en-GB"/>
        </w:rPr>
        <w:t>Sphenostylis marginata</w:t>
      </w:r>
      <w:r w:rsidRPr="00795899">
        <w:rPr>
          <w:rFonts w:ascii="Arial" w:hAnsi="Arial" w:cs="Arial"/>
          <w:color w:val="000000" w:themeColor="text1"/>
          <w:sz w:val="22"/>
          <w:szCs w:val="22"/>
          <w:lang w:val="en-GB"/>
        </w:rPr>
        <w:t xml:space="preserve"> is a plant in the family Fabaceae commonly known as the legume with leaves that are compound, </w:t>
      </w:r>
      <w:r w:rsidRPr="00795899">
        <w:rPr>
          <w:rFonts w:ascii="Arial" w:hAnsi="Arial" w:cs="Arial"/>
          <w:color w:val="000000" w:themeColor="text1"/>
          <w:sz w:val="22"/>
          <w:szCs w:val="22"/>
          <w:lang w:val="en-GB"/>
        </w:rPr>
        <w:lastRenderedPageBreak/>
        <w:t xml:space="preserve">alternate, stipulate and the stem that is herbaceous and its native range is Central African Republic, Burundi, South Tropical &amp; South Africa, Angola, Central African Republic, Mozambique, and Swaziland </w:t>
      </w:r>
      <w:r w:rsidRPr="00795899">
        <w:rPr>
          <w:rFonts w:ascii="Arial" w:hAnsi="Arial" w:cs="Arial"/>
          <w:color w:val="000000" w:themeColor="text1"/>
          <w:sz w:val="22"/>
          <w:szCs w:val="22"/>
          <w:lang w:val="en-GB"/>
        </w:rPr>
        <w:fldChar w:fldCharType="begin"/>
      </w:r>
      <w:r w:rsidRPr="00795899">
        <w:rPr>
          <w:rFonts w:ascii="Arial" w:hAnsi="Arial" w:cs="Arial"/>
          <w:color w:val="000000" w:themeColor="text1"/>
          <w:sz w:val="22"/>
          <w:szCs w:val="22"/>
          <w:lang w:val="en-GB"/>
        </w:rPr>
        <w:instrText xml:space="preserve"> ADDIN EN.CITE &lt;EndNote&gt;&lt;Cite&gt;&lt;Author&gt;Croft&lt;/Author&gt;&lt;Year&gt;1999&lt;/Year&gt;&lt;RecNum&gt;78&lt;/RecNum&gt;&lt;DisplayText&gt;(Croft et al., 1999)&lt;/DisplayText&gt;&lt;record&gt;&lt;rec-number&gt;78&lt;/rec-number&gt;&lt;foreign-keys&gt;&lt;key app="EN" db-id="vp5s2999qzp59yeasdvvwezmdtx5wesvdsar" timestamp="1719407803"&gt;78&lt;/key&gt;&lt;/foreign-keys&gt;&lt;ref-type name="Journal Article"&gt;17&lt;/ref-type&gt;&lt;contributors&gt;&lt;authors&gt;&lt;author&gt;Croft, J&lt;/author&gt;&lt;author&gt;Cross, N&lt;/author&gt;&lt;author&gt;Hinchcliffe, S&lt;/author&gt;&lt;author&gt;Lughadha, E Nic&lt;/author&gt;&lt;author&gt;Stevens, PF&lt;/author&gt;&lt;author&gt;West, JG&lt;/author&gt;&lt;author&gt;Whitbread, G&lt;/author&gt;&lt;/authors&gt;&lt;/contributors&gt;&lt;titles&gt;&lt;title&gt;Plant names for the 21st century: the International Plant Names Index, a distributed data source of general accessibility&lt;/title&gt;&lt;secondary-title&gt;Taxon&lt;/secondary-title&gt;&lt;/titles&gt;&lt;periodical&gt;&lt;full-title&gt;Taxon&lt;/full-title&gt;&lt;/periodical&gt;&lt;pages&gt;317-324&lt;/pages&gt;&lt;volume&gt;48&lt;/volume&gt;&lt;number&gt;2&lt;/number&gt;&lt;dates&gt;&lt;year&gt;1999&lt;/year&gt;&lt;/dates&gt;&lt;isbn&gt;0040-0262&lt;/isbn&gt;&lt;urls&gt;&lt;/urls&gt;&lt;/record&gt;&lt;/Cite&gt;&lt;/EndNote&gt;</w:instrText>
      </w:r>
      <w:r w:rsidRPr="00795899">
        <w:rPr>
          <w:rFonts w:ascii="Arial" w:hAnsi="Arial" w:cs="Arial"/>
          <w:color w:val="000000" w:themeColor="text1"/>
          <w:sz w:val="22"/>
          <w:szCs w:val="22"/>
          <w:lang w:val="en-GB"/>
        </w:rPr>
        <w:fldChar w:fldCharType="separate"/>
      </w:r>
      <w:r w:rsidRPr="00795899">
        <w:rPr>
          <w:rFonts w:ascii="Arial" w:hAnsi="Arial" w:cs="Arial"/>
          <w:color w:val="000000" w:themeColor="text1"/>
          <w:sz w:val="22"/>
          <w:szCs w:val="22"/>
          <w:lang w:val="en-GB"/>
        </w:rPr>
        <w:t>(</w:t>
      </w:r>
      <w:hyperlink w:anchor="_ENREF_16" w:tooltip="Croft, 1999 #78" w:history="1">
        <w:r w:rsidRPr="00795899">
          <w:rPr>
            <w:rStyle w:val="Hyperlink"/>
            <w:rFonts w:ascii="Arial" w:hAnsi="Arial" w:cs="Arial"/>
            <w:color w:val="000000" w:themeColor="text1"/>
            <w:sz w:val="22"/>
            <w:szCs w:val="22"/>
            <w:u w:val="none"/>
            <w:lang w:val="en-GB"/>
          </w:rPr>
          <w:t>Croft et al., 1999</w:t>
        </w:r>
      </w:hyperlink>
      <w:r w:rsidRPr="00795899">
        <w:rPr>
          <w:rFonts w:ascii="Arial" w:hAnsi="Arial" w:cs="Arial"/>
          <w:color w:val="000000" w:themeColor="text1"/>
          <w:sz w:val="22"/>
          <w:szCs w:val="22"/>
          <w:lang w:val="en-GB"/>
        </w:rPr>
        <w:t>)</w:t>
      </w:r>
      <w:r w:rsidRPr="00795899">
        <w:rPr>
          <w:rFonts w:ascii="Arial" w:hAnsi="Arial" w:cs="Arial"/>
          <w:color w:val="000000" w:themeColor="text1"/>
          <w:sz w:val="22"/>
          <w:szCs w:val="22"/>
        </w:rPr>
        <w:fldChar w:fldCharType="end"/>
      </w:r>
      <w:r w:rsidRPr="00795899">
        <w:rPr>
          <w:rFonts w:ascii="Arial" w:hAnsi="Arial" w:cs="Arial"/>
          <w:color w:val="000000" w:themeColor="text1"/>
          <w:sz w:val="22"/>
          <w:szCs w:val="22"/>
          <w:lang w:val="en-GB"/>
        </w:rPr>
        <w:t>.</w:t>
      </w:r>
      <w:r w:rsidR="00AC00EB">
        <w:rPr>
          <w:rFonts w:ascii="Arial" w:hAnsi="Arial" w:cs="Arial"/>
          <w:color w:val="000000" w:themeColor="text1"/>
          <w:sz w:val="22"/>
          <w:szCs w:val="22"/>
          <w:lang w:val="en-GB"/>
        </w:rPr>
        <w:t xml:space="preserve"> </w:t>
      </w:r>
      <w:r w:rsidRPr="00795899">
        <w:rPr>
          <w:rFonts w:ascii="Arial" w:hAnsi="Arial" w:cs="Arial"/>
          <w:i/>
          <w:color w:val="000000" w:themeColor="text1"/>
          <w:sz w:val="22"/>
          <w:szCs w:val="22"/>
          <w:lang w:val="en-GB"/>
        </w:rPr>
        <w:t>Sphenostylis</w:t>
      </w:r>
      <w:r w:rsidRPr="00795899">
        <w:rPr>
          <w:rFonts w:ascii="Arial" w:hAnsi="Arial" w:cs="Arial"/>
          <w:color w:val="000000" w:themeColor="text1"/>
          <w:sz w:val="22"/>
          <w:szCs w:val="22"/>
          <w:lang w:val="en-GB"/>
        </w:rPr>
        <w:t xml:space="preserve"> species have been reported to grow in North-western, Northern, Eastern, Central, Lusaka, and Southern provinces </w:t>
      </w:r>
      <w:r w:rsidRPr="00795899">
        <w:rPr>
          <w:rFonts w:ascii="Arial" w:hAnsi="Arial" w:cs="Arial"/>
          <w:color w:val="000000" w:themeColor="text1"/>
          <w:sz w:val="22"/>
          <w:szCs w:val="22"/>
          <w:lang w:val="en-GB"/>
        </w:rPr>
        <w:fldChar w:fldCharType="begin"/>
      </w:r>
      <w:r w:rsidRPr="00795899">
        <w:rPr>
          <w:rFonts w:ascii="Arial" w:hAnsi="Arial" w:cs="Arial"/>
          <w:color w:val="000000" w:themeColor="text1"/>
          <w:sz w:val="22"/>
          <w:szCs w:val="22"/>
          <w:lang w:val="en-GB"/>
        </w:rPr>
        <w:instrText xml:space="preserve"> ADDIN EN.CITE &lt;EndNote&gt;&lt;Cite&gt;&lt;Author&gt;Bingham&lt;/Author&gt;&lt;Year&gt;2020&lt;/Year&gt;&lt;RecNum&gt;77&lt;/RecNum&gt;&lt;DisplayText&gt;(Bingham et al., 2020)&lt;/DisplayText&gt;&lt;record&gt;&lt;rec-number&gt;77&lt;/rec-number&gt;&lt;foreign-keys&gt;&lt;key app="EN" db-id="vp5s2999qzp59yeasdvvwezmdtx5wesvdsar" timestamp="1719407722"&gt;77&lt;/key&gt;&lt;/foreign-keys&gt;&lt;ref-type name="Journal Article"&gt;17&lt;/ref-type&gt;&lt;contributors&gt;&lt;authors&gt;&lt;author&gt;Bingham, MG&lt;/author&gt;&lt;author&gt;Willemen, A&lt;/author&gt;&lt;author&gt;Wursten, BT&lt;/author&gt;&lt;author&gt;Ballings, P&lt;/author&gt;&lt;author&gt;Hyde, MA&lt;/author&gt;&lt;/authors&gt;&lt;/contributors&gt;&lt;titles&gt;&lt;title&gt;Flora of Zambia&lt;/title&gt;&lt;secondary-title&gt;Available at: Available at: http://www. zambiaflora. com. Accessed on&lt;/secondary-title&gt;&lt;/titles&gt;&lt;periodical&gt;&lt;full-title&gt;Available at: Available at: http://www. zambiaflora. com. Accessed on&lt;/full-title&gt;&lt;/periodical&gt;&lt;volume&gt;1&lt;/volume&gt;&lt;dates&gt;&lt;year&gt;2020&lt;/year&gt;&lt;/dates&gt;&lt;urls&gt;&lt;/urls&gt;&lt;/record&gt;&lt;/Cite&gt;&lt;/EndNote&gt;</w:instrText>
      </w:r>
      <w:r w:rsidRPr="00795899">
        <w:rPr>
          <w:rFonts w:ascii="Arial" w:hAnsi="Arial" w:cs="Arial"/>
          <w:color w:val="000000" w:themeColor="text1"/>
          <w:sz w:val="22"/>
          <w:szCs w:val="22"/>
          <w:lang w:val="en-GB"/>
        </w:rPr>
        <w:fldChar w:fldCharType="separate"/>
      </w:r>
      <w:r w:rsidRPr="00795899">
        <w:rPr>
          <w:rFonts w:ascii="Arial" w:hAnsi="Arial" w:cs="Arial"/>
          <w:color w:val="000000" w:themeColor="text1"/>
          <w:sz w:val="22"/>
          <w:szCs w:val="22"/>
          <w:lang w:val="en-GB"/>
        </w:rPr>
        <w:t>(</w:t>
      </w:r>
      <w:hyperlink w:anchor="_ENREF_10" w:tooltip="Bingham, 2020 #77" w:history="1">
        <w:r w:rsidRPr="00795899">
          <w:rPr>
            <w:rStyle w:val="Hyperlink"/>
            <w:rFonts w:ascii="Arial" w:hAnsi="Arial" w:cs="Arial"/>
            <w:color w:val="000000" w:themeColor="text1"/>
            <w:sz w:val="22"/>
            <w:szCs w:val="22"/>
            <w:u w:val="none"/>
            <w:lang w:val="en-GB"/>
          </w:rPr>
          <w:t>Bingham et al., 2020</w:t>
        </w:r>
      </w:hyperlink>
      <w:r w:rsidRPr="00795899">
        <w:rPr>
          <w:rFonts w:ascii="Arial" w:hAnsi="Arial" w:cs="Arial"/>
          <w:color w:val="000000" w:themeColor="text1"/>
          <w:sz w:val="22"/>
          <w:szCs w:val="22"/>
          <w:lang w:val="en-GB"/>
        </w:rPr>
        <w:t>)</w:t>
      </w:r>
      <w:r w:rsidRPr="00795899">
        <w:rPr>
          <w:rFonts w:ascii="Arial" w:hAnsi="Arial" w:cs="Arial"/>
          <w:color w:val="000000" w:themeColor="text1"/>
          <w:sz w:val="22"/>
          <w:szCs w:val="22"/>
        </w:rPr>
        <w:fldChar w:fldCharType="end"/>
      </w:r>
      <w:r w:rsidRPr="00795899">
        <w:rPr>
          <w:rFonts w:ascii="Arial" w:hAnsi="Arial" w:cs="Arial"/>
          <w:color w:val="000000" w:themeColor="text1"/>
          <w:sz w:val="22"/>
          <w:szCs w:val="22"/>
          <w:lang w:val="en-GB"/>
        </w:rPr>
        <w:t xml:space="preserve">. Besides its use as a fish poison, </w:t>
      </w:r>
      <w:r w:rsidRPr="00795899">
        <w:rPr>
          <w:rFonts w:ascii="Arial" w:hAnsi="Arial" w:cs="Arial"/>
          <w:i/>
          <w:color w:val="000000" w:themeColor="text1"/>
          <w:sz w:val="22"/>
          <w:szCs w:val="22"/>
          <w:lang w:val="en-GB"/>
        </w:rPr>
        <w:t xml:space="preserve">S. marginata </w:t>
      </w:r>
      <w:r w:rsidRPr="00795899">
        <w:rPr>
          <w:rFonts w:ascii="Arial" w:hAnsi="Arial" w:cs="Arial"/>
          <w:color w:val="000000" w:themeColor="text1"/>
          <w:sz w:val="22"/>
          <w:szCs w:val="22"/>
          <w:lang w:val="en-GB"/>
        </w:rPr>
        <w:t xml:space="preserve">is traditionally used as a wild vegetable, in folk medicine, as a fetish plant, and food additive. This and other plant species from the same genus are recommended for cultivation as forage plants by the African population </w:t>
      </w:r>
      <w:r w:rsidRPr="00795899">
        <w:rPr>
          <w:rFonts w:ascii="Arial" w:hAnsi="Arial" w:cs="Arial"/>
          <w:color w:val="000000" w:themeColor="text1"/>
          <w:sz w:val="22"/>
          <w:szCs w:val="22"/>
          <w:lang w:val="en-GB"/>
        </w:rPr>
        <w:fldChar w:fldCharType="begin"/>
      </w:r>
      <w:r w:rsidRPr="00795899">
        <w:rPr>
          <w:rFonts w:ascii="Arial" w:hAnsi="Arial" w:cs="Arial"/>
          <w:color w:val="000000" w:themeColor="text1"/>
          <w:sz w:val="22"/>
          <w:szCs w:val="22"/>
          <w:lang w:val="en-GB"/>
        </w:rPr>
        <w:instrText xml:space="preserve"> ADDIN EN.CITE &lt;EndNote&gt;&lt;Cite&gt;&lt;Author&gt;Neuwinger&lt;/Author&gt;&lt;Year&gt;2004&lt;/Year&gt;&lt;RecNum&gt;11&lt;/RecNum&gt;&lt;DisplayText&gt;(Neuwinger, 2004)&lt;/DisplayText&gt;&lt;record&gt;&lt;rec-number&gt;11&lt;/rec-number&gt;&lt;foreign-keys&gt;&lt;key app="EN" db-id="vp5s2999qzp59yeasdvvwezmdtx5wesvdsar" timestamp="1719395830"&gt;11&lt;/key&gt;&lt;/foreign-keys&gt;&lt;ref-type name="Journal Article"&gt;17&lt;/ref-type&gt;&lt;contributors&gt;&lt;authors&gt;&lt;author&gt;Neuwinger, Hans D&lt;/author&gt;&lt;/authors&gt;&lt;/contributors&gt;&lt;titles&gt;&lt;title&gt;Plants used for poison fishing in tropical Africa&lt;/title&gt;&lt;secondary-title&gt;Toxicon&lt;/secondary-title&gt;&lt;/titles&gt;&lt;periodical&gt;&lt;full-title&gt;Toxicon&lt;/full-title&gt;&lt;/periodical&gt;&lt;pages&gt;417-430&lt;/pages&gt;&lt;volume&gt;44&lt;/volume&gt;&lt;number&gt;4&lt;/number&gt;&lt;dates&gt;&lt;year&gt;2004&lt;/year&gt;&lt;/dates&gt;&lt;isbn&gt;0041-0101&lt;/isbn&gt;&lt;urls&gt;&lt;/urls&gt;&lt;/record&gt;&lt;/Cite&gt;&lt;/EndNote&gt;</w:instrText>
      </w:r>
      <w:r w:rsidRPr="00795899">
        <w:rPr>
          <w:rFonts w:ascii="Arial" w:hAnsi="Arial" w:cs="Arial"/>
          <w:color w:val="000000" w:themeColor="text1"/>
          <w:sz w:val="22"/>
          <w:szCs w:val="22"/>
          <w:lang w:val="en-GB"/>
        </w:rPr>
        <w:fldChar w:fldCharType="separate"/>
      </w:r>
      <w:r w:rsidRPr="00795899">
        <w:rPr>
          <w:rFonts w:ascii="Arial" w:hAnsi="Arial" w:cs="Arial"/>
          <w:color w:val="000000" w:themeColor="text1"/>
          <w:sz w:val="22"/>
          <w:szCs w:val="22"/>
          <w:lang w:val="en-GB"/>
        </w:rPr>
        <w:t>(</w:t>
      </w:r>
      <w:hyperlink w:anchor="_ENREF_39" w:tooltip="Neuwinger, 2004 #11" w:history="1">
        <w:r w:rsidRPr="00795899">
          <w:rPr>
            <w:rStyle w:val="Hyperlink"/>
            <w:rFonts w:ascii="Arial" w:hAnsi="Arial" w:cs="Arial"/>
            <w:color w:val="000000" w:themeColor="text1"/>
            <w:sz w:val="22"/>
            <w:szCs w:val="22"/>
            <w:u w:val="none"/>
            <w:lang w:val="en-GB"/>
          </w:rPr>
          <w:t>Neuwinger, 2004</w:t>
        </w:r>
      </w:hyperlink>
      <w:r w:rsidRPr="00795899">
        <w:rPr>
          <w:rFonts w:ascii="Arial" w:hAnsi="Arial" w:cs="Arial"/>
          <w:color w:val="000000" w:themeColor="text1"/>
          <w:sz w:val="22"/>
          <w:szCs w:val="22"/>
          <w:lang w:val="en-GB"/>
        </w:rPr>
        <w:t>)</w:t>
      </w:r>
      <w:r w:rsidRPr="00795899">
        <w:rPr>
          <w:rFonts w:ascii="Arial" w:hAnsi="Arial" w:cs="Arial"/>
          <w:color w:val="000000" w:themeColor="text1"/>
          <w:sz w:val="22"/>
          <w:szCs w:val="22"/>
        </w:rPr>
        <w:fldChar w:fldCharType="end"/>
      </w:r>
      <w:r w:rsidRPr="00795899">
        <w:rPr>
          <w:rFonts w:ascii="Arial" w:hAnsi="Arial" w:cs="Arial"/>
          <w:bCs/>
          <w:color w:val="000000" w:themeColor="text1"/>
          <w:sz w:val="22"/>
          <w:szCs w:val="22"/>
        </w:rPr>
        <w:t>.</w:t>
      </w:r>
    </w:p>
    <w:p w14:paraId="4ED0B8B4" w14:textId="28E8C071" w:rsidR="005A631E" w:rsidRPr="00795899" w:rsidRDefault="005A631E" w:rsidP="005A631E">
      <w:pPr>
        <w:pStyle w:val="Body"/>
        <w:rPr>
          <w:rFonts w:ascii="Arial" w:hAnsi="Arial" w:cs="Arial"/>
          <w:color w:val="000000" w:themeColor="text1"/>
          <w:sz w:val="22"/>
          <w:szCs w:val="22"/>
        </w:rPr>
      </w:pPr>
      <w:r w:rsidRPr="00795899">
        <w:rPr>
          <w:rFonts w:ascii="Arial" w:hAnsi="Arial" w:cs="Arial"/>
          <w:color w:val="000000" w:themeColor="text1"/>
          <w:sz w:val="22"/>
          <w:szCs w:val="22"/>
        </w:rPr>
        <w:t xml:space="preserve">Human deaths due to consumption of fish contaminated with these fish toxins have been reported around Lake Victoria prompting authorities in affected countries to act against the use of poisons to catch fish, therefore, there is need to investigate the phytochemicals present in this plant as well as its lethal concentration and to inform on the impact of this toxins on the ecosystem and consumers </w:t>
      </w:r>
      <w:r w:rsidRPr="00795899">
        <w:rPr>
          <w:rFonts w:ascii="Arial" w:hAnsi="Arial" w:cs="Arial"/>
          <w:color w:val="000000" w:themeColor="text1"/>
          <w:sz w:val="22"/>
          <w:szCs w:val="22"/>
        </w:rPr>
        <w:fldChar w:fldCharType="begin"/>
      </w:r>
      <w:r w:rsidRPr="00795899">
        <w:rPr>
          <w:rFonts w:ascii="Arial" w:hAnsi="Arial" w:cs="Arial"/>
          <w:color w:val="000000" w:themeColor="text1"/>
          <w:sz w:val="22"/>
          <w:szCs w:val="22"/>
        </w:rPr>
        <w:instrText xml:space="preserve"> ADDIN EN.CITE &lt;EndNote&gt;&lt;Cite&gt;&lt;Author&gt;Ogada&lt;/Author&gt;&lt;Year&gt;2014&lt;/Year&gt;&lt;RecNum&gt;25&lt;/RecNum&gt;&lt;DisplayText&gt;(Ogada, 2014)&lt;/DisplayText&gt;&lt;record&gt;&lt;rec-number&gt;25&lt;/rec-number&gt;&lt;foreign-keys&gt;&lt;key app="EN" db-id="vp5s2999qzp59yeasdvvwezmdtx5wesvdsar" timestamp="1719397344"&gt;25&lt;/key&gt;&lt;/foreign-keys&gt;&lt;ref-type name="Journal Article"&gt;17&lt;/ref-type&gt;&lt;contributors&gt;&lt;authors&gt;&lt;author&gt;Ogada, Darcy L&lt;/author&gt;&lt;/authors&gt;&lt;/contributors&gt;&lt;titles&gt;&lt;title&gt;The power of poison: pesticide poisoning of Africa&amp;apos;s wildlife&lt;/title&gt;&lt;secondary-title&gt;Annals of the new York Academy of Sciences&lt;/secondary-title&gt;&lt;/titles&gt;&lt;periodical&gt;&lt;full-title&gt;Annals of the new York Academy of Sciences&lt;/full-title&gt;&lt;/periodical&gt;&lt;pages&gt;1-20&lt;/pages&gt;&lt;volume&gt;1322&lt;/volume&gt;&lt;number&gt;1&lt;/number&gt;&lt;dates&gt;&lt;year&gt;2014&lt;/year&gt;&lt;/dates&gt;&lt;isbn&gt;0077-8923&lt;/isbn&gt;&lt;urls&gt;&lt;/urls&gt;&lt;/record&gt;&lt;/Cite&gt;&lt;/EndNote&gt;</w:instrText>
      </w:r>
      <w:r w:rsidRPr="00795899">
        <w:rPr>
          <w:rFonts w:ascii="Arial" w:hAnsi="Arial" w:cs="Arial"/>
          <w:color w:val="000000" w:themeColor="text1"/>
          <w:sz w:val="22"/>
          <w:szCs w:val="22"/>
        </w:rPr>
        <w:fldChar w:fldCharType="separate"/>
      </w:r>
      <w:r w:rsidRPr="00795899">
        <w:rPr>
          <w:rFonts w:ascii="Arial" w:hAnsi="Arial" w:cs="Arial"/>
          <w:color w:val="000000" w:themeColor="text1"/>
          <w:sz w:val="22"/>
          <w:szCs w:val="22"/>
        </w:rPr>
        <w:t>(</w:t>
      </w:r>
      <w:hyperlink w:anchor="_ENREF_41" w:tooltip="Ogada, 2014 #25" w:history="1">
        <w:r w:rsidRPr="00795899">
          <w:rPr>
            <w:rStyle w:val="Hyperlink"/>
            <w:rFonts w:ascii="Arial" w:hAnsi="Arial" w:cs="Arial"/>
            <w:color w:val="000000" w:themeColor="text1"/>
            <w:sz w:val="22"/>
            <w:szCs w:val="22"/>
            <w:u w:val="none"/>
          </w:rPr>
          <w:t>Ogada, 2014</w:t>
        </w:r>
      </w:hyperlink>
      <w:r w:rsidRPr="00795899">
        <w:rPr>
          <w:rFonts w:ascii="Arial" w:hAnsi="Arial" w:cs="Arial"/>
          <w:color w:val="000000" w:themeColor="text1"/>
          <w:sz w:val="22"/>
          <w:szCs w:val="22"/>
        </w:rPr>
        <w:t>)</w:t>
      </w:r>
      <w:r w:rsidRPr="00795899">
        <w:rPr>
          <w:rFonts w:ascii="Arial" w:hAnsi="Arial" w:cs="Arial"/>
          <w:color w:val="000000" w:themeColor="text1"/>
          <w:sz w:val="22"/>
          <w:szCs w:val="22"/>
        </w:rPr>
        <w:fldChar w:fldCharType="end"/>
      </w:r>
      <w:r w:rsidRPr="00795899">
        <w:rPr>
          <w:rFonts w:ascii="Arial" w:hAnsi="Arial" w:cs="Arial"/>
          <w:color w:val="000000" w:themeColor="text1"/>
          <w:sz w:val="22"/>
          <w:szCs w:val="22"/>
        </w:rPr>
        <w:t xml:space="preserve">. Illegal fishing methods such as small meshed nets, explosives, and the use of poisonous substances have the potential to destroy the country’s fisheries and ecosystems </w:t>
      </w:r>
      <w:r w:rsidRPr="00795899">
        <w:rPr>
          <w:rFonts w:ascii="Arial" w:hAnsi="Arial" w:cs="Arial"/>
          <w:color w:val="000000" w:themeColor="text1"/>
          <w:sz w:val="22"/>
          <w:szCs w:val="22"/>
        </w:rPr>
        <w:fldChar w:fldCharType="begin"/>
      </w:r>
      <w:r w:rsidRPr="00795899">
        <w:rPr>
          <w:rFonts w:ascii="Arial" w:hAnsi="Arial" w:cs="Arial"/>
          <w:color w:val="000000" w:themeColor="text1"/>
          <w:sz w:val="22"/>
          <w:szCs w:val="22"/>
        </w:rPr>
        <w:instrText xml:space="preserve"> ADDIN EN.CITE &lt;EndNote&gt;&lt;Cite&gt;&lt;Author&gt;Samulela&lt;/Author&gt;&lt;Year&gt;2016&lt;/Year&gt;&lt;RecNum&gt;92&lt;/RecNum&gt;&lt;DisplayText&gt;(Samulela, 2016)&lt;/DisplayText&gt;&lt;record&gt;&lt;rec-number&gt;92&lt;/rec-number&gt;&lt;foreign-keys&gt;&lt;key app="EN" db-id="vp5s2999qzp59yeasdvvwezmdtx5wesvdsar" timestamp="1719430155"&gt;92&lt;/key&gt;&lt;/foreign-keys&gt;&lt;ref-type name="Newspaper Article"&gt;23&lt;/ref-type&gt;&lt;contributors&gt;&lt;authors&gt;&lt;author&gt;Samulela&lt;/author&gt;&lt;/authors&gt;&lt;/contributors&gt;&lt;titles&gt;&lt;title&gt;WWF condemns illegal fishing techniques&lt;/title&gt;&lt;secondary-title&gt;Zambia Daily Mail Limited&lt;/secondary-title&gt;&lt;/titles&gt;&lt;edition&gt;24th September&lt;/edition&gt;&lt;dates&gt;&lt;year&gt;2016&lt;/year&gt;&lt;pub-dates&gt;&lt;date&gt;24th September&lt;/date&gt;&lt;/pub-dates&gt;&lt;/dates&gt;&lt;work-type&gt;News Paper&lt;/work-type&gt;&lt;urls&gt;&lt;related-urls&gt;&lt;url&gt;http://www.daily-mail.co.zm/wwf-condemns-illegal-fishing-techniques/&lt;/url&gt;&lt;/related-urls&gt;&lt;/urls&gt;&lt;/record&gt;&lt;/Cite&gt;&lt;/EndNote&gt;</w:instrText>
      </w:r>
      <w:r w:rsidRPr="00795899">
        <w:rPr>
          <w:rFonts w:ascii="Arial" w:hAnsi="Arial" w:cs="Arial"/>
          <w:color w:val="000000" w:themeColor="text1"/>
          <w:sz w:val="22"/>
          <w:szCs w:val="22"/>
        </w:rPr>
        <w:fldChar w:fldCharType="separate"/>
      </w:r>
      <w:r w:rsidRPr="00795899">
        <w:rPr>
          <w:rFonts w:ascii="Arial" w:hAnsi="Arial" w:cs="Arial"/>
          <w:color w:val="000000" w:themeColor="text1"/>
          <w:sz w:val="22"/>
          <w:szCs w:val="22"/>
        </w:rPr>
        <w:t>(</w:t>
      </w:r>
      <w:hyperlink w:anchor="_ENREF_53" w:tooltip="Samulela, 2016 #92" w:history="1">
        <w:r w:rsidRPr="00795899">
          <w:rPr>
            <w:rStyle w:val="Hyperlink"/>
            <w:rFonts w:ascii="Arial" w:hAnsi="Arial" w:cs="Arial"/>
            <w:color w:val="000000" w:themeColor="text1"/>
            <w:sz w:val="22"/>
            <w:szCs w:val="22"/>
            <w:u w:val="none"/>
          </w:rPr>
          <w:t>Samulela, 2016</w:t>
        </w:r>
      </w:hyperlink>
      <w:r w:rsidRPr="00795899">
        <w:rPr>
          <w:rFonts w:ascii="Arial" w:hAnsi="Arial" w:cs="Arial"/>
          <w:color w:val="000000" w:themeColor="text1"/>
          <w:sz w:val="22"/>
          <w:szCs w:val="22"/>
        </w:rPr>
        <w:t>)</w:t>
      </w:r>
      <w:r w:rsidRPr="00795899">
        <w:rPr>
          <w:rFonts w:ascii="Arial" w:hAnsi="Arial" w:cs="Arial"/>
          <w:color w:val="000000" w:themeColor="text1"/>
          <w:sz w:val="22"/>
          <w:szCs w:val="22"/>
        </w:rPr>
        <w:fldChar w:fldCharType="end"/>
      </w:r>
      <w:r w:rsidRPr="00795899">
        <w:rPr>
          <w:rFonts w:ascii="Arial" w:hAnsi="Arial" w:cs="Arial"/>
          <w:color w:val="000000" w:themeColor="text1"/>
          <w:sz w:val="22"/>
          <w:szCs w:val="22"/>
        </w:rPr>
        <w:t xml:space="preserve">. Screening for phytochemicals and determining the lethal concentration to fish will help to discover the bioactive profile, potential uses of the plant, and short-term poisoning potential in the fish </w:t>
      </w:r>
      <w:r w:rsidRPr="00795899">
        <w:rPr>
          <w:rFonts w:ascii="Arial" w:hAnsi="Arial" w:cs="Arial"/>
          <w:color w:val="000000" w:themeColor="text1"/>
          <w:sz w:val="22"/>
          <w:szCs w:val="22"/>
        </w:rPr>
        <w:fldChar w:fldCharType="begin"/>
      </w:r>
      <w:r w:rsidRPr="00795899">
        <w:rPr>
          <w:rFonts w:ascii="Arial" w:hAnsi="Arial" w:cs="Arial"/>
          <w:color w:val="000000" w:themeColor="text1"/>
          <w:sz w:val="22"/>
          <w:szCs w:val="22"/>
        </w:rPr>
        <w:instrText xml:space="preserve"> ADDIN EN.CITE &lt;EndNote&gt;&lt;Cite&gt;&lt;Author&gt;Basiru&lt;/Author&gt;&lt;Year&gt;2016&lt;/Year&gt;&lt;RecNum&gt;30&lt;/RecNum&gt;&lt;DisplayText&gt;(Basiru et al., 2016, Kokila et al., 2013)&lt;/DisplayText&gt;&lt;record&gt;&lt;rec-number&gt;30&lt;/rec-number&gt;&lt;foreign-keys&gt;&lt;key app="EN" db-id="vp5s2999qzp59yeasdvvwezmdtx5wesvdsar" timestamp="1719398012"&gt;30&lt;/key&gt;&lt;/foreign-keys&gt;&lt;ref-type name="Journal Article"&gt;17&lt;/ref-type&gt;&lt;contributors&gt;&lt;authors&gt;&lt;author&gt;Basiru, Afisu&lt;/author&gt;&lt;author&gt;Soetan, Kehinde Olugboyega&lt;/author&gt;&lt;author&gt;Olayemi, Funsho Olakitike&lt;/author&gt;&lt;/authors&gt;&lt;/contributors&gt;&lt;titles&gt;&lt;title&gt;Comparative proximate, minerals composition and antinutritional factors of Waltheria indica leave, root and stem&lt;/title&gt;&lt;secondary-title&gt;Annals: Food Science &amp;amp; Technology&lt;/secondary-title&gt;&lt;/titles&gt;&lt;periodical&gt;&lt;full-title&gt;Annals: Food Science &amp;amp; Technology&lt;/full-title&gt;&lt;/periodical&gt;&lt;volume&gt;17&lt;/volume&gt;&lt;number&gt;2&lt;/number&gt;&lt;dates&gt;&lt;year&gt;2016&lt;/year&gt;&lt;/dates&gt;&lt;isbn&gt;2065-2828&lt;/isbn&gt;&lt;urls&gt;&lt;/urls&gt;&lt;/record&gt;&lt;/Cite&gt;&lt;Cite&gt;&lt;Author&gt;Kokila&lt;/Author&gt;&lt;Year&gt;2013&lt;/Year&gt;&lt;RecNum&gt;9&lt;/RecNum&gt;&lt;record&gt;&lt;rec-number&gt;9&lt;/rec-number&gt;&lt;foreign-keys&gt;&lt;key app="EN" db-id="vp5s2999qzp59yeasdvvwezmdtx5wesvdsar" timestamp="1719395815"&gt;9&lt;/key&gt;&lt;/foreign-keys&gt;&lt;ref-type name="Journal Article"&gt;17&lt;/ref-type&gt;&lt;contributors&gt;&lt;authors&gt;&lt;author&gt;Kokila, Karuppannan&lt;/author&gt;&lt;author&gt;Priyadharshini, Subramanian Deepika&lt;/author&gt;&lt;author&gt;Sujatha, Venugopal&lt;/author&gt;&lt;/authors&gt;&lt;/contributors&gt;&lt;titles&gt;&lt;title&gt;Phytopharmacological properties of Albizia species: a review&lt;/title&gt;&lt;secondary-title&gt;Int J Pharm Pharm Sci&lt;/secondary-title&gt;&lt;/titles&gt;&lt;periodical&gt;&lt;full-title&gt;Int J Pharm Pharm Sci&lt;/full-title&gt;&lt;/periodical&gt;&lt;pages&gt;70-73&lt;/pages&gt;&lt;volume&gt;5&lt;/volume&gt;&lt;number&gt;3&lt;/number&gt;&lt;dates&gt;&lt;year&gt;2013&lt;/year&gt;&lt;/dates&gt;&lt;urls&gt;&lt;/urls&gt;&lt;/record&gt;&lt;/Cite&gt;&lt;/EndNote&gt;</w:instrText>
      </w:r>
      <w:r w:rsidRPr="00795899">
        <w:rPr>
          <w:rFonts w:ascii="Arial" w:hAnsi="Arial" w:cs="Arial"/>
          <w:color w:val="000000" w:themeColor="text1"/>
          <w:sz w:val="22"/>
          <w:szCs w:val="22"/>
        </w:rPr>
        <w:fldChar w:fldCharType="separate"/>
      </w:r>
      <w:r w:rsidRPr="00795899">
        <w:rPr>
          <w:rFonts w:ascii="Arial" w:hAnsi="Arial" w:cs="Arial"/>
          <w:color w:val="000000" w:themeColor="text1"/>
          <w:sz w:val="22"/>
          <w:szCs w:val="22"/>
        </w:rPr>
        <w:t>(</w:t>
      </w:r>
      <w:hyperlink w:anchor="_ENREF_9" w:tooltip="Basiru, 2016 #30" w:history="1">
        <w:r w:rsidRPr="00795899">
          <w:rPr>
            <w:rStyle w:val="Hyperlink"/>
            <w:rFonts w:ascii="Arial" w:hAnsi="Arial" w:cs="Arial"/>
            <w:color w:val="000000" w:themeColor="text1"/>
            <w:sz w:val="22"/>
            <w:szCs w:val="22"/>
            <w:u w:val="none"/>
          </w:rPr>
          <w:t>Basiru et al., 2016</w:t>
        </w:r>
      </w:hyperlink>
      <w:r w:rsidRPr="00795899">
        <w:rPr>
          <w:rFonts w:ascii="Arial" w:hAnsi="Arial" w:cs="Arial"/>
          <w:color w:val="000000" w:themeColor="text1"/>
          <w:sz w:val="22"/>
          <w:szCs w:val="22"/>
        </w:rPr>
        <w:t xml:space="preserve">, </w:t>
      </w:r>
      <w:hyperlink w:anchor="_ENREF_33" w:tooltip="Kokila, 2013 #9" w:history="1">
        <w:r w:rsidRPr="00795899">
          <w:rPr>
            <w:rStyle w:val="Hyperlink"/>
            <w:rFonts w:ascii="Arial" w:hAnsi="Arial" w:cs="Arial"/>
            <w:color w:val="000000" w:themeColor="text1"/>
            <w:sz w:val="22"/>
            <w:szCs w:val="22"/>
            <w:u w:val="none"/>
          </w:rPr>
          <w:t>Kokila et al., 2013</w:t>
        </w:r>
      </w:hyperlink>
      <w:r w:rsidRPr="00795899">
        <w:rPr>
          <w:rFonts w:ascii="Arial" w:hAnsi="Arial" w:cs="Arial"/>
          <w:color w:val="000000" w:themeColor="text1"/>
          <w:sz w:val="22"/>
          <w:szCs w:val="22"/>
        </w:rPr>
        <w:t>)</w:t>
      </w:r>
      <w:r w:rsidRPr="00795899">
        <w:rPr>
          <w:rFonts w:ascii="Arial" w:hAnsi="Arial" w:cs="Arial"/>
          <w:color w:val="000000" w:themeColor="text1"/>
          <w:sz w:val="22"/>
          <w:szCs w:val="22"/>
        </w:rPr>
        <w:fldChar w:fldCharType="end"/>
      </w:r>
      <w:r w:rsidRPr="00795899">
        <w:rPr>
          <w:rFonts w:ascii="Arial" w:hAnsi="Arial" w:cs="Arial"/>
          <w:color w:val="000000" w:themeColor="text1"/>
          <w:sz w:val="22"/>
          <w:szCs w:val="22"/>
        </w:rPr>
        <w:t xml:space="preserve">. </w:t>
      </w:r>
    </w:p>
    <w:p w14:paraId="384AAE3A" w14:textId="1FF73D5A" w:rsidR="00790ADA" w:rsidRPr="00795899" w:rsidRDefault="002B11A6" w:rsidP="00227520">
      <w:pPr>
        <w:pStyle w:val="Body"/>
        <w:rPr>
          <w:rFonts w:ascii="Arial" w:hAnsi="Arial" w:cs="Arial"/>
          <w:iCs/>
          <w:color w:val="000000" w:themeColor="text1"/>
          <w:lang w:val="en-GB"/>
        </w:rPr>
      </w:pPr>
      <w:r w:rsidRPr="00E83EFD">
        <w:rPr>
          <w:rFonts w:ascii="Arial" w:hAnsi="Arial" w:cs="Arial"/>
          <w:color w:val="000000" w:themeColor="text1"/>
          <w:sz w:val="22"/>
          <w:szCs w:val="22"/>
          <w:highlight w:val="yellow"/>
        </w:rPr>
        <w:t xml:space="preserve">Although various fish toxins have been evaluated for </w:t>
      </w:r>
      <w:r w:rsidR="00E83EFD" w:rsidRPr="00E83EFD">
        <w:rPr>
          <w:rFonts w:ascii="Arial" w:hAnsi="Arial" w:cs="Arial"/>
          <w:color w:val="000000" w:themeColor="text1"/>
          <w:sz w:val="22"/>
          <w:szCs w:val="22"/>
          <w:highlight w:val="yellow"/>
        </w:rPr>
        <w:t>p</w:t>
      </w:r>
      <w:r w:rsidRPr="00E83EFD">
        <w:rPr>
          <w:rFonts w:ascii="Arial" w:hAnsi="Arial" w:cs="Arial"/>
          <w:color w:val="000000" w:themeColor="text1"/>
          <w:sz w:val="22"/>
          <w:szCs w:val="22"/>
          <w:highlight w:val="yellow"/>
        </w:rPr>
        <w:t xml:space="preserve">hytochemical </w:t>
      </w:r>
      <w:r w:rsidR="00E83EFD" w:rsidRPr="00E83EFD">
        <w:rPr>
          <w:rFonts w:ascii="Arial" w:hAnsi="Arial" w:cs="Arial"/>
          <w:color w:val="000000" w:themeColor="text1"/>
          <w:sz w:val="22"/>
          <w:szCs w:val="22"/>
          <w:highlight w:val="yellow"/>
        </w:rPr>
        <w:t>c</w:t>
      </w:r>
      <w:r w:rsidRPr="00E83EFD">
        <w:rPr>
          <w:rFonts w:ascii="Arial" w:hAnsi="Arial" w:cs="Arial"/>
          <w:color w:val="000000" w:themeColor="text1"/>
          <w:sz w:val="22"/>
          <w:szCs w:val="22"/>
          <w:highlight w:val="yellow"/>
        </w:rPr>
        <w:t>omposition and</w:t>
      </w:r>
      <w:r w:rsidR="00E83EFD" w:rsidRPr="00E83EFD">
        <w:rPr>
          <w:rFonts w:ascii="Arial" w:hAnsi="Arial" w:cs="Arial"/>
          <w:color w:val="000000" w:themeColor="text1"/>
          <w:sz w:val="22"/>
          <w:szCs w:val="22"/>
          <w:highlight w:val="yellow"/>
        </w:rPr>
        <w:t xml:space="preserve"> toxicity</w:t>
      </w:r>
      <w:r w:rsidRPr="00E83EFD">
        <w:rPr>
          <w:rFonts w:ascii="Arial" w:hAnsi="Arial" w:cs="Arial"/>
          <w:color w:val="000000" w:themeColor="text1"/>
          <w:sz w:val="22"/>
          <w:szCs w:val="22"/>
          <w:highlight w:val="yellow"/>
        </w:rPr>
        <w:t xml:space="preserve">, the impact of </w:t>
      </w:r>
      <w:r w:rsidRPr="00DE24D6">
        <w:rPr>
          <w:rFonts w:ascii="Arial" w:hAnsi="Arial" w:cs="Arial"/>
          <w:i/>
          <w:iCs/>
          <w:color w:val="000000" w:themeColor="text1"/>
          <w:sz w:val="22"/>
          <w:szCs w:val="22"/>
          <w:highlight w:val="yellow"/>
        </w:rPr>
        <w:t>S. marginata</w:t>
      </w:r>
      <w:r w:rsidRPr="00E83EFD">
        <w:rPr>
          <w:rFonts w:ascii="Arial" w:hAnsi="Arial" w:cs="Arial"/>
          <w:color w:val="000000" w:themeColor="text1"/>
          <w:sz w:val="22"/>
          <w:szCs w:val="22"/>
          <w:highlight w:val="yellow"/>
        </w:rPr>
        <w:t xml:space="preserve"> in this context has not yet been widely studied</w:t>
      </w:r>
      <w:r w:rsidR="00E83EFD" w:rsidRPr="00E83EFD">
        <w:rPr>
          <w:rFonts w:ascii="Arial" w:hAnsi="Arial" w:cs="Arial"/>
          <w:color w:val="000000" w:themeColor="text1"/>
          <w:sz w:val="22"/>
          <w:szCs w:val="22"/>
          <w:highlight w:val="yellow"/>
        </w:rPr>
        <w:t>.</w:t>
      </w:r>
      <w:r w:rsidRPr="00E83EFD">
        <w:rPr>
          <w:rFonts w:ascii="Arial" w:hAnsi="Arial" w:cs="Arial"/>
          <w:color w:val="000000" w:themeColor="text1"/>
          <w:sz w:val="22"/>
          <w:szCs w:val="22"/>
          <w:highlight w:val="yellow"/>
        </w:rPr>
        <w:t xml:space="preserve"> </w:t>
      </w:r>
      <w:r w:rsidR="005A631E" w:rsidRPr="00E83EFD">
        <w:rPr>
          <w:rFonts w:ascii="Arial" w:hAnsi="Arial" w:cs="Arial"/>
          <w:color w:val="000000" w:themeColor="text1"/>
          <w:sz w:val="22"/>
          <w:szCs w:val="22"/>
          <w:highlight w:val="yellow"/>
        </w:rPr>
        <w:t>This</w:t>
      </w:r>
      <w:r w:rsidR="00E83EFD" w:rsidRPr="00E83EFD">
        <w:rPr>
          <w:rFonts w:ascii="Arial" w:hAnsi="Arial" w:cs="Arial"/>
          <w:color w:val="000000" w:themeColor="text1"/>
          <w:sz w:val="22"/>
          <w:szCs w:val="22"/>
          <w:highlight w:val="yellow"/>
        </w:rPr>
        <w:t xml:space="preserve"> </w:t>
      </w:r>
      <w:proofErr w:type="gramStart"/>
      <w:r w:rsidR="00E83EFD" w:rsidRPr="00E83EFD">
        <w:rPr>
          <w:rFonts w:ascii="Arial" w:hAnsi="Arial" w:cs="Arial"/>
          <w:color w:val="000000" w:themeColor="text1"/>
          <w:sz w:val="22"/>
          <w:szCs w:val="22"/>
          <w:highlight w:val="yellow"/>
        </w:rPr>
        <w:t>study</w:t>
      </w:r>
      <w:r w:rsidR="005A631E" w:rsidRPr="00E83EFD">
        <w:rPr>
          <w:rFonts w:ascii="Arial" w:hAnsi="Arial" w:cs="Arial"/>
          <w:color w:val="000000" w:themeColor="text1"/>
          <w:sz w:val="22"/>
          <w:szCs w:val="22"/>
          <w:highlight w:val="yellow"/>
        </w:rPr>
        <w:t xml:space="preserve"> </w:t>
      </w:r>
      <w:r w:rsidR="00E83EFD" w:rsidRPr="00E83EFD">
        <w:rPr>
          <w:rFonts w:ascii="Arial" w:hAnsi="Arial" w:cs="Arial"/>
          <w:color w:val="000000" w:themeColor="text1"/>
          <w:sz w:val="22"/>
          <w:szCs w:val="22"/>
          <w:highlight w:val="yellow"/>
        </w:rPr>
        <w:t>,</w:t>
      </w:r>
      <w:proofErr w:type="gramEnd"/>
      <w:r w:rsidR="00E83EFD" w:rsidRPr="00E83EFD">
        <w:rPr>
          <w:rFonts w:ascii="Arial" w:hAnsi="Arial" w:cs="Arial"/>
          <w:color w:val="000000" w:themeColor="text1"/>
          <w:sz w:val="22"/>
          <w:szCs w:val="22"/>
          <w:highlight w:val="yellow"/>
        </w:rPr>
        <w:t xml:space="preserve"> therefore, </w:t>
      </w:r>
      <w:r w:rsidR="005A631E" w:rsidRPr="00E83EFD">
        <w:rPr>
          <w:rFonts w:ascii="Arial" w:hAnsi="Arial" w:cs="Arial"/>
          <w:color w:val="000000" w:themeColor="text1"/>
          <w:sz w:val="22"/>
          <w:szCs w:val="22"/>
          <w:highlight w:val="yellow"/>
        </w:rPr>
        <w:t xml:space="preserve">aimed to </w:t>
      </w:r>
      <w:r w:rsidR="00E83EFD" w:rsidRPr="00E83EFD">
        <w:rPr>
          <w:rFonts w:ascii="Arial" w:hAnsi="Arial" w:cs="Arial"/>
          <w:color w:val="000000" w:themeColor="text1"/>
          <w:sz w:val="22"/>
          <w:szCs w:val="22"/>
          <w:highlight w:val="yellow"/>
        </w:rPr>
        <w:t xml:space="preserve">determine the phytochemical composition, toxicity, and </w:t>
      </w:r>
      <w:proofErr w:type="spellStart"/>
      <w:r w:rsidR="00E83EFD" w:rsidRPr="00E83EFD">
        <w:rPr>
          <w:rFonts w:ascii="Arial" w:hAnsi="Arial" w:cs="Arial"/>
          <w:color w:val="000000" w:themeColor="text1"/>
          <w:sz w:val="22"/>
          <w:szCs w:val="22"/>
          <w:highlight w:val="yellow"/>
        </w:rPr>
        <w:t>efffects</w:t>
      </w:r>
      <w:proofErr w:type="spellEnd"/>
      <w:r w:rsidR="00E83EFD" w:rsidRPr="00E83EFD">
        <w:rPr>
          <w:rFonts w:ascii="Arial" w:hAnsi="Arial" w:cs="Arial"/>
          <w:color w:val="000000" w:themeColor="text1"/>
          <w:sz w:val="22"/>
          <w:szCs w:val="22"/>
          <w:highlight w:val="yellow"/>
        </w:rPr>
        <w:t xml:space="preserve"> of </w:t>
      </w:r>
      <w:r w:rsidR="00E83EFD" w:rsidRPr="00DE24D6">
        <w:rPr>
          <w:rFonts w:ascii="Arial" w:hAnsi="Arial" w:cs="Arial"/>
          <w:i/>
          <w:iCs/>
          <w:color w:val="000000" w:themeColor="text1"/>
          <w:sz w:val="22"/>
          <w:szCs w:val="22"/>
          <w:highlight w:val="yellow"/>
        </w:rPr>
        <w:t>Sphenostylis marginata</w:t>
      </w:r>
      <w:r w:rsidR="00E83EFD" w:rsidRPr="00E83EFD">
        <w:rPr>
          <w:rFonts w:ascii="Arial" w:hAnsi="Arial" w:cs="Arial"/>
          <w:color w:val="000000" w:themeColor="text1"/>
          <w:sz w:val="22"/>
          <w:szCs w:val="22"/>
          <w:highlight w:val="yellow"/>
        </w:rPr>
        <w:t xml:space="preserve"> aqueous root extract on oxygen </w:t>
      </w:r>
      <w:r w:rsidR="00AC00EB">
        <w:rPr>
          <w:rFonts w:ascii="Arial" w:hAnsi="Arial" w:cs="Arial"/>
          <w:color w:val="000000" w:themeColor="text1"/>
          <w:sz w:val="22"/>
          <w:szCs w:val="22"/>
          <w:highlight w:val="yellow"/>
        </w:rPr>
        <w:t>c</w:t>
      </w:r>
      <w:r w:rsidR="00E83EFD" w:rsidRPr="00E83EFD">
        <w:rPr>
          <w:rFonts w:ascii="Arial" w:hAnsi="Arial" w:cs="Arial"/>
          <w:color w:val="000000" w:themeColor="text1"/>
          <w:sz w:val="22"/>
          <w:szCs w:val="22"/>
          <w:highlight w:val="yellow"/>
        </w:rPr>
        <w:t xml:space="preserve">onsumption </w:t>
      </w:r>
      <w:r w:rsidR="00AC00EB">
        <w:rPr>
          <w:rFonts w:ascii="Arial" w:hAnsi="Arial" w:cs="Arial"/>
          <w:color w:val="000000" w:themeColor="text1"/>
          <w:sz w:val="22"/>
          <w:szCs w:val="22"/>
          <w:highlight w:val="yellow"/>
        </w:rPr>
        <w:t>r</w:t>
      </w:r>
      <w:r w:rsidR="00E83EFD" w:rsidRPr="00E83EFD">
        <w:rPr>
          <w:rFonts w:ascii="Arial" w:hAnsi="Arial" w:cs="Arial"/>
          <w:color w:val="000000" w:themeColor="text1"/>
          <w:sz w:val="22"/>
          <w:szCs w:val="22"/>
          <w:highlight w:val="yellow"/>
        </w:rPr>
        <w:t xml:space="preserve">ate </w:t>
      </w:r>
      <w:r w:rsidR="005A631E" w:rsidRPr="00E83EFD">
        <w:rPr>
          <w:rFonts w:ascii="Arial" w:hAnsi="Arial" w:cs="Arial"/>
          <w:color w:val="000000" w:themeColor="text1"/>
          <w:sz w:val="22"/>
          <w:szCs w:val="22"/>
          <w:highlight w:val="yellow"/>
        </w:rPr>
        <w:t xml:space="preserve">in </w:t>
      </w:r>
      <w:r w:rsidR="005A631E" w:rsidRPr="00E83EFD">
        <w:rPr>
          <w:rFonts w:ascii="Arial" w:hAnsi="Arial" w:cs="Arial"/>
          <w:i/>
          <w:color w:val="000000" w:themeColor="text1"/>
          <w:sz w:val="22"/>
          <w:szCs w:val="22"/>
          <w:highlight w:val="yellow"/>
        </w:rPr>
        <w:t>Oreochromis niloticus</w:t>
      </w:r>
      <w:r w:rsidR="005A631E" w:rsidRPr="00E83EFD">
        <w:rPr>
          <w:rFonts w:ascii="Arial" w:hAnsi="Arial" w:cs="Arial"/>
          <w:color w:val="000000" w:themeColor="text1"/>
          <w:sz w:val="22"/>
          <w:szCs w:val="22"/>
          <w:highlight w:val="yellow"/>
        </w:rPr>
        <w:t xml:space="preserve"> fingerlings.</w:t>
      </w:r>
    </w:p>
    <w:p w14:paraId="4BE518D3" w14:textId="71F65832" w:rsidR="00790ADA" w:rsidRPr="00795899" w:rsidRDefault="00902823" w:rsidP="00441B6F">
      <w:pPr>
        <w:pStyle w:val="AbstHead"/>
        <w:spacing w:after="0"/>
        <w:jc w:val="both"/>
        <w:rPr>
          <w:rFonts w:ascii="Arial" w:hAnsi="Arial" w:cs="Arial"/>
          <w:color w:val="000000" w:themeColor="text1"/>
        </w:rPr>
      </w:pPr>
      <w:r w:rsidRPr="00795899">
        <w:rPr>
          <w:rFonts w:ascii="Arial" w:hAnsi="Arial" w:cs="Arial"/>
          <w:color w:val="000000" w:themeColor="text1"/>
        </w:rPr>
        <w:t>2. material and method</w:t>
      </w:r>
      <w:r w:rsidR="00000F8F" w:rsidRPr="00795899">
        <w:rPr>
          <w:rFonts w:ascii="Arial" w:hAnsi="Arial" w:cs="Arial"/>
          <w:color w:val="000000" w:themeColor="text1"/>
        </w:rPr>
        <w:t xml:space="preserve">s </w:t>
      </w:r>
      <w:r w:rsidR="00CD0EF8">
        <w:rPr>
          <w:rFonts w:ascii="Arial" w:hAnsi="Arial" w:cs="Arial"/>
          <w:color w:val="000000" w:themeColor="text1"/>
        </w:rPr>
        <w:t>-</w:t>
      </w:r>
    </w:p>
    <w:p w14:paraId="2EF633DD" w14:textId="0A82CDEF" w:rsidR="004C7900" w:rsidRPr="00795899" w:rsidRDefault="00795899" w:rsidP="004C7900">
      <w:pPr>
        <w:pStyle w:val="Body"/>
        <w:rPr>
          <w:rFonts w:ascii="Arial" w:hAnsi="Arial" w:cs="Arial"/>
          <w:b/>
          <w:color w:val="000000" w:themeColor="text1"/>
          <w:sz w:val="22"/>
          <w:szCs w:val="22"/>
        </w:rPr>
      </w:pPr>
      <w:bookmarkStart w:id="0" w:name="_Toc175757448"/>
      <w:r>
        <w:rPr>
          <w:rFonts w:ascii="Arial" w:hAnsi="Arial" w:cs="Arial"/>
          <w:b/>
          <w:color w:val="000000" w:themeColor="text1"/>
          <w:sz w:val="22"/>
          <w:szCs w:val="22"/>
        </w:rPr>
        <w:t xml:space="preserve">2.1 </w:t>
      </w:r>
      <w:r w:rsidR="004C7900" w:rsidRPr="00795899">
        <w:rPr>
          <w:rFonts w:ascii="Arial" w:hAnsi="Arial" w:cs="Arial"/>
          <w:b/>
          <w:color w:val="000000" w:themeColor="text1"/>
          <w:sz w:val="22"/>
          <w:szCs w:val="22"/>
        </w:rPr>
        <w:t>Study Design</w:t>
      </w:r>
      <w:bookmarkEnd w:id="0"/>
      <w:r w:rsidR="004C7900" w:rsidRPr="00795899">
        <w:rPr>
          <w:rFonts w:ascii="Arial" w:hAnsi="Arial" w:cs="Arial"/>
          <w:b/>
          <w:color w:val="000000" w:themeColor="text1"/>
          <w:sz w:val="22"/>
          <w:szCs w:val="22"/>
        </w:rPr>
        <w:t xml:space="preserve">: </w:t>
      </w:r>
      <w:r w:rsidR="004C7900" w:rsidRPr="00795899">
        <w:rPr>
          <w:rFonts w:ascii="Arial" w:hAnsi="Arial" w:cs="Arial"/>
          <w:bCs/>
          <w:color w:val="000000" w:themeColor="text1"/>
          <w:sz w:val="22"/>
          <w:szCs w:val="22"/>
        </w:rPr>
        <w:t xml:space="preserve">An interventional approach was used to determine the effects of different concentrations of the aqueous root extract of </w:t>
      </w:r>
      <w:r w:rsidR="004C7900" w:rsidRPr="00795899">
        <w:rPr>
          <w:rFonts w:ascii="Arial" w:hAnsi="Arial" w:cs="Arial"/>
          <w:bCs/>
          <w:i/>
          <w:color w:val="000000" w:themeColor="text1"/>
          <w:sz w:val="22"/>
          <w:szCs w:val="22"/>
        </w:rPr>
        <w:t xml:space="preserve">Sphenostylis </w:t>
      </w:r>
      <w:r w:rsidR="004C7900" w:rsidRPr="00966581">
        <w:rPr>
          <w:rFonts w:ascii="Arial" w:hAnsi="Arial" w:cs="Arial"/>
          <w:bCs/>
          <w:i/>
          <w:color w:val="000000" w:themeColor="text1"/>
          <w:sz w:val="22"/>
          <w:szCs w:val="22"/>
          <w:highlight w:val="yellow"/>
        </w:rPr>
        <w:t>marginata</w:t>
      </w:r>
      <w:r w:rsidR="004C7900" w:rsidRPr="00966581">
        <w:rPr>
          <w:rFonts w:ascii="Arial" w:hAnsi="Arial" w:cs="Arial"/>
          <w:bCs/>
          <w:color w:val="000000" w:themeColor="text1"/>
          <w:sz w:val="22"/>
          <w:szCs w:val="22"/>
          <w:highlight w:val="yellow"/>
        </w:rPr>
        <w:t xml:space="preserve"> </w:t>
      </w:r>
      <w:r w:rsidR="00966581" w:rsidRPr="00966581">
        <w:rPr>
          <w:rFonts w:ascii="Arial" w:hAnsi="Arial" w:cs="Arial"/>
          <w:bCs/>
          <w:color w:val="000000" w:themeColor="text1"/>
          <w:sz w:val="22"/>
          <w:szCs w:val="22"/>
          <w:highlight w:val="yellow"/>
        </w:rPr>
        <w:t>(in m</w:t>
      </w:r>
      <w:r w:rsidR="00AC00EB">
        <w:rPr>
          <w:rFonts w:ascii="Arial" w:hAnsi="Arial" w:cs="Arial"/>
          <w:bCs/>
          <w:color w:val="000000" w:themeColor="text1"/>
          <w:sz w:val="22"/>
          <w:szCs w:val="22"/>
          <w:highlight w:val="yellow"/>
        </w:rPr>
        <w:t>g</w:t>
      </w:r>
      <w:r w:rsidR="00966581" w:rsidRPr="00966581">
        <w:rPr>
          <w:rFonts w:ascii="Arial" w:hAnsi="Arial" w:cs="Arial"/>
          <w:bCs/>
          <w:color w:val="000000" w:themeColor="text1"/>
          <w:sz w:val="22"/>
          <w:szCs w:val="22"/>
          <w:highlight w:val="yellow"/>
        </w:rPr>
        <w:t xml:space="preserve">) </w:t>
      </w:r>
      <w:r w:rsidR="004C7900" w:rsidRPr="00966581">
        <w:rPr>
          <w:rFonts w:ascii="Arial" w:hAnsi="Arial" w:cs="Arial"/>
          <w:bCs/>
          <w:color w:val="000000" w:themeColor="text1"/>
          <w:sz w:val="22"/>
          <w:szCs w:val="22"/>
          <w:highlight w:val="yellow"/>
        </w:rPr>
        <w:t xml:space="preserve">on oxygen consumption rate </w:t>
      </w:r>
      <w:r w:rsidR="00966581" w:rsidRPr="00966581">
        <w:rPr>
          <w:rFonts w:ascii="Arial" w:hAnsi="Arial" w:cs="Arial"/>
          <w:bCs/>
          <w:color w:val="000000" w:themeColor="text1"/>
          <w:sz w:val="22"/>
          <w:szCs w:val="22"/>
          <w:highlight w:val="yellow"/>
        </w:rPr>
        <w:t>(in mg/L/</w:t>
      </w:r>
      <w:proofErr w:type="spellStart"/>
      <w:r w:rsidR="00966581" w:rsidRPr="00966581">
        <w:rPr>
          <w:rFonts w:ascii="Arial" w:hAnsi="Arial" w:cs="Arial"/>
          <w:bCs/>
          <w:color w:val="000000" w:themeColor="text1"/>
          <w:sz w:val="22"/>
          <w:szCs w:val="22"/>
          <w:highlight w:val="yellow"/>
        </w:rPr>
        <w:t>hr</w:t>
      </w:r>
      <w:proofErr w:type="spellEnd"/>
      <w:r w:rsidR="00966581" w:rsidRPr="00966581">
        <w:rPr>
          <w:rFonts w:ascii="Arial" w:hAnsi="Arial" w:cs="Arial"/>
          <w:bCs/>
          <w:color w:val="000000" w:themeColor="text1"/>
          <w:sz w:val="22"/>
          <w:szCs w:val="22"/>
          <w:highlight w:val="yellow"/>
        </w:rPr>
        <w:t>)</w:t>
      </w:r>
      <w:r w:rsidR="00DE24D6">
        <w:rPr>
          <w:rFonts w:ascii="Arial" w:hAnsi="Arial" w:cs="Arial"/>
          <w:bCs/>
          <w:color w:val="000000" w:themeColor="text1"/>
          <w:sz w:val="22"/>
          <w:szCs w:val="22"/>
          <w:highlight w:val="yellow"/>
        </w:rPr>
        <w:t xml:space="preserve"> </w:t>
      </w:r>
      <w:r w:rsidR="004C7900" w:rsidRPr="00966581">
        <w:rPr>
          <w:rFonts w:ascii="Arial" w:hAnsi="Arial" w:cs="Arial"/>
          <w:bCs/>
          <w:color w:val="000000" w:themeColor="text1"/>
          <w:sz w:val="22"/>
          <w:szCs w:val="22"/>
          <w:highlight w:val="yellow"/>
        </w:rPr>
        <w:t>in</w:t>
      </w:r>
      <w:r w:rsidR="004C7900" w:rsidRPr="00795899">
        <w:rPr>
          <w:rFonts w:ascii="Arial" w:hAnsi="Arial" w:cs="Arial"/>
          <w:bCs/>
          <w:color w:val="000000" w:themeColor="text1"/>
          <w:sz w:val="22"/>
          <w:szCs w:val="22"/>
        </w:rPr>
        <w:t xml:space="preserve"> </w:t>
      </w:r>
      <w:r w:rsidR="004C7900" w:rsidRPr="00795899">
        <w:rPr>
          <w:rFonts w:ascii="Arial" w:hAnsi="Arial" w:cs="Arial"/>
          <w:bCs/>
          <w:i/>
          <w:color w:val="000000" w:themeColor="text1"/>
          <w:sz w:val="22"/>
          <w:szCs w:val="22"/>
        </w:rPr>
        <w:t>Oreochromis niloticus</w:t>
      </w:r>
      <w:r w:rsidR="004C7900" w:rsidRPr="00795899">
        <w:rPr>
          <w:rFonts w:ascii="Arial" w:hAnsi="Arial" w:cs="Arial"/>
          <w:bCs/>
          <w:color w:val="000000" w:themeColor="text1"/>
          <w:sz w:val="22"/>
          <w:szCs w:val="22"/>
        </w:rPr>
        <w:t xml:space="preserve"> fingerlings.</w:t>
      </w:r>
    </w:p>
    <w:p w14:paraId="36307DA0" w14:textId="77777777" w:rsidR="004C7900" w:rsidRPr="00795899" w:rsidRDefault="00795899" w:rsidP="004C7900">
      <w:pPr>
        <w:pStyle w:val="Body"/>
        <w:rPr>
          <w:rFonts w:ascii="Arial" w:hAnsi="Arial" w:cs="Arial"/>
          <w:b/>
          <w:color w:val="000000" w:themeColor="text1"/>
          <w:sz w:val="22"/>
          <w:szCs w:val="22"/>
        </w:rPr>
      </w:pPr>
      <w:bookmarkStart w:id="1" w:name="_Toc175757449"/>
      <w:r>
        <w:rPr>
          <w:rFonts w:ascii="Arial" w:hAnsi="Arial" w:cs="Arial"/>
          <w:b/>
          <w:color w:val="000000" w:themeColor="text1"/>
          <w:sz w:val="22"/>
          <w:szCs w:val="22"/>
        </w:rPr>
        <w:t xml:space="preserve">2.2 </w:t>
      </w:r>
      <w:r w:rsidR="004C7900" w:rsidRPr="00795899">
        <w:rPr>
          <w:rFonts w:ascii="Arial" w:hAnsi="Arial" w:cs="Arial"/>
          <w:b/>
          <w:color w:val="000000" w:themeColor="text1"/>
          <w:sz w:val="22"/>
          <w:szCs w:val="22"/>
        </w:rPr>
        <w:t>Study Setting</w:t>
      </w:r>
      <w:bookmarkEnd w:id="1"/>
      <w:r w:rsidR="004C7900" w:rsidRPr="00795899">
        <w:rPr>
          <w:rFonts w:ascii="Arial" w:hAnsi="Arial" w:cs="Arial"/>
          <w:b/>
          <w:color w:val="000000" w:themeColor="text1"/>
          <w:sz w:val="22"/>
          <w:szCs w:val="22"/>
        </w:rPr>
        <w:t xml:space="preserve">: </w:t>
      </w:r>
      <w:r w:rsidR="004C7900" w:rsidRPr="00795899">
        <w:rPr>
          <w:rFonts w:ascii="Arial" w:hAnsi="Arial" w:cs="Arial"/>
          <w:bCs/>
          <w:color w:val="000000" w:themeColor="text1"/>
          <w:sz w:val="22"/>
          <w:szCs w:val="22"/>
        </w:rPr>
        <w:t xml:space="preserve">Plant extract preparation and concentration, as well as a qualitative phytochemical screening of </w:t>
      </w:r>
      <w:r w:rsidR="004C7900" w:rsidRPr="00795899">
        <w:rPr>
          <w:rFonts w:ascii="Arial" w:hAnsi="Arial" w:cs="Arial"/>
          <w:bCs/>
          <w:i/>
          <w:color w:val="000000" w:themeColor="text1"/>
          <w:sz w:val="22"/>
          <w:szCs w:val="22"/>
        </w:rPr>
        <w:t>S. marginata</w:t>
      </w:r>
      <w:r w:rsidR="004C7900" w:rsidRPr="00795899">
        <w:rPr>
          <w:rFonts w:ascii="Arial" w:hAnsi="Arial" w:cs="Arial"/>
          <w:bCs/>
          <w:color w:val="000000" w:themeColor="text1"/>
          <w:sz w:val="22"/>
          <w:szCs w:val="22"/>
        </w:rPr>
        <w:t>, were conducted at the University of Zambia, Department of Chemistry, School of Natural Sciences, and School of Veterinary Medicine respectively. Toxicity tests, dissolved oxygen and solution parameter measurements were conducted within the Chilanga Fish Farm laboratories of Lusaka, Zambia.</w:t>
      </w:r>
    </w:p>
    <w:p w14:paraId="7D5042E1" w14:textId="644D3AFE" w:rsidR="004C7900" w:rsidRPr="000C65E9" w:rsidRDefault="00795899" w:rsidP="004C7900">
      <w:pPr>
        <w:pStyle w:val="Body"/>
        <w:rPr>
          <w:rFonts w:ascii="Arial" w:hAnsi="Arial" w:cs="Arial"/>
          <w:bCs/>
          <w:color w:val="000000" w:themeColor="text1"/>
          <w:sz w:val="22"/>
          <w:szCs w:val="22"/>
        </w:rPr>
      </w:pPr>
      <w:bookmarkStart w:id="2" w:name="_Toc175757450"/>
      <w:r>
        <w:rPr>
          <w:rFonts w:ascii="Arial" w:hAnsi="Arial" w:cs="Arial"/>
          <w:b/>
          <w:color w:val="000000" w:themeColor="text1"/>
          <w:sz w:val="22"/>
          <w:szCs w:val="22"/>
        </w:rPr>
        <w:t xml:space="preserve">2.3 </w:t>
      </w:r>
      <w:bookmarkEnd w:id="2"/>
      <w:r w:rsidR="00E83EFD" w:rsidRPr="00707594">
        <w:rPr>
          <w:rFonts w:ascii="Arial" w:hAnsi="Arial" w:cs="Arial"/>
          <w:b/>
          <w:color w:val="000000" w:themeColor="text1"/>
          <w:sz w:val="22"/>
          <w:szCs w:val="22"/>
          <w:highlight w:val="yellow"/>
        </w:rPr>
        <w:t>Tilapia Acquisition and Acclimatization</w:t>
      </w:r>
      <w:r w:rsidR="004C7900" w:rsidRPr="00795899">
        <w:rPr>
          <w:rFonts w:ascii="Arial" w:hAnsi="Arial" w:cs="Arial"/>
          <w:b/>
          <w:color w:val="000000" w:themeColor="text1"/>
          <w:sz w:val="22"/>
          <w:szCs w:val="22"/>
        </w:rPr>
        <w:t xml:space="preserve">: </w:t>
      </w:r>
      <w:r w:rsidR="001C5E11" w:rsidRPr="001C5E11">
        <w:rPr>
          <w:rFonts w:ascii="Arial" w:hAnsi="Arial" w:cs="Arial"/>
          <w:bCs/>
          <w:color w:val="000000" w:themeColor="text1"/>
          <w:sz w:val="22"/>
          <w:szCs w:val="22"/>
        </w:rPr>
        <w:t>Mixed sex</w:t>
      </w:r>
      <w:r w:rsidR="001C5E11">
        <w:rPr>
          <w:rFonts w:ascii="Arial" w:hAnsi="Arial" w:cs="Arial"/>
          <w:b/>
          <w:color w:val="000000" w:themeColor="text1"/>
          <w:sz w:val="22"/>
          <w:szCs w:val="22"/>
        </w:rPr>
        <w:t xml:space="preserve"> </w:t>
      </w:r>
      <w:r w:rsidR="004C7900" w:rsidRPr="00795899">
        <w:rPr>
          <w:rFonts w:ascii="Arial" w:hAnsi="Arial" w:cs="Arial"/>
          <w:bCs/>
          <w:i/>
          <w:color w:val="000000" w:themeColor="text1"/>
          <w:sz w:val="22"/>
          <w:szCs w:val="22"/>
        </w:rPr>
        <w:t>Oreochromis niloticus</w:t>
      </w:r>
      <w:r w:rsidR="004C7900" w:rsidRPr="00795899">
        <w:rPr>
          <w:rFonts w:ascii="Arial" w:hAnsi="Arial" w:cs="Arial"/>
          <w:bCs/>
          <w:color w:val="000000" w:themeColor="text1"/>
          <w:sz w:val="22"/>
          <w:szCs w:val="22"/>
        </w:rPr>
        <w:t xml:space="preserve"> fingerlings used in the experiments were purchased from a well-established Chilanga Fish Farm in the Chilanga district of Lusaka. Fingerlings were housed for acclimatization in (40m x 70m x 60m) 10 L aquaria tanks for seven days within Chilanga fish farm laboratories </w:t>
      </w:r>
      <w:r w:rsidR="001C5E11">
        <w:rPr>
          <w:rFonts w:ascii="Arial" w:hAnsi="Arial" w:cs="Arial"/>
          <w:bCs/>
          <w:color w:val="000000" w:themeColor="text1"/>
          <w:sz w:val="22"/>
          <w:szCs w:val="22"/>
        </w:rPr>
        <w:t xml:space="preserve">followed by </w:t>
      </w:r>
      <w:proofErr w:type="spellStart"/>
      <w:r w:rsidR="001C5E11">
        <w:rPr>
          <w:rFonts w:ascii="Arial" w:hAnsi="Arial" w:cs="Arial"/>
          <w:bCs/>
          <w:color w:val="000000" w:themeColor="text1"/>
          <w:sz w:val="22"/>
          <w:szCs w:val="22"/>
        </w:rPr>
        <w:t>leathal</w:t>
      </w:r>
      <w:proofErr w:type="spellEnd"/>
      <w:r w:rsidR="001C5E11">
        <w:rPr>
          <w:rFonts w:ascii="Arial" w:hAnsi="Arial" w:cs="Arial"/>
          <w:bCs/>
          <w:color w:val="000000" w:themeColor="text1"/>
          <w:sz w:val="22"/>
          <w:szCs w:val="22"/>
        </w:rPr>
        <w:t xml:space="preserve"> concentration (LC</w:t>
      </w:r>
      <w:r w:rsidR="001C5E11" w:rsidRPr="001C5E11">
        <w:rPr>
          <w:rFonts w:ascii="Arial" w:hAnsi="Arial" w:cs="Arial"/>
          <w:bCs/>
          <w:color w:val="000000" w:themeColor="text1"/>
          <w:sz w:val="22"/>
          <w:szCs w:val="22"/>
          <w:vertAlign w:val="subscript"/>
        </w:rPr>
        <w:t>50</w:t>
      </w:r>
      <w:r w:rsidR="001C5E11">
        <w:rPr>
          <w:rFonts w:ascii="Arial" w:hAnsi="Arial" w:cs="Arial"/>
          <w:bCs/>
          <w:color w:val="000000" w:themeColor="text1"/>
          <w:sz w:val="22"/>
          <w:szCs w:val="22"/>
        </w:rPr>
        <w:t>)</w:t>
      </w:r>
      <w:r w:rsidR="000C65E9">
        <w:rPr>
          <w:rFonts w:ascii="Arial" w:hAnsi="Arial" w:cs="Arial"/>
          <w:bCs/>
          <w:color w:val="000000" w:themeColor="text1"/>
          <w:sz w:val="22"/>
          <w:szCs w:val="22"/>
        </w:rPr>
        <w:t xml:space="preserve"> </w:t>
      </w:r>
      <w:r w:rsidR="001C5E11">
        <w:rPr>
          <w:rFonts w:ascii="Arial" w:hAnsi="Arial" w:cs="Arial"/>
          <w:bCs/>
          <w:color w:val="000000" w:themeColor="text1"/>
          <w:sz w:val="22"/>
          <w:szCs w:val="22"/>
        </w:rPr>
        <w:t>determin</w:t>
      </w:r>
      <w:r w:rsidR="000C65E9">
        <w:rPr>
          <w:rFonts w:ascii="Arial" w:hAnsi="Arial" w:cs="Arial"/>
          <w:bCs/>
          <w:color w:val="000000" w:themeColor="text1"/>
          <w:sz w:val="22"/>
          <w:szCs w:val="22"/>
        </w:rPr>
        <w:t>ation</w:t>
      </w:r>
      <w:r w:rsidR="001C5E11">
        <w:rPr>
          <w:rFonts w:ascii="Arial" w:hAnsi="Arial" w:cs="Arial"/>
          <w:bCs/>
          <w:color w:val="000000" w:themeColor="text1"/>
          <w:sz w:val="22"/>
          <w:szCs w:val="22"/>
        </w:rPr>
        <w:t xml:space="preserve">. </w:t>
      </w:r>
      <w:r w:rsidR="000C65E9">
        <w:rPr>
          <w:rFonts w:ascii="Arial" w:hAnsi="Arial" w:cs="Arial"/>
          <w:bCs/>
          <w:color w:val="000000" w:themeColor="text1"/>
          <w:sz w:val="22"/>
          <w:szCs w:val="22"/>
        </w:rPr>
        <w:t xml:space="preserve">During measurement of dissolved oxygen, </w:t>
      </w:r>
      <w:r w:rsidR="000C65E9" w:rsidRPr="000C65E9">
        <w:rPr>
          <w:rFonts w:ascii="Arial" w:hAnsi="Arial" w:cs="Arial"/>
          <w:bCs/>
          <w:color w:val="000000" w:themeColor="text1"/>
          <w:sz w:val="22"/>
          <w:szCs w:val="22"/>
          <w:lang w:val="en-GB"/>
        </w:rPr>
        <w:t>aquaria were thoroughly washed together with the components</w:t>
      </w:r>
      <w:r w:rsidR="000C65E9">
        <w:rPr>
          <w:rFonts w:ascii="Arial" w:hAnsi="Arial" w:cs="Arial"/>
          <w:bCs/>
          <w:color w:val="000000" w:themeColor="text1"/>
          <w:sz w:val="22"/>
          <w:szCs w:val="22"/>
          <w:lang w:val="en-GB"/>
        </w:rPr>
        <w:t xml:space="preserve">, </w:t>
      </w:r>
      <w:r w:rsidR="000C65E9" w:rsidRPr="000C65E9">
        <w:rPr>
          <w:rFonts w:ascii="Arial" w:hAnsi="Arial" w:cs="Arial"/>
          <w:bCs/>
          <w:color w:val="000000" w:themeColor="text1"/>
          <w:sz w:val="22"/>
          <w:szCs w:val="22"/>
          <w:lang w:val="en-GB"/>
        </w:rPr>
        <w:t xml:space="preserve">suitably located, filled with dechlorinated water, and left to run for a few hours while checking for possible leakages. The aquaria were made in such a way that there was head space left to minimize the effects of atmospheric oxygen dissolving in water. Before adding the fish into an aquarium, the bag with fingerlings was left to float in the aquarium water for 15 minutes to allow the fingerlings to gradually acclimatize to the temperature in the new environment with minimal stress </w:t>
      </w:r>
      <w:r w:rsidR="000C65E9" w:rsidRPr="000C65E9">
        <w:rPr>
          <w:rFonts w:ascii="Arial" w:hAnsi="Arial" w:cs="Arial"/>
          <w:bCs/>
          <w:color w:val="000000" w:themeColor="text1"/>
          <w:sz w:val="22"/>
          <w:szCs w:val="22"/>
          <w:lang w:val="en-GB"/>
        </w:rPr>
        <w:fldChar w:fldCharType="begin"/>
      </w:r>
      <w:r w:rsidR="000C65E9" w:rsidRPr="000C65E9">
        <w:rPr>
          <w:rFonts w:ascii="Arial" w:hAnsi="Arial" w:cs="Arial"/>
          <w:bCs/>
          <w:color w:val="000000" w:themeColor="text1"/>
          <w:sz w:val="22"/>
          <w:szCs w:val="22"/>
          <w:lang w:val="en-GB"/>
        </w:rPr>
        <w:instrText xml:space="preserve"> ADDIN EN.CITE &lt;EndNote&gt;&lt;Cite&gt;&lt;Author&gt;Jenkins&lt;/Author&gt;&lt;Year&gt;2014&lt;/Year&gt;&lt;RecNum&gt;55&lt;/RecNum&gt;&lt;DisplayText&gt;(Jenkins et al., 2014, Reebs, 2009)&lt;/DisplayText&gt;&lt;record&gt;&lt;rec-number&gt;55&lt;/rec-number&gt;&lt;foreign-keys&gt;&lt;key app="EN" db-id="vp5s2999qzp59yeasdvvwezmdtx5wesvdsar" timestamp="1719402421"&gt;55&lt;/key&gt;&lt;/foreign-keys&gt;&lt;ref-type name="Journal Article"&gt;17&lt;/ref-type&gt;&lt;contributors&gt;&lt;authors&gt;&lt;author&gt;Jenkins, Jill A&lt;/author&gt;&lt;author&gt;Bart Jr, Henry L&lt;/author&gt;&lt;author&gt;Bowker, James D&lt;/author&gt;&lt;author&gt;Bowser, Paul R&lt;/author&gt;&lt;author&gt;MacMillan, J Randy&lt;/author&gt;&lt;author&gt;Nickum, John G&lt;/author&gt;&lt;author&gt;Rachlin, Joseph W&lt;/author&gt;&lt;author&gt;Rose, James D&lt;/author&gt;&lt;author&gt;Sorensen, Peter W&lt;/author&gt;&lt;author&gt;Warkentine, Barbara E&lt;/author&gt;&lt;/authors&gt;&lt;/contributors&gt;&lt;titles&gt;&lt;title&gt;Guidelines for use of fishes in research—Revised and expanded, 2014&lt;/title&gt;&lt;secondary-title&gt;Fisheries&lt;/secondary-title&gt;&lt;/titles&gt;&lt;periodical&gt;&lt;full-title&gt;Fisheries&lt;/full-title&gt;&lt;/periodical&gt;&lt;pages&gt;415-416&lt;/pages&gt;&lt;volume&gt;39&lt;/volume&gt;&lt;number&gt;9&lt;/number&gt;&lt;dates&gt;&lt;year&gt;2014&lt;/year&gt;&lt;/dates&gt;&lt;isbn&gt;0363-2415&lt;/isbn&gt;&lt;urls&gt;&lt;/urls&gt;&lt;/record&gt;&lt;/Cite&gt;&lt;Cite&gt;&lt;Author&gt;Reebs&lt;/Author&gt;&lt;Year&gt;2009&lt;/Year&gt;&lt;RecNum&gt;46&lt;/RecNum&gt;&lt;record&gt;&lt;rec-number&gt;46&lt;/rec-number&gt;&lt;foreign-keys&gt;&lt;key app="EN" db-id="vp5s2999qzp59yeasdvvwezmdtx5wesvdsar" timestamp="1719401242"&gt;46&lt;/key&gt;&lt;/foreign-keys&gt;&lt;ref-type name="Journal Article"&gt;17&lt;/ref-type&gt;&lt;contributors&gt;&lt;authors&gt;&lt;author&gt;Reebs, Stéphan G&lt;/author&gt;&lt;/authors&gt;&lt;/contributors&gt;&lt;titles&gt;&lt;title&gt;Oxygen and fish behaviour&lt;/title&gt;&lt;secondary-title&gt;Universite de Moncton, Canada&lt;/secondary-title&gt;&lt;/titles&gt;&lt;periodical&gt;&lt;full-title&gt;Universite de Moncton, Canada&lt;/full-title&gt;&lt;/periodical&gt;&lt;dates&gt;&lt;year&gt;2009&lt;/year&gt;&lt;/dates&gt;&lt;urls&gt;&lt;/urls&gt;&lt;/record&gt;&lt;/Cite&gt;&lt;/EndNote&gt;</w:instrText>
      </w:r>
      <w:r w:rsidR="000C65E9" w:rsidRPr="000C65E9">
        <w:rPr>
          <w:rFonts w:ascii="Arial" w:hAnsi="Arial" w:cs="Arial"/>
          <w:bCs/>
          <w:color w:val="000000" w:themeColor="text1"/>
          <w:sz w:val="22"/>
          <w:szCs w:val="22"/>
          <w:lang w:val="en-GB"/>
        </w:rPr>
        <w:fldChar w:fldCharType="separate"/>
      </w:r>
      <w:r w:rsidR="000C65E9" w:rsidRPr="000C65E9">
        <w:rPr>
          <w:rFonts w:ascii="Arial" w:hAnsi="Arial" w:cs="Arial"/>
          <w:bCs/>
          <w:color w:val="000000" w:themeColor="text1"/>
          <w:sz w:val="22"/>
          <w:szCs w:val="22"/>
          <w:lang w:val="en-GB"/>
        </w:rPr>
        <w:t>(</w:t>
      </w:r>
      <w:hyperlink w:anchor="_ENREF_30" w:tooltip="Jenkins, 2014 #55" w:history="1">
        <w:r w:rsidR="000C65E9" w:rsidRPr="000C65E9">
          <w:rPr>
            <w:rStyle w:val="Hyperlink"/>
            <w:rFonts w:ascii="Arial" w:hAnsi="Arial" w:cs="Arial"/>
            <w:bCs/>
            <w:color w:val="000000" w:themeColor="text1"/>
            <w:sz w:val="22"/>
            <w:szCs w:val="22"/>
            <w:u w:val="none"/>
            <w:lang w:val="en-GB"/>
          </w:rPr>
          <w:t>Jenkins et al., 2014</w:t>
        </w:r>
      </w:hyperlink>
      <w:r w:rsidR="00235A07">
        <w:rPr>
          <w:rFonts w:ascii="Arial" w:hAnsi="Arial" w:cs="Arial"/>
          <w:bCs/>
          <w:color w:val="000000" w:themeColor="text1"/>
          <w:sz w:val="22"/>
          <w:szCs w:val="22"/>
          <w:lang w:val="en-GB"/>
        </w:rPr>
        <w:t>)</w:t>
      </w:r>
      <w:r w:rsidR="000C65E9" w:rsidRPr="000C65E9">
        <w:rPr>
          <w:rFonts w:ascii="Arial" w:hAnsi="Arial" w:cs="Arial"/>
          <w:bCs/>
          <w:color w:val="000000" w:themeColor="text1"/>
          <w:sz w:val="22"/>
          <w:szCs w:val="22"/>
        </w:rPr>
        <w:fldChar w:fldCharType="end"/>
      </w:r>
      <w:r w:rsidR="000C65E9" w:rsidRPr="000C65E9">
        <w:rPr>
          <w:rFonts w:ascii="Arial" w:hAnsi="Arial" w:cs="Arial"/>
          <w:bCs/>
          <w:color w:val="000000" w:themeColor="text1"/>
          <w:sz w:val="22"/>
          <w:szCs w:val="22"/>
        </w:rPr>
        <w:t xml:space="preserve">. </w:t>
      </w:r>
      <w:r w:rsidR="004C7900" w:rsidRPr="00795899">
        <w:rPr>
          <w:rFonts w:ascii="Arial" w:hAnsi="Arial" w:cs="Arial"/>
          <w:bCs/>
          <w:color w:val="000000" w:themeColor="text1"/>
          <w:sz w:val="22"/>
          <w:szCs w:val="22"/>
        </w:rPr>
        <w:t xml:space="preserve">Adult </w:t>
      </w:r>
      <w:r w:rsidR="004C7900" w:rsidRPr="00795899">
        <w:rPr>
          <w:rFonts w:ascii="Arial" w:hAnsi="Arial" w:cs="Arial"/>
          <w:bCs/>
          <w:i/>
          <w:color w:val="000000" w:themeColor="text1"/>
          <w:sz w:val="22"/>
          <w:szCs w:val="22"/>
        </w:rPr>
        <w:t xml:space="preserve">O. niloticus </w:t>
      </w:r>
      <w:r w:rsidR="004C7900" w:rsidRPr="00795899">
        <w:rPr>
          <w:rFonts w:ascii="Arial" w:hAnsi="Arial" w:cs="Arial"/>
          <w:bCs/>
          <w:color w:val="000000" w:themeColor="text1"/>
          <w:sz w:val="22"/>
          <w:szCs w:val="22"/>
        </w:rPr>
        <w:t xml:space="preserve">were not used because specific oxygen consumption decreases with increasing age and there is no correlation among parameters with oxygen consumption rate (a decrease in the specific oxygen consumption is related to the aging process) </w:t>
      </w:r>
      <w:r w:rsidR="004C7900" w:rsidRPr="00795899">
        <w:rPr>
          <w:rFonts w:ascii="Arial" w:hAnsi="Arial" w:cs="Arial"/>
          <w:bCs/>
          <w:color w:val="000000" w:themeColor="text1"/>
          <w:sz w:val="22"/>
          <w:szCs w:val="22"/>
        </w:rPr>
        <w:fldChar w:fldCharType="begin"/>
      </w:r>
      <w:r w:rsidR="004C7900" w:rsidRPr="00795899">
        <w:rPr>
          <w:rFonts w:ascii="Arial" w:hAnsi="Arial" w:cs="Arial"/>
          <w:bCs/>
          <w:color w:val="000000" w:themeColor="text1"/>
          <w:sz w:val="22"/>
          <w:szCs w:val="22"/>
        </w:rPr>
        <w:instrText xml:space="preserve"> ADDIN EN.CITE &lt;EndNote&gt;&lt;Cite&gt;&lt;Author&gt;Urbina&lt;/Author&gt;&lt;Year&gt;2013&lt;/Year&gt;&lt;RecNum&gt;45&lt;/RecNum&gt;&lt;DisplayText&gt;(Urbina and Glover, 2013)&lt;/DisplayText&gt;&lt;record&gt;&lt;rec-number&gt;45&lt;/rec-number&gt;&lt;foreign-keys&gt;&lt;key app="EN" db-id="vp5s2999qzp59yeasdvvwezmdtx5wesvdsar" timestamp="1719401144"&gt;45&lt;/key&gt;&lt;/foreign-keys&gt;&lt;ref-type name="Journal Article"&gt;17&lt;/ref-type&gt;&lt;contributors&gt;&lt;authors&gt;&lt;author&gt;Urbina, Mauricio A&lt;/author&gt;&lt;author&gt;Glover, Chris N&lt;/author&gt;&lt;/authors&gt;&lt;/contributors&gt;&lt;titles&gt;&lt;title&gt;Relationship between fish size and metabolic rate in the oxyconforming inanga Galaxias maculatus reveals size-dependent strategies to withstand hypoxia&lt;/title&gt;&lt;secondary-title&gt;Physiological and Biochemical Zoology&lt;/secondary-title&gt;&lt;/titles&gt;&lt;periodical&gt;&lt;full-title&gt;Physiological and Biochemical Zoology&lt;/full-title&gt;&lt;/periodical&gt;&lt;pages&gt;740-749&lt;/pages&gt;&lt;volume&gt;86&lt;/volume&gt;&lt;number&gt;6&lt;/number&gt;&lt;dates&gt;&lt;year&gt;2013&lt;/year&gt;&lt;/dates&gt;&lt;isbn&gt;1522-2152&lt;/isbn&gt;&lt;urls&gt;&lt;/urls&gt;&lt;/record&gt;&lt;/Cite&gt;&lt;/EndNote&gt;</w:instrText>
      </w:r>
      <w:r w:rsidR="004C7900" w:rsidRPr="00795899">
        <w:rPr>
          <w:rFonts w:ascii="Arial" w:hAnsi="Arial" w:cs="Arial"/>
          <w:bCs/>
          <w:color w:val="000000" w:themeColor="text1"/>
          <w:sz w:val="22"/>
          <w:szCs w:val="22"/>
        </w:rPr>
        <w:fldChar w:fldCharType="separate"/>
      </w:r>
      <w:r w:rsidR="004C7900" w:rsidRPr="00795899">
        <w:rPr>
          <w:rFonts w:ascii="Arial" w:hAnsi="Arial" w:cs="Arial"/>
          <w:bCs/>
          <w:color w:val="000000" w:themeColor="text1"/>
          <w:sz w:val="22"/>
          <w:szCs w:val="22"/>
        </w:rPr>
        <w:t>(</w:t>
      </w:r>
      <w:hyperlink w:anchor="_ENREF_58" w:tooltip="Urbina, 2013 #45" w:history="1">
        <w:r w:rsidR="004C7900" w:rsidRPr="00795899">
          <w:rPr>
            <w:rStyle w:val="Hyperlink"/>
            <w:rFonts w:ascii="Arial" w:hAnsi="Arial" w:cs="Arial"/>
            <w:bCs/>
            <w:color w:val="000000" w:themeColor="text1"/>
            <w:sz w:val="22"/>
            <w:szCs w:val="22"/>
            <w:u w:val="none"/>
          </w:rPr>
          <w:t>Urbina and Glover, 2013</w:t>
        </w:r>
      </w:hyperlink>
      <w:r w:rsidR="004C7900" w:rsidRPr="00795899">
        <w:rPr>
          <w:rFonts w:ascii="Arial" w:hAnsi="Arial" w:cs="Arial"/>
          <w:bCs/>
          <w:color w:val="000000" w:themeColor="text1"/>
          <w:sz w:val="22"/>
          <w:szCs w:val="22"/>
        </w:rPr>
        <w:t>)</w:t>
      </w:r>
      <w:r w:rsidR="004C7900" w:rsidRPr="00795899">
        <w:rPr>
          <w:rFonts w:ascii="Arial" w:hAnsi="Arial" w:cs="Arial"/>
          <w:color w:val="000000" w:themeColor="text1"/>
          <w:sz w:val="22"/>
          <w:szCs w:val="22"/>
        </w:rPr>
        <w:fldChar w:fldCharType="end"/>
      </w:r>
      <w:r w:rsidR="004C7900" w:rsidRPr="00795899">
        <w:rPr>
          <w:rFonts w:ascii="Arial" w:hAnsi="Arial" w:cs="Arial"/>
          <w:bCs/>
          <w:color w:val="000000" w:themeColor="text1"/>
          <w:sz w:val="22"/>
          <w:szCs w:val="22"/>
        </w:rPr>
        <w:t>.</w:t>
      </w:r>
    </w:p>
    <w:p w14:paraId="0B22B730" w14:textId="77777777" w:rsidR="004C7900" w:rsidRPr="00795899" w:rsidRDefault="00795899" w:rsidP="004C7900">
      <w:pPr>
        <w:pStyle w:val="Body"/>
        <w:rPr>
          <w:rFonts w:ascii="Arial" w:hAnsi="Arial" w:cs="Arial"/>
          <w:color w:val="000000" w:themeColor="text1"/>
          <w:sz w:val="22"/>
          <w:szCs w:val="22"/>
        </w:rPr>
      </w:pPr>
      <w:bookmarkStart w:id="3" w:name="_Toc175757451"/>
      <w:r>
        <w:rPr>
          <w:rFonts w:ascii="Arial" w:hAnsi="Arial" w:cs="Arial"/>
          <w:b/>
          <w:bCs/>
          <w:color w:val="000000" w:themeColor="text1"/>
          <w:sz w:val="22"/>
          <w:szCs w:val="22"/>
        </w:rPr>
        <w:t xml:space="preserve">2.4 </w:t>
      </w:r>
      <w:r w:rsidR="004C7900" w:rsidRPr="00795899">
        <w:rPr>
          <w:rFonts w:ascii="Arial" w:hAnsi="Arial" w:cs="Arial"/>
          <w:b/>
          <w:bCs/>
          <w:color w:val="000000" w:themeColor="text1"/>
          <w:sz w:val="22"/>
          <w:szCs w:val="22"/>
        </w:rPr>
        <w:t>Sample Size Calculation</w:t>
      </w:r>
      <w:bookmarkEnd w:id="3"/>
      <w:r w:rsidR="004C7900" w:rsidRPr="00795899">
        <w:rPr>
          <w:rFonts w:ascii="Arial" w:hAnsi="Arial" w:cs="Arial"/>
          <w:b/>
          <w:bCs/>
          <w:color w:val="000000" w:themeColor="text1"/>
          <w:sz w:val="22"/>
          <w:szCs w:val="22"/>
        </w:rPr>
        <w:t>:</w:t>
      </w:r>
      <w:r w:rsidR="004C7900" w:rsidRPr="00795899">
        <w:rPr>
          <w:rFonts w:ascii="Arial" w:hAnsi="Arial" w:cs="Arial"/>
          <w:color w:val="000000" w:themeColor="text1"/>
          <w:sz w:val="22"/>
          <w:szCs w:val="22"/>
        </w:rPr>
        <w:t xml:space="preserve"> The resource equation was used to calculate the sample size. In this method, a value E was measured</w:t>
      </w:r>
      <w:r w:rsidR="004C7900" w:rsidRPr="00795899">
        <w:rPr>
          <w:rFonts w:ascii="Arial" w:hAnsi="Arial" w:cs="Arial"/>
          <w:b/>
          <w:bCs/>
          <w:color w:val="000000" w:themeColor="text1"/>
          <w:sz w:val="22"/>
          <w:szCs w:val="22"/>
        </w:rPr>
        <w:t xml:space="preserve"> (</w:t>
      </w:r>
      <w:r w:rsidR="004C7900" w:rsidRPr="00795899">
        <w:rPr>
          <w:rFonts w:ascii="Arial" w:hAnsi="Arial" w:cs="Arial"/>
          <w:color w:val="000000" w:themeColor="text1"/>
          <w:sz w:val="22"/>
          <w:szCs w:val="22"/>
        </w:rPr>
        <w:t>E = (Total number of experimental animals) – (Total number of treatment groups= 5 fingerlings in each group)</w:t>
      </w:r>
      <w:r w:rsidR="004C7900" w:rsidRPr="00795899">
        <w:rPr>
          <w:rFonts w:ascii="Arial" w:hAnsi="Arial" w:cs="Arial"/>
          <w:b/>
          <w:bCs/>
          <w:color w:val="000000" w:themeColor="text1"/>
          <w:sz w:val="22"/>
          <w:szCs w:val="22"/>
        </w:rPr>
        <w:t xml:space="preserve">, </w:t>
      </w:r>
      <w:r w:rsidR="004C7900" w:rsidRPr="00795899">
        <w:rPr>
          <w:rFonts w:ascii="Arial" w:hAnsi="Arial" w:cs="Arial"/>
          <w:color w:val="000000" w:themeColor="text1"/>
          <w:sz w:val="22"/>
          <w:szCs w:val="22"/>
        </w:rPr>
        <w:t>which is the degree of freedom of analysis of variance (ANOVA)</w:t>
      </w:r>
      <w:r w:rsidR="004C7900" w:rsidRPr="00795899">
        <w:rPr>
          <w:rFonts w:ascii="Arial" w:hAnsi="Arial" w:cs="Arial"/>
          <w:b/>
          <w:bCs/>
          <w:color w:val="000000" w:themeColor="text1"/>
          <w:sz w:val="22"/>
          <w:szCs w:val="22"/>
        </w:rPr>
        <w:t xml:space="preserve"> </w:t>
      </w:r>
      <w:r w:rsidR="004C7900" w:rsidRPr="00DE24D6">
        <w:rPr>
          <w:rFonts w:ascii="Arial" w:hAnsi="Arial" w:cs="Arial"/>
          <w:color w:val="000000" w:themeColor="text1"/>
          <w:sz w:val="22"/>
          <w:szCs w:val="22"/>
        </w:rPr>
        <w:fldChar w:fldCharType="begin"/>
      </w:r>
      <w:r w:rsidR="004C7900" w:rsidRPr="00DE24D6">
        <w:rPr>
          <w:rFonts w:ascii="Arial" w:hAnsi="Arial" w:cs="Arial"/>
          <w:color w:val="000000" w:themeColor="text1"/>
          <w:sz w:val="22"/>
          <w:szCs w:val="22"/>
        </w:rPr>
        <w:instrText xml:space="preserve"> ADDIN EN.CITE &lt;EndNote&gt;&lt;Cite&gt;&lt;Author&gt;Charan&lt;/Author&gt;&lt;Year&gt;2013&lt;/Year&gt;&lt;RecNum&gt;49&lt;/RecNum&gt;&lt;DisplayText&gt;(Charan and Kantharia, 2013, Prasath and Arivoli, 2008)&lt;/DisplayText&gt;&lt;record&gt;&lt;rec-number&gt;49&lt;/rec-number&gt;&lt;foreign-keys&gt;&lt;key app="EN" db-id="vp5s2999qzp59yeasdvvwezmdtx5wesvdsar" timestamp="1719401608"&gt;49&lt;/key&gt;&lt;/foreign-keys&gt;&lt;ref-type name="Journal Article"&gt;17&lt;/ref-type&gt;&lt;contributors&gt;&lt;authors&gt;&lt;author&gt;Charan, Jaykaran&lt;/author&gt;&lt;author&gt;Kantharia, ND24250214&lt;/author&gt;&lt;/authors&gt;&lt;/contributors&gt;&lt;titles&gt;&lt;title&gt;How to calculate sample size in animal studies?&lt;/title&gt;&lt;secondary-title&gt;Journal of Pharmacology and Pharmacotherapeutics&lt;/secondary-title&gt;&lt;/titles&gt;&lt;periodical&gt;&lt;full-title&gt;Journal of Pharmacology and Pharmacotherapeutics&lt;/full-title&gt;&lt;/periodical&gt;&lt;pages&gt;303-306&lt;/pages&gt;&lt;volume&gt;4&lt;/volume&gt;&lt;number&gt;4&lt;/number&gt;&lt;dates&gt;&lt;year&gt;2013&lt;/year&gt;&lt;/dates&gt;&lt;isbn&gt;0976-500X&lt;/isbn&gt;&lt;urls&gt;&lt;/urls&gt;&lt;/record&gt;&lt;/Cite&gt;&lt;Cite&gt;&lt;Author&gt;Prasath&lt;/Author&gt;&lt;Year&gt;2008&lt;/Year&gt;&lt;RecNum&gt;48&lt;/RecNum&gt;&lt;record&gt;&lt;rec-number&gt;48&lt;/rec-number&gt;&lt;foreign-keys&gt;&lt;key app="EN" db-id="vp5s2999qzp59yeasdvvwezmdtx5wesvdsar" timestamp="1719401549"&gt;48&lt;/key&gt;&lt;/foreign-keys&gt;&lt;ref-type name="Journal Article"&gt;17&lt;/ref-type&gt;&lt;contributors&gt;&lt;authors&gt;&lt;author&gt;Prasath, P Martin Deva&lt;/author&gt;&lt;author&gt;Arivoli, S&lt;/author&gt;&lt;/authors&gt;&lt;/contributors&gt;&lt;titles&gt;&lt;title&gt;Biochemical study of freshwater fish Catla catla with reference to mercury chloride&lt;/title&gt;&lt;secondary-title&gt;Journal of Environmental Health Science &amp;amp; Engineering&lt;/secondary-title&gt;&lt;/titles&gt;&lt;periodical&gt;&lt;full-title&gt;Journal of Environmental Health Science &amp;amp; Engineering&lt;/full-title&gt;&lt;/periodical&gt;&lt;pages&gt;109-116&lt;/pages&gt;&lt;volume&gt;5&lt;/volume&gt;&lt;number&gt;2&lt;/number&gt;&lt;dates&gt;&lt;year&gt;2008&lt;/year&gt;&lt;/dates&gt;&lt;urls&gt;&lt;/urls&gt;&lt;/record&gt;&lt;/Cite&gt;&lt;/EndNote&gt;</w:instrText>
      </w:r>
      <w:r w:rsidR="004C7900" w:rsidRPr="00DE24D6">
        <w:rPr>
          <w:rFonts w:ascii="Arial" w:hAnsi="Arial" w:cs="Arial"/>
          <w:color w:val="000000" w:themeColor="text1"/>
          <w:sz w:val="22"/>
          <w:szCs w:val="22"/>
        </w:rPr>
        <w:fldChar w:fldCharType="separate"/>
      </w:r>
      <w:r w:rsidR="004C7900" w:rsidRPr="00DE24D6">
        <w:rPr>
          <w:rFonts w:ascii="Arial" w:hAnsi="Arial" w:cs="Arial"/>
          <w:color w:val="000000" w:themeColor="text1"/>
          <w:sz w:val="22"/>
          <w:szCs w:val="22"/>
        </w:rPr>
        <w:t>(</w:t>
      </w:r>
      <w:hyperlink w:anchor="_ENREF_14" w:tooltip="Charan, 2013 #49" w:history="1">
        <w:r w:rsidR="004C7900" w:rsidRPr="00DE24D6">
          <w:rPr>
            <w:rStyle w:val="Hyperlink"/>
            <w:rFonts w:ascii="Arial" w:hAnsi="Arial" w:cs="Arial"/>
            <w:color w:val="000000" w:themeColor="text1"/>
            <w:sz w:val="22"/>
            <w:szCs w:val="22"/>
            <w:u w:val="none"/>
          </w:rPr>
          <w:t>Charan and Kantharia, 2013</w:t>
        </w:r>
      </w:hyperlink>
      <w:r w:rsidR="004C7900" w:rsidRPr="00DE24D6">
        <w:rPr>
          <w:rFonts w:ascii="Arial" w:hAnsi="Arial" w:cs="Arial"/>
          <w:color w:val="000000" w:themeColor="text1"/>
          <w:sz w:val="22"/>
          <w:szCs w:val="22"/>
        </w:rPr>
        <w:t xml:space="preserve">, </w:t>
      </w:r>
      <w:hyperlink w:anchor="_ENREF_45" w:tooltip="Prasath, 2008 #48" w:history="1">
        <w:r w:rsidR="004C7900" w:rsidRPr="00DE24D6">
          <w:rPr>
            <w:rStyle w:val="Hyperlink"/>
            <w:rFonts w:ascii="Arial" w:hAnsi="Arial" w:cs="Arial"/>
            <w:color w:val="000000" w:themeColor="text1"/>
            <w:sz w:val="22"/>
            <w:szCs w:val="22"/>
            <w:u w:val="none"/>
          </w:rPr>
          <w:t>Prasath and Arivoli, 2008</w:t>
        </w:r>
      </w:hyperlink>
      <w:r w:rsidR="004C7900" w:rsidRPr="00DE24D6">
        <w:rPr>
          <w:rFonts w:ascii="Arial" w:hAnsi="Arial" w:cs="Arial"/>
          <w:color w:val="000000" w:themeColor="text1"/>
          <w:sz w:val="22"/>
          <w:szCs w:val="22"/>
        </w:rPr>
        <w:t>)</w:t>
      </w:r>
      <w:r w:rsidR="004C7900" w:rsidRPr="00DE24D6">
        <w:rPr>
          <w:rFonts w:ascii="Arial" w:hAnsi="Arial" w:cs="Arial"/>
          <w:color w:val="000000" w:themeColor="text1"/>
          <w:sz w:val="22"/>
          <w:szCs w:val="22"/>
        </w:rPr>
        <w:fldChar w:fldCharType="end"/>
      </w:r>
      <w:r w:rsidR="004C7900" w:rsidRPr="00DE24D6">
        <w:rPr>
          <w:rFonts w:ascii="Arial" w:hAnsi="Arial" w:cs="Arial"/>
          <w:color w:val="000000" w:themeColor="text1"/>
          <w:sz w:val="22"/>
          <w:szCs w:val="22"/>
        </w:rPr>
        <w:t>.</w:t>
      </w:r>
      <w:r w:rsidR="004C7900" w:rsidRPr="00795899">
        <w:rPr>
          <w:rFonts w:ascii="Arial" w:hAnsi="Arial" w:cs="Arial"/>
          <w:color w:val="000000" w:themeColor="text1"/>
          <w:sz w:val="22"/>
          <w:szCs w:val="22"/>
        </w:rPr>
        <w:t xml:space="preserve"> However, for toxicity tests (LC</w:t>
      </w:r>
      <w:r w:rsidR="004C7900" w:rsidRPr="00795899">
        <w:rPr>
          <w:rFonts w:ascii="Arial" w:hAnsi="Arial" w:cs="Arial"/>
          <w:color w:val="000000" w:themeColor="text1"/>
          <w:sz w:val="22"/>
          <w:szCs w:val="22"/>
          <w:vertAlign w:val="subscript"/>
        </w:rPr>
        <w:t>50</w:t>
      </w:r>
      <w:r w:rsidR="004C7900" w:rsidRPr="00795899">
        <w:rPr>
          <w:rFonts w:ascii="Arial" w:hAnsi="Arial" w:cs="Arial"/>
          <w:color w:val="000000" w:themeColor="text1"/>
          <w:sz w:val="22"/>
          <w:szCs w:val="22"/>
        </w:rPr>
        <w:t xml:space="preserve">), the sample size of 10 </w:t>
      </w:r>
      <w:r w:rsidR="004C7900" w:rsidRPr="00795899">
        <w:rPr>
          <w:rFonts w:ascii="Arial" w:hAnsi="Arial" w:cs="Arial"/>
          <w:i/>
          <w:color w:val="000000" w:themeColor="text1"/>
          <w:sz w:val="22"/>
          <w:szCs w:val="22"/>
        </w:rPr>
        <w:t>O. niloticus</w:t>
      </w:r>
      <w:r w:rsidR="004C7900" w:rsidRPr="00795899">
        <w:rPr>
          <w:rFonts w:ascii="Arial" w:hAnsi="Arial" w:cs="Arial"/>
          <w:color w:val="000000" w:themeColor="text1"/>
          <w:sz w:val="22"/>
          <w:szCs w:val="22"/>
        </w:rPr>
        <w:t xml:space="preserve"> fingerlings in each aquarium was adopted using the standards in similar studies </w:t>
      </w:r>
      <w:r w:rsidR="004C7900" w:rsidRPr="00795899">
        <w:rPr>
          <w:rFonts w:ascii="Arial" w:hAnsi="Arial" w:cs="Arial"/>
          <w:color w:val="000000" w:themeColor="text1"/>
          <w:sz w:val="22"/>
          <w:szCs w:val="22"/>
        </w:rPr>
        <w:fldChar w:fldCharType="begin">
          <w:fldData xml:space="preserve">PEVuZE5vdGU+PENpdGU+PEF1dGhvcj5EZVRvbGxhPC9BdXRob3I+PFllYXI+MTk5NTwvWWVhcj48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</w:fldData>
        </w:fldChar>
      </w:r>
      <w:r w:rsidR="004C7900" w:rsidRPr="00795899">
        <w:rPr>
          <w:rFonts w:ascii="Arial" w:hAnsi="Arial" w:cs="Arial"/>
          <w:color w:val="000000" w:themeColor="text1"/>
          <w:sz w:val="22"/>
          <w:szCs w:val="22"/>
        </w:rPr>
        <w:instrText xml:space="preserve"> ADDIN EN.CITE </w:instrText>
      </w:r>
      <w:r w:rsidR="004C7900" w:rsidRPr="00795899">
        <w:rPr>
          <w:rFonts w:ascii="Arial" w:hAnsi="Arial" w:cs="Arial"/>
          <w:color w:val="000000" w:themeColor="text1"/>
          <w:sz w:val="22"/>
          <w:szCs w:val="22"/>
        </w:rPr>
        <w:fldChar w:fldCharType="begin">
          <w:fldData xml:space="preserve">PEVuZE5vdGU+PENpdGU+PEF1dGhvcj5EZVRvbGxhPC9BdXRob3I+PFllYXI+MTk5NTwvWWVhcj48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</w:fldData>
        </w:fldChar>
      </w:r>
      <w:r w:rsidR="004C7900" w:rsidRPr="00795899">
        <w:rPr>
          <w:rFonts w:ascii="Arial" w:hAnsi="Arial" w:cs="Arial"/>
          <w:color w:val="000000" w:themeColor="text1"/>
          <w:sz w:val="22"/>
          <w:szCs w:val="22"/>
        </w:rPr>
        <w:instrText xml:space="preserve"> ADDIN EN.CITE.DATA </w:instrText>
      </w:r>
      <w:r w:rsidR="004C7900" w:rsidRPr="00795899">
        <w:rPr>
          <w:rFonts w:ascii="Arial" w:hAnsi="Arial" w:cs="Arial"/>
          <w:color w:val="000000" w:themeColor="text1"/>
          <w:sz w:val="22"/>
          <w:szCs w:val="22"/>
        </w:rPr>
      </w:r>
      <w:r w:rsidR="004C7900" w:rsidRPr="00795899">
        <w:rPr>
          <w:rFonts w:ascii="Arial" w:hAnsi="Arial" w:cs="Arial"/>
          <w:color w:val="000000" w:themeColor="text1"/>
          <w:sz w:val="22"/>
          <w:szCs w:val="22"/>
        </w:rPr>
        <w:fldChar w:fldCharType="end"/>
      </w:r>
      <w:r w:rsidR="004C7900" w:rsidRPr="00795899">
        <w:rPr>
          <w:rFonts w:ascii="Arial" w:hAnsi="Arial" w:cs="Arial"/>
          <w:color w:val="000000" w:themeColor="text1"/>
          <w:sz w:val="22"/>
          <w:szCs w:val="22"/>
        </w:rPr>
      </w:r>
      <w:r w:rsidR="004C7900" w:rsidRPr="00795899">
        <w:rPr>
          <w:rFonts w:ascii="Arial" w:hAnsi="Arial" w:cs="Arial"/>
          <w:color w:val="000000" w:themeColor="text1"/>
          <w:sz w:val="22"/>
          <w:szCs w:val="22"/>
        </w:rPr>
        <w:fldChar w:fldCharType="separate"/>
      </w:r>
      <w:r w:rsidR="004C7900" w:rsidRPr="00795899">
        <w:rPr>
          <w:rFonts w:ascii="Arial" w:hAnsi="Arial" w:cs="Arial"/>
          <w:color w:val="000000" w:themeColor="text1"/>
          <w:sz w:val="22"/>
          <w:szCs w:val="22"/>
        </w:rPr>
        <w:t>(</w:t>
      </w:r>
      <w:hyperlink w:anchor="_ENREF_19" w:tooltip="DeTolla, 1995 #47" w:history="1">
        <w:r w:rsidR="004C7900" w:rsidRPr="00795899">
          <w:rPr>
            <w:rStyle w:val="Hyperlink"/>
            <w:rFonts w:ascii="Arial" w:hAnsi="Arial" w:cs="Arial"/>
            <w:color w:val="000000" w:themeColor="text1"/>
            <w:sz w:val="22"/>
            <w:szCs w:val="22"/>
            <w:u w:val="none"/>
          </w:rPr>
          <w:t>DeTolla et al., 1995</w:t>
        </w:r>
      </w:hyperlink>
      <w:r w:rsidR="004C7900" w:rsidRPr="00795899">
        <w:rPr>
          <w:rFonts w:ascii="Arial" w:hAnsi="Arial" w:cs="Arial"/>
          <w:color w:val="000000" w:themeColor="text1"/>
          <w:sz w:val="22"/>
          <w:szCs w:val="22"/>
        </w:rPr>
        <w:t xml:space="preserve">, </w:t>
      </w:r>
      <w:hyperlink w:anchor="_ENREF_35" w:tooltip="Mustapha, 2020 #17" w:history="1">
        <w:r w:rsidR="004C7900" w:rsidRPr="00795899">
          <w:rPr>
            <w:rStyle w:val="Hyperlink"/>
            <w:rFonts w:ascii="Arial" w:hAnsi="Arial" w:cs="Arial"/>
            <w:color w:val="000000" w:themeColor="text1"/>
            <w:sz w:val="22"/>
            <w:szCs w:val="22"/>
            <w:u w:val="none"/>
          </w:rPr>
          <w:t>Mustapha et al., 2020</w:t>
        </w:r>
      </w:hyperlink>
      <w:r w:rsidR="004C7900" w:rsidRPr="00795899">
        <w:rPr>
          <w:rFonts w:ascii="Arial" w:hAnsi="Arial" w:cs="Arial"/>
          <w:color w:val="000000" w:themeColor="text1"/>
          <w:sz w:val="22"/>
          <w:szCs w:val="22"/>
        </w:rPr>
        <w:t xml:space="preserve">, </w:t>
      </w:r>
      <w:hyperlink w:anchor="_ENREF_50" w:tooltip="Reebs, 2009 #46" w:history="1">
        <w:r w:rsidR="004C7900" w:rsidRPr="00795899">
          <w:rPr>
            <w:rStyle w:val="Hyperlink"/>
            <w:rFonts w:ascii="Arial" w:hAnsi="Arial" w:cs="Arial"/>
            <w:color w:val="000000" w:themeColor="text1"/>
            <w:sz w:val="22"/>
            <w:szCs w:val="22"/>
            <w:u w:val="none"/>
          </w:rPr>
          <w:t>Reebs, 2009</w:t>
        </w:r>
      </w:hyperlink>
      <w:r w:rsidR="004C7900" w:rsidRPr="00795899">
        <w:rPr>
          <w:rFonts w:ascii="Arial" w:hAnsi="Arial" w:cs="Arial"/>
          <w:color w:val="000000" w:themeColor="text1"/>
          <w:sz w:val="22"/>
          <w:szCs w:val="22"/>
        </w:rPr>
        <w:t>)</w:t>
      </w:r>
      <w:r w:rsidR="004C7900" w:rsidRPr="00795899">
        <w:rPr>
          <w:rFonts w:ascii="Arial" w:hAnsi="Arial" w:cs="Arial"/>
          <w:color w:val="000000" w:themeColor="text1"/>
          <w:sz w:val="22"/>
          <w:szCs w:val="22"/>
        </w:rPr>
        <w:fldChar w:fldCharType="end"/>
      </w:r>
      <w:r w:rsidR="004C7900" w:rsidRPr="00795899">
        <w:rPr>
          <w:rFonts w:ascii="Arial" w:hAnsi="Arial" w:cs="Arial"/>
          <w:color w:val="000000" w:themeColor="text1"/>
          <w:sz w:val="22"/>
          <w:szCs w:val="22"/>
        </w:rPr>
        <w:t>.</w:t>
      </w:r>
    </w:p>
    <w:p w14:paraId="4DDA733F" w14:textId="77777777" w:rsidR="004C7900" w:rsidRPr="00795899" w:rsidRDefault="00795899" w:rsidP="004C7900">
      <w:pPr>
        <w:pStyle w:val="Body"/>
        <w:rPr>
          <w:rFonts w:ascii="Arial" w:hAnsi="Arial" w:cs="Arial"/>
          <w:bCs/>
          <w:color w:val="000000" w:themeColor="text1"/>
          <w:sz w:val="22"/>
          <w:szCs w:val="22"/>
        </w:rPr>
      </w:pPr>
      <w:bookmarkStart w:id="4" w:name="_Toc175757452"/>
      <w:r>
        <w:rPr>
          <w:rFonts w:ascii="Arial" w:hAnsi="Arial" w:cs="Arial"/>
          <w:b/>
          <w:color w:val="000000" w:themeColor="text1"/>
          <w:sz w:val="22"/>
          <w:szCs w:val="22"/>
        </w:rPr>
        <w:t xml:space="preserve">2.5 </w:t>
      </w:r>
      <w:r w:rsidR="004C7900" w:rsidRPr="00795899">
        <w:rPr>
          <w:rFonts w:ascii="Arial" w:hAnsi="Arial" w:cs="Arial"/>
          <w:b/>
          <w:color w:val="000000" w:themeColor="text1"/>
          <w:sz w:val="22"/>
          <w:szCs w:val="22"/>
        </w:rPr>
        <w:t>Sampling Method</w:t>
      </w:r>
      <w:bookmarkEnd w:id="4"/>
      <w:r w:rsidR="004C7900" w:rsidRPr="00795899">
        <w:rPr>
          <w:rFonts w:ascii="Arial" w:hAnsi="Arial" w:cs="Arial"/>
          <w:b/>
          <w:color w:val="000000" w:themeColor="text1"/>
          <w:sz w:val="22"/>
          <w:szCs w:val="22"/>
        </w:rPr>
        <w:t xml:space="preserve">: </w:t>
      </w:r>
      <w:r w:rsidR="004C7900" w:rsidRPr="00795899">
        <w:rPr>
          <w:rFonts w:ascii="Arial" w:hAnsi="Arial" w:cs="Arial"/>
          <w:bCs/>
          <w:color w:val="000000" w:themeColor="text1"/>
          <w:sz w:val="22"/>
          <w:szCs w:val="22"/>
          <w:lang w:val="en-GB"/>
        </w:rPr>
        <w:t xml:space="preserve">Fingerlings of </w:t>
      </w:r>
      <w:r w:rsidR="004C7900" w:rsidRPr="00795899">
        <w:rPr>
          <w:rFonts w:ascii="Arial" w:hAnsi="Arial" w:cs="Arial"/>
          <w:bCs/>
          <w:i/>
          <w:iCs/>
          <w:color w:val="000000" w:themeColor="text1"/>
          <w:sz w:val="22"/>
          <w:szCs w:val="22"/>
          <w:lang w:val="en-GB"/>
        </w:rPr>
        <w:t>O. niloticus</w:t>
      </w:r>
      <w:r w:rsidR="004C7900" w:rsidRPr="00795899">
        <w:rPr>
          <w:rFonts w:ascii="Arial" w:hAnsi="Arial" w:cs="Arial"/>
          <w:bCs/>
          <w:iCs/>
          <w:color w:val="000000" w:themeColor="text1"/>
          <w:sz w:val="22"/>
          <w:szCs w:val="22"/>
          <w:lang w:val="en-GB"/>
        </w:rPr>
        <w:t xml:space="preserve"> used in this study were randomly selected from Chilanga Fish farm ponds by stratified random sampling.</w:t>
      </w:r>
    </w:p>
    <w:p w14:paraId="73A65563" w14:textId="77777777" w:rsidR="004C7900" w:rsidRPr="00795899" w:rsidRDefault="00795899" w:rsidP="004C7900">
      <w:pPr>
        <w:pStyle w:val="Body"/>
        <w:rPr>
          <w:rFonts w:ascii="Arial" w:hAnsi="Arial" w:cs="Arial"/>
          <w:b/>
          <w:color w:val="000000" w:themeColor="text1"/>
          <w:sz w:val="22"/>
          <w:szCs w:val="22"/>
        </w:rPr>
      </w:pPr>
      <w:bookmarkStart w:id="5" w:name="_Toc175757454"/>
      <w:r>
        <w:rPr>
          <w:rFonts w:ascii="Arial" w:hAnsi="Arial" w:cs="Arial"/>
          <w:b/>
          <w:color w:val="000000" w:themeColor="text1"/>
          <w:sz w:val="22"/>
          <w:szCs w:val="22"/>
        </w:rPr>
        <w:t xml:space="preserve">2.7 </w:t>
      </w:r>
      <w:r w:rsidR="004C7900" w:rsidRPr="00795899">
        <w:rPr>
          <w:rFonts w:ascii="Arial" w:hAnsi="Arial" w:cs="Arial"/>
          <w:b/>
          <w:color w:val="000000" w:themeColor="text1"/>
          <w:sz w:val="22"/>
          <w:szCs w:val="22"/>
        </w:rPr>
        <w:t>Data collection</w:t>
      </w:r>
      <w:bookmarkEnd w:id="5"/>
    </w:p>
    <w:p w14:paraId="4F26BF7C" w14:textId="77777777" w:rsidR="004C7900" w:rsidRPr="00795899" w:rsidRDefault="00795899" w:rsidP="004C7900">
      <w:pPr>
        <w:pStyle w:val="Body"/>
        <w:rPr>
          <w:rFonts w:ascii="Arial" w:hAnsi="Arial" w:cs="Arial"/>
          <w:b/>
          <w:color w:val="000000" w:themeColor="text1"/>
          <w:sz w:val="22"/>
          <w:szCs w:val="22"/>
        </w:rPr>
      </w:pPr>
      <w:bookmarkStart w:id="6" w:name="_Toc175757455"/>
      <w:r>
        <w:rPr>
          <w:rFonts w:ascii="Arial" w:hAnsi="Arial" w:cs="Arial"/>
          <w:b/>
          <w:color w:val="000000" w:themeColor="text1"/>
          <w:sz w:val="22"/>
          <w:szCs w:val="22"/>
        </w:rPr>
        <w:lastRenderedPageBreak/>
        <w:t xml:space="preserve">2.7.1 </w:t>
      </w:r>
      <w:r w:rsidR="004C7900" w:rsidRPr="00795899">
        <w:rPr>
          <w:rFonts w:ascii="Arial" w:hAnsi="Arial" w:cs="Arial"/>
          <w:b/>
          <w:color w:val="000000" w:themeColor="text1"/>
          <w:sz w:val="22"/>
          <w:szCs w:val="22"/>
        </w:rPr>
        <w:t>Collection and identification of plant specimen</w:t>
      </w:r>
      <w:bookmarkEnd w:id="6"/>
      <w:r w:rsidR="004C7900" w:rsidRPr="00795899">
        <w:rPr>
          <w:rFonts w:ascii="Arial" w:hAnsi="Arial" w:cs="Arial"/>
          <w:b/>
          <w:color w:val="000000" w:themeColor="text1"/>
          <w:sz w:val="22"/>
          <w:szCs w:val="22"/>
        </w:rPr>
        <w:t xml:space="preserve">: </w:t>
      </w:r>
      <w:r w:rsidR="004C7900" w:rsidRPr="00795899">
        <w:rPr>
          <w:rFonts w:ascii="Arial" w:hAnsi="Arial" w:cs="Arial"/>
          <w:bCs/>
          <w:color w:val="000000" w:themeColor="text1"/>
          <w:sz w:val="22"/>
          <w:szCs w:val="22"/>
          <w:lang w:val="en-GB"/>
        </w:rPr>
        <w:t xml:space="preserve">Fresh </w:t>
      </w:r>
      <w:r w:rsidR="004C7900" w:rsidRPr="00795899">
        <w:rPr>
          <w:rFonts w:ascii="Arial" w:hAnsi="Arial" w:cs="Arial"/>
          <w:bCs/>
          <w:i/>
          <w:iCs/>
          <w:color w:val="000000" w:themeColor="text1"/>
          <w:sz w:val="22"/>
          <w:szCs w:val="22"/>
          <w:lang w:val="en-GB"/>
        </w:rPr>
        <w:t>S. marginata</w:t>
      </w:r>
      <w:r w:rsidR="004C7900" w:rsidRPr="00795899">
        <w:rPr>
          <w:rFonts w:ascii="Arial" w:hAnsi="Arial" w:cs="Arial"/>
          <w:bCs/>
          <w:color w:val="000000" w:themeColor="text1"/>
          <w:sz w:val="22"/>
          <w:szCs w:val="22"/>
          <w:lang w:val="en-GB"/>
        </w:rPr>
        <w:t xml:space="preserve"> plants with flowers and roots were collected </w:t>
      </w:r>
      <w:r w:rsidR="004C7900" w:rsidRPr="00795899">
        <w:rPr>
          <w:rFonts w:ascii="Arial" w:hAnsi="Arial" w:cs="Arial"/>
          <w:bCs/>
          <w:color w:val="000000" w:themeColor="text1"/>
          <w:sz w:val="22"/>
          <w:szCs w:val="22"/>
        </w:rPr>
        <w:t xml:space="preserve">from the Muchinga escarpment in the Mpika district of Zambia at Latitude: -12.8318258061466; Longitude: 31.066752628984226 </w:t>
      </w:r>
      <w:r w:rsidR="004C7900" w:rsidRPr="00795899">
        <w:rPr>
          <w:rFonts w:ascii="Arial" w:hAnsi="Arial" w:cs="Arial"/>
          <w:bCs/>
          <w:color w:val="000000" w:themeColor="text1"/>
          <w:sz w:val="22"/>
          <w:szCs w:val="22"/>
          <w:lang w:val="en-GB"/>
        </w:rPr>
        <w:t xml:space="preserve">and kept in a cool collection box </w:t>
      </w:r>
      <w:r w:rsidR="004C7900" w:rsidRPr="00795899">
        <w:rPr>
          <w:rFonts w:ascii="Arial" w:hAnsi="Arial" w:cs="Arial"/>
          <w:bCs/>
          <w:color w:val="000000" w:themeColor="text1"/>
          <w:sz w:val="22"/>
          <w:szCs w:val="22"/>
          <w:lang w:val="en-GB"/>
        </w:rPr>
        <w:fldChar w:fldCharType="begin"/>
      </w:r>
      <w:r w:rsidR="004C7900" w:rsidRPr="00795899">
        <w:rPr>
          <w:rFonts w:ascii="Arial" w:hAnsi="Arial" w:cs="Arial"/>
          <w:bCs/>
          <w:color w:val="000000" w:themeColor="text1"/>
          <w:sz w:val="22"/>
          <w:szCs w:val="22"/>
          <w:lang w:val="en-GB"/>
        </w:rPr>
        <w:instrText xml:space="preserve"> ADDIN EN.CITE &lt;EndNote&gt;&lt;Cite&gt;&lt;Author&gt;Arlow&lt;/Author&gt;&lt;Year&gt;2012&lt;/Year&gt;&lt;RecNum&gt;76&lt;/RecNum&gt;&lt;DisplayText&gt;(Arlow, 2012)&lt;/DisplayText&gt;&lt;record&gt;&lt;rec-number&gt;76&lt;/rec-number&gt;&lt;foreign-keys&gt;&lt;key app="EN" db-id="vp5s2999qzp59yeasdvvwezmdtx5wesvdsar" timestamp="1719407639"&gt;76&lt;/key&gt;&lt;/foreign-keys&gt;&lt;ref-type name="Journal Article"&gt;17&lt;/ref-type&gt;&lt;contributors&gt;&lt;authors&gt;&lt;author&gt;Arlow, Corne&lt;/author&gt;&lt;/authors&gt;&lt;/contributors&gt;&lt;titles&gt;&lt;title&gt;How to load GPS co-ordinates from GARMIN MapSource into model maker and calculate an area: tips &amp;amp; tricks&lt;/title&gt;&lt;secondary-title&gt;SABI Magazine-Tydskrif&lt;/secondary-title&gt;&lt;/titles&gt;&lt;periodical&gt;&lt;full-title&gt;SABI Magazine-Tydskrif&lt;/full-title&gt;&lt;/periodical&gt;&lt;pages&gt;28-30&lt;/pages&gt;&lt;volume&gt;4&lt;/volume&gt;&lt;number&gt;2&lt;/number&gt;&lt;dates&gt;&lt;year&gt;2012&lt;/year&gt;&lt;/dates&gt;&lt;isbn&gt;2071-1883&lt;/isbn&gt;&lt;urls&gt;&lt;/urls&gt;&lt;/record&gt;&lt;/Cite&gt;&lt;/EndNote&gt;</w:instrText>
      </w:r>
      <w:r w:rsidR="004C7900" w:rsidRPr="00795899">
        <w:rPr>
          <w:rFonts w:ascii="Arial" w:hAnsi="Arial" w:cs="Arial"/>
          <w:bCs/>
          <w:color w:val="000000" w:themeColor="text1"/>
          <w:sz w:val="22"/>
          <w:szCs w:val="22"/>
          <w:lang w:val="en-GB"/>
        </w:rPr>
        <w:fldChar w:fldCharType="separate"/>
      </w:r>
      <w:r w:rsidR="004C7900" w:rsidRPr="00795899">
        <w:rPr>
          <w:rFonts w:ascii="Arial" w:hAnsi="Arial" w:cs="Arial"/>
          <w:bCs/>
          <w:color w:val="000000" w:themeColor="text1"/>
          <w:sz w:val="22"/>
          <w:szCs w:val="22"/>
          <w:lang w:val="en-GB"/>
        </w:rPr>
        <w:t>(</w:t>
      </w:r>
      <w:hyperlink w:anchor="_ENREF_5" w:tooltip="Arlow, 2012 #76" w:history="1">
        <w:r w:rsidR="004C7900" w:rsidRPr="00795899">
          <w:rPr>
            <w:rStyle w:val="Hyperlink"/>
            <w:rFonts w:ascii="Arial" w:hAnsi="Arial" w:cs="Arial"/>
            <w:bCs/>
            <w:color w:val="000000" w:themeColor="text1"/>
            <w:sz w:val="22"/>
            <w:szCs w:val="22"/>
            <w:u w:val="none"/>
            <w:lang w:val="en-GB"/>
          </w:rPr>
          <w:t>Arlow, 2012</w:t>
        </w:r>
      </w:hyperlink>
      <w:r w:rsidR="004C7900" w:rsidRPr="00795899">
        <w:rPr>
          <w:rFonts w:ascii="Arial" w:hAnsi="Arial" w:cs="Arial"/>
          <w:bCs/>
          <w:color w:val="000000" w:themeColor="text1"/>
          <w:sz w:val="22"/>
          <w:szCs w:val="22"/>
          <w:lang w:val="en-GB"/>
        </w:rPr>
        <w:t>)</w:t>
      </w:r>
      <w:r w:rsidR="004C7900" w:rsidRPr="00795899">
        <w:rPr>
          <w:rFonts w:ascii="Arial" w:hAnsi="Arial" w:cs="Arial"/>
          <w:color w:val="000000" w:themeColor="text1"/>
          <w:sz w:val="22"/>
          <w:szCs w:val="22"/>
        </w:rPr>
        <w:fldChar w:fldCharType="end"/>
      </w:r>
      <w:r w:rsidR="004C7900" w:rsidRPr="00795899">
        <w:rPr>
          <w:rFonts w:ascii="Arial" w:hAnsi="Arial" w:cs="Arial"/>
          <w:bCs/>
          <w:color w:val="000000" w:themeColor="text1"/>
          <w:sz w:val="22"/>
          <w:szCs w:val="22"/>
          <w:lang w:val="en-GB"/>
        </w:rPr>
        <w:t xml:space="preserve">. </w:t>
      </w:r>
      <w:r w:rsidR="004C7900" w:rsidRPr="00795899">
        <w:rPr>
          <w:rFonts w:ascii="Arial" w:hAnsi="Arial" w:cs="Arial"/>
          <w:bCs/>
          <w:color w:val="000000" w:themeColor="text1"/>
          <w:sz w:val="22"/>
          <w:szCs w:val="22"/>
        </w:rPr>
        <w:t xml:space="preserve">Jeweler’s tags were used from which principal investigator names, initial collection numbers, dates, and sites were written </w:t>
      </w:r>
      <w:r w:rsidR="004C7900" w:rsidRPr="00795899">
        <w:rPr>
          <w:rFonts w:ascii="Arial" w:hAnsi="Arial" w:cs="Arial"/>
          <w:bCs/>
          <w:color w:val="000000" w:themeColor="text1"/>
          <w:sz w:val="22"/>
          <w:szCs w:val="22"/>
        </w:rPr>
        <w:fldChar w:fldCharType="begin"/>
      </w:r>
      <w:r w:rsidR="004C7900" w:rsidRPr="00795899">
        <w:rPr>
          <w:rFonts w:ascii="Arial" w:hAnsi="Arial" w:cs="Arial"/>
          <w:bCs/>
          <w:color w:val="000000" w:themeColor="text1"/>
          <w:sz w:val="22"/>
          <w:szCs w:val="22"/>
        </w:rPr>
        <w:instrText xml:space="preserve"> ADDIN EN.CITE &lt;EndNote&gt;&lt;Cite&gt;&lt;Author&gt;Herbarium&lt;/Author&gt;&lt;Year&gt;2013&lt;/Year&gt;&lt;RecNum&gt;50&lt;/RecNum&gt;&lt;DisplayText&gt;(Herbarium, 2013)&lt;/DisplayText&gt;&lt;record&gt;&lt;rec-number&gt;50&lt;/rec-number&gt;&lt;foreign-keys&gt;&lt;key app="EN" db-id="vp5s2999qzp59yeasdvvwezmdtx5wesvdsar" timestamp="1719401928"&gt;50&lt;/key&gt;&lt;/foreign-keys&gt;&lt;ref-type name="Journal Article"&gt;17&lt;/ref-type&gt;&lt;contributors&gt;&lt;authors&gt;&lt;author&gt;Herbarium, Queensland&lt;/author&gt;&lt;/authors&gt;&lt;/contributors&gt;&lt;titles&gt;&lt;title&gt;Collection and preserving plant specimens, a manual. Department of Science&lt;/title&gt;&lt;secondary-title&gt;Information Technology, Innovation and the Arts, Brisbane&lt;/secondary-title&gt;&lt;/titles&gt;&lt;periodical&gt;&lt;full-title&gt;Information Technology, Innovation and the Arts, Brisbane&lt;/full-title&gt;&lt;/periodical&gt;&lt;dates&gt;&lt;year&gt;2013&lt;/year&gt;&lt;/dates&gt;&lt;urls&gt;&lt;/urls&gt;&lt;/record&gt;&lt;/Cite&gt;&lt;/EndNote&gt;</w:instrText>
      </w:r>
      <w:r w:rsidR="004C7900" w:rsidRPr="00795899">
        <w:rPr>
          <w:rFonts w:ascii="Arial" w:hAnsi="Arial" w:cs="Arial"/>
          <w:bCs/>
          <w:color w:val="000000" w:themeColor="text1"/>
          <w:sz w:val="22"/>
          <w:szCs w:val="22"/>
        </w:rPr>
        <w:fldChar w:fldCharType="separate"/>
      </w:r>
      <w:r w:rsidR="004C7900" w:rsidRPr="00795899">
        <w:rPr>
          <w:rFonts w:ascii="Arial" w:hAnsi="Arial" w:cs="Arial"/>
          <w:bCs/>
          <w:color w:val="000000" w:themeColor="text1"/>
          <w:sz w:val="22"/>
          <w:szCs w:val="22"/>
        </w:rPr>
        <w:t>(</w:t>
      </w:r>
      <w:hyperlink w:anchor="_ENREF_29" w:tooltip="Herbarium, 2013 #50" w:history="1">
        <w:r w:rsidR="004C7900" w:rsidRPr="00795899">
          <w:rPr>
            <w:rStyle w:val="Hyperlink"/>
            <w:rFonts w:ascii="Arial" w:hAnsi="Arial" w:cs="Arial"/>
            <w:bCs/>
            <w:color w:val="000000" w:themeColor="text1"/>
            <w:sz w:val="22"/>
            <w:szCs w:val="22"/>
            <w:u w:val="none"/>
          </w:rPr>
          <w:t>Herbarium, 2013</w:t>
        </w:r>
      </w:hyperlink>
      <w:r w:rsidR="004C7900" w:rsidRPr="00795899">
        <w:rPr>
          <w:rFonts w:ascii="Arial" w:hAnsi="Arial" w:cs="Arial"/>
          <w:bCs/>
          <w:color w:val="000000" w:themeColor="text1"/>
          <w:sz w:val="22"/>
          <w:szCs w:val="22"/>
        </w:rPr>
        <w:t>)</w:t>
      </w:r>
      <w:r w:rsidR="004C7900" w:rsidRPr="00795899">
        <w:rPr>
          <w:rFonts w:ascii="Arial" w:hAnsi="Arial" w:cs="Arial"/>
          <w:color w:val="000000" w:themeColor="text1"/>
          <w:sz w:val="22"/>
          <w:szCs w:val="22"/>
        </w:rPr>
        <w:fldChar w:fldCharType="end"/>
      </w:r>
      <w:r w:rsidR="004C7900" w:rsidRPr="00795899">
        <w:rPr>
          <w:rFonts w:ascii="Arial" w:hAnsi="Arial" w:cs="Arial"/>
          <w:bCs/>
          <w:color w:val="000000" w:themeColor="text1"/>
          <w:sz w:val="22"/>
          <w:szCs w:val="22"/>
        </w:rPr>
        <w:t xml:space="preserve">. Crude methanol extract of the positive control </w:t>
      </w:r>
      <w:r w:rsidR="004C7900" w:rsidRPr="00795899">
        <w:rPr>
          <w:rFonts w:ascii="Arial" w:hAnsi="Arial" w:cs="Arial"/>
          <w:bCs/>
          <w:i/>
          <w:color w:val="000000" w:themeColor="text1"/>
          <w:sz w:val="22"/>
          <w:szCs w:val="22"/>
        </w:rPr>
        <w:t>Albizia versicolor</w:t>
      </w:r>
      <w:r w:rsidR="004C7900" w:rsidRPr="00795899">
        <w:rPr>
          <w:rFonts w:ascii="Arial" w:hAnsi="Arial" w:cs="Arial"/>
          <w:bCs/>
          <w:color w:val="000000" w:themeColor="text1"/>
          <w:sz w:val="22"/>
          <w:szCs w:val="22"/>
        </w:rPr>
        <w:t xml:space="preserve"> stem extract was collected from the University of Zambia, Biology Department in the School of Natural Sciences. The study plant was examined and identified by a botanist from the University of Zambia, Department of Biology. A voucher specimen with accession number 22139 was deposited at The University of Zambia Herbarium in the Biology Department under the School of Natural Sciences.</w:t>
      </w:r>
    </w:p>
    <w:p w14:paraId="1C8CD017" w14:textId="77777777" w:rsidR="004C7900" w:rsidRPr="00795899" w:rsidRDefault="00795899" w:rsidP="004C7900">
      <w:pPr>
        <w:pStyle w:val="Body"/>
        <w:rPr>
          <w:rFonts w:ascii="Arial" w:hAnsi="Arial" w:cs="Arial"/>
          <w:b/>
          <w:color w:val="000000" w:themeColor="text1"/>
          <w:sz w:val="22"/>
          <w:szCs w:val="22"/>
        </w:rPr>
      </w:pPr>
      <w:bookmarkStart w:id="7" w:name="_Toc94691548"/>
      <w:bookmarkStart w:id="8" w:name="_Toc508487426"/>
      <w:bookmarkStart w:id="9" w:name="_Toc175757456"/>
      <w:r>
        <w:rPr>
          <w:rFonts w:ascii="Arial" w:hAnsi="Arial" w:cs="Arial"/>
          <w:b/>
          <w:color w:val="000000" w:themeColor="text1"/>
          <w:sz w:val="22"/>
          <w:szCs w:val="22"/>
        </w:rPr>
        <w:t xml:space="preserve">2.7.2 </w:t>
      </w:r>
      <w:r w:rsidR="004C7900" w:rsidRPr="00795899">
        <w:rPr>
          <w:rFonts w:ascii="Arial" w:hAnsi="Arial" w:cs="Arial"/>
          <w:b/>
          <w:color w:val="000000" w:themeColor="text1"/>
          <w:sz w:val="22"/>
          <w:szCs w:val="22"/>
        </w:rPr>
        <w:t>Extract preparation, filtration, and concentration</w:t>
      </w:r>
      <w:bookmarkEnd w:id="7"/>
      <w:bookmarkEnd w:id="8"/>
      <w:bookmarkEnd w:id="9"/>
      <w:r w:rsidR="004C7900" w:rsidRPr="00795899">
        <w:rPr>
          <w:rFonts w:ascii="Arial" w:hAnsi="Arial" w:cs="Arial"/>
          <w:b/>
          <w:color w:val="000000" w:themeColor="text1"/>
          <w:sz w:val="22"/>
          <w:szCs w:val="22"/>
        </w:rPr>
        <w:t xml:space="preserve">: </w:t>
      </w:r>
      <w:r w:rsidR="004C7900" w:rsidRPr="00795899">
        <w:rPr>
          <w:rFonts w:ascii="Arial" w:hAnsi="Arial" w:cs="Arial"/>
          <w:bCs/>
          <w:color w:val="000000" w:themeColor="text1"/>
          <w:sz w:val="22"/>
          <w:szCs w:val="22"/>
          <w:lang w:val="en-GB"/>
        </w:rPr>
        <w:t xml:space="preserve">Fresh root tuber of </w:t>
      </w:r>
      <w:r w:rsidR="004C7900" w:rsidRPr="00795899">
        <w:rPr>
          <w:rFonts w:ascii="Arial" w:hAnsi="Arial" w:cs="Arial"/>
          <w:bCs/>
          <w:i/>
          <w:color w:val="000000" w:themeColor="text1"/>
          <w:sz w:val="22"/>
          <w:szCs w:val="22"/>
          <w:lang w:val="en-GB"/>
        </w:rPr>
        <w:t>S. marginata</w:t>
      </w:r>
      <w:r w:rsidR="004C7900" w:rsidRPr="00795899">
        <w:rPr>
          <w:rFonts w:ascii="Arial" w:hAnsi="Arial" w:cs="Arial"/>
          <w:bCs/>
          <w:color w:val="000000" w:themeColor="text1"/>
          <w:sz w:val="22"/>
          <w:szCs w:val="22"/>
          <w:lang w:val="en-GB"/>
        </w:rPr>
        <w:t xml:space="preserve"> with a net weight of 1218.6 g was thoroughly washed under running tap water to remove debris and earth remains and then allowed to dry under shade. The root tuber was cut into bits and divided into the bark (outer cover) weighing 212 g and the heart (inner core) weighing 1006.6 g, from which three preparations were made (root heart weighing 344.2 g, root bark weighing 272.8 g, and a combination of root heart with root bark weighing 541.9 g. The three preparations were each soaked in 1500 ml of distilled water for 24 hours at room temperature </w:t>
      </w:r>
      <w:r w:rsidR="004C7900" w:rsidRPr="00795899">
        <w:rPr>
          <w:rFonts w:ascii="Arial" w:hAnsi="Arial" w:cs="Arial"/>
          <w:bCs/>
          <w:color w:val="000000" w:themeColor="text1"/>
          <w:sz w:val="22"/>
          <w:szCs w:val="22"/>
          <w:lang w:val="en-GB"/>
        </w:rPr>
        <w:fldChar w:fldCharType="begin"/>
      </w:r>
      <w:r w:rsidR="004C7900" w:rsidRPr="00795899">
        <w:rPr>
          <w:rFonts w:ascii="Arial" w:hAnsi="Arial" w:cs="Arial"/>
          <w:bCs/>
          <w:color w:val="000000" w:themeColor="text1"/>
          <w:sz w:val="22"/>
          <w:szCs w:val="22"/>
          <w:lang w:val="en-GB"/>
        </w:rPr>
        <w:instrText xml:space="preserve"> ADDIN EN.CITE &lt;EndNote&gt;&lt;Cite&gt;&lt;Author&gt;Odey&lt;/Author&gt;&lt;Year&gt;2012&lt;/Year&gt;&lt;RecNum&gt;51&lt;/RecNum&gt;&lt;DisplayText&gt;(Odey et al., 2012)&lt;/DisplayText&gt;&lt;record&gt;&lt;rec-number&gt;51&lt;/rec-number&gt;&lt;foreign-keys&gt;&lt;key app="EN" db-id="vp5s2999qzp59yeasdvvwezmdtx5wesvdsar" timestamp="1719402002"&gt;51&lt;/key&gt;&lt;/foreign-keys&gt;&lt;ref-type name="Journal Article"&gt;17&lt;/ref-type&gt;&lt;contributors&gt;&lt;authors&gt;&lt;author&gt;Odey, MO&lt;/author&gt;&lt;author&gt;Iwara, IA&lt;/author&gt;&lt;author&gt;Udiba, UU&lt;/author&gt;&lt;author&gt;Johnson, JT&lt;/author&gt;&lt;author&gt;Inekwe, UV&lt;/author&gt;&lt;author&gt;Asenye, ME&lt;/author&gt;&lt;author&gt;Victor, O&lt;/author&gt;&lt;/authors&gt;&lt;/contributors&gt;&lt;titles&gt;&lt;title&gt;Preparation of plant extracts from indigenous medicinal plants&lt;/title&gt;&lt;secondary-title&gt;International Journal of Science and Technology&lt;/secondary-title&gt;&lt;/titles&gt;&lt;periodical&gt;&lt;full-title&gt;International Journal of Science and Technology&lt;/full-title&gt;&lt;/periodical&gt;&lt;pages&gt;688-692&lt;/pages&gt;&lt;volume&gt;1&lt;/volume&gt;&lt;number&gt;12&lt;/number&gt;&lt;dates&gt;&lt;year&gt;2012&lt;/year&gt;&lt;/dates&gt;&lt;urls&gt;&lt;/urls&gt;&lt;/record&gt;&lt;/Cite&gt;&lt;/EndNote&gt;</w:instrText>
      </w:r>
      <w:r w:rsidR="004C7900" w:rsidRPr="00795899">
        <w:rPr>
          <w:rFonts w:ascii="Arial" w:hAnsi="Arial" w:cs="Arial"/>
          <w:bCs/>
          <w:color w:val="000000" w:themeColor="text1"/>
          <w:sz w:val="22"/>
          <w:szCs w:val="22"/>
          <w:lang w:val="en-GB"/>
        </w:rPr>
        <w:fldChar w:fldCharType="separate"/>
      </w:r>
      <w:r w:rsidR="004C7900" w:rsidRPr="00795899">
        <w:rPr>
          <w:rFonts w:ascii="Arial" w:hAnsi="Arial" w:cs="Arial"/>
          <w:bCs/>
          <w:color w:val="000000" w:themeColor="text1"/>
          <w:sz w:val="22"/>
          <w:szCs w:val="22"/>
          <w:lang w:val="en-GB"/>
        </w:rPr>
        <w:t>(</w:t>
      </w:r>
      <w:hyperlink w:anchor="_ENREF_40" w:tooltip="Odey, 2012 #51" w:history="1">
        <w:r w:rsidR="004C7900" w:rsidRPr="00795899">
          <w:rPr>
            <w:rStyle w:val="Hyperlink"/>
            <w:rFonts w:ascii="Arial" w:hAnsi="Arial" w:cs="Arial"/>
            <w:bCs/>
            <w:color w:val="000000" w:themeColor="text1"/>
            <w:sz w:val="22"/>
            <w:szCs w:val="22"/>
            <w:u w:val="none"/>
            <w:lang w:val="en-GB"/>
          </w:rPr>
          <w:t>Odey et al., 2012</w:t>
        </w:r>
      </w:hyperlink>
      <w:r w:rsidR="004C7900" w:rsidRPr="00795899">
        <w:rPr>
          <w:rFonts w:ascii="Arial" w:hAnsi="Arial" w:cs="Arial"/>
          <w:bCs/>
          <w:color w:val="000000" w:themeColor="text1"/>
          <w:sz w:val="22"/>
          <w:szCs w:val="22"/>
          <w:lang w:val="en-GB"/>
        </w:rPr>
        <w:t>)</w:t>
      </w:r>
      <w:r w:rsidR="004C7900" w:rsidRPr="00795899">
        <w:rPr>
          <w:rFonts w:ascii="Arial" w:hAnsi="Arial" w:cs="Arial"/>
          <w:color w:val="000000" w:themeColor="text1"/>
          <w:sz w:val="22"/>
          <w:szCs w:val="22"/>
        </w:rPr>
        <w:fldChar w:fldCharType="end"/>
      </w:r>
      <w:r w:rsidR="004C7900" w:rsidRPr="00795899">
        <w:rPr>
          <w:rFonts w:ascii="Arial" w:hAnsi="Arial" w:cs="Arial"/>
          <w:bCs/>
          <w:color w:val="000000" w:themeColor="text1"/>
          <w:sz w:val="22"/>
          <w:szCs w:val="22"/>
          <w:lang w:val="en-GB"/>
        </w:rPr>
        <w:t>.</w:t>
      </w:r>
    </w:p>
    <w:p w14:paraId="6117C63D" w14:textId="77777777" w:rsidR="004C7900" w:rsidRPr="00795899" w:rsidRDefault="004C7900" w:rsidP="004C7900">
      <w:pPr>
        <w:pStyle w:val="Body"/>
        <w:spacing w:after="0"/>
        <w:rPr>
          <w:rFonts w:ascii="Arial" w:hAnsi="Arial" w:cs="Arial"/>
          <w:color w:val="000000" w:themeColor="text1"/>
          <w:sz w:val="22"/>
          <w:szCs w:val="22"/>
          <w:lang w:val="en-GB"/>
        </w:rPr>
      </w:pPr>
      <w:r w:rsidRPr="00795899">
        <w:rPr>
          <w:rFonts w:ascii="Arial" w:hAnsi="Arial" w:cs="Arial"/>
          <w:color w:val="000000" w:themeColor="text1"/>
          <w:sz w:val="22"/>
          <w:szCs w:val="22"/>
          <w:lang w:val="en-GB"/>
        </w:rPr>
        <w:t xml:space="preserve">The mixtures were filtered using Whatman No 1 filter paper (23.5 cm, 12.5mm) and put in separate storage bottles. To stabilize and increase the shelf-life of the active ingredients without destroying their chemical structure, filtrates were separately concentrated using a Yamato DC401/801 Neo Cool freeze drier </w:t>
      </w:r>
      <w:r w:rsidRPr="00795899">
        <w:rPr>
          <w:rFonts w:ascii="Arial" w:hAnsi="Arial" w:cs="Arial"/>
          <w:color w:val="000000" w:themeColor="text1"/>
          <w:sz w:val="22"/>
          <w:szCs w:val="22"/>
          <w:lang w:val="en-GB"/>
        </w:rPr>
        <w:fldChar w:fldCharType="begin"/>
      </w:r>
      <w:r w:rsidRPr="00795899">
        <w:rPr>
          <w:rFonts w:ascii="Arial" w:hAnsi="Arial" w:cs="Arial"/>
          <w:color w:val="000000" w:themeColor="text1"/>
          <w:sz w:val="22"/>
          <w:szCs w:val="22"/>
          <w:lang w:val="en-GB"/>
        </w:rPr>
        <w:instrText xml:space="preserve"> ADDIN EN.CITE &lt;EndNote&gt;&lt;Cite&gt;&lt;Author&gt;Abascal&lt;/Author&gt;&lt;Year&gt;2005&lt;/Year&gt;&lt;RecNum&gt;52&lt;/RecNum&gt;&lt;DisplayText&gt;(Abascal et al., 2005)&lt;/DisplayText&gt;&lt;record&gt;&lt;rec-number&gt;52&lt;/rec-number&gt;&lt;foreign-keys&gt;&lt;key app="EN" db-id="vp5s2999qzp59yeasdvvwezmdtx5wesvdsar" timestamp="1719402100"&gt;52&lt;/key&gt;&lt;/foreign-keys&gt;&lt;ref-type name="Journal Article"&gt;17&lt;/ref-type&gt;&lt;contributors&gt;&lt;authors&gt;&lt;author&gt;Abascal, Kathy&lt;/author&gt;&lt;author&gt;Ganora, Lisa&lt;/author&gt;&lt;author&gt;Yarnell, Eric&lt;/author&gt;&lt;/authors&gt;&lt;/contributors&gt;&lt;titles&gt;&lt;title&gt;The effect of freeze</w:instrText>
      </w:r>
      <w:r w:rsidRPr="00795899">
        <w:rPr>
          <w:rFonts w:ascii="Cambria Math" w:hAnsi="Cambria Math" w:cs="Cambria Math"/>
          <w:color w:val="000000" w:themeColor="text1"/>
          <w:sz w:val="22"/>
          <w:szCs w:val="22"/>
          <w:lang w:val="en-GB"/>
        </w:rPr>
        <w:instrText>‐</w:instrText>
      </w:r>
      <w:r w:rsidRPr="00795899">
        <w:rPr>
          <w:rFonts w:ascii="Arial" w:hAnsi="Arial" w:cs="Arial"/>
          <w:color w:val="000000" w:themeColor="text1"/>
          <w:sz w:val="22"/>
          <w:szCs w:val="22"/>
          <w:lang w:val="en-GB"/>
        </w:rPr>
        <w:instrText>drying and its implications for botanical medicine: a review&lt;/title&gt;&lt;secondary-title&gt;Phytotherapy Research: An International Journal Devoted to Pharmacological and Toxicological Evaluation of Natural Product Derivatives&lt;/secondary-title&gt;&lt;/titles&gt;&lt;periodical&gt;&lt;full-title&gt;Phytotherapy Research: An International Journal Devoted to Pharmacological and Toxicological Evaluation of Natural Product Derivatives&lt;/full-title&gt;&lt;/periodical&gt;&lt;pages&gt;655-660&lt;/pages&gt;&lt;volume&gt;19&lt;/volume&gt;&lt;number&gt;8&lt;/number&gt;&lt;dates&gt;&lt;year&gt;2005&lt;/year&gt;&lt;/dates&gt;&lt;isbn&gt;0951-418X&lt;/isbn&gt;&lt;urls&gt;&lt;/urls&gt;&lt;/record&gt;&lt;/Cite&gt;&lt;/EndNote&gt;</w:instrText>
      </w:r>
      <w:r w:rsidRPr="00795899">
        <w:rPr>
          <w:rFonts w:ascii="Arial" w:hAnsi="Arial" w:cs="Arial"/>
          <w:color w:val="000000" w:themeColor="text1"/>
          <w:sz w:val="22"/>
          <w:szCs w:val="22"/>
          <w:lang w:val="en-GB"/>
        </w:rPr>
        <w:fldChar w:fldCharType="separate"/>
      </w:r>
      <w:r w:rsidRPr="00795899">
        <w:rPr>
          <w:rFonts w:ascii="Arial" w:hAnsi="Arial" w:cs="Arial"/>
          <w:color w:val="000000" w:themeColor="text1"/>
          <w:sz w:val="22"/>
          <w:szCs w:val="22"/>
          <w:lang w:val="en-GB"/>
        </w:rPr>
        <w:t>(</w:t>
      </w:r>
      <w:hyperlink w:anchor="_ENREF_1" w:tooltip="Abascal, 2005 #52" w:history="1">
        <w:r w:rsidRPr="00795899">
          <w:rPr>
            <w:rStyle w:val="Hyperlink"/>
            <w:rFonts w:ascii="Arial" w:hAnsi="Arial" w:cs="Arial"/>
            <w:color w:val="000000" w:themeColor="text1"/>
            <w:sz w:val="22"/>
            <w:szCs w:val="22"/>
            <w:u w:val="none"/>
            <w:lang w:val="en-GB"/>
          </w:rPr>
          <w:t>Abascal et al., 2005</w:t>
        </w:r>
      </w:hyperlink>
      <w:r w:rsidRPr="00795899">
        <w:rPr>
          <w:rFonts w:ascii="Arial" w:hAnsi="Arial" w:cs="Arial"/>
          <w:color w:val="000000" w:themeColor="text1"/>
          <w:sz w:val="22"/>
          <w:szCs w:val="22"/>
          <w:lang w:val="en-GB"/>
        </w:rPr>
        <w:t>)</w:t>
      </w:r>
      <w:r w:rsidRPr="00795899">
        <w:rPr>
          <w:rFonts w:ascii="Arial" w:hAnsi="Arial" w:cs="Arial"/>
          <w:color w:val="000000" w:themeColor="text1"/>
          <w:sz w:val="22"/>
          <w:szCs w:val="22"/>
        </w:rPr>
        <w:fldChar w:fldCharType="end"/>
      </w:r>
      <w:r w:rsidRPr="00795899">
        <w:rPr>
          <w:rFonts w:ascii="Arial" w:hAnsi="Arial" w:cs="Arial"/>
          <w:color w:val="000000" w:themeColor="text1"/>
          <w:sz w:val="22"/>
          <w:szCs w:val="22"/>
          <w:lang w:val="en-GB"/>
        </w:rPr>
        <w:t>. During this process, each of the concentrated extracts was</w:t>
      </w:r>
      <w:r w:rsidRPr="00795899">
        <w:rPr>
          <w:rFonts w:ascii="Arial" w:hAnsi="Arial" w:cs="Arial"/>
          <w:bCs/>
          <w:color w:val="000000" w:themeColor="text1"/>
          <w:sz w:val="22"/>
          <w:szCs w:val="22"/>
          <w:lang w:val="en-GB"/>
        </w:rPr>
        <w:t xml:space="preserve"> put in 10×15 mm boiling tubes and connected to the freeze drier set to operate at </w:t>
      </w:r>
      <w:r w:rsidRPr="00795899">
        <w:rPr>
          <w:rFonts w:ascii="Arial" w:hAnsi="Arial" w:cs="Arial"/>
          <w:color w:val="000000" w:themeColor="text1"/>
          <w:sz w:val="22"/>
          <w:szCs w:val="22"/>
          <w:lang w:val="en-GB"/>
        </w:rPr>
        <w:t xml:space="preserve">temperatures between -50°C and -80°C. Extracts were concentrated to complete dryness and the </w:t>
      </w:r>
      <w:bookmarkStart w:id="10" w:name="_Toc508487428"/>
      <w:r w:rsidRPr="00795899">
        <w:rPr>
          <w:rFonts w:ascii="Arial" w:hAnsi="Arial" w:cs="Arial"/>
          <w:color w:val="000000" w:themeColor="text1"/>
          <w:sz w:val="22"/>
          <w:szCs w:val="22"/>
          <w:lang w:val="en-GB"/>
        </w:rPr>
        <w:t>percentage yields were calculated using the following formula below and tabulated;</w:t>
      </w:r>
    </w:p>
    <w:p w14:paraId="681D01BA" w14:textId="77777777" w:rsidR="004C7900" w:rsidRPr="00795899" w:rsidRDefault="004C7900" w:rsidP="004C7900">
      <w:pPr>
        <w:pStyle w:val="Body"/>
        <w:spacing w:after="0"/>
        <w:rPr>
          <w:rFonts w:ascii="Arial" w:hAnsi="Arial" w:cs="Arial"/>
          <w:color w:val="000000" w:themeColor="text1"/>
          <w:sz w:val="22"/>
          <w:szCs w:val="22"/>
        </w:rPr>
      </w:pPr>
      <w:r w:rsidRPr="00795899">
        <w:rPr>
          <w:rFonts w:ascii="Arial" w:hAnsi="Arial" w:cs="Arial"/>
          <w:i/>
          <w:iCs/>
          <w:color w:val="000000" w:themeColor="text1"/>
          <w:sz w:val="22"/>
          <w:szCs w:val="22"/>
        </w:rPr>
        <w:t>Percentage Yield (%) = Weight of dry extract / Weight of dry plant before extraction x 100%</w:t>
      </w:r>
    </w:p>
    <w:p w14:paraId="3BD8282B" w14:textId="65081781" w:rsidR="004C7900" w:rsidRPr="00795899" w:rsidRDefault="00795899" w:rsidP="004C7900">
      <w:pPr>
        <w:pStyle w:val="Body"/>
        <w:rPr>
          <w:rFonts w:ascii="Arial" w:hAnsi="Arial" w:cs="Arial"/>
          <w:b/>
          <w:color w:val="000000" w:themeColor="text1"/>
          <w:sz w:val="22"/>
          <w:szCs w:val="22"/>
        </w:rPr>
      </w:pPr>
      <w:bookmarkStart w:id="11" w:name="_Toc175757457"/>
      <w:r>
        <w:rPr>
          <w:rFonts w:ascii="Arial" w:hAnsi="Arial" w:cs="Arial"/>
          <w:b/>
          <w:color w:val="000000" w:themeColor="text1"/>
          <w:sz w:val="22"/>
          <w:szCs w:val="22"/>
        </w:rPr>
        <w:t xml:space="preserve">2.7.3 </w:t>
      </w:r>
      <w:r w:rsidR="004C7900" w:rsidRPr="00795899">
        <w:rPr>
          <w:rFonts w:ascii="Arial" w:hAnsi="Arial" w:cs="Arial"/>
          <w:b/>
          <w:color w:val="000000" w:themeColor="text1"/>
          <w:sz w:val="22"/>
          <w:szCs w:val="22"/>
        </w:rPr>
        <w:t>P</w:t>
      </w:r>
      <w:bookmarkEnd w:id="10"/>
      <w:r w:rsidR="004C7900" w:rsidRPr="00795899">
        <w:rPr>
          <w:rFonts w:ascii="Arial" w:hAnsi="Arial" w:cs="Arial"/>
          <w:b/>
          <w:color w:val="000000" w:themeColor="text1"/>
          <w:sz w:val="22"/>
          <w:szCs w:val="22"/>
        </w:rPr>
        <w:t xml:space="preserve">hytochemical screening of </w:t>
      </w:r>
      <w:r w:rsidR="004C7900" w:rsidRPr="00795899">
        <w:rPr>
          <w:rFonts w:ascii="Arial" w:hAnsi="Arial" w:cs="Arial"/>
          <w:b/>
          <w:i/>
          <w:color w:val="000000" w:themeColor="text1"/>
          <w:sz w:val="22"/>
          <w:szCs w:val="22"/>
        </w:rPr>
        <w:t>S. marginata</w:t>
      </w:r>
      <w:bookmarkEnd w:id="11"/>
      <w:r w:rsidR="004C7900" w:rsidRPr="00795899">
        <w:rPr>
          <w:rFonts w:ascii="Arial" w:hAnsi="Arial" w:cs="Arial"/>
          <w:b/>
          <w:i/>
          <w:color w:val="000000" w:themeColor="text1"/>
          <w:sz w:val="22"/>
          <w:szCs w:val="22"/>
        </w:rPr>
        <w:t xml:space="preserve">: </w:t>
      </w:r>
      <w:r w:rsidR="004C7900" w:rsidRPr="00795899">
        <w:rPr>
          <w:rFonts w:ascii="Arial" w:hAnsi="Arial" w:cs="Arial"/>
          <w:bCs/>
          <w:color w:val="000000" w:themeColor="text1"/>
          <w:sz w:val="22"/>
          <w:szCs w:val="22"/>
        </w:rPr>
        <w:t xml:space="preserve">The following methods </w:t>
      </w:r>
      <w:r w:rsidR="001E1BFD" w:rsidRPr="001E1BFD">
        <w:rPr>
          <w:rFonts w:ascii="Arial" w:hAnsi="Arial" w:cs="Arial"/>
          <w:bCs/>
          <w:color w:val="000000" w:themeColor="text1"/>
          <w:sz w:val="22"/>
          <w:szCs w:val="22"/>
          <w:highlight w:val="yellow"/>
        </w:rPr>
        <w:t xml:space="preserve">as </w:t>
      </w:r>
      <w:r w:rsidR="004C7900" w:rsidRPr="001E1BFD">
        <w:rPr>
          <w:rFonts w:ascii="Arial" w:hAnsi="Arial" w:cs="Arial"/>
          <w:bCs/>
          <w:color w:val="000000" w:themeColor="text1"/>
          <w:sz w:val="22"/>
          <w:szCs w:val="22"/>
          <w:highlight w:val="yellow"/>
        </w:rPr>
        <w:t>outlined</w:t>
      </w:r>
      <w:r w:rsidR="00305B67">
        <w:rPr>
          <w:rFonts w:ascii="Arial" w:hAnsi="Arial" w:cs="Arial"/>
          <w:bCs/>
          <w:color w:val="000000" w:themeColor="text1"/>
          <w:sz w:val="22"/>
          <w:szCs w:val="22"/>
        </w:rPr>
        <w:t xml:space="preserve"> in</w:t>
      </w:r>
      <w:r w:rsidR="004C7900" w:rsidRPr="00795899">
        <w:rPr>
          <w:rFonts w:ascii="Arial" w:hAnsi="Arial" w:cs="Arial"/>
          <w:bCs/>
          <w:color w:val="000000" w:themeColor="text1"/>
          <w:sz w:val="22"/>
          <w:szCs w:val="22"/>
        </w:rPr>
        <w:t xml:space="preserve"> </w:t>
      </w:r>
      <w:r w:rsidR="004C7900" w:rsidRPr="00795899">
        <w:rPr>
          <w:rFonts w:ascii="Arial" w:hAnsi="Arial" w:cs="Arial"/>
          <w:bCs/>
          <w:color w:val="000000" w:themeColor="text1"/>
          <w:sz w:val="22"/>
          <w:szCs w:val="22"/>
        </w:rPr>
        <w:fldChar w:fldCharType="begin"/>
      </w:r>
      <w:r w:rsidR="004C7900" w:rsidRPr="00795899">
        <w:rPr>
          <w:rFonts w:ascii="Arial" w:hAnsi="Arial" w:cs="Arial"/>
          <w:bCs/>
          <w:color w:val="000000" w:themeColor="text1"/>
          <w:sz w:val="22"/>
          <w:szCs w:val="22"/>
        </w:rPr>
        <w:instrText xml:space="preserve"> ADDIN EN.CITE &lt;EndNote&gt;&lt;Cite&gt;&lt;Author&gt;Arya&lt;/Author&gt;&lt;Year&gt;2012&lt;/Year&gt;&lt;RecNum&gt;53&lt;/RecNum&gt;&lt;DisplayText&gt;(Arya et al., 2012, Wadood et al., 2013)&lt;/DisplayText&gt;&lt;record&gt;&lt;rec-number&gt;53&lt;/rec-number&gt;&lt;foreign-keys&gt;&lt;key app="EN" db-id="vp5s2999qzp59yeasdvvwezmdtx5wesvdsar" timestamp="1719402195"&gt;53&lt;/key&gt;&lt;/foreign-keys&gt;&lt;ref-type name="Journal Article"&gt;17&lt;/ref-type&gt;&lt;contributors&gt;&lt;authors&gt;&lt;author&gt;Arya, Vikrant&lt;/author&gt;&lt;author&gt;Thakur, Narender&lt;/author&gt;&lt;author&gt;Kashyap, CP&lt;/author&gt;&lt;/authors&gt;&lt;/contributors&gt;&lt;titles&gt;&lt;title&gt;Preliminary phytochemical analysis of the extracts of Psidium leaves&lt;/title&gt;&lt;secondary-title&gt;Journal of Pharmacognosy and Phytochemistry&lt;/secondary-title&gt;&lt;/titles&gt;&lt;periodical&gt;&lt;full-title&gt;Journal of Pharmacognosy and Phytochemistry&lt;/full-title&gt;&lt;/periodical&gt;&lt;pages&gt;01-05&lt;/pages&gt;&lt;volume&gt;1&lt;/volume&gt;&lt;number&gt;1&lt;/number&gt;&lt;dates&gt;&lt;year&gt;2012&lt;/year&gt;&lt;/dates&gt;&lt;isbn&gt;2349-8234&lt;/isbn&gt;&lt;urls&gt;&lt;/urls&gt;&lt;/record&gt;&lt;/Cite&gt;&lt;Cite&gt;&lt;Author&gt;Wadood&lt;/Author&gt;&lt;Year&gt;2013&lt;/Year&gt;&lt;RecNum&gt;54&lt;/RecNum&gt;&lt;record&gt;&lt;rec-number&gt;54&lt;/rec-number&gt;&lt;foreign-keys&gt;&lt;key app="EN" db-id="vp5s2999qzp59yeasdvvwezmdtx5wesvdsar" timestamp="1719402230"&gt;54&lt;/key&gt;&lt;/foreign-keys&gt;&lt;ref-type name="Journal Article"&gt;17&lt;/ref-type&gt;&lt;contributors&gt;&lt;authors&gt;&lt;author&gt;Wadood, Abdul&lt;/author&gt;&lt;author&gt;Ghufran, Mehreen&lt;/author&gt;&lt;author&gt;Jamal, Syed Babar&lt;/author&gt;&lt;author&gt;Naeem, Muhammad&lt;/author&gt;&lt;author&gt;Khan, Ajmal&lt;/author&gt;&lt;author&gt;Ghaffar, Rukhsana&lt;/author&gt;&lt;/authors&gt;&lt;/contributors&gt;&lt;titles&gt;&lt;title&gt;Phytochemical analysis of medicinal plants occurring in local area of Mardan&lt;/title&gt;&lt;secondary-title&gt;Biochem anal biochem&lt;/secondary-title&gt;&lt;/titles&gt;&lt;periodical&gt;&lt;full-title&gt;Biochem anal biochem&lt;/full-title&gt;&lt;/periodical&gt;&lt;pages&gt;1-4&lt;/pages&gt;&lt;volume&gt;2&lt;/volume&gt;&lt;number&gt;4&lt;/number&gt;&lt;dates&gt;&lt;year&gt;2013&lt;/year&gt;&lt;/dates&gt;&lt;urls&gt;&lt;/urls&gt;&lt;/record&gt;&lt;/Cite&gt;&lt;/EndNote&gt;</w:instrText>
      </w:r>
      <w:r w:rsidR="004C7900" w:rsidRPr="00795899">
        <w:rPr>
          <w:rFonts w:ascii="Arial" w:hAnsi="Arial" w:cs="Arial"/>
          <w:bCs/>
          <w:color w:val="000000" w:themeColor="text1"/>
          <w:sz w:val="22"/>
          <w:szCs w:val="22"/>
        </w:rPr>
        <w:fldChar w:fldCharType="separate"/>
      </w:r>
      <w:r w:rsidR="004C7900" w:rsidRPr="00795899">
        <w:rPr>
          <w:rFonts w:ascii="Arial" w:hAnsi="Arial" w:cs="Arial"/>
          <w:bCs/>
          <w:color w:val="000000" w:themeColor="text1"/>
          <w:sz w:val="22"/>
          <w:szCs w:val="22"/>
        </w:rPr>
        <w:t>(</w:t>
      </w:r>
      <w:hyperlink w:anchor="_ENREF_6" w:tooltip="Arya, 2012 #53" w:history="1">
        <w:r w:rsidR="004C7900" w:rsidRPr="00795899">
          <w:rPr>
            <w:rStyle w:val="Hyperlink"/>
            <w:rFonts w:ascii="Arial" w:hAnsi="Arial" w:cs="Arial"/>
            <w:bCs/>
            <w:color w:val="000000" w:themeColor="text1"/>
            <w:sz w:val="22"/>
            <w:szCs w:val="22"/>
            <w:u w:val="none"/>
          </w:rPr>
          <w:t>Arya et al., 2012</w:t>
        </w:r>
      </w:hyperlink>
      <w:r w:rsidR="004C7900" w:rsidRPr="00795899">
        <w:rPr>
          <w:rFonts w:ascii="Arial" w:hAnsi="Arial" w:cs="Arial"/>
          <w:bCs/>
          <w:color w:val="000000" w:themeColor="text1"/>
          <w:sz w:val="22"/>
          <w:szCs w:val="22"/>
        </w:rPr>
        <w:t xml:space="preserve">, </w:t>
      </w:r>
      <w:hyperlink w:anchor="_ENREF_61" w:tooltip="Wadood, 2013 #54" w:history="1">
        <w:r w:rsidR="004C7900" w:rsidRPr="00795899">
          <w:rPr>
            <w:rStyle w:val="Hyperlink"/>
            <w:rFonts w:ascii="Arial" w:hAnsi="Arial" w:cs="Arial"/>
            <w:bCs/>
            <w:color w:val="000000" w:themeColor="text1"/>
            <w:sz w:val="22"/>
            <w:szCs w:val="22"/>
            <w:u w:val="none"/>
          </w:rPr>
          <w:t>Wadood et al., 2013</w:t>
        </w:r>
      </w:hyperlink>
      <w:r w:rsidR="004C7900" w:rsidRPr="00795899">
        <w:rPr>
          <w:rFonts w:ascii="Arial" w:hAnsi="Arial" w:cs="Arial"/>
          <w:bCs/>
          <w:color w:val="000000" w:themeColor="text1"/>
          <w:sz w:val="22"/>
          <w:szCs w:val="22"/>
        </w:rPr>
        <w:t>)</w:t>
      </w:r>
      <w:r w:rsidR="004C7900" w:rsidRPr="00795899">
        <w:rPr>
          <w:rFonts w:ascii="Arial" w:hAnsi="Arial" w:cs="Arial"/>
          <w:color w:val="000000" w:themeColor="text1"/>
          <w:sz w:val="22"/>
          <w:szCs w:val="22"/>
        </w:rPr>
        <w:fldChar w:fldCharType="end"/>
      </w:r>
      <w:r w:rsidR="00305B67">
        <w:rPr>
          <w:rFonts w:ascii="Arial" w:hAnsi="Arial" w:cs="Arial"/>
          <w:bCs/>
          <w:color w:val="000000" w:themeColor="text1"/>
          <w:sz w:val="22"/>
          <w:szCs w:val="22"/>
        </w:rPr>
        <w:t xml:space="preserve">, </w:t>
      </w:r>
      <w:r w:rsidR="004C7900" w:rsidRPr="00074546">
        <w:rPr>
          <w:rFonts w:ascii="Arial" w:hAnsi="Arial" w:cs="Arial"/>
          <w:bCs/>
          <w:color w:val="000000" w:themeColor="text1"/>
          <w:sz w:val="22"/>
          <w:szCs w:val="22"/>
          <w:highlight w:val="yellow"/>
          <w:lang w:val="en-GB"/>
        </w:rPr>
        <w:t>were used to test</w:t>
      </w:r>
      <w:r w:rsidR="004C7900" w:rsidRPr="00795899">
        <w:rPr>
          <w:rFonts w:ascii="Arial" w:hAnsi="Arial" w:cs="Arial"/>
          <w:bCs/>
          <w:color w:val="000000" w:themeColor="text1"/>
          <w:sz w:val="22"/>
          <w:szCs w:val="22"/>
          <w:lang w:val="en-GB"/>
        </w:rPr>
        <w:t xml:space="preserve"> for </w:t>
      </w:r>
      <w:r w:rsidR="004C7900" w:rsidRPr="00795899">
        <w:rPr>
          <w:rFonts w:ascii="Arial" w:hAnsi="Arial" w:cs="Arial"/>
          <w:bCs/>
          <w:color w:val="000000" w:themeColor="text1"/>
          <w:sz w:val="22"/>
          <w:szCs w:val="22"/>
        </w:rPr>
        <w:t>tannins, saponins, sterols</w:t>
      </w:r>
      <w:r w:rsidR="004C7900" w:rsidRPr="00795899">
        <w:rPr>
          <w:rFonts w:ascii="Arial" w:hAnsi="Arial" w:cs="Arial"/>
          <w:bCs/>
          <w:color w:val="000000" w:themeColor="text1"/>
          <w:sz w:val="22"/>
          <w:szCs w:val="22"/>
          <w:lang w:val="en-GB"/>
        </w:rPr>
        <w:t xml:space="preserve"> and triterpenoids, flavonoids, alkaloids, and </w:t>
      </w:r>
      <w:bookmarkStart w:id="12" w:name="_Toc1146754581"/>
      <w:r w:rsidR="004C7900" w:rsidRPr="00795899">
        <w:rPr>
          <w:rFonts w:ascii="Arial" w:hAnsi="Arial" w:cs="Arial"/>
          <w:bCs/>
          <w:color w:val="000000" w:themeColor="text1"/>
          <w:sz w:val="22"/>
          <w:szCs w:val="22"/>
          <w:lang w:val="en-GB"/>
        </w:rPr>
        <w:t>glycosides</w:t>
      </w:r>
      <w:bookmarkEnd w:id="12"/>
      <w:r w:rsidR="004C7900" w:rsidRPr="00795899">
        <w:rPr>
          <w:rFonts w:ascii="Arial" w:hAnsi="Arial" w:cs="Arial"/>
          <w:bCs/>
          <w:color w:val="000000" w:themeColor="text1"/>
          <w:sz w:val="22"/>
          <w:szCs w:val="22"/>
          <w:lang w:val="en-GB"/>
        </w:rPr>
        <w:t>.</w:t>
      </w:r>
    </w:p>
    <w:p w14:paraId="6E89CD2A" w14:textId="77777777" w:rsidR="004C7900" w:rsidRPr="00795899" w:rsidRDefault="00795899" w:rsidP="004C7900">
      <w:pPr>
        <w:pStyle w:val="Body"/>
        <w:rPr>
          <w:rFonts w:ascii="Arial" w:hAnsi="Arial" w:cs="Arial"/>
          <w:b/>
          <w:color w:val="000000" w:themeColor="text1"/>
          <w:sz w:val="22"/>
          <w:szCs w:val="22"/>
        </w:rPr>
      </w:pPr>
      <w:bookmarkStart w:id="13" w:name="_Toc170213892"/>
      <w:bookmarkStart w:id="14" w:name="_Toc175757458"/>
      <w:r>
        <w:rPr>
          <w:rFonts w:ascii="Arial" w:hAnsi="Arial" w:cs="Arial"/>
          <w:b/>
          <w:color w:val="000000" w:themeColor="text1"/>
          <w:sz w:val="22"/>
          <w:szCs w:val="22"/>
          <w:lang w:val="en-GB"/>
        </w:rPr>
        <w:t xml:space="preserve">2.7.3.1 </w:t>
      </w:r>
      <w:r w:rsidR="004C7900" w:rsidRPr="00795899">
        <w:rPr>
          <w:rFonts w:ascii="Arial" w:hAnsi="Arial" w:cs="Arial"/>
          <w:b/>
          <w:color w:val="000000" w:themeColor="text1"/>
          <w:sz w:val="22"/>
          <w:szCs w:val="22"/>
          <w:lang w:val="en-GB"/>
        </w:rPr>
        <w:t>Test for tannins</w:t>
      </w:r>
      <w:bookmarkEnd w:id="13"/>
      <w:bookmarkEnd w:id="14"/>
      <w:r w:rsidR="004C7900" w:rsidRPr="00795899">
        <w:rPr>
          <w:rFonts w:ascii="Arial" w:hAnsi="Arial" w:cs="Arial"/>
          <w:b/>
          <w:color w:val="000000" w:themeColor="text1"/>
          <w:sz w:val="22"/>
          <w:szCs w:val="22"/>
          <w:lang w:val="en-GB"/>
        </w:rPr>
        <w:t xml:space="preserve">: </w:t>
      </w:r>
      <w:r w:rsidR="004C7900" w:rsidRPr="00795899">
        <w:rPr>
          <w:rFonts w:ascii="Arial" w:hAnsi="Arial" w:cs="Arial"/>
          <w:bCs/>
          <w:color w:val="000000" w:themeColor="text1"/>
          <w:sz w:val="22"/>
          <w:szCs w:val="22"/>
          <w:lang w:val="en-GB"/>
        </w:rPr>
        <w:t>2 ml of the aqueous extract was stirred with 2 ml of distilled water and 3 drops of FeCl</w:t>
      </w:r>
      <w:r w:rsidR="004C7900" w:rsidRPr="00795899">
        <w:rPr>
          <w:rFonts w:ascii="Arial" w:hAnsi="Arial" w:cs="Arial"/>
          <w:bCs/>
          <w:color w:val="000000" w:themeColor="text1"/>
          <w:sz w:val="22"/>
          <w:szCs w:val="22"/>
          <w:vertAlign w:val="subscript"/>
          <w:lang w:val="en-GB"/>
        </w:rPr>
        <w:t>3</w:t>
      </w:r>
      <w:r w:rsidR="004C7900" w:rsidRPr="00795899">
        <w:rPr>
          <w:rFonts w:ascii="Arial" w:hAnsi="Arial" w:cs="Arial"/>
          <w:bCs/>
          <w:color w:val="000000" w:themeColor="text1"/>
          <w:sz w:val="22"/>
          <w:szCs w:val="22"/>
          <w:lang w:val="en-GB"/>
        </w:rPr>
        <w:t xml:space="preserve"> solution were added. Observations were made. The formation of a green precipitate was an indication of the presence of tannins.</w:t>
      </w:r>
      <w:r w:rsidR="004C7900" w:rsidRPr="00795899">
        <w:rPr>
          <w:rFonts w:ascii="Arial" w:hAnsi="Arial" w:cs="Arial"/>
          <w:b/>
          <w:color w:val="000000" w:themeColor="text1"/>
          <w:sz w:val="22"/>
          <w:szCs w:val="22"/>
          <w:lang w:val="en-GB"/>
        </w:rPr>
        <w:t xml:space="preserve"> </w:t>
      </w:r>
    </w:p>
    <w:p w14:paraId="3790B267" w14:textId="77777777" w:rsidR="004C7900" w:rsidRPr="00795899" w:rsidRDefault="00795899" w:rsidP="004C7900">
      <w:pPr>
        <w:pStyle w:val="Body"/>
        <w:rPr>
          <w:rFonts w:ascii="Arial" w:hAnsi="Arial" w:cs="Arial"/>
          <w:b/>
          <w:color w:val="000000" w:themeColor="text1"/>
          <w:sz w:val="22"/>
          <w:szCs w:val="22"/>
        </w:rPr>
      </w:pPr>
      <w:bookmarkStart w:id="15" w:name="_Toc170213893"/>
      <w:bookmarkStart w:id="16" w:name="_Toc175757459"/>
      <w:r>
        <w:rPr>
          <w:rFonts w:ascii="Arial" w:hAnsi="Arial" w:cs="Arial"/>
          <w:b/>
          <w:color w:val="000000" w:themeColor="text1"/>
          <w:sz w:val="22"/>
          <w:szCs w:val="22"/>
          <w:lang w:val="en-GB"/>
        </w:rPr>
        <w:t xml:space="preserve">2.7.3.2 </w:t>
      </w:r>
      <w:r w:rsidR="004C7900" w:rsidRPr="00795899">
        <w:rPr>
          <w:rFonts w:ascii="Arial" w:hAnsi="Arial" w:cs="Arial"/>
          <w:b/>
          <w:color w:val="000000" w:themeColor="text1"/>
          <w:sz w:val="22"/>
          <w:szCs w:val="22"/>
          <w:lang w:val="en-GB"/>
        </w:rPr>
        <w:t>Test for saponins</w:t>
      </w:r>
      <w:bookmarkEnd w:id="15"/>
      <w:bookmarkEnd w:id="16"/>
      <w:r w:rsidR="004C7900" w:rsidRPr="00795899">
        <w:rPr>
          <w:rFonts w:ascii="Arial" w:hAnsi="Arial" w:cs="Arial"/>
          <w:b/>
          <w:color w:val="000000" w:themeColor="text1"/>
          <w:sz w:val="22"/>
          <w:szCs w:val="22"/>
          <w:lang w:val="en-GB"/>
        </w:rPr>
        <w:t xml:space="preserve">: </w:t>
      </w:r>
      <w:r w:rsidR="004C7900" w:rsidRPr="00795899">
        <w:rPr>
          <w:rFonts w:ascii="Arial" w:hAnsi="Arial" w:cs="Arial"/>
          <w:bCs/>
          <w:color w:val="000000" w:themeColor="text1"/>
          <w:sz w:val="22"/>
          <w:szCs w:val="22"/>
          <w:lang w:val="en-GB"/>
        </w:rPr>
        <w:t>5 ml of aqueous extract was shaken vigorously with 5 ml of distilled water in a test tube and warmed. Observations were made. A stable foam formation was an indication of the presence of saponins.</w:t>
      </w:r>
    </w:p>
    <w:p w14:paraId="4518F3DB" w14:textId="77777777" w:rsidR="004C7900" w:rsidRPr="00795899" w:rsidRDefault="00795899" w:rsidP="004C7900">
      <w:pPr>
        <w:pStyle w:val="Body"/>
        <w:rPr>
          <w:rFonts w:ascii="Arial" w:hAnsi="Arial" w:cs="Arial"/>
          <w:b/>
          <w:color w:val="000000" w:themeColor="text1"/>
          <w:sz w:val="22"/>
          <w:szCs w:val="22"/>
        </w:rPr>
      </w:pPr>
      <w:bookmarkStart w:id="17" w:name="_Toc170213894"/>
      <w:bookmarkStart w:id="18" w:name="_Toc175757460"/>
      <w:r>
        <w:rPr>
          <w:rFonts w:ascii="Arial" w:hAnsi="Arial" w:cs="Arial"/>
          <w:b/>
          <w:color w:val="000000" w:themeColor="text1"/>
          <w:sz w:val="22"/>
          <w:szCs w:val="22"/>
          <w:lang w:val="en-GB"/>
        </w:rPr>
        <w:t xml:space="preserve">2.7.3.3 </w:t>
      </w:r>
      <w:r w:rsidR="004C7900" w:rsidRPr="00795899">
        <w:rPr>
          <w:rFonts w:ascii="Arial" w:hAnsi="Arial" w:cs="Arial"/>
          <w:b/>
          <w:color w:val="000000" w:themeColor="text1"/>
          <w:sz w:val="22"/>
          <w:szCs w:val="22"/>
          <w:lang w:val="en-GB"/>
        </w:rPr>
        <w:t>Identification of sterols and triterpenoids (Liebermann-</w:t>
      </w:r>
      <w:proofErr w:type="spellStart"/>
      <w:r w:rsidR="004C7900" w:rsidRPr="00795899">
        <w:rPr>
          <w:rFonts w:ascii="Arial" w:hAnsi="Arial" w:cs="Arial"/>
          <w:b/>
          <w:color w:val="000000" w:themeColor="text1"/>
          <w:sz w:val="22"/>
          <w:szCs w:val="22"/>
          <w:lang w:val="en-GB"/>
        </w:rPr>
        <w:t>Bourchard</w:t>
      </w:r>
      <w:proofErr w:type="spellEnd"/>
      <w:r w:rsidR="004C7900" w:rsidRPr="00795899">
        <w:rPr>
          <w:rFonts w:ascii="Arial" w:hAnsi="Arial" w:cs="Arial"/>
          <w:b/>
          <w:color w:val="000000" w:themeColor="text1"/>
          <w:sz w:val="22"/>
          <w:szCs w:val="22"/>
          <w:lang w:val="en-GB"/>
        </w:rPr>
        <w:t xml:space="preserve"> reaction)</w:t>
      </w:r>
      <w:bookmarkEnd w:id="17"/>
      <w:bookmarkEnd w:id="18"/>
      <w:r w:rsidR="004C7900" w:rsidRPr="00795899">
        <w:rPr>
          <w:rFonts w:ascii="Arial" w:hAnsi="Arial" w:cs="Arial"/>
          <w:b/>
          <w:color w:val="000000" w:themeColor="text1"/>
          <w:sz w:val="22"/>
          <w:szCs w:val="22"/>
          <w:lang w:val="en-GB"/>
        </w:rPr>
        <w:t xml:space="preserve">: </w:t>
      </w:r>
      <w:r w:rsidR="004C7900" w:rsidRPr="00795899">
        <w:rPr>
          <w:rFonts w:ascii="Arial" w:hAnsi="Arial" w:cs="Arial"/>
          <w:bCs/>
          <w:color w:val="000000" w:themeColor="text1"/>
          <w:sz w:val="22"/>
          <w:szCs w:val="22"/>
          <w:lang w:val="en-GB"/>
        </w:rPr>
        <w:t>8 ml hydro-alcoholic extract was evaporated into a porcelain capsule, the residue was dissolved in 0.5 ml chloroform, and then 0.5 ml acetic anhydride was added. The resulting solution was passed into a dry test tube, followed by the addition of 2 ml concentrated H</w:t>
      </w:r>
      <w:r w:rsidR="004C7900" w:rsidRPr="00795899">
        <w:rPr>
          <w:rFonts w:ascii="Arial" w:hAnsi="Arial" w:cs="Arial"/>
          <w:bCs/>
          <w:color w:val="000000" w:themeColor="text1"/>
          <w:sz w:val="22"/>
          <w:szCs w:val="22"/>
          <w:vertAlign w:val="subscript"/>
          <w:lang w:val="en-GB"/>
        </w:rPr>
        <w:t>2</w:t>
      </w:r>
      <w:r w:rsidR="004C7900" w:rsidRPr="00795899">
        <w:rPr>
          <w:rFonts w:ascii="Arial" w:hAnsi="Arial" w:cs="Arial"/>
          <w:bCs/>
          <w:color w:val="000000" w:themeColor="text1"/>
          <w:sz w:val="22"/>
          <w:szCs w:val="22"/>
          <w:lang w:val="en-GB"/>
        </w:rPr>
        <w:t>SO</w:t>
      </w:r>
      <w:r w:rsidR="004C7900" w:rsidRPr="00795899">
        <w:rPr>
          <w:rFonts w:ascii="Arial" w:hAnsi="Arial" w:cs="Arial"/>
          <w:bCs/>
          <w:color w:val="000000" w:themeColor="text1"/>
          <w:sz w:val="22"/>
          <w:szCs w:val="22"/>
          <w:vertAlign w:val="subscript"/>
          <w:lang w:val="en-GB"/>
        </w:rPr>
        <w:t>4</w:t>
      </w:r>
      <w:r w:rsidR="004C7900" w:rsidRPr="00795899">
        <w:rPr>
          <w:rFonts w:ascii="Arial" w:hAnsi="Arial" w:cs="Arial"/>
          <w:bCs/>
          <w:color w:val="000000" w:themeColor="text1"/>
          <w:sz w:val="22"/>
          <w:szCs w:val="22"/>
          <w:lang w:val="en-GB"/>
        </w:rPr>
        <w:t xml:space="preserve"> at the test tube bottom. Observations were made. The formation of a green or green-blue </w:t>
      </w:r>
      <w:proofErr w:type="spellStart"/>
      <w:r w:rsidR="004C7900" w:rsidRPr="00795899">
        <w:rPr>
          <w:rFonts w:ascii="Arial" w:hAnsi="Arial" w:cs="Arial"/>
          <w:bCs/>
          <w:color w:val="000000" w:themeColor="text1"/>
          <w:sz w:val="22"/>
          <w:szCs w:val="22"/>
          <w:lang w:val="en-GB"/>
        </w:rPr>
        <w:t>color</w:t>
      </w:r>
      <w:proofErr w:type="spellEnd"/>
      <w:r w:rsidR="004C7900" w:rsidRPr="00795899">
        <w:rPr>
          <w:rFonts w:ascii="Arial" w:hAnsi="Arial" w:cs="Arial"/>
          <w:bCs/>
          <w:color w:val="000000" w:themeColor="text1"/>
          <w:sz w:val="22"/>
          <w:szCs w:val="22"/>
          <w:lang w:val="en-GB"/>
        </w:rPr>
        <w:t xml:space="preserve"> after a few minutes indicated the presence of sterols and triterpenoids.</w:t>
      </w:r>
    </w:p>
    <w:p w14:paraId="694FFB9D" w14:textId="77777777" w:rsidR="004C7900" w:rsidRPr="00795899" w:rsidRDefault="00795899" w:rsidP="004C7900">
      <w:pPr>
        <w:pStyle w:val="Body"/>
        <w:rPr>
          <w:rFonts w:ascii="Arial" w:hAnsi="Arial" w:cs="Arial"/>
          <w:b/>
          <w:color w:val="000000" w:themeColor="text1"/>
          <w:sz w:val="22"/>
          <w:szCs w:val="22"/>
        </w:rPr>
      </w:pPr>
      <w:bookmarkStart w:id="19" w:name="_Toc170213895"/>
      <w:bookmarkStart w:id="20" w:name="_Toc175757461"/>
      <w:r>
        <w:rPr>
          <w:rFonts w:ascii="Arial" w:hAnsi="Arial" w:cs="Arial"/>
          <w:b/>
          <w:color w:val="000000" w:themeColor="text1"/>
          <w:sz w:val="22"/>
          <w:szCs w:val="22"/>
          <w:lang w:val="en-GB"/>
        </w:rPr>
        <w:t xml:space="preserve">2.7.3.4 </w:t>
      </w:r>
      <w:r w:rsidR="004C7900" w:rsidRPr="00795899">
        <w:rPr>
          <w:rFonts w:ascii="Arial" w:hAnsi="Arial" w:cs="Arial"/>
          <w:b/>
          <w:color w:val="000000" w:themeColor="text1"/>
          <w:sz w:val="22"/>
          <w:szCs w:val="22"/>
          <w:lang w:val="en-GB"/>
        </w:rPr>
        <w:t>Test for flavonoids (Shinoda reagent test)</w:t>
      </w:r>
      <w:bookmarkEnd w:id="19"/>
      <w:bookmarkEnd w:id="20"/>
    </w:p>
    <w:p w14:paraId="3C7494D2" w14:textId="77777777" w:rsidR="004C7900" w:rsidRPr="00795899" w:rsidRDefault="004C7900" w:rsidP="004C7900">
      <w:pPr>
        <w:pStyle w:val="Body"/>
        <w:rPr>
          <w:rFonts w:ascii="Arial" w:hAnsi="Arial" w:cs="Arial"/>
          <w:color w:val="000000" w:themeColor="text1"/>
          <w:sz w:val="22"/>
          <w:szCs w:val="22"/>
        </w:rPr>
      </w:pPr>
      <w:r w:rsidRPr="00795899">
        <w:rPr>
          <w:rFonts w:ascii="Arial" w:hAnsi="Arial" w:cs="Arial"/>
          <w:color w:val="000000" w:themeColor="text1"/>
          <w:sz w:val="22"/>
          <w:szCs w:val="22"/>
          <w:lang w:val="en-GB"/>
        </w:rPr>
        <w:t>2 fragments of metallic Mg were mixed with 4 ml extract, and then 0.5 ml concentrated HCl was added; after 5 minutes observations were made. A pink, orange, or red to purple coloration indicated the presence of flavonoids.</w:t>
      </w:r>
    </w:p>
    <w:p w14:paraId="5F7E0D82" w14:textId="77777777" w:rsidR="004C7900" w:rsidRPr="00795899" w:rsidRDefault="00795899" w:rsidP="004C7900">
      <w:pPr>
        <w:pStyle w:val="Body"/>
        <w:rPr>
          <w:rFonts w:ascii="Arial" w:hAnsi="Arial" w:cs="Arial"/>
          <w:b/>
          <w:color w:val="000000" w:themeColor="text1"/>
          <w:sz w:val="22"/>
          <w:szCs w:val="22"/>
        </w:rPr>
      </w:pPr>
      <w:bookmarkStart w:id="21" w:name="_Toc170213896"/>
      <w:bookmarkStart w:id="22" w:name="_Toc175757462"/>
      <w:r>
        <w:rPr>
          <w:rFonts w:ascii="Arial" w:hAnsi="Arial" w:cs="Arial"/>
          <w:b/>
          <w:color w:val="000000" w:themeColor="text1"/>
          <w:sz w:val="22"/>
          <w:szCs w:val="22"/>
          <w:lang w:val="en-GB"/>
        </w:rPr>
        <w:t xml:space="preserve">2.7.3.5 </w:t>
      </w:r>
      <w:r w:rsidR="004C7900" w:rsidRPr="00795899">
        <w:rPr>
          <w:rFonts w:ascii="Arial" w:hAnsi="Arial" w:cs="Arial"/>
          <w:b/>
          <w:color w:val="000000" w:themeColor="text1"/>
          <w:sz w:val="22"/>
          <w:szCs w:val="22"/>
          <w:lang w:val="en-GB"/>
        </w:rPr>
        <w:t>Test for alkaloids</w:t>
      </w:r>
      <w:bookmarkEnd w:id="21"/>
      <w:bookmarkEnd w:id="22"/>
      <w:r w:rsidR="004C7900" w:rsidRPr="00795899">
        <w:rPr>
          <w:rFonts w:ascii="Arial" w:hAnsi="Arial" w:cs="Arial"/>
          <w:b/>
          <w:color w:val="000000" w:themeColor="text1"/>
          <w:sz w:val="22"/>
          <w:szCs w:val="22"/>
          <w:lang w:val="en-GB"/>
        </w:rPr>
        <w:t xml:space="preserve">: </w:t>
      </w:r>
      <w:r w:rsidR="004C7900" w:rsidRPr="00795899">
        <w:rPr>
          <w:rFonts w:ascii="Arial" w:hAnsi="Arial" w:cs="Arial"/>
          <w:bCs/>
          <w:color w:val="000000" w:themeColor="text1"/>
          <w:sz w:val="22"/>
          <w:szCs w:val="22"/>
          <w:lang w:val="en-GB"/>
        </w:rPr>
        <w:t>3 ml of aqueous extract was stirred with 3 ml of 1% HCl in a steam bath. Mayer’s reagent was then added to the mixture. Observations were made. Turbidity in the precipitate indicated the presence of alkaloids</w:t>
      </w:r>
    </w:p>
    <w:p w14:paraId="01D93089" w14:textId="77777777" w:rsidR="004C7900" w:rsidRPr="00795899" w:rsidRDefault="00795899" w:rsidP="004C7900">
      <w:pPr>
        <w:pStyle w:val="Body"/>
        <w:rPr>
          <w:rFonts w:ascii="Arial" w:hAnsi="Arial" w:cs="Arial"/>
          <w:b/>
          <w:color w:val="000000" w:themeColor="text1"/>
          <w:sz w:val="22"/>
          <w:szCs w:val="22"/>
        </w:rPr>
      </w:pPr>
      <w:bookmarkStart w:id="23" w:name="_Toc170213897"/>
      <w:bookmarkStart w:id="24" w:name="_Toc175757463"/>
      <w:r>
        <w:rPr>
          <w:rFonts w:ascii="Arial" w:hAnsi="Arial" w:cs="Arial"/>
          <w:b/>
          <w:color w:val="000000" w:themeColor="text1"/>
          <w:sz w:val="22"/>
          <w:szCs w:val="22"/>
          <w:lang w:val="en-GB"/>
        </w:rPr>
        <w:t xml:space="preserve">2.7.3.6 </w:t>
      </w:r>
      <w:r w:rsidR="004C7900" w:rsidRPr="00795899">
        <w:rPr>
          <w:rFonts w:ascii="Arial" w:hAnsi="Arial" w:cs="Arial"/>
          <w:b/>
          <w:color w:val="000000" w:themeColor="text1"/>
          <w:sz w:val="22"/>
          <w:szCs w:val="22"/>
          <w:lang w:val="en-GB"/>
        </w:rPr>
        <w:t>Tests for glycosides</w:t>
      </w:r>
      <w:bookmarkEnd w:id="23"/>
      <w:bookmarkEnd w:id="24"/>
      <w:r w:rsidR="004C7900" w:rsidRPr="00795899">
        <w:rPr>
          <w:rFonts w:ascii="Arial" w:hAnsi="Arial" w:cs="Arial"/>
          <w:b/>
          <w:color w:val="000000" w:themeColor="text1"/>
          <w:sz w:val="22"/>
          <w:szCs w:val="22"/>
          <w:lang w:val="en-GB"/>
        </w:rPr>
        <w:t xml:space="preserve"> Keller-</w:t>
      </w:r>
      <w:proofErr w:type="spellStart"/>
      <w:r w:rsidR="004C7900" w:rsidRPr="00795899">
        <w:rPr>
          <w:rFonts w:ascii="Arial" w:hAnsi="Arial" w:cs="Arial"/>
          <w:b/>
          <w:color w:val="000000" w:themeColor="text1"/>
          <w:sz w:val="22"/>
          <w:szCs w:val="22"/>
          <w:lang w:val="en-GB"/>
        </w:rPr>
        <w:t>Kiliani</w:t>
      </w:r>
      <w:proofErr w:type="spellEnd"/>
      <w:r w:rsidR="004C7900" w:rsidRPr="00795899">
        <w:rPr>
          <w:rFonts w:ascii="Arial" w:hAnsi="Arial" w:cs="Arial"/>
          <w:b/>
          <w:color w:val="000000" w:themeColor="text1"/>
          <w:sz w:val="22"/>
          <w:szCs w:val="22"/>
          <w:lang w:val="en-GB"/>
        </w:rPr>
        <w:t xml:space="preserve"> test: </w:t>
      </w:r>
      <w:r w:rsidR="004C7900" w:rsidRPr="00795899">
        <w:rPr>
          <w:rFonts w:ascii="Arial" w:hAnsi="Arial" w:cs="Arial"/>
          <w:bCs/>
          <w:color w:val="000000" w:themeColor="text1"/>
          <w:sz w:val="22"/>
          <w:szCs w:val="22"/>
          <w:lang w:val="en-GB"/>
        </w:rPr>
        <w:t>2 ml of each extract was dissolved in 2 ml of glacial acetic acid containing one drop of FeCl</w:t>
      </w:r>
      <w:r w:rsidR="004C7900" w:rsidRPr="00795899">
        <w:rPr>
          <w:rFonts w:ascii="Arial" w:hAnsi="Arial" w:cs="Arial"/>
          <w:bCs/>
          <w:color w:val="000000" w:themeColor="text1"/>
          <w:sz w:val="22"/>
          <w:szCs w:val="22"/>
          <w:vertAlign w:val="subscript"/>
          <w:lang w:val="en-GB"/>
        </w:rPr>
        <w:t>3</w:t>
      </w:r>
      <w:r w:rsidR="004C7900" w:rsidRPr="00795899">
        <w:rPr>
          <w:rFonts w:ascii="Arial" w:hAnsi="Arial" w:cs="Arial"/>
          <w:bCs/>
          <w:color w:val="000000" w:themeColor="text1"/>
          <w:sz w:val="22"/>
          <w:szCs w:val="22"/>
          <w:lang w:val="en-GB"/>
        </w:rPr>
        <w:t xml:space="preserve"> solution. The mixture was then poured into a test tube containing 1 ml of </w:t>
      </w:r>
      <w:r w:rsidR="004C7900" w:rsidRPr="00795899">
        <w:rPr>
          <w:rFonts w:ascii="Arial" w:hAnsi="Arial" w:cs="Arial"/>
          <w:bCs/>
          <w:color w:val="000000" w:themeColor="text1"/>
          <w:sz w:val="22"/>
          <w:szCs w:val="22"/>
          <w:lang w:val="en-GB"/>
        </w:rPr>
        <w:lastRenderedPageBreak/>
        <w:t>concentrated H</w:t>
      </w:r>
      <w:r w:rsidR="004C7900" w:rsidRPr="00795899">
        <w:rPr>
          <w:rFonts w:ascii="Arial" w:hAnsi="Arial" w:cs="Arial"/>
          <w:bCs/>
          <w:color w:val="000000" w:themeColor="text1"/>
          <w:sz w:val="22"/>
          <w:szCs w:val="22"/>
          <w:vertAlign w:val="subscript"/>
          <w:lang w:val="en-GB"/>
        </w:rPr>
        <w:t>2</w:t>
      </w:r>
      <w:r w:rsidR="004C7900" w:rsidRPr="00795899">
        <w:rPr>
          <w:rFonts w:ascii="Arial" w:hAnsi="Arial" w:cs="Arial"/>
          <w:bCs/>
          <w:color w:val="000000" w:themeColor="text1"/>
          <w:sz w:val="22"/>
          <w:szCs w:val="22"/>
          <w:lang w:val="en-GB"/>
        </w:rPr>
        <w:t>SO</w:t>
      </w:r>
      <w:r w:rsidR="004C7900" w:rsidRPr="00795899">
        <w:rPr>
          <w:rFonts w:ascii="Arial" w:hAnsi="Arial" w:cs="Arial"/>
          <w:bCs/>
          <w:color w:val="000000" w:themeColor="text1"/>
          <w:sz w:val="22"/>
          <w:szCs w:val="22"/>
          <w:vertAlign w:val="subscript"/>
          <w:lang w:val="en-GB"/>
        </w:rPr>
        <w:t>4</w:t>
      </w:r>
      <w:r w:rsidR="004C7900" w:rsidRPr="00795899">
        <w:rPr>
          <w:rFonts w:ascii="Arial" w:hAnsi="Arial" w:cs="Arial"/>
          <w:bCs/>
          <w:color w:val="000000" w:themeColor="text1"/>
          <w:sz w:val="22"/>
          <w:szCs w:val="22"/>
          <w:lang w:val="en-GB"/>
        </w:rPr>
        <w:t>. Observations were made</w:t>
      </w:r>
      <w:bookmarkStart w:id="25" w:name="_Toc508487429"/>
      <w:r w:rsidR="004C7900" w:rsidRPr="00795899">
        <w:rPr>
          <w:rFonts w:ascii="Arial" w:hAnsi="Arial" w:cs="Arial"/>
          <w:bCs/>
          <w:color w:val="000000" w:themeColor="text1"/>
          <w:sz w:val="22"/>
          <w:szCs w:val="22"/>
          <w:lang w:val="en-GB"/>
        </w:rPr>
        <w:t>. A brown ring at the interphase indicated the presence of glycosides.</w:t>
      </w:r>
    </w:p>
    <w:p w14:paraId="0427B85D" w14:textId="77777777" w:rsidR="004C7900" w:rsidRPr="00795899" w:rsidRDefault="00795899" w:rsidP="004C7900">
      <w:pPr>
        <w:pStyle w:val="Body"/>
        <w:rPr>
          <w:rFonts w:ascii="Arial" w:hAnsi="Arial" w:cs="Arial"/>
          <w:b/>
          <w:color w:val="000000" w:themeColor="text1"/>
          <w:sz w:val="22"/>
          <w:szCs w:val="22"/>
        </w:rPr>
      </w:pPr>
      <w:bookmarkStart w:id="26" w:name="_Toc175757464"/>
      <w:r>
        <w:rPr>
          <w:rFonts w:ascii="Arial" w:hAnsi="Arial" w:cs="Arial"/>
          <w:b/>
          <w:color w:val="000000" w:themeColor="text1"/>
          <w:sz w:val="22"/>
          <w:szCs w:val="22"/>
        </w:rPr>
        <w:t xml:space="preserve">2.8 </w:t>
      </w:r>
      <w:r w:rsidR="004C7900" w:rsidRPr="00795899">
        <w:rPr>
          <w:rFonts w:ascii="Arial" w:hAnsi="Arial" w:cs="Arial"/>
          <w:b/>
          <w:color w:val="000000" w:themeColor="text1"/>
          <w:sz w:val="22"/>
          <w:szCs w:val="22"/>
        </w:rPr>
        <w:t>Determination of LC</w:t>
      </w:r>
      <w:r w:rsidR="004C7900" w:rsidRPr="00795899">
        <w:rPr>
          <w:rFonts w:ascii="Arial" w:hAnsi="Arial" w:cs="Arial"/>
          <w:b/>
          <w:color w:val="000000" w:themeColor="text1"/>
          <w:sz w:val="22"/>
          <w:szCs w:val="22"/>
          <w:vertAlign w:val="subscript"/>
        </w:rPr>
        <w:t>50</w:t>
      </w:r>
      <w:bookmarkEnd w:id="26"/>
    </w:p>
    <w:p w14:paraId="02D86AEF" w14:textId="77777777" w:rsidR="004C7900" w:rsidRPr="00795899" w:rsidRDefault="00795899" w:rsidP="004C7900">
      <w:pPr>
        <w:pStyle w:val="Body"/>
        <w:rPr>
          <w:rFonts w:ascii="Arial" w:hAnsi="Arial" w:cs="Arial"/>
          <w:b/>
          <w:color w:val="000000" w:themeColor="text1"/>
          <w:sz w:val="22"/>
          <w:szCs w:val="22"/>
        </w:rPr>
      </w:pPr>
      <w:bookmarkStart w:id="27" w:name="_Toc175757465"/>
      <w:r>
        <w:rPr>
          <w:rFonts w:ascii="Arial" w:hAnsi="Arial" w:cs="Arial"/>
          <w:b/>
          <w:color w:val="000000" w:themeColor="text1"/>
          <w:sz w:val="22"/>
          <w:szCs w:val="22"/>
        </w:rPr>
        <w:t xml:space="preserve">2.8.1 </w:t>
      </w:r>
      <w:r w:rsidR="004C7900" w:rsidRPr="00795899">
        <w:rPr>
          <w:rFonts w:ascii="Arial" w:hAnsi="Arial" w:cs="Arial"/>
          <w:b/>
          <w:color w:val="000000" w:themeColor="text1"/>
          <w:sz w:val="22"/>
          <w:szCs w:val="22"/>
        </w:rPr>
        <w:t>Collection of fingerlings, preparation, and maintenance of aquari</w:t>
      </w:r>
      <w:bookmarkEnd w:id="25"/>
      <w:r w:rsidR="004C7900" w:rsidRPr="00795899">
        <w:rPr>
          <w:rFonts w:ascii="Arial" w:hAnsi="Arial" w:cs="Arial"/>
          <w:b/>
          <w:color w:val="000000" w:themeColor="text1"/>
          <w:sz w:val="22"/>
          <w:szCs w:val="22"/>
        </w:rPr>
        <w:t>a</w:t>
      </w:r>
      <w:bookmarkEnd w:id="27"/>
    </w:p>
    <w:p w14:paraId="438AFE33" w14:textId="7173BB59" w:rsidR="004C7900" w:rsidRPr="00795899" w:rsidRDefault="004C7900" w:rsidP="004C7900">
      <w:pPr>
        <w:pStyle w:val="Body"/>
        <w:rPr>
          <w:rFonts w:ascii="Arial" w:hAnsi="Arial" w:cs="Arial"/>
          <w:color w:val="000000" w:themeColor="text1"/>
          <w:sz w:val="22"/>
          <w:szCs w:val="22"/>
        </w:rPr>
      </w:pPr>
      <w:r w:rsidRPr="00795899">
        <w:rPr>
          <w:rFonts w:ascii="Arial" w:hAnsi="Arial" w:cs="Arial"/>
          <w:color w:val="000000" w:themeColor="text1"/>
          <w:sz w:val="22"/>
          <w:szCs w:val="22"/>
          <w:lang w:val="en-GB"/>
        </w:rPr>
        <w:t>The experimental procedures for the acute toxicity test were to determine the 3-hour</w:t>
      </w:r>
      <w:r w:rsidR="00DE24D6">
        <w:rPr>
          <w:rFonts w:ascii="Arial" w:hAnsi="Arial" w:cs="Arial"/>
          <w:color w:val="000000" w:themeColor="text1"/>
          <w:sz w:val="22"/>
          <w:szCs w:val="22"/>
          <w:lang w:val="en-GB"/>
        </w:rPr>
        <w:t>s</w:t>
      </w:r>
      <w:r w:rsidRPr="00795899">
        <w:rPr>
          <w:rFonts w:ascii="Arial" w:hAnsi="Arial" w:cs="Arial"/>
          <w:color w:val="000000" w:themeColor="text1"/>
          <w:sz w:val="22"/>
          <w:szCs w:val="22"/>
          <w:lang w:val="en-GB"/>
        </w:rPr>
        <w:t xml:space="preserve"> LC</w:t>
      </w:r>
      <w:r w:rsidRPr="00795899">
        <w:rPr>
          <w:rFonts w:ascii="Arial" w:hAnsi="Arial" w:cs="Arial"/>
          <w:color w:val="000000" w:themeColor="text1"/>
          <w:sz w:val="22"/>
          <w:szCs w:val="22"/>
          <w:vertAlign w:val="subscript"/>
          <w:lang w:val="en-GB"/>
        </w:rPr>
        <w:t>50</w:t>
      </w:r>
      <w:r w:rsidRPr="00795899">
        <w:rPr>
          <w:rFonts w:ascii="Arial" w:hAnsi="Arial" w:cs="Arial"/>
          <w:color w:val="000000" w:themeColor="text1"/>
          <w:sz w:val="22"/>
          <w:szCs w:val="22"/>
          <w:lang w:val="en-GB"/>
        </w:rPr>
        <w:t xml:space="preserve"> of </w:t>
      </w:r>
      <w:r w:rsidRPr="00795899">
        <w:rPr>
          <w:rFonts w:ascii="Arial" w:hAnsi="Arial" w:cs="Arial"/>
          <w:i/>
          <w:color w:val="000000" w:themeColor="text1"/>
          <w:sz w:val="22"/>
          <w:szCs w:val="22"/>
          <w:lang w:val="en-GB"/>
        </w:rPr>
        <w:t>S. marginata</w:t>
      </w:r>
      <w:r w:rsidRPr="00795899">
        <w:rPr>
          <w:rFonts w:ascii="Arial" w:hAnsi="Arial" w:cs="Arial"/>
          <w:color w:val="000000" w:themeColor="text1"/>
          <w:sz w:val="22"/>
          <w:szCs w:val="22"/>
          <w:lang w:val="en-GB"/>
        </w:rPr>
        <w:t xml:space="preserve"> on </w:t>
      </w:r>
      <w:r w:rsidRPr="00795899">
        <w:rPr>
          <w:rFonts w:ascii="Arial" w:hAnsi="Arial" w:cs="Arial"/>
          <w:i/>
          <w:color w:val="000000" w:themeColor="text1"/>
          <w:sz w:val="22"/>
          <w:szCs w:val="22"/>
          <w:lang w:val="en-GB"/>
        </w:rPr>
        <w:t>Oreochromis niloticus</w:t>
      </w:r>
      <w:r w:rsidRPr="00795899">
        <w:rPr>
          <w:rFonts w:ascii="Arial" w:hAnsi="Arial" w:cs="Arial"/>
          <w:color w:val="000000" w:themeColor="text1"/>
          <w:sz w:val="22"/>
          <w:szCs w:val="22"/>
          <w:lang w:val="en-GB"/>
        </w:rPr>
        <w:t xml:space="preserve"> fingerlings. Each of the six (40</w:t>
      </w:r>
      <w:r w:rsidR="00DE24D6">
        <w:rPr>
          <w:rFonts w:ascii="Arial" w:hAnsi="Arial" w:cs="Arial"/>
          <w:color w:val="000000" w:themeColor="text1"/>
          <w:sz w:val="22"/>
          <w:szCs w:val="22"/>
          <w:lang w:val="en-GB"/>
        </w:rPr>
        <w:t>c</w:t>
      </w:r>
      <w:r w:rsidRPr="00795899">
        <w:rPr>
          <w:rFonts w:ascii="Arial" w:hAnsi="Arial" w:cs="Arial"/>
          <w:color w:val="000000" w:themeColor="text1"/>
          <w:sz w:val="22"/>
          <w:szCs w:val="22"/>
          <w:lang w:val="en-GB"/>
        </w:rPr>
        <w:t>m x 70</w:t>
      </w:r>
      <w:r w:rsidR="00DE24D6">
        <w:rPr>
          <w:rFonts w:ascii="Arial" w:hAnsi="Arial" w:cs="Arial"/>
          <w:color w:val="000000" w:themeColor="text1"/>
          <w:sz w:val="22"/>
          <w:szCs w:val="22"/>
          <w:lang w:val="en-GB"/>
        </w:rPr>
        <w:t>c</w:t>
      </w:r>
      <w:r w:rsidRPr="00795899">
        <w:rPr>
          <w:rFonts w:ascii="Arial" w:hAnsi="Arial" w:cs="Arial"/>
          <w:color w:val="000000" w:themeColor="text1"/>
          <w:sz w:val="22"/>
          <w:szCs w:val="22"/>
          <w:lang w:val="en-GB"/>
        </w:rPr>
        <w:t>m x 60</w:t>
      </w:r>
      <w:r w:rsidR="00DE24D6">
        <w:rPr>
          <w:rFonts w:ascii="Arial" w:hAnsi="Arial" w:cs="Arial"/>
          <w:color w:val="000000" w:themeColor="text1"/>
          <w:sz w:val="22"/>
          <w:szCs w:val="22"/>
          <w:lang w:val="en-GB"/>
        </w:rPr>
        <w:t>c</w:t>
      </w:r>
      <w:r w:rsidRPr="00795899">
        <w:rPr>
          <w:rFonts w:ascii="Arial" w:hAnsi="Arial" w:cs="Arial"/>
          <w:color w:val="000000" w:themeColor="text1"/>
          <w:sz w:val="22"/>
          <w:szCs w:val="22"/>
          <w:lang w:val="en-GB"/>
        </w:rPr>
        <w:t xml:space="preserve">m) 10 L aquaria tanks with dechlorinated water contained 10 </w:t>
      </w:r>
      <w:r w:rsidRPr="00795899">
        <w:rPr>
          <w:rFonts w:ascii="Arial" w:hAnsi="Arial" w:cs="Arial"/>
          <w:i/>
          <w:color w:val="000000" w:themeColor="text1"/>
          <w:sz w:val="22"/>
          <w:szCs w:val="22"/>
          <w:lang w:val="en-GB"/>
        </w:rPr>
        <w:t>O. niloticus</w:t>
      </w:r>
      <w:r w:rsidR="00DE24D6">
        <w:rPr>
          <w:rFonts w:ascii="Arial" w:hAnsi="Arial" w:cs="Arial"/>
          <w:i/>
          <w:color w:val="000000" w:themeColor="text1"/>
          <w:sz w:val="22"/>
          <w:szCs w:val="22"/>
          <w:lang w:val="en-GB"/>
        </w:rPr>
        <w:t xml:space="preserve"> </w:t>
      </w:r>
      <w:r w:rsidR="00DE24D6" w:rsidRPr="00DE24D6">
        <w:rPr>
          <w:rFonts w:ascii="Arial" w:hAnsi="Arial" w:cs="Arial"/>
          <w:iCs/>
          <w:color w:val="000000" w:themeColor="text1"/>
          <w:sz w:val="22"/>
          <w:szCs w:val="22"/>
          <w:lang w:val="en-GB"/>
        </w:rPr>
        <w:t>Fingerlings</w:t>
      </w:r>
      <w:r w:rsidRPr="00795899">
        <w:rPr>
          <w:rFonts w:ascii="Arial" w:hAnsi="Arial" w:cs="Arial"/>
          <w:color w:val="000000" w:themeColor="text1"/>
          <w:sz w:val="22"/>
          <w:szCs w:val="22"/>
          <w:lang w:val="en-GB"/>
        </w:rPr>
        <w:t xml:space="preserve">. </w:t>
      </w:r>
      <w:r w:rsidR="00DE24D6">
        <w:rPr>
          <w:rFonts w:ascii="Arial" w:hAnsi="Arial" w:cs="Arial"/>
          <w:color w:val="000000" w:themeColor="text1"/>
          <w:sz w:val="22"/>
          <w:szCs w:val="22"/>
          <w:lang w:val="en-GB"/>
        </w:rPr>
        <w:t>The f</w:t>
      </w:r>
      <w:r w:rsidRPr="00795899">
        <w:rPr>
          <w:rFonts w:ascii="Arial" w:hAnsi="Arial" w:cs="Arial"/>
          <w:color w:val="000000" w:themeColor="text1"/>
          <w:sz w:val="22"/>
          <w:szCs w:val="22"/>
          <w:lang w:val="en-GB"/>
        </w:rPr>
        <w:t xml:space="preserve">ingerlings were acclimatized in aquaria for seven days within Chilanga fish farm laboratories. Experimental tanks were prepared in duplicates and fish was fed with supplementary feed twice daily but starved a day before </w:t>
      </w:r>
      <w:r w:rsidR="00DE24D6">
        <w:rPr>
          <w:rFonts w:ascii="Arial" w:hAnsi="Arial" w:cs="Arial"/>
          <w:color w:val="000000" w:themeColor="text1"/>
          <w:sz w:val="22"/>
          <w:szCs w:val="22"/>
          <w:lang w:val="en-GB"/>
        </w:rPr>
        <w:t>experiments</w:t>
      </w:r>
      <w:r w:rsidRPr="00795899">
        <w:rPr>
          <w:rFonts w:ascii="Arial" w:hAnsi="Arial" w:cs="Arial"/>
          <w:color w:val="000000" w:themeColor="text1"/>
          <w:sz w:val="22"/>
          <w:szCs w:val="22"/>
          <w:lang w:val="en-GB"/>
        </w:rPr>
        <w:t xml:space="preserve">. The test was carried out under an ambient temperature of 27.6 ± 3°C. Water was not changed in experimental tanks throughout the test with continuous aeration as outlined in </w:t>
      </w:r>
      <w:r w:rsidRPr="00795899">
        <w:rPr>
          <w:rFonts w:ascii="Arial" w:hAnsi="Arial" w:cs="Arial"/>
          <w:color w:val="000000" w:themeColor="text1"/>
          <w:sz w:val="22"/>
          <w:szCs w:val="22"/>
          <w:lang w:val="en-GB"/>
        </w:rPr>
        <w:fldChar w:fldCharType="begin"/>
      </w:r>
      <w:r w:rsidRPr="00795899">
        <w:rPr>
          <w:rFonts w:ascii="Arial" w:hAnsi="Arial" w:cs="Arial"/>
          <w:color w:val="000000" w:themeColor="text1"/>
          <w:sz w:val="22"/>
          <w:szCs w:val="22"/>
          <w:lang w:val="en-GB"/>
        </w:rPr>
        <w:instrText xml:space="preserve"> ADDIN EN.CITE &lt;EndNote&gt;&lt;Cite&gt;&lt;Author&gt;DeTolla&lt;/Author&gt;&lt;Year&gt;1995&lt;/Year&gt;&lt;RecNum&gt;47&lt;/RecNum&gt;&lt;DisplayText&gt;(DeTolla et al., 1995, Reebs, 2009)&lt;/DisplayText&gt;&lt;record&gt;&lt;rec-number&gt;47&lt;/rec-number&gt;&lt;foreign-keys&gt;&lt;key app="EN" db-id="vp5s2999qzp59yeasdvvwezmdtx5wesvdsar" timestamp="1719401429"&gt;47&lt;/key&gt;&lt;/foreign-keys&gt;&lt;ref-type name="Journal Article"&gt;17&lt;/ref-type&gt;&lt;contributors&gt;&lt;authors&gt;&lt;author&gt;DeTolla, Louis J&lt;/author&gt;&lt;author&gt;Srinivas, S&lt;/author&gt;&lt;author&gt;Whitaker, Brent R&lt;/author&gt;&lt;author&gt;Andrews, Christopher&lt;/author&gt;&lt;author&gt;Hecker, Bruce&lt;/author&gt;&lt;author&gt;Kane, Andrew S&lt;/author&gt;&lt;author&gt;Reimschuessel, Renate&lt;/author&gt;&lt;/authors&gt;&lt;/contributors&gt;&lt;titles&gt;&lt;title&gt;Guidelines for the care and use of fish in research&lt;/title&gt;&lt;secondary-title&gt;Ilar Journal&lt;/secondary-title&gt;&lt;/titles&gt;&lt;periodical&gt;&lt;full-title&gt;Ilar Journal&lt;/full-title&gt;&lt;/periodical&gt;&lt;pages&gt;159-173&lt;/pages&gt;&lt;volume&gt;37&lt;/volume&gt;&lt;number&gt;4&lt;/number&gt;&lt;dates&gt;&lt;year&gt;1995&lt;/year&gt;&lt;/dates&gt;&lt;isbn&gt;1930-6180&lt;/isbn&gt;&lt;urls&gt;&lt;/urls&gt;&lt;/record&gt;&lt;/Cite&gt;&lt;Cite&gt;&lt;Author&gt;Reebs&lt;/Author&gt;&lt;Year&gt;2009&lt;/Year&gt;&lt;RecNum&gt;46&lt;/RecNum&gt;&lt;record&gt;&lt;rec-number&gt;46&lt;/rec-number&gt;&lt;foreign-keys&gt;&lt;key app="EN" db-id="vp5s2999qzp59yeasdvvwezmdtx5wesvdsar" timestamp="1719401242"&gt;46&lt;/key&gt;&lt;/foreign-keys&gt;&lt;ref-type name="Journal Article"&gt;17&lt;/ref-type&gt;&lt;contributors&gt;&lt;authors&gt;&lt;author&gt;Reebs, Stéphan G&lt;/author&gt;&lt;/authors&gt;&lt;/contributors&gt;&lt;titles&gt;&lt;title&gt;Oxygen and fish behaviour&lt;/title&gt;&lt;secondary-title&gt;Universite de Moncton, Canada&lt;/secondary-title&gt;&lt;/titles&gt;&lt;periodical&gt;&lt;full-title&gt;Universite de Moncton, Canada&lt;/full-title&gt;&lt;/periodical&gt;&lt;dates&gt;&lt;year&gt;2009&lt;/year&gt;&lt;/dates&gt;&lt;urls&gt;&lt;/urls&gt;&lt;/record&gt;&lt;/Cite&gt;&lt;/EndNote&gt;</w:instrText>
      </w:r>
      <w:r w:rsidRPr="00795899">
        <w:rPr>
          <w:rFonts w:ascii="Arial" w:hAnsi="Arial" w:cs="Arial"/>
          <w:color w:val="000000" w:themeColor="text1"/>
          <w:sz w:val="22"/>
          <w:szCs w:val="22"/>
          <w:lang w:val="en-GB"/>
        </w:rPr>
        <w:fldChar w:fldCharType="separate"/>
      </w:r>
      <w:r w:rsidRPr="00795899">
        <w:rPr>
          <w:rFonts w:ascii="Arial" w:hAnsi="Arial" w:cs="Arial"/>
          <w:color w:val="000000" w:themeColor="text1"/>
          <w:sz w:val="22"/>
          <w:szCs w:val="22"/>
          <w:lang w:val="en-GB"/>
        </w:rPr>
        <w:t>(</w:t>
      </w:r>
      <w:hyperlink w:anchor="_ENREF_19" w:tooltip="DeTolla, 1995 #47" w:history="1">
        <w:r w:rsidRPr="00795899">
          <w:rPr>
            <w:rStyle w:val="Hyperlink"/>
            <w:rFonts w:ascii="Arial" w:hAnsi="Arial" w:cs="Arial"/>
            <w:color w:val="000000" w:themeColor="text1"/>
            <w:sz w:val="22"/>
            <w:szCs w:val="22"/>
            <w:u w:val="none"/>
            <w:lang w:val="en-GB"/>
          </w:rPr>
          <w:t>DeTolla et al., 1995</w:t>
        </w:r>
      </w:hyperlink>
      <w:r w:rsidRPr="00795899">
        <w:rPr>
          <w:rFonts w:ascii="Arial" w:hAnsi="Arial" w:cs="Arial"/>
          <w:color w:val="000000" w:themeColor="text1"/>
          <w:sz w:val="22"/>
          <w:szCs w:val="22"/>
          <w:lang w:val="en-GB"/>
        </w:rPr>
        <w:t xml:space="preserve">, </w:t>
      </w:r>
      <w:hyperlink w:anchor="_ENREF_50" w:tooltip="Reebs, 2009 #46" w:history="1">
        <w:r w:rsidRPr="00795899">
          <w:rPr>
            <w:rStyle w:val="Hyperlink"/>
            <w:rFonts w:ascii="Arial" w:hAnsi="Arial" w:cs="Arial"/>
            <w:color w:val="000000" w:themeColor="text1"/>
            <w:sz w:val="22"/>
            <w:szCs w:val="22"/>
            <w:u w:val="none"/>
            <w:lang w:val="en-GB"/>
          </w:rPr>
          <w:t>Reebs, 2009</w:t>
        </w:r>
      </w:hyperlink>
      <w:r w:rsidRPr="00795899">
        <w:rPr>
          <w:rFonts w:ascii="Arial" w:hAnsi="Arial" w:cs="Arial"/>
          <w:color w:val="000000" w:themeColor="text1"/>
          <w:sz w:val="22"/>
          <w:szCs w:val="22"/>
          <w:lang w:val="en-GB"/>
        </w:rPr>
        <w:t>)</w:t>
      </w:r>
      <w:r w:rsidRPr="00795899">
        <w:rPr>
          <w:rFonts w:ascii="Arial" w:hAnsi="Arial" w:cs="Arial"/>
          <w:color w:val="000000" w:themeColor="text1"/>
          <w:sz w:val="22"/>
          <w:szCs w:val="22"/>
        </w:rPr>
        <w:fldChar w:fldCharType="end"/>
      </w:r>
    </w:p>
    <w:p w14:paraId="4646BBA1" w14:textId="77777777" w:rsidR="004C7900" w:rsidRPr="00795899" w:rsidRDefault="00795899" w:rsidP="004C7900">
      <w:pPr>
        <w:pStyle w:val="Body"/>
        <w:rPr>
          <w:rFonts w:ascii="Arial" w:hAnsi="Arial" w:cs="Arial"/>
          <w:b/>
          <w:color w:val="000000" w:themeColor="text1"/>
          <w:sz w:val="22"/>
          <w:szCs w:val="22"/>
        </w:rPr>
      </w:pPr>
      <w:bookmarkStart w:id="28" w:name="_Toc94691549"/>
      <w:bookmarkStart w:id="29" w:name="_Toc508487430"/>
      <w:bookmarkStart w:id="30" w:name="_Toc175757466"/>
      <w:r>
        <w:rPr>
          <w:rFonts w:ascii="Arial" w:hAnsi="Arial" w:cs="Arial"/>
          <w:b/>
          <w:color w:val="000000" w:themeColor="text1"/>
          <w:sz w:val="22"/>
          <w:szCs w:val="22"/>
        </w:rPr>
        <w:t xml:space="preserve">2.8.2 </w:t>
      </w:r>
      <w:r w:rsidR="004C7900" w:rsidRPr="00795899">
        <w:rPr>
          <w:rFonts w:ascii="Arial" w:hAnsi="Arial" w:cs="Arial"/>
          <w:b/>
          <w:color w:val="000000" w:themeColor="text1"/>
          <w:sz w:val="22"/>
          <w:szCs w:val="22"/>
        </w:rPr>
        <w:t>Preparation of different dilutions of the extrac</w:t>
      </w:r>
      <w:bookmarkEnd w:id="28"/>
      <w:bookmarkEnd w:id="29"/>
      <w:r w:rsidR="004C7900" w:rsidRPr="00795899">
        <w:rPr>
          <w:rFonts w:ascii="Arial" w:hAnsi="Arial" w:cs="Arial"/>
          <w:b/>
          <w:color w:val="000000" w:themeColor="text1"/>
          <w:sz w:val="22"/>
          <w:szCs w:val="22"/>
        </w:rPr>
        <w:t>t and determination of LC</w:t>
      </w:r>
      <w:r w:rsidR="004C7900" w:rsidRPr="00795899">
        <w:rPr>
          <w:rFonts w:ascii="Arial" w:hAnsi="Arial" w:cs="Arial"/>
          <w:b/>
          <w:color w:val="000000" w:themeColor="text1"/>
          <w:sz w:val="22"/>
          <w:szCs w:val="22"/>
          <w:vertAlign w:val="subscript"/>
        </w:rPr>
        <w:t>50</w:t>
      </w:r>
      <w:bookmarkEnd w:id="30"/>
    </w:p>
    <w:p w14:paraId="2298F5EB" w14:textId="4A97F14B" w:rsidR="004C7900" w:rsidRPr="00795899" w:rsidRDefault="004C7900" w:rsidP="004C7900">
      <w:pPr>
        <w:pStyle w:val="Body"/>
        <w:rPr>
          <w:rFonts w:ascii="Arial" w:hAnsi="Arial" w:cs="Arial"/>
          <w:color w:val="000000" w:themeColor="text1"/>
          <w:sz w:val="22"/>
          <w:szCs w:val="22"/>
          <w:lang w:val="en-GB"/>
        </w:rPr>
      </w:pPr>
      <w:r w:rsidRPr="00795899">
        <w:rPr>
          <w:rFonts w:ascii="Arial" w:hAnsi="Arial" w:cs="Arial"/>
          <w:color w:val="000000" w:themeColor="text1"/>
          <w:sz w:val="22"/>
          <w:szCs w:val="22"/>
          <w:lang w:val="en-GB"/>
        </w:rPr>
        <w:t>After acclimatization of the fish for a week, each of the five (40</w:t>
      </w:r>
      <w:r w:rsidR="002D1059">
        <w:rPr>
          <w:rFonts w:ascii="Arial" w:hAnsi="Arial" w:cs="Arial"/>
          <w:color w:val="000000" w:themeColor="text1"/>
          <w:sz w:val="22"/>
          <w:szCs w:val="22"/>
          <w:lang w:val="en-GB"/>
        </w:rPr>
        <w:t>c</w:t>
      </w:r>
      <w:r w:rsidRPr="00795899">
        <w:rPr>
          <w:rFonts w:ascii="Arial" w:hAnsi="Arial" w:cs="Arial"/>
          <w:color w:val="000000" w:themeColor="text1"/>
          <w:sz w:val="22"/>
          <w:szCs w:val="22"/>
          <w:lang w:val="en-GB"/>
        </w:rPr>
        <w:t>m x 70</w:t>
      </w:r>
      <w:r w:rsidR="002D1059">
        <w:rPr>
          <w:rFonts w:ascii="Arial" w:hAnsi="Arial" w:cs="Arial"/>
          <w:color w:val="000000" w:themeColor="text1"/>
          <w:sz w:val="22"/>
          <w:szCs w:val="22"/>
          <w:lang w:val="en-GB"/>
        </w:rPr>
        <w:t>c</w:t>
      </w:r>
      <w:r w:rsidRPr="00795899">
        <w:rPr>
          <w:rFonts w:ascii="Arial" w:hAnsi="Arial" w:cs="Arial"/>
          <w:color w:val="000000" w:themeColor="text1"/>
          <w:sz w:val="22"/>
          <w:szCs w:val="22"/>
          <w:lang w:val="en-GB"/>
        </w:rPr>
        <w:t>m x 60</w:t>
      </w:r>
      <w:r w:rsidR="002D1059">
        <w:rPr>
          <w:rFonts w:ascii="Arial" w:hAnsi="Arial" w:cs="Arial"/>
          <w:color w:val="000000" w:themeColor="text1"/>
          <w:sz w:val="22"/>
          <w:szCs w:val="22"/>
          <w:lang w:val="en-GB"/>
        </w:rPr>
        <w:t>c</w:t>
      </w:r>
      <w:r w:rsidRPr="00795899">
        <w:rPr>
          <w:rFonts w:ascii="Arial" w:hAnsi="Arial" w:cs="Arial"/>
          <w:color w:val="000000" w:themeColor="text1"/>
          <w:sz w:val="22"/>
          <w:szCs w:val="22"/>
          <w:lang w:val="en-GB"/>
        </w:rPr>
        <w:t xml:space="preserve">m) aquaria with ten </w:t>
      </w:r>
      <w:r w:rsidRPr="00795899">
        <w:rPr>
          <w:rFonts w:ascii="Arial" w:hAnsi="Arial" w:cs="Arial"/>
          <w:i/>
          <w:color w:val="000000" w:themeColor="text1"/>
          <w:sz w:val="22"/>
          <w:szCs w:val="22"/>
          <w:lang w:val="en-GB"/>
        </w:rPr>
        <w:t xml:space="preserve">O. niloticus </w:t>
      </w:r>
      <w:r w:rsidRPr="00795899">
        <w:rPr>
          <w:rFonts w:ascii="Arial" w:hAnsi="Arial" w:cs="Arial"/>
          <w:color w:val="000000" w:themeColor="text1"/>
          <w:sz w:val="22"/>
          <w:szCs w:val="22"/>
          <w:lang w:val="en-GB"/>
        </w:rPr>
        <w:t xml:space="preserve">fingerlings were labelled according to the dilution to be added. Six test tubes were filled with 1 L of distilled water. To prepare dilution 1 (500 mg/L), 500 mg of </w:t>
      </w:r>
      <w:r w:rsidRPr="002D1059">
        <w:rPr>
          <w:rFonts w:ascii="Arial" w:hAnsi="Arial" w:cs="Arial"/>
          <w:i/>
          <w:iCs/>
          <w:color w:val="000000" w:themeColor="text1"/>
          <w:sz w:val="22"/>
          <w:szCs w:val="22"/>
          <w:lang w:val="en-GB"/>
        </w:rPr>
        <w:t>S. marginata</w:t>
      </w:r>
      <w:r w:rsidRPr="00795899">
        <w:rPr>
          <w:rFonts w:ascii="Arial" w:hAnsi="Arial" w:cs="Arial"/>
          <w:color w:val="000000" w:themeColor="text1"/>
          <w:sz w:val="22"/>
          <w:szCs w:val="22"/>
          <w:lang w:val="en-GB"/>
        </w:rPr>
        <w:t xml:space="preserve"> was added in 1 L of distilled water. To prepare dilution 2 (300 mg/L), 300 mg of S. marginata was added in 1 L of distilled water. To prepare dilution 3 (210 mg/L), 200 mg of </w:t>
      </w:r>
      <w:r w:rsidRPr="00795899">
        <w:rPr>
          <w:rFonts w:ascii="Arial" w:hAnsi="Arial" w:cs="Arial"/>
          <w:i/>
          <w:color w:val="000000" w:themeColor="text1"/>
          <w:sz w:val="22"/>
          <w:szCs w:val="22"/>
          <w:lang w:val="en-GB"/>
        </w:rPr>
        <w:t>S. marginata</w:t>
      </w:r>
      <w:r w:rsidRPr="00795899">
        <w:rPr>
          <w:rFonts w:ascii="Arial" w:hAnsi="Arial" w:cs="Arial"/>
          <w:color w:val="000000" w:themeColor="text1"/>
          <w:sz w:val="22"/>
          <w:szCs w:val="22"/>
          <w:lang w:val="en-GB"/>
        </w:rPr>
        <w:t xml:space="preserve"> was added in 1 L of distilled water. To prepare dilution 4 (100 mg/L), 100 mg of </w:t>
      </w:r>
      <w:r w:rsidRPr="00795899">
        <w:rPr>
          <w:rFonts w:ascii="Arial" w:hAnsi="Arial" w:cs="Arial"/>
          <w:i/>
          <w:color w:val="000000" w:themeColor="text1"/>
          <w:sz w:val="22"/>
          <w:szCs w:val="22"/>
          <w:lang w:val="en-GB"/>
        </w:rPr>
        <w:t>S. marginata</w:t>
      </w:r>
      <w:r w:rsidRPr="00795899">
        <w:rPr>
          <w:rFonts w:ascii="Arial" w:hAnsi="Arial" w:cs="Arial"/>
          <w:color w:val="000000" w:themeColor="text1"/>
          <w:sz w:val="22"/>
          <w:szCs w:val="22"/>
          <w:lang w:val="en-GB"/>
        </w:rPr>
        <w:t xml:space="preserve"> was added in 1 L of distilled water. To prepare dilution 5 (10 mg/L), 10 mg of </w:t>
      </w:r>
      <w:r w:rsidRPr="00795899">
        <w:rPr>
          <w:rFonts w:ascii="Arial" w:hAnsi="Arial" w:cs="Arial"/>
          <w:i/>
          <w:color w:val="000000" w:themeColor="text1"/>
          <w:sz w:val="22"/>
          <w:szCs w:val="22"/>
          <w:lang w:val="en-GB"/>
        </w:rPr>
        <w:t>S. marginata</w:t>
      </w:r>
      <w:r w:rsidRPr="00795899">
        <w:rPr>
          <w:rFonts w:ascii="Arial" w:hAnsi="Arial" w:cs="Arial"/>
          <w:color w:val="000000" w:themeColor="text1"/>
          <w:sz w:val="22"/>
          <w:szCs w:val="22"/>
          <w:lang w:val="en-GB"/>
        </w:rPr>
        <w:t xml:space="preserve"> was added in 1 L of distilled water. A control was prepared with 1 L of distilled water without the extract. Each concentration of the extract was poured into a specifically labelled aquarium containing 10 acclimatized </w:t>
      </w:r>
      <w:r w:rsidRPr="00795899">
        <w:rPr>
          <w:rFonts w:ascii="Arial" w:hAnsi="Arial" w:cs="Arial"/>
          <w:i/>
          <w:color w:val="000000" w:themeColor="text1"/>
          <w:sz w:val="22"/>
          <w:szCs w:val="22"/>
          <w:lang w:val="en-GB"/>
        </w:rPr>
        <w:t>O. niloticus</w:t>
      </w:r>
      <w:r w:rsidRPr="00795899">
        <w:rPr>
          <w:rFonts w:ascii="Arial" w:hAnsi="Arial" w:cs="Arial"/>
          <w:color w:val="000000" w:themeColor="text1"/>
          <w:sz w:val="22"/>
          <w:szCs w:val="22"/>
          <w:lang w:val="en-GB"/>
        </w:rPr>
        <w:t xml:space="preserve"> fingerlings. Fingerling behaviour and mortality in each concentration was observed and recorded at random intervals for 3 hours as outlined in </w:t>
      </w:r>
      <w:r w:rsidRPr="00795899">
        <w:rPr>
          <w:rFonts w:ascii="Arial" w:hAnsi="Arial" w:cs="Arial"/>
          <w:color w:val="000000" w:themeColor="text1"/>
          <w:sz w:val="22"/>
          <w:szCs w:val="22"/>
          <w:lang w:val="en-GB"/>
        </w:rPr>
        <w:fldChar w:fldCharType="begin"/>
      </w:r>
      <w:r w:rsidRPr="00795899">
        <w:rPr>
          <w:rFonts w:ascii="Arial" w:hAnsi="Arial" w:cs="Arial"/>
          <w:color w:val="000000" w:themeColor="text1"/>
          <w:sz w:val="22"/>
          <w:szCs w:val="22"/>
          <w:lang w:val="en-GB"/>
        </w:rPr>
        <w:instrText xml:space="preserve"> ADDIN EN.CITE &lt;EndNote&gt;&lt;Cite&gt;&lt;Author&gt;DeTolla&lt;/Author&gt;&lt;Year&gt;1995&lt;/Year&gt;&lt;RecNum&gt;47&lt;/RecNum&gt;&lt;DisplayText&gt;(DeTolla et al., 1995, Mustapha et al., 2020)&lt;/DisplayText&gt;&lt;record&gt;&lt;rec-number&gt;47&lt;/rec-number&gt;&lt;foreign-keys&gt;&lt;key app="EN" db-id="vp5s2999qzp59yeasdvvwezmdtx5wesvdsar" timestamp="1719401429"&gt;47&lt;/key&gt;&lt;/foreign-keys&gt;&lt;ref-type name="Journal Article"&gt;17&lt;/ref-type&gt;&lt;contributors&gt;&lt;authors&gt;&lt;author&gt;DeTolla, Louis J&lt;/author&gt;&lt;author&gt;Srinivas, S&lt;/author&gt;&lt;author&gt;Whitaker, Brent R&lt;/author&gt;&lt;author&gt;Andrews, Christopher&lt;/author&gt;&lt;author&gt;Hecker, Bruce&lt;/author&gt;&lt;author&gt;Kane, Andrew S&lt;/author&gt;&lt;author&gt;Reimschuessel, Renate&lt;/author&gt;&lt;/authors&gt;&lt;/contributors&gt;&lt;titles&gt;&lt;title&gt;Guidelines for the care and use of fish in research&lt;/title&gt;&lt;secondary-title&gt;Ilar Journal&lt;/secondary-title&gt;&lt;/titles&gt;&lt;periodical&gt;&lt;full-title&gt;Ilar Journal&lt;/full-title&gt;&lt;/periodical&gt;&lt;pages&gt;159-173&lt;/pages&gt;&lt;volume&gt;37&lt;/volume&gt;&lt;number&gt;4&lt;/number&gt;&lt;dates&gt;&lt;year&gt;1995&lt;/year&gt;&lt;/dates&gt;&lt;isbn&gt;1930-6180&lt;/isbn&gt;&lt;urls&gt;&lt;/urls&gt;&lt;/record&gt;&lt;/Cite&gt;&lt;Cite&gt;&lt;Author&gt;Mustapha&lt;/Author&gt;&lt;Year&gt;2020&lt;/Year&gt;&lt;RecNum&gt;17&lt;/RecNum&gt;&lt;record&gt;&lt;rec-number&gt;17&lt;/rec-number&gt;&lt;foreign-keys&gt;&lt;key app="EN" db-id="vp5s2999qzp59yeasdvvwezmdtx5wesvdsar" timestamp="1719395988"&gt;17&lt;/key&gt;&lt;/foreign-keys&gt;&lt;ref-type name="Journal Article"&gt;17&lt;/ref-type&gt;&lt;contributors&gt;&lt;authors&gt;&lt;author&gt;Mustapha, S&lt;/author&gt;&lt;author&gt;Ndamitso, MM&lt;/author&gt;&lt;author&gt;Abdulkareem, AS&lt;/author&gt;&lt;author&gt;Tijani, JO&lt;/author&gt;&lt;author&gt;Shuaib, DT&lt;/author&gt;&lt;author&gt;Ajala, AO&lt;/author&gt;&lt;author&gt;Mohammed, AK&lt;/author&gt;&lt;/authors&gt;&lt;/contributors&gt;&lt;titles&gt;&lt;title&gt;Application of TiO 2 and ZnO nanoparticles immobilized on clay in wastewater treatment: a review&lt;/title&gt;&lt;secondary-title&gt;Applied Water Science&lt;/secondary-title&gt;&lt;/titles&gt;&lt;periodical&gt;&lt;full-title&gt;Applied Water Science&lt;/full-title&gt;&lt;/periodical&gt;&lt;pages&gt;1-36&lt;/pages&gt;&lt;volume&gt;10&lt;/volume&gt;&lt;dates&gt;&lt;year&gt;2020&lt;/year&gt;&lt;/dates&gt;&lt;isbn&gt;2190-5487&lt;/isbn&gt;&lt;urls&gt;&lt;/urls&gt;&lt;/record&gt;&lt;/Cite&gt;&lt;/EndNote&gt;</w:instrText>
      </w:r>
      <w:r w:rsidRPr="00795899">
        <w:rPr>
          <w:rFonts w:ascii="Arial" w:hAnsi="Arial" w:cs="Arial"/>
          <w:color w:val="000000" w:themeColor="text1"/>
          <w:sz w:val="22"/>
          <w:szCs w:val="22"/>
          <w:lang w:val="en-GB"/>
        </w:rPr>
        <w:fldChar w:fldCharType="separate"/>
      </w:r>
      <w:r w:rsidRPr="00795899">
        <w:rPr>
          <w:rFonts w:ascii="Arial" w:hAnsi="Arial" w:cs="Arial"/>
          <w:color w:val="000000" w:themeColor="text1"/>
          <w:sz w:val="22"/>
          <w:szCs w:val="22"/>
          <w:lang w:val="en-GB"/>
        </w:rPr>
        <w:t>(</w:t>
      </w:r>
      <w:hyperlink w:anchor="_ENREF_19" w:tooltip="DeTolla, 1995 #47" w:history="1">
        <w:r w:rsidRPr="00795899">
          <w:rPr>
            <w:rStyle w:val="Hyperlink"/>
            <w:rFonts w:ascii="Arial" w:hAnsi="Arial" w:cs="Arial"/>
            <w:color w:val="000000" w:themeColor="text1"/>
            <w:sz w:val="22"/>
            <w:szCs w:val="22"/>
            <w:u w:val="none"/>
            <w:lang w:val="en-GB"/>
          </w:rPr>
          <w:t>DeTolla et al., 1995</w:t>
        </w:r>
      </w:hyperlink>
      <w:r w:rsidRPr="00795899">
        <w:rPr>
          <w:rFonts w:ascii="Arial" w:hAnsi="Arial" w:cs="Arial"/>
          <w:color w:val="000000" w:themeColor="text1"/>
          <w:sz w:val="22"/>
          <w:szCs w:val="22"/>
          <w:lang w:val="en-GB"/>
        </w:rPr>
        <w:t xml:space="preserve">, </w:t>
      </w:r>
      <w:hyperlink w:anchor="_ENREF_35" w:tooltip="Mustapha, 2020 #17" w:history="1">
        <w:r w:rsidRPr="00795899">
          <w:rPr>
            <w:rStyle w:val="Hyperlink"/>
            <w:rFonts w:ascii="Arial" w:hAnsi="Arial" w:cs="Arial"/>
            <w:color w:val="000000" w:themeColor="text1"/>
            <w:sz w:val="22"/>
            <w:szCs w:val="22"/>
            <w:u w:val="none"/>
            <w:lang w:val="en-GB"/>
          </w:rPr>
          <w:t>Mustapha et al., 2020</w:t>
        </w:r>
      </w:hyperlink>
      <w:r w:rsidRPr="00795899">
        <w:rPr>
          <w:rFonts w:ascii="Arial" w:hAnsi="Arial" w:cs="Arial"/>
          <w:color w:val="000000" w:themeColor="text1"/>
          <w:sz w:val="22"/>
          <w:szCs w:val="22"/>
          <w:lang w:val="en-GB"/>
        </w:rPr>
        <w:t>)</w:t>
      </w:r>
      <w:r w:rsidRPr="00795899">
        <w:rPr>
          <w:rFonts w:ascii="Arial" w:hAnsi="Arial" w:cs="Arial"/>
          <w:color w:val="000000" w:themeColor="text1"/>
          <w:sz w:val="22"/>
          <w:szCs w:val="22"/>
        </w:rPr>
        <w:fldChar w:fldCharType="end"/>
      </w:r>
    </w:p>
    <w:p w14:paraId="611EF776" w14:textId="77777777" w:rsidR="004C7900" w:rsidRPr="00795899" w:rsidRDefault="00795899" w:rsidP="004C7900">
      <w:pPr>
        <w:pStyle w:val="Body"/>
        <w:rPr>
          <w:rFonts w:ascii="Arial" w:hAnsi="Arial" w:cs="Arial"/>
          <w:b/>
          <w:color w:val="000000" w:themeColor="text1"/>
          <w:sz w:val="22"/>
          <w:szCs w:val="22"/>
        </w:rPr>
      </w:pPr>
      <w:bookmarkStart w:id="31" w:name="_Toc175757467"/>
      <w:r>
        <w:rPr>
          <w:rFonts w:ascii="Arial" w:hAnsi="Arial" w:cs="Arial"/>
          <w:b/>
          <w:color w:val="000000" w:themeColor="text1"/>
          <w:sz w:val="22"/>
          <w:szCs w:val="22"/>
        </w:rPr>
        <w:t xml:space="preserve">2.9 </w:t>
      </w:r>
      <w:r w:rsidR="004C7900" w:rsidRPr="00795899">
        <w:rPr>
          <w:rFonts w:ascii="Arial" w:hAnsi="Arial" w:cs="Arial"/>
          <w:b/>
          <w:color w:val="000000" w:themeColor="text1"/>
          <w:sz w:val="22"/>
          <w:szCs w:val="22"/>
        </w:rPr>
        <w:t>Dissolved oxygen measurement</w:t>
      </w:r>
      <w:bookmarkEnd w:id="31"/>
    </w:p>
    <w:p w14:paraId="7C084174" w14:textId="77777777" w:rsidR="004C7900" w:rsidRPr="00795899" w:rsidRDefault="00795899" w:rsidP="004C7900">
      <w:pPr>
        <w:pStyle w:val="Body"/>
        <w:rPr>
          <w:rFonts w:ascii="Arial" w:hAnsi="Arial" w:cs="Arial"/>
          <w:b/>
          <w:color w:val="000000" w:themeColor="text1"/>
          <w:sz w:val="22"/>
          <w:szCs w:val="22"/>
        </w:rPr>
      </w:pPr>
      <w:bookmarkStart w:id="32" w:name="_Toc94691550"/>
      <w:bookmarkStart w:id="33" w:name="_Toc508487435"/>
      <w:bookmarkStart w:id="34" w:name="_Toc170213902"/>
      <w:bookmarkStart w:id="35" w:name="_Toc175757468"/>
      <w:r>
        <w:rPr>
          <w:rFonts w:ascii="Arial" w:hAnsi="Arial" w:cs="Arial"/>
          <w:b/>
          <w:color w:val="000000" w:themeColor="text1"/>
          <w:sz w:val="22"/>
          <w:szCs w:val="22"/>
        </w:rPr>
        <w:t xml:space="preserve">2.9.1 </w:t>
      </w:r>
      <w:r w:rsidR="004C7900" w:rsidRPr="00795899">
        <w:rPr>
          <w:rFonts w:ascii="Arial" w:hAnsi="Arial" w:cs="Arial"/>
          <w:b/>
          <w:color w:val="000000" w:themeColor="text1"/>
          <w:sz w:val="22"/>
          <w:szCs w:val="22"/>
        </w:rPr>
        <w:t>Collection of fingerlings, preparation, and maintenance of aquari</w:t>
      </w:r>
      <w:bookmarkEnd w:id="32"/>
      <w:bookmarkEnd w:id="33"/>
      <w:r w:rsidR="004C7900" w:rsidRPr="00795899">
        <w:rPr>
          <w:rFonts w:ascii="Arial" w:hAnsi="Arial" w:cs="Arial"/>
          <w:b/>
          <w:color w:val="000000" w:themeColor="text1"/>
          <w:sz w:val="22"/>
          <w:szCs w:val="22"/>
        </w:rPr>
        <w:t>a</w:t>
      </w:r>
      <w:bookmarkEnd w:id="34"/>
      <w:bookmarkEnd w:id="35"/>
    </w:p>
    <w:p w14:paraId="63C40C4E" w14:textId="77777777" w:rsidR="004C7900" w:rsidRPr="00795899" w:rsidRDefault="004C7900" w:rsidP="004C7900">
      <w:pPr>
        <w:pStyle w:val="Body"/>
        <w:rPr>
          <w:rFonts w:ascii="Arial" w:hAnsi="Arial" w:cs="Arial"/>
          <w:color w:val="000000" w:themeColor="text1"/>
          <w:sz w:val="22"/>
          <w:szCs w:val="22"/>
        </w:rPr>
      </w:pPr>
      <w:r w:rsidRPr="00795899">
        <w:rPr>
          <w:rFonts w:ascii="Arial" w:hAnsi="Arial" w:cs="Arial"/>
          <w:color w:val="000000" w:themeColor="text1"/>
          <w:sz w:val="22"/>
          <w:szCs w:val="22"/>
          <w:lang w:val="en-GB"/>
        </w:rPr>
        <w:t xml:space="preserve">(40 cm x 70 cm x 60 cm) 10 L aquaria were thoroughly washed together with the components. The aquaria were suitably located, filled with dechlorinated water, and left to run for a few hours while checking for possible leakages. The aquaria were made in such a way that there was head space left to minimize the effects of atmospheric oxygen dissolving in water. Before adding the fish into an aquarium, the bag with fingerlings was left to float in the aquarium water for 15 minutes to allow the fingerlings to gradually acclimatize to the temperature in the new environment with minimal stress </w:t>
      </w:r>
      <w:r w:rsidRPr="00795899">
        <w:rPr>
          <w:rFonts w:ascii="Arial" w:hAnsi="Arial" w:cs="Arial"/>
          <w:color w:val="000000" w:themeColor="text1"/>
          <w:sz w:val="22"/>
          <w:szCs w:val="22"/>
          <w:lang w:val="en-GB"/>
        </w:rPr>
        <w:fldChar w:fldCharType="begin"/>
      </w:r>
      <w:r w:rsidRPr="00795899">
        <w:rPr>
          <w:rFonts w:ascii="Arial" w:hAnsi="Arial" w:cs="Arial"/>
          <w:color w:val="000000" w:themeColor="text1"/>
          <w:sz w:val="22"/>
          <w:szCs w:val="22"/>
          <w:lang w:val="en-GB"/>
        </w:rPr>
        <w:instrText xml:space="preserve"> ADDIN EN.CITE &lt;EndNote&gt;&lt;Cite&gt;&lt;Author&gt;Jenkins&lt;/Author&gt;&lt;Year&gt;2014&lt;/Year&gt;&lt;RecNum&gt;55&lt;/RecNum&gt;&lt;DisplayText&gt;(Jenkins et al., 2014, Reebs, 2009)&lt;/DisplayText&gt;&lt;record&gt;&lt;rec-number&gt;55&lt;/rec-number&gt;&lt;foreign-keys&gt;&lt;key app="EN" db-id="vp5s2999qzp59yeasdvvwezmdtx5wesvdsar" timestamp="1719402421"&gt;55&lt;/key&gt;&lt;/foreign-keys&gt;&lt;ref-type name="Journal Article"&gt;17&lt;/ref-type&gt;&lt;contributors&gt;&lt;authors&gt;&lt;author&gt;Jenkins, Jill A&lt;/author&gt;&lt;author&gt;Bart Jr, Henry L&lt;/author&gt;&lt;author&gt;Bowker, James D&lt;/author&gt;&lt;author&gt;Bowser, Paul R&lt;/author&gt;&lt;author&gt;MacMillan, J Randy&lt;/author&gt;&lt;author&gt;Nickum, John G&lt;/author&gt;&lt;author&gt;Rachlin, Joseph W&lt;/author&gt;&lt;author&gt;Rose, James D&lt;/author&gt;&lt;author&gt;Sorensen, Peter W&lt;/author&gt;&lt;author&gt;Warkentine, Barbara E&lt;/author&gt;&lt;/authors&gt;&lt;/contributors&gt;&lt;titles&gt;&lt;title&gt;Guidelines for use of fishes in research—Revised and expanded, 2014&lt;/title&gt;&lt;secondary-title&gt;Fisheries&lt;/secondary-title&gt;&lt;/titles&gt;&lt;periodical&gt;&lt;full-title&gt;Fisheries&lt;/full-title&gt;&lt;/periodical&gt;&lt;pages&gt;415-416&lt;/pages&gt;&lt;volume&gt;39&lt;/volume&gt;&lt;number&gt;9&lt;/number&gt;&lt;dates&gt;&lt;year&gt;2014&lt;/year&gt;&lt;/dates&gt;&lt;isbn&gt;0363-2415&lt;/isbn&gt;&lt;urls&gt;&lt;/urls&gt;&lt;/record&gt;&lt;/Cite&gt;&lt;Cite&gt;&lt;Author&gt;Reebs&lt;/Author&gt;&lt;Year&gt;2009&lt;/Year&gt;&lt;RecNum&gt;46&lt;/RecNum&gt;&lt;record&gt;&lt;rec-number&gt;46&lt;/rec-number&gt;&lt;foreign-keys&gt;&lt;key app="EN" db-id="vp5s2999qzp59yeasdvvwezmdtx5wesvdsar" timestamp="1719401242"&gt;46&lt;/key&gt;&lt;/foreign-keys&gt;&lt;ref-type name="Journal Article"&gt;17&lt;/ref-type&gt;&lt;contributors&gt;&lt;authors&gt;&lt;author&gt;Reebs, Stéphan G&lt;/author&gt;&lt;/authors&gt;&lt;/contributors&gt;&lt;titles&gt;&lt;title&gt;Oxygen and fish behaviour&lt;/title&gt;&lt;secondary-title&gt;Universite de Moncton, Canada&lt;/secondary-title&gt;&lt;/titles&gt;&lt;periodical&gt;&lt;full-title&gt;Universite de Moncton, Canada&lt;/full-title&gt;&lt;/periodical&gt;&lt;dates&gt;&lt;year&gt;2009&lt;/year&gt;&lt;/dates&gt;&lt;urls&gt;&lt;/urls&gt;&lt;/record&gt;&lt;/Cite&gt;&lt;/EndNote&gt;</w:instrText>
      </w:r>
      <w:r w:rsidRPr="00795899">
        <w:rPr>
          <w:rFonts w:ascii="Arial" w:hAnsi="Arial" w:cs="Arial"/>
          <w:color w:val="000000" w:themeColor="text1"/>
          <w:sz w:val="22"/>
          <w:szCs w:val="22"/>
          <w:lang w:val="en-GB"/>
        </w:rPr>
        <w:fldChar w:fldCharType="separate"/>
      </w:r>
      <w:r w:rsidRPr="00795899">
        <w:rPr>
          <w:rFonts w:ascii="Arial" w:hAnsi="Arial" w:cs="Arial"/>
          <w:color w:val="000000" w:themeColor="text1"/>
          <w:sz w:val="22"/>
          <w:szCs w:val="22"/>
          <w:lang w:val="en-GB"/>
        </w:rPr>
        <w:t>(</w:t>
      </w:r>
      <w:hyperlink w:anchor="_ENREF_30" w:tooltip="Jenkins, 2014 #55" w:history="1">
        <w:r w:rsidRPr="00795899">
          <w:rPr>
            <w:rStyle w:val="Hyperlink"/>
            <w:rFonts w:ascii="Arial" w:hAnsi="Arial" w:cs="Arial"/>
            <w:color w:val="000000" w:themeColor="text1"/>
            <w:sz w:val="22"/>
            <w:szCs w:val="22"/>
            <w:u w:val="none"/>
            <w:lang w:val="en-GB"/>
          </w:rPr>
          <w:t>Jenkins et al., 2014</w:t>
        </w:r>
      </w:hyperlink>
      <w:r w:rsidRPr="00795899">
        <w:rPr>
          <w:rFonts w:ascii="Arial" w:hAnsi="Arial" w:cs="Arial"/>
          <w:color w:val="000000" w:themeColor="text1"/>
          <w:sz w:val="22"/>
          <w:szCs w:val="22"/>
          <w:lang w:val="en-GB"/>
        </w:rPr>
        <w:t xml:space="preserve">, </w:t>
      </w:r>
      <w:hyperlink w:anchor="_ENREF_50" w:tooltip="Reebs, 2009 #46" w:history="1">
        <w:r w:rsidRPr="00795899">
          <w:rPr>
            <w:rStyle w:val="Hyperlink"/>
            <w:rFonts w:ascii="Arial" w:hAnsi="Arial" w:cs="Arial"/>
            <w:color w:val="000000" w:themeColor="text1"/>
            <w:sz w:val="22"/>
            <w:szCs w:val="22"/>
            <w:u w:val="none"/>
            <w:lang w:val="en-GB"/>
          </w:rPr>
          <w:t>Reebs, 2009</w:t>
        </w:r>
      </w:hyperlink>
      <w:r w:rsidRPr="00795899">
        <w:rPr>
          <w:rFonts w:ascii="Arial" w:hAnsi="Arial" w:cs="Arial"/>
          <w:color w:val="000000" w:themeColor="text1"/>
          <w:sz w:val="22"/>
          <w:szCs w:val="22"/>
          <w:lang w:val="en-GB"/>
        </w:rPr>
        <w:t>)</w:t>
      </w:r>
      <w:r w:rsidRPr="00795899">
        <w:rPr>
          <w:rFonts w:ascii="Arial" w:hAnsi="Arial" w:cs="Arial"/>
          <w:color w:val="000000" w:themeColor="text1"/>
          <w:sz w:val="22"/>
          <w:szCs w:val="22"/>
        </w:rPr>
        <w:fldChar w:fldCharType="end"/>
      </w:r>
    </w:p>
    <w:p w14:paraId="7318EE44" w14:textId="77777777" w:rsidR="004C7900" w:rsidRPr="00795899" w:rsidRDefault="00795899" w:rsidP="004C7900">
      <w:pPr>
        <w:pStyle w:val="Body"/>
        <w:rPr>
          <w:rFonts w:ascii="Arial" w:hAnsi="Arial" w:cs="Arial"/>
          <w:b/>
          <w:color w:val="000000" w:themeColor="text1"/>
          <w:sz w:val="22"/>
          <w:szCs w:val="22"/>
        </w:rPr>
      </w:pPr>
      <w:bookmarkStart w:id="36" w:name="_Toc508487431"/>
      <w:bookmarkStart w:id="37" w:name="_Toc94691551"/>
      <w:bookmarkStart w:id="38" w:name="_Toc170213903"/>
      <w:bookmarkStart w:id="39" w:name="_Toc175757469"/>
      <w:r>
        <w:rPr>
          <w:rFonts w:ascii="Arial" w:hAnsi="Arial" w:cs="Arial"/>
          <w:b/>
          <w:color w:val="000000" w:themeColor="text1"/>
          <w:sz w:val="22"/>
          <w:szCs w:val="22"/>
        </w:rPr>
        <w:t xml:space="preserve">2.9.2 </w:t>
      </w:r>
      <w:r w:rsidR="004C7900" w:rsidRPr="00795899">
        <w:rPr>
          <w:rFonts w:ascii="Arial" w:hAnsi="Arial" w:cs="Arial"/>
          <w:b/>
          <w:color w:val="000000" w:themeColor="text1"/>
          <w:sz w:val="22"/>
          <w:szCs w:val="22"/>
        </w:rPr>
        <w:t>Preparation of different concentrations of the extract</w:t>
      </w:r>
      <w:bookmarkEnd w:id="36"/>
      <w:r w:rsidR="004C7900" w:rsidRPr="00795899">
        <w:rPr>
          <w:rFonts w:ascii="Arial" w:hAnsi="Arial" w:cs="Arial"/>
          <w:b/>
          <w:color w:val="000000" w:themeColor="text1"/>
          <w:sz w:val="22"/>
          <w:szCs w:val="22"/>
        </w:rPr>
        <w:t xml:space="preserve"> and measurement of dissolved oxygen.</w:t>
      </w:r>
      <w:bookmarkEnd w:id="37"/>
      <w:bookmarkEnd w:id="38"/>
      <w:bookmarkEnd w:id="39"/>
    </w:p>
    <w:p w14:paraId="1E79900E" w14:textId="77777777" w:rsidR="004C7900" w:rsidRPr="00795899" w:rsidRDefault="004C7900" w:rsidP="004C7900">
      <w:pPr>
        <w:pStyle w:val="Body"/>
        <w:rPr>
          <w:rFonts w:ascii="Arial" w:hAnsi="Arial" w:cs="Arial"/>
          <w:color w:val="000000" w:themeColor="text1"/>
          <w:sz w:val="22"/>
          <w:szCs w:val="22"/>
          <w:lang w:val="en-GB"/>
        </w:rPr>
      </w:pPr>
      <w:r w:rsidRPr="00795899">
        <w:rPr>
          <w:rFonts w:ascii="Arial" w:hAnsi="Arial" w:cs="Arial"/>
          <w:color w:val="000000" w:themeColor="text1"/>
          <w:sz w:val="22"/>
          <w:szCs w:val="22"/>
          <w:lang w:val="en-GB"/>
        </w:rPr>
        <w:t xml:space="preserve">Two sets of five test tubes were labelled: 1:1, 1:10, 1:100, 1:1000, and control were prepared. Except for the one labelled 1:1, the rest of the test tubes were filled with 9 ml of distilled water. The whole root (as used by the local fishermen to kill fish) was used to prepare the different concentrations. In the test tube labelled 1:1, 10 ml of distilled water was mixed with 1 g of concentrated </w:t>
      </w:r>
      <w:r w:rsidRPr="00795899">
        <w:rPr>
          <w:rFonts w:ascii="Arial" w:hAnsi="Arial" w:cs="Arial"/>
          <w:i/>
          <w:color w:val="000000" w:themeColor="text1"/>
          <w:sz w:val="22"/>
          <w:szCs w:val="22"/>
          <w:lang w:val="en-GB"/>
        </w:rPr>
        <w:t>S. marginata</w:t>
      </w:r>
      <w:r w:rsidRPr="00795899">
        <w:rPr>
          <w:rFonts w:ascii="Arial" w:hAnsi="Arial" w:cs="Arial"/>
          <w:color w:val="000000" w:themeColor="text1"/>
          <w:sz w:val="22"/>
          <w:szCs w:val="22"/>
          <w:lang w:val="en-GB"/>
        </w:rPr>
        <w:t xml:space="preserve"> to prepare a stock solution. From this test tube, 1 ml was pipetted and transferred to the test tube labelled 1:10. After mixing, 1 ml was pipetted from the 1:10 tube into the tube labelled 1:100. This was mixed before pipetting 1 ml into the tube labelled 1:1000, 1 ml was pipetted and discarded from the 1:1000 dilution to make the volume in all the test tubes even. A control (without the extract) was prepared by adding only 9 ml of distilled water to the test tube. These dilutions were also prepared for the positive control </w:t>
      </w:r>
      <w:r w:rsidRPr="00795899">
        <w:rPr>
          <w:rFonts w:ascii="Arial" w:hAnsi="Arial" w:cs="Arial"/>
          <w:i/>
          <w:color w:val="000000" w:themeColor="text1"/>
          <w:sz w:val="22"/>
          <w:szCs w:val="22"/>
          <w:lang w:val="en-GB"/>
        </w:rPr>
        <w:t>A. versicolor</w:t>
      </w:r>
      <w:r w:rsidRPr="00795899">
        <w:rPr>
          <w:rFonts w:ascii="Arial" w:hAnsi="Arial" w:cs="Arial"/>
          <w:color w:val="000000" w:themeColor="text1"/>
          <w:sz w:val="22"/>
          <w:szCs w:val="22"/>
          <w:lang w:val="en-GB"/>
        </w:rPr>
        <w:t xml:space="preserve"> </w:t>
      </w:r>
      <w:r w:rsidRPr="00795899">
        <w:rPr>
          <w:rFonts w:ascii="Arial" w:hAnsi="Arial" w:cs="Arial"/>
          <w:color w:val="000000" w:themeColor="text1"/>
          <w:sz w:val="22"/>
          <w:szCs w:val="22"/>
          <w:lang w:val="en-GB"/>
        </w:rPr>
        <w:fldChar w:fldCharType="begin"/>
      </w:r>
      <w:r w:rsidRPr="00795899">
        <w:rPr>
          <w:rFonts w:ascii="Arial" w:hAnsi="Arial" w:cs="Arial"/>
          <w:color w:val="000000" w:themeColor="text1"/>
          <w:sz w:val="22"/>
          <w:szCs w:val="22"/>
          <w:lang w:val="en-GB"/>
        </w:rPr>
        <w:instrText xml:space="preserve"> ADDIN EN.CITE &lt;EndNote&gt;&lt;Cite&gt;&lt;Author&gt;Mustapha&lt;/Author&gt;&lt;Year&gt;2020&lt;/Year&gt;&lt;RecNum&gt;17&lt;/RecNum&gt;&lt;DisplayText&gt;(Mustapha et al., 2020)&lt;/DisplayText&gt;&lt;record&gt;&lt;rec-number&gt;17&lt;/rec-number&gt;&lt;foreign-keys&gt;&lt;key app="EN" db-id="vp5s2999qzp59yeasdvvwezmdtx5wesvdsar" timestamp="1719395988"&gt;17&lt;/key&gt;&lt;/foreign-keys&gt;&lt;ref-type name="Journal Article"&gt;17&lt;/ref-type&gt;&lt;contributors&gt;&lt;authors&gt;&lt;author&gt;Mustapha, S&lt;/author&gt;&lt;author&gt;Ndamitso, MM&lt;/author&gt;&lt;author&gt;Abdulkareem, AS&lt;/author&gt;&lt;author&gt;Tijani, JO&lt;/author&gt;&lt;author&gt;Shuaib, DT&lt;/author&gt;&lt;author&gt;Ajala, AO&lt;/author&gt;&lt;author&gt;Mohammed, AK&lt;/author&gt;&lt;/authors&gt;&lt;/contributors&gt;&lt;titles&gt;&lt;title&gt;Application of TiO 2 and ZnO nanoparticles immobilized on clay in wastewater treatment: a review&lt;/title&gt;&lt;secondary-title&gt;Applied Water Science&lt;/secondary-title&gt;&lt;/titles&gt;&lt;periodical&gt;&lt;full-title&gt;Applied Water Science&lt;/full-title&gt;&lt;/periodical&gt;&lt;pages&gt;1-36&lt;/pages&gt;&lt;volume&gt;10&lt;/volume&gt;&lt;dates&gt;&lt;year&gt;2020&lt;/year&gt;&lt;/dates&gt;&lt;isbn&gt;2190-5487&lt;/isbn&gt;&lt;urls&gt;&lt;/urls&gt;&lt;/record&gt;&lt;/Cite&gt;&lt;/EndNote&gt;</w:instrText>
      </w:r>
      <w:r w:rsidRPr="00795899">
        <w:rPr>
          <w:rFonts w:ascii="Arial" w:hAnsi="Arial" w:cs="Arial"/>
          <w:color w:val="000000" w:themeColor="text1"/>
          <w:sz w:val="22"/>
          <w:szCs w:val="22"/>
          <w:lang w:val="en-GB"/>
        </w:rPr>
        <w:fldChar w:fldCharType="separate"/>
      </w:r>
      <w:r w:rsidRPr="00795899">
        <w:rPr>
          <w:rFonts w:ascii="Arial" w:hAnsi="Arial" w:cs="Arial"/>
          <w:color w:val="000000" w:themeColor="text1"/>
          <w:sz w:val="22"/>
          <w:szCs w:val="22"/>
          <w:lang w:val="en-GB"/>
        </w:rPr>
        <w:t>(</w:t>
      </w:r>
      <w:hyperlink w:anchor="_ENREF_35" w:tooltip="Mustapha, 2020 #17" w:history="1">
        <w:r w:rsidRPr="00795899">
          <w:rPr>
            <w:rStyle w:val="Hyperlink"/>
            <w:rFonts w:ascii="Arial" w:hAnsi="Arial" w:cs="Arial"/>
            <w:color w:val="000000" w:themeColor="text1"/>
            <w:sz w:val="22"/>
            <w:szCs w:val="22"/>
            <w:u w:val="none"/>
            <w:lang w:val="en-GB"/>
          </w:rPr>
          <w:t>Mustapha et al., 2020</w:t>
        </w:r>
      </w:hyperlink>
      <w:r w:rsidRPr="00795899">
        <w:rPr>
          <w:rFonts w:ascii="Arial" w:hAnsi="Arial" w:cs="Arial"/>
          <w:color w:val="000000" w:themeColor="text1"/>
          <w:sz w:val="22"/>
          <w:szCs w:val="22"/>
          <w:lang w:val="en-GB"/>
        </w:rPr>
        <w:t>)</w:t>
      </w:r>
      <w:r w:rsidRPr="00795899">
        <w:rPr>
          <w:rFonts w:ascii="Arial" w:hAnsi="Arial" w:cs="Arial"/>
          <w:color w:val="000000" w:themeColor="text1"/>
          <w:sz w:val="22"/>
          <w:szCs w:val="22"/>
        </w:rPr>
        <w:fldChar w:fldCharType="end"/>
      </w:r>
      <w:r w:rsidRPr="00795899">
        <w:rPr>
          <w:rFonts w:ascii="Arial" w:hAnsi="Arial" w:cs="Arial"/>
          <w:color w:val="000000" w:themeColor="text1"/>
          <w:sz w:val="22"/>
          <w:szCs w:val="22"/>
          <w:lang w:val="en-GB"/>
        </w:rPr>
        <w:t>.</w:t>
      </w:r>
    </w:p>
    <w:p w14:paraId="38982B8C" w14:textId="77777777" w:rsidR="004C7900" w:rsidRPr="00795899" w:rsidRDefault="00795899" w:rsidP="004C7900">
      <w:pPr>
        <w:pStyle w:val="Body"/>
        <w:rPr>
          <w:rFonts w:ascii="Arial" w:hAnsi="Arial" w:cs="Arial"/>
          <w:b/>
          <w:color w:val="000000" w:themeColor="text1"/>
          <w:sz w:val="22"/>
          <w:szCs w:val="22"/>
        </w:rPr>
      </w:pPr>
      <w:bookmarkStart w:id="40" w:name="_Toc175757470"/>
      <w:r>
        <w:rPr>
          <w:rFonts w:ascii="Arial" w:hAnsi="Arial" w:cs="Arial"/>
          <w:b/>
          <w:color w:val="000000" w:themeColor="text1"/>
          <w:sz w:val="22"/>
          <w:szCs w:val="22"/>
        </w:rPr>
        <w:t xml:space="preserve">2.9.3 </w:t>
      </w:r>
      <w:r w:rsidR="004C7900" w:rsidRPr="00795899">
        <w:rPr>
          <w:rFonts w:ascii="Arial" w:hAnsi="Arial" w:cs="Arial"/>
          <w:b/>
          <w:color w:val="000000" w:themeColor="text1"/>
          <w:sz w:val="22"/>
          <w:szCs w:val="22"/>
        </w:rPr>
        <w:t>Calibration of the water tester by Winkler titration method</w:t>
      </w:r>
      <w:bookmarkEnd w:id="40"/>
    </w:p>
    <w:p w14:paraId="40CB781F" w14:textId="54774F35" w:rsidR="004C7900" w:rsidRPr="00795899" w:rsidRDefault="004C7900" w:rsidP="004C7900">
      <w:pPr>
        <w:pStyle w:val="Body"/>
        <w:rPr>
          <w:rFonts w:ascii="Arial" w:hAnsi="Arial" w:cs="Arial"/>
          <w:color w:val="000000" w:themeColor="text1"/>
          <w:sz w:val="22"/>
          <w:szCs w:val="22"/>
        </w:rPr>
      </w:pPr>
      <w:bookmarkStart w:id="41" w:name="_Toc175757471"/>
      <w:r w:rsidRPr="00795899">
        <w:rPr>
          <w:rFonts w:ascii="Arial" w:hAnsi="Arial" w:cs="Arial"/>
          <w:bCs/>
          <w:color w:val="000000" w:themeColor="text1"/>
          <w:sz w:val="22"/>
          <w:szCs w:val="22"/>
          <w:lang w:val="en-GB"/>
        </w:rPr>
        <w:t xml:space="preserve">The 86031 AZ waterproof IP67 combo water quality tester-pH/COND./SALT/TDS/DO from Chilanga Fish Farm was calibrated through the </w:t>
      </w:r>
      <w:r w:rsidRPr="00795899">
        <w:rPr>
          <w:rFonts w:ascii="Arial" w:hAnsi="Arial" w:cs="Arial"/>
          <w:bCs/>
          <w:color w:val="000000" w:themeColor="text1"/>
          <w:sz w:val="22"/>
          <w:szCs w:val="22"/>
        </w:rPr>
        <w:t xml:space="preserve">Winkler titration procedure </w:t>
      </w:r>
      <w:r w:rsidRPr="00795899">
        <w:rPr>
          <w:rFonts w:ascii="Arial" w:hAnsi="Arial" w:cs="Arial"/>
          <w:bCs/>
          <w:color w:val="000000" w:themeColor="text1"/>
          <w:sz w:val="22"/>
          <w:szCs w:val="22"/>
          <w:lang w:val="en-GB"/>
        </w:rPr>
        <w:t xml:space="preserve">and used to measure the </w:t>
      </w:r>
      <w:r w:rsidR="00717A10">
        <w:rPr>
          <w:rFonts w:ascii="Arial" w:hAnsi="Arial" w:cs="Arial"/>
          <w:bCs/>
          <w:color w:val="000000" w:themeColor="text1"/>
          <w:sz w:val="22"/>
          <w:szCs w:val="22"/>
          <w:lang w:val="en-GB"/>
        </w:rPr>
        <w:t>dissolved oxygen</w:t>
      </w:r>
      <w:r w:rsidRPr="00795899">
        <w:rPr>
          <w:rFonts w:ascii="Arial" w:hAnsi="Arial" w:cs="Arial"/>
          <w:bCs/>
          <w:color w:val="000000" w:themeColor="text1"/>
          <w:sz w:val="22"/>
          <w:szCs w:val="22"/>
          <w:lang w:val="en-GB"/>
        </w:rPr>
        <w:t xml:space="preserve">, temperature, </w:t>
      </w:r>
      <w:r w:rsidRPr="00795899">
        <w:rPr>
          <w:rFonts w:ascii="Arial" w:hAnsi="Arial" w:cs="Arial"/>
          <w:bCs/>
          <w:color w:val="000000" w:themeColor="text1"/>
          <w:sz w:val="22"/>
          <w:szCs w:val="22"/>
          <w:lang w:val="en-GB"/>
        </w:rPr>
        <w:lastRenderedPageBreak/>
        <w:t xml:space="preserve">pH, and salinity for both the test sample and the positive control. </w:t>
      </w:r>
      <w:r w:rsidRPr="00795899">
        <w:rPr>
          <w:rFonts w:ascii="Arial" w:hAnsi="Arial" w:cs="Arial"/>
          <w:bCs/>
          <w:color w:val="000000" w:themeColor="text1"/>
          <w:sz w:val="22"/>
          <w:szCs w:val="22"/>
        </w:rPr>
        <w:t xml:space="preserve">The probe reading was calibrated to agree with the averaged results of the Winkler method and recorded </w:t>
      </w:r>
      <w:r w:rsidRPr="00795899">
        <w:rPr>
          <w:rFonts w:ascii="Arial" w:hAnsi="Arial" w:cs="Arial"/>
          <w:bCs/>
          <w:color w:val="000000" w:themeColor="text1"/>
          <w:sz w:val="22"/>
          <w:szCs w:val="22"/>
        </w:rPr>
        <w:fldChar w:fldCharType="begin"/>
      </w:r>
      <w:r w:rsidRPr="00795899">
        <w:rPr>
          <w:rFonts w:ascii="Arial" w:hAnsi="Arial" w:cs="Arial"/>
          <w:bCs/>
          <w:color w:val="000000" w:themeColor="text1"/>
          <w:sz w:val="22"/>
          <w:szCs w:val="22"/>
        </w:rPr>
        <w:instrText xml:space="preserve"> ADDIN EN.CITE &lt;EndNote&gt;&lt;Cite&gt;&lt;Author&gt;Näykki&lt;/Author&gt;&lt;Year&gt;2014&lt;/Year&gt;&lt;RecNum&gt;56&lt;/RecNum&gt;&lt;DisplayText&gt;(Näykki et al., 2014)&lt;/DisplayText&gt;&lt;record&gt;&lt;rec-number&gt;56&lt;/rec-number&gt;&lt;foreign-keys&gt;&lt;key app="EN" db-id="vp5s2999qzp59yeasdvvwezmdtx5wesvdsar" timestamp="1719402560"&gt;56&lt;/key&gt;&lt;/foreign-keys&gt;&lt;ref-type name="Journal Article"&gt;17&lt;/ref-type&gt;&lt;contributors&gt;&lt;authors&gt;&lt;author&gt;Näykki, Teemu&lt;/author&gt;&lt;author&gt;Jalukse, Lauri&lt;/author&gt;&lt;author&gt;Helm, Irja&lt;/author&gt;&lt;author&gt;Leito, Ivo&lt;/author&gt;&lt;/authors&gt;&lt;/contributors&gt;&lt;titles&gt;&lt;title&gt;Good Practice Guide for Improving Accuracy of Dissolved Oxygen Measurements&lt;/title&gt;&lt;/titles&gt;&lt;dates&gt;&lt;year&gt;2014&lt;/year&gt;&lt;/dates&gt;&lt;urls&gt;&lt;/urls&gt;&lt;/record&gt;&lt;/Cite&gt;&lt;/EndNote&gt;</w:instrText>
      </w:r>
      <w:r w:rsidRPr="00795899">
        <w:rPr>
          <w:rFonts w:ascii="Arial" w:hAnsi="Arial" w:cs="Arial"/>
          <w:bCs/>
          <w:color w:val="000000" w:themeColor="text1"/>
          <w:sz w:val="22"/>
          <w:szCs w:val="22"/>
        </w:rPr>
        <w:fldChar w:fldCharType="separate"/>
      </w:r>
      <w:r w:rsidRPr="00795899">
        <w:rPr>
          <w:rFonts w:ascii="Arial" w:hAnsi="Arial" w:cs="Arial"/>
          <w:bCs/>
          <w:color w:val="000000" w:themeColor="text1"/>
          <w:sz w:val="22"/>
          <w:szCs w:val="22"/>
        </w:rPr>
        <w:t>(</w:t>
      </w:r>
      <w:hyperlink w:anchor="_ENREF_37" w:tooltip="Näykki, 2014 #56" w:history="1">
        <w:r w:rsidRPr="00795899">
          <w:rPr>
            <w:rStyle w:val="Hyperlink"/>
            <w:rFonts w:ascii="Arial" w:hAnsi="Arial" w:cs="Arial"/>
            <w:bCs/>
            <w:color w:val="000000" w:themeColor="text1"/>
            <w:sz w:val="22"/>
            <w:szCs w:val="22"/>
            <w:u w:val="none"/>
          </w:rPr>
          <w:t>Näykki et al., 2014</w:t>
        </w:r>
      </w:hyperlink>
      <w:r w:rsidRPr="00795899">
        <w:rPr>
          <w:rFonts w:ascii="Arial" w:hAnsi="Arial" w:cs="Arial"/>
          <w:bCs/>
          <w:color w:val="000000" w:themeColor="text1"/>
          <w:sz w:val="22"/>
          <w:szCs w:val="22"/>
        </w:rPr>
        <w:t>)</w:t>
      </w:r>
      <w:r w:rsidRPr="00795899">
        <w:rPr>
          <w:rFonts w:ascii="Arial" w:hAnsi="Arial" w:cs="Arial"/>
          <w:color w:val="000000" w:themeColor="text1"/>
          <w:sz w:val="22"/>
          <w:szCs w:val="22"/>
        </w:rPr>
        <w:fldChar w:fldCharType="end"/>
      </w:r>
      <w:bookmarkStart w:id="42" w:name="_Toc175757472"/>
      <w:bookmarkStart w:id="43" w:name="_Toc170380751"/>
      <w:bookmarkEnd w:id="41"/>
    </w:p>
    <w:p w14:paraId="58CC0411" w14:textId="77777777" w:rsidR="004C7900" w:rsidRPr="00795899" w:rsidRDefault="00795899" w:rsidP="004C7900">
      <w:pPr>
        <w:pStyle w:val="Body"/>
        <w:rPr>
          <w:rFonts w:ascii="Arial" w:hAnsi="Arial" w:cs="Arial"/>
          <w:b/>
          <w:color w:val="000000" w:themeColor="text1"/>
          <w:sz w:val="22"/>
          <w:szCs w:val="22"/>
        </w:rPr>
      </w:pPr>
      <w:r>
        <w:rPr>
          <w:rFonts w:ascii="Arial" w:hAnsi="Arial" w:cs="Arial"/>
          <w:b/>
          <w:color w:val="000000" w:themeColor="text1"/>
          <w:sz w:val="22"/>
          <w:szCs w:val="22"/>
        </w:rPr>
        <w:t xml:space="preserve">2.9.4 </w:t>
      </w:r>
      <w:r w:rsidR="004C7900" w:rsidRPr="00795899">
        <w:rPr>
          <w:rFonts w:ascii="Arial" w:hAnsi="Arial" w:cs="Arial"/>
          <w:b/>
          <w:color w:val="000000" w:themeColor="text1"/>
          <w:sz w:val="22"/>
          <w:szCs w:val="22"/>
        </w:rPr>
        <w:t>Measurement of DO and Calculation of DOCR</w:t>
      </w:r>
      <w:bookmarkEnd w:id="42"/>
    </w:p>
    <w:p w14:paraId="25C4F2F8" w14:textId="6B500FE4" w:rsidR="004C7900" w:rsidRPr="00795899" w:rsidRDefault="004C7900" w:rsidP="004C7900">
      <w:pPr>
        <w:pStyle w:val="Body"/>
        <w:rPr>
          <w:rFonts w:ascii="Arial" w:hAnsi="Arial" w:cs="Arial"/>
          <w:bCs/>
          <w:color w:val="000000" w:themeColor="text1"/>
          <w:sz w:val="22"/>
          <w:szCs w:val="22"/>
          <w:lang w:val="en-GB"/>
        </w:rPr>
      </w:pPr>
      <w:bookmarkStart w:id="44" w:name="_Toc175757473"/>
      <w:r w:rsidRPr="00795899">
        <w:rPr>
          <w:rFonts w:ascii="Arial" w:hAnsi="Arial" w:cs="Arial"/>
          <w:bCs/>
          <w:color w:val="000000" w:themeColor="text1"/>
          <w:sz w:val="22"/>
          <w:szCs w:val="22"/>
          <w:lang w:val="en-GB"/>
        </w:rPr>
        <w:t>After calibration, the dissolved oxygen meter was dipped into the aquaria and waited for the readings to stabilize. Temperature, pH, salinity, and</w:t>
      </w:r>
      <w:r w:rsidR="00717A10">
        <w:rPr>
          <w:rFonts w:ascii="Arial" w:hAnsi="Arial" w:cs="Arial"/>
          <w:bCs/>
          <w:color w:val="000000" w:themeColor="text1"/>
          <w:sz w:val="22"/>
          <w:szCs w:val="22"/>
          <w:lang w:val="en-GB"/>
        </w:rPr>
        <w:t xml:space="preserve"> dissolved oxygen</w:t>
      </w:r>
      <w:r w:rsidRPr="00795899">
        <w:rPr>
          <w:rFonts w:ascii="Arial" w:hAnsi="Arial" w:cs="Arial"/>
          <w:bCs/>
          <w:color w:val="000000" w:themeColor="text1"/>
          <w:sz w:val="22"/>
          <w:szCs w:val="22"/>
          <w:lang w:val="en-GB"/>
        </w:rPr>
        <w:t xml:space="preserve"> under different prepared concentrations of the whole root extract of </w:t>
      </w:r>
      <w:r w:rsidRPr="00795899">
        <w:rPr>
          <w:rFonts w:ascii="Arial" w:hAnsi="Arial" w:cs="Arial"/>
          <w:bCs/>
          <w:i/>
          <w:color w:val="000000" w:themeColor="text1"/>
          <w:sz w:val="22"/>
          <w:szCs w:val="22"/>
          <w:lang w:val="en-GB"/>
        </w:rPr>
        <w:t>S. marginata</w:t>
      </w:r>
      <w:r w:rsidRPr="00795899">
        <w:rPr>
          <w:rFonts w:ascii="Arial" w:hAnsi="Arial" w:cs="Arial"/>
          <w:bCs/>
          <w:color w:val="000000" w:themeColor="text1"/>
          <w:sz w:val="22"/>
          <w:szCs w:val="22"/>
          <w:lang w:val="en-GB"/>
        </w:rPr>
        <w:t xml:space="preserve"> (test sample) and </w:t>
      </w:r>
      <w:r w:rsidRPr="00795899">
        <w:rPr>
          <w:rFonts w:ascii="Arial" w:hAnsi="Arial" w:cs="Arial"/>
          <w:bCs/>
          <w:i/>
          <w:color w:val="000000" w:themeColor="text1"/>
          <w:sz w:val="22"/>
          <w:szCs w:val="22"/>
          <w:lang w:val="en-GB"/>
        </w:rPr>
        <w:t>A. versicolor</w:t>
      </w:r>
      <w:r w:rsidRPr="00795899">
        <w:rPr>
          <w:rFonts w:ascii="Arial" w:hAnsi="Arial" w:cs="Arial"/>
          <w:bCs/>
          <w:color w:val="000000" w:themeColor="text1"/>
          <w:sz w:val="22"/>
          <w:szCs w:val="22"/>
          <w:lang w:val="en-GB"/>
        </w:rPr>
        <w:t xml:space="preserve"> (positive control) were made within three (3) hours as this is the time taken by native fishermen before collecting dead fish after soaking. Readings were done and recorded in triplicate, averaged, and calculated the standard error. Dissolved oxygen measurements were used to calculate the dissolved oxygen consumption rate using the formula indicated below;</w:t>
      </w:r>
      <w:bookmarkEnd w:id="44"/>
      <w:r w:rsidRPr="00795899">
        <w:rPr>
          <w:rFonts w:ascii="Arial" w:hAnsi="Arial" w:cs="Arial"/>
          <w:bCs/>
          <w:color w:val="000000" w:themeColor="text1"/>
          <w:sz w:val="22"/>
          <w:szCs w:val="22"/>
          <w:lang w:val="en-GB"/>
        </w:rPr>
        <w:t xml:space="preserve"> </w:t>
      </w:r>
    </w:p>
    <w:p w14:paraId="0FA9D210" w14:textId="77BAF5E7" w:rsidR="004C7900" w:rsidRPr="00795899" w:rsidRDefault="004C7900" w:rsidP="004C7900">
      <w:pPr>
        <w:pStyle w:val="Body"/>
        <w:rPr>
          <w:rFonts w:ascii="Arial" w:hAnsi="Arial" w:cs="Arial"/>
          <w:bCs/>
          <w:color w:val="000000" w:themeColor="text1"/>
          <w:sz w:val="22"/>
          <w:szCs w:val="22"/>
          <w:lang w:val="en-GB"/>
        </w:rPr>
      </w:pPr>
      <w:bookmarkStart w:id="45" w:name="_Toc175757474"/>
      <w:r w:rsidRPr="008E5090">
        <w:rPr>
          <w:rFonts w:ascii="Arial" w:hAnsi="Arial" w:cs="Arial"/>
          <w:bCs/>
          <w:i/>
          <w:color w:val="000000" w:themeColor="text1"/>
          <w:sz w:val="22"/>
          <w:szCs w:val="22"/>
          <w:highlight w:val="yellow"/>
          <w:lang w:val="en-GB"/>
        </w:rPr>
        <w:t>DOCR in mg O</w:t>
      </w:r>
      <w:r w:rsidRPr="008E5090">
        <w:rPr>
          <w:rFonts w:ascii="Arial" w:hAnsi="Arial" w:cs="Arial"/>
          <w:bCs/>
          <w:i/>
          <w:color w:val="000000" w:themeColor="text1"/>
          <w:sz w:val="22"/>
          <w:szCs w:val="22"/>
          <w:highlight w:val="yellow"/>
          <w:vertAlign w:val="subscript"/>
          <w:lang w:val="en-GB"/>
        </w:rPr>
        <w:t>2</w:t>
      </w:r>
      <w:r w:rsidRPr="008E5090">
        <w:rPr>
          <w:rFonts w:ascii="Arial" w:hAnsi="Arial" w:cs="Arial"/>
          <w:bCs/>
          <w:i/>
          <w:color w:val="000000" w:themeColor="text1"/>
          <w:sz w:val="22"/>
          <w:szCs w:val="22"/>
          <w:highlight w:val="yellow"/>
          <w:lang w:val="en-GB"/>
        </w:rPr>
        <w:t xml:space="preserve"> /L/hr. = (DO water + fish</w:t>
      </w:r>
      <w:r w:rsidR="008E5090" w:rsidRPr="008E5090">
        <w:rPr>
          <w:rFonts w:ascii="Arial" w:hAnsi="Arial" w:cs="Arial"/>
          <w:bCs/>
          <w:i/>
          <w:color w:val="000000" w:themeColor="text1"/>
          <w:sz w:val="22"/>
          <w:szCs w:val="22"/>
          <w:highlight w:val="yellow"/>
          <w:lang w:val="en-GB"/>
        </w:rPr>
        <w:t>)</w:t>
      </w:r>
      <w:r w:rsidRPr="008E5090">
        <w:rPr>
          <w:rFonts w:ascii="Arial" w:hAnsi="Arial" w:cs="Arial"/>
          <w:bCs/>
          <w:i/>
          <w:color w:val="000000" w:themeColor="text1"/>
          <w:sz w:val="22"/>
          <w:szCs w:val="22"/>
          <w:highlight w:val="yellow"/>
          <w:lang w:val="en-GB"/>
        </w:rPr>
        <w:t>-</w:t>
      </w:r>
      <w:r w:rsidR="008E5090" w:rsidRPr="008E5090">
        <w:rPr>
          <w:rFonts w:ascii="Arial" w:hAnsi="Arial" w:cs="Arial"/>
          <w:bCs/>
          <w:i/>
          <w:color w:val="000000" w:themeColor="text1"/>
          <w:sz w:val="22"/>
          <w:szCs w:val="22"/>
          <w:highlight w:val="yellow"/>
          <w:lang w:val="en-GB"/>
        </w:rPr>
        <w:t>(</w:t>
      </w:r>
      <w:r w:rsidRPr="008E5090">
        <w:rPr>
          <w:rFonts w:ascii="Arial" w:hAnsi="Arial" w:cs="Arial"/>
          <w:bCs/>
          <w:i/>
          <w:color w:val="000000" w:themeColor="text1"/>
          <w:sz w:val="22"/>
          <w:szCs w:val="22"/>
          <w:highlight w:val="yellow"/>
          <w:lang w:val="en-GB"/>
        </w:rPr>
        <w:t xml:space="preserve">DO water +fish </w:t>
      </w:r>
      <w:r w:rsidR="008E5090" w:rsidRPr="008E5090">
        <w:rPr>
          <w:rFonts w:ascii="Arial" w:hAnsi="Arial" w:cs="Arial"/>
          <w:bCs/>
          <w:i/>
          <w:color w:val="000000" w:themeColor="text1"/>
          <w:sz w:val="22"/>
          <w:szCs w:val="22"/>
          <w:highlight w:val="yellow"/>
          <w:lang w:val="en-GB"/>
        </w:rPr>
        <w:t xml:space="preserve">+ </w:t>
      </w:r>
      <w:r w:rsidRPr="008E5090">
        <w:rPr>
          <w:rFonts w:ascii="Arial" w:hAnsi="Arial" w:cs="Arial"/>
          <w:bCs/>
          <w:i/>
          <w:color w:val="000000" w:themeColor="text1"/>
          <w:sz w:val="22"/>
          <w:szCs w:val="22"/>
          <w:highlight w:val="yellow"/>
          <w:lang w:val="en-GB"/>
        </w:rPr>
        <w:t>extract) * 60 min / Length of test in minutes</w:t>
      </w:r>
      <w:r w:rsidR="00954D1A" w:rsidRPr="008E5090">
        <w:rPr>
          <w:rFonts w:ascii="Arial" w:hAnsi="Arial" w:cs="Arial"/>
          <w:bCs/>
          <w:i/>
          <w:color w:val="000000" w:themeColor="text1"/>
          <w:sz w:val="22"/>
          <w:szCs w:val="22"/>
          <w:highlight w:val="yellow"/>
          <w:lang w:val="en-GB"/>
        </w:rPr>
        <w:t xml:space="preserve"> (180 minutes)</w:t>
      </w:r>
      <w:r w:rsidRPr="00795899">
        <w:rPr>
          <w:rFonts w:ascii="Arial" w:hAnsi="Arial" w:cs="Arial"/>
          <w:bCs/>
          <w:i/>
          <w:color w:val="000000" w:themeColor="text1"/>
          <w:sz w:val="22"/>
          <w:szCs w:val="22"/>
          <w:lang w:val="en-GB"/>
        </w:rPr>
        <w:t xml:space="preserve"> </w:t>
      </w:r>
      <w:r w:rsidRPr="00795899">
        <w:rPr>
          <w:rFonts w:ascii="Arial" w:hAnsi="Arial" w:cs="Arial"/>
          <w:bCs/>
          <w:color w:val="000000" w:themeColor="text1"/>
          <w:sz w:val="22"/>
          <w:szCs w:val="22"/>
          <w:lang w:val="en-GB"/>
        </w:rPr>
        <w:fldChar w:fldCharType="begin"/>
      </w:r>
      <w:r w:rsidRPr="00795899">
        <w:rPr>
          <w:rFonts w:ascii="Arial" w:hAnsi="Arial" w:cs="Arial"/>
          <w:bCs/>
          <w:color w:val="000000" w:themeColor="text1"/>
          <w:sz w:val="22"/>
          <w:szCs w:val="22"/>
          <w:lang w:val="en-GB"/>
        </w:rPr>
        <w:instrText xml:space="preserve"> ADDIN EN.CITE &lt;EndNote&gt;&lt;Cite&gt;&lt;Author&gt;Yamada&lt;/Author&gt;&lt;Year&gt;1990&lt;/Year&gt;&lt;RecNum&gt;87&lt;/RecNum&gt;&lt;DisplayText&gt;(Yamada et al., 1990)&lt;/DisplayText&gt;&lt;record&gt;&lt;rec-number&gt;87&lt;/rec-number&gt;&lt;foreign-keys&gt;&lt;key app="EN" db-id="vp5s2999qzp59yeasdvvwezmdtx5wesvdsar" timestamp="1719410436"&gt;87&lt;/key&gt;&lt;/foreign-keys&gt;&lt;ref-type name="Journal Article"&gt;17&lt;/ref-type&gt;&lt;contributors&gt;&lt;authors&gt;&lt;author&gt;Yamada, Koji&lt;/author&gt;&lt;author&gt;Furushou, Shigeki&lt;/author&gt;&lt;author&gt;Sugahara, Takuya&lt;/author&gt;&lt;author&gt;Shirahata, Sanetaka&lt;/author&gt;&lt;author&gt;Murakami, Hiroki&lt;/author&gt;&lt;/authors&gt;&lt;/contributors&gt;&lt;titles&gt;&lt;title&gt;Relationship between oxygen consumption rate and cellular activity of mammalian cells cultured in serum-free media&lt;/title&gt;&lt;secondary-title&gt;Biotechnology and bioengineering (USA)&lt;/secondary-title&gt;&lt;/titles&gt;&lt;periodical&gt;&lt;full-title&gt;Biotechnology and bioengineering (USA)&lt;/full-title&gt;&lt;/periodical&gt;&lt;volume&gt;36&lt;/volume&gt;&lt;number&gt;7&lt;/number&gt;&lt;dates&gt;&lt;year&gt;1990&lt;/year&gt;&lt;/dates&gt;&lt;isbn&gt;0006-3592&lt;/isbn&gt;&lt;urls&gt;&lt;/urls&gt;&lt;/record&gt;&lt;/Cite&gt;&lt;/EndNote&gt;</w:instrText>
      </w:r>
      <w:r w:rsidRPr="00795899">
        <w:rPr>
          <w:rFonts w:ascii="Arial" w:hAnsi="Arial" w:cs="Arial"/>
          <w:bCs/>
          <w:color w:val="000000" w:themeColor="text1"/>
          <w:sz w:val="22"/>
          <w:szCs w:val="22"/>
          <w:lang w:val="en-GB"/>
        </w:rPr>
        <w:fldChar w:fldCharType="separate"/>
      </w:r>
      <w:r w:rsidRPr="00795899">
        <w:rPr>
          <w:rFonts w:ascii="Arial" w:hAnsi="Arial" w:cs="Arial"/>
          <w:bCs/>
          <w:color w:val="000000" w:themeColor="text1"/>
          <w:sz w:val="22"/>
          <w:szCs w:val="22"/>
          <w:lang w:val="en-GB"/>
        </w:rPr>
        <w:t>(</w:t>
      </w:r>
      <w:hyperlink w:anchor="_ENREF_64" w:tooltip="Yamada, 1990 #87" w:history="1">
        <w:r w:rsidRPr="00717A10">
          <w:rPr>
            <w:rStyle w:val="Hyperlink"/>
            <w:rFonts w:ascii="Arial" w:hAnsi="Arial" w:cs="Arial"/>
            <w:bCs/>
            <w:color w:val="000000" w:themeColor="text1"/>
            <w:sz w:val="22"/>
            <w:szCs w:val="22"/>
            <w:u w:val="none"/>
            <w:lang w:val="en-GB"/>
          </w:rPr>
          <w:t>Yamada et al., 1990</w:t>
        </w:r>
      </w:hyperlink>
      <w:r w:rsidRPr="00717A10">
        <w:rPr>
          <w:rFonts w:ascii="Arial" w:hAnsi="Arial" w:cs="Arial"/>
          <w:bCs/>
          <w:color w:val="000000" w:themeColor="text1"/>
          <w:sz w:val="22"/>
          <w:szCs w:val="22"/>
          <w:lang w:val="en-GB"/>
        </w:rPr>
        <w:t>)</w:t>
      </w:r>
      <w:bookmarkEnd w:id="45"/>
      <w:r w:rsidRPr="00795899">
        <w:rPr>
          <w:rFonts w:ascii="Arial" w:hAnsi="Arial" w:cs="Arial"/>
          <w:color w:val="000000" w:themeColor="text1"/>
          <w:sz w:val="22"/>
          <w:szCs w:val="22"/>
        </w:rPr>
        <w:fldChar w:fldCharType="end"/>
      </w:r>
      <w:bookmarkStart w:id="46" w:name="_Toc94691552"/>
      <w:bookmarkStart w:id="47" w:name="_Toc508487437"/>
      <w:bookmarkStart w:id="48" w:name="_Toc175757475"/>
    </w:p>
    <w:p w14:paraId="00EC6B9C" w14:textId="77777777" w:rsidR="004C7900" w:rsidRPr="00795899" w:rsidRDefault="00795899" w:rsidP="004C7900">
      <w:pPr>
        <w:pStyle w:val="Body"/>
        <w:rPr>
          <w:rFonts w:ascii="Arial" w:hAnsi="Arial" w:cs="Arial"/>
          <w:b/>
          <w:color w:val="000000" w:themeColor="text1"/>
          <w:sz w:val="22"/>
          <w:szCs w:val="22"/>
        </w:rPr>
      </w:pPr>
      <w:r>
        <w:rPr>
          <w:rFonts w:ascii="Arial" w:hAnsi="Arial" w:cs="Arial"/>
          <w:b/>
          <w:color w:val="000000" w:themeColor="text1"/>
          <w:sz w:val="22"/>
          <w:szCs w:val="22"/>
        </w:rPr>
        <w:t xml:space="preserve">2.10 </w:t>
      </w:r>
      <w:r w:rsidR="004C7900" w:rsidRPr="00795899">
        <w:rPr>
          <w:rFonts w:ascii="Arial" w:hAnsi="Arial" w:cs="Arial"/>
          <w:b/>
          <w:color w:val="000000" w:themeColor="text1"/>
          <w:sz w:val="22"/>
          <w:szCs w:val="22"/>
        </w:rPr>
        <w:t>Data processing and analysis</w:t>
      </w:r>
      <w:bookmarkEnd w:id="43"/>
      <w:bookmarkEnd w:id="46"/>
      <w:bookmarkEnd w:id="47"/>
      <w:bookmarkEnd w:id="48"/>
    </w:p>
    <w:p w14:paraId="08E8F134" w14:textId="77777777" w:rsidR="004C7900" w:rsidRPr="00795899" w:rsidRDefault="004C7900" w:rsidP="004C7900">
      <w:pPr>
        <w:pStyle w:val="Body"/>
        <w:rPr>
          <w:rFonts w:ascii="Arial" w:hAnsi="Arial" w:cs="Arial"/>
          <w:color w:val="000000" w:themeColor="text1"/>
          <w:sz w:val="22"/>
          <w:szCs w:val="22"/>
          <w:lang w:val="en-GB"/>
        </w:rPr>
      </w:pPr>
      <w:r w:rsidRPr="00795899">
        <w:rPr>
          <w:rFonts w:ascii="Arial" w:hAnsi="Arial" w:cs="Arial"/>
          <w:color w:val="000000" w:themeColor="text1"/>
          <w:sz w:val="22"/>
          <w:szCs w:val="22"/>
        </w:rPr>
        <w:t>All the values were expressed as mean ± SEM. The dissolved oxygen consumption rate (DOCR) of the test sample and positive control were compared in IBM SPSS statistics version 20 using a two-sample t-test for unequal variances. Analysis of variances of solution parameters (Temperature, salinity, pH) of the test solutions and the control were performed in IBM SPSS statistics version 20. p&lt;0.05 was considered significant</w:t>
      </w:r>
      <w:r w:rsidRPr="00795899">
        <w:rPr>
          <w:rFonts w:ascii="Arial" w:hAnsi="Arial" w:cs="Arial"/>
          <w:color w:val="000000" w:themeColor="text1"/>
          <w:sz w:val="22"/>
          <w:szCs w:val="22"/>
          <w:lang w:val="en-GB"/>
        </w:rPr>
        <w:t xml:space="preserve">. </w:t>
      </w:r>
      <w:r w:rsidRPr="00795899">
        <w:rPr>
          <w:rFonts w:ascii="Arial" w:hAnsi="Arial" w:cs="Arial"/>
          <w:color w:val="000000" w:themeColor="text1"/>
          <w:sz w:val="22"/>
          <w:szCs w:val="22"/>
        </w:rPr>
        <w:t xml:space="preserve">Least Significant Difference (LSD) was used as a post hoc test to determine where the differences lie in statistically significant results </w:t>
      </w:r>
      <w:r w:rsidRPr="00795899">
        <w:rPr>
          <w:rFonts w:ascii="Arial" w:hAnsi="Arial" w:cs="Arial"/>
          <w:color w:val="000000" w:themeColor="text1"/>
          <w:sz w:val="22"/>
          <w:szCs w:val="22"/>
        </w:rPr>
        <w:fldChar w:fldCharType="begin"/>
      </w:r>
      <w:r w:rsidRPr="00795899">
        <w:rPr>
          <w:rFonts w:ascii="Arial" w:hAnsi="Arial" w:cs="Arial"/>
          <w:color w:val="000000" w:themeColor="text1"/>
          <w:sz w:val="22"/>
          <w:szCs w:val="22"/>
        </w:rPr>
        <w:instrText>ADDIN EN.CITE &lt;EndNote&gt;&lt;Cite&gt;&lt;Author&gt;Diepart&lt;/Author&gt;&lt;Year&gt;2010&lt;/Year&gt;&lt;RecNum&gt;18&lt;/RecNum&gt;&lt;DisplayText&gt;(Diepart et al., 2010)&lt;/DisplayText&gt;&lt;record&gt;&lt;rec-number&gt;18&lt;/rec-number&gt;&lt;foreign-keys&gt;&lt;key app="EN" db-id="apvw9rdd6f0fa6ef9r5xa9z6adr9t5xvz2fp" timestamp="1673511485"&gt;18&lt;/key&gt;&lt;/foreign-keys&gt;&lt;ref-type name="Journal Article"&gt;17&lt;/ref-type&gt;&lt;contributors&gt;&lt;authors&gt;&lt;author&gt;Diepart, Caroline&lt;/author&gt;&lt;author&gt;Verrax, Julien&lt;/author&gt;&lt;author&gt;Calderon, Pedro Buc&lt;/author&gt;&lt;author&gt;Feron, Olivier&lt;/author&gt;&lt;author&gt;Jordan, Bénédicte F&lt;/author&gt;&lt;author&gt;Gallez, Bernard&lt;/author&gt;&lt;/authors&gt;&lt;/contributors&gt;&lt;titles&gt;&lt;title&gt;Comparison of methods for measuring oxygen consumption in tumor cells in vitro&lt;/title&gt;&lt;secondary-title&gt;Analytical biochemistry&lt;/secondary-title&gt;&lt;/titles&gt;&lt;periodical&gt;&lt;full-title&gt;Analytical biochemistry&lt;/full-title&gt;&lt;/periodical&gt;&lt;pages&gt;250-256&lt;/pages&gt;&lt;volume&gt;396&lt;/volume&gt;&lt;number&gt;2&lt;/number&gt;&lt;dates&gt;&lt;year&gt;2010&lt;/year&gt;&lt;/dates&gt;&lt;isbn&gt;0003-2697&lt;/isbn&gt;&lt;urls&gt;&lt;/urls&gt;&lt;/record&gt;&lt;/Cite&gt;&lt;/EndNote&gt;</w:instrText>
      </w:r>
      <w:r w:rsidRPr="00795899">
        <w:rPr>
          <w:rFonts w:ascii="Arial" w:hAnsi="Arial" w:cs="Arial"/>
          <w:color w:val="000000" w:themeColor="text1"/>
          <w:sz w:val="22"/>
          <w:szCs w:val="22"/>
        </w:rPr>
        <w:fldChar w:fldCharType="separate"/>
      </w:r>
      <w:r w:rsidRPr="00795899">
        <w:rPr>
          <w:rFonts w:ascii="Arial" w:hAnsi="Arial" w:cs="Arial"/>
          <w:color w:val="000000" w:themeColor="text1"/>
          <w:sz w:val="22"/>
          <w:szCs w:val="22"/>
        </w:rPr>
        <w:t>(</w:t>
      </w:r>
      <w:hyperlink w:anchor="_ENREF_19" w:tgtFrame="Diepart, 2010 #18">
        <w:r w:rsidRPr="00795899">
          <w:rPr>
            <w:rStyle w:val="Hyperlink"/>
            <w:rFonts w:ascii="Arial" w:hAnsi="Arial" w:cs="Arial"/>
            <w:color w:val="000000" w:themeColor="text1"/>
            <w:sz w:val="22"/>
            <w:szCs w:val="22"/>
            <w:u w:val="none"/>
          </w:rPr>
          <w:t>Diepart et al., 2010</w:t>
        </w:r>
      </w:hyperlink>
      <w:r w:rsidRPr="00795899">
        <w:rPr>
          <w:rFonts w:ascii="Arial" w:hAnsi="Arial" w:cs="Arial"/>
          <w:color w:val="000000" w:themeColor="text1"/>
          <w:sz w:val="22"/>
          <w:szCs w:val="22"/>
        </w:rPr>
        <w:t>)</w:t>
      </w:r>
      <w:r w:rsidRPr="00795899">
        <w:rPr>
          <w:rFonts w:ascii="Arial" w:hAnsi="Arial" w:cs="Arial"/>
          <w:color w:val="000000" w:themeColor="text1"/>
          <w:sz w:val="22"/>
          <w:szCs w:val="22"/>
        </w:rPr>
        <w:fldChar w:fldCharType="end"/>
      </w:r>
      <w:r w:rsidRPr="00795899">
        <w:rPr>
          <w:rFonts w:ascii="Arial" w:hAnsi="Arial" w:cs="Arial"/>
          <w:color w:val="000000" w:themeColor="text1"/>
          <w:sz w:val="22"/>
          <w:szCs w:val="22"/>
          <w:lang w:val="en-GB"/>
        </w:rPr>
        <w:t>.</w:t>
      </w:r>
    </w:p>
    <w:p w14:paraId="6B7A0DD6" w14:textId="77777777" w:rsidR="004C7900" w:rsidRPr="00795899" w:rsidRDefault="00795899" w:rsidP="004C7900">
      <w:pPr>
        <w:pStyle w:val="Body"/>
        <w:spacing w:after="0"/>
        <w:rPr>
          <w:rFonts w:ascii="Arial" w:hAnsi="Arial" w:cs="Arial"/>
          <w:b/>
          <w:color w:val="000000" w:themeColor="text1"/>
          <w:sz w:val="22"/>
          <w:szCs w:val="22"/>
        </w:rPr>
      </w:pPr>
      <w:bookmarkStart w:id="49" w:name="_Toc94691554"/>
      <w:bookmarkStart w:id="50" w:name="_Toc508487439"/>
      <w:r>
        <w:rPr>
          <w:rFonts w:ascii="Arial" w:hAnsi="Arial" w:cs="Arial"/>
          <w:b/>
          <w:color w:val="000000" w:themeColor="text1"/>
          <w:sz w:val="22"/>
          <w:szCs w:val="22"/>
        </w:rPr>
        <w:t xml:space="preserve">2.11 </w:t>
      </w:r>
      <w:r w:rsidR="004C7900" w:rsidRPr="00795899">
        <w:rPr>
          <w:rFonts w:ascii="Arial" w:hAnsi="Arial" w:cs="Arial"/>
          <w:b/>
          <w:color w:val="000000" w:themeColor="text1"/>
          <w:sz w:val="22"/>
          <w:szCs w:val="22"/>
        </w:rPr>
        <w:t>Ethical Considerations</w:t>
      </w:r>
      <w:bookmarkEnd w:id="49"/>
      <w:bookmarkEnd w:id="50"/>
    </w:p>
    <w:p w14:paraId="4471CE0E" w14:textId="77777777" w:rsidR="004C7900" w:rsidRPr="00795899" w:rsidRDefault="004C7900" w:rsidP="004C7900">
      <w:pPr>
        <w:pStyle w:val="Body"/>
        <w:spacing w:after="0"/>
        <w:rPr>
          <w:rFonts w:ascii="Arial" w:hAnsi="Arial" w:cs="Arial"/>
          <w:color w:val="000000" w:themeColor="text1"/>
          <w:sz w:val="22"/>
          <w:szCs w:val="22"/>
          <w:lang w:val="en-GB"/>
        </w:rPr>
      </w:pPr>
      <w:r w:rsidRPr="00795899">
        <w:rPr>
          <w:rFonts w:ascii="Arial" w:hAnsi="Arial" w:cs="Arial"/>
          <w:color w:val="000000" w:themeColor="text1"/>
          <w:sz w:val="22"/>
          <w:szCs w:val="22"/>
          <w:lang w:val="en-GB"/>
        </w:rPr>
        <w:t xml:space="preserve">Ethical approval was sought from the University of Zambia Biomedical Sciences Research Ethics Committee (UNZABREC). Permission to use equipment and facilities was sought from the head Departments of </w:t>
      </w:r>
      <w:proofErr w:type="spellStart"/>
      <w:r w:rsidRPr="00795899">
        <w:rPr>
          <w:rFonts w:ascii="Arial" w:hAnsi="Arial" w:cs="Arial"/>
          <w:color w:val="000000" w:themeColor="text1"/>
          <w:sz w:val="22"/>
          <w:szCs w:val="22"/>
          <w:lang w:val="en-GB"/>
        </w:rPr>
        <w:t>Biomedics</w:t>
      </w:r>
      <w:proofErr w:type="spellEnd"/>
      <w:r w:rsidRPr="00795899">
        <w:rPr>
          <w:rFonts w:ascii="Arial" w:hAnsi="Arial" w:cs="Arial"/>
          <w:color w:val="000000" w:themeColor="text1"/>
          <w:sz w:val="22"/>
          <w:szCs w:val="22"/>
          <w:lang w:val="en-GB"/>
        </w:rPr>
        <w:t xml:space="preserve"> (UNZA School of Veterinary Medicine), Chemistry (UNZA School of Natural Sciences), and Chilanga Fisheries. During the experiment, it was ensured that the animal welfare laws and guidelines were followed by making sure that caring for the fingerlings before, during, and after the experiment was done by a qualified aqua culturist. It was also ensured that a minimum number of fingerlings were used for valid results.</w:t>
      </w:r>
    </w:p>
    <w:p w14:paraId="1EB1E194" w14:textId="77777777" w:rsidR="00227520" w:rsidRPr="00795899" w:rsidRDefault="00227520" w:rsidP="00441B6F">
      <w:pPr>
        <w:pStyle w:val="Body"/>
        <w:spacing w:after="0"/>
        <w:rPr>
          <w:rFonts w:ascii="Arial" w:hAnsi="Arial" w:cs="Arial"/>
          <w:color w:val="000000" w:themeColor="text1"/>
          <w:sz w:val="22"/>
          <w:szCs w:val="22"/>
        </w:rPr>
      </w:pPr>
    </w:p>
    <w:p w14:paraId="2927BE63" w14:textId="77777777" w:rsidR="00902823" w:rsidRDefault="00000F8F" w:rsidP="00441B6F">
      <w:pPr>
        <w:pStyle w:val="Head1"/>
        <w:spacing w:after="0"/>
        <w:jc w:val="both"/>
        <w:rPr>
          <w:rFonts w:ascii="Arial" w:hAnsi="Arial" w:cs="Arial"/>
          <w:color w:val="000000" w:themeColor="text1"/>
          <w:szCs w:val="22"/>
        </w:rPr>
      </w:pPr>
      <w:r w:rsidRPr="00795899">
        <w:rPr>
          <w:rFonts w:ascii="Arial" w:hAnsi="Arial" w:cs="Arial"/>
          <w:color w:val="000000" w:themeColor="text1"/>
          <w:szCs w:val="22"/>
        </w:rPr>
        <w:t>3</w:t>
      </w:r>
      <w:r w:rsidR="00902823" w:rsidRPr="00795899">
        <w:rPr>
          <w:rFonts w:ascii="Arial" w:hAnsi="Arial" w:cs="Arial"/>
          <w:color w:val="000000" w:themeColor="text1"/>
          <w:szCs w:val="22"/>
        </w:rPr>
        <w:t xml:space="preserve">. </w:t>
      </w:r>
      <w:r w:rsidRPr="00795899">
        <w:rPr>
          <w:rFonts w:ascii="Arial" w:hAnsi="Arial" w:cs="Arial"/>
          <w:color w:val="000000" w:themeColor="text1"/>
          <w:szCs w:val="22"/>
        </w:rPr>
        <w:t>results and discussion</w:t>
      </w:r>
    </w:p>
    <w:p w14:paraId="74BFAAB6" w14:textId="77777777" w:rsidR="00795899" w:rsidRPr="00795899" w:rsidRDefault="00795899" w:rsidP="00441B6F">
      <w:pPr>
        <w:pStyle w:val="Head1"/>
        <w:spacing w:after="0"/>
        <w:jc w:val="both"/>
        <w:rPr>
          <w:rFonts w:ascii="Arial" w:hAnsi="Arial" w:cs="Arial"/>
          <w:color w:val="000000" w:themeColor="text1"/>
          <w:szCs w:val="22"/>
        </w:rPr>
      </w:pPr>
      <w:r>
        <w:rPr>
          <w:rFonts w:ascii="Arial" w:hAnsi="Arial" w:cs="Arial"/>
          <w:color w:val="000000" w:themeColor="text1"/>
          <w:szCs w:val="22"/>
        </w:rPr>
        <w:t>3.1 Results</w:t>
      </w:r>
    </w:p>
    <w:p w14:paraId="780504A5" w14:textId="77777777" w:rsidR="00790ADA" w:rsidRPr="00795899" w:rsidRDefault="00790ADA" w:rsidP="00441B6F">
      <w:pPr>
        <w:pStyle w:val="Head1"/>
        <w:spacing w:after="0"/>
        <w:jc w:val="both"/>
        <w:rPr>
          <w:rFonts w:ascii="Arial" w:hAnsi="Arial" w:cs="Arial"/>
          <w:color w:val="000000" w:themeColor="text1"/>
          <w:szCs w:val="22"/>
        </w:rPr>
      </w:pPr>
    </w:p>
    <w:p w14:paraId="739029F2" w14:textId="77777777" w:rsidR="004C7900" w:rsidRPr="00795899" w:rsidRDefault="00795899" w:rsidP="004C7900">
      <w:pPr>
        <w:pStyle w:val="Body"/>
        <w:rPr>
          <w:rFonts w:ascii="Arial" w:hAnsi="Arial" w:cs="Arial"/>
          <w:b/>
          <w:color w:val="000000" w:themeColor="text1"/>
        </w:rPr>
      </w:pPr>
      <w:bookmarkStart w:id="51" w:name="_Toc175757478"/>
      <w:r>
        <w:rPr>
          <w:rFonts w:ascii="Arial" w:hAnsi="Arial" w:cs="Arial"/>
          <w:b/>
          <w:color w:val="000000" w:themeColor="text1"/>
        </w:rPr>
        <w:t xml:space="preserve">3.1.1 </w:t>
      </w:r>
      <w:r w:rsidR="004C7900" w:rsidRPr="00795899">
        <w:rPr>
          <w:rFonts w:ascii="Arial" w:hAnsi="Arial" w:cs="Arial"/>
          <w:b/>
          <w:color w:val="000000" w:themeColor="text1"/>
        </w:rPr>
        <w:t>Plant Identification</w:t>
      </w:r>
      <w:bookmarkEnd w:id="51"/>
    </w:p>
    <w:p w14:paraId="7CA61A6D"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 xml:space="preserve">The study plant was examined and identified followed by deposition of a voucher specimen with accession number 22139 at The University of Zambia Herbarium in the Department of Biology. The collected root </w:t>
      </w:r>
      <w:r w:rsidRPr="00795899">
        <w:rPr>
          <w:rFonts w:ascii="Arial" w:hAnsi="Arial" w:cs="Arial"/>
          <w:color w:val="000000" w:themeColor="text1"/>
          <w:lang w:val="en-GB"/>
        </w:rPr>
        <w:t>was thoroughly washed under running tap water to remove debris and the earth remains and then allowed to dry under shade from which three preparations were made as shown in</w:t>
      </w:r>
      <w:r w:rsidRPr="00795899">
        <w:rPr>
          <w:rFonts w:ascii="Arial" w:hAnsi="Arial" w:cs="Arial"/>
          <w:color w:val="000000" w:themeColor="text1"/>
        </w:rPr>
        <w:t xml:space="preserve"> Figure 1</w:t>
      </w:r>
    </w:p>
    <w:p w14:paraId="0B50CEFF" w14:textId="77777777" w:rsidR="004C7900" w:rsidRPr="00795899" w:rsidRDefault="004C7900" w:rsidP="004C7900">
      <w:pPr>
        <w:pStyle w:val="Body"/>
        <w:rPr>
          <w:rFonts w:ascii="Arial" w:hAnsi="Arial" w:cs="Arial"/>
          <w:color w:val="000000" w:themeColor="text1"/>
        </w:rPr>
      </w:pPr>
      <w:r w:rsidRPr="00795899">
        <w:rPr>
          <w:rFonts w:ascii="Arial" w:hAnsi="Arial" w:cs="Arial"/>
          <w:noProof/>
          <w:color w:val="000000" w:themeColor="text1"/>
          <w:lang w:val="en-GB"/>
        </w:rPr>
        <w:drawing>
          <wp:inline distT="0" distB="0" distL="0" distR="0" wp14:anchorId="66282A6C" wp14:editId="2DF0599C">
            <wp:extent cx="5130800" cy="1440180"/>
            <wp:effectExtent l="0" t="0" r="0" b="0"/>
            <wp:docPr id="4" name="Picture 11"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 descr="A picture containing indoor&#10;&#10;Description automatically generated"/>
                    <pic:cNvPicPr>
                      <a:picLocks noChangeAspect="1" noChangeArrowheads="1"/>
                    </pic:cNvPicPr>
                  </pic:nvPicPr>
                  <pic:blipFill>
                    <a:blip r:embed="rId14"/>
                    <a:srcRect l="2226" t="4786" b="9287"/>
                    <a:stretch>
                      <a:fillRect/>
                    </a:stretch>
                  </pic:blipFill>
                  <pic:spPr bwMode="auto">
                    <a:xfrm>
                      <a:off x="0" y="0"/>
                      <a:ext cx="5130800" cy="1440180"/>
                    </a:xfrm>
                    <a:prstGeom prst="rect">
                      <a:avLst/>
                    </a:prstGeom>
                  </pic:spPr>
                </pic:pic>
              </a:graphicData>
            </a:graphic>
          </wp:inline>
        </w:drawing>
      </w:r>
    </w:p>
    <w:p w14:paraId="3621C8CE" w14:textId="77777777" w:rsidR="004C7900" w:rsidRPr="00795899" w:rsidRDefault="004C7900" w:rsidP="004C7900">
      <w:pPr>
        <w:pStyle w:val="Body"/>
        <w:spacing w:after="0"/>
        <w:rPr>
          <w:rFonts w:ascii="Arial" w:hAnsi="Arial" w:cs="Arial"/>
          <w:b/>
          <w:bCs/>
          <w:color w:val="000000" w:themeColor="text1"/>
        </w:rPr>
      </w:pPr>
      <w:bookmarkStart w:id="52" w:name="_Toc170291001"/>
      <w:r w:rsidRPr="00795899">
        <w:rPr>
          <w:rFonts w:ascii="Arial" w:hAnsi="Arial" w:cs="Arial"/>
          <w:b/>
          <w:bCs/>
          <w:color w:val="000000" w:themeColor="text1"/>
        </w:rPr>
        <w:t xml:space="preserve">Figure 1 </w:t>
      </w:r>
      <w:r w:rsidRPr="00795899">
        <w:rPr>
          <w:rFonts w:ascii="Arial" w:hAnsi="Arial" w:cs="Arial"/>
          <w:b/>
          <w:bCs/>
          <w:i/>
          <w:iCs/>
          <w:color w:val="000000" w:themeColor="text1"/>
        </w:rPr>
        <w:t>S. marginata</w:t>
      </w:r>
      <w:r w:rsidRPr="00795899">
        <w:rPr>
          <w:rFonts w:ascii="Arial" w:hAnsi="Arial" w:cs="Arial"/>
          <w:b/>
          <w:bCs/>
          <w:color w:val="000000" w:themeColor="text1"/>
        </w:rPr>
        <w:t xml:space="preserve"> whole root and, root heart and root bark</w:t>
      </w:r>
      <w:bookmarkEnd w:id="52"/>
    </w:p>
    <w:p w14:paraId="49215B34" w14:textId="77777777" w:rsidR="004C7900" w:rsidRDefault="004C7900" w:rsidP="00795899">
      <w:pPr>
        <w:pStyle w:val="Body"/>
        <w:spacing w:after="0"/>
        <w:rPr>
          <w:rFonts w:ascii="Arial" w:hAnsi="Arial" w:cs="Arial"/>
          <w:bCs/>
          <w:color w:val="000000" w:themeColor="text1"/>
        </w:rPr>
      </w:pPr>
      <w:r w:rsidRPr="00795899">
        <w:rPr>
          <w:rFonts w:ascii="Arial" w:hAnsi="Arial" w:cs="Arial"/>
          <w:b/>
          <w:color w:val="000000" w:themeColor="text1"/>
        </w:rPr>
        <w:t xml:space="preserve">Figure 1 </w:t>
      </w:r>
      <w:r w:rsidRPr="00795899">
        <w:rPr>
          <w:rFonts w:ascii="Arial" w:hAnsi="Arial" w:cs="Arial"/>
          <w:bCs/>
          <w:color w:val="000000" w:themeColor="text1"/>
        </w:rPr>
        <w:t>shows the (a) whole root sample (1218.6 g), (b) root heart (1006.6 g), (c) root bark (212 g), and (d) a combination of root heart and root bark (541.9 g).</w:t>
      </w:r>
    </w:p>
    <w:p w14:paraId="1FB4C7F6" w14:textId="77777777" w:rsidR="00795899" w:rsidRPr="00795899" w:rsidRDefault="00795899" w:rsidP="00795899">
      <w:pPr>
        <w:pStyle w:val="Body"/>
        <w:spacing w:after="0"/>
        <w:rPr>
          <w:rFonts w:ascii="Arial" w:hAnsi="Arial" w:cs="Arial"/>
          <w:bCs/>
          <w:color w:val="000000" w:themeColor="text1"/>
        </w:rPr>
      </w:pPr>
    </w:p>
    <w:p w14:paraId="7567FBAF" w14:textId="77777777" w:rsidR="004C7900" w:rsidRPr="00795899" w:rsidRDefault="00795899" w:rsidP="004C7900">
      <w:pPr>
        <w:pStyle w:val="Body"/>
        <w:rPr>
          <w:rFonts w:ascii="Arial" w:hAnsi="Arial" w:cs="Arial"/>
          <w:b/>
          <w:color w:val="000000" w:themeColor="text1"/>
        </w:rPr>
      </w:pPr>
      <w:bookmarkStart w:id="53" w:name="_Toc175757479"/>
      <w:r>
        <w:rPr>
          <w:rFonts w:ascii="Arial" w:hAnsi="Arial" w:cs="Arial"/>
          <w:b/>
          <w:color w:val="000000" w:themeColor="text1"/>
        </w:rPr>
        <w:lastRenderedPageBreak/>
        <w:t xml:space="preserve">3.1.2 </w:t>
      </w:r>
      <w:r w:rsidR="004C7900" w:rsidRPr="00795899">
        <w:rPr>
          <w:rFonts w:ascii="Arial" w:hAnsi="Arial" w:cs="Arial"/>
          <w:b/>
          <w:color w:val="000000" w:themeColor="text1"/>
        </w:rPr>
        <w:t>Extract preparation and concentration</w:t>
      </w:r>
      <w:bookmarkEnd w:id="53"/>
    </w:p>
    <w:p w14:paraId="312F682E" w14:textId="77777777" w:rsidR="004C7900" w:rsidRPr="00795899" w:rsidRDefault="004C7900" w:rsidP="004C7900">
      <w:pPr>
        <w:pStyle w:val="Body"/>
        <w:spacing w:after="0"/>
        <w:rPr>
          <w:rFonts w:ascii="Arial" w:hAnsi="Arial" w:cs="Arial"/>
          <w:color w:val="000000" w:themeColor="text1"/>
        </w:rPr>
      </w:pPr>
      <w:r w:rsidRPr="00795899">
        <w:rPr>
          <w:rFonts w:ascii="Arial" w:hAnsi="Arial" w:cs="Arial"/>
          <w:bCs/>
          <w:color w:val="000000" w:themeColor="text1"/>
        </w:rPr>
        <w:t xml:space="preserve">The 1006.6 g of the root heart, 212 g of the root bark (212 g), and 541.9 g of a combination of root heart and root bark were each </w:t>
      </w:r>
      <w:r w:rsidRPr="00795899">
        <w:rPr>
          <w:rFonts w:ascii="Arial" w:hAnsi="Arial" w:cs="Arial"/>
          <w:color w:val="000000" w:themeColor="text1"/>
        </w:rPr>
        <w:t>soaked in 1500 ml distilled water for 24 hours at room temperature from which 675 ml of root bark, 750 ml of root heart- 750 ml, and 1230 ml of a combination of root heart and root bark were collected and concentrated. Percentage yields were as follows;</w:t>
      </w:r>
      <w:r w:rsidRPr="00795899">
        <w:rPr>
          <w:rFonts w:ascii="Arial" w:hAnsi="Arial" w:cs="Arial"/>
          <w:bCs/>
          <w:color w:val="000000" w:themeColor="text1"/>
          <w:lang w:val="en-GB"/>
        </w:rPr>
        <w:t xml:space="preserve"> 11.25g (1.12 % </w:t>
      </w:r>
      <w:proofErr w:type="spellStart"/>
      <w:r w:rsidRPr="00795899">
        <w:rPr>
          <w:rFonts w:ascii="Arial" w:hAnsi="Arial" w:cs="Arial"/>
          <w:bCs/>
          <w:color w:val="000000" w:themeColor="text1"/>
          <w:lang w:val="en-GB"/>
        </w:rPr>
        <w:t>wt</w:t>
      </w:r>
      <w:proofErr w:type="spellEnd"/>
      <w:r w:rsidRPr="00795899">
        <w:rPr>
          <w:rFonts w:ascii="Arial" w:hAnsi="Arial" w:cs="Arial"/>
          <w:bCs/>
          <w:color w:val="000000" w:themeColor="text1"/>
          <w:lang w:val="en-GB"/>
        </w:rPr>
        <w:t>/</w:t>
      </w:r>
      <w:proofErr w:type="spellStart"/>
      <w:r w:rsidRPr="00795899">
        <w:rPr>
          <w:rFonts w:ascii="Arial" w:hAnsi="Arial" w:cs="Arial"/>
          <w:bCs/>
          <w:color w:val="000000" w:themeColor="text1"/>
          <w:lang w:val="en-GB"/>
        </w:rPr>
        <w:t>wt</w:t>
      </w:r>
      <w:proofErr w:type="spellEnd"/>
      <w:r w:rsidRPr="00795899">
        <w:rPr>
          <w:rFonts w:ascii="Arial" w:hAnsi="Arial" w:cs="Arial"/>
          <w:bCs/>
          <w:color w:val="000000" w:themeColor="text1"/>
          <w:lang w:val="en-GB"/>
        </w:rPr>
        <w:t xml:space="preserve">) of root heart, 2.03g (0.96 % </w:t>
      </w:r>
      <w:proofErr w:type="spellStart"/>
      <w:r w:rsidRPr="00795899">
        <w:rPr>
          <w:rFonts w:ascii="Arial" w:hAnsi="Arial" w:cs="Arial"/>
          <w:bCs/>
          <w:color w:val="000000" w:themeColor="text1"/>
          <w:lang w:val="en-GB"/>
        </w:rPr>
        <w:t>wt</w:t>
      </w:r>
      <w:proofErr w:type="spellEnd"/>
      <w:r w:rsidRPr="00795899">
        <w:rPr>
          <w:rFonts w:ascii="Arial" w:hAnsi="Arial" w:cs="Arial"/>
          <w:bCs/>
          <w:color w:val="000000" w:themeColor="text1"/>
          <w:lang w:val="en-GB"/>
        </w:rPr>
        <w:t>/</w:t>
      </w:r>
      <w:proofErr w:type="spellStart"/>
      <w:r w:rsidRPr="00795899">
        <w:rPr>
          <w:rFonts w:ascii="Arial" w:hAnsi="Arial" w:cs="Arial"/>
          <w:bCs/>
          <w:color w:val="000000" w:themeColor="text1"/>
          <w:lang w:val="en-GB"/>
        </w:rPr>
        <w:t>wt</w:t>
      </w:r>
      <w:proofErr w:type="spellEnd"/>
      <w:r w:rsidRPr="00795899">
        <w:rPr>
          <w:rFonts w:ascii="Arial" w:hAnsi="Arial" w:cs="Arial"/>
          <w:bCs/>
          <w:color w:val="000000" w:themeColor="text1"/>
          <w:lang w:val="en-GB"/>
        </w:rPr>
        <w:t xml:space="preserve">) of root bark, and 12.3g (2.27 % </w:t>
      </w:r>
      <w:proofErr w:type="spellStart"/>
      <w:r w:rsidRPr="00795899">
        <w:rPr>
          <w:rFonts w:ascii="Arial" w:hAnsi="Arial" w:cs="Arial"/>
          <w:bCs/>
          <w:color w:val="000000" w:themeColor="text1"/>
          <w:lang w:val="en-GB"/>
        </w:rPr>
        <w:t>wt</w:t>
      </w:r>
      <w:proofErr w:type="spellEnd"/>
      <w:r w:rsidRPr="00795899">
        <w:rPr>
          <w:rFonts w:ascii="Arial" w:hAnsi="Arial" w:cs="Arial"/>
          <w:bCs/>
          <w:color w:val="000000" w:themeColor="text1"/>
          <w:lang w:val="en-GB"/>
        </w:rPr>
        <w:t>/</w:t>
      </w:r>
      <w:proofErr w:type="spellStart"/>
      <w:r w:rsidRPr="00795899">
        <w:rPr>
          <w:rFonts w:ascii="Arial" w:hAnsi="Arial" w:cs="Arial"/>
          <w:bCs/>
          <w:color w:val="000000" w:themeColor="text1"/>
          <w:lang w:val="en-GB"/>
        </w:rPr>
        <w:t>wt</w:t>
      </w:r>
      <w:proofErr w:type="spellEnd"/>
      <w:r w:rsidRPr="00795899">
        <w:rPr>
          <w:rFonts w:ascii="Arial" w:hAnsi="Arial" w:cs="Arial"/>
          <w:bCs/>
          <w:color w:val="000000" w:themeColor="text1"/>
          <w:lang w:val="en-GB"/>
        </w:rPr>
        <w:t xml:space="preserve">) using the formula indicated below (refer to </w:t>
      </w:r>
      <w:r w:rsidRPr="00795899">
        <w:rPr>
          <w:rFonts w:ascii="Arial" w:hAnsi="Arial" w:cs="Arial"/>
          <w:b/>
          <w:bCs/>
          <w:color w:val="000000" w:themeColor="text1"/>
          <w:lang w:val="en-GB"/>
        </w:rPr>
        <w:t>Table 1</w:t>
      </w:r>
      <w:r w:rsidRPr="00795899">
        <w:rPr>
          <w:rFonts w:ascii="Arial" w:hAnsi="Arial" w:cs="Arial"/>
          <w:bCs/>
          <w:color w:val="000000" w:themeColor="text1"/>
          <w:lang w:val="en-GB"/>
        </w:rPr>
        <w:t>).</w:t>
      </w:r>
    </w:p>
    <w:p w14:paraId="02BC6D14" w14:textId="77777777" w:rsidR="004C7900" w:rsidRPr="00795899" w:rsidRDefault="004C7900" w:rsidP="004C7900">
      <w:pPr>
        <w:pStyle w:val="Body"/>
        <w:rPr>
          <w:rFonts w:ascii="Arial" w:hAnsi="Arial" w:cs="Arial"/>
          <w:color w:val="000000" w:themeColor="text1"/>
        </w:rPr>
      </w:pPr>
      <w:r w:rsidRPr="00795899">
        <w:rPr>
          <w:rFonts w:ascii="Arial" w:hAnsi="Arial" w:cs="Arial"/>
          <w:i/>
          <w:iCs/>
          <w:color w:val="000000" w:themeColor="text1"/>
        </w:rPr>
        <w:t>Percentage Yield (%) = Weight of dry extract / Weight of dry plant before extraction x 100%</w:t>
      </w:r>
      <w:bookmarkStart w:id="54" w:name="_Toc145250792"/>
      <w:r w:rsidRPr="00795899">
        <w:rPr>
          <w:rFonts w:ascii="Arial" w:hAnsi="Arial" w:cs="Arial"/>
          <w:color w:val="000000" w:themeColor="text1"/>
          <w:lang w:val="en-GB"/>
        </w:rPr>
        <w:t xml:space="preserve"> </w:t>
      </w:r>
    </w:p>
    <w:p w14:paraId="11B14CDE" w14:textId="77777777" w:rsidR="004C7900" w:rsidRPr="00795899" w:rsidRDefault="004C7900" w:rsidP="004C7900">
      <w:pPr>
        <w:pStyle w:val="Body"/>
        <w:spacing w:after="0"/>
        <w:rPr>
          <w:rFonts w:ascii="Arial" w:hAnsi="Arial" w:cs="Arial"/>
          <w:b/>
          <w:bCs/>
          <w:color w:val="000000" w:themeColor="text1"/>
        </w:rPr>
      </w:pPr>
      <w:bookmarkStart w:id="55" w:name="_Toc170291646"/>
      <w:bookmarkEnd w:id="54"/>
      <w:r w:rsidRPr="00795899">
        <w:rPr>
          <w:rFonts w:ascii="Arial" w:hAnsi="Arial" w:cs="Arial"/>
          <w:b/>
          <w:bCs/>
          <w:color w:val="000000" w:themeColor="text1"/>
        </w:rPr>
        <w:t xml:space="preserve">Table 1 Percentage yield of </w:t>
      </w:r>
      <w:r w:rsidRPr="00795899">
        <w:rPr>
          <w:rFonts w:ascii="Arial" w:hAnsi="Arial" w:cs="Arial"/>
          <w:b/>
          <w:bCs/>
          <w:i/>
          <w:color w:val="000000" w:themeColor="text1"/>
        </w:rPr>
        <w:t xml:space="preserve">S. marginata </w:t>
      </w:r>
      <w:r w:rsidRPr="00795899">
        <w:rPr>
          <w:rFonts w:ascii="Arial" w:hAnsi="Arial" w:cs="Arial"/>
          <w:b/>
          <w:bCs/>
          <w:color w:val="000000" w:themeColor="text1"/>
        </w:rPr>
        <w:t>by mass</w:t>
      </w:r>
      <w:bookmarkEnd w:id="55"/>
    </w:p>
    <w:tbl>
      <w:tblPr>
        <w:tblStyle w:val="TableGrid"/>
        <w:tblW w:w="9048" w:type="dxa"/>
        <w:tblInd w:w="312" w:type="dxa"/>
        <w:tblLayout w:type="fixed"/>
        <w:tblLook w:val="04A0" w:firstRow="1" w:lastRow="0" w:firstColumn="1" w:lastColumn="0" w:noHBand="0" w:noVBand="1"/>
      </w:tblPr>
      <w:tblGrid>
        <w:gridCol w:w="4207"/>
        <w:gridCol w:w="4841"/>
      </w:tblGrid>
      <w:tr w:rsidR="00795899" w:rsidRPr="00795899" w14:paraId="3C5551A6" w14:textId="77777777" w:rsidTr="00817AAB">
        <w:tc>
          <w:tcPr>
            <w:tcW w:w="4207" w:type="dxa"/>
            <w:tcBorders>
              <w:left w:val="nil"/>
              <w:right w:val="nil"/>
            </w:tcBorders>
          </w:tcPr>
          <w:p w14:paraId="59DEA7C2" w14:textId="77777777" w:rsidR="004C7900" w:rsidRPr="00795899" w:rsidRDefault="004C7900" w:rsidP="004C7900">
            <w:pPr>
              <w:pStyle w:val="Body"/>
              <w:spacing w:after="0"/>
              <w:rPr>
                <w:rFonts w:ascii="Arial" w:eastAsia="Times New Roman" w:hAnsi="Arial" w:cs="Arial"/>
                <w:color w:val="000000" w:themeColor="text1"/>
                <w:sz w:val="20"/>
                <w:szCs w:val="20"/>
              </w:rPr>
            </w:pPr>
            <w:r w:rsidRPr="00795899">
              <w:rPr>
                <w:rFonts w:ascii="Arial" w:eastAsia="Times New Roman" w:hAnsi="Arial" w:cs="Arial"/>
                <w:b/>
                <w:color w:val="000000" w:themeColor="text1"/>
                <w:sz w:val="20"/>
                <w:szCs w:val="20"/>
              </w:rPr>
              <w:t>Root Part</w:t>
            </w:r>
          </w:p>
        </w:tc>
        <w:tc>
          <w:tcPr>
            <w:tcW w:w="4840" w:type="dxa"/>
            <w:tcBorders>
              <w:left w:val="nil"/>
              <w:right w:val="nil"/>
            </w:tcBorders>
          </w:tcPr>
          <w:p w14:paraId="4DD6966A" w14:textId="77777777" w:rsidR="004C7900" w:rsidRPr="00795899" w:rsidRDefault="004C7900" w:rsidP="004C7900">
            <w:pPr>
              <w:pStyle w:val="Body"/>
              <w:spacing w:after="0"/>
              <w:rPr>
                <w:rFonts w:ascii="Arial" w:eastAsia="Times New Roman" w:hAnsi="Arial" w:cs="Arial"/>
                <w:color w:val="000000" w:themeColor="text1"/>
                <w:sz w:val="20"/>
                <w:szCs w:val="20"/>
              </w:rPr>
            </w:pPr>
            <w:r w:rsidRPr="00795899">
              <w:rPr>
                <w:rFonts w:ascii="Arial" w:eastAsia="Times New Roman" w:hAnsi="Arial" w:cs="Arial"/>
                <w:b/>
                <w:color w:val="000000" w:themeColor="text1"/>
                <w:sz w:val="20"/>
                <w:szCs w:val="20"/>
              </w:rPr>
              <w:t>Percentage Yield (%)</w:t>
            </w:r>
          </w:p>
        </w:tc>
      </w:tr>
      <w:tr w:rsidR="00795899" w:rsidRPr="00795899" w14:paraId="5E7D5666" w14:textId="77777777" w:rsidTr="00817AAB">
        <w:tc>
          <w:tcPr>
            <w:tcW w:w="4207" w:type="dxa"/>
            <w:tcBorders>
              <w:left w:val="nil"/>
              <w:bottom w:val="nil"/>
              <w:right w:val="nil"/>
            </w:tcBorders>
          </w:tcPr>
          <w:p w14:paraId="302A31C9" w14:textId="77777777" w:rsidR="004C7900" w:rsidRPr="00795899" w:rsidRDefault="004C7900" w:rsidP="004C7900">
            <w:pPr>
              <w:pStyle w:val="Body"/>
              <w:spacing w:after="0"/>
              <w:rPr>
                <w:rFonts w:ascii="Arial" w:eastAsia="Times New Roman" w:hAnsi="Arial" w:cs="Arial"/>
                <w:color w:val="000000" w:themeColor="text1"/>
                <w:sz w:val="20"/>
                <w:szCs w:val="20"/>
              </w:rPr>
            </w:pPr>
            <w:r w:rsidRPr="00795899">
              <w:rPr>
                <w:rFonts w:ascii="Arial" w:eastAsia="Times New Roman" w:hAnsi="Arial" w:cs="Arial"/>
                <w:color w:val="000000" w:themeColor="text1"/>
                <w:sz w:val="20"/>
                <w:szCs w:val="20"/>
              </w:rPr>
              <w:t>Root Heart</w:t>
            </w:r>
          </w:p>
        </w:tc>
        <w:tc>
          <w:tcPr>
            <w:tcW w:w="4840" w:type="dxa"/>
            <w:tcBorders>
              <w:left w:val="nil"/>
              <w:bottom w:val="nil"/>
              <w:right w:val="nil"/>
            </w:tcBorders>
          </w:tcPr>
          <w:p w14:paraId="5DC4B5BF" w14:textId="77777777" w:rsidR="004C7900" w:rsidRPr="00795899" w:rsidRDefault="004C7900" w:rsidP="004C7900">
            <w:pPr>
              <w:pStyle w:val="Body"/>
              <w:spacing w:after="0"/>
              <w:rPr>
                <w:rFonts w:ascii="Arial" w:eastAsia="Times New Roman" w:hAnsi="Arial" w:cs="Arial"/>
                <w:color w:val="000000" w:themeColor="text1"/>
                <w:sz w:val="20"/>
                <w:szCs w:val="20"/>
              </w:rPr>
            </w:pPr>
            <w:r w:rsidRPr="00795899">
              <w:rPr>
                <w:rFonts w:ascii="Arial" w:eastAsia="Times New Roman" w:hAnsi="Arial" w:cs="Arial"/>
                <w:color w:val="000000" w:themeColor="text1"/>
                <w:sz w:val="20"/>
                <w:szCs w:val="20"/>
              </w:rPr>
              <w:t>1.12</w:t>
            </w:r>
          </w:p>
        </w:tc>
      </w:tr>
      <w:tr w:rsidR="00795899" w:rsidRPr="00795899" w14:paraId="12007AFA" w14:textId="77777777" w:rsidTr="00817AAB">
        <w:tc>
          <w:tcPr>
            <w:tcW w:w="4207" w:type="dxa"/>
            <w:tcBorders>
              <w:top w:val="nil"/>
              <w:left w:val="nil"/>
              <w:bottom w:val="nil"/>
              <w:right w:val="nil"/>
            </w:tcBorders>
          </w:tcPr>
          <w:p w14:paraId="0968641F" w14:textId="77777777" w:rsidR="004C7900" w:rsidRPr="00795899" w:rsidRDefault="004C7900" w:rsidP="004C7900">
            <w:pPr>
              <w:pStyle w:val="Body"/>
              <w:spacing w:after="0"/>
              <w:rPr>
                <w:rFonts w:ascii="Arial" w:eastAsia="Times New Roman" w:hAnsi="Arial" w:cs="Arial"/>
                <w:color w:val="000000" w:themeColor="text1"/>
                <w:sz w:val="20"/>
                <w:szCs w:val="20"/>
              </w:rPr>
            </w:pPr>
            <w:r w:rsidRPr="00795899">
              <w:rPr>
                <w:rFonts w:ascii="Arial" w:eastAsia="Times New Roman" w:hAnsi="Arial" w:cs="Arial"/>
                <w:color w:val="000000" w:themeColor="text1"/>
                <w:sz w:val="20"/>
                <w:szCs w:val="20"/>
              </w:rPr>
              <w:t>Root Bark</w:t>
            </w:r>
          </w:p>
        </w:tc>
        <w:tc>
          <w:tcPr>
            <w:tcW w:w="4840" w:type="dxa"/>
            <w:tcBorders>
              <w:top w:val="nil"/>
              <w:left w:val="nil"/>
              <w:bottom w:val="nil"/>
              <w:right w:val="nil"/>
            </w:tcBorders>
          </w:tcPr>
          <w:p w14:paraId="04D59D4E" w14:textId="77777777" w:rsidR="004C7900" w:rsidRPr="00795899" w:rsidRDefault="004C7900" w:rsidP="004C7900">
            <w:pPr>
              <w:pStyle w:val="Body"/>
              <w:spacing w:after="0"/>
              <w:rPr>
                <w:rFonts w:ascii="Arial" w:eastAsia="Times New Roman" w:hAnsi="Arial" w:cs="Arial"/>
                <w:color w:val="000000" w:themeColor="text1"/>
                <w:sz w:val="20"/>
                <w:szCs w:val="20"/>
              </w:rPr>
            </w:pPr>
            <w:r w:rsidRPr="00795899">
              <w:rPr>
                <w:rFonts w:ascii="Arial" w:eastAsia="Times New Roman" w:hAnsi="Arial" w:cs="Arial"/>
                <w:color w:val="000000" w:themeColor="text1"/>
                <w:sz w:val="20"/>
                <w:szCs w:val="20"/>
              </w:rPr>
              <w:t>0.96</w:t>
            </w:r>
          </w:p>
        </w:tc>
      </w:tr>
      <w:tr w:rsidR="004C7900" w:rsidRPr="00795899" w14:paraId="63F911FC" w14:textId="77777777" w:rsidTr="00817AAB">
        <w:tc>
          <w:tcPr>
            <w:tcW w:w="4207" w:type="dxa"/>
            <w:tcBorders>
              <w:top w:val="nil"/>
              <w:left w:val="nil"/>
              <w:right w:val="nil"/>
            </w:tcBorders>
          </w:tcPr>
          <w:p w14:paraId="377A80CB" w14:textId="77777777" w:rsidR="004C7900" w:rsidRPr="00795899" w:rsidRDefault="004C7900" w:rsidP="004C7900">
            <w:pPr>
              <w:pStyle w:val="Body"/>
              <w:spacing w:after="0"/>
              <w:rPr>
                <w:rFonts w:ascii="Arial" w:eastAsia="Times New Roman" w:hAnsi="Arial" w:cs="Arial"/>
                <w:color w:val="000000" w:themeColor="text1"/>
                <w:sz w:val="20"/>
                <w:szCs w:val="20"/>
              </w:rPr>
            </w:pPr>
            <w:r w:rsidRPr="00795899">
              <w:rPr>
                <w:rFonts w:ascii="Arial" w:eastAsia="Times New Roman" w:hAnsi="Arial" w:cs="Arial"/>
                <w:color w:val="000000" w:themeColor="text1"/>
                <w:sz w:val="20"/>
                <w:szCs w:val="20"/>
              </w:rPr>
              <w:t>Root Heart plus Bark</w:t>
            </w:r>
          </w:p>
        </w:tc>
        <w:tc>
          <w:tcPr>
            <w:tcW w:w="4840" w:type="dxa"/>
            <w:tcBorders>
              <w:top w:val="nil"/>
              <w:left w:val="nil"/>
              <w:right w:val="nil"/>
            </w:tcBorders>
          </w:tcPr>
          <w:p w14:paraId="71ABB985" w14:textId="77777777" w:rsidR="004C7900" w:rsidRPr="00795899" w:rsidRDefault="004C7900" w:rsidP="004C7900">
            <w:pPr>
              <w:pStyle w:val="Body"/>
              <w:spacing w:after="0"/>
              <w:rPr>
                <w:rFonts w:ascii="Arial" w:eastAsia="Times New Roman" w:hAnsi="Arial" w:cs="Arial"/>
                <w:color w:val="000000" w:themeColor="text1"/>
                <w:sz w:val="20"/>
                <w:szCs w:val="20"/>
              </w:rPr>
            </w:pPr>
            <w:r w:rsidRPr="00795899">
              <w:rPr>
                <w:rFonts w:ascii="Arial" w:eastAsia="Times New Roman" w:hAnsi="Arial" w:cs="Arial"/>
                <w:color w:val="000000" w:themeColor="text1"/>
                <w:sz w:val="20"/>
                <w:szCs w:val="20"/>
              </w:rPr>
              <w:t>2.27</w:t>
            </w:r>
          </w:p>
        </w:tc>
      </w:tr>
    </w:tbl>
    <w:p w14:paraId="6533D553" w14:textId="77777777" w:rsidR="00795899" w:rsidRDefault="00795899" w:rsidP="004C7900">
      <w:pPr>
        <w:pStyle w:val="Body"/>
        <w:rPr>
          <w:rFonts w:ascii="Arial" w:hAnsi="Arial" w:cs="Arial"/>
          <w:color w:val="000000" w:themeColor="text1"/>
        </w:rPr>
      </w:pPr>
      <w:bookmarkStart w:id="56" w:name="_Toc175757480"/>
    </w:p>
    <w:p w14:paraId="108BB6C2" w14:textId="77777777" w:rsidR="004C7900" w:rsidRPr="00795899" w:rsidRDefault="00795899" w:rsidP="004C7900">
      <w:pPr>
        <w:pStyle w:val="Body"/>
        <w:rPr>
          <w:rFonts w:ascii="Arial" w:hAnsi="Arial" w:cs="Arial"/>
          <w:b/>
          <w:color w:val="000000" w:themeColor="text1"/>
        </w:rPr>
      </w:pPr>
      <w:r>
        <w:rPr>
          <w:rFonts w:ascii="Arial" w:hAnsi="Arial" w:cs="Arial"/>
          <w:b/>
          <w:color w:val="000000" w:themeColor="text1"/>
        </w:rPr>
        <w:t xml:space="preserve">3.1.3 </w:t>
      </w:r>
      <w:r w:rsidR="004C7900" w:rsidRPr="00795899">
        <w:rPr>
          <w:rFonts w:ascii="Arial" w:hAnsi="Arial" w:cs="Arial"/>
          <w:b/>
          <w:color w:val="000000" w:themeColor="text1"/>
        </w:rPr>
        <w:t xml:space="preserve">Phytochemical Screening of </w:t>
      </w:r>
      <w:r w:rsidR="004C7900" w:rsidRPr="00795899">
        <w:rPr>
          <w:rFonts w:ascii="Arial" w:hAnsi="Arial" w:cs="Arial"/>
          <w:b/>
          <w:i/>
          <w:color w:val="000000" w:themeColor="text1"/>
        </w:rPr>
        <w:t>S. marginata</w:t>
      </w:r>
      <w:bookmarkEnd w:id="56"/>
    </w:p>
    <w:p w14:paraId="3B60460C" w14:textId="5FF2EFBC" w:rsidR="00455553" w:rsidRPr="00A448DF" w:rsidRDefault="004C7900" w:rsidP="004C7900">
      <w:pPr>
        <w:pStyle w:val="Body"/>
        <w:rPr>
          <w:rFonts w:ascii="Arial" w:hAnsi="Arial" w:cs="Arial"/>
          <w:color w:val="000000" w:themeColor="text1"/>
          <w:lang w:val="en-GB"/>
        </w:rPr>
      </w:pPr>
      <w:r w:rsidRPr="00795899">
        <w:rPr>
          <w:rFonts w:ascii="Arial" w:hAnsi="Arial" w:cs="Arial"/>
          <w:color w:val="000000" w:themeColor="text1"/>
        </w:rPr>
        <w:t xml:space="preserve">A qualitative phytochemical screening results in </w:t>
      </w:r>
      <w:r w:rsidRPr="00795899">
        <w:rPr>
          <w:rFonts w:ascii="Arial" w:hAnsi="Arial" w:cs="Arial"/>
          <w:b/>
          <w:color w:val="000000" w:themeColor="text1"/>
        </w:rPr>
        <w:t xml:space="preserve">Table 2 </w:t>
      </w:r>
      <w:r w:rsidRPr="00795899">
        <w:rPr>
          <w:rFonts w:ascii="Arial" w:hAnsi="Arial" w:cs="Arial"/>
          <w:color w:val="000000" w:themeColor="text1"/>
        </w:rPr>
        <w:t xml:space="preserve">and </w:t>
      </w:r>
      <w:r w:rsidRPr="00795899">
        <w:rPr>
          <w:rFonts w:ascii="Arial" w:hAnsi="Arial" w:cs="Arial"/>
          <w:b/>
          <w:color w:val="000000" w:themeColor="text1"/>
        </w:rPr>
        <w:t>Figure 2</w:t>
      </w:r>
      <w:r w:rsidRPr="00795899">
        <w:rPr>
          <w:rFonts w:ascii="Arial" w:hAnsi="Arial" w:cs="Arial"/>
          <w:color w:val="000000" w:themeColor="text1"/>
        </w:rPr>
        <w:t xml:space="preserve"> shows the presence of tannins</w:t>
      </w:r>
      <w:r w:rsidRPr="00795899">
        <w:rPr>
          <w:rFonts w:ascii="Arial" w:hAnsi="Arial" w:cs="Arial"/>
          <w:color w:val="000000" w:themeColor="text1"/>
          <w:lang w:val="en-GB"/>
        </w:rPr>
        <w:t>, saponins, sterols, flavonoids, alkaloids, and glycosides</w:t>
      </w:r>
      <w:r w:rsidRPr="00795899">
        <w:rPr>
          <w:rFonts w:ascii="Arial" w:hAnsi="Arial" w:cs="Arial"/>
          <w:color w:val="000000" w:themeColor="text1"/>
        </w:rPr>
        <w:t xml:space="preserve"> in t</w:t>
      </w:r>
      <w:r w:rsidRPr="00795899">
        <w:rPr>
          <w:rFonts w:ascii="Arial" w:hAnsi="Arial" w:cs="Arial"/>
          <w:color w:val="000000" w:themeColor="text1"/>
          <w:lang w:val="en-GB"/>
        </w:rPr>
        <w:t xml:space="preserve">he whole root of </w:t>
      </w:r>
      <w:r w:rsidRPr="00795899">
        <w:rPr>
          <w:rFonts w:ascii="Arial" w:hAnsi="Arial" w:cs="Arial"/>
          <w:i/>
          <w:color w:val="000000" w:themeColor="text1"/>
          <w:lang w:val="en-GB"/>
        </w:rPr>
        <w:t>S. marginata</w:t>
      </w:r>
      <w:r w:rsidRPr="00795899">
        <w:rPr>
          <w:rFonts w:ascii="Arial" w:hAnsi="Arial" w:cs="Arial"/>
          <w:color w:val="000000" w:themeColor="text1"/>
          <w:lang w:val="en-GB"/>
        </w:rPr>
        <w:t>.</w:t>
      </w:r>
    </w:p>
    <w:p w14:paraId="1B6C4524" w14:textId="77777777" w:rsidR="004C7900" w:rsidRPr="00795899" w:rsidRDefault="004C7900" w:rsidP="004C7900">
      <w:pPr>
        <w:pStyle w:val="Body"/>
        <w:spacing w:after="0"/>
        <w:rPr>
          <w:rFonts w:ascii="Arial" w:hAnsi="Arial" w:cs="Arial"/>
          <w:b/>
          <w:bCs/>
          <w:color w:val="000000" w:themeColor="text1"/>
        </w:rPr>
      </w:pPr>
      <w:bookmarkStart w:id="57" w:name="_Toc170291647"/>
      <w:r w:rsidRPr="00795899">
        <w:rPr>
          <w:rFonts w:ascii="Arial" w:hAnsi="Arial" w:cs="Arial"/>
          <w:b/>
          <w:bCs/>
          <w:color w:val="000000" w:themeColor="text1"/>
        </w:rPr>
        <w:t xml:space="preserve">Table 2 Qualitative phytochemical screening of </w:t>
      </w:r>
      <w:r w:rsidRPr="00795899">
        <w:rPr>
          <w:rFonts w:ascii="Arial" w:hAnsi="Arial" w:cs="Arial"/>
          <w:b/>
          <w:bCs/>
          <w:i/>
          <w:color w:val="000000" w:themeColor="text1"/>
        </w:rPr>
        <w:t>S. marginata</w:t>
      </w:r>
      <w:bookmarkEnd w:id="57"/>
    </w:p>
    <w:tbl>
      <w:tblPr>
        <w:tblStyle w:val="TableGrid"/>
        <w:tblW w:w="6525" w:type="dxa"/>
        <w:jc w:val="center"/>
        <w:tblLayout w:type="fixed"/>
        <w:tblLook w:val="04A0" w:firstRow="1" w:lastRow="0" w:firstColumn="1" w:lastColumn="0" w:noHBand="0" w:noVBand="1"/>
      </w:tblPr>
      <w:tblGrid>
        <w:gridCol w:w="2042"/>
        <w:gridCol w:w="1361"/>
        <w:gridCol w:w="1359"/>
        <w:gridCol w:w="1763"/>
      </w:tblGrid>
      <w:tr w:rsidR="00795899" w:rsidRPr="00795899" w14:paraId="04C6A32C" w14:textId="77777777" w:rsidTr="00817AAB">
        <w:trPr>
          <w:trHeight w:val="467"/>
          <w:jc w:val="center"/>
        </w:trPr>
        <w:tc>
          <w:tcPr>
            <w:tcW w:w="2041" w:type="dxa"/>
            <w:tcBorders>
              <w:left w:val="nil"/>
              <w:right w:val="nil"/>
            </w:tcBorders>
          </w:tcPr>
          <w:p w14:paraId="23A53266" w14:textId="77777777" w:rsidR="004C7900" w:rsidRPr="00795899" w:rsidRDefault="004C7900" w:rsidP="004C7900">
            <w:pPr>
              <w:pStyle w:val="Body"/>
              <w:rPr>
                <w:rFonts w:ascii="Arial" w:eastAsia="Times New Roman" w:hAnsi="Arial" w:cs="Arial"/>
                <w:color w:val="000000" w:themeColor="text1"/>
                <w:sz w:val="20"/>
                <w:szCs w:val="20"/>
              </w:rPr>
            </w:pPr>
            <w:r w:rsidRPr="00795899">
              <w:rPr>
                <w:rFonts w:ascii="Arial" w:eastAsia="Times New Roman" w:hAnsi="Arial" w:cs="Arial"/>
                <w:b/>
                <w:color w:val="000000" w:themeColor="text1"/>
                <w:sz w:val="20"/>
                <w:szCs w:val="20"/>
              </w:rPr>
              <w:t>Name of Compound</w:t>
            </w:r>
          </w:p>
        </w:tc>
        <w:tc>
          <w:tcPr>
            <w:tcW w:w="1361" w:type="dxa"/>
            <w:tcBorders>
              <w:left w:val="nil"/>
              <w:right w:val="nil"/>
            </w:tcBorders>
          </w:tcPr>
          <w:p w14:paraId="138B2F00" w14:textId="77777777" w:rsidR="004C7900" w:rsidRPr="00795899" w:rsidRDefault="004C7900" w:rsidP="004C7900">
            <w:pPr>
              <w:pStyle w:val="Body"/>
              <w:rPr>
                <w:rFonts w:ascii="Arial" w:eastAsia="Times New Roman" w:hAnsi="Arial" w:cs="Arial"/>
                <w:color w:val="000000" w:themeColor="text1"/>
                <w:sz w:val="20"/>
                <w:szCs w:val="20"/>
              </w:rPr>
            </w:pPr>
            <w:r w:rsidRPr="00795899">
              <w:rPr>
                <w:rFonts w:ascii="Arial" w:eastAsia="Times New Roman" w:hAnsi="Arial" w:cs="Arial"/>
                <w:b/>
                <w:color w:val="000000" w:themeColor="text1"/>
                <w:sz w:val="20"/>
                <w:szCs w:val="20"/>
              </w:rPr>
              <w:t>Root Heart</w:t>
            </w:r>
          </w:p>
        </w:tc>
        <w:tc>
          <w:tcPr>
            <w:tcW w:w="1359" w:type="dxa"/>
            <w:tcBorders>
              <w:left w:val="nil"/>
              <w:right w:val="nil"/>
            </w:tcBorders>
          </w:tcPr>
          <w:p w14:paraId="5D96D276" w14:textId="77777777" w:rsidR="004C7900" w:rsidRPr="00795899" w:rsidRDefault="004C7900" w:rsidP="004C7900">
            <w:pPr>
              <w:pStyle w:val="Body"/>
              <w:rPr>
                <w:rFonts w:ascii="Arial" w:eastAsia="Times New Roman" w:hAnsi="Arial" w:cs="Arial"/>
                <w:color w:val="000000" w:themeColor="text1"/>
                <w:sz w:val="20"/>
                <w:szCs w:val="20"/>
              </w:rPr>
            </w:pPr>
            <w:r w:rsidRPr="00795899">
              <w:rPr>
                <w:rFonts w:ascii="Arial" w:eastAsia="Times New Roman" w:hAnsi="Arial" w:cs="Arial"/>
                <w:b/>
                <w:color w:val="000000" w:themeColor="text1"/>
                <w:sz w:val="20"/>
                <w:szCs w:val="20"/>
              </w:rPr>
              <w:t>Root Bark</w:t>
            </w:r>
          </w:p>
        </w:tc>
        <w:tc>
          <w:tcPr>
            <w:tcW w:w="1763" w:type="dxa"/>
            <w:tcBorders>
              <w:left w:val="nil"/>
              <w:right w:val="nil"/>
            </w:tcBorders>
          </w:tcPr>
          <w:p w14:paraId="7E14F34C" w14:textId="77777777" w:rsidR="004C7900" w:rsidRPr="00795899" w:rsidRDefault="004C7900" w:rsidP="004C7900">
            <w:pPr>
              <w:pStyle w:val="Body"/>
              <w:rPr>
                <w:rFonts w:ascii="Arial" w:eastAsia="Times New Roman" w:hAnsi="Arial" w:cs="Arial"/>
                <w:color w:val="000000" w:themeColor="text1"/>
                <w:sz w:val="20"/>
                <w:szCs w:val="20"/>
              </w:rPr>
            </w:pPr>
            <w:r w:rsidRPr="00795899">
              <w:rPr>
                <w:rFonts w:ascii="Arial" w:eastAsia="Times New Roman" w:hAnsi="Arial" w:cs="Arial"/>
                <w:b/>
                <w:color w:val="000000" w:themeColor="text1"/>
                <w:sz w:val="20"/>
                <w:szCs w:val="20"/>
              </w:rPr>
              <w:t>Root Heart + bark</w:t>
            </w:r>
          </w:p>
        </w:tc>
      </w:tr>
      <w:tr w:rsidR="00795899" w:rsidRPr="00795899" w14:paraId="45FB067B" w14:textId="77777777" w:rsidTr="00817AAB">
        <w:trPr>
          <w:trHeight w:val="350"/>
          <w:jc w:val="center"/>
        </w:trPr>
        <w:tc>
          <w:tcPr>
            <w:tcW w:w="2041" w:type="dxa"/>
            <w:tcBorders>
              <w:left w:val="nil"/>
              <w:bottom w:val="nil"/>
              <w:right w:val="nil"/>
            </w:tcBorders>
          </w:tcPr>
          <w:p w14:paraId="536E8C80" w14:textId="77777777" w:rsidR="004C7900" w:rsidRPr="00795899" w:rsidRDefault="004C7900" w:rsidP="004C7900">
            <w:pPr>
              <w:pStyle w:val="Body"/>
              <w:rPr>
                <w:rFonts w:ascii="Arial" w:eastAsia="Times New Roman" w:hAnsi="Arial" w:cs="Arial"/>
                <w:color w:val="000000" w:themeColor="text1"/>
                <w:sz w:val="20"/>
                <w:szCs w:val="20"/>
              </w:rPr>
            </w:pPr>
            <w:r w:rsidRPr="00795899">
              <w:rPr>
                <w:rFonts w:ascii="Arial" w:eastAsia="Times New Roman" w:hAnsi="Arial" w:cs="Arial"/>
                <w:color w:val="000000" w:themeColor="text1"/>
                <w:sz w:val="20"/>
                <w:szCs w:val="20"/>
              </w:rPr>
              <w:t>Tannins</w:t>
            </w:r>
          </w:p>
        </w:tc>
        <w:tc>
          <w:tcPr>
            <w:tcW w:w="1361" w:type="dxa"/>
            <w:tcBorders>
              <w:left w:val="nil"/>
              <w:bottom w:val="nil"/>
              <w:right w:val="nil"/>
            </w:tcBorders>
          </w:tcPr>
          <w:p w14:paraId="5310E935" w14:textId="77777777" w:rsidR="004C7900" w:rsidRPr="00795899" w:rsidRDefault="004C7900" w:rsidP="004C7900">
            <w:pPr>
              <w:pStyle w:val="Body"/>
              <w:rPr>
                <w:rFonts w:ascii="Arial" w:eastAsia="Times New Roman" w:hAnsi="Arial" w:cs="Arial"/>
                <w:color w:val="000000" w:themeColor="text1"/>
                <w:sz w:val="20"/>
                <w:szCs w:val="20"/>
              </w:rPr>
            </w:pPr>
            <w:r w:rsidRPr="00795899">
              <w:rPr>
                <w:rFonts w:ascii="Arial" w:eastAsia="Times New Roman" w:hAnsi="Arial" w:cs="Arial"/>
                <w:color w:val="000000" w:themeColor="text1"/>
                <w:sz w:val="20"/>
                <w:szCs w:val="20"/>
              </w:rPr>
              <w:t>+</w:t>
            </w:r>
          </w:p>
        </w:tc>
        <w:tc>
          <w:tcPr>
            <w:tcW w:w="1359" w:type="dxa"/>
            <w:tcBorders>
              <w:left w:val="nil"/>
              <w:bottom w:val="nil"/>
              <w:right w:val="nil"/>
            </w:tcBorders>
          </w:tcPr>
          <w:p w14:paraId="4ACF86DF" w14:textId="77777777" w:rsidR="004C7900" w:rsidRPr="00795899" w:rsidRDefault="004C7900" w:rsidP="004C7900">
            <w:pPr>
              <w:pStyle w:val="Body"/>
              <w:rPr>
                <w:rFonts w:ascii="Arial" w:eastAsia="Times New Roman" w:hAnsi="Arial" w:cs="Arial"/>
                <w:color w:val="000000" w:themeColor="text1"/>
                <w:sz w:val="20"/>
                <w:szCs w:val="20"/>
              </w:rPr>
            </w:pPr>
            <w:r w:rsidRPr="00795899">
              <w:rPr>
                <w:rFonts w:ascii="Arial" w:eastAsia="Times New Roman" w:hAnsi="Arial" w:cs="Arial"/>
                <w:color w:val="000000" w:themeColor="text1"/>
                <w:sz w:val="20"/>
                <w:szCs w:val="20"/>
              </w:rPr>
              <w:t>+</w:t>
            </w:r>
          </w:p>
        </w:tc>
        <w:tc>
          <w:tcPr>
            <w:tcW w:w="1763" w:type="dxa"/>
            <w:tcBorders>
              <w:left w:val="nil"/>
              <w:bottom w:val="nil"/>
              <w:right w:val="nil"/>
            </w:tcBorders>
          </w:tcPr>
          <w:p w14:paraId="1675F314" w14:textId="77777777" w:rsidR="004C7900" w:rsidRPr="00795899" w:rsidRDefault="004C7900" w:rsidP="004C7900">
            <w:pPr>
              <w:pStyle w:val="Body"/>
              <w:rPr>
                <w:rFonts w:ascii="Arial" w:eastAsia="Times New Roman" w:hAnsi="Arial" w:cs="Arial"/>
                <w:color w:val="000000" w:themeColor="text1"/>
                <w:sz w:val="20"/>
                <w:szCs w:val="20"/>
              </w:rPr>
            </w:pPr>
            <w:r w:rsidRPr="00795899">
              <w:rPr>
                <w:rFonts w:ascii="Arial" w:eastAsia="Times New Roman" w:hAnsi="Arial" w:cs="Arial"/>
                <w:color w:val="000000" w:themeColor="text1"/>
                <w:sz w:val="20"/>
                <w:szCs w:val="20"/>
              </w:rPr>
              <w:t>+</w:t>
            </w:r>
          </w:p>
        </w:tc>
      </w:tr>
      <w:tr w:rsidR="00795899" w:rsidRPr="00795899" w14:paraId="07292000" w14:textId="77777777" w:rsidTr="00817AAB">
        <w:trPr>
          <w:trHeight w:val="324"/>
          <w:jc w:val="center"/>
        </w:trPr>
        <w:tc>
          <w:tcPr>
            <w:tcW w:w="2041" w:type="dxa"/>
            <w:tcBorders>
              <w:top w:val="nil"/>
              <w:left w:val="nil"/>
              <w:bottom w:val="nil"/>
              <w:right w:val="nil"/>
            </w:tcBorders>
          </w:tcPr>
          <w:p w14:paraId="4A3469B6" w14:textId="77777777" w:rsidR="004C7900" w:rsidRPr="00795899" w:rsidRDefault="004C7900" w:rsidP="004C7900">
            <w:pPr>
              <w:pStyle w:val="Body"/>
              <w:rPr>
                <w:rFonts w:ascii="Arial" w:eastAsia="Times New Roman" w:hAnsi="Arial" w:cs="Arial"/>
                <w:color w:val="000000" w:themeColor="text1"/>
                <w:sz w:val="20"/>
                <w:szCs w:val="20"/>
              </w:rPr>
            </w:pPr>
            <w:r w:rsidRPr="00795899">
              <w:rPr>
                <w:rFonts w:ascii="Arial" w:eastAsia="Times New Roman" w:hAnsi="Arial" w:cs="Arial"/>
                <w:color w:val="000000" w:themeColor="text1"/>
                <w:sz w:val="20"/>
                <w:szCs w:val="20"/>
              </w:rPr>
              <w:t>Saponins</w:t>
            </w:r>
          </w:p>
        </w:tc>
        <w:tc>
          <w:tcPr>
            <w:tcW w:w="1361" w:type="dxa"/>
            <w:tcBorders>
              <w:top w:val="nil"/>
              <w:left w:val="nil"/>
              <w:bottom w:val="nil"/>
              <w:right w:val="nil"/>
            </w:tcBorders>
          </w:tcPr>
          <w:p w14:paraId="57C83A77" w14:textId="77777777" w:rsidR="004C7900" w:rsidRPr="00795899" w:rsidRDefault="004C7900" w:rsidP="004C7900">
            <w:pPr>
              <w:pStyle w:val="Body"/>
              <w:rPr>
                <w:rFonts w:ascii="Arial" w:eastAsia="Times New Roman" w:hAnsi="Arial" w:cs="Arial"/>
                <w:color w:val="000000" w:themeColor="text1"/>
                <w:sz w:val="20"/>
                <w:szCs w:val="20"/>
              </w:rPr>
            </w:pPr>
            <w:r w:rsidRPr="00795899">
              <w:rPr>
                <w:rFonts w:ascii="Arial" w:eastAsia="Times New Roman" w:hAnsi="Arial" w:cs="Arial"/>
                <w:color w:val="000000" w:themeColor="text1"/>
                <w:sz w:val="20"/>
                <w:szCs w:val="20"/>
              </w:rPr>
              <w:t>+</w:t>
            </w:r>
          </w:p>
        </w:tc>
        <w:tc>
          <w:tcPr>
            <w:tcW w:w="1359" w:type="dxa"/>
            <w:tcBorders>
              <w:top w:val="nil"/>
              <w:left w:val="nil"/>
              <w:bottom w:val="nil"/>
              <w:right w:val="nil"/>
            </w:tcBorders>
          </w:tcPr>
          <w:p w14:paraId="3777CEC8" w14:textId="77777777" w:rsidR="004C7900" w:rsidRPr="00795899" w:rsidRDefault="004C7900" w:rsidP="004C7900">
            <w:pPr>
              <w:pStyle w:val="Body"/>
              <w:rPr>
                <w:rFonts w:ascii="Arial" w:eastAsia="Times New Roman" w:hAnsi="Arial" w:cs="Arial"/>
                <w:color w:val="000000" w:themeColor="text1"/>
                <w:sz w:val="20"/>
                <w:szCs w:val="20"/>
              </w:rPr>
            </w:pPr>
            <w:r w:rsidRPr="00795899">
              <w:rPr>
                <w:rFonts w:ascii="Arial" w:eastAsia="Times New Roman" w:hAnsi="Arial" w:cs="Arial"/>
                <w:color w:val="000000" w:themeColor="text1"/>
                <w:sz w:val="20"/>
                <w:szCs w:val="20"/>
              </w:rPr>
              <w:t>+</w:t>
            </w:r>
          </w:p>
        </w:tc>
        <w:tc>
          <w:tcPr>
            <w:tcW w:w="1763" w:type="dxa"/>
            <w:tcBorders>
              <w:top w:val="nil"/>
              <w:left w:val="nil"/>
              <w:bottom w:val="nil"/>
              <w:right w:val="nil"/>
            </w:tcBorders>
          </w:tcPr>
          <w:p w14:paraId="0A44A98C" w14:textId="77777777" w:rsidR="004C7900" w:rsidRPr="00795899" w:rsidRDefault="004C7900" w:rsidP="004C7900">
            <w:pPr>
              <w:pStyle w:val="Body"/>
              <w:rPr>
                <w:rFonts w:ascii="Arial" w:eastAsia="Times New Roman" w:hAnsi="Arial" w:cs="Arial"/>
                <w:color w:val="000000" w:themeColor="text1"/>
                <w:sz w:val="20"/>
                <w:szCs w:val="20"/>
              </w:rPr>
            </w:pPr>
            <w:r w:rsidRPr="00795899">
              <w:rPr>
                <w:rFonts w:ascii="Arial" w:eastAsia="Times New Roman" w:hAnsi="Arial" w:cs="Arial"/>
                <w:color w:val="000000" w:themeColor="text1"/>
                <w:sz w:val="20"/>
                <w:szCs w:val="20"/>
              </w:rPr>
              <w:t>+</w:t>
            </w:r>
          </w:p>
        </w:tc>
      </w:tr>
      <w:tr w:rsidR="00795899" w:rsidRPr="00795899" w14:paraId="6E8C2ECF" w14:textId="77777777" w:rsidTr="00817AAB">
        <w:trPr>
          <w:trHeight w:val="324"/>
          <w:jc w:val="center"/>
        </w:trPr>
        <w:tc>
          <w:tcPr>
            <w:tcW w:w="2041" w:type="dxa"/>
            <w:tcBorders>
              <w:top w:val="nil"/>
              <w:left w:val="nil"/>
              <w:bottom w:val="nil"/>
              <w:right w:val="nil"/>
            </w:tcBorders>
          </w:tcPr>
          <w:p w14:paraId="4FBD660F" w14:textId="77777777" w:rsidR="004C7900" w:rsidRPr="00795899" w:rsidRDefault="004C7900" w:rsidP="004C7900">
            <w:pPr>
              <w:pStyle w:val="Body"/>
              <w:rPr>
                <w:rFonts w:ascii="Arial" w:eastAsia="Times New Roman" w:hAnsi="Arial" w:cs="Arial"/>
                <w:color w:val="000000" w:themeColor="text1"/>
                <w:sz w:val="20"/>
                <w:szCs w:val="20"/>
              </w:rPr>
            </w:pPr>
            <w:r w:rsidRPr="00795899">
              <w:rPr>
                <w:rFonts w:ascii="Arial" w:eastAsia="Times New Roman" w:hAnsi="Arial" w:cs="Arial"/>
                <w:color w:val="000000" w:themeColor="text1"/>
                <w:sz w:val="20"/>
                <w:szCs w:val="20"/>
              </w:rPr>
              <w:t>Sterols</w:t>
            </w:r>
          </w:p>
        </w:tc>
        <w:tc>
          <w:tcPr>
            <w:tcW w:w="1361" w:type="dxa"/>
            <w:tcBorders>
              <w:top w:val="nil"/>
              <w:left w:val="nil"/>
              <w:bottom w:val="nil"/>
              <w:right w:val="nil"/>
            </w:tcBorders>
          </w:tcPr>
          <w:p w14:paraId="300120EC" w14:textId="77777777" w:rsidR="004C7900" w:rsidRPr="00795899" w:rsidRDefault="004C7900" w:rsidP="004C7900">
            <w:pPr>
              <w:pStyle w:val="Body"/>
              <w:rPr>
                <w:rFonts w:ascii="Arial" w:eastAsia="Times New Roman" w:hAnsi="Arial" w:cs="Arial"/>
                <w:color w:val="000000" w:themeColor="text1"/>
                <w:sz w:val="20"/>
                <w:szCs w:val="20"/>
              </w:rPr>
            </w:pPr>
            <w:r w:rsidRPr="00795899">
              <w:rPr>
                <w:rFonts w:ascii="Arial" w:eastAsia="Times New Roman" w:hAnsi="Arial" w:cs="Arial"/>
                <w:color w:val="000000" w:themeColor="text1"/>
                <w:sz w:val="20"/>
                <w:szCs w:val="20"/>
              </w:rPr>
              <w:t>+</w:t>
            </w:r>
          </w:p>
        </w:tc>
        <w:tc>
          <w:tcPr>
            <w:tcW w:w="1359" w:type="dxa"/>
            <w:tcBorders>
              <w:top w:val="nil"/>
              <w:left w:val="nil"/>
              <w:bottom w:val="nil"/>
              <w:right w:val="nil"/>
            </w:tcBorders>
          </w:tcPr>
          <w:p w14:paraId="3658BE8C" w14:textId="77777777" w:rsidR="004C7900" w:rsidRPr="00795899" w:rsidRDefault="004C7900" w:rsidP="004C7900">
            <w:pPr>
              <w:pStyle w:val="Body"/>
              <w:rPr>
                <w:rFonts w:ascii="Arial" w:eastAsia="Times New Roman" w:hAnsi="Arial" w:cs="Arial"/>
                <w:color w:val="000000" w:themeColor="text1"/>
                <w:sz w:val="20"/>
                <w:szCs w:val="20"/>
              </w:rPr>
            </w:pPr>
            <w:r w:rsidRPr="00795899">
              <w:rPr>
                <w:rFonts w:ascii="Arial" w:eastAsia="Times New Roman" w:hAnsi="Arial" w:cs="Arial"/>
                <w:color w:val="000000" w:themeColor="text1"/>
                <w:sz w:val="20"/>
                <w:szCs w:val="20"/>
              </w:rPr>
              <w:t>+</w:t>
            </w:r>
          </w:p>
        </w:tc>
        <w:tc>
          <w:tcPr>
            <w:tcW w:w="1763" w:type="dxa"/>
            <w:tcBorders>
              <w:top w:val="nil"/>
              <w:left w:val="nil"/>
              <w:bottom w:val="nil"/>
              <w:right w:val="nil"/>
            </w:tcBorders>
          </w:tcPr>
          <w:p w14:paraId="0592DF46" w14:textId="77777777" w:rsidR="004C7900" w:rsidRPr="00795899" w:rsidRDefault="004C7900" w:rsidP="004C7900">
            <w:pPr>
              <w:pStyle w:val="Body"/>
              <w:rPr>
                <w:rFonts w:ascii="Arial" w:eastAsia="Times New Roman" w:hAnsi="Arial" w:cs="Arial"/>
                <w:color w:val="000000" w:themeColor="text1"/>
                <w:sz w:val="20"/>
                <w:szCs w:val="20"/>
              </w:rPr>
            </w:pPr>
            <w:r w:rsidRPr="00795899">
              <w:rPr>
                <w:rFonts w:ascii="Arial" w:eastAsia="Times New Roman" w:hAnsi="Arial" w:cs="Arial"/>
                <w:color w:val="000000" w:themeColor="text1"/>
                <w:sz w:val="20"/>
                <w:szCs w:val="20"/>
              </w:rPr>
              <w:t>+</w:t>
            </w:r>
          </w:p>
        </w:tc>
      </w:tr>
      <w:tr w:rsidR="00795899" w:rsidRPr="00795899" w14:paraId="26653D8E" w14:textId="77777777" w:rsidTr="00817AAB">
        <w:trPr>
          <w:trHeight w:val="324"/>
          <w:jc w:val="center"/>
        </w:trPr>
        <w:tc>
          <w:tcPr>
            <w:tcW w:w="2041" w:type="dxa"/>
            <w:tcBorders>
              <w:top w:val="nil"/>
              <w:left w:val="nil"/>
              <w:bottom w:val="nil"/>
              <w:right w:val="nil"/>
            </w:tcBorders>
          </w:tcPr>
          <w:p w14:paraId="12ECA5C0" w14:textId="77777777" w:rsidR="004C7900" w:rsidRPr="00795899" w:rsidRDefault="004C7900" w:rsidP="004C7900">
            <w:pPr>
              <w:pStyle w:val="Body"/>
              <w:rPr>
                <w:rFonts w:ascii="Arial" w:eastAsia="Times New Roman" w:hAnsi="Arial" w:cs="Arial"/>
                <w:color w:val="000000" w:themeColor="text1"/>
                <w:sz w:val="20"/>
                <w:szCs w:val="20"/>
              </w:rPr>
            </w:pPr>
            <w:r w:rsidRPr="00795899">
              <w:rPr>
                <w:rFonts w:ascii="Arial" w:eastAsia="Times New Roman" w:hAnsi="Arial" w:cs="Arial"/>
                <w:color w:val="000000" w:themeColor="text1"/>
                <w:sz w:val="20"/>
                <w:szCs w:val="20"/>
              </w:rPr>
              <w:t>Flavonoids</w:t>
            </w:r>
          </w:p>
        </w:tc>
        <w:tc>
          <w:tcPr>
            <w:tcW w:w="1361" w:type="dxa"/>
            <w:tcBorders>
              <w:top w:val="nil"/>
              <w:left w:val="nil"/>
              <w:bottom w:val="nil"/>
              <w:right w:val="nil"/>
            </w:tcBorders>
          </w:tcPr>
          <w:p w14:paraId="1B9F759E" w14:textId="77777777" w:rsidR="004C7900" w:rsidRPr="00795899" w:rsidRDefault="004C7900" w:rsidP="004C7900">
            <w:pPr>
              <w:pStyle w:val="Body"/>
              <w:rPr>
                <w:rFonts w:ascii="Arial" w:eastAsia="Times New Roman" w:hAnsi="Arial" w:cs="Arial"/>
                <w:color w:val="000000" w:themeColor="text1"/>
                <w:sz w:val="20"/>
                <w:szCs w:val="20"/>
              </w:rPr>
            </w:pPr>
            <w:r w:rsidRPr="00795899">
              <w:rPr>
                <w:rFonts w:ascii="Arial" w:eastAsia="Times New Roman" w:hAnsi="Arial" w:cs="Arial"/>
                <w:color w:val="000000" w:themeColor="text1"/>
                <w:sz w:val="20"/>
                <w:szCs w:val="20"/>
              </w:rPr>
              <w:t>+</w:t>
            </w:r>
          </w:p>
        </w:tc>
        <w:tc>
          <w:tcPr>
            <w:tcW w:w="1359" w:type="dxa"/>
            <w:tcBorders>
              <w:top w:val="nil"/>
              <w:left w:val="nil"/>
              <w:bottom w:val="nil"/>
              <w:right w:val="nil"/>
            </w:tcBorders>
          </w:tcPr>
          <w:p w14:paraId="4F6FF116" w14:textId="77777777" w:rsidR="004C7900" w:rsidRPr="00795899" w:rsidRDefault="004C7900" w:rsidP="004C7900">
            <w:pPr>
              <w:pStyle w:val="Body"/>
              <w:rPr>
                <w:rFonts w:ascii="Arial" w:eastAsia="Times New Roman" w:hAnsi="Arial" w:cs="Arial"/>
                <w:color w:val="000000" w:themeColor="text1"/>
                <w:sz w:val="20"/>
                <w:szCs w:val="20"/>
              </w:rPr>
            </w:pPr>
            <w:r w:rsidRPr="00795899">
              <w:rPr>
                <w:rFonts w:ascii="Arial" w:eastAsia="Times New Roman" w:hAnsi="Arial" w:cs="Arial"/>
                <w:color w:val="000000" w:themeColor="text1"/>
                <w:sz w:val="20"/>
                <w:szCs w:val="20"/>
              </w:rPr>
              <w:t>+</w:t>
            </w:r>
          </w:p>
        </w:tc>
        <w:tc>
          <w:tcPr>
            <w:tcW w:w="1763" w:type="dxa"/>
            <w:tcBorders>
              <w:top w:val="nil"/>
              <w:left w:val="nil"/>
              <w:bottom w:val="nil"/>
              <w:right w:val="nil"/>
            </w:tcBorders>
          </w:tcPr>
          <w:p w14:paraId="1480A5CC" w14:textId="77777777" w:rsidR="004C7900" w:rsidRPr="00795899" w:rsidRDefault="004C7900" w:rsidP="004C7900">
            <w:pPr>
              <w:pStyle w:val="Body"/>
              <w:rPr>
                <w:rFonts w:ascii="Arial" w:eastAsia="Times New Roman" w:hAnsi="Arial" w:cs="Arial"/>
                <w:color w:val="000000" w:themeColor="text1"/>
                <w:sz w:val="20"/>
                <w:szCs w:val="20"/>
              </w:rPr>
            </w:pPr>
            <w:r w:rsidRPr="00795899">
              <w:rPr>
                <w:rFonts w:ascii="Arial" w:eastAsia="Times New Roman" w:hAnsi="Arial" w:cs="Arial"/>
                <w:color w:val="000000" w:themeColor="text1"/>
                <w:sz w:val="20"/>
                <w:szCs w:val="20"/>
              </w:rPr>
              <w:t>+</w:t>
            </w:r>
          </w:p>
        </w:tc>
      </w:tr>
      <w:tr w:rsidR="00795899" w:rsidRPr="00795899" w14:paraId="3A42D40B" w14:textId="77777777" w:rsidTr="00817AAB">
        <w:trPr>
          <w:trHeight w:val="324"/>
          <w:jc w:val="center"/>
        </w:trPr>
        <w:tc>
          <w:tcPr>
            <w:tcW w:w="2041" w:type="dxa"/>
            <w:tcBorders>
              <w:top w:val="nil"/>
              <w:left w:val="nil"/>
              <w:bottom w:val="nil"/>
              <w:right w:val="nil"/>
            </w:tcBorders>
          </w:tcPr>
          <w:p w14:paraId="14F73E24" w14:textId="77777777" w:rsidR="004C7900" w:rsidRPr="00795899" w:rsidRDefault="004C7900" w:rsidP="004C7900">
            <w:pPr>
              <w:pStyle w:val="Body"/>
              <w:rPr>
                <w:rFonts w:ascii="Arial" w:eastAsia="Times New Roman" w:hAnsi="Arial" w:cs="Arial"/>
                <w:color w:val="000000" w:themeColor="text1"/>
                <w:sz w:val="20"/>
                <w:szCs w:val="20"/>
              </w:rPr>
            </w:pPr>
            <w:r w:rsidRPr="00795899">
              <w:rPr>
                <w:rFonts w:ascii="Arial" w:eastAsia="Times New Roman" w:hAnsi="Arial" w:cs="Arial"/>
                <w:color w:val="000000" w:themeColor="text1"/>
                <w:sz w:val="20"/>
                <w:szCs w:val="20"/>
              </w:rPr>
              <w:t>Alkaloids</w:t>
            </w:r>
          </w:p>
        </w:tc>
        <w:tc>
          <w:tcPr>
            <w:tcW w:w="1361" w:type="dxa"/>
            <w:tcBorders>
              <w:top w:val="nil"/>
              <w:left w:val="nil"/>
              <w:bottom w:val="nil"/>
              <w:right w:val="nil"/>
            </w:tcBorders>
          </w:tcPr>
          <w:p w14:paraId="6C179E7A" w14:textId="77777777" w:rsidR="004C7900" w:rsidRPr="00795899" w:rsidRDefault="004C7900" w:rsidP="004C7900">
            <w:pPr>
              <w:pStyle w:val="Body"/>
              <w:rPr>
                <w:rFonts w:ascii="Arial" w:eastAsia="Times New Roman" w:hAnsi="Arial" w:cs="Arial"/>
                <w:color w:val="000000" w:themeColor="text1"/>
                <w:sz w:val="20"/>
                <w:szCs w:val="20"/>
              </w:rPr>
            </w:pPr>
            <w:r w:rsidRPr="00795899">
              <w:rPr>
                <w:rFonts w:ascii="Arial" w:eastAsia="Times New Roman" w:hAnsi="Arial" w:cs="Arial"/>
                <w:color w:val="000000" w:themeColor="text1"/>
                <w:sz w:val="20"/>
                <w:szCs w:val="20"/>
              </w:rPr>
              <w:t>+</w:t>
            </w:r>
          </w:p>
        </w:tc>
        <w:tc>
          <w:tcPr>
            <w:tcW w:w="1359" w:type="dxa"/>
            <w:tcBorders>
              <w:top w:val="nil"/>
              <w:left w:val="nil"/>
              <w:bottom w:val="nil"/>
              <w:right w:val="nil"/>
            </w:tcBorders>
          </w:tcPr>
          <w:p w14:paraId="61279F63" w14:textId="77777777" w:rsidR="004C7900" w:rsidRPr="00795899" w:rsidRDefault="004C7900" w:rsidP="004C7900">
            <w:pPr>
              <w:pStyle w:val="Body"/>
              <w:rPr>
                <w:rFonts w:ascii="Arial" w:eastAsia="Times New Roman" w:hAnsi="Arial" w:cs="Arial"/>
                <w:color w:val="000000" w:themeColor="text1"/>
                <w:sz w:val="20"/>
                <w:szCs w:val="20"/>
              </w:rPr>
            </w:pPr>
            <w:r w:rsidRPr="00795899">
              <w:rPr>
                <w:rFonts w:ascii="Arial" w:eastAsia="Times New Roman" w:hAnsi="Arial" w:cs="Arial"/>
                <w:color w:val="000000" w:themeColor="text1"/>
                <w:sz w:val="20"/>
                <w:szCs w:val="20"/>
              </w:rPr>
              <w:t>+</w:t>
            </w:r>
          </w:p>
        </w:tc>
        <w:tc>
          <w:tcPr>
            <w:tcW w:w="1763" w:type="dxa"/>
            <w:tcBorders>
              <w:top w:val="nil"/>
              <w:left w:val="nil"/>
              <w:bottom w:val="nil"/>
              <w:right w:val="nil"/>
            </w:tcBorders>
          </w:tcPr>
          <w:p w14:paraId="481A768D" w14:textId="77777777" w:rsidR="004C7900" w:rsidRPr="00795899" w:rsidRDefault="004C7900" w:rsidP="004C7900">
            <w:pPr>
              <w:pStyle w:val="Body"/>
              <w:rPr>
                <w:rFonts w:ascii="Arial" w:eastAsia="Times New Roman" w:hAnsi="Arial" w:cs="Arial"/>
                <w:color w:val="000000" w:themeColor="text1"/>
                <w:sz w:val="20"/>
                <w:szCs w:val="20"/>
              </w:rPr>
            </w:pPr>
            <w:r w:rsidRPr="00795899">
              <w:rPr>
                <w:rFonts w:ascii="Arial" w:eastAsia="Times New Roman" w:hAnsi="Arial" w:cs="Arial"/>
                <w:color w:val="000000" w:themeColor="text1"/>
                <w:sz w:val="20"/>
                <w:szCs w:val="20"/>
              </w:rPr>
              <w:t>+</w:t>
            </w:r>
          </w:p>
        </w:tc>
      </w:tr>
      <w:tr w:rsidR="00795899" w:rsidRPr="00795899" w14:paraId="0AC32617" w14:textId="77777777" w:rsidTr="00817AAB">
        <w:trPr>
          <w:trHeight w:val="342"/>
          <w:jc w:val="center"/>
        </w:trPr>
        <w:tc>
          <w:tcPr>
            <w:tcW w:w="2041" w:type="dxa"/>
            <w:tcBorders>
              <w:top w:val="nil"/>
              <w:left w:val="nil"/>
              <w:right w:val="nil"/>
            </w:tcBorders>
          </w:tcPr>
          <w:p w14:paraId="30CD7527" w14:textId="77777777" w:rsidR="004C7900" w:rsidRPr="00795899" w:rsidRDefault="004C7900" w:rsidP="004C7900">
            <w:pPr>
              <w:pStyle w:val="Body"/>
              <w:rPr>
                <w:rFonts w:ascii="Arial" w:eastAsia="Times New Roman" w:hAnsi="Arial" w:cs="Arial"/>
                <w:color w:val="000000" w:themeColor="text1"/>
                <w:sz w:val="20"/>
                <w:szCs w:val="20"/>
              </w:rPr>
            </w:pPr>
            <w:r w:rsidRPr="00795899">
              <w:rPr>
                <w:rFonts w:ascii="Arial" w:eastAsia="Times New Roman" w:hAnsi="Arial" w:cs="Arial"/>
                <w:color w:val="000000" w:themeColor="text1"/>
                <w:sz w:val="20"/>
                <w:szCs w:val="20"/>
              </w:rPr>
              <w:t>Glycosides</w:t>
            </w:r>
          </w:p>
        </w:tc>
        <w:tc>
          <w:tcPr>
            <w:tcW w:w="1361" w:type="dxa"/>
            <w:tcBorders>
              <w:top w:val="nil"/>
              <w:left w:val="nil"/>
              <w:right w:val="nil"/>
            </w:tcBorders>
          </w:tcPr>
          <w:p w14:paraId="551413C3" w14:textId="77777777" w:rsidR="004C7900" w:rsidRPr="00795899" w:rsidRDefault="004C7900" w:rsidP="004C7900">
            <w:pPr>
              <w:pStyle w:val="Body"/>
              <w:rPr>
                <w:rFonts w:ascii="Arial" w:eastAsia="Times New Roman" w:hAnsi="Arial" w:cs="Arial"/>
                <w:color w:val="000000" w:themeColor="text1"/>
                <w:sz w:val="20"/>
                <w:szCs w:val="20"/>
              </w:rPr>
            </w:pPr>
            <w:r w:rsidRPr="00795899">
              <w:rPr>
                <w:rFonts w:ascii="Arial" w:eastAsia="Times New Roman" w:hAnsi="Arial" w:cs="Arial"/>
                <w:color w:val="000000" w:themeColor="text1"/>
                <w:sz w:val="20"/>
                <w:szCs w:val="20"/>
              </w:rPr>
              <w:t>+</w:t>
            </w:r>
          </w:p>
        </w:tc>
        <w:tc>
          <w:tcPr>
            <w:tcW w:w="1359" w:type="dxa"/>
            <w:tcBorders>
              <w:top w:val="nil"/>
              <w:left w:val="nil"/>
              <w:right w:val="nil"/>
            </w:tcBorders>
          </w:tcPr>
          <w:p w14:paraId="7E46FB53" w14:textId="77777777" w:rsidR="004C7900" w:rsidRPr="00795899" w:rsidRDefault="004C7900" w:rsidP="004C7900">
            <w:pPr>
              <w:pStyle w:val="Body"/>
              <w:rPr>
                <w:rFonts w:ascii="Arial" w:eastAsia="Times New Roman" w:hAnsi="Arial" w:cs="Arial"/>
                <w:color w:val="000000" w:themeColor="text1"/>
                <w:sz w:val="20"/>
                <w:szCs w:val="20"/>
              </w:rPr>
            </w:pPr>
            <w:r w:rsidRPr="00795899">
              <w:rPr>
                <w:rFonts w:ascii="Arial" w:eastAsia="Times New Roman" w:hAnsi="Arial" w:cs="Arial"/>
                <w:color w:val="000000" w:themeColor="text1"/>
                <w:sz w:val="20"/>
                <w:szCs w:val="20"/>
              </w:rPr>
              <w:t>+</w:t>
            </w:r>
          </w:p>
        </w:tc>
        <w:tc>
          <w:tcPr>
            <w:tcW w:w="1763" w:type="dxa"/>
            <w:tcBorders>
              <w:top w:val="nil"/>
              <w:left w:val="nil"/>
              <w:right w:val="nil"/>
            </w:tcBorders>
          </w:tcPr>
          <w:p w14:paraId="0424970B" w14:textId="77777777" w:rsidR="004C7900" w:rsidRPr="00795899" w:rsidRDefault="004C7900" w:rsidP="004C7900">
            <w:pPr>
              <w:pStyle w:val="Body"/>
              <w:rPr>
                <w:rFonts w:ascii="Arial" w:eastAsia="Times New Roman" w:hAnsi="Arial" w:cs="Arial"/>
                <w:color w:val="000000" w:themeColor="text1"/>
                <w:sz w:val="20"/>
                <w:szCs w:val="20"/>
              </w:rPr>
            </w:pPr>
            <w:r w:rsidRPr="00795899">
              <w:rPr>
                <w:rFonts w:ascii="Arial" w:eastAsia="Times New Roman" w:hAnsi="Arial" w:cs="Arial"/>
                <w:color w:val="000000" w:themeColor="text1"/>
                <w:sz w:val="20"/>
                <w:szCs w:val="20"/>
              </w:rPr>
              <w:t>+</w:t>
            </w:r>
          </w:p>
        </w:tc>
      </w:tr>
    </w:tbl>
    <w:p w14:paraId="7B98F075" w14:textId="77777777" w:rsidR="004C7900" w:rsidRPr="00795899" w:rsidRDefault="004C7900" w:rsidP="00717A10">
      <w:pPr>
        <w:pStyle w:val="Body"/>
        <w:jc w:val="center"/>
        <w:rPr>
          <w:rFonts w:ascii="Arial" w:hAnsi="Arial" w:cs="Arial"/>
          <w:color w:val="000000" w:themeColor="text1"/>
        </w:rPr>
      </w:pPr>
      <w:r w:rsidRPr="00795899">
        <w:rPr>
          <w:rFonts w:ascii="Arial" w:hAnsi="Arial" w:cs="Arial"/>
          <w:b/>
          <w:color w:val="000000" w:themeColor="text1"/>
          <w:lang w:val="en-GB"/>
        </w:rPr>
        <w:t>Key: (-) sign indicate absence, (+) sign indicate presence</w:t>
      </w:r>
    </w:p>
    <w:p w14:paraId="354DA9DF" w14:textId="05E3E3DB" w:rsidR="004C7900" w:rsidRPr="00795899" w:rsidRDefault="004C7900" w:rsidP="004C7900">
      <w:pPr>
        <w:pStyle w:val="Body"/>
        <w:rPr>
          <w:rFonts w:ascii="Arial" w:hAnsi="Arial" w:cs="Arial"/>
          <w:b/>
          <w:color w:val="000000" w:themeColor="text1"/>
          <w:lang w:val="en-GB"/>
        </w:rPr>
      </w:pPr>
    </w:p>
    <w:p w14:paraId="7F7AA31B" w14:textId="77777777" w:rsidR="004C7900" w:rsidRPr="00795899" w:rsidRDefault="004C7900" w:rsidP="004C7900">
      <w:pPr>
        <w:pStyle w:val="Body"/>
        <w:rPr>
          <w:rFonts w:ascii="Arial" w:hAnsi="Arial" w:cs="Arial"/>
          <w:color w:val="000000" w:themeColor="text1"/>
        </w:rPr>
      </w:pPr>
      <w:r w:rsidRPr="00795899">
        <w:rPr>
          <w:rFonts w:ascii="Arial" w:hAnsi="Arial" w:cs="Arial"/>
          <w:noProof/>
          <w:color w:val="000000" w:themeColor="text1"/>
          <w:lang w:val="en-GB"/>
        </w:rPr>
        <w:lastRenderedPageBreak/>
        <w:drawing>
          <wp:inline distT="0" distB="0" distL="0" distR="0" wp14:anchorId="3B035262" wp14:editId="097C53AB">
            <wp:extent cx="5124715" cy="3648075"/>
            <wp:effectExtent l="0" t="0" r="0" b="0"/>
            <wp:docPr id="3612835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283544" name="Picture 361283544"/>
                    <pic:cNvPicPr/>
                  </pic:nvPicPr>
                  <pic:blipFill>
                    <a:blip r:embed="rId15">
                      <a:extLst>
                        <a:ext uri="{28A0092B-C50C-407E-A947-70E740481C1C}">
                          <a14:useLocalDpi xmlns:a14="http://schemas.microsoft.com/office/drawing/2010/main" val="0"/>
                        </a:ext>
                      </a:extLst>
                    </a:blip>
                    <a:stretch>
                      <a:fillRect/>
                    </a:stretch>
                  </pic:blipFill>
                  <pic:spPr>
                    <a:xfrm>
                      <a:off x="0" y="0"/>
                      <a:ext cx="5155030" cy="3669655"/>
                    </a:xfrm>
                    <a:prstGeom prst="rect">
                      <a:avLst/>
                    </a:prstGeom>
                  </pic:spPr>
                </pic:pic>
              </a:graphicData>
            </a:graphic>
          </wp:inline>
        </w:drawing>
      </w:r>
    </w:p>
    <w:p w14:paraId="1ED02D82" w14:textId="77777777" w:rsidR="004C7900" w:rsidRPr="00795899" w:rsidRDefault="004C7900" w:rsidP="00227520">
      <w:pPr>
        <w:pStyle w:val="Body"/>
        <w:spacing w:after="0"/>
        <w:rPr>
          <w:rFonts w:ascii="Arial" w:hAnsi="Arial" w:cs="Arial"/>
          <w:color w:val="000000" w:themeColor="text1"/>
        </w:rPr>
      </w:pPr>
      <w:bookmarkStart w:id="58" w:name="_Toc145250807"/>
      <w:r w:rsidRPr="00795899">
        <w:rPr>
          <w:rFonts w:ascii="Arial" w:hAnsi="Arial" w:cs="Arial"/>
          <w:b/>
          <w:bCs/>
          <w:color w:val="000000" w:themeColor="text1"/>
        </w:rPr>
        <w:t xml:space="preserve">Figure 2 Qualitative phytochemical test results for S. marginata. </w:t>
      </w:r>
      <w:r w:rsidRPr="00795899">
        <w:rPr>
          <w:rFonts w:ascii="Arial" w:hAnsi="Arial" w:cs="Arial"/>
          <w:bCs/>
          <w:color w:val="000000" w:themeColor="text1"/>
        </w:rPr>
        <w:t xml:space="preserve">Positive test results for; </w:t>
      </w:r>
      <w:r w:rsidRPr="00795899">
        <w:rPr>
          <w:rFonts w:ascii="Arial" w:hAnsi="Arial" w:cs="Arial"/>
          <w:b/>
          <w:bCs/>
          <w:color w:val="000000" w:themeColor="text1"/>
        </w:rPr>
        <w:t>a</w:t>
      </w:r>
      <w:r w:rsidRPr="00795899">
        <w:rPr>
          <w:rFonts w:ascii="Arial" w:hAnsi="Arial" w:cs="Arial"/>
          <w:bCs/>
          <w:color w:val="000000" w:themeColor="text1"/>
        </w:rPr>
        <w:t xml:space="preserve">. </w:t>
      </w:r>
      <w:r w:rsidRPr="00795899">
        <w:rPr>
          <w:rFonts w:ascii="Arial" w:hAnsi="Arial" w:cs="Arial"/>
          <w:color w:val="000000" w:themeColor="text1"/>
        </w:rPr>
        <w:t xml:space="preserve">Tannins- root heart (1), bark and heart (2), bark (3). </w:t>
      </w:r>
      <w:r w:rsidRPr="00795899">
        <w:rPr>
          <w:rFonts w:ascii="Arial" w:hAnsi="Arial" w:cs="Arial"/>
          <w:b/>
          <w:bCs/>
          <w:color w:val="000000" w:themeColor="text1"/>
        </w:rPr>
        <w:t>b.</w:t>
      </w:r>
      <w:r w:rsidRPr="00795899">
        <w:rPr>
          <w:rFonts w:ascii="Arial" w:hAnsi="Arial" w:cs="Arial"/>
          <w:color w:val="000000" w:themeColor="text1"/>
        </w:rPr>
        <w:t xml:space="preserve"> Saponins- root heart (1), bark (2), heart and bark (3). </w:t>
      </w:r>
      <w:r w:rsidRPr="00795899">
        <w:rPr>
          <w:rFonts w:ascii="Arial" w:hAnsi="Arial" w:cs="Arial"/>
          <w:b/>
          <w:bCs/>
          <w:color w:val="000000" w:themeColor="text1"/>
        </w:rPr>
        <w:t>c.</w:t>
      </w:r>
      <w:r w:rsidRPr="00795899">
        <w:rPr>
          <w:rFonts w:ascii="Arial" w:hAnsi="Arial" w:cs="Arial"/>
          <w:color w:val="000000" w:themeColor="text1"/>
        </w:rPr>
        <w:t xml:space="preserve"> Sterols &amp; Triterpenoids- root heart (1), bark (2), heart and bark (3</w:t>
      </w:r>
      <w:r w:rsidRPr="00795899">
        <w:rPr>
          <w:rFonts w:ascii="Arial" w:hAnsi="Arial" w:cs="Arial"/>
          <w:b/>
          <w:bCs/>
          <w:color w:val="000000" w:themeColor="text1"/>
        </w:rPr>
        <w:t>). d.</w:t>
      </w:r>
      <w:r w:rsidRPr="00795899">
        <w:rPr>
          <w:rFonts w:ascii="Arial" w:hAnsi="Arial" w:cs="Arial"/>
          <w:color w:val="000000" w:themeColor="text1"/>
        </w:rPr>
        <w:t xml:space="preserve"> Flavonoids- root heart (1), bark (2) heart, and bark (3).  </w:t>
      </w:r>
      <w:r w:rsidRPr="00795899">
        <w:rPr>
          <w:rFonts w:ascii="Arial" w:hAnsi="Arial" w:cs="Arial"/>
          <w:b/>
          <w:bCs/>
          <w:color w:val="000000" w:themeColor="text1"/>
        </w:rPr>
        <w:t xml:space="preserve">e. </w:t>
      </w:r>
      <w:r w:rsidRPr="00795899">
        <w:rPr>
          <w:rFonts w:ascii="Arial" w:hAnsi="Arial" w:cs="Arial"/>
          <w:color w:val="000000" w:themeColor="text1"/>
        </w:rPr>
        <w:t xml:space="preserve">Alkaloids- root bark (1), heart (2), heart and bark (3). </w:t>
      </w:r>
      <w:r w:rsidRPr="00795899">
        <w:rPr>
          <w:rFonts w:ascii="Arial" w:hAnsi="Arial" w:cs="Arial"/>
          <w:b/>
          <w:bCs/>
          <w:color w:val="000000" w:themeColor="text1"/>
        </w:rPr>
        <w:t>f.</w:t>
      </w:r>
      <w:r w:rsidRPr="00795899">
        <w:rPr>
          <w:rFonts w:ascii="Arial" w:hAnsi="Arial" w:cs="Arial"/>
          <w:color w:val="000000" w:themeColor="text1"/>
        </w:rPr>
        <w:t xml:space="preserve"> Glycosides- root bark (1), bark and heart (2), heart (3).</w:t>
      </w:r>
      <w:bookmarkStart w:id="59" w:name="_Toc175757481"/>
      <w:bookmarkEnd w:id="58"/>
    </w:p>
    <w:p w14:paraId="336EA0E1" w14:textId="77777777" w:rsidR="00227520" w:rsidRPr="00795899" w:rsidRDefault="00227520" w:rsidP="00227520">
      <w:pPr>
        <w:pStyle w:val="Body"/>
        <w:spacing w:after="0"/>
        <w:rPr>
          <w:rFonts w:ascii="Arial" w:hAnsi="Arial" w:cs="Arial"/>
          <w:color w:val="000000" w:themeColor="text1"/>
        </w:rPr>
      </w:pPr>
    </w:p>
    <w:p w14:paraId="361EAA9C" w14:textId="77777777" w:rsidR="004C7900" w:rsidRPr="00795899" w:rsidRDefault="00795899" w:rsidP="004C7900">
      <w:pPr>
        <w:pStyle w:val="Body"/>
        <w:rPr>
          <w:rFonts w:ascii="Arial" w:hAnsi="Arial" w:cs="Arial"/>
          <w:b/>
          <w:color w:val="000000" w:themeColor="text1"/>
        </w:rPr>
      </w:pPr>
      <w:r>
        <w:rPr>
          <w:rFonts w:ascii="Arial" w:hAnsi="Arial" w:cs="Arial"/>
          <w:b/>
          <w:color w:val="000000" w:themeColor="text1"/>
        </w:rPr>
        <w:t xml:space="preserve">3.1.4 </w:t>
      </w:r>
      <w:r w:rsidR="004C7900" w:rsidRPr="00795899">
        <w:rPr>
          <w:rFonts w:ascii="Arial" w:hAnsi="Arial" w:cs="Arial"/>
          <w:b/>
          <w:color w:val="000000" w:themeColor="text1"/>
        </w:rPr>
        <w:t>Lethal Concentration (LC</w:t>
      </w:r>
      <w:r w:rsidR="004C7900" w:rsidRPr="00795899">
        <w:rPr>
          <w:rFonts w:ascii="Arial" w:hAnsi="Arial" w:cs="Arial"/>
          <w:b/>
          <w:color w:val="000000" w:themeColor="text1"/>
          <w:vertAlign w:val="subscript"/>
        </w:rPr>
        <w:t>50</w:t>
      </w:r>
      <w:r w:rsidR="004C7900" w:rsidRPr="00795899">
        <w:rPr>
          <w:rFonts w:ascii="Arial" w:hAnsi="Arial" w:cs="Arial"/>
          <w:b/>
          <w:color w:val="000000" w:themeColor="text1"/>
        </w:rPr>
        <w:t xml:space="preserve">) of </w:t>
      </w:r>
      <w:r w:rsidR="004C7900" w:rsidRPr="00795899">
        <w:rPr>
          <w:rFonts w:ascii="Arial" w:hAnsi="Arial" w:cs="Arial"/>
          <w:b/>
          <w:i/>
          <w:iCs/>
          <w:color w:val="000000" w:themeColor="text1"/>
        </w:rPr>
        <w:t>S. marginata</w:t>
      </w:r>
      <w:bookmarkEnd w:id="59"/>
    </w:p>
    <w:p w14:paraId="5183F877"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lang w:val="en-GB"/>
        </w:rPr>
        <w:t xml:space="preserve">Acute toxicity tests of </w:t>
      </w:r>
      <w:r w:rsidRPr="00795899">
        <w:rPr>
          <w:rFonts w:ascii="Arial" w:hAnsi="Arial" w:cs="Arial"/>
          <w:i/>
          <w:color w:val="000000" w:themeColor="text1"/>
          <w:lang w:val="en-GB"/>
        </w:rPr>
        <w:t>S. marginata</w:t>
      </w:r>
      <w:r w:rsidRPr="00795899">
        <w:rPr>
          <w:rFonts w:ascii="Arial" w:hAnsi="Arial" w:cs="Arial"/>
          <w:color w:val="000000" w:themeColor="text1"/>
          <w:lang w:val="en-GB"/>
        </w:rPr>
        <w:t xml:space="preserve"> on </w:t>
      </w:r>
      <w:r w:rsidRPr="00795899">
        <w:rPr>
          <w:rFonts w:ascii="Arial" w:hAnsi="Arial" w:cs="Arial"/>
          <w:i/>
          <w:color w:val="000000" w:themeColor="text1"/>
          <w:lang w:val="en-GB"/>
        </w:rPr>
        <w:t>O. niloticus</w:t>
      </w:r>
      <w:r w:rsidRPr="00795899">
        <w:rPr>
          <w:rFonts w:ascii="Arial" w:hAnsi="Arial" w:cs="Arial"/>
          <w:color w:val="000000" w:themeColor="text1"/>
          <w:lang w:val="en-GB"/>
        </w:rPr>
        <w:t xml:space="preserve"> were determined and recorded within 3 hours </w:t>
      </w:r>
      <w:r w:rsidRPr="00795899">
        <w:rPr>
          <w:rFonts w:ascii="Arial" w:hAnsi="Arial" w:cs="Arial"/>
          <w:bCs/>
          <w:color w:val="000000" w:themeColor="text1"/>
        </w:rPr>
        <w:t>(</w:t>
      </w:r>
      <w:r w:rsidRPr="00795899">
        <w:rPr>
          <w:rFonts w:ascii="Arial" w:hAnsi="Arial" w:cs="Arial"/>
          <w:color w:val="000000" w:themeColor="text1"/>
          <w:lang w:val="en-GB"/>
        </w:rPr>
        <w:t>time taken by native fishermen before picking dead fish after soaking). N</w:t>
      </w:r>
      <w:r w:rsidRPr="00795899">
        <w:rPr>
          <w:rFonts w:ascii="Arial" w:hAnsi="Arial" w:cs="Arial"/>
          <w:bCs/>
          <w:color w:val="000000" w:themeColor="text1"/>
        </w:rPr>
        <w:t>o</w:t>
      </w:r>
      <w:r w:rsidRPr="00795899">
        <w:rPr>
          <w:rFonts w:ascii="Arial" w:hAnsi="Arial" w:cs="Arial"/>
          <w:color w:val="000000" w:themeColor="text1"/>
        </w:rPr>
        <w:t xml:space="preserve"> mortality of fingerlings was observed in the control, however, mortality increased with the increase in the concentration of the extract and the exposure time. In a concentration of 200 mg/L, 50% of the </w:t>
      </w:r>
      <w:r w:rsidRPr="00795899">
        <w:rPr>
          <w:rFonts w:ascii="Arial" w:hAnsi="Arial" w:cs="Arial"/>
          <w:i/>
          <w:color w:val="000000" w:themeColor="text1"/>
        </w:rPr>
        <w:t>O. niloticus</w:t>
      </w:r>
      <w:r w:rsidRPr="00795899">
        <w:rPr>
          <w:rFonts w:ascii="Arial" w:hAnsi="Arial" w:cs="Arial"/>
          <w:color w:val="000000" w:themeColor="text1"/>
        </w:rPr>
        <w:t xml:space="preserve"> fingerlings died (LC</w:t>
      </w:r>
      <w:r w:rsidRPr="00795899">
        <w:rPr>
          <w:rFonts w:ascii="Arial" w:hAnsi="Arial" w:cs="Arial"/>
          <w:color w:val="000000" w:themeColor="text1"/>
          <w:vertAlign w:val="subscript"/>
        </w:rPr>
        <w:t>50</w:t>
      </w:r>
      <w:r w:rsidRPr="00795899">
        <w:rPr>
          <w:rFonts w:ascii="Arial" w:hAnsi="Arial" w:cs="Arial"/>
          <w:color w:val="000000" w:themeColor="text1"/>
        </w:rPr>
        <w:t xml:space="preserve">) as shown in </w:t>
      </w:r>
      <w:r w:rsidRPr="00795899">
        <w:rPr>
          <w:rFonts w:ascii="Arial" w:hAnsi="Arial" w:cs="Arial"/>
          <w:b/>
          <w:color w:val="000000" w:themeColor="text1"/>
        </w:rPr>
        <w:t>Table 3</w:t>
      </w:r>
      <w:r w:rsidRPr="00795899">
        <w:rPr>
          <w:rFonts w:ascii="Arial" w:hAnsi="Arial" w:cs="Arial"/>
          <w:color w:val="000000" w:themeColor="text1"/>
        </w:rPr>
        <w:t>.</w:t>
      </w:r>
      <w:bookmarkStart w:id="60" w:name="_Toc170291648"/>
    </w:p>
    <w:p w14:paraId="4EDFC63F" w14:textId="77777777" w:rsidR="004C7900" w:rsidRPr="00795899" w:rsidRDefault="004C7900" w:rsidP="004C7900">
      <w:pPr>
        <w:pStyle w:val="Body"/>
        <w:rPr>
          <w:rFonts w:ascii="Arial" w:hAnsi="Arial" w:cs="Arial"/>
          <w:b/>
          <w:color w:val="000000" w:themeColor="text1"/>
        </w:rPr>
      </w:pPr>
      <w:r w:rsidRPr="00795899">
        <w:rPr>
          <w:rFonts w:ascii="Arial" w:hAnsi="Arial" w:cs="Arial"/>
          <w:b/>
          <w:color w:val="000000" w:themeColor="text1"/>
        </w:rPr>
        <w:t xml:space="preserve">Table 3 </w:t>
      </w:r>
      <w:r w:rsidRPr="00795899">
        <w:rPr>
          <w:rFonts w:ascii="Arial" w:hAnsi="Arial" w:cs="Arial"/>
          <w:b/>
          <w:i/>
          <w:iCs/>
          <w:color w:val="000000" w:themeColor="text1"/>
        </w:rPr>
        <w:t>Oreochromis niloticus</w:t>
      </w:r>
      <w:r w:rsidRPr="00795899">
        <w:rPr>
          <w:rFonts w:ascii="Arial" w:hAnsi="Arial" w:cs="Arial"/>
          <w:b/>
          <w:color w:val="000000" w:themeColor="text1"/>
        </w:rPr>
        <w:t xml:space="preserve"> survival rate and LC</w:t>
      </w:r>
      <w:r w:rsidRPr="00795899">
        <w:rPr>
          <w:rFonts w:ascii="Arial" w:hAnsi="Arial" w:cs="Arial"/>
          <w:b/>
          <w:color w:val="000000" w:themeColor="text1"/>
          <w:vertAlign w:val="subscript"/>
        </w:rPr>
        <w:t>50</w:t>
      </w:r>
      <w:bookmarkEnd w:id="60"/>
    </w:p>
    <w:tbl>
      <w:tblPr>
        <w:tblStyle w:val="TableGrid"/>
        <w:tblW w:w="7720" w:type="dxa"/>
        <w:jc w:val="center"/>
        <w:tblLayout w:type="fixed"/>
        <w:tblLook w:val="04A0" w:firstRow="1" w:lastRow="0" w:firstColumn="1" w:lastColumn="0" w:noHBand="0" w:noVBand="1"/>
      </w:tblPr>
      <w:tblGrid>
        <w:gridCol w:w="3491"/>
        <w:gridCol w:w="630"/>
        <w:gridCol w:w="630"/>
        <w:gridCol w:w="630"/>
        <w:gridCol w:w="630"/>
        <w:gridCol w:w="629"/>
        <w:gridCol w:w="1080"/>
      </w:tblGrid>
      <w:tr w:rsidR="00795899" w:rsidRPr="00795899" w14:paraId="47676D30" w14:textId="77777777" w:rsidTr="00817AAB">
        <w:trPr>
          <w:trHeight w:val="291"/>
          <w:jc w:val="center"/>
        </w:trPr>
        <w:tc>
          <w:tcPr>
            <w:tcW w:w="3490" w:type="dxa"/>
            <w:tcBorders>
              <w:left w:val="nil"/>
              <w:right w:val="nil"/>
            </w:tcBorders>
          </w:tcPr>
          <w:p w14:paraId="79C530A1" w14:textId="77777777" w:rsidR="004C7900" w:rsidRPr="00795899" w:rsidRDefault="004C7900" w:rsidP="004C7900">
            <w:pPr>
              <w:pStyle w:val="Body"/>
              <w:rPr>
                <w:rFonts w:ascii="Arial" w:hAnsi="Arial" w:cs="Arial"/>
                <w:color w:val="000000" w:themeColor="text1"/>
              </w:rPr>
            </w:pPr>
            <w:r w:rsidRPr="00795899">
              <w:rPr>
                <w:rFonts w:ascii="Arial" w:hAnsi="Arial" w:cs="Arial"/>
                <w:b/>
                <w:color w:val="000000" w:themeColor="text1"/>
              </w:rPr>
              <w:t>mg/L of the plant used</w:t>
            </w:r>
          </w:p>
        </w:tc>
        <w:tc>
          <w:tcPr>
            <w:tcW w:w="630" w:type="dxa"/>
            <w:tcBorders>
              <w:left w:val="nil"/>
              <w:right w:val="nil"/>
            </w:tcBorders>
          </w:tcPr>
          <w:p w14:paraId="1CE79736" w14:textId="77777777" w:rsidR="004C7900" w:rsidRPr="00795899" w:rsidRDefault="004C7900" w:rsidP="004C7900">
            <w:pPr>
              <w:pStyle w:val="Body"/>
              <w:rPr>
                <w:rFonts w:ascii="Arial" w:hAnsi="Arial" w:cs="Arial"/>
                <w:color w:val="000000" w:themeColor="text1"/>
              </w:rPr>
            </w:pPr>
            <w:r w:rsidRPr="00795899">
              <w:rPr>
                <w:rFonts w:ascii="Arial" w:hAnsi="Arial" w:cs="Arial"/>
                <w:b/>
                <w:color w:val="000000" w:themeColor="text1"/>
              </w:rPr>
              <w:t>500</w:t>
            </w:r>
          </w:p>
        </w:tc>
        <w:tc>
          <w:tcPr>
            <w:tcW w:w="630" w:type="dxa"/>
            <w:tcBorders>
              <w:left w:val="nil"/>
              <w:right w:val="nil"/>
            </w:tcBorders>
          </w:tcPr>
          <w:p w14:paraId="7BA0BCDE" w14:textId="77777777" w:rsidR="004C7900" w:rsidRPr="00795899" w:rsidRDefault="004C7900" w:rsidP="004C7900">
            <w:pPr>
              <w:pStyle w:val="Body"/>
              <w:rPr>
                <w:rFonts w:ascii="Arial" w:hAnsi="Arial" w:cs="Arial"/>
                <w:color w:val="000000" w:themeColor="text1"/>
              </w:rPr>
            </w:pPr>
            <w:r w:rsidRPr="00795899">
              <w:rPr>
                <w:rFonts w:ascii="Arial" w:hAnsi="Arial" w:cs="Arial"/>
                <w:b/>
                <w:color w:val="000000" w:themeColor="text1"/>
              </w:rPr>
              <w:t>300</w:t>
            </w:r>
          </w:p>
        </w:tc>
        <w:tc>
          <w:tcPr>
            <w:tcW w:w="630" w:type="dxa"/>
            <w:tcBorders>
              <w:left w:val="nil"/>
              <w:right w:val="nil"/>
            </w:tcBorders>
          </w:tcPr>
          <w:p w14:paraId="607A9113" w14:textId="77777777" w:rsidR="004C7900" w:rsidRPr="00795899" w:rsidRDefault="004C7900" w:rsidP="004C7900">
            <w:pPr>
              <w:pStyle w:val="Body"/>
              <w:rPr>
                <w:rFonts w:ascii="Arial" w:hAnsi="Arial" w:cs="Arial"/>
                <w:color w:val="000000" w:themeColor="text1"/>
              </w:rPr>
            </w:pPr>
            <w:r w:rsidRPr="00795899">
              <w:rPr>
                <w:rFonts w:ascii="Arial" w:hAnsi="Arial" w:cs="Arial"/>
                <w:b/>
                <w:color w:val="000000" w:themeColor="text1"/>
              </w:rPr>
              <w:t>200</w:t>
            </w:r>
          </w:p>
        </w:tc>
        <w:tc>
          <w:tcPr>
            <w:tcW w:w="630" w:type="dxa"/>
            <w:tcBorders>
              <w:left w:val="nil"/>
              <w:right w:val="nil"/>
            </w:tcBorders>
          </w:tcPr>
          <w:p w14:paraId="591C6CA1" w14:textId="77777777" w:rsidR="004C7900" w:rsidRPr="00795899" w:rsidRDefault="004C7900" w:rsidP="004C7900">
            <w:pPr>
              <w:pStyle w:val="Body"/>
              <w:rPr>
                <w:rFonts w:ascii="Arial" w:hAnsi="Arial" w:cs="Arial"/>
                <w:color w:val="000000" w:themeColor="text1"/>
              </w:rPr>
            </w:pPr>
            <w:r w:rsidRPr="00795899">
              <w:rPr>
                <w:rFonts w:ascii="Arial" w:hAnsi="Arial" w:cs="Arial"/>
                <w:b/>
                <w:color w:val="000000" w:themeColor="text1"/>
              </w:rPr>
              <w:t>100</w:t>
            </w:r>
          </w:p>
        </w:tc>
        <w:tc>
          <w:tcPr>
            <w:tcW w:w="629" w:type="dxa"/>
            <w:tcBorders>
              <w:left w:val="nil"/>
              <w:right w:val="nil"/>
            </w:tcBorders>
          </w:tcPr>
          <w:p w14:paraId="32803774" w14:textId="77777777" w:rsidR="004C7900" w:rsidRPr="00795899" w:rsidRDefault="004C7900" w:rsidP="004C7900">
            <w:pPr>
              <w:pStyle w:val="Body"/>
              <w:rPr>
                <w:rFonts w:ascii="Arial" w:hAnsi="Arial" w:cs="Arial"/>
                <w:color w:val="000000" w:themeColor="text1"/>
              </w:rPr>
            </w:pPr>
            <w:r w:rsidRPr="00795899">
              <w:rPr>
                <w:rFonts w:ascii="Arial" w:hAnsi="Arial" w:cs="Arial"/>
                <w:b/>
                <w:color w:val="000000" w:themeColor="text1"/>
              </w:rPr>
              <w:t>50</w:t>
            </w:r>
          </w:p>
        </w:tc>
        <w:tc>
          <w:tcPr>
            <w:tcW w:w="1080" w:type="dxa"/>
            <w:tcBorders>
              <w:left w:val="nil"/>
              <w:right w:val="nil"/>
            </w:tcBorders>
          </w:tcPr>
          <w:p w14:paraId="7BDC243F" w14:textId="77777777" w:rsidR="004C7900" w:rsidRPr="00795899" w:rsidRDefault="004C7900" w:rsidP="004C7900">
            <w:pPr>
              <w:pStyle w:val="Body"/>
              <w:rPr>
                <w:rFonts w:ascii="Arial" w:hAnsi="Arial" w:cs="Arial"/>
                <w:color w:val="000000" w:themeColor="text1"/>
              </w:rPr>
            </w:pPr>
            <w:r w:rsidRPr="00795899">
              <w:rPr>
                <w:rFonts w:ascii="Arial" w:hAnsi="Arial" w:cs="Arial"/>
                <w:b/>
                <w:color w:val="000000" w:themeColor="text1"/>
              </w:rPr>
              <w:t>(0)</w:t>
            </w:r>
          </w:p>
        </w:tc>
      </w:tr>
      <w:tr w:rsidR="00795899" w:rsidRPr="00795899" w14:paraId="60AD8661" w14:textId="77777777" w:rsidTr="00817AAB">
        <w:trPr>
          <w:trHeight w:val="325"/>
          <w:jc w:val="center"/>
        </w:trPr>
        <w:tc>
          <w:tcPr>
            <w:tcW w:w="3490" w:type="dxa"/>
            <w:tcBorders>
              <w:left w:val="nil"/>
              <w:bottom w:val="nil"/>
              <w:right w:val="nil"/>
            </w:tcBorders>
          </w:tcPr>
          <w:p w14:paraId="65D49E48"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Volume of water in the aquaria</w:t>
            </w:r>
          </w:p>
        </w:tc>
        <w:tc>
          <w:tcPr>
            <w:tcW w:w="630" w:type="dxa"/>
            <w:tcBorders>
              <w:left w:val="nil"/>
              <w:bottom w:val="nil"/>
              <w:right w:val="nil"/>
            </w:tcBorders>
          </w:tcPr>
          <w:p w14:paraId="28C913D0" w14:textId="77777777" w:rsidR="004C7900" w:rsidRPr="00795899" w:rsidRDefault="004C7900" w:rsidP="004C7900">
            <w:pPr>
              <w:pStyle w:val="Body"/>
              <w:rPr>
                <w:rFonts w:ascii="Arial" w:hAnsi="Arial" w:cs="Arial"/>
                <w:color w:val="000000" w:themeColor="text1"/>
              </w:rPr>
            </w:pPr>
            <w:r w:rsidRPr="00795899">
              <w:rPr>
                <w:rFonts w:ascii="Arial" w:hAnsi="Arial" w:cs="Arial"/>
                <w:bCs/>
                <w:color w:val="000000" w:themeColor="text1"/>
              </w:rPr>
              <w:t>15L</w:t>
            </w:r>
          </w:p>
        </w:tc>
        <w:tc>
          <w:tcPr>
            <w:tcW w:w="630" w:type="dxa"/>
            <w:tcBorders>
              <w:left w:val="nil"/>
              <w:bottom w:val="nil"/>
              <w:right w:val="nil"/>
            </w:tcBorders>
          </w:tcPr>
          <w:p w14:paraId="4509DC5E" w14:textId="77777777" w:rsidR="004C7900" w:rsidRPr="00795899" w:rsidRDefault="004C7900" w:rsidP="004C7900">
            <w:pPr>
              <w:pStyle w:val="Body"/>
              <w:rPr>
                <w:rFonts w:ascii="Arial" w:hAnsi="Arial" w:cs="Arial"/>
                <w:color w:val="000000" w:themeColor="text1"/>
              </w:rPr>
            </w:pPr>
            <w:r w:rsidRPr="00795899">
              <w:rPr>
                <w:rFonts w:ascii="Arial" w:hAnsi="Arial" w:cs="Arial"/>
                <w:bCs/>
                <w:color w:val="000000" w:themeColor="text1"/>
              </w:rPr>
              <w:t>15L</w:t>
            </w:r>
          </w:p>
        </w:tc>
        <w:tc>
          <w:tcPr>
            <w:tcW w:w="630" w:type="dxa"/>
            <w:tcBorders>
              <w:left w:val="nil"/>
              <w:bottom w:val="nil"/>
              <w:right w:val="nil"/>
            </w:tcBorders>
          </w:tcPr>
          <w:p w14:paraId="2657D8C4" w14:textId="77777777" w:rsidR="004C7900" w:rsidRPr="00795899" w:rsidRDefault="004C7900" w:rsidP="004C7900">
            <w:pPr>
              <w:pStyle w:val="Body"/>
              <w:rPr>
                <w:rFonts w:ascii="Arial" w:hAnsi="Arial" w:cs="Arial"/>
                <w:color w:val="000000" w:themeColor="text1"/>
              </w:rPr>
            </w:pPr>
            <w:r w:rsidRPr="00795899">
              <w:rPr>
                <w:rFonts w:ascii="Arial" w:hAnsi="Arial" w:cs="Arial"/>
                <w:bCs/>
                <w:color w:val="000000" w:themeColor="text1"/>
              </w:rPr>
              <w:t>15L</w:t>
            </w:r>
          </w:p>
        </w:tc>
        <w:tc>
          <w:tcPr>
            <w:tcW w:w="630" w:type="dxa"/>
            <w:tcBorders>
              <w:left w:val="nil"/>
              <w:bottom w:val="nil"/>
              <w:right w:val="nil"/>
            </w:tcBorders>
          </w:tcPr>
          <w:p w14:paraId="1323B025" w14:textId="77777777" w:rsidR="004C7900" w:rsidRPr="00795899" w:rsidRDefault="004C7900" w:rsidP="004C7900">
            <w:pPr>
              <w:pStyle w:val="Body"/>
              <w:rPr>
                <w:rFonts w:ascii="Arial" w:hAnsi="Arial" w:cs="Arial"/>
                <w:color w:val="000000" w:themeColor="text1"/>
              </w:rPr>
            </w:pPr>
            <w:r w:rsidRPr="00795899">
              <w:rPr>
                <w:rFonts w:ascii="Arial" w:hAnsi="Arial" w:cs="Arial"/>
                <w:bCs/>
                <w:color w:val="000000" w:themeColor="text1"/>
              </w:rPr>
              <w:t>15L</w:t>
            </w:r>
          </w:p>
        </w:tc>
        <w:tc>
          <w:tcPr>
            <w:tcW w:w="629" w:type="dxa"/>
            <w:tcBorders>
              <w:left w:val="nil"/>
              <w:bottom w:val="nil"/>
              <w:right w:val="nil"/>
            </w:tcBorders>
          </w:tcPr>
          <w:p w14:paraId="5B294638" w14:textId="77777777" w:rsidR="004C7900" w:rsidRPr="00795899" w:rsidRDefault="004C7900" w:rsidP="004C7900">
            <w:pPr>
              <w:pStyle w:val="Body"/>
              <w:rPr>
                <w:rFonts w:ascii="Arial" w:hAnsi="Arial" w:cs="Arial"/>
                <w:color w:val="000000" w:themeColor="text1"/>
              </w:rPr>
            </w:pPr>
            <w:r w:rsidRPr="00795899">
              <w:rPr>
                <w:rFonts w:ascii="Arial" w:hAnsi="Arial" w:cs="Arial"/>
                <w:bCs/>
                <w:color w:val="000000" w:themeColor="text1"/>
              </w:rPr>
              <w:t>15L</w:t>
            </w:r>
          </w:p>
        </w:tc>
        <w:tc>
          <w:tcPr>
            <w:tcW w:w="1080" w:type="dxa"/>
            <w:tcBorders>
              <w:left w:val="nil"/>
              <w:bottom w:val="nil"/>
              <w:right w:val="nil"/>
            </w:tcBorders>
          </w:tcPr>
          <w:p w14:paraId="5977B6D2" w14:textId="77777777" w:rsidR="004C7900" w:rsidRPr="00795899" w:rsidRDefault="004C7900" w:rsidP="004C7900">
            <w:pPr>
              <w:pStyle w:val="Body"/>
              <w:rPr>
                <w:rFonts w:ascii="Arial" w:hAnsi="Arial" w:cs="Arial"/>
                <w:color w:val="000000" w:themeColor="text1"/>
              </w:rPr>
            </w:pPr>
            <w:r w:rsidRPr="00795899">
              <w:rPr>
                <w:rFonts w:ascii="Arial" w:hAnsi="Arial" w:cs="Arial"/>
                <w:bCs/>
                <w:color w:val="000000" w:themeColor="text1"/>
              </w:rPr>
              <w:t>15L</w:t>
            </w:r>
          </w:p>
        </w:tc>
      </w:tr>
      <w:tr w:rsidR="00795899" w:rsidRPr="00795899" w14:paraId="60C640F2" w14:textId="77777777" w:rsidTr="00817AAB">
        <w:trPr>
          <w:trHeight w:val="229"/>
          <w:jc w:val="center"/>
        </w:trPr>
        <w:tc>
          <w:tcPr>
            <w:tcW w:w="3490" w:type="dxa"/>
            <w:tcBorders>
              <w:top w:val="nil"/>
              <w:left w:val="nil"/>
              <w:bottom w:val="nil"/>
              <w:right w:val="nil"/>
            </w:tcBorders>
          </w:tcPr>
          <w:p w14:paraId="7C092D3F"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No. of fish used in the aquarium</w:t>
            </w:r>
          </w:p>
        </w:tc>
        <w:tc>
          <w:tcPr>
            <w:tcW w:w="630" w:type="dxa"/>
            <w:tcBorders>
              <w:top w:val="nil"/>
              <w:left w:val="nil"/>
              <w:bottom w:val="nil"/>
              <w:right w:val="nil"/>
            </w:tcBorders>
          </w:tcPr>
          <w:p w14:paraId="0719CD51" w14:textId="77777777" w:rsidR="004C7900" w:rsidRPr="00795899" w:rsidRDefault="004C7900" w:rsidP="004C7900">
            <w:pPr>
              <w:pStyle w:val="Body"/>
              <w:rPr>
                <w:rFonts w:ascii="Arial" w:hAnsi="Arial" w:cs="Arial"/>
                <w:color w:val="000000" w:themeColor="text1"/>
              </w:rPr>
            </w:pPr>
            <w:r w:rsidRPr="00795899">
              <w:rPr>
                <w:rFonts w:ascii="Arial" w:hAnsi="Arial" w:cs="Arial"/>
                <w:bCs/>
                <w:color w:val="000000" w:themeColor="text1"/>
              </w:rPr>
              <w:t>10</w:t>
            </w:r>
          </w:p>
        </w:tc>
        <w:tc>
          <w:tcPr>
            <w:tcW w:w="630" w:type="dxa"/>
            <w:tcBorders>
              <w:top w:val="nil"/>
              <w:left w:val="nil"/>
              <w:bottom w:val="nil"/>
              <w:right w:val="nil"/>
            </w:tcBorders>
          </w:tcPr>
          <w:p w14:paraId="03E6409F" w14:textId="77777777" w:rsidR="004C7900" w:rsidRPr="00795899" w:rsidRDefault="004C7900" w:rsidP="004C7900">
            <w:pPr>
              <w:pStyle w:val="Body"/>
              <w:rPr>
                <w:rFonts w:ascii="Arial" w:hAnsi="Arial" w:cs="Arial"/>
                <w:color w:val="000000" w:themeColor="text1"/>
              </w:rPr>
            </w:pPr>
            <w:r w:rsidRPr="00795899">
              <w:rPr>
                <w:rFonts w:ascii="Arial" w:hAnsi="Arial" w:cs="Arial"/>
                <w:bCs/>
                <w:color w:val="000000" w:themeColor="text1"/>
              </w:rPr>
              <w:t>10</w:t>
            </w:r>
          </w:p>
        </w:tc>
        <w:tc>
          <w:tcPr>
            <w:tcW w:w="630" w:type="dxa"/>
            <w:tcBorders>
              <w:top w:val="nil"/>
              <w:left w:val="nil"/>
              <w:bottom w:val="nil"/>
              <w:right w:val="nil"/>
            </w:tcBorders>
          </w:tcPr>
          <w:p w14:paraId="3349BCF9" w14:textId="77777777" w:rsidR="004C7900" w:rsidRPr="00795899" w:rsidRDefault="004C7900" w:rsidP="004C7900">
            <w:pPr>
              <w:pStyle w:val="Body"/>
              <w:rPr>
                <w:rFonts w:ascii="Arial" w:hAnsi="Arial" w:cs="Arial"/>
                <w:color w:val="000000" w:themeColor="text1"/>
              </w:rPr>
            </w:pPr>
            <w:r w:rsidRPr="00795899">
              <w:rPr>
                <w:rFonts w:ascii="Arial" w:hAnsi="Arial" w:cs="Arial"/>
                <w:bCs/>
                <w:color w:val="000000" w:themeColor="text1"/>
              </w:rPr>
              <w:t>10</w:t>
            </w:r>
          </w:p>
        </w:tc>
        <w:tc>
          <w:tcPr>
            <w:tcW w:w="630" w:type="dxa"/>
            <w:tcBorders>
              <w:top w:val="nil"/>
              <w:left w:val="nil"/>
              <w:bottom w:val="nil"/>
              <w:right w:val="nil"/>
            </w:tcBorders>
          </w:tcPr>
          <w:p w14:paraId="2EE3728D" w14:textId="77777777" w:rsidR="004C7900" w:rsidRPr="00795899" w:rsidRDefault="004C7900" w:rsidP="004C7900">
            <w:pPr>
              <w:pStyle w:val="Body"/>
              <w:rPr>
                <w:rFonts w:ascii="Arial" w:hAnsi="Arial" w:cs="Arial"/>
                <w:color w:val="000000" w:themeColor="text1"/>
              </w:rPr>
            </w:pPr>
            <w:r w:rsidRPr="00795899">
              <w:rPr>
                <w:rFonts w:ascii="Arial" w:hAnsi="Arial" w:cs="Arial"/>
                <w:bCs/>
                <w:color w:val="000000" w:themeColor="text1"/>
              </w:rPr>
              <w:t>10</w:t>
            </w:r>
          </w:p>
        </w:tc>
        <w:tc>
          <w:tcPr>
            <w:tcW w:w="629" w:type="dxa"/>
            <w:tcBorders>
              <w:top w:val="nil"/>
              <w:left w:val="nil"/>
              <w:bottom w:val="nil"/>
              <w:right w:val="nil"/>
            </w:tcBorders>
          </w:tcPr>
          <w:p w14:paraId="66AE59BF" w14:textId="77777777" w:rsidR="004C7900" w:rsidRPr="00795899" w:rsidRDefault="004C7900" w:rsidP="004C7900">
            <w:pPr>
              <w:pStyle w:val="Body"/>
              <w:rPr>
                <w:rFonts w:ascii="Arial" w:hAnsi="Arial" w:cs="Arial"/>
                <w:color w:val="000000" w:themeColor="text1"/>
              </w:rPr>
            </w:pPr>
            <w:r w:rsidRPr="00795899">
              <w:rPr>
                <w:rFonts w:ascii="Arial" w:hAnsi="Arial" w:cs="Arial"/>
                <w:bCs/>
                <w:color w:val="000000" w:themeColor="text1"/>
              </w:rPr>
              <w:t>10</w:t>
            </w:r>
          </w:p>
        </w:tc>
        <w:tc>
          <w:tcPr>
            <w:tcW w:w="1080" w:type="dxa"/>
            <w:tcBorders>
              <w:top w:val="nil"/>
              <w:left w:val="nil"/>
              <w:bottom w:val="nil"/>
              <w:right w:val="nil"/>
            </w:tcBorders>
          </w:tcPr>
          <w:p w14:paraId="49B5DC03" w14:textId="77777777" w:rsidR="004C7900" w:rsidRPr="00795899" w:rsidRDefault="004C7900" w:rsidP="004C7900">
            <w:pPr>
              <w:pStyle w:val="Body"/>
              <w:rPr>
                <w:rFonts w:ascii="Arial" w:hAnsi="Arial" w:cs="Arial"/>
                <w:color w:val="000000" w:themeColor="text1"/>
              </w:rPr>
            </w:pPr>
            <w:r w:rsidRPr="00795899">
              <w:rPr>
                <w:rFonts w:ascii="Arial" w:hAnsi="Arial" w:cs="Arial"/>
                <w:bCs/>
                <w:color w:val="000000" w:themeColor="text1"/>
              </w:rPr>
              <w:t>10</w:t>
            </w:r>
          </w:p>
        </w:tc>
      </w:tr>
      <w:tr w:rsidR="00795899" w:rsidRPr="00795899" w14:paraId="564F6E78" w14:textId="77777777" w:rsidTr="00817AAB">
        <w:trPr>
          <w:trHeight w:val="249"/>
          <w:jc w:val="center"/>
        </w:trPr>
        <w:tc>
          <w:tcPr>
            <w:tcW w:w="3490" w:type="dxa"/>
            <w:tcBorders>
              <w:top w:val="nil"/>
              <w:left w:val="nil"/>
              <w:bottom w:val="nil"/>
              <w:right w:val="nil"/>
            </w:tcBorders>
          </w:tcPr>
          <w:p w14:paraId="30B6664C"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No. of fish alive after 30 min</w:t>
            </w:r>
          </w:p>
        </w:tc>
        <w:tc>
          <w:tcPr>
            <w:tcW w:w="630" w:type="dxa"/>
            <w:tcBorders>
              <w:top w:val="nil"/>
              <w:left w:val="nil"/>
              <w:bottom w:val="nil"/>
              <w:right w:val="nil"/>
            </w:tcBorders>
          </w:tcPr>
          <w:p w14:paraId="607F380A"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10</w:t>
            </w:r>
          </w:p>
        </w:tc>
        <w:tc>
          <w:tcPr>
            <w:tcW w:w="630" w:type="dxa"/>
            <w:tcBorders>
              <w:top w:val="nil"/>
              <w:left w:val="nil"/>
              <w:bottom w:val="nil"/>
              <w:right w:val="nil"/>
            </w:tcBorders>
          </w:tcPr>
          <w:p w14:paraId="0B95CDF3"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10</w:t>
            </w:r>
          </w:p>
        </w:tc>
        <w:tc>
          <w:tcPr>
            <w:tcW w:w="630" w:type="dxa"/>
            <w:tcBorders>
              <w:top w:val="nil"/>
              <w:left w:val="nil"/>
              <w:bottom w:val="nil"/>
              <w:right w:val="nil"/>
            </w:tcBorders>
          </w:tcPr>
          <w:p w14:paraId="0D0A8F7D" w14:textId="77777777" w:rsidR="004C7900" w:rsidRPr="00795899" w:rsidRDefault="004C7900" w:rsidP="004C7900">
            <w:pPr>
              <w:pStyle w:val="Body"/>
              <w:rPr>
                <w:rFonts w:ascii="Arial" w:hAnsi="Arial" w:cs="Arial"/>
                <w:color w:val="000000" w:themeColor="text1"/>
              </w:rPr>
            </w:pPr>
            <w:r w:rsidRPr="00795899">
              <w:rPr>
                <w:rFonts w:ascii="Arial" w:hAnsi="Arial" w:cs="Arial"/>
                <w:bCs/>
                <w:color w:val="000000" w:themeColor="text1"/>
              </w:rPr>
              <w:t>10</w:t>
            </w:r>
          </w:p>
        </w:tc>
        <w:tc>
          <w:tcPr>
            <w:tcW w:w="630" w:type="dxa"/>
            <w:tcBorders>
              <w:top w:val="nil"/>
              <w:left w:val="nil"/>
              <w:bottom w:val="nil"/>
              <w:right w:val="nil"/>
            </w:tcBorders>
          </w:tcPr>
          <w:p w14:paraId="692F6854" w14:textId="77777777" w:rsidR="004C7900" w:rsidRPr="00795899" w:rsidRDefault="004C7900" w:rsidP="004C7900">
            <w:pPr>
              <w:pStyle w:val="Body"/>
              <w:rPr>
                <w:rFonts w:ascii="Arial" w:hAnsi="Arial" w:cs="Arial"/>
                <w:color w:val="000000" w:themeColor="text1"/>
              </w:rPr>
            </w:pPr>
            <w:r w:rsidRPr="00795899">
              <w:rPr>
                <w:rFonts w:ascii="Arial" w:hAnsi="Arial" w:cs="Arial"/>
                <w:bCs/>
                <w:color w:val="000000" w:themeColor="text1"/>
              </w:rPr>
              <w:t>10</w:t>
            </w:r>
          </w:p>
        </w:tc>
        <w:tc>
          <w:tcPr>
            <w:tcW w:w="629" w:type="dxa"/>
            <w:tcBorders>
              <w:top w:val="nil"/>
              <w:left w:val="nil"/>
              <w:bottom w:val="nil"/>
              <w:right w:val="nil"/>
            </w:tcBorders>
          </w:tcPr>
          <w:p w14:paraId="5AC24803" w14:textId="77777777" w:rsidR="004C7900" w:rsidRPr="00795899" w:rsidRDefault="004C7900" w:rsidP="004C7900">
            <w:pPr>
              <w:pStyle w:val="Body"/>
              <w:rPr>
                <w:rFonts w:ascii="Arial" w:hAnsi="Arial" w:cs="Arial"/>
                <w:color w:val="000000" w:themeColor="text1"/>
              </w:rPr>
            </w:pPr>
            <w:r w:rsidRPr="00795899">
              <w:rPr>
                <w:rFonts w:ascii="Arial" w:hAnsi="Arial" w:cs="Arial"/>
                <w:bCs/>
                <w:color w:val="000000" w:themeColor="text1"/>
              </w:rPr>
              <w:t>10</w:t>
            </w:r>
          </w:p>
        </w:tc>
        <w:tc>
          <w:tcPr>
            <w:tcW w:w="1080" w:type="dxa"/>
            <w:tcBorders>
              <w:top w:val="nil"/>
              <w:left w:val="nil"/>
              <w:bottom w:val="nil"/>
              <w:right w:val="nil"/>
            </w:tcBorders>
          </w:tcPr>
          <w:p w14:paraId="6A5191B3" w14:textId="77777777" w:rsidR="004C7900" w:rsidRPr="00795899" w:rsidRDefault="004C7900" w:rsidP="004C7900">
            <w:pPr>
              <w:pStyle w:val="Body"/>
              <w:rPr>
                <w:rFonts w:ascii="Arial" w:hAnsi="Arial" w:cs="Arial"/>
                <w:color w:val="000000" w:themeColor="text1"/>
              </w:rPr>
            </w:pPr>
            <w:r w:rsidRPr="00795899">
              <w:rPr>
                <w:rFonts w:ascii="Arial" w:hAnsi="Arial" w:cs="Arial"/>
                <w:bCs/>
                <w:color w:val="000000" w:themeColor="text1"/>
              </w:rPr>
              <w:t>10</w:t>
            </w:r>
          </w:p>
        </w:tc>
      </w:tr>
      <w:tr w:rsidR="00795899" w:rsidRPr="00795899" w14:paraId="75BE7371" w14:textId="77777777" w:rsidTr="00817AAB">
        <w:trPr>
          <w:trHeight w:val="81"/>
          <w:jc w:val="center"/>
        </w:trPr>
        <w:tc>
          <w:tcPr>
            <w:tcW w:w="3490" w:type="dxa"/>
            <w:tcBorders>
              <w:top w:val="nil"/>
              <w:left w:val="nil"/>
              <w:bottom w:val="nil"/>
              <w:right w:val="nil"/>
            </w:tcBorders>
          </w:tcPr>
          <w:p w14:paraId="404DE7C2"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No. of fish alive after 1hr</w:t>
            </w:r>
          </w:p>
        </w:tc>
        <w:tc>
          <w:tcPr>
            <w:tcW w:w="630" w:type="dxa"/>
            <w:tcBorders>
              <w:top w:val="nil"/>
              <w:left w:val="nil"/>
              <w:bottom w:val="nil"/>
              <w:right w:val="nil"/>
            </w:tcBorders>
          </w:tcPr>
          <w:p w14:paraId="07C0C21D"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8</w:t>
            </w:r>
          </w:p>
        </w:tc>
        <w:tc>
          <w:tcPr>
            <w:tcW w:w="630" w:type="dxa"/>
            <w:tcBorders>
              <w:top w:val="nil"/>
              <w:left w:val="nil"/>
              <w:bottom w:val="nil"/>
              <w:right w:val="nil"/>
            </w:tcBorders>
          </w:tcPr>
          <w:p w14:paraId="08E394B3" w14:textId="77777777" w:rsidR="004C7900" w:rsidRPr="00795899" w:rsidRDefault="004C7900" w:rsidP="004C7900">
            <w:pPr>
              <w:pStyle w:val="Body"/>
              <w:rPr>
                <w:rFonts w:ascii="Arial" w:hAnsi="Arial" w:cs="Arial"/>
                <w:color w:val="000000" w:themeColor="text1"/>
              </w:rPr>
            </w:pPr>
            <w:r w:rsidRPr="00795899">
              <w:rPr>
                <w:rFonts w:ascii="Arial" w:hAnsi="Arial" w:cs="Arial"/>
                <w:bCs/>
                <w:color w:val="000000" w:themeColor="text1"/>
              </w:rPr>
              <w:t>10</w:t>
            </w:r>
          </w:p>
        </w:tc>
        <w:tc>
          <w:tcPr>
            <w:tcW w:w="630" w:type="dxa"/>
            <w:tcBorders>
              <w:top w:val="nil"/>
              <w:left w:val="nil"/>
              <w:bottom w:val="nil"/>
              <w:right w:val="nil"/>
            </w:tcBorders>
          </w:tcPr>
          <w:p w14:paraId="1DCC596B" w14:textId="77777777" w:rsidR="004C7900" w:rsidRPr="00795899" w:rsidRDefault="004C7900" w:rsidP="004C7900">
            <w:pPr>
              <w:pStyle w:val="Body"/>
              <w:rPr>
                <w:rFonts w:ascii="Arial" w:hAnsi="Arial" w:cs="Arial"/>
                <w:color w:val="000000" w:themeColor="text1"/>
              </w:rPr>
            </w:pPr>
            <w:r w:rsidRPr="00795899">
              <w:rPr>
                <w:rFonts w:ascii="Arial" w:hAnsi="Arial" w:cs="Arial"/>
                <w:bCs/>
                <w:color w:val="000000" w:themeColor="text1"/>
              </w:rPr>
              <w:t>10</w:t>
            </w:r>
          </w:p>
        </w:tc>
        <w:tc>
          <w:tcPr>
            <w:tcW w:w="630" w:type="dxa"/>
            <w:tcBorders>
              <w:top w:val="nil"/>
              <w:left w:val="nil"/>
              <w:bottom w:val="nil"/>
              <w:right w:val="nil"/>
            </w:tcBorders>
          </w:tcPr>
          <w:p w14:paraId="438F0ECD" w14:textId="77777777" w:rsidR="004C7900" w:rsidRPr="00795899" w:rsidRDefault="004C7900" w:rsidP="004C7900">
            <w:pPr>
              <w:pStyle w:val="Body"/>
              <w:rPr>
                <w:rFonts w:ascii="Arial" w:hAnsi="Arial" w:cs="Arial"/>
                <w:color w:val="000000" w:themeColor="text1"/>
              </w:rPr>
            </w:pPr>
            <w:r w:rsidRPr="00795899">
              <w:rPr>
                <w:rFonts w:ascii="Arial" w:hAnsi="Arial" w:cs="Arial"/>
                <w:bCs/>
                <w:color w:val="000000" w:themeColor="text1"/>
              </w:rPr>
              <w:t>10</w:t>
            </w:r>
          </w:p>
        </w:tc>
        <w:tc>
          <w:tcPr>
            <w:tcW w:w="629" w:type="dxa"/>
            <w:tcBorders>
              <w:top w:val="nil"/>
              <w:left w:val="nil"/>
              <w:bottom w:val="nil"/>
              <w:right w:val="nil"/>
            </w:tcBorders>
          </w:tcPr>
          <w:p w14:paraId="62379966" w14:textId="77777777" w:rsidR="004C7900" w:rsidRPr="00795899" w:rsidRDefault="004C7900" w:rsidP="004C7900">
            <w:pPr>
              <w:pStyle w:val="Body"/>
              <w:rPr>
                <w:rFonts w:ascii="Arial" w:hAnsi="Arial" w:cs="Arial"/>
                <w:color w:val="000000" w:themeColor="text1"/>
              </w:rPr>
            </w:pPr>
            <w:r w:rsidRPr="00795899">
              <w:rPr>
                <w:rFonts w:ascii="Arial" w:hAnsi="Arial" w:cs="Arial"/>
                <w:bCs/>
                <w:color w:val="000000" w:themeColor="text1"/>
              </w:rPr>
              <w:t>10</w:t>
            </w:r>
          </w:p>
        </w:tc>
        <w:tc>
          <w:tcPr>
            <w:tcW w:w="1080" w:type="dxa"/>
            <w:tcBorders>
              <w:top w:val="nil"/>
              <w:left w:val="nil"/>
              <w:bottom w:val="nil"/>
              <w:right w:val="nil"/>
            </w:tcBorders>
          </w:tcPr>
          <w:p w14:paraId="0A04D079" w14:textId="77777777" w:rsidR="004C7900" w:rsidRPr="00795899" w:rsidRDefault="004C7900" w:rsidP="004C7900">
            <w:pPr>
              <w:pStyle w:val="Body"/>
              <w:rPr>
                <w:rFonts w:ascii="Arial" w:hAnsi="Arial" w:cs="Arial"/>
                <w:color w:val="000000" w:themeColor="text1"/>
              </w:rPr>
            </w:pPr>
            <w:r w:rsidRPr="00795899">
              <w:rPr>
                <w:rFonts w:ascii="Arial" w:hAnsi="Arial" w:cs="Arial"/>
                <w:bCs/>
                <w:color w:val="000000" w:themeColor="text1"/>
              </w:rPr>
              <w:t>10</w:t>
            </w:r>
          </w:p>
        </w:tc>
      </w:tr>
      <w:tr w:rsidR="00795899" w:rsidRPr="00795899" w14:paraId="7872A782" w14:textId="77777777" w:rsidTr="00817AAB">
        <w:trPr>
          <w:trHeight w:val="273"/>
          <w:jc w:val="center"/>
        </w:trPr>
        <w:tc>
          <w:tcPr>
            <w:tcW w:w="3490" w:type="dxa"/>
            <w:tcBorders>
              <w:top w:val="nil"/>
              <w:left w:val="nil"/>
              <w:bottom w:val="nil"/>
              <w:right w:val="nil"/>
            </w:tcBorders>
          </w:tcPr>
          <w:p w14:paraId="265FACD0"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No. of fish alive after 1hr30 min</w:t>
            </w:r>
          </w:p>
        </w:tc>
        <w:tc>
          <w:tcPr>
            <w:tcW w:w="630" w:type="dxa"/>
            <w:tcBorders>
              <w:top w:val="nil"/>
              <w:left w:val="nil"/>
              <w:bottom w:val="nil"/>
              <w:right w:val="nil"/>
            </w:tcBorders>
          </w:tcPr>
          <w:p w14:paraId="3F757DA8"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6</w:t>
            </w:r>
          </w:p>
        </w:tc>
        <w:tc>
          <w:tcPr>
            <w:tcW w:w="630" w:type="dxa"/>
            <w:tcBorders>
              <w:top w:val="nil"/>
              <w:left w:val="nil"/>
              <w:bottom w:val="nil"/>
              <w:right w:val="nil"/>
            </w:tcBorders>
          </w:tcPr>
          <w:p w14:paraId="1962648F"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9</w:t>
            </w:r>
          </w:p>
        </w:tc>
        <w:tc>
          <w:tcPr>
            <w:tcW w:w="630" w:type="dxa"/>
            <w:tcBorders>
              <w:top w:val="nil"/>
              <w:left w:val="nil"/>
              <w:bottom w:val="nil"/>
              <w:right w:val="nil"/>
            </w:tcBorders>
          </w:tcPr>
          <w:p w14:paraId="6EB88336" w14:textId="77777777" w:rsidR="004C7900" w:rsidRPr="00795899" w:rsidRDefault="004C7900" w:rsidP="004C7900">
            <w:pPr>
              <w:pStyle w:val="Body"/>
              <w:rPr>
                <w:rFonts w:ascii="Arial" w:hAnsi="Arial" w:cs="Arial"/>
                <w:color w:val="000000" w:themeColor="text1"/>
              </w:rPr>
            </w:pPr>
            <w:r w:rsidRPr="00795899">
              <w:rPr>
                <w:rFonts w:ascii="Arial" w:hAnsi="Arial" w:cs="Arial"/>
                <w:bCs/>
                <w:color w:val="000000" w:themeColor="text1"/>
              </w:rPr>
              <w:t>10</w:t>
            </w:r>
          </w:p>
        </w:tc>
        <w:tc>
          <w:tcPr>
            <w:tcW w:w="630" w:type="dxa"/>
            <w:tcBorders>
              <w:top w:val="nil"/>
              <w:left w:val="nil"/>
              <w:bottom w:val="nil"/>
              <w:right w:val="nil"/>
            </w:tcBorders>
          </w:tcPr>
          <w:p w14:paraId="378E9079" w14:textId="77777777" w:rsidR="004C7900" w:rsidRPr="00795899" w:rsidRDefault="004C7900" w:rsidP="004C7900">
            <w:pPr>
              <w:pStyle w:val="Body"/>
              <w:rPr>
                <w:rFonts w:ascii="Arial" w:hAnsi="Arial" w:cs="Arial"/>
                <w:color w:val="000000" w:themeColor="text1"/>
              </w:rPr>
            </w:pPr>
            <w:r w:rsidRPr="00795899">
              <w:rPr>
                <w:rFonts w:ascii="Arial" w:hAnsi="Arial" w:cs="Arial"/>
                <w:bCs/>
                <w:color w:val="000000" w:themeColor="text1"/>
              </w:rPr>
              <w:t>10</w:t>
            </w:r>
          </w:p>
        </w:tc>
        <w:tc>
          <w:tcPr>
            <w:tcW w:w="629" w:type="dxa"/>
            <w:tcBorders>
              <w:top w:val="nil"/>
              <w:left w:val="nil"/>
              <w:bottom w:val="nil"/>
              <w:right w:val="nil"/>
            </w:tcBorders>
          </w:tcPr>
          <w:p w14:paraId="7349547C" w14:textId="77777777" w:rsidR="004C7900" w:rsidRPr="00795899" w:rsidRDefault="004C7900" w:rsidP="004C7900">
            <w:pPr>
              <w:pStyle w:val="Body"/>
              <w:rPr>
                <w:rFonts w:ascii="Arial" w:hAnsi="Arial" w:cs="Arial"/>
                <w:color w:val="000000" w:themeColor="text1"/>
              </w:rPr>
            </w:pPr>
            <w:r w:rsidRPr="00795899">
              <w:rPr>
                <w:rFonts w:ascii="Arial" w:hAnsi="Arial" w:cs="Arial"/>
                <w:bCs/>
                <w:color w:val="000000" w:themeColor="text1"/>
              </w:rPr>
              <w:t>10</w:t>
            </w:r>
          </w:p>
        </w:tc>
        <w:tc>
          <w:tcPr>
            <w:tcW w:w="1080" w:type="dxa"/>
            <w:tcBorders>
              <w:top w:val="nil"/>
              <w:left w:val="nil"/>
              <w:bottom w:val="nil"/>
              <w:right w:val="nil"/>
            </w:tcBorders>
          </w:tcPr>
          <w:p w14:paraId="5F3B13C7" w14:textId="77777777" w:rsidR="004C7900" w:rsidRPr="00795899" w:rsidRDefault="004C7900" w:rsidP="004C7900">
            <w:pPr>
              <w:pStyle w:val="Body"/>
              <w:rPr>
                <w:rFonts w:ascii="Arial" w:hAnsi="Arial" w:cs="Arial"/>
                <w:color w:val="000000" w:themeColor="text1"/>
              </w:rPr>
            </w:pPr>
            <w:r w:rsidRPr="00795899">
              <w:rPr>
                <w:rFonts w:ascii="Arial" w:hAnsi="Arial" w:cs="Arial"/>
                <w:bCs/>
                <w:color w:val="000000" w:themeColor="text1"/>
              </w:rPr>
              <w:t>10</w:t>
            </w:r>
          </w:p>
        </w:tc>
      </w:tr>
      <w:tr w:rsidR="00795899" w:rsidRPr="00795899" w14:paraId="77EDA61F" w14:textId="77777777" w:rsidTr="00817AAB">
        <w:trPr>
          <w:trHeight w:val="58"/>
          <w:jc w:val="center"/>
        </w:trPr>
        <w:tc>
          <w:tcPr>
            <w:tcW w:w="3490" w:type="dxa"/>
            <w:tcBorders>
              <w:top w:val="nil"/>
              <w:left w:val="nil"/>
              <w:bottom w:val="nil"/>
              <w:right w:val="nil"/>
            </w:tcBorders>
          </w:tcPr>
          <w:p w14:paraId="61912DD8"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No. of fish alive after 2hrs</w:t>
            </w:r>
          </w:p>
        </w:tc>
        <w:tc>
          <w:tcPr>
            <w:tcW w:w="630" w:type="dxa"/>
            <w:tcBorders>
              <w:top w:val="nil"/>
              <w:left w:val="nil"/>
              <w:bottom w:val="nil"/>
              <w:right w:val="nil"/>
            </w:tcBorders>
          </w:tcPr>
          <w:p w14:paraId="1998AEFB"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5</w:t>
            </w:r>
          </w:p>
        </w:tc>
        <w:tc>
          <w:tcPr>
            <w:tcW w:w="630" w:type="dxa"/>
            <w:tcBorders>
              <w:top w:val="nil"/>
              <w:left w:val="nil"/>
              <w:bottom w:val="nil"/>
              <w:right w:val="nil"/>
            </w:tcBorders>
          </w:tcPr>
          <w:p w14:paraId="117DA229"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9</w:t>
            </w:r>
          </w:p>
        </w:tc>
        <w:tc>
          <w:tcPr>
            <w:tcW w:w="630" w:type="dxa"/>
            <w:tcBorders>
              <w:top w:val="nil"/>
              <w:left w:val="nil"/>
              <w:bottom w:val="nil"/>
              <w:right w:val="nil"/>
            </w:tcBorders>
          </w:tcPr>
          <w:p w14:paraId="1BC2C39B"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9</w:t>
            </w:r>
          </w:p>
        </w:tc>
        <w:tc>
          <w:tcPr>
            <w:tcW w:w="630" w:type="dxa"/>
            <w:tcBorders>
              <w:top w:val="nil"/>
              <w:left w:val="nil"/>
              <w:bottom w:val="nil"/>
              <w:right w:val="nil"/>
            </w:tcBorders>
          </w:tcPr>
          <w:p w14:paraId="19D6DA71" w14:textId="77777777" w:rsidR="004C7900" w:rsidRPr="00795899" w:rsidRDefault="004C7900" w:rsidP="004C7900">
            <w:pPr>
              <w:pStyle w:val="Body"/>
              <w:rPr>
                <w:rFonts w:ascii="Arial" w:hAnsi="Arial" w:cs="Arial"/>
                <w:color w:val="000000" w:themeColor="text1"/>
              </w:rPr>
            </w:pPr>
            <w:r w:rsidRPr="00795899">
              <w:rPr>
                <w:rFonts w:ascii="Arial" w:hAnsi="Arial" w:cs="Arial"/>
                <w:bCs/>
                <w:color w:val="000000" w:themeColor="text1"/>
              </w:rPr>
              <w:t>10</w:t>
            </w:r>
          </w:p>
        </w:tc>
        <w:tc>
          <w:tcPr>
            <w:tcW w:w="629" w:type="dxa"/>
            <w:tcBorders>
              <w:top w:val="nil"/>
              <w:left w:val="nil"/>
              <w:bottom w:val="nil"/>
              <w:right w:val="nil"/>
            </w:tcBorders>
          </w:tcPr>
          <w:p w14:paraId="6286DF50" w14:textId="77777777" w:rsidR="004C7900" w:rsidRPr="00795899" w:rsidRDefault="004C7900" w:rsidP="004C7900">
            <w:pPr>
              <w:pStyle w:val="Body"/>
              <w:rPr>
                <w:rFonts w:ascii="Arial" w:hAnsi="Arial" w:cs="Arial"/>
                <w:color w:val="000000" w:themeColor="text1"/>
              </w:rPr>
            </w:pPr>
            <w:r w:rsidRPr="00795899">
              <w:rPr>
                <w:rFonts w:ascii="Arial" w:hAnsi="Arial" w:cs="Arial"/>
                <w:bCs/>
                <w:color w:val="000000" w:themeColor="text1"/>
              </w:rPr>
              <w:t>10</w:t>
            </w:r>
          </w:p>
        </w:tc>
        <w:tc>
          <w:tcPr>
            <w:tcW w:w="1080" w:type="dxa"/>
            <w:tcBorders>
              <w:top w:val="nil"/>
              <w:left w:val="nil"/>
              <w:bottom w:val="nil"/>
              <w:right w:val="nil"/>
            </w:tcBorders>
          </w:tcPr>
          <w:p w14:paraId="6B31FE17" w14:textId="77777777" w:rsidR="004C7900" w:rsidRPr="00795899" w:rsidRDefault="004C7900" w:rsidP="004C7900">
            <w:pPr>
              <w:pStyle w:val="Body"/>
              <w:rPr>
                <w:rFonts w:ascii="Arial" w:hAnsi="Arial" w:cs="Arial"/>
                <w:color w:val="000000" w:themeColor="text1"/>
              </w:rPr>
            </w:pPr>
            <w:r w:rsidRPr="00795899">
              <w:rPr>
                <w:rFonts w:ascii="Arial" w:hAnsi="Arial" w:cs="Arial"/>
                <w:bCs/>
                <w:color w:val="000000" w:themeColor="text1"/>
              </w:rPr>
              <w:t>10</w:t>
            </w:r>
          </w:p>
        </w:tc>
      </w:tr>
      <w:tr w:rsidR="00795899" w:rsidRPr="00795899" w14:paraId="11B3D460" w14:textId="77777777" w:rsidTr="00817AAB">
        <w:trPr>
          <w:trHeight w:val="58"/>
          <w:jc w:val="center"/>
        </w:trPr>
        <w:tc>
          <w:tcPr>
            <w:tcW w:w="3490" w:type="dxa"/>
            <w:tcBorders>
              <w:top w:val="nil"/>
              <w:left w:val="nil"/>
              <w:bottom w:val="nil"/>
              <w:right w:val="nil"/>
            </w:tcBorders>
          </w:tcPr>
          <w:p w14:paraId="730AF782"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No. of fish alive after 2hrs:30 min</w:t>
            </w:r>
          </w:p>
        </w:tc>
        <w:tc>
          <w:tcPr>
            <w:tcW w:w="630" w:type="dxa"/>
            <w:tcBorders>
              <w:top w:val="nil"/>
              <w:left w:val="nil"/>
              <w:bottom w:val="nil"/>
              <w:right w:val="nil"/>
            </w:tcBorders>
          </w:tcPr>
          <w:p w14:paraId="06C626FF"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3</w:t>
            </w:r>
          </w:p>
        </w:tc>
        <w:tc>
          <w:tcPr>
            <w:tcW w:w="630" w:type="dxa"/>
            <w:tcBorders>
              <w:top w:val="nil"/>
              <w:left w:val="nil"/>
              <w:bottom w:val="nil"/>
              <w:right w:val="nil"/>
            </w:tcBorders>
          </w:tcPr>
          <w:p w14:paraId="7AD2C658"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5</w:t>
            </w:r>
          </w:p>
        </w:tc>
        <w:tc>
          <w:tcPr>
            <w:tcW w:w="630" w:type="dxa"/>
            <w:tcBorders>
              <w:top w:val="nil"/>
              <w:left w:val="nil"/>
              <w:bottom w:val="nil"/>
              <w:right w:val="nil"/>
            </w:tcBorders>
          </w:tcPr>
          <w:p w14:paraId="031029A4"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6</w:t>
            </w:r>
          </w:p>
        </w:tc>
        <w:tc>
          <w:tcPr>
            <w:tcW w:w="630" w:type="dxa"/>
            <w:tcBorders>
              <w:top w:val="nil"/>
              <w:left w:val="nil"/>
              <w:bottom w:val="nil"/>
              <w:right w:val="nil"/>
            </w:tcBorders>
          </w:tcPr>
          <w:p w14:paraId="1E1A1BDF"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8</w:t>
            </w:r>
          </w:p>
        </w:tc>
        <w:tc>
          <w:tcPr>
            <w:tcW w:w="629" w:type="dxa"/>
            <w:tcBorders>
              <w:top w:val="nil"/>
              <w:left w:val="nil"/>
              <w:bottom w:val="nil"/>
              <w:right w:val="nil"/>
            </w:tcBorders>
          </w:tcPr>
          <w:p w14:paraId="6AAC02B1" w14:textId="77777777" w:rsidR="004C7900" w:rsidRPr="00795899" w:rsidRDefault="004C7900" w:rsidP="004C7900">
            <w:pPr>
              <w:pStyle w:val="Body"/>
              <w:rPr>
                <w:rFonts w:ascii="Arial" w:hAnsi="Arial" w:cs="Arial"/>
                <w:color w:val="000000" w:themeColor="text1"/>
              </w:rPr>
            </w:pPr>
            <w:r w:rsidRPr="00795899">
              <w:rPr>
                <w:rFonts w:ascii="Arial" w:hAnsi="Arial" w:cs="Arial"/>
                <w:bCs/>
                <w:color w:val="000000" w:themeColor="text1"/>
              </w:rPr>
              <w:t>10</w:t>
            </w:r>
          </w:p>
        </w:tc>
        <w:tc>
          <w:tcPr>
            <w:tcW w:w="1080" w:type="dxa"/>
            <w:tcBorders>
              <w:top w:val="nil"/>
              <w:left w:val="nil"/>
              <w:bottom w:val="nil"/>
              <w:right w:val="nil"/>
            </w:tcBorders>
          </w:tcPr>
          <w:p w14:paraId="63F0387C" w14:textId="77777777" w:rsidR="004C7900" w:rsidRPr="00795899" w:rsidRDefault="004C7900" w:rsidP="004C7900">
            <w:pPr>
              <w:pStyle w:val="Body"/>
              <w:rPr>
                <w:rFonts w:ascii="Arial" w:hAnsi="Arial" w:cs="Arial"/>
                <w:color w:val="000000" w:themeColor="text1"/>
              </w:rPr>
            </w:pPr>
            <w:r w:rsidRPr="00795899">
              <w:rPr>
                <w:rFonts w:ascii="Arial" w:hAnsi="Arial" w:cs="Arial"/>
                <w:bCs/>
                <w:color w:val="000000" w:themeColor="text1"/>
              </w:rPr>
              <w:t>10</w:t>
            </w:r>
          </w:p>
        </w:tc>
      </w:tr>
      <w:tr w:rsidR="00795899" w:rsidRPr="00795899" w14:paraId="03270270" w14:textId="77777777" w:rsidTr="00817AAB">
        <w:trPr>
          <w:trHeight w:val="58"/>
          <w:jc w:val="center"/>
        </w:trPr>
        <w:tc>
          <w:tcPr>
            <w:tcW w:w="3490" w:type="dxa"/>
            <w:tcBorders>
              <w:top w:val="nil"/>
              <w:left w:val="nil"/>
              <w:right w:val="nil"/>
            </w:tcBorders>
          </w:tcPr>
          <w:p w14:paraId="3AE72CDC"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No. of fish alive after 3hrs</w:t>
            </w:r>
          </w:p>
        </w:tc>
        <w:tc>
          <w:tcPr>
            <w:tcW w:w="630" w:type="dxa"/>
            <w:tcBorders>
              <w:top w:val="nil"/>
              <w:left w:val="nil"/>
              <w:right w:val="nil"/>
            </w:tcBorders>
          </w:tcPr>
          <w:p w14:paraId="51B0C06C"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0</w:t>
            </w:r>
          </w:p>
        </w:tc>
        <w:tc>
          <w:tcPr>
            <w:tcW w:w="630" w:type="dxa"/>
            <w:tcBorders>
              <w:top w:val="nil"/>
              <w:left w:val="nil"/>
              <w:right w:val="nil"/>
            </w:tcBorders>
          </w:tcPr>
          <w:p w14:paraId="04D2DA89"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2</w:t>
            </w:r>
          </w:p>
        </w:tc>
        <w:tc>
          <w:tcPr>
            <w:tcW w:w="630" w:type="dxa"/>
            <w:tcBorders>
              <w:top w:val="nil"/>
              <w:left w:val="nil"/>
              <w:right w:val="nil"/>
            </w:tcBorders>
          </w:tcPr>
          <w:p w14:paraId="28167171" w14:textId="77777777" w:rsidR="004C7900" w:rsidRPr="00795899" w:rsidRDefault="004C7900" w:rsidP="004C7900">
            <w:pPr>
              <w:pStyle w:val="Body"/>
              <w:rPr>
                <w:rFonts w:ascii="Arial" w:hAnsi="Arial" w:cs="Arial"/>
                <w:color w:val="000000" w:themeColor="text1"/>
              </w:rPr>
            </w:pPr>
            <w:r w:rsidRPr="00795899">
              <w:rPr>
                <w:rFonts w:ascii="Arial" w:hAnsi="Arial" w:cs="Arial"/>
                <w:bCs/>
                <w:color w:val="000000" w:themeColor="text1"/>
              </w:rPr>
              <w:t>5</w:t>
            </w:r>
          </w:p>
        </w:tc>
        <w:tc>
          <w:tcPr>
            <w:tcW w:w="630" w:type="dxa"/>
            <w:tcBorders>
              <w:top w:val="nil"/>
              <w:left w:val="nil"/>
              <w:right w:val="nil"/>
            </w:tcBorders>
          </w:tcPr>
          <w:p w14:paraId="000AD452"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8</w:t>
            </w:r>
          </w:p>
        </w:tc>
        <w:tc>
          <w:tcPr>
            <w:tcW w:w="629" w:type="dxa"/>
            <w:tcBorders>
              <w:top w:val="nil"/>
              <w:left w:val="nil"/>
              <w:right w:val="nil"/>
            </w:tcBorders>
          </w:tcPr>
          <w:p w14:paraId="3A800037"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9</w:t>
            </w:r>
          </w:p>
        </w:tc>
        <w:tc>
          <w:tcPr>
            <w:tcW w:w="1080" w:type="dxa"/>
            <w:tcBorders>
              <w:top w:val="nil"/>
              <w:left w:val="nil"/>
              <w:right w:val="nil"/>
            </w:tcBorders>
          </w:tcPr>
          <w:p w14:paraId="5B952130"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10</w:t>
            </w:r>
          </w:p>
        </w:tc>
      </w:tr>
    </w:tbl>
    <w:p w14:paraId="0A95278E"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lastRenderedPageBreak/>
        <w:t xml:space="preserve">In the control indicated by (0), no plant extract was used. Behavioral manifestations of the fingerlings upon exposure to varying concentrations of </w:t>
      </w:r>
      <w:r w:rsidRPr="00795899">
        <w:rPr>
          <w:rFonts w:ascii="Arial" w:hAnsi="Arial" w:cs="Arial"/>
          <w:i/>
          <w:iCs/>
          <w:color w:val="000000" w:themeColor="text1"/>
        </w:rPr>
        <w:t>S. marginata</w:t>
      </w:r>
      <w:r w:rsidRPr="00795899">
        <w:rPr>
          <w:rFonts w:ascii="Arial" w:hAnsi="Arial" w:cs="Arial"/>
          <w:color w:val="000000" w:themeColor="text1"/>
        </w:rPr>
        <w:t xml:space="preserve"> extract were noted at random intervals and recorded in </w:t>
      </w:r>
      <w:r w:rsidRPr="00795899">
        <w:rPr>
          <w:rFonts w:ascii="Arial" w:hAnsi="Arial" w:cs="Arial"/>
          <w:b/>
          <w:color w:val="000000" w:themeColor="text1"/>
        </w:rPr>
        <w:t>Table 4</w:t>
      </w:r>
    </w:p>
    <w:p w14:paraId="171B3427" w14:textId="77777777" w:rsidR="004C7900" w:rsidRPr="00795899" w:rsidRDefault="004C7900" w:rsidP="004C7900">
      <w:pPr>
        <w:pStyle w:val="Body"/>
        <w:spacing w:after="0"/>
        <w:rPr>
          <w:rFonts w:ascii="Arial" w:hAnsi="Arial" w:cs="Arial"/>
          <w:b/>
          <w:bCs/>
          <w:color w:val="000000" w:themeColor="text1"/>
        </w:rPr>
      </w:pPr>
      <w:bookmarkStart w:id="61" w:name="_Toc170291649"/>
      <w:r w:rsidRPr="00795899">
        <w:rPr>
          <w:rFonts w:ascii="Arial" w:hAnsi="Arial" w:cs="Arial"/>
          <w:b/>
          <w:bCs/>
          <w:color w:val="000000" w:themeColor="text1"/>
        </w:rPr>
        <w:t xml:space="preserve">Table 4 Behavioral manifestation of </w:t>
      </w:r>
      <w:r w:rsidRPr="00795899">
        <w:rPr>
          <w:rFonts w:ascii="Arial" w:hAnsi="Arial" w:cs="Arial"/>
          <w:b/>
          <w:bCs/>
          <w:i/>
          <w:iCs/>
          <w:color w:val="000000" w:themeColor="text1"/>
        </w:rPr>
        <w:t>O. niloticus</w:t>
      </w:r>
      <w:r w:rsidRPr="00795899">
        <w:rPr>
          <w:rFonts w:ascii="Arial" w:hAnsi="Arial" w:cs="Arial"/>
          <w:b/>
          <w:bCs/>
          <w:color w:val="000000" w:themeColor="text1"/>
        </w:rPr>
        <w:t xml:space="preserve"> fingerlings</w:t>
      </w:r>
      <w:bookmarkEnd w:id="61"/>
    </w:p>
    <w:tbl>
      <w:tblPr>
        <w:tblStyle w:val="TableGrid"/>
        <w:tblW w:w="8708" w:type="dxa"/>
        <w:jc w:val="center"/>
        <w:tblLayout w:type="fixed"/>
        <w:tblLook w:val="04A0" w:firstRow="1" w:lastRow="0" w:firstColumn="1" w:lastColumn="0" w:noHBand="0" w:noVBand="1"/>
      </w:tblPr>
      <w:tblGrid>
        <w:gridCol w:w="2518"/>
        <w:gridCol w:w="6190"/>
      </w:tblGrid>
      <w:tr w:rsidR="00795899" w:rsidRPr="00795899" w14:paraId="3B54EB37" w14:textId="77777777" w:rsidTr="00817AAB">
        <w:trPr>
          <w:trHeight w:val="658"/>
          <w:jc w:val="center"/>
        </w:trPr>
        <w:tc>
          <w:tcPr>
            <w:tcW w:w="2518" w:type="dxa"/>
          </w:tcPr>
          <w:p w14:paraId="09AC842B" w14:textId="77777777" w:rsidR="004C7900" w:rsidRPr="00795899" w:rsidRDefault="004C7900" w:rsidP="004C7900">
            <w:pPr>
              <w:pStyle w:val="Body"/>
              <w:rPr>
                <w:rFonts w:ascii="Arial" w:hAnsi="Arial" w:cs="Arial"/>
                <w:color w:val="000000" w:themeColor="text1"/>
              </w:rPr>
            </w:pPr>
            <w:r w:rsidRPr="00795899">
              <w:rPr>
                <w:rFonts w:ascii="Arial" w:hAnsi="Arial" w:cs="Arial"/>
                <w:b/>
                <w:bCs/>
                <w:color w:val="000000" w:themeColor="text1"/>
              </w:rPr>
              <w:t>Concentration (mg/L)</w:t>
            </w:r>
          </w:p>
        </w:tc>
        <w:tc>
          <w:tcPr>
            <w:tcW w:w="6190" w:type="dxa"/>
          </w:tcPr>
          <w:p w14:paraId="3A571F34" w14:textId="77777777" w:rsidR="004C7900" w:rsidRPr="00795899" w:rsidRDefault="004C7900" w:rsidP="004C7900">
            <w:pPr>
              <w:pStyle w:val="Body"/>
              <w:rPr>
                <w:rFonts w:ascii="Arial" w:hAnsi="Arial" w:cs="Arial"/>
                <w:color w:val="000000" w:themeColor="text1"/>
              </w:rPr>
            </w:pPr>
            <w:r w:rsidRPr="00795899">
              <w:rPr>
                <w:rFonts w:ascii="Arial" w:hAnsi="Arial" w:cs="Arial"/>
                <w:b/>
                <w:color w:val="000000" w:themeColor="text1"/>
              </w:rPr>
              <w:t>B</w:t>
            </w:r>
            <w:r w:rsidRPr="00795899">
              <w:rPr>
                <w:rFonts w:ascii="Arial" w:hAnsi="Arial" w:cs="Arial"/>
                <w:b/>
                <w:bCs/>
                <w:color w:val="000000" w:themeColor="text1"/>
              </w:rPr>
              <w:t>ehavioral manifestation at random interval</w:t>
            </w:r>
          </w:p>
        </w:tc>
      </w:tr>
      <w:tr w:rsidR="00795899" w:rsidRPr="00795899" w14:paraId="393A36BD" w14:textId="77777777" w:rsidTr="00817AAB">
        <w:trPr>
          <w:trHeight w:val="550"/>
          <w:jc w:val="center"/>
        </w:trPr>
        <w:tc>
          <w:tcPr>
            <w:tcW w:w="2518" w:type="dxa"/>
          </w:tcPr>
          <w:p w14:paraId="43D06C8E" w14:textId="77777777" w:rsidR="004C7900" w:rsidRPr="00795899" w:rsidRDefault="004C7900" w:rsidP="004C7900">
            <w:pPr>
              <w:pStyle w:val="Body"/>
              <w:rPr>
                <w:rFonts w:ascii="Arial" w:hAnsi="Arial" w:cs="Arial"/>
                <w:color w:val="000000" w:themeColor="text1"/>
              </w:rPr>
            </w:pPr>
            <w:r w:rsidRPr="00795899">
              <w:rPr>
                <w:rFonts w:ascii="Arial" w:hAnsi="Arial" w:cs="Arial"/>
                <w:bCs/>
                <w:color w:val="000000" w:themeColor="text1"/>
              </w:rPr>
              <w:t>100, 50</w:t>
            </w:r>
          </w:p>
        </w:tc>
        <w:tc>
          <w:tcPr>
            <w:tcW w:w="6190" w:type="dxa"/>
          </w:tcPr>
          <w:p w14:paraId="2DE159AE" w14:textId="77777777" w:rsidR="004C7900" w:rsidRPr="00795899" w:rsidRDefault="004C7900" w:rsidP="004C7900">
            <w:pPr>
              <w:pStyle w:val="Body"/>
              <w:rPr>
                <w:rFonts w:ascii="Arial" w:hAnsi="Arial" w:cs="Arial"/>
                <w:color w:val="000000" w:themeColor="text1"/>
              </w:rPr>
            </w:pPr>
            <w:r w:rsidRPr="00795899">
              <w:rPr>
                <w:rFonts w:ascii="Arial" w:hAnsi="Arial" w:cs="Arial"/>
                <w:bCs/>
                <w:color w:val="000000" w:themeColor="text1"/>
              </w:rPr>
              <w:t>-</w:t>
            </w:r>
            <w:r w:rsidRPr="00795899">
              <w:rPr>
                <w:rFonts w:ascii="Arial" w:hAnsi="Arial" w:cs="Arial"/>
                <w:color w:val="000000" w:themeColor="text1"/>
              </w:rPr>
              <w:t xml:space="preserve"> Rapid swimming.</w:t>
            </w:r>
          </w:p>
        </w:tc>
      </w:tr>
      <w:tr w:rsidR="00795899" w:rsidRPr="00795899" w14:paraId="2BB1B432" w14:textId="77777777" w:rsidTr="00817AAB">
        <w:trPr>
          <w:trHeight w:val="550"/>
          <w:jc w:val="center"/>
        </w:trPr>
        <w:tc>
          <w:tcPr>
            <w:tcW w:w="2518" w:type="dxa"/>
          </w:tcPr>
          <w:p w14:paraId="0952B1ED" w14:textId="77777777" w:rsidR="004C7900" w:rsidRPr="00795899" w:rsidRDefault="004C7900" w:rsidP="004C7900">
            <w:pPr>
              <w:pStyle w:val="Body"/>
              <w:rPr>
                <w:rFonts w:ascii="Arial" w:hAnsi="Arial" w:cs="Arial"/>
                <w:bCs/>
                <w:color w:val="000000" w:themeColor="text1"/>
              </w:rPr>
            </w:pPr>
            <w:r w:rsidRPr="00795899">
              <w:rPr>
                <w:rFonts w:ascii="Arial" w:hAnsi="Arial" w:cs="Arial"/>
                <w:bCs/>
                <w:color w:val="000000" w:themeColor="text1"/>
              </w:rPr>
              <w:t>500, 300, 200</w:t>
            </w:r>
          </w:p>
        </w:tc>
        <w:tc>
          <w:tcPr>
            <w:tcW w:w="6190" w:type="dxa"/>
          </w:tcPr>
          <w:p w14:paraId="44808C97"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 Rapid swimming</w:t>
            </w:r>
          </w:p>
          <w:p w14:paraId="129E5F3D"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 Fish coming to the surface to gasp for oxygen</w:t>
            </w:r>
          </w:p>
          <w:p w14:paraId="60B86D97"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 Vertical swimming</w:t>
            </w:r>
          </w:p>
          <w:p w14:paraId="1E51302B"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 Loss of balance</w:t>
            </w:r>
          </w:p>
        </w:tc>
      </w:tr>
      <w:tr w:rsidR="004C7900" w:rsidRPr="00795899" w14:paraId="5571B13C" w14:textId="77777777" w:rsidTr="00817AAB">
        <w:trPr>
          <w:trHeight w:val="560"/>
          <w:jc w:val="center"/>
        </w:trPr>
        <w:tc>
          <w:tcPr>
            <w:tcW w:w="2518" w:type="dxa"/>
          </w:tcPr>
          <w:p w14:paraId="5B5A9C15" w14:textId="77777777" w:rsidR="004C7900" w:rsidRPr="00795899" w:rsidRDefault="004C7900" w:rsidP="004C7900">
            <w:pPr>
              <w:pStyle w:val="Body"/>
              <w:rPr>
                <w:rFonts w:ascii="Arial" w:hAnsi="Arial" w:cs="Arial"/>
                <w:color w:val="000000" w:themeColor="text1"/>
              </w:rPr>
            </w:pPr>
            <w:r w:rsidRPr="00795899">
              <w:rPr>
                <w:rFonts w:ascii="Arial" w:hAnsi="Arial" w:cs="Arial"/>
                <w:bCs/>
                <w:color w:val="000000" w:themeColor="text1"/>
              </w:rPr>
              <w:t>Control</w:t>
            </w:r>
          </w:p>
        </w:tc>
        <w:tc>
          <w:tcPr>
            <w:tcW w:w="6190" w:type="dxa"/>
          </w:tcPr>
          <w:p w14:paraId="3E22BB21" w14:textId="77777777" w:rsidR="004C7900" w:rsidRPr="00795899" w:rsidRDefault="004C7900" w:rsidP="004C7900">
            <w:pPr>
              <w:pStyle w:val="Body"/>
              <w:rPr>
                <w:rFonts w:ascii="Arial" w:hAnsi="Arial" w:cs="Arial"/>
                <w:color w:val="000000" w:themeColor="text1"/>
              </w:rPr>
            </w:pPr>
            <w:r w:rsidRPr="00795899">
              <w:rPr>
                <w:rFonts w:ascii="Arial" w:hAnsi="Arial" w:cs="Arial"/>
                <w:bCs/>
                <w:color w:val="000000" w:themeColor="text1"/>
              </w:rPr>
              <w:t>-Normal behavior of fingerlings</w:t>
            </w:r>
          </w:p>
        </w:tc>
      </w:tr>
    </w:tbl>
    <w:p w14:paraId="05A9393F" w14:textId="77777777" w:rsidR="004C7900" w:rsidRPr="00795899" w:rsidRDefault="004C7900" w:rsidP="004C7900">
      <w:pPr>
        <w:pStyle w:val="Body"/>
        <w:rPr>
          <w:rFonts w:ascii="Arial" w:hAnsi="Arial" w:cs="Arial"/>
          <w:color w:val="000000" w:themeColor="text1"/>
        </w:rPr>
      </w:pPr>
    </w:p>
    <w:p w14:paraId="4805CF52"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 xml:space="preserve">The percentage mortality of </w:t>
      </w:r>
      <w:r w:rsidRPr="00795899">
        <w:rPr>
          <w:rFonts w:ascii="Arial" w:hAnsi="Arial" w:cs="Arial"/>
          <w:i/>
          <w:iCs/>
          <w:color w:val="000000" w:themeColor="text1"/>
        </w:rPr>
        <w:t>O. niloticus</w:t>
      </w:r>
      <w:r w:rsidRPr="00795899">
        <w:rPr>
          <w:rFonts w:ascii="Arial" w:hAnsi="Arial" w:cs="Arial"/>
          <w:color w:val="000000" w:themeColor="text1"/>
        </w:rPr>
        <w:t xml:space="preserve"> fingerlings against </w:t>
      </w:r>
      <w:r w:rsidRPr="00795899">
        <w:rPr>
          <w:rFonts w:ascii="Arial" w:hAnsi="Arial" w:cs="Arial"/>
          <w:i/>
          <w:iCs/>
          <w:color w:val="000000" w:themeColor="text1"/>
        </w:rPr>
        <w:t>S. marginata</w:t>
      </w:r>
      <w:r w:rsidRPr="00795899">
        <w:rPr>
          <w:rFonts w:ascii="Arial" w:hAnsi="Arial" w:cs="Arial"/>
          <w:color w:val="000000" w:themeColor="text1"/>
        </w:rPr>
        <w:t xml:space="preserve"> extract was plotted using GraphPad Prism version 10.4.0 as shown in </w:t>
      </w:r>
      <w:r w:rsidRPr="00795899">
        <w:rPr>
          <w:rFonts w:ascii="Arial" w:hAnsi="Arial" w:cs="Arial"/>
          <w:b/>
          <w:color w:val="000000" w:themeColor="text1"/>
        </w:rPr>
        <w:t>Figure 3</w:t>
      </w:r>
    </w:p>
    <w:p w14:paraId="21EF67CA" w14:textId="77777777" w:rsidR="004C7900" w:rsidRPr="00795899" w:rsidRDefault="004C7900" w:rsidP="004C7900">
      <w:pPr>
        <w:pStyle w:val="Body"/>
        <w:rPr>
          <w:rFonts w:ascii="Arial" w:hAnsi="Arial" w:cs="Arial"/>
          <w:color w:val="000000" w:themeColor="text1"/>
        </w:rPr>
      </w:pPr>
      <w:r w:rsidRPr="00795899">
        <w:rPr>
          <w:rFonts w:ascii="Arial" w:hAnsi="Arial" w:cs="Arial"/>
          <w:noProof/>
          <w:color w:val="000000" w:themeColor="text1"/>
        </w:rPr>
        <w:drawing>
          <wp:inline distT="0" distB="0" distL="0" distR="0" wp14:anchorId="01A28757" wp14:editId="532EBB45">
            <wp:extent cx="4203192" cy="2923032"/>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ansform X of Percent Mortality.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03192" cy="2923032"/>
                    </a:xfrm>
                    <a:prstGeom prst="rect">
                      <a:avLst/>
                    </a:prstGeom>
                  </pic:spPr>
                </pic:pic>
              </a:graphicData>
            </a:graphic>
          </wp:inline>
        </w:drawing>
      </w:r>
    </w:p>
    <w:p w14:paraId="19D02740" w14:textId="5DA5E980" w:rsidR="004C7900" w:rsidRPr="00795899" w:rsidRDefault="004C7900" w:rsidP="004C7900">
      <w:pPr>
        <w:pStyle w:val="Body"/>
        <w:rPr>
          <w:rFonts w:ascii="Arial" w:hAnsi="Arial" w:cs="Arial"/>
          <w:color w:val="000000" w:themeColor="text1"/>
        </w:rPr>
      </w:pPr>
      <w:r w:rsidRPr="00795899">
        <w:rPr>
          <w:rFonts w:ascii="Arial" w:hAnsi="Arial" w:cs="Arial"/>
          <w:b/>
          <w:bCs/>
          <w:color w:val="000000" w:themeColor="text1"/>
        </w:rPr>
        <w:t xml:space="preserve">Figure 3 </w:t>
      </w:r>
      <w:r w:rsidRPr="00795899">
        <w:rPr>
          <w:rFonts w:ascii="Arial" w:hAnsi="Arial" w:cs="Arial"/>
          <w:color w:val="000000" w:themeColor="text1"/>
        </w:rPr>
        <w:t xml:space="preserve">shows the best fit line using GraphPad Prism version 10.4.0 sigmoidal 4PL x=log concentration model   estimated lethal concentration of </w:t>
      </w:r>
      <w:r w:rsidR="00A33B39">
        <w:rPr>
          <w:rFonts w:ascii="Arial" w:hAnsi="Arial" w:cs="Arial"/>
          <w:color w:val="000000" w:themeColor="text1"/>
        </w:rPr>
        <w:t>183</w:t>
      </w:r>
      <w:r w:rsidRPr="00795899">
        <w:rPr>
          <w:rFonts w:ascii="Arial" w:hAnsi="Arial" w:cs="Arial"/>
          <w:color w:val="000000" w:themeColor="text1"/>
        </w:rPr>
        <w:t xml:space="preserve"> mg/L of </w:t>
      </w:r>
      <w:r w:rsidRPr="00795899">
        <w:rPr>
          <w:rFonts w:ascii="Arial" w:hAnsi="Arial" w:cs="Arial"/>
          <w:i/>
          <w:iCs/>
          <w:color w:val="000000" w:themeColor="text1"/>
        </w:rPr>
        <w:t>S. marginata</w:t>
      </w:r>
      <w:r w:rsidRPr="00795899">
        <w:rPr>
          <w:rFonts w:ascii="Arial" w:hAnsi="Arial" w:cs="Arial"/>
          <w:color w:val="000000" w:themeColor="text1"/>
        </w:rPr>
        <w:t xml:space="preserve"> caused 50% death of </w:t>
      </w:r>
      <w:r w:rsidRPr="00795899">
        <w:rPr>
          <w:rFonts w:ascii="Arial" w:hAnsi="Arial" w:cs="Arial"/>
          <w:i/>
          <w:color w:val="000000" w:themeColor="text1"/>
        </w:rPr>
        <w:t>O. niloticus</w:t>
      </w:r>
      <w:r w:rsidRPr="00795899">
        <w:rPr>
          <w:rFonts w:ascii="Arial" w:hAnsi="Arial" w:cs="Arial"/>
          <w:color w:val="000000" w:themeColor="text1"/>
        </w:rPr>
        <w:t xml:space="preserve"> fingerlings (LC</w:t>
      </w:r>
      <w:r w:rsidRPr="00795899">
        <w:rPr>
          <w:rFonts w:ascii="Arial" w:hAnsi="Arial" w:cs="Arial"/>
          <w:color w:val="000000" w:themeColor="text1"/>
          <w:vertAlign w:val="subscript"/>
        </w:rPr>
        <w:t>50</w:t>
      </w:r>
      <w:r w:rsidRPr="00795899">
        <w:rPr>
          <w:rFonts w:ascii="Arial" w:hAnsi="Arial" w:cs="Arial"/>
          <w:color w:val="000000" w:themeColor="text1"/>
        </w:rPr>
        <w:t xml:space="preserve">) </w:t>
      </w:r>
      <w:r w:rsidRPr="00795899">
        <w:rPr>
          <w:rFonts w:ascii="Arial" w:hAnsi="Arial" w:cs="Arial"/>
          <w:color w:val="000000" w:themeColor="text1"/>
        </w:rPr>
        <w:fldChar w:fldCharType="begin"/>
      </w:r>
      <w:r w:rsidRPr="00795899">
        <w:rPr>
          <w:rFonts w:ascii="Arial" w:hAnsi="Arial" w:cs="Arial"/>
          <w:color w:val="000000" w:themeColor="text1"/>
        </w:rPr>
        <w:instrText xml:space="preserve"> ADDIN EN.CITE &lt;EndNote&gt;&lt;Cite&gt;&lt;Author&gt;de Micheaux&lt;/Author&gt;&lt;Year&gt;2013&lt;/Year&gt;&lt;RecNum&gt;93&lt;/RecNum&gt;&lt;DisplayText&gt;(de Micheaux et al., 2013)&lt;/DisplayText&gt;&lt;record&gt;&lt;rec-number&gt;93&lt;/rec-number&gt;&lt;foreign-keys&gt;&lt;key app="EN" db-id="vp5s2999qzp59yeasdvvwezmdtx5wesvdsar" timestamp="1719572985"&gt;93&lt;/key&gt;&lt;/foreign-keys&gt;&lt;ref-type name="Journal Article"&gt;17&lt;/ref-type&gt;&lt;contributors&gt;&lt;authors&gt;&lt;author&gt;de Micheaux, P Lafaye&lt;/author&gt;&lt;author&gt;Drouilhet, Rémy&lt;/author&gt;&lt;author&gt;Liquet, Benoit&lt;/author&gt;&lt;/authors&gt;&lt;/contributors&gt;&lt;titles&gt;&lt;title&gt;The R software&lt;/title&gt;&lt;secondary-title&gt;Fundamentals of Programming and Statistical Analysis&lt;/secondary-title&gt;&lt;/titles&gt;&lt;periodical&gt;&lt;full-title&gt;Fundamentals of Programming and Statistical Analysis&lt;/full-title&gt;&lt;/periodical&gt;&lt;pages&gt;978-1&lt;/pages&gt;&lt;dates&gt;&lt;year&gt;2013&lt;/year&gt;&lt;/dates&gt;&lt;urls&gt;&lt;/urls&gt;&lt;/record&gt;&lt;/Cite&gt;&lt;/EndNote&gt;</w:instrText>
      </w:r>
      <w:r w:rsidRPr="00795899">
        <w:rPr>
          <w:rFonts w:ascii="Arial" w:hAnsi="Arial" w:cs="Arial"/>
          <w:color w:val="000000" w:themeColor="text1"/>
        </w:rPr>
        <w:fldChar w:fldCharType="separate"/>
      </w:r>
      <w:r w:rsidRPr="00795899">
        <w:rPr>
          <w:rFonts w:ascii="Arial" w:hAnsi="Arial" w:cs="Arial"/>
          <w:color w:val="000000" w:themeColor="text1"/>
        </w:rPr>
        <w:t>(</w:t>
      </w:r>
      <w:hyperlink w:anchor="_ENREF_17" w:tooltip="de Micheaux, 2013 #93" w:history="1">
        <w:r w:rsidRPr="00795899">
          <w:rPr>
            <w:rStyle w:val="Hyperlink"/>
            <w:rFonts w:ascii="Arial" w:hAnsi="Arial" w:cs="Arial"/>
            <w:color w:val="000000" w:themeColor="text1"/>
            <w:u w:val="none"/>
          </w:rPr>
          <w:t>de Micheaux et al., 2013</w:t>
        </w:r>
      </w:hyperlink>
      <w:r w:rsidRPr="00795899">
        <w:rPr>
          <w:rFonts w:ascii="Arial" w:hAnsi="Arial" w:cs="Arial"/>
          <w:color w:val="000000" w:themeColor="text1"/>
        </w:rPr>
        <w:t>)</w:t>
      </w:r>
      <w:r w:rsidRPr="00795899">
        <w:rPr>
          <w:rFonts w:ascii="Arial" w:hAnsi="Arial" w:cs="Arial"/>
          <w:color w:val="000000" w:themeColor="text1"/>
        </w:rPr>
        <w:fldChar w:fldCharType="end"/>
      </w:r>
      <w:r w:rsidRPr="00795899">
        <w:rPr>
          <w:rFonts w:ascii="Arial" w:hAnsi="Arial" w:cs="Arial"/>
          <w:color w:val="000000" w:themeColor="text1"/>
        </w:rPr>
        <w:t>. At 95% confidence level, the LC</w:t>
      </w:r>
      <w:r w:rsidRPr="00795899">
        <w:rPr>
          <w:rFonts w:ascii="Arial" w:hAnsi="Arial" w:cs="Arial"/>
          <w:color w:val="000000" w:themeColor="text1"/>
          <w:vertAlign w:val="subscript"/>
        </w:rPr>
        <w:t>50</w:t>
      </w:r>
      <w:r w:rsidRPr="00795899">
        <w:rPr>
          <w:rFonts w:ascii="Arial" w:hAnsi="Arial" w:cs="Arial"/>
          <w:color w:val="000000" w:themeColor="text1"/>
        </w:rPr>
        <w:t xml:space="preserve"> range is 148.2 mg/L to 220.4 mg/L.</w:t>
      </w:r>
    </w:p>
    <w:p w14:paraId="617E7354" w14:textId="77777777" w:rsidR="004C7900" w:rsidRPr="00795899" w:rsidRDefault="004C7900" w:rsidP="004C7900">
      <w:pPr>
        <w:pStyle w:val="Body"/>
        <w:rPr>
          <w:rFonts w:ascii="Arial" w:hAnsi="Arial" w:cs="Arial"/>
          <w:color w:val="000000" w:themeColor="text1"/>
          <w:lang w:val="en-GB"/>
        </w:rPr>
      </w:pPr>
      <w:r w:rsidRPr="00795899">
        <w:rPr>
          <w:rFonts w:ascii="Arial" w:hAnsi="Arial" w:cs="Arial"/>
          <w:color w:val="000000" w:themeColor="text1"/>
        </w:rPr>
        <w:t xml:space="preserve">Fingerlings mortality increased with the increase in concentration of the extract. </w:t>
      </w:r>
      <w:r w:rsidRPr="00795899">
        <w:rPr>
          <w:rFonts w:ascii="Arial" w:hAnsi="Arial" w:cs="Arial"/>
          <w:color w:val="000000" w:themeColor="text1"/>
          <w:lang w:val="en-GB"/>
        </w:rPr>
        <w:t>Using the arithmetic method of Karber, the LC</w:t>
      </w:r>
      <w:r w:rsidRPr="00795899">
        <w:rPr>
          <w:rFonts w:ascii="Arial" w:hAnsi="Arial" w:cs="Arial"/>
          <w:color w:val="000000" w:themeColor="text1"/>
          <w:vertAlign w:val="subscript"/>
          <w:lang w:val="en-GB"/>
        </w:rPr>
        <w:t>50</w:t>
      </w:r>
      <w:r w:rsidRPr="00795899">
        <w:rPr>
          <w:rFonts w:ascii="Arial" w:hAnsi="Arial" w:cs="Arial"/>
          <w:color w:val="000000" w:themeColor="text1"/>
          <w:lang w:val="en-GB"/>
        </w:rPr>
        <w:t xml:space="preserve"> of </w:t>
      </w:r>
      <w:r w:rsidRPr="00795899">
        <w:rPr>
          <w:rFonts w:ascii="Arial" w:hAnsi="Arial" w:cs="Arial"/>
          <w:i/>
          <w:iCs/>
          <w:color w:val="000000" w:themeColor="text1"/>
          <w:lang w:val="en-GB"/>
        </w:rPr>
        <w:t xml:space="preserve">S. marginata </w:t>
      </w:r>
      <w:r w:rsidRPr="00795899">
        <w:rPr>
          <w:rFonts w:ascii="Arial" w:hAnsi="Arial" w:cs="Arial"/>
          <w:color w:val="000000" w:themeColor="text1"/>
          <w:lang w:val="en-GB"/>
        </w:rPr>
        <w:t xml:space="preserve">on </w:t>
      </w:r>
      <w:r w:rsidRPr="00795899">
        <w:rPr>
          <w:rFonts w:ascii="Arial" w:hAnsi="Arial" w:cs="Arial"/>
          <w:i/>
          <w:iCs/>
          <w:color w:val="000000" w:themeColor="text1"/>
          <w:lang w:val="en-GB"/>
        </w:rPr>
        <w:t>O. niloticus</w:t>
      </w:r>
      <w:r w:rsidRPr="00795899">
        <w:rPr>
          <w:rFonts w:ascii="Arial" w:hAnsi="Arial" w:cs="Arial"/>
          <w:color w:val="000000" w:themeColor="text1"/>
          <w:lang w:val="en-GB"/>
        </w:rPr>
        <w:t xml:space="preserve"> in 3 hours was calculated and compared with the approximate value from the graph </w:t>
      </w:r>
      <w:r w:rsidRPr="00795899">
        <w:rPr>
          <w:rFonts w:ascii="Arial" w:hAnsi="Arial" w:cs="Arial"/>
          <w:b/>
          <w:bCs/>
          <w:color w:val="000000" w:themeColor="text1"/>
          <w:lang w:val="en-GB"/>
        </w:rPr>
        <w:fldChar w:fldCharType="begin"/>
      </w:r>
      <w:r w:rsidRPr="00795899">
        <w:rPr>
          <w:rFonts w:ascii="Arial" w:hAnsi="Arial" w:cs="Arial"/>
          <w:color w:val="000000" w:themeColor="text1"/>
          <w:lang w:val="en-GB"/>
        </w:rPr>
        <w:instrText xml:space="preserve"> ADDIN EN.CITE &lt;EndNote&gt;&lt;Cite&gt;&lt;Author&gt;Ahmed&lt;/Author&gt;&lt;Year&gt;2015&lt;/Year&gt;&lt;RecNum&gt;59&lt;/RecNum&gt;&lt;DisplayText&gt;(Ahmed, 2015, Ramakrishnan, 2016)&lt;/DisplayText&gt;&lt;record&gt;&lt;rec-number&gt;59&lt;/rec-number&gt;&lt;foreign-keys&gt;&lt;key app="EN" db-id="vp5s2999qzp59yeasdvvwezmdtx5wesvdsar" timestamp="1719403788"&gt;59&lt;/key&gt;&lt;/foreign-keys&gt;&lt;ref-type name="Journal Article"&gt;17&lt;/ref-type&gt;&lt;contributors&gt;&lt;authors&gt;&lt;author&gt;Ahmed, Muhammad&lt;/author&gt;&lt;/authors&gt;&lt;/contributors&gt;&lt;titles&gt;&lt;title&gt;Acute toxicity (lethal dose 50 calculation) of herbal drug somina in rats and mice&lt;/title&gt;&lt;secondary-title&gt;Pharmacology &amp;amp; Pharmacy&lt;/secondary-title&gt;&lt;/titles&gt;&lt;periodical&gt;&lt;full-title&gt;Pharmacology &amp;amp; Pharmacy&lt;/full-title&gt;&lt;/periodical&gt;&lt;pages&gt;185-189&lt;/pages&gt;&lt;volume&gt;6&lt;/volume&gt;&lt;number&gt;3&lt;/number&gt;&lt;dates&gt;&lt;year&gt;2015&lt;/year&gt;&lt;/dates&gt;&lt;urls&gt;&lt;/urls&gt;&lt;/record&gt;&lt;/Cite&gt;&lt;Cite&gt;&lt;Author&gt;Ramakrishnan&lt;/Author&gt;&lt;Year&gt;2016&lt;/Year&gt;&lt;RecNum&gt;58&lt;/RecNum&gt;&lt;record&gt;&lt;rec-number&gt;58&lt;/rec-number&gt;&lt;foreign-keys&gt;&lt;key app="EN" db-id="vp5s2999qzp59yeasdvvwezmdtx5wesvdsar" timestamp="1719403745"&gt;58&lt;/key&gt;&lt;/foreign-keys&gt;&lt;ref-type name="Journal Article"&gt;17&lt;/ref-type&gt;&lt;contributors&gt;&lt;authors&gt;&lt;author&gt;Ramakrishnan, Muthannan Andavar&lt;/author&gt;&lt;/authors&gt;&lt;/contributors&gt;&lt;titles&gt;&lt;title&gt;Determination of 50% endpoint titer using a simple formula&lt;/title&gt;&lt;secondary-title&gt;World journal of virology&lt;/secondary-title&gt;&lt;/titles&gt;&lt;periodical&gt;&lt;full-title&gt;World journal of virology&lt;/full-title&gt;&lt;/periodical&gt;&lt;pages&gt;85&lt;/pages&gt;&lt;volume&gt;5&lt;/volume&gt;&lt;number&gt;2&lt;/number&gt;&lt;dates&gt;&lt;year&gt;2016&lt;/year&gt;&lt;/dates&gt;&lt;urls&gt;&lt;/urls&gt;&lt;/record&gt;&lt;/Cite&gt;&lt;/EndNote&gt;</w:instrText>
      </w:r>
      <w:r w:rsidRPr="00795899">
        <w:rPr>
          <w:rFonts w:ascii="Arial" w:hAnsi="Arial" w:cs="Arial"/>
          <w:b/>
          <w:bCs/>
          <w:color w:val="000000" w:themeColor="text1"/>
          <w:lang w:val="en-GB"/>
        </w:rPr>
        <w:fldChar w:fldCharType="separate"/>
      </w:r>
      <w:r w:rsidRPr="00795899">
        <w:rPr>
          <w:rFonts w:ascii="Arial" w:hAnsi="Arial" w:cs="Arial"/>
          <w:color w:val="000000" w:themeColor="text1"/>
          <w:lang w:val="en-GB"/>
        </w:rPr>
        <w:t>(</w:t>
      </w:r>
      <w:hyperlink w:anchor="_ENREF_2" w:tooltip="Ahmed, 2015 #59" w:history="1">
        <w:r w:rsidRPr="00795899">
          <w:rPr>
            <w:rStyle w:val="Hyperlink"/>
            <w:rFonts w:ascii="Arial" w:hAnsi="Arial" w:cs="Arial"/>
            <w:color w:val="000000" w:themeColor="text1"/>
            <w:u w:val="none"/>
            <w:lang w:val="en-GB"/>
          </w:rPr>
          <w:t>Ahmed, 2015</w:t>
        </w:r>
      </w:hyperlink>
      <w:r w:rsidRPr="00795899">
        <w:rPr>
          <w:rFonts w:ascii="Arial" w:hAnsi="Arial" w:cs="Arial"/>
          <w:color w:val="000000" w:themeColor="text1"/>
          <w:lang w:val="en-GB"/>
        </w:rPr>
        <w:t xml:space="preserve">, </w:t>
      </w:r>
      <w:hyperlink w:anchor="_ENREF_46" w:tooltip="Ramakrishnan, 2016 #58" w:history="1">
        <w:r w:rsidRPr="00795899">
          <w:rPr>
            <w:rStyle w:val="Hyperlink"/>
            <w:rFonts w:ascii="Arial" w:hAnsi="Arial" w:cs="Arial"/>
            <w:color w:val="000000" w:themeColor="text1"/>
            <w:u w:val="none"/>
            <w:lang w:val="en-GB"/>
          </w:rPr>
          <w:t>Ramakrishnan, 2016</w:t>
        </w:r>
      </w:hyperlink>
      <w:r w:rsidRPr="00795899">
        <w:rPr>
          <w:rFonts w:ascii="Arial" w:hAnsi="Arial" w:cs="Arial"/>
          <w:color w:val="000000" w:themeColor="text1"/>
          <w:lang w:val="en-GB"/>
        </w:rPr>
        <w:t>)</w:t>
      </w:r>
      <w:r w:rsidRPr="00795899">
        <w:rPr>
          <w:rFonts w:ascii="Arial" w:hAnsi="Arial" w:cs="Arial"/>
          <w:color w:val="000000" w:themeColor="text1"/>
        </w:rPr>
        <w:fldChar w:fldCharType="end"/>
      </w:r>
      <w:r w:rsidRPr="00795899">
        <w:rPr>
          <w:rFonts w:ascii="Arial" w:hAnsi="Arial" w:cs="Arial"/>
          <w:color w:val="000000" w:themeColor="text1"/>
          <w:lang w:val="en-GB"/>
        </w:rPr>
        <w:t>. The calculations were made based on the fish mortalities observed in each concentration of the extract as shown in Table 5.</w:t>
      </w:r>
    </w:p>
    <w:p w14:paraId="4B1B3661" w14:textId="77777777" w:rsidR="004C7900" w:rsidRPr="00795899" w:rsidRDefault="004C7900" w:rsidP="004C7900">
      <w:pPr>
        <w:pStyle w:val="Body"/>
        <w:spacing w:after="0"/>
        <w:rPr>
          <w:rFonts w:ascii="Arial" w:hAnsi="Arial" w:cs="Arial"/>
          <w:b/>
          <w:bCs/>
          <w:color w:val="000000" w:themeColor="text1"/>
        </w:rPr>
      </w:pPr>
      <w:bookmarkStart w:id="62" w:name="_Toc170291650"/>
      <w:r w:rsidRPr="00795899">
        <w:rPr>
          <w:rFonts w:ascii="Arial" w:hAnsi="Arial" w:cs="Arial"/>
          <w:b/>
          <w:bCs/>
          <w:color w:val="000000" w:themeColor="text1"/>
        </w:rPr>
        <w:t>Table 5 LC</w:t>
      </w:r>
      <w:r w:rsidRPr="00795899">
        <w:rPr>
          <w:rFonts w:ascii="Arial" w:hAnsi="Arial" w:cs="Arial"/>
          <w:b/>
          <w:bCs/>
          <w:color w:val="000000" w:themeColor="text1"/>
          <w:vertAlign w:val="subscript"/>
        </w:rPr>
        <w:t>50</w:t>
      </w:r>
      <w:r w:rsidRPr="00795899">
        <w:rPr>
          <w:rFonts w:ascii="Arial" w:hAnsi="Arial" w:cs="Arial"/>
          <w:b/>
          <w:bCs/>
          <w:color w:val="000000" w:themeColor="text1"/>
        </w:rPr>
        <w:t xml:space="preserve"> calculation using the arithmetic method of Karber</w:t>
      </w:r>
      <w:bookmarkEnd w:id="62"/>
    </w:p>
    <w:tbl>
      <w:tblPr>
        <w:tblStyle w:val="TableGrid"/>
        <w:tblW w:w="5000" w:type="pct"/>
        <w:jc w:val="center"/>
        <w:tblLayout w:type="fixed"/>
        <w:tblLook w:val="04A0" w:firstRow="1" w:lastRow="0" w:firstColumn="1" w:lastColumn="0" w:noHBand="0" w:noVBand="1"/>
      </w:tblPr>
      <w:tblGrid>
        <w:gridCol w:w="1315"/>
        <w:gridCol w:w="2151"/>
        <w:gridCol w:w="2696"/>
        <w:gridCol w:w="1102"/>
        <w:gridCol w:w="1886"/>
        <w:gridCol w:w="1650"/>
      </w:tblGrid>
      <w:tr w:rsidR="00795899" w:rsidRPr="00795899" w14:paraId="594601EE" w14:textId="77777777" w:rsidTr="00817AAB">
        <w:trPr>
          <w:jc w:val="center"/>
        </w:trPr>
        <w:tc>
          <w:tcPr>
            <w:tcW w:w="1140" w:type="dxa"/>
            <w:tcBorders>
              <w:left w:val="nil"/>
              <w:right w:val="nil"/>
            </w:tcBorders>
          </w:tcPr>
          <w:p w14:paraId="6E021169" w14:textId="77777777" w:rsidR="004C7900" w:rsidRPr="00795899" w:rsidRDefault="004C7900" w:rsidP="004C7900">
            <w:pPr>
              <w:pStyle w:val="Body"/>
              <w:rPr>
                <w:rFonts w:ascii="Arial" w:hAnsi="Arial" w:cs="Arial"/>
                <w:color w:val="000000" w:themeColor="text1"/>
              </w:rPr>
            </w:pPr>
            <w:r w:rsidRPr="00795899">
              <w:rPr>
                <w:rFonts w:ascii="Arial" w:hAnsi="Arial" w:cs="Arial"/>
                <w:b/>
                <w:color w:val="000000" w:themeColor="text1"/>
              </w:rPr>
              <w:t>Group</w:t>
            </w:r>
          </w:p>
        </w:tc>
        <w:tc>
          <w:tcPr>
            <w:tcW w:w="1864" w:type="dxa"/>
            <w:tcBorders>
              <w:left w:val="nil"/>
              <w:right w:val="nil"/>
            </w:tcBorders>
          </w:tcPr>
          <w:p w14:paraId="6062D1BE" w14:textId="77777777" w:rsidR="004C7900" w:rsidRPr="00795899" w:rsidRDefault="004C7900" w:rsidP="004C7900">
            <w:pPr>
              <w:pStyle w:val="Body"/>
              <w:rPr>
                <w:rFonts w:ascii="Arial" w:hAnsi="Arial" w:cs="Arial"/>
                <w:color w:val="000000" w:themeColor="text1"/>
              </w:rPr>
            </w:pPr>
            <w:r w:rsidRPr="00795899">
              <w:rPr>
                <w:rFonts w:ascii="Arial" w:hAnsi="Arial" w:cs="Arial"/>
                <w:b/>
                <w:color w:val="000000" w:themeColor="text1"/>
              </w:rPr>
              <w:t>mg/L Conc.</w:t>
            </w:r>
          </w:p>
        </w:tc>
        <w:tc>
          <w:tcPr>
            <w:tcW w:w="2336" w:type="dxa"/>
            <w:tcBorders>
              <w:left w:val="nil"/>
              <w:right w:val="nil"/>
            </w:tcBorders>
          </w:tcPr>
          <w:p w14:paraId="4A1555BE" w14:textId="77777777" w:rsidR="004C7900" w:rsidRPr="00795899" w:rsidRDefault="004C7900" w:rsidP="004C7900">
            <w:pPr>
              <w:pStyle w:val="Body"/>
              <w:rPr>
                <w:rFonts w:ascii="Arial" w:hAnsi="Arial" w:cs="Arial"/>
                <w:color w:val="000000" w:themeColor="text1"/>
              </w:rPr>
            </w:pPr>
            <w:r w:rsidRPr="00795899">
              <w:rPr>
                <w:rFonts w:ascii="Arial" w:hAnsi="Arial" w:cs="Arial"/>
                <w:b/>
                <w:color w:val="000000" w:themeColor="text1"/>
              </w:rPr>
              <w:t>Conc. Difference</w:t>
            </w:r>
          </w:p>
          <w:p w14:paraId="2F872D32" w14:textId="77777777" w:rsidR="004C7900" w:rsidRPr="00795899" w:rsidRDefault="004C7900" w:rsidP="004C7900">
            <w:pPr>
              <w:pStyle w:val="Body"/>
              <w:rPr>
                <w:rFonts w:ascii="Arial" w:hAnsi="Arial" w:cs="Arial"/>
                <w:color w:val="000000" w:themeColor="text1"/>
              </w:rPr>
            </w:pPr>
            <w:r w:rsidRPr="00795899">
              <w:rPr>
                <w:rFonts w:ascii="Arial" w:hAnsi="Arial" w:cs="Arial"/>
                <w:b/>
                <w:color w:val="000000" w:themeColor="text1"/>
              </w:rPr>
              <w:lastRenderedPageBreak/>
              <w:t>mg/L = a</w:t>
            </w:r>
          </w:p>
        </w:tc>
        <w:tc>
          <w:tcPr>
            <w:tcW w:w="955" w:type="dxa"/>
            <w:tcBorders>
              <w:left w:val="nil"/>
              <w:right w:val="nil"/>
            </w:tcBorders>
          </w:tcPr>
          <w:p w14:paraId="6FDDA277" w14:textId="77777777" w:rsidR="004C7900" w:rsidRPr="00795899" w:rsidRDefault="004C7900" w:rsidP="004C7900">
            <w:pPr>
              <w:pStyle w:val="Body"/>
              <w:rPr>
                <w:rFonts w:ascii="Arial" w:hAnsi="Arial" w:cs="Arial"/>
                <w:color w:val="000000" w:themeColor="text1"/>
              </w:rPr>
            </w:pPr>
            <w:r w:rsidRPr="00795899">
              <w:rPr>
                <w:rFonts w:ascii="Arial" w:hAnsi="Arial" w:cs="Arial"/>
                <w:b/>
                <w:color w:val="000000" w:themeColor="text1"/>
              </w:rPr>
              <w:lastRenderedPageBreak/>
              <w:t>Dead</w:t>
            </w:r>
          </w:p>
        </w:tc>
        <w:tc>
          <w:tcPr>
            <w:tcW w:w="1634" w:type="dxa"/>
            <w:tcBorders>
              <w:left w:val="nil"/>
              <w:right w:val="nil"/>
            </w:tcBorders>
          </w:tcPr>
          <w:p w14:paraId="24AE9E20" w14:textId="77777777" w:rsidR="004C7900" w:rsidRPr="00795899" w:rsidRDefault="004C7900" w:rsidP="004C7900">
            <w:pPr>
              <w:pStyle w:val="Body"/>
              <w:rPr>
                <w:rFonts w:ascii="Arial" w:hAnsi="Arial" w:cs="Arial"/>
                <w:color w:val="000000" w:themeColor="text1"/>
              </w:rPr>
            </w:pPr>
            <w:r w:rsidRPr="00795899">
              <w:rPr>
                <w:rFonts w:ascii="Arial" w:hAnsi="Arial" w:cs="Arial"/>
                <w:b/>
                <w:color w:val="000000" w:themeColor="text1"/>
              </w:rPr>
              <w:t>Mean = b</w:t>
            </w:r>
          </w:p>
        </w:tc>
        <w:tc>
          <w:tcPr>
            <w:tcW w:w="1430" w:type="dxa"/>
            <w:tcBorders>
              <w:left w:val="nil"/>
              <w:right w:val="nil"/>
            </w:tcBorders>
          </w:tcPr>
          <w:p w14:paraId="59F504DE" w14:textId="77777777" w:rsidR="004C7900" w:rsidRPr="00795899" w:rsidRDefault="004C7900" w:rsidP="004C7900">
            <w:pPr>
              <w:pStyle w:val="Body"/>
              <w:rPr>
                <w:rFonts w:ascii="Arial" w:hAnsi="Arial" w:cs="Arial"/>
                <w:color w:val="000000" w:themeColor="text1"/>
              </w:rPr>
            </w:pPr>
            <w:r w:rsidRPr="00795899">
              <w:rPr>
                <w:rFonts w:ascii="Arial" w:hAnsi="Arial" w:cs="Arial"/>
                <w:b/>
                <w:color w:val="000000" w:themeColor="text1"/>
              </w:rPr>
              <w:t>Product</w:t>
            </w:r>
          </w:p>
          <w:p w14:paraId="27C8B149" w14:textId="77777777" w:rsidR="004C7900" w:rsidRPr="00795899" w:rsidRDefault="004C7900" w:rsidP="004C7900">
            <w:pPr>
              <w:pStyle w:val="Body"/>
              <w:rPr>
                <w:rFonts w:ascii="Arial" w:hAnsi="Arial" w:cs="Arial"/>
                <w:color w:val="000000" w:themeColor="text1"/>
              </w:rPr>
            </w:pPr>
            <w:r w:rsidRPr="00795899">
              <w:rPr>
                <w:rFonts w:ascii="Arial" w:hAnsi="Arial" w:cs="Arial"/>
                <w:b/>
                <w:color w:val="000000" w:themeColor="text1"/>
              </w:rPr>
              <w:lastRenderedPageBreak/>
              <w:t>a x b</w:t>
            </w:r>
          </w:p>
        </w:tc>
      </w:tr>
      <w:tr w:rsidR="00795899" w:rsidRPr="00795899" w14:paraId="63032350" w14:textId="77777777" w:rsidTr="00817AAB">
        <w:trPr>
          <w:jc w:val="center"/>
        </w:trPr>
        <w:tc>
          <w:tcPr>
            <w:tcW w:w="1140" w:type="dxa"/>
            <w:tcBorders>
              <w:left w:val="nil"/>
              <w:bottom w:val="nil"/>
              <w:right w:val="nil"/>
            </w:tcBorders>
          </w:tcPr>
          <w:p w14:paraId="6DC4DB14"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lastRenderedPageBreak/>
              <w:t>1</w:t>
            </w:r>
          </w:p>
        </w:tc>
        <w:tc>
          <w:tcPr>
            <w:tcW w:w="1864" w:type="dxa"/>
            <w:tcBorders>
              <w:left w:val="nil"/>
              <w:bottom w:val="nil"/>
              <w:right w:val="nil"/>
            </w:tcBorders>
          </w:tcPr>
          <w:p w14:paraId="34158361"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500</w:t>
            </w:r>
          </w:p>
        </w:tc>
        <w:tc>
          <w:tcPr>
            <w:tcW w:w="2336" w:type="dxa"/>
            <w:tcBorders>
              <w:left w:val="nil"/>
              <w:bottom w:val="nil"/>
              <w:right w:val="nil"/>
            </w:tcBorders>
          </w:tcPr>
          <w:p w14:paraId="385DF67B"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w:t>
            </w:r>
          </w:p>
        </w:tc>
        <w:tc>
          <w:tcPr>
            <w:tcW w:w="955" w:type="dxa"/>
            <w:tcBorders>
              <w:left w:val="nil"/>
              <w:bottom w:val="nil"/>
              <w:right w:val="nil"/>
            </w:tcBorders>
          </w:tcPr>
          <w:p w14:paraId="07C5A926"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10</w:t>
            </w:r>
          </w:p>
        </w:tc>
        <w:tc>
          <w:tcPr>
            <w:tcW w:w="1634" w:type="dxa"/>
            <w:tcBorders>
              <w:left w:val="nil"/>
              <w:bottom w:val="nil"/>
              <w:right w:val="nil"/>
            </w:tcBorders>
          </w:tcPr>
          <w:p w14:paraId="44F6CFD3"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 xml:space="preserve"> -</w:t>
            </w:r>
          </w:p>
        </w:tc>
        <w:tc>
          <w:tcPr>
            <w:tcW w:w="1430" w:type="dxa"/>
            <w:tcBorders>
              <w:left w:val="nil"/>
              <w:bottom w:val="nil"/>
              <w:right w:val="nil"/>
            </w:tcBorders>
          </w:tcPr>
          <w:p w14:paraId="4B8FB442"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w:t>
            </w:r>
          </w:p>
        </w:tc>
      </w:tr>
      <w:tr w:rsidR="00795899" w:rsidRPr="00795899" w14:paraId="2F60B4C1" w14:textId="77777777" w:rsidTr="00817AAB">
        <w:trPr>
          <w:jc w:val="center"/>
        </w:trPr>
        <w:tc>
          <w:tcPr>
            <w:tcW w:w="1140" w:type="dxa"/>
            <w:tcBorders>
              <w:top w:val="nil"/>
              <w:left w:val="nil"/>
              <w:bottom w:val="nil"/>
              <w:right w:val="nil"/>
            </w:tcBorders>
          </w:tcPr>
          <w:p w14:paraId="0A6E9E04"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2</w:t>
            </w:r>
          </w:p>
        </w:tc>
        <w:tc>
          <w:tcPr>
            <w:tcW w:w="1864" w:type="dxa"/>
            <w:tcBorders>
              <w:top w:val="nil"/>
              <w:left w:val="nil"/>
              <w:bottom w:val="nil"/>
              <w:right w:val="nil"/>
            </w:tcBorders>
          </w:tcPr>
          <w:p w14:paraId="50B0ACC9"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300</w:t>
            </w:r>
          </w:p>
        </w:tc>
        <w:tc>
          <w:tcPr>
            <w:tcW w:w="2336" w:type="dxa"/>
            <w:tcBorders>
              <w:top w:val="nil"/>
              <w:left w:val="nil"/>
              <w:bottom w:val="nil"/>
              <w:right w:val="nil"/>
            </w:tcBorders>
          </w:tcPr>
          <w:p w14:paraId="24E170BD"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200</w:t>
            </w:r>
          </w:p>
        </w:tc>
        <w:tc>
          <w:tcPr>
            <w:tcW w:w="955" w:type="dxa"/>
            <w:tcBorders>
              <w:top w:val="nil"/>
              <w:left w:val="nil"/>
              <w:bottom w:val="nil"/>
              <w:right w:val="nil"/>
            </w:tcBorders>
          </w:tcPr>
          <w:p w14:paraId="77AED4B4"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8</w:t>
            </w:r>
          </w:p>
        </w:tc>
        <w:tc>
          <w:tcPr>
            <w:tcW w:w="1634" w:type="dxa"/>
            <w:tcBorders>
              <w:top w:val="nil"/>
              <w:left w:val="nil"/>
              <w:bottom w:val="nil"/>
              <w:right w:val="nil"/>
            </w:tcBorders>
          </w:tcPr>
          <w:p w14:paraId="0922F9A0"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9</w:t>
            </w:r>
          </w:p>
        </w:tc>
        <w:tc>
          <w:tcPr>
            <w:tcW w:w="1430" w:type="dxa"/>
            <w:tcBorders>
              <w:top w:val="nil"/>
              <w:left w:val="nil"/>
              <w:bottom w:val="nil"/>
              <w:right w:val="nil"/>
            </w:tcBorders>
          </w:tcPr>
          <w:p w14:paraId="1DCF28E6"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1800</w:t>
            </w:r>
          </w:p>
        </w:tc>
      </w:tr>
      <w:tr w:rsidR="00795899" w:rsidRPr="00795899" w14:paraId="1E89BE3E" w14:textId="77777777" w:rsidTr="00817AAB">
        <w:trPr>
          <w:jc w:val="center"/>
        </w:trPr>
        <w:tc>
          <w:tcPr>
            <w:tcW w:w="1140" w:type="dxa"/>
            <w:tcBorders>
              <w:top w:val="nil"/>
              <w:left w:val="nil"/>
              <w:bottom w:val="nil"/>
              <w:right w:val="nil"/>
            </w:tcBorders>
          </w:tcPr>
          <w:p w14:paraId="2C03289B"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3</w:t>
            </w:r>
          </w:p>
        </w:tc>
        <w:tc>
          <w:tcPr>
            <w:tcW w:w="1864" w:type="dxa"/>
            <w:tcBorders>
              <w:top w:val="nil"/>
              <w:left w:val="nil"/>
              <w:bottom w:val="nil"/>
              <w:right w:val="nil"/>
            </w:tcBorders>
          </w:tcPr>
          <w:p w14:paraId="103989A5"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200</w:t>
            </w:r>
          </w:p>
        </w:tc>
        <w:tc>
          <w:tcPr>
            <w:tcW w:w="2336" w:type="dxa"/>
            <w:tcBorders>
              <w:top w:val="nil"/>
              <w:left w:val="nil"/>
              <w:bottom w:val="nil"/>
              <w:right w:val="nil"/>
            </w:tcBorders>
          </w:tcPr>
          <w:p w14:paraId="0A622F6C"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100</w:t>
            </w:r>
          </w:p>
        </w:tc>
        <w:tc>
          <w:tcPr>
            <w:tcW w:w="955" w:type="dxa"/>
            <w:tcBorders>
              <w:top w:val="nil"/>
              <w:left w:val="nil"/>
              <w:bottom w:val="nil"/>
              <w:right w:val="nil"/>
            </w:tcBorders>
          </w:tcPr>
          <w:p w14:paraId="73C209B7"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5</w:t>
            </w:r>
          </w:p>
        </w:tc>
        <w:tc>
          <w:tcPr>
            <w:tcW w:w="1634" w:type="dxa"/>
            <w:tcBorders>
              <w:top w:val="nil"/>
              <w:left w:val="nil"/>
              <w:bottom w:val="nil"/>
              <w:right w:val="nil"/>
            </w:tcBorders>
          </w:tcPr>
          <w:p w14:paraId="75FB9642"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6.5</w:t>
            </w:r>
          </w:p>
        </w:tc>
        <w:tc>
          <w:tcPr>
            <w:tcW w:w="1430" w:type="dxa"/>
            <w:tcBorders>
              <w:top w:val="nil"/>
              <w:left w:val="nil"/>
              <w:bottom w:val="nil"/>
              <w:right w:val="nil"/>
            </w:tcBorders>
          </w:tcPr>
          <w:p w14:paraId="4FC047A7"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6500</w:t>
            </w:r>
          </w:p>
        </w:tc>
      </w:tr>
      <w:tr w:rsidR="00795899" w:rsidRPr="00795899" w14:paraId="37773BD9" w14:textId="77777777" w:rsidTr="00817AAB">
        <w:trPr>
          <w:jc w:val="center"/>
        </w:trPr>
        <w:tc>
          <w:tcPr>
            <w:tcW w:w="1140" w:type="dxa"/>
            <w:tcBorders>
              <w:top w:val="nil"/>
              <w:left w:val="nil"/>
              <w:bottom w:val="nil"/>
              <w:right w:val="nil"/>
            </w:tcBorders>
          </w:tcPr>
          <w:p w14:paraId="25540B92"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4</w:t>
            </w:r>
          </w:p>
        </w:tc>
        <w:tc>
          <w:tcPr>
            <w:tcW w:w="1864" w:type="dxa"/>
            <w:tcBorders>
              <w:top w:val="nil"/>
              <w:left w:val="nil"/>
              <w:bottom w:val="nil"/>
              <w:right w:val="nil"/>
            </w:tcBorders>
          </w:tcPr>
          <w:p w14:paraId="244C989D"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100</w:t>
            </w:r>
          </w:p>
        </w:tc>
        <w:tc>
          <w:tcPr>
            <w:tcW w:w="2336" w:type="dxa"/>
            <w:tcBorders>
              <w:top w:val="nil"/>
              <w:left w:val="nil"/>
              <w:bottom w:val="nil"/>
              <w:right w:val="nil"/>
            </w:tcBorders>
          </w:tcPr>
          <w:p w14:paraId="298777D5"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100</w:t>
            </w:r>
          </w:p>
        </w:tc>
        <w:tc>
          <w:tcPr>
            <w:tcW w:w="955" w:type="dxa"/>
            <w:tcBorders>
              <w:top w:val="nil"/>
              <w:left w:val="nil"/>
              <w:bottom w:val="nil"/>
              <w:right w:val="nil"/>
            </w:tcBorders>
          </w:tcPr>
          <w:p w14:paraId="4D0CF414"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2</w:t>
            </w:r>
          </w:p>
        </w:tc>
        <w:tc>
          <w:tcPr>
            <w:tcW w:w="1634" w:type="dxa"/>
            <w:tcBorders>
              <w:top w:val="nil"/>
              <w:left w:val="nil"/>
              <w:bottom w:val="nil"/>
              <w:right w:val="nil"/>
            </w:tcBorders>
          </w:tcPr>
          <w:p w14:paraId="04FC8AF8"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3.5</w:t>
            </w:r>
          </w:p>
        </w:tc>
        <w:tc>
          <w:tcPr>
            <w:tcW w:w="1430" w:type="dxa"/>
            <w:tcBorders>
              <w:top w:val="nil"/>
              <w:left w:val="nil"/>
              <w:bottom w:val="nil"/>
              <w:right w:val="nil"/>
            </w:tcBorders>
          </w:tcPr>
          <w:p w14:paraId="676C0E8E"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350</w:t>
            </w:r>
          </w:p>
        </w:tc>
      </w:tr>
      <w:tr w:rsidR="00795899" w:rsidRPr="00795899" w14:paraId="28EF36D0" w14:textId="77777777" w:rsidTr="00817AAB">
        <w:trPr>
          <w:jc w:val="center"/>
        </w:trPr>
        <w:tc>
          <w:tcPr>
            <w:tcW w:w="1140" w:type="dxa"/>
            <w:tcBorders>
              <w:top w:val="nil"/>
              <w:left w:val="nil"/>
              <w:bottom w:val="nil"/>
              <w:right w:val="nil"/>
            </w:tcBorders>
          </w:tcPr>
          <w:p w14:paraId="743FBAA3"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5</w:t>
            </w:r>
          </w:p>
        </w:tc>
        <w:tc>
          <w:tcPr>
            <w:tcW w:w="1864" w:type="dxa"/>
            <w:tcBorders>
              <w:top w:val="nil"/>
              <w:left w:val="nil"/>
              <w:bottom w:val="nil"/>
              <w:right w:val="nil"/>
            </w:tcBorders>
          </w:tcPr>
          <w:p w14:paraId="4BE7F201"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50</w:t>
            </w:r>
          </w:p>
        </w:tc>
        <w:tc>
          <w:tcPr>
            <w:tcW w:w="2336" w:type="dxa"/>
            <w:tcBorders>
              <w:top w:val="nil"/>
              <w:left w:val="nil"/>
              <w:bottom w:val="nil"/>
              <w:right w:val="nil"/>
            </w:tcBorders>
          </w:tcPr>
          <w:p w14:paraId="1C3BF4B2"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50</w:t>
            </w:r>
          </w:p>
        </w:tc>
        <w:tc>
          <w:tcPr>
            <w:tcW w:w="955" w:type="dxa"/>
            <w:tcBorders>
              <w:top w:val="nil"/>
              <w:left w:val="nil"/>
              <w:bottom w:val="nil"/>
              <w:right w:val="nil"/>
            </w:tcBorders>
          </w:tcPr>
          <w:p w14:paraId="43270C75"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1</w:t>
            </w:r>
          </w:p>
        </w:tc>
        <w:tc>
          <w:tcPr>
            <w:tcW w:w="1634" w:type="dxa"/>
            <w:tcBorders>
              <w:top w:val="nil"/>
              <w:left w:val="nil"/>
              <w:bottom w:val="nil"/>
              <w:right w:val="nil"/>
            </w:tcBorders>
          </w:tcPr>
          <w:p w14:paraId="4C15BC65"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1.5</w:t>
            </w:r>
          </w:p>
        </w:tc>
        <w:tc>
          <w:tcPr>
            <w:tcW w:w="1430" w:type="dxa"/>
            <w:tcBorders>
              <w:top w:val="nil"/>
              <w:left w:val="nil"/>
              <w:bottom w:val="nil"/>
              <w:right w:val="nil"/>
            </w:tcBorders>
          </w:tcPr>
          <w:p w14:paraId="78E94B00"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75</w:t>
            </w:r>
          </w:p>
        </w:tc>
      </w:tr>
      <w:tr w:rsidR="00795899" w:rsidRPr="00795899" w14:paraId="298C302E" w14:textId="77777777" w:rsidTr="00817AAB">
        <w:trPr>
          <w:jc w:val="center"/>
        </w:trPr>
        <w:tc>
          <w:tcPr>
            <w:tcW w:w="1140" w:type="dxa"/>
            <w:tcBorders>
              <w:top w:val="nil"/>
              <w:left w:val="nil"/>
              <w:right w:val="nil"/>
            </w:tcBorders>
          </w:tcPr>
          <w:p w14:paraId="7C168E1E"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6</w:t>
            </w:r>
          </w:p>
        </w:tc>
        <w:tc>
          <w:tcPr>
            <w:tcW w:w="1864" w:type="dxa"/>
            <w:tcBorders>
              <w:top w:val="nil"/>
              <w:left w:val="nil"/>
              <w:right w:val="nil"/>
            </w:tcBorders>
          </w:tcPr>
          <w:p w14:paraId="08571CD2"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0</w:t>
            </w:r>
          </w:p>
        </w:tc>
        <w:tc>
          <w:tcPr>
            <w:tcW w:w="2336" w:type="dxa"/>
            <w:tcBorders>
              <w:top w:val="nil"/>
              <w:left w:val="nil"/>
              <w:right w:val="nil"/>
            </w:tcBorders>
          </w:tcPr>
          <w:p w14:paraId="10F96AF3"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50</w:t>
            </w:r>
          </w:p>
        </w:tc>
        <w:tc>
          <w:tcPr>
            <w:tcW w:w="955" w:type="dxa"/>
            <w:tcBorders>
              <w:top w:val="nil"/>
              <w:left w:val="nil"/>
              <w:right w:val="nil"/>
            </w:tcBorders>
          </w:tcPr>
          <w:p w14:paraId="4B88AAC4"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0</w:t>
            </w:r>
          </w:p>
        </w:tc>
        <w:tc>
          <w:tcPr>
            <w:tcW w:w="1634" w:type="dxa"/>
            <w:tcBorders>
              <w:top w:val="nil"/>
              <w:left w:val="nil"/>
              <w:right w:val="nil"/>
            </w:tcBorders>
          </w:tcPr>
          <w:p w14:paraId="550C0DC6"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0.5</w:t>
            </w:r>
          </w:p>
        </w:tc>
        <w:tc>
          <w:tcPr>
            <w:tcW w:w="1430" w:type="dxa"/>
            <w:tcBorders>
              <w:top w:val="nil"/>
              <w:left w:val="nil"/>
              <w:right w:val="nil"/>
            </w:tcBorders>
          </w:tcPr>
          <w:p w14:paraId="4A794656"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25</w:t>
            </w:r>
          </w:p>
        </w:tc>
      </w:tr>
      <w:tr w:rsidR="00795899" w:rsidRPr="00795899" w14:paraId="2B61543C" w14:textId="77777777" w:rsidTr="00817AAB">
        <w:trPr>
          <w:trHeight w:val="377"/>
          <w:jc w:val="center"/>
        </w:trPr>
        <w:tc>
          <w:tcPr>
            <w:tcW w:w="1140" w:type="dxa"/>
            <w:tcBorders>
              <w:top w:val="nil"/>
              <w:left w:val="nil"/>
              <w:bottom w:val="nil"/>
              <w:right w:val="nil"/>
            </w:tcBorders>
          </w:tcPr>
          <w:p w14:paraId="02210D83" w14:textId="77777777" w:rsidR="004C7900" w:rsidRPr="00795899" w:rsidRDefault="004C7900" w:rsidP="004C7900">
            <w:pPr>
              <w:pStyle w:val="Body"/>
              <w:rPr>
                <w:rFonts w:ascii="Arial" w:hAnsi="Arial" w:cs="Arial"/>
                <w:b/>
                <w:color w:val="000000" w:themeColor="text1"/>
              </w:rPr>
            </w:pPr>
          </w:p>
        </w:tc>
        <w:tc>
          <w:tcPr>
            <w:tcW w:w="1864" w:type="dxa"/>
            <w:tcBorders>
              <w:top w:val="nil"/>
              <w:left w:val="nil"/>
              <w:bottom w:val="nil"/>
              <w:right w:val="nil"/>
            </w:tcBorders>
          </w:tcPr>
          <w:p w14:paraId="491001ED" w14:textId="77777777" w:rsidR="004C7900" w:rsidRPr="00795899" w:rsidRDefault="004C7900" w:rsidP="004C7900">
            <w:pPr>
              <w:pStyle w:val="Body"/>
              <w:rPr>
                <w:rFonts w:ascii="Arial" w:hAnsi="Arial" w:cs="Arial"/>
                <w:b/>
                <w:color w:val="000000" w:themeColor="text1"/>
              </w:rPr>
            </w:pPr>
          </w:p>
        </w:tc>
        <w:tc>
          <w:tcPr>
            <w:tcW w:w="2336" w:type="dxa"/>
            <w:tcBorders>
              <w:top w:val="nil"/>
              <w:left w:val="nil"/>
              <w:bottom w:val="nil"/>
              <w:right w:val="nil"/>
            </w:tcBorders>
          </w:tcPr>
          <w:p w14:paraId="0626C8CE" w14:textId="77777777" w:rsidR="004C7900" w:rsidRPr="00795899" w:rsidRDefault="004C7900" w:rsidP="004C7900">
            <w:pPr>
              <w:pStyle w:val="Body"/>
              <w:rPr>
                <w:rFonts w:ascii="Arial" w:hAnsi="Arial" w:cs="Arial"/>
                <w:b/>
                <w:color w:val="000000" w:themeColor="text1"/>
              </w:rPr>
            </w:pPr>
          </w:p>
        </w:tc>
        <w:tc>
          <w:tcPr>
            <w:tcW w:w="955" w:type="dxa"/>
            <w:tcBorders>
              <w:top w:val="nil"/>
              <w:left w:val="nil"/>
              <w:bottom w:val="nil"/>
              <w:right w:val="nil"/>
            </w:tcBorders>
          </w:tcPr>
          <w:p w14:paraId="18F239F1" w14:textId="77777777" w:rsidR="004C7900" w:rsidRPr="00795899" w:rsidRDefault="004C7900" w:rsidP="004C7900">
            <w:pPr>
              <w:pStyle w:val="Body"/>
              <w:rPr>
                <w:rFonts w:ascii="Arial" w:hAnsi="Arial" w:cs="Arial"/>
                <w:b/>
                <w:color w:val="000000" w:themeColor="text1"/>
              </w:rPr>
            </w:pPr>
          </w:p>
        </w:tc>
        <w:tc>
          <w:tcPr>
            <w:tcW w:w="3064" w:type="dxa"/>
            <w:gridSpan w:val="2"/>
            <w:tcBorders>
              <w:top w:val="nil"/>
              <w:left w:val="nil"/>
              <w:right w:val="nil"/>
            </w:tcBorders>
          </w:tcPr>
          <w:p w14:paraId="1FA58162" w14:textId="77777777" w:rsidR="004C7900" w:rsidRPr="00795899" w:rsidRDefault="004C7900" w:rsidP="004C7900">
            <w:pPr>
              <w:pStyle w:val="Body"/>
              <w:rPr>
                <w:rFonts w:ascii="Arial" w:hAnsi="Arial" w:cs="Arial"/>
                <w:color w:val="000000" w:themeColor="text1"/>
              </w:rPr>
            </w:pPr>
            <w:r w:rsidRPr="00795899">
              <w:rPr>
                <w:rFonts w:ascii="Arial" w:eastAsia="Times New Roman" w:hAnsi="Arial" w:cs="Arial"/>
                <w:b/>
                <w:color w:val="000000" w:themeColor="text1"/>
              </w:rPr>
              <w:t xml:space="preserve">                    Σ</w:t>
            </w:r>
            <w:r w:rsidRPr="00795899">
              <w:rPr>
                <w:rFonts w:ascii="Arial" w:hAnsi="Arial" w:cs="Arial"/>
                <w:b/>
                <w:color w:val="000000" w:themeColor="text1"/>
              </w:rPr>
              <w:t xml:space="preserve"> (a x b) 2900</w:t>
            </w:r>
          </w:p>
        </w:tc>
      </w:tr>
    </w:tbl>
    <w:p w14:paraId="4FE94E26" w14:textId="77777777" w:rsidR="004C7900" w:rsidRPr="00795899" w:rsidRDefault="004C7900" w:rsidP="004C7900">
      <w:pPr>
        <w:pStyle w:val="Body"/>
        <w:spacing w:after="0"/>
        <w:rPr>
          <w:rFonts w:ascii="Arial" w:hAnsi="Arial" w:cs="Arial"/>
          <w:color w:val="000000" w:themeColor="text1"/>
        </w:rPr>
      </w:pPr>
      <w:r w:rsidRPr="00795899">
        <w:rPr>
          <w:rFonts w:ascii="Arial" w:hAnsi="Arial" w:cs="Arial"/>
          <w:color w:val="000000" w:themeColor="text1"/>
        </w:rPr>
        <w:t>LC</w:t>
      </w:r>
      <w:r w:rsidRPr="00795899">
        <w:rPr>
          <w:rFonts w:ascii="Arial" w:hAnsi="Arial" w:cs="Arial"/>
          <w:color w:val="000000" w:themeColor="text1"/>
          <w:vertAlign w:val="subscript"/>
        </w:rPr>
        <w:t xml:space="preserve">50 </w:t>
      </w:r>
      <w:r w:rsidRPr="00795899">
        <w:rPr>
          <w:rFonts w:ascii="Arial" w:hAnsi="Arial" w:cs="Arial"/>
          <w:color w:val="000000" w:themeColor="text1"/>
        </w:rPr>
        <w:t>was calculated as;</w:t>
      </w:r>
    </w:p>
    <w:p w14:paraId="4467E52A" w14:textId="77777777" w:rsidR="004C7900" w:rsidRPr="00795899" w:rsidRDefault="004C7900" w:rsidP="004C7900">
      <w:pPr>
        <w:pStyle w:val="Body"/>
        <w:rPr>
          <w:rFonts w:ascii="Arial" w:hAnsi="Arial" w:cs="Arial"/>
          <w:color w:val="000000" w:themeColor="text1"/>
        </w:rPr>
      </w:pPr>
      <w:r w:rsidRPr="00795899">
        <w:rPr>
          <w:rFonts w:ascii="Arial" w:hAnsi="Arial" w:cs="Arial"/>
          <w:b/>
          <w:color w:val="000000" w:themeColor="text1"/>
          <w:lang w:val="en-GB"/>
        </w:rPr>
        <w:t>LC</w:t>
      </w:r>
      <w:r w:rsidRPr="00795899">
        <w:rPr>
          <w:rFonts w:ascii="Arial" w:hAnsi="Arial" w:cs="Arial"/>
          <w:b/>
          <w:color w:val="000000" w:themeColor="text1"/>
          <w:vertAlign w:val="subscript"/>
          <w:lang w:val="en-GB"/>
        </w:rPr>
        <w:t>50</w:t>
      </w:r>
      <w:r w:rsidRPr="00795899">
        <w:rPr>
          <w:rFonts w:ascii="Arial" w:hAnsi="Arial" w:cs="Arial"/>
          <w:b/>
          <w:color w:val="000000" w:themeColor="text1"/>
          <w:lang w:val="en-GB"/>
        </w:rPr>
        <w:t xml:space="preserve"> = LD</w:t>
      </w:r>
      <w:r w:rsidRPr="00795899">
        <w:rPr>
          <w:rFonts w:ascii="Arial" w:hAnsi="Arial" w:cs="Arial"/>
          <w:b/>
          <w:color w:val="000000" w:themeColor="text1"/>
          <w:vertAlign w:val="subscript"/>
          <w:lang w:val="en-GB"/>
        </w:rPr>
        <w:t>100</w:t>
      </w:r>
      <w:r w:rsidRPr="00795899">
        <w:rPr>
          <w:rFonts w:ascii="Arial" w:hAnsi="Arial" w:cs="Arial"/>
          <w:b/>
          <w:color w:val="000000" w:themeColor="text1"/>
          <w:lang w:val="en-GB"/>
        </w:rPr>
        <w:t xml:space="preserve"> −Σ (</w:t>
      </w:r>
      <w:r w:rsidRPr="00795899">
        <w:rPr>
          <w:rFonts w:ascii="Arial" w:hAnsi="Arial" w:cs="Arial"/>
          <w:b/>
          <w:i/>
          <w:iCs/>
          <w:color w:val="000000" w:themeColor="text1"/>
          <w:lang w:val="en-GB"/>
        </w:rPr>
        <w:t xml:space="preserve">a </w:t>
      </w:r>
      <w:r w:rsidRPr="00795899">
        <w:rPr>
          <w:rFonts w:ascii="Arial" w:hAnsi="Arial" w:cs="Arial"/>
          <w:b/>
          <w:color w:val="000000" w:themeColor="text1"/>
          <w:lang w:val="en-GB"/>
        </w:rPr>
        <w:t xml:space="preserve">× </w:t>
      </w:r>
      <w:r w:rsidRPr="00795899">
        <w:rPr>
          <w:rFonts w:ascii="Arial" w:hAnsi="Arial" w:cs="Arial"/>
          <w:b/>
          <w:i/>
          <w:iCs/>
          <w:color w:val="000000" w:themeColor="text1"/>
          <w:lang w:val="en-GB"/>
        </w:rPr>
        <w:t>b</w:t>
      </w:r>
      <w:r w:rsidRPr="00795899">
        <w:rPr>
          <w:rFonts w:ascii="Arial" w:hAnsi="Arial" w:cs="Arial"/>
          <w:b/>
          <w:color w:val="000000" w:themeColor="text1"/>
          <w:lang w:val="en-GB"/>
        </w:rPr>
        <w:t xml:space="preserve">) </w:t>
      </w:r>
      <w:r w:rsidRPr="00795899">
        <w:rPr>
          <w:rFonts w:ascii="Arial" w:hAnsi="Arial" w:cs="Arial"/>
          <w:b/>
          <w:i/>
          <w:iCs/>
          <w:color w:val="000000" w:themeColor="text1"/>
          <w:lang w:val="en-GB"/>
        </w:rPr>
        <w:t>n</w:t>
      </w:r>
      <w:r w:rsidRPr="00795899">
        <w:rPr>
          <w:rFonts w:ascii="Arial" w:hAnsi="Arial" w:cs="Arial"/>
          <w:b/>
          <w:color w:val="000000" w:themeColor="text1"/>
          <w:lang w:val="en-GB"/>
        </w:rPr>
        <w:t>.</w:t>
      </w:r>
    </w:p>
    <w:p w14:paraId="60CF6289" w14:textId="77777777" w:rsidR="004C7900" w:rsidRPr="00795899" w:rsidRDefault="004C7900" w:rsidP="004C7900">
      <w:pPr>
        <w:pStyle w:val="Body"/>
        <w:rPr>
          <w:rFonts w:ascii="Arial" w:hAnsi="Arial" w:cs="Arial"/>
          <w:color w:val="000000" w:themeColor="text1"/>
        </w:rPr>
      </w:pPr>
      <w:r w:rsidRPr="00795899">
        <w:rPr>
          <w:rFonts w:ascii="Arial" w:hAnsi="Arial" w:cs="Arial"/>
          <w:i/>
          <w:iCs/>
          <w:color w:val="000000" w:themeColor="text1"/>
          <w:lang w:val="en-GB"/>
        </w:rPr>
        <w:t xml:space="preserve">n </w:t>
      </w:r>
      <w:r w:rsidRPr="00795899">
        <w:rPr>
          <w:rFonts w:ascii="Arial" w:hAnsi="Arial" w:cs="Arial"/>
          <w:color w:val="000000" w:themeColor="text1"/>
          <w:lang w:val="en-GB"/>
        </w:rPr>
        <w:t>= Total number of animals in a group.</w:t>
      </w:r>
    </w:p>
    <w:p w14:paraId="0F03F94A" w14:textId="77777777" w:rsidR="004C7900" w:rsidRPr="00795899" w:rsidRDefault="004C7900" w:rsidP="004C7900">
      <w:pPr>
        <w:pStyle w:val="Body"/>
        <w:rPr>
          <w:rFonts w:ascii="Arial" w:hAnsi="Arial" w:cs="Arial"/>
          <w:color w:val="000000" w:themeColor="text1"/>
        </w:rPr>
      </w:pPr>
      <w:r w:rsidRPr="00795899">
        <w:rPr>
          <w:rFonts w:ascii="Arial" w:hAnsi="Arial" w:cs="Arial"/>
          <w:i/>
          <w:iCs/>
          <w:color w:val="000000" w:themeColor="text1"/>
          <w:lang w:val="en-GB"/>
        </w:rPr>
        <w:t xml:space="preserve">a </w:t>
      </w:r>
      <w:r w:rsidRPr="00795899">
        <w:rPr>
          <w:rFonts w:ascii="Arial" w:hAnsi="Arial" w:cs="Arial"/>
          <w:color w:val="000000" w:themeColor="text1"/>
          <w:lang w:val="en-GB"/>
        </w:rPr>
        <w:t>= The difference between two successive concentrations of the extract</w:t>
      </w:r>
    </w:p>
    <w:p w14:paraId="267F455B" w14:textId="77777777" w:rsidR="004C7900" w:rsidRPr="00795899" w:rsidRDefault="004C7900" w:rsidP="004C7900">
      <w:pPr>
        <w:pStyle w:val="Body"/>
        <w:rPr>
          <w:rFonts w:ascii="Arial" w:hAnsi="Arial" w:cs="Arial"/>
          <w:color w:val="000000" w:themeColor="text1"/>
        </w:rPr>
      </w:pPr>
      <w:r w:rsidRPr="00795899">
        <w:rPr>
          <w:rFonts w:ascii="Arial" w:hAnsi="Arial" w:cs="Arial"/>
          <w:i/>
          <w:iCs/>
          <w:color w:val="000000" w:themeColor="text1"/>
          <w:lang w:val="en-GB"/>
        </w:rPr>
        <w:t xml:space="preserve">b </w:t>
      </w:r>
      <w:r w:rsidRPr="00795899">
        <w:rPr>
          <w:rFonts w:ascii="Arial" w:hAnsi="Arial" w:cs="Arial"/>
          <w:color w:val="000000" w:themeColor="text1"/>
          <w:lang w:val="en-GB"/>
        </w:rPr>
        <w:t>= The average number of dead animals in two successive doses.</w:t>
      </w:r>
    </w:p>
    <w:p w14:paraId="7B9473BF"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lang w:val="en-GB"/>
        </w:rPr>
        <w:t>LD</w:t>
      </w:r>
      <w:r w:rsidRPr="00795899">
        <w:rPr>
          <w:rFonts w:ascii="Arial" w:hAnsi="Arial" w:cs="Arial"/>
          <w:color w:val="000000" w:themeColor="text1"/>
          <w:vertAlign w:val="subscript"/>
          <w:lang w:val="en-GB"/>
        </w:rPr>
        <w:t>100</w:t>
      </w:r>
      <w:r w:rsidRPr="00795899">
        <w:rPr>
          <w:rFonts w:ascii="Arial" w:hAnsi="Arial" w:cs="Arial"/>
          <w:color w:val="000000" w:themeColor="text1"/>
          <w:lang w:val="en-GB"/>
        </w:rPr>
        <w:t xml:space="preserve"> = Least lethal concentration causing 100% death of test animals.</w:t>
      </w:r>
    </w:p>
    <w:p w14:paraId="09294F5D" w14:textId="77777777" w:rsidR="004C7900" w:rsidRPr="00795899" w:rsidRDefault="004C7900" w:rsidP="004C7900">
      <w:pPr>
        <w:pStyle w:val="Body"/>
        <w:rPr>
          <w:rFonts w:ascii="Arial" w:hAnsi="Arial" w:cs="Arial"/>
          <w:color w:val="000000" w:themeColor="text1"/>
        </w:rPr>
      </w:pPr>
      <w:r w:rsidRPr="00795899">
        <w:rPr>
          <w:rFonts w:ascii="Arial" w:hAnsi="Arial" w:cs="Arial"/>
          <w:b/>
          <w:color w:val="000000" w:themeColor="text1"/>
          <w:lang w:val="en-GB"/>
        </w:rPr>
        <w:t>LC</w:t>
      </w:r>
      <w:r w:rsidRPr="00795899">
        <w:rPr>
          <w:rFonts w:ascii="Arial" w:hAnsi="Arial" w:cs="Arial"/>
          <w:b/>
          <w:color w:val="000000" w:themeColor="text1"/>
          <w:vertAlign w:val="subscript"/>
          <w:lang w:val="en-GB"/>
        </w:rPr>
        <w:t>50</w:t>
      </w:r>
      <w:r w:rsidRPr="00795899">
        <w:rPr>
          <w:rFonts w:ascii="Arial" w:hAnsi="Arial" w:cs="Arial"/>
          <w:b/>
          <w:color w:val="000000" w:themeColor="text1"/>
          <w:lang w:val="en-GB"/>
        </w:rPr>
        <w:t xml:space="preserve">   = LD</w:t>
      </w:r>
      <w:r w:rsidRPr="00795899">
        <w:rPr>
          <w:rFonts w:ascii="Arial" w:hAnsi="Arial" w:cs="Arial"/>
          <w:b/>
          <w:color w:val="000000" w:themeColor="text1"/>
          <w:vertAlign w:val="subscript"/>
          <w:lang w:val="en-GB"/>
        </w:rPr>
        <w:t>100</w:t>
      </w:r>
      <w:r w:rsidRPr="00795899">
        <w:rPr>
          <w:rFonts w:ascii="Arial" w:hAnsi="Arial" w:cs="Arial"/>
          <w:b/>
          <w:color w:val="000000" w:themeColor="text1"/>
          <w:lang w:val="en-GB"/>
        </w:rPr>
        <w:t xml:space="preserve"> −Σ (</w:t>
      </w:r>
      <w:r w:rsidRPr="00795899">
        <w:rPr>
          <w:rFonts w:ascii="Arial" w:hAnsi="Arial" w:cs="Arial"/>
          <w:b/>
          <w:i/>
          <w:iCs/>
          <w:color w:val="000000" w:themeColor="text1"/>
          <w:lang w:val="en-GB"/>
        </w:rPr>
        <w:t xml:space="preserve">a </w:t>
      </w:r>
      <w:r w:rsidRPr="00795899">
        <w:rPr>
          <w:rFonts w:ascii="Arial" w:hAnsi="Arial" w:cs="Arial"/>
          <w:b/>
          <w:color w:val="000000" w:themeColor="text1"/>
          <w:lang w:val="en-GB"/>
        </w:rPr>
        <w:t xml:space="preserve">× </w:t>
      </w:r>
      <w:r w:rsidRPr="00795899">
        <w:rPr>
          <w:rFonts w:ascii="Arial" w:hAnsi="Arial" w:cs="Arial"/>
          <w:b/>
          <w:i/>
          <w:iCs/>
          <w:color w:val="000000" w:themeColor="text1"/>
          <w:lang w:val="en-GB"/>
        </w:rPr>
        <w:t>b</w:t>
      </w:r>
      <w:r w:rsidRPr="00795899">
        <w:rPr>
          <w:rFonts w:ascii="Arial" w:hAnsi="Arial" w:cs="Arial"/>
          <w:b/>
          <w:color w:val="000000" w:themeColor="text1"/>
          <w:lang w:val="en-GB"/>
        </w:rPr>
        <w:t xml:space="preserve">) / </w:t>
      </w:r>
      <w:r w:rsidRPr="00795899">
        <w:rPr>
          <w:rFonts w:ascii="Arial" w:hAnsi="Arial" w:cs="Arial"/>
          <w:b/>
          <w:i/>
          <w:iCs/>
          <w:color w:val="000000" w:themeColor="text1"/>
          <w:lang w:val="en-GB"/>
        </w:rPr>
        <w:t>n</w:t>
      </w:r>
      <w:r w:rsidRPr="00795899">
        <w:rPr>
          <w:rFonts w:ascii="Arial" w:hAnsi="Arial" w:cs="Arial"/>
          <w:b/>
          <w:color w:val="000000" w:themeColor="text1"/>
          <w:lang w:val="en-GB"/>
        </w:rPr>
        <w:t>.</w:t>
      </w:r>
    </w:p>
    <w:p w14:paraId="10D668B2" w14:textId="56685D66"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lang w:val="en-GB"/>
        </w:rPr>
        <w:t>= 500 – [2900]/10</w:t>
      </w:r>
    </w:p>
    <w:p w14:paraId="0C7B3A33"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lang w:val="en-GB"/>
        </w:rPr>
        <w:t>= 500 – 290</w:t>
      </w:r>
    </w:p>
    <w:p w14:paraId="6E747F94" w14:textId="77777777" w:rsidR="004C7900" w:rsidRPr="00795899" w:rsidRDefault="004C7900" w:rsidP="004C7900">
      <w:pPr>
        <w:pStyle w:val="Body"/>
        <w:rPr>
          <w:rFonts w:ascii="Arial" w:hAnsi="Arial" w:cs="Arial"/>
          <w:color w:val="000000" w:themeColor="text1"/>
        </w:rPr>
      </w:pPr>
      <w:r w:rsidRPr="00795899">
        <w:rPr>
          <w:rFonts w:ascii="Arial" w:hAnsi="Arial" w:cs="Arial"/>
          <w:b/>
          <w:color w:val="000000" w:themeColor="text1"/>
          <w:lang w:val="en-GB"/>
        </w:rPr>
        <w:t>= 210 mg/L (approximate)</w:t>
      </w:r>
      <w:bookmarkStart w:id="63" w:name="_Toc94691561"/>
      <w:bookmarkStart w:id="64" w:name="_Toc175757482"/>
    </w:p>
    <w:p w14:paraId="064F54CB" w14:textId="77777777" w:rsidR="004C7900" w:rsidRPr="00795899" w:rsidRDefault="00795899" w:rsidP="004C7900">
      <w:pPr>
        <w:pStyle w:val="Body"/>
        <w:rPr>
          <w:rFonts w:ascii="Arial" w:hAnsi="Arial" w:cs="Arial"/>
          <w:b/>
          <w:color w:val="000000" w:themeColor="text1"/>
        </w:rPr>
      </w:pPr>
      <w:r>
        <w:rPr>
          <w:rFonts w:ascii="Arial" w:hAnsi="Arial" w:cs="Arial"/>
          <w:b/>
          <w:color w:val="000000" w:themeColor="text1"/>
        </w:rPr>
        <w:t xml:space="preserve">3.1.5 </w:t>
      </w:r>
      <w:r w:rsidR="004C7900" w:rsidRPr="00795899">
        <w:rPr>
          <w:rFonts w:ascii="Arial" w:hAnsi="Arial" w:cs="Arial"/>
          <w:b/>
          <w:color w:val="000000" w:themeColor="text1"/>
        </w:rPr>
        <w:t>Dissolved oxygen and dissolved oxygen consumption rates (</w:t>
      </w:r>
      <w:r w:rsidR="004C7900" w:rsidRPr="00795899">
        <w:rPr>
          <w:rFonts w:ascii="Arial" w:hAnsi="Arial" w:cs="Arial"/>
          <w:b/>
          <w:i/>
          <w:iCs/>
          <w:color w:val="000000" w:themeColor="text1"/>
        </w:rPr>
        <w:t xml:space="preserve">S. marginata </w:t>
      </w:r>
      <w:r w:rsidR="004C7900" w:rsidRPr="00795899">
        <w:rPr>
          <w:rFonts w:ascii="Arial" w:hAnsi="Arial" w:cs="Arial"/>
          <w:b/>
          <w:iCs/>
          <w:color w:val="000000" w:themeColor="text1"/>
        </w:rPr>
        <w:t>a</w:t>
      </w:r>
      <w:r w:rsidR="004C7900" w:rsidRPr="00795899">
        <w:rPr>
          <w:rFonts w:ascii="Arial" w:hAnsi="Arial" w:cs="Arial"/>
          <w:b/>
          <w:color w:val="000000" w:themeColor="text1"/>
        </w:rPr>
        <w:t xml:space="preserve">nd </w:t>
      </w:r>
      <w:r w:rsidR="004C7900" w:rsidRPr="00795899">
        <w:rPr>
          <w:rFonts w:ascii="Arial" w:hAnsi="Arial" w:cs="Arial"/>
          <w:b/>
          <w:i/>
          <w:iCs/>
          <w:color w:val="000000" w:themeColor="text1"/>
        </w:rPr>
        <w:t>A. Versicolor</w:t>
      </w:r>
      <w:r w:rsidR="004C7900" w:rsidRPr="00795899">
        <w:rPr>
          <w:rFonts w:ascii="Arial" w:hAnsi="Arial" w:cs="Arial"/>
          <w:b/>
          <w:color w:val="000000" w:themeColor="text1"/>
        </w:rPr>
        <w:t>)</w:t>
      </w:r>
      <w:bookmarkEnd w:id="63"/>
      <w:bookmarkEnd w:id="64"/>
    </w:p>
    <w:p w14:paraId="2C74A552" w14:textId="77777777" w:rsidR="004C7900" w:rsidRPr="00795899" w:rsidRDefault="004C7900" w:rsidP="004C7900">
      <w:pPr>
        <w:pStyle w:val="Body"/>
        <w:spacing w:after="0"/>
        <w:rPr>
          <w:rFonts w:ascii="Arial" w:hAnsi="Arial" w:cs="Arial"/>
          <w:color w:val="000000" w:themeColor="text1"/>
        </w:rPr>
      </w:pPr>
      <w:r w:rsidRPr="00795899">
        <w:rPr>
          <w:rFonts w:ascii="Arial" w:hAnsi="Arial" w:cs="Arial"/>
          <w:color w:val="000000" w:themeColor="text1"/>
          <w:lang w:val="en-GB"/>
        </w:rPr>
        <w:t xml:space="preserve">DO was measured in triplicate, averaged, calculated the standard error, and recorded for various concentrations of the whole root extract of </w:t>
      </w:r>
      <w:r w:rsidRPr="00795899">
        <w:rPr>
          <w:rFonts w:ascii="Arial" w:hAnsi="Arial" w:cs="Arial"/>
          <w:i/>
          <w:color w:val="000000" w:themeColor="text1"/>
          <w:lang w:val="en-GB"/>
        </w:rPr>
        <w:t>S. marginata</w:t>
      </w:r>
      <w:r w:rsidRPr="00795899">
        <w:rPr>
          <w:rFonts w:ascii="Arial" w:hAnsi="Arial" w:cs="Arial"/>
          <w:color w:val="000000" w:themeColor="text1"/>
          <w:lang w:val="en-GB"/>
        </w:rPr>
        <w:t xml:space="preserve"> (test sample) and </w:t>
      </w:r>
      <w:r w:rsidRPr="00795899">
        <w:rPr>
          <w:rFonts w:ascii="Arial" w:hAnsi="Arial" w:cs="Arial"/>
          <w:i/>
          <w:color w:val="000000" w:themeColor="text1"/>
          <w:lang w:val="en-GB"/>
        </w:rPr>
        <w:t>A. versicolor</w:t>
      </w:r>
      <w:r w:rsidRPr="00795899">
        <w:rPr>
          <w:rFonts w:ascii="Arial" w:hAnsi="Arial" w:cs="Arial"/>
          <w:color w:val="000000" w:themeColor="text1"/>
          <w:lang w:val="en-GB"/>
        </w:rPr>
        <w:t xml:space="preserve"> (positive control) within three (3) hours. DO measurements were used to calculate the dissolved oxygen consumption rates as shown in </w:t>
      </w:r>
      <w:r w:rsidRPr="00795899">
        <w:rPr>
          <w:rFonts w:ascii="Arial" w:hAnsi="Arial" w:cs="Arial"/>
          <w:b/>
          <w:color w:val="000000" w:themeColor="text1"/>
          <w:lang w:val="en-GB"/>
        </w:rPr>
        <w:t xml:space="preserve">Tables 6 </w:t>
      </w:r>
      <w:r w:rsidRPr="00795899">
        <w:rPr>
          <w:rFonts w:ascii="Arial" w:hAnsi="Arial" w:cs="Arial"/>
          <w:color w:val="000000" w:themeColor="text1"/>
          <w:lang w:val="en-GB"/>
        </w:rPr>
        <w:t xml:space="preserve">and </w:t>
      </w:r>
      <w:r w:rsidRPr="00795899">
        <w:rPr>
          <w:rFonts w:ascii="Arial" w:hAnsi="Arial" w:cs="Arial"/>
          <w:b/>
          <w:color w:val="000000" w:themeColor="text1"/>
          <w:lang w:val="en-GB"/>
        </w:rPr>
        <w:t>7</w:t>
      </w:r>
      <w:r w:rsidRPr="00795899">
        <w:rPr>
          <w:rFonts w:ascii="Arial" w:hAnsi="Arial" w:cs="Arial"/>
          <w:color w:val="000000" w:themeColor="text1"/>
          <w:lang w:val="en-GB"/>
        </w:rPr>
        <w:t xml:space="preserve">. </w:t>
      </w:r>
      <w:r w:rsidRPr="00795899">
        <w:rPr>
          <w:rFonts w:ascii="Arial" w:hAnsi="Arial" w:cs="Arial"/>
          <w:color w:val="000000" w:themeColor="text1"/>
        </w:rPr>
        <w:t xml:space="preserve">DOCR reduced with an increase in the concentration of the extract while DO increase with an increase in the concentration of </w:t>
      </w:r>
      <w:r w:rsidRPr="00795899">
        <w:rPr>
          <w:rFonts w:ascii="Arial" w:hAnsi="Arial" w:cs="Arial"/>
          <w:i/>
          <w:color w:val="000000" w:themeColor="text1"/>
        </w:rPr>
        <w:t xml:space="preserve">S. marginata </w:t>
      </w:r>
      <w:r w:rsidRPr="00795899">
        <w:rPr>
          <w:rFonts w:ascii="Arial" w:hAnsi="Arial" w:cs="Arial"/>
          <w:color w:val="000000" w:themeColor="text1"/>
        </w:rPr>
        <w:t>whole root</w:t>
      </w:r>
      <w:r w:rsidRPr="00795899">
        <w:rPr>
          <w:rFonts w:ascii="Arial" w:hAnsi="Arial" w:cs="Arial"/>
          <w:i/>
          <w:color w:val="000000" w:themeColor="text1"/>
        </w:rPr>
        <w:t xml:space="preserve"> </w:t>
      </w:r>
      <w:r w:rsidRPr="00795899">
        <w:rPr>
          <w:rFonts w:ascii="Arial" w:hAnsi="Arial" w:cs="Arial"/>
          <w:color w:val="000000" w:themeColor="text1"/>
        </w:rPr>
        <w:t xml:space="preserve">extract. This indicated a failure of fingerlings to utilize dissolved oxygen in the presence of </w:t>
      </w:r>
      <w:r w:rsidRPr="00795899">
        <w:rPr>
          <w:rFonts w:ascii="Arial" w:hAnsi="Arial" w:cs="Arial"/>
          <w:i/>
          <w:color w:val="000000" w:themeColor="text1"/>
        </w:rPr>
        <w:t>S. marginata.</w:t>
      </w:r>
      <w:r w:rsidRPr="00795899">
        <w:rPr>
          <w:rFonts w:ascii="Arial" w:hAnsi="Arial" w:cs="Arial"/>
          <w:color w:val="000000" w:themeColor="text1"/>
        </w:rPr>
        <w:t xml:space="preserve"> Similar observations were made with </w:t>
      </w:r>
      <w:r w:rsidRPr="00795899">
        <w:rPr>
          <w:rFonts w:ascii="Arial" w:hAnsi="Arial" w:cs="Arial"/>
          <w:i/>
          <w:color w:val="000000" w:themeColor="text1"/>
        </w:rPr>
        <w:t>A</w:t>
      </w:r>
      <w:r w:rsidRPr="00795899">
        <w:rPr>
          <w:rFonts w:ascii="Arial" w:hAnsi="Arial" w:cs="Arial"/>
          <w:i/>
          <w:iCs/>
          <w:color w:val="000000" w:themeColor="text1"/>
        </w:rPr>
        <w:t>. versicolor</w:t>
      </w:r>
      <w:r w:rsidRPr="00795899">
        <w:rPr>
          <w:rFonts w:ascii="Arial" w:hAnsi="Arial" w:cs="Arial"/>
          <w:color w:val="000000" w:themeColor="text1"/>
        </w:rPr>
        <w:t xml:space="preserve">. The volume of water used in each aquarium was 15 L, and the mean weight in grams and mean length in cm for the fingerlings were 0.85±0.04 g and 2.78±0.06 cm respectively. </w:t>
      </w:r>
      <w:r w:rsidRPr="00795899">
        <w:rPr>
          <w:rFonts w:ascii="Arial" w:hAnsi="Arial" w:cs="Arial"/>
          <w:bCs/>
          <w:color w:val="000000" w:themeColor="text1"/>
        </w:rPr>
        <w:t>Changes in DO (mg/L) were calculated by using the formula;</w:t>
      </w:r>
    </w:p>
    <w:p w14:paraId="11F70FC3" w14:textId="77777777" w:rsidR="004C7900" w:rsidRPr="00795899" w:rsidRDefault="004C7900" w:rsidP="004C7900">
      <w:pPr>
        <w:pStyle w:val="Body"/>
        <w:spacing w:after="0"/>
        <w:rPr>
          <w:rFonts w:ascii="Arial" w:hAnsi="Arial" w:cs="Arial"/>
          <w:i/>
          <w:color w:val="000000" w:themeColor="text1"/>
        </w:rPr>
      </w:pPr>
      <w:r w:rsidRPr="00795899">
        <w:rPr>
          <w:rFonts w:ascii="Arial" w:hAnsi="Arial" w:cs="Arial"/>
          <w:bCs/>
          <w:i/>
          <w:color w:val="000000" w:themeColor="text1"/>
        </w:rPr>
        <w:t>∆DO (mg/L) = DO of Water</w:t>
      </w:r>
      <w:r w:rsidRPr="00795899">
        <w:rPr>
          <w:rFonts w:ascii="Arial" w:hAnsi="Arial" w:cs="Arial"/>
          <w:i/>
          <w:color w:val="000000" w:themeColor="text1"/>
        </w:rPr>
        <w:t xml:space="preserve"> + fish (mg/L) - DO Water (mg/L)</w:t>
      </w:r>
    </w:p>
    <w:p w14:paraId="4E245E91" w14:textId="77777777" w:rsidR="004C7900" w:rsidRPr="00795899" w:rsidRDefault="004C7900" w:rsidP="004C7900">
      <w:pPr>
        <w:pStyle w:val="Body"/>
        <w:spacing w:after="0"/>
        <w:rPr>
          <w:rFonts w:ascii="Arial" w:hAnsi="Arial" w:cs="Arial"/>
          <w:color w:val="000000" w:themeColor="text1"/>
        </w:rPr>
      </w:pPr>
      <w:r w:rsidRPr="00795899">
        <w:rPr>
          <w:rFonts w:ascii="Arial" w:hAnsi="Arial" w:cs="Arial"/>
          <w:color w:val="000000" w:themeColor="text1"/>
        </w:rPr>
        <w:t>While DOCR in mg O2 /L/</w:t>
      </w:r>
      <w:proofErr w:type="spellStart"/>
      <w:r w:rsidRPr="00795899">
        <w:rPr>
          <w:rFonts w:ascii="Arial" w:hAnsi="Arial" w:cs="Arial"/>
          <w:color w:val="000000" w:themeColor="text1"/>
        </w:rPr>
        <w:t>hr</w:t>
      </w:r>
      <w:proofErr w:type="spellEnd"/>
      <w:r w:rsidRPr="00795899">
        <w:rPr>
          <w:rFonts w:ascii="Arial" w:hAnsi="Arial" w:cs="Arial"/>
          <w:color w:val="000000" w:themeColor="text1"/>
        </w:rPr>
        <w:t xml:space="preserve"> </w:t>
      </w:r>
      <w:r w:rsidRPr="00795899">
        <w:rPr>
          <w:rFonts w:ascii="Arial" w:hAnsi="Arial" w:cs="Arial"/>
          <w:color w:val="000000" w:themeColor="text1"/>
          <w:lang w:val="en-GB"/>
        </w:rPr>
        <w:t>were calculated using the formula;</w:t>
      </w:r>
    </w:p>
    <w:p w14:paraId="644CB964" w14:textId="476B52ED" w:rsidR="004C7900" w:rsidRPr="00795899" w:rsidRDefault="004C7900" w:rsidP="004C7900">
      <w:pPr>
        <w:pStyle w:val="Body"/>
        <w:spacing w:after="0"/>
        <w:rPr>
          <w:rFonts w:ascii="Arial" w:hAnsi="Arial" w:cs="Arial"/>
          <w:color w:val="000000" w:themeColor="text1"/>
        </w:rPr>
      </w:pPr>
      <w:r w:rsidRPr="008E5090">
        <w:rPr>
          <w:rFonts w:ascii="Arial" w:hAnsi="Arial" w:cs="Arial"/>
          <w:i/>
          <w:color w:val="000000" w:themeColor="text1"/>
          <w:highlight w:val="yellow"/>
          <w:lang w:val="en-GB"/>
        </w:rPr>
        <w:t>DOCR in mg O</w:t>
      </w:r>
      <w:r w:rsidRPr="008E5090">
        <w:rPr>
          <w:rFonts w:ascii="Arial" w:hAnsi="Arial" w:cs="Arial"/>
          <w:i/>
          <w:color w:val="000000" w:themeColor="text1"/>
          <w:highlight w:val="yellow"/>
          <w:vertAlign w:val="subscript"/>
          <w:lang w:val="en-GB"/>
        </w:rPr>
        <w:t>2</w:t>
      </w:r>
      <w:r w:rsidRPr="008E5090">
        <w:rPr>
          <w:rFonts w:ascii="Arial" w:hAnsi="Arial" w:cs="Arial"/>
          <w:i/>
          <w:color w:val="000000" w:themeColor="text1"/>
          <w:highlight w:val="yellow"/>
          <w:lang w:val="en-GB"/>
        </w:rPr>
        <w:t xml:space="preserve"> /L/hr. = (DO water + fish</w:t>
      </w:r>
      <w:r w:rsidR="008E5090" w:rsidRPr="008E5090">
        <w:rPr>
          <w:rFonts w:ascii="Arial" w:hAnsi="Arial" w:cs="Arial"/>
          <w:i/>
          <w:color w:val="000000" w:themeColor="text1"/>
          <w:highlight w:val="yellow"/>
          <w:lang w:val="en-GB"/>
        </w:rPr>
        <w:t>) – (</w:t>
      </w:r>
      <w:r w:rsidRPr="008E5090">
        <w:rPr>
          <w:rFonts w:ascii="Arial" w:hAnsi="Arial" w:cs="Arial"/>
          <w:i/>
          <w:color w:val="000000" w:themeColor="text1"/>
          <w:highlight w:val="yellow"/>
          <w:lang w:val="en-GB"/>
        </w:rPr>
        <w:t xml:space="preserve">DO water + fish + extract) * 60 min / Length of test in </w:t>
      </w:r>
      <w:proofErr w:type="gramStart"/>
      <w:r w:rsidRPr="008E5090">
        <w:rPr>
          <w:rFonts w:ascii="Arial" w:hAnsi="Arial" w:cs="Arial"/>
          <w:i/>
          <w:color w:val="000000" w:themeColor="text1"/>
          <w:highlight w:val="yellow"/>
          <w:lang w:val="en-GB"/>
        </w:rPr>
        <w:t>minutes</w:t>
      </w:r>
      <w:bookmarkStart w:id="65" w:name="_Toc170291651"/>
      <w:r w:rsidR="008E5090" w:rsidRPr="008E5090">
        <w:rPr>
          <w:rFonts w:ascii="Arial" w:hAnsi="Arial" w:cs="Arial"/>
          <w:i/>
          <w:color w:val="000000" w:themeColor="text1"/>
          <w:highlight w:val="yellow"/>
          <w:lang w:val="en-GB"/>
        </w:rPr>
        <w:t>(</w:t>
      </w:r>
      <w:proofErr w:type="gramEnd"/>
      <w:r w:rsidR="008E5090" w:rsidRPr="008E5090">
        <w:rPr>
          <w:rFonts w:ascii="Arial" w:hAnsi="Arial" w:cs="Arial"/>
          <w:i/>
          <w:color w:val="000000" w:themeColor="text1"/>
          <w:highlight w:val="yellow"/>
          <w:lang w:val="en-GB"/>
        </w:rPr>
        <w:t>180 minutes)</w:t>
      </w:r>
    </w:p>
    <w:p w14:paraId="6E710D90" w14:textId="77777777" w:rsidR="004C7900" w:rsidRPr="00795899" w:rsidRDefault="004C7900" w:rsidP="004C7900">
      <w:pPr>
        <w:pStyle w:val="Body"/>
        <w:spacing w:after="0"/>
        <w:rPr>
          <w:rFonts w:ascii="Arial" w:hAnsi="Arial" w:cs="Arial"/>
          <w:b/>
          <w:bCs/>
          <w:color w:val="000000" w:themeColor="text1"/>
        </w:rPr>
      </w:pPr>
      <w:r w:rsidRPr="00795899">
        <w:rPr>
          <w:rFonts w:ascii="Arial" w:hAnsi="Arial" w:cs="Arial"/>
          <w:b/>
          <w:bCs/>
          <w:color w:val="000000" w:themeColor="text1"/>
        </w:rPr>
        <w:t xml:space="preserve">Table 6 DO and DOCR for </w:t>
      </w:r>
      <w:r w:rsidRPr="00795899">
        <w:rPr>
          <w:rFonts w:ascii="Arial" w:hAnsi="Arial" w:cs="Arial"/>
          <w:b/>
          <w:bCs/>
          <w:i/>
          <w:color w:val="000000" w:themeColor="text1"/>
        </w:rPr>
        <w:t>S. marginata</w:t>
      </w:r>
      <w:bookmarkEnd w:id="65"/>
    </w:p>
    <w:tbl>
      <w:tblPr>
        <w:tblStyle w:val="TableGrid"/>
        <w:tblW w:w="5000" w:type="pct"/>
        <w:jc w:val="center"/>
        <w:tblLayout w:type="fixed"/>
        <w:tblLook w:val="04A0" w:firstRow="1" w:lastRow="0" w:firstColumn="1" w:lastColumn="0" w:noHBand="0" w:noVBand="1"/>
      </w:tblPr>
      <w:tblGrid>
        <w:gridCol w:w="1065"/>
        <w:gridCol w:w="1305"/>
        <w:gridCol w:w="1347"/>
        <w:gridCol w:w="1064"/>
        <w:gridCol w:w="1381"/>
        <w:gridCol w:w="1834"/>
        <w:gridCol w:w="1471"/>
        <w:gridCol w:w="1333"/>
      </w:tblGrid>
      <w:tr w:rsidR="00795899" w:rsidRPr="00B278E9" w14:paraId="25CC5C4C" w14:textId="77777777" w:rsidTr="00817AAB">
        <w:trPr>
          <w:trHeight w:val="1228"/>
          <w:jc w:val="center"/>
        </w:trPr>
        <w:tc>
          <w:tcPr>
            <w:tcW w:w="923" w:type="dxa"/>
            <w:tcBorders>
              <w:left w:val="nil"/>
              <w:right w:val="nil"/>
            </w:tcBorders>
          </w:tcPr>
          <w:p w14:paraId="02223E29" w14:textId="77777777" w:rsidR="004C7900" w:rsidRPr="00B278E9" w:rsidRDefault="004C7900" w:rsidP="004C7900">
            <w:pPr>
              <w:pStyle w:val="Body"/>
              <w:rPr>
                <w:rFonts w:ascii="Arial" w:hAnsi="Arial" w:cs="Arial"/>
                <w:color w:val="000000" w:themeColor="text1"/>
                <w:sz w:val="18"/>
                <w:szCs w:val="18"/>
              </w:rPr>
            </w:pPr>
            <w:bookmarkStart w:id="66" w:name="OLE_LINK1"/>
            <w:r w:rsidRPr="00B278E9">
              <w:rPr>
                <w:rFonts w:ascii="Arial" w:hAnsi="Arial" w:cs="Arial"/>
                <w:b/>
                <w:color w:val="000000" w:themeColor="text1"/>
                <w:sz w:val="18"/>
                <w:szCs w:val="18"/>
              </w:rPr>
              <w:t>aquarium</w:t>
            </w:r>
          </w:p>
        </w:tc>
        <w:tc>
          <w:tcPr>
            <w:tcW w:w="1131" w:type="dxa"/>
            <w:tcBorders>
              <w:left w:val="nil"/>
              <w:right w:val="nil"/>
            </w:tcBorders>
          </w:tcPr>
          <w:p w14:paraId="76B74D49" w14:textId="77777777" w:rsidR="004C7900" w:rsidRPr="00B278E9" w:rsidRDefault="004C7900" w:rsidP="004C7900">
            <w:pPr>
              <w:pStyle w:val="Body"/>
              <w:rPr>
                <w:rFonts w:ascii="Arial" w:hAnsi="Arial" w:cs="Arial"/>
                <w:color w:val="000000" w:themeColor="text1"/>
                <w:sz w:val="18"/>
                <w:szCs w:val="18"/>
              </w:rPr>
            </w:pPr>
            <w:r w:rsidRPr="00B278E9">
              <w:rPr>
                <w:rFonts w:ascii="Arial" w:hAnsi="Arial" w:cs="Arial"/>
                <w:b/>
                <w:color w:val="000000" w:themeColor="text1"/>
                <w:sz w:val="18"/>
                <w:szCs w:val="18"/>
              </w:rPr>
              <w:t>DO-Water</w:t>
            </w:r>
          </w:p>
          <w:p w14:paraId="711CD1AB" w14:textId="77777777" w:rsidR="004C7900" w:rsidRPr="00B278E9" w:rsidRDefault="004C7900" w:rsidP="004C7900">
            <w:pPr>
              <w:pStyle w:val="Body"/>
              <w:rPr>
                <w:rFonts w:ascii="Arial" w:hAnsi="Arial" w:cs="Arial"/>
                <w:color w:val="000000" w:themeColor="text1"/>
                <w:sz w:val="18"/>
                <w:szCs w:val="18"/>
              </w:rPr>
            </w:pPr>
            <w:r w:rsidRPr="00B278E9">
              <w:rPr>
                <w:rFonts w:ascii="Arial" w:hAnsi="Arial" w:cs="Arial"/>
                <w:b/>
                <w:color w:val="000000" w:themeColor="text1"/>
                <w:sz w:val="18"/>
                <w:szCs w:val="18"/>
              </w:rPr>
              <w:t>mg/L</w:t>
            </w:r>
          </w:p>
        </w:tc>
        <w:tc>
          <w:tcPr>
            <w:tcW w:w="1167" w:type="dxa"/>
            <w:tcBorders>
              <w:left w:val="nil"/>
              <w:right w:val="nil"/>
            </w:tcBorders>
          </w:tcPr>
          <w:p w14:paraId="79A49078" w14:textId="77777777" w:rsidR="004C7900" w:rsidRPr="00B278E9" w:rsidRDefault="004C7900" w:rsidP="004C7900">
            <w:pPr>
              <w:pStyle w:val="Body"/>
              <w:rPr>
                <w:rFonts w:ascii="Arial" w:hAnsi="Arial" w:cs="Arial"/>
                <w:color w:val="000000" w:themeColor="text1"/>
                <w:sz w:val="18"/>
                <w:szCs w:val="18"/>
              </w:rPr>
            </w:pPr>
            <w:r w:rsidRPr="00B278E9">
              <w:rPr>
                <w:rFonts w:ascii="Arial" w:hAnsi="Arial" w:cs="Arial"/>
                <w:b/>
                <w:color w:val="000000" w:themeColor="text1"/>
                <w:sz w:val="18"/>
                <w:szCs w:val="18"/>
              </w:rPr>
              <w:t>DO Water +</w:t>
            </w:r>
          </w:p>
          <w:p w14:paraId="39473578" w14:textId="77777777" w:rsidR="004C7900" w:rsidRPr="00B278E9" w:rsidRDefault="004C7900" w:rsidP="004C7900">
            <w:pPr>
              <w:pStyle w:val="Body"/>
              <w:rPr>
                <w:rFonts w:ascii="Arial" w:hAnsi="Arial" w:cs="Arial"/>
                <w:color w:val="000000" w:themeColor="text1"/>
                <w:sz w:val="18"/>
                <w:szCs w:val="18"/>
              </w:rPr>
            </w:pPr>
            <w:r w:rsidRPr="00B278E9">
              <w:rPr>
                <w:rFonts w:ascii="Arial" w:hAnsi="Arial" w:cs="Arial"/>
                <w:b/>
                <w:color w:val="000000" w:themeColor="text1"/>
                <w:sz w:val="18"/>
                <w:szCs w:val="18"/>
              </w:rPr>
              <w:t>fish (mg/L)</w:t>
            </w:r>
          </w:p>
        </w:tc>
        <w:tc>
          <w:tcPr>
            <w:tcW w:w="922" w:type="dxa"/>
            <w:tcBorders>
              <w:left w:val="nil"/>
              <w:right w:val="nil"/>
            </w:tcBorders>
          </w:tcPr>
          <w:p w14:paraId="7BDB0964" w14:textId="77777777" w:rsidR="004C7900" w:rsidRPr="00B278E9" w:rsidRDefault="004C7900" w:rsidP="004C7900">
            <w:pPr>
              <w:pStyle w:val="Body"/>
              <w:rPr>
                <w:rFonts w:ascii="Arial" w:hAnsi="Arial" w:cs="Arial"/>
                <w:color w:val="000000" w:themeColor="text1"/>
                <w:sz w:val="18"/>
                <w:szCs w:val="18"/>
              </w:rPr>
            </w:pPr>
            <w:r w:rsidRPr="00B278E9">
              <w:rPr>
                <w:rFonts w:ascii="Arial" w:hAnsi="Arial" w:cs="Arial"/>
                <w:b/>
                <w:color w:val="000000" w:themeColor="text1"/>
                <w:sz w:val="18"/>
                <w:szCs w:val="18"/>
              </w:rPr>
              <w:t>∆DO</w:t>
            </w:r>
          </w:p>
          <w:p w14:paraId="1D044880" w14:textId="77777777" w:rsidR="004C7900" w:rsidRPr="00B278E9" w:rsidRDefault="004C7900" w:rsidP="004C7900">
            <w:pPr>
              <w:pStyle w:val="Body"/>
              <w:rPr>
                <w:rFonts w:ascii="Arial" w:hAnsi="Arial" w:cs="Arial"/>
                <w:color w:val="000000" w:themeColor="text1"/>
                <w:sz w:val="18"/>
                <w:szCs w:val="18"/>
              </w:rPr>
            </w:pPr>
            <w:r w:rsidRPr="00B278E9">
              <w:rPr>
                <w:rFonts w:ascii="Arial" w:hAnsi="Arial" w:cs="Arial"/>
                <w:b/>
                <w:color w:val="000000" w:themeColor="text1"/>
                <w:sz w:val="18"/>
                <w:szCs w:val="18"/>
              </w:rPr>
              <w:t>mg/L</w:t>
            </w:r>
          </w:p>
        </w:tc>
        <w:tc>
          <w:tcPr>
            <w:tcW w:w="1197" w:type="dxa"/>
            <w:tcBorders>
              <w:left w:val="nil"/>
              <w:right w:val="nil"/>
            </w:tcBorders>
          </w:tcPr>
          <w:p w14:paraId="485E240D" w14:textId="77777777" w:rsidR="004C7900" w:rsidRPr="00B278E9" w:rsidRDefault="004C7900" w:rsidP="004C7900">
            <w:pPr>
              <w:pStyle w:val="Body"/>
              <w:rPr>
                <w:rFonts w:ascii="Arial" w:hAnsi="Arial" w:cs="Arial"/>
                <w:color w:val="000000" w:themeColor="text1"/>
                <w:sz w:val="18"/>
                <w:szCs w:val="18"/>
              </w:rPr>
            </w:pPr>
            <w:r w:rsidRPr="00B278E9">
              <w:rPr>
                <w:rFonts w:ascii="Arial" w:hAnsi="Arial" w:cs="Arial"/>
                <w:b/>
                <w:color w:val="000000" w:themeColor="text1"/>
                <w:sz w:val="18"/>
                <w:szCs w:val="18"/>
              </w:rPr>
              <w:t>DO</w:t>
            </w:r>
          </w:p>
          <w:p w14:paraId="5E99E07C" w14:textId="77777777" w:rsidR="004C7900" w:rsidRPr="00B278E9" w:rsidRDefault="004C7900" w:rsidP="004C7900">
            <w:pPr>
              <w:pStyle w:val="Body"/>
              <w:rPr>
                <w:rFonts w:ascii="Arial" w:hAnsi="Arial" w:cs="Arial"/>
                <w:color w:val="000000" w:themeColor="text1"/>
                <w:sz w:val="18"/>
                <w:szCs w:val="18"/>
              </w:rPr>
            </w:pPr>
            <w:r w:rsidRPr="00B278E9">
              <w:rPr>
                <w:rFonts w:ascii="Arial" w:hAnsi="Arial" w:cs="Arial"/>
                <w:b/>
                <w:color w:val="000000" w:themeColor="text1"/>
                <w:sz w:val="18"/>
                <w:szCs w:val="18"/>
              </w:rPr>
              <w:t>Consumed by fish</w:t>
            </w:r>
          </w:p>
          <w:p w14:paraId="5045E61D" w14:textId="77777777" w:rsidR="004C7900" w:rsidRPr="00B278E9" w:rsidRDefault="004C7900" w:rsidP="004C7900">
            <w:pPr>
              <w:pStyle w:val="Body"/>
              <w:rPr>
                <w:rFonts w:ascii="Arial" w:hAnsi="Arial" w:cs="Arial"/>
                <w:color w:val="000000" w:themeColor="text1"/>
                <w:sz w:val="18"/>
                <w:szCs w:val="18"/>
              </w:rPr>
            </w:pPr>
            <w:r w:rsidRPr="00B278E9">
              <w:rPr>
                <w:rFonts w:ascii="Arial" w:hAnsi="Arial" w:cs="Arial"/>
                <w:b/>
                <w:color w:val="000000" w:themeColor="text1"/>
                <w:sz w:val="18"/>
                <w:szCs w:val="18"/>
              </w:rPr>
              <w:t>(mg/L)</w:t>
            </w:r>
          </w:p>
        </w:tc>
        <w:tc>
          <w:tcPr>
            <w:tcW w:w="1589" w:type="dxa"/>
            <w:tcBorders>
              <w:left w:val="nil"/>
              <w:right w:val="nil"/>
            </w:tcBorders>
          </w:tcPr>
          <w:p w14:paraId="2499C40C" w14:textId="77777777" w:rsidR="004C7900" w:rsidRPr="00B278E9" w:rsidRDefault="004C7900" w:rsidP="004C7900">
            <w:pPr>
              <w:pStyle w:val="Body"/>
              <w:rPr>
                <w:rFonts w:ascii="Arial" w:hAnsi="Arial" w:cs="Arial"/>
                <w:color w:val="000000" w:themeColor="text1"/>
                <w:sz w:val="18"/>
                <w:szCs w:val="18"/>
              </w:rPr>
            </w:pPr>
            <w:r w:rsidRPr="00B278E9">
              <w:rPr>
                <w:rFonts w:ascii="Arial" w:hAnsi="Arial" w:cs="Arial"/>
                <w:b/>
                <w:color w:val="000000" w:themeColor="text1"/>
                <w:sz w:val="18"/>
                <w:szCs w:val="18"/>
              </w:rPr>
              <w:t>Dilution of Extract in each Aquaria</w:t>
            </w:r>
          </w:p>
        </w:tc>
        <w:tc>
          <w:tcPr>
            <w:tcW w:w="1275" w:type="dxa"/>
            <w:tcBorders>
              <w:left w:val="nil"/>
              <w:right w:val="nil"/>
            </w:tcBorders>
          </w:tcPr>
          <w:p w14:paraId="3A02CE36" w14:textId="77777777" w:rsidR="004C7900" w:rsidRPr="00B278E9" w:rsidRDefault="004C7900" w:rsidP="004C7900">
            <w:pPr>
              <w:pStyle w:val="Body"/>
              <w:rPr>
                <w:rFonts w:ascii="Arial" w:hAnsi="Arial" w:cs="Arial"/>
                <w:color w:val="000000" w:themeColor="text1"/>
                <w:sz w:val="18"/>
                <w:szCs w:val="18"/>
              </w:rPr>
            </w:pPr>
            <w:proofErr w:type="gramStart"/>
            <w:r w:rsidRPr="00B278E9">
              <w:rPr>
                <w:rFonts w:ascii="Arial" w:hAnsi="Arial" w:cs="Arial"/>
                <w:b/>
                <w:color w:val="000000" w:themeColor="text1"/>
                <w:sz w:val="18"/>
                <w:szCs w:val="18"/>
              </w:rPr>
              <w:t>DO  Water</w:t>
            </w:r>
            <w:proofErr w:type="gramEnd"/>
            <w:r w:rsidRPr="00B278E9">
              <w:rPr>
                <w:rFonts w:ascii="Arial" w:hAnsi="Arial" w:cs="Arial"/>
                <w:b/>
                <w:color w:val="000000" w:themeColor="text1"/>
                <w:sz w:val="18"/>
                <w:szCs w:val="18"/>
              </w:rPr>
              <w:t>+ Fish+ Extract</w:t>
            </w:r>
          </w:p>
          <w:p w14:paraId="18ADBCE5" w14:textId="77777777" w:rsidR="004C7900" w:rsidRPr="00B278E9" w:rsidRDefault="004C7900" w:rsidP="004C7900">
            <w:pPr>
              <w:pStyle w:val="Body"/>
              <w:rPr>
                <w:rFonts w:ascii="Arial" w:hAnsi="Arial" w:cs="Arial"/>
                <w:color w:val="000000" w:themeColor="text1"/>
                <w:sz w:val="18"/>
                <w:szCs w:val="18"/>
              </w:rPr>
            </w:pPr>
            <w:r w:rsidRPr="00B278E9">
              <w:rPr>
                <w:rFonts w:ascii="Arial" w:hAnsi="Arial" w:cs="Arial"/>
                <w:b/>
                <w:color w:val="000000" w:themeColor="text1"/>
                <w:sz w:val="18"/>
                <w:szCs w:val="18"/>
              </w:rPr>
              <w:t>(mg/L)</w:t>
            </w:r>
          </w:p>
        </w:tc>
        <w:tc>
          <w:tcPr>
            <w:tcW w:w="1155" w:type="dxa"/>
            <w:tcBorders>
              <w:left w:val="nil"/>
              <w:right w:val="nil"/>
            </w:tcBorders>
          </w:tcPr>
          <w:p w14:paraId="5C345769" w14:textId="77777777" w:rsidR="004C7900" w:rsidRPr="00B278E9" w:rsidRDefault="004C7900" w:rsidP="004C7900">
            <w:pPr>
              <w:pStyle w:val="Body"/>
              <w:rPr>
                <w:rFonts w:ascii="Arial" w:hAnsi="Arial" w:cs="Arial"/>
                <w:color w:val="000000" w:themeColor="text1"/>
                <w:sz w:val="18"/>
                <w:szCs w:val="18"/>
              </w:rPr>
            </w:pPr>
            <w:r w:rsidRPr="00B278E9">
              <w:rPr>
                <w:rFonts w:ascii="Arial" w:hAnsi="Arial" w:cs="Arial"/>
                <w:b/>
                <w:color w:val="000000" w:themeColor="text1"/>
                <w:sz w:val="18"/>
                <w:szCs w:val="18"/>
              </w:rPr>
              <w:t>DOCR</w:t>
            </w:r>
          </w:p>
          <w:p w14:paraId="5F0A3627" w14:textId="77777777" w:rsidR="004C7900" w:rsidRPr="00B278E9" w:rsidRDefault="004C7900" w:rsidP="004C7900">
            <w:pPr>
              <w:pStyle w:val="Body"/>
              <w:rPr>
                <w:rFonts w:ascii="Arial" w:hAnsi="Arial" w:cs="Arial"/>
                <w:color w:val="000000" w:themeColor="text1"/>
                <w:sz w:val="18"/>
                <w:szCs w:val="18"/>
              </w:rPr>
            </w:pPr>
            <w:r w:rsidRPr="00B278E9">
              <w:rPr>
                <w:rFonts w:ascii="Arial" w:hAnsi="Arial" w:cs="Arial"/>
                <w:b/>
                <w:color w:val="000000" w:themeColor="text1"/>
                <w:sz w:val="18"/>
                <w:szCs w:val="18"/>
              </w:rPr>
              <w:t>Mg/l/hr.</w:t>
            </w:r>
          </w:p>
        </w:tc>
      </w:tr>
      <w:tr w:rsidR="00795899" w:rsidRPr="00B278E9" w14:paraId="4EC7939E" w14:textId="77777777" w:rsidTr="00817AAB">
        <w:trPr>
          <w:trHeight w:val="435"/>
          <w:jc w:val="center"/>
        </w:trPr>
        <w:tc>
          <w:tcPr>
            <w:tcW w:w="923" w:type="dxa"/>
            <w:tcBorders>
              <w:left w:val="nil"/>
              <w:bottom w:val="nil"/>
              <w:right w:val="nil"/>
            </w:tcBorders>
          </w:tcPr>
          <w:p w14:paraId="2BFD9931" w14:textId="77777777" w:rsidR="004C7900" w:rsidRPr="00B278E9" w:rsidRDefault="004C7900" w:rsidP="004C7900">
            <w:pPr>
              <w:pStyle w:val="Body"/>
              <w:rPr>
                <w:rFonts w:ascii="Arial" w:hAnsi="Arial" w:cs="Arial"/>
                <w:color w:val="000000" w:themeColor="text1"/>
                <w:sz w:val="18"/>
                <w:szCs w:val="18"/>
              </w:rPr>
            </w:pPr>
            <w:r w:rsidRPr="00B278E9">
              <w:rPr>
                <w:rFonts w:ascii="Arial" w:hAnsi="Arial" w:cs="Arial"/>
                <w:color w:val="000000" w:themeColor="text1"/>
                <w:sz w:val="18"/>
                <w:szCs w:val="18"/>
              </w:rPr>
              <w:t>1</w:t>
            </w:r>
          </w:p>
        </w:tc>
        <w:tc>
          <w:tcPr>
            <w:tcW w:w="1131" w:type="dxa"/>
            <w:tcBorders>
              <w:left w:val="nil"/>
              <w:bottom w:val="nil"/>
              <w:right w:val="nil"/>
            </w:tcBorders>
          </w:tcPr>
          <w:p w14:paraId="3AEAAE83" w14:textId="77777777" w:rsidR="004C7900" w:rsidRPr="00B278E9" w:rsidRDefault="004C7900" w:rsidP="004C7900">
            <w:pPr>
              <w:pStyle w:val="Body"/>
              <w:rPr>
                <w:rFonts w:ascii="Arial" w:hAnsi="Arial" w:cs="Arial"/>
                <w:color w:val="000000" w:themeColor="text1"/>
                <w:sz w:val="18"/>
                <w:szCs w:val="18"/>
              </w:rPr>
            </w:pPr>
            <w:r w:rsidRPr="00B278E9">
              <w:rPr>
                <w:rFonts w:ascii="Arial" w:hAnsi="Arial" w:cs="Arial"/>
                <w:color w:val="000000" w:themeColor="text1"/>
                <w:sz w:val="18"/>
                <w:szCs w:val="18"/>
              </w:rPr>
              <w:t>4.3±0.04</w:t>
            </w:r>
          </w:p>
        </w:tc>
        <w:tc>
          <w:tcPr>
            <w:tcW w:w="1167" w:type="dxa"/>
            <w:tcBorders>
              <w:left w:val="nil"/>
              <w:bottom w:val="nil"/>
              <w:right w:val="nil"/>
            </w:tcBorders>
          </w:tcPr>
          <w:p w14:paraId="5835BCE4" w14:textId="77777777" w:rsidR="004C7900" w:rsidRPr="00B278E9" w:rsidRDefault="004C7900" w:rsidP="004C7900">
            <w:pPr>
              <w:pStyle w:val="Body"/>
              <w:rPr>
                <w:rFonts w:ascii="Arial" w:hAnsi="Arial" w:cs="Arial"/>
                <w:color w:val="000000" w:themeColor="text1"/>
                <w:sz w:val="18"/>
                <w:szCs w:val="18"/>
              </w:rPr>
            </w:pPr>
            <w:r w:rsidRPr="00B278E9">
              <w:rPr>
                <w:rFonts w:ascii="Arial" w:hAnsi="Arial" w:cs="Arial"/>
                <w:color w:val="000000" w:themeColor="text1"/>
                <w:sz w:val="18"/>
                <w:szCs w:val="18"/>
              </w:rPr>
              <w:t>4.1±0.04</w:t>
            </w:r>
          </w:p>
        </w:tc>
        <w:tc>
          <w:tcPr>
            <w:tcW w:w="922" w:type="dxa"/>
            <w:tcBorders>
              <w:left w:val="nil"/>
              <w:bottom w:val="nil"/>
              <w:right w:val="nil"/>
            </w:tcBorders>
          </w:tcPr>
          <w:p w14:paraId="209C66D9" w14:textId="77777777" w:rsidR="004C7900" w:rsidRPr="00B278E9" w:rsidRDefault="004C7900" w:rsidP="004C7900">
            <w:pPr>
              <w:pStyle w:val="Body"/>
              <w:rPr>
                <w:rFonts w:ascii="Arial" w:hAnsi="Arial" w:cs="Arial"/>
                <w:color w:val="000000" w:themeColor="text1"/>
                <w:sz w:val="18"/>
                <w:szCs w:val="18"/>
              </w:rPr>
            </w:pPr>
            <w:r w:rsidRPr="00B278E9">
              <w:rPr>
                <w:rFonts w:ascii="Arial" w:hAnsi="Arial" w:cs="Arial"/>
                <w:color w:val="000000" w:themeColor="text1"/>
                <w:sz w:val="18"/>
                <w:szCs w:val="18"/>
              </w:rPr>
              <w:t>-0.2</w:t>
            </w:r>
          </w:p>
        </w:tc>
        <w:tc>
          <w:tcPr>
            <w:tcW w:w="1197" w:type="dxa"/>
            <w:tcBorders>
              <w:left w:val="nil"/>
              <w:bottom w:val="nil"/>
              <w:right w:val="nil"/>
            </w:tcBorders>
          </w:tcPr>
          <w:p w14:paraId="2B225B84" w14:textId="77777777" w:rsidR="004C7900" w:rsidRPr="00B278E9" w:rsidRDefault="004C7900" w:rsidP="004C7900">
            <w:pPr>
              <w:pStyle w:val="Body"/>
              <w:rPr>
                <w:rFonts w:ascii="Arial" w:hAnsi="Arial" w:cs="Arial"/>
                <w:color w:val="000000" w:themeColor="text1"/>
                <w:sz w:val="18"/>
                <w:szCs w:val="18"/>
              </w:rPr>
            </w:pPr>
            <w:r w:rsidRPr="00B278E9">
              <w:rPr>
                <w:rFonts w:ascii="Arial" w:hAnsi="Arial" w:cs="Arial"/>
                <w:color w:val="000000" w:themeColor="text1"/>
                <w:sz w:val="18"/>
                <w:szCs w:val="18"/>
              </w:rPr>
              <w:t>0.2</w:t>
            </w:r>
          </w:p>
        </w:tc>
        <w:tc>
          <w:tcPr>
            <w:tcW w:w="1589" w:type="dxa"/>
            <w:tcBorders>
              <w:left w:val="nil"/>
              <w:bottom w:val="nil"/>
              <w:right w:val="nil"/>
            </w:tcBorders>
          </w:tcPr>
          <w:p w14:paraId="601D91C5" w14:textId="77777777" w:rsidR="004C7900" w:rsidRPr="00B278E9" w:rsidRDefault="004C7900" w:rsidP="004C7900">
            <w:pPr>
              <w:pStyle w:val="Body"/>
              <w:rPr>
                <w:rFonts w:ascii="Arial" w:hAnsi="Arial" w:cs="Arial"/>
                <w:color w:val="000000" w:themeColor="text1"/>
                <w:sz w:val="18"/>
                <w:szCs w:val="18"/>
              </w:rPr>
            </w:pPr>
            <w:r w:rsidRPr="00B278E9">
              <w:rPr>
                <w:rFonts w:ascii="Arial" w:hAnsi="Arial" w:cs="Arial"/>
                <w:color w:val="000000" w:themeColor="text1"/>
                <w:sz w:val="18"/>
                <w:szCs w:val="18"/>
              </w:rPr>
              <w:t>1:1</w:t>
            </w:r>
          </w:p>
        </w:tc>
        <w:tc>
          <w:tcPr>
            <w:tcW w:w="1275" w:type="dxa"/>
            <w:tcBorders>
              <w:left w:val="nil"/>
              <w:bottom w:val="nil"/>
              <w:right w:val="nil"/>
            </w:tcBorders>
          </w:tcPr>
          <w:p w14:paraId="696E22F5" w14:textId="77777777" w:rsidR="004C7900" w:rsidRPr="00B278E9" w:rsidRDefault="004C7900" w:rsidP="004C7900">
            <w:pPr>
              <w:pStyle w:val="Body"/>
              <w:rPr>
                <w:rFonts w:ascii="Arial" w:hAnsi="Arial" w:cs="Arial"/>
                <w:color w:val="000000" w:themeColor="text1"/>
                <w:sz w:val="18"/>
                <w:szCs w:val="18"/>
              </w:rPr>
            </w:pPr>
            <w:r w:rsidRPr="00B278E9">
              <w:rPr>
                <w:rFonts w:ascii="Arial" w:hAnsi="Arial" w:cs="Arial"/>
                <w:color w:val="000000" w:themeColor="text1"/>
                <w:sz w:val="18"/>
                <w:szCs w:val="18"/>
              </w:rPr>
              <w:t>6.8±0.06</w:t>
            </w:r>
          </w:p>
        </w:tc>
        <w:tc>
          <w:tcPr>
            <w:tcW w:w="1155" w:type="dxa"/>
            <w:tcBorders>
              <w:left w:val="nil"/>
              <w:bottom w:val="nil"/>
              <w:right w:val="nil"/>
            </w:tcBorders>
          </w:tcPr>
          <w:p w14:paraId="413FFC87" w14:textId="77777777" w:rsidR="004C7900" w:rsidRPr="00B278E9" w:rsidRDefault="004C7900" w:rsidP="004C7900">
            <w:pPr>
              <w:pStyle w:val="Body"/>
              <w:rPr>
                <w:rFonts w:ascii="Arial" w:hAnsi="Arial" w:cs="Arial"/>
                <w:color w:val="000000" w:themeColor="text1"/>
                <w:sz w:val="18"/>
                <w:szCs w:val="18"/>
              </w:rPr>
            </w:pPr>
            <w:r w:rsidRPr="00B278E9">
              <w:rPr>
                <w:rFonts w:ascii="Arial" w:hAnsi="Arial" w:cs="Arial"/>
                <w:b/>
                <w:color w:val="000000" w:themeColor="text1"/>
                <w:sz w:val="18"/>
                <w:szCs w:val="18"/>
              </w:rPr>
              <w:t>-0.90</w:t>
            </w:r>
          </w:p>
        </w:tc>
      </w:tr>
      <w:tr w:rsidR="00795899" w:rsidRPr="00B278E9" w14:paraId="4AA80315" w14:textId="77777777" w:rsidTr="00817AAB">
        <w:trPr>
          <w:trHeight w:val="435"/>
          <w:jc w:val="center"/>
        </w:trPr>
        <w:tc>
          <w:tcPr>
            <w:tcW w:w="923" w:type="dxa"/>
            <w:tcBorders>
              <w:top w:val="nil"/>
              <w:left w:val="nil"/>
              <w:bottom w:val="nil"/>
              <w:right w:val="nil"/>
            </w:tcBorders>
          </w:tcPr>
          <w:p w14:paraId="597706AA" w14:textId="77777777" w:rsidR="004C7900" w:rsidRPr="00B278E9" w:rsidRDefault="004C7900" w:rsidP="004C7900">
            <w:pPr>
              <w:pStyle w:val="Body"/>
              <w:rPr>
                <w:rFonts w:ascii="Arial" w:hAnsi="Arial" w:cs="Arial"/>
                <w:color w:val="000000" w:themeColor="text1"/>
                <w:sz w:val="18"/>
                <w:szCs w:val="18"/>
              </w:rPr>
            </w:pPr>
            <w:r w:rsidRPr="00B278E9">
              <w:rPr>
                <w:rFonts w:ascii="Arial" w:hAnsi="Arial" w:cs="Arial"/>
                <w:color w:val="000000" w:themeColor="text1"/>
                <w:sz w:val="18"/>
                <w:szCs w:val="18"/>
              </w:rPr>
              <w:lastRenderedPageBreak/>
              <w:t>2</w:t>
            </w:r>
          </w:p>
        </w:tc>
        <w:tc>
          <w:tcPr>
            <w:tcW w:w="1131" w:type="dxa"/>
            <w:tcBorders>
              <w:top w:val="nil"/>
              <w:left w:val="nil"/>
              <w:bottom w:val="nil"/>
              <w:right w:val="nil"/>
            </w:tcBorders>
          </w:tcPr>
          <w:p w14:paraId="464781AC" w14:textId="77777777" w:rsidR="004C7900" w:rsidRPr="00B278E9" w:rsidRDefault="004C7900" w:rsidP="004C7900">
            <w:pPr>
              <w:pStyle w:val="Body"/>
              <w:rPr>
                <w:rFonts w:ascii="Arial" w:hAnsi="Arial" w:cs="Arial"/>
                <w:color w:val="000000" w:themeColor="text1"/>
                <w:sz w:val="18"/>
                <w:szCs w:val="18"/>
              </w:rPr>
            </w:pPr>
            <w:r w:rsidRPr="00B278E9">
              <w:rPr>
                <w:rFonts w:ascii="Arial" w:hAnsi="Arial" w:cs="Arial"/>
                <w:color w:val="000000" w:themeColor="text1"/>
                <w:sz w:val="18"/>
                <w:szCs w:val="18"/>
              </w:rPr>
              <w:t>4.3±0.04</w:t>
            </w:r>
          </w:p>
        </w:tc>
        <w:tc>
          <w:tcPr>
            <w:tcW w:w="1167" w:type="dxa"/>
            <w:tcBorders>
              <w:top w:val="nil"/>
              <w:left w:val="nil"/>
              <w:bottom w:val="nil"/>
              <w:right w:val="nil"/>
            </w:tcBorders>
          </w:tcPr>
          <w:p w14:paraId="40467C20" w14:textId="77777777" w:rsidR="004C7900" w:rsidRPr="00B278E9" w:rsidRDefault="004C7900" w:rsidP="004C7900">
            <w:pPr>
              <w:pStyle w:val="Body"/>
              <w:rPr>
                <w:rFonts w:ascii="Arial" w:hAnsi="Arial" w:cs="Arial"/>
                <w:color w:val="000000" w:themeColor="text1"/>
                <w:sz w:val="18"/>
                <w:szCs w:val="18"/>
              </w:rPr>
            </w:pPr>
            <w:r w:rsidRPr="00B278E9">
              <w:rPr>
                <w:rFonts w:ascii="Arial" w:hAnsi="Arial" w:cs="Arial"/>
                <w:color w:val="000000" w:themeColor="text1"/>
                <w:sz w:val="18"/>
                <w:szCs w:val="18"/>
              </w:rPr>
              <w:t>4.2±0.06</w:t>
            </w:r>
          </w:p>
        </w:tc>
        <w:tc>
          <w:tcPr>
            <w:tcW w:w="922" w:type="dxa"/>
            <w:tcBorders>
              <w:top w:val="nil"/>
              <w:left w:val="nil"/>
              <w:bottom w:val="nil"/>
              <w:right w:val="nil"/>
            </w:tcBorders>
          </w:tcPr>
          <w:p w14:paraId="6B14ACE4" w14:textId="77777777" w:rsidR="004C7900" w:rsidRPr="00B278E9" w:rsidRDefault="004C7900" w:rsidP="004C7900">
            <w:pPr>
              <w:pStyle w:val="Body"/>
              <w:rPr>
                <w:rFonts w:ascii="Arial" w:hAnsi="Arial" w:cs="Arial"/>
                <w:color w:val="000000" w:themeColor="text1"/>
                <w:sz w:val="18"/>
                <w:szCs w:val="18"/>
              </w:rPr>
            </w:pPr>
            <w:r w:rsidRPr="00B278E9">
              <w:rPr>
                <w:rFonts w:ascii="Arial" w:hAnsi="Arial" w:cs="Arial"/>
                <w:color w:val="000000" w:themeColor="text1"/>
                <w:sz w:val="18"/>
                <w:szCs w:val="18"/>
              </w:rPr>
              <w:t>-0.1</w:t>
            </w:r>
          </w:p>
        </w:tc>
        <w:tc>
          <w:tcPr>
            <w:tcW w:w="1197" w:type="dxa"/>
            <w:tcBorders>
              <w:top w:val="nil"/>
              <w:left w:val="nil"/>
              <w:bottom w:val="nil"/>
              <w:right w:val="nil"/>
            </w:tcBorders>
          </w:tcPr>
          <w:p w14:paraId="13399BCB" w14:textId="77777777" w:rsidR="004C7900" w:rsidRPr="00B278E9" w:rsidRDefault="004C7900" w:rsidP="004C7900">
            <w:pPr>
              <w:pStyle w:val="Body"/>
              <w:rPr>
                <w:rFonts w:ascii="Arial" w:hAnsi="Arial" w:cs="Arial"/>
                <w:color w:val="000000" w:themeColor="text1"/>
                <w:sz w:val="18"/>
                <w:szCs w:val="18"/>
              </w:rPr>
            </w:pPr>
            <w:r w:rsidRPr="00B278E9">
              <w:rPr>
                <w:rFonts w:ascii="Arial" w:hAnsi="Arial" w:cs="Arial"/>
                <w:color w:val="000000" w:themeColor="text1"/>
                <w:sz w:val="18"/>
                <w:szCs w:val="18"/>
              </w:rPr>
              <w:t>0.1</w:t>
            </w:r>
          </w:p>
        </w:tc>
        <w:tc>
          <w:tcPr>
            <w:tcW w:w="1589" w:type="dxa"/>
            <w:tcBorders>
              <w:top w:val="nil"/>
              <w:left w:val="nil"/>
              <w:bottom w:val="nil"/>
              <w:right w:val="nil"/>
            </w:tcBorders>
          </w:tcPr>
          <w:p w14:paraId="241A830E" w14:textId="77777777" w:rsidR="004C7900" w:rsidRPr="00B278E9" w:rsidRDefault="004C7900" w:rsidP="004C7900">
            <w:pPr>
              <w:pStyle w:val="Body"/>
              <w:rPr>
                <w:rFonts w:ascii="Arial" w:hAnsi="Arial" w:cs="Arial"/>
                <w:color w:val="000000" w:themeColor="text1"/>
                <w:sz w:val="18"/>
                <w:szCs w:val="18"/>
              </w:rPr>
            </w:pPr>
            <w:r w:rsidRPr="00B278E9">
              <w:rPr>
                <w:rFonts w:ascii="Arial" w:hAnsi="Arial" w:cs="Arial"/>
                <w:color w:val="000000" w:themeColor="text1"/>
                <w:sz w:val="18"/>
                <w:szCs w:val="18"/>
              </w:rPr>
              <w:t>1:10</w:t>
            </w:r>
          </w:p>
        </w:tc>
        <w:tc>
          <w:tcPr>
            <w:tcW w:w="1275" w:type="dxa"/>
            <w:tcBorders>
              <w:top w:val="nil"/>
              <w:left w:val="nil"/>
              <w:bottom w:val="nil"/>
              <w:right w:val="nil"/>
            </w:tcBorders>
          </w:tcPr>
          <w:p w14:paraId="28226E6E" w14:textId="77777777" w:rsidR="004C7900" w:rsidRPr="00B278E9" w:rsidRDefault="004C7900" w:rsidP="004C7900">
            <w:pPr>
              <w:pStyle w:val="Body"/>
              <w:rPr>
                <w:rFonts w:ascii="Arial" w:hAnsi="Arial" w:cs="Arial"/>
                <w:color w:val="000000" w:themeColor="text1"/>
                <w:sz w:val="18"/>
                <w:szCs w:val="18"/>
              </w:rPr>
            </w:pPr>
            <w:r w:rsidRPr="00B278E9">
              <w:rPr>
                <w:rFonts w:ascii="Arial" w:hAnsi="Arial" w:cs="Arial"/>
                <w:color w:val="000000" w:themeColor="text1"/>
                <w:sz w:val="18"/>
                <w:szCs w:val="18"/>
              </w:rPr>
              <w:t>6.4±0.04</w:t>
            </w:r>
          </w:p>
        </w:tc>
        <w:tc>
          <w:tcPr>
            <w:tcW w:w="1155" w:type="dxa"/>
            <w:tcBorders>
              <w:top w:val="nil"/>
              <w:left w:val="nil"/>
              <w:bottom w:val="nil"/>
              <w:right w:val="nil"/>
            </w:tcBorders>
          </w:tcPr>
          <w:p w14:paraId="4BF32A3B" w14:textId="77777777" w:rsidR="004C7900" w:rsidRPr="00B278E9" w:rsidRDefault="004C7900" w:rsidP="004C7900">
            <w:pPr>
              <w:pStyle w:val="Body"/>
              <w:rPr>
                <w:rFonts w:ascii="Arial" w:hAnsi="Arial" w:cs="Arial"/>
                <w:color w:val="000000" w:themeColor="text1"/>
                <w:sz w:val="18"/>
                <w:szCs w:val="18"/>
              </w:rPr>
            </w:pPr>
            <w:r w:rsidRPr="00B278E9">
              <w:rPr>
                <w:rFonts w:ascii="Arial" w:hAnsi="Arial" w:cs="Arial"/>
                <w:b/>
                <w:color w:val="000000" w:themeColor="text1"/>
                <w:sz w:val="18"/>
                <w:szCs w:val="18"/>
              </w:rPr>
              <w:t>-0.73</w:t>
            </w:r>
          </w:p>
        </w:tc>
      </w:tr>
      <w:tr w:rsidR="00795899" w:rsidRPr="00B278E9" w14:paraId="673D362A" w14:textId="77777777" w:rsidTr="00817AAB">
        <w:trPr>
          <w:trHeight w:val="450"/>
          <w:jc w:val="center"/>
        </w:trPr>
        <w:tc>
          <w:tcPr>
            <w:tcW w:w="923" w:type="dxa"/>
            <w:tcBorders>
              <w:top w:val="nil"/>
              <w:left w:val="nil"/>
              <w:bottom w:val="nil"/>
              <w:right w:val="nil"/>
            </w:tcBorders>
          </w:tcPr>
          <w:p w14:paraId="2A8B1AD1" w14:textId="77777777" w:rsidR="004C7900" w:rsidRPr="00B278E9" w:rsidRDefault="004C7900" w:rsidP="004C7900">
            <w:pPr>
              <w:pStyle w:val="Body"/>
              <w:rPr>
                <w:rFonts w:ascii="Arial" w:hAnsi="Arial" w:cs="Arial"/>
                <w:color w:val="000000" w:themeColor="text1"/>
                <w:sz w:val="18"/>
                <w:szCs w:val="18"/>
              </w:rPr>
            </w:pPr>
            <w:r w:rsidRPr="00B278E9">
              <w:rPr>
                <w:rFonts w:ascii="Arial" w:hAnsi="Arial" w:cs="Arial"/>
                <w:color w:val="000000" w:themeColor="text1"/>
                <w:sz w:val="18"/>
                <w:szCs w:val="18"/>
              </w:rPr>
              <w:t>3</w:t>
            </w:r>
          </w:p>
        </w:tc>
        <w:tc>
          <w:tcPr>
            <w:tcW w:w="1131" w:type="dxa"/>
            <w:tcBorders>
              <w:top w:val="nil"/>
              <w:left w:val="nil"/>
              <w:bottom w:val="nil"/>
              <w:right w:val="nil"/>
            </w:tcBorders>
          </w:tcPr>
          <w:p w14:paraId="359083C4" w14:textId="77777777" w:rsidR="004C7900" w:rsidRPr="00B278E9" w:rsidRDefault="004C7900" w:rsidP="004C7900">
            <w:pPr>
              <w:pStyle w:val="Body"/>
              <w:rPr>
                <w:rFonts w:ascii="Arial" w:hAnsi="Arial" w:cs="Arial"/>
                <w:color w:val="000000" w:themeColor="text1"/>
                <w:sz w:val="18"/>
                <w:szCs w:val="18"/>
              </w:rPr>
            </w:pPr>
            <w:r w:rsidRPr="00B278E9">
              <w:rPr>
                <w:rFonts w:ascii="Arial" w:hAnsi="Arial" w:cs="Arial"/>
                <w:color w:val="000000" w:themeColor="text1"/>
                <w:sz w:val="18"/>
                <w:szCs w:val="18"/>
              </w:rPr>
              <w:t>4.5±0.06</w:t>
            </w:r>
          </w:p>
        </w:tc>
        <w:tc>
          <w:tcPr>
            <w:tcW w:w="1167" w:type="dxa"/>
            <w:tcBorders>
              <w:top w:val="nil"/>
              <w:left w:val="nil"/>
              <w:bottom w:val="nil"/>
              <w:right w:val="nil"/>
            </w:tcBorders>
          </w:tcPr>
          <w:p w14:paraId="041BC6C1" w14:textId="77777777" w:rsidR="004C7900" w:rsidRPr="00B278E9" w:rsidRDefault="004C7900" w:rsidP="004C7900">
            <w:pPr>
              <w:pStyle w:val="Body"/>
              <w:rPr>
                <w:rFonts w:ascii="Arial" w:hAnsi="Arial" w:cs="Arial"/>
                <w:color w:val="000000" w:themeColor="text1"/>
                <w:sz w:val="18"/>
                <w:szCs w:val="18"/>
              </w:rPr>
            </w:pPr>
            <w:r w:rsidRPr="00B278E9">
              <w:rPr>
                <w:rFonts w:ascii="Arial" w:hAnsi="Arial" w:cs="Arial"/>
                <w:color w:val="000000" w:themeColor="text1"/>
                <w:sz w:val="18"/>
                <w:szCs w:val="18"/>
              </w:rPr>
              <w:t>4.2±0.04</w:t>
            </w:r>
          </w:p>
        </w:tc>
        <w:tc>
          <w:tcPr>
            <w:tcW w:w="922" w:type="dxa"/>
            <w:tcBorders>
              <w:top w:val="nil"/>
              <w:left w:val="nil"/>
              <w:bottom w:val="nil"/>
              <w:right w:val="nil"/>
            </w:tcBorders>
          </w:tcPr>
          <w:p w14:paraId="38A497B5" w14:textId="77777777" w:rsidR="004C7900" w:rsidRPr="00B278E9" w:rsidRDefault="004C7900" w:rsidP="004C7900">
            <w:pPr>
              <w:pStyle w:val="Body"/>
              <w:rPr>
                <w:rFonts w:ascii="Arial" w:hAnsi="Arial" w:cs="Arial"/>
                <w:color w:val="000000" w:themeColor="text1"/>
                <w:sz w:val="18"/>
                <w:szCs w:val="18"/>
              </w:rPr>
            </w:pPr>
            <w:r w:rsidRPr="00B278E9">
              <w:rPr>
                <w:rFonts w:ascii="Arial" w:hAnsi="Arial" w:cs="Arial"/>
                <w:color w:val="000000" w:themeColor="text1"/>
                <w:sz w:val="18"/>
                <w:szCs w:val="18"/>
              </w:rPr>
              <w:t>-0.3</w:t>
            </w:r>
          </w:p>
        </w:tc>
        <w:tc>
          <w:tcPr>
            <w:tcW w:w="1197" w:type="dxa"/>
            <w:tcBorders>
              <w:top w:val="nil"/>
              <w:left w:val="nil"/>
              <w:bottom w:val="nil"/>
              <w:right w:val="nil"/>
            </w:tcBorders>
          </w:tcPr>
          <w:p w14:paraId="1D5CBA12" w14:textId="77777777" w:rsidR="004C7900" w:rsidRPr="00B278E9" w:rsidRDefault="004C7900" w:rsidP="004C7900">
            <w:pPr>
              <w:pStyle w:val="Body"/>
              <w:rPr>
                <w:rFonts w:ascii="Arial" w:hAnsi="Arial" w:cs="Arial"/>
                <w:color w:val="000000" w:themeColor="text1"/>
                <w:sz w:val="18"/>
                <w:szCs w:val="18"/>
              </w:rPr>
            </w:pPr>
            <w:r w:rsidRPr="00B278E9">
              <w:rPr>
                <w:rFonts w:ascii="Arial" w:hAnsi="Arial" w:cs="Arial"/>
                <w:color w:val="000000" w:themeColor="text1"/>
                <w:sz w:val="18"/>
                <w:szCs w:val="18"/>
              </w:rPr>
              <w:t>0.3</w:t>
            </w:r>
          </w:p>
        </w:tc>
        <w:tc>
          <w:tcPr>
            <w:tcW w:w="1589" w:type="dxa"/>
            <w:tcBorders>
              <w:top w:val="nil"/>
              <w:left w:val="nil"/>
              <w:bottom w:val="nil"/>
              <w:right w:val="nil"/>
            </w:tcBorders>
          </w:tcPr>
          <w:p w14:paraId="095B0AAD" w14:textId="77777777" w:rsidR="004C7900" w:rsidRPr="00B278E9" w:rsidRDefault="004C7900" w:rsidP="004C7900">
            <w:pPr>
              <w:pStyle w:val="Body"/>
              <w:rPr>
                <w:rFonts w:ascii="Arial" w:hAnsi="Arial" w:cs="Arial"/>
                <w:color w:val="000000" w:themeColor="text1"/>
                <w:sz w:val="18"/>
                <w:szCs w:val="18"/>
              </w:rPr>
            </w:pPr>
            <w:r w:rsidRPr="00B278E9">
              <w:rPr>
                <w:rFonts w:ascii="Arial" w:hAnsi="Arial" w:cs="Arial"/>
                <w:color w:val="000000" w:themeColor="text1"/>
                <w:sz w:val="18"/>
                <w:szCs w:val="18"/>
              </w:rPr>
              <w:t>1:100</w:t>
            </w:r>
          </w:p>
        </w:tc>
        <w:tc>
          <w:tcPr>
            <w:tcW w:w="1275" w:type="dxa"/>
            <w:tcBorders>
              <w:top w:val="nil"/>
              <w:left w:val="nil"/>
              <w:bottom w:val="nil"/>
              <w:right w:val="nil"/>
            </w:tcBorders>
          </w:tcPr>
          <w:p w14:paraId="04B542ED" w14:textId="77777777" w:rsidR="004C7900" w:rsidRPr="00B278E9" w:rsidRDefault="004C7900" w:rsidP="004C7900">
            <w:pPr>
              <w:pStyle w:val="Body"/>
              <w:rPr>
                <w:rFonts w:ascii="Arial" w:hAnsi="Arial" w:cs="Arial"/>
                <w:color w:val="000000" w:themeColor="text1"/>
                <w:sz w:val="18"/>
                <w:szCs w:val="18"/>
              </w:rPr>
            </w:pPr>
            <w:r w:rsidRPr="00B278E9">
              <w:rPr>
                <w:rFonts w:ascii="Arial" w:hAnsi="Arial" w:cs="Arial"/>
                <w:color w:val="000000" w:themeColor="text1"/>
                <w:sz w:val="18"/>
                <w:szCs w:val="18"/>
              </w:rPr>
              <w:t>6.3±0.06</w:t>
            </w:r>
          </w:p>
        </w:tc>
        <w:tc>
          <w:tcPr>
            <w:tcW w:w="1155" w:type="dxa"/>
            <w:tcBorders>
              <w:top w:val="nil"/>
              <w:left w:val="nil"/>
              <w:bottom w:val="nil"/>
              <w:right w:val="nil"/>
            </w:tcBorders>
          </w:tcPr>
          <w:p w14:paraId="38D53ACA" w14:textId="77777777" w:rsidR="004C7900" w:rsidRPr="00B278E9" w:rsidRDefault="004C7900" w:rsidP="004C7900">
            <w:pPr>
              <w:pStyle w:val="Body"/>
              <w:rPr>
                <w:rFonts w:ascii="Arial" w:hAnsi="Arial" w:cs="Arial"/>
                <w:color w:val="000000" w:themeColor="text1"/>
                <w:sz w:val="18"/>
                <w:szCs w:val="18"/>
              </w:rPr>
            </w:pPr>
            <w:r w:rsidRPr="00B278E9">
              <w:rPr>
                <w:rFonts w:ascii="Arial" w:hAnsi="Arial" w:cs="Arial"/>
                <w:b/>
                <w:color w:val="000000" w:themeColor="text1"/>
                <w:sz w:val="18"/>
                <w:szCs w:val="18"/>
              </w:rPr>
              <w:t>-0.70</w:t>
            </w:r>
          </w:p>
        </w:tc>
      </w:tr>
      <w:tr w:rsidR="00795899" w:rsidRPr="00B278E9" w14:paraId="525D56C6" w14:textId="77777777" w:rsidTr="00817AAB">
        <w:trPr>
          <w:trHeight w:val="435"/>
          <w:jc w:val="center"/>
        </w:trPr>
        <w:tc>
          <w:tcPr>
            <w:tcW w:w="923" w:type="dxa"/>
            <w:tcBorders>
              <w:top w:val="nil"/>
              <w:left w:val="nil"/>
              <w:bottom w:val="nil"/>
              <w:right w:val="nil"/>
            </w:tcBorders>
          </w:tcPr>
          <w:p w14:paraId="3253E0D8" w14:textId="77777777" w:rsidR="004C7900" w:rsidRPr="00B278E9" w:rsidRDefault="004C7900" w:rsidP="004C7900">
            <w:pPr>
              <w:pStyle w:val="Body"/>
              <w:rPr>
                <w:rFonts w:ascii="Arial" w:hAnsi="Arial" w:cs="Arial"/>
                <w:color w:val="000000" w:themeColor="text1"/>
                <w:sz w:val="18"/>
                <w:szCs w:val="18"/>
              </w:rPr>
            </w:pPr>
            <w:r w:rsidRPr="00B278E9">
              <w:rPr>
                <w:rFonts w:ascii="Arial" w:hAnsi="Arial" w:cs="Arial"/>
                <w:color w:val="000000" w:themeColor="text1"/>
                <w:sz w:val="18"/>
                <w:szCs w:val="18"/>
              </w:rPr>
              <w:t>4</w:t>
            </w:r>
          </w:p>
        </w:tc>
        <w:tc>
          <w:tcPr>
            <w:tcW w:w="1131" w:type="dxa"/>
            <w:tcBorders>
              <w:top w:val="nil"/>
              <w:left w:val="nil"/>
              <w:bottom w:val="nil"/>
              <w:right w:val="nil"/>
            </w:tcBorders>
          </w:tcPr>
          <w:p w14:paraId="56E59469" w14:textId="77777777" w:rsidR="004C7900" w:rsidRPr="00B278E9" w:rsidRDefault="004C7900" w:rsidP="004C7900">
            <w:pPr>
              <w:pStyle w:val="Body"/>
              <w:rPr>
                <w:rFonts w:ascii="Arial" w:hAnsi="Arial" w:cs="Arial"/>
                <w:color w:val="000000" w:themeColor="text1"/>
                <w:sz w:val="18"/>
                <w:szCs w:val="18"/>
              </w:rPr>
            </w:pPr>
            <w:r w:rsidRPr="00B278E9">
              <w:rPr>
                <w:rFonts w:ascii="Arial" w:hAnsi="Arial" w:cs="Arial"/>
                <w:color w:val="000000" w:themeColor="text1"/>
                <w:sz w:val="18"/>
                <w:szCs w:val="18"/>
              </w:rPr>
              <w:t>4.3±0.04</w:t>
            </w:r>
          </w:p>
        </w:tc>
        <w:tc>
          <w:tcPr>
            <w:tcW w:w="1167" w:type="dxa"/>
            <w:tcBorders>
              <w:top w:val="nil"/>
              <w:left w:val="nil"/>
              <w:bottom w:val="nil"/>
              <w:right w:val="nil"/>
            </w:tcBorders>
          </w:tcPr>
          <w:p w14:paraId="407B6719" w14:textId="77777777" w:rsidR="004C7900" w:rsidRPr="00B278E9" w:rsidRDefault="004C7900" w:rsidP="004C7900">
            <w:pPr>
              <w:pStyle w:val="Body"/>
              <w:rPr>
                <w:rFonts w:ascii="Arial" w:hAnsi="Arial" w:cs="Arial"/>
                <w:color w:val="000000" w:themeColor="text1"/>
                <w:sz w:val="18"/>
                <w:szCs w:val="18"/>
              </w:rPr>
            </w:pPr>
            <w:r w:rsidRPr="00B278E9">
              <w:rPr>
                <w:rFonts w:ascii="Arial" w:hAnsi="Arial" w:cs="Arial"/>
                <w:color w:val="000000" w:themeColor="text1"/>
                <w:sz w:val="18"/>
                <w:szCs w:val="18"/>
              </w:rPr>
              <w:t>4.2±0.04</w:t>
            </w:r>
          </w:p>
        </w:tc>
        <w:tc>
          <w:tcPr>
            <w:tcW w:w="922" w:type="dxa"/>
            <w:tcBorders>
              <w:top w:val="nil"/>
              <w:left w:val="nil"/>
              <w:bottom w:val="nil"/>
              <w:right w:val="nil"/>
            </w:tcBorders>
          </w:tcPr>
          <w:p w14:paraId="592EF396" w14:textId="77777777" w:rsidR="004C7900" w:rsidRPr="00B278E9" w:rsidRDefault="004C7900" w:rsidP="004C7900">
            <w:pPr>
              <w:pStyle w:val="Body"/>
              <w:rPr>
                <w:rFonts w:ascii="Arial" w:hAnsi="Arial" w:cs="Arial"/>
                <w:color w:val="000000" w:themeColor="text1"/>
                <w:sz w:val="18"/>
                <w:szCs w:val="18"/>
              </w:rPr>
            </w:pPr>
            <w:r w:rsidRPr="00B278E9">
              <w:rPr>
                <w:rFonts w:ascii="Arial" w:hAnsi="Arial" w:cs="Arial"/>
                <w:color w:val="000000" w:themeColor="text1"/>
                <w:sz w:val="18"/>
                <w:szCs w:val="18"/>
              </w:rPr>
              <w:t>-0.1</w:t>
            </w:r>
          </w:p>
        </w:tc>
        <w:tc>
          <w:tcPr>
            <w:tcW w:w="1197" w:type="dxa"/>
            <w:tcBorders>
              <w:top w:val="nil"/>
              <w:left w:val="nil"/>
              <w:bottom w:val="nil"/>
              <w:right w:val="nil"/>
            </w:tcBorders>
          </w:tcPr>
          <w:p w14:paraId="7943A299" w14:textId="77777777" w:rsidR="004C7900" w:rsidRPr="00B278E9" w:rsidRDefault="004C7900" w:rsidP="004C7900">
            <w:pPr>
              <w:pStyle w:val="Body"/>
              <w:rPr>
                <w:rFonts w:ascii="Arial" w:hAnsi="Arial" w:cs="Arial"/>
                <w:color w:val="000000" w:themeColor="text1"/>
                <w:sz w:val="18"/>
                <w:szCs w:val="18"/>
              </w:rPr>
            </w:pPr>
            <w:r w:rsidRPr="00B278E9">
              <w:rPr>
                <w:rFonts w:ascii="Arial" w:hAnsi="Arial" w:cs="Arial"/>
                <w:color w:val="000000" w:themeColor="text1"/>
                <w:sz w:val="18"/>
                <w:szCs w:val="18"/>
              </w:rPr>
              <w:t>0.1</w:t>
            </w:r>
          </w:p>
        </w:tc>
        <w:tc>
          <w:tcPr>
            <w:tcW w:w="1589" w:type="dxa"/>
            <w:tcBorders>
              <w:top w:val="nil"/>
              <w:left w:val="nil"/>
              <w:bottom w:val="nil"/>
              <w:right w:val="nil"/>
            </w:tcBorders>
          </w:tcPr>
          <w:p w14:paraId="32C1B102" w14:textId="77777777" w:rsidR="004C7900" w:rsidRPr="00B278E9" w:rsidRDefault="004C7900" w:rsidP="004C7900">
            <w:pPr>
              <w:pStyle w:val="Body"/>
              <w:rPr>
                <w:rFonts w:ascii="Arial" w:hAnsi="Arial" w:cs="Arial"/>
                <w:color w:val="000000" w:themeColor="text1"/>
                <w:sz w:val="18"/>
                <w:szCs w:val="18"/>
              </w:rPr>
            </w:pPr>
            <w:r w:rsidRPr="00B278E9">
              <w:rPr>
                <w:rFonts w:ascii="Arial" w:hAnsi="Arial" w:cs="Arial"/>
                <w:color w:val="000000" w:themeColor="text1"/>
                <w:sz w:val="18"/>
                <w:szCs w:val="18"/>
              </w:rPr>
              <w:t>1:1000</w:t>
            </w:r>
          </w:p>
        </w:tc>
        <w:tc>
          <w:tcPr>
            <w:tcW w:w="1275" w:type="dxa"/>
            <w:tcBorders>
              <w:top w:val="nil"/>
              <w:left w:val="nil"/>
              <w:bottom w:val="nil"/>
              <w:right w:val="nil"/>
            </w:tcBorders>
          </w:tcPr>
          <w:p w14:paraId="4BB06315" w14:textId="77777777" w:rsidR="004C7900" w:rsidRPr="00B278E9" w:rsidRDefault="004C7900" w:rsidP="004C7900">
            <w:pPr>
              <w:pStyle w:val="Body"/>
              <w:rPr>
                <w:rFonts w:ascii="Arial" w:hAnsi="Arial" w:cs="Arial"/>
                <w:color w:val="000000" w:themeColor="text1"/>
                <w:sz w:val="18"/>
                <w:szCs w:val="18"/>
              </w:rPr>
            </w:pPr>
            <w:r w:rsidRPr="00B278E9">
              <w:rPr>
                <w:rFonts w:ascii="Arial" w:hAnsi="Arial" w:cs="Arial"/>
                <w:color w:val="000000" w:themeColor="text1"/>
                <w:sz w:val="18"/>
                <w:szCs w:val="18"/>
              </w:rPr>
              <w:t>5.7±0.04</w:t>
            </w:r>
          </w:p>
        </w:tc>
        <w:tc>
          <w:tcPr>
            <w:tcW w:w="1155" w:type="dxa"/>
            <w:tcBorders>
              <w:top w:val="nil"/>
              <w:left w:val="nil"/>
              <w:bottom w:val="nil"/>
              <w:right w:val="nil"/>
            </w:tcBorders>
          </w:tcPr>
          <w:p w14:paraId="48D5EFCD" w14:textId="77777777" w:rsidR="004C7900" w:rsidRPr="00B278E9" w:rsidRDefault="004C7900" w:rsidP="004C7900">
            <w:pPr>
              <w:pStyle w:val="Body"/>
              <w:rPr>
                <w:rFonts w:ascii="Arial" w:hAnsi="Arial" w:cs="Arial"/>
                <w:color w:val="000000" w:themeColor="text1"/>
                <w:sz w:val="18"/>
                <w:szCs w:val="18"/>
              </w:rPr>
            </w:pPr>
            <w:r w:rsidRPr="00B278E9">
              <w:rPr>
                <w:rFonts w:ascii="Arial" w:hAnsi="Arial" w:cs="Arial"/>
                <w:b/>
                <w:color w:val="000000" w:themeColor="text1"/>
                <w:sz w:val="18"/>
                <w:szCs w:val="18"/>
              </w:rPr>
              <w:t>-0.50</w:t>
            </w:r>
          </w:p>
        </w:tc>
      </w:tr>
      <w:tr w:rsidR="00B278E9" w:rsidRPr="00B278E9" w14:paraId="5731D0CE" w14:textId="77777777" w:rsidTr="00817AAB">
        <w:trPr>
          <w:trHeight w:val="435"/>
          <w:jc w:val="center"/>
        </w:trPr>
        <w:tc>
          <w:tcPr>
            <w:tcW w:w="923" w:type="dxa"/>
            <w:tcBorders>
              <w:top w:val="nil"/>
              <w:left w:val="nil"/>
              <w:right w:val="nil"/>
            </w:tcBorders>
          </w:tcPr>
          <w:p w14:paraId="61D6D8D2" w14:textId="77777777" w:rsidR="004C7900" w:rsidRPr="00B278E9" w:rsidRDefault="004C7900" w:rsidP="004C7900">
            <w:pPr>
              <w:pStyle w:val="Body"/>
              <w:rPr>
                <w:rFonts w:ascii="Arial" w:hAnsi="Arial" w:cs="Arial"/>
                <w:color w:val="000000" w:themeColor="text1"/>
                <w:sz w:val="18"/>
                <w:szCs w:val="18"/>
              </w:rPr>
            </w:pPr>
            <w:r w:rsidRPr="00B278E9">
              <w:rPr>
                <w:rFonts w:ascii="Arial" w:hAnsi="Arial" w:cs="Arial"/>
                <w:color w:val="000000" w:themeColor="text1"/>
                <w:sz w:val="18"/>
                <w:szCs w:val="18"/>
              </w:rPr>
              <w:t>control</w:t>
            </w:r>
          </w:p>
        </w:tc>
        <w:tc>
          <w:tcPr>
            <w:tcW w:w="1131" w:type="dxa"/>
            <w:tcBorders>
              <w:top w:val="nil"/>
              <w:left w:val="nil"/>
              <w:right w:val="nil"/>
            </w:tcBorders>
          </w:tcPr>
          <w:p w14:paraId="0A48E9E7" w14:textId="77777777" w:rsidR="004C7900" w:rsidRPr="00B278E9" w:rsidRDefault="004C7900" w:rsidP="004C7900">
            <w:pPr>
              <w:pStyle w:val="Body"/>
              <w:rPr>
                <w:rFonts w:ascii="Arial" w:hAnsi="Arial" w:cs="Arial"/>
                <w:color w:val="000000" w:themeColor="text1"/>
                <w:sz w:val="18"/>
                <w:szCs w:val="18"/>
              </w:rPr>
            </w:pPr>
            <w:r w:rsidRPr="00B278E9">
              <w:rPr>
                <w:rFonts w:ascii="Arial" w:hAnsi="Arial" w:cs="Arial"/>
                <w:color w:val="000000" w:themeColor="text1"/>
                <w:sz w:val="18"/>
                <w:szCs w:val="18"/>
              </w:rPr>
              <w:t>4.3±0.04</w:t>
            </w:r>
          </w:p>
        </w:tc>
        <w:tc>
          <w:tcPr>
            <w:tcW w:w="1167" w:type="dxa"/>
            <w:tcBorders>
              <w:top w:val="nil"/>
              <w:left w:val="nil"/>
              <w:right w:val="nil"/>
            </w:tcBorders>
          </w:tcPr>
          <w:p w14:paraId="2A41EED4" w14:textId="77777777" w:rsidR="004C7900" w:rsidRPr="00B278E9" w:rsidRDefault="004C7900" w:rsidP="004C7900">
            <w:pPr>
              <w:pStyle w:val="Body"/>
              <w:rPr>
                <w:rFonts w:ascii="Arial" w:hAnsi="Arial" w:cs="Arial"/>
                <w:color w:val="000000" w:themeColor="text1"/>
                <w:sz w:val="18"/>
                <w:szCs w:val="18"/>
              </w:rPr>
            </w:pPr>
            <w:r w:rsidRPr="00B278E9">
              <w:rPr>
                <w:rFonts w:ascii="Arial" w:hAnsi="Arial" w:cs="Arial"/>
                <w:color w:val="000000" w:themeColor="text1"/>
                <w:sz w:val="18"/>
                <w:szCs w:val="18"/>
              </w:rPr>
              <w:t>4.1±0.04</w:t>
            </w:r>
          </w:p>
        </w:tc>
        <w:tc>
          <w:tcPr>
            <w:tcW w:w="922" w:type="dxa"/>
            <w:tcBorders>
              <w:top w:val="nil"/>
              <w:left w:val="nil"/>
              <w:right w:val="nil"/>
            </w:tcBorders>
          </w:tcPr>
          <w:p w14:paraId="3E73FF6D" w14:textId="77777777" w:rsidR="004C7900" w:rsidRPr="00B278E9" w:rsidRDefault="004C7900" w:rsidP="004C7900">
            <w:pPr>
              <w:pStyle w:val="Body"/>
              <w:rPr>
                <w:rFonts w:ascii="Arial" w:hAnsi="Arial" w:cs="Arial"/>
                <w:color w:val="000000" w:themeColor="text1"/>
                <w:sz w:val="18"/>
                <w:szCs w:val="18"/>
              </w:rPr>
            </w:pPr>
            <w:r w:rsidRPr="00B278E9">
              <w:rPr>
                <w:rFonts w:ascii="Arial" w:hAnsi="Arial" w:cs="Arial"/>
                <w:color w:val="000000" w:themeColor="text1"/>
                <w:sz w:val="18"/>
                <w:szCs w:val="18"/>
              </w:rPr>
              <w:t>-0.2</w:t>
            </w:r>
          </w:p>
        </w:tc>
        <w:tc>
          <w:tcPr>
            <w:tcW w:w="1197" w:type="dxa"/>
            <w:tcBorders>
              <w:top w:val="nil"/>
              <w:left w:val="nil"/>
              <w:right w:val="nil"/>
            </w:tcBorders>
          </w:tcPr>
          <w:p w14:paraId="031ACC39" w14:textId="77777777" w:rsidR="004C7900" w:rsidRPr="00B278E9" w:rsidRDefault="004C7900" w:rsidP="004C7900">
            <w:pPr>
              <w:pStyle w:val="Body"/>
              <w:rPr>
                <w:rFonts w:ascii="Arial" w:hAnsi="Arial" w:cs="Arial"/>
                <w:color w:val="000000" w:themeColor="text1"/>
                <w:sz w:val="18"/>
                <w:szCs w:val="18"/>
              </w:rPr>
            </w:pPr>
            <w:r w:rsidRPr="00B278E9">
              <w:rPr>
                <w:rFonts w:ascii="Arial" w:hAnsi="Arial" w:cs="Arial"/>
                <w:color w:val="000000" w:themeColor="text1"/>
                <w:sz w:val="18"/>
                <w:szCs w:val="18"/>
              </w:rPr>
              <w:t>0.2</w:t>
            </w:r>
          </w:p>
        </w:tc>
        <w:tc>
          <w:tcPr>
            <w:tcW w:w="1589" w:type="dxa"/>
            <w:tcBorders>
              <w:top w:val="nil"/>
              <w:left w:val="nil"/>
              <w:right w:val="nil"/>
            </w:tcBorders>
          </w:tcPr>
          <w:p w14:paraId="36194F18" w14:textId="77777777" w:rsidR="004C7900" w:rsidRPr="00B278E9" w:rsidRDefault="004C7900" w:rsidP="004C7900">
            <w:pPr>
              <w:pStyle w:val="Body"/>
              <w:rPr>
                <w:rFonts w:ascii="Arial" w:hAnsi="Arial" w:cs="Arial"/>
                <w:color w:val="000000" w:themeColor="text1"/>
                <w:sz w:val="18"/>
                <w:szCs w:val="18"/>
              </w:rPr>
            </w:pPr>
            <w:r w:rsidRPr="00B278E9">
              <w:rPr>
                <w:rFonts w:ascii="Arial" w:hAnsi="Arial" w:cs="Arial"/>
                <w:color w:val="000000" w:themeColor="text1"/>
                <w:sz w:val="18"/>
                <w:szCs w:val="18"/>
              </w:rPr>
              <w:t>No Extract</w:t>
            </w:r>
          </w:p>
        </w:tc>
        <w:tc>
          <w:tcPr>
            <w:tcW w:w="1275" w:type="dxa"/>
            <w:tcBorders>
              <w:top w:val="nil"/>
              <w:left w:val="nil"/>
              <w:right w:val="nil"/>
            </w:tcBorders>
          </w:tcPr>
          <w:p w14:paraId="03FC21E5" w14:textId="77777777" w:rsidR="004C7900" w:rsidRPr="00B278E9" w:rsidRDefault="004C7900" w:rsidP="004C7900">
            <w:pPr>
              <w:pStyle w:val="Body"/>
              <w:rPr>
                <w:rFonts w:ascii="Arial" w:hAnsi="Arial" w:cs="Arial"/>
                <w:color w:val="000000" w:themeColor="text1"/>
                <w:sz w:val="18"/>
                <w:szCs w:val="18"/>
              </w:rPr>
            </w:pPr>
            <w:r w:rsidRPr="00B278E9">
              <w:rPr>
                <w:rFonts w:ascii="Arial" w:hAnsi="Arial" w:cs="Arial"/>
                <w:color w:val="000000" w:themeColor="text1"/>
                <w:sz w:val="18"/>
                <w:szCs w:val="18"/>
              </w:rPr>
              <w:t>4.0±0.04</w:t>
            </w:r>
          </w:p>
        </w:tc>
        <w:tc>
          <w:tcPr>
            <w:tcW w:w="1155" w:type="dxa"/>
            <w:tcBorders>
              <w:top w:val="nil"/>
              <w:left w:val="nil"/>
              <w:right w:val="nil"/>
            </w:tcBorders>
          </w:tcPr>
          <w:p w14:paraId="7AACEDF5" w14:textId="77777777" w:rsidR="004C7900" w:rsidRPr="00B278E9" w:rsidRDefault="004C7900" w:rsidP="004C7900">
            <w:pPr>
              <w:pStyle w:val="Body"/>
              <w:rPr>
                <w:rFonts w:ascii="Arial" w:hAnsi="Arial" w:cs="Arial"/>
                <w:color w:val="000000" w:themeColor="text1"/>
                <w:sz w:val="18"/>
                <w:szCs w:val="18"/>
              </w:rPr>
            </w:pPr>
            <w:r w:rsidRPr="00B278E9">
              <w:rPr>
                <w:rFonts w:ascii="Arial" w:hAnsi="Arial" w:cs="Arial"/>
                <w:b/>
                <w:color w:val="000000" w:themeColor="text1"/>
                <w:sz w:val="18"/>
                <w:szCs w:val="18"/>
              </w:rPr>
              <w:t xml:space="preserve"> 0.03</w:t>
            </w:r>
            <w:bookmarkEnd w:id="66"/>
          </w:p>
        </w:tc>
      </w:tr>
    </w:tbl>
    <w:p w14:paraId="2D2451F8" w14:textId="77777777" w:rsidR="004C7900" w:rsidRPr="00795899" w:rsidRDefault="004C7900" w:rsidP="004C7900">
      <w:pPr>
        <w:pStyle w:val="Body"/>
        <w:rPr>
          <w:rFonts w:ascii="Arial" w:hAnsi="Arial" w:cs="Arial"/>
          <w:color w:val="000000" w:themeColor="text1"/>
          <w:lang w:val="en-GB"/>
        </w:rPr>
      </w:pPr>
    </w:p>
    <w:p w14:paraId="6569567B" w14:textId="77777777" w:rsidR="004C7900" w:rsidRPr="00795899" w:rsidRDefault="004C7900" w:rsidP="004C7900">
      <w:pPr>
        <w:pStyle w:val="Body"/>
        <w:spacing w:after="0"/>
        <w:rPr>
          <w:rFonts w:ascii="Arial" w:hAnsi="Arial" w:cs="Arial"/>
          <w:b/>
          <w:bCs/>
          <w:color w:val="000000" w:themeColor="text1"/>
        </w:rPr>
      </w:pPr>
      <w:bookmarkStart w:id="67" w:name="_Toc170291652"/>
      <w:r w:rsidRPr="00795899">
        <w:rPr>
          <w:rFonts w:ascii="Arial" w:hAnsi="Arial" w:cs="Arial"/>
          <w:b/>
          <w:bCs/>
          <w:color w:val="000000" w:themeColor="text1"/>
        </w:rPr>
        <w:t>Table 7 DO and DOCR for A. versicolor -Positive control</w:t>
      </w:r>
      <w:bookmarkEnd w:id="67"/>
    </w:p>
    <w:tbl>
      <w:tblPr>
        <w:tblStyle w:val="TableGrid"/>
        <w:tblW w:w="9241" w:type="dxa"/>
        <w:tblInd w:w="165" w:type="dxa"/>
        <w:tblLayout w:type="fixed"/>
        <w:tblLook w:val="04A0" w:firstRow="1" w:lastRow="0" w:firstColumn="1" w:lastColumn="0" w:noHBand="0" w:noVBand="1"/>
      </w:tblPr>
      <w:tblGrid>
        <w:gridCol w:w="896"/>
        <w:gridCol w:w="236"/>
        <w:gridCol w:w="236"/>
        <w:gridCol w:w="1106"/>
        <w:gridCol w:w="1174"/>
        <w:gridCol w:w="783"/>
        <w:gridCol w:w="984"/>
        <w:gridCol w:w="1174"/>
        <w:gridCol w:w="249"/>
        <w:gridCol w:w="1141"/>
        <w:gridCol w:w="1262"/>
      </w:tblGrid>
      <w:tr w:rsidR="00795899" w:rsidRPr="00795899" w14:paraId="36E590BB" w14:textId="77777777" w:rsidTr="00817AAB">
        <w:trPr>
          <w:trHeight w:val="1374"/>
        </w:trPr>
        <w:tc>
          <w:tcPr>
            <w:tcW w:w="907" w:type="dxa"/>
            <w:tcBorders>
              <w:left w:val="nil"/>
              <w:right w:val="nil"/>
            </w:tcBorders>
          </w:tcPr>
          <w:p w14:paraId="1527A027" w14:textId="77777777" w:rsidR="004C7900" w:rsidRPr="00795899" w:rsidRDefault="004C7900" w:rsidP="004C7900">
            <w:pPr>
              <w:pStyle w:val="Body"/>
              <w:rPr>
                <w:rFonts w:ascii="Arial" w:hAnsi="Arial" w:cs="Arial"/>
                <w:color w:val="000000" w:themeColor="text1"/>
              </w:rPr>
            </w:pPr>
            <w:r w:rsidRPr="00795899">
              <w:rPr>
                <w:rFonts w:ascii="Arial" w:hAnsi="Arial" w:cs="Arial"/>
                <w:b/>
                <w:color w:val="000000" w:themeColor="text1"/>
              </w:rPr>
              <w:t>Aquarium</w:t>
            </w:r>
          </w:p>
        </w:tc>
        <w:tc>
          <w:tcPr>
            <w:tcW w:w="170" w:type="dxa"/>
            <w:tcBorders>
              <w:left w:val="nil"/>
              <w:right w:val="nil"/>
            </w:tcBorders>
          </w:tcPr>
          <w:p w14:paraId="2C37A820" w14:textId="77777777" w:rsidR="004C7900" w:rsidRPr="00795899" w:rsidRDefault="004C7900" w:rsidP="004C7900">
            <w:pPr>
              <w:pStyle w:val="Body"/>
              <w:rPr>
                <w:rFonts w:ascii="Arial" w:hAnsi="Arial" w:cs="Arial"/>
                <w:b/>
                <w:color w:val="000000" w:themeColor="text1"/>
              </w:rPr>
            </w:pPr>
          </w:p>
        </w:tc>
        <w:tc>
          <w:tcPr>
            <w:tcW w:w="182" w:type="dxa"/>
            <w:tcBorders>
              <w:left w:val="nil"/>
              <w:right w:val="nil"/>
            </w:tcBorders>
          </w:tcPr>
          <w:p w14:paraId="6E3990B0" w14:textId="77777777" w:rsidR="004C7900" w:rsidRPr="00795899" w:rsidRDefault="004C7900" w:rsidP="004C7900">
            <w:pPr>
              <w:pStyle w:val="Body"/>
              <w:rPr>
                <w:rFonts w:ascii="Arial" w:hAnsi="Arial" w:cs="Arial"/>
                <w:b/>
                <w:color w:val="000000" w:themeColor="text1"/>
              </w:rPr>
            </w:pPr>
          </w:p>
        </w:tc>
        <w:tc>
          <w:tcPr>
            <w:tcW w:w="1122" w:type="dxa"/>
            <w:tcBorders>
              <w:left w:val="nil"/>
              <w:right w:val="nil"/>
            </w:tcBorders>
          </w:tcPr>
          <w:p w14:paraId="3170B191" w14:textId="77777777" w:rsidR="004C7900" w:rsidRPr="00795899" w:rsidRDefault="004C7900" w:rsidP="004C7900">
            <w:pPr>
              <w:pStyle w:val="Body"/>
              <w:rPr>
                <w:rFonts w:ascii="Arial" w:hAnsi="Arial" w:cs="Arial"/>
                <w:color w:val="000000" w:themeColor="text1"/>
              </w:rPr>
            </w:pPr>
            <w:r w:rsidRPr="00795899">
              <w:rPr>
                <w:rFonts w:ascii="Arial" w:hAnsi="Arial" w:cs="Arial"/>
                <w:b/>
                <w:color w:val="000000" w:themeColor="text1"/>
              </w:rPr>
              <w:t>DO-Water</w:t>
            </w:r>
          </w:p>
          <w:p w14:paraId="4B58C471" w14:textId="77777777" w:rsidR="004C7900" w:rsidRPr="00795899" w:rsidRDefault="004C7900" w:rsidP="004C7900">
            <w:pPr>
              <w:pStyle w:val="Body"/>
              <w:rPr>
                <w:rFonts w:ascii="Arial" w:hAnsi="Arial" w:cs="Arial"/>
                <w:color w:val="000000" w:themeColor="text1"/>
              </w:rPr>
            </w:pPr>
            <w:r w:rsidRPr="00795899">
              <w:rPr>
                <w:rFonts w:ascii="Arial" w:hAnsi="Arial" w:cs="Arial"/>
                <w:b/>
                <w:color w:val="000000" w:themeColor="text1"/>
              </w:rPr>
              <w:t>mg/L</w:t>
            </w:r>
          </w:p>
        </w:tc>
        <w:tc>
          <w:tcPr>
            <w:tcW w:w="1191" w:type="dxa"/>
            <w:tcBorders>
              <w:left w:val="nil"/>
              <w:right w:val="nil"/>
            </w:tcBorders>
          </w:tcPr>
          <w:p w14:paraId="277508CE" w14:textId="77777777" w:rsidR="004C7900" w:rsidRPr="00795899" w:rsidRDefault="004C7900" w:rsidP="004C7900">
            <w:pPr>
              <w:pStyle w:val="Body"/>
              <w:rPr>
                <w:rFonts w:ascii="Arial" w:hAnsi="Arial" w:cs="Arial"/>
                <w:color w:val="000000" w:themeColor="text1"/>
              </w:rPr>
            </w:pPr>
            <w:r w:rsidRPr="00795899">
              <w:rPr>
                <w:rFonts w:ascii="Arial" w:hAnsi="Arial" w:cs="Arial"/>
                <w:b/>
                <w:color w:val="000000" w:themeColor="text1"/>
              </w:rPr>
              <w:t>DO Water+ fish (mg/L)</w:t>
            </w:r>
          </w:p>
        </w:tc>
        <w:tc>
          <w:tcPr>
            <w:tcW w:w="793" w:type="dxa"/>
            <w:tcBorders>
              <w:left w:val="nil"/>
              <w:right w:val="nil"/>
            </w:tcBorders>
          </w:tcPr>
          <w:p w14:paraId="4FDF93F0" w14:textId="77777777" w:rsidR="004C7900" w:rsidRPr="00795899" w:rsidRDefault="004C7900" w:rsidP="004C7900">
            <w:pPr>
              <w:pStyle w:val="Body"/>
              <w:rPr>
                <w:rFonts w:ascii="Arial" w:hAnsi="Arial" w:cs="Arial"/>
                <w:color w:val="000000" w:themeColor="text1"/>
              </w:rPr>
            </w:pPr>
            <w:r w:rsidRPr="00795899">
              <w:rPr>
                <w:rFonts w:ascii="Arial" w:hAnsi="Arial" w:cs="Arial"/>
                <w:b/>
                <w:color w:val="000000" w:themeColor="text1"/>
              </w:rPr>
              <w:t>∆DO</w:t>
            </w:r>
          </w:p>
          <w:p w14:paraId="4F3B3481" w14:textId="77777777" w:rsidR="004C7900" w:rsidRPr="00795899" w:rsidRDefault="004C7900" w:rsidP="004C7900">
            <w:pPr>
              <w:pStyle w:val="Body"/>
              <w:rPr>
                <w:rFonts w:ascii="Arial" w:hAnsi="Arial" w:cs="Arial"/>
                <w:color w:val="000000" w:themeColor="text1"/>
              </w:rPr>
            </w:pPr>
            <w:r w:rsidRPr="00795899">
              <w:rPr>
                <w:rFonts w:ascii="Arial" w:hAnsi="Arial" w:cs="Arial"/>
                <w:b/>
                <w:color w:val="000000" w:themeColor="text1"/>
              </w:rPr>
              <w:t>mg/L</w:t>
            </w:r>
          </w:p>
        </w:tc>
        <w:tc>
          <w:tcPr>
            <w:tcW w:w="998" w:type="dxa"/>
            <w:tcBorders>
              <w:left w:val="nil"/>
              <w:right w:val="nil"/>
            </w:tcBorders>
          </w:tcPr>
          <w:p w14:paraId="2D5A1C4B" w14:textId="77777777" w:rsidR="004C7900" w:rsidRPr="00795899" w:rsidRDefault="004C7900" w:rsidP="004C7900">
            <w:pPr>
              <w:pStyle w:val="Body"/>
              <w:rPr>
                <w:rFonts w:ascii="Arial" w:hAnsi="Arial" w:cs="Arial"/>
                <w:color w:val="000000" w:themeColor="text1"/>
              </w:rPr>
            </w:pPr>
            <w:r w:rsidRPr="00795899">
              <w:rPr>
                <w:rFonts w:ascii="Arial" w:hAnsi="Arial" w:cs="Arial"/>
                <w:b/>
                <w:color w:val="000000" w:themeColor="text1"/>
              </w:rPr>
              <w:t>DO Consumed by fish</w:t>
            </w:r>
          </w:p>
          <w:p w14:paraId="74FC4481" w14:textId="77777777" w:rsidR="004C7900" w:rsidRPr="00795899" w:rsidRDefault="004C7900" w:rsidP="004C7900">
            <w:pPr>
              <w:pStyle w:val="Body"/>
              <w:rPr>
                <w:rFonts w:ascii="Arial" w:hAnsi="Arial" w:cs="Arial"/>
                <w:color w:val="000000" w:themeColor="text1"/>
              </w:rPr>
            </w:pPr>
            <w:r w:rsidRPr="00795899">
              <w:rPr>
                <w:rFonts w:ascii="Arial" w:hAnsi="Arial" w:cs="Arial"/>
                <w:b/>
                <w:color w:val="000000" w:themeColor="text1"/>
              </w:rPr>
              <w:t>(mg/L)</w:t>
            </w:r>
          </w:p>
        </w:tc>
        <w:tc>
          <w:tcPr>
            <w:tcW w:w="1191" w:type="dxa"/>
            <w:tcBorders>
              <w:left w:val="nil"/>
              <w:right w:val="nil"/>
            </w:tcBorders>
          </w:tcPr>
          <w:p w14:paraId="0CDD1236" w14:textId="77777777" w:rsidR="004C7900" w:rsidRPr="00795899" w:rsidRDefault="004C7900" w:rsidP="004C7900">
            <w:pPr>
              <w:pStyle w:val="Body"/>
              <w:rPr>
                <w:rFonts w:ascii="Arial" w:hAnsi="Arial" w:cs="Arial"/>
                <w:color w:val="000000" w:themeColor="text1"/>
              </w:rPr>
            </w:pPr>
            <w:r w:rsidRPr="00795899">
              <w:rPr>
                <w:rFonts w:ascii="Arial" w:hAnsi="Arial" w:cs="Arial"/>
                <w:b/>
                <w:color w:val="000000" w:themeColor="text1"/>
              </w:rPr>
              <w:t>Dilution of Extract in each Aquaria</w:t>
            </w:r>
          </w:p>
        </w:tc>
        <w:tc>
          <w:tcPr>
            <w:tcW w:w="249" w:type="dxa"/>
            <w:tcBorders>
              <w:left w:val="nil"/>
              <w:right w:val="nil"/>
            </w:tcBorders>
          </w:tcPr>
          <w:p w14:paraId="18105326" w14:textId="77777777" w:rsidR="004C7900" w:rsidRPr="00795899" w:rsidRDefault="004C7900" w:rsidP="004C7900">
            <w:pPr>
              <w:pStyle w:val="Body"/>
              <w:rPr>
                <w:rFonts w:ascii="Arial" w:hAnsi="Arial" w:cs="Arial"/>
                <w:b/>
                <w:color w:val="000000" w:themeColor="text1"/>
              </w:rPr>
            </w:pPr>
          </w:p>
        </w:tc>
        <w:tc>
          <w:tcPr>
            <w:tcW w:w="1157" w:type="dxa"/>
            <w:tcBorders>
              <w:left w:val="nil"/>
              <w:right w:val="nil"/>
            </w:tcBorders>
          </w:tcPr>
          <w:p w14:paraId="45528EC1" w14:textId="77777777" w:rsidR="004C7900" w:rsidRPr="00795899" w:rsidRDefault="004C7900" w:rsidP="004C7900">
            <w:pPr>
              <w:pStyle w:val="Body"/>
              <w:rPr>
                <w:rFonts w:ascii="Arial" w:hAnsi="Arial" w:cs="Arial"/>
                <w:color w:val="000000" w:themeColor="text1"/>
              </w:rPr>
            </w:pPr>
            <w:r w:rsidRPr="00795899">
              <w:rPr>
                <w:rFonts w:ascii="Arial" w:hAnsi="Arial" w:cs="Arial"/>
                <w:b/>
                <w:color w:val="000000" w:themeColor="text1"/>
              </w:rPr>
              <w:t xml:space="preserve">DO            Water+ Fish </w:t>
            </w:r>
            <w:r w:rsidRPr="00795899">
              <w:rPr>
                <w:rFonts w:ascii="Arial" w:hAnsi="Arial" w:cs="Arial"/>
                <w:color w:val="000000" w:themeColor="text1"/>
              </w:rPr>
              <w:t xml:space="preserve">+ </w:t>
            </w:r>
            <w:r w:rsidRPr="00795899">
              <w:rPr>
                <w:rFonts w:ascii="Arial" w:hAnsi="Arial" w:cs="Arial"/>
                <w:b/>
                <w:color w:val="000000" w:themeColor="text1"/>
              </w:rPr>
              <w:t>Extract</w:t>
            </w:r>
          </w:p>
          <w:p w14:paraId="0B3B5390" w14:textId="77777777" w:rsidR="004C7900" w:rsidRPr="00795899" w:rsidRDefault="004C7900" w:rsidP="004C7900">
            <w:pPr>
              <w:pStyle w:val="Body"/>
              <w:rPr>
                <w:rFonts w:ascii="Arial" w:hAnsi="Arial" w:cs="Arial"/>
                <w:color w:val="000000" w:themeColor="text1"/>
              </w:rPr>
            </w:pPr>
            <w:r w:rsidRPr="00795899">
              <w:rPr>
                <w:rFonts w:ascii="Arial" w:hAnsi="Arial" w:cs="Arial"/>
                <w:b/>
                <w:color w:val="000000" w:themeColor="text1"/>
              </w:rPr>
              <w:t>(mg/L)</w:t>
            </w:r>
          </w:p>
        </w:tc>
        <w:tc>
          <w:tcPr>
            <w:tcW w:w="1281" w:type="dxa"/>
            <w:tcBorders>
              <w:left w:val="nil"/>
              <w:right w:val="nil"/>
            </w:tcBorders>
          </w:tcPr>
          <w:p w14:paraId="7E017FCB" w14:textId="77777777" w:rsidR="004C7900" w:rsidRPr="00795899" w:rsidRDefault="004C7900" w:rsidP="004C7900">
            <w:pPr>
              <w:pStyle w:val="Body"/>
              <w:rPr>
                <w:rFonts w:ascii="Arial" w:hAnsi="Arial" w:cs="Arial"/>
                <w:color w:val="000000" w:themeColor="text1"/>
              </w:rPr>
            </w:pPr>
            <w:r w:rsidRPr="00795899">
              <w:rPr>
                <w:rFonts w:ascii="Arial" w:hAnsi="Arial" w:cs="Arial"/>
                <w:b/>
                <w:color w:val="000000" w:themeColor="text1"/>
              </w:rPr>
              <w:t>DOCR</w:t>
            </w:r>
          </w:p>
          <w:p w14:paraId="1A908FB3" w14:textId="77777777" w:rsidR="004C7900" w:rsidRPr="00795899" w:rsidRDefault="004C7900" w:rsidP="004C7900">
            <w:pPr>
              <w:pStyle w:val="Body"/>
              <w:rPr>
                <w:rFonts w:ascii="Arial" w:hAnsi="Arial" w:cs="Arial"/>
                <w:color w:val="000000" w:themeColor="text1"/>
              </w:rPr>
            </w:pPr>
            <w:r w:rsidRPr="00795899">
              <w:rPr>
                <w:rFonts w:ascii="Arial" w:hAnsi="Arial" w:cs="Arial"/>
                <w:b/>
                <w:color w:val="000000" w:themeColor="text1"/>
              </w:rPr>
              <w:t>Mg/l/</w:t>
            </w:r>
            <w:proofErr w:type="spellStart"/>
            <w:r w:rsidRPr="00795899">
              <w:rPr>
                <w:rFonts w:ascii="Arial" w:hAnsi="Arial" w:cs="Arial"/>
                <w:b/>
                <w:color w:val="000000" w:themeColor="text1"/>
              </w:rPr>
              <w:t>hr</w:t>
            </w:r>
            <w:proofErr w:type="spellEnd"/>
          </w:p>
        </w:tc>
      </w:tr>
      <w:tr w:rsidR="00795899" w:rsidRPr="00795899" w14:paraId="48604658" w14:textId="77777777" w:rsidTr="00817AAB">
        <w:trPr>
          <w:trHeight w:val="274"/>
        </w:trPr>
        <w:tc>
          <w:tcPr>
            <w:tcW w:w="907" w:type="dxa"/>
            <w:tcBorders>
              <w:left w:val="nil"/>
              <w:bottom w:val="nil"/>
              <w:right w:val="nil"/>
            </w:tcBorders>
          </w:tcPr>
          <w:p w14:paraId="1FEE3372"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1</w:t>
            </w:r>
          </w:p>
        </w:tc>
        <w:tc>
          <w:tcPr>
            <w:tcW w:w="170" w:type="dxa"/>
            <w:tcBorders>
              <w:left w:val="nil"/>
              <w:bottom w:val="nil"/>
              <w:right w:val="nil"/>
            </w:tcBorders>
          </w:tcPr>
          <w:p w14:paraId="10386A45" w14:textId="77777777" w:rsidR="004C7900" w:rsidRPr="00795899" w:rsidRDefault="004C7900" w:rsidP="004C7900">
            <w:pPr>
              <w:pStyle w:val="Body"/>
              <w:rPr>
                <w:rFonts w:ascii="Arial" w:hAnsi="Arial" w:cs="Arial"/>
                <w:color w:val="000000" w:themeColor="text1"/>
              </w:rPr>
            </w:pPr>
          </w:p>
        </w:tc>
        <w:tc>
          <w:tcPr>
            <w:tcW w:w="182" w:type="dxa"/>
            <w:tcBorders>
              <w:left w:val="nil"/>
              <w:bottom w:val="nil"/>
              <w:right w:val="nil"/>
            </w:tcBorders>
          </w:tcPr>
          <w:p w14:paraId="5F5181FA" w14:textId="77777777" w:rsidR="004C7900" w:rsidRPr="00795899" w:rsidRDefault="004C7900" w:rsidP="004C7900">
            <w:pPr>
              <w:pStyle w:val="Body"/>
              <w:rPr>
                <w:rFonts w:ascii="Arial" w:hAnsi="Arial" w:cs="Arial"/>
                <w:color w:val="000000" w:themeColor="text1"/>
              </w:rPr>
            </w:pPr>
          </w:p>
        </w:tc>
        <w:tc>
          <w:tcPr>
            <w:tcW w:w="1122" w:type="dxa"/>
            <w:tcBorders>
              <w:left w:val="nil"/>
              <w:bottom w:val="nil"/>
              <w:right w:val="nil"/>
            </w:tcBorders>
          </w:tcPr>
          <w:p w14:paraId="54F43467"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4.3±0.04</w:t>
            </w:r>
          </w:p>
        </w:tc>
        <w:tc>
          <w:tcPr>
            <w:tcW w:w="1191" w:type="dxa"/>
            <w:tcBorders>
              <w:left w:val="nil"/>
              <w:bottom w:val="nil"/>
              <w:right w:val="nil"/>
            </w:tcBorders>
          </w:tcPr>
          <w:p w14:paraId="378B326E"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 xml:space="preserve"> 4.1±0.04</w:t>
            </w:r>
          </w:p>
        </w:tc>
        <w:tc>
          <w:tcPr>
            <w:tcW w:w="793" w:type="dxa"/>
            <w:tcBorders>
              <w:left w:val="nil"/>
              <w:bottom w:val="nil"/>
              <w:right w:val="nil"/>
            </w:tcBorders>
          </w:tcPr>
          <w:p w14:paraId="721A65B9"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-0.2</w:t>
            </w:r>
          </w:p>
        </w:tc>
        <w:tc>
          <w:tcPr>
            <w:tcW w:w="998" w:type="dxa"/>
            <w:tcBorders>
              <w:left w:val="nil"/>
              <w:bottom w:val="nil"/>
              <w:right w:val="nil"/>
            </w:tcBorders>
          </w:tcPr>
          <w:p w14:paraId="79BD5A26"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0.2</w:t>
            </w:r>
          </w:p>
        </w:tc>
        <w:tc>
          <w:tcPr>
            <w:tcW w:w="1191" w:type="dxa"/>
            <w:tcBorders>
              <w:left w:val="nil"/>
              <w:bottom w:val="nil"/>
              <w:right w:val="nil"/>
            </w:tcBorders>
          </w:tcPr>
          <w:p w14:paraId="70384C07"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1:1</w:t>
            </w:r>
          </w:p>
        </w:tc>
        <w:tc>
          <w:tcPr>
            <w:tcW w:w="249" w:type="dxa"/>
            <w:tcBorders>
              <w:left w:val="nil"/>
              <w:bottom w:val="nil"/>
              <w:right w:val="nil"/>
            </w:tcBorders>
          </w:tcPr>
          <w:p w14:paraId="3AC99BDC" w14:textId="77777777" w:rsidR="004C7900" w:rsidRPr="00795899" w:rsidRDefault="004C7900" w:rsidP="004C7900">
            <w:pPr>
              <w:pStyle w:val="Body"/>
              <w:rPr>
                <w:rFonts w:ascii="Arial" w:hAnsi="Arial" w:cs="Arial"/>
                <w:color w:val="000000" w:themeColor="text1"/>
              </w:rPr>
            </w:pPr>
          </w:p>
        </w:tc>
        <w:tc>
          <w:tcPr>
            <w:tcW w:w="1157" w:type="dxa"/>
            <w:tcBorders>
              <w:left w:val="nil"/>
              <w:bottom w:val="nil"/>
              <w:right w:val="nil"/>
            </w:tcBorders>
          </w:tcPr>
          <w:p w14:paraId="636D0F60"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5.6±0.04</w:t>
            </w:r>
          </w:p>
        </w:tc>
        <w:tc>
          <w:tcPr>
            <w:tcW w:w="1281" w:type="dxa"/>
            <w:tcBorders>
              <w:left w:val="nil"/>
              <w:bottom w:val="nil"/>
              <w:right w:val="nil"/>
            </w:tcBorders>
          </w:tcPr>
          <w:p w14:paraId="69F3C883" w14:textId="77777777" w:rsidR="004C7900" w:rsidRPr="00795899" w:rsidRDefault="004C7900" w:rsidP="004C7900">
            <w:pPr>
              <w:pStyle w:val="Body"/>
              <w:rPr>
                <w:rFonts w:ascii="Arial" w:hAnsi="Arial" w:cs="Arial"/>
                <w:color w:val="000000" w:themeColor="text1"/>
              </w:rPr>
            </w:pPr>
            <w:r w:rsidRPr="00795899">
              <w:rPr>
                <w:rFonts w:ascii="Arial" w:hAnsi="Arial" w:cs="Arial"/>
                <w:b/>
                <w:color w:val="000000" w:themeColor="text1"/>
              </w:rPr>
              <w:t>-0.50</w:t>
            </w:r>
          </w:p>
        </w:tc>
      </w:tr>
      <w:tr w:rsidR="00795899" w:rsidRPr="00795899" w14:paraId="0E612030" w14:textId="77777777" w:rsidTr="00817AAB">
        <w:trPr>
          <w:trHeight w:val="134"/>
        </w:trPr>
        <w:tc>
          <w:tcPr>
            <w:tcW w:w="907" w:type="dxa"/>
            <w:tcBorders>
              <w:top w:val="nil"/>
              <w:left w:val="nil"/>
              <w:bottom w:val="nil"/>
              <w:right w:val="nil"/>
            </w:tcBorders>
          </w:tcPr>
          <w:p w14:paraId="3077885E"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2</w:t>
            </w:r>
          </w:p>
        </w:tc>
        <w:tc>
          <w:tcPr>
            <w:tcW w:w="170" w:type="dxa"/>
            <w:tcBorders>
              <w:top w:val="nil"/>
              <w:left w:val="nil"/>
              <w:bottom w:val="nil"/>
              <w:right w:val="nil"/>
            </w:tcBorders>
          </w:tcPr>
          <w:p w14:paraId="74B7554A" w14:textId="77777777" w:rsidR="004C7900" w:rsidRPr="00795899" w:rsidRDefault="004C7900" w:rsidP="004C7900">
            <w:pPr>
              <w:pStyle w:val="Body"/>
              <w:rPr>
                <w:rFonts w:ascii="Arial" w:hAnsi="Arial" w:cs="Arial"/>
                <w:color w:val="000000" w:themeColor="text1"/>
              </w:rPr>
            </w:pPr>
          </w:p>
        </w:tc>
        <w:tc>
          <w:tcPr>
            <w:tcW w:w="182" w:type="dxa"/>
            <w:tcBorders>
              <w:top w:val="nil"/>
              <w:left w:val="nil"/>
              <w:bottom w:val="nil"/>
              <w:right w:val="nil"/>
            </w:tcBorders>
          </w:tcPr>
          <w:p w14:paraId="384FDB3D" w14:textId="77777777" w:rsidR="004C7900" w:rsidRPr="00795899" w:rsidRDefault="004C7900" w:rsidP="004C7900">
            <w:pPr>
              <w:pStyle w:val="Body"/>
              <w:rPr>
                <w:rFonts w:ascii="Arial" w:hAnsi="Arial" w:cs="Arial"/>
                <w:color w:val="000000" w:themeColor="text1"/>
              </w:rPr>
            </w:pPr>
          </w:p>
        </w:tc>
        <w:tc>
          <w:tcPr>
            <w:tcW w:w="1122" w:type="dxa"/>
            <w:tcBorders>
              <w:top w:val="nil"/>
              <w:left w:val="nil"/>
              <w:bottom w:val="nil"/>
              <w:right w:val="nil"/>
            </w:tcBorders>
          </w:tcPr>
          <w:p w14:paraId="6A9A879A"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4.3±0.04</w:t>
            </w:r>
          </w:p>
        </w:tc>
        <w:tc>
          <w:tcPr>
            <w:tcW w:w="1191" w:type="dxa"/>
            <w:tcBorders>
              <w:top w:val="nil"/>
              <w:left w:val="nil"/>
              <w:bottom w:val="nil"/>
              <w:right w:val="nil"/>
            </w:tcBorders>
          </w:tcPr>
          <w:p w14:paraId="455113FC"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 xml:space="preserve"> 4.2±0.04</w:t>
            </w:r>
          </w:p>
        </w:tc>
        <w:tc>
          <w:tcPr>
            <w:tcW w:w="793" w:type="dxa"/>
            <w:tcBorders>
              <w:top w:val="nil"/>
              <w:left w:val="nil"/>
              <w:bottom w:val="nil"/>
              <w:right w:val="nil"/>
            </w:tcBorders>
          </w:tcPr>
          <w:p w14:paraId="527879BF"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-0.1</w:t>
            </w:r>
          </w:p>
        </w:tc>
        <w:tc>
          <w:tcPr>
            <w:tcW w:w="998" w:type="dxa"/>
            <w:tcBorders>
              <w:top w:val="nil"/>
              <w:left w:val="nil"/>
              <w:bottom w:val="nil"/>
              <w:right w:val="nil"/>
            </w:tcBorders>
          </w:tcPr>
          <w:p w14:paraId="72E36E00"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0.1</w:t>
            </w:r>
          </w:p>
        </w:tc>
        <w:tc>
          <w:tcPr>
            <w:tcW w:w="1191" w:type="dxa"/>
            <w:tcBorders>
              <w:top w:val="nil"/>
              <w:left w:val="nil"/>
              <w:bottom w:val="nil"/>
              <w:right w:val="nil"/>
            </w:tcBorders>
          </w:tcPr>
          <w:p w14:paraId="19FFD922"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1:10</w:t>
            </w:r>
          </w:p>
        </w:tc>
        <w:tc>
          <w:tcPr>
            <w:tcW w:w="249" w:type="dxa"/>
            <w:tcBorders>
              <w:top w:val="nil"/>
              <w:left w:val="nil"/>
              <w:bottom w:val="nil"/>
              <w:right w:val="nil"/>
            </w:tcBorders>
          </w:tcPr>
          <w:p w14:paraId="0739ACD2" w14:textId="77777777" w:rsidR="004C7900" w:rsidRPr="00795899" w:rsidRDefault="004C7900" w:rsidP="004C7900">
            <w:pPr>
              <w:pStyle w:val="Body"/>
              <w:rPr>
                <w:rFonts w:ascii="Arial" w:hAnsi="Arial" w:cs="Arial"/>
                <w:color w:val="000000" w:themeColor="text1"/>
              </w:rPr>
            </w:pPr>
          </w:p>
        </w:tc>
        <w:tc>
          <w:tcPr>
            <w:tcW w:w="1157" w:type="dxa"/>
            <w:tcBorders>
              <w:top w:val="nil"/>
              <w:left w:val="nil"/>
              <w:bottom w:val="nil"/>
              <w:right w:val="nil"/>
            </w:tcBorders>
          </w:tcPr>
          <w:p w14:paraId="4AA7A1FF"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5.1±0.06</w:t>
            </w:r>
          </w:p>
        </w:tc>
        <w:tc>
          <w:tcPr>
            <w:tcW w:w="1281" w:type="dxa"/>
            <w:tcBorders>
              <w:top w:val="nil"/>
              <w:left w:val="nil"/>
              <w:bottom w:val="nil"/>
              <w:right w:val="nil"/>
            </w:tcBorders>
          </w:tcPr>
          <w:p w14:paraId="1BFE85D6" w14:textId="77777777" w:rsidR="004C7900" w:rsidRPr="00795899" w:rsidRDefault="004C7900" w:rsidP="004C7900">
            <w:pPr>
              <w:pStyle w:val="Body"/>
              <w:rPr>
                <w:rFonts w:ascii="Arial" w:hAnsi="Arial" w:cs="Arial"/>
                <w:color w:val="000000" w:themeColor="text1"/>
              </w:rPr>
            </w:pPr>
            <w:r w:rsidRPr="00795899">
              <w:rPr>
                <w:rFonts w:ascii="Arial" w:hAnsi="Arial" w:cs="Arial"/>
                <w:b/>
                <w:color w:val="000000" w:themeColor="text1"/>
              </w:rPr>
              <w:t>-0.30</w:t>
            </w:r>
          </w:p>
        </w:tc>
      </w:tr>
      <w:tr w:rsidR="00795899" w:rsidRPr="00795899" w14:paraId="45431E91" w14:textId="77777777" w:rsidTr="00817AAB">
        <w:trPr>
          <w:trHeight w:val="154"/>
        </w:trPr>
        <w:tc>
          <w:tcPr>
            <w:tcW w:w="907" w:type="dxa"/>
            <w:tcBorders>
              <w:top w:val="nil"/>
              <w:left w:val="nil"/>
              <w:bottom w:val="nil"/>
              <w:right w:val="nil"/>
            </w:tcBorders>
          </w:tcPr>
          <w:p w14:paraId="3F1C82D1"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3</w:t>
            </w:r>
          </w:p>
        </w:tc>
        <w:tc>
          <w:tcPr>
            <w:tcW w:w="170" w:type="dxa"/>
            <w:tcBorders>
              <w:top w:val="nil"/>
              <w:left w:val="nil"/>
              <w:bottom w:val="nil"/>
              <w:right w:val="nil"/>
            </w:tcBorders>
          </w:tcPr>
          <w:p w14:paraId="43D35A4D" w14:textId="77777777" w:rsidR="004C7900" w:rsidRPr="00795899" w:rsidRDefault="004C7900" w:rsidP="004C7900">
            <w:pPr>
              <w:pStyle w:val="Body"/>
              <w:rPr>
                <w:rFonts w:ascii="Arial" w:hAnsi="Arial" w:cs="Arial"/>
                <w:color w:val="000000" w:themeColor="text1"/>
              </w:rPr>
            </w:pPr>
          </w:p>
        </w:tc>
        <w:tc>
          <w:tcPr>
            <w:tcW w:w="182" w:type="dxa"/>
            <w:tcBorders>
              <w:top w:val="nil"/>
              <w:left w:val="nil"/>
              <w:bottom w:val="nil"/>
              <w:right w:val="nil"/>
            </w:tcBorders>
          </w:tcPr>
          <w:p w14:paraId="1E3C15AA" w14:textId="77777777" w:rsidR="004C7900" w:rsidRPr="00795899" w:rsidRDefault="004C7900" w:rsidP="004C7900">
            <w:pPr>
              <w:pStyle w:val="Body"/>
              <w:rPr>
                <w:rFonts w:ascii="Arial" w:hAnsi="Arial" w:cs="Arial"/>
                <w:color w:val="000000" w:themeColor="text1"/>
              </w:rPr>
            </w:pPr>
          </w:p>
        </w:tc>
        <w:tc>
          <w:tcPr>
            <w:tcW w:w="1122" w:type="dxa"/>
            <w:tcBorders>
              <w:top w:val="nil"/>
              <w:left w:val="nil"/>
              <w:bottom w:val="nil"/>
              <w:right w:val="nil"/>
            </w:tcBorders>
          </w:tcPr>
          <w:p w14:paraId="0217DE7F"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4.4±0.06</w:t>
            </w:r>
          </w:p>
        </w:tc>
        <w:tc>
          <w:tcPr>
            <w:tcW w:w="1191" w:type="dxa"/>
            <w:tcBorders>
              <w:top w:val="nil"/>
              <w:left w:val="nil"/>
              <w:bottom w:val="nil"/>
              <w:right w:val="nil"/>
            </w:tcBorders>
          </w:tcPr>
          <w:p w14:paraId="68BF6967"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 xml:space="preserve"> 4.2±0.04</w:t>
            </w:r>
          </w:p>
        </w:tc>
        <w:tc>
          <w:tcPr>
            <w:tcW w:w="793" w:type="dxa"/>
            <w:tcBorders>
              <w:top w:val="nil"/>
              <w:left w:val="nil"/>
              <w:bottom w:val="nil"/>
              <w:right w:val="nil"/>
            </w:tcBorders>
          </w:tcPr>
          <w:p w14:paraId="123B8843"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-0.2</w:t>
            </w:r>
          </w:p>
        </w:tc>
        <w:tc>
          <w:tcPr>
            <w:tcW w:w="998" w:type="dxa"/>
            <w:tcBorders>
              <w:top w:val="nil"/>
              <w:left w:val="nil"/>
              <w:bottom w:val="nil"/>
              <w:right w:val="nil"/>
            </w:tcBorders>
          </w:tcPr>
          <w:p w14:paraId="10E735C7"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0.2</w:t>
            </w:r>
          </w:p>
        </w:tc>
        <w:tc>
          <w:tcPr>
            <w:tcW w:w="1191" w:type="dxa"/>
            <w:tcBorders>
              <w:top w:val="nil"/>
              <w:left w:val="nil"/>
              <w:bottom w:val="nil"/>
              <w:right w:val="nil"/>
            </w:tcBorders>
          </w:tcPr>
          <w:p w14:paraId="1106D90E"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1:100</w:t>
            </w:r>
          </w:p>
        </w:tc>
        <w:tc>
          <w:tcPr>
            <w:tcW w:w="249" w:type="dxa"/>
            <w:tcBorders>
              <w:top w:val="nil"/>
              <w:left w:val="nil"/>
              <w:bottom w:val="nil"/>
              <w:right w:val="nil"/>
            </w:tcBorders>
          </w:tcPr>
          <w:p w14:paraId="4EC1A5AF" w14:textId="77777777" w:rsidR="004C7900" w:rsidRPr="00795899" w:rsidRDefault="004C7900" w:rsidP="004C7900">
            <w:pPr>
              <w:pStyle w:val="Body"/>
              <w:rPr>
                <w:rFonts w:ascii="Arial" w:hAnsi="Arial" w:cs="Arial"/>
                <w:color w:val="000000" w:themeColor="text1"/>
              </w:rPr>
            </w:pPr>
          </w:p>
        </w:tc>
        <w:tc>
          <w:tcPr>
            <w:tcW w:w="1157" w:type="dxa"/>
            <w:tcBorders>
              <w:top w:val="nil"/>
              <w:left w:val="nil"/>
              <w:bottom w:val="nil"/>
              <w:right w:val="nil"/>
            </w:tcBorders>
          </w:tcPr>
          <w:p w14:paraId="75FDFBDE"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4.7±0.06</w:t>
            </w:r>
          </w:p>
        </w:tc>
        <w:tc>
          <w:tcPr>
            <w:tcW w:w="1281" w:type="dxa"/>
            <w:tcBorders>
              <w:top w:val="nil"/>
              <w:left w:val="nil"/>
              <w:bottom w:val="nil"/>
              <w:right w:val="nil"/>
            </w:tcBorders>
          </w:tcPr>
          <w:p w14:paraId="2BB476ED" w14:textId="77777777" w:rsidR="004C7900" w:rsidRPr="00795899" w:rsidRDefault="004C7900" w:rsidP="004C7900">
            <w:pPr>
              <w:pStyle w:val="Body"/>
              <w:rPr>
                <w:rFonts w:ascii="Arial" w:hAnsi="Arial" w:cs="Arial"/>
                <w:color w:val="000000" w:themeColor="text1"/>
              </w:rPr>
            </w:pPr>
            <w:r w:rsidRPr="00795899">
              <w:rPr>
                <w:rFonts w:ascii="Arial" w:hAnsi="Arial" w:cs="Arial"/>
                <w:b/>
                <w:color w:val="000000" w:themeColor="text1"/>
              </w:rPr>
              <w:t>-0.17</w:t>
            </w:r>
          </w:p>
        </w:tc>
      </w:tr>
      <w:tr w:rsidR="00795899" w:rsidRPr="00795899" w14:paraId="72450BB8" w14:textId="77777777" w:rsidTr="00817AAB">
        <w:trPr>
          <w:trHeight w:val="69"/>
        </w:trPr>
        <w:tc>
          <w:tcPr>
            <w:tcW w:w="907" w:type="dxa"/>
            <w:tcBorders>
              <w:top w:val="nil"/>
              <w:left w:val="nil"/>
              <w:bottom w:val="nil"/>
              <w:right w:val="nil"/>
            </w:tcBorders>
          </w:tcPr>
          <w:p w14:paraId="3AF86A8E"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4</w:t>
            </w:r>
          </w:p>
        </w:tc>
        <w:tc>
          <w:tcPr>
            <w:tcW w:w="170" w:type="dxa"/>
            <w:tcBorders>
              <w:top w:val="nil"/>
              <w:left w:val="nil"/>
              <w:bottom w:val="nil"/>
              <w:right w:val="nil"/>
            </w:tcBorders>
          </w:tcPr>
          <w:p w14:paraId="671CA72B" w14:textId="77777777" w:rsidR="004C7900" w:rsidRPr="00795899" w:rsidRDefault="004C7900" w:rsidP="004C7900">
            <w:pPr>
              <w:pStyle w:val="Body"/>
              <w:rPr>
                <w:rFonts w:ascii="Arial" w:hAnsi="Arial" w:cs="Arial"/>
                <w:color w:val="000000" w:themeColor="text1"/>
              </w:rPr>
            </w:pPr>
          </w:p>
        </w:tc>
        <w:tc>
          <w:tcPr>
            <w:tcW w:w="182" w:type="dxa"/>
            <w:tcBorders>
              <w:top w:val="nil"/>
              <w:left w:val="nil"/>
              <w:bottom w:val="nil"/>
              <w:right w:val="nil"/>
            </w:tcBorders>
          </w:tcPr>
          <w:p w14:paraId="514617CD" w14:textId="77777777" w:rsidR="004C7900" w:rsidRPr="00795899" w:rsidRDefault="004C7900" w:rsidP="004C7900">
            <w:pPr>
              <w:pStyle w:val="Body"/>
              <w:rPr>
                <w:rFonts w:ascii="Arial" w:hAnsi="Arial" w:cs="Arial"/>
                <w:color w:val="000000" w:themeColor="text1"/>
              </w:rPr>
            </w:pPr>
          </w:p>
        </w:tc>
        <w:tc>
          <w:tcPr>
            <w:tcW w:w="1122" w:type="dxa"/>
            <w:tcBorders>
              <w:top w:val="nil"/>
              <w:left w:val="nil"/>
              <w:bottom w:val="nil"/>
              <w:right w:val="nil"/>
            </w:tcBorders>
          </w:tcPr>
          <w:p w14:paraId="090C04FE"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4.3±0.04</w:t>
            </w:r>
          </w:p>
        </w:tc>
        <w:tc>
          <w:tcPr>
            <w:tcW w:w="1191" w:type="dxa"/>
            <w:tcBorders>
              <w:top w:val="nil"/>
              <w:left w:val="nil"/>
              <w:bottom w:val="nil"/>
              <w:right w:val="nil"/>
            </w:tcBorders>
          </w:tcPr>
          <w:p w14:paraId="2D283EDE"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 xml:space="preserve"> 4.2±0.06</w:t>
            </w:r>
          </w:p>
        </w:tc>
        <w:tc>
          <w:tcPr>
            <w:tcW w:w="793" w:type="dxa"/>
            <w:tcBorders>
              <w:top w:val="nil"/>
              <w:left w:val="nil"/>
              <w:bottom w:val="nil"/>
              <w:right w:val="nil"/>
            </w:tcBorders>
          </w:tcPr>
          <w:p w14:paraId="7C00A622"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-0.1</w:t>
            </w:r>
          </w:p>
        </w:tc>
        <w:tc>
          <w:tcPr>
            <w:tcW w:w="998" w:type="dxa"/>
            <w:tcBorders>
              <w:top w:val="nil"/>
              <w:left w:val="nil"/>
              <w:bottom w:val="nil"/>
              <w:right w:val="nil"/>
            </w:tcBorders>
          </w:tcPr>
          <w:p w14:paraId="3FF25E3D"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0.1</w:t>
            </w:r>
          </w:p>
        </w:tc>
        <w:tc>
          <w:tcPr>
            <w:tcW w:w="1191" w:type="dxa"/>
            <w:tcBorders>
              <w:top w:val="nil"/>
              <w:left w:val="nil"/>
              <w:bottom w:val="nil"/>
              <w:right w:val="nil"/>
            </w:tcBorders>
          </w:tcPr>
          <w:p w14:paraId="5016159D"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1:1000</w:t>
            </w:r>
          </w:p>
        </w:tc>
        <w:tc>
          <w:tcPr>
            <w:tcW w:w="249" w:type="dxa"/>
            <w:tcBorders>
              <w:top w:val="nil"/>
              <w:left w:val="nil"/>
              <w:bottom w:val="nil"/>
              <w:right w:val="nil"/>
            </w:tcBorders>
          </w:tcPr>
          <w:p w14:paraId="7A47FE80" w14:textId="77777777" w:rsidR="004C7900" w:rsidRPr="00795899" w:rsidRDefault="004C7900" w:rsidP="004C7900">
            <w:pPr>
              <w:pStyle w:val="Body"/>
              <w:rPr>
                <w:rFonts w:ascii="Arial" w:hAnsi="Arial" w:cs="Arial"/>
                <w:color w:val="000000" w:themeColor="text1"/>
              </w:rPr>
            </w:pPr>
          </w:p>
        </w:tc>
        <w:tc>
          <w:tcPr>
            <w:tcW w:w="1157" w:type="dxa"/>
            <w:tcBorders>
              <w:top w:val="nil"/>
              <w:left w:val="nil"/>
              <w:bottom w:val="nil"/>
              <w:right w:val="nil"/>
            </w:tcBorders>
          </w:tcPr>
          <w:p w14:paraId="36FB65DE"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4.5±0.04</w:t>
            </w:r>
          </w:p>
        </w:tc>
        <w:tc>
          <w:tcPr>
            <w:tcW w:w="1281" w:type="dxa"/>
            <w:tcBorders>
              <w:top w:val="nil"/>
              <w:left w:val="nil"/>
              <w:bottom w:val="nil"/>
              <w:right w:val="nil"/>
            </w:tcBorders>
          </w:tcPr>
          <w:p w14:paraId="657FC8BE" w14:textId="77777777" w:rsidR="004C7900" w:rsidRPr="00795899" w:rsidRDefault="004C7900" w:rsidP="004C7900">
            <w:pPr>
              <w:pStyle w:val="Body"/>
              <w:rPr>
                <w:rFonts w:ascii="Arial" w:hAnsi="Arial" w:cs="Arial"/>
                <w:color w:val="000000" w:themeColor="text1"/>
              </w:rPr>
            </w:pPr>
            <w:r w:rsidRPr="00795899">
              <w:rPr>
                <w:rFonts w:ascii="Arial" w:hAnsi="Arial" w:cs="Arial"/>
                <w:b/>
                <w:color w:val="000000" w:themeColor="text1"/>
              </w:rPr>
              <w:t>-0.10</w:t>
            </w:r>
          </w:p>
        </w:tc>
      </w:tr>
      <w:tr w:rsidR="004C7900" w:rsidRPr="00795899" w14:paraId="18DCF155" w14:textId="77777777" w:rsidTr="00817AAB">
        <w:trPr>
          <w:trHeight w:val="69"/>
        </w:trPr>
        <w:tc>
          <w:tcPr>
            <w:tcW w:w="907" w:type="dxa"/>
            <w:tcBorders>
              <w:top w:val="nil"/>
              <w:left w:val="nil"/>
              <w:right w:val="nil"/>
            </w:tcBorders>
          </w:tcPr>
          <w:p w14:paraId="5DDF84DB" w14:textId="77777777" w:rsidR="004C7900" w:rsidRPr="00717A10" w:rsidRDefault="004C7900" w:rsidP="004C7900">
            <w:pPr>
              <w:pStyle w:val="Body"/>
              <w:rPr>
                <w:rFonts w:ascii="Arial" w:hAnsi="Arial" w:cs="Arial"/>
                <w:color w:val="000000" w:themeColor="text1"/>
                <w:sz w:val="20"/>
                <w:szCs w:val="20"/>
              </w:rPr>
            </w:pPr>
            <w:r w:rsidRPr="00717A10">
              <w:rPr>
                <w:rFonts w:ascii="Arial" w:hAnsi="Arial" w:cs="Arial"/>
                <w:color w:val="000000" w:themeColor="text1"/>
                <w:sz w:val="20"/>
                <w:szCs w:val="20"/>
              </w:rPr>
              <w:t>Control</w:t>
            </w:r>
          </w:p>
        </w:tc>
        <w:tc>
          <w:tcPr>
            <w:tcW w:w="170" w:type="dxa"/>
            <w:tcBorders>
              <w:top w:val="nil"/>
              <w:left w:val="nil"/>
              <w:right w:val="nil"/>
            </w:tcBorders>
          </w:tcPr>
          <w:p w14:paraId="62F8BEDE" w14:textId="77777777" w:rsidR="004C7900" w:rsidRPr="00795899" w:rsidRDefault="004C7900" w:rsidP="004C7900">
            <w:pPr>
              <w:pStyle w:val="Body"/>
              <w:rPr>
                <w:rFonts w:ascii="Arial" w:hAnsi="Arial" w:cs="Arial"/>
                <w:color w:val="000000" w:themeColor="text1"/>
              </w:rPr>
            </w:pPr>
          </w:p>
        </w:tc>
        <w:tc>
          <w:tcPr>
            <w:tcW w:w="182" w:type="dxa"/>
            <w:tcBorders>
              <w:top w:val="nil"/>
              <w:left w:val="nil"/>
              <w:right w:val="nil"/>
            </w:tcBorders>
          </w:tcPr>
          <w:p w14:paraId="7BBF2768" w14:textId="77777777" w:rsidR="004C7900" w:rsidRPr="00795899" w:rsidRDefault="004C7900" w:rsidP="004C7900">
            <w:pPr>
              <w:pStyle w:val="Body"/>
              <w:rPr>
                <w:rFonts w:ascii="Arial" w:hAnsi="Arial" w:cs="Arial"/>
                <w:color w:val="000000" w:themeColor="text1"/>
              </w:rPr>
            </w:pPr>
          </w:p>
        </w:tc>
        <w:tc>
          <w:tcPr>
            <w:tcW w:w="1122" w:type="dxa"/>
            <w:tcBorders>
              <w:top w:val="nil"/>
              <w:left w:val="nil"/>
              <w:right w:val="nil"/>
            </w:tcBorders>
          </w:tcPr>
          <w:p w14:paraId="6F57BC09"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4.3±0.04</w:t>
            </w:r>
          </w:p>
        </w:tc>
        <w:tc>
          <w:tcPr>
            <w:tcW w:w="1191" w:type="dxa"/>
            <w:tcBorders>
              <w:top w:val="nil"/>
              <w:left w:val="nil"/>
              <w:right w:val="nil"/>
            </w:tcBorders>
          </w:tcPr>
          <w:p w14:paraId="13D59DD5"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 xml:space="preserve"> 4.1±0.04</w:t>
            </w:r>
          </w:p>
        </w:tc>
        <w:tc>
          <w:tcPr>
            <w:tcW w:w="793" w:type="dxa"/>
            <w:tcBorders>
              <w:top w:val="nil"/>
              <w:left w:val="nil"/>
              <w:right w:val="nil"/>
            </w:tcBorders>
          </w:tcPr>
          <w:p w14:paraId="0514B1E6"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-0.2</w:t>
            </w:r>
          </w:p>
        </w:tc>
        <w:tc>
          <w:tcPr>
            <w:tcW w:w="998" w:type="dxa"/>
            <w:tcBorders>
              <w:top w:val="nil"/>
              <w:left w:val="nil"/>
              <w:right w:val="nil"/>
            </w:tcBorders>
          </w:tcPr>
          <w:p w14:paraId="05F97CE8"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0.2</w:t>
            </w:r>
          </w:p>
        </w:tc>
        <w:tc>
          <w:tcPr>
            <w:tcW w:w="1191" w:type="dxa"/>
            <w:tcBorders>
              <w:top w:val="nil"/>
              <w:left w:val="nil"/>
              <w:right w:val="nil"/>
            </w:tcBorders>
          </w:tcPr>
          <w:p w14:paraId="4F39742C"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No Extract</w:t>
            </w:r>
          </w:p>
        </w:tc>
        <w:tc>
          <w:tcPr>
            <w:tcW w:w="249" w:type="dxa"/>
            <w:tcBorders>
              <w:top w:val="nil"/>
              <w:left w:val="nil"/>
              <w:right w:val="nil"/>
            </w:tcBorders>
          </w:tcPr>
          <w:p w14:paraId="6A2A960C" w14:textId="77777777" w:rsidR="004C7900" w:rsidRPr="00795899" w:rsidRDefault="004C7900" w:rsidP="004C7900">
            <w:pPr>
              <w:pStyle w:val="Body"/>
              <w:rPr>
                <w:rFonts w:ascii="Arial" w:hAnsi="Arial" w:cs="Arial"/>
                <w:color w:val="000000" w:themeColor="text1"/>
              </w:rPr>
            </w:pPr>
          </w:p>
        </w:tc>
        <w:tc>
          <w:tcPr>
            <w:tcW w:w="1157" w:type="dxa"/>
            <w:tcBorders>
              <w:top w:val="nil"/>
              <w:left w:val="nil"/>
              <w:right w:val="nil"/>
            </w:tcBorders>
          </w:tcPr>
          <w:p w14:paraId="7ECB30EF"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rPr>
              <w:t>4.0±0.04</w:t>
            </w:r>
          </w:p>
        </w:tc>
        <w:tc>
          <w:tcPr>
            <w:tcW w:w="1281" w:type="dxa"/>
            <w:tcBorders>
              <w:top w:val="nil"/>
              <w:left w:val="nil"/>
              <w:right w:val="nil"/>
            </w:tcBorders>
          </w:tcPr>
          <w:p w14:paraId="54213436" w14:textId="77777777" w:rsidR="004C7900" w:rsidRPr="00795899" w:rsidRDefault="004C7900" w:rsidP="004C7900">
            <w:pPr>
              <w:pStyle w:val="Body"/>
              <w:rPr>
                <w:rFonts w:ascii="Arial" w:hAnsi="Arial" w:cs="Arial"/>
                <w:color w:val="000000" w:themeColor="text1"/>
              </w:rPr>
            </w:pPr>
            <w:r w:rsidRPr="00795899">
              <w:rPr>
                <w:rFonts w:ascii="Arial" w:hAnsi="Arial" w:cs="Arial"/>
                <w:b/>
                <w:color w:val="000000" w:themeColor="text1"/>
              </w:rPr>
              <w:t>0.03</w:t>
            </w:r>
          </w:p>
        </w:tc>
      </w:tr>
    </w:tbl>
    <w:p w14:paraId="6F230B10" w14:textId="77777777" w:rsidR="004C7900" w:rsidRPr="00795899" w:rsidRDefault="004C7900" w:rsidP="004C7900">
      <w:pPr>
        <w:pStyle w:val="Body"/>
        <w:rPr>
          <w:rFonts w:ascii="Arial" w:hAnsi="Arial" w:cs="Arial"/>
          <w:color w:val="000000" w:themeColor="text1"/>
          <w:lang w:val="en-GB"/>
        </w:rPr>
      </w:pPr>
    </w:p>
    <w:p w14:paraId="2E6C6611" w14:textId="77777777" w:rsidR="004C7900" w:rsidRPr="00795899" w:rsidRDefault="004C7900" w:rsidP="00227520">
      <w:pPr>
        <w:pStyle w:val="Body"/>
        <w:rPr>
          <w:rFonts w:ascii="Arial" w:hAnsi="Arial" w:cs="Arial"/>
          <w:color w:val="000000" w:themeColor="text1"/>
        </w:rPr>
      </w:pPr>
      <w:r w:rsidRPr="00795899">
        <w:rPr>
          <w:rFonts w:ascii="Arial" w:hAnsi="Arial" w:cs="Arial"/>
          <w:color w:val="000000" w:themeColor="text1"/>
          <w:lang w:val="en-GB"/>
        </w:rPr>
        <w:t>The dissolved oxygen consumption rates of the test extract and positive control were compared using a paired samples T</w:t>
      </w:r>
      <w:r w:rsidRPr="00795899">
        <w:rPr>
          <w:rFonts w:ascii="Arial" w:hAnsi="Arial" w:cs="Arial"/>
          <w:color w:val="000000" w:themeColor="text1"/>
        </w:rPr>
        <w:t xml:space="preserve">-test which revealed a statistically reliable difference between the mean of the DOCR of </w:t>
      </w:r>
      <w:r w:rsidRPr="00795899">
        <w:rPr>
          <w:rFonts w:ascii="Arial" w:hAnsi="Arial" w:cs="Arial"/>
          <w:i/>
          <w:color w:val="000000" w:themeColor="text1"/>
        </w:rPr>
        <w:t>A. versicolor</w:t>
      </w:r>
      <w:r w:rsidRPr="00795899">
        <w:rPr>
          <w:rFonts w:ascii="Arial" w:hAnsi="Arial" w:cs="Arial"/>
          <w:color w:val="000000" w:themeColor="text1"/>
        </w:rPr>
        <w:t xml:space="preserve"> and </w:t>
      </w:r>
      <w:r w:rsidRPr="00795899">
        <w:rPr>
          <w:rFonts w:ascii="Arial" w:hAnsi="Arial" w:cs="Arial"/>
          <w:i/>
          <w:color w:val="000000" w:themeColor="text1"/>
        </w:rPr>
        <w:t>S. marginata</w:t>
      </w:r>
      <w:r w:rsidRPr="00795899">
        <w:rPr>
          <w:rFonts w:ascii="Arial" w:hAnsi="Arial" w:cs="Arial"/>
          <w:color w:val="000000" w:themeColor="text1"/>
        </w:rPr>
        <w:t xml:space="preserve"> as shown in </w:t>
      </w:r>
      <w:r w:rsidRPr="00795899">
        <w:rPr>
          <w:rFonts w:ascii="Arial" w:hAnsi="Arial" w:cs="Arial"/>
          <w:b/>
          <w:color w:val="000000" w:themeColor="text1"/>
        </w:rPr>
        <w:t>Table 8</w:t>
      </w:r>
      <w:r w:rsidRPr="00795899">
        <w:rPr>
          <w:rFonts w:ascii="Arial" w:hAnsi="Arial" w:cs="Arial"/>
          <w:color w:val="000000" w:themeColor="text1"/>
        </w:rPr>
        <w:t>.</w:t>
      </w:r>
      <w:bookmarkStart w:id="68" w:name="_Toc170291653"/>
    </w:p>
    <w:p w14:paraId="0F945A65" w14:textId="77777777" w:rsidR="004C7900" w:rsidRPr="00795899" w:rsidRDefault="004C7900" w:rsidP="004C7900">
      <w:pPr>
        <w:pStyle w:val="Body"/>
        <w:spacing w:after="0"/>
        <w:rPr>
          <w:rFonts w:ascii="Arial" w:hAnsi="Arial" w:cs="Arial"/>
          <w:b/>
          <w:bCs/>
          <w:color w:val="000000" w:themeColor="text1"/>
        </w:rPr>
      </w:pPr>
      <w:r w:rsidRPr="00795899">
        <w:rPr>
          <w:rFonts w:ascii="Arial" w:hAnsi="Arial" w:cs="Arial"/>
          <w:b/>
          <w:bCs/>
          <w:color w:val="000000" w:themeColor="text1"/>
        </w:rPr>
        <w:t>Table 8 Comparison of DOCR between the test extract and the positive control</w:t>
      </w:r>
      <w:bookmarkEnd w:id="68"/>
    </w:p>
    <w:tbl>
      <w:tblPr>
        <w:tblStyle w:val="TableGrid1"/>
        <w:tblW w:w="5000" w:type="pct"/>
        <w:tblLayout w:type="fixed"/>
        <w:tblLook w:val="04A0" w:firstRow="1" w:lastRow="0" w:firstColumn="1" w:lastColumn="0" w:noHBand="0" w:noVBand="1"/>
      </w:tblPr>
      <w:tblGrid>
        <w:gridCol w:w="2024"/>
        <w:gridCol w:w="3603"/>
        <w:gridCol w:w="3374"/>
        <w:gridCol w:w="1799"/>
      </w:tblGrid>
      <w:tr w:rsidR="00795899" w:rsidRPr="00795899" w14:paraId="56928A83" w14:textId="77777777" w:rsidTr="00817AAB">
        <w:trPr>
          <w:trHeight w:val="887"/>
        </w:trPr>
        <w:tc>
          <w:tcPr>
            <w:tcW w:w="1754" w:type="dxa"/>
            <w:tcBorders>
              <w:left w:val="nil"/>
              <w:right w:val="nil"/>
            </w:tcBorders>
          </w:tcPr>
          <w:p w14:paraId="495C7B5B" w14:textId="77777777" w:rsidR="004C7900" w:rsidRPr="00795899" w:rsidRDefault="004C7900" w:rsidP="004C7900">
            <w:pPr>
              <w:pStyle w:val="Body"/>
              <w:suppressAutoHyphens w:val="0"/>
              <w:rPr>
                <w:rFonts w:ascii="Arial" w:hAnsi="Arial" w:cs="Arial"/>
                <w:color w:val="000000" w:themeColor="text1"/>
              </w:rPr>
            </w:pPr>
            <w:r w:rsidRPr="00795899">
              <w:rPr>
                <w:rFonts w:ascii="Arial" w:hAnsi="Arial" w:cs="Arial"/>
                <w:b/>
                <w:color w:val="000000" w:themeColor="text1"/>
              </w:rPr>
              <w:t>Dilution (Extract)</w:t>
            </w:r>
          </w:p>
        </w:tc>
        <w:tc>
          <w:tcPr>
            <w:tcW w:w="3122" w:type="dxa"/>
            <w:tcBorders>
              <w:left w:val="nil"/>
              <w:right w:val="nil"/>
            </w:tcBorders>
          </w:tcPr>
          <w:p w14:paraId="7BF52168" w14:textId="77777777" w:rsidR="004C7900" w:rsidRPr="00795899" w:rsidRDefault="004C7900" w:rsidP="004C7900">
            <w:pPr>
              <w:pStyle w:val="Body"/>
              <w:suppressAutoHyphens w:val="0"/>
              <w:rPr>
                <w:rFonts w:ascii="Arial" w:hAnsi="Arial" w:cs="Arial"/>
                <w:color w:val="000000" w:themeColor="text1"/>
              </w:rPr>
            </w:pPr>
            <w:r w:rsidRPr="00795899">
              <w:rPr>
                <w:rFonts w:ascii="Arial" w:hAnsi="Arial" w:cs="Arial"/>
                <w:b/>
                <w:color w:val="000000" w:themeColor="text1"/>
              </w:rPr>
              <w:t xml:space="preserve">DOCR of </w:t>
            </w:r>
            <w:r w:rsidRPr="00795899">
              <w:rPr>
                <w:rFonts w:ascii="Arial" w:hAnsi="Arial" w:cs="Arial"/>
                <w:b/>
                <w:i/>
                <w:color w:val="000000" w:themeColor="text1"/>
              </w:rPr>
              <w:t>S. marginata</w:t>
            </w:r>
          </w:p>
          <w:p w14:paraId="060F7A56" w14:textId="77777777" w:rsidR="004C7900" w:rsidRPr="00795899" w:rsidRDefault="004C7900" w:rsidP="004C7900">
            <w:pPr>
              <w:pStyle w:val="Body"/>
              <w:suppressAutoHyphens w:val="0"/>
              <w:rPr>
                <w:rFonts w:ascii="Arial" w:hAnsi="Arial" w:cs="Arial"/>
                <w:color w:val="000000" w:themeColor="text1"/>
              </w:rPr>
            </w:pPr>
            <w:r w:rsidRPr="00795899">
              <w:rPr>
                <w:rFonts w:ascii="Arial" w:hAnsi="Arial" w:cs="Arial"/>
                <w:b/>
                <w:color w:val="000000" w:themeColor="text1"/>
              </w:rPr>
              <w:t>Mg/l/hr</w:t>
            </w:r>
          </w:p>
        </w:tc>
        <w:tc>
          <w:tcPr>
            <w:tcW w:w="2924" w:type="dxa"/>
            <w:tcBorders>
              <w:left w:val="nil"/>
              <w:right w:val="nil"/>
            </w:tcBorders>
          </w:tcPr>
          <w:p w14:paraId="1AD4E9EB" w14:textId="77777777" w:rsidR="004C7900" w:rsidRPr="00795899" w:rsidRDefault="004C7900" w:rsidP="004C7900">
            <w:pPr>
              <w:pStyle w:val="Body"/>
              <w:suppressAutoHyphens w:val="0"/>
              <w:rPr>
                <w:rFonts w:ascii="Arial" w:hAnsi="Arial" w:cs="Arial"/>
                <w:color w:val="000000" w:themeColor="text1"/>
              </w:rPr>
            </w:pPr>
            <w:r w:rsidRPr="00795899">
              <w:rPr>
                <w:rFonts w:ascii="Arial" w:hAnsi="Arial" w:cs="Arial"/>
                <w:b/>
                <w:color w:val="000000" w:themeColor="text1"/>
              </w:rPr>
              <w:t xml:space="preserve">DOCR of </w:t>
            </w:r>
            <w:r w:rsidRPr="00795899">
              <w:rPr>
                <w:rFonts w:ascii="Arial" w:hAnsi="Arial" w:cs="Arial"/>
                <w:b/>
                <w:i/>
                <w:color w:val="000000" w:themeColor="text1"/>
              </w:rPr>
              <w:t>A. versicolor</w:t>
            </w:r>
          </w:p>
          <w:p w14:paraId="751EAA72" w14:textId="77777777" w:rsidR="004C7900" w:rsidRPr="00795899" w:rsidRDefault="004C7900" w:rsidP="004C7900">
            <w:pPr>
              <w:pStyle w:val="Body"/>
              <w:suppressAutoHyphens w:val="0"/>
              <w:rPr>
                <w:rFonts w:ascii="Arial" w:hAnsi="Arial" w:cs="Arial"/>
                <w:color w:val="000000" w:themeColor="text1"/>
              </w:rPr>
            </w:pPr>
            <w:r w:rsidRPr="00795899">
              <w:rPr>
                <w:rFonts w:ascii="Arial" w:hAnsi="Arial" w:cs="Arial"/>
                <w:b/>
                <w:color w:val="000000" w:themeColor="text1"/>
              </w:rPr>
              <w:t>Mg/l/hr</w:t>
            </w:r>
          </w:p>
        </w:tc>
        <w:tc>
          <w:tcPr>
            <w:tcW w:w="1559" w:type="dxa"/>
            <w:tcBorders>
              <w:left w:val="nil"/>
              <w:right w:val="nil"/>
            </w:tcBorders>
          </w:tcPr>
          <w:p w14:paraId="347DBB98" w14:textId="77777777" w:rsidR="004C7900" w:rsidRPr="00795899" w:rsidRDefault="004C7900" w:rsidP="004C7900">
            <w:pPr>
              <w:pStyle w:val="Body"/>
              <w:suppressAutoHyphens w:val="0"/>
              <w:rPr>
                <w:rFonts w:ascii="Arial" w:hAnsi="Arial" w:cs="Arial"/>
                <w:color w:val="000000" w:themeColor="text1"/>
              </w:rPr>
            </w:pPr>
            <w:r w:rsidRPr="00795899">
              <w:rPr>
                <w:rFonts w:ascii="Arial" w:hAnsi="Arial" w:cs="Arial"/>
                <w:b/>
                <w:color w:val="000000" w:themeColor="text1"/>
              </w:rPr>
              <w:t>P-value</w:t>
            </w:r>
          </w:p>
        </w:tc>
      </w:tr>
      <w:tr w:rsidR="00795899" w:rsidRPr="00795899" w14:paraId="7078FFD0" w14:textId="77777777" w:rsidTr="00817AAB">
        <w:trPr>
          <w:trHeight w:val="416"/>
        </w:trPr>
        <w:tc>
          <w:tcPr>
            <w:tcW w:w="1754" w:type="dxa"/>
            <w:tcBorders>
              <w:left w:val="nil"/>
              <w:bottom w:val="nil"/>
              <w:right w:val="nil"/>
            </w:tcBorders>
          </w:tcPr>
          <w:p w14:paraId="4ED8AAB1" w14:textId="77777777" w:rsidR="004C7900" w:rsidRPr="00795899" w:rsidRDefault="004C7900" w:rsidP="004C7900">
            <w:pPr>
              <w:pStyle w:val="Body"/>
              <w:suppressAutoHyphens w:val="0"/>
              <w:rPr>
                <w:rFonts w:ascii="Arial" w:hAnsi="Arial" w:cs="Arial"/>
                <w:color w:val="000000" w:themeColor="text1"/>
              </w:rPr>
            </w:pPr>
            <w:r w:rsidRPr="00795899">
              <w:rPr>
                <w:rFonts w:ascii="Arial" w:hAnsi="Arial" w:cs="Arial"/>
                <w:color w:val="000000" w:themeColor="text1"/>
              </w:rPr>
              <w:t>1:1</w:t>
            </w:r>
          </w:p>
        </w:tc>
        <w:tc>
          <w:tcPr>
            <w:tcW w:w="3122" w:type="dxa"/>
            <w:tcBorders>
              <w:left w:val="nil"/>
              <w:bottom w:val="nil"/>
              <w:right w:val="nil"/>
            </w:tcBorders>
          </w:tcPr>
          <w:p w14:paraId="69191FBD" w14:textId="77777777" w:rsidR="004C7900" w:rsidRPr="00795899" w:rsidRDefault="004C7900" w:rsidP="004C7900">
            <w:pPr>
              <w:pStyle w:val="Body"/>
              <w:suppressAutoHyphens w:val="0"/>
              <w:rPr>
                <w:rFonts w:ascii="Arial" w:hAnsi="Arial" w:cs="Arial"/>
                <w:color w:val="000000" w:themeColor="text1"/>
              </w:rPr>
            </w:pPr>
            <w:r w:rsidRPr="00795899">
              <w:rPr>
                <w:rFonts w:ascii="Arial" w:hAnsi="Arial" w:cs="Arial"/>
                <w:color w:val="000000" w:themeColor="text1"/>
              </w:rPr>
              <w:t>-0.90</w:t>
            </w:r>
          </w:p>
        </w:tc>
        <w:tc>
          <w:tcPr>
            <w:tcW w:w="2924" w:type="dxa"/>
            <w:tcBorders>
              <w:left w:val="nil"/>
              <w:bottom w:val="nil"/>
              <w:right w:val="nil"/>
            </w:tcBorders>
          </w:tcPr>
          <w:p w14:paraId="03E394E4" w14:textId="77777777" w:rsidR="004C7900" w:rsidRPr="00795899" w:rsidRDefault="004C7900" w:rsidP="004C7900">
            <w:pPr>
              <w:pStyle w:val="Body"/>
              <w:suppressAutoHyphens w:val="0"/>
              <w:rPr>
                <w:rFonts w:ascii="Arial" w:hAnsi="Arial" w:cs="Arial"/>
                <w:color w:val="000000" w:themeColor="text1"/>
              </w:rPr>
            </w:pPr>
            <w:r w:rsidRPr="00795899">
              <w:rPr>
                <w:rFonts w:ascii="Arial" w:hAnsi="Arial" w:cs="Arial"/>
                <w:color w:val="000000" w:themeColor="text1"/>
              </w:rPr>
              <w:t>-0.50</w:t>
            </w:r>
          </w:p>
        </w:tc>
        <w:tc>
          <w:tcPr>
            <w:tcW w:w="1559" w:type="dxa"/>
            <w:tcBorders>
              <w:left w:val="nil"/>
              <w:bottom w:val="nil"/>
              <w:right w:val="nil"/>
            </w:tcBorders>
          </w:tcPr>
          <w:p w14:paraId="4CD3B2A3" w14:textId="77777777" w:rsidR="004C7900" w:rsidRPr="00795899" w:rsidRDefault="004C7900" w:rsidP="004C7900">
            <w:pPr>
              <w:pStyle w:val="Body"/>
              <w:suppressAutoHyphens w:val="0"/>
              <w:rPr>
                <w:rFonts w:ascii="Arial" w:hAnsi="Arial" w:cs="Arial"/>
                <w:color w:val="000000" w:themeColor="text1"/>
              </w:rPr>
            </w:pPr>
          </w:p>
        </w:tc>
      </w:tr>
      <w:tr w:rsidR="00795899" w:rsidRPr="00795899" w14:paraId="5C219DA0" w14:textId="77777777" w:rsidTr="00817AAB">
        <w:trPr>
          <w:trHeight w:val="416"/>
        </w:trPr>
        <w:tc>
          <w:tcPr>
            <w:tcW w:w="1754" w:type="dxa"/>
            <w:tcBorders>
              <w:top w:val="nil"/>
              <w:left w:val="nil"/>
              <w:bottom w:val="nil"/>
              <w:right w:val="nil"/>
            </w:tcBorders>
          </w:tcPr>
          <w:p w14:paraId="6CFABE47" w14:textId="77777777" w:rsidR="004C7900" w:rsidRPr="00795899" w:rsidRDefault="004C7900" w:rsidP="004C7900">
            <w:pPr>
              <w:pStyle w:val="Body"/>
              <w:suppressAutoHyphens w:val="0"/>
              <w:rPr>
                <w:rFonts w:ascii="Arial" w:hAnsi="Arial" w:cs="Arial"/>
                <w:color w:val="000000" w:themeColor="text1"/>
              </w:rPr>
            </w:pPr>
            <w:r w:rsidRPr="00795899">
              <w:rPr>
                <w:rFonts w:ascii="Arial" w:hAnsi="Arial" w:cs="Arial"/>
                <w:color w:val="000000" w:themeColor="text1"/>
              </w:rPr>
              <w:t>1:10</w:t>
            </w:r>
          </w:p>
        </w:tc>
        <w:tc>
          <w:tcPr>
            <w:tcW w:w="3122" w:type="dxa"/>
            <w:tcBorders>
              <w:top w:val="nil"/>
              <w:left w:val="nil"/>
              <w:bottom w:val="nil"/>
              <w:right w:val="nil"/>
            </w:tcBorders>
          </w:tcPr>
          <w:p w14:paraId="6A62A366" w14:textId="77777777" w:rsidR="004C7900" w:rsidRPr="00795899" w:rsidRDefault="004C7900" w:rsidP="004C7900">
            <w:pPr>
              <w:pStyle w:val="Body"/>
              <w:suppressAutoHyphens w:val="0"/>
              <w:rPr>
                <w:rFonts w:ascii="Arial" w:hAnsi="Arial" w:cs="Arial"/>
                <w:color w:val="000000" w:themeColor="text1"/>
              </w:rPr>
            </w:pPr>
            <w:r w:rsidRPr="00795899">
              <w:rPr>
                <w:rFonts w:ascii="Arial" w:hAnsi="Arial" w:cs="Arial"/>
                <w:color w:val="000000" w:themeColor="text1"/>
              </w:rPr>
              <w:t>-0.73</w:t>
            </w:r>
          </w:p>
        </w:tc>
        <w:tc>
          <w:tcPr>
            <w:tcW w:w="2924" w:type="dxa"/>
            <w:tcBorders>
              <w:top w:val="nil"/>
              <w:left w:val="nil"/>
              <w:bottom w:val="nil"/>
              <w:right w:val="nil"/>
            </w:tcBorders>
          </w:tcPr>
          <w:p w14:paraId="652378C3" w14:textId="77777777" w:rsidR="004C7900" w:rsidRPr="00795899" w:rsidRDefault="004C7900" w:rsidP="004C7900">
            <w:pPr>
              <w:pStyle w:val="Body"/>
              <w:suppressAutoHyphens w:val="0"/>
              <w:rPr>
                <w:rFonts w:ascii="Arial" w:hAnsi="Arial" w:cs="Arial"/>
                <w:color w:val="000000" w:themeColor="text1"/>
              </w:rPr>
            </w:pPr>
            <w:r w:rsidRPr="00795899">
              <w:rPr>
                <w:rFonts w:ascii="Arial" w:hAnsi="Arial" w:cs="Arial"/>
                <w:color w:val="000000" w:themeColor="text1"/>
              </w:rPr>
              <w:t>-0.30</w:t>
            </w:r>
          </w:p>
        </w:tc>
        <w:tc>
          <w:tcPr>
            <w:tcW w:w="1559" w:type="dxa"/>
            <w:tcBorders>
              <w:top w:val="nil"/>
              <w:left w:val="nil"/>
              <w:bottom w:val="nil"/>
              <w:right w:val="nil"/>
            </w:tcBorders>
          </w:tcPr>
          <w:p w14:paraId="1CDCC295" w14:textId="77777777" w:rsidR="004C7900" w:rsidRPr="00795899" w:rsidRDefault="004C7900" w:rsidP="004C7900">
            <w:pPr>
              <w:pStyle w:val="Body"/>
              <w:suppressAutoHyphens w:val="0"/>
              <w:rPr>
                <w:rFonts w:ascii="Arial" w:hAnsi="Arial" w:cs="Arial"/>
                <w:color w:val="000000" w:themeColor="text1"/>
              </w:rPr>
            </w:pPr>
          </w:p>
        </w:tc>
      </w:tr>
      <w:tr w:rsidR="00795899" w:rsidRPr="00795899" w14:paraId="7B4E8482" w14:textId="77777777" w:rsidTr="00817AAB">
        <w:trPr>
          <w:trHeight w:val="430"/>
        </w:trPr>
        <w:tc>
          <w:tcPr>
            <w:tcW w:w="1754" w:type="dxa"/>
            <w:tcBorders>
              <w:top w:val="nil"/>
              <w:left w:val="nil"/>
              <w:bottom w:val="nil"/>
              <w:right w:val="nil"/>
            </w:tcBorders>
          </w:tcPr>
          <w:p w14:paraId="10A8F89E" w14:textId="77777777" w:rsidR="004C7900" w:rsidRPr="00795899" w:rsidRDefault="004C7900" w:rsidP="004C7900">
            <w:pPr>
              <w:pStyle w:val="Body"/>
              <w:suppressAutoHyphens w:val="0"/>
              <w:rPr>
                <w:rFonts w:ascii="Arial" w:hAnsi="Arial" w:cs="Arial"/>
                <w:color w:val="000000" w:themeColor="text1"/>
              </w:rPr>
            </w:pPr>
            <w:r w:rsidRPr="00795899">
              <w:rPr>
                <w:rFonts w:ascii="Arial" w:hAnsi="Arial" w:cs="Arial"/>
                <w:color w:val="000000" w:themeColor="text1"/>
              </w:rPr>
              <w:t>1:100</w:t>
            </w:r>
          </w:p>
        </w:tc>
        <w:tc>
          <w:tcPr>
            <w:tcW w:w="3122" w:type="dxa"/>
            <w:tcBorders>
              <w:top w:val="nil"/>
              <w:left w:val="nil"/>
              <w:bottom w:val="nil"/>
              <w:right w:val="nil"/>
            </w:tcBorders>
          </w:tcPr>
          <w:p w14:paraId="3D5671AE" w14:textId="77777777" w:rsidR="004C7900" w:rsidRPr="00795899" w:rsidRDefault="004C7900" w:rsidP="004C7900">
            <w:pPr>
              <w:pStyle w:val="Body"/>
              <w:suppressAutoHyphens w:val="0"/>
              <w:rPr>
                <w:rFonts w:ascii="Arial" w:hAnsi="Arial" w:cs="Arial"/>
                <w:color w:val="000000" w:themeColor="text1"/>
              </w:rPr>
            </w:pPr>
            <w:r w:rsidRPr="00795899">
              <w:rPr>
                <w:rFonts w:ascii="Arial" w:hAnsi="Arial" w:cs="Arial"/>
                <w:color w:val="000000" w:themeColor="text1"/>
              </w:rPr>
              <w:t>-0.70</w:t>
            </w:r>
          </w:p>
        </w:tc>
        <w:tc>
          <w:tcPr>
            <w:tcW w:w="2924" w:type="dxa"/>
            <w:tcBorders>
              <w:top w:val="nil"/>
              <w:left w:val="nil"/>
              <w:bottom w:val="nil"/>
              <w:right w:val="nil"/>
            </w:tcBorders>
          </w:tcPr>
          <w:p w14:paraId="38540777" w14:textId="77777777" w:rsidR="004C7900" w:rsidRPr="00795899" w:rsidRDefault="004C7900" w:rsidP="004C7900">
            <w:pPr>
              <w:pStyle w:val="Body"/>
              <w:suppressAutoHyphens w:val="0"/>
              <w:rPr>
                <w:rFonts w:ascii="Arial" w:hAnsi="Arial" w:cs="Arial"/>
                <w:color w:val="000000" w:themeColor="text1"/>
              </w:rPr>
            </w:pPr>
            <w:r w:rsidRPr="00795899">
              <w:rPr>
                <w:rFonts w:ascii="Arial" w:hAnsi="Arial" w:cs="Arial"/>
                <w:color w:val="000000" w:themeColor="text1"/>
              </w:rPr>
              <w:t>-0.17</w:t>
            </w:r>
          </w:p>
        </w:tc>
        <w:tc>
          <w:tcPr>
            <w:tcW w:w="1559" w:type="dxa"/>
            <w:tcBorders>
              <w:top w:val="nil"/>
              <w:left w:val="nil"/>
              <w:bottom w:val="nil"/>
              <w:right w:val="nil"/>
            </w:tcBorders>
          </w:tcPr>
          <w:p w14:paraId="0AAF1F40" w14:textId="77777777" w:rsidR="004C7900" w:rsidRPr="00795899" w:rsidRDefault="004C7900" w:rsidP="004C7900">
            <w:pPr>
              <w:pStyle w:val="Body"/>
              <w:suppressAutoHyphens w:val="0"/>
              <w:rPr>
                <w:rFonts w:ascii="Arial" w:hAnsi="Arial" w:cs="Arial"/>
                <w:color w:val="000000" w:themeColor="text1"/>
              </w:rPr>
            </w:pPr>
          </w:p>
        </w:tc>
      </w:tr>
      <w:tr w:rsidR="00795899" w:rsidRPr="00795899" w14:paraId="7DBFECE8" w14:textId="77777777" w:rsidTr="00817AAB">
        <w:trPr>
          <w:trHeight w:val="416"/>
        </w:trPr>
        <w:tc>
          <w:tcPr>
            <w:tcW w:w="1754" w:type="dxa"/>
            <w:tcBorders>
              <w:top w:val="nil"/>
              <w:left w:val="nil"/>
              <w:bottom w:val="nil"/>
              <w:right w:val="nil"/>
            </w:tcBorders>
          </w:tcPr>
          <w:p w14:paraId="0E3E5A27" w14:textId="77777777" w:rsidR="004C7900" w:rsidRPr="00795899" w:rsidRDefault="004C7900" w:rsidP="004C7900">
            <w:pPr>
              <w:pStyle w:val="Body"/>
              <w:suppressAutoHyphens w:val="0"/>
              <w:rPr>
                <w:rFonts w:ascii="Arial" w:hAnsi="Arial" w:cs="Arial"/>
                <w:color w:val="000000" w:themeColor="text1"/>
              </w:rPr>
            </w:pPr>
            <w:r w:rsidRPr="00795899">
              <w:rPr>
                <w:rFonts w:ascii="Arial" w:hAnsi="Arial" w:cs="Arial"/>
                <w:color w:val="000000" w:themeColor="text1"/>
              </w:rPr>
              <w:t>1:1000</w:t>
            </w:r>
          </w:p>
        </w:tc>
        <w:tc>
          <w:tcPr>
            <w:tcW w:w="3122" w:type="dxa"/>
            <w:tcBorders>
              <w:top w:val="nil"/>
              <w:left w:val="nil"/>
              <w:bottom w:val="nil"/>
              <w:right w:val="nil"/>
            </w:tcBorders>
          </w:tcPr>
          <w:p w14:paraId="09154571" w14:textId="77777777" w:rsidR="004C7900" w:rsidRPr="00795899" w:rsidRDefault="004C7900" w:rsidP="004C7900">
            <w:pPr>
              <w:pStyle w:val="Body"/>
              <w:suppressAutoHyphens w:val="0"/>
              <w:rPr>
                <w:rFonts w:ascii="Arial" w:hAnsi="Arial" w:cs="Arial"/>
                <w:color w:val="000000" w:themeColor="text1"/>
              </w:rPr>
            </w:pPr>
            <w:r w:rsidRPr="00795899">
              <w:rPr>
                <w:rFonts w:ascii="Arial" w:hAnsi="Arial" w:cs="Arial"/>
                <w:color w:val="000000" w:themeColor="text1"/>
              </w:rPr>
              <w:t>-0.50</w:t>
            </w:r>
          </w:p>
        </w:tc>
        <w:tc>
          <w:tcPr>
            <w:tcW w:w="2924" w:type="dxa"/>
            <w:tcBorders>
              <w:top w:val="nil"/>
              <w:left w:val="nil"/>
              <w:bottom w:val="nil"/>
              <w:right w:val="nil"/>
            </w:tcBorders>
          </w:tcPr>
          <w:p w14:paraId="1015A72B" w14:textId="77777777" w:rsidR="004C7900" w:rsidRPr="00795899" w:rsidRDefault="004C7900" w:rsidP="004C7900">
            <w:pPr>
              <w:pStyle w:val="Body"/>
              <w:suppressAutoHyphens w:val="0"/>
              <w:rPr>
                <w:rFonts w:ascii="Arial" w:hAnsi="Arial" w:cs="Arial"/>
                <w:color w:val="000000" w:themeColor="text1"/>
              </w:rPr>
            </w:pPr>
            <w:r w:rsidRPr="00795899">
              <w:rPr>
                <w:rFonts w:ascii="Arial" w:hAnsi="Arial" w:cs="Arial"/>
                <w:color w:val="000000" w:themeColor="text1"/>
              </w:rPr>
              <w:t>-0.10</w:t>
            </w:r>
          </w:p>
        </w:tc>
        <w:tc>
          <w:tcPr>
            <w:tcW w:w="1559" w:type="dxa"/>
            <w:tcBorders>
              <w:top w:val="nil"/>
              <w:left w:val="nil"/>
              <w:bottom w:val="nil"/>
              <w:right w:val="nil"/>
            </w:tcBorders>
          </w:tcPr>
          <w:p w14:paraId="29BAC90E" w14:textId="77777777" w:rsidR="004C7900" w:rsidRPr="00795899" w:rsidRDefault="004C7900" w:rsidP="004C7900">
            <w:pPr>
              <w:pStyle w:val="Body"/>
              <w:suppressAutoHyphens w:val="0"/>
              <w:rPr>
                <w:rFonts w:ascii="Arial" w:hAnsi="Arial" w:cs="Arial"/>
                <w:color w:val="000000" w:themeColor="text1"/>
              </w:rPr>
            </w:pPr>
          </w:p>
        </w:tc>
      </w:tr>
      <w:tr w:rsidR="004C7900" w:rsidRPr="00795899" w14:paraId="62D06C5E" w14:textId="77777777" w:rsidTr="00817AAB">
        <w:trPr>
          <w:trHeight w:val="416"/>
        </w:trPr>
        <w:tc>
          <w:tcPr>
            <w:tcW w:w="1754" w:type="dxa"/>
            <w:tcBorders>
              <w:top w:val="nil"/>
              <w:left w:val="nil"/>
              <w:right w:val="nil"/>
            </w:tcBorders>
          </w:tcPr>
          <w:p w14:paraId="46F083C8" w14:textId="77777777" w:rsidR="004C7900" w:rsidRPr="00795899" w:rsidRDefault="004C7900" w:rsidP="004C7900">
            <w:pPr>
              <w:pStyle w:val="Body"/>
              <w:suppressAutoHyphens w:val="0"/>
              <w:rPr>
                <w:rFonts w:ascii="Arial" w:hAnsi="Arial" w:cs="Arial"/>
                <w:color w:val="000000" w:themeColor="text1"/>
              </w:rPr>
            </w:pPr>
            <w:r w:rsidRPr="00795899">
              <w:rPr>
                <w:rFonts w:ascii="Arial" w:hAnsi="Arial" w:cs="Arial"/>
                <w:color w:val="000000" w:themeColor="text1"/>
              </w:rPr>
              <w:t>Mean</w:t>
            </w:r>
          </w:p>
        </w:tc>
        <w:tc>
          <w:tcPr>
            <w:tcW w:w="3122" w:type="dxa"/>
            <w:tcBorders>
              <w:top w:val="nil"/>
              <w:left w:val="nil"/>
              <w:right w:val="nil"/>
            </w:tcBorders>
          </w:tcPr>
          <w:p w14:paraId="13FC611B" w14:textId="77777777" w:rsidR="004C7900" w:rsidRPr="00795899" w:rsidRDefault="004C7900" w:rsidP="004C7900">
            <w:pPr>
              <w:pStyle w:val="Body"/>
              <w:suppressAutoHyphens w:val="0"/>
              <w:rPr>
                <w:rFonts w:ascii="Arial" w:hAnsi="Arial" w:cs="Arial"/>
                <w:color w:val="000000" w:themeColor="text1"/>
              </w:rPr>
            </w:pPr>
            <w:r w:rsidRPr="00795899">
              <w:rPr>
                <w:rFonts w:ascii="Arial" w:hAnsi="Arial" w:cs="Arial"/>
                <w:color w:val="000000" w:themeColor="text1"/>
              </w:rPr>
              <w:t>-0.7075</w:t>
            </w:r>
          </w:p>
        </w:tc>
        <w:tc>
          <w:tcPr>
            <w:tcW w:w="2924" w:type="dxa"/>
            <w:tcBorders>
              <w:top w:val="nil"/>
              <w:left w:val="nil"/>
              <w:right w:val="nil"/>
            </w:tcBorders>
          </w:tcPr>
          <w:p w14:paraId="54260D4B" w14:textId="77777777" w:rsidR="004C7900" w:rsidRPr="00795899" w:rsidRDefault="004C7900" w:rsidP="004C7900">
            <w:pPr>
              <w:pStyle w:val="Body"/>
              <w:suppressAutoHyphens w:val="0"/>
              <w:rPr>
                <w:rFonts w:ascii="Arial" w:hAnsi="Arial" w:cs="Arial"/>
                <w:color w:val="000000" w:themeColor="text1"/>
              </w:rPr>
            </w:pPr>
            <w:r w:rsidRPr="00795899">
              <w:rPr>
                <w:rFonts w:ascii="Arial" w:hAnsi="Arial" w:cs="Arial"/>
                <w:color w:val="000000" w:themeColor="text1"/>
              </w:rPr>
              <w:t>-0.2675</w:t>
            </w:r>
          </w:p>
        </w:tc>
        <w:tc>
          <w:tcPr>
            <w:tcW w:w="1559" w:type="dxa"/>
            <w:tcBorders>
              <w:top w:val="nil"/>
              <w:left w:val="nil"/>
              <w:right w:val="nil"/>
            </w:tcBorders>
          </w:tcPr>
          <w:p w14:paraId="52D8D0D5" w14:textId="77777777" w:rsidR="004C7900" w:rsidRPr="00795899" w:rsidRDefault="004C7900" w:rsidP="004C7900">
            <w:pPr>
              <w:pStyle w:val="Body"/>
              <w:suppressAutoHyphens w:val="0"/>
              <w:rPr>
                <w:rFonts w:ascii="Arial" w:hAnsi="Arial" w:cs="Arial"/>
                <w:color w:val="000000" w:themeColor="text1"/>
              </w:rPr>
            </w:pPr>
            <w:r w:rsidRPr="00795899">
              <w:rPr>
                <w:rFonts w:ascii="Arial" w:hAnsi="Arial" w:cs="Arial"/>
                <w:color w:val="000000" w:themeColor="text1"/>
              </w:rPr>
              <w:t>0.001</w:t>
            </w:r>
          </w:p>
        </w:tc>
      </w:tr>
    </w:tbl>
    <w:p w14:paraId="70DA4F0D" w14:textId="77777777" w:rsidR="004C7900" w:rsidRPr="00795899" w:rsidRDefault="004C7900" w:rsidP="004C7900">
      <w:pPr>
        <w:pStyle w:val="Body"/>
        <w:rPr>
          <w:rFonts w:ascii="Arial" w:hAnsi="Arial" w:cs="Arial"/>
          <w:color w:val="000000" w:themeColor="text1"/>
        </w:rPr>
      </w:pPr>
    </w:p>
    <w:p w14:paraId="02179E10" w14:textId="77777777" w:rsidR="004C7900" w:rsidRPr="00795899" w:rsidRDefault="004C7900" w:rsidP="004C7900">
      <w:pPr>
        <w:pStyle w:val="Body"/>
        <w:rPr>
          <w:rFonts w:ascii="Arial" w:hAnsi="Arial" w:cs="Arial"/>
          <w:color w:val="000000" w:themeColor="text1"/>
        </w:rPr>
      </w:pPr>
      <w:r w:rsidRPr="00795899">
        <w:rPr>
          <w:rFonts w:ascii="Arial" w:hAnsi="Arial" w:cs="Arial"/>
          <w:color w:val="000000" w:themeColor="text1"/>
          <w:lang w:val="en-GB"/>
        </w:rPr>
        <w:t xml:space="preserve">A graphical comparison of the dissolved oxygen consumption rates between the study plant and a positive control is shown in </w:t>
      </w:r>
      <w:r w:rsidRPr="00795899">
        <w:rPr>
          <w:rFonts w:ascii="Arial" w:hAnsi="Arial" w:cs="Arial"/>
          <w:b/>
          <w:color w:val="000000" w:themeColor="text1"/>
          <w:lang w:val="en-GB"/>
        </w:rPr>
        <w:t>Figure 4.</w:t>
      </w:r>
    </w:p>
    <w:p w14:paraId="5F17747F" w14:textId="77777777" w:rsidR="004C7900" w:rsidRPr="00795899" w:rsidRDefault="004C7900" w:rsidP="004C7900">
      <w:pPr>
        <w:pStyle w:val="Body"/>
        <w:rPr>
          <w:rFonts w:ascii="Arial" w:hAnsi="Arial" w:cs="Arial"/>
          <w:color w:val="000000" w:themeColor="text1"/>
        </w:rPr>
      </w:pPr>
      <w:r w:rsidRPr="00795899">
        <w:rPr>
          <w:rFonts w:ascii="Arial" w:hAnsi="Arial" w:cs="Arial"/>
          <w:noProof/>
          <w:color w:val="000000" w:themeColor="text1"/>
          <w:lang w:val="en-GB"/>
        </w:rPr>
        <w:lastRenderedPageBreak/>
        <w:drawing>
          <wp:inline distT="0" distB="0" distL="0" distR="0" wp14:anchorId="42D3156B" wp14:editId="36E97686">
            <wp:extent cx="5511165" cy="3342005"/>
            <wp:effectExtent l="0" t="0" r="13335" b="1079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1DD1E2F" w14:textId="77777777" w:rsidR="004C7900" w:rsidRPr="00795899" w:rsidRDefault="004C7900" w:rsidP="004C7900">
      <w:pPr>
        <w:pStyle w:val="Body"/>
        <w:spacing w:after="0"/>
        <w:rPr>
          <w:rFonts w:ascii="Arial" w:hAnsi="Arial" w:cs="Arial"/>
          <w:b/>
          <w:bCs/>
          <w:color w:val="000000" w:themeColor="text1"/>
        </w:rPr>
      </w:pPr>
      <w:bookmarkStart w:id="69" w:name="_Toc170291004"/>
      <w:r w:rsidRPr="00795899">
        <w:rPr>
          <w:rFonts w:ascii="Arial" w:hAnsi="Arial" w:cs="Arial"/>
          <w:b/>
          <w:bCs/>
          <w:color w:val="000000" w:themeColor="text1"/>
        </w:rPr>
        <w:t>Figure 4 Graphical comparison of DOCR between the test extract and the positive control</w:t>
      </w:r>
      <w:bookmarkEnd w:id="69"/>
    </w:p>
    <w:p w14:paraId="3ADBA6B9" w14:textId="77777777" w:rsidR="004C7900" w:rsidRPr="00795899" w:rsidRDefault="004C7900" w:rsidP="004C7900">
      <w:pPr>
        <w:pStyle w:val="Body"/>
        <w:rPr>
          <w:rFonts w:ascii="Arial" w:hAnsi="Arial" w:cs="Arial"/>
          <w:color w:val="000000" w:themeColor="text1"/>
        </w:rPr>
      </w:pPr>
    </w:p>
    <w:p w14:paraId="1797E326" w14:textId="77777777" w:rsidR="004C7900" w:rsidRPr="00795899" w:rsidRDefault="004C7900" w:rsidP="004C7900">
      <w:pPr>
        <w:pStyle w:val="Body"/>
        <w:rPr>
          <w:rFonts w:ascii="Arial" w:hAnsi="Arial" w:cs="Arial"/>
          <w:i/>
          <w:color w:val="000000" w:themeColor="text1"/>
        </w:rPr>
      </w:pPr>
      <w:r w:rsidRPr="00795899">
        <w:rPr>
          <w:rFonts w:ascii="Arial" w:hAnsi="Arial" w:cs="Arial"/>
          <w:b/>
          <w:color w:val="000000" w:themeColor="text1"/>
        </w:rPr>
        <w:t xml:space="preserve">Figure 4 </w:t>
      </w:r>
      <w:r w:rsidRPr="00795899">
        <w:rPr>
          <w:rFonts w:ascii="Arial" w:hAnsi="Arial" w:cs="Arial"/>
          <w:color w:val="000000" w:themeColor="text1"/>
          <w:lang w:val="en-GB"/>
        </w:rPr>
        <w:t xml:space="preserve">shows that the </w:t>
      </w:r>
      <w:r w:rsidRPr="00795899">
        <w:rPr>
          <w:rFonts w:ascii="Arial" w:hAnsi="Arial" w:cs="Arial"/>
          <w:color w:val="000000" w:themeColor="text1"/>
        </w:rPr>
        <w:t xml:space="preserve">dissolved oxygen consumption rate reduced with an increase in the concentration of the extracts and the mean DOCR of </w:t>
      </w:r>
      <w:r w:rsidRPr="00795899">
        <w:rPr>
          <w:rFonts w:ascii="Arial" w:hAnsi="Arial" w:cs="Arial"/>
          <w:i/>
          <w:color w:val="000000" w:themeColor="text1"/>
        </w:rPr>
        <w:t>S. marginata</w:t>
      </w:r>
      <w:r w:rsidRPr="00795899">
        <w:rPr>
          <w:rFonts w:ascii="Arial" w:hAnsi="Arial" w:cs="Arial"/>
          <w:color w:val="000000" w:themeColor="text1"/>
        </w:rPr>
        <w:t xml:space="preserve"> was significantly lower than that of </w:t>
      </w:r>
      <w:r w:rsidRPr="00795899">
        <w:rPr>
          <w:rFonts w:ascii="Arial" w:hAnsi="Arial" w:cs="Arial"/>
          <w:i/>
          <w:color w:val="000000" w:themeColor="text1"/>
        </w:rPr>
        <w:t>A. versicular</w:t>
      </w:r>
    </w:p>
    <w:p w14:paraId="38F1D769" w14:textId="77777777" w:rsidR="004C7900" w:rsidRPr="00795899" w:rsidRDefault="00795899" w:rsidP="004C7900">
      <w:pPr>
        <w:pStyle w:val="Body"/>
        <w:rPr>
          <w:rFonts w:ascii="Arial" w:hAnsi="Arial" w:cs="Arial"/>
          <w:b/>
          <w:bCs/>
          <w:iCs/>
          <w:color w:val="000000" w:themeColor="text1"/>
        </w:rPr>
      </w:pPr>
      <w:bookmarkStart w:id="70" w:name="_Toc508487445"/>
      <w:bookmarkStart w:id="71" w:name="_Toc94691562"/>
      <w:bookmarkStart w:id="72" w:name="_Toc175757483"/>
      <w:r>
        <w:rPr>
          <w:rFonts w:ascii="Arial" w:hAnsi="Arial" w:cs="Arial"/>
          <w:b/>
          <w:bCs/>
          <w:iCs/>
          <w:color w:val="000000" w:themeColor="text1"/>
        </w:rPr>
        <w:t xml:space="preserve">3.1.6 </w:t>
      </w:r>
      <w:r w:rsidR="004C7900" w:rsidRPr="00795899">
        <w:rPr>
          <w:rFonts w:ascii="Arial" w:hAnsi="Arial" w:cs="Arial"/>
          <w:b/>
          <w:bCs/>
          <w:iCs/>
          <w:color w:val="000000" w:themeColor="text1"/>
        </w:rPr>
        <w:t xml:space="preserve">Temperature, pH, and salinity in the presence of the test sample </w:t>
      </w:r>
      <w:r w:rsidR="004C7900" w:rsidRPr="00795899">
        <w:rPr>
          <w:rFonts w:ascii="Arial" w:hAnsi="Arial" w:cs="Arial"/>
          <w:b/>
          <w:bCs/>
          <w:i/>
          <w:iCs/>
          <w:color w:val="000000" w:themeColor="text1"/>
        </w:rPr>
        <w:t>S. marginata</w:t>
      </w:r>
      <w:r w:rsidR="004C7900" w:rsidRPr="00795899">
        <w:rPr>
          <w:rFonts w:ascii="Arial" w:hAnsi="Arial" w:cs="Arial"/>
          <w:b/>
          <w:bCs/>
          <w:iCs/>
          <w:color w:val="000000" w:themeColor="text1"/>
        </w:rPr>
        <w:t xml:space="preserve"> and positive control</w:t>
      </w:r>
      <w:bookmarkEnd w:id="70"/>
      <w:r w:rsidR="004C7900" w:rsidRPr="00795899">
        <w:rPr>
          <w:rFonts w:ascii="Arial" w:hAnsi="Arial" w:cs="Arial"/>
          <w:b/>
          <w:bCs/>
          <w:iCs/>
          <w:color w:val="000000" w:themeColor="text1"/>
        </w:rPr>
        <w:t xml:space="preserve"> </w:t>
      </w:r>
      <w:r w:rsidR="004C7900" w:rsidRPr="00795899">
        <w:rPr>
          <w:rFonts w:ascii="Arial" w:hAnsi="Arial" w:cs="Arial"/>
          <w:b/>
          <w:bCs/>
          <w:i/>
          <w:iCs/>
          <w:color w:val="000000" w:themeColor="text1"/>
        </w:rPr>
        <w:t>A. versicolor</w:t>
      </w:r>
      <w:bookmarkEnd w:id="71"/>
      <w:bookmarkEnd w:id="72"/>
    </w:p>
    <w:p w14:paraId="30E1B03C" w14:textId="77777777" w:rsidR="004C7900" w:rsidRPr="00795899" w:rsidRDefault="004C7900" w:rsidP="004C7900">
      <w:pPr>
        <w:pStyle w:val="Body"/>
        <w:rPr>
          <w:rFonts w:ascii="Arial" w:hAnsi="Arial" w:cs="Arial"/>
          <w:color w:val="000000" w:themeColor="text1"/>
          <w:lang w:val="en-GB"/>
        </w:rPr>
      </w:pPr>
      <w:r w:rsidRPr="00795899">
        <w:rPr>
          <w:rFonts w:ascii="Arial" w:hAnsi="Arial" w:cs="Arial"/>
          <w:color w:val="000000" w:themeColor="text1"/>
        </w:rPr>
        <w:t xml:space="preserve">Temperature, pH, and salinity </w:t>
      </w:r>
      <w:r w:rsidRPr="00795899">
        <w:rPr>
          <w:rFonts w:ascii="Arial" w:hAnsi="Arial" w:cs="Arial"/>
          <w:color w:val="000000" w:themeColor="text1"/>
          <w:lang w:val="en-GB"/>
        </w:rPr>
        <w:t xml:space="preserve">were measured in triplicate, averaged, calculated the standard error, and recorded for different prepared concentrations of the whole root extract of </w:t>
      </w:r>
      <w:r w:rsidRPr="00795899">
        <w:rPr>
          <w:rFonts w:ascii="Arial" w:hAnsi="Arial" w:cs="Arial"/>
          <w:i/>
          <w:color w:val="000000" w:themeColor="text1"/>
          <w:lang w:val="en-GB"/>
        </w:rPr>
        <w:t>S. marginata</w:t>
      </w:r>
      <w:r w:rsidRPr="00795899">
        <w:rPr>
          <w:rFonts w:ascii="Arial" w:hAnsi="Arial" w:cs="Arial"/>
          <w:color w:val="000000" w:themeColor="text1"/>
          <w:lang w:val="en-GB"/>
        </w:rPr>
        <w:t xml:space="preserve"> (test sample) and </w:t>
      </w:r>
      <w:r w:rsidRPr="00795899">
        <w:rPr>
          <w:rFonts w:ascii="Arial" w:hAnsi="Arial" w:cs="Arial"/>
          <w:i/>
          <w:color w:val="000000" w:themeColor="text1"/>
          <w:lang w:val="en-GB"/>
        </w:rPr>
        <w:t>A. versicolor</w:t>
      </w:r>
      <w:r w:rsidRPr="00795899">
        <w:rPr>
          <w:rFonts w:ascii="Arial" w:hAnsi="Arial" w:cs="Arial"/>
          <w:color w:val="000000" w:themeColor="text1"/>
          <w:lang w:val="en-GB"/>
        </w:rPr>
        <w:t xml:space="preserve"> (positive control) within three (3) hours. Both the study plant and the positive control do not influence the studied solution parameters</w:t>
      </w:r>
      <w:bookmarkStart w:id="73" w:name="_Toc92031761"/>
      <w:bookmarkStart w:id="74" w:name="_Toc92031686"/>
      <w:r w:rsidRPr="00795899">
        <w:rPr>
          <w:rFonts w:ascii="Arial" w:hAnsi="Arial" w:cs="Arial"/>
          <w:color w:val="000000" w:themeColor="text1"/>
          <w:lang w:val="en-GB"/>
        </w:rPr>
        <w:t xml:space="preserve"> as shown in </w:t>
      </w:r>
      <w:r w:rsidRPr="00795899">
        <w:rPr>
          <w:rFonts w:ascii="Arial" w:hAnsi="Arial" w:cs="Arial"/>
          <w:b/>
          <w:color w:val="000000" w:themeColor="text1"/>
          <w:lang w:val="en-GB"/>
        </w:rPr>
        <w:t>Table 9</w:t>
      </w:r>
      <w:r w:rsidRPr="00795899">
        <w:rPr>
          <w:rFonts w:ascii="Arial" w:hAnsi="Arial" w:cs="Arial"/>
          <w:color w:val="000000" w:themeColor="text1"/>
          <w:lang w:val="en-GB"/>
        </w:rPr>
        <w:t>.</w:t>
      </w:r>
      <w:bookmarkStart w:id="75" w:name="_Toc145250801"/>
    </w:p>
    <w:p w14:paraId="5D32C683" w14:textId="77777777" w:rsidR="004C7900" w:rsidRPr="00795899" w:rsidRDefault="004C7900" w:rsidP="004C7900">
      <w:pPr>
        <w:pStyle w:val="Body"/>
        <w:spacing w:after="0"/>
        <w:rPr>
          <w:rFonts w:ascii="Arial" w:hAnsi="Arial" w:cs="Arial"/>
          <w:b/>
          <w:bCs/>
          <w:color w:val="000000" w:themeColor="text1"/>
        </w:rPr>
      </w:pPr>
      <w:bookmarkStart w:id="76" w:name="_Toc170291654"/>
      <w:bookmarkEnd w:id="73"/>
      <w:bookmarkEnd w:id="74"/>
      <w:bookmarkEnd w:id="75"/>
      <w:r w:rsidRPr="00795899">
        <w:rPr>
          <w:rFonts w:ascii="Arial" w:hAnsi="Arial" w:cs="Arial"/>
          <w:b/>
          <w:bCs/>
          <w:color w:val="000000" w:themeColor="text1"/>
        </w:rPr>
        <w:t>Table 9 Temperature, pH, and Salinity profile for S. marginata and A. versicolor</w:t>
      </w:r>
      <w:bookmarkEnd w:id="76"/>
    </w:p>
    <w:tbl>
      <w:tblPr>
        <w:tblStyle w:val="TableGrid"/>
        <w:tblW w:w="5000" w:type="pct"/>
        <w:jc w:val="center"/>
        <w:tblLayout w:type="fixed"/>
        <w:tblLook w:val="04A0" w:firstRow="1" w:lastRow="0" w:firstColumn="1" w:lastColumn="0" w:noHBand="0" w:noVBand="1"/>
      </w:tblPr>
      <w:tblGrid>
        <w:gridCol w:w="1583"/>
        <w:gridCol w:w="165"/>
        <w:gridCol w:w="987"/>
        <w:gridCol w:w="1981"/>
        <w:gridCol w:w="435"/>
        <w:gridCol w:w="1162"/>
        <w:gridCol w:w="1466"/>
        <w:gridCol w:w="1463"/>
        <w:gridCol w:w="1558"/>
      </w:tblGrid>
      <w:tr w:rsidR="00795899" w:rsidRPr="00795899" w14:paraId="3E8C67AB" w14:textId="77777777" w:rsidTr="00817AAB">
        <w:trPr>
          <w:trHeight w:val="756"/>
          <w:jc w:val="center"/>
        </w:trPr>
        <w:tc>
          <w:tcPr>
            <w:tcW w:w="1515" w:type="dxa"/>
            <w:gridSpan w:val="2"/>
            <w:tcBorders>
              <w:left w:val="nil"/>
              <w:right w:val="nil"/>
            </w:tcBorders>
          </w:tcPr>
          <w:p w14:paraId="7FF66BD3" w14:textId="77777777" w:rsidR="004C7900" w:rsidRPr="00795899" w:rsidRDefault="004C7900" w:rsidP="004C7900">
            <w:pPr>
              <w:pStyle w:val="Body"/>
              <w:spacing w:after="0"/>
              <w:rPr>
                <w:rFonts w:ascii="Arial" w:hAnsi="Arial" w:cs="Arial"/>
                <w:color w:val="000000" w:themeColor="text1"/>
              </w:rPr>
            </w:pPr>
            <w:r w:rsidRPr="00795899">
              <w:rPr>
                <w:rFonts w:ascii="Arial" w:hAnsi="Arial" w:cs="Arial"/>
                <w:b/>
                <w:i/>
                <w:color w:val="000000" w:themeColor="text1"/>
              </w:rPr>
              <w:t>S. marginata</w:t>
            </w:r>
          </w:p>
        </w:tc>
        <w:tc>
          <w:tcPr>
            <w:tcW w:w="2572" w:type="dxa"/>
            <w:gridSpan w:val="2"/>
            <w:tcBorders>
              <w:left w:val="nil"/>
              <w:right w:val="nil"/>
            </w:tcBorders>
          </w:tcPr>
          <w:p w14:paraId="2B936E7F" w14:textId="77777777" w:rsidR="004C7900" w:rsidRPr="00795899" w:rsidRDefault="004C7900" w:rsidP="004C7900">
            <w:pPr>
              <w:pStyle w:val="Body"/>
              <w:spacing w:after="0"/>
              <w:rPr>
                <w:rFonts w:ascii="Arial" w:hAnsi="Arial" w:cs="Arial"/>
                <w:color w:val="000000" w:themeColor="text1"/>
              </w:rPr>
            </w:pPr>
            <w:r w:rsidRPr="00795899">
              <w:rPr>
                <w:rFonts w:ascii="Arial" w:hAnsi="Arial" w:cs="Arial"/>
                <w:b/>
                <w:color w:val="000000" w:themeColor="text1"/>
              </w:rPr>
              <w:tab/>
              <w:t>1:1</w:t>
            </w:r>
          </w:p>
        </w:tc>
        <w:tc>
          <w:tcPr>
            <w:tcW w:w="1384" w:type="dxa"/>
            <w:gridSpan w:val="2"/>
            <w:tcBorders>
              <w:left w:val="nil"/>
              <w:right w:val="nil"/>
            </w:tcBorders>
          </w:tcPr>
          <w:p w14:paraId="5202C6E4" w14:textId="77777777" w:rsidR="004C7900" w:rsidRPr="00795899" w:rsidRDefault="004C7900" w:rsidP="004C7900">
            <w:pPr>
              <w:pStyle w:val="Body"/>
              <w:spacing w:after="0"/>
              <w:rPr>
                <w:rFonts w:ascii="Arial" w:hAnsi="Arial" w:cs="Arial"/>
                <w:color w:val="000000" w:themeColor="text1"/>
              </w:rPr>
            </w:pPr>
            <w:r w:rsidRPr="00795899">
              <w:rPr>
                <w:rFonts w:ascii="Arial" w:hAnsi="Arial" w:cs="Arial"/>
                <w:b/>
                <w:color w:val="000000" w:themeColor="text1"/>
              </w:rPr>
              <w:t>1:10</w:t>
            </w:r>
          </w:p>
        </w:tc>
        <w:tc>
          <w:tcPr>
            <w:tcW w:w="1270" w:type="dxa"/>
            <w:tcBorders>
              <w:left w:val="nil"/>
              <w:right w:val="nil"/>
            </w:tcBorders>
          </w:tcPr>
          <w:p w14:paraId="4F9500FA" w14:textId="77777777" w:rsidR="004C7900" w:rsidRPr="00795899" w:rsidRDefault="004C7900" w:rsidP="004C7900">
            <w:pPr>
              <w:pStyle w:val="Body"/>
              <w:spacing w:after="0"/>
              <w:rPr>
                <w:rFonts w:ascii="Arial" w:hAnsi="Arial" w:cs="Arial"/>
                <w:color w:val="000000" w:themeColor="text1"/>
              </w:rPr>
            </w:pPr>
            <w:r w:rsidRPr="00795899">
              <w:rPr>
                <w:rFonts w:ascii="Arial" w:hAnsi="Arial" w:cs="Arial"/>
                <w:b/>
                <w:color w:val="000000" w:themeColor="text1"/>
              </w:rPr>
              <w:t>1:100</w:t>
            </w:r>
          </w:p>
        </w:tc>
        <w:tc>
          <w:tcPr>
            <w:tcW w:w="1268" w:type="dxa"/>
            <w:tcBorders>
              <w:left w:val="nil"/>
              <w:right w:val="nil"/>
            </w:tcBorders>
          </w:tcPr>
          <w:p w14:paraId="22536318" w14:textId="77777777" w:rsidR="004C7900" w:rsidRPr="00795899" w:rsidRDefault="004C7900" w:rsidP="004C7900">
            <w:pPr>
              <w:pStyle w:val="Body"/>
              <w:spacing w:after="0"/>
              <w:rPr>
                <w:rFonts w:ascii="Arial" w:hAnsi="Arial" w:cs="Arial"/>
                <w:color w:val="000000" w:themeColor="text1"/>
              </w:rPr>
            </w:pPr>
            <w:r w:rsidRPr="00795899">
              <w:rPr>
                <w:rFonts w:ascii="Arial" w:hAnsi="Arial" w:cs="Arial"/>
                <w:b/>
                <w:color w:val="000000" w:themeColor="text1"/>
              </w:rPr>
              <w:t>1:1000</w:t>
            </w:r>
          </w:p>
        </w:tc>
        <w:tc>
          <w:tcPr>
            <w:tcW w:w="1350" w:type="dxa"/>
            <w:tcBorders>
              <w:left w:val="nil"/>
              <w:right w:val="nil"/>
            </w:tcBorders>
          </w:tcPr>
          <w:p w14:paraId="740D5540" w14:textId="77777777" w:rsidR="004C7900" w:rsidRPr="00795899" w:rsidRDefault="004C7900" w:rsidP="004C7900">
            <w:pPr>
              <w:pStyle w:val="Body"/>
              <w:spacing w:after="0"/>
              <w:rPr>
                <w:rFonts w:ascii="Arial" w:hAnsi="Arial" w:cs="Arial"/>
                <w:color w:val="000000" w:themeColor="text1"/>
              </w:rPr>
            </w:pPr>
            <w:r w:rsidRPr="00795899">
              <w:rPr>
                <w:rFonts w:ascii="Arial" w:hAnsi="Arial" w:cs="Arial"/>
                <w:b/>
                <w:color w:val="000000" w:themeColor="text1"/>
              </w:rPr>
              <w:t>Control</w:t>
            </w:r>
          </w:p>
        </w:tc>
      </w:tr>
      <w:tr w:rsidR="00795899" w:rsidRPr="00795899" w14:paraId="3024BF54" w14:textId="77777777" w:rsidTr="00817AAB">
        <w:trPr>
          <w:trHeight w:val="467"/>
          <w:jc w:val="center"/>
        </w:trPr>
        <w:tc>
          <w:tcPr>
            <w:tcW w:w="1372" w:type="dxa"/>
            <w:vMerge w:val="restart"/>
            <w:tcBorders>
              <w:left w:val="nil"/>
              <w:bottom w:val="nil"/>
              <w:right w:val="nil"/>
            </w:tcBorders>
          </w:tcPr>
          <w:p w14:paraId="2B71E8DC"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b/>
                <w:color w:val="000000" w:themeColor="text1"/>
                <w:sz w:val="20"/>
                <w:szCs w:val="20"/>
              </w:rPr>
              <w:t>Water</w:t>
            </w:r>
          </w:p>
        </w:tc>
        <w:tc>
          <w:tcPr>
            <w:tcW w:w="998" w:type="dxa"/>
            <w:gridSpan w:val="2"/>
            <w:tcBorders>
              <w:left w:val="nil"/>
              <w:bottom w:val="nil"/>
              <w:right w:val="nil"/>
            </w:tcBorders>
          </w:tcPr>
          <w:p w14:paraId="4BFEFC50"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Temp</w:t>
            </w:r>
          </w:p>
        </w:tc>
        <w:tc>
          <w:tcPr>
            <w:tcW w:w="1717" w:type="dxa"/>
            <w:tcBorders>
              <w:left w:val="nil"/>
              <w:bottom w:val="nil"/>
              <w:right w:val="nil"/>
            </w:tcBorders>
          </w:tcPr>
          <w:p w14:paraId="10227257"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27.2±0.04</w:t>
            </w:r>
          </w:p>
        </w:tc>
        <w:tc>
          <w:tcPr>
            <w:tcW w:w="1384" w:type="dxa"/>
            <w:gridSpan w:val="2"/>
            <w:tcBorders>
              <w:left w:val="nil"/>
              <w:bottom w:val="nil"/>
              <w:right w:val="nil"/>
            </w:tcBorders>
          </w:tcPr>
          <w:p w14:paraId="14892EF4"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27.2±0.04</w:t>
            </w:r>
          </w:p>
        </w:tc>
        <w:tc>
          <w:tcPr>
            <w:tcW w:w="1270" w:type="dxa"/>
            <w:tcBorders>
              <w:left w:val="nil"/>
              <w:bottom w:val="nil"/>
              <w:right w:val="nil"/>
            </w:tcBorders>
          </w:tcPr>
          <w:p w14:paraId="6DDAF4B8"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27.3±0.06</w:t>
            </w:r>
          </w:p>
        </w:tc>
        <w:tc>
          <w:tcPr>
            <w:tcW w:w="1268" w:type="dxa"/>
            <w:tcBorders>
              <w:left w:val="nil"/>
              <w:bottom w:val="nil"/>
              <w:right w:val="nil"/>
            </w:tcBorders>
          </w:tcPr>
          <w:p w14:paraId="03EB2BE3"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27.2±0.06</w:t>
            </w:r>
          </w:p>
        </w:tc>
        <w:tc>
          <w:tcPr>
            <w:tcW w:w="1350" w:type="dxa"/>
            <w:tcBorders>
              <w:left w:val="nil"/>
              <w:bottom w:val="nil"/>
              <w:right w:val="nil"/>
            </w:tcBorders>
          </w:tcPr>
          <w:p w14:paraId="6FFF4C73"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27.0±0.04</w:t>
            </w:r>
          </w:p>
        </w:tc>
      </w:tr>
      <w:tr w:rsidR="00795899" w:rsidRPr="00795899" w14:paraId="0D7167B8" w14:textId="77777777" w:rsidTr="00817AAB">
        <w:trPr>
          <w:trHeight w:val="333"/>
          <w:jc w:val="center"/>
        </w:trPr>
        <w:tc>
          <w:tcPr>
            <w:tcW w:w="1372" w:type="dxa"/>
            <w:vMerge/>
            <w:tcBorders>
              <w:top w:val="nil"/>
              <w:left w:val="nil"/>
              <w:bottom w:val="nil"/>
              <w:right w:val="nil"/>
            </w:tcBorders>
          </w:tcPr>
          <w:p w14:paraId="0CCCD48F" w14:textId="77777777" w:rsidR="004C7900" w:rsidRPr="00B278E9" w:rsidRDefault="004C7900" w:rsidP="004C7900">
            <w:pPr>
              <w:pStyle w:val="Body"/>
              <w:rPr>
                <w:rFonts w:ascii="Arial" w:hAnsi="Arial" w:cs="Arial"/>
                <w:b/>
                <w:color w:val="000000" w:themeColor="text1"/>
                <w:sz w:val="20"/>
                <w:szCs w:val="20"/>
              </w:rPr>
            </w:pPr>
          </w:p>
        </w:tc>
        <w:tc>
          <w:tcPr>
            <w:tcW w:w="998" w:type="dxa"/>
            <w:gridSpan w:val="2"/>
            <w:tcBorders>
              <w:top w:val="nil"/>
              <w:left w:val="nil"/>
              <w:bottom w:val="nil"/>
              <w:right w:val="nil"/>
            </w:tcBorders>
          </w:tcPr>
          <w:p w14:paraId="290319AA"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pH</w:t>
            </w:r>
          </w:p>
        </w:tc>
        <w:tc>
          <w:tcPr>
            <w:tcW w:w="1717" w:type="dxa"/>
            <w:tcBorders>
              <w:top w:val="nil"/>
              <w:left w:val="nil"/>
              <w:bottom w:val="nil"/>
              <w:right w:val="nil"/>
            </w:tcBorders>
          </w:tcPr>
          <w:p w14:paraId="76FC4C92"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10.4±0.04</w:t>
            </w:r>
          </w:p>
        </w:tc>
        <w:tc>
          <w:tcPr>
            <w:tcW w:w="1384" w:type="dxa"/>
            <w:gridSpan w:val="2"/>
            <w:tcBorders>
              <w:top w:val="nil"/>
              <w:left w:val="nil"/>
              <w:bottom w:val="nil"/>
              <w:right w:val="nil"/>
            </w:tcBorders>
          </w:tcPr>
          <w:p w14:paraId="4812779F"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10.4±0.04</w:t>
            </w:r>
          </w:p>
        </w:tc>
        <w:tc>
          <w:tcPr>
            <w:tcW w:w="1270" w:type="dxa"/>
            <w:tcBorders>
              <w:top w:val="nil"/>
              <w:left w:val="nil"/>
              <w:bottom w:val="nil"/>
              <w:right w:val="nil"/>
            </w:tcBorders>
          </w:tcPr>
          <w:p w14:paraId="0783EEE6"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10.3±0.04</w:t>
            </w:r>
          </w:p>
        </w:tc>
        <w:tc>
          <w:tcPr>
            <w:tcW w:w="1268" w:type="dxa"/>
            <w:tcBorders>
              <w:top w:val="nil"/>
              <w:left w:val="nil"/>
              <w:bottom w:val="nil"/>
              <w:right w:val="nil"/>
            </w:tcBorders>
          </w:tcPr>
          <w:p w14:paraId="6B70A2C0"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10.4±0.04</w:t>
            </w:r>
          </w:p>
        </w:tc>
        <w:tc>
          <w:tcPr>
            <w:tcW w:w="1350" w:type="dxa"/>
            <w:tcBorders>
              <w:top w:val="nil"/>
              <w:left w:val="nil"/>
              <w:bottom w:val="nil"/>
              <w:right w:val="nil"/>
            </w:tcBorders>
          </w:tcPr>
          <w:p w14:paraId="5B209E9A"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10.4±0.04</w:t>
            </w:r>
          </w:p>
        </w:tc>
      </w:tr>
      <w:tr w:rsidR="00795899" w:rsidRPr="00795899" w14:paraId="4969D40E" w14:textId="77777777" w:rsidTr="00817AAB">
        <w:trPr>
          <w:trHeight w:val="308"/>
          <w:jc w:val="center"/>
        </w:trPr>
        <w:tc>
          <w:tcPr>
            <w:tcW w:w="1372" w:type="dxa"/>
            <w:vMerge/>
            <w:tcBorders>
              <w:top w:val="nil"/>
              <w:left w:val="nil"/>
              <w:bottom w:val="nil"/>
              <w:right w:val="nil"/>
            </w:tcBorders>
          </w:tcPr>
          <w:p w14:paraId="52A4B54A" w14:textId="77777777" w:rsidR="004C7900" w:rsidRPr="00B278E9" w:rsidRDefault="004C7900" w:rsidP="004C7900">
            <w:pPr>
              <w:pStyle w:val="Body"/>
              <w:rPr>
                <w:rFonts w:ascii="Arial" w:hAnsi="Arial" w:cs="Arial"/>
                <w:b/>
                <w:color w:val="000000" w:themeColor="text1"/>
                <w:sz w:val="20"/>
                <w:szCs w:val="20"/>
              </w:rPr>
            </w:pPr>
          </w:p>
        </w:tc>
        <w:tc>
          <w:tcPr>
            <w:tcW w:w="998" w:type="dxa"/>
            <w:gridSpan w:val="2"/>
            <w:tcBorders>
              <w:top w:val="nil"/>
              <w:left w:val="nil"/>
              <w:bottom w:val="nil"/>
              <w:right w:val="nil"/>
            </w:tcBorders>
          </w:tcPr>
          <w:p w14:paraId="13CBC19C"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Salinity</w:t>
            </w:r>
          </w:p>
        </w:tc>
        <w:tc>
          <w:tcPr>
            <w:tcW w:w="1717" w:type="dxa"/>
            <w:tcBorders>
              <w:top w:val="nil"/>
              <w:left w:val="nil"/>
              <w:bottom w:val="nil"/>
              <w:right w:val="nil"/>
            </w:tcBorders>
          </w:tcPr>
          <w:p w14:paraId="0ACF3C77"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0.53±0.00</w:t>
            </w:r>
          </w:p>
        </w:tc>
        <w:tc>
          <w:tcPr>
            <w:tcW w:w="1384" w:type="dxa"/>
            <w:gridSpan w:val="2"/>
            <w:tcBorders>
              <w:top w:val="nil"/>
              <w:left w:val="nil"/>
              <w:bottom w:val="nil"/>
              <w:right w:val="nil"/>
            </w:tcBorders>
          </w:tcPr>
          <w:p w14:paraId="4B4F5CF3"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0.53±0.00</w:t>
            </w:r>
          </w:p>
        </w:tc>
        <w:tc>
          <w:tcPr>
            <w:tcW w:w="1270" w:type="dxa"/>
            <w:tcBorders>
              <w:top w:val="nil"/>
              <w:left w:val="nil"/>
              <w:bottom w:val="nil"/>
              <w:right w:val="nil"/>
            </w:tcBorders>
          </w:tcPr>
          <w:p w14:paraId="3EADA733"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0.53±0.00</w:t>
            </w:r>
          </w:p>
        </w:tc>
        <w:tc>
          <w:tcPr>
            <w:tcW w:w="1268" w:type="dxa"/>
            <w:tcBorders>
              <w:top w:val="nil"/>
              <w:left w:val="nil"/>
              <w:bottom w:val="nil"/>
              <w:right w:val="nil"/>
            </w:tcBorders>
          </w:tcPr>
          <w:p w14:paraId="26F42FF6"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0.53±0.00</w:t>
            </w:r>
          </w:p>
        </w:tc>
        <w:tc>
          <w:tcPr>
            <w:tcW w:w="1350" w:type="dxa"/>
            <w:tcBorders>
              <w:top w:val="nil"/>
              <w:left w:val="nil"/>
              <w:bottom w:val="nil"/>
              <w:right w:val="nil"/>
            </w:tcBorders>
          </w:tcPr>
          <w:p w14:paraId="00E0C172"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0.53±0.00</w:t>
            </w:r>
          </w:p>
        </w:tc>
      </w:tr>
      <w:tr w:rsidR="00795899" w:rsidRPr="00795899" w14:paraId="53305674" w14:textId="77777777" w:rsidTr="00817AAB">
        <w:trPr>
          <w:trHeight w:val="320"/>
          <w:jc w:val="center"/>
        </w:trPr>
        <w:tc>
          <w:tcPr>
            <w:tcW w:w="1372" w:type="dxa"/>
            <w:vMerge w:val="restart"/>
            <w:tcBorders>
              <w:top w:val="nil"/>
              <w:left w:val="nil"/>
              <w:bottom w:val="nil"/>
              <w:right w:val="nil"/>
            </w:tcBorders>
          </w:tcPr>
          <w:p w14:paraId="7BF90C47"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b/>
                <w:color w:val="000000" w:themeColor="text1"/>
                <w:sz w:val="20"/>
                <w:szCs w:val="20"/>
              </w:rPr>
              <w:t>Water+ fish</w:t>
            </w:r>
          </w:p>
        </w:tc>
        <w:tc>
          <w:tcPr>
            <w:tcW w:w="998" w:type="dxa"/>
            <w:gridSpan w:val="2"/>
            <w:tcBorders>
              <w:top w:val="nil"/>
              <w:left w:val="nil"/>
              <w:bottom w:val="nil"/>
              <w:right w:val="nil"/>
            </w:tcBorders>
          </w:tcPr>
          <w:p w14:paraId="1C58FA61"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Temp</w:t>
            </w:r>
          </w:p>
        </w:tc>
        <w:tc>
          <w:tcPr>
            <w:tcW w:w="1717" w:type="dxa"/>
            <w:tcBorders>
              <w:top w:val="nil"/>
              <w:left w:val="nil"/>
              <w:bottom w:val="nil"/>
              <w:right w:val="nil"/>
            </w:tcBorders>
          </w:tcPr>
          <w:p w14:paraId="1C8A1503"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28.1±0.04</w:t>
            </w:r>
          </w:p>
        </w:tc>
        <w:tc>
          <w:tcPr>
            <w:tcW w:w="1384" w:type="dxa"/>
            <w:gridSpan w:val="2"/>
            <w:tcBorders>
              <w:top w:val="nil"/>
              <w:left w:val="nil"/>
              <w:bottom w:val="nil"/>
              <w:right w:val="nil"/>
            </w:tcBorders>
          </w:tcPr>
          <w:p w14:paraId="7854C949"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28.3±0.04</w:t>
            </w:r>
          </w:p>
        </w:tc>
        <w:tc>
          <w:tcPr>
            <w:tcW w:w="1270" w:type="dxa"/>
            <w:tcBorders>
              <w:top w:val="nil"/>
              <w:left w:val="nil"/>
              <w:bottom w:val="nil"/>
              <w:right w:val="nil"/>
            </w:tcBorders>
          </w:tcPr>
          <w:p w14:paraId="67BAF45F"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28.4±0.06</w:t>
            </w:r>
          </w:p>
        </w:tc>
        <w:tc>
          <w:tcPr>
            <w:tcW w:w="1268" w:type="dxa"/>
            <w:tcBorders>
              <w:top w:val="nil"/>
              <w:left w:val="nil"/>
              <w:bottom w:val="nil"/>
              <w:right w:val="nil"/>
            </w:tcBorders>
          </w:tcPr>
          <w:p w14:paraId="0A3DCE49"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27.9±0.04</w:t>
            </w:r>
          </w:p>
        </w:tc>
        <w:tc>
          <w:tcPr>
            <w:tcW w:w="1350" w:type="dxa"/>
            <w:tcBorders>
              <w:top w:val="nil"/>
              <w:left w:val="nil"/>
              <w:bottom w:val="nil"/>
              <w:right w:val="nil"/>
            </w:tcBorders>
          </w:tcPr>
          <w:p w14:paraId="001F7DF8"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28.6±0.04</w:t>
            </w:r>
          </w:p>
        </w:tc>
      </w:tr>
      <w:tr w:rsidR="00795899" w:rsidRPr="00795899" w14:paraId="5ADCC660" w14:textId="77777777" w:rsidTr="00817AAB">
        <w:trPr>
          <w:trHeight w:val="335"/>
          <w:jc w:val="center"/>
        </w:trPr>
        <w:tc>
          <w:tcPr>
            <w:tcW w:w="1372" w:type="dxa"/>
            <w:vMerge/>
            <w:tcBorders>
              <w:top w:val="nil"/>
              <w:left w:val="nil"/>
              <w:bottom w:val="nil"/>
              <w:right w:val="nil"/>
            </w:tcBorders>
          </w:tcPr>
          <w:p w14:paraId="0071854D" w14:textId="77777777" w:rsidR="004C7900" w:rsidRPr="00B278E9" w:rsidRDefault="004C7900" w:rsidP="004C7900">
            <w:pPr>
              <w:pStyle w:val="Body"/>
              <w:rPr>
                <w:rFonts w:ascii="Arial" w:hAnsi="Arial" w:cs="Arial"/>
                <w:b/>
                <w:color w:val="000000" w:themeColor="text1"/>
                <w:sz w:val="20"/>
                <w:szCs w:val="20"/>
              </w:rPr>
            </w:pPr>
          </w:p>
        </w:tc>
        <w:tc>
          <w:tcPr>
            <w:tcW w:w="998" w:type="dxa"/>
            <w:gridSpan w:val="2"/>
            <w:tcBorders>
              <w:top w:val="nil"/>
              <w:left w:val="nil"/>
              <w:bottom w:val="nil"/>
              <w:right w:val="nil"/>
            </w:tcBorders>
          </w:tcPr>
          <w:p w14:paraId="1E137EB7"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pH</w:t>
            </w:r>
          </w:p>
        </w:tc>
        <w:tc>
          <w:tcPr>
            <w:tcW w:w="1717" w:type="dxa"/>
            <w:tcBorders>
              <w:top w:val="nil"/>
              <w:left w:val="nil"/>
              <w:bottom w:val="nil"/>
              <w:right w:val="nil"/>
            </w:tcBorders>
          </w:tcPr>
          <w:p w14:paraId="6CF0FE9B"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10.1±0.04</w:t>
            </w:r>
          </w:p>
        </w:tc>
        <w:tc>
          <w:tcPr>
            <w:tcW w:w="1384" w:type="dxa"/>
            <w:gridSpan w:val="2"/>
            <w:tcBorders>
              <w:top w:val="nil"/>
              <w:left w:val="nil"/>
              <w:bottom w:val="nil"/>
              <w:right w:val="nil"/>
            </w:tcBorders>
          </w:tcPr>
          <w:p w14:paraId="74647AA0"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10.1±0.04</w:t>
            </w:r>
          </w:p>
        </w:tc>
        <w:tc>
          <w:tcPr>
            <w:tcW w:w="1270" w:type="dxa"/>
            <w:tcBorders>
              <w:top w:val="nil"/>
              <w:left w:val="nil"/>
              <w:bottom w:val="nil"/>
              <w:right w:val="nil"/>
            </w:tcBorders>
          </w:tcPr>
          <w:p w14:paraId="4DC14D87"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10.1±0.04</w:t>
            </w:r>
          </w:p>
        </w:tc>
        <w:tc>
          <w:tcPr>
            <w:tcW w:w="1268" w:type="dxa"/>
            <w:tcBorders>
              <w:top w:val="nil"/>
              <w:left w:val="nil"/>
              <w:bottom w:val="nil"/>
              <w:right w:val="nil"/>
            </w:tcBorders>
          </w:tcPr>
          <w:p w14:paraId="0BC80232"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10.2±0.04</w:t>
            </w:r>
          </w:p>
        </w:tc>
        <w:tc>
          <w:tcPr>
            <w:tcW w:w="1350" w:type="dxa"/>
            <w:tcBorders>
              <w:top w:val="nil"/>
              <w:left w:val="nil"/>
              <w:bottom w:val="nil"/>
              <w:right w:val="nil"/>
            </w:tcBorders>
          </w:tcPr>
          <w:p w14:paraId="1308FCF4"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10.2±0.04</w:t>
            </w:r>
          </w:p>
        </w:tc>
      </w:tr>
      <w:tr w:rsidR="00795899" w:rsidRPr="00795899" w14:paraId="7FC72584" w14:textId="77777777" w:rsidTr="00817AAB">
        <w:trPr>
          <w:trHeight w:val="333"/>
          <w:jc w:val="center"/>
        </w:trPr>
        <w:tc>
          <w:tcPr>
            <w:tcW w:w="1372" w:type="dxa"/>
            <w:vMerge/>
            <w:tcBorders>
              <w:top w:val="nil"/>
              <w:left w:val="nil"/>
              <w:bottom w:val="nil"/>
              <w:right w:val="nil"/>
            </w:tcBorders>
          </w:tcPr>
          <w:p w14:paraId="62B33161" w14:textId="77777777" w:rsidR="004C7900" w:rsidRPr="00B278E9" w:rsidRDefault="004C7900" w:rsidP="004C7900">
            <w:pPr>
              <w:pStyle w:val="Body"/>
              <w:rPr>
                <w:rFonts w:ascii="Arial" w:hAnsi="Arial" w:cs="Arial"/>
                <w:b/>
                <w:color w:val="000000" w:themeColor="text1"/>
                <w:sz w:val="20"/>
                <w:szCs w:val="20"/>
              </w:rPr>
            </w:pPr>
          </w:p>
        </w:tc>
        <w:tc>
          <w:tcPr>
            <w:tcW w:w="998" w:type="dxa"/>
            <w:gridSpan w:val="2"/>
            <w:tcBorders>
              <w:top w:val="nil"/>
              <w:left w:val="nil"/>
              <w:bottom w:val="nil"/>
              <w:right w:val="nil"/>
            </w:tcBorders>
          </w:tcPr>
          <w:p w14:paraId="0F7A54A5"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Salinity</w:t>
            </w:r>
          </w:p>
        </w:tc>
        <w:tc>
          <w:tcPr>
            <w:tcW w:w="1717" w:type="dxa"/>
            <w:tcBorders>
              <w:top w:val="nil"/>
              <w:left w:val="nil"/>
              <w:bottom w:val="nil"/>
              <w:right w:val="nil"/>
            </w:tcBorders>
          </w:tcPr>
          <w:p w14:paraId="630E01D3"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0.53±0.00</w:t>
            </w:r>
          </w:p>
        </w:tc>
        <w:tc>
          <w:tcPr>
            <w:tcW w:w="1384" w:type="dxa"/>
            <w:gridSpan w:val="2"/>
            <w:tcBorders>
              <w:top w:val="nil"/>
              <w:left w:val="nil"/>
              <w:bottom w:val="nil"/>
              <w:right w:val="nil"/>
            </w:tcBorders>
          </w:tcPr>
          <w:p w14:paraId="2B68EB39"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0.53±0.00</w:t>
            </w:r>
          </w:p>
        </w:tc>
        <w:tc>
          <w:tcPr>
            <w:tcW w:w="1270" w:type="dxa"/>
            <w:tcBorders>
              <w:top w:val="nil"/>
              <w:left w:val="nil"/>
              <w:bottom w:val="nil"/>
              <w:right w:val="nil"/>
            </w:tcBorders>
          </w:tcPr>
          <w:p w14:paraId="7314AEF0"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0.53±0.00</w:t>
            </w:r>
          </w:p>
        </w:tc>
        <w:tc>
          <w:tcPr>
            <w:tcW w:w="1268" w:type="dxa"/>
            <w:tcBorders>
              <w:top w:val="nil"/>
              <w:left w:val="nil"/>
              <w:bottom w:val="nil"/>
              <w:right w:val="nil"/>
            </w:tcBorders>
          </w:tcPr>
          <w:p w14:paraId="7B882718"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0.53±0.00</w:t>
            </w:r>
          </w:p>
        </w:tc>
        <w:tc>
          <w:tcPr>
            <w:tcW w:w="1350" w:type="dxa"/>
            <w:tcBorders>
              <w:top w:val="nil"/>
              <w:left w:val="nil"/>
              <w:bottom w:val="nil"/>
              <w:right w:val="nil"/>
            </w:tcBorders>
          </w:tcPr>
          <w:p w14:paraId="3150B1F1"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0.53±0.00</w:t>
            </w:r>
          </w:p>
        </w:tc>
      </w:tr>
      <w:tr w:rsidR="00795899" w:rsidRPr="00795899" w14:paraId="0F7CD2EC" w14:textId="77777777" w:rsidTr="00817AAB">
        <w:trPr>
          <w:trHeight w:val="371"/>
          <w:jc w:val="center"/>
        </w:trPr>
        <w:tc>
          <w:tcPr>
            <w:tcW w:w="1372" w:type="dxa"/>
            <w:vMerge w:val="restart"/>
            <w:tcBorders>
              <w:top w:val="nil"/>
              <w:left w:val="nil"/>
              <w:right w:val="nil"/>
            </w:tcBorders>
          </w:tcPr>
          <w:p w14:paraId="15F73749"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b/>
                <w:color w:val="000000" w:themeColor="text1"/>
                <w:sz w:val="20"/>
                <w:szCs w:val="20"/>
              </w:rPr>
              <w:t>Water+ Fish+ Extract</w:t>
            </w:r>
          </w:p>
        </w:tc>
        <w:tc>
          <w:tcPr>
            <w:tcW w:w="998" w:type="dxa"/>
            <w:gridSpan w:val="2"/>
            <w:tcBorders>
              <w:top w:val="nil"/>
              <w:left w:val="nil"/>
              <w:bottom w:val="nil"/>
              <w:right w:val="nil"/>
            </w:tcBorders>
          </w:tcPr>
          <w:p w14:paraId="4810A896"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Temp</w:t>
            </w:r>
          </w:p>
        </w:tc>
        <w:tc>
          <w:tcPr>
            <w:tcW w:w="1717" w:type="dxa"/>
            <w:tcBorders>
              <w:top w:val="nil"/>
              <w:left w:val="nil"/>
              <w:bottom w:val="nil"/>
              <w:right w:val="nil"/>
            </w:tcBorders>
          </w:tcPr>
          <w:p w14:paraId="42205DC1"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27.8±0.04</w:t>
            </w:r>
          </w:p>
        </w:tc>
        <w:tc>
          <w:tcPr>
            <w:tcW w:w="1384" w:type="dxa"/>
            <w:gridSpan w:val="2"/>
            <w:tcBorders>
              <w:top w:val="nil"/>
              <w:left w:val="nil"/>
              <w:bottom w:val="nil"/>
              <w:right w:val="nil"/>
            </w:tcBorders>
          </w:tcPr>
          <w:p w14:paraId="6EB99817"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28.0±0.06</w:t>
            </w:r>
          </w:p>
        </w:tc>
        <w:tc>
          <w:tcPr>
            <w:tcW w:w="1270" w:type="dxa"/>
            <w:tcBorders>
              <w:top w:val="nil"/>
              <w:left w:val="nil"/>
              <w:bottom w:val="nil"/>
              <w:right w:val="nil"/>
            </w:tcBorders>
          </w:tcPr>
          <w:p w14:paraId="610CA888"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27.5±0.04</w:t>
            </w:r>
          </w:p>
        </w:tc>
        <w:tc>
          <w:tcPr>
            <w:tcW w:w="1268" w:type="dxa"/>
            <w:tcBorders>
              <w:top w:val="nil"/>
              <w:left w:val="nil"/>
              <w:bottom w:val="nil"/>
              <w:right w:val="nil"/>
            </w:tcBorders>
          </w:tcPr>
          <w:p w14:paraId="3DAA651D"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27.4±0.04</w:t>
            </w:r>
          </w:p>
        </w:tc>
        <w:tc>
          <w:tcPr>
            <w:tcW w:w="1350" w:type="dxa"/>
            <w:tcBorders>
              <w:top w:val="nil"/>
              <w:left w:val="nil"/>
              <w:bottom w:val="nil"/>
              <w:right w:val="nil"/>
            </w:tcBorders>
          </w:tcPr>
          <w:p w14:paraId="4CF5DF1A"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28.6±0.04</w:t>
            </w:r>
          </w:p>
        </w:tc>
      </w:tr>
      <w:tr w:rsidR="00795899" w:rsidRPr="00795899" w14:paraId="725ED373" w14:textId="77777777" w:rsidTr="00817AAB">
        <w:trPr>
          <w:trHeight w:val="335"/>
          <w:jc w:val="center"/>
        </w:trPr>
        <w:tc>
          <w:tcPr>
            <w:tcW w:w="1372" w:type="dxa"/>
            <w:vMerge/>
            <w:tcBorders>
              <w:top w:val="nil"/>
              <w:left w:val="nil"/>
              <w:bottom w:val="nil"/>
              <w:right w:val="nil"/>
            </w:tcBorders>
          </w:tcPr>
          <w:p w14:paraId="42B45F7B" w14:textId="77777777" w:rsidR="004C7900" w:rsidRPr="00B278E9" w:rsidRDefault="004C7900" w:rsidP="004C7900">
            <w:pPr>
              <w:pStyle w:val="Body"/>
              <w:rPr>
                <w:rFonts w:ascii="Arial" w:hAnsi="Arial" w:cs="Arial"/>
                <w:b/>
                <w:color w:val="000000" w:themeColor="text1"/>
                <w:sz w:val="20"/>
                <w:szCs w:val="20"/>
              </w:rPr>
            </w:pPr>
          </w:p>
        </w:tc>
        <w:tc>
          <w:tcPr>
            <w:tcW w:w="998" w:type="dxa"/>
            <w:gridSpan w:val="2"/>
            <w:tcBorders>
              <w:top w:val="nil"/>
              <w:left w:val="nil"/>
              <w:bottom w:val="nil"/>
              <w:right w:val="nil"/>
            </w:tcBorders>
          </w:tcPr>
          <w:p w14:paraId="1CBFD0EC"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pH</w:t>
            </w:r>
          </w:p>
        </w:tc>
        <w:tc>
          <w:tcPr>
            <w:tcW w:w="1717" w:type="dxa"/>
            <w:tcBorders>
              <w:top w:val="nil"/>
              <w:left w:val="nil"/>
              <w:bottom w:val="nil"/>
              <w:right w:val="nil"/>
            </w:tcBorders>
          </w:tcPr>
          <w:p w14:paraId="05BE9C0B"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10±0.04</w:t>
            </w:r>
          </w:p>
        </w:tc>
        <w:tc>
          <w:tcPr>
            <w:tcW w:w="1384" w:type="dxa"/>
            <w:gridSpan w:val="2"/>
            <w:tcBorders>
              <w:top w:val="nil"/>
              <w:left w:val="nil"/>
              <w:bottom w:val="nil"/>
              <w:right w:val="nil"/>
            </w:tcBorders>
          </w:tcPr>
          <w:p w14:paraId="7C750F36"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10.1±0.04</w:t>
            </w:r>
          </w:p>
        </w:tc>
        <w:tc>
          <w:tcPr>
            <w:tcW w:w="1270" w:type="dxa"/>
            <w:tcBorders>
              <w:top w:val="nil"/>
              <w:left w:val="nil"/>
              <w:bottom w:val="nil"/>
              <w:right w:val="nil"/>
            </w:tcBorders>
          </w:tcPr>
          <w:p w14:paraId="31D573D1"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10.1±0.04</w:t>
            </w:r>
          </w:p>
        </w:tc>
        <w:tc>
          <w:tcPr>
            <w:tcW w:w="1268" w:type="dxa"/>
            <w:tcBorders>
              <w:top w:val="nil"/>
              <w:left w:val="nil"/>
              <w:bottom w:val="nil"/>
              <w:right w:val="nil"/>
            </w:tcBorders>
          </w:tcPr>
          <w:p w14:paraId="64C8F3A9"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10.1±0.04</w:t>
            </w:r>
          </w:p>
        </w:tc>
        <w:tc>
          <w:tcPr>
            <w:tcW w:w="1350" w:type="dxa"/>
            <w:tcBorders>
              <w:top w:val="nil"/>
              <w:left w:val="nil"/>
              <w:bottom w:val="nil"/>
              <w:right w:val="nil"/>
            </w:tcBorders>
          </w:tcPr>
          <w:p w14:paraId="0C389954"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10.0±0.04</w:t>
            </w:r>
          </w:p>
        </w:tc>
      </w:tr>
      <w:tr w:rsidR="00795899" w:rsidRPr="00795899" w14:paraId="0849F52D" w14:textId="77777777" w:rsidTr="00817AAB">
        <w:trPr>
          <w:trHeight w:val="399"/>
          <w:jc w:val="center"/>
        </w:trPr>
        <w:tc>
          <w:tcPr>
            <w:tcW w:w="1372" w:type="dxa"/>
            <w:vMerge/>
            <w:tcBorders>
              <w:top w:val="nil"/>
              <w:left w:val="nil"/>
              <w:right w:val="nil"/>
            </w:tcBorders>
          </w:tcPr>
          <w:p w14:paraId="3AE2DBDD" w14:textId="77777777" w:rsidR="004C7900" w:rsidRPr="00B278E9" w:rsidRDefault="004C7900" w:rsidP="004C7900">
            <w:pPr>
              <w:pStyle w:val="Body"/>
              <w:rPr>
                <w:rFonts w:ascii="Arial" w:hAnsi="Arial" w:cs="Arial"/>
                <w:b/>
                <w:color w:val="000000" w:themeColor="text1"/>
                <w:sz w:val="20"/>
                <w:szCs w:val="20"/>
              </w:rPr>
            </w:pPr>
          </w:p>
        </w:tc>
        <w:tc>
          <w:tcPr>
            <w:tcW w:w="998" w:type="dxa"/>
            <w:gridSpan w:val="2"/>
            <w:tcBorders>
              <w:top w:val="nil"/>
              <w:left w:val="nil"/>
              <w:right w:val="nil"/>
            </w:tcBorders>
          </w:tcPr>
          <w:p w14:paraId="2C197525"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Salinity</w:t>
            </w:r>
          </w:p>
        </w:tc>
        <w:tc>
          <w:tcPr>
            <w:tcW w:w="1717" w:type="dxa"/>
            <w:tcBorders>
              <w:top w:val="nil"/>
              <w:left w:val="nil"/>
              <w:right w:val="nil"/>
            </w:tcBorders>
          </w:tcPr>
          <w:p w14:paraId="67AFC755"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0.53±0.00</w:t>
            </w:r>
          </w:p>
        </w:tc>
        <w:tc>
          <w:tcPr>
            <w:tcW w:w="1384" w:type="dxa"/>
            <w:gridSpan w:val="2"/>
            <w:tcBorders>
              <w:top w:val="nil"/>
              <w:left w:val="nil"/>
              <w:right w:val="nil"/>
            </w:tcBorders>
          </w:tcPr>
          <w:p w14:paraId="5D7EFF3D"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0.53±0.00</w:t>
            </w:r>
          </w:p>
        </w:tc>
        <w:tc>
          <w:tcPr>
            <w:tcW w:w="1270" w:type="dxa"/>
            <w:tcBorders>
              <w:top w:val="nil"/>
              <w:left w:val="nil"/>
              <w:right w:val="nil"/>
            </w:tcBorders>
          </w:tcPr>
          <w:p w14:paraId="6C12AE8F"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0.53±0.00</w:t>
            </w:r>
          </w:p>
        </w:tc>
        <w:tc>
          <w:tcPr>
            <w:tcW w:w="1268" w:type="dxa"/>
            <w:tcBorders>
              <w:top w:val="nil"/>
              <w:left w:val="nil"/>
              <w:right w:val="nil"/>
            </w:tcBorders>
          </w:tcPr>
          <w:p w14:paraId="23BF9744"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0.53±0.00</w:t>
            </w:r>
          </w:p>
        </w:tc>
        <w:tc>
          <w:tcPr>
            <w:tcW w:w="1350" w:type="dxa"/>
            <w:tcBorders>
              <w:top w:val="nil"/>
              <w:left w:val="nil"/>
              <w:right w:val="nil"/>
            </w:tcBorders>
          </w:tcPr>
          <w:p w14:paraId="081AD42A"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0.53±0.00</w:t>
            </w:r>
          </w:p>
        </w:tc>
      </w:tr>
      <w:tr w:rsidR="00795899" w:rsidRPr="00795899" w14:paraId="46C527BF" w14:textId="77777777" w:rsidTr="00817AAB">
        <w:trPr>
          <w:trHeight w:val="399"/>
          <w:jc w:val="center"/>
        </w:trPr>
        <w:tc>
          <w:tcPr>
            <w:tcW w:w="1515" w:type="dxa"/>
            <w:gridSpan w:val="2"/>
            <w:tcBorders>
              <w:left w:val="nil"/>
              <w:right w:val="nil"/>
            </w:tcBorders>
          </w:tcPr>
          <w:p w14:paraId="184F6F61" w14:textId="77777777" w:rsidR="004C7900" w:rsidRPr="00B278E9" w:rsidRDefault="004C7900" w:rsidP="004C7900">
            <w:pPr>
              <w:pStyle w:val="Body"/>
              <w:spacing w:after="0"/>
              <w:rPr>
                <w:rFonts w:ascii="Arial" w:hAnsi="Arial" w:cs="Arial"/>
                <w:color w:val="000000" w:themeColor="text1"/>
                <w:sz w:val="20"/>
                <w:szCs w:val="20"/>
              </w:rPr>
            </w:pPr>
            <w:r w:rsidRPr="00B278E9">
              <w:rPr>
                <w:rFonts w:ascii="Arial" w:hAnsi="Arial" w:cs="Arial"/>
                <w:b/>
                <w:i/>
                <w:color w:val="000000" w:themeColor="text1"/>
                <w:sz w:val="20"/>
                <w:szCs w:val="20"/>
              </w:rPr>
              <w:t>A. versicolor</w:t>
            </w:r>
          </w:p>
        </w:tc>
        <w:tc>
          <w:tcPr>
            <w:tcW w:w="2949" w:type="dxa"/>
            <w:gridSpan w:val="3"/>
            <w:tcBorders>
              <w:left w:val="nil"/>
              <w:right w:val="nil"/>
            </w:tcBorders>
          </w:tcPr>
          <w:p w14:paraId="3A70A046" w14:textId="77777777" w:rsidR="004C7900" w:rsidRPr="00B278E9" w:rsidRDefault="004C7900" w:rsidP="004C7900">
            <w:pPr>
              <w:pStyle w:val="Body"/>
              <w:spacing w:after="0"/>
              <w:rPr>
                <w:rFonts w:ascii="Arial" w:hAnsi="Arial" w:cs="Arial"/>
                <w:color w:val="000000" w:themeColor="text1"/>
                <w:sz w:val="20"/>
                <w:szCs w:val="20"/>
              </w:rPr>
            </w:pPr>
            <w:r w:rsidRPr="00B278E9">
              <w:rPr>
                <w:rFonts w:ascii="Arial" w:hAnsi="Arial" w:cs="Arial"/>
                <w:b/>
                <w:color w:val="000000" w:themeColor="text1"/>
                <w:sz w:val="20"/>
                <w:szCs w:val="20"/>
              </w:rPr>
              <w:tab/>
              <w:t>1:1</w:t>
            </w:r>
          </w:p>
        </w:tc>
        <w:tc>
          <w:tcPr>
            <w:tcW w:w="1007" w:type="dxa"/>
            <w:tcBorders>
              <w:left w:val="nil"/>
              <w:right w:val="nil"/>
            </w:tcBorders>
          </w:tcPr>
          <w:p w14:paraId="0DC17493" w14:textId="77777777" w:rsidR="004C7900" w:rsidRPr="00B278E9" w:rsidRDefault="004C7900" w:rsidP="004C7900">
            <w:pPr>
              <w:pStyle w:val="Body"/>
              <w:spacing w:after="0"/>
              <w:rPr>
                <w:rFonts w:ascii="Arial" w:hAnsi="Arial" w:cs="Arial"/>
                <w:color w:val="000000" w:themeColor="text1"/>
                <w:sz w:val="20"/>
                <w:szCs w:val="20"/>
              </w:rPr>
            </w:pPr>
            <w:r w:rsidRPr="00B278E9">
              <w:rPr>
                <w:rFonts w:ascii="Arial" w:hAnsi="Arial" w:cs="Arial"/>
                <w:b/>
                <w:color w:val="000000" w:themeColor="text1"/>
                <w:sz w:val="20"/>
                <w:szCs w:val="20"/>
              </w:rPr>
              <w:t>1:10</w:t>
            </w:r>
          </w:p>
        </w:tc>
        <w:tc>
          <w:tcPr>
            <w:tcW w:w="1270" w:type="dxa"/>
            <w:tcBorders>
              <w:left w:val="nil"/>
              <w:right w:val="nil"/>
            </w:tcBorders>
          </w:tcPr>
          <w:p w14:paraId="51A1E865" w14:textId="77777777" w:rsidR="004C7900" w:rsidRPr="00B278E9" w:rsidRDefault="004C7900" w:rsidP="004C7900">
            <w:pPr>
              <w:pStyle w:val="Body"/>
              <w:spacing w:after="0"/>
              <w:rPr>
                <w:rFonts w:ascii="Arial" w:hAnsi="Arial" w:cs="Arial"/>
                <w:color w:val="000000" w:themeColor="text1"/>
                <w:sz w:val="20"/>
                <w:szCs w:val="20"/>
              </w:rPr>
            </w:pPr>
            <w:r w:rsidRPr="00B278E9">
              <w:rPr>
                <w:rFonts w:ascii="Arial" w:hAnsi="Arial" w:cs="Arial"/>
                <w:b/>
                <w:color w:val="000000" w:themeColor="text1"/>
                <w:sz w:val="20"/>
                <w:szCs w:val="20"/>
              </w:rPr>
              <w:t>1:100</w:t>
            </w:r>
          </w:p>
        </w:tc>
        <w:tc>
          <w:tcPr>
            <w:tcW w:w="1268" w:type="dxa"/>
            <w:tcBorders>
              <w:left w:val="nil"/>
              <w:right w:val="nil"/>
            </w:tcBorders>
          </w:tcPr>
          <w:p w14:paraId="4B5D3EFC" w14:textId="77777777" w:rsidR="004C7900" w:rsidRPr="00B278E9" w:rsidRDefault="004C7900" w:rsidP="004C7900">
            <w:pPr>
              <w:pStyle w:val="Body"/>
              <w:spacing w:after="0"/>
              <w:rPr>
                <w:rFonts w:ascii="Arial" w:hAnsi="Arial" w:cs="Arial"/>
                <w:color w:val="000000" w:themeColor="text1"/>
                <w:sz w:val="20"/>
                <w:szCs w:val="20"/>
              </w:rPr>
            </w:pPr>
            <w:r w:rsidRPr="00B278E9">
              <w:rPr>
                <w:rFonts w:ascii="Arial" w:hAnsi="Arial" w:cs="Arial"/>
                <w:b/>
                <w:color w:val="000000" w:themeColor="text1"/>
                <w:sz w:val="20"/>
                <w:szCs w:val="20"/>
              </w:rPr>
              <w:t>1:1000</w:t>
            </w:r>
          </w:p>
        </w:tc>
        <w:tc>
          <w:tcPr>
            <w:tcW w:w="1350" w:type="dxa"/>
            <w:tcBorders>
              <w:left w:val="nil"/>
              <w:right w:val="nil"/>
            </w:tcBorders>
          </w:tcPr>
          <w:p w14:paraId="534630A6" w14:textId="77777777" w:rsidR="004C7900" w:rsidRPr="00B278E9" w:rsidRDefault="004C7900" w:rsidP="004C7900">
            <w:pPr>
              <w:pStyle w:val="Body"/>
              <w:spacing w:after="0"/>
              <w:rPr>
                <w:rFonts w:ascii="Arial" w:hAnsi="Arial" w:cs="Arial"/>
                <w:color w:val="000000" w:themeColor="text1"/>
                <w:sz w:val="20"/>
                <w:szCs w:val="20"/>
              </w:rPr>
            </w:pPr>
            <w:r w:rsidRPr="00B278E9">
              <w:rPr>
                <w:rFonts w:ascii="Arial" w:hAnsi="Arial" w:cs="Arial"/>
                <w:b/>
                <w:color w:val="000000" w:themeColor="text1"/>
                <w:sz w:val="20"/>
                <w:szCs w:val="20"/>
              </w:rPr>
              <w:t>Control</w:t>
            </w:r>
          </w:p>
        </w:tc>
      </w:tr>
      <w:tr w:rsidR="00795899" w:rsidRPr="00795899" w14:paraId="61D9C429" w14:textId="77777777" w:rsidTr="00817AAB">
        <w:trPr>
          <w:trHeight w:val="467"/>
          <w:jc w:val="center"/>
        </w:trPr>
        <w:tc>
          <w:tcPr>
            <w:tcW w:w="1372" w:type="dxa"/>
            <w:vMerge w:val="restart"/>
            <w:tcBorders>
              <w:left w:val="nil"/>
              <w:bottom w:val="nil"/>
              <w:right w:val="nil"/>
            </w:tcBorders>
          </w:tcPr>
          <w:p w14:paraId="1492A341"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b/>
                <w:color w:val="000000" w:themeColor="text1"/>
                <w:sz w:val="20"/>
                <w:szCs w:val="20"/>
              </w:rPr>
              <w:t>Water</w:t>
            </w:r>
          </w:p>
        </w:tc>
        <w:tc>
          <w:tcPr>
            <w:tcW w:w="998" w:type="dxa"/>
            <w:gridSpan w:val="2"/>
            <w:tcBorders>
              <w:left w:val="nil"/>
              <w:bottom w:val="nil"/>
              <w:right w:val="nil"/>
            </w:tcBorders>
          </w:tcPr>
          <w:p w14:paraId="588DB86C"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Temp</w:t>
            </w:r>
          </w:p>
        </w:tc>
        <w:tc>
          <w:tcPr>
            <w:tcW w:w="1717" w:type="dxa"/>
            <w:tcBorders>
              <w:left w:val="nil"/>
              <w:bottom w:val="nil"/>
              <w:right w:val="nil"/>
            </w:tcBorders>
          </w:tcPr>
          <w:p w14:paraId="4FE8EFD5"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27.3±0.06</w:t>
            </w:r>
          </w:p>
        </w:tc>
        <w:tc>
          <w:tcPr>
            <w:tcW w:w="1384" w:type="dxa"/>
            <w:gridSpan w:val="2"/>
            <w:tcBorders>
              <w:left w:val="nil"/>
              <w:bottom w:val="nil"/>
              <w:right w:val="nil"/>
            </w:tcBorders>
          </w:tcPr>
          <w:p w14:paraId="3645AE19"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27.3±0.06</w:t>
            </w:r>
          </w:p>
        </w:tc>
        <w:tc>
          <w:tcPr>
            <w:tcW w:w="1270" w:type="dxa"/>
            <w:tcBorders>
              <w:left w:val="nil"/>
              <w:bottom w:val="nil"/>
              <w:right w:val="nil"/>
            </w:tcBorders>
          </w:tcPr>
          <w:p w14:paraId="2A34C841"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27.2±0.04</w:t>
            </w:r>
          </w:p>
        </w:tc>
        <w:tc>
          <w:tcPr>
            <w:tcW w:w="1268" w:type="dxa"/>
            <w:tcBorders>
              <w:left w:val="nil"/>
              <w:bottom w:val="nil"/>
              <w:right w:val="nil"/>
            </w:tcBorders>
          </w:tcPr>
          <w:p w14:paraId="45F330EB"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27.0±0.04</w:t>
            </w:r>
          </w:p>
        </w:tc>
        <w:tc>
          <w:tcPr>
            <w:tcW w:w="1350" w:type="dxa"/>
            <w:tcBorders>
              <w:left w:val="nil"/>
              <w:bottom w:val="nil"/>
              <w:right w:val="nil"/>
            </w:tcBorders>
          </w:tcPr>
          <w:p w14:paraId="1DA86FE7"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27.2±0.04</w:t>
            </w:r>
          </w:p>
        </w:tc>
      </w:tr>
      <w:tr w:rsidR="00795899" w:rsidRPr="00795899" w14:paraId="1F005423" w14:textId="77777777" w:rsidTr="00817AAB">
        <w:trPr>
          <w:trHeight w:val="333"/>
          <w:jc w:val="center"/>
        </w:trPr>
        <w:tc>
          <w:tcPr>
            <w:tcW w:w="1372" w:type="dxa"/>
            <w:vMerge/>
            <w:tcBorders>
              <w:top w:val="nil"/>
              <w:left w:val="nil"/>
              <w:bottom w:val="nil"/>
              <w:right w:val="nil"/>
            </w:tcBorders>
          </w:tcPr>
          <w:p w14:paraId="7A475187" w14:textId="77777777" w:rsidR="004C7900" w:rsidRPr="00B278E9" w:rsidRDefault="004C7900" w:rsidP="004C7900">
            <w:pPr>
              <w:pStyle w:val="Body"/>
              <w:rPr>
                <w:rFonts w:ascii="Arial" w:hAnsi="Arial" w:cs="Arial"/>
                <w:b/>
                <w:color w:val="000000" w:themeColor="text1"/>
                <w:sz w:val="20"/>
                <w:szCs w:val="20"/>
              </w:rPr>
            </w:pPr>
          </w:p>
        </w:tc>
        <w:tc>
          <w:tcPr>
            <w:tcW w:w="998" w:type="dxa"/>
            <w:gridSpan w:val="2"/>
            <w:tcBorders>
              <w:top w:val="nil"/>
              <w:left w:val="nil"/>
              <w:bottom w:val="nil"/>
              <w:right w:val="nil"/>
            </w:tcBorders>
          </w:tcPr>
          <w:p w14:paraId="1D0F92D1"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pH</w:t>
            </w:r>
          </w:p>
        </w:tc>
        <w:tc>
          <w:tcPr>
            <w:tcW w:w="1717" w:type="dxa"/>
            <w:tcBorders>
              <w:top w:val="nil"/>
              <w:left w:val="nil"/>
              <w:bottom w:val="nil"/>
              <w:right w:val="nil"/>
            </w:tcBorders>
          </w:tcPr>
          <w:p w14:paraId="79802F9E"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10.4±0.04</w:t>
            </w:r>
          </w:p>
        </w:tc>
        <w:tc>
          <w:tcPr>
            <w:tcW w:w="1384" w:type="dxa"/>
            <w:gridSpan w:val="2"/>
            <w:tcBorders>
              <w:top w:val="nil"/>
              <w:left w:val="nil"/>
              <w:bottom w:val="nil"/>
              <w:right w:val="nil"/>
            </w:tcBorders>
          </w:tcPr>
          <w:p w14:paraId="45AFBC7B"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10.4±0.04</w:t>
            </w:r>
          </w:p>
        </w:tc>
        <w:tc>
          <w:tcPr>
            <w:tcW w:w="1270" w:type="dxa"/>
            <w:tcBorders>
              <w:top w:val="nil"/>
              <w:left w:val="nil"/>
              <w:bottom w:val="nil"/>
              <w:right w:val="nil"/>
            </w:tcBorders>
          </w:tcPr>
          <w:p w14:paraId="01DE8CBC"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10.3±0.04</w:t>
            </w:r>
          </w:p>
        </w:tc>
        <w:tc>
          <w:tcPr>
            <w:tcW w:w="1268" w:type="dxa"/>
            <w:tcBorders>
              <w:top w:val="nil"/>
              <w:left w:val="nil"/>
              <w:bottom w:val="nil"/>
              <w:right w:val="nil"/>
            </w:tcBorders>
          </w:tcPr>
          <w:p w14:paraId="51C9B7CD"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10.4±0.04</w:t>
            </w:r>
          </w:p>
        </w:tc>
        <w:tc>
          <w:tcPr>
            <w:tcW w:w="1350" w:type="dxa"/>
            <w:tcBorders>
              <w:top w:val="nil"/>
              <w:left w:val="nil"/>
              <w:bottom w:val="nil"/>
              <w:right w:val="nil"/>
            </w:tcBorders>
          </w:tcPr>
          <w:p w14:paraId="429D1375"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10.4±0.04</w:t>
            </w:r>
          </w:p>
        </w:tc>
      </w:tr>
      <w:tr w:rsidR="00795899" w:rsidRPr="00795899" w14:paraId="06F467A9" w14:textId="77777777" w:rsidTr="00817AAB">
        <w:trPr>
          <w:trHeight w:val="308"/>
          <w:jc w:val="center"/>
        </w:trPr>
        <w:tc>
          <w:tcPr>
            <w:tcW w:w="1372" w:type="dxa"/>
            <w:vMerge/>
            <w:tcBorders>
              <w:top w:val="nil"/>
              <w:left w:val="nil"/>
              <w:bottom w:val="nil"/>
              <w:right w:val="nil"/>
            </w:tcBorders>
          </w:tcPr>
          <w:p w14:paraId="6AA87404" w14:textId="77777777" w:rsidR="004C7900" w:rsidRPr="00B278E9" w:rsidRDefault="004C7900" w:rsidP="004C7900">
            <w:pPr>
              <w:pStyle w:val="Body"/>
              <w:rPr>
                <w:rFonts w:ascii="Arial" w:hAnsi="Arial" w:cs="Arial"/>
                <w:b/>
                <w:color w:val="000000" w:themeColor="text1"/>
                <w:sz w:val="20"/>
                <w:szCs w:val="20"/>
              </w:rPr>
            </w:pPr>
          </w:p>
        </w:tc>
        <w:tc>
          <w:tcPr>
            <w:tcW w:w="998" w:type="dxa"/>
            <w:gridSpan w:val="2"/>
            <w:tcBorders>
              <w:top w:val="nil"/>
              <w:left w:val="nil"/>
              <w:bottom w:val="nil"/>
              <w:right w:val="nil"/>
            </w:tcBorders>
          </w:tcPr>
          <w:p w14:paraId="5B77AB39"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Salinity</w:t>
            </w:r>
          </w:p>
        </w:tc>
        <w:tc>
          <w:tcPr>
            <w:tcW w:w="1717" w:type="dxa"/>
            <w:tcBorders>
              <w:top w:val="nil"/>
              <w:left w:val="nil"/>
              <w:bottom w:val="nil"/>
              <w:right w:val="nil"/>
            </w:tcBorders>
          </w:tcPr>
          <w:p w14:paraId="18F08785"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0.53±0.00</w:t>
            </w:r>
          </w:p>
        </w:tc>
        <w:tc>
          <w:tcPr>
            <w:tcW w:w="1384" w:type="dxa"/>
            <w:gridSpan w:val="2"/>
            <w:tcBorders>
              <w:top w:val="nil"/>
              <w:left w:val="nil"/>
              <w:bottom w:val="nil"/>
              <w:right w:val="nil"/>
            </w:tcBorders>
          </w:tcPr>
          <w:p w14:paraId="5E8BBCAD"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0.53±0.00</w:t>
            </w:r>
          </w:p>
        </w:tc>
        <w:tc>
          <w:tcPr>
            <w:tcW w:w="1270" w:type="dxa"/>
            <w:tcBorders>
              <w:top w:val="nil"/>
              <w:left w:val="nil"/>
              <w:bottom w:val="nil"/>
              <w:right w:val="nil"/>
            </w:tcBorders>
          </w:tcPr>
          <w:p w14:paraId="31D21E01"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0.53±0.00</w:t>
            </w:r>
          </w:p>
        </w:tc>
        <w:tc>
          <w:tcPr>
            <w:tcW w:w="1268" w:type="dxa"/>
            <w:tcBorders>
              <w:top w:val="nil"/>
              <w:left w:val="nil"/>
              <w:bottom w:val="nil"/>
              <w:right w:val="nil"/>
            </w:tcBorders>
          </w:tcPr>
          <w:p w14:paraId="64D5C814"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0.53±0.00</w:t>
            </w:r>
          </w:p>
        </w:tc>
        <w:tc>
          <w:tcPr>
            <w:tcW w:w="1350" w:type="dxa"/>
            <w:tcBorders>
              <w:top w:val="nil"/>
              <w:left w:val="nil"/>
              <w:bottom w:val="nil"/>
              <w:right w:val="nil"/>
            </w:tcBorders>
          </w:tcPr>
          <w:p w14:paraId="78699E8C"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0.53±0.00</w:t>
            </w:r>
          </w:p>
        </w:tc>
      </w:tr>
      <w:tr w:rsidR="00795899" w:rsidRPr="00795899" w14:paraId="5E03AF6A" w14:textId="77777777" w:rsidTr="00817AAB">
        <w:trPr>
          <w:trHeight w:val="320"/>
          <w:jc w:val="center"/>
        </w:trPr>
        <w:tc>
          <w:tcPr>
            <w:tcW w:w="1372" w:type="dxa"/>
            <w:vMerge w:val="restart"/>
            <w:tcBorders>
              <w:top w:val="nil"/>
              <w:left w:val="nil"/>
              <w:right w:val="nil"/>
            </w:tcBorders>
          </w:tcPr>
          <w:p w14:paraId="6939692D"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b/>
                <w:color w:val="000000" w:themeColor="text1"/>
                <w:sz w:val="20"/>
                <w:szCs w:val="20"/>
              </w:rPr>
              <w:t>Water+ fish</w:t>
            </w:r>
          </w:p>
          <w:p w14:paraId="5A84D8AF" w14:textId="77777777" w:rsidR="004C7900" w:rsidRPr="00B278E9" w:rsidRDefault="004C7900" w:rsidP="004C7900">
            <w:pPr>
              <w:pStyle w:val="Body"/>
              <w:rPr>
                <w:rFonts w:ascii="Arial" w:hAnsi="Arial" w:cs="Arial"/>
                <w:color w:val="000000" w:themeColor="text1"/>
                <w:sz w:val="20"/>
                <w:szCs w:val="20"/>
              </w:rPr>
            </w:pPr>
          </w:p>
          <w:p w14:paraId="3413C31E" w14:textId="77777777" w:rsidR="00717A10" w:rsidRDefault="00717A10" w:rsidP="004C7900">
            <w:pPr>
              <w:pStyle w:val="Body"/>
              <w:rPr>
                <w:rFonts w:ascii="Arial" w:hAnsi="Arial" w:cs="Arial"/>
                <w:b/>
                <w:color w:val="000000" w:themeColor="text1"/>
                <w:sz w:val="20"/>
                <w:szCs w:val="20"/>
              </w:rPr>
            </w:pPr>
          </w:p>
          <w:p w14:paraId="35799CA6" w14:textId="0C47A864" w:rsidR="004C7900" w:rsidRPr="00B278E9" w:rsidRDefault="004C7900" w:rsidP="004C7900">
            <w:pPr>
              <w:pStyle w:val="Body"/>
              <w:rPr>
                <w:rFonts w:ascii="Arial" w:hAnsi="Arial" w:cs="Arial"/>
                <w:color w:val="000000" w:themeColor="text1"/>
                <w:sz w:val="20"/>
                <w:szCs w:val="20"/>
              </w:rPr>
            </w:pPr>
            <w:r w:rsidRPr="00B278E9">
              <w:rPr>
                <w:rFonts w:ascii="Arial" w:hAnsi="Arial" w:cs="Arial"/>
                <w:b/>
                <w:color w:val="000000" w:themeColor="text1"/>
                <w:sz w:val="20"/>
                <w:szCs w:val="20"/>
              </w:rPr>
              <w:t>Water+ Fish+ Extract</w:t>
            </w:r>
          </w:p>
        </w:tc>
        <w:tc>
          <w:tcPr>
            <w:tcW w:w="998" w:type="dxa"/>
            <w:gridSpan w:val="2"/>
            <w:tcBorders>
              <w:top w:val="nil"/>
              <w:left w:val="nil"/>
              <w:bottom w:val="nil"/>
              <w:right w:val="nil"/>
            </w:tcBorders>
          </w:tcPr>
          <w:p w14:paraId="157B5570"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Temp</w:t>
            </w:r>
          </w:p>
        </w:tc>
        <w:tc>
          <w:tcPr>
            <w:tcW w:w="1717" w:type="dxa"/>
            <w:tcBorders>
              <w:top w:val="nil"/>
              <w:left w:val="nil"/>
              <w:bottom w:val="nil"/>
              <w:right w:val="nil"/>
            </w:tcBorders>
          </w:tcPr>
          <w:p w14:paraId="378967F4"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28.4±0.06</w:t>
            </w:r>
          </w:p>
        </w:tc>
        <w:tc>
          <w:tcPr>
            <w:tcW w:w="1384" w:type="dxa"/>
            <w:gridSpan w:val="2"/>
            <w:tcBorders>
              <w:top w:val="nil"/>
              <w:left w:val="nil"/>
              <w:bottom w:val="nil"/>
              <w:right w:val="nil"/>
            </w:tcBorders>
          </w:tcPr>
          <w:p w14:paraId="2D65D34F"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27.8±0.04</w:t>
            </w:r>
          </w:p>
        </w:tc>
        <w:tc>
          <w:tcPr>
            <w:tcW w:w="1270" w:type="dxa"/>
            <w:tcBorders>
              <w:top w:val="nil"/>
              <w:left w:val="nil"/>
              <w:bottom w:val="nil"/>
              <w:right w:val="nil"/>
            </w:tcBorders>
          </w:tcPr>
          <w:p w14:paraId="3668451B"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28.6±0.04</w:t>
            </w:r>
          </w:p>
        </w:tc>
        <w:tc>
          <w:tcPr>
            <w:tcW w:w="1268" w:type="dxa"/>
            <w:tcBorders>
              <w:top w:val="nil"/>
              <w:left w:val="nil"/>
              <w:bottom w:val="nil"/>
              <w:right w:val="nil"/>
            </w:tcBorders>
          </w:tcPr>
          <w:p w14:paraId="592FFA9E"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28.4±0.04</w:t>
            </w:r>
          </w:p>
        </w:tc>
        <w:tc>
          <w:tcPr>
            <w:tcW w:w="1350" w:type="dxa"/>
            <w:tcBorders>
              <w:top w:val="nil"/>
              <w:left w:val="nil"/>
              <w:bottom w:val="nil"/>
              <w:right w:val="nil"/>
            </w:tcBorders>
          </w:tcPr>
          <w:p w14:paraId="20AE6920"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28.3±0.06</w:t>
            </w:r>
          </w:p>
        </w:tc>
      </w:tr>
      <w:tr w:rsidR="00795899" w:rsidRPr="00795899" w14:paraId="393ED465" w14:textId="77777777" w:rsidTr="00817AAB">
        <w:trPr>
          <w:trHeight w:val="335"/>
          <w:jc w:val="center"/>
        </w:trPr>
        <w:tc>
          <w:tcPr>
            <w:tcW w:w="1372" w:type="dxa"/>
            <w:vMerge/>
            <w:tcBorders>
              <w:top w:val="nil"/>
              <w:left w:val="nil"/>
              <w:bottom w:val="nil"/>
              <w:right w:val="nil"/>
            </w:tcBorders>
          </w:tcPr>
          <w:p w14:paraId="4E6D5797" w14:textId="77777777" w:rsidR="004C7900" w:rsidRPr="00B278E9" w:rsidRDefault="004C7900" w:rsidP="004C7900">
            <w:pPr>
              <w:pStyle w:val="Body"/>
              <w:rPr>
                <w:rFonts w:ascii="Arial" w:hAnsi="Arial" w:cs="Arial"/>
                <w:b/>
                <w:color w:val="000000" w:themeColor="text1"/>
                <w:sz w:val="20"/>
                <w:szCs w:val="20"/>
              </w:rPr>
            </w:pPr>
          </w:p>
        </w:tc>
        <w:tc>
          <w:tcPr>
            <w:tcW w:w="998" w:type="dxa"/>
            <w:gridSpan w:val="2"/>
            <w:tcBorders>
              <w:top w:val="nil"/>
              <w:left w:val="nil"/>
              <w:bottom w:val="nil"/>
              <w:right w:val="nil"/>
            </w:tcBorders>
          </w:tcPr>
          <w:p w14:paraId="53C60CC7"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pH</w:t>
            </w:r>
          </w:p>
        </w:tc>
        <w:tc>
          <w:tcPr>
            <w:tcW w:w="1717" w:type="dxa"/>
            <w:tcBorders>
              <w:top w:val="nil"/>
              <w:left w:val="nil"/>
              <w:bottom w:val="nil"/>
              <w:right w:val="nil"/>
            </w:tcBorders>
          </w:tcPr>
          <w:p w14:paraId="6FE50EB9"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10.1±0.04</w:t>
            </w:r>
          </w:p>
        </w:tc>
        <w:tc>
          <w:tcPr>
            <w:tcW w:w="1384" w:type="dxa"/>
            <w:gridSpan w:val="2"/>
            <w:tcBorders>
              <w:top w:val="nil"/>
              <w:left w:val="nil"/>
              <w:bottom w:val="nil"/>
              <w:right w:val="nil"/>
            </w:tcBorders>
          </w:tcPr>
          <w:p w14:paraId="4172C6A5"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10.1±0.04</w:t>
            </w:r>
          </w:p>
        </w:tc>
        <w:tc>
          <w:tcPr>
            <w:tcW w:w="1270" w:type="dxa"/>
            <w:tcBorders>
              <w:top w:val="nil"/>
              <w:left w:val="nil"/>
              <w:bottom w:val="nil"/>
              <w:right w:val="nil"/>
            </w:tcBorders>
          </w:tcPr>
          <w:p w14:paraId="6B3B7018"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10.1±0.04</w:t>
            </w:r>
          </w:p>
        </w:tc>
        <w:tc>
          <w:tcPr>
            <w:tcW w:w="1268" w:type="dxa"/>
            <w:tcBorders>
              <w:top w:val="nil"/>
              <w:left w:val="nil"/>
              <w:bottom w:val="nil"/>
              <w:right w:val="nil"/>
            </w:tcBorders>
          </w:tcPr>
          <w:p w14:paraId="624845D9"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10.2±0.04</w:t>
            </w:r>
          </w:p>
        </w:tc>
        <w:tc>
          <w:tcPr>
            <w:tcW w:w="1350" w:type="dxa"/>
            <w:tcBorders>
              <w:top w:val="nil"/>
              <w:left w:val="nil"/>
              <w:bottom w:val="nil"/>
              <w:right w:val="nil"/>
            </w:tcBorders>
          </w:tcPr>
          <w:p w14:paraId="09AC7CDD" w14:textId="77777777" w:rsidR="004C7900" w:rsidRPr="00B278E9" w:rsidRDefault="004C7900" w:rsidP="004C7900">
            <w:pPr>
              <w:pStyle w:val="Body"/>
              <w:rPr>
                <w:rFonts w:ascii="Arial" w:hAnsi="Arial" w:cs="Arial"/>
                <w:color w:val="000000" w:themeColor="text1"/>
                <w:sz w:val="20"/>
                <w:szCs w:val="20"/>
              </w:rPr>
            </w:pPr>
            <w:r w:rsidRPr="00B278E9">
              <w:rPr>
                <w:rFonts w:ascii="Arial" w:hAnsi="Arial" w:cs="Arial"/>
                <w:color w:val="000000" w:themeColor="text1"/>
                <w:sz w:val="20"/>
                <w:szCs w:val="20"/>
              </w:rPr>
              <w:t>10.2±0.04</w:t>
            </w:r>
          </w:p>
        </w:tc>
      </w:tr>
      <w:tr w:rsidR="004C7900" w:rsidRPr="00795899" w14:paraId="6EF85E71" w14:textId="77777777" w:rsidTr="00817AAB">
        <w:trPr>
          <w:trHeight w:val="2257"/>
          <w:jc w:val="center"/>
        </w:trPr>
        <w:tc>
          <w:tcPr>
            <w:tcW w:w="1372" w:type="dxa"/>
            <w:vMerge/>
            <w:tcBorders>
              <w:top w:val="nil"/>
              <w:left w:val="nil"/>
              <w:right w:val="nil"/>
            </w:tcBorders>
          </w:tcPr>
          <w:p w14:paraId="3A6703AE" w14:textId="77777777" w:rsidR="004C7900" w:rsidRPr="00B278E9" w:rsidRDefault="004C7900" w:rsidP="004C7900">
            <w:pPr>
              <w:pStyle w:val="Body"/>
              <w:spacing w:after="0"/>
              <w:rPr>
                <w:rFonts w:ascii="Arial" w:hAnsi="Arial" w:cs="Arial"/>
                <w:b/>
                <w:color w:val="000000" w:themeColor="text1"/>
                <w:sz w:val="20"/>
                <w:szCs w:val="20"/>
              </w:rPr>
            </w:pPr>
          </w:p>
        </w:tc>
        <w:tc>
          <w:tcPr>
            <w:tcW w:w="998" w:type="dxa"/>
            <w:gridSpan w:val="2"/>
            <w:tcBorders>
              <w:top w:val="nil"/>
              <w:left w:val="nil"/>
              <w:right w:val="nil"/>
            </w:tcBorders>
          </w:tcPr>
          <w:p w14:paraId="1D04EDA6" w14:textId="77777777" w:rsidR="004C7900" w:rsidRDefault="004C7900" w:rsidP="004C7900">
            <w:pPr>
              <w:pStyle w:val="Body"/>
              <w:spacing w:after="0"/>
              <w:rPr>
                <w:rFonts w:ascii="Arial" w:hAnsi="Arial" w:cs="Arial"/>
                <w:color w:val="000000" w:themeColor="text1"/>
                <w:sz w:val="20"/>
                <w:szCs w:val="20"/>
              </w:rPr>
            </w:pPr>
            <w:r w:rsidRPr="00B278E9">
              <w:rPr>
                <w:rFonts w:ascii="Arial" w:hAnsi="Arial" w:cs="Arial"/>
                <w:color w:val="000000" w:themeColor="text1"/>
                <w:sz w:val="20"/>
                <w:szCs w:val="20"/>
              </w:rPr>
              <w:t>Salinity</w:t>
            </w:r>
          </w:p>
          <w:p w14:paraId="512861A4" w14:textId="77777777" w:rsidR="00717A10" w:rsidRPr="00B278E9" w:rsidRDefault="00717A10" w:rsidP="004C7900">
            <w:pPr>
              <w:pStyle w:val="Body"/>
              <w:spacing w:after="0"/>
              <w:rPr>
                <w:rFonts w:ascii="Arial" w:hAnsi="Arial" w:cs="Arial"/>
                <w:color w:val="000000" w:themeColor="text1"/>
                <w:sz w:val="20"/>
                <w:szCs w:val="20"/>
              </w:rPr>
            </w:pPr>
          </w:p>
          <w:p w14:paraId="611DBF10" w14:textId="77777777" w:rsidR="004C7900" w:rsidRDefault="004C7900" w:rsidP="004C7900">
            <w:pPr>
              <w:pStyle w:val="Body"/>
              <w:spacing w:after="0"/>
              <w:rPr>
                <w:rFonts w:ascii="Arial" w:hAnsi="Arial" w:cs="Arial"/>
                <w:color w:val="000000" w:themeColor="text1"/>
                <w:sz w:val="20"/>
                <w:szCs w:val="20"/>
              </w:rPr>
            </w:pPr>
            <w:r w:rsidRPr="00B278E9">
              <w:rPr>
                <w:rFonts w:ascii="Arial" w:hAnsi="Arial" w:cs="Arial"/>
                <w:color w:val="000000" w:themeColor="text1"/>
                <w:sz w:val="20"/>
                <w:szCs w:val="20"/>
              </w:rPr>
              <w:t>Temp</w:t>
            </w:r>
          </w:p>
          <w:p w14:paraId="23C22321" w14:textId="77777777" w:rsidR="00717A10" w:rsidRPr="00B278E9" w:rsidRDefault="00717A10" w:rsidP="004C7900">
            <w:pPr>
              <w:pStyle w:val="Body"/>
              <w:spacing w:after="0"/>
              <w:rPr>
                <w:rFonts w:ascii="Arial" w:hAnsi="Arial" w:cs="Arial"/>
                <w:color w:val="000000" w:themeColor="text1"/>
                <w:sz w:val="20"/>
                <w:szCs w:val="20"/>
              </w:rPr>
            </w:pPr>
          </w:p>
          <w:p w14:paraId="4D37A6C6" w14:textId="77777777" w:rsidR="004C7900" w:rsidRDefault="004C7900" w:rsidP="004C7900">
            <w:pPr>
              <w:pStyle w:val="Body"/>
              <w:spacing w:after="0"/>
              <w:rPr>
                <w:rFonts w:ascii="Arial" w:hAnsi="Arial" w:cs="Arial"/>
                <w:color w:val="000000" w:themeColor="text1"/>
                <w:sz w:val="20"/>
                <w:szCs w:val="20"/>
              </w:rPr>
            </w:pPr>
            <w:r w:rsidRPr="00B278E9">
              <w:rPr>
                <w:rFonts w:ascii="Arial" w:hAnsi="Arial" w:cs="Arial"/>
                <w:color w:val="000000" w:themeColor="text1"/>
                <w:sz w:val="20"/>
                <w:szCs w:val="20"/>
              </w:rPr>
              <w:t>pH</w:t>
            </w:r>
          </w:p>
          <w:p w14:paraId="13839052" w14:textId="77777777" w:rsidR="00717A10" w:rsidRPr="00B278E9" w:rsidRDefault="00717A10" w:rsidP="004C7900">
            <w:pPr>
              <w:pStyle w:val="Body"/>
              <w:spacing w:after="0"/>
              <w:rPr>
                <w:rFonts w:ascii="Arial" w:hAnsi="Arial" w:cs="Arial"/>
                <w:color w:val="000000" w:themeColor="text1"/>
                <w:sz w:val="20"/>
                <w:szCs w:val="20"/>
              </w:rPr>
            </w:pPr>
          </w:p>
          <w:p w14:paraId="6B05CB39" w14:textId="77777777" w:rsidR="004C7900" w:rsidRPr="00B278E9" w:rsidRDefault="004C7900" w:rsidP="004C7900">
            <w:pPr>
              <w:pStyle w:val="Body"/>
              <w:spacing w:after="0"/>
              <w:rPr>
                <w:rFonts w:ascii="Arial" w:hAnsi="Arial" w:cs="Arial"/>
                <w:color w:val="000000" w:themeColor="text1"/>
                <w:sz w:val="20"/>
                <w:szCs w:val="20"/>
              </w:rPr>
            </w:pPr>
            <w:r w:rsidRPr="00B278E9">
              <w:rPr>
                <w:rFonts w:ascii="Arial" w:hAnsi="Arial" w:cs="Arial"/>
                <w:color w:val="000000" w:themeColor="text1"/>
                <w:sz w:val="20"/>
                <w:szCs w:val="20"/>
              </w:rPr>
              <w:t>Salinity</w:t>
            </w:r>
          </w:p>
        </w:tc>
        <w:tc>
          <w:tcPr>
            <w:tcW w:w="1717" w:type="dxa"/>
            <w:tcBorders>
              <w:top w:val="nil"/>
              <w:left w:val="nil"/>
              <w:right w:val="nil"/>
            </w:tcBorders>
          </w:tcPr>
          <w:p w14:paraId="58524CFB" w14:textId="77777777" w:rsidR="004C7900" w:rsidRDefault="004C7900" w:rsidP="004C7900">
            <w:pPr>
              <w:pStyle w:val="Body"/>
              <w:spacing w:after="0"/>
              <w:rPr>
                <w:rFonts w:ascii="Arial" w:hAnsi="Arial" w:cs="Arial"/>
                <w:color w:val="000000" w:themeColor="text1"/>
                <w:sz w:val="20"/>
                <w:szCs w:val="20"/>
              </w:rPr>
            </w:pPr>
            <w:r w:rsidRPr="00B278E9">
              <w:rPr>
                <w:rFonts w:ascii="Arial" w:hAnsi="Arial" w:cs="Arial"/>
                <w:color w:val="000000" w:themeColor="text1"/>
                <w:sz w:val="20"/>
                <w:szCs w:val="20"/>
              </w:rPr>
              <w:t>0.53±0.00</w:t>
            </w:r>
          </w:p>
          <w:p w14:paraId="60733281" w14:textId="77777777" w:rsidR="00717A10" w:rsidRPr="00B278E9" w:rsidRDefault="00717A10" w:rsidP="004C7900">
            <w:pPr>
              <w:pStyle w:val="Body"/>
              <w:spacing w:after="0"/>
              <w:rPr>
                <w:rFonts w:ascii="Arial" w:hAnsi="Arial" w:cs="Arial"/>
                <w:color w:val="000000" w:themeColor="text1"/>
                <w:sz w:val="20"/>
                <w:szCs w:val="20"/>
              </w:rPr>
            </w:pPr>
          </w:p>
          <w:p w14:paraId="68601C03" w14:textId="77777777" w:rsidR="004C7900" w:rsidRDefault="004C7900" w:rsidP="004C7900">
            <w:pPr>
              <w:pStyle w:val="Body"/>
              <w:spacing w:after="0"/>
              <w:rPr>
                <w:rFonts w:ascii="Arial" w:hAnsi="Arial" w:cs="Arial"/>
                <w:color w:val="000000" w:themeColor="text1"/>
                <w:sz w:val="20"/>
                <w:szCs w:val="20"/>
              </w:rPr>
            </w:pPr>
            <w:r w:rsidRPr="00B278E9">
              <w:rPr>
                <w:rFonts w:ascii="Arial" w:hAnsi="Arial" w:cs="Arial"/>
                <w:color w:val="000000" w:themeColor="text1"/>
                <w:sz w:val="20"/>
                <w:szCs w:val="20"/>
              </w:rPr>
              <w:t>27.9±0.04</w:t>
            </w:r>
          </w:p>
          <w:p w14:paraId="49394909" w14:textId="77777777" w:rsidR="00717A10" w:rsidRPr="00B278E9" w:rsidRDefault="00717A10" w:rsidP="004C7900">
            <w:pPr>
              <w:pStyle w:val="Body"/>
              <w:spacing w:after="0"/>
              <w:rPr>
                <w:rFonts w:ascii="Arial" w:hAnsi="Arial" w:cs="Arial"/>
                <w:color w:val="000000" w:themeColor="text1"/>
                <w:sz w:val="20"/>
                <w:szCs w:val="20"/>
              </w:rPr>
            </w:pPr>
          </w:p>
          <w:p w14:paraId="4A1F8F55" w14:textId="77777777" w:rsidR="004C7900" w:rsidRDefault="004C7900" w:rsidP="004C7900">
            <w:pPr>
              <w:pStyle w:val="Body"/>
              <w:spacing w:after="0"/>
              <w:rPr>
                <w:rFonts w:ascii="Arial" w:hAnsi="Arial" w:cs="Arial"/>
                <w:color w:val="000000" w:themeColor="text1"/>
                <w:sz w:val="20"/>
                <w:szCs w:val="20"/>
              </w:rPr>
            </w:pPr>
            <w:r w:rsidRPr="00B278E9">
              <w:rPr>
                <w:rFonts w:ascii="Arial" w:hAnsi="Arial" w:cs="Arial"/>
                <w:color w:val="000000" w:themeColor="text1"/>
                <w:sz w:val="20"/>
                <w:szCs w:val="20"/>
              </w:rPr>
              <w:t>10.4±0.04</w:t>
            </w:r>
          </w:p>
          <w:p w14:paraId="4DCFB7A2" w14:textId="77777777" w:rsidR="00717A10" w:rsidRPr="00B278E9" w:rsidRDefault="00717A10" w:rsidP="004C7900">
            <w:pPr>
              <w:pStyle w:val="Body"/>
              <w:spacing w:after="0"/>
              <w:rPr>
                <w:rFonts w:ascii="Arial" w:hAnsi="Arial" w:cs="Arial"/>
                <w:color w:val="000000" w:themeColor="text1"/>
                <w:sz w:val="20"/>
                <w:szCs w:val="20"/>
              </w:rPr>
            </w:pPr>
          </w:p>
          <w:p w14:paraId="37CA8D77" w14:textId="77777777" w:rsidR="004C7900" w:rsidRPr="00B278E9" w:rsidRDefault="004C7900" w:rsidP="004C7900">
            <w:pPr>
              <w:pStyle w:val="Body"/>
              <w:spacing w:after="0"/>
              <w:rPr>
                <w:rFonts w:ascii="Arial" w:hAnsi="Arial" w:cs="Arial"/>
                <w:color w:val="000000" w:themeColor="text1"/>
                <w:sz w:val="20"/>
                <w:szCs w:val="20"/>
              </w:rPr>
            </w:pPr>
            <w:r w:rsidRPr="00B278E9">
              <w:rPr>
                <w:rFonts w:ascii="Arial" w:hAnsi="Arial" w:cs="Arial"/>
                <w:color w:val="000000" w:themeColor="text1"/>
                <w:sz w:val="20"/>
                <w:szCs w:val="20"/>
              </w:rPr>
              <w:t>0.53±0.00</w:t>
            </w:r>
          </w:p>
        </w:tc>
        <w:tc>
          <w:tcPr>
            <w:tcW w:w="1384" w:type="dxa"/>
            <w:gridSpan w:val="2"/>
            <w:tcBorders>
              <w:top w:val="nil"/>
              <w:left w:val="nil"/>
              <w:right w:val="nil"/>
            </w:tcBorders>
          </w:tcPr>
          <w:p w14:paraId="70A1E30C" w14:textId="77777777" w:rsidR="004C7900" w:rsidRDefault="004C7900" w:rsidP="004C7900">
            <w:pPr>
              <w:pStyle w:val="Body"/>
              <w:spacing w:after="0"/>
              <w:rPr>
                <w:rFonts w:ascii="Arial" w:hAnsi="Arial" w:cs="Arial"/>
                <w:color w:val="000000" w:themeColor="text1"/>
                <w:sz w:val="20"/>
                <w:szCs w:val="20"/>
              </w:rPr>
            </w:pPr>
            <w:r w:rsidRPr="00B278E9">
              <w:rPr>
                <w:rFonts w:ascii="Arial" w:hAnsi="Arial" w:cs="Arial"/>
                <w:color w:val="000000" w:themeColor="text1"/>
                <w:sz w:val="20"/>
                <w:szCs w:val="20"/>
              </w:rPr>
              <w:t>0.53±0.00</w:t>
            </w:r>
          </w:p>
          <w:p w14:paraId="0F946FC5" w14:textId="77777777" w:rsidR="00717A10" w:rsidRPr="00B278E9" w:rsidRDefault="00717A10" w:rsidP="004C7900">
            <w:pPr>
              <w:pStyle w:val="Body"/>
              <w:spacing w:after="0"/>
              <w:rPr>
                <w:rFonts w:ascii="Arial" w:hAnsi="Arial" w:cs="Arial"/>
                <w:color w:val="000000" w:themeColor="text1"/>
                <w:sz w:val="20"/>
                <w:szCs w:val="20"/>
              </w:rPr>
            </w:pPr>
          </w:p>
          <w:p w14:paraId="0D9034E1" w14:textId="77777777" w:rsidR="004C7900" w:rsidRDefault="004C7900" w:rsidP="004C7900">
            <w:pPr>
              <w:pStyle w:val="Body"/>
              <w:spacing w:after="0"/>
              <w:rPr>
                <w:rFonts w:ascii="Arial" w:hAnsi="Arial" w:cs="Arial"/>
                <w:color w:val="000000" w:themeColor="text1"/>
                <w:sz w:val="20"/>
                <w:szCs w:val="20"/>
              </w:rPr>
            </w:pPr>
            <w:r w:rsidRPr="00B278E9">
              <w:rPr>
                <w:rFonts w:ascii="Arial" w:hAnsi="Arial" w:cs="Arial"/>
                <w:color w:val="000000" w:themeColor="text1"/>
                <w:sz w:val="20"/>
                <w:szCs w:val="20"/>
              </w:rPr>
              <w:t>27.8±0.06</w:t>
            </w:r>
          </w:p>
          <w:p w14:paraId="54661B49" w14:textId="77777777" w:rsidR="00717A10" w:rsidRPr="00B278E9" w:rsidRDefault="00717A10" w:rsidP="004C7900">
            <w:pPr>
              <w:pStyle w:val="Body"/>
              <w:spacing w:after="0"/>
              <w:rPr>
                <w:rFonts w:ascii="Arial" w:hAnsi="Arial" w:cs="Arial"/>
                <w:color w:val="000000" w:themeColor="text1"/>
                <w:sz w:val="20"/>
                <w:szCs w:val="20"/>
              </w:rPr>
            </w:pPr>
          </w:p>
          <w:p w14:paraId="70495668" w14:textId="77777777" w:rsidR="004C7900" w:rsidRDefault="004C7900" w:rsidP="004C7900">
            <w:pPr>
              <w:pStyle w:val="Body"/>
              <w:spacing w:after="0"/>
              <w:rPr>
                <w:rFonts w:ascii="Arial" w:hAnsi="Arial" w:cs="Arial"/>
                <w:color w:val="000000" w:themeColor="text1"/>
                <w:sz w:val="20"/>
                <w:szCs w:val="20"/>
              </w:rPr>
            </w:pPr>
            <w:r w:rsidRPr="00B278E9">
              <w:rPr>
                <w:rFonts w:ascii="Arial" w:hAnsi="Arial" w:cs="Arial"/>
                <w:color w:val="000000" w:themeColor="text1"/>
                <w:sz w:val="20"/>
                <w:szCs w:val="20"/>
              </w:rPr>
              <w:t>10.4±0.04</w:t>
            </w:r>
          </w:p>
          <w:p w14:paraId="75116CEB" w14:textId="77777777" w:rsidR="00717A10" w:rsidRPr="00B278E9" w:rsidRDefault="00717A10" w:rsidP="004C7900">
            <w:pPr>
              <w:pStyle w:val="Body"/>
              <w:spacing w:after="0"/>
              <w:rPr>
                <w:rFonts w:ascii="Arial" w:hAnsi="Arial" w:cs="Arial"/>
                <w:color w:val="000000" w:themeColor="text1"/>
                <w:sz w:val="20"/>
                <w:szCs w:val="20"/>
              </w:rPr>
            </w:pPr>
          </w:p>
          <w:p w14:paraId="4884B63D" w14:textId="77777777" w:rsidR="004C7900" w:rsidRPr="00B278E9" w:rsidRDefault="004C7900" w:rsidP="004C7900">
            <w:pPr>
              <w:pStyle w:val="Body"/>
              <w:spacing w:after="0"/>
              <w:rPr>
                <w:rFonts w:ascii="Arial" w:hAnsi="Arial" w:cs="Arial"/>
                <w:color w:val="000000" w:themeColor="text1"/>
                <w:sz w:val="20"/>
                <w:szCs w:val="20"/>
              </w:rPr>
            </w:pPr>
            <w:r w:rsidRPr="00B278E9">
              <w:rPr>
                <w:rFonts w:ascii="Arial" w:hAnsi="Arial" w:cs="Arial"/>
                <w:color w:val="000000" w:themeColor="text1"/>
                <w:sz w:val="20"/>
                <w:szCs w:val="20"/>
              </w:rPr>
              <w:t>0.53±0.00</w:t>
            </w:r>
          </w:p>
        </w:tc>
        <w:tc>
          <w:tcPr>
            <w:tcW w:w="1270" w:type="dxa"/>
            <w:tcBorders>
              <w:top w:val="nil"/>
              <w:left w:val="nil"/>
              <w:right w:val="nil"/>
            </w:tcBorders>
          </w:tcPr>
          <w:p w14:paraId="26500FB6" w14:textId="77777777" w:rsidR="004C7900" w:rsidRDefault="004C7900" w:rsidP="004C7900">
            <w:pPr>
              <w:pStyle w:val="Body"/>
              <w:spacing w:after="0"/>
              <w:rPr>
                <w:rFonts w:ascii="Arial" w:hAnsi="Arial" w:cs="Arial"/>
                <w:color w:val="000000" w:themeColor="text1"/>
                <w:sz w:val="20"/>
                <w:szCs w:val="20"/>
              </w:rPr>
            </w:pPr>
            <w:r w:rsidRPr="00B278E9">
              <w:rPr>
                <w:rFonts w:ascii="Arial" w:hAnsi="Arial" w:cs="Arial"/>
                <w:color w:val="000000" w:themeColor="text1"/>
                <w:sz w:val="20"/>
                <w:szCs w:val="20"/>
              </w:rPr>
              <w:t>0.53±0.00</w:t>
            </w:r>
          </w:p>
          <w:p w14:paraId="74A11C93" w14:textId="77777777" w:rsidR="00717A10" w:rsidRPr="00B278E9" w:rsidRDefault="00717A10" w:rsidP="004C7900">
            <w:pPr>
              <w:pStyle w:val="Body"/>
              <w:spacing w:after="0"/>
              <w:rPr>
                <w:rFonts w:ascii="Arial" w:hAnsi="Arial" w:cs="Arial"/>
                <w:color w:val="000000" w:themeColor="text1"/>
                <w:sz w:val="20"/>
                <w:szCs w:val="20"/>
              </w:rPr>
            </w:pPr>
          </w:p>
          <w:p w14:paraId="687792E1" w14:textId="77777777" w:rsidR="004C7900" w:rsidRDefault="004C7900" w:rsidP="004C7900">
            <w:pPr>
              <w:pStyle w:val="Body"/>
              <w:spacing w:after="0"/>
              <w:rPr>
                <w:rFonts w:ascii="Arial" w:hAnsi="Arial" w:cs="Arial"/>
                <w:color w:val="000000" w:themeColor="text1"/>
                <w:sz w:val="20"/>
                <w:szCs w:val="20"/>
              </w:rPr>
            </w:pPr>
            <w:r w:rsidRPr="00B278E9">
              <w:rPr>
                <w:rFonts w:ascii="Arial" w:hAnsi="Arial" w:cs="Arial"/>
                <w:color w:val="000000" w:themeColor="text1"/>
                <w:sz w:val="20"/>
                <w:szCs w:val="20"/>
              </w:rPr>
              <w:t>27.4±0.04</w:t>
            </w:r>
          </w:p>
          <w:p w14:paraId="2176A3B3" w14:textId="77777777" w:rsidR="00717A10" w:rsidRPr="00B278E9" w:rsidRDefault="00717A10" w:rsidP="004C7900">
            <w:pPr>
              <w:pStyle w:val="Body"/>
              <w:spacing w:after="0"/>
              <w:rPr>
                <w:rFonts w:ascii="Arial" w:hAnsi="Arial" w:cs="Arial"/>
                <w:color w:val="000000" w:themeColor="text1"/>
                <w:sz w:val="20"/>
                <w:szCs w:val="20"/>
              </w:rPr>
            </w:pPr>
          </w:p>
          <w:p w14:paraId="4E4AB2CE" w14:textId="77777777" w:rsidR="004C7900" w:rsidRDefault="004C7900" w:rsidP="004C7900">
            <w:pPr>
              <w:pStyle w:val="Body"/>
              <w:spacing w:after="0"/>
              <w:rPr>
                <w:rFonts w:ascii="Arial" w:hAnsi="Arial" w:cs="Arial"/>
                <w:color w:val="000000" w:themeColor="text1"/>
                <w:sz w:val="20"/>
                <w:szCs w:val="20"/>
              </w:rPr>
            </w:pPr>
            <w:r w:rsidRPr="00B278E9">
              <w:rPr>
                <w:rFonts w:ascii="Arial" w:hAnsi="Arial" w:cs="Arial"/>
                <w:color w:val="000000" w:themeColor="text1"/>
                <w:sz w:val="20"/>
                <w:szCs w:val="20"/>
              </w:rPr>
              <w:t>10.5±0.04</w:t>
            </w:r>
          </w:p>
          <w:p w14:paraId="7ED324CD" w14:textId="77777777" w:rsidR="00717A10" w:rsidRPr="00B278E9" w:rsidRDefault="00717A10" w:rsidP="004C7900">
            <w:pPr>
              <w:pStyle w:val="Body"/>
              <w:spacing w:after="0"/>
              <w:rPr>
                <w:rFonts w:ascii="Arial" w:hAnsi="Arial" w:cs="Arial"/>
                <w:color w:val="000000" w:themeColor="text1"/>
                <w:sz w:val="20"/>
                <w:szCs w:val="20"/>
              </w:rPr>
            </w:pPr>
          </w:p>
          <w:p w14:paraId="22BA6659" w14:textId="77777777" w:rsidR="004C7900" w:rsidRPr="00B278E9" w:rsidRDefault="004C7900" w:rsidP="004C7900">
            <w:pPr>
              <w:pStyle w:val="Body"/>
              <w:spacing w:after="0"/>
              <w:rPr>
                <w:rFonts w:ascii="Arial" w:hAnsi="Arial" w:cs="Arial"/>
                <w:color w:val="000000" w:themeColor="text1"/>
                <w:sz w:val="20"/>
                <w:szCs w:val="20"/>
              </w:rPr>
            </w:pPr>
            <w:r w:rsidRPr="00B278E9">
              <w:rPr>
                <w:rFonts w:ascii="Arial" w:hAnsi="Arial" w:cs="Arial"/>
                <w:color w:val="000000" w:themeColor="text1"/>
                <w:sz w:val="20"/>
                <w:szCs w:val="20"/>
              </w:rPr>
              <w:t>0.53±0.00</w:t>
            </w:r>
          </w:p>
        </w:tc>
        <w:tc>
          <w:tcPr>
            <w:tcW w:w="1268" w:type="dxa"/>
            <w:tcBorders>
              <w:top w:val="nil"/>
              <w:left w:val="nil"/>
              <w:right w:val="nil"/>
            </w:tcBorders>
          </w:tcPr>
          <w:p w14:paraId="63F5322E" w14:textId="77777777" w:rsidR="004C7900" w:rsidRDefault="004C7900" w:rsidP="004C7900">
            <w:pPr>
              <w:pStyle w:val="Body"/>
              <w:spacing w:after="0"/>
              <w:rPr>
                <w:rFonts w:ascii="Arial" w:hAnsi="Arial" w:cs="Arial"/>
                <w:color w:val="000000" w:themeColor="text1"/>
                <w:sz w:val="20"/>
                <w:szCs w:val="20"/>
              </w:rPr>
            </w:pPr>
            <w:r w:rsidRPr="00B278E9">
              <w:rPr>
                <w:rFonts w:ascii="Arial" w:hAnsi="Arial" w:cs="Arial"/>
                <w:color w:val="000000" w:themeColor="text1"/>
                <w:sz w:val="20"/>
                <w:szCs w:val="20"/>
              </w:rPr>
              <w:t>0.53±0.00</w:t>
            </w:r>
          </w:p>
          <w:p w14:paraId="2D0048AC" w14:textId="77777777" w:rsidR="00717A10" w:rsidRPr="00B278E9" w:rsidRDefault="00717A10" w:rsidP="004C7900">
            <w:pPr>
              <w:pStyle w:val="Body"/>
              <w:spacing w:after="0"/>
              <w:rPr>
                <w:rFonts w:ascii="Arial" w:hAnsi="Arial" w:cs="Arial"/>
                <w:color w:val="000000" w:themeColor="text1"/>
                <w:sz w:val="20"/>
                <w:szCs w:val="20"/>
              </w:rPr>
            </w:pPr>
          </w:p>
          <w:p w14:paraId="50930459" w14:textId="77777777" w:rsidR="004C7900" w:rsidRDefault="004C7900" w:rsidP="004C7900">
            <w:pPr>
              <w:pStyle w:val="Body"/>
              <w:spacing w:after="0"/>
              <w:rPr>
                <w:rFonts w:ascii="Arial" w:hAnsi="Arial" w:cs="Arial"/>
                <w:color w:val="000000" w:themeColor="text1"/>
                <w:sz w:val="20"/>
                <w:szCs w:val="20"/>
              </w:rPr>
            </w:pPr>
            <w:r w:rsidRPr="00B278E9">
              <w:rPr>
                <w:rFonts w:ascii="Arial" w:hAnsi="Arial" w:cs="Arial"/>
                <w:color w:val="000000" w:themeColor="text1"/>
                <w:sz w:val="20"/>
                <w:szCs w:val="20"/>
              </w:rPr>
              <w:t>26.9±0.06</w:t>
            </w:r>
          </w:p>
          <w:p w14:paraId="521057D9" w14:textId="77777777" w:rsidR="00717A10" w:rsidRPr="00B278E9" w:rsidRDefault="00717A10" w:rsidP="004C7900">
            <w:pPr>
              <w:pStyle w:val="Body"/>
              <w:spacing w:after="0"/>
              <w:rPr>
                <w:rFonts w:ascii="Arial" w:hAnsi="Arial" w:cs="Arial"/>
                <w:color w:val="000000" w:themeColor="text1"/>
                <w:sz w:val="20"/>
                <w:szCs w:val="20"/>
              </w:rPr>
            </w:pPr>
          </w:p>
          <w:p w14:paraId="291023C5" w14:textId="6B38F356" w:rsidR="00717A10" w:rsidRDefault="004C7900" w:rsidP="004C7900">
            <w:pPr>
              <w:pStyle w:val="Body"/>
              <w:spacing w:after="0"/>
              <w:rPr>
                <w:rFonts w:ascii="Arial" w:hAnsi="Arial" w:cs="Arial"/>
                <w:color w:val="000000" w:themeColor="text1"/>
                <w:sz w:val="20"/>
                <w:szCs w:val="20"/>
              </w:rPr>
            </w:pPr>
            <w:r w:rsidRPr="00B278E9">
              <w:rPr>
                <w:rFonts w:ascii="Arial" w:hAnsi="Arial" w:cs="Arial"/>
                <w:color w:val="000000" w:themeColor="text1"/>
                <w:sz w:val="20"/>
                <w:szCs w:val="20"/>
              </w:rPr>
              <w:t>10.4±0.04</w:t>
            </w:r>
          </w:p>
          <w:p w14:paraId="48EA7836" w14:textId="77777777" w:rsidR="00717A10" w:rsidRPr="00B278E9" w:rsidRDefault="00717A10" w:rsidP="004C7900">
            <w:pPr>
              <w:pStyle w:val="Body"/>
              <w:spacing w:after="0"/>
              <w:rPr>
                <w:rFonts w:ascii="Arial" w:hAnsi="Arial" w:cs="Arial"/>
                <w:color w:val="000000" w:themeColor="text1"/>
                <w:sz w:val="20"/>
                <w:szCs w:val="20"/>
              </w:rPr>
            </w:pPr>
          </w:p>
          <w:p w14:paraId="211BB205" w14:textId="77777777" w:rsidR="004C7900" w:rsidRPr="00B278E9" w:rsidRDefault="004C7900" w:rsidP="004C7900">
            <w:pPr>
              <w:pStyle w:val="Body"/>
              <w:spacing w:after="0"/>
              <w:rPr>
                <w:rFonts w:ascii="Arial" w:hAnsi="Arial" w:cs="Arial"/>
                <w:color w:val="000000" w:themeColor="text1"/>
                <w:sz w:val="20"/>
                <w:szCs w:val="20"/>
              </w:rPr>
            </w:pPr>
            <w:r w:rsidRPr="00B278E9">
              <w:rPr>
                <w:rFonts w:ascii="Arial" w:hAnsi="Arial" w:cs="Arial"/>
                <w:color w:val="000000" w:themeColor="text1"/>
                <w:sz w:val="20"/>
                <w:szCs w:val="20"/>
              </w:rPr>
              <w:t>0.53±0.00</w:t>
            </w:r>
          </w:p>
        </w:tc>
        <w:tc>
          <w:tcPr>
            <w:tcW w:w="1350" w:type="dxa"/>
            <w:tcBorders>
              <w:top w:val="nil"/>
              <w:left w:val="nil"/>
              <w:right w:val="nil"/>
            </w:tcBorders>
          </w:tcPr>
          <w:p w14:paraId="3E892995" w14:textId="77777777" w:rsidR="004C7900" w:rsidRDefault="004C7900" w:rsidP="004C7900">
            <w:pPr>
              <w:pStyle w:val="Body"/>
              <w:spacing w:after="0"/>
              <w:rPr>
                <w:rFonts w:ascii="Arial" w:hAnsi="Arial" w:cs="Arial"/>
                <w:color w:val="000000" w:themeColor="text1"/>
                <w:sz w:val="20"/>
                <w:szCs w:val="20"/>
              </w:rPr>
            </w:pPr>
            <w:r w:rsidRPr="00B278E9">
              <w:rPr>
                <w:rFonts w:ascii="Arial" w:hAnsi="Arial" w:cs="Arial"/>
                <w:color w:val="000000" w:themeColor="text1"/>
                <w:sz w:val="20"/>
                <w:szCs w:val="20"/>
              </w:rPr>
              <w:t>0.53±0.00</w:t>
            </w:r>
          </w:p>
          <w:p w14:paraId="7C3D691A" w14:textId="77777777" w:rsidR="00717A10" w:rsidRPr="00B278E9" w:rsidRDefault="00717A10" w:rsidP="004C7900">
            <w:pPr>
              <w:pStyle w:val="Body"/>
              <w:spacing w:after="0"/>
              <w:rPr>
                <w:rFonts w:ascii="Arial" w:hAnsi="Arial" w:cs="Arial"/>
                <w:color w:val="000000" w:themeColor="text1"/>
                <w:sz w:val="20"/>
                <w:szCs w:val="20"/>
              </w:rPr>
            </w:pPr>
          </w:p>
          <w:p w14:paraId="2F0D02B6" w14:textId="77777777" w:rsidR="004C7900" w:rsidRDefault="004C7900" w:rsidP="004C7900">
            <w:pPr>
              <w:pStyle w:val="Body"/>
              <w:spacing w:after="0"/>
              <w:rPr>
                <w:rFonts w:ascii="Arial" w:hAnsi="Arial" w:cs="Arial"/>
                <w:color w:val="000000" w:themeColor="text1"/>
                <w:sz w:val="20"/>
                <w:szCs w:val="20"/>
              </w:rPr>
            </w:pPr>
            <w:r w:rsidRPr="00B278E9">
              <w:rPr>
                <w:rFonts w:ascii="Arial" w:hAnsi="Arial" w:cs="Arial"/>
                <w:color w:val="000000" w:themeColor="text1"/>
                <w:sz w:val="20"/>
                <w:szCs w:val="20"/>
              </w:rPr>
              <w:t>27.8±0.04</w:t>
            </w:r>
          </w:p>
          <w:p w14:paraId="6C180958" w14:textId="77777777" w:rsidR="00717A10" w:rsidRPr="00B278E9" w:rsidRDefault="00717A10" w:rsidP="004C7900">
            <w:pPr>
              <w:pStyle w:val="Body"/>
              <w:spacing w:after="0"/>
              <w:rPr>
                <w:rFonts w:ascii="Arial" w:hAnsi="Arial" w:cs="Arial"/>
                <w:color w:val="000000" w:themeColor="text1"/>
                <w:sz w:val="20"/>
                <w:szCs w:val="20"/>
              </w:rPr>
            </w:pPr>
          </w:p>
          <w:p w14:paraId="212DC1D5" w14:textId="77777777" w:rsidR="004C7900" w:rsidRDefault="004C7900" w:rsidP="004C7900">
            <w:pPr>
              <w:pStyle w:val="Body"/>
              <w:spacing w:after="0"/>
              <w:rPr>
                <w:rFonts w:ascii="Arial" w:hAnsi="Arial" w:cs="Arial"/>
                <w:color w:val="000000" w:themeColor="text1"/>
                <w:sz w:val="20"/>
                <w:szCs w:val="20"/>
              </w:rPr>
            </w:pPr>
            <w:r w:rsidRPr="00B278E9">
              <w:rPr>
                <w:rFonts w:ascii="Arial" w:hAnsi="Arial" w:cs="Arial"/>
                <w:color w:val="000000" w:themeColor="text1"/>
                <w:sz w:val="20"/>
                <w:szCs w:val="20"/>
              </w:rPr>
              <w:t>10.1±0.04</w:t>
            </w:r>
          </w:p>
          <w:p w14:paraId="71F92A9C" w14:textId="77777777" w:rsidR="00717A10" w:rsidRPr="00B278E9" w:rsidRDefault="00717A10" w:rsidP="004C7900">
            <w:pPr>
              <w:pStyle w:val="Body"/>
              <w:spacing w:after="0"/>
              <w:rPr>
                <w:rFonts w:ascii="Arial" w:hAnsi="Arial" w:cs="Arial"/>
                <w:color w:val="000000" w:themeColor="text1"/>
                <w:sz w:val="20"/>
                <w:szCs w:val="20"/>
              </w:rPr>
            </w:pPr>
          </w:p>
          <w:p w14:paraId="7371C751" w14:textId="77777777" w:rsidR="004C7900" w:rsidRPr="00B278E9" w:rsidRDefault="004C7900" w:rsidP="004C7900">
            <w:pPr>
              <w:pStyle w:val="Body"/>
              <w:spacing w:after="0"/>
              <w:rPr>
                <w:rFonts w:ascii="Arial" w:hAnsi="Arial" w:cs="Arial"/>
                <w:color w:val="000000" w:themeColor="text1"/>
                <w:sz w:val="20"/>
                <w:szCs w:val="20"/>
              </w:rPr>
            </w:pPr>
            <w:r w:rsidRPr="00B278E9">
              <w:rPr>
                <w:rFonts w:ascii="Arial" w:hAnsi="Arial" w:cs="Arial"/>
                <w:color w:val="000000" w:themeColor="text1"/>
                <w:sz w:val="20"/>
                <w:szCs w:val="20"/>
              </w:rPr>
              <w:t>0.53±0.00</w:t>
            </w:r>
          </w:p>
        </w:tc>
      </w:tr>
    </w:tbl>
    <w:p w14:paraId="494C042B" w14:textId="77777777" w:rsidR="004C7900" w:rsidRPr="00795899" w:rsidRDefault="004C7900" w:rsidP="004C7900">
      <w:pPr>
        <w:pStyle w:val="Body"/>
        <w:rPr>
          <w:rFonts w:ascii="Arial" w:hAnsi="Arial" w:cs="Arial"/>
          <w:color w:val="000000" w:themeColor="text1"/>
        </w:rPr>
      </w:pPr>
    </w:p>
    <w:p w14:paraId="34124AA9" w14:textId="2B2A7AFD" w:rsidR="00455553" w:rsidRPr="00795899" w:rsidRDefault="004C7900" w:rsidP="004C7900">
      <w:pPr>
        <w:pStyle w:val="Body"/>
        <w:rPr>
          <w:rFonts w:ascii="Arial" w:hAnsi="Arial" w:cs="Arial"/>
          <w:color w:val="000000" w:themeColor="text1"/>
        </w:rPr>
      </w:pPr>
      <w:r w:rsidRPr="00795899">
        <w:rPr>
          <w:rFonts w:ascii="Arial" w:hAnsi="Arial" w:cs="Arial"/>
          <w:color w:val="000000" w:themeColor="text1"/>
        </w:rPr>
        <w:t xml:space="preserve">Analysis of variance </w:t>
      </w:r>
      <w:r w:rsidRPr="00795899">
        <w:rPr>
          <w:rFonts w:ascii="Arial" w:hAnsi="Arial" w:cs="Arial"/>
          <w:b/>
          <w:color w:val="000000" w:themeColor="text1"/>
        </w:rPr>
        <w:t xml:space="preserve">(ANOVA) </w:t>
      </w:r>
      <w:r w:rsidRPr="00795899">
        <w:rPr>
          <w:rFonts w:ascii="Arial" w:hAnsi="Arial" w:cs="Arial"/>
          <w:color w:val="000000" w:themeColor="text1"/>
        </w:rPr>
        <w:t xml:space="preserve">of the solution parameters (temperature, pH, and salinity) for </w:t>
      </w:r>
      <w:r w:rsidRPr="00795899">
        <w:rPr>
          <w:rFonts w:ascii="Arial" w:hAnsi="Arial" w:cs="Arial"/>
          <w:i/>
          <w:iCs/>
          <w:color w:val="000000" w:themeColor="text1"/>
        </w:rPr>
        <w:t>S. marginata</w:t>
      </w:r>
      <w:r w:rsidRPr="00795899">
        <w:rPr>
          <w:rFonts w:ascii="Arial" w:hAnsi="Arial" w:cs="Arial"/>
          <w:iCs/>
          <w:color w:val="000000" w:themeColor="text1"/>
        </w:rPr>
        <w:t xml:space="preserve"> and</w:t>
      </w:r>
      <w:r w:rsidRPr="00795899">
        <w:rPr>
          <w:rFonts w:ascii="Arial" w:hAnsi="Arial" w:cs="Arial"/>
          <w:i/>
          <w:iCs/>
          <w:color w:val="000000" w:themeColor="text1"/>
        </w:rPr>
        <w:t xml:space="preserve"> A. versicolor </w:t>
      </w:r>
      <w:r w:rsidRPr="00795899">
        <w:rPr>
          <w:rFonts w:ascii="Arial" w:hAnsi="Arial" w:cs="Arial"/>
          <w:iCs/>
          <w:color w:val="000000" w:themeColor="text1"/>
        </w:rPr>
        <w:t xml:space="preserve">was conducted and recorded as shown in </w:t>
      </w:r>
      <w:r w:rsidRPr="00795899">
        <w:rPr>
          <w:rFonts w:ascii="Arial" w:hAnsi="Arial" w:cs="Arial"/>
          <w:b/>
          <w:iCs/>
          <w:color w:val="000000" w:themeColor="text1"/>
        </w:rPr>
        <w:t>Tables 4-10</w:t>
      </w:r>
      <w:r w:rsidRPr="00795899">
        <w:rPr>
          <w:rFonts w:ascii="Arial" w:hAnsi="Arial" w:cs="Arial"/>
          <w:iCs/>
          <w:color w:val="000000" w:themeColor="text1"/>
        </w:rPr>
        <w:t xml:space="preserve"> and </w:t>
      </w:r>
      <w:r w:rsidRPr="00795899">
        <w:rPr>
          <w:rFonts w:ascii="Arial" w:hAnsi="Arial" w:cs="Arial"/>
          <w:b/>
          <w:iCs/>
          <w:color w:val="000000" w:themeColor="text1"/>
        </w:rPr>
        <w:t xml:space="preserve">4-11. </w:t>
      </w:r>
      <w:r w:rsidRPr="00795899">
        <w:rPr>
          <w:rFonts w:ascii="Arial" w:hAnsi="Arial" w:cs="Arial"/>
          <w:color w:val="000000" w:themeColor="text1"/>
        </w:rPr>
        <w:t xml:space="preserve">The addition of the extracts did not significantly affect the temperature of the solution. pH showed a significant difference upon the addition of the fish (table 4-10 P= 0.00, table 4-11 P= 0.02) as well as extract (table 4-10 P=0.031, table 4-11 p=0.04). However, this change in pH could not have been responsible for the observed behavioral and physiological changes in </w:t>
      </w:r>
      <w:r w:rsidRPr="00795899">
        <w:rPr>
          <w:rFonts w:ascii="Arial" w:hAnsi="Arial" w:cs="Arial"/>
          <w:i/>
          <w:color w:val="000000" w:themeColor="text1"/>
        </w:rPr>
        <w:t>O. niloticus</w:t>
      </w:r>
      <w:r w:rsidRPr="00795899">
        <w:rPr>
          <w:rFonts w:ascii="Arial" w:hAnsi="Arial" w:cs="Arial"/>
          <w:color w:val="000000" w:themeColor="text1"/>
        </w:rPr>
        <w:t xml:space="preserve"> fingerlings since the mean pH values (</w:t>
      </w:r>
      <w:r w:rsidRPr="00795899">
        <w:rPr>
          <w:rFonts w:ascii="Arial" w:hAnsi="Arial" w:cs="Arial"/>
          <w:i/>
          <w:color w:val="000000" w:themeColor="text1"/>
        </w:rPr>
        <w:t>S. marginata</w:t>
      </w:r>
      <w:r w:rsidRPr="00795899">
        <w:rPr>
          <w:rFonts w:ascii="Arial" w:hAnsi="Arial" w:cs="Arial"/>
          <w:color w:val="000000" w:themeColor="text1"/>
        </w:rPr>
        <w:t xml:space="preserve"> =10.0±0.06 to 10.1±0.06, </w:t>
      </w:r>
      <w:r w:rsidRPr="00795899">
        <w:rPr>
          <w:rFonts w:ascii="Arial" w:hAnsi="Arial" w:cs="Arial"/>
          <w:i/>
          <w:color w:val="000000" w:themeColor="text1"/>
        </w:rPr>
        <w:t>A. versicolor</w:t>
      </w:r>
      <w:r w:rsidRPr="00795899">
        <w:rPr>
          <w:rFonts w:ascii="Arial" w:hAnsi="Arial" w:cs="Arial"/>
          <w:color w:val="000000" w:themeColor="text1"/>
        </w:rPr>
        <w:t xml:space="preserve"> =10.1±0.06 to 10.5±0.06) in this study are within the normal pH range reported for Tilapia </w:t>
      </w:r>
      <w:r w:rsidRPr="00795899">
        <w:rPr>
          <w:rFonts w:ascii="Arial" w:hAnsi="Arial" w:cs="Arial"/>
          <w:color w:val="000000" w:themeColor="text1"/>
        </w:rPr>
        <w:fldChar w:fldCharType="begin"/>
      </w:r>
      <w:r w:rsidRPr="00795899">
        <w:rPr>
          <w:rFonts w:ascii="Arial" w:hAnsi="Arial" w:cs="Arial"/>
          <w:color w:val="000000" w:themeColor="text1"/>
        </w:rPr>
        <w:instrText>ADDIN EN.CITE &lt;EndNote&gt;&lt;Cite&gt;&lt;Author&gt;Rebouças&lt;/Author&gt;&lt;Year&gt;2015&lt;/Year&gt;&lt;RecNum&gt;52&lt;/RecNum&gt;&lt;DisplayText&gt;(Rebouças et al., 2015)&lt;/DisplayText&gt;&lt;record&gt;&lt;rec-number&gt;52&lt;/rec-number&gt;&lt;foreign-keys&gt;&lt;key app="EN" db-id="apvw9rdd6f0fa6ef9r5xa9z6adr9t5xvz2fp" timestamp="1673514942"&gt;52&lt;/key&gt;&lt;/foreign-keys&gt;&lt;ref-type name="Journal Article"&gt;17&lt;/ref-type&gt;&lt;contributors&gt;&lt;authors&gt;&lt;author&gt;Rebouças, Vanessa Tomaz&lt;/author&gt;&lt;author&gt;Lima, Francisco Roberto dos Santos&lt;/author&gt;&lt;author&gt;Cavalcante, Davi de Holanda&lt;/author&gt;&lt;author&gt;Sá, Marcelo Vinícius do Carmo&lt;/author&gt;&lt;/authors&gt;&lt;/contributors&gt;&lt;titles&gt;&lt;title&gt;Tolerance of Nile tilapia juveniles to highly acidic rearing water&lt;/title&gt;&lt;secondary-title&gt;Acta Scientiarum. Animal Sciences&lt;/secondary-title&gt;&lt;/titles&gt;&lt;periodical&gt;&lt;full-title&gt;Acta Scientiarum. Animal Sciences&lt;/full-title&gt;&lt;/periodical&gt;&lt;pages&gt;227-233&lt;/pages&gt;&lt;volume&gt;37&lt;/volume&gt;&lt;dates&gt;&lt;year&gt;2015&lt;/year&gt;&lt;/dates&gt;&lt;isbn&gt;1806-2636&lt;/isbn&gt;&lt;urls&gt;&lt;/urls&gt;&lt;/record&gt;&lt;/Cite&gt;&lt;/EndNote&gt;</w:instrText>
      </w:r>
      <w:r w:rsidRPr="00795899">
        <w:rPr>
          <w:rFonts w:ascii="Arial" w:hAnsi="Arial" w:cs="Arial"/>
          <w:color w:val="000000" w:themeColor="text1"/>
        </w:rPr>
        <w:fldChar w:fldCharType="separate"/>
      </w:r>
      <w:r w:rsidRPr="00795899">
        <w:rPr>
          <w:rFonts w:ascii="Arial" w:hAnsi="Arial" w:cs="Arial"/>
          <w:color w:val="000000" w:themeColor="text1"/>
        </w:rPr>
        <w:t>(</w:t>
      </w:r>
      <w:hyperlink w:anchor="_ENREF_52" w:tgtFrame="Rebouças, 2015 #52">
        <w:r w:rsidRPr="00795899">
          <w:rPr>
            <w:rStyle w:val="Hyperlink"/>
            <w:rFonts w:ascii="Arial" w:hAnsi="Arial" w:cs="Arial"/>
            <w:color w:val="000000" w:themeColor="text1"/>
            <w:u w:val="none"/>
          </w:rPr>
          <w:t>Rebouças et al., 2015</w:t>
        </w:r>
      </w:hyperlink>
      <w:r w:rsidRPr="00795899">
        <w:rPr>
          <w:rFonts w:ascii="Arial" w:hAnsi="Arial" w:cs="Arial"/>
          <w:color w:val="000000" w:themeColor="text1"/>
        </w:rPr>
        <w:t>)</w:t>
      </w:r>
      <w:r w:rsidRPr="00795899">
        <w:rPr>
          <w:rFonts w:ascii="Arial" w:hAnsi="Arial" w:cs="Arial"/>
          <w:color w:val="000000" w:themeColor="text1"/>
        </w:rPr>
        <w:fldChar w:fldCharType="end"/>
      </w:r>
      <w:r w:rsidRPr="00795899">
        <w:rPr>
          <w:rFonts w:ascii="Arial" w:hAnsi="Arial" w:cs="Arial"/>
          <w:color w:val="000000" w:themeColor="text1"/>
        </w:rPr>
        <w:t>. The addition of extracts into various aquaria did not influence the salinity of the solution as demonstrated by the equal mean values in the tables 10 and 11.</w:t>
      </w:r>
      <w:bookmarkStart w:id="77" w:name="_Toc92031762"/>
      <w:bookmarkStart w:id="78" w:name="_Toc92031687"/>
      <w:bookmarkStart w:id="79" w:name="_Toc145250802"/>
    </w:p>
    <w:p w14:paraId="780DCAB5" w14:textId="77777777" w:rsidR="004C7900" w:rsidRPr="00795899" w:rsidRDefault="004C7900" w:rsidP="004C7900">
      <w:pPr>
        <w:pStyle w:val="Body"/>
        <w:spacing w:after="0"/>
        <w:rPr>
          <w:rFonts w:ascii="Arial" w:hAnsi="Arial" w:cs="Arial"/>
          <w:b/>
          <w:bCs/>
          <w:color w:val="000000" w:themeColor="text1"/>
        </w:rPr>
      </w:pPr>
      <w:bookmarkStart w:id="80" w:name="_Toc170291655"/>
      <w:bookmarkEnd w:id="77"/>
      <w:bookmarkEnd w:id="78"/>
      <w:bookmarkEnd w:id="79"/>
      <w:r w:rsidRPr="00795899">
        <w:rPr>
          <w:rFonts w:ascii="Arial" w:hAnsi="Arial" w:cs="Arial"/>
          <w:b/>
          <w:bCs/>
          <w:color w:val="000000" w:themeColor="text1"/>
        </w:rPr>
        <w:t>Table 10 Analysis of variance of the solution parameters for S. marginata</w:t>
      </w:r>
      <w:bookmarkEnd w:id="80"/>
    </w:p>
    <w:tbl>
      <w:tblPr>
        <w:tblStyle w:val="TableGrid2"/>
        <w:tblW w:w="9173" w:type="dxa"/>
        <w:tblInd w:w="187" w:type="dxa"/>
        <w:tblLayout w:type="fixed"/>
        <w:tblLook w:val="04A0" w:firstRow="1" w:lastRow="0" w:firstColumn="1" w:lastColumn="0" w:noHBand="0" w:noVBand="1"/>
      </w:tblPr>
      <w:tblGrid>
        <w:gridCol w:w="2324"/>
        <w:gridCol w:w="1236"/>
        <w:gridCol w:w="1962"/>
        <w:gridCol w:w="2381"/>
        <w:gridCol w:w="1270"/>
      </w:tblGrid>
      <w:tr w:rsidR="00795899" w:rsidRPr="00795899" w14:paraId="1A5FD4B1" w14:textId="77777777" w:rsidTr="00817AAB">
        <w:trPr>
          <w:trHeight w:val="300"/>
        </w:trPr>
        <w:tc>
          <w:tcPr>
            <w:tcW w:w="2324" w:type="dxa"/>
            <w:tcBorders>
              <w:left w:val="nil"/>
              <w:right w:val="nil"/>
            </w:tcBorders>
          </w:tcPr>
          <w:p w14:paraId="44266988" w14:textId="77777777" w:rsidR="004C7900" w:rsidRPr="00795899" w:rsidRDefault="004C7900" w:rsidP="004C7900">
            <w:pPr>
              <w:pStyle w:val="Body"/>
              <w:suppressAutoHyphens w:val="0"/>
              <w:rPr>
                <w:rFonts w:ascii="Arial" w:hAnsi="Arial" w:cs="Arial"/>
                <w:color w:val="000000" w:themeColor="text1"/>
                <w:sz w:val="20"/>
                <w:szCs w:val="20"/>
              </w:rPr>
            </w:pPr>
            <w:r w:rsidRPr="00795899">
              <w:rPr>
                <w:rFonts w:ascii="Arial" w:hAnsi="Arial" w:cs="Arial"/>
                <w:b/>
                <w:color w:val="000000" w:themeColor="text1"/>
                <w:sz w:val="20"/>
                <w:szCs w:val="20"/>
              </w:rPr>
              <w:t>Solution parameter (Mean values)</w:t>
            </w:r>
          </w:p>
        </w:tc>
        <w:tc>
          <w:tcPr>
            <w:tcW w:w="1236" w:type="dxa"/>
            <w:tcBorders>
              <w:left w:val="nil"/>
              <w:right w:val="nil"/>
            </w:tcBorders>
          </w:tcPr>
          <w:p w14:paraId="10AB4FEA" w14:textId="77777777" w:rsidR="004C7900" w:rsidRPr="00795899" w:rsidRDefault="004C7900" w:rsidP="004C7900">
            <w:pPr>
              <w:pStyle w:val="Body"/>
              <w:suppressAutoHyphens w:val="0"/>
              <w:rPr>
                <w:rFonts w:ascii="Arial" w:hAnsi="Arial" w:cs="Arial"/>
                <w:color w:val="000000" w:themeColor="text1"/>
                <w:sz w:val="20"/>
                <w:szCs w:val="20"/>
              </w:rPr>
            </w:pPr>
            <w:r w:rsidRPr="00795899">
              <w:rPr>
                <w:rFonts w:ascii="Arial" w:hAnsi="Arial" w:cs="Arial"/>
                <w:b/>
                <w:color w:val="000000" w:themeColor="text1"/>
                <w:sz w:val="20"/>
                <w:szCs w:val="20"/>
              </w:rPr>
              <w:t>Water</w:t>
            </w:r>
          </w:p>
        </w:tc>
        <w:tc>
          <w:tcPr>
            <w:tcW w:w="1962" w:type="dxa"/>
            <w:tcBorders>
              <w:left w:val="nil"/>
              <w:right w:val="nil"/>
            </w:tcBorders>
          </w:tcPr>
          <w:p w14:paraId="17257EC1" w14:textId="77777777" w:rsidR="004C7900" w:rsidRPr="00795899" w:rsidRDefault="004C7900" w:rsidP="004C7900">
            <w:pPr>
              <w:pStyle w:val="Body"/>
              <w:suppressAutoHyphens w:val="0"/>
              <w:rPr>
                <w:rFonts w:ascii="Arial" w:hAnsi="Arial" w:cs="Arial"/>
                <w:color w:val="000000" w:themeColor="text1"/>
                <w:sz w:val="20"/>
                <w:szCs w:val="20"/>
              </w:rPr>
            </w:pPr>
            <w:proofErr w:type="spellStart"/>
            <w:r w:rsidRPr="00795899">
              <w:rPr>
                <w:rFonts w:ascii="Arial" w:hAnsi="Arial" w:cs="Arial"/>
                <w:b/>
                <w:color w:val="000000" w:themeColor="text1"/>
                <w:sz w:val="20"/>
                <w:szCs w:val="20"/>
              </w:rPr>
              <w:t>Water+fish</w:t>
            </w:r>
            <w:proofErr w:type="spellEnd"/>
          </w:p>
        </w:tc>
        <w:tc>
          <w:tcPr>
            <w:tcW w:w="2381" w:type="dxa"/>
            <w:tcBorders>
              <w:left w:val="nil"/>
              <w:right w:val="nil"/>
            </w:tcBorders>
          </w:tcPr>
          <w:p w14:paraId="147C752D" w14:textId="77777777" w:rsidR="004C7900" w:rsidRPr="00795899" w:rsidRDefault="004C7900" w:rsidP="004C7900">
            <w:pPr>
              <w:pStyle w:val="Body"/>
              <w:suppressAutoHyphens w:val="0"/>
              <w:rPr>
                <w:rFonts w:ascii="Arial" w:hAnsi="Arial" w:cs="Arial"/>
                <w:color w:val="000000" w:themeColor="text1"/>
                <w:sz w:val="20"/>
                <w:szCs w:val="20"/>
              </w:rPr>
            </w:pPr>
            <w:proofErr w:type="spellStart"/>
            <w:r w:rsidRPr="00795899">
              <w:rPr>
                <w:rFonts w:ascii="Arial" w:hAnsi="Arial" w:cs="Arial"/>
                <w:b/>
                <w:color w:val="000000" w:themeColor="text1"/>
                <w:sz w:val="20"/>
                <w:szCs w:val="20"/>
              </w:rPr>
              <w:t>Water+fish+extract</w:t>
            </w:r>
            <w:proofErr w:type="spellEnd"/>
          </w:p>
        </w:tc>
        <w:tc>
          <w:tcPr>
            <w:tcW w:w="1270" w:type="dxa"/>
            <w:tcBorders>
              <w:left w:val="nil"/>
              <w:right w:val="nil"/>
            </w:tcBorders>
          </w:tcPr>
          <w:p w14:paraId="05A808A2" w14:textId="77777777" w:rsidR="004C7900" w:rsidRPr="00795899" w:rsidRDefault="004C7900" w:rsidP="004C7900">
            <w:pPr>
              <w:pStyle w:val="Body"/>
              <w:suppressAutoHyphens w:val="0"/>
              <w:rPr>
                <w:rFonts w:ascii="Arial" w:hAnsi="Arial" w:cs="Arial"/>
                <w:color w:val="000000" w:themeColor="text1"/>
                <w:sz w:val="20"/>
                <w:szCs w:val="20"/>
              </w:rPr>
            </w:pPr>
            <w:r w:rsidRPr="00795899">
              <w:rPr>
                <w:rFonts w:ascii="Arial" w:hAnsi="Arial" w:cs="Arial"/>
                <w:b/>
                <w:color w:val="000000" w:themeColor="text1"/>
                <w:sz w:val="20"/>
                <w:szCs w:val="20"/>
              </w:rPr>
              <w:t>P-value</w:t>
            </w:r>
          </w:p>
        </w:tc>
      </w:tr>
      <w:tr w:rsidR="00795899" w:rsidRPr="00795899" w14:paraId="08849A1F" w14:textId="77777777" w:rsidTr="00817AAB">
        <w:trPr>
          <w:trHeight w:val="525"/>
        </w:trPr>
        <w:tc>
          <w:tcPr>
            <w:tcW w:w="2324" w:type="dxa"/>
            <w:tcBorders>
              <w:left w:val="nil"/>
              <w:bottom w:val="nil"/>
              <w:right w:val="nil"/>
            </w:tcBorders>
          </w:tcPr>
          <w:p w14:paraId="696F59B9" w14:textId="77777777" w:rsidR="004C7900" w:rsidRPr="00795899" w:rsidRDefault="004C7900" w:rsidP="004C7900">
            <w:pPr>
              <w:pStyle w:val="Body"/>
              <w:suppressAutoHyphens w:val="0"/>
              <w:rPr>
                <w:rFonts w:ascii="Arial" w:hAnsi="Arial" w:cs="Arial"/>
                <w:color w:val="000000" w:themeColor="text1"/>
                <w:sz w:val="20"/>
                <w:szCs w:val="20"/>
              </w:rPr>
            </w:pPr>
            <w:r w:rsidRPr="00795899">
              <w:rPr>
                <w:rFonts w:ascii="Arial" w:hAnsi="Arial" w:cs="Arial"/>
                <w:color w:val="000000" w:themeColor="text1"/>
                <w:sz w:val="20"/>
                <w:szCs w:val="20"/>
              </w:rPr>
              <w:t>Temp</w:t>
            </w:r>
          </w:p>
        </w:tc>
        <w:tc>
          <w:tcPr>
            <w:tcW w:w="1236" w:type="dxa"/>
            <w:tcBorders>
              <w:left w:val="nil"/>
              <w:bottom w:val="nil"/>
              <w:right w:val="nil"/>
            </w:tcBorders>
          </w:tcPr>
          <w:p w14:paraId="6FD1FCB9" w14:textId="77777777" w:rsidR="004C7900" w:rsidRPr="00795899" w:rsidRDefault="004C7900" w:rsidP="004C7900">
            <w:pPr>
              <w:pStyle w:val="Body"/>
              <w:suppressAutoHyphens w:val="0"/>
              <w:rPr>
                <w:rFonts w:ascii="Arial" w:hAnsi="Arial" w:cs="Arial"/>
                <w:color w:val="000000" w:themeColor="text1"/>
                <w:sz w:val="20"/>
                <w:szCs w:val="20"/>
              </w:rPr>
            </w:pPr>
            <w:r w:rsidRPr="00795899">
              <w:rPr>
                <w:rFonts w:ascii="Arial" w:hAnsi="Arial" w:cs="Arial"/>
                <w:color w:val="000000" w:themeColor="text1"/>
                <w:sz w:val="20"/>
                <w:szCs w:val="20"/>
              </w:rPr>
              <w:t>27.18</w:t>
            </w:r>
          </w:p>
        </w:tc>
        <w:tc>
          <w:tcPr>
            <w:tcW w:w="1962" w:type="dxa"/>
            <w:tcBorders>
              <w:left w:val="nil"/>
              <w:bottom w:val="nil"/>
              <w:right w:val="nil"/>
            </w:tcBorders>
          </w:tcPr>
          <w:p w14:paraId="65D94256" w14:textId="77777777" w:rsidR="004C7900" w:rsidRPr="00795899" w:rsidRDefault="004C7900" w:rsidP="004C7900">
            <w:pPr>
              <w:pStyle w:val="Body"/>
              <w:suppressAutoHyphens w:val="0"/>
              <w:rPr>
                <w:rFonts w:ascii="Arial" w:hAnsi="Arial" w:cs="Arial"/>
                <w:color w:val="000000" w:themeColor="text1"/>
                <w:sz w:val="20"/>
                <w:szCs w:val="20"/>
              </w:rPr>
            </w:pPr>
            <w:r w:rsidRPr="00795899">
              <w:rPr>
                <w:rFonts w:ascii="Arial" w:hAnsi="Arial" w:cs="Arial"/>
                <w:color w:val="000000" w:themeColor="text1"/>
                <w:sz w:val="20"/>
                <w:szCs w:val="20"/>
              </w:rPr>
              <w:t>28.26</w:t>
            </w:r>
          </w:p>
        </w:tc>
        <w:tc>
          <w:tcPr>
            <w:tcW w:w="2381" w:type="dxa"/>
            <w:tcBorders>
              <w:left w:val="nil"/>
              <w:bottom w:val="nil"/>
              <w:right w:val="nil"/>
            </w:tcBorders>
          </w:tcPr>
          <w:p w14:paraId="5AD2C444" w14:textId="77777777" w:rsidR="004C7900" w:rsidRPr="00795899" w:rsidRDefault="004C7900" w:rsidP="004C7900">
            <w:pPr>
              <w:pStyle w:val="Body"/>
              <w:suppressAutoHyphens w:val="0"/>
              <w:rPr>
                <w:rFonts w:ascii="Arial" w:hAnsi="Arial" w:cs="Arial"/>
                <w:color w:val="000000" w:themeColor="text1"/>
                <w:sz w:val="20"/>
                <w:szCs w:val="20"/>
              </w:rPr>
            </w:pPr>
            <w:r w:rsidRPr="00795899">
              <w:rPr>
                <w:rFonts w:ascii="Arial" w:hAnsi="Arial" w:cs="Arial"/>
                <w:color w:val="000000" w:themeColor="text1"/>
                <w:sz w:val="20"/>
                <w:szCs w:val="20"/>
              </w:rPr>
              <w:t>27.86</w:t>
            </w:r>
          </w:p>
        </w:tc>
        <w:tc>
          <w:tcPr>
            <w:tcW w:w="1270" w:type="dxa"/>
            <w:tcBorders>
              <w:left w:val="nil"/>
              <w:bottom w:val="nil"/>
              <w:right w:val="nil"/>
            </w:tcBorders>
          </w:tcPr>
          <w:p w14:paraId="62C05B8A" w14:textId="77777777" w:rsidR="004C7900" w:rsidRPr="00795899" w:rsidRDefault="004C7900" w:rsidP="004C7900">
            <w:pPr>
              <w:pStyle w:val="Body"/>
              <w:suppressAutoHyphens w:val="0"/>
              <w:rPr>
                <w:rFonts w:ascii="Arial" w:hAnsi="Arial" w:cs="Arial"/>
                <w:color w:val="000000" w:themeColor="text1"/>
                <w:sz w:val="20"/>
                <w:szCs w:val="20"/>
              </w:rPr>
            </w:pPr>
            <w:r w:rsidRPr="00795899">
              <w:rPr>
                <w:rFonts w:ascii="Arial" w:hAnsi="Arial" w:cs="Arial"/>
                <w:color w:val="000000" w:themeColor="text1"/>
                <w:sz w:val="20"/>
                <w:szCs w:val="20"/>
              </w:rPr>
              <w:t>0.000669</w:t>
            </w:r>
          </w:p>
        </w:tc>
      </w:tr>
      <w:tr w:rsidR="00795899" w:rsidRPr="00795899" w14:paraId="4BA71559" w14:textId="77777777" w:rsidTr="00817AAB">
        <w:trPr>
          <w:trHeight w:val="300"/>
        </w:trPr>
        <w:tc>
          <w:tcPr>
            <w:tcW w:w="2324" w:type="dxa"/>
            <w:tcBorders>
              <w:top w:val="nil"/>
              <w:left w:val="nil"/>
              <w:bottom w:val="nil"/>
              <w:right w:val="nil"/>
            </w:tcBorders>
          </w:tcPr>
          <w:p w14:paraId="62195AB2" w14:textId="77777777" w:rsidR="004C7900" w:rsidRPr="00795899" w:rsidRDefault="004C7900" w:rsidP="004C7900">
            <w:pPr>
              <w:pStyle w:val="Body"/>
              <w:suppressAutoHyphens w:val="0"/>
              <w:rPr>
                <w:rFonts w:ascii="Arial" w:hAnsi="Arial" w:cs="Arial"/>
                <w:color w:val="000000" w:themeColor="text1"/>
                <w:sz w:val="20"/>
                <w:szCs w:val="20"/>
              </w:rPr>
            </w:pPr>
            <w:r w:rsidRPr="00795899">
              <w:rPr>
                <w:rFonts w:ascii="Arial" w:hAnsi="Arial" w:cs="Arial"/>
                <w:color w:val="000000" w:themeColor="text1"/>
                <w:sz w:val="20"/>
                <w:szCs w:val="20"/>
              </w:rPr>
              <w:t>pH</w:t>
            </w:r>
          </w:p>
        </w:tc>
        <w:tc>
          <w:tcPr>
            <w:tcW w:w="1236" w:type="dxa"/>
            <w:tcBorders>
              <w:top w:val="nil"/>
              <w:left w:val="nil"/>
              <w:bottom w:val="nil"/>
              <w:right w:val="nil"/>
            </w:tcBorders>
          </w:tcPr>
          <w:p w14:paraId="01B94ACA" w14:textId="77777777" w:rsidR="004C7900" w:rsidRPr="00795899" w:rsidRDefault="004C7900" w:rsidP="004C7900">
            <w:pPr>
              <w:pStyle w:val="Body"/>
              <w:suppressAutoHyphens w:val="0"/>
              <w:rPr>
                <w:rFonts w:ascii="Arial" w:hAnsi="Arial" w:cs="Arial"/>
                <w:color w:val="000000" w:themeColor="text1"/>
                <w:sz w:val="20"/>
                <w:szCs w:val="20"/>
              </w:rPr>
            </w:pPr>
            <w:r w:rsidRPr="00795899">
              <w:rPr>
                <w:rFonts w:ascii="Arial" w:hAnsi="Arial" w:cs="Arial"/>
                <w:color w:val="000000" w:themeColor="text1"/>
                <w:sz w:val="20"/>
                <w:szCs w:val="20"/>
              </w:rPr>
              <w:t>10.38</w:t>
            </w:r>
          </w:p>
        </w:tc>
        <w:tc>
          <w:tcPr>
            <w:tcW w:w="1962" w:type="dxa"/>
            <w:tcBorders>
              <w:top w:val="nil"/>
              <w:left w:val="nil"/>
              <w:bottom w:val="nil"/>
              <w:right w:val="nil"/>
            </w:tcBorders>
          </w:tcPr>
          <w:p w14:paraId="3C76DEFB" w14:textId="77777777" w:rsidR="004C7900" w:rsidRPr="00795899" w:rsidRDefault="004C7900" w:rsidP="004C7900">
            <w:pPr>
              <w:pStyle w:val="Body"/>
              <w:suppressAutoHyphens w:val="0"/>
              <w:rPr>
                <w:rFonts w:ascii="Arial" w:hAnsi="Arial" w:cs="Arial"/>
                <w:color w:val="000000" w:themeColor="text1"/>
                <w:sz w:val="20"/>
                <w:szCs w:val="20"/>
              </w:rPr>
            </w:pPr>
            <w:r w:rsidRPr="00795899">
              <w:rPr>
                <w:rFonts w:ascii="Arial" w:hAnsi="Arial" w:cs="Arial"/>
                <w:color w:val="000000" w:themeColor="text1"/>
                <w:sz w:val="20"/>
                <w:szCs w:val="20"/>
              </w:rPr>
              <w:t>10.14</w:t>
            </w:r>
          </w:p>
        </w:tc>
        <w:tc>
          <w:tcPr>
            <w:tcW w:w="2381" w:type="dxa"/>
            <w:tcBorders>
              <w:top w:val="nil"/>
              <w:left w:val="nil"/>
              <w:bottom w:val="nil"/>
              <w:right w:val="nil"/>
            </w:tcBorders>
          </w:tcPr>
          <w:p w14:paraId="3755147C" w14:textId="77777777" w:rsidR="004C7900" w:rsidRPr="00795899" w:rsidRDefault="004C7900" w:rsidP="004C7900">
            <w:pPr>
              <w:pStyle w:val="Body"/>
              <w:suppressAutoHyphens w:val="0"/>
              <w:rPr>
                <w:rFonts w:ascii="Arial" w:hAnsi="Arial" w:cs="Arial"/>
                <w:color w:val="000000" w:themeColor="text1"/>
                <w:sz w:val="20"/>
                <w:szCs w:val="20"/>
              </w:rPr>
            </w:pPr>
            <w:r w:rsidRPr="00795899">
              <w:rPr>
                <w:rFonts w:ascii="Arial" w:hAnsi="Arial" w:cs="Arial"/>
                <w:color w:val="000000" w:themeColor="text1"/>
                <w:sz w:val="20"/>
                <w:szCs w:val="20"/>
              </w:rPr>
              <w:t>10.06</w:t>
            </w:r>
          </w:p>
        </w:tc>
        <w:tc>
          <w:tcPr>
            <w:tcW w:w="1270" w:type="dxa"/>
            <w:tcBorders>
              <w:top w:val="nil"/>
              <w:left w:val="nil"/>
              <w:bottom w:val="nil"/>
              <w:right w:val="nil"/>
            </w:tcBorders>
          </w:tcPr>
          <w:p w14:paraId="55FFA699" w14:textId="77777777" w:rsidR="004C7900" w:rsidRPr="00795899" w:rsidRDefault="004C7900" w:rsidP="004C7900">
            <w:pPr>
              <w:pStyle w:val="Body"/>
              <w:suppressAutoHyphens w:val="0"/>
              <w:rPr>
                <w:rFonts w:ascii="Arial" w:hAnsi="Arial" w:cs="Arial"/>
                <w:color w:val="000000" w:themeColor="text1"/>
                <w:sz w:val="20"/>
                <w:szCs w:val="20"/>
              </w:rPr>
            </w:pPr>
            <w:r w:rsidRPr="00795899">
              <w:rPr>
                <w:rFonts w:ascii="Arial" w:hAnsi="Arial" w:cs="Arial"/>
                <w:color w:val="000000" w:themeColor="text1"/>
                <w:sz w:val="20"/>
                <w:szCs w:val="20"/>
              </w:rPr>
              <w:t>0.00</w:t>
            </w:r>
          </w:p>
        </w:tc>
      </w:tr>
      <w:tr w:rsidR="004C7900" w:rsidRPr="00795899" w14:paraId="06931FA4" w14:textId="77777777" w:rsidTr="00817AAB">
        <w:trPr>
          <w:trHeight w:val="80"/>
        </w:trPr>
        <w:tc>
          <w:tcPr>
            <w:tcW w:w="2324" w:type="dxa"/>
            <w:tcBorders>
              <w:top w:val="nil"/>
              <w:left w:val="nil"/>
              <w:right w:val="nil"/>
            </w:tcBorders>
          </w:tcPr>
          <w:p w14:paraId="63EAC209" w14:textId="77777777" w:rsidR="004C7900" w:rsidRPr="00795899" w:rsidRDefault="004C7900" w:rsidP="004C7900">
            <w:pPr>
              <w:pStyle w:val="Body"/>
              <w:suppressAutoHyphens w:val="0"/>
              <w:rPr>
                <w:rFonts w:ascii="Arial" w:hAnsi="Arial" w:cs="Arial"/>
                <w:color w:val="000000" w:themeColor="text1"/>
                <w:sz w:val="20"/>
                <w:szCs w:val="20"/>
              </w:rPr>
            </w:pPr>
            <w:r w:rsidRPr="00795899">
              <w:rPr>
                <w:rFonts w:ascii="Arial" w:hAnsi="Arial" w:cs="Arial"/>
                <w:color w:val="000000" w:themeColor="text1"/>
                <w:sz w:val="20"/>
                <w:szCs w:val="20"/>
              </w:rPr>
              <w:t>Salinity</w:t>
            </w:r>
          </w:p>
        </w:tc>
        <w:tc>
          <w:tcPr>
            <w:tcW w:w="1236" w:type="dxa"/>
            <w:tcBorders>
              <w:top w:val="nil"/>
              <w:left w:val="nil"/>
              <w:right w:val="nil"/>
            </w:tcBorders>
          </w:tcPr>
          <w:p w14:paraId="4022B0C8" w14:textId="77777777" w:rsidR="004C7900" w:rsidRPr="00795899" w:rsidRDefault="004C7900" w:rsidP="004C7900">
            <w:pPr>
              <w:pStyle w:val="Body"/>
              <w:suppressAutoHyphens w:val="0"/>
              <w:rPr>
                <w:rFonts w:ascii="Arial" w:hAnsi="Arial" w:cs="Arial"/>
                <w:color w:val="000000" w:themeColor="text1"/>
                <w:sz w:val="20"/>
                <w:szCs w:val="20"/>
              </w:rPr>
            </w:pPr>
            <w:r w:rsidRPr="00795899">
              <w:rPr>
                <w:rFonts w:ascii="Arial" w:hAnsi="Arial" w:cs="Arial"/>
                <w:color w:val="000000" w:themeColor="text1"/>
                <w:sz w:val="20"/>
                <w:szCs w:val="20"/>
              </w:rPr>
              <w:t>0.53</w:t>
            </w:r>
          </w:p>
        </w:tc>
        <w:tc>
          <w:tcPr>
            <w:tcW w:w="1962" w:type="dxa"/>
            <w:tcBorders>
              <w:top w:val="nil"/>
              <w:left w:val="nil"/>
              <w:right w:val="nil"/>
            </w:tcBorders>
          </w:tcPr>
          <w:p w14:paraId="0DE4B683" w14:textId="77777777" w:rsidR="004C7900" w:rsidRPr="00795899" w:rsidRDefault="004C7900" w:rsidP="004C7900">
            <w:pPr>
              <w:pStyle w:val="Body"/>
              <w:suppressAutoHyphens w:val="0"/>
              <w:rPr>
                <w:rFonts w:ascii="Arial" w:hAnsi="Arial" w:cs="Arial"/>
                <w:color w:val="000000" w:themeColor="text1"/>
                <w:sz w:val="20"/>
                <w:szCs w:val="20"/>
              </w:rPr>
            </w:pPr>
            <w:r w:rsidRPr="00795899">
              <w:rPr>
                <w:rFonts w:ascii="Arial" w:hAnsi="Arial" w:cs="Arial"/>
                <w:color w:val="000000" w:themeColor="text1"/>
                <w:sz w:val="20"/>
                <w:szCs w:val="20"/>
              </w:rPr>
              <w:t>0.53</w:t>
            </w:r>
          </w:p>
        </w:tc>
        <w:tc>
          <w:tcPr>
            <w:tcW w:w="2381" w:type="dxa"/>
            <w:tcBorders>
              <w:top w:val="nil"/>
              <w:left w:val="nil"/>
              <w:right w:val="nil"/>
            </w:tcBorders>
          </w:tcPr>
          <w:p w14:paraId="1A3A6881" w14:textId="77777777" w:rsidR="004C7900" w:rsidRPr="00795899" w:rsidRDefault="004C7900" w:rsidP="004C7900">
            <w:pPr>
              <w:pStyle w:val="Body"/>
              <w:suppressAutoHyphens w:val="0"/>
              <w:rPr>
                <w:rFonts w:ascii="Arial" w:hAnsi="Arial" w:cs="Arial"/>
                <w:color w:val="000000" w:themeColor="text1"/>
                <w:sz w:val="20"/>
                <w:szCs w:val="20"/>
              </w:rPr>
            </w:pPr>
            <w:r w:rsidRPr="00795899">
              <w:rPr>
                <w:rFonts w:ascii="Arial" w:hAnsi="Arial" w:cs="Arial"/>
                <w:color w:val="000000" w:themeColor="text1"/>
                <w:sz w:val="20"/>
                <w:szCs w:val="20"/>
              </w:rPr>
              <w:t>0.53</w:t>
            </w:r>
          </w:p>
        </w:tc>
        <w:tc>
          <w:tcPr>
            <w:tcW w:w="1270" w:type="dxa"/>
            <w:tcBorders>
              <w:top w:val="nil"/>
              <w:left w:val="nil"/>
              <w:right w:val="nil"/>
            </w:tcBorders>
          </w:tcPr>
          <w:p w14:paraId="4DC7D715" w14:textId="77777777" w:rsidR="004C7900" w:rsidRPr="00795899" w:rsidRDefault="004C7900" w:rsidP="004C7900">
            <w:pPr>
              <w:pStyle w:val="Body"/>
              <w:suppressAutoHyphens w:val="0"/>
              <w:rPr>
                <w:rFonts w:ascii="Arial" w:hAnsi="Arial" w:cs="Arial"/>
                <w:color w:val="000000" w:themeColor="text1"/>
                <w:sz w:val="20"/>
                <w:szCs w:val="20"/>
              </w:rPr>
            </w:pPr>
          </w:p>
        </w:tc>
      </w:tr>
    </w:tbl>
    <w:p w14:paraId="55319657" w14:textId="77777777" w:rsidR="004C7900" w:rsidRPr="00795899" w:rsidRDefault="004C7900" w:rsidP="004C7900">
      <w:pPr>
        <w:pStyle w:val="Body"/>
        <w:rPr>
          <w:rFonts w:ascii="Arial" w:hAnsi="Arial" w:cs="Arial"/>
          <w:color w:val="000000" w:themeColor="text1"/>
        </w:rPr>
      </w:pPr>
    </w:p>
    <w:p w14:paraId="6A61778C" w14:textId="77777777" w:rsidR="004C7900" w:rsidRPr="00795899" w:rsidRDefault="004C7900" w:rsidP="004C7900">
      <w:pPr>
        <w:pStyle w:val="Body"/>
        <w:spacing w:after="0"/>
        <w:rPr>
          <w:rFonts w:ascii="Arial" w:hAnsi="Arial" w:cs="Arial"/>
          <w:b/>
          <w:bCs/>
          <w:color w:val="000000" w:themeColor="text1"/>
        </w:rPr>
      </w:pPr>
      <w:bookmarkStart w:id="81" w:name="_Toc170291656"/>
      <w:r w:rsidRPr="00795899">
        <w:rPr>
          <w:rFonts w:ascii="Arial" w:hAnsi="Arial" w:cs="Arial"/>
          <w:b/>
          <w:bCs/>
          <w:color w:val="000000" w:themeColor="text1"/>
        </w:rPr>
        <w:t>Table 11 Analysis of variance of the solution parameters and A. versicolor</w:t>
      </w:r>
      <w:bookmarkEnd w:id="81"/>
    </w:p>
    <w:tbl>
      <w:tblPr>
        <w:tblStyle w:val="TableGrid2"/>
        <w:tblW w:w="5000" w:type="pct"/>
        <w:tblLayout w:type="fixed"/>
        <w:tblLook w:val="04A0" w:firstRow="1" w:lastRow="0" w:firstColumn="1" w:lastColumn="0" w:noHBand="0" w:noVBand="1"/>
      </w:tblPr>
      <w:tblGrid>
        <w:gridCol w:w="2947"/>
        <w:gridCol w:w="1469"/>
        <w:gridCol w:w="2128"/>
        <w:gridCol w:w="2838"/>
        <w:gridCol w:w="1418"/>
      </w:tblGrid>
      <w:tr w:rsidR="00795899" w:rsidRPr="00795899" w14:paraId="7BAB59AE" w14:textId="77777777" w:rsidTr="00817AAB">
        <w:trPr>
          <w:trHeight w:val="300"/>
        </w:trPr>
        <w:tc>
          <w:tcPr>
            <w:tcW w:w="2554" w:type="dxa"/>
            <w:tcBorders>
              <w:left w:val="nil"/>
              <w:right w:val="nil"/>
            </w:tcBorders>
          </w:tcPr>
          <w:p w14:paraId="38341DF0" w14:textId="77777777" w:rsidR="004C7900" w:rsidRPr="00795899" w:rsidRDefault="004C7900" w:rsidP="004C7900">
            <w:pPr>
              <w:pStyle w:val="Body"/>
              <w:suppressAutoHyphens w:val="0"/>
              <w:rPr>
                <w:rFonts w:ascii="Arial" w:hAnsi="Arial" w:cs="Arial"/>
                <w:color w:val="000000" w:themeColor="text1"/>
                <w:sz w:val="20"/>
                <w:szCs w:val="20"/>
              </w:rPr>
            </w:pPr>
            <w:r w:rsidRPr="00795899">
              <w:rPr>
                <w:rFonts w:ascii="Arial" w:hAnsi="Arial" w:cs="Arial"/>
                <w:b/>
                <w:color w:val="000000" w:themeColor="text1"/>
                <w:sz w:val="20"/>
                <w:szCs w:val="20"/>
              </w:rPr>
              <w:t>Solution parameter (Mean values)</w:t>
            </w:r>
          </w:p>
        </w:tc>
        <w:tc>
          <w:tcPr>
            <w:tcW w:w="1273" w:type="dxa"/>
            <w:tcBorders>
              <w:left w:val="nil"/>
              <w:right w:val="nil"/>
            </w:tcBorders>
          </w:tcPr>
          <w:p w14:paraId="426D3F21" w14:textId="77777777" w:rsidR="004C7900" w:rsidRPr="00795899" w:rsidRDefault="004C7900" w:rsidP="004C7900">
            <w:pPr>
              <w:pStyle w:val="Body"/>
              <w:suppressAutoHyphens w:val="0"/>
              <w:rPr>
                <w:rFonts w:ascii="Arial" w:hAnsi="Arial" w:cs="Arial"/>
                <w:color w:val="000000" w:themeColor="text1"/>
                <w:sz w:val="20"/>
                <w:szCs w:val="20"/>
              </w:rPr>
            </w:pPr>
            <w:r w:rsidRPr="00795899">
              <w:rPr>
                <w:rFonts w:ascii="Arial" w:hAnsi="Arial" w:cs="Arial"/>
                <w:b/>
                <w:color w:val="000000" w:themeColor="text1"/>
                <w:sz w:val="20"/>
                <w:szCs w:val="20"/>
              </w:rPr>
              <w:t>Water</w:t>
            </w:r>
          </w:p>
        </w:tc>
        <w:tc>
          <w:tcPr>
            <w:tcW w:w="1844" w:type="dxa"/>
            <w:tcBorders>
              <w:left w:val="nil"/>
              <w:right w:val="nil"/>
            </w:tcBorders>
          </w:tcPr>
          <w:p w14:paraId="741B9EA4" w14:textId="77777777" w:rsidR="004C7900" w:rsidRPr="00795899" w:rsidRDefault="004C7900" w:rsidP="004C7900">
            <w:pPr>
              <w:pStyle w:val="Body"/>
              <w:suppressAutoHyphens w:val="0"/>
              <w:rPr>
                <w:rFonts w:ascii="Arial" w:hAnsi="Arial" w:cs="Arial"/>
                <w:color w:val="000000" w:themeColor="text1"/>
                <w:sz w:val="20"/>
                <w:szCs w:val="20"/>
              </w:rPr>
            </w:pPr>
            <w:proofErr w:type="spellStart"/>
            <w:r w:rsidRPr="00795899">
              <w:rPr>
                <w:rFonts w:ascii="Arial" w:hAnsi="Arial" w:cs="Arial"/>
                <w:b/>
                <w:color w:val="000000" w:themeColor="text1"/>
                <w:sz w:val="20"/>
                <w:szCs w:val="20"/>
              </w:rPr>
              <w:t>Water+fish</w:t>
            </w:r>
            <w:proofErr w:type="spellEnd"/>
          </w:p>
        </w:tc>
        <w:tc>
          <w:tcPr>
            <w:tcW w:w="2460" w:type="dxa"/>
            <w:tcBorders>
              <w:left w:val="nil"/>
              <w:right w:val="nil"/>
            </w:tcBorders>
          </w:tcPr>
          <w:p w14:paraId="62A1E89F" w14:textId="77777777" w:rsidR="004C7900" w:rsidRPr="00795899" w:rsidRDefault="004C7900" w:rsidP="004C7900">
            <w:pPr>
              <w:pStyle w:val="Body"/>
              <w:suppressAutoHyphens w:val="0"/>
              <w:rPr>
                <w:rFonts w:ascii="Arial" w:hAnsi="Arial" w:cs="Arial"/>
                <w:color w:val="000000" w:themeColor="text1"/>
                <w:sz w:val="20"/>
                <w:szCs w:val="20"/>
              </w:rPr>
            </w:pPr>
            <w:proofErr w:type="spellStart"/>
            <w:r w:rsidRPr="00795899">
              <w:rPr>
                <w:rFonts w:ascii="Arial" w:hAnsi="Arial" w:cs="Arial"/>
                <w:b/>
                <w:color w:val="000000" w:themeColor="text1"/>
                <w:sz w:val="20"/>
                <w:szCs w:val="20"/>
              </w:rPr>
              <w:t>Water+fish+extract</w:t>
            </w:r>
            <w:proofErr w:type="spellEnd"/>
          </w:p>
        </w:tc>
        <w:tc>
          <w:tcPr>
            <w:tcW w:w="1229" w:type="dxa"/>
            <w:tcBorders>
              <w:left w:val="nil"/>
              <w:right w:val="nil"/>
            </w:tcBorders>
          </w:tcPr>
          <w:p w14:paraId="7865FD17" w14:textId="77777777" w:rsidR="004C7900" w:rsidRPr="00795899" w:rsidRDefault="004C7900" w:rsidP="004C7900">
            <w:pPr>
              <w:pStyle w:val="Body"/>
              <w:suppressAutoHyphens w:val="0"/>
              <w:rPr>
                <w:rFonts w:ascii="Arial" w:hAnsi="Arial" w:cs="Arial"/>
                <w:color w:val="000000" w:themeColor="text1"/>
                <w:sz w:val="20"/>
                <w:szCs w:val="20"/>
              </w:rPr>
            </w:pPr>
            <w:r w:rsidRPr="00795899">
              <w:rPr>
                <w:rFonts w:ascii="Arial" w:hAnsi="Arial" w:cs="Arial"/>
                <w:b/>
                <w:color w:val="000000" w:themeColor="text1"/>
                <w:sz w:val="20"/>
                <w:szCs w:val="20"/>
              </w:rPr>
              <w:t>P-value</w:t>
            </w:r>
          </w:p>
        </w:tc>
      </w:tr>
      <w:tr w:rsidR="00795899" w:rsidRPr="00795899" w14:paraId="14F112D0" w14:textId="77777777" w:rsidTr="00817AAB">
        <w:trPr>
          <w:trHeight w:val="300"/>
        </w:trPr>
        <w:tc>
          <w:tcPr>
            <w:tcW w:w="2554" w:type="dxa"/>
            <w:tcBorders>
              <w:left w:val="nil"/>
              <w:bottom w:val="nil"/>
              <w:right w:val="nil"/>
            </w:tcBorders>
          </w:tcPr>
          <w:p w14:paraId="779C7200" w14:textId="77777777" w:rsidR="004C7900" w:rsidRPr="00795899" w:rsidRDefault="004C7900" w:rsidP="004C7900">
            <w:pPr>
              <w:pStyle w:val="Body"/>
              <w:suppressAutoHyphens w:val="0"/>
              <w:rPr>
                <w:rFonts w:ascii="Arial" w:hAnsi="Arial" w:cs="Arial"/>
                <w:color w:val="000000" w:themeColor="text1"/>
                <w:sz w:val="20"/>
                <w:szCs w:val="20"/>
              </w:rPr>
            </w:pPr>
            <w:r w:rsidRPr="00795899">
              <w:rPr>
                <w:rFonts w:ascii="Arial" w:hAnsi="Arial" w:cs="Arial"/>
                <w:color w:val="000000" w:themeColor="text1"/>
                <w:sz w:val="20"/>
                <w:szCs w:val="20"/>
              </w:rPr>
              <w:t>Temp</w:t>
            </w:r>
          </w:p>
        </w:tc>
        <w:tc>
          <w:tcPr>
            <w:tcW w:w="1273" w:type="dxa"/>
            <w:tcBorders>
              <w:left w:val="nil"/>
              <w:bottom w:val="nil"/>
              <w:right w:val="nil"/>
            </w:tcBorders>
          </w:tcPr>
          <w:p w14:paraId="47CE6BB3" w14:textId="77777777" w:rsidR="004C7900" w:rsidRPr="00795899" w:rsidRDefault="004C7900" w:rsidP="004C7900">
            <w:pPr>
              <w:pStyle w:val="Body"/>
              <w:suppressAutoHyphens w:val="0"/>
              <w:rPr>
                <w:rFonts w:ascii="Arial" w:hAnsi="Arial" w:cs="Arial"/>
                <w:color w:val="000000" w:themeColor="text1"/>
                <w:sz w:val="20"/>
                <w:szCs w:val="20"/>
              </w:rPr>
            </w:pPr>
            <w:r w:rsidRPr="00795899">
              <w:rPr>
                <w:rFonts w:ascii="Arial" w:hAnsi="Arial" w:cs="Arial"/>
                <w:color w:val="000000" w:themeColor="text1"/>
                <w:sz w:val="20"/>
                <w:szCs w:val="20"/>
              </w:rPr>
              <w:t>27.56</w:t>
            </w:r>
          </w:p>
        </w:tc>
        <w:tc>
          <w:tcPr>
            <w:tcW w:w="1844" w:type="dxa"/>
            <w:tcBorders>
              <w:left w:val="nil"/>
              <w:bottom w:val="nil"/>
              <w:right w:val="nil"/>
            </w:tcBorders>
          </w:tcPr>
          <w:p w14:paraId="55069C0D" w14:textId="77777777" w:rsidR="004C7900" w:rsidRPr="00795899" w:rsidRDefault="004C7900" w:rsidP="004C7900">
            <w:pPr>
              <w:pStyle w:val="Body"/>
              <w:suppressAutoHyphens w:val="0"/>
              <w:rPr>
                <w:rFonts w:ascii="Arial" w:hAnsi="Arial" w:cs="Arial"/>
                <w:color w:val="000000" w:themeColor="text1"/>
                <w:sz w:val="20"/>
                <w:szCs w:val="20"/>
              </w:rPr>
            </w:pPr>
            <w:r w:rsidRPr="00795899">
              <w:rPr>
                <w:rFonts w:ascii="Arial" w:hAnsi="Arial" w:cs="Arial"/>
                <w:color w:val="000000" w:themeColor="text1"/>
                <w:sz w:val="20"/>
                <w:szCs w:val="20"/>
              </w:rPr>
              <w:t>27.18</w:t>
            </w:r>
          </w:p>
        </w:tc>
        <w:tc>
          <w:tcPr>
            <w:tcW w:w="2460" w:type="dxa"/>
            <w:tcBorders>
              <w:left w:val="nil"/>
              <w:bottom w:val="nil"/>
              <w:right w:val="nil"/>
            </w:tcBorders>
          </w:tcPr>
          <w:p w14:paraId="799D7962" w14:textId="77777777" w:rsidR="004C7900" w:rsidRPr="00795899" w:rsidRDefault="004C7900" w:rsidP="004C7900">
            <w:pPr>
              <w:pStyle w:val="Body"/>
              <w:suppressAutoHyphens w:val="0"/>
              <w:rPr>
                <w:rFonts w:ascii="Arial" w:hAnsi="Arial" w:cs="Arial"/>
                <w:color w:val="000000" w:themeColor="text1"/>
                <w:sz w:val="20"/>
                <w:szCs w:val="20"/>
              </w:rPr>
            </w:pPr>
            <w:r w:rsidRPr="00795899">
              <w:rPr>
                <w:rFonts w:ascii="Arial" w:hAnsi="Arial" w:cs="Arial"/>
                <w:color w:val="000000" w:themeColor="text1"/>
                <w:sz w:val="20"/>
                <w:szCs w:val="20"/>
              </w:rPr>
              <w:t>28.26</w:t>
            </w:r>
          </w:p>
        </w:tc>
        <w:tc>
          <w:tcPr>
            <w:tcW w:w="1229" w:type="dxa"/>
            <w:tcBorders>
              <w:left w:val="nil"/>
              <w:bottom w:val="nil"/>
              <w:right w:val="nil"/>
            </w:tcBorders>
          </w:tcPr>
          <w:p w14:paraId="29469C90" w14:textId="77777777" w:rsidR="004C7900" w:rsidRPr="00795899" w:rsidRDefault="004C7900" w:rsidP="004C7900">
            <w:pPr>
              <w:pStyle w:val="Body"/>
              <w:suppressAutoHyphens w:val="0"/>
              <w:rPr>
                <w:rFonts w:ascii="Arial" w:hAnsi="Arial" w:cs="Arial"/>
                <w:color w:val="000000" w:themeColor="text1"/>
                <w:sz w:val="20"/>
                <w:szCs w:val="20"/>
              </w:rPr>
            </w:pPr>
            <w:r w:rsidRPr="00795899">
              <w:rPr>
                <w:rFonts w:ascii="Arial" w:hAnsi="Arial" w:cs="Arial"/>
                <w:color w:val="000000" w:themeColor="text1"/>
                <w:sz w:val="20"/>
                <w:szCs w:val="20"/>
              </w:rPr>
              <w:t>0.000281</w:t>
            </w:r>
          </w:p>
        </w:tc>
      </w:tr>
      <w:tr w:rsidR="00795899" w:rsidRPr="00795899" w14:paraId="2C3C071F" w14:textId="77777777" w:rsidTr="00817AAB">
        <w:trPr>
          <w:trHeight w:val="300"/>
        </w:trPr>
        <w:tc>
          <w:tcPr>
            <w:tcW w:w="2554" w:type="dxa"/>
            <w:tcBorders>
              <w:top w:val="nil"/>
              <w:left w:val="nil"/>
              <w:bottom w:val="nil"/>
              <w:right w:val="nil"/>
            </w:tcBorders>
          </w:tcPr>
          <w:p w14:paraId="7F6B6883" w14:textId="77777777" w:rsidR="004C7900" w:rsidRPr="00795899" w:rsidRDefault="004C7900" w:rsidP="004C7900">
            <w:pPr>
              <w:pStyle w:val="Body"/>
              <w:suppressAutoHyphens w:val="0"/>
              <w:rPr>
                <w:rFonts w:ascii="Arial" w:hAnsi="Arial" w:cs="Arial"/>
                <w:color w:val="000000" w:themeColor="text1"/>
                <w:sz w:val="20"/>
                <w:szCs w:val="20"/>
              </w:rPr>
            </w:pPr>
            <w:r w:rsidRPr="00795899">
              <w:rPr>
                <w:rFonts w:ascii="Arial" w:hAnsi="Arial" w:cs="Arial"/>
                <w:color w:val="000000" w:themeColor="text1"/>
                <w:sz w:val="20"/>
                <w:szCs w:val="20"/>
              </w:rPr>
              <w:t>pH</w:t>
            </w:r>
          </w:p>
        </w:tc>
        <w:tc>
          <w:tcPr>
            <w:tcW w:w="1273" w:type="dxa"/>
            <w:tcBorders>
              <w:top w:val="nil"/>
              <w:left w:val="nil"/>
              <w:bottom w:val="nil"/>
              <w:right w:val="nil"/>
            </w:tcBorders>
          </w:tcPr>
          <w:p w14:paraId="56955735" w14:textId="77777777" w:rsidR="004C7900" w:rsidRPr="00795899" w:rsidRDefault="004C7900" w:rsidP="004C7900">
            <w:pPr>
              <w:pStyle w:val="Body"/>
              <w:suppressAutoHyphens w:val="0"/>
              <w:rPr>
                <w:rFonts w:ascii="Arial" w:hAnsi="Arial" w:cs="Arial"/>
                <w:color w:val="000000" w:themeColor="text1"/>
                <w:sz w:val="20"/>
                <w:szCs w:val="20"/>
              </w:rPr>
            </w:pPr>
            <w:r w:rsidRPr="00795899">
              <w:rPr>
                <w:rFonts w:ascii="Arial" w:hAnsi="Arial" w:cs="Arial"/>
                <w:color w:val="000000" w:themeColor="text1"/>
                <w:sz w:val="20"/>
                <w:szCs w:val="20"/>
              </w:rPr>
              <w:t>10.36</w:t>
            </w:r>
          </w:p>
        </w:tc>
        <w:tc>
          <w:tcPr>
            <w:tcW w:w="1844" w:type="dxa"/>
            <w:tcBorders>
              <w:top w:val="nil"/>
              <w:left w:val="nil"/>
              <w:bottom w:val="nil"/>
              <w:right w:val="nil"/>
            </w:tcBorders>
          </w:tcPr>
          <w:p w14:paraId="3A3F8291" w14:textId="77777777" w:rsidR="004C7900" w:rsidRPr="00795899" w:rsidRDefault="004C7900" w:rsidP="004C7900">
            <w:pPr>
              <w:pStyle w:val="Body"/>
              <w:suppressAutoHyphens w:val="0"/>
              <w:rPr>
                <w:rFonts w:ascii="Arial" w:hAnsi="Arial" w:cs="Arial"/>
                <w:color w:val="000000" w:themeColor="text1"/>
                <w:sz w:val="20"/>
                <w:szCs w:val="20"/>
              </w:rPr>
            </w:pPr>
            <w:r w:rsidRPr="00795899">
              <w:rPr>
                <w:rFonts w:ascii="Arial" w:hAnsi="Arial" w:cs="Arial"/>
                <w:color w:val="000000" w:themeColor="text1"/>
                <w:sz w:val="20"/>
                <w:szCs w:val="20"/>
              </w:rPr>
              <w:t>10.38</w:t>
            </w:r>
          </w:p>
        </w:tc>
        <w:tc>
          <w:tcPr>
            <w:tcW w:w="2460" w:type="dxa"/>
            <w:tcBorders>
              <w:top w:val="nil"/>
              <w:left w:val="nil"/>
              <w:bottom w:val="nil"/>
              <w:right w:val="nil"/>
            </w:tcBorders>
          </w:tcPr>
          <w:p w14:paraId="3180C73F" w14:textId="77777777" w:rsidR="004C7900" w:rsidRPr="00795899" w:rsidRDefault="004C7900" w:rsidP="004C7900">
            <w:pPr>
              <w:pStyle w:val="Body"/>
              <w:suppressAutoHyphens w:val="0"/>
              <w:rPr>
                <w:rFonts w:ascii="Arial" w:hAnsi="Arial" w:cs="Arial"/>
                <w:color w:val="000000" w:themeColor="text1"/>
                <w:sz w:val="20"/>
                <w:szCs w:val="20"/>
              </w:rPr>
            </w:pPr>
            <w:r w:rsidRPr="00795899">
              <w:rPr>
                <w:rFonts w:ascii="Arial" w:hAnsi="Arial" w:cs="Arial"/>
                <w:color w:val="000000" w:themeColor="text1"/>
                <w:sz w:val="20"/>
                <w:szCs w:val="20"/>
              </w:rPr>
              <w:t>10.14</w:t>
            </w:r>
          </w:p>
        </w:tc>
        <w:tc>
          <w:tcPr>
            <w:tcW w:w="1229" w:type="dxa"/>
            <w:tcBorders>
              <w:top w:val="nil"/>
              <w:left w:val="nil"/>
              <w:bottom w:val="nil"/>
              <w:right w:val="nil"/>
            </w:tcBorders>
          </w:tcPr>
          <w:p w14:paraId="34689C2C" w14:textId="77777777" w:rsidR="004C7900" w:rsidRPr="00795899" w:rsidRDefault="004C7900" w:rsidP="004C7900">
            <w:pPr>
              <w:pStyle w:val="Body"/>
              <w:suppressAutoHyphens w:val="0"/>
              <w:rPr>
                <w:rFonts w:ascii="Arial" w:hAnsi="Arial" w:cs="Arial"/>
                <w:color w:val="000000" w:themeColor="text1"/>
                <w:sz w:val="20"/>
                <w:szCs w:val="20"/>
              </w:rPr>
            </w:pPr>
            <w:r w:rsidRPr="00795899">
              <w:rPr>
                <w:rFonts w:ascii="Arial" w:hAnsi="Arial" w:cs="Arial"/>
                <w:color w:val="000000" w:themeColor="text1"/>
                <w:sz w:val="20"/>
                <w:szCs w:val="20"/>
              </w:rPr>
              <w:t>0.003364</w:t>
            </w:r>
          </w:p>
        </w:tc>
      </w:tr>
      <w:tr w:rsidR="004C7900" w:rsidRPr="00795899" w14:paraId="4AFCF30D" w14:textId="77777777" w:rsidTr="00817AAB">
        <w:trPr>
          <w:trHeight w:val="300"/>
        </w:trPr>
        <w:tc>
          <w:tcPr>
            <w:tcW w:w="2554" w:type="dxa"/>
            <w:tcBorders>
              <w:top w:val="nil"/>
              <w:left w:val="nil"/>
              <w:right w:val="nil"/>
            </w:tcBorders>
          </w:tcPr>
          <w:p w14:paraId="15EA0083" w14:textId="77777777" w:rsidR="004C7900" w:rsidRPr="00795899" w:rsidRDefault="004C7900" w:rsidP="004C7900">
            <w:pPr>
              <w:pStyle w:val="Body"/>
              <w:suppressAutoHyphens w:val="0"/>
              <w:rPr>
                <w:rFonts w:ascii="Arial" w:hAnsi="Arial" w:cs="Arial"/>
                <w:color w:val="000000" w:themeColor="text1"/>
                <w:sz w:val="20"/>
                <w:szCs w:val="20"/>
              </w:rPr>
            </w:pPr>
            <w:r w:rsidRPr="00795899">
              <w:rPr>
                <w:rFonts w:ascii="Arial" w:hAnsi="Arial" w:cs="Arial"/>
                <w:color w:val="000000" w:themeColor="text1"/>
                <w:sz w:val="20"/>
                <w:szCs w:val="20"/>
              </w:rPr>
              <w:t>Salinity</w:t>
            </w:r>
          </w:p>
        </w:tc>
        <w:tc>
          <w:tcPr>
            <w:tcW w:w="1273" w:type="dxa"/>
            <w:tcBorders>
              <w:top w:val="nil"/>
              <w:left w:val="nil"/>
              <w:right w:val="nil"/>
            </w:tcBorders>
          </w:tcPr>
          <w:p w14:paraId="4D2269AC" w14:textId="77777777" w:rsidR="004C7900" w:rsidRPr="00795899" w:rsidRDefault="004C7900" w:rsidP="004C7900">
            <w:pPr>
              <w:pStyle w:val="Body"/>
              <w:suppressAutoHyphens w:val="0"/>
              <w:rPr>
                <w:rFonts w:ascii="Arial" w:hAnsi="Arial" w:cs="Arial"/>
                <w:color w:val="000000" w:themeColor="text1"/>
                <w:sz w:val="20"/>
                <w:szCs w:val="20"/>
              </w:rPr>
            </w:pPr>
            <w:r w:rsidRPr="00795899">
              <w:rPr>
                <w:rFonts w:ascii="Arial" w:hAnsi="Arial" w:cs="Arial"/>
                <w:color w:val="000000" w:themeColor="text1"/>
                <w:sz w:val="20"/>
                <w:szCs w:val="20"/>
              </w:rPr>
              <w:t>0.53</w:t>
            </w:r>
          </w:p>
        </w:tc>
        <w:tc>
          <w:tcPr>
            <w:tcW w:w="1844" w:type="dxa"/>
            <w:tcBorders>
              <w:top w:val="nil"/>
              <w:left w:val="nil"/>
              <w:right w:val="nil"/>
            </w:tcBorders>
          </w:tcPr>
          <w:p w14:paraId="3C3CBB49" w14:textId="77777777" w:rsidR="004C7900" w:rsidRPr="00795899" w:rsidRDefault="004C7900" w:rsidP="004C7900">
            <w:pPr>
              <w:pStyle w:val="Body"/>
              <w:suppressAutoHyphens w:val="0"/>
              <w:rPr>
                <w:rFonts w:ascii="Arial" w:hAnsi="Arial" w:cs="Arial"/>
                <w:color w:val="000000" w:themeColor="text1"/>
                <w:sz w:val="20"/>
                <w:szCs w:val="20"/>
              </w:rPr>
            </w:pPr>
            <w:r w:rsidRPr="00795899">
              <w:rPr>
                <w:rFonts w:ascii="Arial" w:hAnsi="Arial" w:cs="Arial"/>
                <w:color w:val="000000" w:themeColor="text1"/>
                <w:sz w:val="20"/>
                <w:szCs w:val="20"/>
              </w:rPr>
              <w:t>0.53</w:t>
            </w:r>
          </w:p>
        </w:tc>
        <w:tc>
          <w:tcPr>
            <w:tcW w:w="2460" w:type="dxa"/>
            <w:tcBorders>
              <w:top w:val="nil"/>
              <w:left w:val="nil"/>
              <w:right w:val="nil"/>
            </w:tcBorders>
          </w:tcPr>
          <w:p w14:paraId="00E9A428" w14:textId="77777777" w:rsidR="004C7900" w:rsidRPr="00795899" w:rsidRDefault="004C7900" w:rsidP="004C7900">
            <w:pPr>
              <w:pStyle w:val="Body"/>
              <w:suppressAutoHyphens w:val="0"/>
              <w:rPr>
                <w:rFonts w:ascii="Arial" w:hAnsi="Arial" w:cs="Arial"/>
                <w:color w:val="000000" w:themeColor="text1"/>
                <w:sz w:val="20"/>
                <w:szCs w:val="20"/>
              </w:rPr>
            </w:pPr>
            <w:r w:rsidRPr="00795899">
              <w:rPr>
                <w:rFonts w:ascii="Arial" w:hAnsi="Arial" w:cs="Arial"/>
                <w:color w:val="000000" w:themeColor="text1"/>
                <w:sz w:val="20"/>
                <w:szCs w:val="20"/>
              </w:rPr>
              <w:t>0.53</w:t>
            </w:r>
          </w:p>
        </w:tc>
        <w:tc>
          <w:tcPr>
            <w:tcW w:w="1229" w:type="dxa"/>
            <w:tcBorders>
              <w:top w:val="nil"/>
              <w:left w:val="nil"/>
              <w:right w:val="nil"/>
            </w:tcBorders>
          </w:tcPr>
          <w:p w14:paraId="1E4B54B2" w14:textId="77777777" w:rsidR="004C7900" w:rsidRPr="00795899" w:rsidRDefault="004C7900" w:rsidP="004C7900">
            <w:pPr>
              <w:pStyle w:val="Body"/>
              <w:suppressAutoHyphens w:val="0"/>
              <w:rPr>
                <w:rFonts w:ascii="Arial" w:hAnsi="Arial" w:cs="Arial"/>
                <w:color w:val="000000" w:themeColor="text1"/>
                <w:sz w:val="20"/>
                <w:szCs w:val="20"/>
              </w:rPr>
            </w:pPr>
          </w:p>
        </w:tc>
      </w:tr>
    </w:tbl>
    <w:p w14:paraId="65051C84" w14:textId="77777777" w:rsidR="004C7900" w:rsidRPr="00795899" w:rsidRDefault="004C7900" w:rsidP="00441B6F">
      <w:pPr>
        <w:pStyle w:val="ConcHead"/>
        <w:spacing w:after="0"/>
        <w:jc w:val="both"/>
        <w:rPr>
          <w:rFonts w:ascii="Arial" w:hAnsi="Arial" w:cs="Arial"/>
          <w:color w:val="000000" w:themeColor="text1"/>
        </w:rPr>
      </w:pPr>
    </w:p>
    <w:p w14:paraId="1023CD92" w14:textId="77777777" w:rsidR="00795899" w:rsidRDefault="00795899" w:rsidP="00441B6F">
      <w:pPr>
        <w:pStyle w:val="ConcHead"/>
        <w:spacing w:after="0"/>
        <w:jc w:val="both"/>
        <w:rPr>
          <w:rFonts w:ascii="Arial" w:hAnsi="Arial" w:cs="Arial"/>
          <w:color w:val="000000" w:themeColor="text1"/>
        </w:rPr>
      </w:pPr>
      <w:r>
        <w:rPr>
          <w:rFonts w:ascii="Arial" w:hAnsi="Arial" w:cs="Arial"/>
          <w:color w:val="000000" w:themeColor="text1"/>
        </w:rPr>
        <w:t>3.2 DISCUSSION</w:t>
      </w:r>
    </w:p>
    <w:p w14:paraId="489216CE" w14:textId="77777777" w:rsidR="00795899" w:rsidRPr="004D5EE3" w:rsidRDefault="00795899" w:rsidP="00795899">
      <w:pPr>
        <w:shd w:val="clear" w:color="auto" w:fill="FFFFFF" w:themeFill="background1"/>
        <w:jc w:val="both"/>
      </w:pPr>
      <w:r w:rsidRPr="004D5EE3">
        <w:rPr>
          <w:color w:val="000000"/>
        </w:rPr>
        <w:t xml:space="preserve">The study aimed to evaluate the effects of the aqueous root extract of </w:t>
      </w:r>
      <w:r w:rsidRPr="004D5EE3">
        <w:rPr>
          <w:i/>
          <w:color w:val="000000"/>
        </w:rPr>
        <w:t>Sphenostylis marginata</w:t>
      </w:r>
      <w:r w:rsidRPr="004D5EE3">
        <w:rPr>
          <w:color w:val="000000"/>
        </w:rPr>
        <w:t xml:space="preserve"> on the oxygen consumption rate in </w:t>
      </w:r>
      <w:r w:rsidRPr="004D5EE3">
        <w:rPr>
          <w:i/>
          <w:color w:val="000000"/>
        </w:rPr>
        <w:t>Oreochromis niloticus</w:t>
      </w:r>
      <w:r w:rsidRPr="004D5EE3">
        <w:rPr>
          <w:color w:val="000000"/>
        </w:rPr>
        <w:t xml:space="preserve"> fingerlings. The study further </w:t>
      </w:r>
      <w:r>
        <w:rPr>
          <w:color w:val="000000"/>
        </w:rPr>
        <w:t xml:space="preserve">aimed to reveal </w:t>
      </w:r>
      <w:r w:rsidRPr="004D5EE3">
        <w:rPr>
          <w:color w:val="000000"/>
        </w:rPr>
        <w:t>the phytochemicals present as well as the lethal concentration (LC</w:t>
      </w:r>
      <w:r w:rsidRPr="004D5EE3">
        <w:rPr>
          <w:color w:val="000000"/>
          <w:vertAlign w:val="subscript"/>
        </w:rPr>
        <w:t>50</w:t>
      </w:r>
      <w:r w:rsidRPr="004D5EE3">
        <w:rPr>
          <w:color w:val="000000"/>
        </w:rPr>
        <w:t xml:space="preserve">) on </w:t>
      </w:r>
      <w:r w:rsidRPr="004D5EE3">
        <w:rPr>
          <w:i/>
          <w:iCs/>
          <w:color w:val="000000"/>
        </w:rPr>
        <w:t>O. niloticus</w:t>
      </w:r>
      <w:r w:rsidRPr="004D5EE3">
        <w:rPr>
          <w:color w:val="000000"/>
        </w:rPr>
        <w:t xml:space="preserve"> fingerlings.</w:t>
      </w:r>
    </w:p>
    <w:p w14:paraId="2781C297" w14:textId="77777777" w:rsidR="00795899" w:rsidRPr="004D5EE3" w:rsidRDefault="00795899" w:rsidP="00795899">
      <w:pPr>
        <w:shd w:val="clear" w:color="auto" w:fill="FFFFFF" w:themeFill="background1"/>
        <w:jc w:val="both"/>
        <w:rPr>
          <w:color w:val="000000"/>
        </w:rPr>
      </w:pPr>
    </w:p>
    <w:p w14:paraId="2B69C538" w14:textId="4A5D8072" w:rsidR="00795899" w:rsidRPr="004D5EE3" w:rsidRDefault="00795899" w:rsidP="00795899">
      <w:pPr>
        <w:shd w:val="clear" w:color="auto" w:fill="FFFFFF" w:themeFill="background1"/>
        <w:jc w:val="both"/>
      </w:pPr>
      <w:r w:rsidRPr="004D5EE3">
        <w:rPr>
          <w:color w:val="000000"/>
        </w:rPr>
        <w:t xml:space="preserve">Qualitative phytochemical screening of the root extract of </w:t>
      </w:r>
      <w:r w:rsidRPr="004D5EE3">
        <w:rPr>
          <w:i/>
          <w:color w:val="000000"/>
        </w:rPr>
        <w:t xml:space="preserve">S. marginata </w:t>
      </w:r>
      <w:r w:rsidRPr="004D5EE3">
        <w:rPr>
          <w:color w:val="000000"/>
        </w:rPr>
        <w:t xml:space="preserve">revealed the presence of </w:t>
      </w:r>
      <w:r w:rsidRPr="004D5EE3">
        <w:rPr>
          <w:rFonts w:eastAsia="SimSun"/>
          <w:color w:val="000000"/>
          <w:lang w:val="en-GB"/>
        </w:rPr>
        <w:t>tannins, saponins, sterols, flavonoids, alkaloids, and glycosides.</w:t>
      </w:r>
      <w:r w:rsidRPr="004D5EE3">
        <w:rPr>
          <w:color w:val="000000"/>
        </w:rPr>
        <w:t xml:space="preserve"> Other studies on</w:t>
      </w:r>
      <w:r w:rsidR="00A33B39">
        <w:rPr>
          <w:color w:val="000000"/>
        </w:rPr>
        <w:t xml:space="preserve"> the positive control</w:t>
      </w:r>
      <w:r w:rsidRPr="004D5EE3">
        <w:rPr>
          <w:color w:val="000000"/>
        </w:rPr>
        <w:t xml:space="preserve"> </w:t>
      </w:r>
      <w:r w:rsidRPr="004D5EE3">
        <w:rPr>
          <w:i/>
          <w:iCs/>
          <w:color w:val="000000"/>
        </w:rPr>
        <w:t>A. versicolor</w:t>
      </w:r>
      <w:r w:rsidRPr="004D5EE3">
        <w:rPr>
          <w:color w:val="000000"/>
        </w:rPr>
        <w:t xml:space="preserve"> reported the presence saponins, alkaloids, flavonoids, and phenolics in the aqueous stem extract </w:t>
      </w:r>
      <w:r w:rsidRPr="004D5EE3">
        <w:rPr>
          <w:color w:val="000000"/>
        </w:rPr>
        <w:fldChar w:fldCharType="begin"/>
      </w:r>
      <w:r w:rsidRPr="004D5EE3">
        <w:rPr>
          <w:color w:val="000000"/>
        </w:rPr>
        <w:instrText xml:space="preserve"> ADDIN EN.CITE &lt;EndNote&gt;&lt;Cite&gt;&lt;Author&gt;Kokila&lt;/Author&gt;&lt;Year&gt;2013&lt;/Year&gt;&lt;RecNum&gt;10&lt;/RecNum&gt;&lt;DisplayText&gt;(Kokila et al., 2013, Randrianarivo et al., 2014)&lt;/DisplayText&gt;&lt;record&gt;&lt;rec-number&gt;10&lt;/rec-number&gt;&lt;foreign-keys&gt;&lt;key app="EN" db-id="vp5s2999qzp59yeasdvvwezmdtx5wesvdsar" timestamp="1719395820"&gt;10&lt;/key&gt;&lt;/foreign-keys&gt;&lt;ref-type name="Journal Article"&gt;17&lt;/ref-type&gt;&lt;contributors&gt;&lt;authors&gt;&lt;author&gt;Kokila, Karuppannan&lt;/author&gt;&lt;author&gt;Priyadharshini, Subramanian Deepika&lt;/author&gt;&lt;author&gt;Sujatha, Venugopal&lt;/author&gt;&lt;/authors&gt;&lt;/contributors&gt;&lt;titles&gt;&lt;title&gt;Phytopharmacological properties of Albizia species: a review&lt;/title&gt;&lt;secondary-title&gt;Int J Pharm Pharm Sci&lt;/secondary-title&gt;&lt;/titles&gt;&lt;periodical&gt;&lt;full-title&gt;Int J Pharm Pharm Sci&lt;/full-title&gt;&lt;/periodical&gt;&lt;pages&gt;70-73&lt;/pages&gt;&lt;volume&gt;5&lt;/volume&gt;&lt;number&gt;3&lt;/number&gt;&lt;dates&gt;&lt;year&gt;2013&lt;/year&gt;&lt;/dates&gt;&lt;urls&gt;&lt;/urls&gt;&lt;/record&gt;&lt;/Cite&gt;&lt;Cite&gt;&lt;Author&gt;Randrianarivo&lt;/Author&gt;&lt;Year&gt;2014&lt;/Year&gt;&lt;RecNum&gt;29&lt;/RecNum&gt;&lt;record&gt;&lt;rec-number&gt;29&lt;/rec-number&gt;&lt;foreign-keys&gt;&lt;key app="EN" db-id="vp5s2999qzp59yeasdvvwezmdtx5wesvdsar" timestamp="1719397910"&gt;29&lt;/key&gt;&lt;/foreign-keys&gt;&lt;ref-type name="Journal Article"&gt;17&lt;/ref-type&gt;&lt;contributors&gt;&lt;authors&gt;&lt;author&gt;Randrianarivo, Hanitra Ranjàna&lt;/author&gt;&lt;author&gt;Razafindrakoto, Anjarasoa Ravo&lt;/author&gt;&lt;author&gt;Ratsimanohatra, Holy Christiane&lt;/author&gt;&lt;author&gt;Randriamampianina, Lovarintsoa Judicaël&lt;/author&gt;&lt;author&gt;Rajemiarimoelisoa, Clara Fredeline&lt;/author&gt;&lt;author&gt;Ramamonjisoa, Lolona&lt;/author&gt;&lt;author&gt;Ramanitrahasimbola, David&lt;/author&gt;&lt;author&gt;Rakoto, Danielle Aurore Doll&lt;/author&gt;&lt;author&gt;Jeannoda, Victor Louis&lt;/author&gt;&lt;/authors&gt;&lt;/contributors&gt;&lt;titles&gt;&lt;title&gt;Toxic effects of seed methanolic extracts of endemic Albizia species (Fabaceae) from Madagascar on animals&lt;/title&gt;&lt;secondary-title&gt;Journal of life Sciences&lt;/secondary-title&gt;&lt;/titles&gt;&lt;periodical&gt;&lt;full-title&gt;Journal of life Sciences&lt;/full-title&gt;&lt;/periodical&gt;&lt;volume&gt;8&lt;/volume&gt;&lt;number&gt;8&lt;/number&gt;&lt;dates&gt;&lt;year&gt;2014&lt;/year&gt;&lt;/dates&gt;&lt;isbn&gt;1934-7391&lt;/isbn&gt;&lt;urls&gt;&lt;/urls&gt;&lt;/record&gt;&lt;/Cite&gt;&lt;/EndNote&gt;</w:instrText>
      </w:r>
      <w:r w:rsidRPr="004D5EE3">
        <w:rPr>
          <w:color w:val="000000"/>
        </w:rPr>
        <w:fldChar w:fldCharType="separate"/>
      </w:r>
      <w:r w:rsidRPr="004D5EE3">
        <w:rPr>
          <w:noProof/>
          <w:color w:val="000000"/>
        </w:rPr>
        <w:t>(</w:t>
      </w:r>
      <w:hyperlink w:anchor="_ENREF_33" w:tooltip="Kokila, 2013 #9" w:history="1">
        <w:r w:rsidRPr="004D5EE3">
          <w:rPr>
            <w:noProof/>
            <w:color w:val="000000"/>
          </w:rPr>
          <w:t>Kokila et al., 2013</w:t>
        </w:r>
      </w:hyperlink>
      <w:r w:rsidRPr="004D5EE3">
        <w:rPr>
          <w:noProof/>
          <w:color w:val="000000"/>
        </w:rPr>
        <w:t xml:space="preserve">, </w:t>
      </w:r>
      <w:hyperlink w:anchor="_ENREF_48" w:tooltip="Randrianarivo, 2014 #29" w:history="1">
        <w:r w:rsidRPr="004D5EE3">
          <w:rPr>
            <w:noProof/>
            <w:color w:val="000000"/>
          </w:rPr>
          <w:t>Randrianarivo et al., 2014</w:t>
        </w:r>
      </w:hyperlink>
      <w:r w:rsidRPr="004D5EE3">
        <w:rPr>
          <w:noProof/>
          <w:color w:val="000000"/>
        </w:rPr>
        <w:t>)</w:t>
      </w:r>
      <w:r w:rsidRPr="004D5EE3">
        <w:rPr>
          <w:color w:val="000000"/>
        </w:rPr>
        <w:fldChar w:fldCharType="end"/>
      </w:r>
      <w:r w:rsidRPr="004D5EE3">
        <w:rPr>
          <w:color w:val="000000"/>
        </w:rPr>
        <w:t xml:space="preserve">. Further quantitative phytochemical screening of Albizia species showed a high concentration of saponins which were attributed to their highly toxic effects on fish which suggests that saponin-containing plants may be useful as fishing poisons in several countries </w:t>
      </w:r>
      <w:r w:rsidRPr="004D5EE3">
        <w:rPr>
          <w:color w:val="000000"/>
        </w:rPr>
        <w:fldChar w:fldCharType="begin"/>
      </w:r>
      <w:r w:rsidRPr="004D5EE3">
        <w:rPr>
          <w:color w:val="000000"/>
        </w:rPr>
        <w:instrText xml:space="preserve"> ADDIN EN.CITE &lt;EndNote&gt;&lt;Cite&gt;&lt;Author&gt;Randrianarivo&lt;/Author&gt;&lt;Year&gt;2014&lt;/Year&gt;&lt;RecNum&gt;29&lt;/RecNum&gt;&lt;DisplayText&gt;(Randrianarivo et al., 2014)&lt;/DisplayText&gt;&lt;record&gt;&lt;rec-number&gt;29&lt;/rec-number&gt;&lt;foreign-keys&gt;&lt;key app="EN" db-id="vp5s2999qzp59yeasdvvwezmdtx5wesvdsar" timestamp="1719397910"&gt;29&lt;/key&gt;&lt;/foreign-keys&gt;&lt;ref-type name="Journal Article"&gt;17&lt;/ref-type&gt;&lt;contributors&gt;&lt;authors&gt;&lt;author&gt;Randrianarivo, Hanitra Ranjàna&lt;/author&gt;&lt;author&gt;Razafindrakoto, Anjarasoa Ravo&lt;/author&gt;&lt;author&gt;Ratsimanohatra, Holy Christiane&lt;/author&gt;&lt;author&gt;Randriamampianina, Lovarintsoa Judicaël&lt;/author&gt;&lt;author&gt;Rajemiarimoelisoa, Clara Fredeline&lt;/author&gt;&lt;author&gt;Ramamonjisoa, Lolona&lt;/author&gt;&lt;author&gt;Ramanitrahasimbola, David&lt;/author&gt;&lt;author&gt;Rakoto, Danielle Aurore Doll&lt;/author&gt;&lt;author&gt;Jeannoda, Victor Louis&lt;/author&gt;&lt;/authors&gt;&lt;/contributors&gt;&lt;titles&gt;&lt;title&gt;Toxic effects of seed methanolic extracts of endemic Albizia species (Fabaceae) from Madagascar on animals&lt;/title&gt;&lt;secondary-title&gt;Journal of life Sciences&lt;/secondary-title&gt;&lt;/titles&gt;&lt;periodical&gt;&lt;full-title&gt;Journal of life Sciences&lt;/full-title&gt;&lt;/periodical&gt;&lt;volume&gt;8&lt;/volume&gt;&lt;number&gt;8&lt;/number&gt;&lt;dates&gt;&lt;year&gt;2014&lt;/year&gt;&lt;/dates&gt;&lt;isbn&gt;1934-7391&lt;/isbn&gt;&lt;urls&gt;&lt;/urls&gt;&lt;/record&gt;&lt;/Cite&gt;&lt;/EndNote&gt;</w:instrText>
      </w:r>
      <w:r w:rsidRPr="004D5EE3">
        <w:rPr>
          <w:color w:val="000000"/>
        </w:rPr>
        <w:fldChar w:fldCharType="separate"/>
      </w:r>
      <w:r w:rsidRPr="004D5EE3">
        <w:rPr>
          <w:noProof/>
          <w:color w:val="000000"/>
        </w:rPr>
        <w:t>(</w:t>
      </w:r>
      <w:hyperlink w:anchor="_ENREF_48" w:tooltip="Randrianarivo, 2014 #29" w:history="1">
        <w:r w:rsidRPr="004D5EE3">
          <w:rPr>
            <w:noProof/>
            <w:color w:val="000000"/>
          </w:rPr>
          <w:t>Randrianarivo et al., 2014</w:t>
        </w:r>
      </w:hyperlink>
      <w:r w:rsidRPr="004D5EE3">
        <w:rPr>
          <w:noProof/>
          <w:color w:val="000000"/>
        </w:rPr>
        <w:t>)</w:t>
      </w:r>
      <w:r w:rsidRPr="004D5EE3">
        <w:rPr>
          <w:color w:val="000000"/>
        </w:rPr>
        <w:fldChar w:fldCharType="end"/>
      </w:r>
      <w:r w:rsidRPr="004D5EE3">
        <w:rPr>
          <w:color w:val="000000"/>
        </w:rPr>
        <w:t xml:space="preserve">. A related study on </w:t>
      </w:r>
      <w:r w:rsidR="00A33B39">
        <w:rPr>
          <w:color w:val="000000"/>
        </w:rPr>
        <w:t>another</w:t>
      </w:r>
      <w:r w:rsidRPr="004D5EE3">
        <w:rPr>
          <w:color w:val="000000"/>
        </w:rPr>
        <w:t xml:space="preserve"> fish toxin </w:t>
      </w:r>
      <w:r w:rsidRPr="004D5EE3">
        <w:rPr>
          <w:i/>
          <w:color w:val="000000"/>
        </w:rPr>
        <w:t>Tephrosia vogelii</w:t>
      </w:r>
      <w:r w:rsidRPr="004D5EE3">
        <w:rPr>
          <w:color w:val="000000"/>
        </w:rPr>
        <w:t xml:space="preserve"> leaf extract showed that the phytochemical profile comprised of alkaloids, tannins, and saponins in addition to cardiac glycosides, rotenoids, steroids, and phenol </w:t>
      </w:r>
      <w:r w:rsidRPr="004D5EE3">
        <w:rPr>
          <w:color w:val="000000"/>
        </w:rPr>
        <w:fldChar w:fldCharType="begin"/>
      </w:r>
      <w:r w:rsidRPr="004D5EE3">
        <w:rPr>
          <w:color w:val="000000"/>
        </w:rPr>
        <w:instrText xml:space="preserve"> ADDIN EN.CITE &lt;EndNote&gt;&lt;Cite&gt;&lt;Author&gt;Akpa&lt;/Author&gt;&lt;Year&gt;2010&lt;/Year&gt;&lt;RecNum&gt;60&lt;/RecNum&gt;&lt;DisplayText&gt;(Akpa et al., 2010)&lt;/DisplayText&gt;&lt;record&gt;&lt;rec-number&gt;60&lt;/rec-number&gt;&lt;foreign-keys&gt;&lt;key app="EN" db-id="vp5s2999qzp59yeasdvvwezmdtx5wesvdsar" timestamp="1719405535"&gt;60&lt;/key&gt;&lt;/foreign-keys&gt;&lt;ref-type name="Journal Article"&gt;17&lt;/ref-type&gt;&lt;contributors&gt;&lt;authors&gt;&lt;author&gt;Akpa, LE&lt;/author&gt;&lt;author&gt;Ajima, MNO&lt;/author&gt;&lt;author&gt;Audu, BS&lt;/author&gt;&lt;author&gt;Labte, SM&lt;/author&gt;&lt;/authors&gt;&lt;/contributors&gt;&lt;titles&gt;&lt;title&gt;Effects of fish bean (Tephrosia vogelii) leave extract exposed to freshwater Cichlid fish–Tilapia zilli&lt;/title&gt;&lt;secondary-title&gt;Animal Research International&lt;/secondary-title&gt;&lt;/titles&gt;&lt;periodical&gt;&lt;full-title&gt;Animal Research International&lt;/full-title&gt;&lt;/periodical&gt;&lt;pages&gt;1236-1241&lt;/pages&gt;&lt;volume&gt;7&lt;/volume&gt;&lt;number&gt;3&lt;/number&gt;&lt;dates&gt;&lt;year&gt;2010&lt;/year&gt;&lt;/dates&gt;&lt;isbn&gt;1597-3115&lt;/isbn&gt;&lt;urls&gt;&lt;/urls&gt;&lt;/record&gt;&lt;/Cite&gt;&lt;/EndNote&gt;</w:instrText>
      </w:r>
      <w:r w:rsidRPr="004D5EE3">
        <w:rPr>
          <w:color w:val="000000"/>
        </w:rPr>
        <w:fldChar w:fldCharType="separate"/>
      </w:r>
      <w:r w:rsidRPr="004D5EE3">
        <w:rPr>
          <w:noProof/>
          <w:color w:val="000000"/>
        </w:rPr>
        <w:t>(</w:t>
      </w:r>
      <w:hyperlink w:anchor="_ENREF_4" w:tooltip="Akpa, 2010 #60" w:history="1">
        <w:r w:rsidRPr="004D5EE3">
          <w:rPr>
            <w:noProof/>
            <w:color w:val="000000"/>
          </w:rPr>
          <w:t>Akpa et al., 2010</w:t>
        </w:r>
      </w:hyperlink>
      <w:r w:rsidRPr="004D5EE3">
        <w:rPr>
          <w:noProof/>
          <w:color w:val="000000"/>
        </w:rPr>
        <w:t>)</w:t>
      </w:r>
      <w:r w:rsidRPr="004D5EE3">
        <w:rPr>
          <w:color w:val="000000"/>
        </w:rPr>
        <w:fldChar w:fldCharType="end"/>
      </w:r>
      <w:r w:rsidRPr="004D5EE3">
        <w:rPr>
          <w:color w:val="000000"/>
        </w:rPr>
        <w:t xml:space="preserve">. The plant leaf extract of </w:t>
      </w:r>
      <w:r w:rsidRPr="004D5EE3">
        <w:rPr>
          <w:i/>
          <w:color w:val="000000"/>
        </w:rPr>
        <w:t>Senecio biafrae</w:t>
      </w:r>
      <w:r w:rsidRPr="004D5EE3">
        <w:rPr>
          <w:color w:val="000000"/>
        </w:rPr>
        <w:t xml:space="preserve"> was also reported to have a large number of saponins contributing to its high toxicity in fish </w:t>
      </w:r>
      <w:r w:rsidRPr="004D5EE3">
        <w:rPr>
          <w:color w:val="000000"/>
        </w:rPr>
        <w:fldChar w:fldCharType="begin"/>
      </w:r>
      <w:r w:rsidRPr="004D5EE3">
        <w:rPr>
          <w:color w:val="000000"/>
        </w:rPr>
        <w:instrText xml:space="preserve"> ADDIN EN.CITE &lt;EndNote&gt;&lt;Cite&gt;&lt;Author&gt;Basiru&lt;/Author&gt;&lt;Year&gt;2016&lt;/Year&gt;&lt;RecNum&gt;30&lt;/RecNum&gt;&lt;DisplayText&gt;(Basiru et al., 2016, Senguttuvan et al., 2014)&lt;/DisplayText&gt;&lt;record&gt;&lt;rec-number&gt;30&lt;/rec-number&gt;&lt;foreign-keys&gt;&lt;key app="EN" db-id="vp5s2999qzp59yeasdvvwezmdtx5wesvdsar" timestamp="1719398012"&gt;30&lt;/key&gt;&lt;/foreign-keys&gt;&lt;ref-type name="Journal Article"&gt;17&lt;/ref-type&gt;&lt;contributors&gt;&lt;authors&gt;&lt;author&gt;Basiru, Afisu&lt;/author&gt;&lt;author&gt;Soetan, Kehinde Olugboyega&lt;/author&gt;&lt;author&gt;Olayemi, Funsho Olakitike&lt;/author&gt;&lt;/authors&gt;&lt;/contributors&gt;&lt;titles&gt;&lt;title&gt;Comparative proximate, minerals composition and antinutritional factors of Waltheria indica leave, root and stem&lt;/title&gt;&lt;secondary-title&gt;Annals: Food Science &amp;amp; Technology&lt;/secondary-title&gt;&lt;/titles&gt;&lt;periodical&gt;&lt;full-title&gt;Annals: Food Science &amp;amp; Technology&lt;/full-title&gt;&lt;/periodical&gt;&lt;volume&gt;17&lt;/volume&gt;&lt;number&gt;2&lt;/number&gt;&lt;dates&gt;&lt;year&gt;2016&lt;/year&gt;&lt;/dates&gt;&lt;isbn&gt;2065-2828&lt;/isbn&gt;&lt;urls&gt;&lt;/urls&gt;&lt;/record&gt;&lt;/Cite&gt;&lt;Cite&gt;&lt;Author&gt;Senguttuvan&lt;/Author&gt;&lt;Year&gt;2014&lt;/Year&gt;&lt;RecNum&gt;31&lt;/RecNum&gt;&lt;record&gt;&lt;rec-number&gt;31&lt;/rec-number&gt;&lt;foreign-keys&gt;&lt;key app="EN" db-id="vp5s2999qzp59yeasdvvwezmdtx5wesvdsar" timestamp="1719398051"&gt;31&lt;/key&gt;&lt;/foreign-keys&gt;&lt;ref-type name="Journal Article"&gt;17&lt;/ref-type&gt;&lt;contributors&gt;&lt;authors&gt;&lt;author&gt;Senguttuvan, Jamuna&lt;/author&gt;&lt;author&gt;Paulsamy, Subramaniam&lt;/author&gt;&lt;author&gt;Karthika, Krishnamoorthy&lt;/author&gt;&lt;/authors&gt;&lt;/contributors&gt;&lt;titles&gt;&lt;title&gt;Phytochemical analysis and evaluation of leaf and root parts of the medicinal herb, Hypochaeris radicata L. for in vitro antioxidant activities&lt;/title&gt;&lt;secondary-title&gt;Asian Pacific journal of tropical biomedicine&lt;/secondary-title&gt;&lt;/titles&gt;&lt;periodical&gt;&lt;full-title&gt;Asian Pacific journal of tropical biomedicine&lt;/full-title&gt;&lt;/periodical&gt;&lt;pages&gt;S359-S367&lt;/pages&gt;&lt;volume&gt;4&lt;/volume&gt;&lt;dates&gt;&lt;year&gt;2014&lt;/year&gt;&lt;/dates&gt;&lt;isbn&gt;2221-1691&lt;/isbn&gt;&lt;urls&gt;&lt;/urls&gt;&lt;/record&gt;&lt;/Cite&gt;&lt;/EndNote&gt;</w:instrText>
      </w:r>
      <w:r w:rsidRPr="004D5EE3">
        <w:rPr>
          <w:color w:val="000000"/>
        </w:rPr>
        <w:fldChar w:fldCharType="separate"/>
      </w:r>
      <w:r w:rsidRPr="004D5EE3">
        <w:rPr>
          <w:noProof/>
          <w:color w:val="000000"/>
        </w:rPr>
        <w:t>(</w:t>
      </w:r>
      <w:hyperlink w:anchor="_ENREF_9" w:tooltip="Basiru, 2016 #30" w:history="1">
        <w:r w:rsidRPr="004D5EE3">
          <w:rPr>
            <w:noProof/>
            <w:color w:val="000000"/>
          </w:rPr>
          <w:t>Basiru et al., 2016</w:t>
        </w:r>
      </w:hyperlink>
      <w:r w:rsidRPr="004D5EE3">
        <w:rPr>
          <w:noProof/>
          <w:color w:val="000000"/>
        </w:rPr>
        <w:t xml:space="preserve">, </w:t>
      </w:r>
      <w:hyperlink w:anchor="_ENREF_54" w:tooltip="Senguttuvan, 2014 #31" w:history="1">
        <w:r w:rsidRPr="004D5EE3">
          <w:rPr>
            <w:noProof/>
            <w:color w:val="000000"/>
          </w:rPr>
          <w:t>Senguttuvan et al., 2014</w:t>
        </w:r>
      </w:hyperlink>
      <w:r w:rsidRPr="004D5EE3">
        <w:rPr>
          <w:noProof/>
          <w:color w:val="000000"/>
        </w:rPr>
        <w:t>)</w:t>
      </w:r>
      <w:r w:rsidRPr="004D5EE3">
        <w:rPr>
          <w:color w:val="000000"/>
        </w:rPr>
        <w:fldChar w:fldCharType="end"/>
      </w:r>
      <w:r w:rsidRPr="004D5EE3">
        <w:rPr>
          <w:color w:val="000000"/>
        </w:rPr>
        <w:t>.</w:t>
      </w:r>
      <w:r w:rsidR="00A33B39">
        <w:t xml:space="preserve"> </w:t>
      </w:r>
      <w:r w:rsidRPr="004D5EE3">
        <w:rPr>
          <w:color w:val="000000"/>
        </w:rPr>
        <w:t xml:space="preserve">Plants rich in saponins, alkaloids, flavonoids, and phenolics like </w:t>
      </w:r>
      <w:r w:rsidRPr="004D5EE3">
        <w:rPr>
          <w:i/>
          <w:color w:val="000000"/>
        </w:rPr>
        <w:t>S. marginata</w:t>
      </w:r>
      <w:r w:rsidRPr="004D5EE3">
        <w:rPr>
          <w:color w:val="000000"/>
        </w:rPr>
        <w:t xml:space="preserve"> have been exploited and found effective as anti-cytotoxic, anti-tumor cells, anti-asthma, antiseptic, anti-dysenteric, anti-tubercular, antioxidant and antimicrobial </w:t>
      </w:r>
      <w:r w:rsidRPr="004D5EE3">
        <w:rPr>
          <w:color w:val="000000"/>
        </w:rPr>
        <w:fldChar w:fldCharType="begin">
          <w:fldData xml:space="preserve">PEVuZE5vdGU+PENpdGU+PEF1dGhvcj5Lb2tpbGE8L0F1dGhvcj48WWVhcj4yMDEzPC9ZZWFyPjxS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</w:fldData>
        </w:fldChar>
      </w:r>
      <w:r w:rsidRPr="004D5EE3">
        <w:rPr>
          <w:color w:val="000000"/>
        </w:rPr>
        <w:instrText xml:space="preserve"> ADDIN EN.CITE </w:instrText>
      </w:r>
      <w:r w:rsidRPr="004D5EE3">
        <w:rPr>
          <w:color w:val="000000"/>
        </w:rPr>
        <w:fldChar w:fldCharType="begin">
          <w:fldData xml:space="preserve">PEVuZE5vdGU+PENpdGU+PEF1dGhvcj5Lb2tpbGE8L0F1dGhvcj48WWVhcj4yMDEzPC9ZZWFyPjxS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</w:fldData>
        </w:fldChar>
      </w:r>
      <w:r w:rsidRPr="004D5EE3">
        <w:rPr>
          <w:color w:val="000000"/>
        </w:rPr>
        <w:instrText xml:space="preserve"> ADDIN EN.CITE.DATA </w:instrText>
      </w:r>
      <w:r w:rsidRPr="004D5EE3">
        <w:rPr>
          <w:color w:val="000000"/>
        </w:rPr>
      </w:r>
      <w:r w:rsidRPr="004D5EE3">
        <w:rPr>
          <w:color w:val="000000"/>
        </w:rPr>
        <w:fldChar w:fldCharType="end"/>
      </w:r>
      <w:r w:rsidRPr="004D5EE3">
        <w:rPr>
          <w:color w:val="000000"/>
        </w:rPr>
      </w:r>
      <w:r w:rsidRPr="004D5EE3">
        <w:rPr>
          <w:color w:val="000000"/>
        </w:rPr>
        <w:fldChar w:fldCharType="separate"/>
      </w:r>
      <w:r w:rsidRPr="004D5EE3">
        <w:rPr>
          <w:noProof/>
          <w:color w:val="000000"/>
        </w:rPr>
        <w:t>(</w:t>
      </w:r>
      <w:hyperlink w:anchor="_ENREF_33" w:tooltip="Kokila, 2013 #9" w:history="1">
        <w:r w:rsidRPr="004D5EE3">
          <w:rPr>
            <w:noProof/>
            <w:color w:val="000000"/>
          </w:rPr>
          <w:t>Kokila et al., 2013</w:t>
        </w:r>
      </w:hyperlink>
      <w:r w:rsidRPr="004D5EE3">
        <w:rPr>
          <w:noProof/>
          <w:color w:val="000000"/>
        </w:rPr>
        <w:t xml:space="preserve">, </w:t>
      </w:r>
      <w:hyperlink w:anchor="_ENREF_48" w:tooltip="Randrianarivo, 2014 #29" w:history="1">
        <w:r w:rsidRPr="004D5EE3">
          <w:rPr>
            <w:noProof/>
            <w:color w:val="000000"/>
          </w:rPr>
          <w:t>Randrianarivo et al., 2014</w:t>
        </w:r>
      </w:hyperlink>
      <w:r w:rsidRPr="004D5EE3">
        <w:rPr>
          <w:noProof/>
          <w:color w:val="000000"/>
        </w:rPr>
        <w:t xml:space="preserve">, </w:t>
      </w:r>
      <w:hyperlink w:anchor="_ENREF_54" w:tooltip="Senguttuvan, 2014 #31" w:history="1">
        <w:r w:rsidRPr="004D5EE3">
          <w:rPr>
            <w:noProof/>
            <w:color w:val="000000"/>
          </w:rPr>
          <w:t>Senguttuvan et al., 2014</w:t>
        </w:r>
      </w:hyperlink>
      <w:r w:rsidRPr="004D5EE3">
        <w:rPr>
          <w:noProof/>
          <w:color w:val="000000"/>
        </w:rPr>
        <w:t>)</w:t>
      </w:r>
      <w:r w:rsidRPr="004D5EE3">
        <w:rPr>
          <w:color w:val="000000"/>
        </w:rPr>
        <w:fldChar w:fldCharType="end"/>
      </w:r>
      <w:r w:rsidRPr="004D5EE3">
        <w:t>. However, the saponins found in our study plant may be attributed to its toxicity to fish and quantification of these individual components may shed light on its predominant activity.</w:t>
      </w:r>
    </w:p>
    <w:p w14:paraId="004E3139" w14:textId="77777777" w:rsidR="00A33B39" w:rsidRDefault="00A33B39" w:rsidP="00795899">
      <w:pPr>
        <w:shd w:val="clear" w:color="auto" w:fill="FFFFFF" w:themeFill="background1"/>
        <w:jc w:val="both"/>
        <w:rPr>
          <w:color w:val="000000"/>
        </w:rPr>
      </w:pPr>
    </w:p>
    <w:p w14:paraId="21AEC7B3" w14:textId="2CBB797C" w:rsidR="00795899" w:rsidRPr="004D5EE3" w:rsidRDefault="00795899" w:rsidP="00795899">
      <w:pPr>
        <w:shd w:val="clear" w:color="auto" w:fill="FFFFFF" w:themeFill="background1"/>
        <w:jc w:val="both"/>
      </w:pPr>
      <w:r w:rsidRPr="00937133">
        <w:rPr>
          <w:color w:val="000000"/>
          <w:highlight w:val="yellow"/>
        </w:rPr>
        <w:t>The p</w:t>
      </w:r>
      <w:r w:rsidRPr="00A33B39">
        <w:rPr>
          <w:color w:val="000000"/>
          <w:highlight w:val="yellow"/>
        </w:rPr>
        <w:t>resent study reports that a</w:t>
      </w:r>
      <w:r w:rsidR="00A33B39" w:rsidRPr="00A33B39">
        <w:rPr>
          <w:color w:val="000000"/>
          <w:highlight w:val="yellow"/>
        </w:rPr>
        <w:t xml:space="preserve">n experimental </w:t>
      </w:r>
      <w:r w:rsidRPr="00A33B39">
        <w:rPr>
          <w:color w:val="000000"/>
          <w:highlight w:val="yellow"/>
        </w:rPr>
        <w:t xml:space="preserve">concentration of </w:t>
      </w:r>
      <w:r w:rsidR="00A33B39" w:rsidRPr="00A33B39">
        <w:rPr>
          <w:color w:val="000000"/>
          <w:highlight w:val="yellow"/>
        </w:rPr>
        <w:t>200</w:t>
      </w:r>
      <w:r w:rsidRPr="00A33B39">
        <w:rPr>
          <w:color w:val="000000"/>
          <w:highlight w:val="yellow"/>
        </w:rPr>
        <w:t xml:space="preserve"> mg/L of </w:t>
      </w:r>
      <w:r w:rsidRPr="00A33B39">
        <w:rPr>
          <w:i/>
          <w:color w:val="000000"/>
          <w:highlight w:val="yellow"/>
        </w:rPr>
        <w:t>S. marginata</w:t>
      </w:r>
      <w:r w:rsidRPr="00A33B39">
        <w:rPr>
          <w:color w:val="000000"/>
          <w:highlight w:val="yellow"/>
        </w:rPr>
        <w:t xml:space="preserve"> caused 50% of </w:t>
      </w:r>
      <w:r w:rsidRPr="00A33B39">
        <w:rPr>
          <w:i/>
          <w:color w:val="000000"/>
          <w:highlight w:val="yellow"/>
        </w:rPr>
        <w:t>O. niloticus</w:t>
      </w:r>
      <w:r w:rsidRPr="00A33B39">
        <w:rPr>
          <w:rStyle w:val="CommentReference"/>
          <w:sz w:val="24"/>
          <w:szCs w:val="24"/>
          <w:highlight w:val="yellow"/>
        </w:rPr>
        <w:t xml:space="preserve"> </w:t>
      </w:r>
      <w:r w:rsidR="00A33B39" w:rsidRPr="00A33B39">
        <w:rPr>
          <w:rStyle w:val="CommentReference"/>
          <w:sz w:val="24"/>
          <w:szCs w:val="24"/>
          <w:highlight w:val="yellow"/>
        </w:rPr>
        <w:t>mo</w:t>
      </w:r>
      <w:r w:rsidRPr="00A33B39">
        <w:rPr>
          <w:color w:val="000000"/>
          <w:highlight w:val="yellow"/>
        </w:rPr>
        <w:t>rtality (LC</w:t>
      </w:r>
      <w:r w:rsidRPr="00A33B39">
        <w:rPr>
          <w:color w:val="000000"/>
          <w:highlight w:val="yellow"/>
          <w:vertAlign w:val="subscript"/>
        </w:rPr>
        <w:t>50</w:t>
      </w:r>
      <w:r w:rsidRPr="00A33B39">
        <w:rPr>
          <w:color w:val="000000"/>
          <w:highlight w:val="yellow"/>
        </w:rPr>
        <w:t xml:space="preserve">) in three (3) hours. Calculations from the arithmetic method of </w:t>
      </w:r>
      <w:proofErr w:type="spellStart"/>
      <w:r w:rsidRPr="00A33B39">
        <w:rPr>
          <w:color w:val="000000"/>
          <w:highlight w:val="yellow"/>
        </w:rPr>
        <w:t>Karber</w:t>
      </w:r>
      <w:proofErr w:type="spellEnd"/>
      <w:r w:rsidR="00A33B39" w:rsidRPr="00A33B39">
        <w:rPr>
          <w:color w:val="000000"/>
          <w:highlight w:val="yellow"/>
        </w:rPr>
        <w:t xml:space="preserve"> </w:t>
      </w:r>
      <w:r w:rsidR="00937133">
        <w:rPr>
          <w:color w:val="000000"/>
          <w:highlight w:val="yellow"/>
        </w:rPr>
        <w:t>gave an LC</w:t>
      </w:r>
      <w:r w:rsidR="00937133" w:rsidRPr="00937133">
        <w:rPr>
          <w:color w:val="000000"/>
          <w:highlight w:val="yellow"/>
          <w:vertAlign w:val="subscript"/>
        </w:rPr>
        <w:t>50</w:t>
      </w:r>
      <w:r w:rsidR="00937133">
        <w:rPr>
          <w:color w:val="000000"/>
          <w:highlight w:val="yellow"/>
        </w:rPr>
        <w:t xml:space="preserve"> of </w:t>
      </w:r>
      <w:r w:rsidRPr="00A33B39">
        <w:rPr>
          <w:color w:val="000000"/>
          <w:highlight w:val="yellow"/>
        </w:rPr>
        <w:t xml:space="preserve">210 mg/L while graphical approximations </w:t>
      </w:r>
      <w:r w:rsidR="00A33B39" w:rsidRPr="00A33B39">
        <w:rPr>
          <w:color w:val="000000"/>
          <w:highlight w:val="yellow"/>
        </w:rPr>
        <w:t xml:space="preserve">using GraphPad Prism version 10.4.0 (sigmoidal 4PL x=log concentration model) </w:t>
      </w:r>
      <w:r w:rsidRPr="00A33B39">
        <w:rPr>
          <w:color w:val="000000"/>
          <w:highlight w:val="yellow"/>
        </w:rPr>
        <w:t xml:space="preserve">estimated a lethal concentration of </w:t>
      </w:r>
      <w:r w:rsidR="00A33B39" w:rsidRPr="00A33B39">
        <w:rPr>
          <w:color w:val="000000"/>
          <w:highlight w:val="yellow"/>
        </w:rPr>
        <w:t>183</w:t>
      </w:r>
      <w:r w:rsidRPr="00A33B39">
        <w:rPr>
          <w:color w:val="000000"/>
          <w:highlight w:val="yellow"/>
        </w:rPr>
        <w:t xml:space="preserve"> mg/L at ± 15.4 standard error with lower and upper limit of 186.1 and 257.2 respectively.</w:t>
      </w:r>
      <w:r w:rsidRPr="004D5EE3">
        <w:rPr>
          <w:color w:val="000000"/>
        </w:rPr>
        <w:t xml:space="preserve"> Fingerlings mortality increased with the increase in concentration accompanied by induced behavioral changes in the fingerlings like rapid swimming, gasping for oxygen, vertical swimming, and loss of balance with a characteristic extract concentration-dependent response. The LC</w:t>
      </w:r>
      <w:r w:rsidRPr="004D5EE3">
        <w:rPr>
          <w:color w:val="000000"/>
          <w:vertAlign w:val="subscript"/>
        </w:rPr>
        <w:t>50</w:t>
      </w:r>
      <w:r w:rsidRPr="004D5EE3">
        <w:rPr>
          <w:color w:val="000000"/>
        </w:rPr>
        <w:t xml:space="preserve">, as well as behavioral changes observed in fingerlings, are compared with the reports in </w:t>
      </w:r>
      <w:r w:rsidRPr="004D5EE3">
        <w:rPr>
          <w:color w:val="000000"/>
        </w:rPr>
        <w:fldChar w:fldCharType="begin"/>
      </w:r>
      <w:r w:rsidRPr="004D5EE3">
        <w:rPr>
          <w:color w:val="000000"/>
        </w:rPr>
        <w:instrText xml:space="preserve"> ADDIN EN.CITE &lt;EndNote&gt;&lt;Cite&gt;&lt;Author&gt;Akpa&lt;/Author&gt;&lt;Year&gt;2010&lt;/Year&gt;&lt;RecNum&gt;60&lt;/RecNum&gt;&lt;DisplayText&gt;(Akpa et al., 2010)&lt;/DisplayText&gt;&lt;record&gt;&lt;rec-number&gt;60&lt;/rec-number&gt;&lt;foreign-keys&gt;&lt;key app="EN" db-id="vp5s2999qzp59yeasdvvwezmdtx5wesvdsar" timestamp="1719405535"&gt;60&lt;/key&gt;&lt;/foreign-keys&gt;&lt;ref-type name="Journal Article"&gt;17&lt;/ref-type&gt;&lt;contributors&gt;&lt;authors&gt;&lt;author&gt;Akpa, LE&lt;/author&gt;&lt;author&gt;Ajima, MNO&lt;/author&gt;&lt;author&gt;Audu, BS&lt;/author&gt;&lt;author&gt;Labte, SM&lt;/author&gt;&lt;/authors&gt;&lt;/contributors&gt;&lt;titles&gt;&lt;title&gt;Effects of fish bean (Tephrosia vogelii) leave extract exposed to freshwater Cichlid fish–Tilapia zilli&lt;/title&gt;&lt;secondary-title&gt;Animal Research International&lt;/secondary-title&gt;&lt;/titles&gt;&lt;periodical&gt;&lt;full-title&gt;Animal Research International&lt;/full-title&gt;&lt;/periodical&gt;&lt;pages&gt;1236-1241&lt;/pages&gt;&lt;volume&gt;7&lt;/volume&gt;&lt;number&gt;3&lt;/number&gt;&lt;dates&gt;&lt;year&gt;2010&lt;/year&gt;&lt;/dates&gt;&lt;isbn&gt;1597-3115&lt;/isbn&gt;&lt;urls&gt;&lt;/urls&gt;&lt;/record&gt;&lt;/Cite&gt;&lt;/EndNote&gt;</w:instrText>
      </w:r>
      <w:r w:rsidRPr="004D5EE3">
        <w:rPr>
          <w:color w:val="000000"/>
        </w:rPr>
        <w:fldChar w:fldCharType="separate"/>
      </w:r>
      <w:r w:rsidRPr="004D5EE3">
        <w:rPr>
          <w:noProof/>
          <w:color w:val="000000"/>
        </w:rPr>
        <w:t>(</w:t>
      </w:r>
      <w:hyperlink w:anchor="_ENREF_4" w:tooltip="Akpa, 2010 #60" w:history="1">
        <w:r w:rsidRPr="004D5EE3">
          <w:rPr>
            <w:noProof/>
            <w:color w:val="000000"/>
          </w:rPr>
          <w:t>Akpa et al., 2010</w:t>
        </w:r>
      </w:hyperlink>
      <w:r w:rsidRPr="004D5EE3">
        <w:rPr>
          <w:noProof/>
          <w:color w:val="000000"/>
        </w:rPr>
        <w:t>)</w:t>
      </w:r>
      <w:r w:rsidRPr="004D5EE3">
        <w:rPr>
          <w:color w:val="000000"/>
        </w:rPr>
        <w:fldChar w:fldCharType="end"/>
      </w:r>
      <w:r w:rsidRPr="004D5EE3">
        <w:rPr>
          <w:color w:val="000000"/>
        </w:rPr>
        <w:t xml:space="preserve"> on which the fish toxin </w:t>
      </w:r>
      <w:r w:rsidRPr="004D5EE3">
        <w:rPr>
          <w:i/>
          <w:color w:val="000000"/>
        </w:rPr>
        <w:t>Tephrosia vogelii</w:t>
      </w:r>
      <w:r w:rsidRPr="004D5EE3">
        <w:rPr>
          <w:color w:val="000000"/>
        </w:rPr>
        <w:t xml:space="preserve"> was reported to have an LC</w:t>
      </w:r>
      <w:r w:rsidRPr="004D5EE3">
        <w:rPr>
          <w:color w:val="000000"/>
          <w:vertAlign w:val="subscript"/>
        </w:rPr>
        <w:t>50</w:t>
      </w:r>
      <w:r w:rsidRPr="004D5EE3">
        <w:rPr>
          <w:color w:val="000000"/>
        </w:rPr>
        <w:t xml:space="preserve"> of 710 mg/L in 96 hours on Tilapia with fish adopting surface respiration, zigzag swimming, sluggish movement, failing to show normal fright response. In another study, sodium cyanide released from natural substances in some foods and certain plants such as cassava, lima beans, and almonds was reported on </w:t>
      </w:r>
      <w:r w:rsidRPr="004D5EE3">
        <w:rPr>
          <w:i/>
          <w:color w:val="000000"/>
        </w:rPr>
        <w:t>Oreochromis niloticus</w:t>
      </w:r>
      <w:r w:rsidRPr="004D5EE3">
        <w:rPr>
          <w:color w:val="000000"/>
        </w:rPr>
        <w:t xml:space="preserve"> to have an LC</w:t>
      </w:r>
      <w:r w:rsidRPr="004D5EE3">
        <w:rPr>
          <w:color w:val="000000"/>
          <w:vertAlign w:val="subscript"/>
        </w:rPr>
        <w:t>50</w:t>
      </w:r>
      <w:r w:rsidRPr="004D5EE3">
        <w:rPr>
          <w:color w:val="000000"/>
        </w:rPr>
        <w:t xml:space="preserve"> of 0.387 mg/L in 96 hours </w:t>
      </w:r>
      <w:r w:rsidRPr="004D5EE3">
        <w:rPr>
          <w:color w:val="000000"/>
        </w:rPr>
        <w:fldChar w:fldCharType="begin"/>
      </w:r>
      <w:r w:rsidRPr="004D5EE3">
        <w:rPr>
          <w:color w:val="000000"/>
        </w:rPr>
        <w:instrText xml:space="preserve"> ADDIN EN.CITE &lt;EndNote&gt;&lt;Cite&gt;&lt;Author&gt;Ramzy&lt;/Author&gt;&lt;Year&gt;2014&lt;/Year&gt;&lt;RecNum&gt;62&lt;/RecNum&gt;&lt;DisplayText&gt;(Ramzy, 2014)&lt;/DisplayText&gt;&lt;record&gt;&lt;rec-number&gt;62&lt;/rec-number&gt;&lt;foreign-keys&gt;&lt;key app="EN" db-id="vp5s2999qzp59yeasdvvwezmdtx5wesvdsar" timestamp="1719406104"&gt;62&lt;/key&gt;&lt;/foreign-keys&gt;&lt;ref-type name="Journal Article"&gt;17&lt;/ref-type&gt;&lt;contributors&gt;&lt;authors&gt;&lt;author&gt;Ramzy, Enas M&lt;/author&gt;&lt;/authors&gt;&lt;/contributors&gt;&lt;titles&gt;&lt;title&gt;Toxicity and stability of sodium cyanide in fresh water fish Nile tilapia&lt;/title&gt;&lt;secondary-title&gt;Water Science&lt;/secondary-title&gt;&lt;/titles&gt;&lt;periodical&gt;&lt;full-title&gt;Water Science&lt;/full-title&gt;&lt;/periodical&gt;&lt;pages&gt;42-50&lt;/pages&gt;&lt;volume&gt;28&lt;/volume&gt;&lt;number&gt;1&lt;/number&gt;&lt;dates&gt;&lt;year&gt;2014&lt;/year&gt;&lt;/dates&gt;&lt;isbn&gt;1110-4929&lt;/isbn&gt;&lt;urls&gt;&lt;/urls&gt;&lt;/record&gt;&lt;/Cite&gt;&lt;/EndNote&gt;</w:instrText>
      </w:r>
      <w:r w:rsidRPr="004D5EE3">
        <w:rPr>
          <w:color w:val="000000"/>
        </w:rPr>
        <w:fldChar w:fldCharType="separate"/>
      </w:r>
      <w:r w:rsidRPr="004D5EE3">
        <w:rPr>
          <w:noProof/>
          <w:color w:val="000000"/>
        </w:rPr>
        <w:t>(</w:t>
      </w:r>
      <w:hyperlink w:anchor="_ENREF_47" w:tooltip="Ramzy, 2014 #62" w:history="1">
        <w:r w:rsidRPr="004D5EE3">
          <w:rPr>
            <w:noProof/>
            <w:color w:val="000000"/>
          </w:rPr>
          <w:t>Ramzy, 2014</w:t>
        </w:r>
      </w:hyperlink>
      <w:r w:rsidRPr="004D5EE3">
        <w:rPr>
          <w:noProof/>
          <w:color w:val="000000"/>
        </w:rPr>
        <w:t>)</w:t>
      </w:r>
      <w:r w:rsidRPr="004D5EE3">
        <w:rPr>
          <w:color w:val="000000"/>
        </w:rPr>
        <w:fldChar w:fldCharType="end"/>
      </w:r>
      <w:r w:rsidRPr="004D5EE3">
        <w:rPr>
          <w:color w:val="000000"/>
        </w:rPr>
        <w:t>. The acute-lethal toxicity (LC</w:t>
      </w:r>
      <w:r w:rsidRPr="004D5EE3">
        <w:rPr>
          <w:color w:val="000000"/>
          <w:vertAlign w:val="subscript"/>
        </w:rPr>
        <w:t>50</w:t>
      </w:r>
      <w:r w:rsidRPr="004D5EE3">
        <w:rPr>
          <w:color w:val="000000"/>
        </w:rPr>
        <w:t xml:space="preserve">) on </w:t>
      </w:r>
      <w:r w:rsidRPr="004D5EE3">
        <w:rPr>
          <w:i/>
          <w:color w:val="000000"/>
        </w:rPr>
        <w:t>Oreochromis niloticus</w:t>
      </w:r>
      <w:r w:rsidRPr="004D5EE3">
        <w:rPr>
          <w:color w:val="000000"/>
        </w:rPr>
        <w:t xml:space="preserve"> of </w:t>
      </w:r>
      <w:r w:rsidRPr="004D5EE3">
        <w:rPr>
          <w:i/>
          <w:color w:val="000000"/>
        </w:rPr>
        <w:t>Piper betle</w:t>
      </w:r>
      <w:r w:rsidRPr="004D5EE3">
        <w:rPr>
          <w:color w:val="000000"/>
        </w:rPr>
        <w:t xml:space="preserve"> was found to be 100 mg/L for 96 hours </w:t>
      </w:r>
      <w:r w:rsidRPr="004D5EE3">
        <w:rPr>
          <w:color w:val="000000"/>
        </w:rPr>
        <w:fldChar w:fldCharType="begin"/>
      </w:r>
      <w:r w:rsidRPr="004D5EE3">
        <w:rPr>
          <w:color w:val="000000"/>
        </w:rPr>
        <w:instrText xml:space="preserve"> ADDIN EN.CITE &lt;EndNote&gt;&lt;Cite&gt;&lt;Author&gt;Mustapha&lt;/Author&gt;&lt;Year&gt;2020&lt;/Year&gt;&lt;RecNum&gt;17&lt;/RecNum&gt;&lt;DisplayText&gt;(Mustapha et al., 2020)&lt;/DisplayText&gt;&lt;record&gt;&lt;rec-number&gt;17&lt;/rec-number&gt;&lt;foreign-keys&gt;&lt;key app="EN" db-id="vp5s2999qzp59yeasdvvwezmdtx5wesvdsar" timestamp="1719395988"&gt;17&lt;/key&gt;&lt;/foreign-keys&gt;&lt;ref-type name="Journal Article"&gt;17&lt;/ref-type&gt;&lt;contributors&gt;&lt;authors&gt;&lt;author&gt;Mustapha, S&lt;/author&gt;&lt;author&gt;Ndamitso, MM&lt;/author&gt;&lt;author&gt;Abdulkareem, AS&lt;/author&gt;&lt;author&gt;Tijani, JO&lt;/author&gt;&lt;author&gt;Shuaib, DT&lt;/author&gt;&lt;author&gt;Ajala, AO&lt;/author&gt;&lt;author&gt;Mohammed, AK&lt;/author&gt;&lt;/authors&gt;&lt;/contributors&gt;&lt;titles&gt;&lt;title&gt;Application of TiO 2 and ZnO nanoparticles immobilized on clay in wastewater treatment: a review&lt;/title&gt;&lt;secondary-title&gt;Applied Water Science&lt;/secondary-title&gt;&lt;/titles&gt;&lt;periodical&gt;&lt;full-title&gt;Applied Water Science&lt;/full-title&gt;&lt;/periodical&gt;&lt;pages&gt;1-36&lt;/pages&gt;&lt;volume&gt;10&lt;/volume&gt;&lt;dates&gt;&lt;year&gt;2020&lt;/year&gt;&lt;/dates&gt;&lt;isbn&gt;2190-5487&lt;/isbn&gt;&lt;urls&gt;&lt;/urls&gt;&lt;/record&gt;&lt;/Cite&gt;&lt;/EndNote&gt;</w:instrText>
      </w:r>
      <w:r w:rsidRPr="004D5EE3">
        <w:rPr>
          <w:color w:val="000000"/>
        </w:rPr>
        <w:fldChar w:fldCharType="separate"/>
      </w:r>
      <w:r w:rsidRPr="004D5EE3">
        <w:rPr>
          <w:noProof/>
          <w:color w:val="000000"/>
        </w:rPr>
        <w:t>(</w:t>
      </w:r>
      <w:hyperlink w:anchor="_ENREF_35" w:tooltip="Mustapha, 2020 #17" w:history="1">
        <w:r w:rsidRPr="004D5EE3">
          <w:rPr>
            <w:noProof/>
            <w:color w:val="000000"/>
          </w:rPr>
          <w:t>Mustapha et al., 2020</w:t>
        </w:r>
      </w:hyperlink>
      <w:r w:rsidRPr="004D5EE3">
        <w:rPr>
          <w:noProof/>
          <w:color w:val="000000"/>
        </w:rPr>
        <w:t>)</w:t>
      </w:r>
      <w:r w:rsidRPr="004D5EE3">
        <w:rPr>
          <w:color w:val="000000"/>
        </w:rPr>
        <w:fldChar w:fldCharType="end"/>
      </w:r>
      <w:r w:rsidRPr="004D5EE3">
        <w:rPr>
          <w:color w:val="000000"/>
        </w:rPr>
        <w:t xml:space="preserve">. Albizia species on the other hand were reported on other fish species like </w:t>
      </w:r>
      <w:r w:rsidRPr="004D5EE3">
        <w:rPr>
          <w:i/>
          <w:color w:val="000000"/>
        </w:rPr>
        <w:t>Cyprinus carpio</w:t>
      </w:r>
      <w:r w:rsidRPr="004D5EE3">
        <w:rPr>
          <w:color w:val="000000"/>
        </w:rPr>
        <w:t xml:space="preserve"> to have an LC</w:t>
      </w:r>
      <w:r w:rsidRPr="004D5EE3">
        <w:rPr>
          <w:color w:val="000000"/>
          <w:vertAlign w:val="subscript"/>
        </w:rPr>
        <w:t>50</w:t>
      </w:r>
      <w:r w:rsidRPr="004D5EE3">
        <w:rPr>
          <w:color w:val="000000"/>
        </w:rPr>
        <w:t xml:space="preserve"> of 0.0023 mg/L in 24 hours </w:t>
      </w:r>
      <w:r w:rsidRPr="004D5EE3">
        <w:rPr>
          <w:color w:val="000000"/>
        </w:rPr>
        <w:fldChar w:fldCharType="begin"/>
      </w:r>
      <w:r w:rsidRPr="004D5EE3">
        <w:rPr>
          <w:color w:val="000000"/>
        </w:rPr>
        <w:instrText xml:space="preserve"> ADDIN EN.CITE &lt;EndNote&gt;&lt;Cite&gt;&lt;Author&gt;Randrianarivo&lt;/Author&gt;&lt;Year&gt;2014&lt;/Year&gt;&lt;RecNum&gt;29&lt;/RecNum&gt;&lt;DisplayText&gt;(Randrianarivo et al., 2014)&lt;/DisplayText&gt;&lt;record&gt;&lt;rec-number&gt;29&lt;/rec-number&gt;&lt;foreign-keys&gt;&lt;key app="EN" db-id="vp5s2999qzp59yeasdvvwezmdtx5wesvdsar" timestamp="1719397910"&gt;29&lt;/key&gt;&lt;/foreign-keys&gt;&lt;ref-type name="Journal Article"&gt;17&lt;/ref-type&gt;&lt;contributors&gt;&lt;authors&gt;&lt;author&gt;Randrianarivo, Hanitra Ranjàna&lt;/author&gt;&lt;author&gt;Razafindrakoto, Anjarasoa Ravo&lt;/author&gt;&lt;author&gt;Ratsimanohatra, Holy Christiane&lt;/author&gt;&lt;author&gt;Randriamampianina, Lovarintsoa Judicaël&lt;/author&gt;&lt;author&gt;Rajemiarimoelisoa, Clara Fredeline&lt;/author&gt;&lt;author&gt;Ramamonjisoa, Lolona&lt;/author&gt;&lt;author&gt;Ramanitrahasimbola, David&lt;/author&gt;&lt;author&gt;Rakoto, Danielle Aurore Doll&lt;/author&gt;&lt;author&gt;Jeannoda, Victor Louis&lt;/author&gt;&lt;/authors&gt;&lt;/contributors&gt;&lt;titles&gt;&lt;title&gt;Toxic effects of seed methanolic extracts of endemic Albizia species (Fabaceae) from Madagascar on animals&lt;/title&gt;&lt;secondary-title&gt;Journal of life Sciences&lt;/secondary-title&gt;&lt;/titles&gt;&lt;periodical&gt;&lt;full-title&gt;Journal of life Sciences&lt;/full-title&gt;&lt;/periodical&gt;&lt;volume&gt;8&lt;/volume&gt;&lt;number&gt;8&lt;/number&gt;&lt;dates&gt;&lt;year&gt;2014&lt;/year&gt;&lt;/dates&gt;&lt;isbn&gt;1934-7391&lt;/isbn&gt;&lt;urls&gt;&lt;/urls&gt;&lt;/record&gt;&lt;/Cite&gt;&lt;/EndNote&gt;</w:instrText>
      </w:r>
      <w:r w:rsidRPr="004D5EE3">
        <w:rPr>
          <w:color w:val="000000"/>
        </w:rPr>
        <w:fldChar w:fldCharType="separate"/>
      </w:r>
      <w:r w:rsidRPr="004D5EE3">
        <w:rPr>
          <w:noProof/>
          <w:color w:val="000000"/>
        </w:rPr>
        <w:t>(</w:t>
      </w:r>
      <w:hyperlink w:anchor="_ENREF_48" w:tooltip="Randrianarivo, 2014 #29" w:history="1">
        <w:r w:rsidRPr="004D5EE3">
          <w:rPr>
            <w:noProof/>
            <w:color w:val="000000"/>
          </w:rPr>
          <w:t>Randrianarivo et al., 2014</w:t>
        </w:r>
      </w:hyperlink>
      <w:r w:rsidRPr="004D5EE3">
        <w:rPr>
          <w:noProof/>
          <w:color w:val="000000"/>
        </w:rPr>
        <w:t>)</w:t>
      </w:r>
      <w:r w:rsidRPr="004D5EE3">
        <w:rPr>
          <w:color w:val="000000"/>
        </w:rPr>
        <w:fldChar w:fldCharType="end"/>
      </w:r>
      <w:r w:rsidRPr="004D5EE3">
        <w:rPr>
          <w:color w:val="000000"/>
        </w:rPr>
        <w:t>.</w:t>
      </w:r>
      <w:r w:rsidR="00A33B39">
        <w:t xml:space="preserve"> </w:t>
      </w:r>
      <w:r w:rsidRPr="004D5EE3">
        <w:rPr>
          <w:color w:val="000000"/>
        </w:rPr>
        <w:t>The lower the LC</w:t>
      </w:r>
      <w:r w:rsidRPr="004D5EE3">
        <w:rPr>
          <w:color w:val="000000"/>
          <w:vertAlign w:val="subscript"/>
        </w:rPr>
        <w:t>50</w:t>
      </w:r>
      <w:r w:rsidRPr="004D5EE3">
        <w:rPr>
          <w:color w:val="000000"/>
        </w:rPr>
        <w:t>, the more toxic a substance is; hence, our study plant could be less toxic than other piscicides due to its high LC</w:t>
      </w:r>
      <w:r w:rsidRPr="004D5EE3">
        <w:rPr>
          <w:color w:val="000000"/>
          <w:vertAlign w:val="subscript"/>
        </w:rPr>
        <w:t xml:space="preserve">50 </w:t>
      </w:r>
      <w:r w:rsidRPr="004D5EE3">
        <w:rPr>
          <w:color w:val="000000"/>
        </w:rPr>
        <w:t xml:space="preserve">on </w:t>
      </w:r>
      <w:r w:rsidRPr="004D5EE3">
        <w:rPr>
          <w:i/>
          <w:color w:val="000000"/>
        </w:rPr>
        <w:t>O. niloticus</w:t>
      </w:r>
      <w:r w:rsidRPr="004D5EE3">
        <w:rPr>
          <w:color w:val="000000"/>
        </w:rPr>
        <w:t xml:space="preserve"> fingerlings. Nevertheless, the toxic effects of </w:t>
      </w:r>
      <w:r w:rsidRPr="004D5EE3">
        <w:rPr>
          <w:i/>
          <w:color w:val="000000"/>
        </w:rPr>
        <w:t>S. marginata</w:t>
      </w:r>
      <w:r w:rsidRPr="004D5EE3">
        <w:rPr>
          <w:color w:val="000000"/>
        </w:rPr>
        <w:t xml:space="preserve"> were observed in a short duration of 3 hours as compared to 48 and 96 hours in other studies </w:t>
      </w:r>
      <w:r w:rsidRPr="004D5EE3">
        <w:rPr>
          <w:color w:val="000000"/>
        </w:rPr>
        <w:fldChar w:fldCharType="begin">
          <w:fldData xml:space="preserve">PEVuZE5vdGU+PENpdGU+PEF1dGhvcj5Ba3BhPC9BdXRob3I+PFllYXI+MjAxMDwvWWVhcj48UmVj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</w:fldData>
        </w:fldChar>
      </w:r>
      <w:r w:rsidRPr="004D5EE3">
        <w:rPr>
          <w:color w:val="000000"/>
        </w:rPr>
        <w:instrText xml:space="preserve"> ADDIN EN.CITE </w:instrText>
      </w:r>
      <w:r w:rsidRPr="004D5EE3">
        <w:rPr>
          <w:color w:val="000000"/>
        </w:rPr>
        <w:fldChar w:fldCharType="begin">
          <w:fldData xml:space="preserve">PEVuZE5vdGU+PENpdGU+PEF1dGhvcj5Ba3BhPC9BdXRob3I+PFllYXI+MjAxMDwvWWVhcj48UmVj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</w:fldData>
        </w:fldChar>
      </w:r>
      <w:r w:rsidRPr="004D5EE3">
        <w:rPr>
          <w:color w:val="000000"/>
        </w:rPr>
        <w:instrText xml:space="preserve"> ADDIN EN.CITE.DATA </w:instrText>
      </w:r>
      <w:r w:rsidRPr="004D5EE3">
        <w:rPr>
          <w:color w:val="000000"/>
        </w:rPr>
      </w:r>
      <w:r w:rsidRPr="004D5EE3">
        <w:rPr>
          <w:color w:val="000000"/>
        </w:rPr>
        <w:fldChar w:fldCharType="end"/>
      </w:r>
      <w:r w:rsidRPr="004D5EE3">
        <w:rPr>
          <w:color w:val="000000"/>
        </w:rPr>
      </w:r>
      <w:r w:rsidRPr="004D5EE3">
        <w:rPr>
          <w:color w:val="000000"/>
        </w:rPr>
        <w:fldChar w:fldCharType="separate"/>
      </w:r>
      <w:r w:rsidRPr="004D5EE3">
        <w:rPr>
          <w:noProof/>
          <w:color w:val="000000"/>
        </w:rPr>
        <w:t>(</w:t>
      </w:r>
      <w:hyperlink w:anchor="_ENREF_4" w:tooltip="Akpa, 2010 #60" w:history="1">
        <w:r w:rsidRPr="004D5EE3">
          <w:rPr>
            <w:noProof/>
            <w:color w:val="000000"/>
          </w:rPr>
          <w:t>Akpa et al., 2010</w:t>
        </w:r>
      </w:hyperlink>
      <w:r w:rsidRPr="004D5EE3">
        <w:rPr>
          <w:noProof/>
          <w:color w:val="000000"/>
        </w:rPr>
        <w:t xml:space="preserve">, </w:t>
      </w:r>
      <w:hyperlink w:anchor="_ENREF_47" w:tooltip="Ramzy, 2014 #62" w:history="1">
        <w:r w:rsidRPr="004D5EE3">
          <w:rPr>
            <w:noProof/>
            <w:color w:val="000000"/>
          </w:rPr>
          <w:t>Ramzy, 2014</w:t>
        </w:r>
      </w:hyperlink>
      <w:r w:rsidRPr="004D5EE3">
        <w:rPr>
          <w:noProof/>
          <w:color w:val="000000"/>
        </w:rPr>
        <w:t xml:space="preserve">, </w:t>
      </w:r>
      <w:hyperlink w:anchor="_ENREF_48" w:tooltip="Randrianarivo, 2014 #29" w:history="1">
        <w:r w:rsidRPr="004D5EE3">
          <w:rPr>
            <w:noProof/>
            <w:color w:val="000000"/>
          </w:rPr>
          <w:t>Randrianarivo et al., 2014</w:t>
        </w:r>
      </w:hyperlink>
      <w:r w:rsidRPr="004D5EE3">
        <w:rPr>
          <w:noProof/>
          <w:color w:val="000000"/>
        </w:rPr>
        <w:t>)</w:t>
      </w:r>
      <w:r w:rsidRPr="004D5EE3">
        <w:rPr>
          <w:color w:val="000000"/>
        </w:rPr>
        <w:fldChar w:fldCharType="end"/>
      </w:r>
      <w:r w:rsidRPr="004D5EE3">
        <w:rPr>
          <w:color w:val="000000"/>
        </w:rPr>
        <w:t>, implying that, our study plant may even be more toxic and capable of affecting other fish species and generally aquatic organisms.</w:t>
      </w:r>
    </w:p>
    <w:p w14:paraId="4F985914" w14:textId="2B8C7366" w:rsidR="00795899" w:rsidRPr="00A33B39" w:rsidRDefault="00795899" w:rsidP="00795899">
      <w:pPr>
        <w:shd w:val="clear" w:color="auto" w:fill="FFFFFF" w:themeFill="background1"/>
        <w:jc w:val="both"/>
        <w:rPr>
          <w:color w:val="000000"/>
        </w:rPr>
      </w:pPr>
      <w:r w:rsidRPr="004D5EE3">
        <w:rPr>
          <w:color w:val="000000"/>
        </w:rPr>
        <w:t xml:space="preserve">An increase in dissolved oxygen in each aquarium upon the addition of both </w:t>
      </w:r>
      <w:r w:rsidRPr="004D5EE3">
        <w:rPr>
          <w:i/>
          <w:color w:val="000000"/>
        </w:rPr>
        <w:t>S. marginata</w:t>
      </w:r>
      <w:r w:rsidRPr="004D5EE3">
        <w:rPr>
          <w:color w:val="000000"/>
        </w:rPr>
        <w:t xml:space="preserve"> and </w:t>
      </w:r>
      <w:r w:rsidRPr="004D5EE3">
        <w:rPr>
          <w:i/>
          <w:color w:val="000000"/>
        </w:rPr>
        <w:t>A. versicolor</w:t>
      </w:r>
      <w:r w:rsidRPr="004D5EE3">
        <w:rPr>
          <w:color w:val="000000"/>
        </w:rPr>
        <w:t xml:space="preserve"> in a concentration-dependent response was observed. This reduction in DO was attributed to a failure of </w:t>
      </w:r>
      <w:r w:rsidRPr="004D5EE3">
        <w:rPr>
          <w:i/>
          <w:color w:val="000000"/>
        </w:rPr>
        <w:t>O. niloticus</w:t>
      </w:r>
      <w:r w:rsidRPr="004D5EE3">
        <w:rPr>
          <w:color w:val="000000"/>
        </w:rPr>
        <w:t xml:space="preserve"> fingerlings to utilize dissolved oxygen in the presence of the extracts through an induction of respiratory distress in the fish mainly attributed to mucous precipitation and neurological dysfunction of gill epithelia </w:t>
      </w:r>
      <w:r w:rsidRPr="004D5EE3">
        <w:rPr>
          <w:color w:val="000000"/>
        </w:rPr>
        <w:fldChar w:fldCharType="begin"/>
      </w:r>
      <w:r w:rsidRPr="004D5EE3">
        <w:rPr>
          <w:color w:val="000000"/>
        </w:rPr>
        <w:instrText xml:space="preserve"> ADDIN EN.CITE &lt;EndNote&gt;&lt;Cite&gt;&lt;Author&gt;Banerjee&lt;/Author&gt;&lt;Year&gt;2021&lt;/Year&gt;&lt;RecNum&gt;64&lt;/RecNum&gt;&lt;DisplayText&gt;(Banerjee et al., 2021, Patil and David, 2008)&lt;/DisplayText&gt;&lt;record&gt;&lt;rec-number&gt;64&lt;/rec-number&gt;&lt;foreign-keys&gt;&lt;key app="EN" db-id="vp5s2999qzp59yeasdvvwezmdtx5wesvdsar" timestamp="1719406459"&gt;64&lt;/key&gt;&lt;/foreign-keys&gt;&lt;ref-type name="Journal Article"&gt;17&lt;/ref-type&gt;&lt;contributors&gt;&lt;authors&gt;&lt;author&gt;Banerjee, Sambuddha&lt;/author&gt;&lt;author&gt;Maity, Sukhendu&lt;/author&gt;&lt;author&gt;Guchhait, Rajkumar&lt;/author&gt;&lt;author&gt;Chatterjee, Ankit&lt;/author&gt;&lt;author&gt;Biswas, Chayan&lt;/author&gt;&lt;author&gt;Adhikari, Madhuchhanda&lt;/author&gt;&lt;author&gt;Pramanick, Kousik&lt;/author&gt;&lt;/authors&gt;&lt;/contributors&gt;&lt;titles&gt;&lt;title&gt;Toxic effects of cyanotoxins in teleost fish: A comprehensive review&lt;/title&gt;&lt;secondary-title&gt;Aquatic Toxicology&lt;/secondary-title&gt;&lt;/titles&gt;&lt;periodical&gt;&lt;full-title&gt;Aquatic Toxicology&lt;/full-title&gt;&lt;/periodical&gt;&lt;pages&gt;105971&lt;/pages&gt;&lt;volume&gt;240&lt;/volume&gt;&lt;dates&gt;&lt;year&gt;2021&lt;/year&gt;&lt;/dates&gt;&lt;isbn&gt;0166-445X&lt;/isbn&gt;&lt;urls&gt;&lt;/urls&gt;&lt;/record&gt;&lt;/Cite&gt;&lt;Cite&gt;&lt;Author&gt;Patil&lt;/Author&gt;&lt;Year&gt;2008&lt;/Year&gt;&lt;RecNum&gt;63&lt;/RecNum&gt;&lt;record&gt;&lt;rec-number&gt;63&lt;/rec-number&gt;&lt;foreign-keys&gt;&lt;key app="EN" db-id="vp5s2999qzp59yeasdvvwezmdtx5wesvdsar" timestamp="1719406174"&gt;63&lt;/key&gt;&lt;/foreign-keys&gt;&lt;ref-type name="Journal Article"&gt;17&lt;/ref-type&gt;&lt;contributors&gt;&lt;authors&gt;&lt;author&gt;Patil, Vineetkumar K&lt;/author&gt;&lt;author&gt;David, M&lt;/author&gt;&lt;/authors&gt;&lt;/contributors&gt;&lt;titles&gt;&lt;title&gt;Behaviour and respiratory dysfunction as an index of malathion toxicity in the freshwater fish, Labeo rohita (Hamilton)&lt;/title&gt;&lt;secondary-title&gt;Turkish Journal of fisheries and aquatic sciences&lt;/secondary-title&gt;&lt;/titles&gt;&lt;periodical&gt;&lt;full-title&gt;Turkish Journal of fisheries and aquatic sciences&lt;/full-title&gt;&lt;/periodical&gt;&lt;volume&gt;8&lt;/volume&gt;&lt;number&gt;2&lt;/number&gt;&lt;dates&gt;&lt;year&gt;2008&lt;/year&gt;&lt;/dates&gt;&lt;isbn&gt;1303-2712&lt;/isbn&gt;&lt;urls&gt;&lt;/urls&gt;&lt;/record&gt;&lt;/Cite&gt;&lt;/EndNote&gt;</w:instrText>
      </w:r>
      <w:r w:rsidRPr="004D5EE3">
        <w:rPr>
          <w:color w:val="000000"/>
        </w:rPr>
        <w:fldChar w:fldCharType="separate"/>
      </w:r>
      <w:r w:rsidRPr="004D5EE3">
        <w:rPr>
          <w:noProof/>
          <w:color w:val="000000"/>
        </w:rPr>
        <w:t>(</w:t>
      </w:r>
      <w:hyperlink w:anchor="_ENREF_8" w:tooltip="Banerjee, 2021 #64" w:history="1">
        <w:r w:rsidRPr="004D5EE3">
          <w:rPr>
            <w:noProof/>
            <w:color w:val="000000"/>
          </w:rPr>
          <w:t>Banerjee et al., 2021</w:t>
        </w:r>
      </w:hyperlink>
      <w:r w:rsidRPr="004D5EE3">
        <w:rPr>
          <w:noProof/>
          <w:color w:val="000000"/>
        </w:rPr>
        <w:t xml:space="preserve">, </w:t>
      </w:r>
      <w:hyperlink w:anchor="_ENREF_42" w:tooltip="Patil, 2008 #63" w:history="1">
        <w:r w:rsidRPr="004D5EE3">
          <w:rPr>
            <w:noProof/>
            <w:color w:val="000000"/>
          </w:rPr>
          <w:t>Patil and David, 2008</w:t>
        </w:r>
      </w:hyperlink>
      <w:r w:rsidRPr="004D5EE3">
        <w:rPr>
          <w:noProof/>
          <w:color w:val="000000"/>
        </w:rPr>
        <w:t>)</w:t>
      </w:r>
      <w:r w:rsidRPr="004D5EE3">
        <w:rPr>
          <w:color w:val="000000"/>
        </w:rPr>
        <w:fldChar w:fldCharType="end"/>
      </w:r>
      <w:r w:rsidRPr="004D5EE3">
        <w:rPr>
          <w:color w:val="000000"/>
        </w:rPr>
        <w:t xml:space="preserve"> </w:t>
      </w:r>
      <w:r w:rsidRPr="004D5EE3">
        <w:rPr>
          <w:b/>
          <w:color w:val="000000"/>
        </w:rPr>
        <w:t xml:space="preserve">. </w:t>
      </w:r>
      <w:r w:rsidRPr="004D5EE3">
        <w:rPr>
          <w:color w:val="000000"/>
        </w:rPr>
        <w:t>However, the mean DOCR of the study plant was significantly lower than that of the positive control (-0.7075 mg/L/</w:t>
      </w:r>
      <w:proofErr w:type="spellStart"/>
      <w:r w:rsidRPr="004D5EE3">
        <w:rPr>
          <w:color w:val="000000"/>
        </w:rPr>
        <w:t>hr</w:t>
      </w:r>
      <w:proofErr w:type="spellEnd"/>
      <w:r w:rsidRPr="004D5EE3">
        <w:rPr>
          <w:color w:val="000000"/>
        </w:rPr>
        <w:t xml:space="preserve"> and -0.2675 mg/L/</w:t>
      </w:r>
      <w:proofErr w:type="spellStart"/>
      <w:r w:rsidRPr="004D5EE3">
        <w:rPr>
          <w:color w:val="000000"/>
        </w:rPr>
        <w:t>hr</w:t>
      </w:r>
      <w:proofErr w:type="spellEnd"/>
      <w:r w:rsidRPr="004D5EE3">
        <w:rPr>
          <w:color w:val="000000"/>
        </w:rPr>
        <w:t xml:space="preserve"> respectively).</w:t>
      </w:r>
      <w:r w:rsidR="005423C4">
        <w:rPr>
          <w:color w:val="000000"/>
        </w:rPr>
        <w:t xml:space="preserve"> </w:t>
      </w:r>
      <w:r w:rsidRPr="004D5EE3">
        <w:rPr>
          <w:color w:val="000000"/>
        </w:rPr>
        <w:t xml:space="preserve">A concentration-dependent response observed in our study plants was also observed </w:t>
      </w:r>
      <w:r w:rsidRPr="004D5EE3">
        <w:rPr>
          <w:color w:val="000000"/>
        </w:rPr>
        <w:fldChar w:fldCharType="begin"/>
      </w:r>
      <w:r w:rsidRPr="004D5EE3">
        <w:rPr>
          <w:color w:val="000000"/>
        </w:rPr>
        <w:instrText xml:space="preserve"> ADDIN EN.CITE &lt;EndNote&gt;&lt;Cite&gt;&lt;Author&gt;Wakawa&lt;/Author&gt;&lt;Year&gt;2019&lt;/Year&gt;&lt;RecNum&gt;65&lt;/RecNum&gt;&lt;DisplayText&gt;(Wakawa et al., 2019)&lt;/DisplayText&gt;&lt;record&gt;&lt;rec-number&gt;65&lt;/rec-number&gt;&lt;foreign-keys&gt;&lt;key app="EN" db-id="vp5s2999qzp59yeasdvvwezmdtx5wesvdsar" timestamp="1719406596"&gt;65&lt;/key&gt;&lt;/foreign-keys&gt;&lt;ref-type name="Journal Article"&gt;17&lt;/ref-type&gt;&lt;contributors&gt;&lt;authors&gt;&lt;author&gt;Wakawa, Audu Idi&lt;/author&gt;&lt;author&gt;Audu, BS&lt;/author&gt;&lt;author&gt;Sulaiman, Y&lt;/author&gt;&lt;/authors&gt;&lt;/contributors&gt;&lt;titles&gt;&lt;title&gt;Anaesthetic effects of aqueous crude leaf extracts of Desert date (Balanites aegyptiaca) on Nile tilapia Oreochromis niloticus) fingerlings&lt;/title&gt;&lt;secondary-title&gt;International Journal of Fisheries and Aquatic Studies&lt;/secondary-title&gt;&lt;/titles&gt;&lt;periodical&gt;&lt;full-title&gt;International Journal of Fisheries and Aquatic Studies&lt;/full-title&gt;&lt;/periodical&gt;&lt;pages&gt;147-152&lt;/pages&gt;&lt;volume&gt;7&lt;/volume&gt;&lt;number&gt;1&lt;/number&gt;&lt;dates&gt;&lt;year&gt;2019&lt;/year&gt;&lt;/dates&gt;&lt;urls&gt;&lt;/urls&gt;&lt;/record&gt;&lt;/Cite&gt;&lt;/EndNote&gt;</w:instrText>
      </w:r>
      <w:r w:rsidRPr="004D5EE3">
        <w:rPr>
          <w:color w:val="000000"/>
        </w:rPr>
        <w:fldChar w:fldCharType="separate"/>
      </w:r>
      <w:r w:rsidRPr="004D5EE3">
        <w:rPr>
          <w:noProof/>
          <w:color w:val="000000"/>
        </w:rPr>
        <w:t>(</w:t>
      </w:r>
      <w:hyperlink w:anchor="_ENREF_62" w:tooltip="Wakawa, 2019 #65" w:history="1">
        <w:r w:rsidRPr="004D5EE3">
          <w:rPr>
            <w:noProof/>
            <w:color w:val="000000"/>
          </w:rPr>
          <w:t>Wakawa et al., 2019</w:t>
        </w:r>
      </w:hyperlink>
      <w:r w:rsidRPr="004D5EE3">
        <w:rPr>
          <w:noProof/>
          <w:color w:val="000000"/>
        </w:rPr>
        <w:t>)</w:t>
      </w:r>
      <w:r w:rsidRPr="004D5EE3">
        <w:rPr>
          <w:color w:val="000000"/>
        </w:rPr>
        <w:fldChar w:fldCharType="end"/>
      </w:r>
      <w:r w:rsidRPr="004D5EE3">
        <w:rPr>
          <w:color w:val="000000"/>
        </w:rPr>
        <w:t xml:space="preserve"> after exposing </w:t>
      </w:r>
      <w:r w:rsidRPr="004D5EE3">
        <w:rPr>
          <w:i/>
          <w:color w:val="000000"/>
        </w:rPr>
        <w:t>Oreochromis niloticus</w:t>
      </w:r>
      <w:r w:rsidRPr="004D5EE3">
        <w:rPr>
          <w:color w:val="000000"/>
        </w:rPr>
        <w:t xml:space="preserve"> fingerlings to different concentrations of leaf extract of </w:t>
      </w:r>
      <w:r w:rsidRPr="004D5EE3">
        <w:rPr>
          <w:i/>
          <w:color w:val="000000"/>
        </w:rPr>
        <w:t>Cannabis sativa</w:t>
      </w:r>
      <w:r w:rsidRPr="004D5EE3">
        <w:rPr>
          <w:color w:val="000000"/>
        </w:rPr>
        <w:t xml:space="preserve">. </w:t>
      </w:r>
      <w:r w:rsidRPr="004D5EE3">
        <w:rPr>
          <w:color w:val="000000"/>
        </w:rPr>
        <w:fldChar w:fldCharType="begin"/>
      </w:r>
      <w:r w:rsidRPr="004D5EE3">
        <w:rPr>
          <w:color w:val="000000"/>
        </w:rPr>
        <w:instrText xml:space="preserve"> ADDIN EN.CITE &lt;EndNote&gt;&lt;Cite&gt;&lt;Author&gt;Majumder&lt;/Author&gt;&lt;Year&gt;2017&lt;/Year&gt;&lt;RecNum&gt;66&lt;/RecNum&gt;&lt;DisplayText&gt;(Majumder and Kaviraj, 2017, Shereena et al., 2009)&lt;/DisplayText&gt;&lt;record&gt;&lt;rec-number&gt;66&lt;/rec-number&gt;&lt;foreign-keys&gt;&lt;key app="EN" db-id="vp5s2999qzp59yeasdvvwezmdtx5wesvdsar" timestamp="1719406810"&gt;66&lt;/key&gt;&lt;/foreign-keys&gt;&lt;ref-type name="Journal Article"&gt;17&lt;/ref-type&gt;&lt;contributors&gt;&lt;authors&gt;&lt;author&gt;Majumder, Rajib&lt;/author&gt;&lt;author&gt;Kaviraj, Anilava&lt;/author&gt;&lt;/authors&gt;&lt;/contributors&gt;&lt;titles&gt;&lt;title&gt;Cypermethrin induced stress and changes in growth of freshwater fish Oreochromis niloticus&lt;/title&gt;&lt;secondary-title&gt;International aquatic research&lt;/secondary-title&gt;&lt;/titles&gt;&lt;periodical&gt;&lt;full-title&gt;International aquatic research&lt;/full-title&gt;&lt;/periodical&gt;&lt;pages&gt;117-128&lt;/pages&gt;&lt;volume&gt;9&lt;/volume&gt;&lt;dates&gt;&lt;year&gt;2017&lt;/year&gt;&lt;/dates&gt;&lt;isbn&gt;2008-4935&lt;/isbn&gt;&lt;urls&gt;&lt;/urls&gt;&lt;/record&gt;&lt;/Cite&gt;&lt;Cite&gt;&lt;Author&gt;Shereena&lt;/Author&gt;&lt;Year&gt;2009&lt;/Year&gt;&lt;RecNum&gt;85&lt;/RecNum&gt;&lt;record&gt;&lt;rec-number&gt;85&lt;/rec-number&gt;&lt;foreign-keys&gt;&lt;key app="EN" db-id="vp5s2999qzp59yeasdvvwezmdtx5wesvdsar" timestamp="1719410313"&gt;85&lt;/key&gt;&lt;/foreign-keys&gt;&lt;ref-type name="Journal Article"&gt;17&lt;/ref-type&gt;&lt;contributors&gt;&lt;authors&gt;&lt;author&gt;Shereena, KM&lt;/author&gt;&lt;author&gt;Logaswamy, S&lt;/author&gt;&lt;author&gt;Sunitha, P&lt;/author&gt;&lt;/authors&gt;&lt;/contributors&gt;&lt;titles&gt;&lt;title&gt;Effect of an organophosphorous pesticide (Dimethoate) on oxygen consumption of the fish Tilapia mossambica&lt;/title&gt;&lt;secondary-title&gt;Recent Research in science and technology&lt;/secondary-title&gt;&lt;/titles&gt;&lt;periodical&gt;&lt;full-title&gt;Recent Research in science and technology&lt;/full-title&gt;&lt;/periodical&gt;&lt;volume&gt;1&lt;/volume&gt;&lt;number&gt;1&lt;/number&gt;&lt;dates&gt;&lt;year&gt;2009&lt;/year&gt;&lt;/dates&gt;&lt;isbn&gt;2076-5061&lt;/isbn&gt;&lt;urls&gt;&lt;/urls&gt;&lt;/record&gt;&lt;/Cite&gt;&lt;/EndNote&gt;</w:instrText>
      </w:r>
      <w:r w:rsidRPr="004D5EE3">
        <w:rPr>
          <w:color w:val="000000"/>
        </w:rPr>
        <w:fldChar w:fldCharType="separate"/>
      </w:r>
      <w:r w:rsidRPr="004D5EE3">
        <w:rPr>
          <w:noProof/>
          <w:color w:val="000000"/>
        </w:rPr>
        <w:t>(</w:t>
      </w:r>
      <w:hyperlink w:anchor="_ENREF_34" w:tooltip="Majumder, 2017 #66" w:history="1">
        <w:r w:rsidRPr="004D5EE3">
          <w:rPr>
            <w:noProof/>
            <w:color w:val="000000"/>
          </w:rPr>
          <w:t>Majumder and Kaviraj, 2017</w:t>
        </w:r>
      </w:hyperlink>
      <w:r w:rsidRPr="004D5EE3">
        <w:rPr>
          <w:noProof/>
          <w:color w:val="000000"/>
        </w:rPr>
        <w:t xml:space="preserve">, </w:t>
      </w:r>
      <w:hyperlink w:anchor="_ENREF_55" w:tooltip="Shereena, 2009 #85" w:history="1">
        <w:r w:rsidRPr="004D5EE3">
          <w:rPr>
            <w:noProof/>
            <w:color w:val="000000"/>
          </w:rPr>
          <w:t>Shereena et al., 2009</w:t>
        </w:r>
      </w:hyperlink>
      <w:r w:rsidRPr="004D5EE3">
        <w:rPr>
          <w:noProof/>
          <w:color w:val="000000"/>
        </w:rPr>
        <w:t>)</w:t>
      </w:r>
      <w:r w:rsidRPr="004D5EE3">
        <w:rPr>
          <w:color w:val="000000"/>
        </w:rPr>
        <w:fldChar w:fldCharType="end"/>
      </w:r>
      <w:r w:rsidRPr="004D5EE3">
        <w:rPr>
          <w:color w:val="000000"/>
        </w:rPr>
        <w:t xml:space="preserve"> made similar observations on </w:t>
      </w:r>
      <w:r w:rsidRPr="004D5EE3">
        <w:rPr>
          <w:i/>
          <w:color w:val="000000"/>
        </w:rPr>
        <w:t>Tilapia mossambica</w:t>
      </w:r>
      <w:r w:rsidRPr="004D5EE3">
        <w:rPr>
          <w:color w:val="000000"/>
        </w:rPr>
        <w:t xml:space="preserve"> and </w:t>
      </w:r>
      <w:r w:rsidRPr="004D5EE3">
        <w:rPr>
          <w:i/>
          <w:color w:val="000000"/>
        </w:rPr>
        <w:t>Cyprinus carpio</w:t>
      </w:r>
      <w:r w:rsidRPr="004D5EE3">
        <w:rPr>
          <w:color w:val="000000"/>
        </w:rPr>
        <w:t xml:space="preserve"> upon exposure to Cypermethrin with a conclusion that there is disorganization of the respiratory chain, lowering energy requirements by fish, deficient oxygen supply, induction of hypoxia, and alteration of the animal’s respiratory area, particularly the gills.</w:t>
      </w:r>
    </w:p>
    <w:p w14:paraId="229E3EBE" w14:textId="77777777" w:rsidR="00795899" w:rsidRPr="004D5EE3" w:rsidRDefault="00795899" w:rsidP="00795899">
      <w:pPr>
        <w:shd w:val="clear" w:color="auto" w:fill="FFFFFF" w:themeFill="background1"/>
        <w:jc w:val="both"/>
      </w:pPr>
      <w:r w:rsidRPr="004D5EE3">
        <w:rPr>
          <w:color w:val="000000"/>
        </w:rPr>
        <w:t xml:space="preserve">The functional compounds present in fish toxins are implicated in affecting fish respiration as  demonstrated and reported on juvenile </w:t>
      </w:r>
      <w:r w:rsidRPr="004D5EE3">
        <w:rPr>
          <w:i/>
          <w:color w:val="000000"/>
        </w:rPr>
        <w:t>Oreochromis niloticus</w:t>
      </w:r>
      <w:r w:rsidRPr="004D5EE3">
        <w:rPr>
          <w:color w:val="000000"/>
        </w:rPr>
        <w:t xml:space="preserve"> exposed to </w:t>
      </w:r>
      <w:r w:rsidRPr="004D5EE3">
        <w:rPr>
          <w:i/>
          <w:color w:val="000000"/>
        </w:rPr>
        <w:t>Piper betle</w:t>
      </w:r>
      <w:r w:rsidRPr="004D5EE3">
        <w:rPr>
          <w:color w:val="000000"/>
        </w:rPr>
        <w:t xml:space="preserve"> extract </w:t>
      </w:r>
      <w:r w:rsidRPr="004D5EE3">
        <w:rPr>
          <w:color w:val="000000"/>
        </w:rPr>
        <w:fldChar w:fldCharType="begin"/>
      </w:r>
      <w:r w:rsidRPr="004D5EE3">
        <w:rPr>
          <w:color w:val="000000"/>
        </w:rPr>
        <w:instrText xml:space="preserve"> ADDIN EN.CITE &lt;EndNote&gt;&lt;Cite&gt;&lt;Author&gt;Mustapha&lt;/Author&gt;&lt;Year&gt;2020&lt;/Year&gt;&lt;RecNum&gt;17&lt;/RecNum&gt;&lt;DisplayText&gt;(Mustapha et al., 2020)&lt;/DisplayText&gt;&lt;record&gt;&lt;rec-number&gt;17&lt;/rec-number&gt;&lt;foreign-keys&gt;&lt;key app="EN" db-id="vp5s2999qzp59yeasdvvwezmdtx5wesvdsar" timestamp="1719395988"&gt;17&lt;/key&gt;&lt;/foreign-keys&gt;&lt;ref-type name="Journal Article"&gt;17&lt;/ref-type&gt;&lt;contributors&gt;&lt;authors&gt;&lt;author&gt;Mustapha, S&lt;/author&gt;&lt;author&gt;Ndamitso, MM&lt;/author&gt;&lt;author&gt;Abdulkareem, AS&lt;/author&gt;&lt;author&gt;Tijani, JO&lt;/author&gt;&lt;author&gt;Shuaib, DT&lt;/author&gt;&lt;author&gt;Ajala, AO&lt;/author&gt;&lt;author&gt;Mohammed, AK&lt;/author&gt;&lt;/authors&gt;&lt;/contributors&gt;&lt;titles&gt;&lt;title&gt;Application of TiO 2 and ZnO nanoparticles immobilized on clay in wastewater treatment: a review&lt;/title&gt;&lt;secondary-title&gt;Applied Water Science&lt;/secondary-title&gt;&lt;/titles&gt;&lt;periodical&gt;&lt;full-title&gt;Applied Water Science&lt;/full-title&gt;&lt;/periodical&gt;&lt;pages&gt;1-36&lt;/pages&gt;&lt;volume&gt;10&lt;/volume&gt;&lt;dates&gt;&lt;year&gt;2020&lt;/year&gt;&lt;/dates&gt;&lt;isbn&gt;2190-5487&lt;/isbn&gt;&lt;urls&gt;&lt;/urls&gt;&lt;/record&gt;&lt;/Cite&gt;&lt;/EndNote&gt;</w:instrText>
      </w:r>
      <w:r w:rsidRPr="004D5EE3">
        <w:rPr>
          <w:color w:val="000000"/>
        </w:rPr>
        <w:fldChar w:fldCharType="separate"/>
      </w:r>
      <w:r w:rsidRPr="004D5EE3">
        <w:rPr>
          <w:noProof/>
          <w:color w:val="000000"/>
        </w:rPr>
        <w:t>(</w:t>
      </w:r>
      <w:hyperlink w:anchor="_ENREF_35" w:tooltip="Mustapha, 2020 #17" w:history="1">
        <w:r w:rsidRPr="004D5EE3">
          <w:rPr>
            <w:noProof/>
            <w:color w:val="000000"/>
          </w:rPr>
          <w:t>Mustapha et al., 2020</w:t>
        </w:r>
      </w:hyperlink>
      <w:r w:rsidRPr="004D5EE3">
        <w:rPr>
          <w:noProof/>
          <w:color w:val="000000"/>
        </w:rPr>
        <w:t>)</w:t>
      </w:r>
      <w:r w:rsidRPr="004D5EE3">
        <w:rPr>
          <w:color w:val="000000"/>
        </w:rPr>
        <w:fldChar w:fldCharType="end"/>
      </w:r>
      <w:r w:rsidRPr="004D5EE3">
        <w:rPr>
          <w:color w:val="000000"/>
        </w:rPr>
        <w:t xml:space="preserve">. Another report by </w:t>
      </w:r>
      <w:r w:rsidRPr="004D5EE3">
        <w:rPr>
          <w:color w:val="000000"/>
        </w:rPr>
        <w:fldChar w:fldCharType="begin"/>
      </w:r>
      <w:r w:rsidRPr="004D5EE3">
        <w:rPr>
          <w:color w:val="000000"/>
        </w:rPr>
        <w:instrText xml:space="preserve"> ADDIN EN.CITE &lt;EndNote&gt;&lt;Cite&gt;&lt;Author&gt;Robertson&lt;/Author&gt;&lt;Year&gt;2008&lt;/Year&gt;&lt;RecNum&gt;68&lt;/RecNum&gt;&lt;DisplayText&gt;(Robertson and Smith-Vaniz, 2008)&lt;/DisplayText&gt;&lt;record&gt;&lt;rec-number&gt;68&lt;/rec-number&gt;&lt;foreign-keys&gt;&lt;key app="EN" db-id="vp5s2999qzp59yeasdvvwezmdtx5wesvdsar" timestamp="1719406980"&gt;68&lt;/key&gt;&lt;/foreign-keys&gt;&lt;ref-type name="Journal Article"&gt;17&lt;/ref-type&gt;&lt;contributors&gt;&lt;authors&gt;&lt;author&gt;Robertson, D Ross&lt;/author&gt;&lt;author&gt;Smith-Vaniz, William F&lt;/author&gt;&lt;/authors&gt;&lt;/contributors&gt;&lt;titles&gt;&lt;title&gt;Rotenone: an essential but demonized tool for assessing marine fish diversity&lt;/title&gt;&lt;secondary-title&gt;Bioscience&lt;/secondary-title&gt;&lt;/titles&gt;&lt;periodical&gt;&lt;full-title&gt;Bioscience&lt;/full-title&gt;&lt;/periodical&gt;&lt;pages&gt;165-170&lt;/pages&gt;&lt;volume&gt;58&lt;/volume&gt;&lt;number&gt;2&lt;/number&gt;&lt;dates&gt;&lt;year&gt;2008&lt;/year&gt;&lt;/dates&gt;&lt;isbn&gt;1525-3244&lt;/isbn&gt;&lt;urls&gt;&lt;/urls&gt;&lt;/record&gt;&lt;/Cite&gt;&lt;/EndNote&gt;</w:instrText>
      </w:r>
      <w:r w:rsidRPr="004D5EE3">
        <w:rPr>
          <w:color w:val="000000"/>
        </w:rPr>
        <w:fldChar w:fldCharType="separate"/>
      </w:r>
      <w:r w:rsidRPr="004D5EE3">
        <w:rPr>
          <w:noProof/>
          <w:color w:val="000000"/>
        </w:rPr>
        <w:t>(</w:t>
      </w:r>
      <w:hyperlink w:anchor="_ENREF_51" w:tooltip="Robertson, 2008 #68" w:history="1">
        <w:r w:rsidRPr="004D5EE3">
          <w:rPr>
            <w:noProof/>
            <w:color w:val="000000"/>
          </w:rPr>
          <w:t>Robertson and Smith-Vaniz, 2008</w:t>
        </w:r>
      </w:hyperlink>
      <w:r w:rsidRPr="004D5EE3">
        <w:rPr>
          <w:noProof/>
          <w:color w:val="000000"/>
        </w:rPr>
        <w:t>)</w:t>
      </w:r>
      <w:r w:rsidRPr="004D5EE3">
        <w:rPr>
          <w:color w:val="000000"/>
        </w:rPr>
        <w:fldChar w:fldCharType="end"/>
      </w:r>
      <w:r w:rsidRPr="004D5EE3">
        <w:rPr>
          <w:color w:val="000000"/>
        </w:rPr>
        <w:t xml:space="preserve">, indicated that rotenone can kill fish and other aquatic organisms by blocking the cellular uptake of oxygen with no effects on human consumers of fish killed by this piscicide due to its thermal liability, not absorbable by the mammal’s digestive system and rapid degradation by the liver with about a day half-life in fish. The mechanism of action of </w:t>
      </w:r>
      <w:r w:rsidRPr="004D5EE3">
        <w:rPr>
          <w:i/>
          <w:color w:val="000000"/>
        </w:rPr>
        <w:t>S. marginata</w:t>
      </w:r>
      <w:r w:rsidRPr="004D5EE3">
        <w:rPr>
          <w:color w:val="000000"/>
        </w:rPr>
        <w:t xml:space="preserve"> remains unknown, however, it may be related to the presence of the reported phytochemicals responsible for the disorganization of the respiratory chain and subsequent reduction of oxygen consumption rate in </w:t>
      </w:r>
      <w:r w:rsidRPr="004D5EE3">
        <w:rPr>
          <w:i/>
          <w:color w:val="000000"/>
        </w:rPr>
        <w:t>O. niloticus</w:t>
      </w:r>
      <w:r w:rsidRPr="004D5EE3">
        <w:rPr>
          <w:color w:val="000000"/>
        </w:rPr>
        <w:t xml:space="preserve"> fingerlings.</w:t>
      </w:r>
    </w:p>
    <w:p w14:paraId="2BD9B6C6" w14:textId="77777777" w:rsidR="00795899" w:rsidRPr="004D5EE3" w:rsidRDefault="00795899" w:rsidP="00795899">
      <w:pPr>
        <w:shd w:val="clear" w:color="auto" w:fill="FFFFFF" w:themeFill="background1"/>
        <w:jc w:val="both"/>
        <w:rPr>
          <w:color w:val="000000"/>
        </w:rPr>
      </w:pPr>
    </w:p>
    <w:p w14:paraId="37B7C724" w14:textId="32407851" w:rsidR="00795899" w:rsidRPr="005423C4" w:rsidRDefault="00795899" w:rsidP="00795899">
      <w:pPr>
        <w:shd w:val="clear" w:color="auto" w:fill="FFFFFF" w:themeFill="background1"/>
        <w:jc w:val="both"/>
      </w:pPr>
      <w:r w:rsidRPr="004D5EE3">
        <w:rPr>
          <w:color w:val="000000"/>
        </w:rPr>
        <w:lastRenderedPageBreak/>
        <w:t xml:space="preserve">This study established that </w:t>
      </w:r>
      <w:r w:rsidRPr="004D5EE3">
        <w:rPr>
          <w:i/>
          <w:color w:val="000000"/>
        </w:rPr>
        <w:t>S. marginata</w:t>
      </w:r>
      <w:r w:rsidRPr="004D5EE3">
        <w:rPr>
          <w:color w:val="000000"/>
        </w:rPr>
        <w:t xml:space="preserve"> and </w:t>
      </w:r>
      <w:r w:rsidRPr="004D5EE3">
        <w:rPr>
          <w:i/>
          <w:color w:val="000000"/>
        </w:rPr>
        <w:t>A. versicolor</w:t>
      </w:r>
      <w:r w:rsidRPr="004D5EE3">
        <w:rPr>
          <w:color w:val="000000"/>
        </w:rPr>
        <w:t xml:space="preserve"> do not affect temperature and salinity. pH had a significant difference upon addition of the plants to extract (p = 0.031 for </w:t>
      </w:r>
      <w:r w:rsidRPr="004D5EE3">
        <w:rPr>
          <w:i/>
          <w:color w:val="000000"/>
        </w:rPr>
        <w:t>S. marginata</w:t>
      </w:r>
      <w:r w:rsidRPr="004D5EE3">
        <w:rPr>
          <w:color w:val="000000"/>
        </w:rPr>
        <w:t xml:space="preserve">, p = 0.04 for </w:t>
      </w:r>
      <w:r w:rsidRPr="004D5EE3">
        <w:rPr>
          <w:i/>
          <w:color w:val="000000"/>
        </w:rPr>
        <w:t>A. versicolor</w:t>
      </w:r>
      <w:r w:rsidRPr="004D5EE3">
        <w:rPr>
          <w:color w:val="000000"/>
        </w:rPr>
        <w:t xml:space="preserve">). We report here that temperature and salinity readings could not have been responsible for the observed behavioral changes in </w:t>
      </w:r>
      <w:r w:rsidRPr="004D5EE3">
        <w:rPr>
          <w:i/>
          <w:color w:val="000000"/>
        </w:rPr>
        <w:t>O. niloticus</w:t>
      </w:r>
      <w:r w:rsidRPr="004D5EE3">
        <w:rPr>
          <w:color w:val="000000"/>
        </w:rPr>
        <w:t xml:space="preserve"> fingerlings when exposed to </w:t>
      </w:r>
      <w:r w:rsidRPr="004D5EE3">
        <w:rPr>
          <w:i/>
          <w:color w:val="000000"/>
        </w:rPr>
        <w:t>S. marginata</w:t>
      </w:r>
      <w:r w:rsidRPr="004D5EE3">
        <w:rPr>
          <w:color w:val="000000"/>
        </w:rPr>
        <w:t xml:space="preserve"> and </w:t>
      </w:r>
      <w:r w:rsidRPr="004D5EE3">
        <w:rPr>
          <w:i/>
          <w:color w:val="000000"/>
        </w:rPr>
        <w:t>A. versicolor</w:t>
      </w:r>
      <w:r w:rsidRPr="004D5EE3">
        <w:rPr>
          <w:color w:val="000000"/>
        </w:rPr>
        <w:t xml:space="preserve"> extract since the mean temperature (S. marginata =27.4 ±0.06 to 28.6±0.06, A. versicolor =26.9±0.08 to 27.9±0.06 ) and mean salinity for both </w:t>
      </w:r>
      <w:r w:rsidRPr="004D5EE3">
        <w:rPr>
          <w:i/>
          <w:color w:val="000000"/>
        </w:rPr>
        <w:t>S. marginata</w:t>
      </w:r>
      <w:r w:rsidRPr="004D5EE3">
        <w:rPr>
          <w:color w:val="000000"/>
        </w:rPr>
        <w:t xml:space="preserve"> (0.53 ppt)  and </w:t>
      </w:r>
      <w:r w:rsidRPr="004D5EE3">
        <w:rPr>
          <w:i/>
          <w:color w:val="000000"/>
        </w:rPr>
        <w:t>A. versicolor</w:t>
      </w:r>
      <w:r w:rsidRPr="004D5EE3">
        <w:rPr>
          <w:color w:val="000000"/>
        </w:rPr>
        <w:t xml:space="preserve"> (0.53 ppt) in this study are within the normal range for Tilapia (25 </w:t>
      </w:r>
      <w:proofErr w:type="spellStart"/>
      <w:r w:rsidRPr="004D5EE3">
        <w:rPr>
          <w:color w:val="000000"/>
          <w:vertAlign w:val="superscript"/>
        </w:rPr>
        <w:t>o</w:t>
      </w:r>
      <w:r w:rsidRPr="004D5EE3">
        <w:rPr>
          <w:color w:val="000000"/>
        </w:rPr>
        <w:t>C</w:t>
      </w:r>
      <w:proofErr w:type="spellEnd"/>
      <w:r w:rsidRPr="004D5EE3">
        <w:rPr>
          <w:color w:val="000000"/>
        </w:rPr>
        <w:t xml:space="preserve"> to 28 </w:t>
      </w:r>
      <w:proofErr w:type="spellStart"/>
      <w:r w:rsidRPr="004D5EE3">
        <w:rPr>
          <w:color w:val="000000"/>
          <w:vertAlign w:val="superscript"/>
        </w:rPr>
        <w:t>o</w:t>
      </w:r>
      <w:r w:rsidRPr="004D5EE3">
        <w:rPr>
          <w:color w:val="000000"/>
        </w:rPr>
        <w:t>C</w:t>
      </w:r>
      <w:proofErr w:type="spellEnd"/>
      <w:r w:rsidRPr="004D5EE3">
        <w:rPr>
          <w:color w:val="000000"/>
        </w:rPr>
        <w:t xml:space="preserve">) and (0-10 ppt) respectively </w:t>
      </w:r>
      <w:r w:rsidRPr="004D5EE3">
        <w:rPr>
          <w:color w:val="000000"/>
        </w:rPr>
        <w:fldChar w:fldCharType="begin"/>
      </w:r>
      <w:r w:rsidRPr="004D5EE3">
        <w:rPr>
          <w:color w:val="000000"/>
        </w:rPr>
        <w:instrText xml:space="preserve"> ADDIN EN.CITE &lt;EndNote&gt;&lt;Cite&gt;&lt;Author&gt;Hassanen&lt;/Author&gt;&lt;Year&gt;2014&lt;/Year&gt;&lt;RecNum&gt;69&lt;/RecNum&gt;&lt;DisplayText&gt;(Hassanen et al., 2014)&lt;/DisplayText&gt;&lt;record&gt;&lt;rec-number&gt;69&lt;/rec-number&gt;&lt;foreign-keys&gt;&lt;key app="EN" db-id="vp5s2999qzp59yeasdvvwezmdtx5wesvdsar" timestamp="1719407077"&gt;69&lt;/key&gt;&lt;/foreign-keys&gt;&lt;ref-type name="Journal Article"&gt;17&lt;/ref-type&gt;&lt;contributors&gt;&lt;authors&gt;&lt;author&gt;Hassanen, GDI&lt;/author&gt;&lt;author&gt;Salem, M&lt;/author&gt;&lt;author&gt;Younes, MI&lt;/author&gt;&lt;author&gt;Heba, E Abd Elnabi&lt;/author&gt;&lt;/authors&gt;&lt;/contributors&gt;&lt;titles&gt;&lt;title&gt;Combined effects of water temperature and salinity on growth and feed utilization of juvenile red tilapia (Oreochromis niloticus x O. aureus)&lt;/title&gt;&lt;secondary-title&gt;World Journal of Zoology&lt;/secondary-title&gt;&lt;/titles&gt;&lt;periodical&gt;&lt;full-title&gt;World Journal of Zoology&lt;/full-title&gt;&lt;/periodical&gt;&lt;pages&gt;59-70&lt;/pages&gt;&lt;volume&gt;9&lt;/volume&gt;&lt;number&gt;1&lt;/number&gt;&lt;dates&gt;&lt;year&gt;2014&lt;/year&gt;&lt;/dates&gt;&lt;isbn&gt;1817-3098&lt;/isbn&gt;&lt;urls&gt;&lt;/urls&gt;&lt;/record&gt;&lt;/Cite&gt;&lt;/EndNote&gt;</w:instrText>
      </w:r>
      <w:r w:rsidRPr="004D5EE3">
        <w:rPr>
          <w:color w:val="000000"/>
        </w:rPr>
        <w:fldChar w:fldCharType="separate"/>
      </w:r>
      <w:r w:rsidRPr="004D5EE3">
        <w:rPr>
          <w:noProof/>
          <w:color w:val="000000"/>
        </w:rPr>
        <w:t>(</w:t>
      </w:r>
      <w:hyperlink w:anchor="_ENREF_27" w:tooltip="Hassanen, 2014 #69" w:history="1">
        <w:r w:rsidRPr="004D5EE3">
          <w:rPr>
            <w:noProof/>
            <w:color w:val="000000"/>
          </w:rPr>
          <w:t>Hassanen et al., 2014</w:t>
        </w:r>
      </w:hyperlink>
      <w:r w:rsidRPr="004D5EE3">
        <w:rPr>
          <w:noProof/>
          <w:color w:val="000000"/>
        </w:rPr>
        <w:t>)</w:t>
      </w:r>
      <w:r w:rsidRPr="004D5EE3">
        <w:rPr>
          <w:color w:val="000000"/>
        </w:rPr>
        <w:fldChar w:fldCharType="end"/>
      </w:r>
      <w:r w:rsidR="005423C4">
        <w:t xml:space="preserve">. </w:t>
      </w:r>
      <w:r w:rsidRPr="004D5EE3">
        <w:rPr>
          <w:color w:val="000000"/>
        </w:rPr>
        <w:t xml:space="preserve">Similarly, pH could not have been responsible for the observed behavioral and physiological changes in </w:t>
      </w:r>
      <w:r w:rsidRPr="004D5EE3">
        <w:rPr>
          <w:i/>
          <w:color w:val="000000"/>
        </w:rPr>
        <w:t>O. niloticus</w:t>
      </w:r>
      <w:r w:rsidRPr="004D5EE3">
        <w:rPr>
          <w:color w:val="000000"/>
        </w:rPr>
        <w:t xml:space="preserve"> fingerlings since the mean pH values (</w:t>
      </w:r>
      <w:r w:rsidRPr="004D5EE3">
        <w:rPr>
          <w:i/>
          <w:color w:val="000000"/>
        </w:rPr>
        <w:t>S. marginata</w:t>
      </w:r>
      <w:r w:rsidRPr="004D5EE3">
        <w:rPr>
          <w:color w:val="000000"/>
        </w:rPr>
        <w:t xml:space="preserve"> =10.0±0.06 to 10.1±0.06, </w:t>
      </w:r>
      <w:r w:rsidRPr="004D5EE3">
        <w:rPr>
          <w:i/>
          <w:color w:val="000000"/>
        </w:rPr>
        <w:t>A. versicolor</w:t>
      </w:r>
      <w:r w:rsidRPr="004D5EE3">
        <w:rPr>
          <w:color w:val="000000"/>
        </w:rPr>
        <w:t xml:space="preserve"> =10.1±0.06 to 10.5±0.06) in this study are within the normal pH range reported for Tilapia (5-10) </w:t>
      </w:r>
      <w:r w:rsidRPr="004D5EE3">
        <w:rPr>
          <w:color w:val="000000"/>
        </w:rPr>
        <w:fldChar w:fldCharType="begin"/>
      </w:r>
      <w:r w:rsidRPr="004D5EE3">
        <w:rPr>
          <w:color w:val="000000"/>
        </w:rPr>
        <w:instrText xml:space="preserve"> ADDIN EN.CITE &lt;EndNote&gt;&lt;Cite&gt;&lt;Author&gt;Rebouças&lt;/Author&gt;&lt;Year&gt;2015&lt;/Year&gt;&lt;RecNum&gt;70&lt;/RecNum&gt;&lt;DisplayText&gt;(Rebouças et al., 2015)&lt;/DisplayText&gt;&lt;record&gt;&lt;rec-number&gt;70&lt;/rec-number&gt;&lt;foreign-keys&gt;&lt;key app="EN" db-id="vp5s2999qzp59yeasdvvwezmdtx5wesvdsar" timestamp="1719407118"&gt;70&lt;/key&gt;&lt;/foreign-keys&gt;&lt;ref-type name="Journal Article"&gt;17&lt;/ref-type&gt;&lt;contributors&gt;&lt;authors&gt;&lt;author&gt;Rebouças, Vanessa Tomaz&lt;/author&gt;&lt;author&gt;Lima, Francisco Roberto dos Santos&lt;/author&gt;&lt;author&gt;Cavalcante, Davi de Holanda&lt;/author&gt;&lt;author&gt;Sá, Marcelo Vinícius do Carmo e&lt;/author&gt;&lt;/authors&gt;&lt;/contributors&gt;&lt;titles&gt;&lt;title&gt;Tolerance of Nile tilapia juveniles to highly acidic rearing water&lt;/title&gt;&lt;secondary-title&gt;Acta Scientiarum. Animal Sciences&lt;/secondary-title&gt;&lt;/titles&gt;&lt;periodical&gt;&lt;full-title&gt;Acta Scientiarum. Animal Sciences&lt;/full-title&gt;&lt;/periodical&gt;&lt;pages&gt;227-233&lt;/pages&gt;&lt;volume&gt;37&lt;/volume&gt;&lt;number&gt;3&lt;/number&gt;&lt;dates&gt;&lt;year&gt;2015&lt;/year&gt;&lt;/dates&gt;&lt;isbn&gt;1807-8672&lt;/isbn&gt;&lt;urls&gt;&lt;/urls&gt;&lt;/record&gt;&lt;/Cite&gt;&lt;/EndNote&gt;</w:instrText>
      </w:r>
      <w:r w:rsidRPr="004D5EE3">
        <w:rPr>
          <w:color w:val="000000"/>
        </w:rPr>
        <w:fldChar w:fldCharType="separate"/>
      </w:r>
      <w:r w:rsidRPr="004D5EE3">
        <w:rPr>
          <w:noProof/>
          <w:color w:val="000000"/>
        </w:rPr>
        <w:t>(</w:t>
      </w:r>
      <w:hyperlink w:anchor="_ENREF_49" w:tooltip="Rebouças, 2015 #70" w:history="1">
        <w:r w:rsidRPr="004D5EE3">
          <w:rPr>
            <w:noProof/>
            <w:color w:val="000000"/>
          </w:rPr>
          <w:t>Rebouças et al., 2015</w:t>
        </w:r>
      </w:hyperlink>
      <w:r w:rsidRPr="004D5EE3">
        <w:rPr>
          <w:noProof/>
          <w:color w:val="000000"/>
        </w:rPr>
        <w:t>)</w:t>
      </w:r>
      <w:r w:rsidRPr="004D5EE3">
        <w:rPr>
          <w:color w:val="000000"/>
        </w:rPr>
        <w:fldChar w:fldCharType="end"/>
      </w:r>
      <w:r w:rsidRPr="004D5EE3">
        <w:rPr>
          <w:color w:val="000000"/>
        </w:rPr>
        <w:t xml:space="preserve">. It is worth noting that our findings on solution parameters are different from what is reported </w:t>
      </w:r>
      <w:r w:rsidRPr="004D5EE3">
        <w:fldChar w:fldCharType="begin"/>
      </w:r>
      <w:r w:rsidRPr="004D5EE3">
        <w:rPr>
          <w:color w:val="000000"/>
        </w:rPr>
        <w:instrText>ADDIN EN.CITE &lt;EndNote&gt;&lt;Cite&gt;&lt;Author&gt;Mustapha&lt;/Author&gt;&lt;Year&gt;2020&lt;/Year&gt;&lt;RecNum&gt;38&lt;/RecNum&gt;&lt;DisplayText&gt;(Mustapha et al., 2020)&lt;/DisplayText&gt;&lt;record&gt;&lt;rec-number&gt;38&lt;/rec-number&gt;&lt;foreign-keys&gt;&lt;key app="EN" db-id="apvw9rdd6f0fa6ef9r5xa9z6adr9t5xvz2fp" timestamp="1673513888"&gt;38&lt;/key&gt;&lt;/foreign-keys&gt;&lt;ref-type name="Journal Article"&gt;17&lt;/ref-type&gt;&lt;contributors&gt;&lt;authors&gt;&lt;author&gt;Mustapha, Siti Nurafiqah&lt;/author&gt;&lt;author&gt;John, Akbar&lt;/author&gt;&lt;author&gt;Sheikh, Hassan&lt;/author&gt;&lt;author&gt;Chowdhury, Ahmad Jalal Khan&lt;/author&gt;&lt;author&gt;Yunus, Kamaruzzaman&lt;/author&gt;&lt;/authors&gt;&lt;/contributors&gt;&lt;titles&gt;&lt;title&gt;Acute-lethal toxicity test on juvenile Oreochromis niloticus exposed to Piper betle extract under static exposure&lt;/title&gt;&lt;secondary-title&gt;Ecofeminism and Climate Change&lt;/secondary-title&gt;&lt;/titles&gt;&lt;periodical&gt;&lt;full-title&gt;Ecofeminism and Climate Change&lt;/full-title&gt;&lt;/periodical&gt;&lt;dates&gt;&lt;year&gt;2020&lt;/year&gt;&lt;/dates&gt;&lt;isbn&gt;2633-4070&lt;/isbn&gt;&lt;urls&gt;&lt;/urls&gt;&lt;/record&gt;&lt;/Cite&gt;&lt;/EndNote&gt;</w:instrText>
      </w:r>
      <w:r w:rsidRPr="004D5EE3">
        <w:rPr>
          <w:color w:val="000000"/>
        </w:rPr>
        <w:fldChar w:fldCharType="separate"/>
      </w:r>
      <w:r w:rsidRPr="004D5EE3">
        <w:rPr>
          <w:color w:val="000000"/>
        </w:rPr>
        <w:t>(</w:t>
      </w:r>
      <w:hyperlink w:anchor="_ENREF_33" w:tgtFrame="Mustapha, 2020 #38">
        <w:r w:rsidRPr="004D5EE3">
          <w:rPr>
            <w:color w:val="000000"/>
          </w:rPr>
          <w:t>Mustapha et al., 2020</w:t>
        </w:r>
      </w:hyperlink>
      <w:r w:rsidRPr="004D5EE3">
        <w:rPr>
          <w:color w:val="000000"/>
        </w:rPr>
        <w:t>)</w:t>
      </w:r>
      <w:r w:rsidRPr="004D5EE3">
        <w:rPr>
          <w:color w:val="000000"/>
        </w:rPr>
        <w:fldChar w:fldCharType="end"/>
      </w:r>
      <w:r w:rsidRPr="004D5EE3">
        <w:rPr>
          <w:color w:val="000000"/>
        </w:rPr>
        <w:t xml:space="preserve"> during an acute-lethal toxicity test on juvenile </w:t>
      </w:r>
      <w:r w:rsidRPr="004D5EE3">
        <w:rPr>
          <w:i/>
          <w:color w:val="000000"/>
        </w:rPr>
        <w:t>Oreochromis niloticus</w:t>
      </w:r>
      <w:r w:rsidRPr="004D5EE3">
        <w:rPr>
          <w:color w:val="000000"/>
        </w:rPr>
        <w:t xml:space="preserve"> exposed to </w:t>
      </w:r>
      <w:r w:rsidRPr="004D5EE3">
        <w:rPr>
          <w:i/>
          <w:color w:val="000000"/>
        </w:rPr>
        <w:t>Piper betle</w:t>
      </w:r>
      <w:r w:rsidRPr="004D5EE3">
        <w:rPr>
          <w:color w:val="000000"/>
        </w:rPr>
        <w:t xml:space="preserve"> leaf extract where the compounds present in </w:t>
      </w:r>
      <w:r w:rsidRPr="004D5EE3">
        <w:rPr>
          <w:i/>
          <w:color w:val="000000"/>
        </w:rPr>
        <w:t>P. betle</w:t>
      </w:r>
      <w:r w:rsidRPr="004D5EE3">
        <w:rPr>
          <w:color w:val="000000"/>
        </w:rPr>
        <w:t xml:space="preserve"> were reported to indirectly affect the water quality parameters </w:t>
      </w:r>
      <w:r w:rsidRPr="004D5EE3">
        <w:rPr>
          <w:color w:val="000000"/>
        </w:rPr>
        <w:fldChar w:fldCharType="begin"/>
      </w:r>
      <w:r w:rsidRPr="004D5EE3">
        <w:rPr>
          <w:color w:val="000000"/>
        </w:rPr>
        <w:instrText xml:space="preserve"> ADDIN EN.CITE &lt;EndNote&gt;&lt;Cite&gt;&lt;Author&gt;Mustapha&lt;/Author&gt;&lt;Year&gt;2020&lt;/Year&gt;&lt;RecNum&gt;17&lt;/RecNum&gt;&lt;DisplayText&gt;(Mustapha et al., 2020)&lt;/DisplayText&gt;&lt;record&gt;&lt;rec-number&gt;17&lt;/rec-number&gt;&lt;foreign-keys&gt;&lt;key app="EN" db-id="vp5s2999qzp59yeasdvvwezmdtx5wesvdsar" timestamp="1719395988"&gt;17&lt;/key&gt;&lt;/foreign-keys&gt;&lt;ref-type name="Journal Article"&gt;17&lt;/ref-type&gt;&lt;contributors&gt;&lt;authors&gt;&lt;author&gt;Mustapha, S&lt;/author&gt;&lt;author&gt;Ndamitso, MM&lt;/author&gt;&lt;author&gt;Abdulkareem, AS&lt;/author&gt;&lt;author&gt;Tijani, JO&lt;/author&gt;&lt;author&gt;Shuaib, DT&lt;/author&gt;&lt;author&gt;Ajala, AO&lt;/author&gt;&lt;author&gt;Mohammed, AK&lt;/author&gt;&lt;/authors&gt;&lt;/contributors&gt;&lt;titles&gt;&lt;title&gt;Application of TiO 2 and ZnO nanoparticles immobilized on clay in wastewater treatment: a review&lt;/title&gt;&lt;secondary-title&gt;Applied Water Science&lt;/secondary-title&gt;&lt;/titles&gt;&lt;periodical&gt;&lt;full-title&gt;Applied Water Science&lt;/full-title&gt;&lt;/periodical&gt;&lt;pages&gt;1-36&lt;/pages&gt;&lt;volume&gt;10&lt;/volume&gt;&lt;dates&gt;&lt;year&gt;2020&lt;/year&gt;&lt;/dates&gt;&lt;isbn&gt;2190-5487&lt;/isbn&gt;&lt;urls&gt;&lt;/urls&gt;&lt;/record&gt;&lt;/Cite&gt;&lt;/EndNote&gt;</w:instrText>
      </w:r>
      <w:r w:rsidRPr="004D5EE3">
        <w:rPr>
          <w:color w:val="000000"/>
        </w:rPr>
        <w:fldChar w:fldCharType="separate"/>
      </w:r>
      <w:r w:rsidRPr="004D5EE3">
        <w:rPr>
          <w:noProof/>
          <w:color w:val="000000"/>
        </w:rPr>
        <w:t>(</w:t>
      </w:r>
      <w:hyperlink w:anchor="_ENREF_35" w:tooltip="Mustapha, 2020 #17" w:history="1">
        <w:r w:rsidRPr="004D5EE3">
          <w:rPr>
            <w:noProof/>
            <w:color w:val="000000"/>
          </w:rPr>
          <w:t>Mustapha et al., 2020</w:t>
        </w:r>
      </w:hyperlink>
      <w:r w:rsidRPr="004D5EE3">
        <w:rPr>
          <w:noProof/>
          <w:color w:val="000000"/>
        </w:rPr>
        <w:t>)</w:t>
      </w:r>
      <w:r w:rsidRPr="004D5EE3">
        <w:rPr>
          <w:color w:val="000000"/>
        </w:rPr>
        <w:fldChar w:fldCharType="end"/>
      </w:r>
      <w:r w:rsidRPr="004D5EE3">
        <w:rPr>
          <w:color w:val="000000"/>
        </w:rPr>
        <w:t>.</w:t>
      </w:r>
    </w:p>
    <w:p w14:paraId="205F93A9" w14:textId="77777777" w:rsidR="00795899" w:rsidRDefault="00795899" w:rsidP="00441B6F">
      <w:pPr>
        <w:pStyle w:val="ConcHead"/>
        <w:spacing w:after="0"/>
        <w:jc w:val="both"/>
        <w:rPr>
          <w:rFonts w:ascii="Arial" w:hAnsi="Arial" w:cs="Arial"/>
          <w:color w:val="000000" w:themeColor="text1"/>
        </w:rPr>
      </w:pPr>
    </w:p>
    <w:p w14:paraId="0DB07D3C" w14:textId="77777777" w:rsidR="00B01FCD" w:rsidRPr="00795899" w:rsidRDefault="00000F8F" w:rsidP="00441B6F">
      <w:pPr>
        <w:pStyle w:val="ConcHead"/>
        <w:spacing w:after="0"/>
        <w:jc w:val="both"/>
        <w:rPr>
          <w:rFonts w:ascii="Arial" w:hAnsi="Arial" w:cs="Arial"/>
          <w:color w:val="000000" w:themeColor="text1"/>
        </w:rPr>
      </w:pPr>
      <w:r w:rsidRPr="00795899">
        <w:rPr>
          <w:rFonts w:ascii="Arial" w:hAnsi="Arial" w:cs="Arial"/>
          <w:color w:val="000000" w:themeColor="text1"/>
        </w:rPr>
        <w:t xml:space="preserve">4. </w:t>
      </w:r>
      <w:r w:rsidR="00B01FCD" w:rsidRPr="00795899">
        <w:rPr>
          <w:rFonts w:ascii="Arial" w:hAnsi="Arial" w:cs="Arial"/>
          <w:color w:val="000000" w:themeColor="text1"/>
        </w:rPr>
        <w:t>Conclusion</w:t>
      </w:r>
    </w:p>
    <w:p w14:paraId="46C11B2C" w14:textId="77777777" w:rsidR="00790ADA" w:rsidRPr="00795899" w:rsidRDefault="00790ADA" w:rsidP="00441B6F">
      <w:pPr>
        <w:pStyle w:val="ConcHead"/>
        <w:spacing w:after="0"/>
        <w:jc w:val="both"/>
        <w:rPr>
          <w:rFonts w:ascii="Arial" w:hAnsi="Arial" w:cs="Arial"/>
          <w:color w:val="000000" w:themeColor="text1"/>
        </w:rPr>
      </w:pPr>
    </w:p>
    <w:p w14:paraId="793C3F8C" w14:textId="3C33DD82" w:rsidR="00790ADA" w:rsidRPr="00795899" w:rsidRDefault="004C7900" w:rsidP="004C7900">
      <w:pPr>
        <w:pStyle w:val="Body"/>
        <w:rPr>
          <w:rFonts w:ascii="Arial" w:hAnsi="Arial" w:cs="Arial"/>
          <w:color w:val="000000" w:themeColor="text1"/>
        </w:rPr>
      </w:pPr>
      <w:r w:rsidRPr="00795899">
        <w:rPr>
          <w:rFonts w:ascii="Arial" w:hAnsi="Arial" w:cs="Arial"/>
          <w:color w:val="000000" w:themeColor="text1"/>
        </w:rPr>
        <w:t xml:space="preserve">The root extract of </w:t>
      </w:r>
      <w:r w:rsidRPr="00795899">
        <w:rPr>
          <w:rFonts w:ascii="Arial" w:hAnsi="Arial" w:cs="Arial"/>
          <w:i/>
          <w:color w:val="000000" w:themeColor="text1"/>
        </w:rPr>
        <w:t xml:space="preserve">S. marginata </w:t>
      </w:r>
      <w:r w:rsidRPr="00795899">
        <w:rPr>
          <w:rFonts w:ascii="Arial" w:hAnsi="Arial" w:cs="Arial"/>
          <w:color w:val="000000" w:themeColor="text1"/>
        </w:rPr>
        <w:t xml:space="preserve">affects the ability of </w:t>
      </w:r>
      <w:r w:rsidRPr="00795899">
        <w:rPr>
          <w:rFonts w:ascii="Arial" w:hAnsi="Arial" w:cs="Arial"/>
          <w:i/>
          <w:color w:val="000000" w:themeColor="text1"/>
        </w:rPr>
        <w:t>O. niloticus</w:t>
      </w:r>
      <w:r w:rsidRPr="00795899">
        <w:rPr>
          <w:rFonts w:ascii="Arial" w:hAnsi="Arial" w:cs="Arial"/>
          <w:color w:val="000000" w:themeColor="text1"/>
        </w:rPr>
        <w:t xml:space="preserve"> fingerlings to utilize dissolved oxygen with a characteristic concentration-dependent response. The plant does not affect pH, temperature, and salinity. </w:t>
      </w:r>
      <w:r w:rsidRPr="00795899">
        <w:rPr>
          <w:rFonts w:ascii="Arial" w:hAnsi="Arial" w:cs="Arial"/>
          <w:i/>
          <w:color w:val="000000" w:themeColor="text1"/>
        </w:rPr>
        <w:t>S. marginata</w:t>
      </w:r>
      <w:r w:rsidRPr="00795899">
        <w:rPr>
          <w:rFonts w:ascii="Arial" w:hAnsi="Arial" w:cs="Arial"/>
          <w:color w:val="000000" w:themeColor="text1"/>
        </w:rPr>
        <w:t xml:space="preserve"> contain the phytochemicals </w:t>
      </w:r>
      <w:r w:rsidRPr="00795899">
        <w:rPr>
          <w:rFonts w:ascii="Arial" w:hAnsi="Arial" w:cs="Arial"/>
          <w:color w:val="000000" w:themeColor="text1"/>
          <w:lang w:val="en-GB"/>
        </w:rPr>
        <w:t>tannins, saponins, sterols, flavonoids, alkaloids, and glycosides</w:t>
      </w:r>
      <w:r w:rsidRPr="00795899">
        <w:rPr>
          <w:rFonts w:ascii="Arial" w:hAnsi="Arial" w:cs="Arial"/>
          <w:color w:val="000000" w:themeColor="text1"/>
        </w:rPr>
        <w:t xml:space="preserve"> highlighting its potential for exploitation as cholesterol-lowering, antitumor, antimicrobial, promoting wound healing, and anti-diabetic. A concentration of </w:t>
      </w:r>
      <w:r w:rsidR="005423C4">
        <w:rPr>
          <w:rFonts w:ascii="Arial" w:hAnsi="Arial" w:cs="Arial"/>
          <w:color w:val="000000" w:themeColor="text1"/>
        </w:rPr>
        <w:t>183</w:t>
      </w:r>
      <w:r w:rsidRPr="00795899">
        <w:rPr>
          <w:rFonts w:ascii="Arial" w:hAnsi="Arial" w:cs="Arial"/>
          <w:color w:val="000000" w:themeColor="text1"/>
        </w:rPr>
        <w:t xml:space="preserve"> mg/L of </w:t>
      </w:r>
      <w:r w:rsidRPr="00795899">
        <w:rPr>
          <w:rFonts w:ascii="Arial" w:hAnsi="Arial" w:cs="Arial"/>
          <w:i/>
          <w:color w:val="000000" w:themeColor="text1"/>
        </w:rPr>
        <w:t>S. marginata</w:t>
      </w:r>
      <w:r w:rsidRPr="00795899">
        <w:rPr>
          <w:rFonts w:ascii="Arial" w:hAnsi="Arial" w:cs="Arial"/>
          <w:color w:val="000000" w:themeColor="text1"/>
        </w:rPr>
        <w:t xml:space="preserve"> is required to cause mortality in 50% of </w:t>
      </w:r>
      <w:r w:rsidRPr="00795899">
        <w:rPr>
          <w:rFonts w:ascii="Arial" w:hAnsi="Arial" w:cs="Arial"/>
          <w:i/>
          <w:color w:val="000000" w:themeColor="text1"/>
        </w:rPr>
        <w:t>O. niloticus</w:t>
      </w:r>
      <w:r w:rsidRPr="00795899">
        <w:rPr>
          <w:rFonts w:ascii="Arial" w:hAnsi="Arial" w:cs="Arial"/>
          <w:color w:val="000000" w:themeColor="text1"/>
        </w:rPr>
        <w:t xml:space="preserve"> in 3 hours (LC</w:t>
      </w:r>
      <w:r w:rsidRPr="00795899">
        <w:rPr>
          <w:rFonts w:ascii="Arial" w:hAnsi="Arial" w:cs="Arial"/>
          <w:color w:val="000000" w:themeColor="text1"/>
          <w:vertAlign w:val="subscript"/>
        </w:rPr>
        <w:t>50</w:t>
      </w:r>
      <w:r w:rsidRPr="00795899">
        <w:rPr>
          <w:rFonts w:ascii="Arial" w:hAnsi="Arial" w:cs="Arial"/>
          <w:color w:val="000000" w:themeColor="text1"/>
        </w:rPr>
        <w:t>) with characteristic changes in fish behavior exhibited by rapid swimming, gasping for oxygen, vertical swimming, and loss of balance.</w:t>
      </w:r>
    </w:p>
    <w:p w14:paraId="7925CF63" w14:textId="77777777" w:rsidR="005C784C" w:rsidRPr="00795899" w:rsidRDefault="005C784C" w:rsidP="00441B6F">
      <w:pPr>
        <w:pStyle w:val="ReferHead"/>
        <w:spacing w:after="0"/>
        <w:jc w:val="both"/>
        <w:rPr>
          <w:rFonts w:ascii="Arial" w:hAnsi="Arial" w:cs="Arial"/>
          <w:bCs/>
          <w:color w:val="000000" w:themeColor="text1"/>
        </w:rPr>
      </w:pPr>
      <w:r w:rsidRPr="00795899">
        <w:rPr>
          <w:rFonts w:ascii="Arial" w:hAnsi="Arial" w:cs="Arial"/>
          <w:bCs/>
          <w:color w:val="000000" w:themeColor="text1"/>
        </w:rPr>
        <w:t xml:space="preserve">Ethical approval </w:t>
      </w:r>
    </w:p>
    <w:p w14:paraId="3A91F6A9" w14:textId="6ED4895C" w:rsidR="0041027F" w:rsidRDefault="00D23B1E" w:rsidP="00441B6F">
      <w:pPr>
        <w:pStyle w:val="ReferHead"/>
        <w:spacing w:after="0"/>
        <w:jc w:val="both"/>
        <w:rPr>
          <w:rFonts w:ascii="Arial" w:hAnsi="Arial" w:cs="Arial"/>
          <w:b w:val="0"/>
          <w:caps w:val="0"/>
          <w:color w:val="000000" w:themeColor="text1"/>
          <w:sz w:val="20"/>
        </w:rPr>
      </w:pPr>
      <w:r w:rsidRPr="00795899">
        <w:rPr>
          <w:rFonts w:ascii="Arial" w:hAnsi="Arial" w:cs="Arial"/>
          <w:b w:val="0"/>
          <w:caps w:val="0"/>
          <w:color w:val="000000" w:themeColor="text1"/>
          <w:sz w:val="20"/>
        </w:rPr>
        <w:t xml:space="preserve">We hereby declare that </w:t>
      </w:r>
      <w:proofErr w:type="spellStart"/>
      <w:r w:rsidRPr="00795899">
        <w:rPr>
          <w:rFonts w:ascii="Arial" w:hAnsi="Arial" w:cs="Arial"/>
          <w:b w:val="0"/>
          <w:caps w:val="0"/>
          <w:color w:val="000000" w:themeColor="text1"/>
          <w:sz w:val="20"/>
        </w:rPr>
        <w:t>theb</w:t>
      </w:r>
      <w:proofErr w:type="spellEnd"/>
      <w:r w:rsidRPr="00795899">
        <w:rPr>
          <w:rFonts w:ascii="Arial" w:hAnsi="Arial" w:cs="Arial"/>
          <w:b w:val="0"/>
          <w:caps w:val="0"/>
          <w:color w:val="000000" w:themeColor="text1"/>
          <w:sz w:val="20"/>
        </w:rPr>
        <w:t xml:space="preserve"> </w:t>
      </w:r>
      <w:r w:rsidR="0041027F" w:rsidRPr="00795899">
        <w:rPr>
          <w:rFonts w:ascii="Arial" w:hAnsi="Arial" w:cs="Arial"/>
          <w:b w:val="0"/>
          <w:caps w:val="0"/>
          <w:color w:val="000000" w:themeColor="text1"/>
          <w:sz w:val="20"/>
        </w:rPr>
        <w:t>"Principles of laboratory animal care" (NIH publication No. 85-23, revised 1985) were followed, as well as specific national laws where applicable.</w:t>
      </w:r>
      <w:r w:rsidR="008671C6" w:rsidRPr="00795899">
        <w:rPr>
          <w:rFonts w:ascii="Arial" w:hAnsi="Arial" w:cs="Arial"/>
          <w:b w:val="0"/>
          <w:caps w:val="0"/>
          <w:color w:val="000000" w:themeColor="text1"/>
          <w:sz w:val="20"/>
        </w:rPr>
        <w:t xml:space="preserve"> All experiments have been examined and approved by </w:t>
      </w:r>
      <w:r w:rsidRPr="00795899">
        <w:rPr>
          <w:rFonts w:ascii="Arial" w:hAnsi="Arial" w:cs="Arial"/>
          <w:b w:val="0"/>
          <w:caps w:val="0"/>
          <w:color w:val="000000" w:themeColor="text1"/>
          <w:sz w:val="20"/>
        </w:rPr>
        <w:t xml:space="preserve">the </w:t>
      </w:r>
      <w:r w:rsidRPr="00795899">
        <w:rPr>
          <w:rFonts w:ascii="Arial" w:hAnsi="Arial" w:cs="Arial"/>
          <w:b w:val="0"/>
          <w:caps w:val="0"/>
          <w:color w:val="000000" w:themeColor="text1"/>
          <w:sz w:val="20"/>
          <w:lang w:val="en-GB"/>
        </w:rPr>
        <w:t>University of Zambia Biomedical Sciences Research Ethics Committee (UNZABREC)</w:t>
      </w:r>
      <w:r w:rsidR="008671C6" w:rsidRPr="00795899">
        <w:rPr>
          <w:rFonts w:ascii="Arial" w:hAnsi="Arial" w:cs="Arial"/>
          <w:b w:val="0"/>
          <w:caps w:val="0"/>
          <w:color w:val="000000" w:themeColor="text1"/>
          <w:sz w:val="20"/>
        </w:rPr>
        <w:t>”</w:t>
      </w:r>
      <w:r w:rsidRPr="00795899">
        <w:rPr>
          <w:rFonts w:ascii="Arial" w:hAnsi="Arial" w:cs="Arial"/>
          <w:b w:val="0"/>
          <w:caps w:val="0"/>
          <w:color w:val="000000" w:themeColor="text1"/>
          <w:sz w:val="20"/>
        </w:rPr>
        <w:t>.</w:t>
      </w:r>
    </w:p>
    <w:p w14:paraId="6AA68E19" w14:textId="12A642B5" w:rsidR="002B0CB5" w:rsidRDefault="002B0CB5" w:rsidP="00441B6F">
      <w:pPr>
        <w:pStyle w:val="ReferHead"/>
        <w:spacing w:after="0"/>
        <w:jc w:val="both"/>
        <w:rPr>
          <w:rFonts w:ascii="Arial" w:hAnsi="Arial" w:cs="Arial"/>
          <w:b w:val="0"/>
          <w:caps w:val="0"/>
          <w:color w:val="000000" w:themeColor="text1"/>
          <w:sz w:val="20"/>
        </w:rPr>
      </w:pPr>
    </w:p>
    <w:p w14:paraId="27324A9B" w14:textId="77777777" w:rsidR="002B0CB5" w:rsidRPr="00247054" w:rsidRDefault="002B0CB5" w:rsidP="002B0CB5">
      <w:pPr>
        <w:pStyle w:val="ReferHead"/>
        <w:jc w:val="both"/>
        <w:rPr>
          <w:rFonts w:ascii="Arial" w:hAnsi="Arial" w:cs="Arial"/>
          <w:bCs/>
          <w:caps w:val="0"/>
          <w:color w:val="000000" w:themeColor="text1"/>
          <w:sz w:val="20"/>
          <w:highlight w:val="yellow"/>
        </w:rPr>
      </w:pPr>
      <w:r w:rsidRPr="00247054">
        <w:rPr>
          <w:rFonts w:ascii="Arial" w:hAnsi="Arial" w:cs="Arial"/>
          <w:bCs/>
          <w:caps w:val="0"/>
          <w:color w:val="000000" w:themeColor="text1"/>
          <w:sz w:val="20"/>
          <w:highlight w:val="yellow"/>
        </w:rPr>
        <w:t>Disclaimer (Artificial intelligence)</w:t>
      </w:r>
    </w:p>
    <w:p w14:paraId="77761B98" w14:textId="3EFEA83D" w:rsidR="002B0CB5" w:rsidRPr="00247054" w:rsidRDefault="002B0CB5" w:rsidP="002B0CB5">
      <w:pPr>
        <w:pStyle w:val="ReferHead"/>
        <w:jc w:val="both"/>
        <w:rPr>
          <w:rFonts w:ascii="Arial" w:hAnsi="Arial" w:cs="Arial"/>
          <w:b w:val="0"/>
          <w:caps w:val="0"/>
          <w:color w:val="000000" w:themeColor="text1"/>
          <w:sz w:val="20"/>
          <w:highlight w:val="yellow"/>
        </w:rPr>
      </w:pPr>
      <w:r w:rsidRPr="00247054">
        <w:rPr>
          <w:rFonts w:ascii="Arial" w:hAnsi="Arial" w:cs="Arial"/>
          <w:b w:val="0"/>
          <w:caps w:val="0"/>
          <w:color w:val="000000" w:themeColor="text1"/>
          <w:sz w:val="20"/>
          <w:highlight w:val="yellow"/>
        </w:rPr>
        <w:t xml:space="preserve">Author(s) hereby </w:t>
      </w:r>
      <w:proofErr w:type="gramStart"/>
      <w:r w:rsidRPr="00247054">
        <w:rPr>
          <w:rFonts w:ascii="Arial" w:hAnsi="Arial" w:cs="Arial"/>
          <w:b w:val="0"/>
          <w:caps w:val="0"/>
          <w:color w:val="000000" w:themeColor="text1"/>
          <w:sz w:val="20"/>
          <w:highlight w:val="yellow"/>
        </w:rPr>
        <w:t>declare</w:t>
      </w:r>
      <w:proofErr w:type="gramEnd"/>
      <w:r w:rsidRPr="00247054">
        <w:rPr>
          <w:rFonts w:ascii="Arial" w:hAnsi="Arial" w:cs="Arial"/>
          <w:b w:val="0"/>
          <w:caps w:val="0"/>
          <w:color w:val="000000" w:themeColor="text1"/>
          <w:sz w:val="20"/>
          <w:highlight w:val="yellow"/>
        </w:rPr>
        <w:t xml:space="preserve"> that NO generative AI technologies such as Large Language Models (</w:t>
      </w:r>
      <w:proofErr w:type="spellStart"/>
      <w:r w:rsidRPr="00247054">
        <w:rPr>
          <w:rFonts w:ascii="Arial" w:hAnsi="Arial" w:cs="Arial"/>
          <w:b w:val="0"/>
          <w:caps w:val="0"/>
          <w:color w:val="000000" w:themeColor="text1"/>
          <w:sz w:val="20"/>
          <w:highlight w:val="yellow"/>
        </w:rPr>
        <w:t>ChatGPT</w:t>
      </w:r>
      <w:proofErr w:type="spellEnd"/>
      <w:r w:rsidRPr="00247054">
        <w:rPr>
          <w:rFonts w:ascii="Arial" w:hAnsi="Arial" w:cs="Arial"/>
          <w:b w:val="0"/>
          <w:caps w:val="0"/>
          <w:color w:val="000000" w:themeColor="text1"/>
          <w:sz w:val="20"/>
          <w:highlight w:val="yellow"/>
        </w:rPr>
        <w:t xml:space="preserve">, COPILOT, etc.) and text-to-image generators have been used during the writing or editing of this manuscript. </w:t>
      </w:r>
    </w:p>
    <w:p w14:paraId="090D8D82" w14:textId="77777777" w:rsidR="002B0CB5" w:rsidRPr="002B0CB5" w:rsidRDefault="002B0CB5" w:rsidP="002B0CB5">
      <w:pPr>
        <w:pStyle w:val="ReferHead"/>
        <w:jc w:val="both"/>
        <w:rPr>
          <w:rFonts w:ascii="Arial" w:hAnsi="Arial" w:cs="Arial"/>
          <w:b w:val="0"/>
          <w:caps w:val="0"/>
          <w:color w:val="000000" w:themeColor="text1"/>
          <w:sz w:val="20"/>
          <w:highlight w:val="yellow"/>
        </w:rPr>
      </w:pPr>
    </w:p>
    <w:p w14:paraId="4E373B01" w14:textId="77777777" w:rsidR="007C7A2C" w:rsidRDefault="007C7A2C">
      <w:pPr>
        <w:rPr>
          <w:rFonts w:ascii="Arial" w:hAnsi="Arial" w:cs="Arial"/>
          <w:color w:val="000000" w:themeColor="text1"/>
        </w:rPr>
      </w:pPr>
      <w:r>
        <w:rPr>
          <w:rFonts w:ascii="Arial" w:hAnsi="Arial" w:cs="Arial"/>
          <w:b/>
          <w:caps/>
          <w:color w:val="000000" w:themeColor="text1"/>
        </w:rPr>
        <w:br w:type="page"/>
      </w:r>
    </w:p>
    <w:p w14:paraId="6B6753A4" w14:textId="2D5FC5E2" w:rsidR="00B01FCD" w:rsidRPr="00795899" w:rsidRDefault="00B01FCD" w:rsidP="00441B6F">
      <w:pPr>
        <w:pStyle w:val="ReferHead"/>
        <w:spacing w:after="0"/>
        <w:jc w:val="both"/>
        <w:rPr>
          <w:rFonts w:ascii="Arial" w:hAnsi="Arial" w:cs="Arial"/>
          <w:color w:val="000000" w:themeColor="text1"/>
        </w:rPr>
      </w:pPr>
      <w:r w:rsidRPr="00795899">
        <w:rPr>
          <w:rFonts w:ascii="Arial" w:hAnsi="Arial" w:cs="Arial"/>
          <w:color w:val="000000" w:themeColor="text1"/>
        </w:rPr>
        <w:lastRenderedPageBreak/>
        <w:t>References</w:t>
      </w:r>
    </w:p>
    <w:p w14:paraId="76009F5B" w14:textId="77777777" w:rsidR="00790ADA" w:rsidRPr="00795899" w:rsidRDefault="00790ADA" w:rsidP="00441B6F">
      <w:pPr>
        <w:pStyle w:val="ReferHead"/>
        <w:spacing w:after="0"/>
        <w:jc w:val="both"/>
        <w:rPr>
          <w:rFonts w:ascii="Arial" w:hAnsi="Arial" w:cs="Arial"/>
          <w:color w:val="000000" w:themeColor="text1"/>
        </w:rPr>
      </w:pPr>
    </w:p>
    <w:p w14:paraId="10EE4BBD" w14:textId="77777777" w:rsidR="00D23B1E" w:rsidRPr="00795899" w:rsidRDefault="00D23B1E" w:rsidP="00D23B1E">
      <w:pPr>
        <w:pStyle w:val="Body"/>
        <w:rPr>
          <w:color w:val="000000" w:themeColor="text1"/>
        </w:rPr>
      </w:pPr>
      <w:bookmarkStart w:id="82" w:name="_ENREF_1"/>
      <w:r w:rsidRPr="00795899">
        <w:rPr>
          <w:color w:val="000000" w:themeColor="text1"/>
        </w:rPr>
        <w:t xml:space="preserve">ABASCAL, K., GANORA, L. &amp; YARNELL, E. 2005. The effect of freeze‐drying and its implications for botanical medicine: a review. </w:t>
      </w:r>
      <w:r w:rsidRPr="00795899">
        <w:rPr>
          <w:i/>
          <w:color w:val="000000" w:themeColor="text1"/>
        </w:rPr>
        <w:t>Phytotherapy Research: An International Journal Devoted to Pharmacological and Toxicological Evaluation of Natural Product Derivatives,</w:t>
      </w:r>
      <w:r w:rsidRPr="00795899">
        <w:rPr>
          <w:color w:val="000000" w:themeColor="text1"/>
        </w:rPr>
        <w:t xml:space="preserve"> 19</w:t>
      </w:r>
      <w:r w:rsidRPr="00795899">
        <w:rPr>
          <w:b/>
          <w:color w:val="000000" w:themeColor="text1"/>
        </w:rPr>
        <w:t>,</w:t>
      </w:r>
      <w:r w:rsidRPr="00795899">
        <w:rPr>
          <w:color w:val="000000" w:themeColor="text1"/>
        </w:rPr>
        <w:t xml:space="preserve"> 655-660.</w:t>
      </w:r>
      <w:bookmarkEnd w:id="82"/>
    </w:p>
    <w:p w14:paraId="20DC57DF" w14:textId="77777777" w:rsidR="00D23B1E" w:rsidRPr="00795899" w:rsidRDefault="00D23B1E" w:rsidP="00D23B1E">
      <w:pPr>
        <w:pStyle w:val="Body"/>
        <w:rPr>
          <w:color w:val="000000" w:themeColor="text1"/>
        </w:rPr>
      </w:pPr>
      <w:bookmarkStart w:id="83" w:name="_ENREF_2"/>
      <w:r w:rsidRPr="00795899">
        <w:rPr>
          <w:color w:val="000000" w:themeColor="text1"/>
        </w:rPr>
        <w:t xml:space="preserve">AHMED, M. 2015. Acute toxicity (lethal dose 50 calculation) of herbal drug </w:t>
      </w:r>
      <w:proofErr w:type="spellStart"/>
      <w:r w:rsidRPr="00795899">
        <w:rPr>
          <w:color w:val="000000" w:themeColor="text1"/>
        </w:rPr>
        <w:t>somina</w:t>
      </w:r>
      <w:proofErr w:type="spellEnd"/>
      <w:r w:rsidRPr="00795899">
        <w:rPr>
          <w:color w:val="000000" w:themeColor="text1"/>
        </w:rPr>
        <w:t xml:space="preserve"> in rats and mice. </w:t>
      </w:r>
      <w:r w:rsidRPr="00795899">
        <w:rPr>
          <w:i/>
          <w:color w:val="000000" w:themeColor="text1"/>
        </w:rPr>
        <w:t>Pharmacology &amp; Pharmacy,</w:t>
      </w:r>
      <w:r w:rsidRPr="00795899">
        <w:rPr>
          <w:color w:val="000000" w:themeColor="text1"/>
        </w:rPr>
        <w:t xml:space="preserve"> 6</w:t>
      </w:r>
      <w:r w:rsidRPr="00795899">
        <w:rPr>
          <w:b/>
          <w:color w:val="000000" w:themeColor="text1"/>
        </w:rPr>
        <w:t>,</w:t>
      </w:r>
      <w:r w:rsidRPr="00795899">
        <w:rPr>
          <w:color w:val="000000" w:themeColor="text1"/>
        </w:rPr>
        <w:t xml:space="preserve"> 185-189.</w:t>
      </w:r>
      <w:bookmarkEnd w:id="83"/>
    </w:p>
    <w:p w14:paraId="4023C10E" w14:textId="77777777" w:rsidR="00D23B1E" w:rsidRPr="00795899" w:rsidRDefault="00D23B1E" w:rsidP="00D23B1E">
      <w:pPr>
        <w:pStyle w:val="Body"/>
        <w:rPr>
          <w:color w:val="000000" w:themeColor="text1"/>
        </w:rPr>
      </w:pPr>
      <w:bookmarkStart w:id="84" w:name="_ENREF_3"/>
      <w:r w:rsidRPr="00795899">
        <w:rPr>
          <w:color w:val="000000" w:themeColor="text1"/>
        </w:rPr>
        <w:t xml:space="preserve">AKANDE, A., ABOABA, S. &amp; FLAMINI, G. 2018. Constituents and Anthelmintic Activity Evaluation of Albizia </w:t>
      </w:r>
      <w:proofErr w:type="spellStart"/>
      <w:r w:rsidRPr="00795899">
        <w:rPr>
          <w:color w:val="000000" w:themeColor="text1"/>
        </w:rPr>
        <w:t>Adiantifolia</w:t>
      </w:r>
      <w:proofErr w:type="spellEnd"/>
      <w:r w:rsidRPr="00795899">
        <w:rPr>
          <w:color w:val="000000" w:themeColor="text1"/>
        </w:rPr>
        <w:t xml:space="preserve"> (</w:t>
      </w:r>
      <w:proofErr w:type="spellStart"/>
      <w:r w:rsidRPr="00795899">
        <w:rPr>
          <w:color w:val="000000" w:themeColor="text1"/>
        </w:rPr>
        <w:t>Schumach</w:t>
      </w:r>
      <w:proofErr w:type="spellEnd"/>
      <w:r w:rsidRPr="00795899">
        <w:rPr>
          <w:color w:val="000000" w:themeColor="text1"/>
        </w:rPr>
        <w:t xml:space="preserve">) WF Wright Essential Oils </w:t>
      </w:r>
      <w:proofErr w:type="spellStart"/>
      <w:r w:rsidRPr="00795899">
        <w:rPr>
          <w:color w:val="000000" w:themeColor="text1"/>
        </w:rPr>
        <w:t>FromNigeria</w:t>
      </w:r>
      <w:proofErr w:type="spellEnd"/>
      <w:r w:rsidRPr="00795899">
        <w:rPr>
          <w:color w:val="000000" w:themeColor="text1"/>
        </w:rPr>
        <w:t xml:space="preserve">. </w:t>
      </w:r>
      <w:r w:rsidRPr="00795899">
        <w:rPr>
          <w:i/>
          <w:color w:val="000000" w:themeColor="text1"/>
        </w:rPr>
        <w:t>International Journal of Chemistry,</w:t>
      </w:r>
      <w:r w:rsidRPr="00795899">
        <w:rPr>
          <w:color w:val="000000" w:themeColor="text1"/>
        </w:rPr>
        <w:t xml:space="preserve"> 10</w:t>
      </w:r>
      <w:r w:rsidRPr="00795899">
        <w:rPr>
          <w:b/>
          <w:color w:val="000000" w:themeColor="text1"/>
        </w:rPr>
        <w:t>,</w:t>
      </w:r>
      <w:r w:rsidRPr="00795899">
        <w:rPr>
          <w:color w:val="000000" w:themeColor="text1"/>
        </w:rPr>
        <w:t xml:space="preserve"> 10.</w:t>
      </w:r>
      <w:bookmarkEnd w:id="84"/>
    </w:p>
    <w:p w14:paraId="36B21505" w14:textId="77777777" w:rsidR="00D23B1E" w:rsidRPr="00795899" w:rsidRDefault="00D23B1E" w:rsidP="00D23B1E">
      <w:pPr>
        <w:pStyle w:val="Body"/>
        <w:rPr>
          <w:color w:val="000000" w:themeColor="text1"/>
        </w:rPr>
      </w:pPr>
      <w:bookmarkStart w:id="85" w:name="_ENREF_4"/>
      <w:r w:rsidRPr="00795899">
        <w:rPr>
          <w:color w:val="000000" w:themeColor="text1"/>
        </w:rPr>
        <w:t xml:space="preserve">AKPA, L., AJIMA, M., AUDU, B. &amp; LABTE, S. 2010. Effects of fish bean (Tephrosia vogelii) leave extract exposed to freshwater Cichlid fish–Tilapia </w:t>
      </w:r>
      <w:proofErr w:type="spellStart"/>
      <w:r w:rsidRPr="00795899">
        <w:rPr>
          <w:color w:val="000000" w:themeColor="text1"/>
        </w:rPr>
        <w:t>zilli</w:t>
      </w:r>
      <w:proofErr w:type="spellEnd"/>
      <w:r w:rsidRPr="00795899">
        <w:rPr>
          <w:color w:val="000000" w:themeColor="text1"/>
        </w:rPr>
        <w:t xml:space="preserve">. </w:t>
      </w:r>
      <w:r w:rsidRPr="00795899">
        <w:rPr>
          <w:i/>
          <w:color w:val="000000" w:themeColor="text1"/>
        </w:rPr>
        <w:t>Animal Research International,</w:t>
      </w:r>
      <w:r w:rsidRPr="00795899">
        <w:rPr>
          <w:color w:val="000000" w:themeColor="text1"/>
        </w:rPr>
        <w:t xml:space="preserve"> 7</w:t>
      </w:r>
      <w:r w:rsidRPr="00795899">
        <w:rPr>
          <w:b/>
          <w:color w:val="000000" w:themeColor="text1"/>
        </w:rPr>
        <w:t>,</w:t>
      </w:r>
      <w:r w:rsidRPr="00795899">
        <w:rPr>
          <w:color w:val="000000" w:themeColor="text1"/>
        </w:rPr>
        <w:t xml:space="preserve"> 1236-1241.</w:t>
      </w:r>
      <w:bookmarkEnd w:id="85"/>
    </w:p>
    <w:p w14:paraId="68DD3FF9" w14:textId="77777777" w:rsidR="00D23B1E" w:rsidRPr="00795899" w:rsidRDefault="00D23B1E" w:rsidP="00D23B1E">
      <w:pPr>
        <w:pStyle w:val="Body"/>
        <w:rPr>
          <w:color w:val="000000" w:themeColor="text1"/>
        </w:rPr>
      </w:pPr>
      <w:bookmarkStart w:id="86" w:name="_ENREF_5"/>
      <w:r w:rsidRPr="00795899">
        <w:rPr>
          <w:color w:val="000000" w:themeColor="text1"/>
        </w:rPr>
        <w:t xml:space="preserve">ARLOW, C. 2012. How to load GPS co-ordinates from GARMIN </w:t>
      </w:r>
      <w:proofErr w:type="spellStart"/>
      <w:r w:rsidRPr="00795899">
        <w:rPr>
          <w:color w:val="000000" w:themeColor="text1"/>
        </w:rPr>
        <w:t>MapSource</w:t>
      </w:r>
      <w:proofErr w:type="spellEnd"/>
      <w:r w:rsidRPr="00795899">
        <w:rPr>
          <w:color w:val="000000" w:themeColor="text1"/>
        </w:rPr>
        <w:t xml:space="preserve"> into model maker and calculate an area: tips &amp; tricks. </w:t>
      </w:r>
      <w:r w:rsidRPr="00795899">
        <w:rPr>
          <w:i/>
          <w:color w:val="000000" w:themeColor="text1"/>
        </w:rPr>
        <w:t>SABI Magazine-</w:t>
      </w:r>
      <w:proofErr w:type="spellStart"/>
      <w:r w:rsidRPr="00795899">
        <w:rPr>
          <w:i/>
          <w:color w:val="000000" w:themeColor="text1"/>
        </w:rPr>
        <w:t>Tydskrif</w:t>
      </w:r>
      <w:proofErr w:type="spellEnd"/>
      <w:r w:rsidRPr="00795899">
        <w:rPr>
          <w:i/>
          <w:color w:val="000000" w:themeColor="text1"/>
        </w:rPr>
        <w:t>,</w:t>
      </w:r>
      <w:r w:rsidRPr="00795899">
        <w:rPr>
          <w:color w:val="000000" w:themeColor="text1"/>
        </w:rPr>
        <w:t xml:space="preserve"> 4</w:t>
      </w:r>
      <w:r w:rsidRPr="00795899">
        <w:rPr>
          <w:b/>
          <w:color w:val="000000" w:themeColor="text1"/>
        </w:rPr>
        <w:t>,</w:t>
      </w:r>
      <w:r w:rsidRPr="00795899">
        <w:rPr>
          <w:color w:val="000000" w:themeColor="text1"/>
        </w:rPr>
        <w:t xml:space="preserve"> 28-30.</w:t>
      </w:r>
      <w:bookmarkEnd w:id="86"/>
    </w:p>
    <w:p w14:paraId="0AEC2786" w14:textId="77777777" w:rsidR="00D23B1E" w:rsidRPr="00795899" w:rsidRDefault="00D23B1E" w:rsidP="00D23B1E">
      <w:pPr>
        <w:pStyle w:val="Body"/>
        <w:rPr>
          <w:color w:val="000000" w:themeColor="text1"/>
        </w:rPr>
      </w:pPr>
      <w:bookmarkStart w:id="87" w:name="_ENREF_6"/>
      <w:r w:rsidRPr="00795899">
        <w:rPr>
          <w:color w:val="000000" w:themeColor="text1"/>
        </w:rPr>
        <w:t xml:space="preserve">ARYA, V., THAKUR, N. &amp; KASHYAP, C. 2012. Preliminary phytochemical analysis of the extracts of Psidium leaves. </w:t>
      </w:r>
      <w:r w:rsidRPr="00795899">
        <w:rPr>
          <w:i/>
          <w:color w:val="000000" w:themeColor="text1"/>
        </w:rPr>
        <w:t>Journal of Pharmacognosy and Phytochemistry,</w:t>
      </w:r>
      <w:r w:rsidRPr="00795899">
        <w:rPr>
          <w:color w:val="000000" w:themeColor="text1"/>
        </w:rPr>
        <w:t xml:space="preserve"> 1</w:t>
      </w:r>
      <w:r w:rsidRPr="00795899">
        <w:rPr>
          <w:b/>
          <w:color w:val="000000" w:themeColor="text1"/>
        </w:rPr>
        <w:t>,</w:t>
      </w:r>
      <w:r w:rsidRPr="00795899">
        <w:rPr>
          <w:color w:val="000000" w:themeColor="text1"/>
        </w:rPr>
        <w:t xml:space="preserve"> 01-05.</w:t>
      </w:r>
      <w:bookmarkEnd w:id="87"/>
    </w:p>
    <w:p w14:paraId="20B50105" w14:textId="77777777" w:rsidR="00D23B1E" w:rsidRPr="00795899" w:rsidRDefault="00D23B1E" w:rsidP="00D23B1E">
      <w:pPr>
        <w:pStyle w:val="Body"/>
        <w:rPr>
          <w:color w:val="000000" w:themeColor="text1"/>
        </w:rPr>
      </w:pPr>
      <w:bookmarkStart w:id="88" w:name="_ENREF_7"/>
      <w:r w:rsidRPr="00795899">
        <w:rPr>
          <w:color w:val="000000" w:themeColor="text1"/>
        </w:rPr>
        <w:t xml:space="preserve">ASIFA, K. &amp; CHITRA, K. 2018. Evaluation of acute toxicity of </w:t>
      </w:r>
      <w:proofErr w:type="spellStart"/>
      <w:r w:rsidRPr="00795899">
        <w:rPr>
          <w:color w:val="000000" w:themeColor="text1"/>
        </w:rPr>
        <w:t>octylphenol</w:t>
      </w:r>
      <w:proofErr w:type="spellEnd"/>
      <w:r w:rsidRPr="00795899">
        <w:rPr>
          <w:color w:val="000000" w:themeColor="text1"/>
        </w:rPr>
        <w:t xml:space="preserve"> in the cichlid fish, </w:t>
      </w:r>
      <w:proofErr w:type="spellStart"/>
      <w:r w:rsidRPr="00795899">
        <w:rPr>
          <w:color w:val="000000" w:themeColor="text1"/>
        </w:rPr>
        <w:t>Pseudetroplus</w:t>
      </w:r>
      <w:proofErr w:type="spellEnd"/>
      <w:r w:rsidRPr="00795899">
        <w:rPr>
          <w:color w:val="000000" w:themeColor="text1"/>
        </w:rPr>
        <w:t xml:space="preserve"> maculatus (Bloch, 1795). </w:t>
      </w:r>
      <w:r w:rsidRPr="00795899">
        <w:rPr>
          <w:i/>
          <w:color w:val="000000" w:themeColor="text1"/>
        </w:rPr>
        <w:t>Int J Appl Res,</w:t>
      </w:r>
      <w:r w:rsidRPr="00795899">
        <w:rPr>
          <w:color w:val="000000" w:themeColor="text1"/>
        </w:rPr>
        <w:t xml:space="preserve"> 4</w:t>
      </w:r>
      <w:r w:rsidRPr="00795899">
        <w:rPr>
          <w:b/>
          <w:color w:val="000000" w:themeColor="text1"/>
        </w:rPr>
        <w:t>,</w:t>
      </w:r>
      <w:r w:rsidRPr="00795899">
        <w:rPr>
          <w:color w:val="000000" w:themeColor="text1"/>
        </w:rPr>
        <w:t xml:space="preserve"> 197-203.</w:t>
      </w:r>
      <w:bookmarkEnd w:id="88"/>
    </w:p>
    <w:p w14:paraId="5AF4DF47" w14:textId="77777777" w:rsidR="00D23B1E" w:rsidRPr="00795899" w:rsidRDefault="00D23B1E" w:rsidP="00D23B1E">
      <w:pPr>
        <w:pStyle w:val="Body"/>
        <w:rPr>
          <w:color w:val="000000" w:themeColor="text1"/>
        </w:rPr>
      </w:pPr>
      <w:bookmarkStart w:id="89" w:name="_ENREF_8"/>
      <w:r w:rsidRPr="00795899">
        <w:rPr>
          <w:color w:val="000000" w:themeColor="text1"/>
        </w:rPr>
        <w:t xml:space="preserve">BANERJEE, S., MAITY, S., GUCHHAIT, R., CHATTERJEE, A., BISWAS, C., ADHIKARI, M. &amp; PRAMANICK, K. 2021. Toxic effects of cyanotoxins in teleost fish: A comprehensive review. </w:t>
      </w:r>
      <w:r w:rsidRPr="00795899">
        <w:rPr>
          <w:i/>
          <w:color w:val="000000" w:themeColor="text1"/>
        </w:rPr>
        <w:t>Aquatic Toxicology,</w:t>
      </w:r>
      <w:r w:rsidRPr="00795899">
        <w:rPr>
          <w:color w:val="000000" w:themeColor="text1"/>
        </w:rPr>
        <w:t xml:space="preserve"> 240</w:t>
      </w:r>
      <w:r w:rsidRPr="00795899">
        <w:rPr>
          <w:b/>
          <w:color w:val="000000" w:themeColor="text1"/>
        </w:rPr>
        <w:t>,</w:t>
      </w:r>
      <w:r w:rsidRPr="00795899">
        <w:rPr>
          <w:color w:val="000000" w:themeColor="text1"/>
        </w:rPr>
        <w:t xml:space="preserve"> 105971.</w:t>
      </w:r>
      <w:bookmarkEnd w:id="89"/>
    </w:p>
    <w:p w14:paraId="7F26850D" w14:textId="77777777" w:rsidR="00D23B1E" w:rsidRPr="00795899" w:rsidRDefault="00D23B1E" w:rsidP="00D23B1E">
      <w:pPr>
        <w:pStyle w:val="Body"/>
        <w:rPr>
          <w:color w:val="000000" w:themeColor="text1"/>
        </w:rPr>
      </w:pPr>
      <w:bookmarkStart w:id="90" w:name="_ENREF_9"/>
      <w:r w:rsidRPr="00795899">
        <w:rPr>
          <w:color w:val="000000" w:themeColor="text1"/>
        </w:rPr>
        <w:t xml:space="preserve">BASIRU, A., SOETAN, K. O. &amp; OLAYEMI, F. O. 2016. Comparative proximate, minerals composition and antinutritional factors of </w:t>
      </w:r>
      <w:proofErr w:type="spellStart"/>
      <w:r w:rsidRPr="00795899">
        <w:rPr>
          <w:color w:val="000000" w:themeColor="text1"/>
        </w:rPr>
        <w:t>Waltheria</w:t>
      </w:r>
      <w:proofErr w:type="spellEnd"/>
      <w:r w:rsidRPr="00795899">
        <w:rPr>
          <w:color w:val="000000" w:themeColor="text1"/>
        </w:rPr>
        <w:t xml:space="preserve"> indica leave, root and stem. </w:t>
      </w:r>
      <w:r w:rsidRPr="00795899">
        <w:rPr>
          <w:i/>
          <w:color w:val="000000" w:themeColor="text1"/>
        </w:rPr>
        <w:t>Annals: Food Science &amp; Technology,</w:t>
      </w:r>
      <w:r w:rsidRPr="00795899">
        <w:rPr>
          <w:color w:val="000000" w:themeColor="text1"/>
        </w:rPr>
        <w:t xml:space="preserve"> 17.</w:t>
      </w:r>
      <w:bookmarkEnd w:id="90"/>
    </w:p>
    <w:p w14:paraId="03CB30E6" w14:textId="77777777" w:rsidR="00D23B1E" w:rsidRPr="00795899" w:rsidRDefault="00D23B1E" w:rsidP="00D23B1E">
      <w:pPr>
        <w:pStyle w:val="Body"/>
        <w:rPr>
          <w:color w:val="000000" w:themeColor="text1"/>
        </w:rPr>
      </w:pPr>
      <w:bookmarkStart w:id="91" w:name="_ENREF_10"/>
      <w:r w:rsidRPr="00795899">
        <w:rPr>
          <w:color w:val="000000" w:themeColor="text1"/>
        </w:rPr>
        <w:t xml:space="preserve">BINGHAM, M., WILLEMEN, A., WURSTEN, B., BALLINGS, P. &amp; HYDE, M. 2020. Flora of Zambia. </w:t>
      </w:r>
      <w:r w:rsidRPr="00795899">
        <w:rPr>
          <w:i/>
          <w:color w:val="000000" w:themeColor="text1"/>
        </w:rPr>
        <w:t xml:space="preserve">Available at: Available at: </w:t>
      </w:r>
      <w:hyperlink r:id="rId18" w:history="1">
        <w:r w:rsidRPr="00795899">
          <w:rPr>
            <w:rStyle w:val="Hyperlink"/>
            <w:i/>
            <w:color w:val="000000" w:themeColor="text1"/>
            <w:u w:val="none"/>
          </w:rPr>
          <w:t>http://www</w:t>
        </w:r>
      </w:hyperlink>
      <w:r w:rsidRPr="00795899">
        <w:rPr>
          <w:i/>
          <w:color w:val="000000" w:themeColor="text1"/>
        </w:rPr>
        <w:t xml:space="preserve">. </w:t>
      </w:r>
      <w:proofErr w:type="spellStart"/>
      <w:r w:rsidRPr="00795899">
        <w:rPr>
          <w:i/>
          <w:color w:val="000000" w:themeColor="text1"/>
        </w:rPr>
        <w:t>zambiaflora</w:t>
      </w:r>
      <w:proofErr w:type="spellEnd"/>
      <w:r w:rsidRPr="00795899">
        <w:rPr>
          <w:i/>
          <w:color w:val="000000" w:themeColor="text1"/>
        </w:rPr>
        <w:t>. com. Accessed on,</w:t>
      </w:r>
      <w:r w:rsidRPr="00795899">
        <w:rPr>
          <w:color w:val="000000" w:themeColor="text1"/>
        </w:rPr>
        <w:t xml:space="preserve"> 1.</w:t>
      </w:r>
      <w:bookmarkEnd w:id="91"/>
    </w:p>
    <w:p w14:paraId="251F8DB2" w14:textId="77777777" w:rsidR="00D23B1E" w:rsidRPr="00795899" w:rsidRDefault="00D23B1E" w:rsidP="00D23B1E">
      <w:pPr>
        <w:pStyle w:val="Body"/>
        <w:rPr>
          <w:color w:val="000000" w:themeColor="text1"/>
        </w:rPr>
      </w:pPr>
      <w:bookmarkStart w:id="92" w:name="_ENREF_11"/>
      <w:r w:rsidRPr="00795899">
        <w:rPr>
          <w:color w:val="000000" w:themeColor="text1"/>
        </w:rPr>
        <w:t xml:space="preserve">BRAND, M. D. &amp; NICHOLLS, D. G. 2011. Assessing mitochondrial dysfunction in cells. </w:t>
      </w:r>
      <w:r w:rsidRPr="00795899">
        <w:rPr>
          <w:i/>
          <w:color w:val="000000" w:themeColor="text1"/>
        </w:rPr>
        <w:t>Biochemical Journal,</w:t>
      </w:r>
      <w:r w:rsidRPr="00795899">
        <w:rPr>
          <w:color w:val="000000" w:themeColor="text1"/>
        </w:rPr>
        <w:t xml:space="preserve"> 435</w:t>
      </w:r>
      <w:r w:rsidRPr="00795899">
        <w:rPr>
          <w:b/>
          <w:color w:val="000000" w:themeColor="text1"/>
        </w:rPr>
        <w:t>,</w:t>
      </w:r>
      <w:r w:rsidRPr="00795899">
        <w:rPr>
          <w:color w:val="000000" w:themeColor="text1"/>
        </w:rPr>
        <w:t xml:space="preserve"> 297-312.</w:t>
      </w:r>
      <w:bookmarkEnd w:id="92"/>
    </w:p>
    <w:p w14:paraId="468BAA99" w14:textId="77777777" w:rsidR="00D23B1E" w:rsidRPr="00795899" w:rsidRDefault="00D23B1E" w:rsidP="00D23B1E">
      <w:pPr>
        <w:pStyle w:val="Body"/>
        <w:rPr>
          <w:color w:val="000000" w:themeColor="text1"/>
        </w:rPr>
      </w:pPr>
      <w:bookmarkStart w:id="93" w:name="_ENREF_12"/>
      <w:r w:rsidRPr="00795899">
        <w:rPr>
          <w:color w:val="000000" w:themeColor="text1"/>
        </w:rPr>
        <w:t xml:space="preserve">CAMPOS-GARCIA, J., MARTINEZ, D. S. T., ALVES, O. L., LEONARDO, A. F. G. &amp; BARBIERI, E. 2015. Ecotoxicological effects of carbofuran and </w:t>
      </w:r>
      <w:proofErr w:type="spellStart"/>
      <w:r w:rsidRPr="00795899">
        <w:rPr>
          <w:color w:val="000000" w:themeColor="text1"/>
        </w:rPr>
        <w:t>oxidised</w:t>
      </w:r>
      <w:proofErr w:type="spellEnd"/>
      <w:r w:rsidRPr="00795899">
        <w:rPr>
          <w:color w:val="000000" w:themeColor="text1"/>
        </w:rPr>
        <w:t xml:space="preserve"> multiwalled carbon nanotubes on the freshwater fish Nile tilapia: Nanotubes enhance pesticide ecotoxicity. </w:t>
      </w:r>
      <w:r w:rsidRPr="00795899">
        <w:rPr>
          <w:i/>
          <w:color w:val="000000" w:themeColor="text1"/>
        </w:rPr>
        <w:t>Ecotoxicology and Environmental Safety,</w:t>
      </w:r>
      <w:r w:rsidRPr="00795899">
        <w:rPr>
          <w:color w:val="000000" w:themeColor="text1"/>
        </w:rPr>
        <w:t xml:space="preserve"> 111</w:t>
      </w:r>
      <w:r w:rsidRPr="00795899">
        <w:rPr>
          <w:b/>
          <w:color w:val="000000" w:themeColor="text1"/>
        </w:rPr>
        <w:t>,</w:t>
      </w:r>
      <w:r w:rsidRPr="00795899">
        <w:rPr>
          <w:color w:val="000000" w:themeColor="text1"/>
        </w:rPr>
        <w:t xml:space="preserve"> 131-137.</w:t>
      </w:r>
      <w:bookmarkEnd w:id="93"/>
    </w:p>
    <w:p w14:paraId="771C8D9D" w14:textId="77777777" w:rsidR="00D23B1E" w:rsidRPr="00795899" w:rsidRDefault="00D23B1E" w:rsidP="00D23B1E">
      <w:pPr>
        <w:pStyle w:val="Body"/>
        <w:rPr>
          <w:color w:val="000000" w:themeColor="text1"/>
        </w:rPr>
      </w:pPr>
      <w:bookmarkStart w:id="94" w:name="_ENREF_13"/>
      <w:r w:rsidRPr="00795899">
        <w:rPr>
          <w:color w:val="000000" w:themeColor="text1"/>
        </w:rPr>
        <w:t xml:space="preserve">CANNON, J. G., BURTON, R. A., WOOD, S. G. &amp; OWEN, N. L. 2004. Naturally occurring fish poisons from plants. </w:t>
      </w:r>
      <w:r w:rsidRPr="00795899">
        <w:rPr>
          <w:i/>
          <w:color w:val="000000" w:themeColor="text1"/>
        </w:rPr>
        <w:t>Journal of chemical education,</w:t>
      </w:r>
      <w:r w:rsidRPr="00795899">
        <w:rPr>
          <w:color w:val="000000" w:themeColor="text1"/>
        </w:rPr>
        <w:t xml:space="preserve"> 81</w:t>
      </w:r>
      <w:r w:rsidRPr="00795899">
        <w:rPr>
          <w:b/>
          <w:color w:val="000000" w:themeColor="text1"/>
        </w:rPr>
        <w:t>,</w:t>
      </w:r>
      <w:r w:rsidRPr="00795899">
        <w:rPr>
          <w:color w:val="000000" w:themeColor="text1"/>
        </w:rPr>
        <w:t xml:space="preserve"> 1457.</w:t>
      </w:r>
      <w:bookmarkEnd w:id="94"/>
    </w:p>
    <w:p w14:paraId="1D71BEAB" w14:textId="77777777" w:rsidR="00D23B1E" w:rsidRPr="00795899" w:rsidRDefault="00D23B1E" w:rsidP="00D23B1E">
      <w:pPr>
        <w:pStyle w:val="Body"/>
        <w:rPr>
          <w:color w:val="000000" w:themeColor="text1"/>
        </w:rPr>
      </w:pPr>
      <w:bookmarkStart w:id="95" w:name="_ENREF_14"/>
      <w:r w:rsidRPr="00795899">
        <w:rPr>
          <w:color w:val="000000" w:themeColor="text1"/>
        </w:rPr>
        <w:t xml:space="preserve">CHARAN, J. &amp; KANTHARIA, N. 2013. How to calculate sample size in animal studies? </w:t>
      </w:r>
      <w:r w:rsidRPr="00795899">
        <w:rPr>
          <w:i/>
          <w:color w:val="000000" w:themeColor="text1"/>
        </w:rPr>
        <w:t>Journal of Pharmacology and Pharmacotherapeutics,</w:t>
      </w:r>
      <w:r w:rsidRPr="00795899">
        <w:rPr>
          <w:color w:val="000000" w:themeColor="text1"/>
        </w:rPr>
        <w:t xml:space="preserve"> 4</w:t>
      </w:r>
      <w:r w:rsidRPr="00795899">
        <w:rPr>
          <w:b/>
          <w:color w:val="000000" w:themeColor="text1"/>
        </w:rPr>
        <w:t>,</w:t>
      </w:r>
      <w:r w:rsidRPr="00795899">
        <w:rPr>
          <w:color w:val="000000" w:themeColor="text1"/>
        </w:rPr>
        <w:t xml:space="preserve"> 303-306.</w:t>
      </w:r>
      <w:bookmarkEnd w:id="95"/>
    </w:p>
    <w:p w14:paraId="2FAC58B3" w14:textId="77777777" w:rsidR="00D23B1E" w:rsidRPr="00795899" w:rsidRDefault="00D23B1E" w:rsidP="00D23B1E">
      <w:pPr>
        <w:pStyle w:val="Body"/>
        <w:rPr>
          <w:color w:val="000000" w:themeColor="text1"/>
        </w:rPr>
      </w:pPr>
      <w:bookmarkStart w:id="96" w:name="_ENREF_15"/>
      <w:r w:rsidRPr="00795899">
        <w:rPr>
          <w:color w:val="000000" w:themeColor="text1"/>
        </w:rPr>
        <w:t xml:space="preserve">CLESCERI, L. S. 1998. Standard methods for examination of water and wastewater. </w:t>
      </w:r>
      <w:r w:rsidRPr="00795899">
        <w:rPr>
          <w:i/>
          <w:color w:val="000000" w:themeColor="text1"/>
        </w:rPr>
        <w:t>American public health association,</w:t>
      </w:r>
      <w:r w:rsidRPr="00795899">
        <w:rPr>
          <w:color w:val="000000" w:themeColor="text1"/>
        </w:rPr>
        <w:t xml:space="preserve"> 9.</w:t>
      </w:r>
      <w:bookmarkEnd w:id="96"/>
    </w:p>
    <w:p w14:paraId="01D395CF" w14:textId="77777777" w:rsidR="00D23B1E" w:rsidRPr="00795899" w:rsidRDefault="00D23B1E" w:rsidP="00D23B1E">
      <w:pPr>
        <w:pStyle w:val="Body"/>
        <w:rPr>
          <w:color w:val="000000" w:themeColor="text1"/>
        </w:rPr>
      </w:pPr>
      <w:bookmarkStart w:id="97" w:name="_ENREF_16"/>
      <w:r w:rsidRPr="00795899">
        <w:rPr>
          <w:color w:val="000000" w:themeColor="text1"/>
        </w:rPr>
        <w:t xml:space="preserve">CROFT, J., CROSS, N., HINCHCLIFFE, S., LUGHADHA, E. N., STEVENS, P., WEST, J. &amp; WHITBREAD, G. 1999. Plant names for the 21st century: the International Plant Names Index, a distributed data source of general accessibility. </w:t>
      </w:r>
      <w:r w:rsidRPr="00795899">
        <w:rPr>
          <w:i/>
          <w:color w:val="000000" w:themeColor="text1"/>
        </w:rPr>
        <w:t>Taxon,</w:t>
      </w:r>
      <w:r w:rsidRPr="00795899">
        <w:rPr>
          <w:color w:val="000000" w:themeColor="text1"/>
        </w:rPr>
        <w:t xml:space="preserve"> 48</w:t>
      </w:r>
      <w:r w:rsidRPr="00795899">
        <w:rPr>
          <w:b/>
          <w:color w:val="000000" w:themeColor="text1"/>
        </w:rPr>
        <w:t>,</w:t>
      </w:r>
      <w:r w:rsidRPr="00795899">
        <w:rPr>
          <w:color w:val="000000" w:themeColor="text1"/>
        </w:rPr>
        <w:t xml:space="preserve"> 317-324.</w:t>
      </w:r>
      <w:bookmarkEnd w:id="97"/>
    </w:p>
    <w:p w14:paraId="2D26E451" w14:textId="77777777" w:rsidR="00D23B1E" w:rsidRPr="00795899" w:rsidRDefault="00D23B1E" w:rsidP="00D23B1E">
      <w:pPr>
        <w:pStyle w:val="Body"/>
        <w:rPr>
          <w:color w:val="000000" w:themeColor="text1"/>
        </w:rPr>
      </w:pPr>
      <w:bookmarkStart w:id="98" w:name="_ENREF_17"/>
      <w:r w:rsidRPr="00795899">
        <w:rPr>
          <w:color w:val="000000" w:themeColor="text1"/>
        </w:rPr>
        <w:t xml:space="preserve">DE MICHEAUX, P. L., DROUILHET, R. &amp; LIQUET, B. 2013. The R software. </w:t>
      </w:r>
      <w:r w:rsidRPr="00795899">
        <w:rPr>
          <w:i/>
          <w:color w:val="000000" w:themeColor="text1"/>
        </w:rPr>
        <w:t>Fundamentals of Programming and Statistical Analysis</w:t>
      </w:r>
      <w:r w:rsidRPr="00795899">
        <w:rPr>
          <w:b/>
          <w:color w:val="000000" w:themeColor="text1"/>
        </w:rPr>
        <w:t>,</w:t>
      </w:r>
      <w:r w:rsidRPr="00795899">
        <w:rPr>
          <w:color w:val="000000" w:themeColor="text1"/>
        </w:rPr>
        <w:t xml:space="preserve"> 978-1.</w:t>
      </w:r>
      <w:bookmarkEnd w:id="98"/>
    </w:p>
    <w:p w14:paraId="4811C128" w14:textId="77777777" w:rsidR="00D23B1E" w:rsidRPr="00795899" w:rsidRDefault="00D23B1E" w:rsidP="00D23B1E">
      <w:pPr>
        <w:pStyle w:val="Body"/>
        <w:rPr>
          <w:color w:val="000000" w:themeColor="text1"/>
        </w:rPr>
      </w:pPr>
      <w:bookmarkStart w:id="99" w:name="_ENREF_18"/>
      <w:r w:rsidRPr="00795899">
        <w:rPr>
          <w:color w:val="000000" w:themeColor="text1"/>
        </w:rPr>
        <w:t xml:space="preserve">DEMINE, S., RENARD, P. &amp; ARNOULD, T. 2019. Mitochondrial uncoupling: a key controller of biological processes in physiology and diseases. </w:t>
      </w:r>
      <w:r w:rsidRPr="00795899">
        <w:rPr>
          <w:i/>
          <w:color w:val="000000" w:themeColor="text1"/>
        </w:rPr>
        <w:t>Cells,</w:t>
      </w:r>
      <w:r w:rsidRPr="00795899">
        <w:rPr>
          <w:color w:val="000000" w:themeColor="text1"/>
        </w:rPr>
        <w:t xml:space="preserve"> 8</w:t>
      </w:r>
      <w:r w:rsidRPr="00795899">
        <w:rPr>
          <w:b/>
          <w:color w:val="000000" w:themeColor="text1"/>
        </w:rPr>
        <w:t>,</w:t>
      </w:r>
      <w:r w:rsidRPr="00795899">
        <w:rPr>
          <w:color w:val="000000" w:themeColor="text1"/>
        </w:rPr>
        <w:t xml:space="preserve"> 795.</w:t>
      </w:r>
      <w:bookmarkEnd w:id="99"/>
    </w:p>
    <w:p w14:paraId="6C2C022E" w14:textId="77777777" w:rsidR="00D23B1E" w:rsidRPr="00795899" w:rsidRDefault="00D23B1E" w:rsidP="00D23B1E">
      <w:pPr>
        <w:pStyle w:val="Body"/>
        <w:rPr>
          <w:color w:val="000000" w:themeColor="text1"/>
        </w:rPr>
      </w:pPr>
      <w:bookmarkStart w:id="100" w:name="_ENREF_19"/>
      <w:r w:rsidRPr="00795899">
        <w:rPr>
          <w:color w:val="000000" w:themeColor="text1"/>
        </w:rPr>
        <w:lastRenderedPageBreak/>
        <w:t xml:space="preserve">DETOLLA, L. J., SRINIVAS, S., WHITAKER, B. R., ANDREWS, C., HECKER, B., KANE, A. S. &amp; REIMSCHUESSEL, R. 1995. Guidelines for the care and use of fish in research. </w:t>
      </w:r>
      <w:r w:rsidRPr="00795899">
        <w:rPr>
          <w:i/>
          <w:color w:val="000000" w:themeColor="text1"/>
        </w:rPr>
        <w:t>Ilar Journal,</w:t>
      </w:r>
      <w:r w:rsidRPr="00795899">
        <w:rPr>
          <w:color w:val="000000" w:themeColor="text1"/>
        </w:rPr>
        <w:t xml:space="preserve"> 37</w:t>
      </w:r>
      <w:r w:rsidRPr="00795899">
        <w:rPr>
          <w:b/>
          <w:color w:val="000000" w:themeColor="text1"/>
        </w:rPr>
        <w:t>,</w:t>
      </w:r>
      <w:r w:rsidRPr="00795899">
        <w:rPr>
          <w:color w:val="000000" w:themeColor="text1"/>
        </w:rPr>
        <w:t xml:space="preserve"> 159-173.</w:t>
      </w:r>
      <w:bookmarkEnd w:id="100"/>
    </w:p>
    <w:p w14:paraId="6F5C9911" w14:textId="77777777" w:rsidR="00D23B1E" w:rsidRPr="00795899" w:rsidRDefault="00D23B1E" w:rsidP="00D23B1E">
      <w:pPr>
        <w:pStyle w:val="Body"/>
        <w:rPr>
          <w:color w:val="000000" w:themeColor="text1"/>
        </w:rPr>
      </w:pPr>
      <w:bookmarkStart w:id="101" w:name="_ENREF_20"/>
      <w:r w:rsidRPr="00795899">
        <w:rPr>
          <w:color w:val="000000" w:themeColor="text1"/>
        </w:rPr>
        <w:t xml:space="preserve">DIEPART, C., VERRAX, J., CALDERON, P. B., FERON, O., JORDAN, B. F. &amp; GALLEZ, B. 2010. Comparison of methods for measuring oxygen consumption in tumor cells in vitro. </w:t>
      </w:r>
      <w:r w:rsidRPr="00795899">
        <w:rPr>
          <w:i/>
          <w:color w:val="000000" w:themeColor="text1"/>
        </w:rPr>
        <w:t>Analytical biochemistry,</w:t>
      </w:r>
      <w:r w:rsidRPr="00795899">
        <w:rPr>
          <w:color w:val="000000" w:themeColor="text1"/>
        </w:rPr>
        <w:t xml:space="preserve"> 396</w:t>
      </w:r>
      <w:r w:rsidRPr="00795899">
        <w:rPr>
          <w:b/>
          <w:color w:val="000000" w:themeColor="text1"/>
        </w:rPr>
        <w:t>,</w:t>
      </w:r>
      <w:r w:rsidRPr="00795899">
        <w:rPr>
          <w:color w:val="000000" w:themeColor="text1"/>
        </w:rPr>
        <w:t xml:space="preserve"> 250-256.</w:t>
      </w:r>
      <w:bookmarkEnd w:id="101"/>
    </w:p>
    <w:p w14:paraId="4E6912D7" w14:textId="77777777" w:rsidR="00D23B1E" w:rsidRPr="00795899" w:rsidRDefault="00D23B1E" w:rsidP="00D23B1E">
      <w:pPr>
        <w:pStyle w:val="Body"/>
        <w:rPr>
          <w:color w:val="000000" w:themeColor="text1"/>
        </w:rPr>
      </w:pPr>
      <w:bookmarkStart w:id="102" w:name="_ENREF_21"/>
      <w:r w:rsidRPr="00795899">
        <w:rPr>
          <w:color w:val="000000" w:themeColor="text1"/>
        </w:rPr>
        <w:t>DONBÆK, C., MORK, A. &amp; RAVLO, I. 2019. Early mortality in tilapia fingerlings on Lake Kariba in Zambia.</w:t>
      </w:r>
      <w:bookmarkEnd w:id="102"/>
    </w:p>
    <w:p w14:paraId="3004B113" w14:textId="77777777" w:rsidR="00D23B1E" w:rsidRPr="00795899" w:rsidRDefault="00D23B1E" w:rsidP="00D23B1E">
      <w:pPr>
        <w:pStyle w:val="Body"/>
        <w:rPr>
          <w:color w:val="000000" w:themeColor="text1"/>
        </w:rPr>
      </w:pPr>
      <w:bookmarkStart w:id="103" w:name="_ENREF_22"/>
      <w:r w:rsidRPr="00795899">
        <w:rPr>
          <w:color w:val="000000" w:themeColor="text1"/>
        </w:rPr>
        <w:t xml:space="preserve">DONG, X., QIN, J. &amp; ZHANG, X. 2011. Fish adaptation to oxygen variations in aquaculture from hypoxia to hyperoxia. </w:t>
      </w:r>
      <w:r w:rsidRPr="00795899">
        <w:rPr>
          <w:i/>
          <w:color w:val="000000" w:themeColor="text1"/>
        </w:rPr>
        <w:t>Journal of Fisheries and Aquaculture,</w:t>
      </w:r>
      <w:r w:rsidRPr="00795899">
        <w:rPr>
          <w:color w:val="000000" w:themeColor="text1"/>
        </w:rPr>
        <w:t xml:space="preserve"> 2</w:t>
      </w:r>
      <w:r w:rsidRPr="00795899">
        <w:rPr>
          <w:b/>
          <w:color w:val="000000" w:themeColor="text1"/>
        </w:rPr>
        <w:t>,</w:t>
      </w:r>
      <w:r w:rsidRPr="00795899">
        <w:rPr>
          <w:color w:val="000000" w:themeColor="text1"/>
        </w:rPr>
        <w:t xml:space="preserve"> 23.</w:t>
      </w:r>
      <w:bookmarkEnd w:id="103"/>
    </w:p>
    <w:p w14:paraId="3F0A001E" w14:textId="77777777" w:rsidR="00D23B1E" w:rsidRPr="00795899" w:rsidRDefault="00D23B1E" w:rsidP="00D23B1E">
      <w:pPr>
        <w:pStyle w:val="Body"/>
        <w:rPr>
          <w:color w:val="000000" w:themeColor="text1"/>
        </w:rPr>
      </w:pPr>
      <w:bookmarkStart w:id="104" w:name="_ENREF_23"/>
      <w:r w:rsidRPr="00795899">
        <w:rPr>
          <w:color w:val="000000" w:themeColor="text1"/>
        </w:rPr>
        <w:t xml:space="preserve">ECHTAY, K. S. 2007. Mitochondrial uncoupling proteins—what is their physiological role? </w:t>
      </w:r>
      <w:r w:rsidRPr="00795899">
        <w:rPr>
          <w:i/>
          <w:color w:val="000000" w:themeColor="text1"/>
        </w:rPr>
        <w:t>Free Radical Biology and Medicine,</w:t>
      </w:r>
      <w:r w:rsidRPr="00795899">
        <w:rPr>
          <w:color w:val="000000" w:themeColor="text1"/>
        </w:rPr>
        <w:t xml:space="preserve"> 43</w:t>
      </w:r>
      <w:r w:rsidRPr="00795899">
        <w:rPr>
          <w:b/>
          <w:color w:val="000000" w:themeColor="text1"/>
        </w:rPr>
        <w:t>,</w:t>
      </w:r>
      <w:r w:rsidRPr="00795899">
        <w:rPr>
          <w:color w:val="000000" w:themeColor="text1"/>
        </w:rPr>
        <w:t xml:space="preserve"> 1351-1371.</w:t>
      </w:r>
      <w:bookmarkEnd w:id="104"/>
    </w:p>
    <w:p w14:paraId="7DB34D0C" w14:textId="77777777" w:rsidR="00D23B1E" w:rsidRPr="00795899" w:rsidRDefault="00D23B1E" w:rsidP="00D23B1E">
      <w:pPr>
        <w:pStyle w:val="Body"/>
        <w:rPr>
          <w:color w:val="000000" w:themeColor="text1"/>
        </w:rPr>
      </w:pPr>
      <w:bookmarkStart w:id="105" w:name="_ENREF_24"/>
      <w:r w:rsidRPr="00795899">
        <w:rPr>
          <w:color w:val="000000" w:themeColor="text1"/>
        </w:rPr>
        <w:t xml:space="preserve">GNAIGER, E. 2001. Bioenergetics at low oxygen: dependence of respiration and phosphorylation on oxygen and adenosine diphosphate supply. </w:t>
      </w:r>
      <w:r w:rsidRPr="00795899">
        <w:rPr>
          <w:i/>
          <w:color w:val="000000" w:themeColor="text1"/>
        </w:rPr>
        <w:t>Respiration physiology,</w:t>
      </w:r>
      <w:r w:rsidRPr="00795899">
        <w:rPr>
          <w:color w:val="000000" w:themeColor="text1"/>
        </w:rPr>
        <w:t xml:space="preserve"> 128</w:t>
      </w:r>
      <w:r w:rsidRPr="00795899">
        <w:rPr>
          <w:b/>
          <w:color w:val="000000" w:themeColor="text1"/>
        </w:rPr>
        <w:t>,</w:t>
      </w:r>
      <w:r w:rsidRPr="00795899">
        <w:rPr>
          <w:color w:val="000000" w:themeColor="text1"/>
        </w:rPr>
        <w:t xml:space="preserve"> 277-297.</w:t>
      </w:r>
      <w:bookmarkEnd w:id="105"/>
    </w:p>
    <w:p w14:paraId="629FB081" w14:textId="77777777" w:rsidR="00D23B1E" w:rsidRPr="00795899" w:rsidRDefault="00D23B1E" w:rsidP="00D23B1E">
      <w:pPr>
        <w:pStyle w:val="Body"/>
        <w:rPr>
          <w:color w:val="000000" w:themeColor="text1"/>
        </w:rPr>
      </w:pPr>
      <w:bookmarkStart w:id="106" w:name="_ENREF_25"/>
      <w:r w:rsidRPr="00795899">
        <w:rPr>
          <w:color w:val="000000" w:themeColor="text1"/>
        </w:rPr>
        <w:t xml:space="preserve">GOEDEKE, L. &amp; SHULMAN, G. I. 2021. Therapeutic potential of mitochondrial uncouplers for the treatment of metabolic associated fatty liver disease and NASH. </w:t>
      </w:r>
      <w:r w:rsidRPr="00795899">
        <w:rPr>
          <w:i/>
          <w:color w:val="000000" w:themeColor="text1"/>
        </w:rPr>
        <w:t>Molecular metabolism,</w:t>
      </w:r>
      <w:r w:rsidRPr="00795899">
        <w:rPr>
          <w:color w:val="000000" w:themeColor="text1"/>
        </w:rPr>
        <w:t xml:space="preserve"> 46</w:t>
      </w:r>
      <w:r w:rsidRPr="00795899">
        <w:rPr>
          <w:b/>
          <w:color w:val="000000" w:themeColor="text1"/>
        </w:rPr>
        <w:t>,</w:t>
      </w:r>
      <w:r w:rsidRPr="00795899">
        <w:rPr>
          <w:color w:val="000000" w:themeColor="text1"/>
        </w:rPr>
        <w:t xml:space="preserve"> 101178.</w:t>
      </w:r>
      <w:bookmarkEnd w:id="106"/>
    </w:p>
    <w:p w14:paraId="23433B7A" w14:textId="77777777" w:rsidR="00D23B1E" w:rsidRPr="00795899" w:rsidRDefault="00D23B1E" w:rsidP="00D23B1E">
      <w:pPr>
        <w:pStyle w:val="Body"/>
        <w:rPr>
          <w:color w:val="000000" w:themeColor="text1"/>
        </w:rPr>
      </w:pPr>
      <w:bookmarkStart w:id="107" w:name="_ENREF_26"/>
      <w:r w:rsidRPr="00795899">
        <w:rPr>
          <w:color w:val="000000" w:themeColor="text1"/>
        </w:rPr>
        <w:t xml:space="preserve">GUO, R., GU, J., ZONG, S., WU, M. &amp; YANG, M. 2018. Structure and mechanism of mitochondrial electron transport chain. </w:t>
      </w:r>
      <w:r w:rsidRPr="00795899">
        <w:rPr>
          <w:i/>
          <w:color w:val="000000" w:themeColor="text1"/>
        </w:rPr>
        <w:t>Biomedical journal,</w:t>
      </w:r>
      <w:r w:rsidRPr="00795899">
        <w:rPr>
          <w:color w:val="000000" w:themeColor="text1"/>
        </w:rPr>
        <w:t xml:space="preserve"> 41</w:t>
      </w:r>
      <w:r w:rsidRPr="00795899">
        <w:rPr>
          <w:b/>
          <w:color w:val="000000" w:themeColor="text1"/>
        </w:rPr>
        <w:t>,</w:t>
      </w:r>
      <w:r w:rsidRPr="00795899">
        <w:rPr>
          <w:color w:val="000000" w:themeColor="text1"/>
        </w:rPr>
        <w:t xml:space="preserve"> 9-20.</w:t>
      </w:r>
      <w:bookmarkEnd w:id="107"/>
    </w:p>
    <w:p w14:paraId="654D7F66" w14:textId="77777777" w:rsidR="00D23B1E" w:rsidRPr="00795899" w:rsidRDefault="00D23B1E" w:rsidP="00D23B1E">
      <w:pPr>
        <w:pStyle w:val="Body"/>
        <w:rPr>
          <w:color w:val="000000" w:themeColor="text1"/>
        </w:rPr>
      </w:pPr>
      <w:bookmarkStart w:id="108" w:name="_ENREF_27"/>
      <w:r w:rsidRPr="00795899">
        <w:rPr>
          <w:color w:val="000000" w:themeColor="text1"/>
        </w:rPr>
        <w:t xml:space="preserve">HASSANEN, G., SALEM, M., YOUNES, M. &amp; HEBA, E. A. E. 2014. Combined effects of water temperature and salinity on growth and feed utilization of juvenile red tilapia (Oreochromis niloticus x O. aureus). </w:t>
      </w:r>
      <w:r w:rsidRPr="00795899">
        <w:rPr>
          <w:i/>
          <w:color w:val="000000" w:themeColor="text1"/>
        </w:rPr>
        <w:t>World Journal of Zoology,</w:t>
      </w:r>
      <w:r w:rsidRPr="00795899">
        <w:rPr>
          <w:color w:val="000000" w:themeColor="text1"/>
        </w:rPr>
        <w:t xml:space="preserve"> 9</w:t>
      </w:r>
      <w:r w:rsidRPr="00795899">
        <w:rPr>
          <w:b/>
          <w:color w:val="000000" w:themeColor="text1"/>
        </w:rPr>
        <w:t>,</w:t>
      </w:r>
      <w:r w:rsidRPr="00795899">
        <w:rPr>
          <w:color w:val="000000" w:themeColor="text1"/>
        </w:rPr>
        <w:t xml:space="preserve"> 59-70.</w:t>
      </w:r>
      <w:bookmarkEnd w:id="108"/>
    </w:p>
    <w:p w14:paraId="691D6237" w14:textId="77777777" w:rsidR="00D23B1E" w:rsidRPr="00795899" w:rsidRDefault="00D23B1E" w:rsidP="00D23B1E">
      <w:pPr>
        <w:pStyle w:val="Body"/>
        <w:rPr>
          <w:color w:val="000000" w:themeColor="text1"/>
        </w:rPr>
      </w:pPr>
      <w:bookmarkStart w:id="109" w:name="_ENREF_28"/>
      <w:r w:rsidRPr="00795899">
        <w:rPr>
          <w:color w:val="000000" w:themeColor="text1"/>
        </w:rPr>
        <w:t>HELFRICH, L. A., WEIGMANN, D. L., HIPKINS, P. A. &amp; STINSON, E. R. 2009. Pesticides and aquatic animals: a guide to reducing impacts on aquatic systems.</w:t>
      </w:r>
      <w:bookmarkEnd w:id="109"/>
    </w:p>
    <w:p w14:paraId="274DC2FB" w14:textId="77777777" w:rsidR="00D23B1E" w:rsidRPr="00795899" w:rsidRDefault="00D23B1E" w:rsidP="00D23B1E">
      <w:pPr>
        <w:pStyle w:val="Body"/>
        <w:rPr>
          <w:color w:val="000000" w:themeColor="text1"/>
        </w:rPr>
      </w:pPr>
      <w:bookmarkStart w:id="110" w:name="_ENREF_29"/>
      <w:r w:rsidRPr="00795899">
        <w:rPr>
          <w:color w:val="000000" w:themeColor="text1"/>
        </w:rPr>
        <w:t xml:space="preserve">HERBARIUM, Q. 2013. Collection and preserving plant specimens, a manual. Department of Science. </w:t>
      </w:r>
      <w:r w:rsidRPr="00795899">
        <w:rPr>
          <w:i/>
          <w:color w:val="000000" w:themeColor="text1"/>
        </w:rPr>
        <w:t>Information Technology, Innovation and the Arts, Brisbane</w:t>
      </w:r>
      <w:r w:rsidRPr="00795899">
        <w:rPr>
          <w:color w:val="000000" w:themeColor="text1"/>
        </w:rPr>
        <w:t>.</w:t>
      </w:r>
      <w:bookmarkEnd w:id="110"/>
    </w:p>
    <w:p w14:paraId="6D3DD958" w14:textId="77777777" w:rsidR="00D23B1E" w:rsidRPr="00795899" w:rsidRDefault="00D23B1E" w:rsidP="00D23B1E">
      <w:pPr>
        <w:pStyle w:val="Body"/>
        <w:rPr>
          <w:color w:val="000000" w:themeColor="text1"/>
        </w:rPr>
      </w:pPr>
      <w:bookmarkStart w:id="111" w:name="_ENREF_30"/>
      <w:r w:rsidRPr="00795899">
        <w:rPr>
          <w:color w:val="000000" w:themeColor="text1"/>
        </w:rPr>
        <w:t xml:space="preserve">JENKINS, J. A., BART JR, H. L., BOWKER, J. D., BOWSER, P. R., MACMILLAN, J. R., NICKUM, J. G., RACHLIN, J. W., ROSE, J. D., SORENSEN, P. W. &amp; WARKENTINE, B. E. 2014. Guidelines for use of fishes in research—Revised and expanded, 2014. </w:t>
      </w:r>
      <w:r w:rsidRPr="00795899">
        <w:rPr>
          <w:i/>
          <w:color w:val="000000" w:themeColor="text1"/>
        </w:rPr>
        <w:t>Fisheries,</w:t>
      </w:r>
      <w:r w:rsidRPr="00795899">
        <w:rPr>
          <w:color w:val="000000" w:themeColor="text1"/>
        </w:rPr>
        <w:t xml:space="preserve"> 39</w:t>
      </w:r>
      <w:r w:rsidRPr="00795899">
        <w:rPr>
          <w:b/>
          <w:color w:val="000000" w:themeColor="text1"/>
        </w:rPr>
        <w:t>,</w:t>
      </w:r>
      <w:r w:rsidRPr="00795899">
        <w:rPr>
          <w:color w:val="000000" w:themeColor="text1"/>
        </w:rPr>
        <w:t xml:space="preserve"> 415-416.</w:t>
      </w:r>
      <w:bookmarkEnd w:id="111"/>
    </w:p>
    <w:p w14:paraId="78C7EDB7" w14:textId="77777777" w:rsidR="00D23B1E" w:rsidRPr="00795899" w:rsidRDefault="00D23B1E" w:rsidP="00D23B1E">
      <w:pPr>
        <w:pStyle w:val="Body"/>
        <w:rPr>
          <w:color w:val="000000" w:themeColor="text1"/>
        </w:rPr>
      </w:pPr>
      <w:bookmarkStart w:id="112" w:name="_ENREF_31"/>
      <w:r w:rsidRPr="00795899">
        <w:rPr>
          <w:color w:val="000000" w:themeColor="text1"/>
        </w:rPr>
        <w:t xml:space="preserve">KIM, D. &amp; ODA, T. 2010. Possible factors responsible for the fish-killing mechanisms of the red tide phytoplankton, </w:t>
      </w:r>
      <w:proofErr w:type="spellStart"/>
      <w:r w:rsidRPr="00795899">
        <w:rPr>
          <w:color w:val="000000" w:themeColor="text1"/>
        </w:rPr>
        <w:t>Chattonella</w:t>
      </w:r>
      <w:proofErr w:type="spellEnd"/>
      <w:r w:rsidRPr="00795899">
        <w:rPr>
          <w:color w:val="000000" w:themeColor="text1"/>
        </w:rPr>
        <w:t xml:space="preserve"> marina and </w:t>
      </w:r>
      <w:proofErr w:type="spellStart"/>
      <w:r w:rsidRPr="00795899">
        <w:rPr>
          <w:color w:val="000000" w:themeColor="text1"/>
        </w:rPr>
        <w:t>Cochlodinium</w:t>
      </w:r>
      <w:proofErr w:type="spellEnd"/>
      <w:r w:rsidRPr="00795899">
        <w:rPr>
          <w:color w:val="000000" w:themeColor="text1"/>
        </w:rPr>
        <w:t xml:space="preserve"> </w:t>
      </w:r>
      <w:proofErr w:type="spellStart"/>
      <w:r w:rsidRPr="00795899">
        <w:rPr>
          <w:color w:val="000000" w:themeColor="text1"/>
        </w:rPr>
        <w:t>polykrikoides</w:t>
      </w:r>
      <w:proofErr w:type="spellEnd"/>
      <w:r w:rsidRPr="00795899">
        <w:rPr>
          <w:color w:val="000000" w:themeColor="text1"/>
        </w:rPr>
        <w:t xml:space="preserve">. </w:t>
      </w:r>
      <w:r w:rsidRPr="00795899">
        <w:rPr>
          <w:i/>
          <w:color w:val="000000" w:themeColor="text1"/>
        </w:rPr>
        <w:t>Coastal environmental and ecosystem issues of the East China Sea</w:t>
      </w:r>
      <w:r w:rsidRPr="00795899">
        <w:rPr>
          <w:b/>
          <w:color w:val="000000" w:themeColor="text1"/>
        </w:rPr>
        <w:t>,</w:t>
      </w:r>
      <w:r w:rsidRPr="00795899">
        <w:rPr>
          <w:color w:val="000000" w:themeColor="text1"/>
        </w:rPr>
        <w:t xml:space="preserve"> 245-268.</w:t>
      </w:r>
      <w:bookmarkEnd w:id="112"/>
    </w:p>
    <w:p w14:paraId="28F78349" w14:textId="77777777" w:rsidR="00D23B1E" w:rsidRPr="00795899" w:rsidRDefault="00D23B1E" w:rsidP="00D23B1E">
      <w:pPr>
        <w:pStyle w:val="Body"/>
        <w:rPr>
          <w:color w:val="000000" w:themeColor="text1"/>
        </w:rPr>
      </w:pPr>
      <w:bookmarkStart w:id="113" w:name="_ENREF_32"/>
      <w:r w:rsidRPr="00795899">
        <w:rPr>
          <w:color w:val="000000" w:themeColor="text1"/>
        </w:rPr>
        <w:t xml:space="preserve">KIM, J. &amp; CHEONG, J.-H. 2020. Role of mitochondria-cytoskeleton interactions in the regulation of mitochondrial structure and function in cancer stem cells. </w:t>
      </w:r>
      <w:r w:rsidRPr="00795899">
        <w:rPr>
          <w:i/>
          <w:color w:val="000000" w:themeColor="text1"/>
        </w:rPr>
        <w:t>Cells,</w:t>
      </w:r>
      <w:r w:rsidRPr="00795899">
        <w:rPr>
          <w:color w:val="000000" w:themeColor="text1"/>
        </w:rPr>
        <w:t xml:space="preserve"> 9</w:t>
      </w:r>
      <w:r w:rsidRPr="00795899">
        <w:rPr>
          <w:b/>
          <w:color w:val="000000" w:themeColor="text1"/>
        </w:rPr>
        <w:t>,</w:t>
      </w:r>
      <w:r w:rsidRPr="00795899">
        <w:rPr>
          <w:color w:val="000000" w:themeColor="text1"/>
        </w:rPr>
        <w:t xml:space="preserve"> 1691.</w:t>
      </w:r>
      <w:bookmarkEnd w:id="113"/>
    </w:p>
    <w:p w14:paraId="3A746076" w14:textId="77777777" w:rsidR="00D23B1E" w:rsidRPr="00795899" w:rsidRDefault="00D23B1E" w:rsidP="00D23B1E">
      <w:pPr>
        <w:pStyle w:val="Body"/>
        <w:rPr>
          <w:color w:val="000000" w:themeColor="text1"/>
        </w:rPr>
      </w:pPr>
      <w:bookmarkStart w:id="114" w:name="_ENREF_33"/>
      <w:r w:rsidRPr="00795899">
        <w:rPr>
          <w:color w:val="000000" w:themeColor="text1"/>
        </w:rPr>
        <w:t xml:space="preserve">KOKILA, K., PRIYADHARSHINI, S. D. &amp; SUJATHA, V. 2013. Phytopharmacological properties of Albizia species: a review. </w:t>
      </w:r>
      <w:r w:rsidRPr="00795899">
        <w:rPr>
          <w:i/>
          <w:color w:val="000000" w:themeColor="text1"/>
        </w:rPr>
        <w:t xml:space="preserve">Int J Pharm </w:t>
      </w:r>
      <w:proofErr w:type="spellStart"/>
      <w:r w:rsidRPr="00795899">
        <w:rPr>
          <w:i/>
          <w:color w:val="000000" w:themeColor="text1"/>
        </w:rPr>
        <w:t>Pharm</w:t>
      </w:r>
      <w:proofErr w:type="spellEnd"/>
      <w:r w:rsidRPr="00795899">
        <w:rPr>
          <w:i/>
          <w:color w:val="000000" w:themeColor="text1"/>
        </w:rPr>
        <w:t xml:space="preserve"> Sci,</w:t>
      </w:r>
      <w:r w:rsidRPr="00795899">
        <w:rPr>
          <w:color w:val="000000" w:themeColor="text1"/>
        </w:rPr>
        <w:t xml:space="preserve"> 5</w:t>
      </w:r>
      <w:r w:rsidRPr="00795899">
        <w:rPr>
          <w:b/>
          <w:color w:val="000000" w:themeColor="text1"/>
        </w:rPr>
        <w:t>,</w:t>
      </w:r>
      <w:r w:rsidRPr="00795899">
        <w:rPr>
          <w:color w:val="000000" w:themeColor="text1"/>
        </w:rPr>
        <w:t xml:space="preserve"> 70-73.</w:t>
      </w:r>
      <w:bookmarkEnd w:id="114"/>
    </w:p>
    <w:p w14:paraId="1DA559A6" w14:textId="77777777" w:rsidR="00D23B1E" w:rsidRPr="00795899" w:rsidRDefault="00D23B1E" w:rsidP="00D23B1E">
      <w:pPr>
        <w:pStyle w:val="Body"/>
        <w:rPr>
          <w:color w:val="000000" w:themeColor="text1"/>
        </w:rPr>
      </w:pPr>
      <w:bookmarkStart w:id="115" w:name="_ENREF_34"/>
      <w:r w:rsidRPr="00795899">
        <w:rPr>
          <w:color w:val="000000" w:themeColor="text1"/>
        </w:rPr>
        <w:t xml:space="preserve">MAJUMDER, R. &amp; KAVIRAJ, A. 2017. Cypermethrin induced stress and changes in growth of freshwater fish Oreochromis niloticus. </w:t>
      </w:r>
      <w:r w:rsidRPr="00795899">
        <w:rPr>
          <w:i/>
          <w:color w:val="000000" w:themeColor="text1"/>
        </w:rPr>
        <w:t>International aquatic research,</w:t>
      </w:r>
      <w:r w:rsidRPr="00795899">
        <w:rPr>
          <w:color w:val="000000" w:themeColor="text1"/>
        </w:rPr>
        <w:t xml:space="preserve"> 9</w:t>
      </w:r>
      <w:r w:rsidRPr="00795899">
        <w:rPr>
          <w:b/>
          <w:color w:val="000000" w:themeColor="text1"/>
        </w:rPr>
        <w:t>,</w:t>
      </w:r>
      <w:r w:rsidRPr="00795899">
        <w:rPr>
          <w:color w:val="000000" w:themeColor="text1"/>
        </w:rPr>
        <w:t xml:space="preserve"> 117-128.</w:t>
      </w:r>
      <w:bookmarkEnd w:id="115"/>
    </w:p>
    <w:p w14:paraId="6B6CF36B" w14:textId="77777777" w:rsidR="00D23B1E" w:rsidRPr="00795899" w:rsidRDefault="00D23B1E" w:rsidP="00D23B1E">
      <w:pPr>
        <w:pStyle w:val="Body"/>
        <w:rPr>
          <w:color w:val="000000" w:themeColor="text1"/>
        </w:rPr>
      </w:pPr>
      <w:bookmarkStart w:id="116" w:name="_ENREF_35"/>
      <w:r w:rsidRPr="00795899">
        <w:rPr>
          <w:color w:val="000000" w:themeColor="text1"/>
        </w:rPr>
        <w:t xml:space="preserve">MUSTAPHA, S., NDAMITSO, M., ABDULKAREEM, A., TIJANI, J., SHUAIB, D., AJALA, A. &amp; MOHAMMED, A. 2020. Application of </w:t>
      </w:r>
      <w:proofErr w:type="spellStart"/>
      <w:r w:rsidRPr="00795899">
        <w:rPr>
          <w:color w:val="000000" w:themeColor="text1"/>
        </w:rPr>
        <w:t>TiO</w:t>
      </w:r>
      <w:proofErr w:type="spellEnd"/>
      <w:r w:rsidRPr="00795899">
        <w:rPr>
          <w:color w:val="000000" w:themeColor="text1"/>
        </w:rPr>
        <w:t xml:space="preserve"> 2 and </w:t>
      </w:r>
      <w:proofErr w:type="spellStart"/>
      <w:r w:rsidRPr="00795899">
        <w:rPr>
          <w:color w:val="000000" w:themeColor="text1"/>
        </w:rPr>
        <w:t>ZnO</w:t>
      </w:r>
      <w:proofErr w:type="spellEnd"/>
      <w:r w:rsidRPr="00795899">
        <w:rPr>
          <w:color w:val="000000" w:themeColor="text1"/>
        </w:rPr>
        <w:t xml:space="preserve"> nanoparticles immobilized on clay in wastewater treatment: a review. </w:t>
      </w:r>
      <w:r w:rsidRPr="00795899">
        <w:rPr>
          <w:i/>
          <w:color w:val="000000" w:themeColor="text1"/>
        </w:rPr>
        <w:t>Applied Water Science,</w:t>
      </w:r>
      <w:r w:rsidRPr="00795899">
        <w:rPr>
          <w:color w:val="000000" w:themeColor="text1"/>
        </w:rPr>
        <w:t xml:space="preserve"> 10</w:t>
      </w:r>
      <w:r w:rsidRPr="00795899">
        <w:rPr>
          <w:b/>
          <w:color w:val="000000" w:themeColor="text1"/>
        </w:rPr>
        <w:t>,</w:t>
      </w:r>
      <w:r w:rsidRPr="00795899">
        <w:rPr>
          <w:color w:val="000000" w:themeColor="text1"/>
        </w:rPr>
        <w:t xml:space="preserve"> 1-36.</w:t>
      </w:r>
      <w:bookmarkEnd w:id="116"/>
    </w:p>
    <w:p w14:paraId="4DC33FF7" w14:textId="77777777" w:rsidR="00D23B1E" w:rsidRPr="00795899" w:rsidRDefault="00D23B1E" w:rsidP="00D23B1E">
      <w:pPr>
        <w:pStyle w:val="Body"/>
        <w:rPr>
          <w:color w:val="000000" w:themeColor="text1"/>
        </w:rPr>
      </w:pPr>
      <w:bookmarkStart w:id="117" w:name="_ENREF_36"/>
      <w:r w:rsidRPr="00795899">
        <w:rPr>
          <w:color w:val="000000" w:themeColor="text1"/>
        </w:rPr>
        <w:t xml:space="preserve">NATH, S. &amp; VILLADSEN, J. 2015. Oxidative phosphorylation revisited. </w:t>
      </w:r>
      <w:r w:rsidRPr="00795899">
        <w:rPr>
          <w:i/>
          <w:color w:val="000000" w:themeColor="text1"/>
        </w:rPr>
        <w:t>Biotechnology and Bioengineering,</w:t>
      </w:r>
      <w:r w:rsidRPr="00795899">
        <w:rPr>
          <w:color w:val="000000" w:themeColor="text1"/>
        </w:rPr>
        <w:t xml:space="preserve"> 112</w:t>
      </w:r>
      <w:r w:rsidRPr="00795899">
        <w:rPr>
          <w:b/>
          <w:color w:val="000000" w:themeColor="text1"/>
        </w:rPr>
        <w:t>,</w:t>
      </w:r>
      <w:r w:rsidRPr="00795899">
        <w:rPr>
          <w:color w:val="000000" w:themeColor="text1"/>
        </w:rPr>
        <w:t xml:space="preserve"> 429-437.</w:t>
      </w:r>
      <w:bookmarkEnd w:id="117"/>
    </w:p>
    <w:p w14:paraId="5679B661" w14:textId="77777777" w:rsidR="00D23B1E" w:rsidRPr="00795899" w:rsidRDefault="00D23B1E" w:rsidP="00D23B1E">
      <w:pPr>
        <w:pStyle w:val="Body"/>
        <w:rPr>
          <w:color w:val="000000" w:themeColor="text1"/>
        </w:rPr>
      </w:pPr>
      <w:bookmarkStart w:id="118" w:name="_ENREF_37"/>
      <w:r w:rsidRPr="00795899">
        <w:rPr>
          <w:color w:val="000000" w:themeColor="text1"/>
        </w:rPr>
        <w:t>NÄYKKI, T., JALUKSE, L., HELM, I. &amp; LEITO, I. 2014. Good Practice Guide for Improving Accuracy of Dissolved Oxygen Measurements.</w:t>
      </w:r>
      <w:bookmarkEnd w:id="118"/>
    </w:p>
    <w:p w14:paraId="1656844D" w14:textId="77777777" w:rsidR="00D23B1E" w:rsidRPr="00795899" w:rsidRDefault="00D23B1E" w:rsidP="00D23B1E">
      <w:pPr>
        <w:pStyle w:val="Body"/>
        <w:rPr>
          <w:color w:val="000000" w:themeColor="text1"/>
        </w:rPr>
      </w:pPr>
      <w:bookmarkStart w:id="119" w:name="_ENREF_38"/>
      <w:r w:rsidRPr="00795899">
        <w:rPr>
          <w:color w:val="000000" w:themeColor="text1"/>
        </w:rPr>
        <w:lastRenderedPageBreak/>
        <w:t xml:space="preserve">NEELIMA, P., RAO, N. G., RAO, G. S. &amp; RAO, J. C. S. 2016. A study on oxygen consumption in a freshwater fish Cyprinus carpio exposed to lethal and sublethal concentrations of cypermethrin (25% </w:t>
      </w:r>
      <w:proofErr w:type="spellStart"/>
      <w:r w:rsidRPr="00795899">
        <w:rPr>
          <w:color w:val="000000" w:themeColor="text1"/>
        </w:rPr>
        <w:t>Ec</w:t>
      </w:r>
      <w:proofErr w:type="spellEnd"/>
      <w:r w:rsidRPr="00795899">
        <w:rPr>
          <w:color w:val="000000" w:themeColor="text1"/>
        </w:rPr>
        <w:t xml:space="preserve">). </w:t>
      </w:r>
      <w:r w:rsidRPr="00795899">
        <w:rPr>
          <w:i/>
          <w:color w:val="000000" w:themeColor="text1"/>
        </w:rPr>
        <w:t>International Journal of Current Microbiology and Applied Sciences,</w:t>
      </w:r>
      <w:r w:rsidRPr="00795899">
        <w:rPr>
          <w:color w:val="000000" w:themeColor="text1"/>
        </w:rPr>
        <w:t xml:space="preserve"> 5</w:t>
      </w:r>
      <w:r w:rsidRPr="00795899">
        <w:rPr>
          <w:b/>
          <w:color w:val="000000" w:themeColor="text1"/>
        </w:rPr>
        <w:t>,</w:t>
      </w:r>
      <w:r w:rsidRPr="00795899">
        <w:rPr>
          <w:color w:val="000000" w:themeColor="text1"/>
        </w:rPr>
        <w:t xml:space="preserve"> 338-348.</w:t>
      </w:r>
      <w:bookmarkEnd w:id="119"/>
    </w:p>
    <w:p w14:paraId="101E4861" w14:textId="77777777" w:rsidR="00D23B1E" w:rsidRPr="00795899" w:rsidRDefault="00D23B1E" w:rsidP="00D23B1E">
      <w:pPr>
        <w:pStyle w:val="Body"/>
        <w:rPr>
          <w:color w:val="000000" w:themeColor="text1"/>
        </w:rPr>
      </w:pPr>
      <w:bookmarkStart w:id="120" w:name="_ENREF_39"/>
      <w:r w:rsidRPr="00795899">
        <w:rPr>
          <w:color w:val="000000" w:themeColor="text1"/>
        </w:rPr>
        <w:t xml:space="preserve">NEUWINGER, H. D. 2004. Plants used for poison fishing in tropical Africa. </w:t>
      </w:r>
      <w:r w:rsidRPr="00795899">
        <w:rPr>
          <w:i/>
          <w:color w:val="000000" w:themeColor="text1"/>
        </w:rPr>
        <w:t>Toxicon,</w:t>
      </w:r>
      <w:r w:rsidRPr="00795899">
        <w:rPr>
          <w:color w:val="000000" w:themeColor="text1"/>
        </w:rPr>
        <w:t xml:space="preserve"> 44</w:t>
      </w:r>
      <w:r w:rsidRPr="00795899">
        <w:rPr>
          <w:b/>
          <w:color w:val="000000" w:themeColor="text1"/>
        </w:rPr>
        <w:t>,</w:t>
      </w:r>
      <w:r w:rsidRPr="00795899">
        <w:rPr>
          <w:color w:val="000000" w:themeColor="text1"/>
        </w:rPr>
        <w:t xml:space="preserve"> 417-430.</w:t>
      </w:r>
      <w:bookmarkEnd w:id="120"/>
    </w:p>
    <w:p w14:paraId="74CB72DF" w14:textId="77777777" w:rsidR="00D23B1E" w:rsidRPr="00795899" w:rsidRDefault="00D23B1E" w:rsidP="00D23B1E">
      <w:pPr>
        <w:pStyle w:val="Body"/>
        <w:rPr>
          <w:color w:val="000000" w:themeColor="text1"/>
        </w:rPr>
      </w:pPr>
      <w:bookmarkStart w:id="121" w:name="_ENREF_40"/>
      <w:r w:rsidRPr="00795899">
        <w:rPr>
          <w:color w:val="000000" w:themeColor="text1"/>
        </w:rPr>
        <w:t xml:space="preserve">ODEY, M., IWARA, I., UDIBA, U., JOHNSON, J., INEKWE, U., ASENYE, M. &amp; VICTOR, O. 2012. Preparation of plant extracts from indigenous medicinal plants. </w:t>
      </w:r>
      <w:r w:rsidRPr="00795899">
        <w:rPr>
          <w:i/>
          <w:color w:val="000000" w:themeColor="text1"/>
        </w:rPr>
        <w:t>International Journal of Science and Technology,</w:t>
      </w:r>
      <w:r w:rsidRPr="00795899">
        <w:rPr>
          <w:color w:val="000000" w:themeColor="text1"/>
        </w:rPr>
        <w:t xml:space="preserve"> 1</w:t>
      </w:r>
      <w:r w:rsidRPr="00795899">
        <w:rPr>
          <w:b/>
          <w:color w:val="000000" w:themeColor="text1"/>
        </w:rPr>
        <w:t>,</w:t>
      </w:r>
      <w:r w:rsidRPr="00795899">
        <w:rPr>
          <w:color w:val="000000" w:themeColor="text1"/>
        </w:rPr>
        <w:t xml:space="preserve"> 688-692.</w:t>
      </w:r>
      <w:bookmarkEnd w:id="121"/>
    </w:p>
    <w:p w14:paraId="3C02D9B6" w14:textId="77777777" w:rsidR="00D23B1E" w:rsidRPr="00795899" w:rsidRDefault="00D23B1E" w:rsidP="00D23B1E">
      <w:pPr>
        <w:pStyle w:val="Body"/>
        <w:rPr>
          <w:color w:val="000000" w:themeColor="text1"/>
        </w:rPr>
      </w:pPr>
      <w:bookmarkStart w:id="122" w:name="_ENREF_41"/>
      <w:r w:rsidRPr="00795899">
        <w:rPr>
          <w:color w:val="000000" w:themeColor="text1"/>
        </w:rPr>
        <w:t xml:space="preserve">OGADA, D. L. 2014. The power of poison: pesticide poisoning of Africa's wildlife. </w:t>
      </w:r>
      <w:r w:rsidRPr="00795899">
        <w:rPr>
          <w:i/>
          <w:color w:val="000000" w:themeColor="text1"/>
        </w:rPr>
        <w:t xml:space="preserve">Annals of the </w:t>
      </w:r>
      <w:proofErr w:type="gramStart"/>
      <w:r w:rsidRPr="00795899">
        <w:rPr>
          <w:i/>
          <w:color w:val="000000" w:themeColor="text1"/>
        </w:rPr>
        <w:t>new York</w:t>
      </w:r>
      <w:proofErr w:type="gramEnd"/>
      <w:r w:rsidRPr="00795899">
        <w:rPr>
          <w:i/>
          <w:color w:val="000000" w:themeColor="text1"/>
        </w:rPr>
        <w:t xml:space="preserve"> Academy of Sciences,</w:t>
      </w:r>
      <w:r w:rsidRPr="00795899">
        <w:rPr>
          <w:color w:val="000000" w:themeColor="text1"/>
        </w:rPr>
        <w:t xml:space="preserve"> 1322</w:t>
      </w:r>
      <w:r w:rsidRPr="00795899">
        <w:rPr>
          <w:b/>
          <w:color w:val="000000" w:themeColor="text1"/>
        </w:rPr>
        <w:t>,</w:t>
      </w:r>
      <w:r w:rsidRPr="00795899">
        <w:rPr>
          <w:color w:val="000000" w:themeColor="text1"/>
        </w:rPr>
        <w:t xml:space="preserve"> 1-20.</w:t>
      </w:r>
      <w:bookmarkEnd w:id="122"/>
    </w:p>
    <w:p w14:paraId="5466E8F7" w14:textId="77777777" w:rsidR="00D23B1E" w:rsidRPr="00795899" w:rsidRDefault="00D23B1E" w:rsidP="00D23B1E">
      <w:pPr>
        <w:pStyle w:val="Body"/>
        <w:rPr>
          <w:color w:val="000000" w:themeColor="text1"/>
        </w:rPr>
      </w:pPr>
      <w:bookmarkStart w:id="123" w:name="_ENREF_42"/>
      <w:r w:rsidRPr="00795899">
        <w:rPr>
          <w:color w:val="000000" w:themeColor="text1"/>
        </w:rPr>
        <w:t xml:space="preserve">PATIL, V. K. &amp; DAVID, M. 2008. </w:t>
      </w:r>
      <w:proofErr w:type="spellStart"/>
      <w:r w:rsidRPr="00795899">
        <w:rPr>
          <w:color w:val="000000" w:themeColor="text1"/>
        </w:rPr>
        <w:t>Behaviour</w:t>
      </w:r>
      <w:proofErr w:type="spellEnd"/>
      <w:r w:rsidRPr="00795899">
        <w:rPr>
          <w:color w:val="000000" w:themeColor="text1"/>
        </w:rPr>
        <w:t xml:space="preserve"> and respiratory dysfunction as an index of malathion toxicity in the freshwater fish, </w:t>
      </w:r>
      <w:proofErr w:type="spellStart"/>
      <w:r w:rsidRPr="00795899">
        <w:rPr>
          <w:color w:val="000000" w:themeColor="text1"/>
        </w:rPr>
        <w:t>Labeo</w:t>
      </w:r>
      <w:proofErr w:type="spellEnd"/>
      <w:r w:rsidRPr="00795899">
        <w:rPr>
          <w:color w:val="000000" w:themeColor="text1"/>
        </w:rPr>
        <w:t xml:space="preserve"> </w:t>
      </w:r>
      <w:proofErr w:type="spellStart"/>
      <w:r w:rsidRPr="00795899">
        <w:rPr>
          <w:color w:val="000000" w:themeColor="text1"/>
        </w:rPr>
        <w:t>rohita</w:t>
      </w:r>
      <w:proofErr w:type="spellEnd"/>
      <w:r w:rsidRPr="00795899">
        <w:rPr>
          <w:color w:val="000000" w:themeColor="text1"/>
        </w:rPr>
        <w:t xml:space="preserve"> (Hamilton). </w:t>
      </w:r>
      <w:r w:rsidRPr="00795899">
        <w:rPr>
          <w:i/>
          <w:color w:val="000000" w:themeColor="text1"/>
        </w:rPr>
        <w:t>Turkish Journal of fisheries and aquatic sciences,</w:t>
      </w:r>
      <w:r w:rsidRPr="00795899">
        <w:rPr>
          <w:color w:val="000000" w:themeColor="text1"/>
        </w:rPr>
        <w:t xml:space="preserve"> 8.</w:t>
      </w:r>
      <w:bookmarkEnd w:id="123"/>
    </w:p>
    <w:p w14:paraId="0B04415F" w14:textId="77777777" w:rsidR="00D23B1E" w:rsidRPr="00795899" w:rsidRDefault="00D23B1E" w:rsidP="00D23B1E">
      <w:pPr>
        <w:pStyle w:val="Body"/>
        <w:rPr>
          <w:color w:val="000000" w:themeColor="text1"/>
        </w:rPr>
      </w:pPr>
      <w:bookmarkStart w:id="124" w:name="_ENREF_43"/>
      <w:r w:rsidRPr="00795899">
        <w:rPr>
          <w:color w:val="000000" w:themeColor="text1"/>
        </w:rPr>
        <w:t xml:space="preserve">PIKE, L. S., SMIFT, A. L., CROTEAU, N. J., FERRICK, D. A. &amp; WU, M. 2011. Inhibition of fatty acid oxidation by etomoxir impairs NADPH production and increases reactive oxygen species resulting in ATP depletion and cell death in human glioblastoma cells. </w:t>
      </w:r>
      <w:proofErr w:type="spellStart"/>
      <w:r w:rsidRPr="00795899">
        <w:rPr>
          <w:i/>
          <w:color w:val="000000" w:themeColor="text1"/>
        </w:rPr>
        <w:t>Biochimica</w:t>
      </w:r>
      <w:proofErr w:type="spellEnd"/>
      <w:r w:rsidRPr="00795899">
        <w:rPr>
          <w:i/>
          <w:color w:val="000000" w:themeColor="text1"/>
        </w:rPr>
        <w:t xml:space="preserve"> et </w:t>
      </w:r>
      <w:proofErr w:type="spellStart"/>
      <w:r w:rsidRPr="00795899">
        <w:rPr>
          <w:i/>
          <w:color w:val="000000" w:themeColor="text1"/>
        </w:rPr>
        <w:t>Biophysica</w:t>
      </w:r>
      <w:proofErr w:type="spellEnd"/>
      <w:r w:rsidRPr="00795899">
        <w:rPr>
          <w:i/>
          <w:color w:val="000000" w:themeColor="text1"/>
        </w:rPr>
        <w:t xml:space="preserve"> Acta (BBA)-Bioenergetics,</w:t>
      </w:r>
      <w:r w:rsidRPr="00795899">
        <w:rPr>
          <w:color w:val="000000" w:themeColor="text1"/>
        </w:rPr>
        <w:t xml:space="preserve"> 1807</w:t>
      </w:r>
      <w:r w:rsidRPr="00795899">
        <w:rPr>
          <w:b/>
          <w:color w:val="000000" w:themeColor="text1"/>
        </w:rPr>
        <w:t>,</w:t>
      </w:r>
      <w:r w:rsidRPr="00795899">
        <w:rPr>
          <w:color w:val="000000" w:themeColor="text1"/>
        </w:rPr>
        <w:t xml:space="preserve"> 726-734.</w:t>
      </w:r>
      <w:bookmarkEnd w:id="124"/>
    </w:p>
    <w:p w14:paraId="3D4C93BB" w14:textId="77777777" w:rsidR="00D23B1E" w:rsidRPr="00795899" w:rsidRDefault="00D23B1E" w:rsidP="00D23B1E">
      <w:pPr>
        <w:pStyle w:val="Body"/>
        <w:rPr>
          <w:color w:val="000000" w:themeColor="text1"/>
        </w:rPr>
      </w:pPr>
      <w:bookmarkStart w:id="125" w:name="_ENREF_44"/>
      <w:r w:rsidRPr="00795899">
        <w:rPr>
          <w:color w:val="000000" w:themeColor="text1"/>
        </w:rPr>
        <w:t>POILECOT, P. 1996. Natural resources in southern Africa: An overview of potential and threats.</w:t>
      </w:r>
      <w:bookmarkEnd w:id="125"/>
    </w:p>
    <w:p w14:paraId="3DCC4BF1" w14:textId="77777777" w:rsidR="00D23B1E" w:rsidRPr="00795899" w:rsidRDefault="00D23B1E" w:rsidP="00D23B1E">
      <w:pPr>
        <w:pStyle w:val="Body"/>
        <w:rPr>
          <w:color w:val="000000" w:themeColor="text1"/>
        </w:rPr>
      </w:pPr>
      <w:bookmarkStart w:id="126" w:name="_ENREF_45"/>
      <w:r w:rsidRPr="00795899">
        <w:rPr>
          <w:color w:val="000000" w:themeColor="text1"/>
        </w:rPr>
        <w:t xml:space="preserve">PRASATH, P. M. D. &amp; ARIVOLI, S. 2008. Biochemical study of freshwater fish </w:t>
      </w:r>
      <w:proofErr w:type="spellStart"/>
      <w:r w:rsidRPr="00795899">
        <w:rPr>
          <w:color w:val="000000" w:themeColor="text1"/>
        </w:rPr>
        <w:t>Catla</w:t>
      </w:r>
      <w:proofErr w:type="spellEnd"/>
      <w:r w:rsidRPr="00795899">
        <w:rPr>
          <w:color w:val="000000" w:themeColor="text1"/>
        </w:rPr>
        <w:t xml:space="preserve"> </w:t>
      </w:r>
      <w:proofErr w:type="spellStart"/>
      <w:r w:rsidRPr="00795899">
        <w:rPr>
          <w:color w:val="000000" w:themeColor="text1"/>
        </w:rPr>
        <w:t>catla</w:t>
      </w:r>
      <w:proofErr w:type="spellEnd"/>
      <w:r w:rsidRPr="00795899">
        <w:rPr>
          <w:color w:val="000000" w:themeColor="text1"/>
        </w:rPr>
        <w:t xml:space="preserve"> with reference to mercury chloride. </w:t>
      </w:r>
      <w:r w:rsidRPr="00795899">
        <w:rPr>
          <w:i/>
          <w:color w:val="000000" w:themeColor="text1"/>
        </w:rPr>
        <w:t>Journal of Environmental Health Science &amp; Engineering,</w:t>
      </w:r>
      <w:r w:rsidRPr="00795899">
        <w:rPr>
          <w:color w:val="000000" w:themeColor="text1"/>
        </w:rPr>
        <w:t xml:space="preserve"> 5</w:t>
      </w:r>
      <w:r w:rsidRPr="00795899">
        <w:rPr>
          <w:b/>
          <w:color w:val="000000" w:themeColor="text1"/>
        </w:rPr>
        <w:t>,</w:t>
      </w:r>
      <w:r w:rsidRPr="00795899">
        <w:rPr>
          <w:color w:val="000000" w:themeColor="text1"/>
        </w:rPr>
        <w:t xml:space="preserve"> 109-116.</w:t>
      </w:r>
      <w:bookmarkEnd w:id="126"/>
    </w:p>
    <w:p w14:paraId="618A42AD" w14:textId="77777777" w:rsidR="00D23B1E" w:rsidRPr="00795899" w:rsidRDefault="00D23B1E" w:rsidP="00D23B1E">
      <w:pPr>
        <w:pStyle w:val="Body"/>
        <w:rPr>
          <w:color w:val="000000" w:themeColor="text1"/>
        </w:rPr>
      </w:pPr>
      <w:bookmarkStart w:id="127" w:name="_ENREF_46"/>
      <w:r w:rsidRPr="00795899">
        <w:rPr>
          <w:color w:val="000000" w:themeColor="text1"/>
        </w:rPr>
        <w:t xml:space="preserve">RAMAKRISHNAN, M. A. 2016. Determination of 50% endpoint titer using a simple formula. </w:t>
      </w:r>
      <w:r w:rsidRPr="00795899">
        <w:rPr>
          <w:i/>
          <w:color w:val="000000" w:themeColor="text1"/>
        </w:rPr>
        <w:t>World journal of virology,</w:t>
      </w:r>
      <w:r w:rsidRPr="00795899">
        <w:rPr>
          <w:color w:val="000000" w:themeColor="text1"/>
        </w:rPr>
        <w:t xml:space="preserve"> 5</w:t>
      </w:r>
      <w:r w:rsidRPr="00795899">
        <w:rPr>
          <w:b/>
          <w:color w:val="000000" w:themeColor="text1"/>
        </w:rPr>
        <w:t>,</w:t>
      </w:r>
      <w:r w:rsidRPr="00795899">
        <w:rPr>
          <w:color w:val="000000" w:themeColor="text1"/>
        </w:rPr>
        <w:t xml:space="preserve"> 85.</w:t>
      </w:r>
      <w:bookmarkEnd w:id="127"/>
    </w:p>
    <w:p w14:paraId="102CD6CB" w14:textId="77777777" w:rsidR="00D23B1E" w:rsidRPr="00795899" w:rsidRDefault="00D23B1E" w:rsidP="00D23B1E">
      <w:pPr>
        <w:pStyle w:val="Body"/>
        <w:rPr>
          <w:color w:val="000000" w:themeColor="text1"/>
        </w:rPr>
      </w:pPr>
      <w:bookmarkStart w:id="128" w:name="_ENREF_47"/>
      <w:r w:rsidRPr="00795899">
        <w:rPr>
          <w:color w:val="000000" w:themeColor="text1"/>
        </w:rPr>
        <w:t xml:space="preserve">RAMZY, E. M. 2014. Toxicity and stability of sodium cyanide in fresh water fish Nile tilapia. </w:t>
      </w:r>
      <w:r w:rsidRPr="00795899">
        <w:rPr>
          <w:i/>
          <w:color w:val="000000" w:themeColor="text1"/>
        </w:rPr>
        <w:t>Water Science,</w:t>
      </w:r>
      <w:r w:rsidRPr="00795899">
        <w:rPr>
          <w:color w:val="000000" w:themeColor="text1"/>
        </w:rPr>
        <w:t xml:space="preserve"> 28</w:t>
      </w:r>
      <w:r w:rsidRPr="00795899">
        <w:rPr>
          <w:b/>
          <w:color w:val="000000" w:themeColor="text1"/>
        </w:rPr>
        <w:t>,</w:t>
      </w:r>
      <w:r w:rsidRPr="00795899">
        <w:rPr>
          <w:color w:val="000000" w:themeColor="text1"/>
        </w:rPr>
        <w:t xml:space="preserve"> 42-50.</w:t>
      </w:r>
      <w:bookmarkEnd w:id="128"/>
    </w:p>
    <w:p w14:paraId="2338EB76" w14:textId="77777777" w:rsidR="00D23B1E" w:rsidRPr="00795899" w:rsidRDefault="00D23B1E" w:rsidP="00D23B1E">
      <w:pPr>
        <w:pStyle w:val="Body"/>
        <w:rPr>
          <w:color w:val="000000" w:themeColor="text1"/>
        </w:rPr>
      </w:pPr>
      <w:bookmarkStart w:id="129" w:name="_ENREF_48"/>
      <w:r w:rsidRPr="00795899">
        <w:rPr>
          <w:color w:val="000000" w:themeColor="text1"/>
        </w:rPr>
        <w:t xml:space="preserve">RANDRIANARIVO, H. R., RAZAFINDRAKOTO, A. R., RATSIMANOHATRA, H. C., RANDRIAMAMPIANINA, L. J., RAJEMIARIMOELISOA, C. F., RAMAMONJISOA, L., RAMANITRAHASIMBOLA, D., RAKOTO, D. A. D. &amp; JEANNODA, V. L. 2014. Toxic effects of seed methanolic extracts of endemic Albizia species (Fabaceae) from Madagascar on animals. </w:t>
      </w:r>
      <w:r w:rsidRPr="00795899">
        <w:rPr>
          <w:i/>
          <w:color w:val="000000" w:themeColor="text1"/>
        </w:rPr>
        <w:t>Journal of life Sciences,</w:t>
      </w:r>
      <w:r w:rsidRPr="00795899">
        <w:rPr>
          <w:color w:val="000000" w:themeColor="text1"/>
        </w:rPr>
        <w:t xml:space="preserve"> 8.</w:t>
      </w:r>
      <w:bookmarkEnd w:id="129"/>
    </w:p>
    <w:p w14:paraId="59ADCCCE" w14:textId="77777777" w:rsidR="00D23B1E" w:rsidRPr="00795899" w:rsidRDefault="00D23B1E" w:rsidP="00D23B1E">
      <w:pPr>
        <w:pStyle w:val="Body"/>
        <w:rPr>
          <w:color w:val="000000" w:themeColor="text1"/>
        </w:rPr>
      </w:pPr>
      <w:bookmarkStart w:id="130" w:name="_ENREF_49"/>
      <w:r w:rsidRPr="00795899">
        <w:rPr>
          <w:color w:val="000000" w:themeColor="text1"/>
        </w:rPr>
        <w:t xml:space="preserve">REBOUÇAS, V. T., LIMA, F. R. D. S., CAVALCANTE, D. D. H. &amp; SÁ, M. V. D. C. E. 2015. Tolerance of Nile tilapia juveniles to highly acidic rearing water. </w:t>
      </w:r>
      <w:r w:rsidRPr="00795899">
        <w:rPr>
          <w:i/>
          <w:color w:val="000000" w:themeColor="text1"/>
        </w:rPr>
        <w:t xml:space="preserve">Acta </w:t>
      </w:r>
      <w:proofErr w:type="spellStart"/>
      <w:r w:rsidRPr="00795899">
        <w:rPr>
          <w:i/>
          <w:color w:val="000000" w:themeColor="text1"/>
        </w:rPr>
        <w:t>Scientiarum</w:t>
      </w:r>
      <w:proofErr w:type="spellEnd"/>
      <w:r w:rsidRPr="00795899">
        <w:rPr>
          <w:i/>
          <w:color w:val="000000" w:themeColor="text1"/>
        </w:rPr>
        <w:t>. Animal Sciences,</w:t>
      </w:r>
      <w:r w:rsidRPr="00795899">
        <w:rPr>
          <w:color w:val="000000" w:themeColor="text1"/>
        </w:rPr>
        <w:t xml:space="preserve"> 37</w:t>
      </w:r>
      <w:r w:rsidRPr="00795899">
        <w:rPr>
          <w:b/>
          <w:color w:val="000000" w:themeColor="text1"/>
        </w:rPr>
        <w:t>,</w:t>
      </w:r>
      <w:r w:rsidRPr="00795899">
        <w:rPr>
          <w:color w:val="000000" w:themeColor="text1"/>
        </w:rPr>
        <w:t xml:space="preserve"> 227-233.</w:t>
      </w:r>
      <w:bookmarkEnd w:id="130"/>
    </w:p>
    <w:p w14:paraId="7B96EADA" w14:textId="77777777" w:rsidR="00D23B1E" w:rsidRPr="00795899" w:rsidRDefault="00D23B1E" w:rsidP="00D23B1E">
      <w:pPr>
        <w:pStyle w:val="Body"/>
        <w:rPr>
          <w:color w:val="000000" w:themeColor="text1"/>
        </w:rPr>
      </w:pPr>
      <w:bookmarkStart w:id="131" w:name="_ENREF_50"/>
      <w:r w:rsidRPr="00795899">
        <w:rPr>
          <w:color w:val="000000" w:themeColor="text1"/>
        </w:rPr>
        <w:t xml:space="preserve">REEBS, S. G. 2009. Oxygen and fish </w:t>
      </w:r>
      <w:proofErr w:type="spellStart"/>
      <w:r w:rsidRPr="00795899">
        <w:rPr>
          <w:color w:val="000000" w:themeColor="text1"/>
        </w:rPr>
        <w:t>behaviour</w:t>
      </w:r>
      <w:proofErr w:type="spellEnd"/>
      <w:r w:rsidRPr="00795899">
        <w:rPr>
          <w:color w:val="000000" w:themeColor="text1"/>
        </w:rPr>
        <w:t xml:space="preserve">. </w:t>
      </w:r>
      <w:r w:rsidRPr="00795899">
        <w:rPr>
          <w:i/>
          <w:color w:val="000000" w:themeColor="text1"/>
        </w:rPr>
        <w:t>Universite de Moncton, Canada</w:t>
      </w:r>
      <w:r w:rsidRPr="00795899">
        <w:rPr>
          <w:color w:val="000000" w:themeColor="text1"/>
        </w:rPr>
        <w:t>.</w:t>
      </w:r>
      <w:bookmarkEnd w:id="131"/>
    </w:p>
    <w:p w14:paraId="67BC9C3D" w14:textId="77777777" w:rsidR="00D23B1E" w:rsidRPr="00795899" w:rsidRDefault="00D23B1E" w:rsidP="00D23B1E">
      <w:pPr>
        <w:pStyle w:val="Body"/>
        <w:rPr>
          <w:color w:val="000000" w:themeColor="text1"/>
        </w:rPr>
      </w:pPr>
      <w:bookmarkStart w:id="132" w:name="_ENREF_51"/>
      <w:r w:rsidRPr="00795899">
        <w:rPr>
          <w:color w:val="000000" w:themeColor="text1"/>
        </w:rPr>
        <w:t xml:space="preserve">ROBERTSON, D. R. &amp; SMITH-VANIZ, W. F. 2008. Rotenone: an essential but demonized tool for assessing marine fish diversity. </w:t>
      </w:r>
      <w:r w:rsidRPr="00795899">
        <w:rPr>
          <w:i/>
          <w:color w:val="000000" w:themeColor="text1"/>
        </w:rPr>
        <w:t>Bioscience,</w:t>
      </w:r>
      <w:r w:rsidRPr="00795899">
        <w:rPr>
          <w:color w:val="000000" w:themeColor="text1"/>
        </w:rPr>
        <w:t xml:space="preserve"> 58</w:t>
      </w:r>
      <w:r w:rsidRPr="00795899">
        <w:rPr>
          <w:b/>
          <w:color w:val="000000" w:themeColor="text1"/>
        </w:rPr>
        <w:t>,</w:t>
      </w:r>
      <w:r w:rsidRPr="00795899">
        <w:rPr>
          <w:color w:val="000000" w:themeColor="text1"/>
        </w:rPr>
        <w:t xml:space="preserve"> 165-170.</w:t>
      </w:r>
      <w:bookmarkEnd w:id="132"/>
    </w:p>
    <w:p w14:paraId="49C2B17E" w14:textId="77777777" w:rsidR="00D23B1E" w:rsidRPr="00795899" w:rsidRDefault="00D23B1E" w:rsidP="00D23B1E">
      <w:pPr>
        <w:pStyle w:val="Body"/>
        <w:rPr>
          <w:color w:val="000000" w:themeColor="text1"/>
        </w:rPr>
      </w:pPr>
      <w:bookmarkStart w:id="133" w:name="_ENREF_52"/>
      <w:r w:rsidRPr="00795899">
        <w:rPr>
          <w:color w:val="000000" w:themeColor="text1"/>
        </w:rPr>
        <w:t xml:space="preserve">RUNDLE, K. I., SHARAF, M. S., STEVENS, D., KAMUNDE, C. &amp; VAN DEN HEUVEL, M. R. 2018. Oil sands derived naphthenic acids are oxidative uncouplers and impair electron transport in isolated mitochondria. </w:t>
      </w:r>
      <w:r w:rsidRPr="00795899">
        <w:rPr>
          <w:i/>
          <w:color w:val="000000" w:themeColor="text1"/>
        </w:rPr>
        <w:t>Environmental science &amp; technology,</w:t>
      </w:r>
      <w:r w:rsidRPr="00795899">
        <w:rPr>
          <w:color w:val="000000" w:themeColor="text1"/>
        </w:rPr>
        <w:t xml:space="preserve"> 52</w:t>
      </w:r>
      <w:r w:rsidRPr="00795899">
        <w:rPr>
          <w:b/>
          <w:color w:val="000000" w:themeColor="text1"/>
        </w:rPr>
        <w:t>,</w:t>
      </w:r>
      <w:r w:rsidRPr="00795899">
        <w:rPr>
          <w:color w:val="000000" w:themeColor="text1"/>
        </w:rPr>
        <w:t xml:space="preserve"> 10803-10811.</w:t>
      </w:r>
      <w:bookmarkEnd w:id="133"/>
    </w:p>
    <w:p w14:paraId="4D2006BD" w14:textId="77777777" w:rsidR="00D23B1E" w:rsidRPr="00795899" w:rsidRDefault="00D23B1E" w:rsidP="00D23B1E">
      <w:pPr>
        <w:pStyle w:val="Body"/>
        <w:rPr>
          <w:color w:val="000000" w:themeColor="text1"/>
        </w:rPr>
      </w:pPr>
      <w:bookmarkStart w:id="134" w:name="_ENREF_53"/>
      <w:r w:rsidRPr="00795899">
        <w:rPr>
          <w:color w:val="000000" w:themeColor="text1"/>
        </w:rPr>
        <w:t xml:space="preserve">SAMULELA. 2016. WWF condemns illegal fishing techniques. </w:t>
      </w:r>
      <w:r w:rsidRPr="00795899">
        <w:rPr>
          <w:i/>
          <w:color w:val="000000" w:themeColor="text1"/>
        </w:rPr>
        <w:t>Zambia Daily Mail Limited</w:t>
      </w:r>
      <w:r w:rsidRPr="00795899">
        <w:rPr>
          <w:color w:val="000000" w:themeColor="text1"/>
        </w:rPr>
        <w:t>, 24th September.</w:t>
      </w:r>
      <w:bookmarkEnd w:id="134"/>
    </w:p>
    <w:p w14:paraId="60AF63F0" w14:textId="77777777" w:rsidR="00D23B1E" w:rsidRPr="00795899" w:rsidRDefault="00D23B1E" w:rsidP="00D23B1E">
      <w:pPr>
        <w:pStyle w:val="Body"/>
        <w:rPr>
          <w:color w:val="000000" w:themeColor="text1"/>
        </w:rPr>
      </w:pPr>
      <w:bookmarkStart w:id="135" w:name="_ENREF_54"/>
      <w:r w:rsidRPr="00795899">
        <w:rPr>
          <w:color w:val="000000" w:themeColor="text1"/>
        </w:rPr>
        <w:t xml:space="preserve">SENGUTTUVAN, J., PAULSAMY, S. &amp; KARTHIKA, K. 2014. Phytochemical analysis and evaluation of leaf and root parts of the medicinal herb, </w:t>
      </w:r>
      <w:proofErr w:type="spellStart"/>
      <w:r w:rsidRPr="00795899">
        <w:rPr>
          <w:color w:val="000000" w:themeColor="text1"/>
        </w:rPr>
        <w:t>Hypochaeris</w:t>
      </w:r>
      <w:proofErr w:type="spellEnd"/>
      <w:r w:rsidRPr="00795899">
        <w:rPr>
          <w:color w:val="000000" w:themeColor="text1"/>
        </w:rPr>
        <w:t xml:space="preserve"> </w:t>
      </w:r>
      <w:proofErr w:type="spellStart"/>
      <w:r w:rsidRPr="00795899">
        <w:rPr>
          <w:color w:val="000000" w:themeColor="text1"/>
        </w:rPr>
        <w:t>radicata</w:t>
      </w:r>
      <w:proofErr w:type="spellEnd"/>
      <w:r w:rsidRPr="00795899">
        <w:rPr>
          <w:color w:val="000000" w:themeColor="text1"/>
        </w:rPr>
        <w:t xml:space="preserve"> L. for in vitro antioxidant activities. </w:t>
      </w:r>
      <w:r w:rsidRPr="00795899">
        <w:rPr>
          <w:i/>
          <w:color w:val="000000" w:themeColor="text1"/>
        </w:rPr>
        <w:t>Asian Pacific journal of tropical biomedicine,</w:t>
      </w:r>
      <w:r w:rsidRPr="00795899">
        <w:rPr>
          <w:color w:val="000000" w:themeColor="text1"/>
        </w:rPr>
        <w:t xml:space="preserve"> 4</w:t>
      </w:r>
      <w:r w:rsidRPr="00795899">
        <w:rPr>
          <w:b/>
          <w:color w:val="000000" w:themeColor="text1"/>
        </w:rPr>
        <w:t>,</w:t>
      </w:r>
      <w:r w:rsidRPr="00795899">
        <w:rPr>
          <w:color w:val="000000" w:themeColor="text1"/>
        </w:rPr>
        <w:t xml:space="preserve"> S359-S367.</w:t>
      </w:r>
      <w:bookmarkEnd w:id="135"/>
    </w:p>
    <w:p w14:paraId="4399E1E0" w14:textId="77777777" w:rsidR="00D23B1E" w:rsidRPr="00795899" w:rsidRDefault="00D23B1E" w:rsidP="00D23B1E">
      <w:pPr>
        <w:pStyle w:val="Body"/>
        <w:rPr>
          <w:color w:val="000000" w:themeColor="text1"/>
        </w:rPr>
      </w:pPr>
      <w:bookmarkStart w:id="136" w:name="_ENREF_55"/>
      <w:r w:rsidRPr="00795899">
        <w:rPr>
          <w:color w:val="000000" w:themeColor="text1"/>
        </w:rPr>
        <w:t xml:space="preserve">SHEREENA, K., LOGASWAMY, S. &amp; SUNITHA, P. 2009. Effect of an </w:t>
      </w:r>
      <w:proofErr w:type="spellStart"/>
      <w:r w:rsidRPr="00795899">
        <w:rPr>
          <w:color w:val="000000" w:themeColor="text1"/>
        </w:rPr>
        <w:t>organophosphorous</w:t>
      </w:r>
      <w:proofErr w:type="spellEnd"/>
      <w:r w:rsidRPr="00795899">
        <w:rPr>
          <w:color w:val="000000" w:themeColor="text1"/>
        </w:rPr>
        <w:t xml:space="preserve"> pesticide (Dimethoate) on oxygen consumption of the fish Tilapia mossambica. </w:t>
      </w:r>
      <w:r w:rsidRPr="00795899">
        <w:rPr>
          <w:i/>
          <w:color w:val="000000" w:themeColor="text1"/>
        </w:rPr>
        <w:t>Recent Research in science and technology,</w:t>
      </w:r>
      <w:r w:rsidRPr="00795899">
        <w:rPr>
          <w:color w:val="000000" w:themeColor="text1"/>
        </w:rPr>
        <w:t xml:space="preserve"> 1.</w:t>
      </w:r>
      <w:bookmarkEnd w:id="136"/>
    </w:p>
    <w:p w14:paraId="017B399A" w14:textId="77777777" w:rsidR="00D23B1E" w:rsidRPr="00795899" w:rsidRDefault="00D23B1E" w:rsidP="00D23B1E">
      <w:pPr>
        <w:pStyle w:val="Body"/>
        <w:rPr>
          <w:color w:val="000000" w:themeColor="text1"/>
        </w:rPr>
      </w:pPr>
      <w:bookmarkStart w:id="137" w:name="_ENREF_56"/>
      <w:r w:rsidRPr="00795899">
        <w:rPr>
          <w:color w:val="000000" w:themeColor="text1"/>
        </w:rPr>
        <w:t xml:space="preserve">SINHA, K., DAS, J., PAL, P. B. &amp; SIL, P. C. 2013. Oxidative stress: the mitochondria-dependent and mitochondria-independent pathways of apoptosis. </w:t>
      </w:r>
      <w:r w:rsidRPr="00795899">
        <w:rPr>
          <w:i/>
          <w:color w:val="000000" w:themeColor="text1"/>
        </w:rPr>
        <w:t>Archives of toxicology,</w:t>
      </w:r>
      <w:r w:rsidRPr="00795899">
        <w:rPr>
          <w:color w:val="000000" w:themeColor="text1"/>
        </w:rPr>
        <w:t xml:space="preserve"> 87</w:t>
      </w:r>
      <w:r w:rsidRPr="00795899">
        <w:rPr>
          <w:b/>
          <w:color w:val="000000" w:themeColor="text1"/>
        </w:rPr>
        <w:t>,</w:t>
      </w:r>
      <w:r w:rsidRPr="00795899">
        <w:rPr>
          <w:color w:val="000000" w:themeColor="text1"/>
        </w:rPr>
        <w:t xml:space="preserve"> 1157-1180.</w:t>
      </w:r>
      <w:bookmarkEnd w:id="137"/>
    </w:p>
    <w:p w14:paraId="6F5D79A5" w14:textId="77777777" w:rsidR="00D23B1E" w:rsidRPr="00795899" w:rsidRDefault="00D23B1E" w:rsidP="00D23B1E">
      <w:pPr>
        <w:pStyle w:val="Body"/>
        <w:rPr>
          <w:color w:val="000000" w:themeColor="text1"/>
        </w:rPr>
      </w:pPr>
      <w:bookmarkStart w:id="138" w:name="_ENREF_57"/>
      <w:r w:rsidRPr="00795899">
        <w:rPr>
          <w:color w:val="000000" w:themeColor="text1"/>
        </w:rPr>
        <w:lastRenderedPageBreak/>
        <w:t xml:space="preserve">UMAMAGESHWARI, M. &amp; RAJESWARI, S. U. 2021. A review on some heavy </w:t>
      </w:r>
      <w:proofErr w:type="gramStart"/>
      <w:r w:rsidRPr="00795899">
        <w:rPr>
          <w:color w:val="000000" w:themeColor="text1"/>
        </w:rPr>
        <w:t>metals</w:t>
      </w:r>
      <w:proofErr w:type="gramEnd"/>
      <w:r w:rsidRPr="00795899">
        <w:rPr>
          <w:color w:val="000000" w:themeColor="text1"/>
        </w:rPr>
        <w:t xml:space="preserve"> toxicity on </w:t>
      </w:r>
      <w:proofErr w:type="spellStart"/>
      <w:r w:rsidRPr="00795899">
        <w:rPr>
          <w:color w:val="000000" w:themeColor="text1"/>
        </w:rPr>
        <w:t>haematological</w:t>
      </w:r>
      <w:proofErr w:type="spellEnd"/>
      <w:r w:rsidRPr="00795899">
        <w:rPr>
          <w:color w:val="000000" w:themeColor="text1"/>
        </w:rPr>
        <w:t xml:space="preserve"> parameters in fresh water fishes.</w:t>
      </w:r>
      <w:bookmarkEnd w:id="138"/>
    </w:p>
    <w:p w14:paraId="7010B1B1" w14:textId="77777777" w:rsidR="00D23B1E" w:rsidRPr="00795899" w:rsidRDefault="00D23B1E" w:rsidP="00D23B1E">
      <w:pPr>
        <w:pStyle w:val="Body"/>
        <w:rPr>
          <w:color w:val="000000" w:themeColor="text1"/>
        </w:rPr>
      </w:pPr>
      <w:bookmarkStart w:id="139" w:name="_ENREF_58"/>
      <w:r w:rsidRPr="00795899">
        <w:rPr>
          <w:color w:val="000000" w:themeColor="text1"/>
        </w:rPr>
        <w:t xml:space="preserve">URBINA, M. A. &amp; GLOVER, C. N. 2013. Relationship between fish size and metabolic rate in the </w:t>
      </w:r>
      <w:proofErr w:type="spellStart"/>
      <w:r w:rsidRPr="00795899">
        <w:rPr>
          <w:color w:val="000000" w:themeColor="text1"/>
        </w:rPr>
        <w:t>oxyconforming</w:t>
      </w:r>
      <w:proofErr w:type="spellEnd"/>
      <w:r w:rsidRPr="00795899">
        <w:rPr>
          <w:color w:val="000000" w:themeColor="text1"/>
        </w:rPr>
        <w:t xml:space="preserve"> inanga Galaxias maculatus reveals size-dependent strategies to withstand hypoxia. </w:t>
      </w:r>
      <w:r w:rsidRPr="00795899">
        <w:rPr>
          <w:i/>
          <w:color w:val="000000" w:themeColor="text1"/>
        </w:rPr>
        <w:t>Physiological and Biochemical Zoology,</w:t>
      </w:r>
      <w:r w:rsidRPr="00795899">
        <w:rPr>
          <w:color w:val="000000" w:themeColor="text1"/>
        </w:rPr>
        <w:t xml:space="preserve"> 86</w:t>
      </w:r>
      <w:r w:rsidRPr="00795899">
        <w:rPr>
          <w:b/>
          <w:color w:val="000000" w:themeColor="text1"/>
        </w:rPr>
        <w:t>,</w:t>
      </w:r>
      <w:r w:rsidRPr="00795899">
        <w:rPr>
          <w:color w:val="000000" w:themeColor="text1"/>
        </w:rPr>
        <w:t xml:space="preserve"> 740-749.</w:t>
      </w:r>
      <w:bookmarkEnd w:id="139"/>
    </w:p>
    <w:p w14:paraId="4B7DB754" w14:textId="77777777" w:rsidR="00D23B1E" w:rsidRPr="00795899" w:rsidRDefault="00D23B1E" w:rsidP="00D23B1E">
      <w:pPr>
        <w:pStyle w:val="Body"/>
        <w:rPr>
          <w:color w:val="000000" w:themeColor="text1"/>
        </w:rPr>
      </w:pPr>
      <w:bookmarkStart w:id="140" w:name="_ENREF_59"/>
      <w:r w:rsidRPr="00795899">
        <w:rPr>
          <w:color w:val="000000" w:themeColor="text1"/>
        </w:rPr>
        <w:t xml:space="preserve">VAL, A. L., LESSARD, J. &amp; RANDALL, D. J. 1995. Effects of hypoxia on rainbow trout (Oncorhynchus mykiss): intraerythrocytic phosphates. </w:t>
      </w:r>
      <w:r w:rsidRPr="00795899">
        <w:rPr>
          <w:i/>
          <w:color w:val="000000" w:themeColor="text1"/>
        </w:rPr>
        <w:t>Journal of experimental biology,</w:t>
      </w:r>
      <w:r w:rsidRPr="00795899">
        <w:rPr>
          <w:color w:val="000000" w:themeColor="text1"/>
        </w:rPr>
        <w:t xml:space="preserve"> 198</w:t>
      </w:r>
      <w:r w:rsidRPr="00795899">
        <w:rPr>
          <w:b/>
          <w:color w:val="000000" w:themeColor="text1"/>
        </w:rPr>
        <w:t>,</w:t>
      </w:r>
      <w:r w:rsidRPr="00795899">
        <w:rPr>
          <w:color w:val="000000" w:themeColor="text1"/>
        </w:rPr>
        <w:t xml:space="preserve"> 305-310.</w:t>
      </w:r>
      <w:bookmarkEnd w:id="140"/>
    </w:p>
    <w:p w14:paraId="30EEFE3D" w14:textId="77777777" w:rsidR="00D23B1E" w:rsidRPr="00795899" w:rsidRDefault="00D23B1E" w:rsidP="00D23B1E">
      <w:pPr>
        <w:pStyle w:val="Body"/>
        <w:rPr>
          <w:color w:val="000000" w:themeColor="text1"/>
        </w:rPr>
      </w:pPr>
      <w:bookmarkStart w:id="141" w:name="_ENREF_60"/>
      <w:r w:rsidRPr="00795899">
        <w:rPr>
          <w:color w:val="000000" w:themeColor="text1"/>
        </w:rPr>
        <w:t xml:space="preserve">VON HEIMBURG, D., HEMMRICH, K., ZACHARIAH, S., STAIGER, H. &amp; PALLUA, N. 2005. Oxygen consumption in undifferentiated versus differentiated </w:t>
      </w:r>
      <w:proofErr w:type="spellStart"/>
      <w:r w:rsidRPr="00795899">
        <w:rPr>
          <w:color w:val="000000" w:themeColor="text1"/>
        </w:rPr>
        <w:t>adipogenic</w:t>
      </w:r>
      <w:proofErr w:type="spellEnd"/>
      <w:r w:rsidRPr="00795899">
        <w:rPr>
          <w:color w:val="000000" w:themeColor="text1"/>
        </w:rPr>
        <w:t xml:space="preserve"> mesenchymal precursor cells. </w:t>
      </w:r>
      <w:r w:rsidRPr="00795899">
        <w:rPr>
          <w:i/>
          <w:color w:val="000000" w:themeColor="text1"/>
        </w:rPr>
        <w:t>Respiratory physiology &amp; neurobiology,</w:t>
      </w:r>
      <w:r w:rsidRPr="00795899">
        <w:rPr>
          <w:color w:val="000000" w:themeColor="text1"/>
        </w:rPr>
        <w:t xml:space="preserve"> 146</w:t>
      </w:r>
      <w:r w:rsidRPr="00795899">
        <w:rPr>
          <w:b/>
          <w:color w:val="000000" w:themeColor="text1"/>
        </w:rPr>
        <w:t>,</w:t>
      </w:r>
      <w:r w:rsidRPr="00795899">
        <w:rPr>
          <w:color w:val="000000" w:themeColor="text1"/>
        </w:rPr>
        <w:t xml:space="preserve"> 107-116.</w:t>
      </w:r>
      <w:bookmarkEnd w:id="141"/>
    </w:p>
    <w:p w14:paraId="5B9C3324" w14:textId="77777777" w:rsidR="00D23B1E" w:rsidRPr="00795899" w:rsidRDefault="00D23B1E" w:rsidP="00D23B1E">
      <w:pPr>
        <w:pStyle w:val="Body"/>
        <w:rPr>
          <w:color w:val="000000" w:themeColor="text1"/>
        </w:rPr>
      </w:pPr>
      <w:bookmarkStart w:id="142" w:name="_ENREF_61"/>
      <w:r w:rsidRPr="00795899">
        <w:rPr>
          <w:color w:val="000000" w:themeColor="text1"/>
        </w:rPr>
        <w:t xml:space="preserve">WADOOD, A., GHUFRAN, M., JAMAL, S. B., NAEEM, M., KHAN, A. &amp; GHAFFAR, R. 2013. Phytochemical analysis of medicinal plants occurring in local area of Mardan. </w:t>
      </w:r>
      <w:proofErr w:type="spellStart"/>
      <w:r w:rsidRPr="00795899">
        <w:rPr>
          <w:i/>
          <w:color w:val="000000" w:themeColor="text1"/>
        </w:rPr>
        <w:t>Biochem</w:t>
      </w:r>
      <w:proofErr w:type="spellEnd"/>
      <w:r w:rsidRPr="00795899">
        <w:rPr>
          <w:i/>
          <w:color w:val="000000" w:themeColor="text1"/>
        </w:rPr>
        <w:t xml:space="preserve"> anal </w:t>
      </w:r>
      <w:proofErr w:type="spellStart"/>
      <w:r w:rsidRPr="00795899">
        <w:rPr>
          <w:i/>
          <w:color w:val="000000" w:themeColor="text1"/>
        </w:rPr>
        <w:t>biochem</w:t>
      </w:r>
      <w:proofErr w:type="spellEnd"/>
      <w:r w:rsidRPr="00795899">
        <w:rPr>
          <w:i/>
          <w:color w:val="000000" w:themeColor="text1"/>
        </w:rPr>
        <w:t>,</w:t>
      </w:r>
      <w:r w:rsidRPr="00795899">
        <w:rPr>
          <w:color w:val="000000" w:themeColor="text1"/>
        </w:rPr>
        <w:t xml:space="preserve"> 2</w:t>
      </w:r>
      <w:r w:rsidRPr="00795899">
        <w:rPr>
          <w:b/>
          <w:color w:val="000000" w:themeColor="text1"/>
        </w:rPr>
        <w:t>,</w:t>
      </w:r>
      <w:r w:rsidRPr="00795899">
        <w:rPr>
          <w:color w:val="000000" w:themeColor="text1"/>
        </w:rPr>
        <w:t xml:space="preserve"> 1-4.</w:t>
      </w:r>
      <w:bookmarkEnd w:id="142"/>
    </w:p>
    <w:p w14:paraId="1262C2C6" w14:textId="77777777" w:rsidR="00D23B1E" w:rsidRPr="00795899" w:rsidRDefault="00D23B1E" w:rsidP="00D23B1E">
      <w:pPr>
        <w:pStyle w:val="Body"/>
        <w:rPr>
          <w:color w:val="000000" w:themeColor="text1"/>
        </w:rPr>
      </w:pPr>
      <w:bookmarkStart w:id="143" w:name="_ENREF_62"/>
      <w:r w:rsidRPr="00795899">
        <w:rPr>
          <w:color w:val="000000" w:themeColor="text1"/>
        </w:rPr>
        <w:t xml:space="preserve">WAKAWA, A. I., AUDU, B. &amp; SULAIMAN, Y. 2019. </w:t>
      </w:r>
      <w:proofErr w:type="spellStart"/>
      <w:r w:rsidRPr="00795899">
        <w:rPr>
          <w:color w:val="000000" w:themeColor="text1"/>
        </w:rPr>
        <w:t>Anaesthetic</w:t>
      </w:r>
      <w:proofErr w:type="spellEnd"/>
      <w:r w:rsidRPr="00795899">
        <w:rPr>
          <w:color w:val="000000" w:themeColor="text1"/>
        </w:rPr>
        <w:t xml:space="preserve"> effects of aqueous crude leaf extracts of Desert date (Balanites aegyptiaca) on Nile tilapia Oreochromis niloticus) fingerlings. </w:t>
      </w:r>
      <w:r w:rsidRPr="00795899">
        <w:rPr>
          <w:i/>
          <w:color w:val="000000" w:themeColor="text1"/>
        </w:rPr>
        <w:t>International Journal of Fisheries and Aquatic Studies,</w:t>
      </w:r>
      <w:r w:rsidRPr="00795899">
        <w:rPr>
          <w:color w:val="000000" w:themeColor="text1"/>
        </w:rPr>
        <w:t xml:space="preserve"> 7</w:t>
      </w:r>
      <w:r w:rsidRPr="00795899">
        <w:rPr>
          <w:b/>
          <w:color w:val="000000" w:themeColor="text1"/>
        </w:rPr>
        <w:t>,</w:t>
      </w:r>
      <w:r w:rsidRPr="00795899">
        <w:rPr>
          <w:color w:val="000000" w:themeColor="text1"/>
        </w:rPr>
        <w:t xml:space="preserve"> 147-152.</w:t>
      </w:r>
      <w:bookmarkEnd w:id="143"/>
    </w:p>
    <w:p w14:paraId="71D6DF79" w14:textId="77777777" w:rsidR="00D23B1E" w:rsidRPr="00795899" w:rsidRDefault="00D23B1E" w:rsidP="00D23B1E">
      <w:pPr>
        <w:pStyle w:val="Body"/>
        <w:rPr>
          <w:color w:val="000000" w:themeColor="text1"/>
        </w:rPr>
      </w:pPr>
      <w:bookmarkStart w:id="144" w:name="_ENREF_63"/>
      <w:r w:rsidRPr="00795899">
        <w:rPr>
          <w:color w:val="000000" w:themeColor="text1"/>
        </w:rPr>
        <w:t xml:space="preserve">WU, H., GUO, J., CHEN, S., LIU, X., ZHOU, Y., ZHANG, X. &amp; XU, X. 2013. Recent developments in qualitative and quantitative analysis of phytochemical constituents and their metabolites using liquid chromatography–mass spectrometry. </w:t>
      </w:r>
      <w:r w:rsidRPr="00795899">
        <w:rPr>
          <w:i/>
          <w:color w:val="000000" w:themeColor="text1"/>
        </w:rPr>
        <w:t>Journal of pharmaceutical and biomedical analysis,</w:t>
      </w:r>
      <w:r w:rsidRPr="00795899">
        <w:rPr>
          <w:color w:val="000000" w:themeColor="text1"/>
        </w:rPr>
        <w:t xml:space="preserve"> 72</w:t>
      </w:r>
      <w:r w:rsidRPr="00795899">
        <w:rPr>
          <w:b/>
          <w:color w:val="000000" w:themeColor="text1"/>
        </w:rPr>
        <w:t>,</w:t>
      </w:r>
      <w:r w:rsidRPr="00795899">
        <w:rPr>
          <w:color w:val="000000" w:themeColor="text1"/>
        </w:rPr>
        <w:t xml:space="preserve"> 267-291.</w:t>
      </w:r>
      <w:bookmarkEnd w:id="144"/>
    </w:p>
    <w:p w14:paraId="5B4811FA" w14:textId="16180314" w:rsidR="002C57D2" w:rsidRDefault="00D23B1E" w:rsidP="00D23B1E">
      <w:pPr>
        <w:pStyle w:val="Body"/>
        <w:rPr>
          <w:color w:val="000000" w:themeColor="text1"/>
        </w:rPr>
      </w:pPr>
      <w:bookmarkStart w:id="145" w:name="_ENREF_64"/>
      <w:r w:rsidRPr="00795899">
        <w:rPr>
          <w:color w:val="000000" w:themeColor="text1"/>
        </w:rPr>
        <w:t xml:space="preserve">YAMADA, K., FURUSHOU, S., SUGAHARA, T., SHIRAHATA, S. &amp; MURAKAMI, H. 1990. Relationship between oxygen consumption rate and cellular activity of mammalian cells cultured in serum-free media. </w:t>
      </w:r>
      <w:r w:rsidRPr="00795899">
        <w:rPr>
          <w:i/>
          <w:color w:val="000000" w:themeColor="text1"/>
        </w:rPr>
        <w:t>Biotechnology and bioengineering (USA),</w:t>
      </w:r>
      <w:r w:rsidRPr="00795899">
        <w:rPr>
          <w:color w:val="000000" w:themeColor="text1"/>
        </w:rPr>
        <w:t xml:space="preserve"> 36.</w:t>
      </w:r>
      <w:bookmarkEnd w:id="145"/>
    </w:p>
    <w:p w14:paraId="323AD535" w14:textId="67258B55" w:rsidR="00CD12EF" w:rsidRDefault="00CD12EF" w:rsidP="00D23B1E">
      <w:pPr>
        <w:pStyle w:val="Body"/>
        <w:rPr>
          <w:color w:val="000000" w:themeColor="text1"/>
        </w:rPr>
      </w:pPr>
    </w:p>
    <w:p w14:paraId="76E688BF" w14:textId="77777777" w:rsidR="00B01FCD" w:rsidRPr="00795899" w:rsidRDefault="00B01FCD" w:rsidP="00441B6F">
      <w:pPr>
        <w:pStyle w:val="DefAcrHead"/>
        <w:spacing w:after="0"/>
        <w:jc w:val="both"/>
        <w:rPr>
          <w:rFonts w:ascii="Arial" w:hAnsi="Arial" w:cs="Arial"/>
          <w:color w:val="000000" w:themeColor="text1"/>
        </w:rPr>
      </w:pPr>
      <w:r w:rsidRPr="00795899">
        <w:rPr>
          <w:rFonts w:ascii="Arial" w:hAnsi="Arial" w:cs="Arial"/>
          <w:color w:val="000000" w:themeColor="text1"/>
        </w:rPr>
        <w:t>Acronyms</w:t>
      </w:r>
    </w:p>
    <w:p w14:paraId="0518FAEE" w14:textId="77777777" w:rsidR="00D23B1E" w:rsidRPr="00795899" w:rsidRDefault="00D23B1E" w:rsidP="00D23B1E">
      <w:pPr>
        <w:pStyle w:val="Body"/>
        <w:rPr>
          <w:rFonts w:ascii="Arial" w:hAnsi="Arial" w:cs="Arial"/>
          <w:color w:val="000000" w:themeColor="text1"/>
        </w:rPr>
      </w:pPr>
      <w:r w:rsidRPr="00795899">
        <w:rPr>
          <w:rFonts w:ascii="Arial" w:hAnsi="Arial" w:cs="Arial"/>
          <w:color w:val="000000" w:themeColor="text1"/>
          <w:lang w:val="en-GB"/>
        </w:rPr>
        <w:t>ADP</w:t>
      </w:r>
      <w:r w:rsidRPr="00795899">
        <w:rPr>
          <w:rFonts w:ascii="Arial" w:hAnsi="Arial" w:cs="Arial"/>
          <w:color w:val="000000" w:themeColor="text1"/>
          <w:lang w:val="en-GB"/>
        </w:rPr>
        <w:tab/>
      </w:r>
      <w:r w:rsidRPr="00795899">
        <w:rPr>
          <w:rFonts w:ascii="Arial" w:hAnsi="Arial" w:cs="Arial"/>
          <w:color w:val="000000" w:themeColor="text1"/>
          <w:lang w:val="en-GB"/>
        </w:rPr>
        <w:tab/>
      </w:r>
      <w:r w:rsidRPr="00795899">
        <w:rPr>
          <w:rFonts w:ascii="Arial" w:hAnsi="Arial" w:cs="Arial"/>
          <w:color w:val="000000" w:themeColor="text1"/>
          <w:lang w:val="en-GB"/>
        </w:rPr>
        <w:tab/>
        <w:t>Adenosine Diphosphate</w:t>
      </w:r>
    </w:p>
    <w:p w14:paraId="2A5F3389" w14:textId="2496F35B" w:rsidR="00D23B1E" w:rsidRPr="00795899" w:rsidRDefault="00D23B1E" w:rsidP="00D23B1E">
      <w:pPr>
        <w:pStyle w:val="Body"/>
        <w:rPr>
          <w:rFonts w:ascii="Arial" w:hAnsi="Arial" w:cs="Arial"/>
          <w:color w:val="000000" w:themeColor="text1"/>
        </w:rPr>
      </w:pPr>
      <w:r w:rsidRPr="00795899">
        <w:rPr>
          <w:rFonts w:ascii="Arial" w:hAnsi="Arial" w:cs="Arial"/>
          <w:color w:val="000000" w:themeColor="text1"/>
          <w:lang w:val="en-GB"/>
        </w:rPr>
        <w:t>ANOVA</w:t>
      </w:r>
      <w:r w:rsidRPr="00795899">
        <w:rPr>
          <w:rFonts w:ascii="Arial" w:hAnsi="Arial" w:cs="Arial"/>
          <w:color w:val="000000" w:themeColor="text1"/>
          <w:lang w:val="en-GB"/>
        </w:rPr>
        <w:tab/>
      </w:r>
      <w:r w:rsidRPr="00795899">
        <w:rPr>
          <w:rFonts w:ascii="Arial" w:hAnsi="Arial" w:cs="Arial"/>
          <w:color w:val="000000" w:themeColor="text1"/>
          <w:lang w:val="en-GB"/>
        </w:rPr>
        <w:tab/>
      </w:r>
      <w:r w:rsidR="005A2773">
        <w:rPr>
          <w:rFonts w:ascii="Arial" w:hAnsi="Arial" w:cs="Arial"/>
          <w:color w:val="000000" w:themeColor="text1"/>
          <w:lang w:val="en-GB"/>
        </w:rPr>
        <w:tab/>
      </w:r>
      <w:r w:rsidRPr="00795899">
        <w:rPr>
          <w:rFonts w:ascii="Arial" w:hAnsi="Arial" w:cs="Arial"/>
          <w:color w:val="000000" w:themeColor="text1"/>
          <w:lang w:val="en-GB"/>
        </w:rPr>
        <w:t>Analysis of Variance</w:t>
      </w:r>
    </w:p>
    <w:p w14:paraId="2148D5A7" w14:textId="77777777" w:rsidR="00D23B1E" w:rsidRPr="00795899" w:rsidRDefault="00D23B1E" w:rsidP="00D23B1E">
      <w:pPr>
        <w:pStyle w:val="Body"/>
        <w:rPr>
          <w:rFonts w:ascii="Arial" w:hAnsi="Arial" w:cs="Arial"/>
          <w:color w:val="000000" w:themeColor="text1"/>
        </w:rPr>
      </w:pPr>
      <w:r w:rsidRPr="00795899">
        <w:rPr>
          <w:rFonts w:ascii="Arial" w:hAnsi="Arial" w:cs="Arial"/>
          <w:color w:val="000000" w:themeColor="text1"/>
          <w:lang w:val="en-GB"/>
        </w:rPr>
        <w:t>ATP</w:t>
      </w:r>
      <w:r w:rsidRPr="00795899">
        <w:rPr>
          <w:rFonts w:ascii="Arial" w:hAnsi="Arial" w:cs="Arial"/>
          <w:color w:val="000000" w:themeColor="text1"/>
          <w:lang w:val="en-GB"/>
        </w:rPr>
        <w:tab/>
      </w:r>
      <w:r w:rsidRPr="00795899">
        <w:rPr>
          <w:rFonts w:ascii="Arial" w:hAnsi="Arial" w:cs="Arial"/>
          <w:color w:val="000000" w:themeColor="text1"/>
          <w:lang w:val="en-GB"/>
        </w:rPr>
        <w:tab/>
      </w:r>
      <w:r w:rsidRPr="00795899">
        <w:rPr>
          <w:rFonts w:ascii="Arial" w:hAnsi="Arial" w:cs="Arial"/>
          <w:color w:val="000000" w:themeColor="text1"/>
          <w:lang w:val="en-GB"/>
        </w:rPr>
        <w:tab/>
        <w:t>Adenosine Triphosphate</w:t>
      </w:r>
    </w:p>
    <w:p w14:paraId="02393B11" w14:textId="77777777" w:rsidR="00D23B1E" w:rsidRPr="00795899" w:rsidRDefault="00D23B1E" w:rsidP="00D23B1E">
      <w:pPr>
        <w:pStyle w:val="Body"/>
        <w:rPr>
          <w:rFonts w:ascii="Arial" w:hAnsi="Arial" w:cs="Arial"/>
          <w:color w:val="000000" w:themeColor="text1"/>
        </w:rPr>
      </w:pPr>
      <w:r w:rsidRPr="00795899">
        <w:rPr>
          <w:rFonts w:ascii="Arial" w:hAnsi="Arial" w:cs="Arial"/>
          <w:color w:val="000000" w:themeColor="text1"/>
          <w:lang w:val="en-GB"/>
        </w:rPr>
        <w:t>BOD</w:t>
      </w:r>
      <w:r w:rsidRPr="00795899">
        <w:rPr>
          <w:rFonts w:ascii="Arial" w:hAnsi="Arial" w:cs="Arial"/>
          <w:color w:val="000000" w:themeColor="text1"/>
          <w:lang w:val="en-GB"/>
        </w:rPr>
        <w:tab/>
      </w:r>
      <w:r w:rsidRPr="00795899">
        <w:rPr>
          <w:rFonts w:ascii="Arial" w:hAnsi="Arial" w:cs="Arial"/>
          <w:color w:val="000000" w:themeColor="text1"/>
          <w:lang w:val="en-GB"/>
        </w:rPr>
        <w:tab/>
      </w:r>
      <w:r w:rsidRPr="00795899">
        <w:rPr>
          <w:rFonts w:ascii="Arial" w:hAnsi="Arial" w:cs="Arial"/>
          <w:color w:val="000000" w:themeColor="text1"/>
          <w:lang w:val="en-GB"/>
        </w:rPr>
        <w:tab/>
        <w:t>Biological Oxygen Demand</w:t>
      </w:r>
    </w:p>
    <w:p w14:paraId="689BB505" w14:textId="77777777" w:rsidR="00D23B1E" w:rsidRPr="00795899" w:rsidRDefault="00D23B1E" w:rsidP="00D23B1E">
      <w:pPr>
        <w:pStyle w:val="Body"/>
        <w:rPr>
          <w:rFonts w:ascii="Arial" w:hAnsi="Arial" w:cs="Arial"/>
          <w:color w:val="000000" w:themeColor="text1"/>
        </w:rPr>
      </w:pPr>
      <w:r w:rsidRPr="00795899">
        <w:rPr>
          <w:rFonts w:ascii="Arial" w:hAnsi="Arial" w:cs="Arial"/>
          <w:color w:val="000000" w:themeColor="text1"/>
          <w:lang w:val="en-GB"/>
        </w:rPr>
        <w:t>DO</w:t>
      </w:r>
      <w:r w:rsidRPr="00795899">
        <w:rPr>
          <w:rFonts w:ascii="Arial" w:hAnsi="Arial" w:cs="Arial"/>
          <w:color w:val="000000" w:themeColor="text1"/>
          <w:lang w:val="en-GB"/>
        </w:rPr>
        <w:tab/>
      </w:r>
      <w:r w:rsidRPr="00795899">
        <w:rPr>
          <w:rFonts w:ascii="Arial" w:hAnsi="Arial" w:cs="Arial"/>
          <w:color w:val="000000" w:themeColor="text1"/>
          <w:lang w:val="en-GB"/>
        </w:rPr>
        <w:tab/>
      </w:r>
      <w:r w:rsidRPr="00795899">
        <w:rPr>
          <w:rFonts w:ascii="Arial" w:hAnsi="Arial" w:cs="Arial"/>
          <w:color w:val="000000" w:themeColor="text1"/>
          <w:lang w:val="en-GB"/>
        </w:rPr>
        <w:tab/>
        <w:t>Dissolved Oxygen</w:t>
      </w:r>
    </w:p>
    <w:p w14:paraId="387C635A" w14:textId="77777777" w:rsidR="00D23B1E" w:rsidRPr="00795899" w:rsidRDefault="00D23B1E" w:rsidP="00D23B1E">
      <w:pPr>
        <w:pStyle w:val="Body"/>
        <w:rPr>
          <w:rFonts w:ascii="Arial" w:hAnsi="Arial" w:cs="Arial"/>
          <w:color w:val="000000" w:themeColor="text1"/>
        </w:rPr>
      </w:pPr>
      <w:r w:rsidRPr="00795899">
        <w:rPr>
          <w:rFonts w:ascii="Arial" w:hAnsi="Arial" w:cs="Arial"/>
          <w:color w:val="000000" w:themeColor="text1"/>
          <w:lang w:val="en-GB"/>
        </w:rPr>
        <w:t>DOCR</w:t>
      </w:r>
      <w:r w:rsidRPr="00795899">
        <w:rPr>
          <w:rFonts w:ascii="Arial" w:hAnsi="Arial" w:cs="Arial"/>
          <w:color w:val="000000" w:themeColor="text1"/>
          <w:lang w:val="en-GB"/>
        </w:rPr>
        <w:tab/>
      </w:r>
      <w:r w:rsidRPr="00795899">
        <w:rPr>
          <w:rFonts w:ascii="Arial" w:hAnsi="Arial" w:cs="Arial"/>
          <w:color w:val="000000" w:themeColor="text1"/>
          <w:lang w:val="en-GB"/>
        </w:rPr>
        <w:tab/>
      </w:r>
      <w:r w:rsidRPr="00795899">
        <w:rPr>
          <w:rFonts w:ascii="Arial" w:hAnsi="Arial" w:cs="Arial"/>
          <w:color w:val="000000" w:themeColor="text1"/>
          <w:lang w:val="en-GB"/>
        </w:rPr>
        <w:tab/>
        <w:t>Dissolved Oxygen Consumption Rate</w:t>
      </w:r>
    </w:p>
    <w:p w14:paraId="16FC38B5" w14:textId="77777777" w:rsidR="00D23B1E" w:rsidRPr="00795899" w:rsidRDefault="00D23B1E" w:rsidP="00D23B1E">
      <w:pPr>
        <w:pStyle w:val="Body"/>
        <w:rPr>
          <w:rFonts w:ascii="Arial" w:hAnsi="Arial" w:cs="Arial"/>
          <w:color w:val="000000" w:themeColor="text1"/>
        </w:rPr>
      </w:pPr>
      <w:r w:rsidRPr="00795899">
        <w:rPr>
          <w:rFonts w:ascii="Arial" w:hAnsi="Arial" w:cs="Arial"/>
          <w:color w:val="000000" w:themeColor="text1"/>
          <w:lang w:val="en-GB"/>
        </w:rPr>
        <w:t>ETC</w:t>
      </w:r>
      <w:r w:rsidRPr="00795899">
        <w:rPr>
          <w:rFonts w:ascii="Arial" w:hAnsi="Arial" w:cs="Arial"/>
          <w:color w:val="000000" w:themeColor="text1"/>
          <w:lang w:val="en-GB"/>
        </w:rPr>
        <w:tab/>
      </w:r>
      <w:r w:rsidRPr="00795899">
        <w:rPr>
          <w:rFonts w:ascii="Arial" w:hAnsi="Arial" w:cs="Arial"/>
          <w:color w:val="000000" w:themeColor="text1"/>
          <w:lang w:val="en-GB"/>
        </w:rPr>
        <w:tab/>
      </w:r>
      <w:r w:rsidRPr="00795899">
        <w:rPr>
          <w:rFonts w:ascii="Arial" w:hAnsi="Arial" w:cs="Arial"/>
          <w:color w:val="000000" w:themeColor="text1"/>
          <w:lang w:val="en-GB"/>
        </w:rPr>
        <w:tab/>
        <w:t>Electron Transport Chain</w:t>
      </w:r>
    </w:p>
    <w:p w14:paraId="65183664" w14:textId="77777777" w:rsidR="00D23B1E" w:rsidRPr="00795899" w:rsidRDefault="00D23B1E" w:rsidP="00D23B1E">
      <w:pPr>
        <w:pStyle w:val="Body"/>
        <w:rPr>
          <w:rFonts w:ascii="Arial" w:hAnsi="Arial" w:cs="Arial"/>
          <w:color w:val="000000" w:themeColor="text1"/>
        </w:rPr>
      </w:pPr>
      <w:r w:rsidRPr="00795899">
        <w:rPr>
          <w:rFonts w:ascii="Arial" w:hAnsi="Arial" w:cs="Arial"/>
          <w:color w:val="000000" w:themeColor="text1"/>
          <w:lang w:val="en-GB"/>
        </w:rPr>
        <w:t>FCCP</w:t>
      </w:r>
      <w:r w:rsidRPr="00795899">
        <w:rPr>
          <w:rFonts w:ascii="Arial" w:hAnsi="Arial" w:cs="Arial"/>
          <w:color w:val="000000" w:themeColor="text1"/>
          <w:lang w:val="en-GB"/>
        </w:rPr>
        <w:tab/>
      </w:r>
      <w:r w:rsidRPr="00795899">
        <w:rPr>
          <w:rFonts w:ascii="Arial" w:hAnsi="Arial" w:cs="Arial"/>
          <w:color w:val="000000" w:themeColor="text1"/>
          <w:lang w:val="en-GB"/>
        </w:rPr>
        <w:tab/>
      </w:r>
      <w:r w:rsidRPr="00795899">
        <w:rPr>
          <w:rFonts w:ascii="Arial" w:hAnsi="Arial" w:cs="Arial"/>
          <w:color w:val="000000" w:themeColor="text1"/>
          <w:lang w:val="en-GB"/>
        </w:rPr>
        <w:tab/>
        <w:t>Carbonyl cyanide-4 (trifluoromethoxy) phenylhydrazone</w:t>
      </w:r>
    </w:p>
    <w:p w14:paraId="6CEB94D5" w14:textId="77777777" w:rsidR="00D23B1E" w:rsidRPr="00795899" w:rsidRDefault="00D23B1E" w:rsidP="00D23B1E">
      <w:pPr>
        <w:pStyle w:val="Body"/>
        <w:rPr>
          <w:rFonts w:ascii="Arial" w:hAnsi="Arial" w:cs="Arial"/>
          <w:color w:val="000000" w:themeColor="text1"/>
        </w:rPr>
      </w:pPr>
      <w:r w:rsidRPr="00795899">
        <w:rPr>
          <w:rFonts w:ascii="Arial" w:hAnsi="Arial" w:cs="Arial"/>
          <w:color w:val="000000" w:themeColor="text1"/>
          <w:lang w:val="en-GB"/>
        </w:rPr>
        <w:t>H</w:t>
      </w:r>
      <w:r w:rsidRPr="00795899">
        <w:rPr>
          <w:rFonts w:ascii="Arial" w:hAnsi="Arial" w:cs="Arial"/>
          <w:color w:val="000000" w:themeColor="text1"/>
          <w:vertAlign w:val="subscript"/>
          <w:lang w:val="en-GB"/>
        </w:rPr>
        <w:t>2</w:t>
      </w:r>
      <w:r w:rsidRPr="00795899">
        <w:rPr>
          <w:rFonts w:ascii="Arial" w:hAnsi="Arial" w:cs="Arial"/>
          <w:color w:val="000000" w:themeColor="text1"/>
          <w:lang w:val="en-GB"/>
        </w:rPr>
        <w:t>SO</w:t>
      </w:r>
      <w:r w:rsidRPr="00795899">
        <w:rPr>
          <w:rFonts w:ascii="Arial" w:hAnsi="Arial" w:cs="Arial"/>
          <w:color w:val="000000" w:themeColor="text1"/>
          <w:vertAlign w:val="subscript"/>
          <w:lang w:val="en-GB"/>
        </w:rPr>
        <w:t>4</w:t>
      </w:r>
      <w:r w:rsidRPr="00795899">
        <w:rPr>
          <w:rFonts w:ascii="Arial" w:hAnsi="Arial" w:cs="Arial"/>
          <w:color w:val="000000" w:themeColor="text1"/>
          <w:lang w:val="en-GB"/>
        </w:rPr>
        <w:tab/>
      </w:r>
      <w:r w:rsidRPr="00795899">
        <w:rPr>
          <w:rFonts w:ascii="Arial" w:hAnsi="Arial" w:cs="Arial"/>
          <w:color w:val="000000" w:themeColor="text1"/>
          <w:lang w:val="en-GB"/>
        </w:rPr>
        <w:tab/>
      </w:r>
      <w:r w:rsidRPr="00795899">
        <w:rPr>
          <w:rFonts w:ascii="Arial" w:hAnsi="Arial" w:cs="Arial"/>
          <w:color w:val="000000" w:themeColor="text1"/>
          <w:lang w:val="en-GB"/>
        </w:rPr>
        <w:tab/>
        <w:t>Sulphuric Acid</w:t>
      </w:r>
    </w:p>
    <w:p w14:paraId="24B9AEE9" w14:textId="77777777" w:rsidR="00D23B1E" w:rsidRPr="00795899" w:rsidRDefault="00D23B1E" w:rsidP="00D23B1E">
      <w:pPr>
        <w:pStyle w:val="Body"/>
        <w:rPr>
          <w:rFonts w:ascii="Arial" w:hAnsi="Arial" w:cs="Arial"/>
          <w:color w:val="000000" w:themeColor="text1"/>
        </w:rPr>
      </w:pPr>
      <w:r w:rsidRPr="00795899">
        <w:rPr>
          <w:rFonts w:ascii="Arial" w:hAnsi="Arial" w:cs="Arial"/>
          <w:color w:val="000000" w:themeColor="text1"/>
          <w:lang w:val="en-GB"/>
        </w:rPr>
        <w:t>HCl</w:t>
      </w:r>
      <w:r w:rsidRPr="00795899">
        <w:rPr>
          <w:rFonts w:ascii="Arial" w:hAnsi="Arial" w:cs="Arial"/>
          <w:color w:val="000000" w:themeColor="text1"/>
          <w:lang w:val="en-GB"/>
        </w:rPr>
        <w:tab/>
      </w:r>
      <w:r w:rsidRPr="00795899">
        <w:rPr>
          <w:rFonts w:ascii="Arial" w:hAnsi="Arial" w:cs="Arial"/>
          <w:color w:val="000000" w:themeColor="text1"/>
          <w:lang w:val="en-GB"/>
        </w:rPr>
        <w:tab/>
      </w:r>
      <w:r w:rsidRPr="00795899">
        <w:rPr>
          <w:rFonts w:ascii="Arial" w:hAnsi="Arial" w:cs="Arial"/>
          <w:color w:val="000000" w:themeColor="text1"/>
          <w:lang w:val="en-GB"/>
        </w:rPr>
        <w:tab/>
        <w:t>Hydrochloric Acid</w:t>
      </w:r>
    </w:p>
    <w:p w14:paraId="0277DA1E" w14:textId="77777777" w:rsidR="00D23B1E" w:rsidRPr="00795899" w:rsidRDefault="00D23B1E" w:rsidP="00D23B1E">
      <w:pPr>
        <w:pStyle w:val="Body"/>
        <w:rPr>
          <w:rFonts w:ascii="Arial" w:hAnsi="Arial" w:cs="Arial"/>
          <w:color w:val="000000" w:themeColor="text1"/>
        </w:rPr>
      </w:pPr>
      <w:r w:rsidRPr="00795899">
        <w:rPr>
          <w:rFonts w:ascii="Arial" w:hAnsi="Arial" w:cs="Arial"/>
          <w:color w:val="000000" w:themeColor="text1"/>
          <w:lang w:val="en-GB"/>
        </w:rPr>
        <w:t>IBM</w:t>
      </w:r>
      <w:r w:rsidRPr="00795899">
        <w:rPr>
          <w:rFonts w:ascii="Arial" w:hAnsi="Arial" w:cs="Arial"/>
          <w:color w:val="000000" w:themeColor="text1"/>
          <w:lang w:val="en-GB"/>
        </w:rPr>
        <w:tab/>
      </w:r>
      <w:r w:rsidRPr="00795899">
        <w:rPr>
          <w:rFonts w:ascii="Arial" w:hAnsi="Arial" w:cs="Arial"/>
          <w:color w:val="000000" w:themeColor="text1"/>
          <w:lang w:val="en-GB"/>
        </w:rPr>
        <w:tab/>
      </w:r>
      <w:r w:rsidRPr="00795899">
        <w:rPr>
          <w:rFonts w:ascii="Arial" w:hAnsi="Arial" w:cs="Arial"/>
          <w:color w:val="000000" w:themeColor="text1"/>
          <w:lang w:val="en-GB"/>
        </w:rPr>
        <w:tab/>
        <w:t>International Business Machines</w:t>
      </w:r>
    </w:p>
    <w:p w14:paraId="4AF77096" w14:textId="77777777" w:rsidR="00D23B1E" w:rsidRPr="00795899" w:rsidRDefault="00D23B1E" w:rsidP="00D23B1E">
      <w:pPr>
        <w:pStyle w:val="Body"/>
        <w:rPr>
          <w:rFonts w:ascii="Arial" w:hAnsi="Arial" w:cs="Arial"/>
          <w:color w:val="000000" w:themeColor="text1"/>
        </w:rPr>
      </w:pPr>
      <w:r w:rsidRPr="00795899">
        <w:rPr>
          <w:rFonts w:ascii="Arial" w:hAnsi="Arial" w:cs="Arial"/>
          <w:color w:val="000000" w:themeColor="text1"/>
          <w:lang w:val="en-GB"/>
        </w:rPr>
        <w:t>LC</w:t>
      </w:r>
      <w:r w:rsidRPr="00795899">
        <w:rPr>
          <w:rFonts w:ascii="Arial" w:hAnsi="Arial" w:cs="Arial"/>
          <w:color w:val="000000" w:themeColor="text1"/>
          <w:lang w:val="en-GB"/>
        </w:rPr>
        <w:tab/>
      </w:r>
      <w:r w:rsidRPr="00795899">
        <w:rPr>
          <w:rFonts w:ascii="Arial" w:hAnsi="Arial" w:cs="Arial"/>
          <w:color w:val="000000" w:themeColor="text1"/>
          <w:lang w:val="en-GB"/>
        </w:rPr>
        <w:tab/>
      </w:r>
      <w:r w:rsidRPr="00795899">
        <w:rPr>
          <w:rFonts w:ascii="Arial" w:hAnsi="Arial" w:cs="Arial"/>
          <w:color w:val="000000" w:themeColor="text1"/>
          <w:lang w:val="en-GB"/>
        </w:rPr>
        <w:tab/>
        <w:t>Lethal Concentration</w:t>
      </w:r>
    </w:p>
    <w:p w14:paraId="11A71379" w14:textId="77777777" w:rsidR="00D23B1E" w:rsidRPr="00795899" w:rsidRDefault="00D23B1E" w:rsidP="00D23B1E">
      <w:pPr>
        <w:pStyle w:val="Body"/>
        <w:rPr>
          <w:rFonts w:ascii="Arial" w:hAnsi="Arial" w:cs="Arial"/>
          <w:color w:val="000000" w:themeColor="text1"/>
        </w:rPr>
      </w:pPr>
      <w:r w:rsidRPr="00795899">
        <w:rPr>
          <w:rFonts w:ascii="Arial" w:hAnsi="Arial" w:cs="Arial"/>
          <w:color w:val="000000" w:themeColor="text1"/>
          <w:lang w:val="en-GB"/>
        </w:rPr>
        <w:t>LSD</w:t>
      </w:r>
      <w:r w:rsidRPr="00795899">
        <w:rPr>
          <w:rFonts w:ascii="Arial" w:hAnsi="Arial" w:cs="Arial"/>
          <w:color w:val="000000" w:themeColor="text1"/>
          <w:lang w:val="en-GB"/>
        </w:rPr>
        <w:tab/>
      </w:r>
      <w:r w:rsidRPr="00795899">
        <w:rPr>
          <w:rFonts w:ascii="Arial" w:hAnsi="Arial" w:cs="Arial"/>
          <w:color w:val="000000" w:themeColor="text1"/>
          <w:lang w:val="en-GB"/>
        </w:rPr>
        <w:tab/>
      </w:r>
      <w:r w:rsidRPr="00795899">
        <w:rPr>
          <w:rFonts w:ascii="Arial" w:hAnsi="Arial" w:cs="Arial"/>
          <w:color w:val="000000" w:themeColor="text1"/>
          <w:lang w:val="en-GB"/>
        </w:rPr>
        <w:tab/>
        <w:t>Least Significant Difference</w:t>
      </w:r>
    </w:p>
    <w:p w14:paraId="51A2BF6E" w14:textId="77777777" w:rsidR="00D23B1E" w:rsidRPr="00795899" w:rsidRDefault="00D23B1E" w:rsidP="00D23B1E">
      <w:pPr>
        <w:pStyle w:val="Body"/>
        <w:rPr>
          <w:rFonts w:ascii="Arial" w:hAnsi="Arial" w:cs="Arial"/>
          <w:color w:val="000000" w:themeColor="text1"/>
        </w:rPr>
      </w:pPr>
      <w:r w:rsidRPr="00795899">
        <w:rPr>
          <w:rFonts w:ascii="Arial" w:hAnsi="Arial" w:cs="Arial"/>
          <w:color w:val="000000" w:themeColor="text1"/>
          <w:lang w:val="en-GB"/>
        </w:rPr>
        <w:lastRenderedPageBreak/>
        <w:t>NADH</w:t>
      </w:r>
      <w:r w:rsidRPr="00795899">
        <w:rPr>
          <w:rFonts w:ascii="Arial" w:hAnsi="Arial" w:cs="Arial"/>
          <w:color w:val="000000" w:themeColor="text1"/>
          <w:lang w:val="en-GB"/>
        </w:rPr>
        <w:tab/>
      </w:r>
      <w:r w:rsidRPr="00795899">
        <w:rPr>
          <w:rFonts w:ascii="Arial" w:hAnsi="Arial" w:cs="Arial"/>
          <w:color w:val="000000" w:themeColor="text1"/>
          <w:lang w:val="en-GB"/>
        </w:rPr>
        <w:tab/>
      </w:r>
      <w:r w:rsidRPr="00795899">
        <w:rPr>
          <w:rFonts w:ascii="Arial" w:hAnsi="Arial" w:cs="Arial"/>
          <w:color w:val="000000" w:themeColor="text1"/>
          <w:lang w:val="en-GB"/>
        </w:rPr>
        <w:tab/>
        <w:t xml:space="preserve">Nicotinamide Adenine Dinucleotide </w:t>
      </w:r>
    </w:p>
    <w:p w14:paraId="6B96BAD2" w14:textId="77777777" w:rsidR="00D23B1E" w:rsidRPr="00795899" w:rsidRDefault="00D23B1E" w:rsidP="00D23B1E">
      <w:pPr>
        <w:pStyle w:val="Body"/>
        <w:rPr>
          <w:rFonts w:ascii="Arial" w:hAnsi="Arial" w:cs="Arial"/>
          <w:color w:val="000000" w:themeColor="text1"/>
        </w:rPr>
      </w:pPr>
      <w:r w:rsidRPr="00795899">
        <w:rPr>
          <w:rFonts w:ascii="Arial" w:hAnsi="Arial" w:cs="Arial"/>
          <w:color w:val="000000" w:themeColor="text1"/>
          <w:lang w:val="en-GB"/>
        </w:rPr>
        <w:t>OCR</w:t>
      </w:r>
      <w:r w:rsidRPr="00795899">
        <w:rPr>
          <w:rFonts w:ascii="Arial" w:hAnsi="Arial" w:cs="Arial"/>
          <w:color w:val="000000" w:themeColor="text1"/>
          <w:lang w:val="en-GB"/>
        </w:rPr>
        <w:tab/>
      </w:r>
      <w:r w:rsidRPr="00795899">
        <w:rPr>
          <w:rFonts w:ascii="Arial" w:hAnsi="Arial" w:cs="Arial"/>
          <w:color w:val="000000" w:themeColor="text1"/>
          <w:lang w:val="en-GB"/>
        </w:rPr>
        <w:tab/>
      </w:r>
      <w:r w:rsidRPr="00795899">
        <w:rPr>
          <w:rFonts w:ascii="Arial" w:hAnsi="Arial" w:cs="Arial"/>
          <w:color w:val="000000" w:themeColor="text1"/>
          <w:lang w:val="en-GB"/>
        </w:rPr>
        <w:tab/>
        <w:t>Oxygen Consumption Rate</w:t>
      </w:r>
    </w:p>
    <w:p w14:paraId="1089FEA8" w14:textId="77777777" w:rsidR="00D23B1E" w:rsidRPr="00795899" w:rsidRDefault="00D23B1E" w:rsidP="00D23B1E">
      <w:pPr>
        <w:pStyle w:val="Body"/>
        <w:rPr>
          <w:rFonts w:ascii="Arial" w:hAnsi="Arial" w:cs="Arial"/>
          <w:color w:val="000000" w:themeColor="text1"/>
        </w:rPr>
      </w:pPr>
      <w:r w:rsidRPr="00795899">
        <w:rPr>
          <w:rFonts w:ascii="Arial" w:hAnsi="Arial" w:cs="Arial"/>
          <w:color w:val="000000" w:themeColor="text1"/>
          <w:lang w:val="en-GB"/>
        </w:rPr>
        <w:t>ROS</w:t>
      </w:r>
      <w:r w:rsidRPr="00795899">
        <w:rPr>
          <w:rFonts w:ascii="Arial" w:hAnsi="Arial" w:cs="Arial"/>
          <w:color w:val="000000" w:themeColor="text1"/>
          <w:lang w:val="en-GB"/>
        </w:rPr>
        <w:tab/>
      </w:r>
      <w:r w:rsidRPr="00795899">
        <w:rPr>
          <w:rFonts w:ascii="Arial" w:hAnsi="Arial" w:cs="Arial"/>
          <w:color w:val="000000" w:themeColor="text1"/>
          <w:lang w:val="en-GB"/>
        </w:rPr>
        <w:tab/>
      </w:r>
      <w:r w:rsidRPr="00795899">
        <w:rPr>
          <w:rFonts w:ascii="Arial" w:hAnsi="Arial" w:cs="Arial"/>
          <w:color w:val="000000" w:themeColor="text1"/>
          <w:lang w:val="en-GB"/>
        </w:rPr>
        <w:tab/>
        <w:t>Reactive Oxygen Species</w:t>
      </w:r>
    </w:p>
    <w:p w14:paraId="18FB29F5" w14:textId="77777777" w:rsidR="00D23B1E" w:rsidRPr="00795899" w:rsidRDefault="00D23B1E" w:rsidP="00D23B1E">
      <w:pPr>
        <w:pStyle w:val="Body"/>
        <w:rPr>
          <w:rFonts w:ascii="Arial" w:hAnsi="Arial" w:cs="Arial"/>
          <w:color w:val="000000" w:themeColor="text1"/>
        </w:rPr>
      </w:pPr>
      <w:r w:rsidRPr="00795899">
        <w:rPr>
          <w:rFonts w:ascii="Arial" w:hAnsi="Arial" w:cs="Arial"/>
          <w:color w:val="000000" w:themeColor="text1"/>
          <w:lang w:val="en-GB"/>
        </w:rPr>
        <w:t>SPSS</w:t>
      </w:r>
      <w:r w:rsidRPr="00795899">
        <w:rPr>
          <w:rFonts w:ascii="Arial" w:hAnsi="Arial" w:cs="Arial"/>
          <w:color w:val="000000" w:themeColor="text1"/>
          <w:lang w:val="en-GB"/>
        </w:rPr>
        <w:tab/>
      </w:r>
      <w:r w:rsidRPr="00795899">
        <w:rPr>
          <w:rFonts w:ascii="Arial" w:hAnsi="Arial" w:cs="Arial"/>
          <w:color w:val="000000" w:themeColor="text1"/>
          <w:lang w:val="en-GB"/>
        </w:rPr>
        <w:tab/>
      </w:r>
      <w:r w:rsidRPr="00795899">
        <w:rPr>
          <w:rFonts w:ascii="Arial" w:hAnsi="Arial" w:cs="Arial"/>
          <w:color w:val="000000" w:themeColor="text1"/>
          <w:lang w:val="en-GB"/>
        </w:rPr>
        <w:tab/>
        <w:t>Statistical Package for the Social Sciences</w:t>
      </w:r>
    </w:p>
    <w:p w14:paraId="768554F2" w14:textId="77777777" w:rsidR="00D23B1E" w:rsidRPr="00795899" w:rsidRDefault="00D23B1E" w:rsidP="00D23B1E">
      <w:pPr>
        <w:pStyle w:val="Body"/>
        <w:rPr>
          <w:rFonts w:ascii="Arial" w:hAnsi="Arial" w:cs="Arial"/>
          <w:color w:val="000000" w:themeColor="text1"/>
        </w:rPr>
      </w:pPr>
      <w:r w:rsidRPr="00795899">
        <w:rPr>
          <w:rFonts w:ascii="Arial" w:hAnsi="Arial" w:cs="Arial"/>
          <w:color w:val="000000" w:themeColor="text1"/>
          <w:lang w:val="en-GB"/>
        </w:rPr>
        <w:t>TDS</w:t>
      </w:r>
      <w:r w:rsidRPr="00795899">
        <w:rPr>
          <w:rFonts w:ascii="Arial" w:hAnsi="Arial" w:cs="Arial"/>
          <w:color w:val="000000" w:themeColor="text1"/>
          <w:lang w:val="en-GB"/>
        </w:rPr>
        <w:tab/>
      </w:r>
      <w:r w:rsidRPr="00795899">
        <w:rPr>
          <w:rFonts w:ascii="Arial" w:hAnsi="Arial" w:cs="Arial"/>
          <w:color w:val="000000" w:themeColor="text1"/>
          <w:lang w:val="en-GB"/>
        </w:rPr>
        <w:tab/>
      </w:r>
      <w:r w:rsidRPr="00795899">
        <w:rPr>
          <w:rFonts w:ascii="Arial" w:hAnsi="Arial" w:cs="Arial"/>
          <w:color w:val="000000" w:themeColor="text1"/>
          <w:lang w:val="en-GB"/>
        </w:rPr>
        <w:tab/>
        <w:t>Total Dissolved Solids</w:t>
      </w:r>
    </w:p>
    <w:p w14:paraId="7418C9E9" w14:textId="77777777" w:rsidR="00D23B1E" w:rsidRPr="00795899" w:rsidRDefault="00D23B1E" w:rsidP="00D23B1E">
      <w:pPr>
        <w:pStyle w:val="Body"/>
        <w:rPr>
          <w:rFonts w:ascii="Arial" w:hAnsi="Arial" w:cs="Arial"/>
          <w:color w:val="000000" w:themeColor="text1"/>
        </w:rPr>
      </w:pPr>
      <w:r w:rsidRPr="00795899">
        <w:rPr>
          <w:rFonts w:ascii="Arial" w:hAnsi="Arial" w:cs="Arial"/>
          <w:color w:val="000000" w:themeColor="text1"/>
          <w:lang w:val="en-GB"/>
        </w:rPr>
        <w:t>TFM</w:t>
      </w:r>
      <w:r w:rsidRPr="00795899">
        <w:rPr>
          <w:rFonts w:ascii="Arial" w:hAnsi="Arial" w:cs="Arial"/>
          <w:color w:val="000000" w:themeColor="text1"/>
          <w:lang w:val="en-GB"/>
        </w:rPr>
        <w:tab/>
      </w:r>
      <w:r w:rsidRPr="00795899">
        <w:rPr>
          <w:rFonts w:ascii="Arial" w:hAnsi="Arial" w:cs="Arial"/>
          <w:color w:val="000000" w:themeColor="text1"/>
          <w:lang w:val="en-GB"/>
        </w:rPr>
        <w:tab/>
      </w:r>
      <w:r w:rsidRPr="00795899">
        <w:rPr>
          <w:rFonts w:ascii="Arial" w:hAnsi="Arial" w:cs="Arial"/>
          <w:color w:val="000000" w:themeColor="text1"/>
          <w:lang w:val="en-GB"/>
        </w:rPr>
        <w:tab/>
        <w:t>3-trifluoromethyl-4-nitrophenol</w:t>
      </w:r>
    </w:p>
    <w:p w14:paraId="7606F58A" w14:textId="77777777" w:rsidR="00D23B1E" w:rsidRPr="00795899" w:rsidRDefault="00D23B1E" w:rsidP="00D23B1E">
      <w:pPr>
        <w:pStyle w:val="Body"/>
        <w:rPr>
          <w:rFonts w:ascii="Arial" w:hAnsi="Arial" w:cs="Arial"/>
          <w:color w:val="000000" w:themeColor="text1"/>
        </w:rPr>
      </w:pPr>
      <w:r w:rsidRPr="00795899">
        <w:rPr>
          <w:rFonts w:ascii="Arial" w:hAnsi="Arial" w:cs="Arial"/>
          <w:color w:val="000000" w:themeColor="text1"/>
          <w:lang w:val="en-GB"/>
        </w:rPr>
        <w:t>UNZA</w:t>
      </w:r>
      <w:r w:rsidRPr="00795899">
        <w:rPr>
          <w:rFonts w:ascii="Arial" w:hAnsi="Arial" w:cs="Arial"/>
          <w:color w:val="000000" w:themeColor="text1"/>
          <w:lang w:val="en-GB"/>
        </w:rPr>
        <w:tab/>
      </w:r>
      <w:r w:rsidRPr="00795899">
        <w:rPr>
          <w:rFonts w:ascii="Arial" w:hAnsi="Arial" w:cs="Arial"/>
          <w:color w:val="000000" w:themeColor="text1"/>
          <w:lang w:val="en-GB"/>
        </w:rPr>
        <w:tab/>
      </w:r>
      <w:r w:rsidRPr="00795899">
        <w:rPr>
          <w:rFonts w:ascii="Arial" w:hAnsi="Arial" w:cs="Arial"/>
          <w:color w:val="000000" w:themeColor="text1"/>
          <w:lang w:val="en-GB"/>
        </w:rPr>
        <w:tab/>
        <w:t>University of Zambia</w:t>
      </w:r>
    </w:p>
    <w:p w14:paraId="6F7117FE" w14:textId="1CF6409F" w:rsidR="00B01FCD" w:rsidRPr="005423C4" w:rsidRDefault="00D23B1E" w:rsidP="005423C4">
      <w:pPr>
        <w:pStyle w:val="Body"/>
        <w:spacing w:after="0"/>
        <w:rPr>
          <w:rFonts w:ascii="Arial" w:hAnsi="Arial" w:cs="Arial"/>
          <w:color w:val="000000" w:themeColor="text1"/>
          <w:lang w:val="en-GB"/>
        </w:rPr>
      </w:pPr>
      <w:r w:rsidRPr="00795899">
        <w:rPr>
          <w:rFonts w:ascii="Arial" w:hAnsi="Arial" w:cs="Arial"/>
          <w:color w:val="000000" w:themeColor="text1"/>
          <w:lang w:val="en-GB"/>
        </w:rPr>
        <w:t>UNZABREC</w:t>
      </w:r>
      <w:r w:rsidRPr="00795899">
        <w:rPr>
          <w:rFonts w:ascii="Arial" w:hAnsi="Arial" w:cs="Arial"/>
          <w:color w:val="000000" w:themeColor="text1"/>
          <w:lang w:val="en-GB"/>
        </w:rPr>
        <w:tab/>
      </w:r>
      <w:r w:rsidRPr="00795899">
        <w:rPr>
          <w:rFonts w:ascii="Arial" w:hAnsi="Arial" w:cs="Arial"/>
          <w:color w:val="000000" w:themeColor="text1"/>
          <w:lang w:val="en-GB"/>
        </w:rPr>
        <w:tab/>
        <w:t>University of Zambia Biomedical Ethics Committee</w:t>
      </w:r>
    </w:p>
    <w:sectPr w:rsidR="00B01FCD" w:rsidRPr="005423C4" w:rsidSect="00455553">
      <w:headerReference w:type="even" r:id="rId19"/>
      <w:headerReference w:type="default" r:id="rId20"/>
      <w:footerReference w:type="default" r:id="rId21"/>
      <w:headerReference w:type="first" r:id="rId2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989DEC" w14:textId="77777777" w:rsidR="007632A0" w:rsidRDefault="007632A0" w:rsidP="00C37E61">
      <w:r>
        <w:separator/>
      </w:r>
    </w:p>
  </w:endnote>
  <w:endnote w:type="continuationSeparator" w:id="0">
    <w:p w14:paraId="271769E3" w14:textId="77777777" w:rsidR="007632A0" w:rsidRDefault="007632A0"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TimesNewRomanPSMT">
    <w:altName w:val="Times New Roman"/>
    <w:panose1 w:val="02020603050405020304"/>
    <w:charset w:val="00"/>
    <w:family w:val="roman"/>
    <w:pitch w:val="variable"/>
    <w:sig w:usb0="E0002AFF" w:usb1="C0007841" w:usb2="00000009" w:usb3="00000000" w:csb0="000001FF" w:csb1="00000000"/>
  </w:font>
  <w:font w:name="Liberation Sans">
    <w:altName w:val="Arial"/>
    <w:panose1 w:val="020B0604020202020204"/>
    <w:charset w:val="01"/>
    <w:family w:val="roman"/>
    <w:pitch w:val="variable"/>
  </w:font>
  <w:font w:name="PingFang SC">
    <w:panose1 w:val="020B0400000000000000"/>
    <w:charset w:val="86"/>
    <w:family w:val="swiss"/>
    <w:pitch w:val="variable"/>
    <w:sig w:usb0="A00002FF" w:usb1="7ACFFDFB" w:usb2="00000017" w:usb3="00000000" w:csb0="00040001" w:csb1="00000000"/>
  </w:font>
  <w:font w:name="Lucida Sans">
    <w:panose1 w:val="020B0602030504020204"/>
    <w:charset w:val="4D"/>
    <w:family w:val="swiss"/>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Liberation Serif">
    <w:altName w:val="Times New Roman"/>
    <w:panose1 w:val="020B0604020202020204"/>
    <w:charset w:val="01"/>
    <w:family w:val="roman"/>
    <w:pitch w:val="variable"/>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8D506" w14:textId="77777777" w:rsidR="00455553" w:rsidRDefault="004555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ECCA0" w14:textId="77777777" w:rsidR="00455553" w:rsidRDefault="004555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39201" w14:textId="14CB3396" w:rsidR="00754C9A" w:rsidRPr="00455553" w:rsidRDefault="00754C9A" w:rsidP="0045555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AE359"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DEDB01" w14:textId="77777777" w:rsidR="007632A0" w:rsidRDefault="007632A0" w:rsidP="00C37E61">
      <w:r>
        <w:separator/>
      </w:r>
    </w:p>
  </w:footnote>
  <w:footnote w:type="continuationSeparator" w:id="0">
    <w:p w14:paraId="4553EF38" w14:textId="77777777" w:rsidR="007632A0" w:rsidRDefault="007632A0"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26782" w14:textId="08EF4F28" w:rsidR="00455553" w:rsidRDefault="007632A0">
    <w:pPr>
      <w:pStyle w:val="Header"/>
    </w:pPr>
    <w:r>
      <w:rPr>
        <w:noProof/>
      </w:rPr>
      <w:pict w14:anchorId="27D3DE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9095751" o:spid="_x0000_s1030" type="#_x0000_t136" alt="" style="position:absolute;margin-left:0;margin-top:0;width:520.65pt;height:57.8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C2611" w14:textId="16C47F09" w:rsidR="00455553" w:rsidRDefault="007632A0">
    <w:pPr>
      <w:pStyle w:val="Header"/>
    </w:pPr>
    <w:r>
      <w:rPr>
        <w:noProof/>
      </w:rPr>
      <w:pict w14:anchorId="361FE6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9095752" o:spid="_x0000_s1029" type="#_x0000_t136" alt="" style="position:absolute;margin-left:0;margin-top:0;width:520.65pt;height:57.8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6BC7F" w14:textId="737FFE44" w:rsidR="00296529" w:rsidRPr="00296529" w:rsidRDefault="007632A0" w:rsidP="00296529">
    <w:pPr>
      <w:ind w:left="2160"/>
      <w:jc w:val="center"/>
      <w:rPr>
        <w:rFonts w:ascii="Times New Roman" w:eastAsia="Calibri" w:hAnsi="Times New Roman"/>
        <w:i/>
        <w:sz w:val="18"/>
        <w:szCs w:val="22"/>
      </w:rPr>
    </w:pPr>
    <w:r>
      <w:rPr>
        <w:noProof/>
      </w:rPr>
      <w:pict w14:anchorId="3742CC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9095750" o:spid="_x0000_s1028" type="#_x0000_t136" alt="" style="position:absolute;left:0;text-align:left;margin-left:0;margin-top:0;width:520.65pt;height:57.8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p w14:paraId="2FAA3D56"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0FFE6FB"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44D03BF"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995AB0C"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DCFE471"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B7BB146"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A38BC" w14:textId="5D09236B" w:rsidR="00455553" w:rsidRDefault="007632A0">
    <w:pPr>
      <w:pStyle w:val="Header"/>
    </w:pPr>
    <w:r>
      <w:rPr>
        <w:noProof/>
      </w:rPr>
      <w:pict w14:anchorId="37FBDA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9095754" o:spid="_x0000_s1027" type="#_x0000_t136" alt="" style="position:absolute;margin-left:0;margin-top:0;width:520.65pt;height:57.85pt;rotation:315;z-index:-25164902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C9B34" w14:textId="07E41334" w:rsidR="00455553" w:rsidRDefault="007632A0">
    <w:pPr>
      <w:pStyle w:val="Header"/>
    </w:pPr>
    <w:r>
      <w:rPr>
        <w:noProof/>
      </w:rPr>
      <w:pict w14:anchorId="44B939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9095755" o:spid="_x0000_s1026" type="#_x0000_t136" alt="" style="position:absolute;margin-left:0;margin-top:0;width:520.65pt;height:57.85pt;rotation:315;z-index:-25164697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5BB10" w14:textId="08551F84" w:rsidR="00455553" w:rsidRDefault="007632A0">
    <w:pPr>
      <w:pStyle w:val="Header"/>
    </w:pPr>
    <w:r>
      <w:rPr>
        <w:noProof/>
      </w:rPr>
      <w:pict w14:anchorId="2AED15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9095753" o:spid="_x0000_s1025" type="#_x0000_t136" alt="" style="position:absolute;margin-left:0;margin-top:0;width:520.65pt;height:57.85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85AD5"/>
    <w:multiLevelType w:val="multilevel"/>
    <w:tmpl w:val="E52C71F6"/>
    <w:lvl w:ilvl="0">
      <w:start w:val="1"/>
      <w:numFmt w:val="bullet"/>
      <w:pStyle w:val="ListBullet2"/>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2BB5D72"/>
    <w:multiLevelType w:val="multilevel"/>
    <w:tmpl w:val="41F6DD2E"/>
    <w:lvl w:ilvl="0">
      <w:start w:val="1"/>
      <w:numFmt w:val="bullet"/>
      <w:pStyle w:val="ListBullet5"/>
      <w:lvlText w:val=""/>
      <w:lvlJc w:val="left"/>
      <w:pPr>
        <w:tabs>
          <w:tab w:val="num" w:pos="1800"/>
        </w:tabs>
        <w:ind w:left="180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1F7C18BE"/>
    <w:multiLevelType w:val="multilevel"/>
    <w:tmpl w:val="F2C654C2"/>
    <w:lvl w:ilvl="0">
      <w:start w:val="1"/>
      <w:numFmt w:val="bullet"/>
      <w:pStyle w:val="ListBullet4"/>
      <w:lvlText w:val=""/>
      <w:lvlJc w:val="left"/>
      <w:pPr>
        <w:tabs>
          <w:tab w:val="num" w:pos="1440"/>
        </w:tabs>
        <w:ind w:left="144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3B655384"/>
    <w:multiLevelType w:val="multilevel"/>
    <w:tmpl w:val="54EA1B86"/>
    <w:lvl w:ilvl="0">
      <w:start w:val="1"/>
      <w:numFmt w:val="bullet"/>
      <w:pStyle w:val="ListBullet3"/>
      <w:lvlText w:val=""/>
      <w:lvlJc w:val="left"/>
      <w:pPr>
        <w:tabs>
          <w:tab w:val="num" w:pos="1080"/>
        </w:tabs>
        <w:ind w:left="108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469800CB"/>
    <w:multiLevelType w:val="multilevel"/>
    <w:tmpl w:val="48181BE0"/>
    <w:lvl w:ilvl="0">
      <w:start w:val="1"/>
      <w:numFmt w:val="decimal"/>
      <w:pStyle w:val="ListNumber2"/>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4E665A75"/>
    <w:multiLevelType w:val="multilevel"/>
    <w:tmpl w:val="F594D780"/>
    <w:lvl w:ilvl="0">
      <w:start w:val="1"/>
      <w:numFmt w:val="bullet"/>
      <w:pStyle w:val="List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5738598B"/>
    <w:multiLevelType w:val="multilevel"/>
    <w:tmpl w:val="066E2180"/>
    <w:lvl w:ilvl="0">
      <w:start w:val="1"/>
      <w:numFmt w:val="decimal"/>
      <w:pStyle w:val="ListNumber4"/>
      <w:lvlText w:val="%1."/>
      <w:lvlJc w:val="left"/>
      <w:pPr>
        <w:tabs>
          <w:tab w:val="num" w:pos="1440"/>
        </w:tabs>
        <w:ind w:left="144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5BDF3AF8"/>
    <w:multiLevelType w:val="multilevel"/>
    <w:tmpl w:val="FEACABC2"/>
    <w:lvl w:ilvl="0">
      <w:start w:val="1"/>
      <w:numFmt w:val="decimal"/>
      <w:pStyle w:val="ListNumber5"/>
      <w:lvlText w:val="%1."/>
      <w:lvlJc w:val="left"/>
      <w:pPr>
        <w:tabs>
          <w:tab w:val="num" w:pos="1800"/>
        </w:tabs>
        <w:ind w:left="180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643808A3"/>
    <w:multiLevelType w:val="multilevel"/>
    <w:tmpl w:val="138ADB7C"/>
    <w:lvl w:ilvl="0">
      <w:start w:val="1"/>
      <w:numFmt w:val="decimal"/>
      <w:pStyle w:val="ListNumber3"/>
      <w:lvlText w:val="%1."/>
      <w:lvlJc w:val="left"/>
      <w:pPr>
        <w:tabs>
          <w:tab w:val="num" w:pos="1080"/>
        </w:tabs>
        <w:ind w:left="108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10" w15:restartNumberingAfterBreak="0">
    <w:nsid w:val="761D7E93"/>
    <w:multiLevelType w:val="multilevel"/>
    <w:tmpl w:val="2612D608"/>
    <w:lvl w:ilvl="0">
      <w:start w:val="1"/>
      <w:numFmt w:val="decimal"/>
      <w:pStyle w:val="ListNumber"/>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16cid:durableId="1870340788">
    <w:abstractNumId w:val="9"/>
  </w:num>
  <w:num w:numId="2" w16cid:durableId="965501463">
    <w:abstractNumId w:val="5"/>
  </w:num>
  <w:num w:numId="3" w16cid:durableId="209654924">
    <w:abstractNumId w:val="0"/>
  </w:num>
  <w:num w:numId="4" w16cid:durableId="1358198446">
    <w:abstractNumId w:val="3"/>
  </w:num>
  <w:num w:numId="5" w16cid:durableId="807161362">
    <w:abstractNumId w:val="2"/>
  </w:num>
  <w:num w:numId="6" w16cid:durableId="2058774560">
    <w:abstractNumId w:val="1"/>
  </w:num>
  <w:num w:numId="7" w16cid:durableId="773790253">
    <w:abstractNumId w:val="10"/>
  </w:num>
  <w:num w:numId="8" w16cid:durableId="1589581208">
    <w:abstractNumId w:val="4"/>
  </w:num>
  <w:num w:numId="9" w16cid:durableId="899366247">
    <w:abstractNumId w:val="8"/>
  </w:num>
  <w:num w:numId="10" w16cid:durableId="1472749143">
    <w:abstractNumId w:val="6"/>
  </w:num>
  <w:num w:numId="11" w16cid:durableId="823938308">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110CE"/>
    <w:rsid w:val="00025B94"/>
    <w:rsid w:val="00030174"/>
    <w:rsid w:val="0004579C"/>
    <w:rsid w:val="00052FA1"/>
    <w:rsid w:val="00074546"/>
    <w:rsid w:val="000A47FA"/>
    <w:rsid w:val="000A65D3"/>
    <w:rsid w:val="000B1E33"/>
    <w:rsid w:val="000C65E9"/>
    <w:rsid w:val="000D689F"/>
    <w:rsid w:val="000E389E"/>
    <w:rsid w:val="000E7B7B"/>
    <w:rsid w:val="000E7D62"/>
    <w:rsid w:val="000F6502"/>
    <w:rsid w:val="00103357"/>
    <w:rsid w:val="001219A0"/>
    <w:rsid w:val="00123C9F"/>
    <w:rsid w:val="00126190"/>
    <w:rsid w:val="00130F17"/>
    <w:rsid w:val="001320BF"/>
    <w:rsid w:val="00163BC4"/>
    <w:rsid w:val="00191062"/>
    <w:rsid w:val="00192B72"/>
    <w:rsid w:val="001A29D8"/>
    <w:rsid w:val="001A5CAA"/>
    <w:rsid w:val="001B0427"/>
    <w:rsid w:val="001B308F"/>
    <w:rsid w:val="001C5E11"/>
    <w:rsid w:val="001D3A51"/>
    <w:rsid w:val="001E10D2"/>
    <w:rsid w:val="001E1BFD"/>
    <w:rsid w:val="001E25B4"/>
    <w:rsid w:val="001E44FE"/>
    <w:rsid w:val="001E66BA"/>
    <w:rsid w:val="00200595"/>
    <w:rsid w:val="00204835"/>
    <w:rsid w:val="00227520"/>
    <w:rsid w:val="00231920"/>
    <w:rsid w:val="0023195C"/>
    <w:rsid w:val="00235A07"/>
    <w:rsid w:val="0024282C"/>
    <w:rsid w:val="002460DC"/>
    <w:rsid w:val="00247054"/>
    <w:rsid w:val="00250985"/>
    <w:rsid w:val="002556F6"/>
    <w:rsid w:val="00261509"/>
    <w:rsid w:val="00283105"/>
    <w:rsid w:val="00284C4C"/>
    <w:rsid w:val="00287E68"/>
    <w:rsid w:val="00296529"/>
    <w:rsid w:val="002B0CB5"/>
    <w:rsid w:val="002B11A6"/>
    <w:rsid w:val="002B27FB"/>
    <w:rsid w:val="002B685A"/>
    <w:rsid w:val="002C57D2"/>
    <w:rsid w:val="002D1059"/>
    <w:rsid w:val="002E0D56"/>
    <w:rsid w:val="002F4AC7"/>
    <w:rsid w:val="00305B67"/>
    <w:rsid w:val="00315186"/>
    <w:rsid w:val="00330E64"/>
    <w:rsid w:val="0033343E"/>
    <w:rsid w:val="00337143"/>
    <w:rsid w:val="00340218"/>
    <w:rsid w:val="003512C2"/>
    <w:rsid w:val="00371FB6"/>
    <w:rsid w:val="003763C1"/>
    <w:rsid w:val="00376BBE"/>
    <w:rsid w:val="0039224F"/>
    <w:rsid w:val="003A43A4"/>
    <w:rsid w:val="003A7E18"/>
    <w:rsid w:val="003C4C86"/>
    <w:rsid w:val="003C6258"/>
    <w:rsid w:val="003C6584"/>
    <w:rsid w:val="003E07FA"/>
    <w:rsid w:val="003E2904"/>
    <w:rsid w:val="00401927"/>
    <w:rsid w:val="0041027F"/>
    <w:rsid w:val="00412475"/>
    <w:rsid w:val="00413DCE"/>
    <w:rsid w:val="00423789"/>
    <w:rsid w:val="00440F43"/>
    <w:rsid w:val="00441B6F"/>
    <w:rsid w:val="00446221"/>
    <w:rsid w:val="00450E62"/>
    <w:rsid w:val="004539DB"/>
    <w:rsid w:val="00455553"/>
    <w:rsid w:val="00471A80"/>
    <w:rsid w:val="00487BBB"/>
    <w:rsid w:val="004C2B13"/>
    <w:rsid w:val="004C7900"/>
    <w:rsid w:val="004D305E"/>
    <w:rsid w:val="004D4277"/>
    <w:rsid w:val="004E1A01"/>
    <w:rsid w:val="00502516"/>
    <w:rsid w:val="00505F06"/>
    <w:rsid w:val="00506828"/>
    <w:rsid w:val="0053056E"/>
    <w:rsid w:val="005423C4"/>
    <w:rsid w:val="00554841"/>
    <w:rsid w:val="00554FDA"/>
    <w:rsid w:val="005A2773"/>
    <w:rsid w:val="005A631E"/>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07594"/>
    <w:rsid w:val="00717A10"/>
    <w:rsid w:val="007369E6"/>
    <w:rsid w:val="00746E59"/>
    <w:rsid w:val="00754C9A"/>
    <w:rsid w:val="0075599A"/>
    <w:rsid w:val="00760605"/>
    <w:rsid w:val="00761D52"/>
    <w:rsid w:val="007632A0"/>
    <w:rsid w:val="0077749E"/>
    <w:rsid w:val="00790ADA"/>
    <w:rsid w:val="00795899"/>
    <w:rsid w:val="007C7A2C"/>
    <w:rsid w:val="007D2288"/>
    <w:rsid w:val="007E088F"/>
    <w:rsid w:val="007F7B32"/>
    <w:rsid w:val="00804BC2"/>
    <w:rsid w:val="0081431A"/>
    <w:rsid w:val="0083216F"/>
    <w:rsid w:val="00860000"/>
    <w:rsid w:val="00863BD3"/>
    <w:rsid w:val="008641ED"/>
    <w:rsid w:val="00866D66"/>
    <w:rsid w:val="008671C6"/>
    <w:rsid w:val="00875803"/>
    <w:rsid w:val="0088339C"/>
    <w:rsid w:val="008B459E"/>
    <w:rsid w:val="008C6BBD"/>
    <w:rsid w:val="008E13AE"/>
    <w:rsid w:val="008E1506"/>
    <w:rsid w:val="008E5090"/>
    <w:rsid w:val="008E710C"/>
    <w:rsid w:val="008F69D6"/>
    <w:rsid w:val="00902823"/>
    <w:rsid w:val="00915CA6"/>
    <w:rsid w:val="00927834"/>
    <w:rsid w:val="00937133"/>
    <w:rsid w:val="009500A6"/>
    <w:rsid w:val="00954D1A"/>
    <w:rsid w:val="00957C18"/>
    <w:rsid w:val="009659BA"/>
    <w:rsid w:val="00966581"/>
    <w:rsid w:val="00983040"/>
    <w:rsid w:val="009B3FB9"/>
    <w:rsid w:val="009C2465"/>
    <w:rsid w:val="009D35A0"/>
    <w:rsid w:val="009D7EB7"/>
    <w:rsid w:val="009E048A"/>
    <w:rsid w:val="009E08E9"/>
    <w:rsid w:val="009E3DB9"/>
    <w:rsid w:val="009E6E35"/>
    <w:rsid w:val="009F0EDA"/>
    <w:rsid w:val="00A03B96"/>
    <w:rsid w:val="00A05B19"/>
    <w:rsid w:val="00A1134E"/>
    <w:rsid w:val="00A24CBE"/>
    <w:rsid w:val="00A24E7E"/>
    <w:rsid w:val="00A258C3"/>
    <w:rsid w:val="00A33B39"/>
    <w:rsid w:val="00A347C0"/>
    <w:rsid w:val="00A448DF"/>
    <w:rsid w:val="00A51431"/>
    <w:rsid w:val="00A539AD"/>
    <w:rsid w:val="00A94063"/>
    <w:rsid w:val="00AA6219"/>
    <w:rsid w:val="00AA74E0"/>
    <w:rsid w:val="00AB703F"/>
    <w:rsid w:val="00AB79E2"/>
    <w:rsid w:val="00AC00EB"/>
    <w:rsid w:val="00AC6BB8"/>
    <w:rsid w:val="00AE008F"/>
    <w:rsid w:val="00B01FCD"/>
    <w:rsid w:val="00B1776C"/>
    <w:rsid w:val="00B25529"/>
    <w:rsid w:val="00B278E9"/>
    <w:rsid w:val="00B52583"/>
    <w:rsid w:val="00B52896"/>
    <w:rsid w:val="00B95236"/>
    <w:rsid w:val="00B96BD9"/>
    <w:rsid w:val="00BA0B93"/>
    <w:rsid w:val="00BA1B01"/>
    <w:rsid w:val="00BA2641"/>
    <w:rsid w:val="00BB37AA"/>
    <w:rsid w:val="00BC53A0"/>
    <w:rsid w:val="00BE62AD"/>
    <w:rsid w:val="00BF121F"/>
    <w:rsid w:val="00BF1F80"/>
    <w:rsid w:val="00BF20C6"/>
    <w:rsid w:val="00BF7A47"/>
    <w:rsid w:val="00C166EF"/>
    <w:rsid w:val="00C17EB0"/>
    <w:rsid w:val="00C27F5F"/>
    <w:rsid w:val="00C30A0F"/>
    <w:rsid w:val="00C37E61"/>
    <w:rsid w:val="00C41854"/>
    <w:rsid w:val="00C70F1B"/>
    <w:rsid w:val="00C71A47"/>
    <w:rsid w:val="00C7464C"/>
    <w:rsid w:val="00C85588"/>
    <w:rsid w:val="00CD0EF8"/>
    <w:rsid w:val="00CD12EF"/>
    <w:rsid w:val="00CD6755"/>
    <w:rsid w:val="00CD6856"/>
    <w:rsid w:val="00CE0089"/>
    <w:rsid w:val="00CE793C"/>
    <w:rsid w:val="00CF193C"/>
    <w:rsid w:val="00D0585C"/>
    <w:rsid w:val="00D173F1"/>
    <w:rsid w:val="00D23B1E"/>
    <w:rsid w:val="00D24DCA"/>
    <w:rsid w:val="00D35808"/>
    <w:rsid w:val="00D74CB0"/>
    <w:rsid w:val="00D8295D"/>
    <w:rsid w:val="00DC0371"/>
    <w:rsid w:val="00DC2A65"/>
    <w:rsid w:val="00DE15F0"/>
    <w:rsid w:val="00DE24D6"/>
    <w:rsid w:val="00DE5663"/>
    <w:rsid w:val="00DE78AA"/>
    <w:rsid w:val="00E053D0"/>
    <w:rsid w:val="00E11D0B"/>
    <w:rsid w:val="00E15994"/>
    <w:rsid w:val="00E3114E"/>
    <w:rsid w:val="00E31A70"/>
    <w:rsid w:val="00E35B02"/>
    <w:rsid w:val="00E606AE"/>
    <w:rsid w:val="00E66496"/>
    <w:rsid w:val="00E66B35"/>
    <w:rsid w:val="00E66E10"/>
    <w:rsid w:val="00E769F6"/>
    <w:rsid w:val="00E83EFD"/>
    <w:rsid w:val="00E8407C"/>
    <w:rsid w:val="00E84F3C"/>
    <w:rsid w:val="00EA012C"/>
    <w:rsid w:val="00EC53E0"/>
    <w:rsid w:val="00EC6A55"/>
    <w:rsid w:val="00ED0288"/>
    <w:rsid w:val="00EE52CB"/>
    <w:rsid w:val="00EF581D"/>
    <w:rsid w:val="00EF7FD8"/>
    <w:rsid w:val="00F06F59"/>
    <w:rsid w:val="00F17988"/>
    <w:rsid w:val="00F17D33"/>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BD028D"/>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iPriority="99" w:unhideWhenUsed="1" w:qFormat="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nhideWhenUsed="1" w:qFormat="1"/>
    <w:lsdException w:name="envelope return" w:semiHidden="1" w:unhideWhenUsed="1" w:qFormat="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qFormat="1"/>
    <w:lsdException w:name="macro" w:qFormat="1"/>
    <w:lsdException w:name="toa heading" w:semiHidden="1" w:unhideWhenUsed="1" w:qFormat="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qFormat="1"/>
    <w:lsdException w:name="Closing" w:semiHidden="1" w:unhideWhenUsed="1" w:qFormat="1"/>
    <w:lsdException w:name="Signature" w:semiHidden="1" w:unhideWhenUsed="1"/>
    <w:lsdException w:name="Default Paragraph Font" w:semiHidden="1" w:unhideWhenUsed="1"/>
    <w:lsdException w:name="Body Text" w:semiHidden="1" w:unhideWhenUsed="1"/>
    <w:lsdException w:name="Body Text Indent" w:semiHidden="1" w:unhideWhenUsed="1" w:qFormat="1"/>
    <w:lsdException w:name="List Continue" w:semiHidden="1" w:unhideWhenUsed="1" w:qFormat="1"/>
    <w:lsdException w:name="List Continue 2" w:semiHidden="1" w:unhideWhenUsed="1" w:qFormat="1"/>
    <w:lsdException w:name="List Continue 3" w:qFormat="1"/>
    <w:lsdException w:name="List Continue 4" w:qFormat="1"/>
    <w:lsdException w:name="List Continue 5" w:qFormat="1"/>
    <w:lsdException w:name="Message Header" w:qFormat="1"/>
    <w:lsdException w:name="Subtitle"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qFormat="1"/>
    <w:lsdException w:name="Plain Text" w:semiHidden="1" w:unhideWhenUsed="1" w:qFormat="1"/>
    <w:lsdException w:name="E-mail Signature" w:semiHidden="1" w:unhideWhenUsed="1" w:qFormat="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qFormat="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39"/>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nhideWhenUsed/>
    <w:qFormat/>
    <w:rsid w:val="004C790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rsid w:val="004C7900"/>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BodyText"/>
    <w:link w:val="Heading4Char"/>
    <w:qFormat/>
    <w:rsid w:val="004C7900"/>
    <w:pPr>
      <w:tabs>
        <w:tab w:val="num" w:pos="-70"/>
      </w:tabs>
      <w:suppressAutoHyphens/>
      <w:spacing w:line="480" w:lineRule="auto"/>
      <w:ind w:left="-70"/>
      <w:outlineLvl w:val="3"/>
    </w:pPr>
    <w:rPr>
      <w:rFonts w:ascii="Times New Roman" w:hAnsi="Times New Roman"/>
      <w:b/>
      <w:bCs/>
      <w:sz w:val="24"/>
      <w:szCs w:val="28"/>
    </w:rPr>
  </w:style>
  <w:style w:type="paragraph" w:styleId="Heading5">
    <w:name w:val="heading 5"/>
    <w:basedOn w:val="Normal"/>
    <w:next w:val="BodyText"/>
    <w:link w:val="Heading5Char"/>
    <w:qFormat/>
    <w:rsid w:val="004C7900"/>
    <w:pPr>
      <w:keepNext/>
      <w:tabs>
        <w:tab w:val="num" w:pos="-70"/>
      </w:tabs>
      <w:suppressAutoHyphens/>
      <w:spacing w:line="480" w:lineRule="auto"/>
      <w:ind w:left="-70"/>
      <w:outlineLvl w:val="4"/>
    </w:pPr>
    <w:rPr>
      <w:rFonts w:ascii="Times New Roman" w:hAnsi="Times New Roman" w:cs="Arial"/>
      <w:b/>
      <w:bCs/>
      <w:i/>
      <w:iCs/>
      <w:kern w:val="2"/>
      <w:sz w:val="24"/>
      <w:szCs w:val="26"/>
    </w:rPr>
  </w:style>
  <w:style w:type="paragraph" w:styleId="Heading6">
    <w:name w:val="heading 6"/>
    <w:basedOn w:val="Heading1"/>
    <w:next w:val="Normal"/>
    <w:link w:val="Heading6Char"/>
    <w:qFormat/>
    <w:rsid w:val="004C7900"/>
    <w:pPr>
      <w:suppressAutoHyphens/>
      <w:spacing w:before="0" w:after="0" w:line="480" w:lineRule="auto"/>
      <w:jc w:val="center"/>
      <w:outlineLvl w:val="5"/>
    </w:pPr>
    <w:rPr>
      <w:rFonts w:ascii="Times New Roman" w:hAnsi="Times New Roman" w:cs="Arial"/>
      <w:kern w:val="2"/>
      <w:sz w:val="32"/>
      <w:szCs w:val="22"/>
    </w:rPr>
  </w:style>
  <w:style w:type="paragraph" w:styleId="Heading7">
    <w:name w:val="heading 7"/>
    <w:basedOn w:val="Normal"/>
    <w:next w:val="BodyText"/>
    <w:link w:val="Heading7Char"/>
    <w:qFormat/>
    <w:rsid w:val="004C7900"/>
    <w:pPr>
      <w:tabs>
        <w:tab w:val="num" w:pos="-70"/>
      </w:tabs>
      <w:suppressAutoHyphens/>
      <w:spacing w:line="480" w:lineRule="auto"/>
      <w:ind w:left="-70"/>
      <w:jc w:val="center"/>
      <w:outlineLvl w:val="6"/>
    </w:pPr>
    <w:rPr>
      <w:rFonts w:ascii="Times New Roman" w:hAnsi="Times New Roman"/>
      <w:b/>
      <w:sz w:val="28"/>
      <w:szCs w:val="24"/>
    </w:rPr>
  </w:style>
  <w:style w:type="paragraph" w:styleId="Heading8">
    <w:name w:val="heading 8"/>
    <w:basedOn w:val="Normal"/>
    <w:next w:val="BodyText"/>
    <w:link w:val="Heading8Char"/>
    <w:qFormat/>
    <w:rsid w:val="004C7900"/>
    <w:pPr>
      <w:tabs>
        <w:tab w:val="num" w:pos="-70"/>
      </w:tabs>
      <w:suppressAutoHyphens/>
      <w:spacing w:before="240" w:line="360" w:lineRule="auto"/>
      <w:ind w:left="-70"/>
      <w:jc w:val="center"/>
      <w:outlineLvl w:val="7"/>
    </w:pPr>
    <w:rPr>
      <w:rFonts w:ascii="Times New Roman" w:hAnsi="Times New Roman"/>
      <w:b/>
      <w:i/>
      <w:iCs/>
      <w:sz w:val="26"/>
      <w:szCs w:val="24"/>
    </w:rPr>
  </w:style>
  <w:style w:type="paragraph" w:styleId="Heading9">
    <w:name w:val="heading 9"/>
    <w:basedOn w:val="Normal"/>
    <w:next w:val="BodyText"/>
    <w:link w:val="Heading9Char"/>
    <w:qFormat/>
    <w:rsid w:val="004C7900"/>
    <w:pPr>
      <w:tabs>
        <w:tab w:val="num" w:pos="-70"/>
      </w:tabs>
      <w:suppressAutoHyphens/>
      <w:spacing w:before="240" w:line="360" w:lineRule="auto"/>
      <w:ind w:left="-70"/>
      <w:outlineLvl w:val="8"/>
    </w:pPr>
    <w:rPr>
      <w:rFonts w:ascii="Times New Roman" w:hAnsi="Times New Roman" w:cs="Arial"/>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qFormat/>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link w:val="TitleChar"/>
    <w:qFormat/>
    <w:rsid w:val="00423789"/>
    <w:pPr>
      <w:spacing w:after="360"/>
      <w:jc w:val="right"/>
    </w:pPr>
    <w:rPr>
      <w:b/>
      <w:kern w:val="28"/>
      <w:sz w:val="3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uiPriority w:val="99"/>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link w:val="SignatureChar"/>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qFormat/>
    <w:rsid w:val="00EF7FD8"/>
    <w:pPr>
      <w:spacing w:after="120" w:line="480" w:lineRule="auto"/>
    </w:pPr>
  </w:style>
  <w:style w:type="character" w:customStyle="1" w:styleId="BodyText2Char">
    <w:name w:val="Body Text 2 Char"/>
    <w:basedOn w:val="DefaultParagraphFont"/>
    <w:link w:val="BodyText2"/>
    <w:qFormat/>
    <w:rsid w:val="00EF7FD8"/>
    <w:rPr>
      <w:rFonts w:ascii="Helvetica" w:hAnsi="Helvetica"/>
    </w:rPr>
  </w:style>
  <w:style w:type="character" w:styleId="CommentReference">
    <w:name w:val="annotation reference"/>
    <w:basedOn w:val="DefaultParagraphFont"/>
    <w:uiPriority w:val="99"/>
    <w:unhideWhenUsed/>
    <w:qFormat/>
    <w:rsid w:val="00746E59"/>
    <w:rPr>
      <w:sz w:val="16"/>
      <w:szCs w:val="16"/>
    </w:rPr>
  </w:style>
  <w:style w:type="paragraph" w:styleId="CommentText">
    <w:name w:val="annotation text"/>
    <w:basedOn w:val="Normal"/>
    <w:link w:val="CommentTextChar"/>
    <w:uiPriority w:val="99"/>
    <w:unhideWhenUsed/>
    <w:qFormat/>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qFormat/>
    <w:rsid w:val="00746E59"/>
    <w:rPr>
      <w:lang w:val="nb-NO" w:eastAsia="nb-NO"/>
    </w:rPr>
  </w:style>
  <w:style w:type="paragraph" w:styleId="BalloonText">
    <w:name w:val="Balloon Text"/>
    <w:basedOn w:val="Normal"/>
    <w:link w:val="BalloonTextChar"/>
    <w:uiPriority w:val="99"/>
    <w:qFormat/>
    <w:rsid w:val="00746E59"/>
    <w:rPr>
      <w:rFonts w:ascii="Tahoma" w:hAnsi="Tahoma" w:cs="Tahoma"/>
      <w:sz w:val="16"/>
      <w:szCs w:val="16"/>
    </w:rPr>
  </w:style>
  <w:style w:type="character" w:customStyle="1" w:styleId="BalloonTextChar">
    <w:name w:val="Balloon Text Char"/>
    <w:basedOn w:val="DefaultParagraphFont"/>
    <w:link w:val="BalloonText"/>
    <w:uiPriority w:val="99"/>
    <w:qFormat/>
    <w:rsid w:val="00746E59"/>
    <w:rPr>
      <w:rFonts w:ascii="Tahoma" w:hAnsi="Tahoma" w:cs="Tahoma"/>
      <w:sz w:val="16"/>
      <w:szCs w:val="16"/>
    </w:rPr>
  </w:style>
  <w:style w:type="paragraph" w:styleId="BodyText3">
    <w:name w:val="Body Text 3"/>
    <w:basedOn w:val="Normal"/>
    <w:link w:val="BodyText3Char"/>
    <w:qFormat/>
    <w:rsid w:val="00231920"/>
    <w:pPr>
      <w:spacing w:after="120"/>
    </w:pPr>
    <w:rPr>
      <w:sz w:val="16"/>
      <w:szCs w:val="16"/>
    </w:rPr>
  </w:style>
  <w:style w:type="character" w:customStyle="1" w:styleId="BodyText3Char">
    <w:name w:val="Body Text 3 Char"/>
    <w:basedOn w:val="DefaultParagraphFont"/>
    <w:link w:val="BodyText3"/>
    <w:qFormat/>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BodyText">
    <w:name w:val="Body Text"/>
    <w:basedOn w:val="Normal"/>
    <w:link w:val="BodyTextChar"/>
    <w:unhideWhenUsed/>
    <w:rsid w:val="005A631E"/>
    <w:pPr>
      <w:spacing w:after="120"/>
    </w:pPr>
  </w:style>
  <w:style w:type="character" w:customStyle="1" w:styleId="BodyTextChar">
    <w:name w:val="Body Text Char"/>
    <w:basedOn w:val="DefaultParagraphFont"/>
    <w:link w:val="BodyText"/>
    <w:qFormat/>
    <w:rsid w:val="005A631E"/>
    <w:rPr>
      <w:rFonts w:ascii="Helvetica" w:hAnsi="Helvetica"/>
    </w:rPr>
  </w:style>
  <w:style w:type="character" w:customStyle="1" w:styleId="Heading3Char">
    <w:name w:val="Heading 3 Char"/>
    <w:basedOn w:val="DefaultParagraphFont"/>
    <w:link w:val="Heading3"/>
    <w:qFormat/>
    <w:rsid w:val="004C7900"/>
    <w:rPr>
      <w:rFonts w:asciiTheme="majorHAnsi" w:eastAsiaTheme="majorEastAsia" w:hAnsiTheme="majorHAnsi" w:cstheme="majorBidi"/>
      <w:color w:val="243F60" w:themeColor="accent1" w:themeShade="7F"/>
      <w:sz w:val="24"/>
      <w:szCs w:val="24"/>
    </w:rPr>
  </w:style>
  <w:style w:type="character" w:customStyle="1" w:styleId="Heading2Char">
    <w:name w:val="Heading 2 Char"/>
    <w:basedOn w:val="DefaultParagraphFont"/>
    <w:link w:val="Heading2"/>
    <w:semiHidden/>
    <w:rsid w:val="004C7900"/>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qFormat/>
    <w:rsid w:val="004C7900"/>
    <w:rPr>
      <w:b/>
      <w:bCs/>
      <w:sz w:val="24"/>
      <w:szCs w:val="28"/>
    </w:rPr>
  </w:style>
  <w:style w:type="character" w:customStyle="1" w:styleId="Heading5Char">
    <w:name w:val="Heading 5 Char"/>
    <w:basedOn w:val="DefaultParagraphFont"/>
    <w:link w:val="Heading5"/>
    <w:qFormat/>
    <w:rsid w:val="004C7900"/>
    <w:rPr>
      <w:rFonts w:cs="Arial"/>
      <w:b/>
      <w:bCs/>
      <w:i/>
      <w:iCs/>
      <w:kern w:val="2"/>
      <w:sz w:val="24"/>
      <w:szCs w:val="26"/>
    </w:rPr>
  </w:style>
  <w:style w:type="character" w:customStyle="1" w:styleId="Heading6Char">
    <w:name w:val="Heading 6 Char"/>
    <w:basedOn w:val="DefaultParagraphFont"/>
    <w:link w:val="Heading6"/>
    <w:rsid w:val="004C7900"/>
    <w:rPr>
      <w:rFonts w:cs="Arial"/>
      <w:b/>
      <w:kern w:val="2"/>
      <w:sz w:val="32"/>
      <w:szCs w:val="22"/>
    </w:rPr>
  </w:style>
  <w:style w:type="character" w:customStyle="1" w:styleId="Heading7Char">
    <w:name w:val="Heading 7 Char"/>
    <w:basedOn w:val="DefaultParagraphFont"/>
    <w:link w:val="Heading7"/>
    <w:rsid w:val="004C7900"/>
    <w:rPr>
      <w:b/>
      <w:sz w:val="28"/>
      <w:szCs w:val="24"/>
    </w:rPr>
  </w:style>
  <w:style w:type="character" w:customStyle="1" w:styleId="Heading8Char">
    <w:name w:val="Heading 8 Char"/>
    <w:basedOn w:val="DefaultParagraphFont"/>
    <w:link w:val="Heading8"/>
    <w:rsid w:val="004C7900"/>
    <w:rPr>
      <w:b/>
      <w:i/>
      <w:iCs/>
      <w:sz w:val="26"/>
      <w:szCs w:val="24"/>
    </w:rPr>
  </w:style>
  <w:style w:type="character" w:customStyle="1" w:styleId="Heading9Char">
    <w:name w:val="Heading 9 Char"/>
    <w:basedOn w:val="DefaultParagraphFont"/>
    <w:link w:val="Heading9"/>
    <w:rsid w:val="004C7900"/>
    <w:rPr>
      <w:rFonts w:cs="Arial"/>
      <w:b/>
      <w:sz w:val="24"/>
      <w:szCs w:val="24"/>
    </w:rPr>
  </w:style>
  <w:style w:type="character" w:styleId="PageNumber">
    <w:name w:val="page number"/>
    <w:basedOn w:val="DefaultParagraphFont"/>
    <w:qFormat/>
    <w:rsid w:val="004C7900"/>
  </w:style>
  <w:style w:type="character" w:customStyle="1" w:styleId="ButtonorMenuSelectionCharCharChar">
    <w:name w:val="Button or Menu Selection Char Char Char"/>
    <w:qFormat/>
    <w:rsid w:val="004C7900"/>
    <w:rPr>
      <w:rFonts w:ascii="Arial" w:hAnsi="Arial" w:cs="Arial"/>
      <w:b/>
      <w:sz w:val="24"/>
      <w:szCs w:val="24"/>
      <w:lang w:val="en-US" w:eastAsia="en-US" w:bidi="ar-SA"/>
    </w:rPr>
  </w:style>
  <w:style w:type="character" w:customStyle="1" w:styleId="TitlePageChar">
    <w:name w:val="Title Page Char"/>
    <w:qFormat/>
    <w:rsid w:val="004C7900"/>
    <w:rPr>
      <w:sz w:val="24"/>
      <w:lang w:val="en-US" w:eastAsia="en-US" w:bidi="ar-SA"/>
    </w:rPr>
  </w:style>
  <w:style w:type="character" w:customStyle="1" w:styleId="PageHeadingChar">
    <w:name w:val="Page Heading Char"/>
    <w:qFormat/>
    <w:rsid w:val="004C7900"/>
    <w:rPr>
      <w:b/>
      <w:sz w:val="32"/>
      <w:lang w:val="en-US" w:eastAsia="en-US" w:bidi="ar-SA"/>
    </w:rPr>
  </w:style>
  <w:style w:type="character" w:customStyle="1" w:styleId="CommentSubjectChar">
    <w:name w:val="Comment Subject Char"/>
    <w:link w:val="CommentSubject"/>
    <w:qFormat/>
    <w:rsid w:val="004C7900"/>
    <w:rPr>
      <w:b/>
      <w:bCs/>
    </w:rPr>
  </w:style>
  <w:style w:type="character" w:customStyle="1" w:styleId="DocumentMapChar">
    <w:name w:val="Document Map Char"/>
    <w:link w:val="DocumentMap"/>
    <w:qFormat/>
    <w:rsid w:val="004C7900"/>
    <w:rPr>
      <w:rFonts w:ascii="Tahoma" w:hAnsi="Tahoma" w:cs="Tahoma"/>
      <w:sz w:val="24"/>
      <w:szCs w:val="16"/>
    </w:rPr>
  </w:style>
  <w:style w:type="character" w:customStyle="1" w:styleId="BodyTextFirstIndentChar">
    <w:name w:val="Body Text First Indent Char"/>
    <w:basedOn w:val="BodyTextChar"/>
    <w:qFormat/>
    <w:rsid w:val="004C7900"/>
    <w:rPr>
      <w:rFonts w:ascii="Helvetica" w:hAnsi="Helvetica"/>
      <w:sz w:val="24"/>
      <w:szCs w:val="24"/>
    </w:rPr>
  </w:style>
  <w:style w:type="character" w:customStyle="1" w:styleId="BodyTextIndentChar">
    <w:name w:val="Body Text Indent Char"/>
    <w:link w:val="BodyTextIndent"/>
    <w:qFormat/>
    <w:rsid w:val="004C7900"/>
    <w:rPr>
      <w:sz w:val="24"/>
      <w:szCs w:val="24"/>
    </w:rPr>
  </w:style>
  <w:style w:type="character" w:customStyle="1" w:styleId="BodyTextFirstIndent2Char">
    <w:name w:val="Body Text First Indent 2 Char"/>
    <w:basedOn w:val="BodyTextIndentChar"/>
    <w:link w:val="BodyTextFirstIndent2"/>
    <w:qFormat/>
    <w:rsid w:val="004C7900"/>
    <w:rPr>
      <w:sz w:val="24"/>
      <w:szCs w:val="24"/>
    </w:rPr>
  </w:style>
  <w:style w:type="character" w:customStyle="1" w:styleId="BodyTextIndent2Char">
    <w:name w:val="Body Text Indent 2 Char"/>
    <w:link w:val="BodyTextIndent2"/>
    <w:qFormat/>
    <w:rsid w:val="004C7900"/>
    <w:rPr>
      <w:sz w:val="24"/>
      <w:szCs w:val="24"/>
    </w:rPr>
  </w:style>
  <w:style w:type="character" w:customStyle="1" w:styleId="BodyTextIndent3Char">
    <w:name w:val="Body Text Indent 3 Char"/>
    <w:link w:val="BodyTextIndent3"/>
    <w:qFormat/>
    <w:rsid w:val="004C7900"/>
    <w:rPr>
      <w:sz w:val="16"/>
      <w:szCs w:val="16"/>
    </w:rPr>
  </w:style>
  <w:style w:type="character" w:customStyle="1" w:styleId="ClosingChar">
    <w:name w:val="Closing Char"/>
    <w:link w:val="Closing"/>
    <w:qFormat/>
    <w:rsid w:val="004C7900"/>
    <w:rPr>
      <w:sz w:val="24"/>
      <w:szCs w:val="24"/>
    </w:rPr>
  </w:style>
  <w:style w:type="character" w:customStyle="1" w:styleId="DateChar">
    <w:name w:val="Date Char"/>
    <w:link w:val="Date"/>
    <w:qFormat/>
    <w:rsid w:val="004C7900"/>
    <w:rPr>
      <w:sz w:val="24"/>
      <w:szCs w:val="24"/>
    </w:rPr>
  </w:style>
  <w:style w:type="character" w:customStyle="1" w:styleId="EmailSignatureChar">
    <w:name w:val="Email Signature Char"/>
    <w:link w:val="EmailSignature"/>
    <w:qFormat/>
    <w:rsid w:val="004C7900"/>
    <w:rPr>
      <w:sz w:val="24"/>
      <w:szCs w:val="24"/>
    </w:rPr>
  </w:style>
  <w:style w:type="character" w:customStyle="1" w:styleId="EndnoteTextChar">
    <w:name w:val="Endnote Text Char"/>
    <w:basedOn w:val="DefaultParagraphFont"/>
    <w:link w:val="EndnoteText"/>
    <w:qFormat/>
    <w:rsid w:val="004C7900"/>
  </w:style>
  <w:style w:type="character" w:customStyle="1" w:styleId="FootnoteTextChar">
    <w:name w:val="Footnote Text Char"/>
    <w:basedOn w:val="DefaultParagraphFont"/>
    <w:link w:val="FootnoteText"/>
    <w:qFormat/>
    <w:rsid w:val="004C7900"/>
  </w:style>
  <w:style w:type="character" w:customStyle="1" w:styleId="HTMLAddressChar">
    <w:name w:val="HTML Address Char"/>
    <w:link w:val="HTMLAddress"/>
    <w:qFormat/>
    <w:rsid w:val="004C7900"/>
    <w:rPr>
      <w:i/>
      <w:iCs/>
      <w:sz w:val="24"/>
      <w:szCs w:val="24"/>
    </w:rPr>
  </w:style>
  <w:style w:type="character" w:customStyle="1" w:styleId="HTMLPreformattedChar">
    <w:name w:val="HTML Preformatted Char"/>
    <w:link w:val="HTMLPreformatted"/>
    <w:qFormat/>
    <w:rsid w:val="004C7900"/>
    <w:rPr>
      <w:rFonts w:ascii="Courier New" w:hAnsi="Courier New" w:cs="Courier New"/>
    </w:rPr>
  </w:style>
  <w:style w:type="character" w:customStyle="1" w:styleId="IntenseQuoteChar">
    <w:name w:val="Intense Quote Char"/>
    <w:link w:val="IntenseQuote"/>
    <w:uiPriority w:val="30"/>
    <w:qFormat/>
    <w:rsid w:val="004C7900"/>
    <w:rPr>
      <w:b/>
      <w:bCs/>
      <w:i/>
      <w:iCs/>
      <w:color w:val="4F81BD"/>
      <w:sz w:val="24"/>
      <w:szCs w:val="24"/>
    </w:rPr>
  </w:style>
  <w:style w:type="character" w:customStyle="1" w:styleId="MacroTextChar">
    <w:name w:val="Macro Text Char"/>
    <w:link w:val="MacroText"/>
    <w:qFormat/>
    <w:rsid w:val="004C7900"/>
    <w:rPr>
      <w:rFonts w:ascii="Courier New" w:hAnsi="Courier New" w:cs="Courier New"/>
    </w:rPr>
  </w:style>
  <w:style w:type="character" w:customStyle="1" w:styleId="MessageHeaderChar">
    <w:name w:val="Message Header Char"/>
    <w:link w:val="MessageHeader"/>
    <w:qFormat/>
    <w:rsid w:val="004C7900"/>
    <w:rPr>
      <w:rFonts w:ascii="Cambria" w:hAnsi="Cambria"/>
      <w:sz w:val="24"/>
      <w:szCs w:val="24"/>
      <w:shd w:val="pct20" w:color="auto" w:fill="auto"/>
    </w:rPr>
  </w:style>
  <w:style w:type="character" w:customStyle="1" w:styleId="NoteHeadingChar">
    <w:name w:val="Note Heading Char"/>
    <w:link w:val="NoteHeading"/>
    <w:qFormat/>
    <w:rsid w:val="004C7900"/>
    <w:rPr>
      <w:sz w:val="24"/>
      <w:szCs w:val="24"/>
    </w:rPr>
  </w:style>
  <w:style w:type="character" w:customStyle="1" w:styleId="PlainTextChar">
    <w:name w:val="Plain Text Char"/>
    <w:link w:val="PlainText"/>
    <w:qFormat/>
    <w:rsid w:val="004C7900"/>
    <w:rPr>
      <w:rFonts w:ascii="Courier New" w:hAnsi="Courier New" w:cs="Courier New"/>
    </w:rPr>
  </w:style>
  <w:style w:type="character" w:customStyle="1" w:styleId="QuoteChar">
    <w:name w:val="Quote Char"/>
    <w:link w:val="Quote"/>
    <w:uiPriority w:val="29"/>
    <w:qFormat/>
    <w:rsid w:val="004C7900"/>
    <w:rPr>
      <w:i/>
      <w:iCs/>
      <w:color w:val="000000"/>
      <w:sz w:val="24"/>
      <w:szCs w:val="24"/>
    </w:rPr>
  </w:style>
  <w:style w:type="character" w:customStyle="1" w:styleId="SalutationChar">
    <w:name w:val="Salutation Char"/>
    <w:link w:val="Salutation"/>
    <w:qFormat/>
    <w:rsid w:val="004C7900"/>
    <w:rPr>
      <w:sz w:val="24"/>
      <w:szCs w:val="24"/>
    </w:rPr>
  </w:style>
  <w:style w:type="character" w:customStyle="1" w:styleId="SignatureChar">
    <w:name w:val="Signature Char"/>
    <w:link w:val="Signature"/>
    <w:qFormat/>
    <w:rsid w:val="004C7900"/>
    <w:rPr>
      <w:rFonts w:ascii="Helvetica" w:hAnsi="Helvetica"/>
    </w:rPr>
  </w:style>
  <w:style w:type="character" w:customStyle="1" w:styleId="SubtitleChar">
    <w:name w:val="Subtitle Char"/>
    <w:link w:val="Subtitle"/>
    <w:qFormat/>
    <w:rsid w:val="004C7900"/>
    <w:rPr>
      <w:rFonts w:ascii="Cambria" w:hAnsi="Cambria"/>
      <w:sz w:val="24"/>
      <w:szCs w:val="24"/>
    </w:rPr>
  </w:style>
  <w:style w:type="character" w:customStyle="1" w:styleId="TitleChar">
    <w:name w:val="Title Char"/>
    <w:link w:val="Title"/>
    <w:qFormat/>
    <w:rsid w:val="004C7900"/>
    <w:rPr>
      <w:rFonts w:ascii="Helvetica" w:hAnsi="Helvetica"/>
      <w:b/>
      <w:kern w:val="28"/>
      <w:sz w:val="36"/>
    </w:rPr>
  </w:style>
  <w:style w:type="character" w:customStyle="1" w:styleId="FooterChar">
    <w:name w:val="Footer Char"/>
    <w:link w:val="Footer"/>
    <w:uiPriority w:val="99"/>
    <w:qFormat/>
    <w:rsid w:val="004C7900"/>
    <w:rPr>
      <w:rFonts w:ascii="Helvetica" w:hAnsi="Helvetica"/>
    </w:rPr>
  </w:style>
  <w:style w:type="character" w:customStyle="1" w:styleId="fontstyle01">
    <w:name w:val="fontstyle01"/>
    <w:basedOn w:val="DefaultParagraphFont"/>
    <w:qFormat/>
    <w:rsid w:val="004C7900"/>
    <w:rPr>
      <w:rFonts w:ascii="TimesNewRomanPSMT" w:hAnsi="TimesNewRomanPSMT"/>
      <w:b w:val="0"/>
      <w:bCs w:val="0"/>
      <w:i w:val="0"/>
      <w:iCs w:val="0"/>
      <w:color w:val="000000"/>
      <w:sz w:val="18"/>
      <w:szCs w:val="18"/>
    </w:rPr>
  </w:style>
  <w:style w:type="character" w:customStyle="1" w:styleId="EndNoteBibliographyTitleChar">
    <w:name w:val="EndNote Bibliography Title Char"/>
    <w:basedOn w:val="BodyTextChar"/>
    <w:link w:val="EndNoteBibliographyTitle"/>
    <w:qFormat/>
    <w:rsid w:val="004C7900"/>
    <w:rPr>
      <w:rFonts w:ascii="Helvetica" w:hAnsi="Helvetica"/>
      <w:sz w:val="24"/>
      <w:szCs w:val="24"/>
    </w:rPr>
  </w:style>
  <w:style w:type="character" w:customStyle="1" w:styleId="EndNoteBibliographyChar">
    <w:name w:val="EndNote Bibliography Char"/>
    <w:basedOn w:val="BodyTextChar"/>
    <w:link w:val="EndNoteBibliography"/>
    <w:qFormat/>
    <w:rsid w:val="004C7900"/>
    <w:rPr>
      <w:rFonts w:ascii="Helvetica" w:hAnsi="Helvetica"/>
      <w:sz w:val="24"/>
      <w:szCs w:val="24"/>
    </w:rPr>
  </w:style>
  <w:style w:type="character" w:customStyle="1" w:styleId="HeaderChar">
    <w:name w:val="Header Char"/>
    <w:basedOn w:val="DefaultParagraphFont"/>
    <w:link w:val="Header"/>
    <w:uiPriority w:val="99"/>
    <w:qFormat/>
    <w:rsid w:val="004C7900"/>
    <w:rPr>
      <w:rFonts w:ascii="Helvetica" w:hAnsi="Helvetica"/>
    </w:rPr>
  </w:style>
  <w:style w:type="character" w:styleId="PlaceholderText">
    <w:name w:val="Placeholder Text"/>
    <w:basedOn w:val="DefaultParagraphFont"/>
    <w:uiPriority w:val="99"/>
    <w:qFormat/>
    <w:rsid w:val="004C7900"/>
    <w:rPr>
      <w:color w:val="808080"/>
    </w:rPr>
  </w:style>
  <w:style w:type="character" w:customStyle="1" w:styleId="A1">
    <w:name w:val="A1"/>
    <w:uiPriority w:val="99"/>
    <w:qFormat/>
    <w:rsid w:val="004C7900"/>
    <w:rPr>
      <w:color w:val="000000"/>
      <w:sz w:val="18"/>
      <w:szCs w:val="18"/>
    </w:rPr>
  </w:style>
  <w:style w:type="character" w:customStyle="1" w:styleId="UnresolvedMention1">
    <w:name w:val="Unresolved Mention1"/>
    <w:basedOn w:val="DefaultParagraphFont"/>
    <w:uiPriority w:val="99"/>
    <w:qFormat/>
    <w:rsid w:val="004C7900"/>
    <w:rPr>
      <w:color w:val="605E5C"/>
      <w:shd w:val="clear" w:color="auto" w:fill="E1DFDD"/>
    </w:rPr>
  </w:style>
  <w:style w:type="character" w:customStyle="1" w:styleId="IndexLink">
    <w:name w:val="Index Link"/>
    <w:qFormat/>
    <w:rsid w:val="004C7900"/>
  </w:style>
  <w:style w:type="character" w:customStyle="1" w:styleId="NumberingSymbols">
    <w:name w:val="Numbering Symbols"/>
    <w:qFormat/>
    <w:rsid w:val="004C7900"/>
  </w:style>
  <w:style w:type="paragraph" w:customStyle="1" w:styleId="Heading">
    <w:name w:val="Heading"/>
    <w:basedOn w:val="Normal"/>
    <w:next w:val="BodyText"/>
    <w:qFormat/>
    <w:rsid w:val="004C7900"/>
    <w:pPr>
      <w:keepNext/>
      <w:suppressAutoHyphens/>
      <w:spacing w:before="240" w:after="120" w:line="360" w:lineRule="auto"/>
    </w:pPr>
    <w:rPr>
      <w:rFonts w:ascii="Liberation Sans" w:eastAsia="PingFang SC" w:hAnsi="Liberation Sans" w:cs="Lucida Sans"/>
      <w:sz w:val="28"/>
      <w:szCs w:val="28"/>
    </w:rPr>
  </w:style>
  <w:style w:type="paragraph" w:styleId="List">
    <w:name w:val="List"/>
    <w:basedOn w:val="Normal"/>
    <w:rsid w:val="004C7900"/>
    <w:pPr>
      <w:suppressAutoHyphens/>
      <w:spacing w:line="360" w:lineRule="auto"/>
      <w:ind w:left="360" w:hanging="360"/>
      <w:contextualSpacing/>
    </w:pPr>
    <w:rPr>
      <w:rFonts w:ascii="Times New Roman" w:hAnsi="Times New Roman"/>
      <w:sz w:val="24"/>
      <w:szCs w:val="24"/>
    </w:rPr>
  </w:style>
  <w:style w:type="paragraph" w:styleId="Caption">
    <w:name w:val="caption"/>
    <w:basedOn w:val="Normal"/>
    <w:next w:val="Normal"/>
    <w:uiPriority w:val="35"/>
    <w:qFormat/>
    <w:rsid w:val="004C7900"/>
    <w:pPr>
      <w:suppressAutoHyphens/>
      <w:spacing w:after="120"/>
    </w:pPr>
    <w:rPr>
      <w:rFonts w:ascii="Times New Roman" w:hAnsi="Times New Roman"/>
      <w:b/>
      <w:bCs/>
      <w:sz w:val="24"/>
    </w:rPr>
  </w:style>
  <w:style w:type="paragraph" w:customStyle="1" w:styleId="Index">
    <w:name w:val="Index"/>
    <w:basedOn w:val="Normal"/>
    <w:qFormat/>
    <w:rsid w:val="004C7900"/>
    <w:pPr>
      <w:suppressLineNumbers/>
      <w:suppressAutoHyphens/>
      <w:spacing w:line="360" w:lineRule="auto"/>
    </w:pPr>
    <w:rPr>
      <w:rFonts w:ascii="Times New Roman" w:hAnsi="Times New Roman" w:cs="Lucida Sans"/>
      <w:sz w:val="24"/>
      <w:szCs w:val="24"/>
    </w:rPr>
  </w:style>
  <w:style w:type="paragraph" w:customStyle="1" w:styleId="TitlePage">
    <w:name w:val="Title Page"/>
    <w:qFormat/>
    <w:rsid w:val="004C7900"/>
    <w:pPr>
      <w:suppressAutoHyphens/>
      <w:jc w:val="center"/>
    </w:pPr>
    <w:rPr>
      <w:sz w:val="24"/>
    </w:rPr>
  </w:style>
  <w:style w:type="paragraph" w:customStyle="1" w:styleId="TitlePageRightAlign">
    <w:name w:val="Title Page Right Align"/>
    <w:basedOn w:val="TitlePage"/>
    <w:qFormat/>
    <w:rsid w:val="004C7900"/>
    <w:pPr>
      <w:jc w:val="right"/>
    </w:pPr>
  </w:style>
  <w:style w:type="paragraph" w:customStyle="1" w:styleId="PageHeading">
    <w:name w:val="Page Heading"/>
    <w:basedOn w:val="TitlePage"/>
    <w:next w:val="BodyText"/>
    <w:qFormat/>
    <w:rsid w:val="004C7900"/>
    <w:pPr>
      <w:keepNext/>
      <w:spacing w:line="480" w:lineRule="auto"/>
      <w:outlineLvl w:val="0"/>
    </w:pPr>
    <w:rPr>
      <w:b/>
      <w:sz w:val="32"/>
    </w:rPr>
  </w:style>
  <w:style w:type="paragraph" w:customStyle="1" w:styleId="PageHeadingTOC">
    <w:name w:val="Page Heading TOC"/>
    <w:basedOn w:val="PageHeading"/>
    <w:next w:val="BodyText"/>
    <w:qFormat/>
    <w:rsid w:val="004C7900"/>
  </w:style>
  <w:style w:type="paragraph" w:styleId="TOC1">
    <w:name w:val="toc 1"/>
    <w:basedOn w:val="Normal"/>
    <w:next w:val="Normal"/>
    <w:uiPriority w:val="39"/>
    <w:rsid w:val="004C7900"/>
    <w:pPr>
      <w:tabs>
        <w:tab w:val="right" w:leader="dot" w:pos="9350"/>
      </w:tabs>
      <w:suppressAutoHyphens/>
      <w:spacing w:line="360" w:lineRule="auto"/>
    </w:pPr>
    <w:rPr>
      <w:rFonts w:ascii="Times New Roman" w:hAnsi="Times New Roman"/>
      <w:sz w:val="24"/>
      <w:szCs w:val="24"/>
    </w:rPr>
  </w:style>
  <w:style w:type="paragraph" w:styleId="TOC2">
    <w:name w:val="toc 2"/>
    <w:basedOn w:val="Normal"/>
    <w:next w:val="Normal"/>
    <w:uiPriority w:val="39"/>
    <w:rsid w:val="004C7900"/>
    <w:pPr>
      <w:suppressAutoHyphens/>
      <w:spacing w:line="360" w:lineRule="auto"/>
      <w:ind w:left="245"/>
    </w:pPr>
    <w:rPr>
      <w:rFonts w:ascii="Times New Roman" w:hAnsi="Times New Roman"/>
      <w:sz w:val="24"/>
      <w:szCs w:val="24"/>
    </w:rPr>
  </w:style>
  <w:style w:type="paragraph" w:styleId="TOC3">
    <w:name w:val="toc 3"/>
    <w:basedOn w:val="Normal"/>
    <w:next w:val="Normal"/>
    <w:uiPriority w:val="39"/>
    <w:rsid w:val="004C7900"/>
    <w:pPr>
      <w:tabs>
        <w:tab w:val="left" w:pos="1200"/>
        <w:tab w:val="right" w:leader="dot" w:pos="9350"/>
      </w:tabs>
      <w:suppressAutoHyphens/>
      <w:spacing w:line="360" w:lineRule="auto"/>
      <w:ind w:left="475"/>
      <w:jc w:val="both"/>
    </w:pPr>
    <w:rPr>
      <w:rFonts w:ascii="Times New Roman" w:hAnsi="Times New Roman"/>
      <w:sz w:val="24"/>
      <w:szCs w:val="24"/>
    </w:rPr>
  </w:style>
  <w:style w:type="paragraph" w:styleId="TOC4">
    <w:name w:val="toc 4"/>
    <w:basedOn w:val="Normal"/>
    <w:next w:val="Normal"/>
    <w:uiPriority w:val="39"/>
    <w:rsid w:val="004C7900"/>
    <w:pPr>
      <w:suppressAutoHyphens/>
      <w:spacing w:line="360" w:lineRule="auto"/>
      <w:ind w:left="720"/>
    </w:pPr>
    <w:rPr>
      <w:rFonts w:ascii="Times New Roman" w:hAnsi="Times New Roman"/>
      <w:sz w:val="24"/>
      <w:szCs w:val="24"/>
    </w:rPr>
  </w:style>
  <w:style w:type="paragraph" w:styleId="TOC5">
    <w:name w:val="toc 5"/>
    <w:basedOn w:val="Normal"/>
    <w:next w:val="Normal"/>
    <w:uiPriority w:val="39"/>
    <w:rsid w:val="004C7900"/>
    <w:pPr>
      <w:suppressAutoHyphens/>
      <w:spacing w:line="360" w:lineRule="auto"/>
      <w:ind w:left="960"/>
    </w:pPr>
    <w:rPr>
      <w:rFonts w:ascii="Times New Roman" w:hAnsi="Times New Roman"/>
      <w:sz w:val="24"/>
      <w:szCs w:val="24"/>
    </w:rPr>
  </w:style>
  <w:style w:type="paragraph" w:styleId="TOC6">
    <w:name w:val="toc 6"/>
    <w:basedOn w:val="Normal"/>
    <w:next w:val="Normal"/>
    <w:uiPriority w:val="39"/>
    <w:rsid w:val="004C7900"/>
    <w:pPr>
      <w:suppressAutoHyphens/>
      <w:spacing w:line="360" w:lineRule="auto"/>
      <w:ind w:left="1200"/>
    </w:pPr>
    <w:rPr>
      <w:rFonts w:ascii="Times New Roman" w:hAnsi="Times New Roman"/>
      <w:sz w:val="24"/>
      <w:szCs w:val="24"/>
    </w:rPr>
  </w:style>
  <w:style w:type="paragraph" w:styleId="TOC7">
    <w:name w:val="toc 7"/>
    <w:basedOn w:val="Normal"/>
    <w:next w:val="Normal"/>
    <w:uiPriority w:val="39"/>
    <w:rsid w:val="004C7900"/>
    <w:pPr>
      <w:suppressAutoHyphens/>
      <w:spacing w:line="360" w:lineRule="auto"/>
      <w:ind w:left="1440"/>
    </w:pPr>
    <w:rPr>
      <w:rFonts w:ascii="Times New Roman" w:hAnsi="Times New Roman"/>
      <w:sz w:val="24"/>
      <w:szCs w:val="24"/>
    </w:rPr>
  </w:style>
  <w:style w:type="paragraph" w:styleId="TOC8">
    <w:name w:val="toc 8"/>
    <w:basedOn w:val="Normal"/>
    <w:next w:val="Normal"/>
    <w:uiPriority w:val="39"/>
    <w:rsid w:val="004C7900"/>
    <w:pPr>
      <w:suppressAutoHyphens/>
      <w:spacing w:line="360" w:lineRule="auto"/>
      <w:ind w:left="1680"/>
    </w:pPr>
    <w:rPr>
      <w:rFonts w:ascii="Times New Roman" w:hAnsi="Times New Roman"/>
      <w:sz w:val="24"/>
      <w:szCs w:val="24"/>
    </w:rPr>
  </w:style>
  <w:style w:type="paragraph" w:styleId="TOC9">
    <w:name w:val="toc 9"/>
    <w:basedOn w:val="Normal"/>
    <w:next w:val="Normal"/>
    <w:uiPriority w:val="39"/>
    <w:rsid w:val="004C7900"/>
    <w:pPr>
      <w:suppressAutoHyphens/>
      <w:spacing w:line="360" w:lineRule="auto"/>
      <w:ind w:left="1920"/>
    </w:pPr>
    <w:rPr>
      <w:rFonts w:ascii="Times New Roman" w:hAnsi="Times New Roman"/>
      <w:sz w:val="24"/>
      <w:szCs w:val="24"/>
    </w:rPr>
  </w:style>
  <w:style w:type="paragraph" w:styleId="TableofFigures">
    <w:name w:val="table of figures"/>
    <w:basedOn w:val="Normal"/>
    <w:next w:val="Normal"/>
    <w:uiPriority w:val="99"/>
    <w:qFormat/>
    <w:rsid w:val="004C7900"/>
    <w:pPr>
      <w:suppressAutoHyphens/>
      <w:spacing w:line="360" w:lineRule="auto"/>
      <w:ind w:left="475" w:hanging="475"/>
    </w:pPr>
    <w:rPr>
      <w:rFonts w:ascii="Times New Roman" w:hAnsi="Times New Roman"/>
      <w:sz w:val="24"/>
      <w:szCs w:val="24"/>
    </w:rPr>
  </w:style>
  <w:style w:type="paragraph" w:customStyle="1" w:styleId="HeaderandFooter">
    <w:name w:val="Header and Footer"/>
    <w:basedOn w:val="Normal"/>
    <w:qFormat/>
    <w:rsid w:val="004C7900"/>
    <w:pPr>
      <w:suppressAutoHyphens/>
      <w:spacing w:line="360" w:lineRule="auto"/>
    </w:pPr>
    <w:rPr>
      <w:rFonts w:ascii="Times New Roman" w:hAnsi="Times New Roman"/>
      <w:sz w:val="24"/>
      <w:szCs w:val="24"/>
    </w:rPr>
  </w:style>
  <w:style w:type="paragraph" w:customStyle="1" w:styleId="ButtonorMenuSelectionCharChar">
    <w:name w:val="Button or Menu Selection Char Char"/>
    <w:basedOn w:val="Normal"/>
    <w:qFormat/>
    <w:rsid w:val="004C7900"/>
    <w:pPr>
      <w:tabs>
        <w:tab w:val="left" w:pos="720"/>
      </w:tabs>
      <w:suppressAutoHyphens/>
      <w:ind w:left="720" w:hanging="360"/>
    </w:pPr>
    <w:rPr>
      <w:rFonts w:ascii="Arial" w:hAnsi="Arial" w:cs="Arial"/>
      <w:b/>
      <w:sz w:val="24"/>
      <w:szCs w:val="24"/>
    </w:rPr>
  </w:style>
  <w:style w:type="paragraph" w:customStyle="1" w:styleId="IntroText">
    <w:name w:val="Intro Text"/>
    <w:basedOn w:val="Normal"/>
    <w:qFormat/>
    <w:rsid w:val="004C7900"/>
    <w:pPr>
      <w:suppressAutoHyphens/>
    </w:pPr>
    <w:rPr>
      <w:rFonts w:ascii="Arial" w:hAnsi="Arial"/>
      <w:sz w:val="24"/>
      <w:szCs w:val="24"/>
    </w:rPr>
  </w:style>
  <w:style w:type="paragraph" w:customStyle="1" w:styleId="Text">
    <w:name w:val="Text"/>
    <w:qFormat/>
    <w:rsid w:val="004C7900"/>
    <w:pPr>
      <w:suppressAutoHyphens/>
      <w:spacing w:line="360" w:lineRule="auto"/>
    </w:pPr>
    <w:rPr>
      <w:sz w:val="24"/>
    </w:rPr>
  </w:style>
  <w:style w:type="paragraph" w:styleId="Bibliography">
    <w:name w:val="Bibliography"/>
    <w:basedOn w:val="BodyText"/>
    <w:qFormat/>
    <w:rsid w:val="004C7900"/>
    <w:pPr>
      <w:suppressAutoHyphens/>
      <w:spacing w:after="240"/>
      <w:ind w:left="720" w:hanging="720"/>
    </w:pPr>
    <w:rPr>
      <w:rFonts w:ascii="Times New Roman" w:hAnsi="Times New Roman"/>
      <w:sz w:val="24"/>
      <w:szCs w:val="24"/>
    </w:rPr>
  </w:style>
  <w:style w:type="paragraph" w:styleId="CommentSubject">
    <w:name w:val="annotation subject"/>
    <w:basedOn w:val="CommentText"/>
    <w:next w:val="CommentText"/>
    <w:link w:val="CommentSubjectChar"/>
    <w:qFormat/>
    <w:rsid w:val="004C7900"/>
    <w:pPr>
      <w:suppressAutoHyphens/>
      <w:spacing w:line="360" w:lineRule="auto"/>
    </w:pPr>
    <w:rPr>
      <w:b/>
      <w:bCs/>
      <w:lang w:val="en-US" w:eastAsia="en-US"/>
    </w:rPr>
  </w:style>
  <w:style w:type="character" w:customStyle="1" w:styleId="CommentSubjectChar1">
    <w:name w:val="Comment Subject Char1"/>
    <w:basedOn w:val="CommentTextChar"/>
    <w:semiHidden/>
    <w:rsid w:val="004C7900"/>
    <w:rPr>
      <w:rFonts w:ascii="Helvetica" w:hAnsi="Helvetica"/>
      <w:b/>
      <w:bCs/>
      <w:lang w:val="nb-NO" w:eastAsia="nb-NO"/>
    </w:rPr>
  </w:style>
  <w:style w:type="paragraph" w:styleId="Revision">
    <w:name w:val="Revision"/>
    <w:uiPriority w:val="99"/>
    <w:qFormat/>
    <w:rsid w:val="004C7900"/>
    <w:pPr>
      <w:suppressAutoHyphens/>
    </w:pPr>
    <w:rPr>
      <w:sz w:val="24"/>
      <w:szCs w:val="24"/>
    </w:rPr>
  </w:style>
  <w:style w:type="paragraph" w:styleId="DocumentMap">
    <w:name w:val="Document Map"/>
    <w:basedOn w:val="Normal"/>
    <w:link w:val="DocumentMapChar"/>
    <w:qFormat/>
    <w:rsid w:val="004C7900"/>
    <w:pPr>
      <w:suppressAutoHyphens/>
      <w:spacing w:line="360" w:lineRule="auto"/>
    </w:pPr>
    <w:rPr>
      <w:rFonts w:ascii="Tahoma" w:hAnsi="Tahoma" w:cs="Tahoma"/>
      <w:sz w:val="24"/>
      <w:szCs w:val="16"/>
    </w:rPr>
  </w:style>
  <w:style w:type="character" w:customStyle="1" w:styleId="DocumentMapChar1">
    <w:name w:val="Document Map Char1"/>
    <w:basedOn w:val="DefaultParagraphFont"/>
    <w:semiHidden/>
    <w:rsid w:val="004C7900"/>
    <w:rPr>
      <w:rFonts w:ascii="Helvetica" w:hAnsi="Helvetica"/>
      <w:sz w:val="26"/>
      <w:szCs w:val="26"/>
    </w:rPr>
  </w:style>
  <w:style w:type="paragraph" w:customStyle="1" w:styleId="TableText">
    <w:name w:val="Table Text"/>
    <w:basedOn w:val="Normal"/>
    <w:qFormat/>
    <w:rsid w:val="004C7900"/>
    <w:pPr>
      <w:suppressAutoHyphens/>
      <w:spacing w:before="60" w:after="60"/>
    </w:pPr>
    <w:rPr>
      <w:rFonts w:ascii="Times New Roman" w:hAnsi="Times New Roman"/>
      <w:sz w:val="24"/>
      <w:szCs w:val="24"/>
    </w:rPr>
  </w:style>
  <w:style w:type="paragraph" w:styleId="BlockText">
    <w:name w:val="Block Text"/>
    <w:basedOn w:val="Normal"/>
    <w:qFormat/>
    <w:rsid w:val="004C7900"/>
    <w:pPr>
      <w:suppressAutoHyphens/>
      <w:spacing w:after="120" w:line="360" w:lineRule="auto"/>
      <w:ind w:left="1440" w:right="1440"/>
    </w:pPr>
    <w:rPr>
      <w:rFonts w:ascii="Times New Roman" w:hAnsi="Times New Roman"/>
      <w:sz w:val="24"/>
      <w:szCs w:val="24"/>
    </w:rPr>
  </w:style>
  <w:style w:type="paragraph" w:styleId="BodyTextIndent">
    <w:name w:val="Body Text Indent"/>
    <w:basedOn w:val="Normal"/>
    <w:link w:val="BodyTextIndentChar"/>
    <w:qFormat/>
    <w:rsid w:val="004C7900"/>
    <w:pPr>
      <w:suppressAutoHyphens/>
      <w:spacing w:after="120" w:line="360" w:lineRule="auto"/>
      <w:ind w:left="360"/>
    </w:pPr>
    <w:rPr>
      <w:rFonts w:ascii="Times New Roman" w:hAnsi="Times New Roman"/>
      <w:sz w:val="24"/>
      <w:szCs w:val="24"/>
    </w:rPr>
  </w:style>
  <w:style w:type="character" w:customStyle="1" w:styleId="BodyTextIndentChar1">
    <w:name w:val="Body Text Indent Char1"/>
    <w:basedOn w:val="DefaultParagraphFont"/>
    <w:semiHidden/>
    <w:rsid w:val="004C7900"/>
    <w:rPr>
      <w:rFonts w:ascii="Helvetica" w:hAnsi="Helvetica"/>
    </w:rPr>
  </w:style>
  <w:style w:type="paragraph" w:styleId="BodyTextFirstIndent2">
    <w:name w:val="Body Text First Indent 2"/>
    <w:basedOn w:val="BodyTextIndent"/>
    <w:link w:val="BodyTextFirstIndent2Char"/>
    <w:qFormat/>
    <w:rsid w:val="004C7900"/>
    <w:pPr>
      <w:ind w:firstLine="210"/>
    </w:pPr>
  </w:style>
  <w:style w:type="character" w:customStyle="1" w:styleId="BodyTextFirstIndent2Char1">
    <w:name w:val="Body Text First Indent 2 Char1"/>
    <w:basedOn w:val="BodyTextIndentChar1"/>
    <w:semiHidden/>
    <w:rsid w:val="004C7900"/>
    <w:rPr>
      <w:rFonts w:ascii="Helvetica" w:hAnsi="Helvetica"/>
    </w:rPr>
  </w:style>
  <w:style w:type="paragraph" w:styleId="BodyTextIndent2">
    <w:name w:val="Body Text Indent 2"/>
    <w:basedOn w:val="Normal"/>
    <w:link w:val="BodyTextIndent2Char"/>
    <w:qFormat/>
    <w:rsid w:val="004C7900"/>
    <w:pPr>
      <w:suppressAutoHyphens/>
      <w:spacing w:after="120" w:line="480" w:lineRule="auto"/>
      <w:ind w:left="360"/>
    </w:pPr>
    <w:rPr>
      <w:rFonts w:ascii="Times New Roman" w:hAnsi="Times New Roman"/>
      <w:sz w:val="24"/>
      <w:szCs w:val="24"/>
    </w:rPr>
  </w:style>
  <w:style w:type="character" w:customStyle="1" w:styleId="BodyTextIndent2Char1">
    <w:name w:val="Body Text Indent 2 Char1"/>
    <w:basedOn w:val="DefaultParagraphFont"/>
    <w:semiHidden/>
    <w:rsid w:val="004C7900"/>
    <w:rPr>
      <w:rFonts w:ascii="Helvetica" w:hAnsi="Helvetica"/>
    </w:rPr>
  </w:style>
  <w:style w:type="paragraph" w:styleId="BodyTextIndent3">
    <w:name w:val="Body Text Indent 3"/>
    <w:basedOn w:val="Normal"/>
    <w:link w:val="BodyTextIndent3Char"/>
    <w:qFormat/>
    <w:rsid w:val="004C7900"/>
    <w:pPr>
      <w:suppressAutoHyphens/>
      <w:spacing w:after="120" w:line="360" w:lineRule="auto"/>
      <w:ind w:left="360"/>
    </w:pPr>
    <w:rPr>
      <w:rFonts w:ascii="Times New Roman" w:hAnsi="Times New Roman"/>
      <w:sz w:val="16"/>
      <w:szCs w:val="16"/>
    </w:rPr>
  </w:style>
  <w:style w:type="character" w:customStyle="1" w:styleId="BodyTextIndent3Char1">
    <w:name w:val="Body Text Indent 3 Char1"/>
    <w:basedOn w:val="DefaultParagraphFont"/>
    <w:semiHidden/>
    <w:rsid w:val="004C7900"/>
    <w:rPr>
      <w:rFonts w:ascii="Helvetica" w:hAnsi="Helvetica"/>
      <w:sz w:val="16"/>
      <w:szCs w:val="16"/>
    </w:rPr>
  </w:style>
  <w:style w:type="paragraph" w:styleId="Closing">
    <w:name w:val="Closing"/>
    <w:basedOn w:val="Normal"/>
    <w:link w:val="ClosingChar"/>
    <w:qFormat/>
    <w:rsid w:val="004C7900"/>
    <w:pPr>
      <w:suppressAutoHyphens/>
      <w:spacing w:line="360" w:lineRule="auto"/>
      <w:ind w:left="4320"/>
    </w:pPr>
    <w:rPr>
      <w:rFonts w:ascii="Times New Roman" w:hAnsi="Times New Roman"/>
      <w:sz w:val="24"/>
      <w:szCs w:val="24"/>
    </w:rPr>
  </w:style>
  <w:style w:type="character" w:customStyle="1" w:styleId="ClosingChar1">
    <w:name w:val="Closing Char1"/>
    <w:basedOn w:val="DefaultParagraphFont"/>
    <w:semiHidden/>
    <w:rsid w:val="004C7900"/>
    <w:rPr>
      <w:rFonts w:ascii="Helvetica" w:hAnsi="Helvetica"/>
    </w:rPr>
  </w:style>
  <w:style w:type="paragraph" w:styleId="Date">
    <w:name w:val="Date"/>
    <w:basedOn w:val="Normal"/>
    <w:next w:val="Normal"/>
    <w:link w:val="DateChar"/>
    <w:qFormat/>
    <w:rsid w:val="004C7900"/>
    <w:pPr>
      <w:suppressAutoHyphens/>
      <w:spacing w:line="360" w:lineRule="auto"/>
    </w:pPr>
    <w:rPr>
      <w:rFonts w:ascii="Times New Roman" w:hAnsi="Times New Roman"/>
      <w:sz w:val="24"/>
      <w:szCs w:val="24"/>
    </w:rPr>
  </w:style>
  <w:style w:type="character" w:customStyle="1" w:styleId="DateChar1">
    <w:name w:val="Date Char1"/>
    <w:basedOn w:val="DefaultParagraphFont"/>
    <w:semiHidden/>
    <w:rsid w:val="004C7900"/>
    <w:rPr>
      <w:rFonts w:ascii="Helvetica" w:hAnsi="Helvetica"/>
    </w:rPr>
  </w:style>
  <w:style w:type="paragraph" w:styleId="EmailSignature">
    <w:name w:val="E-mail Signature"/>
    <w:basedOn w:val="Normal"/>
    <w:link w:val="EmailSignatureChar"/>
    <w:qFormat/>
    <w:rsid w:val="004C7900"/>
    <w:pPr>
      <w:suppressAutoHyphens/>
      <w:spacing w:line="360" w:lineRule="auto"/>
    </w:pPr>
    <w:rPr>
      <w:rFonts w:ascii="Times New Roman" w:hAnsi="Times New Roman"/>
      <w:sz w:val="24"/>
      <w:szCs w:val="24"/>
    </w:rPr>
  </w:style>
  <w:style w:type="character" w:customStyle="1" w:styleId="EmailSignatureChar1">
    <w:name w:val="Email Signature Char1"/>
    <w:basedOn w:val="DefaultParagraphFont"/>
    <w:semiHidden/>
    <w:rsid w:val="004C7900"/>
    <w:rPr>
      <w:rFonts w:ascii="Helvetica" w:hAnsi="Helvetica"/>
    </w:rPr>
  </w:style>
  <w:style w:type="paragraph" w:styleId="EndnoteText">
    <w:name w:val="endnote text"/>
    <w:basedOn w:val="Normal"/>
    <w:link w:val="EndnoteTextChar"/>
    <w:rsid w:val="004C7900"/>
    <w:pPr>
      <w:suppressAutoHyphens/>
      <w:spacing w:line="360" w:lineRule="auto"/>
    </w:pPr>
    <w:rPr>
      <w:rFonts w:ascii="Times New Roman" w:hAnsi="Times New Roman"/>
    </w:rPr>
  </w:style>
  <w:style w:type="character" w:customStyle="1" w:styleId="EndnoteTextChar1">
    <w:name w:val="Endnote Text Char1"/>
    <w:basedOn w:val="DefaultParagraphFont"/>
    <w:semiHidden/>
    <w:rsid w:val="004C7900"/>
    <w:rPr>
      <w:rFonts w:ascii="Helvetica" w:hAnsi="Helvetica"/>
    </w:rPr>
  </w:style>
  <w:style w:type="paragraph" w:styleId="EnvelopeAddress">
    <w:name w:val="envelope address"/>
    <w:basedOn w:val="Normal"/>
    <w:qFormat/>
    <w:rsid w:val="004C7900"/>
    <w:pPr>
      <w:suppressAutoHyphens/>
      <w:spacing w:line="360" w:lineRule="auto"/>
      <w:ind w:left="2880"/>
    </w:pPr>
    <w:rPr>
      <w:rFonts w:ascii="Cambria" w:hAnsi="Cambria"/>
      <w:sz w:val="24"/>
      <w:szCs w:val="24"/>
    </w:rPr>
  </w:style>
  <w:style w:type="paragraph" w:styleId="EnvelopeReturn">
    <w:name w:val="envelope return"/>
    <w:basedOn w:val="Normal"/>
    <w:qFormat/>
    <w:rsid w:val="004C7900"/>
    <w:pPr>
      <w:suppressAutoHyphens/>
      <w:spacing w:line="360" w:lineRule="auto"/>
    </w:pPr>
    <w:rPr>
      <w:rFonts w:ascii="Cambria" w:hAnsi="Cambria"/>
    </w:rPr>
  </w:style>
  <w:style w:type="paragraph" w:styleId="FootnoteText">
    <w:name w:val="footnote text"/>
    <w:basedOn w:val="Normal"/>
    <w:link w:val="FootnoteTextChar"/>
    <w:rsid w:val="004C7900"/>
    <w:pPr>
      <w:suppressAutoHyphens/>
      <w:spacing w:line="360" w:lineRule="auto"/>
    </w:pPr>
    <w:rPr>
      <w:rFonts w:ascii="Times New Roman" w:hAnsi="Times New Roman"/>
    </w:rPr>
  </w:style>
  <w:style w:type="character" w:customStyle="1" w:styleId="FootnoteTextChar1">
    <w:name w:val="Footnote Text Char1"/>
    <w:basedOn w:val="DefaultParagraphFont"/>
    <w:semiHidden/>
    <w:rsid w:val="004C7900"/>
    <w:rPr>
      <w:rFonts w:ascii="Helvetica" w:hAnsi="Helvetica"/>
    </w:rPr>
  </w:style>
  <w:style w:type="paragraph" w:styleId="HTMLAddress">
    <w:name w:val="HTML Address"/>
    <w:basedOn w:val="Normal"/>
    <w:link w:val="HTMLAddressChar"/>
    <w:qFormat/>
    <w:rsid w:val="004C7900"/>
    <w:pPr>
      <w:suppressAutoHyphens/>
      <w:spacing w:line="360" w:lineRule="auto"/>
    </w:pPr>
    <w:rPr>
      <w:rFonts w:ascii="Times New Roman" w:hAnsi="Times New Roman"/>
      <w:i/>
      <w:iCs/>
      <w:sz w:val="24"/>
      <w:szCs w:val="24"/>
    </w:rPr>
  </w:style>
  <w:style w:type="character" w:customStyle="1" w:styleId="HTMLAddressChar1">
    <w:name w:val="HTML Address Char1"/>
    <w:basedOn w:val="DefaultParagraphFont"/>
    <w:semiHidden/>
    <w:rsid w:val="004C7900"/>
    <w:rPr>
      <w:rFonts w:ascii="Helvetica" w:hAnsi="Helvetica"/>
      <w:i/>
      <w:iCs/>
    </w:rPr>
  </w:style>
  <w:style w:type="paragraph" w:styleId="HTMLPreformatted">
    <w:name w:val="HTML Preformatted"/>
    <w:basedOn w:val="Normal"/>
    <w:link w:val="HTMLPreformattedChar"/>
    <w:qFormat/>
    <w:rsid w:val="004C7900"/>
    <w:pPr>
      <w:suppressAutoHyphens/>
      <w:spacing w:line="360" w:lineRule="auto"/>
    </w:pPr>
    <w:rPr>
      <w:rFonts w:ascii="Courier New" w:hAnsi="Courier New" w:cs="Courier New"/>
    </w:rPr>
  </w:style>
  <w:style w:type="character" w:customStyle="1" w:styleId="HTMLPreformattedChar1">
    <w:name w:val="HTML Preformatted Char1"/>
    <w:basedOn w:val="DefaultParagraphFont"/>
    <w:semiHidden/>
    <w:rsid w:val="004C7900"/>
    <w:rPr>
      <w:rFonts w:ascii="Consolas" w:hAnsi="Consolas" w:cs="Consolas"/>
    </w:rPr>
  </w:style>
  <w:style w:type="paragraph" w:styleId="Index1">
    <w:name w:val="index 1"/>
    <w:basedOn w:val="Normal"/>
    <w:next w:val="Normal"/>
    <w:qFormat/>
    <w:rsid w:val="004C7900"/>
    <w:pPr>
      <w:suppressAutoHyphens/>
      <w:spacing w:line="360" w:lineRule="auto"/>
      <w:ind w:left="240" w:hanging="240"/>
    </w:pPr>
    <w:rPr>
      <w:rFonts w:ascii="Times New Roman" w:hAnsi="Times New Roman"/>
      <w:sz w:val="24"/>
      <w:szCs w:val="24"/>
    </w:rPr>
  </w:style>
  <w:style w:type="paragraph" w:styleId="Index2">
    <w:name w:val="index 2"/>
    <w:basedOn w:val="Normal"/>
    <w:next w:val="Normal"/>
    <w:qFormat/>
    <w:rsid w:val="004C7900"/>
    <w:pPr>
      <w:suppressAutoHyphens/>
      <w:spacing w:line="360" w:lineRule="auto"/>
      <w:ind w:left="480" w:hanging="240"/>
    </w:pPr>
    <w:rPr>
      <w:rFonts w:ascii="Times New Roman" w:hAnsi="Times New Roman"/>
      <w:sz w:val="24"/>
      <w:szCs w:val="24"/>
    </w:rPr>
  </w:style>
  <w:style w:type="paragraph" w:styleId="Index3">
    <w:name w:val="index 3"/>
    <w:basedOn w:val="Normal"/>
    <w:next w:val="Normal"/>
    <w:qFormat/>
    <w:rsid w:val="004C7900"/>
    <w:pPr>
      <w:suppressAutoHyphens/>
      <w:spacing w:line="360" w:lineRule="auto"/>
      <w:ind w:left="720" w:hanging="240"/>
    </w:pPr>
    <w:rPr>
      <w:rFonts w:ascii="Times New Roman" w:hAnsi="Times New Roman"/>
      <w:sz w:val="24"/>
      <w:szCs w:val="24"/>
    </w:rPr>
  </w:style>
  <w:style w:type="paragraph" w:styleId="Index4">
    <w:name w:val="index 4"/>
    <w:basedOn w:val="Normal"/>
    <w:next w:val="Normal"/>
    <w:qFormat/>
    <w:rsid w:val="004C7900"/>
    <w:pPr>
      <w:suppressAutoHyphens/>
      <w:spacing w:line="360" w:lineRule="auto"/>
      <w:ind w:left="960" w:hanging="240"/>
    </w:pPr>
    <w:rPr>
      <w:rFonts w:ascii="Times New Roman" w:hAnsi="Times New Roman"/>
      <w:sz w:val="24"/>
      <w:szCs w:val="24"/>
    </w:rPr>
  </w:style>
  <w:style w:type="paragraph" w:styleId="Index5">
    <w:name w:val="index 5"/>
    <w:basedOn w:val="Normal"/>
    <w:next w:val="Normal"/>
    <w:qFormat/>
    <w:rsid w:val="004C7900"/>
    <w:pPr>
      <w:suppressAutoHyphens/>
      <w:spacing w:line="360" w:lineRule="auto"/>
      <w:ind w:left="1200" w:hanging="240"/>
    </w:pPr>
    <w:rPr>
      <w:rFonts w:ascii="Times New Roman" w:hAnsi="Times New Roman"/>
      <w:sz w:val="24"/>
      <w:szCs w:val="24"/>
    </w:rPr>
  </w:style>
  <w:style w:type="paragraph" w:styleId="Index6">
    <w:name w:val="index 6"/>
    <w:basedOn w:val="Normal"/>
    <w:next w:val="Normal"/>
    <w:qFormat/>
    <w:rsid w:val="004C7900"/>
    <w:pPr>
      <w:suppressAutoHyphens/>
      <w:spacing w:line="360" w:lineRule="auto"/>
      <w:ind w:left="1440" w:hanging="240"/>
    </w:pPr>
    <w:rPr>
      <w:rFonts w:ascii="Times New Roman" w:hAnsi="Times New Roman"/>
      <w:sz w:val="24"/>
      <w:szCs w:val="24"/>
    </w:rPr>
  </w:style>
  <w:style w:type="paragraph" w:styleId="Index7">
    <w:name w:val="index 7"/>
    <w:basedOn w:val="Normal"/>
    <w:next w:val="Normal"/>
    <w:qFormat/>
    <w:rsid w:val="004C7900"/>
    <w:pPr>
      <w:suppressAutoHyphens/>
      <w:spacing w:line="360" w:lineRule="auto"/>
      <w:ind w:left="1680" w:hanging="240"/>
    </w:pPr>
    <w:rPr>
      <w:rFonts w:ascii="Times New Roman" w:hAnsi="Times New Roman"/>
      <w:sz w:val="24"/>
      <w:szCs w:val="24"/>
    </w:rPr>
  </w:style>
  <w:style w:type="paragraph" w:styleId="Index8">
    <w:name w:val="index 8"/>
    <w:basedOn w:val="Normal"/>
    <w:next w:val="Normal"/>
    <w:qFormat/>
    <w:rsid w:val="004C7900"/>
    <w:pPr>
      <w:suppressAutoHyphens/>
      <w:spacing w:before="240" w:line="360" w:lineRule="auto"/>
      <w:ind w:left="1930" w:hanging="245"/>
    </w:pPr>
    <w:rPr>
      <w:rFonts w:ascii="Times New Roman" w:hAnsi="Times New Roman"/>
      <w:sz w:val="24"/>
      <w:szCs w:val="24"/>
    </w:rPr>
  </w:style>
  <w:style w:type="paragraph" w:styleId="Index9">
    <w:name w:val="index 9"/>
    <w:basedOn w:val="Normal"/>
    <w:next w:val="Normal"/>
    <w:qFormat/>
    <w:rsid w:val="004C7900"/>
    <w:pPr>
      <w:suppressAutoHyphens/>
      <w:spacing w:line="360" w:lineRule="auto"/>
      <w:ind w:left="2160" w:hanging="240"/>
    </w:pPr>
    <w:rPr>
      <w:rFonts w:ascii="Times New Roman" w:hAnsi="Times New Roman"/>
      <w:sz w:val="24"/>
      <w:szCs w:val="24"/>
    </w:rPr>
  </w:style>
  <w:style w:type="paragraph" w:styleId="IndexHeading">
    <w:name w:val="index heading"/>
    <w:basedOn w:val="Heading"/>
    <w:rsid w:val="004C7900"/>
  </w:style>
  <w:style w:type="paragraph" w:styleId="IntenseQuote">
    <w:name w:val="Intense Quote"/>
    <w:basedOn w:val="Normal"/>
    <w:next w:val="Normal"/>
    <w:link w:val="IntenseQuoteChar"/>
    <w:uiPriority w:val="30"/>
    <w:qFormat/>
    <w:rsid w:val="004C7900"/>
    <w:pPr>
      <w:pBdr>
        <w:bottom w:val="single" w:sz="4" w:space="4" w:color="4F81BD"/>
      </w:pBdr>
      <w:suppressAutoHyphens/>
      <w:spacing w:before="200" w:after="280" w:line="360" w:lineRule="auto"/>
      <w:ind w:left="936" w:right="936"/>
    </w:pPr>
    <w:rPr>
      <w:rFonts w:ascii="Times New Roman" w:hAnsi="Times New Roman"/>
      <w:b/>
      <w:bCs/>
      <w:i/>
      <w:iCs/>
      <w:color w:val="4F81BD"/>
      <w:sz w:val="24"/>
      <w:szCs w:val="24"/>
    </w:rPr>
  </w:style>
  <w:style w:type="character" w:customStyle="1" w:styleId="IntenseQuoteChar1">
    <w:name w:val="Intense Quote Char1"/>
    <w:basedOn w:val="DefaultParagraphFont"/>
    <w:uiPriority w:val="30"/>
    <w:rsid w:val="004C7900"/>
    <w:rPr>
      <w:rFonts w:ascii="Helvetica" w:hAnsi="Helvetica"/>
      <w:i/>
      <w:iCs/>
      <w:color w:val="4F81BD" w:themeColor="accent1"/>
    </w:rPr>
  </w:style>
  <w:style w:type="paragraph" w:styleId="ListBullet3">
    <w:name w:val="List Bullet 3"/>
    <w:basedOn w:val="Normal"/>
    <w:qFormat/>
    <w:rsid w:val="004C7900"/>
    <w:pPr>
      <w:numPr>
        <w:numId w:val="4"/>
      </w:numPr>
      <w:suppressAutoHyphens/>
      <w:spacing w:line="360" w:lineRule="auto"/>
      <w:contextualSpacing/>
    </w:pPr>
    <w:rPr>
      <w:rFonts w:ascii="Times New Roman" w:hAnsi="Times New Roman"/>
      <w:sz w:val="24"/>
      <w:szCs w:val="24"/>
    </w:rPr>
  </w:style>
  <w:style w:type="paragraph" w:styleId="ListBullet4">
    <w:name w:val="List Bullet 4"/>
    <w:basedOn w:val="Normal"/>
    <w:qFormat/>
    <w:rsid w:val="004C7900"/>
    <w:pPr>
      <w:numPr>
        <w:numId w:val="5"/>
      </w:numPr>
      <w:suppressAutoHyphens/>
      <w:spacing w:line="360" w:lineRule="auto"/>
      <w:contextualSpacing/>
    </w:pPr>
    <w:rPr>
      <w:rFonts w:ascii="Times New Roman" w:hAnsi="Times New Roman"/>
      <w:sz w:val="24"/>
      <w:szCs w:val="24"/>
    </w:rPr>
  </w:style>
  <w:style w:type="paragraph" w:styleId="ListBullet5">
    <w:name w:val="List Bullet 5"/>
    <w:basedOn w:val="Normal"/>
    <w:qFormat/>
    <w:rsid w:val="004C7900"/>
    <w:pPr>
      <w:numPr>
        <w:numId w:val="6"/>
      </w:numPr>
      <w:suppressAutoHyphens/>
      <w:spacing w:line="360" w:lineRule="auto"/>
      <w:contextualSpacing/>
    </w:pPr>
    <w:rPr>
      <w:rFonts w:ascii="Times New Roman" w:hAnsi="Times New Roman"/>
      <w:sz w:val="24"/>
      <w:szCs w:val="24"/>
    </w:rPr>
  </w:style>
  <w:style w:type="paragraph" w:styleId="ListNumber">
    <w:name w:val="List Number"/>
    <w:basedOn w:val="Normal"/>
    <w:qFormat/>
    <w:rsid w:val="004C7900"/>
    <w:pPr>
      <w:numPr>
        <w:numId w:val="7"/>
      </w:numPr>
      <w:suppressAutoHyphens/>
      <w:spacing w:line="360" w:lineRule="auto"/>
      <w:contextualSpacing/>
    </w:pPr>
    <w:rPr>
      <w:rFonts w:ascii="Times New Roman" w:hAnsi="Times New Roman"/>
      <w:sz w:val="24"/>
      <w:szCs w:val="24"/>
    </w:rPr>
  </w:style>
  <w:style w:type="paragraph" w:styleId="ListBullet">
    <w:name w:val="List Bullet"/>
    <w:basedOn w:val="Normal"/>
    <w:qFormat/>
    <w:rsid w:val="004C7900"/>
    <w:pPr>
      <w:numPr>
        <w:numId w:val="2"/>
      </w:numPr>
      <w:suppressAutoHyphens/>
      <w:spacing w:line="360" w:lineRule="auto"/>
      <w:contextualSpacing/>
    </w:pPr>
    <w:rPr>
      <w:rFonts w:ascii="Times New Roman" w:hAnsi="Times New Roman"/>
      <w:sz w:val="24"/>
      <w:szCs w:val="24"/>
    </w:rPr>
  </w:style>
  <w:style w:type="paragraph" w:styleId="ListBullet2">
    <w:name w:val="List Bullet 2"/>
    <w:basedOn w:val="Normal"/>
    <w:qFormat/>
    <w:rsid w:val="004C7900"/>
    <w:pPr>
      <w:numPr>
        <w:numId w:val="3"/>
      </w:numPr>
      <w:suppressAutoHyphens/>
      <w:spacing w:line="360" w:lineRule="auto"/>
      <w:contextualSpacing/>
    </w:pPr>
    <w:rPr>
      <w:rFonts w:ascii="Times New Roman" w:hAnsi="Times New Roman"/>
      <w:sz w:val="24"/>
      <w:szCs w:val="24"/>
    </w:rPr>
  </w:style>
  <w:style w:type="paragraph" w:styleId="ListContinue">
    <w:name w:val="List Continue"/>
    <w:basedOn w:val="Normal"/>
    <w:qFormat/>
    <w:rsid w:val="004C7900"/>
    <w:pPr>
      <w:suppressAutoHyphens/>
      <w:spacing w:after="120" w:line="360" w:lineRule="auto"/>
      <w:ind w:left="360"/>
      <w:contextualSpacing/>
    </w:pPr>
    <w:rPr>
      <w:rFonts w:ascii="Times New Roman" w:hAnsi="Times New Roman"/>
      <w:sz w:val="24"/>
      <w:szCs w:val="24"/>
    </w:rPr>
  </w:style>
  <w:style w:type="paragraph" w:styleId="ListContinue2">
    <w:name w:val="List Continue 2"/>
    <w:basedOn w:val="Normal"/>
    <w:qFormat/>
    <w:rsid w:val="004C7900"/>
    <w:pPr>
      <w:suppressAutoHyphens/>
      <w:spacing w:after="120" w:line="360" w:lineRule="auto"/>
      <w:ind w:left="720"/>
      <w:contextualSpacing/>
    </w:pPr>
    <w:rPr>
      <w:rFonts w:ascii="Times New Roman" w:hAnsi="Times New Roman"/>
      <w:sz w:val="24"/>
      <w:szCs w:val="24"/>
    </w:rPr>
  </w:style>
  <w:style w:type="paragraph" w:styleId="ListContinue3">
    <w:name w:val="List Continue 3"/>
    <w:basedOn w:val="Normal"/>
    <w:qFormat/>
    <w:rsid w:val="004C7900"/>
    <w:pPr>
      <w:suppressAutoHyphens/>
      <w:spacing w:after="120" w:line="360" w:lineRule="auto"/>
      <w:ind w:left="1080"/>
      <w:contextualSpacing/>
    </w:pPr>
    <w:rPr>
      <w:rFonts w:ascii="Times New Roman" w:hAnsi="Times New Roman"/>
      <w:sz w:val="24"/>
      <w:szCs w:val="24"/>
    </w:rPr>
  </w:style>
  <w:style w:type="paragraph" w:styleId="ListContinue4">
    <w:name w:val="List Continue 4"/>
    <w:basedOn w:val="Normal"/>
    <w:qFormat/>
    <w:rsid w:val="004C7900"/>
    <w:pPr>
      <w:suppressAutoHyphens/>
      <w:spacing w:after="120" w:line="360" w:lineRule="auto"/>
      <w:ind w:left="1440"/>
      <w:contextualSpacing/>
    </w:pPr>
    <w:rPr>
      <w:rFonts w:ascii="Times New Roman" w:hAnsi="Times New Roman"/>
      <w:sz w:val="24"/>
      <w:szCs w:val="24"/>
    </w:rPr>
  </w:style>
  <w:style w:type="paragraph" w:styleId="ListContinue5">
    <w:name w:val="List Continue 5"/>
    <w:basedOn w:val="Normal"/>
    <w:qFormat/>
    <w:rsid w:val="004C7900"/>
    <w:pPr>
      <w:suppressAutoHyphens/>
      <w:spacing w:after="120" w:line="360" w:lineRule="auto"/>
      <w:ind w:left="1800"/>
      <w:contextualSpacing/>
    </w:pPr>
    <w:rPr>
      <w:rFonts w:ascii="Times New Roman" w:hAnsi="Times New Roman"/>
      <w:sz w:val="24"/>
      <w:szCs w:val="24"/>
    </w:rPr>
  </w:style>
  <w:style w:type="paragraph" w:styleId="ListNumber2">
    <w:name w:val="List Number 2"/>
    <w:basedOn w:val="Normal"/>
    <w:qFormat/>
    <w:rsid w:val="004C7900"/>
    <w:pPr>
      <w:numPr>
        <w:numId w:val="8"/>
      </w:numPr>
      <w:suppressAutoHyphens/>
      <w:spacing w:line="360" w:lineRule="auto"/>
      <w:contextualSpacing/>
    </w:pPr>
    <w:rPr>
      <w:rFonts w:ascii="Times New Roman" w:hAnsi="Times New Roman"/>
      <w:sz w:val="24"/>
      <w:szCs w:val="24"/>
    </w:rPr>
  </w:style>
  <w:style w:type="paragraph" w:styleId="ListNumber3">
    <w:name w:val="List Number 3"/>
    <w:basedOn w:val="Normal"/>
    <w:qFormat/>
    <w:rsid w:val="004C7900"/>
    <w:pPr>
      <w:numPr>
        <w:numId w:val="9"/>
      </w:numPr>
      <w:suppressAutoHyphens/>
      <w:spacing w:line="360" w:lineRule="auto"/>
      <w:contextualSpacing/>
    </w:pPr>
    <w:rPr>
      <w:rFonts w:ascii="Times New Roman" w:hAnsi="Times New Roman"/>
      <w:sz w:val="24"/>
      <w:szCs w:val="24"/>
    </w:rPr>
  </w:style>
  <w:style w:type="paragraph" w:styleId="ListNumber4">
    <w:name w:val="List Number 4"/>
    <w:basedOn w:val="Normal"/>
    <w:qFormat/>
    <w:rsid w:val="004C7900"/>
    <w:pPr>
      <w:numPr>
        <w:numId w:val="10"/>
      </w:numPr>
      <w:suppressAutoHyphens/>
      <w:spacing w:line="360" w:lineRule="auto"/>
      <w:contextualSpacing/>
    </w:pPr>
    <w:rPr>
      <w:rFonts w:ascii="Times New Roman" w:hAnsi="Times New Roman"/>
      <w:sz w:val="24"/>
      <w:szCs w:val="24"/>
    </w:rPr>
  </w:style>
  <w:style w:type="paragraph" w:styleId="ListNumber5">
    <w:name w:val="List Number 5"/>
    <w:basedOn w:val="Normal"/>
    <w:qFormat/>
    <w:rsid w:val="004C7900"/>
    <w:pPr>
      <w:numPr>
        <w:numId w:val="11"/>
      </w:numPr>
      <w:suppressAutoHyphens/>
      <w:spacing w:line="360" w:lineRule="auto"/>
      <w:contextualSpacing/>
    </w:pPr>
    <w:rPr>
      <w:rFonts w:ascii="Times New Roman" w:hAnsi="Times New Roman"/>
      <w:sz w:val="24"/>
      <w:szCs w:val="24"/>
    </w:rPr>
  </w:style>
  <w:style w:type="paragraph" w:styleId="ListParagraph">
    <w:name w:val="List Paragraph"/>
    <w:basedOn w:val="Normal"/>
    <w:uiPriority w:val="34"/>
    <w:qFormat/>
    <w:rsid w:val="004C7900"/>
    <w:pPr>
      <w:suppressAutoHyphens/>
      <w:spacing w:line="360" w:lineRule="auto"/>
      <w:ind w:left="720"/>
    </w:pPr>
    <w:rPr>
      <w:rFonts w:ascii="Times New Roman" w:hAnsi="Times New Roman"/>
      <w:sz w:val="24"/>
      <w:szCs w:val="24"/>
    </w:rPr>
  </w:style>
  <w:style w:type="paragraph" w:styleId="MacroText">
    <w:name w:val="macro"/>
    <w:link w:val="MacroTextChar"/>
    <w:qFormat/>
    <w:rsid w:val="004C7900"/>
    <w:pPr>
      <w:tabs>
        <w:tab w:val="left" w:pos="480"/>
        <w:tab w:val="left" w:pos="960"/>
        <w:tab w:val="left" w:pos="1440"/>
        <w:tab w:val="left" w:pos="1920"/>
        <w:tab w:val="left" w:pos="2400"/>
        <w:tab w:val="left" w:pos="2880"/>
        <w:tab w:val="left" w:pos="3360"/>
        <w:tab w:val="left" w:pos="3840"/>
        <w:tab w:val="left" w:pos="4320"/>
      </w:tabs>
      <w:suppressAutoHyphens/>
      <w:spacing w:line="360" w:lineRule="auto"/>
      <w:ind w:firstLine="720"/>
    </w:pPr>
    <w:rPr>
      <w:rFonts w:ascii="Courier New" w:hAnsi="Courier New" w:cs="Courier New"/>
    </w:rPr>
  </w:style>
  <w:style w:type="character" w:customStyle="1" w:styleId="MacroTextChar1">
    <w:name w:val="Macro Text Char1"/>
    <w:basedOn w:val="DefaultParagraphFont"/>
    <w:rsid w:val="004C7900"/>
    <w:rPr>
      <w:rFonts w:ascii="Consolas" w:hAnsi="Consolas" w:cs="Consolas"/>
    </w:rPr>
  </w:style>
  <w:style w:type="paragraph" w:styleId="MessageHeader">
    <w:name w:val="Message Header"/>
    <w:basedOn w:val="Normal"/>
    <w:link w:val="MessageHeaderChar"/>
    <w:qFormat/>
    <w:rsid w:val="004C7900"/>
    <w:pPr>
      <w:pBdr>
        <w:top w:val="single" w:sz="6" w:space="1" w:color="000000"/>
        <w:left w:val="single" w:sz="6" w:space="1" w:color="000000"/>
        <w:bottom w:val="single" w:sz="6" w:space="1" w:color="000000"/>
        <w:right w:val="single" w:sz="6" w:space="1" w:color="000000"/>
      </w:pBdr>
      <w:shd w:val="pct20" w:color="auto" w:fill="auto"/>
      <w:suppressAutoHyphens/>
      <w:spacing w:line="360" w:lineRule="auto"/>
      <w:ind w:left="1080" w:hanging="1080"/>
    </w:pPr>
    <w:rPr>
      <w:rFonts w:ascii="Cambria" w:hAnsi="Cambria"/>
      <w:sz w:val="24"/>
      <w:szCs w:val="24"/>
    </w:rPr>
  </w:style>
  <w:style w:type="character" w:customStyle="1" w:styleId="MessageHeaderChar1">
    <w:name w:val="Message Header Char1"/>
    <w:basedOn w:val="DefaultParagraphFont"/>
    <w:rsid w:val="004C7900"/>
    <w:rPr>
      <w:rFonts w:asciiTheme="majorHAnsi" w:eastAsiaTheme="majorEastAsia" w:hAnsiTheme="majorHAnsi" w:cstheme="majorBidi"/>
      <w:sz w:val="24"/>
      <w:szCs w:val="24"/>
      <w:shd w:val="pct20" w:color="auto" w:fill="auto"/>
    </w:rPr>
  </w:style>
  <w:style w:type="paragraph" w:styleId="NoSpacing">
    <w:name w:val="No Spacing"/>
    <w:uiPriority w:val="1"/>
    <w:qFormat/>
    <w:rsid w:val="004C7900"/>
    <w:pPr>
      <w:suppressAutoHyphens/>
      <w:ind w:firstLine="720"/>
    </w:pPr>
    <w:rPr>
      <w:sz w:val="24"/>
      <w:szCs w:val="24"/>
    </w:rPr>
  </w:style>
  <w:style w:type="paragraph" w:styleId="NormalWeb">
    <w:name w:val="Normal (Web)"/>
    <w:basedOn w:val="Normal"/>
    <w:uiPriority w:val="99"/>
    <w:qFormat/>
    <w:rsid w:val="004C7900"/>
    <w:pPr>
      <w:suppressAutoHyphens/>
      <w:spacing w:line="360" w:lineRule="auto"/>
    </w:pPr>
    <w:rPr>
      <w:rFonts w:ascii="Times New Roman" w:hAnsi="Times New Roman"/>
      <w:sz w:val="24"/>
      <w:szCs w:val="24"/>
    </w:rPr>
  </w:style>
  <w:style w:type="paragraph" w:styleId="NormalIndent">
    <w:name w:val="Normal Indent"/>
    <w:basedOn w:val="Normal"/>
    <w:qFormat/>
    <w:rsid w:val="004C7900"/>
    <w:pPr>
      <w:suppressAutoHyphens/>
      <w:spacing w:line="360" w:lineRule="auto"/>
      <w:ind w:left="720"/>
    </w:pPr>
    <w:rPr>
      <w:rFonts w:ascii="Times New Roman" w:hAnsi="Times New Roman"/>
      <w:sz w:val="24"/>
      <w:szCs w:val="24"/>
    </w:rPr>
  </w:style>
  <w:style w:type="paragraph" w:styleId="NoteHeading">
    <w:name w:val="Note Heading"/>
    <w:basedOn w:val="Normal"/>
    <w:next w:val="Normal"/>
    <w:link w:val="NoteHeadingChar"/>
    <w:qFormat/>
    <w:rsid w:val="004C7900"/>
    <w:pPr>
      <w:suppressAutoHyphens/>
      <w:spacing w:line="360" w:lineRule="auto"/>
    </w:pPr>
    <w:rPr>
      <w:rFonts w:ascii="Times New Roman" w:hAnsi="Times New Roman"/>
      <w:sz w:val="24"/>
      <w:szCs w:val="24"/>
    </w:rPr>
  </w:style>
  <w:style w:type="character" w:customStyle="1" w:styleId="NoteHeadingChar1">
    <w:name w:val="Note Heading Char1"/>
    <w:basedOn w:val="DefaultParagraphFont"/>
    <w:semiHidden/>
    <w:rsid w:val="004C7900"/>
    <w:rPr>
      <w:rFonts w:ascii="Helvetica" w:hAnsi="Helvetica"/>
    </w:rPr>
  </w:style>
  <w:style w:type="paragraph" w:styleId="PlainText">
    <w:name w:val="Plain Text"/>
    <w:basedOn w:val="Normal"/>
    <w:link w:val="PlainTextChar"/>
    <w:qFormat/>
    <w:rsid w:val="004C7900"/>
    <w:pPr>
      <w:suppressAutoHyphens/>
      <w:spacing w:line="360" w:lineRule="auto"/>
    </w:pPr>
    <w:rPr>
      <w:rFonts w:ascii="Courier New" w:hAnsi="Courier New" w:cs="Courier New"/>
    </w:rPr>
  </w:style>
  <w:style w:type="character" w:customStyle="1" w:styleId="PlainTextChar1">
    <w:name w:val="Plain Text Char1"/>
    <w:basedOn w:val="DefaultParagraphFont"/>
    <w:semiHidden/>
    <w:rsid w:val="004C7900"/>
    <w:rPr>
      <w:rFonts w:ascii="Consolas" w:hAnsi="Consolas" w:cs="Consolas"/>
      <w:sz w:val="21"/>
      <w:szCs w:val="21"/>
    </w:rPr>
  </w:style>
  <w:style w:type="paragraph" w:styleId="Quote">
    <w:name w:val="Quote"/>
    <w:basedOn w:val="Normal"/>
    <w:next w:val="Normal"/>
    <w:link w:val="QuoteChar"/>
    <w:uiPriority w:val="29"/>
    <w:qFormat/>
    <w:rsid w:val="004C7900"/>
    <w:pPr>
      <w:suppressAutoHyphens/>
      <w:spacing w:line="360" w:lineRule="auto"/>
    </w:pPr>
    <w:rPr>
      <w:rFonts w:ascii="Times New Roman" w:hAnsi="Times New Roman"/>
      <w:i/>
      <w:iCs/>
      <w:color w:val="000000"/>
      <w:sz w:val="24"/>
      <w:szCs w:val="24"/>
    </w:rPr>
  </w:style>
  <w:style w:type="character" w:customStyle="1" w:styleId="QuoteChar1">
    <w:name w:val="Quote Char1"/>
    <w:basedOn w:val="DefaultParagraphFont"/>
    <w:uiPriority w:val="29"/>
    <w:rsid w:val="004C7900"/>
    <w:rPr>
      <w:rFonts w:ascii="Helvetica" w:hAnsi="Helvetica"/>
      <w:i/>
      <w:iCs/>
      <w:color w:val="404040" w:themeColor="text1" w:themeTint="BF"/>
    </w:rPr>
  </w:style>
  <w:style w:type="paragraph" w:styleId="Salutation">
    <w:name w:val="Salutation"/>
    <w:basedOn w:val="Normal"/>
    <w:next w:val="Normal"/>
    <w:link w:val="SalutationChar"/>
    <w:rsid w:val="004C7900"/>
    <w:pPr>
      <w:suppressAutoHyphens/>
      <w:spacing w:line="360" w:lineRule="auto"/>
    </w:pPr>
    <w:rPr>
      <w:rFonts w:ascii="Times New Roman" w:hAnsi="Times New Roman"/>
      <w:sz w:val="24"/>
      <w:szCs w:val="24"/>
    </w:rPr>
  </w:style>
  <w:style w:type="character" w:customStyle="1" w:styleId="SalutationChar1">
    <w:name w:val="Salutation Char1"/>
    <w:basedOn w:val="DefaultParagraphFont"/>
    <w:semiHidden/>
    <w:rsid w:val="004C7900"/>
    <w:rPr>
      <w:rFonts w:ascii="Helvetica" w:hAnsi="Helvetica"/>
    </w:rPr>
  </w:style>
  <w:style w:type="paragraph" w:styleId="Subtitle">
    <w:name w:val="Subtitle"/>
    <w:basedOn w:val="Normal"/>
    <w:next w:val="Normal"/>
    <w:link w:val="SubtitleChar"/>
    <w:qFormat/>
    <w:rsid w:val="004C7900"/>
    <w:pPr>
      <w:suppressAutoHyphens/>
      <w:spacing w:after="60" w:line="360" w:lineRule="auto"/>
      <w:jc w:val="center"/>
      <w:outlineLvl w:val="1"/>
    </w:pPr>
    <w:rPr>
      <w:rFonts w:ascii="Cambria" w:hAnsi="Cambria"/>
      <w:sz w:val="24"/>
      <w:szCs w:val="24"/>
    </w:rPr>
  </w:style>
  <w:style w:type="character" w:customStyle="1" w:styleId="SubtitleChar1">
    <w:name w:val="Subtitle Char1"/>
    <w:basedOn w:val="DefaultParagraphFont"/>
    <w:rsid w:val="004C7900"/>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qFormat/>
    <w:rsid w:val="004C7900"/>
    <w:pPr>
      <w:suppressAutoHyphens/>
      <w:spacing w:line="360" w:lineRule="auto"/>
      <w:ind w:left="240" w:hanging="240"/>
    </w:pPr>
    <w:rPr>
      <w:rFonts w:ascii="Times New Roman" w:hAnsi="Times New Roman"/>
      <w:sz w:val="24"/>
      <w:szCs w:val="24"/>
    </w:rPr>
  </w:style>
  <w:style w:type="paragraph" w:styleId="TOAHeading">
    <w:name w:val="toa heading"/>
    <w:basedOn w:val="Normal"/>
    <w:next w:val="Normal"/>
    <w:qFormat/>
    <w:rsid w:val="004C7900"/>
    <w:pPr>
      <w:suppressAutoHyphens/>
      <w:spacing w:before="120" w:line="360" w:lineRule="auto"/>
    </w:pPr>
    <w:rPr>
      <w:rFonts w:ascii="Cambria" w:hAnsi="Cambria"/>
      <w:b/>
      <w:bCs/>
      <w:sz w:val="24"/>
      <w:szCs w:val="24"/>
    </w:rPr>
  </w:style>
  <w:style w:type="paragraph" w:styleId="TOCHeading">
    <w:name w:val="TOC Heading"/>
    <w:basedOn w:val="Heading1"/>
    <w:next w:val="Normal"/>
    <w:uiPriority w:val="39"/>
    <w:qFormat/>
    <w:rsid w:val="004C7900"/>
    <w:pPr>
      <w:suppressAutoHyphens/>
      <w:spacing w:line="480" w:lineRule="auto"/>
      <w:ind w:firstLine="720"/>
      <w:outlineLvl w:val="9"/>
    </w:pPr>
    <w:rPr>
      <w:rFonts w:ascii="Cambria" w:hAnsi="Cambria"/>
      <w:bCs/>
      <w:kern w:val="2"/>
      <w:sz w:val="32"/>
      <w:szCs w:val="24"/>
    </w:rPr>
  </w:style>
  <w:style w:type="paragraph" w:customStyle="1" w:styleId="TableNote">
    <w:name w:val="Table Note"/>
    <w:basedOn w:val="Normal"/>
    <w:next w:val="BodyText"/>
    <w:qFormat/>
    <w:rsid w:val="004C7900"/>
    <w:pPr>
      <w:suppressAutoHyphens/>
      <w:spacing w:before="60" w:after="240"/>
    </w:pPr>
    <w:rPr>
      <w:rFonts w:ascii="Times New Roman" w:hAnsi="Times New Roman"/>
      <w:szCs w:val="24"/>
    </w:rPr>
  </w:style>
  <w:style w:type="paragraph" w:customStyle="1" w:styleId="EndNoteBibliographyTitle">
    <w:name w:val="EndNote Bibliography Title"/>
    <w:basedOn w:val="Normal"/>
    <w:link w:val="EndNoteBibliographyTitleChar"/>
    <w:qFormat/>
    <w:rsid w:val="004C7900"/>
    <w:pPr>
      <w:suppressAutoHyphens/>
      <w:spacing w:line="360" w:lineRule="auto"/>
      <w:jc w:val="center"/>
    </w:pPr>
    <w:rPr>
      <w:rFonts w:ascii="Times New Roman" w:hAnsi="Times New Roman"/>
      <w:sz w:val="24"/>
      <w:szCs w:val="24"/>
    </w:rPr>
  </w:style>
  <w:style w:type="paragraph" w:customStyle="1" w:styleId="EndNoteBibliography">
    <w:name w:val="EndNote Bibliography"/>
    <w:basedOn w:val="Normal"/>
    <w:link w:val="EndNoteBibliographyChar"/>
    <w:qFormat/>
    <w:rsid w:val="004C7900"/>
    <w:pPr>
      <w:suppressAutoHyphens/>
    </w:pPr>
    <w:rPr>
      <w:rFonts w:ascii="Times New Roman" w:hAnsi="Times New Roman"/>
      <w:sz w:val="24"/>
      <w:szCs w:val="24"/>
    </w:rPr>
  </w:style>
  <w:style w:type="paragraph" w:customStyle="1" w:styleId="Default">
    <w:name w:val="Default"/>
    <w:qFormat/>
    <w:rsid w:val="004C7900"/>
    <w:pPr>
      <w:suppressAutoHyphens/>
    </w:pPr>
    <w:rPr>
      <w:rFonts w:eastAsia="Calibri"/>
      <w:color w:val="000000"/>
      <w:sz w:val="24"/>
      <w:szCs w:val="24"/>
    </w:rPr>
  </w:style>
  <w:style w:type="paragraph" w:customStyle="1" w:styleId="FrameContents">
    <w:name w:val="Frame Contents"/>
    <w:basedOn w:val="Normal"/>
    <w:qFormat/>
    <w:rsid w:val="004C7900"/>
    <w:pPr>
      <w:suppressAutoHyphens/>
      <w:spacing w:line="360" w:lineRule="auto"/>
    </w:pPr>
    <w:rPr>
      <w:rFonts w:ascii="Times New Roman" w:hAnsi="Times New Roman"/>
      <w:sz w:val="24"/>
      <w:szCs w:val="24"/>
    </w:rPr>
  </w:style>
  <w:style w:type="paragraph" w:customStyle="1" w:styleId="Standard">
    <w:name w:val="Standard"/>
    <w:qFormat/>
    <w:rsid w:val="004C7900"/>
    <w:pPr>
      <w:suppressAutoHyphens/>
      <w:textAlignment w:val="baseline"/>
    </w:pPr>
    <w:rPr>
      <w:rFonts w:ascii="Liberation Serif" w:eastAsia="SimSun" w:hAnsi="Liberation Serif" w:cs="Lucida Sans"/>
      <w:kern w:val="2"/>
      <w:sz w:val="24"/>
      <w:szCs w:val="24"/>
      <w:lang w:val="en-GB" w:eastAsia="zh-CN" w:bidi="hi-IN"/>
    </w:rPr>
  </w:style>
  <w:style w:type="numbering" w:customStyle="1" w:styleId="Style1">
    <w:name w:val="Style1"/>
    <w:uiPriority w:val="99"/>
    <w:qFormat/>
    <w:rsid w:val="004C7900"/>
  </w:style>
  <w:style w:type="table" w:customStyle="1" w:styleId="TableGrid1">
    <w:name w:val="Table Grid1"/>
    <w:basedOn w:val="TableNormal"/>
    <w:uiPriority w:val="59"/>
    <w:rsid w:val="004C7900"/>
    <w:pPr>
      <w:suppressAutoHyphens/>
    </w:pPr>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rsid w:val="004C7900"/>
    <w:pPr>
      <w:suppressAutoHyphens/>
    </w:pPr>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4C7900"/>
  </w:style>
  <w:style w:type="table" w:customStyle="1" w:styleId="TableGrid3">
    <w:name w:val="Table Grid3"/>
    <w:basedOn w:val="TableNormal"/>
    <w:next w:val="TableGrid"/>
    <w:uiPriority w:val="39"/>
    <w:rsid w:val="004C7900"/>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4C7900"/>
    <w:rPr>
      <w:rFonts w:asciiTheme="majorHAnsi" w:eastAsiaTheme="majorEastAsia" w:hAnsiTheme="majorHAnsi" w:cstheme="maj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 TargetMode="Externa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3.tiff"/><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lang="en-GB" sz="1000" b="1" strike="noStrike" spc="-1">
                <a:solidFill>
                  <a:srgbClr val="000000"/>
                </a:solidFill>
                <a:latin typeface="Calibri"/>
              </a:defRPr>
            </a:pPr>
            <a:r>
              <a:rPr lang="en-GB" sz="1000" b="1" strike="noStrike" spc="-1">
                <a:solidFill>
                  <a:srgbClr val="000000"/>
                </a:solidFill>
                <a:latin typeface="Calibri"/>
              </a:rPr>
              <a:t>OCR comparison between </a:t>
            </a:r>
            <a:r>
              <a:rPr lang="en-GB" sz="1000" b="1" i="1" strike="noStrike" spc="-1">
                <a:solidFill>
                  <a:srgbClr val="000000"/>
                </a:solidFill>
                <a:latin typeface="Calibri"/>
              </a:rPr>
              <a:t>S. marginata </a:t>
            </a:r>
            <a:r>
              <a:rPr lang="en-GB" sz="1000" b="1" strike="noStrike" spc="-1">
                <a:solidFill>
                  <a:srgbClr val="000000"/>
                </a:solidFill>
                <a:latin typeface="Calibri"/>
              </a:rPr>
              <a:t>and </a:t>
            </a:r>
            <a:r>
              <a:rPr lang="en-GB" sz="1000" b="1" i="1" strike="noStrike" spc="-1">
                <a:solidFill>
                  <a:srgbClr val="000000"/>
                </a:solidFill>
                <a:latin typeface="Calibri"/>
              </a:rPr>
              <a:t>A. Versicolor </a:t>
            </a:r>
            <a:r>
              <a:rPr lang="en-GB" sz="1000" b="1" strike="noStrike" spc="-1">
                <a:solidFill>
                  <a:srgbClr val="000000"/>
                </a:solidFill>
                <a:latin typeface="Calibri"/>
              </a:rPr>
              <a:t>the test extract and a positive control</a:t>
            </a:r>
          </a:p>
        </c:rich>
      </c:tx>
      <c:overlay val="0"/>
      <c:spPr>
        <a:noFill/>
        <a:ln w="0">
          <a:noFill/>
        </a:ln>
      </c:spPr>
    </c:title>
    <c:autoTitleDeleted val="0"/>
    <c:plotArea>
      <c:layout/>
      <c:lineChart>
        <c:grouping val="standard"/>
        <c:varyColors val="0"/>
        <c:ser>
          <c:idx val="0"/>
          <c:order val="0"/>
          <c:tx>
            <c:strRef>
              <c:f>label 0</c:f>
              <c:strCache>
                <c:ptCount val="1"/>
                <c:pt idx="0">
                  <c:v>DOCR A. versicolor</c:v>
                </c:pt>
              </c:strCache>
            </c:strRef>
          </c:tx>
          <c:spPr>
            <a:ln w="28440" cap="rnd">
              <a:solidFill>
                <a:srgbClr val="5B9BD5"/>
              </a:solidFill>
              <a:round/>
            </a:ln>
          </c:spPr>
          <c:marker>
            <c:symbol val="circle"/>
            <c:size val="5"/>
            <c:spPr>
              <a:solidFill>
                <a:srgbClr val="5B9BD5"/>
              </a:solidFill>
            </c:spPr>
          </c:marker>
          <c:dLbls>
            <c:numFmt formatCode="General" sourceLinked="0"/>
            <c:spPr>
              <a:noFill/>
              <a:ln>
                <a:noFill/>
              </a:ln>
              <a:effectLst/>
            </c:spPr>
            <c:txPr>
              <a:bodyPr wrap="square"/>
              <a:lstStyle/>
              <a:p>
                <a:pPr>
                  <a:defRPr sz="1000" b="0" strike="noStrike" spc="-1">
                    <a:solidFill>
                      <a:srgbClr val="000000"/>
                    </a:solidFill>
                    <a:latin typeface="Calibri"/>
                  </a:defRPr>
                </a:pPr>
                <a:endParaRPr lang="en-ZM"/>
              </a:p>
            </c:txPr>
            <c:dLblPos val="t"/>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errBars>
            <c:errDir val="y"/>
            <c:errBarType val="both"/>
            <c:errValType val="stdErr"/>
            <c:noEndCap val="0"/>
            <c:spPr>
              <a:ln w="9360">
                <a:solidFill>
                  <a:srgbClr val="595959"/>
                </a:solidFill>
                <a:round/>
              </a:ln>
            </c:spPr>
          </c:errBars>
          <c:cat>
            <c:strRef>
              <c:f>categories</c:f>
              <c:strCache>
                <c:ptCount val="5"/>
                <c:pt idx="0">
                  <c:v>0</c:v>
                </c:pt>
                <c:pt idx="1">
                  <c:v>1</c:v>
                </c:pt>
                <c:pt idx="2">
                  <c:v>0.1</c:v>
                </c:pt>
                <c:pt idx="3">
                  <c:v>0.01</c:v>
                </c:pt>
                <c:pt idx="4">
                  <c:v>0.001</c:v>
                </c:pt>
              </c:strCache>
            </c:strRef>
          </c:cat>
          <c:val>
            <c:numRef>
              <c:f>0</c:f>
              <c:numCache>
                <c:formatCode>General</c:formatCode>
                <c:ptCount val="5"/>
                <c:pt idx="0">
                  <c:v>0.03</c:v>
                </c:pt>
                <c:pt idx="1">
                  <c:v>-0.5</c:v>
                </c:pt>
                <c:pt idx="2">
                  <c:v>-0.3</c:v>
                </c:pt>
                <c:pt idx="3">
                  <c:v>-0.17</c:v>
                </c:pt>
                <c:pt idx="4">
                  <c:v>-0.1</c:v>
                </c:pt>
              </c:numCache>
            </c:numRef>
          </c:val>
          <c:smooth val="0"/>
          <c:extLst>
            <c:ext xmlns:c16="http://schemas.microsoft.com/office/drawing/2014/chart" uri="{C3380CC4-5D6E-409C-BE32-E72D297353CC}">
              <c16:uniqueId val="{00000000-AB69-CA46-9F20-9502FA1A30AF}"/>
            </c:ext>
          </c:extLst>
        </c:ser>
        <c:ser>
          <c:idx val="1"/>
          <c:order val="1"/>
          <c:tx>
            <c:strRef>
              <c:f>label 1</c:f>
              <c:strCache>
                <c:ptCount val="1"/>
                <c:pt idx="0">
                  <c:v>DOCR S. marginata</c:v>
                </c:pt>
              </c:strCache>
            </c:strRef>
          </c:tx>
          <c:spPr>
            <a:ln w="28440" cap="rnd">
              <a:solidFill>
                <a:srgbClr val="ED7D31"/>
              </a:solidFill>
              <a:round/>
            </a:ln>
          </c:spPr>
          <c:marker>
            <c:symbol val="circle"/>
            <c:size val="5"/>
            <c:spPr>
              <a:solidFill>
                <a:srgbClr val="ED7D31"/>
              </a:solidFill>
            </c:spPr>
          </c:marker>
          <c:dLbls>
            <c:numFmt formatCode="General" sourceLinked="0"/>
            <c:spPr>
              <a:noFill/>
              <a:ln>
                <a:noFill/>
              </a:ln>
              <a:effectLst/>
            </c:spPr>
            <c:txPr>
              <a:bodyPr wrap="square"/>
              <a:lstStyle/>
              <a:p>
                <a:pPr>
                  <a:defRPr sz="1000" b="0" strike="noStrike" spc="-1">
                    <a:solidFill>
                      <a:srgbClr val="000000"/>
                    </a:solidFill>
                    <a:latin typeface="Calibri"/>
                  </a:defRPr>
                </a:pPr>
                <a:endParaRPr lang="en-ZM"/>
              </a:p>
            </c:txPr>
            <c:dLblPos val="t"/>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errBars>
            <c:errDir val="y"/>
            <c:errBarType val="both"/>
            <c:errValType val="stdErr"/>
            <c:noEndCap val="0"/>
            <c:spPr>
              <a:ln w="9360">
                <a:solidFill>
                  <a:srgbClr val="595959"/>
                </a:solidFill>
                <a:round/>
              </a:ln>
            </c:spPr>
          </c:errBars>
          <c:cat>
            <c:strRef>
              <c:f>categories</c:f>
              <c:strCache>
                <c:ptCount val="5"/>
                <c:pt idx="0">
                  <c:v>0</c:v>
                </c:pt>
                <c:pt idx="1">
                  <c:v>1</c:v>
                </c:pt>
                <c:pt idx="2">
                  <c:v>0.1</c:v>
                </c:pt>
                <c:pt idx="3">
                  <c:v>0.01</c:v>
                </c:pt>
                <c:pt idx="4">
                  <c:v>0.001</c:v>
                </c:pt>
              </c:strCache>
            </c:strRef>
          </c:cat>
          <c:val>
            <c:numRef>
              <c:f>1</c:f>
              <c:numCache>
                <c:formatCode>General</c:formatCode>
                <c:ptCount val="5"/>
                <c:pt idx="0">
                  <c:v>0.03</c:v>
                </c:pt>
                <c:pt idx="1">
                  <c:v>-0.9</c:v>
                </c:pt>
                <c:pt idx="2">
                  <c:v>-0.73</c:v>
                </c:pt>
                <c:pt idx="3">
                  <c:v>-0.7</c:v>
                </c:pt>
                <c:pt idx="4">
                  <c:v>-0.5</c:v>
                </c:pt>
              </c:numCache>
            </c:numRef>
          </c:val>
          <c:smooth val="0"/>
          <c:extLst>
            <c:ext xmlns:c16="http://schemas.microsoft.com/office/drawing/2014/chart" uri="{C3380CC4-5D6E-409C-BE32-E72D297353CC}">
              <c16:uniqueId val="{00000001-AB69-CA46-9F20-9502FA1A30AF}"/>
            </c:ext>
          </c:extLst>
        </c:ser>
        <c:dLbls>
          <c:showLegendKey val="0"/>
          <c:showVal val="0"/>
          <c:showCatName val="0"/>
          <c:showSerName val="0"/>
          <c:showPercent val="0"/>
          <c:showBubbleSize val="0"/>
        </c:dLbls>
        <c:hiLowLines>
          <c:spPr>
            <a:ln w="0">
              <a:noFill/>
            </a:ln>
          </c:spPr>
        </c:hiLowLines>
        <c:marker val="1"/>
        <c:smooth val="0"/>
        <c:axId val="1241161984"/>
        <c:axId val="1241159808"/>
      </c:lineChart>
      <c:catAx>
        <c:axId val="1241161984"/>
        <c:scaling>
          <c:orientation val="minMax"/>
        </c:scaling>
        <c:delete val="0"/>
        <c:axPos val="b"/>
        <c:title>
          <c:tx>
            <c:rich>
              <a:bodyPr rot="0"/>
              <a:lstStyle/>
              <a:p>
                <a:pPr>
                  <a:defRPr lang="en-US" sz="1000" b="1" strike="noStrike" spc="-1">
                    <a:solidFill>
                      <a:srgbClr val="000000"/>
                    </a:solidFill>
                    <a:latin typeface="Times New Roman"/>
                  </a:defRPr>
                </a:pPr>
                <a:r>
                  <a:rPr lang="en-US" sz="1000" b="1" strike="noStrike" spc="-1">
                    <a:solidFill>
                      <a:srgbClr val="000000"/>
                    </a:solidFill>
                    <a:latin typeface="Times New Roman"/>
                  </a:rPr>
                  <a:t>Dilution Ratios (mg/L)</a:t>
                </a:r>
              </a:p>
            </c:rich>
          </c:tx>
          <c:layout>
            <c:manualLayout>
              <c:xMode val="edge"/>
              <c:yMode val="edge"/>
              <c:x val="0.42637836425398501"/>
              <c:y val="0.83324356350317796"/>
            </c:manualLayout>
          </c:layout>
          <c:overlay val="0"/>
          <c:spPr>
            <a:noFill/>
            <a:ln w="0">
              <a:noFill/>
            </a:ln>
          </c:spPr>
        </c:title>
        <c:numFmt formatCode="General" sourceLinked="0"/>
        <c:majorTickMark val="none"/>
        <c:minorTickMark val="none"/>
        <c:tickLblPos val="nextTo"/>
        <c:spPr>
          <a:ln w="9360">
            <a:solidFill>
              <a:srgbClr val="000000"/>
            </a:solidFill>
            <a:round/>
          </a:ln>
        </c:spPr>
        <c:txPr>
          <a:bodyPr/>
          <a:lstStyle/>
          <a:p>
            <a:pPr>
              <a:defRPr sz="900" b="0" strike="noStrike" spc="-1">
                <a:solidFill>
                  <a:srgbClr val="595959"/>
                </a:solidFill>
                <a:latin typeface="Calibri"/>
              </a:defRPr>
            </a:pPr>
            <a:endParaRPr lang="en-ZM"/>
          </a:p>
        </c:txPr>
        <c:crossAx val="1241159808"/>
        <c:crosses val="autoZero"/>
        <c:auto val="1"/>
        <c:lblAlgn val="ctr"/>
        <c:lblOffset val="100"/>
        <c:noMultiLvlLbl val="0"/>
      </c:catAx>
      <c:valAx>
        <c:axId val="1241159808"/>
        <c:scaling>
          <c:orientation val="minMax"/>
        </c:scaling>
        <c:delete val="0"/>
        <c:axPos val="l"/>
        <c:title>
          <c:tx>
            <c:rich>
              <a:bodyPr rot="-5400000"/>
              <a:lstStyle/>
              <a:p>
                <a:pPr>
                  <a:defRPr lang="en-US" sz="1000" b="1" strike="noStrike" spc="-1">
                    <a:solidFill>
                      <a:srgbClr val="000000"/>
                    </a:solidFill>
                    <a:latin typeface="Times New Roman"/>
                  </a:defRPr>
                </a:pPr>
                <a:r>
                  <a:rPr lang="en-US" sz="1000" b="1" strike="noStrike" spc="-1">
                    <a:solidFill>
                      <a:srgbClr val="000000"/>
                    </a:solidFill>
                    <a:latin typeface="Times New Roman"/>
                  </a:rPr>
                  <a:t>Disolved oxygen consumption rate (mg/L/hr) </a:t>
                </a:r>
              </a:p>
            </c:rich>
          </c:tx>
          <c:layout>
            <c:manualLayout>
              <c:xMode val="edge"/>
              <c:yMode val="edge"/>
              <c:x val="6.9132388524023505E-3"/>
              <c:y val="1.9476332321465707E-3"/>
            </c:manualLayout>
          </c:layout>
          <c:overlay val="0"/>
          <c:spPr>
            <a:noFill/>
            <a:ln w="0">
              <a:noFill/>
            </a:ln>
          </c:spPr>
        </c:title>
        <c:numFmt formatCode="General" sourceLinked="0"/>
        <c:majorTickMark val="none"/>
        <c:minorTickMark val="none"/>
        <c:tickLblPos val="nextTo"/>
        <c:spPr>
          <a:ln w="6480">
            <a:solidFill>
              <a:srgbClr val="000000"/>
            </a:solidFill>
            <a:round/>
          </a:ln>
        </c:spPr>
        <c:txPr>
          <a:bodyPr/>
          <a:lstStyle/>
          <a:p>
            <a:pPr>
              <a:defRPr sz="1000" b="0" strike="noStrike" spc="-1">
                <a:solidFill>
                  <a:srgbClr val="000000"/>
                </a:solidFill>
                <a:latin typeface="Calibri"/>
              </a:defRPr>
            </a:pPr>
            <a:endParaRPr lang="en-ZM"/>
          </a:p>
        </c:txPr>
        <c:crossAx val="1241161984"/>
        <c:crosses val="autoZero"/>
        <c:crossBetween val="between"/>
      </c:valAx>
      <c:dTable>
        <c:showHorzBorder val="1"/>
        <c:showVertBorder val="1"/>
        <c:showOutline val="1"/>
        <c:showKeys val="1"/>
        <c:txPr>
          <a:bodyPr/>
          <a:lstStyle/>
          <a:p>
            <a:pPr rtl="0">
              <a:defRPr sz="1000"/>
            </a:pPr>
            <a:endParaRPr lang="en-ZM"/>
          </a:p>
        </c:txPr>
      </c:dTable>
      <c:spPr>
        <a:noFill/>
        <a:ln w="0">
          <a:noFill/>
        </a:ln>
      </c:spPr>
    </c:plotArea>
    <c:legend>
      <c:legendPos val="b"/>
      <c:overlay val="0"/>
      <c:spPr>
        <a:noFill/>
        <a:ln w="0">
          <a:noFill/>
        </a:ln>
      </c:spPr>
      <c:txPr>
        <a:bodyPr/>
        <a:lstStyle/>
        <a:p>
          <a:pPr>
            <a:defRPr sz="1000" b="0" strike="noStrike" spc="-1">
              <a:solidFill>
                <a:srgbClr val="000000"/>
              </a:solidFill>
              <a:latin typeface="Calibri"/>
            </a:defRPr>
          </a:pPr>
          <a:endParaRPr lang="en-ZM"/>
        </a:p>
      </c:txPr>
    </c:legend>
    <c:plotVisOnly val="1"/>
    <c:dispBlanksAs val="gap"/>
    <c:showDLblsOverMax val="1"/>
  </c:chart>
  <c:spPr>
    <a:solidFill>
      <a:srgbClr val="FFFFFF"/>
    </a:solidFill>
    <a:ln w="9360">
      <a:solidFill>
        <a:srgbClr val="D9D9D9"/>
      </a:solidFill>
      <a:round/>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1949C7-CFA6-4F99-88F1-993E310D4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C:\Documents and Settings\logan\Local Settings\Temporary Internet Files\OLK35\2007 paper template.dot</Template>
  <TotalTime>252</TotalTime>
  <Pages>21</Pages>
  <Words>20434</Words>
  <Characters>116479</Characters>
  <Application>Microsoft Office Word</Application>
  <DocSecurity>0</DocSecurity>
  <Lines>970</Lines>
  <Paragraphs>273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136640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brian.mukuka@outlook.com</cp:lastModifiedBy>
  <cp:revision>92</cp:revision>
  <cp:lastPrinted>1999-07-06T11:00:00Z</cp:lastPrinted>
  <dcterms:created xsi:type="dcterms:W3CDTF">2025-03-05T10:23:00Z</dcterms:created>
  <dcterms:modified xsi:type="dcterms:W3CDTF">2025-03-13T07:40:00Z</dcterms:modified>
</cp:coreProperties>
</file>