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10245" w14:textId="77777777" w:rsidR="009374F1" w:rsidRPr="009374F1" w:rsidRDefault="009374F1" w:rsidP="009374F1">
      <w:pPr>
        <w:pStyle w:val="Title"/>
        <w:jc w:val="both"/>
        <w:rPr>
          <w:rFonts w:ascii="Arial" w:hAnsi="Arial" w:cs="Arial"/>
          <w:bCs/>
          <w:i/>
          <w:iCs/>
          <w:u w:val="single"/>
        </w:rPr>
      </w:pPr>
      <w:bookmarkStart w:id="0" w:name="_GoBack"/>
      <w:bookmarkEnd w:id="0"/>
      <w:r w:rsidRPr="009374F1">
        <w:rPr>
          <w:rFonts w:ascii="Arial" w:hAnsi="Arial" w:cs="Arial"/>
          <w:bCs/>
          <w:i/>
          <w:iCs/>
          <w:u w:val="single"/>
        </w:rPr>
        <w:t>Original Research Article</w:t>
      </w:r>
    </w:p>
    <w:p w14:paraId="49636EAD" w14:textId="77777777" w:rsidR="00754C9A" w:rsidRDefault="00754C9A" w:rsidP="00441B6F">
      <w:pPr>
        <w:pStyle w:val="Title"/>
        <w:spacing w:after="0"/>
        <w:jc w:val="both"/>
        <w:rPr>
          <w:rFonts w:ascii="Arial" w:hAnsi="Arial" w:cs="Arial"/>
        </w:rPr>
      </w:pPr>
    </w:p>
    <w:p w14:paraId="0699CDD9" w14:textId="77777777" w:rsidR="00163BC4" w:rsidRPr="00DB5861" w:rsidRDefault="008E6A7A" w:rsidP="00441B6F">
      <w:pPr>
        <w:pStyle w:val="Author"/>
        <w:spacing w:line="240" w:lineRule="auto"/>
        <w:rPr>
          <w:rFonts w:ascii="Arial" w:hAnsi="Arial" w:cs="Arial"/>
          <w:iCs/>
          <w:kern w:val="28"/>
          <w:sz w:val="48"/>
          <w:szCs w:val="28"/>
        </w:rPr>
      </w:pPr>
      <w:r w:rsidRPr="00DB5861">
        <w:rPr>
          <w:rFonts w:ascii="Arial" w:hAnsi="Arial" w:cs="Arial"/>
          <w:sz w:val="36"/>
          <w:szCs w:val="36"/>
        </w:rPr>
        <w:t>Evaluation of physico-chemical and biochemical parameters of sugarcane molasses and cashew apple juice from six locations in Côte d'Ivoire</w:t>
      </w:r>
      <w:r w:rsidR="00231920" w:rsidRPr="00DB5861">
        <w:rPr>
          <w:rFonts w:ascii="Arial" w:hAnsi="Arial" w:cs="Arial"/>
          <w:iCs/>
          <w:kern w:val="28"/>
          <w:sz w:val="48"/>
          <w:szCs w:val="28"/>
        </w:rPr>
        <w:t xml:space="preserve"> </w:t>
      </w:r>
    </w:p>
    <w:p w14:paraId="557ABFFE" w14:textId="77777777" w:rsidR="00A258C3" w:rsidRPr="008E6A7A" w:rsidRDefault="00A258C3" w:rsidP="00441B6F">
      <w:pPr>
        <w:pStyle w:val="Author"/>
        <w:spacing w:line="240" w:lineRule="auto"/>
        <w:jc w:val="both"/>
        <w:rPr>
          <w:rFonts w:ascii="Arial" w:hAnsi="Arial" w:cs="Arial"/>
          <w:sz w:val="48"/>
          <w:szCs w:val="28"/>
        </w:rPr>
      </w:pPr>
    </w:p>
    <w:p w14:paraId="0BE0205A" w14:textId="77777777" w:rsidR="00825928" w:rsidRPr="00766819" w:rsidRDefault="00825928" w:rsidP="00441B6F">
      <w:pPr>
        <w:pStyle w:val="Affiliation"/>
        <w:spacing w:after="0" w:line="240" w:lineRule="auto"/>
        <w:rPr>
          <w:rFonts w:ascii="Arial" w:hAnsi="Arial" w:cs="Arial"/>
          <w:i/>
        </w:rPr>
      </w:pPr>
    </w:p>
    <w:p w14:paraId="1B2558CE" w14:textId="77777777" w:rsidR="002C57D2" w:rsidRPr="00FB3A86" w:rsidRDefault="002C57D2" w:rsidP="00441B6F">
      <w:pPr>
        <w:pStyle w:val="Affiliation"/>
        <w:spacing w:after="0" w:line="240" w:lineRule="auto"/>
        <w:jc w:val="both"/>
        <w:rPr>
          <w:rFonts w:ascii="Arial" w:hAnsi="Arial" w:cs="Arial"/>
        </w:rPr>
      </w:pPr>
    </w:p>
    <w:p w14:paraId="02CCA73D" w14:textId="77777777" w:rsidR="00F907C9" w:rsidRDefault="000676A2"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353CAECE">
          <v:shapetype id="_x0000_t32" coordsize="21600,21600" o:spt="32" o:oned="t" path="m,l21600,21600e" filled="f">
            <v:path arrowok="t" fillok="f" o:connecttype="none"/>
            <o:lock v:ext="edit" shapetype="t"/>
          </v:shapetype>
          <v:shape id="_x0000_s110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0387ED2" w14:textId="77777777" w:rsidR="00F907C9" w:rsidRDefault="00F907C9" w:rsidP="00F907C9">
      <w:pPr>
        <w:pStyle w:val="AbstHead"/>
        <w:spacing w:after="0"/>
        <w:jc w:val="both"/>
        <w:rPr>
          <w:b w:val="0"/>
          <w:caps w:val="0"/>
          <w:sz w:val="20"/>
        </w:rPr>
      </w:pPr>
    </w:p>
    <w:p w14:paraId="1265DF7D" w14:textId="77777777" w:rsidR="00F907C9" w:rsidRDefault="00F907C9" w:rsidP="00101F2F">
      <w:pPr>
        <w:pStyle w:val="AbstHead"/>
        <w:spacing w:after="0"/>
        <w:jc w:val="both"/>
        <w:rPr>
          <w:rFonts w:ascii="Arial" w:hAnsi="Arial" w:cs="Arial"/>
        </w:rPr>
      </w:pPr>
      <w:r w:rsidRPr="00FB3A86">
        <w:rPr>
          <w:rFonts w:ascii="Arial" w:hAnsi="Arial" w:cs="Arial"/>
        </w:rPr>
        <w:t>ABSTRACT</w:t>
      </w:r>
    </w:p>
    <w:p w14:paraId="693B746D" w14:textId="77777777" w:rsidR="00FE1110" w:rsidRPr="00FB3A86" w:rsidRDefault="00FE1110" w:rsidP="00101F2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907C9" w:rsidRPr="00AB056A" w14:paraId="1A7358D1" w14:textId="77777777" w:rsidTr="00F907C9">
        <w:tc>
          <w:tcPr>
            <w:tcW w:w="8424" w:type="dxa"/>
            <w:shd w:val="clear" w:color="auto" w:fill="F2F2F2"/>
          </w:tcPr>
          <w:p w14:paraId="5D1D1DAA" w14:textId="2F926875" w:rsidR="00F907C9" w:rsidRDefault="000B050C" w:rsidP="00513969">
            <w:pPr>
              <w:pStyle w:val="Body"/>
              <w:spacing w:after="0"/>
              <w:rPr>
                <w:rFonts w:ascii="Arial" w:hAnsi="Arial" w:cs="Arial"/>
              </w:rPr>
            </w:pPr>
            <w:r>
              <w:rPr>
                <w:rFonts w:ascii="Arial" w:eastAsia="Calibri" w:hAnsi="Arial" w:cs="Arial"/>
                <w:b/>
                <w:bCs/>
              </w:rPr>
              <w:t>Introduction</w:t>
            </w:r>
            <w:r w:rsidR="00F907C9" w:rsidRPr="00AB056A">
              <w:rPr>
                <w:rFonts w:ascii="Arial" w:eastAsia="Calibri" w:hAnsi="Arial" w:cs="Arial"/>
                <w:b/>
                <w:bCs/>
              </w:rPr>
              <w:t>:</w:t>
            </w:r>
            <w:r w:rsidR="00F907C9" w:rsidRPr="00AB056A">
              <w:rPr>
                <w:rFonts w:ascii="Arial" w:hAnsi="Arial" w:cs="Arial"/>
                <w:color w:val="000000" w:themeColor="text1"/>
                <w:lang w:val="fr-CI"/>
              </w:rPr>
              <w:t xml:space="preserve"> </w:t>
            </w:r>
            <w:r w:rsidR="00F907C9" w:rsidRPr="00AB056A">
              <w:rPr>
                <w:rFonts w:ascii="Arial" w:hAnsi="Arial" w:cs="Arial"/>
                <w:lang w:eastAsia="fr-FR"/>
              </w:rPr>
              <w:t>Côte d'Ivoire has an underutilized agricultural potential, notably the cashew apple (</w:t>
            </w:r>
            <w:r w:rsidR="00F907C9" w:rsidRPr="00AB056A">
              <w:rPr>
                <w:rFonts w:ascii="Arial" w:hAnsi="Arial" w:cs="Arial"/>
                <w:i/>
                <w:iCs/>
                <w:lang w:eastAsia="fr-FR"/>
              </w:rPr>
              <w:t>Anacardium occidentale L.</w:t>
            </w:r>
            <w:r w:rsidR="00F907C9" w:rsidRPr="00AB056A">
              <w:rPr>
                <w:rFonts w:ascii="Arial" w:hAnsi="Arial" w:cs="Arial"/>
                <w:lang w:eastAsia="fr-FR"/>
              </w:rPr>
              <w:t>) and sugarcane mola</w:t>
            </w:r>
            <w:r w:rsidR="00513969">
              <w:rPr>
                <w:rFonts w:ascii="Arial" w:hAnsi="Arial" w:cs="Arial"/>
                <w:lang w:eastAsia="fr-FR"/>
              </w:rPr>
              <w:t xml:space="preserve">sses. </w:t>
            </w:r>
            <w:r w:rsidR="00513969" w:rsidRPr="00513969">
              <w:rPr>
                <w:rFonts w:ascii="Arial" w:hAnsi="Arial" w:cs="Arial"/>
                <w:highlight w:val="green"/>
              </w:rPr>
              <w:t>These by-products, though abundant, remain undervalued and represent a significant opportunity for promoting a circular economy</w:t>
            </w:r>
            <w:r w:rsidR="00513969" w:rsidRPr="00655457">
              <w:rPr>
                <w:rFonts w:ascii="Arial" w:hAnsi="Arial" w:cs="Arial"/>
              </w:rPr>
              <w:t>.</w:t>
            </w:r>
          </w:p>
          <w:p w14:paraId="7B1EEE16" w14:textId="77777777" w:rsidR="00513969" w:rsidRDefault="00513969" w:rsidP="00513969">
            <w:pPr>
              <w:pStyle w:val="Body"/>
              <w:spacing w:after="0"/>
              <w:rPr>
                <w:rFonts w:ascii="Arial" w:hAnsi="Arial" w:cs="Arial"/>
              </w:rPr>
            </w:pPr>
            <w:r>
              <w:rPr>
                <w:rFonts w:ascii="Arial" w:hAnsi="Arial" w:cs="Arial"/>
                <w:b/>
                <w:bCs/>
                <w:lang w:val="en-GB"/>
              </w:rPr>
              <w:t>P</w:t>
            </w:r>
            <w:r w:rsidRPr="00513969">
              <w:rPr>
                <w:rFonts w:ascii="Arial" w:hAnsi="Arial" w:cs="Arial"/>
                <w:b/>
                <w:bCs/>
                <w:lang w:val="en-GB"/>
              </w:rPr>
              <w:t>rolems</w:t>
            </w:r>
            <w:r>
              <w:rPr>
                <w:rFonts w:ascii="Arial" w:hAnsi="Arial" w:cs="Arial"/>
                <w:b/>
                <w:bCs/>
                <w:lang w:val="en-GB"/>
              </w:rPr>
              <w:t xml:space="preserve">: </w:t>
            </w:r>
            <w:r w:rsidRPr="00513969">
              <w:rPr>
                <w:rFonts w:ascii="Arial" w:hAnsi="Arial" w:cs="Arial"/>
                <w:highlight w:val="green"/>
              </w:rPr>
              <w:t>Despite their potential, cashew apple juice (CAJ) and sugarcane molasses (SCM) are underutilized due to a lack of data on their physico-chemical and biochemical properties, which hinders their industrial exploitation</w:t>
            </w:r>
            <w:r w:rsidRPr="00655457">
              <w:rPr>
                <w:rFonts w:ascii="Arial" w:hAnsi="Arial" w:cs="Arial"/>
              </w:rPr>
              <w:t>.</w:t>
            </w:r>
          </w:p>
          <w:p w14:paraId="33C04225" w14:textId="6CA0B54E" w:rsidR="00513969" w:rsidRPr="00513969" w:rsidRDefault="00F907C9" w:rsidP="00513969">
            <w:pPr>
              <w:pStyle w:val="Body"/>
              <w:spacing w:after="0"/>
              <w:rPr>
                <w:rFonts w:ascii="Arial" w:eastAsia="Calibri" w:hAnsi="Arial" w:cs="Arial"/>
                <w:b/>
                <w:bCs/>
              </w:rPr>
            </w:pPr>
            <w:r w:rsidRPr="00AB056A">
              <w:rPr>
                <w:rFonts w:ascii="Arial" w:eastAsia="Calibri" w:hAnsi="Arial" w:cs="Arial"/>
                <w:b/>
                <w:szCs w:val="22"/>
              </w:rPr>
              <w:t xml:space="preserve">Aims: </w:t>
            </w:r>
            <w:r w:rsidR="00513969" w:rsidRPr="00513969">
              <w:rPr>
                <w:rFonts w:ascii="Arial" w:hAnsi="Arial" w:cs="Arial"/>
                <w:highlight w:val="green"/>
              </w:rPr>
              <w:t>This study aims to characterize the physico-chemical and biochemical properties of CAJ and SCM collected from various localities in Côte d'Ivoire, with the goal of evaluating their valorization potential and proposing innovative solutions to reduce agricultural losses.</w:t>
            </w:r>
          </w:p>
          <w:p w14:paraId="679AD4C0" w14:textId="5189B1A0" w:rsidR="00F907C9" w:rsidRPr="00AB056A" w:rsidRDefault="00513969" w:rsidP="00513969">
            <w:pPr>
              <w:pStyle w:val="Body"/>
              <w:spacing w:after="0"/>
              <w:rPr>
                <w:rFonts w:ascii="Arial" w:eastAsia="Calibri" w:hAnsi="Arial" w:cs="Arial"/>
                <w:szCs w:val="22"/>
              </w:rPr>
            </w:pPr>
            <w:r w:rsidRPr="00513969">
              <w:rPr>
                <w:rFonts w:ascii="Arial" w:eastAsia="Calibri" w:hAnsi="Arial" w:cs="Arial"/>
                <w:b/>
                <w:bCs/>
                <w:szCs w:val="22"/>
              </w:rPr>
              <w:t>M</w:t>
            </w:r>
            <w:r w:rsidRPr="00513969">
              <w:rPr>
                <w:rFonts w:ascii="Arial" w:hAnsi="Arial" w:cs="Arial"/>
                <w:b/>
                <w:bCs/>
                <w:lang w:val="en-GB"/>
              </w:rPr>
              <w:t>ethods</w:t>
            </w:r>
            <w:r w:rsidR="00F907C9" w:rsidRPr="00513969">
              <w:rPr>
                <w:rFonts w:ascii="Arial" w:eastAsia="Calibri" w:hAnsi="Arial" w:cs="Arial"/>
                <w:b/>
                <w:bCs/>
                <w:szCs w:val="22"/>
              </w:rPr>
              <w:t>:</w:t>
            </w:r>
            <w:r w:rsidR="00F907C9" w:rsidRPr="00AB056A">
              <w:rPr>
                <w:rFonts w:ascii="Arial" w:eastAsia="Calibri" w:hAnsi="Arial" w:cs="Arial"/>
                <w:szCs w:val="22"/>
              </w:rPr>
              <w:t xml:space="preserve"> </w:t>
            </w:r>
            <w:r w:rsidRPr="00513969">
              <w:rPr>
                <w:rFonts w:ascii="Arial" w:hAnsi="Arial" w:cs="Arial"/>
                <w:highlight w:val="green"/>
              </w:rPr>
              <w:t>Cashew apples were harvested from six localities (Yamoussoukro, Dimbokro, Bouake, Mankono, Vavoua, and Korhogo), and molasses was supplied by the SIFCA group. Seven samples were analyzed: six for CAJ and one for SCM. Physico-chemical and biochemical parameters were analyzed using recognized standard methods</w:t>
            </w:r>
            <w:r w:rsidR="00F907C9" w:rsidRPr="00513969">
              <w:rPr>
                <w:rFonts w:ascii="Arial" w:hAnsi="Arial" w:cs="Arial"/>
                <w:highlight w:val="green"/>
                <w:lang w:eastAsia="fr-FR"/>
              </w:rPr>
              <w:t>.</w:t>
            </w:r>
          </w:p>
          <w:p w14:paraId="39E0AEFB" w14:textId="30C1909F" w:rsidR="00F907C9" w:rsidRDefault="00F907C9" w:rsidP="008C601C">
            <w:pPr>
              <w:pStyle w:val="Body"/>
              <w:spacing w:after="0"/>
              <w:rPr>
                <w:rFonts w:ascii="Arial" w:hAnsi="Arial" w:cs="Arial"/>
                <w:lang w:eastAsia="fr-FR"/>
              </w:rPr>
            </w:pPr>
            <w:r w:rsidRPr="00AB056A">
              <w:rPr>
                <w:rFonts w:ascii="Arial" w:eastAsia="Calibri" w:hAnsi="Arial" w:cs="Arial"/>
                <w:b/>
                <w:bCs/>
                <w:szCs w:val="22"/>
              </w:rPr>
              <w:t>Results:</w:t>
            </w:r>
            <w:r w:rsidRPr="00AB056A">
              <w:rPr>
                <w:rFonts w:ascii="Arial" w:eastAsia="Calibri" w:hAnsi="Arial" w:cs="Arial"/>
                <w:szCs w:val="22"/>
              </w:rPr>
              <w:t xml:space="preserve"> </w:t>
            </w:r>
            <w:r w:rsidR="008C601C" w:rsidRPr="008C601C">
              <w:rPr>
                <w:rFonts w:ascii="Arial" w:hAnsi="Arial" w:cs="Arial"/>
                <w:highlight w:val="green"/>
              </w:rPr>
              <w:t>The analysis demonstrates that cashew apple juice (CAJ) and molasses possess excellent overall quality. CAJ has an acidic pH ranging from 4.05 ± 0.02 to 5.00 ± 0.02 and a high vitamin C concentration (181.61 ± 0.37 to 188.45 ± 0.64 mg/100 ml), compared to the lower vitamin C content in molasses (0.35 ± 0.57 mg/100 ml). CAJ contains significant glucose (48.82 ± 0.05 to 55.84 ± 0.01 g/l) and fructose (42.79 ± 0.06 to 48.98 ± 0.01 g/l) levels, whereas molasses has lower amounts of glucose (26.94 ± 0.02 g/l) and fructose (17.67 ± 0.06 g/l). Total sugars are higher in CAJ (104.76 ± 0.02 to 111.31 ± 0.02 g/l) compared to molasses (59.13 ± 0.03 g/l).</w:t>
            </w:r>
            <w:r w:rsidR="008C601C">
              <w:rPr>
                <w:rFonts w:ascii="Arial" w:hAnsi="Arial" w:cs="Arial"/>
                <w:lang w:eastAsia="fr-FR"/>
              </w:rPr>
              <w:t xml:space="preserve"> Both</w:t>
            </w:r>
            <w:r w:rsidRPr="00AB056A">
              <w:rPr>
                <w:rFonts w:ascii="Arial" w:hAnsi="Arial" w:cs="Arial"/>
                <w:lang w:eastAsia="fr-FR"/>
              </w:rPr>
              <w:t xml:space="preserve"> agro-resources are rich in essential minerals (Ca, Mg, Fe, Na, K, P), with concentrations ranging from 23.77 ± 0.02 to 1203.01 ± 0.03 mg/l for CAJ and from 4.59 ± 0.04 to 5431.35 ± 0.02 mg/l for molasses.</w:t>
            </w:r>
          </w:p>
          <w:p w14:paraId="2B2ADF77" w14:textId="77777777" w:rsidR="004E54C2" w:rsidRDefault="000C72A6" w:rsidP="004E54C2">
            <w:pPr>
              <w:pStyle w:val="Body"/>
              <w:spacing w:after="0"/>
              <w:rPr>
                <w:rFonts w:ascii="Arial" w:eastAsia="Calibri" w:hAnsi="Arial" w:cs="Arial"/>
                <w:b/>
                <w:bCs/>
                <w:szCs w:val="22"/>
              </w:rPr>
            </w:pPr>
            <w:r w:rsidRPr="004E54C2">
              <w:rPr>
                <w:rFonts w:ascii="Arial" w:hAnsi="Arial" w:cs="Arial"/>
                <w:b/>
                <w:bCs/>
                <w:lang w:eastAsia="fr-FR"/>
              </w:rPr>
              <w:t>Novelty:</w:t>
            </w:r>
            <w:r w:rsidRPr="004E54C2">
              <w:rPr>
                <w:rFonts w:ascii="Arial" w:eastAsia="Calibri" w:hAnsi="Arial" w:cs="Arial"/>
                <w:b/>
                <w:bCs/>
                <w:szCs w:val="22"/>
              </w:rPr>
              <w:t xml:space="preserve"> </w:t>
            </w:r>
            <w:r w:rsidRPr="000C72A6">
              <w:rPr>
                <w:rFonts w:ascii="Arial" w:hAnsi="Arial" w:cs="Arial"/>
                <w:highlight w:val="green"/>
              </w:rPr>
              <w:t>This study represents a crucial initial step towards the valorization of Ivorian agricultural by-products. It highlights their nutritional richness and viability as key ingredients in innovative agro-industrial product formulations.</w:t>
            </w:r>
            <w:r w:rsidRPr="000C72A6">
              <w:rPr>
                <w:rFonts w:ascii="Arial" w:eastAsia="Calibri" w:hAnsi="Arial" w:cs="Arial"/>
                <w:b/>
                <w:bCs/>
                <w:szCs w:val="22"/>
              </w:rPr>
              <w:t xml:space="preserve"> </w:t>
            </w:r>
          </w:p>
          <w:p w14:paraId="7BA595DE" w14:textId="6D75C57D" w:rsidR="00F907C9" w:rsidRPr="004E54C2" w:rsidRDefault="00F907C9" w:rsidP="004E54C2">
            <w:pPr>
              <w:pStyle w:val="Body"/>
              <w:spacing w:after="0"/>
              <w:rPr>
                <w:rFonts w:ascii="Arial" w:eastAsia="Calibri" w:hAnsi="Arial" w:cs="Arial"/>
                <w:b/>
                <w:bCs/>
                <w:szCs w:val="22"/>
              </w:rPr>
            </w:pPr>
            <w:r w:rsidRPr="00AB056A">
              <w:rPr>
                <w:rFonts w:ascii="Arial" w:eastAsia="Calibri" w:hAnsi="Arial" w:cs="Arial"/>
                <w:b/>
                <w:bCs/>
                <w:szCs w:val="22"/>
              </w:rPr>
              <w:t>Conclusion:</w:t>
            </w:r>
            <w:r w:rsidRPr="00AB056A">
              <w:rPr>
                <w:rFonts w:ascii="Arial" w:eastAsia="Calibri" w:hAnsi="Arial" w:cs="Arial"/>
                <w:szCs w:val="22"/>
              </w:rPr>
              <w:t xml:space="preserve"> </w:t>
            </w:r>
            <w:r w:rsidR="004E54C2" w:rsidRPr="004E54C2">
              <w:rPr>
                <w:rFonts w:ascii="Arial" w:hAnsi="Arial" w:cs="Arial"/>
                <w:highlight w:val="green"/>
              </w:rPr>
              <w:t>These findings highlight their significant potential for valorization.</w:t>
            </w:r>
          </w:p>
        </w:tc>
      </w:tr>
    </w:tbl>
    <w:p w14:paraId="56230472" w14:textId="77777777" w:rsidR="00101F2F" w:rsidRDefault="00101F2F" w:rsidP="00F907C9">
      <w:pPr>
        <w:pStyle w:val="Body"/>
        <w:spacing w:after="0"/>
        <w:rPr>
          <w:rFonts w:ascii="Arial" w:hAnsi="Arial" w:cs="Arial"/>
          <w:i/>
        </w:rPr>
      </w:pPr>
    </w:p>
    <w:p w14:paraId="186E5DF0" w14:textId="5064FA7A" w:rsidR="00B01FCD" w:rsidRPr="00F74EFA" w:rsidRDefault="00F907C9" w:rsidP="00811345">
      <w:pPr>
        <w:pStyle w:val="Body"/>
        <w:spacing w:after="0"/>
        <w:rPr>
          <w:rFonts w:ascii="Arial" w:hAnsi="Arial" w:cs="Arial"/>
          <w:i/>
          <w:iCs/>
        </w:rPr>
        <w:sectPr w:rsidR="00B01FCD" w:rsidRPr="00F74EFA" w:rsidSect="002C27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643AC">
        <w:rPr>
          <w:rFonts w:ascii="Arial" w:hAnsi="Arial" w:cs="Arial"/>
          <w:i/>
        </w:rPr>
        <w:t>Keywords</w:t>
      </w:r>
      <w:r w:rsidRPr="00AB056A">
        <w:rPr>
          <w:rFonts w:ascii="Arial" w:hAnsi="Arial" w:cs="Arial"/>
          <w:b/>
          <w:bCs/>
          <w:i/>
        </w:rPr>
        <w:t>:</w:t>
      </w:r>
      <w:r w:rsidRPr="00AB056A">
        <w:rPr>
          <w:rFonts w:ascii="Arial" w:hAnsi="Arial" w:cs="Arial"/>
          <w:i/>
        </w:rPr>
        <w:t xml:space="preserve"> </w:t>
      </w:r>
      <w:r w:rsidRPr="00811345">
        <w:rPr>
          <w:rFonts w:ascii="Arial" w:hAnsi="Arial" w:cs="Arial"/>
          <w:i/>
          <w:iCs/>
          <w:highlight w:val="green"/>
          <w:lang w:eastAsia="fr-FR"/>
        </w:rPr>
        <w:t>Cashew apple juice</w:t>
      </w:r>
      <w:r w:rsidR="00811345" w:rsidRPr="00811345">
        <w:rPr>
          <w:rFonts w:ascii="Arial" w:hAnsi="Arial" w:cs="Arial"/>
          <w:i/>
          <w:iCs/>
          <w:highlight w:val="green"/>
          <w:lang w:eastAsia="fr-FR"/>
        </w:rPr>
        <w:t>, physico-chemical,</w:t>
      </w:r>
      <w:r w:rsidRPr="00811345">
        <w:rPr>
          <w:rFonts w:ascii="Arial" w:hAnsi="Arial" w:cs="Arial"/>
          <w:i/>
          <w:iCs/>
          <w:highlight w:val="green"/>
          <w:lang w:eastAsia="fr-FR"/>
        </w:rPr>
        <w:t xml:space="preserve"> biochemical parameters</w:t>
      </w:r>
      <w:r w:rsidR="00811345" w:rsidRPr="00811345">
        <w:rPr>
          <w:rFonts w:ascii="Arial" w:hAnsi="Arial" w:cs="Arial"/>
          <w:i/>
          <w:iCs/>
          <w:highlight w:val="green"/>
          <w:lang w:eastAsia="fr-FR"/>
        </w:rPr>
        <w:t xml:space="preserve"> and sugarcane molasses</w:t>
      </w:r>
      <w:r w:rsidR="00811345">
        <w:rPr>
          <w:rFonts w:ascii="Arial" w:hAnsi="Arial" w:cs="Arial"/>
          <w:i/>
          <w:iCs/>
          <w:lang w:eastAsia="fr-FR"/>
        </w:rPr>
        <w:t xml:space="preserve"> </w:t>
      </w:r>
    </w:p>
    <w:p w14:paraId="5D166F77"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40BF19AC" w14:textId="77777777" w:rsidR="00790ADA" w:rsidRPr="00FB3A86" w:rsidRDefault="00790ADA" w:rsidP="00441B6F">
      <w:pPr>
        <w:pStyle w:val="AbstHead"/>
        <w:spacing w:after="0"/>
        <w:jc w:val="both"/>
        <w:rPr>
          <w:rFonts w:ascii="Arial" w:hAnsi="Arial" w:cs="Arial"/>
        </w:rPr>
      </w:pPr>
    </w:p>
    <w:p w14:paraId="7E48B578" w14:textId="77777777" w:rsidR="00F1216B" w:rsidRPr="003643AC" w:rsidRDefault="001E1C09" w:rsidP="001E1C09">
      <w:pPr>
        <w:jc w:val="both"/>
        <w:rPr>
          <w:rFonts w:ascii="Arial" w:hAnsi="Arial" w:cs="Arial"/>
          <w:sz w:val="22"/>
        </w:rPr>
      </w:pPr>
      <w:r>
        <w:rPr>
          <w:rFonts w:ascii="Arial" w:hAnsi="Arial" w:cs="Arial"/>
        </w:rPr>
        <w:tab/>
      </w:r>
      <w:r w:rsidR="00F1216B" w:rsidRPr="003643AC">
        <w:rPr>
          <w:rFonts w:ascii="Arial" w:hAnsi="Arial" w:cs="Arial"/>
        </w:rPr>
        <w:t>The cashew tree (</w:t>
      </w:r>
      <w:r w:rsidR="00F1216B" w:rsidRPr="003643AC">
        <w:rPr>
          <w:rStyle w:val="Emphasis"/>
          <w:rFonts w:ascii="Arial" w:hAnsi="Arial" w:cs="Arial"/>
        </w:rPr>
        <w:t>Anacardium occidentale</w:t>
      </w:r>
      <w:r w:rsidR="00F1216B" w:rsidRPr="003643AC">
        <w:rPr>
          <w:rFonts w:ascii="Arial" w:hAnsi="Arial" w:cs="Arial"/>
        </w:rPr>
        <w:t xml:space="preserve"> L.) belongs to the Anacardiaceae family. It is a tropical tree native to Brazil. It produces two fruits: the cashew nut, which represents the "true fruit," and the cashew apple, the "false fruit" (Lautié </w:t>
      </w:r>
      <w:r w:rsidR="00F1216B" w:rsidRPr="003643AC">
        <w:rPr>
          <w:rFonts w:ascii="Arial" w:hAnsi="Arial" w:cs="Arial"/>
          <w:i/>
          <w:iCs/>
        </w:rPr>
        <w:t>et al</w:t>
      </w:r>
      <w:r w:rsidR="00F1216B" w:rsidRPr="003643AC">
        <w:rPr>
          <w:rFonts w:ascii="Arial" w:hAnsi="Arial" w:cs="Arial"/>
        </w:rPr>
        <w:t xml:space="preserve">., 2001). The introduction of the cashew tree to the African continent was intended to combat soil erosion. Today, cashew cultivation primarily aims at the production of cashew nuts, which represent a significant source of income for many farmers (Ndiaye </w:t>
      </w:r>
      <w:r w:rsidR="00F1216B" w:rsidRPr="003643AC">
        <w:rPr>
          <w:rFonts w:ascii="Arial" w:hAnsi="Arial" w:cs="Arial"/>
          <w:i/>
          <w:iCs/>
        </w:rPr>
        <w:t>et al</w:t>
      </w:r>
      <w:r w:rsidR="00F1216B" w:rsidRPr="003643AC">
        <w:rPr>
          <w:rFonts w:ascii="Arial" w:hAnsi="Arial" w:cs="Arial"/>
        </w:rPr>
        <w:t xml:space="preserve">., 2021). In recent decades, cashew nut production in Côte d'Ivoire has seen a substantial increase, placing the country first among producing nations, with an estimated production of 1.2 million tons in 2023 (Lebailly </w:t>
      </w:r>
      <w:r w:rsidR="00F1216B" w:rsidRPr="003643AC">
        <w:rPr>
          <w:rFonts w:ascii="Arial" w:hAnsi="Arial" w:cs="Arial"/>
          <w:i/>
          <w:iCs/>
        </w:rPr>
        <w:t>et al</w:t>
      </w:r>
      <w:r w:rsidR="00F1216B" w:rsidRPr="003643AC">
        <w:rPr>
          <w:rFonts w:ascii="Arial" w:hAnsi="Arial" w:cs="Arial"/>
        </w:rPr>
        <w:t xml:space="preserve">., 2023). This corresponds to over 9 million tons of cashew apples produced in Côte d'Ivoire. As a reminder, in Côte d'Ivoire, the cashew sector employs approximately four hundred thousand (400,000) producers and represents the third-largest source of foreign exchange in the agricultural sector, after cocoa and rubber (MADR, 2021). However, after the nut harvest, the apples are abandoned in the plantations where they undergo natural decomposition. The underutilization of cashew apples in Côte d'Ivoire is mainly due to the astringency of this fruit and certain ancestral taboos (Soro </w:t>
      </w:r>
      <w:r w:rsidR="00F1216B" w:rsidRPr="003643AC">
        <w:rPr>
          <w:rFonts w:ascii="Arial" w:hAnsi="Arial" w:cs="Arial"/>
          <w:i/>
          <w:iCs/>
        </w:rPr>
        <w:t>et al</w:t>
      </w:r>
      <w:r w:rsidR="00F1216B" w:rsidRPr="003643AC">
        <w:rPr>
          <w:rFonts w:ascii="Arial" w:hAnsi="Arial" w:cs="Arial"/>
        </w:rPr>
        <w:t>., 2012).</w:t>
      </w:r>
    </w:p>
    <w:p w14:paraId="4666C291" w14:textId="77777777" w:rsidR="00F1216B" w:rsidRPr="003643AC" w:rsidRDefault="00F1216B" w:rsidP="001E1C09">
      <w:pPr>
        <w:jc w:val="both"/>
        <w:rPr>
          <w:rFonts w:ascii="Arial" w:hAnsi="Arial" w:cs="Arial"/>
          <w:sz w:val="22"/>
        </w:rPr>
      </w:pPr>
      <w:r w:rsidRPr="003643AC">
        <w:rPr>
          <w:rFonts w:ascii="Arial" w:hAnsi="Arial" w:cs="Arial"/>
          <w:sz w:val="22"/>
        </w:rPr>
        <w:tab/>
      </w:r>
      <w:r w:rsidRPr="003643AC">
        <w:rPr>
          <w:rFonts w:ascii="Arial" w:hAnsi="Arial" w:cs="Arial"/>
        </w:rPr>
        <w:t xml:space="preserve">Furthermore, another product, namely sugarcane molasses (SCM), undergoes the same treatment as cashew apples. Sugarcane molasses is a viscous residue of a blackish color that comes from the refining of sugarcane juice during sugar production (Palmonari </w:t>
      </w:r>
      <w:r w:rsidRPr="003643AC">
        <w:rPr>
          <w:rFonts w:ascii="Arial" w:hAnsi="Arial" w:cs="Arial"/>
          <w:i/>
          <w:iCs/>
        </w:rPr>
        <w:t>et al</w:t>
      </w:r>
      <w:r w:rsidRPr="003643AC">
        <w:rPr>
          <w:rFonts w:ascii="Arial" w:hAnsi="Arial" w:cs="Arial"/>
        </w:rPr>
        <w:t xml:space="preserve">., 2020). In Côte d'Ivoire, the annual sugarcane production is estimated to average 1.6 million tons, which represents about 150,000 to 180,000 tons of sugar with 68,000 tons of sugarcane molasses (Toure </w:t>
      </w:r>
      <w:r w:rsidRPr="003643AC">
        <w:rPr>
          <w:rFonts w:ascii="Arial" w:hAnsi="Arial" w:cs="Arial"/>
          <w:i/>
          <w:iCs/>
        </w:rPr>
        <w:t>et al</w:t>
      </w:r>
      <w:r w:rsidRPr="003643AC">
        <w:rPr>
          <w:rFonts w:ascii="Arial" w:hAnsi="Arial" w:cs="Arial"/>
        </w:rPr>
        <w:t xml:space="preserve">., 2010). The underutilization or the low interest given to this product (molasses) causes a loss of products with high commercial and technological potential (Toure </w:t>
      </w:r>
      <w:r w:rsidRPr="003643AC">
        <w:rPr>
          <w:rFonts w:ascii="Arial" w:hAnsi="Arial" w:cs="Arial"/>
          <w:i/>
          <w:iCs/>
        </w:rPr>
        <w:t>et al</w:t>
      </w:r>
      <w:r w:rsidRPr="003643AC">
        <w:rPr>
          <w:rFonts w:ascii="Arial" w:hAnsi="Arial" w:cs="Arial"/>
        </w:rPr>
        <w:t>., 2010).</w:t>
      </w:r>
      <w:r w:rsidRPr="003643AC">
        <w:rPr>
          <w:rFonts w:ascii="Arial" w:hAnsi="Arial" w:cs="Arial"/>
          <w:sz w:val="22"/>
        </w:rPr>
        <w:t xml:space="preserve"> </w:t>
      </w:r>
    </w:p>
    <w:p w14:paraId="6F4305D2" w14:textId="77777777" w:rsidR="00F1216B" w:rsidRPr="003643AC" w:rsidRDefault="00F1216B" w:rsidP="001E1C09">
      <w:pPr>
        <w:jc w:val="both"/>
        <w:rPr>
          <w:rFonts w:ascii="Arial" w:hAnsi="Arial" w:cs="Arial"/>
        </w:rPr>
      </w:pPr>
      <w:r w:rsidRPr="00F1216B">
        <w:rPr>
          <w:rFonts w:ascii="Arial" w:hAnsi="Arial" w:cs="Arial"/>
        </w:rPr>
        <w:tab/>
      </w:r>
      <w:r w:rsidRPr="003643AC">
        <w:rPr>
          <w:rFonts w:ascii="Arial" w:hAnsi="Arial" w:cs="Arial"/>
        </w:rPr>
        <w:t xml:space="preserve">Indeed, cashew apples and sugarcane molasses are products that are underutilized in Côte d'Ivoire due to their lack of representation in the national economy and certain ancestral taboos regarding cashew apples (Soro </w:t>
      </w:r>
      <w:r w:rsidRPr="003643AC">
        <w:rPr>
          <w:rFonts w:ascii="Arial" w:hAnsi="Arial" w:cs="Arial"/>
          <w:i/>
          <w:iCs/>
        </w:rPr>
        <w:t>et al</w:t>
      </w:r>
      <w:r w:rsidRPr="003643AC">
        <w:rPr>
          <w:rFonts w:ascii="Arial" w:hAnsi="Arial" w:cs="Arial"/>
        </w:rPr>
        <w:t xml:space="preserve">., 2012). Indeed, in many sub-Saharan African countries, the consumption of milk accompanied by cashew apple juice is considered harmful to health (Soro </w:t>
      </w:r>
      <w:r w:rsidRPr="003643AC">
        <w:rPr>
          <w:rFonts w:ascii="Arial" w:hAnsi="Arial" w:cs="Arial"/>
          <w:i/>
          <w:iCs/>
        </w:rPr>
        <w:t>et al</w:t>
      </w:r>
      <w:r w:rsidRPr="003643AC">
        <w:rPr>
          <w:rFonts w:ascii="Arial" w:hAnsi="Arial" w:cs="Arial"/>
        </w:rPr>
        <w:t xml:space="preserve">., 2012). Cashew apple and sugarcane molasses are agro-resources rich in mineralogical and biochemical compounds (Ouattara </w:t>
      </w:r>
      <w:r w:rsidRPr="003643AC">
        <w:rPr>
          <w:rFonts w:ascii="Arial" w:hAnsi="Arial" w:cs="Arial"/>
          <w:i/>
          <w:iCs/>
        </w:rPr>
        <w:t>et al</w:t>
      </w:r>
      <w:r w:rsidRPr="003643AC">
        <w:rPr>
          <w:rFonts w:ascii="Arial" w:hAnsi="Arial" w:cs="Arial"/>
        </w:rPr>
        <w:t xml:space="preserve">., 2017; Palmonari </w:t>
      </w:r>
      <w:r w:rsidRPr="003643AC">
        <w:rPr>
          <w:rFonts w:ascii="Arial" w:hAnsi="Arial" w:cs="Arial"/>
          <w:i/>
          <w:iCs/>
        </w:rPr>
        <w:t>et al</w:t>
      </w:r>
      <w:r w:rsidRPr="003643AC">
        <w:rPr>
          <w:rFonts w:ascii="Arial" w:hAnsi="Arial" w:cs="Arial"/>
        </w:rPr>
        <w:t xml:space="preserve">., 2020). Regarding cashew apple, it contains important nutrients, including reducing sugars (glucose and fructose), vitamin C, and phenolic compounds that promote its valorization (Honorato </w:t>
      </w:r>
      <w:r w:rsidRPr="003643AC">
        <w:rPr>
          <w:rFonts w:ascii="Arial" w:hAnsi="Arial" w:cs="Arial"/>
          <w:i/>
          <w:iCs/>
        </w:rPr>
        <w:t>et al</w:t>
      </w:r>
      <w:r w:rsidRPr="003643AC">
        <w:rPr>
          <w:rFonts w:ascii="Arial" w:hAnsi="Arial" w:cs="Arial"/>
        </w:rPr>
        <w:t xml:space="preserve">., 2007). Molasses presents the same nutritional characteristics due to its richness in minerals, vitamin B, and carbohydrate and phenolic compounds (Palmonari </w:t>
      </w:r>
      <w:r w:rsidRPr="003643AC">
        <w:rPr>
          <w:rFonts w:ascii="Arial" w:hAnsi="Arial" w:cs="Arial"/>
          <w:i/>
          <w:iCs/>
        </w:rPr>
        <w:t>et al</w:t>
      </w:r>
      <w:r w:rsidRPr="003643AC">
        <w:rPr>
          <w:rFonts w:ascii="Arial" w:hAnsi="Arial" w:cs="Arial"/>
        </w:rPr>
        <w:t>., 2020).</w:t>
      </w:r>
    </w:p>
    <w:p w14:paraId="79433EA0" w14:textId="77777777" w:rsidR="00F1216B" w:rsidRPr="00F1216B" w:rsidRDefault="00F1216B" w:rsidP="001E1C09">
      <w:pPr>
        <w:jc w:val="both"/>
        <w:rPr>
          <w:rFonts w:ascii="Arial" w:hAnsi="Arial" w:cs="Arial"/>
          <w:sz w:val="22"/>
        </w:rPr>
      </w:pPr>
      <w:r w:rsidRPr="00F1216B">
        <w:rPr>
          <w:rFonts w:ascii="Arial" w:hAnsi="Arial" w:cs="Arial"/>
        </w:rPr>
        <w:tab/>
        <w:t>The characterization of cashew apple juice and sugarcane molasses is a prerequisite for their valorization. Therefore, the objective of this study is to evaluate the physical, chemical, and biochemical parameters of cashew apple juice and sugarcane molasses for their valorization into other products of economic interest.</w:t>
      </w:r>
    </w:p>
    <w:p w14:paraId="23C66B59" w14:textId="77777777" w:rsidR="00B01FCD" w:rsidRDefault="00B01FCD" w:rsidP="00F1216B">
      <w:pPr>
        <w:pStyle w:val="Body"/>
        <w:spacing w:after="0"/>
        <w:rPr>
          <w:rFonts w:ascii="Arial" w:hAnsi="Arial" w:cs="Arial"/>
        </w:rPr>
      </w:pPr>
    </w:p>
    <w:p w14:paraId="0E110C7A" w14:textId="02AECE0A" w:rsidR="007F7B32" w:rsidRDefault="00902823" w:rsidP="00757E3F">
      <w:pPr>
        <w:pStyle w:val="AbstHead"/>
        <w:spacing w:after="0"/>
        <w:jc w:val="both"/>
        <w:rPr>
          <w:rFonts w:ascii="Arial" w:hAnsi="Arial" w:cs="Arial"/>
          <w:szCs w:val="22"/>
        </w:rPr>
      </w:pPr>
      <w:r w:rsidRPr="00086E35">
        <w:rPr>
          <w:rFonts w:ascii="Arial" w:hAnsi="Arial" w:cs="Arial"/>
          <w:szCs w:val="22"/>
        </w:rPr>
        <w:t xml:space="preserve">2. material </w:t>
      </w:r>
    </w:p>
    <w:p w14:paraId="3F186150" w14:textId="77777777" w:rsidR="00086E35" w:rsidRPr="00086E35" w:rsidRDefault="00086E35" w:rsidP="00441B6F">
      <w:pPr>
        <w:pStyle w:val="AbstHead"/>
        <w:spacing w:after="0"/>
        <w:jc w:val="both"/>
        <w:rPr>
          <w:rFonts w:ascii="Arial" w:hAnsi="Arial" w:cs="Arial"/>
          <w:szCs w:val="22"/>
        </w:rPr>
      </w:pPr>
    </w:p>
    <w:p w14:paraId="255A0E5C" w14:textId="77777777" w:rsidR="008F2008" w:rsidRPr="00086E35" w:rsidRDefault="008F2008" w:rsidP="008F2008">
      <w:pPr>
        <w:spacing w:line="360" w:lineRule="auto"/>
        <w:jc w:val="both"/>
        <w:rPr>
          <w:rFonts w:ascii="Arial" w:hAnsi="Arial" w:cs="Arial"/>
          <w:b/>
          <w:sz w:val="22"/>
          <w:szCs w:val="22"/>
          <w:lang w:val="fr-CI"/>
        </w:rPr>
      </w:pPr>
      <w:r w:rsidRPr="00086E35">
        <w:rPr>
          <w:rFonts w:ascii="Arial" w:hAnsi="Arial" w:cs="Arial"/>
          <w:b/>
          <w:sz w:val="22"/>
          <w:szCs w:val="22"/>
          <w:lang w:val="fr-CI"/>
        </w:rPr>
        <w:t xml:space="preserve">2.1. </w:t>
      </w:r>
      <w:r w:rsidR="00086E35" w:rsidRPr="00086E35">
        <w:rPr>
          <w:rFonts w:ascii="Arial" w:hAnsi="Arial" w:cs="Arial"/>
          <w:b/>
          <w:bCs/>
          <w:sz w:val="22"/>
          <w:szCs w:val="22"/>
        </w:rPr>
        <w:t>Biological Materials and Sampling Areas</w:t>
      </w:r>
    </w:p>
    <w:p w14:paraId="0AE5A02A" w14:textId="77777777" w:rsidR="008F2008" w:rsidRDefault="001E1C09" w:rsidP="008F2008">
      <w:pPr>
        <w:jc w:val="both"/>
        <w:rPr>
          <w:rFonts w:ascii="Arial" w:hAnsi="Arial" w:cs="Arial"/>
        </w:rPr>
      </w:pPr>
      <w:r>
        <w:rPr>
          <w:rFonts w:ascii="Arial" w:hAnsi="Arial" w:cs="Arial"/>
        </w:rPr>
        <w:tab/>
      </w:r>
      <w:r w:rsidR="008F2008" w:rsidRPr="008F2008">
        <w:rPr>
          <w:rFonts w:ascii="Arial" w:hAnsi="Arial" w:cs="Arial"/>
        </w:rPr>
        <w:t xml:space="preserve">The biological substrates used consisted of cashew apples and sugarcane molasses. The cashew apples came from six (6) localities in Côte d'Ivoire (Yamoussoukro, Dimbokro, </w:t>
      </w:r>
      <w:r w:rsidR="003D6061" w:rsidRPr="008F2008">
        <w:rPr>
          <w:rFonts w:ascii="Arial" w:hAnsi="Arial" w:cs="Arial"/>
        </w:rPr>
        <w:t>Bouake</w:t>
      </w:r>
      <w:r w:rsidR="008F2008" w:rsidRPr="008F2008">
        <w:rPr>
          <w:rFonts w:ascii="Arial" w:hAnsi="Arial" w:cs="Arial"/>
        </w:rPr>
        <w:t>, Mankono, Vavoua, and Korhogo). As for the sugarcane molasses, it was graciously provided by the Sucre Ivoire company of the SIFCA group.</w:t>
      </w:r>
    </w:p>
    <w:p w14:paraId="263E1C56" w14:textId="77777777" w:rsidR="008F2008" w:rsidRPr="008F2008" w:rsidRDefault="008F2008" w:rsidP="008F2008">
      <w:pPr>
        <w:jc w:val="both"/>
        <w:rPr>
          <w:rFonts w:ascii="Arial" w:hAnsi="Arial" w:cs="Arial"/>
          <w:sz w:val="22"/>
          <w:szCs w:val="22"/>
        </w:rPr>
      </w:pPr>
    </w:p>
    <w:p w14:paraId="37D1E81C" w14:textId="77777777" w:rsidR="008F2008" w:rsidRDefault="008F2008" w:rsidP="00056048">
      <w:pPr>
        <w:pStyle w:val="AbstHead"/>
        <w:spacing w:after="0"/>
        <w:jc w:val="center"/>
        <w:rPr>
          <w:rFonts w:ascii="Arial" w:hAnsi="Arial" w:cs="Arial"/>
        </w:rPr>
      </w:pPr>
      <w:r w:rsidRPr="00042ACB">
        <w:rPr>
          <w:rFonts w:ascii="Times New Roman" w:hAnsi="Times New Roman"/>
          <w:noProof/>
          <w:sz w:val="24"/>
          <w:szCs w:val="24"/>
          <w:lang w:val="fr-FR" w:eastAsia="fr-FR"/>
        </w:rPr>
        <w:lastRenderedPageBreak/>
        <w:drawing>
          <wp:inline distT="0" distB="0" distL="0" distR="0" wp14:anchorId="740AE468" wp14:editId="60E9663C">
            <wp:extent cx="4771103" cy="3371614"/>
            <wp:effectExtent l="0" t="0" r="0" b="0"/>
            <wp:docPr id="17" name="Image 17" descr="C:\Users\N'DA-EINSTEIN\Desktop\172710131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A-EINSTEIN\Desktop\17271013192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8397" cy="3383835"/>
                    </a:xfrm>
                    <a:prstGeom prst="rect">
                      <a:avLst/>
                    </a:prstGeom>
                    <a:noFill/>
                    <a:ln>
                      <a:noFill/>
                    </a:ln>
                  </pic:spPr>
                </pic:pic>
              </a:graphicData>
            </a:graphic>
          </wp:inline>
        </w:drawing>
      </w:r>
    </w:p>
    <w:p w14:paraId="0AC23DFC" w14:textId="77777777" w:rsidR="008F2008" w:rsidRDefault="008F2008" w:rsidP="00441B6F">
      <w:pPr>
        <w:pStyle w:val="AbstHead"/>
        <w:spacing w:after="0"/>
        <w:jc w:val="both"/>
        <w:rPr>
          <w:rFonts w:ascii="Arial" w:hAnsi="Arial" w:cs="Arial"/>
        </w:rPr>
      </w:pPr>
    </w:p>
    <w:p w14:paraId="58D0AEC8" w14:textId="77777777" w:rsidR="008F2008" w:rsidRPr="008F2008" w:rsidRDefault="004C3036" w:rsidP="00441B6F">
      <w:pPr>
        <w:pStyle w:val="AbstHead"/>
        <w:spacing w:after="0"/>
        <w:jc w:val="both"/>
        <w:rPr>
          <w:rFonts w:ascii="Arial" w:hAnsi="Arial" w:cs="Arial"/>
        </w:rPr>
      </w:pPr>
      <w:r>
        <w:rPr>
          <w:rFonts w:ascii="Arial" w:hAnsi="Arial" w:cs="Arial"/>
          <w:caps w:val="0"/>
          <w:color w:val="000000" w:themeColor="text1"/>
          <w:sz w:val="20"/>
        </w:rPr>
        <w:t xml:space="preserve">   </w:t>
      </w:r>
      <w:r w:rsidR="00056048">
        <w:rPr>
          <w:rFonts w:ascii="Arial" w:hAnsi="Arial" w:cs="Arial"/>
          <w:caps w:val="0"/>
          <w:color w:val="000000" w:themeColor="text1"/>
          <w:sz w:val="20"/>
        </w:rPr>
        <w:t xml:space="preserve">                </w:t>
      </w:r>
      <w:r w:rsidR="008F2008">
        <w:rPr>
          <w:rFonts w:ascii="Arial" w:hAnsi="Arial" w:cs="Arial"/>
          <w:caps w:val="0"/>
          <w:color w:val="000000" w:themeColor="text1"/>
          <w:sz w:val="20"/>
        </w:rPr>
        <w:t>F</w:t>
      </w:r>
      <w:r w:rsidR="008F2008" w:rsidRPr="008F2008">
        <w:rPr>
          <w:rFonts w:ascii="Arial" w:hAnsi="Arial" w:cs="Arial"/>
          <w:caps w:val="0"/>
          <w:color w:val="000000" w:themeColor="text1"/>
          <w:sz w:val="20"/>
        </w:rPr>
        <w:t xml:space="preserve">igure </w:t>
      </w:r>
      <w:r w:rsidR="008F2008" w:rsidRPr="008F2008">
        <w:rPr>
          <w:rFonts w:ascii="Arial" w:hAnsi="Arial" w:cs="Arial"/>
          <w:b w:val="0"/>
          <w:i/>
          <w:color w:val="000000" w:themeColor="text1"/>
          <w:sz w:val="20"/>
        </w:rPr>
        <w:fldChar w:fldCharType="begin"/>
      </w:r>
      <w:r w:rsidR="008F2008" w:rsidRPr="008F2008">
        <w:rPr>
          <w:rFonts w:ascii="Arial" w:hAnsi="Arial" w:cs="Arial"/>
          <w:color w:val="000000" w:themeColor="text1"/>
          <w:sz w:val="20"/>
        </w:rPr>
        <w:instrText xml:space="preserve"> SEQ Figure \* ARABIC </w:instrText>
      </w:r>
      <w:r w:rsidR="008F2008" w:rsidRPr="008F2008">
        <w:rPr>
          <w:rFonts w:ascii="Arial" w:hAnsi="Arial" w:cs="Arial"/>
          <w:b w:val="0"/>
          <w:i/>
          <w:color w:val="000000" w:themeColor="text1"/>
          <w:sz w:val="20"/>
        </w:rPr>
        <w:fldChar w:fldCharType="separate"/>
      </w:r>
      <w:r w:rsidR="008F2008" w:rsidRPr="008F2008">
        <w:rPr>
          <w:rFonts w:ascii="Arial" w:hAnsi="Arial" w:cs="Arial"/>
          <w:noProof/>
          <w:color w:val="000000" w:themeColor="text1"/>
          <w:sz w:val="20"/>
        </w:rPr>
        <w:t>1</w:t>
      </w:r>
      <w:r w:rsidR="008F2008" w:rsidRPr="008F2008">
        <w:rPr>
          <w:rFonts w:ascii="Arial" w:hAnsi="Arial" w:cs="Arial"/>
          <w:b w:val="0"/>
          <w:i/>
          <w:color w:val="000000" w:themeColor="text1"/>
          <w:sz w:val="20"/>
        </w:rPr>
        <w:fldChar w:fldCharType="end"/>
      </w:r>
      <w:r w:rsidR="008F2008" w:rsidRPr="008F2008">
        <w:rPr>
          <w:rFonts w:ascii="Arial" w:hAnsi="Arial" w:cs="Arial"/>
          <w:color w:val="000000" w:themeColor="text1"/>
          <w:sz w:val="20"/>
        </w:rPr>
        <w:t xml:space="preserve"> : </w:t>
      </w:r>
      <w:r w:rsidR="008F2008">
        <w:rPr>
          <w:rFonts w:ascii="Arial" w:hAnsi="Arial" w:cs="Arial"/>
          <w:b w:val="0"/>
          <w:bCs/>
          <w:caps w:val="0"/>
          <w:color w:val="000000" w:themeColor="text1"/>
          <w:sz w:val="20"/>
        </w:rPr>
        <w:t>C</w:t>
      </w:r>
      <w:r w:rsidR="008F2008" w:rsidRPr="008F2008">
        <w:rPr>
          <w:rFonts w:ascii="Arial" w:hAnsi="Arial" w:cs="Arial"/>
          <w:b w:val="0"/>
          <w:bCs/>
          <w:caps w:val="0"/>
          <w:color w:val="000000" w:themeColor="text1"/>
          <w:sz w:val="20"/>
        </w:rPr>
        <w:t>ashew apple sampling areas</w:t>
      </w:r>
    </w:p>
    <w:p w14:paraId="58CE1E60" w14:textId="77777777" w:rsidR="00790ADA" w:rsidRPr="008F2008" w:rsidRDefault="00790ADA" w:rsidP="00441B6F">
      <w:pPr>
        <w:pStyle w:val="Body"/>
        <w:spacing w:after="0"/>
        <w:rPr>
          <w:rFonts w:ascii="Arial" w:hAnsi="Arial" w:cs="Arial"/>
        </w:rPr>
      </w:pPr>
    </w:p>
    <w:p w14:paraId="76701C0B" w14:textId="77777777" w:rsidR="008F2008" w:rsidRDefault="008F2008" w:rsidP="00441B6F">
      <w:pPr>
        <w:pStyle w:val="Body"/>
        <w:spacing w:after="0"/>
        <w:rPr>
          <w:rFonts w:ascii="Arial" w:hAnsi="Arial" w:cs="Arial"/>
          <w:b/>
          <w:caps/>
          <w:sz w:val="22"/>
        </w:rPr>
      </w:pPr>
    </w:p>
    <w:p w14:paraId="237C0E63" w14:textId="74224AD1" w:rsidR="00757E3F" w:rsidRPr="00757E3F" w:rsidRDefault="00757E3F" w:rsidP="00757E3F">
      <w:pPr>
        <w:spacing w:line="360" w:lineRule="auto"/>
        <w:jc w:val="both"/>
        <w:rPr>
          <w:rFonts w:ascii="Arial" w:hAnsi="Arial" w:cs="Arial"/>
          <w:b/>
          <w:bCs/>
          <w:color w:val="000000" w:themeColor="text1"/>
          <w:sz w:val="24"/>
          <w:szCs w:val="24"/>
          <w:lang w:val="fr-CI"/>
        </w:rPr>
      </w:pPr>
      <w:r w:rsidRPr="00A15766">
        <w:rPr>
          <w:rFonts w:ascii="Arial" w:hAnsi="Arial" w:cs="Arial"/>
          <w:b/>
          <w:bCs/>
          <w:sz w:val="22"/>
          <w:szCs w:val="24"/>
          <w:highlight w:val="green"/>
        </w:rPr>
        <w:t>3. METHODS</w:t>
      </w:r>
    </w:p>
    <w:p w14:paraId="45F0C3AA" w14:textId="3507061F" w:rsidR="008F2008" w:rsidRPr="00012BA7" w:rsidRDefault="00FA3299" w:rsidP="008F2008">
      <w:pPr>
        <w:spacing w:line="360" w:lineRule="auto"/>
        <w:jc w:val="both"/>
        <w:rPr>
          <w:rFonts w:ascii="Arial" w:hAnsi="Arial" w:cs="Arial"/>
          <w:b/>
          <w:sz w:val="22"/>
          <w:szCs w:val="22"/>
        </w:rPr>
      </w:pPr>
      <w:r w:rsidRPr="00A15766">
        <w:rPr>
          <w:rFonts w:ascii="Arial" w:hAnsi="Arial" w:cs="Arial"/>
          <w:b/>
          <w:sz w:val="22"/>
          <w:szCs w:val="22"/>
          <w:highlight w:val="green"/>
        </w:rPr>
        <w:t>3.1</w:t>
      </w:r>
      <w:r w:rsidR="008F2008" w:rsidRPr="00A15766">
        <w:rPr>
          <w:rFonts w:ascii="Arial" w:hAnsi="Arial" w:cs="Arial"/>
          <w:b/>
          <w:sz w:val="22"/>
          <w:szCs w:val="22"/>
          <w:highlight w:val="green"/>
        </w:rPr>
        <w:t>. Collection of cashew apples and sugarcane molasses</w:t>
      </w:r>
    </w:p>
    <w:p w14:paraId="408F195D" w14:textId="77777777" w:rsidR="008F2008" w:rsidRDefault="008F2008" w:rsidP="00441B6F">
      <w:pPr>
        <w:pStyle w:val="Body"/>
        <w:spacing w:after="0"/>
        <w:rPr>
          <w:rFonts w:ascii="Arial" w:hAnsi="Arial" w:cs="Arial"/>
          <w:b/>
          <w:caps/>
          <w:sz w:val="22"/>
        </w:rPr>
      </w:pPr>
    </w:p>
    <w:p w14:paraId="4CCCDF00" w14:textId="63664A36" w:rsidR="00012BA7" w:rsidRDefault="001E1C09" w:rsidP="003436D1">
      <w:pPr>
        <w:jc w:val="both"/>
        <w:rPr>
          <w:rFonts w:ascii="Arial" w:hAnsi="Arial" w:cs="Arial"/>
        </w:rPr>
      </w:pPr>
      <w:r>
        <w:rPr>
          <w:rFonts w:ascii="Arial" w:hAnsi="Arial" w:cs="Arial"/>
        </w:rPr>
        <w:tab/>
      </w:r>
      <w:r w:rsidR="00012BA7" w:rsidRPr="00012BA7">
        <w:rPr>
          <w:rFonts w:ascii="Arial" w:hAnsi="Arial" w:cs="Arial"/>
        </w:rPr>
        <w:t>Cashew apples were collected from cashew plantations located in six localities in Côte d'Ivoire (Yamoussoukro, Dimbokro, Bouake, Mankono, Vavoua, and Korhogo). The apples were picked directly from the cashew trees (</w:t>
      </w:r>
      <w:r w:rsidR="00012BA7" w:rsidRPr="00012BA7">
        <w:rPr>
          <w:rStyle w:val="Emphasis"/>
          <w:rFonts w:ascii="Arial" w:hAnsi="Arial" w:cs="Arial"/>
        </w:rPr>
        <w:t>Anacardium occidentale</w:t>
      </w:r>
      <w:r w:rsidR="00012BA7" w:rsidRPr="00012BA7">
        <w:rPr>
          <w:rFonts w:ascii="Arial" w:hAnsi="Arial" w:cs="Arial"/>
        </w:rPr>
        <w:t xml:space="preserve"> L.), and then the cashew nuts were carefully removed from the apples using nylon threads</w:t>
      </w:r>
      <w:r w:rsidR="00E10BCA">
        <w:rPr>
          <w:rFonts w:ascii="Arial" w:hAnsi="Arial" w:cs="Arial"/>
        </w:rPr>
        <w:t xml:space="preserve"> </w:t>
      </w:r>
      <w:r w:rsidR="00E10BCA" w:rsidRPr="004F0B45">
        <w:rPr>
          <w:rFonts w:ascii="Arial" w:hAnsi="Arial" w:cs="Arial"/>
          <w:highlight w:val="green"/>
        </w:rPr>
        <w:t xml:space="preserve">(Soro </w:t>
      </w:r>
      <w:r w:rsidR="00E10BCA" w:rsidRPr="004F0B45">
        <w:rPr>
          <w:rFonts w:ascii="Arial" w:hAnsi="Arial" w:cs="Arial"/>
          <w:i/>
          <w:iCs/>
          <w:highlight w:val="green"/>
        </w:rPr>
        <w:t>et al</w:t>
      </w:r>
      <w:r w:rsidR="00E10BCA" w:rsidRPr="004F0B45">
        <w:rPr>
          <w:rFonts w:ascii="Arial" w:hAnsi="Arial" w:cs="Arial"/>
          <w:highlight w:val="green"/>
        </w:rPr>
        <w:t>., 2017</w:t>
      </w:r>
      <w:r w:rsidR="004F0B45" w:rsidRPr="004F0B45">
        <w:rPr>
          <w:rFonts w:ascii="Arial" w:hAnsi="Arial" w:cs="Arial"/>
          <w:highlight w:val="green"/>
        </w:rPr>
        <w:t>b)</w:t>
      </w:r>
      <w:r w:rsidR="00012BA7" w:rsidRPr="004F0B45">
        <w:rPr>
          <w:rFonts w:ascii="Arial" w:hAnsi="Arial" w:cs="Arial"/>
          <w:highlight w:val="green"/>
        </w:rPr>
        <w:t>.</w:t>
      </w:r>
      <w:r w:rsidR="00012BA7" w:rsidRPr="00012BA7">
        <w:rPr>
          <w:rFonts w:ascii="Arial" w:hAnsi="Arial" w:cs="Arial"/>
        </w:rPr>
        <w:t xml:space="preserve"> These apples were subsequently transported at room temperature in vials, by truck, to the school factory of the Félix Houphouët-Boigny National Polytechnic Institute of Yamoussoukro. These vials were previously washed with bleach water. As for the sugarcane molasses, it was graciously provided by the Sucre Ivoire company of the SIFCA group.</w:t>
      </w:r>
    </w:p>
    <w:p w14:paraId="6A93D126" w14:textId="77777777" w:rsidR="00C95E06" w:rsidRDefault="00C95E06" w:rsidP="003436D1">
      <w:pPr>
        <w:jc w:val="both"/>
        <w:rPr>
          <w:rFonts w:ascii="Arial" w:hAnsi="Arial" w:cs="Arial"/>
        </w:rPr>
      </w:pPr>
    </w:p>
    <w:p w14:paraId="43CB89F4" w14:textId="77777777" w:rsidR="00C95E06" w:rsidRDefault="00C95E06" w:rsidP="003436D1">
      <w:pPr>
        <w:jc w:val="both"/>
        <w:rPr>
          <w:rFonts w:ascii="Arial" w:hAnsi="Arial" w:cs="Arial"/>
        </w:rPr>
      </w:pPr>
    </w:p>
    <w:p w14:paraId="727825BC" w14:textId="77777777" w:rsidR="00012BA7" w:rsidRDefault="000676A2" w:rsidP="00012BA7">
      <w:pPr>
        <w:jc w:val="center"/>
        <w:rPr>
          <w:rFonts w:ascii="Arial" w:hAnsi="Arial" w:cs="Arial"/>
        </w:rPr>
      </w:pPr>
      <w:r>
        <w:rPr>
          <w:noProof/>
          <w:lang w:val="fr-FR" w:eastAsia="fr-FR"/>
        </w:rPr>
        <w:pict w14:anchorId="750400C2">
          <v:rect id="_x0000_s1033" style="position:absolute;left:0;text-align:left;margin-left:74.55pt;margin-top:119.1pt;width:22.05pt;height:18.55pt;z-index:251664384" strokecolor="black [3213]">
            <v:textbox>
              <w:txbxContent>
                <w:p w14:paraId="7C5AEC41" w14:textId="77777777" w:rsidR="00914E08" w:rsidRPr="00012BA7" w:rsidRDefault="00914E08">
                  <w:pPr>
                    <w:rPr>
                      <w:rFonts w:ascii="Arial" w:hAnsi="Arial" w:cs="Arial"/>
                      <w:b/>
                      <w:bCs/>
                      <w:lang w:val="fr-CI"/>
                    </w:rPr>
                  </w:pPr>
                  <w:r w:rsidRPr="00012BA7">
                    <w:rPr>
                      <w:rFonts w:ascii="Arial" w:hAnsi="Arial" w:cs="Arial"/>
                      <w:b/>
                      <w:bCs/>
                      <w:lang w:val="fr-CI"/>
                    </w:rPr>
                    <w:t>A</w:t>
                  </w:r>
                </w:p>
              </w:txbxContent>
            </v:textbox>
          </v:rect>
        </w:pict>
      </w:r>
      <w:r>
        <w:rPr>
          <w:noProof/>
          <w:lang w:val="fr-FR" w:eastAsia="fr-FR"/>
        </w:rPr>
        <w:pict w14:anchorId="359E0112">
          <v:rect id="_x0000_s1034" style="position:absolute;left:0;text-align:left;margin-left:244.4pt;margin-top:116.75pt;width:22.1pt;height:20.9pt;z-index:251665408">
            <v:textbox>
              <w:txbxContent>
                <w:p w14:paraId="280B3078" w14:textId="77777777" w:rsidR="00914E08" w:rsidRPr="004C3036" w:rsidRDefault="00914E08">
                  <w:pPr>
                    <w:rPr>
                      <w:rFonts w:ascii="Arial" w:hAnsi="Arial" w:cs="Arial"/>
                      <w:b/>
                      <w:bCs/>
                      <w:lang w:val="fr-CI"/>
                    </w:rPr>
                  </w:pPr>
                  <w:r w:rsidRPr="004C3036">
                    <w:rPr>
                      <w:rFonts w:ascii="Arial" w:hAnsi="Arial" w:cs="Arial"/>
                      <w:b/>
                      <w:bCs/>
                      <w:lang w:val="fr-CI"/>
                    </w:rPr>
                    <w:t>B</w:t>
                  </w:r>
                </w:p>
              </w:txbxContent>
            </v:textbox>
          </v:rect>
        </w:pict>
      </w:r>
      <w:r w:rsidR="00012BA7">
        <w:rPr>
          <w:rFonts w:ascii="Arial" w:hAnsi="Arial" w:cs="Arial"/>
          <w:noProof/>
          <w:lang w:val="fr-FR" w:eastAsia="fr-FR"/>
        </w:rPr>
        <w:drawing>
          <wp:inline distT="0" distB="0" distL="0" distR="0" wp14:anchorId="099BED47" wp14:editId="3DEA7930">
            <wp:extent cx="4534535" cy="1943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4535" cy="1943100"/>
                    </a:xfrm>
                    <a:prstGeom prst="rect">
                      <a:avLst/>
                    </a:prstGeom>
                    <a:noFill/>
                  </pic:spPr>
                </pic:pic>
              </a:graphicData>
            </a:graphic>
          </wp:inline>
        </w:drawing>
      </w:r>
    </w:p>
    <w:p w14:paraId="064CA42C" w14:textId="77777777" w:rsidR="004C3036" w:rsidRDefault="004C3036" w:rsidP="004C3036">
      <w:pPr>
        <w:pStyle w:val="Caption"/>
        <w:jc w:val="center"/>
        <w:rPr>
          <w:rFonts w:ascii="Arial" w:eastAsia="Times New Roman" w:hAnsi="Arial" w:cs="Arial"/>
          <w:i w:val="0"/>
          <w:iCs w:val="0"/>
          <w:color w:val="auto"/>
          <w:sz w:val="20"/>
          <w:szCs w:val="20"/>
          <w:lang w:val="en-US"/>
        </w:rPr>
      </w:pPr>
    </w:p>
    <w:p w14:paraId="4542DDA9" w14:textId="77777777" w:rsidR="004C3036" w:rsidRPr="004C3036" w:rsidRDefault="004C3036" w:rsidP="004C3036">
      <w:pPr>
        <w:pStyle w:val="Caption"/>
        <w:rPr>
          <w:rFonts w:ascii="Arial" w:hAnsi="Arial" w:cs="Arial"/>
          <w:i w:val="0"/>
          <w:noProof/>
          <w:color w:val="000000" w:themeColor="text1"/>
          <w:sz w:val="20"/>
          <w:szCs w:val="20"/>
        </w:rPr>
      </w:pPr>
      <w:r>
        <w:rPr>
          <w:rFonts w:asciiTheme="majorBidi" w:hAnsiTheme="majorBidi" w:cstheme="majorBidi"/>
          <w:b/>
          <w:i w:val="0"/>
          <w:color w:val="000000" w:themeColor="text1"/>
          <w:sz w:val="24"/>
          <w:szCs w:val="24"/>
        </w:rPr>
        <w:t xml:space="preserve">          </w:t>
      </w:r>
      <w:r w:rsidR="00056048">
        <w:rPr>
          <w:rFonts w:asciiTheme="majorBidi" w:hAnsiTheme="majorBidi" w:cstheme="majorBidi"/>
          <w:b/>
          <w:i w:val="0"/>
          <w:color w:val="000000" w:themeColor="text1"/>
          <w:sz w:val="24"/>
          <w:szCs w:val="24"/>
        </w:rPr>
        <w:t xml:space="preserve">      </w:t>
      </w:r>
      <w:r w:rsidRPr="004C3036">
        <w:rPr>
          <w:rFonts w:ascii="Arial" w:hAnsi="Arial" w:cs="Arial"/>
          <w:b/>
          <w:i w:val="0"/>
          <w:color w:val="000000" w:themeColor="text1"/>
          <w:sz w:val="20"/>
          <w:szCs w:val="20"/>
        </w:rPr>
        <w:t xml:space="preserve">Figure </w:t>
      </w:r>
      <w:r w:rsidRPr="004C3036">
        <w:rPr>
          <w:rFonts w:ascii="Arial" w:hAnsi="Arial" w:cs="Arial"/>
          <w:b/>
          <w:i w:val="0"/>
          <w:color w:val="000000" w:themeColor="text1"/>
          <w:sz w:val="20"/>
          <w:szCs w:val="20"/>
        </w:rPr>
        <w:fldChar w:fldCharType="begin"/>
      </w:r>
      <w:r w:rsidRPr="004C3036">
        <w:rPr>
          <w:rFonts w:ascii="Arial" w:hAnsi="Arial" w:cs="Arial"/>
          <w:b/>
          <w:i w:val="0"/>
          <w:color w:val="000000" w:themeColor="text1"/>
          <w:sz w:val="20"/>
          <w:szCs w:val="20"/>
        </w:rPr>
        <w:instrText xml:space="preserve"> SEQ Figure \* ARABIC </w:instrText>
      </w:r>
      <w:r w:rsidRPr="004C3036">
        <w:rPr>
          <w:rFonts w:ascii="Arial" w:hAnsi="Arial" w:cs="Arial"/>
          <w:b/>
          <w:i w:val="0"/>
          <w:color w:val="000000" w:themeColor="text1"/>
          <w:sz w:val="20"/>
          <w:szCs w:val="20"/>
        </w:rPr>
        <w:fldChar w:fldCharType="separate"/>
      </w:r>
      <w:r w:rsidRPr="004C3036">
        <w:rPr>
          <w:rFonts w:ascii="Arial" w:hAnsi="Arial" w:cs="Arial"/>
          <w:b/>
          <w:i w:val="0"/>
          <w:noProof/>
          <w:color w:val="000000" w:themeColor="text1"/>
          <w:sz w:val="20"/>
          <w:szCs w:val="20"/>
        </w:rPr>
        <w:t>2</w:t>
      </w:r>
      <w:r w:rsidRPr="004C3036">
        <w:rPr>
          <w:rFonts w:ascii="Arial" w:hAnsi="Arial" w:cs="Arial"/>
          <w:b/>
          <w:i w:val="0"/>
          <w:color w:val="000000" w:themeColor="text1"/>
          <w:sz w:val="20"/>
          <w:szCs w:val="20"/>
        </w:rPr>
        <w:fldChar w:fldCharType="end"/>
      </w:r>
      <w:r w:rsidRPr="004C3036">
        <w:rPr>
          <w:rFonts w:ascii="Arial" w:hAnsi="Arial" w:cs="Arial"/>
          <w:i w:val="0"/>
          <w:color w:val="000000" w:themeColor="text1"/>
          <w:sz w:val="20"/>
          <w:szCs w:val="20"/>
        </w:rPr>
        <w:t xml:space="preserve"> : Cashew </w:t>
      </w:r>
      <w:proofErr w:type="spellStart"/>
      <w:r w:rsidRPr="004C3036">
        <w:rPr>
          <w:rFonts w:ascii="Arial" w:hAnsi="Arial" w:cs="Arial"/>
          <w:i w:val="0"/>
          <w:color w:val="000000" w:themeColor="text1"/>
          <w:sz w:val="20"/>
          <w:szCs w:val="20"/>
        </w:rPr>
        <w:t>apples</w:t>
      </w:r>
      <w:proofErr w:type="spellEnd"/>
      <w:r w:rsidRPr="004C3036">
        <w:rPr>
          <w:rFonts w:ascii="Arial" w:hAnsi="Arial" w:cs="Arial"/>
          <w:i w:val="0"/>
          <w:color w:val="000000" w:themeColor="text1"/>
          <w:sz w:val="20"/>
          <w:szCs w:val="20"/>
        </w:rPr>
        <w:t xml:space="preserve"> (A) and </w:t>
      </w:r>
      <w:proofErr w:type="spellStart"/>
      <w:r w:rsidRPr="004C3036">
        <w:rPr>
          <w:rFonts w:ascii="Arial" w:hAnsi="Arial" w:cs="Arial"/>
          <w:i w:val="0"/>
          <w:color w:val="000000" w:themeColor="text1"/>
          <w:sz w:val="20"/>
          <w:szCs w:val="20"/>
        </w:rPr>
        <w:t>Sugarcane</w:t>
      </w:r>
      <w:proofErr w:type="spellEnd"/>
      <w:r w:rsidRPr="004C3036">
        <w:rPr>
          <w:rFonts w:ascii="Arial" w:hAnsi="Arial" w:cs="Arial"/>
          <w:i w:val="0"/>
          <w:color w:val="000000" w:themeColor="text1"/>
          <w:sz w:val="20"/>
          <w:szCs w:val="20"/>
        </w:rPr>
        <w:t xml:space="preserve"> molasses (B)</w:t>
      </w:r>
    </w:p>
    <w:p w14:paraId="313E86A5" w14:textId="77777777" w:rsidR="001E1C09" w:rsidRDefault="001E1C09" w:rsidP="001E1C09">
      <w:pPr>
        <w:spacing w:line="360" w:lineRule="auto"/>
        <w:jc w:val="both"/>
        <w:rPr>
          <w:rFonts w:asciiTheme="majorBidi" w:hAnsiTheme="majorBidi" w:cstheme="majorBidi"/>
          <w:b/>
          <w:sz w:val="24"/>
          <w:szCs w:val="24"/>
          <w:lang w:val="fr-CI"/>
        </w:rPr>
      </w:pPr>
    </w:p>
    <w:p w14:paraId="46C03125" w14:textId="77777777" w:rsidR="00101F2F" w:rsidRDefault="00101F2F" w:rsidP="001E1C09">
      <w:pPr>
        <w:spacing w:line="360" w:lineRule="auto"/>
        <w:jc w:val="both"/>
        <w:rPr>
          <w:rFonts w:ascii="Arial" w:hAnsi="Arial" w:cs="Arial"/>
          <w:b/>
          <w:sz w:val="22"/>
          <w:szCs w:val="22"/>
          <w:lang w:val="fr-CI"/>
        </w:rPr>
      </w:pPr>
    </w:p>
    <w:p w14:paraId="562A440A" w14:textId="77777777" w:rsidR="00101F2F" w:rsidRDefault="00101F2F" w:rsidP="001E1C09">
      <w:pPr>
        <w:spacing w:line="360" w:lineRule="auto"/>
        <w:jc w:val="both"/>
        <w:rPr>
          <w:rFonts w:ascii="Arial" w:hAnsi="Arial" w:cs="Arial"/>
          <w:b/>
          <w:sz w:val="22"/>
          <w:szCs w:val="22"/>
          <w:lang w:val="fr-CI"/>
        </w:rPr>
      </w:pPr>
    </w:p>
    <w:p w14:paraId="2E81072E" w14:textId="61BBF0A2" w:rsidR="001E1C09" w:rsidRPr="001E1C09" w:rsidRDefault="00FA3299" w:rsidP="001E1C09">
      <w:pPr>
        <w:spacing w:line="360" w:lineRule="auto"/>
        <w:jc w:val="both"/>
        <w:rPr>
          <w:rFonts w:ascii="Arial" w:hAnsi="Arial" w:cs="Arial"/>
          <w:b/>
          <w:sz w:val="22"/>
          <w:szCs w:val="22"/>
        </w:rPr>
      </w:pPr>
      <w:r w:rsidRPr="00A15766">
        <w:rPr>
          <w:rFonts w:ascii="Arial" w:hAnsi="Arial" w:cs="Arial"/>
          <w:b/>
          <w:sz w:val="22"/>
          <w:szCs w:val="22"/>
          <w:highlight w:val="green"/>
          <w:lang w:val="fr-CI"/>
        </w:rPr>
        <w:t>3.2</w:t>
      </w:r>
      <w:r w:rsidR="001E1C09" w:rsidRPr="00A15766">
        <w:rPr>
          <w:rFonts w:ascii="Arial" w:hAnsi="Arial" w:cs="Arial"/>
          <w:b/>
          <w:sz w:val="22"/>
          <w:szCs w:val="22"/>
          <w:highlight w:val="green"/>
          <w:lang w:val="fr-CI"/>
        </w:rPr>
        <w:t xml:space="preserve">. </w:t>
      </w:r>
      <w:r w:rsidR="001E1C09" w:rsidRPr="00A15766">
        <w:rPr>
          <w:rFonts w:ascii="Arial" w:hAnsi="Arial" w:cs="Arial"/>
          <w:b/>
          <w:sz w:val="22"/>
          <w:szCs w:val="22"/>
          <w:highlight w:val="green"/>
        </w:rPr>
        <w:t>Extraction of cashew apple juice</w:t>
      </w:r>
    </w:p>
    <w:p w14:paraId="26FD377E" w14:textId="77777777" w:rsidR="004C3036" w:rsidRPr="004C3036" w:rsidRDefault="004C3036" w:rsidP="004C3036">
      <w:pPr>
        <w:rPr>
          <w:lang w:val="fr-FR"/>
        </w:rPr>
      </w:pPr>
    </w:p>
    <w:p w14:paraId="5B46B710" w14:textId="03725F35" w:rsidR="001E1C09" w:rsidRDefault="001E1C09" w:rsidP="003436D1">
      <w:pPr>
        <w:jc w:val="both"/>
        <w:rPr>
          <w:rFonts w:ascii="Arial" w:hAnsi="Arial" w:cs="Arial"/>
        </w:rPr>
      </w:pPr>
      <w:r>
        <w:rPr>
          <w:rFonts w:ascii="Arial" w:hAnsi="Arial" w:cs="Arial"/>
        </w:rPr>
        <w:tab/>
      </w:r>
      <w:r w:rsidRPr="001E1C09">
        <w:rPr>
          <w:rFonts w:ascii="Arial" w:hAnsi="Arial" w:cs="Arial"/>
        </w:rPr>
        <w:t>Once at the factory, the cashew apples are unloaded, then cleaned, thoroughly washed with tap water, and disinfected with water containing bleach (at 100 ppm of active chlorine) for 15 minutes. After 15 minutes of disinfection, they are thoroughly rinsed with tap water, and this was carried out four times in succession. Subsequently, the cashew apples are packed into burlap sacks and placed under the pulp press, whose pressure power is 4.4 kW, for the extraction of cashew apple juice. The juice obtained was then clarified using gelatin (1% v/v) and filtered using a white cloth, and stored at -20°C in a cold room for three (3) days before being characterized</w:t>
      </w:r>
      <w:r w:rsidR="00DA3497">
        <w:rPr>
          <w:rFonts w:ascii="Arial" w:hAnsi="Arial" w:cs="Arial"/>
        </w:rPr>
        <w:t xml:space="preserve"> (</w:t>
      </w:r>
      <w:r w:rsidR="00DA3497" w:rsidRPr="00DA3497">
        <w:rPr>
          <w:rFonts w:ascii="Arial" w:hAnsi="Arial" w:cs="Arial"/>
          <w:highlight w:val="green"/>
        </w:rPr>
        <w:t xml:space="preserve">Ouattara </w:t>
      </w:r>
      <w:r w:rsidR="00DA3497" w:rsidRPr="00DA3497">
        <w:rPr>
          <w:rFonts w:ascii="Arial" w:hAnsi="Arial" w:cs="Arial"/>
          <w:i/>
          <w:iCs/>
          <w:highlight w:val="green"/>
        </w:rPr>
        <w:t>et al</w:t>
      </w:r>
      <w:r w:rsidR="00DA3497" w:rsidRPr="00DA3497">
        <w:rPr>
          <w:rFonts w:ascii="Arial" w:hAnsi="Arial" w:cs="Arial"/>
          <w:highlight w:val="green"/>
        </w:rPr>
        <w:t xml:space="preserve">., 2017a ; Soro </w:t>
      </w:r>
      <w:r w:rsidR="00DA3497" w:rsidRPr="00DA3497">
        <w:rPr>
          <w:rFonts w:ascii="Arial" w:hAnsi="Arial" w:cs="Arial"/>
          <w:i/>
          <w:iCs/>
          <w:highlight w:val="green"/>
        </w:rPr>
        <w:t>et al</w:t>
      </w:r>
      <w:r w:rsidR="00DA3497" w:rsidRPr="00DA3497">
        <w:rPr>
          <w:rFonts w:ascii="Arial" w:hAnsi="Arial" w:cs="Arial"/>
          <w:highlight w:val="green"/>
        </w:rPr>
        <w:t>., 2017a)</w:t>
      </w:r>
      <w:r w:rsidRPr="001E1C09">
        <w:rPr>
          <w:rFonts w:ascii="Arial" w:hAnsi="Arial" w:cs="Arial"/>
        </w:rPr>
        <w:t>. The extraction of cashew apple juice was carried out according to the diagram in Figure 2. As for the sugarcane molasses, it did not undergo any particular treatment before its characterization.</w:t>
      </w:r>
    </w:p>
    <w:p w14:paraId="42E9B5EE" w14:textId="77777777" w:rsidR="00DD5691" w:rsidRPr="001E1C09" w:rsidRDefault="00DD5691" w:rsidP="003436D1">
      <w:pPr>
        <w:jc w:val="both"/>
        <w:rPr>
          <w:rFonts w:ascii="Arial" w:hAnsi="Arial" w:cs="Arial"/>
          <w:sz w:val="22"/>
          <w:szCs w:val="22"/>
        </w:rPr>
      </w:pPr>
    </w:p>
    <w:p w14:paraId="1AF5527D" w14:textId="77777777" w:rsidR="00C95E06" w:rsidRPr="00C95E06" w:rsidRDefault="000676A2" w:rsidP="00C95E06">
      <w:pPr>
        <w:jc w:val="both"/>
        <w:rPr>
          <w:rFonts w:ascii="Arial" w:hAnsi="Arial" w:cs="Arial"/>
        </w:rPr>
      </w:pPr>
      <w:r>
        <w:rPr>
          <w:noProof/>
        </w:rPr>
        <w:pict w14:anchorId="6737E959">
          <v:shapetype id="_x0000_t202" coordsize="21600,21600" o:spt="202" path="m,l,21600r21600,l21600,xe">
            <v:stroke joinstyle="miter"/>
            <v:path gradientshapeok="t" o:connecttype="rect"/>
          </v:shapetype>
          <v:shape id="Zone de texte 16" o:spid="_x0000_s1038" type="#_x0000_t202" style="position:absolute;left:0;text-align:left;margin-left:124.2pt;margin-top:792.5pt;width:292.6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Rl/VxzoCAAB5BAAADgAA&#10;AAAAAAAAAAAAAAAuAgAAZHJzL2Uyb0RvYy54bWxQSwECLQAUAAYACAAAACEA8VdH9uIAAAANAQAA&#10;DwAAAAAAAAAAAAAAAACUBAAAZHJzL2Rvd25yZXYueG1sUEsFBgAAAAAEAAQA8wAAAKMFAAAAAA==&#10;" stroked="f">
            <v:textbox style="mso-fit-shape-to-text:t" inset="0,0,0,0">
              <w:txbxContent>
                <w:p w14:paraId="0BC8A944"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66FFDD09">
          <v:shape id="Zone de texte 15" o:spid="_x0000_s1037" type="#_x0000_t202" style="position:absolute;left:0;text-align:left;margin-left:124.2pt;margin-top:792.5pt;width:292.6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" stroked="f">
            <v:textbox style="mso-fit-shape-to-text:t" inset="0,0,0,0">
              <w:txbxContent>
                <w:p w14:paraId="579EF813"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00CF9D15">
          <v:shape id="Zone de texte 14" o:spid="_x0000_s1036" type="#_x0000_t202" style="position:absolute;left:0;text-align:left;margin-left:124.2pt;margin-top:792.5pt;width:292.6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hHM4DoCAAB5BAAADgAA&#10;AAAAAAAAAAAAAAAuAgAAZHJzL2Uyb0RvYy54bWxQSwECLQAUAAYACAAAACEA8VdH9uIAAAANAQAA&#10;DwAAAAAAAAAAAAAAAACUBAAAZHJzL2Rvd25yZXYueG1sUEsFBgAAAAAEAAQA8wAAAKMFAAAAAA==&#10;" stroked="f">
            <v:textbox style="mso-fit-shape-to-text:t" inset="0,0,0,0">
              <w:txbxContent>
                <w:p w14:paraId="790020DA"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37C9D6F1">
          <v:shape id="Zone de texte 13" o:spid="_x0000_s1035" type="#_x0000_t202" style="position:absolute;left:0;text-align:left;margin-left:124.2pt;margin-top:792.5pt;width:292.6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" stroked="f">
            <v:textbox style="mso-fit-shape-to-text:t" inset="0,0,0,0">
              <w:txbxContent>
                <w:p w14:paraId="3858D60D" w14:textId="77777777" w:rsidR="00914E08" w:rsidRPr="00D57B11" w:rsidRDefault="00914E08" w:rsidP="004C3036">
                  <w:pPr>
                    <w:pStyle w:val="Caption"/>
                    <w:rPr>
                      <w:rFonts w:asciiTheme="majorBidi" w:hAnsiTheme="majorBidi" w:cstheme="majorBidi"/>
                      <w:i w:val="0"/>
                      <w:noProof/>
                      <w:color w:val="000000" w:themeColor="text1"/>
                      <w:sz w:val="24"/>
                      <w:szCs w:val="24"/>
                    </w:rPr>
                  </w:pPr>
                  <w:r w:rsidRPr="00D57B11">
                    <w:rPr>
                      <w:rFonts w:asciiTheme="majorBidi" w:hAnsiTheme="majorBidi" w:cstheme="majorBidi"/>
                      <w:b/>
                      <w:i w:val="0"/>
                      <w:color w:val="000000" w:themeColor="text1"/>
                      <w:sz w:val="24"/>
                      <w:szCs w:val="24"/>
                    </w:rPr>
                    <w:t xml:space="preserve">Figure </w:t>
                  </w:r>
                  <w:r w:rsidRPr="00D57B11">
                    <w:rPr>
                      <w:rFonts w:asciiTheme="majorBidi" w:hAnsiTheme="majorBidi" w:cstheme="majorBidi"/>
                      <w:b/>
                      <w:i w:val="0"/>
                      <w:color w:val="000000" w:themeColor="text1"/>
                      <w:sz w:val="24"/>
                      <w:szCs w:val="24"/>
                    </w:rPr>
                    <w:fldChar w:fldCharType="begin"/>
                  </w:r>
                  <w:r w:rsidRPr="00D57B11">
                    <w:rPr>
                      <w:rFonts w:asciiTheme="majorBidi" w:hAnsiTheme="majorBidi" w:cstheme="majorBidi"/>
                      <w:b/>
                      <w:i w:val="0"/>
                      <w:color w:val="000000" w:themeColor="text1"/>
                      <w:sz w:val="24"/>
                      <w:szCs w:val="24"/>
                    </w:rPr>
                    <w:instrText xml:space="preserve"> SEQ Figure \* ARABIC </w:instrText>
                  </w:r>
                  <w:r w:rsidRPr="00D57B11">
                    <w:rPr>
                      <w:rFonts w:asciiTheme="majorBidi" w:hAnsiTheme="majorBidi" w:cstheme="majorBidi"/>
                      <w:b/>
                      <w:i w:val="0"/>
                      <w:color w:val="000000" w:themeColor="text1"/>
                      <w:sz w:val="24"/>
                      <w:szCs w:val="24"/>
                    </w:rPr>
                    <w:fldChar w:fldCharType="separate"/>
                  </w:r>
                  <w:r w:rsidRPr="00D57B11">
                    <w:rPr>
                      <w:rFonts w:asciiTheme="majorBidi" w:hAnsiTheme="majorBidi" w:cstheme="majorBidi"/>
                      <w:b/>
                      <w:i w:val="0"/>
                      <w:noProof/>
                      <w:color w:val="000000" w:themeColor="text1"/>
                      <w:sz w:val="24"/>
                      <w:szCs w:val="24"/>
                    </w:rPr>
                    <w:t>2</w:t>
                  </w:r>
                  <w:r w:rsidRPr="00D57B11">
                    <w:rPr>
                      <w:rFonts w:asciiTheme="majorBidi" w:hAnsiTheme="majorBidi" w:cstheme="majorBidi"/>
                      <w:b/>
                      <w:i w:val="0"/>
                      <w:color w:val="000000" w:themeColor="text1"/>
                      <w:sz w:val="24"/>
                      <w:szCs w:val="24"/>
                    </w:rPr>
                    <w:fldChar w:fldCharType="end"/>
                  </w:r>
                  <w:r w:rsidRPr="00D57B11">
                    <w:rPr>
                      <w:rFonts w:asciiTheme="majorBidi" w:hAnsiTheme="majorBidi" w:cstheme="majorBidi"/>
                      <w:i w:val="0"/>
                      <w:color w:val="000000" w:themeColor="text1"/>
                      <w:sz w:val="24"/>
                      <w:szCs w:val="24"/>
                    </w:rPr>
                    <w:t xml:space="preserve"> : Cashew </w:t>
                  </w:r>
                  <w:proofErr w:type="spellStart"/>
                  <w:r w:rsidRPr="00D57B11">
                    <w:rPr>
                      <w:rFonts w:asciiTheme="majorBidi" w:hAnsiTheme="majorBidi" w:cstheme="majorBidi"/>
                      <w:i w:val="0"/>
                      <w:color w:val="000000" w:themeColor="text1"/>
                      <w:sz w:val="24"/>
                      <w:szCs w:val="24"/>
                    </w:rPr>
                    <w:t>apples</w:t>
                  </w:r>
                  <w:proofErr w:type="spellEnd"/>
                  <w:r w:rsidRPr="00D57B11">
                    <w:rPr>
                      <w:rFonts w:asciiTheme="majorBidi" w:hAnsiTheme="majorBidi" w:cstheme="majorBidi"/>
                      <w:i w:val="0"/>
                      <w:color w:val="000000" w:themeColor="text1"/>
                      <w:sz w:val="24"/>
                      <w:szCs w:val="24"/>
                    </w:rPr>
                    <w:t xml:space="preserve"> (A) and </w:t>
                  </w:r>
                  <w:proofErr w:type="spellStart"/>
                  <w:r w:rsidRPr="00D57B11">
                    <w:rPr>
                      <w:rFonts w:asciiTheme="majorBidi" w:hAnsiTheme="majorBidi" w:cstheme="majorBidi"/>
                      <w:i w:val="0"/>
                      <w:color w:val="000000" w:themeColor="text1"/>
                      <w:sz w:val="24"/>
                      <w:szCs w:val="24"/>
                    </w:rPr>
                    <w:t>Sugarcane</w:t>
                  </w:r>
                  <w:proofErr w:type="spellEnd"/>
                  <w:r w:rsidRPr="00D57B11">
                    <w:rPr>
                      <w:rFonts w:asciiTheme="majorBidi" w:hAnsiTheme="majorBidi" w:cstheme="majorBidi"/>
                      <w:i w:val="0"/>
                      <w:color w:val="000000" w:themeColor="text1"/>
                      <w:sz w:val="24"/>
                      <w:szCs w:val="24"/>
                    </w:rPr>
                    <w:t xml:space="preserve"> molasses (B)</w:t>
                  </w:r>
                </w:p>
              </w:txbxContent>
            </v:textbox>
          </v:shape>
        </w:pict>
      </w:r>
      <w:r>
        <w:rPr>
          <w:noProof/>
        </w:rPr>
        <w:pict w14:anchorId="5547AAC0">
          <v:rect id="Rectangle 5" o:spid="_x0000_s1027" style="position:absolute;left:0;text-align:left;margin-left:124.85pt;margin-top:629.75pt;width:355.8pt;height:1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" fillcolor="white [3212]" strokecolor="black [3213]" strokeweight="1pt">
            <v:textbox>
              <w:txbxContent>
                <w:p w14:paraId="1CBCC830" w14:textId="77777777" w:rsidR="00914E08" w:rsidRDefault="00914E08" w:rsidP="00012BA7">
                  <w:r>
                    <w:t xml:space="preserve">             </w:t>
                  </w:r>
                </w:p>
                <w:p w14:paraId="1158A92A" w14:textId="77777777" w:rsidR="00914E08" w:rsidRDefault="00914E08" w:rsidP="00012BA7">
                  <w:r>
                    <w:t xml:space="preserve">       </w:t>
                  </w:r>
                  <w:r w:rsidRPr="001A55DA">
                    <w:rPr>
                      <w:rFonts w:ascii="Times New Roman" w:hAnsi="Times New Roman"/>
                      <w:noProof/>
                      <w:sz w:val="24"/>
                      <w:szCs w:val="24"/>
                      <w:lang w:val="fr-FR" w:eastAsia="fr-FR"/>
                    </w:rPr>
                    <w:drawing>
                      <wp:inline distT="0" distB="0" distL="0" distR="0" wp14:anchorId="00A08A3D" wp14:editId="29E3E99A">
                        <wp:extent cx="1871507" cy="1403350"/>
                        <wp:effectExtent l="0" t="0" r="0" b="6350"/>
                        <wp:docPr id="7" name="Image 7" descr="C:\Users\N'DA-EINSTEIN\Desktop\Photos anacarde\172259500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A-EINSTEIN\Desktop\Photos anacarde\17225950084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7824" cy="1408086"/>
                                </a:xfrm>
                                <a:prstGeom prst="rect">
                                  <a:avLst/>
                                </a:prstGeom>
                                <a:noFill/>
                                <a:ln>
                                  <a:noFill/>
                                </a:ln>
                              </pic:spPr>
                            </pic:pic>
                          </a:graphicData>
                        </a:graphic>
                      </wp:inline>
                    </w:drawing>
                  </w:r>
                  <w:r>
                    <w:t xml:space="preserve">         </w:t>
                  </w:r>
                  <w:r w:rsidRPr="00F06131">
                    <w:rPr>
                      <w:noProof/>
                      <w:lang w:val="fr-FR" w:eastAsia="fr-FR"/>
                    </w:rPr>
                    <w:drawing>
                      <wp:inline distT="0" distB="0" distL="0" distR="0" wp14:anchorId="27858F91" wp14:editId="49E16BC1">
                        <wp:extent cx="1751180" cy="1409700"/>
                        <wp:effectExtent l="0" t="0" r="1905" b="0"/>
                        <wp:docPr id="8" name="Image 8" descr="C:\Users\N'DA-EINSTEIN\Desktop\Photos anacarde\170670136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A-EINSTEIN\Desktop\Photos anacarde\170670136526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6830" r="436" b="14599"/>
                                <a:stretch/>
                              </pic:blipFill>
                              <pic:spPr bwMode="auto">
                                <a:xfrm>
                                  <a:off x="0" y="0"/>
                                  <a:ext cx="1778418" cy="1431626"/>
                                </a:xfrm>
                                <a:prstGeom prst="rect">
                                  <a:avLst/>
                                </a:prstGeom>
                                <a:noFill/>
                                <a:ln>
                                  <a:noFill/>
                                </a:ln>
                                <a:extLst>
                                  <a:ext uri="{53640926-AAD7-44D8-BBD7-CCE9431645EC}">
                                    <a14:shadowObscured xmlns:a14="http://schemas.microsoft.com/office/drawing/2010/main"/>
                                  </a:ext>
                                </a:extLst>
                              </pic:spPr>
                            </pic:pic>
                          </a:graphicData>
                        </a:graphic>
                      </wp:inline>
                    </w:drawing>
                  </w:r>
                </w:p>
                <w:p w14:paraId="115E6DED" w14:textId="77777777" w:rsidR="00914E08" w:rsidRDefault="00914E08" w:rsidP="00012BA7"/>
              </w:txbxContent>
            </v:textbox>
          </v:rect>
        </w:pict>
      </w:r>
    </w:p>
    <w:p w14:paraId="506A55E2" w14:textId="77777777" w:rsidR="00C95E06" w:rsidRPr="00042ACB" w:rsidRDefault="000676A2" w:rsidP="00C95E06">
      <w:pPr>
        <w:spacing w:line="360" w:lineRule="auto"/>
        <w:jc w:val="both"/>
        <w:rPr>
          <w:rFonts w:ascii="Times New Roman" w:hAnsi="Times New Roman"/>
          <w:sz w:val="24"/>
        </w:rPr>
      </w:pPr>
      <w:r>
        <w:rPr>
          <w:noProof/>
          <w:lang w:val="fr-FR" w:eastAsia="fr-FR"/>
        </w:rPr>
        <w:pict w14:anchorId="396E6CD4">
          <v:rect id="_x0000_s1102" style="position:absolute;left:0;text-align:left;margin-left:8.1pt;margin-top:6.65pt;width:426.4pt;height:250.85pt;z-index:251711488" filled="f" strokeweight="1pt"/>
        </w:pict>
      </w:r>
      <w:r>
        <w:rPr>
          <w:noProof/>
        </w:rPr>
        <w:pict w14:anchorId="5C51DC21">
          <v:oval id="Ellipse 32" o:spid="_x0000_s1091" style="position:absolute;left:0;text-align:left;margin-left:168.95pt;margin-top:15.1pt;width:63.3pt;height:42.5pt;z-index:251687936;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Ellipse 32">
              <w:txbxContent>
                <w:p w14:paraId="533EE89D"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Bleach water</w:t>
                  </w:r>
                </w:p>
              </w:txbxContent>
            </v:textbox>
          </v:oval>
        </w:pict>
      </w:r>
    </w:p>
    <w:p w14:paraId="1A6D9C17" w14:textId="77777777" w:rsidR="00C95E06" w:rsidRPr="00042ACB" w:rsidRDefault="00C95E06" w:rsidP="00C95E06">
      <w:pPr>
        <w:spacing w:line="360" w:lineRule="auto"/>
        <w:jc w:val="both"/>
        <w:rPr>
          <w:rFonts w:ascii="Times New Roman" w:hAnsi="Times New Roman"/>
          <w:sz w:val="24"/>
        </w:rPr>
      </w:pPr>
    </w:p>
    <w:p w14:paraId="7A09E1CA" w14:textId="77777777" w:rsidR="00C95E06" w:rsidRPr="00042ACB" w:rsidRDefault="000676A2" w:rsidP="00C95E06">
      <w:pPr>
        <w:spacing w:line="360" w:lineRule="auto"/>
        <w:jc w:val="both"/>
        <w:rPr>
          <w:rFonts w:ascii="Times New Roman" w:hAnsi="Times New Roman"/>
          <w:sz w:val="24"/>
        </w:rPr>
      </w:pPr>
      <w:r>
        <w:rPr>
          <w:noProof/>
        </w:rPr>
        <w:pict w14:anchorId="4B76B30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1" o:spid="_x0000_s1088" type="#_x0000_t67" style="position:absolute;left:0;text-align:left;margin-left:202.05pt;margin-top:15.55pt;width:3.55pt;height:26.35pt;z-index:25169203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" adj="15767" fillcolor="black [3213]" strokecolor="black [3213]" strokeweight="2pt"/>
        </w:pict>
      </w:r>
    </w:p>
    <w:p w14:paraId="6827EE81" w14:textId="77777777" w:rsidR="00C95E06" w:rsidRPr="00042ACB" w:rsidRDefault="000676A2" w:rsidP="00C95E06">
      <w:pPr>
        <w:spacing w:line="360" w:lineRule="auto"/>
        <w:jc w:val="both"/>
        <w:rPr>
          <w:rFonts w:ascii="Times New Roman" w:hAnsi="Times New Roman"/>
          <w:sz w:val="24"/>
        </w:rPr>
      </w:pPr>
      <w:r>
        <w:rPr>
          <w:noProof/>
        </w:rPr>
        <w:pict w14:anchorId="23BF19F7">
          <v:oval id="Ellipse 50" o:spid="_x0000_s1090" style="position:absolute;left:0;text-align:left;margin-left:15.4pt;margin-top:.9pt;width:67pt;height:43.6pt;z-index:251699200;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4379A93D"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apples</w:t>
                  </w:r>
                </w:p>
              </w:txbxContent>
            </v:textbox>
          </v:oval>
        </w:pict>
      </w:r>
      <w:r>
        <w:rPr>
          <w:noProof/>
        </w:rPr>
        <w:pict w14:anchorId="7553ED52">
          <v:rect id="Rectangle 12" o:spid="_x0000_s1089" style="position:absolute;left:0;text-align:left;margin-left:106.15pt;margin-top:7.95pt;width:89.45pt;height:27.6pt;z-index:251681792;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1611EAD1"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Sorting/Washing</w:t>
                  </w:r>
                </w:p>
              </w:txbxContent>
            </v:textbox>
          </v:rect>
        </w:pict>
      </w:r>
      <w:r>
        <w:rPr>
          <w:noProof/>
        </w:rPr>
        <w:pict w14:anchorId="2FC465C4">
          <v:rect id="Rectangle 20" o:spid="_x0000_s1087" style="position:absolute;left:0;text-align:left;margin-left:219.9pt;margin-top:7.95pt;width:104.35pt;height:27.6pt;z-index:251682816;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28AA7512"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Disinfection/Rinsing</w:t>
                  </w:r>
                </w:p>
              </w:txbxContent>
            </v:textbox>
          </v:rect>
        </w:pict>
      </w:r>
      <w:r>
        <w:rPr>
          <w:noProof/>
        </w:rPr>
        <w:pict w14:anchorId="1C80D72A">
          <v:rect id="Rectangle 22" o:spid="_x0000_s1086" style="position:absolute;left:0;text-align:left;margin-left:347.8pt;margin-top:7.95pt;width:78.4pt;height:27.6pt;z-index:251683840;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4EFC9CB4" w14:textId="77777777" w:rsidR="00914E08" w:rsidRPr="00DD5691" w:rsidRDefault="00914E08" w:rsidP="00C95E06">
                  <w:pPr>
                    <w:jc w:val="center"/>
                    <w:rPr>
                      <w:rFonts w:ascii="Arial" w:hAnsi="Arial" w:cs="Arial"/>
                      <w:color w:val="000000" w:themeColor="text1"/>
                      <w:sz w:val="22"/>
                      <w:lang w:val="fr-CI"/>
                    </w:rPr>
                  </w:pPr>
                  <w:r w:rsidRPr="00DD5691">
                    <w:rPr>
                      <w:rFonts w:ascii="Arial" w:hAnsi="Arial" w:cs="Arial"/>
                      <w:color w:val="000000" w:themeColor="text1"/>
                    </w:rPr>
                    <w:t>Pressing</w:t>
                  </w:r>
                </w:p>
              </w:txbxContent>
            </v:textbox>
          </v:rect>
        </w:pict>
      </w:r>
    </w:p>
    <w:p w14:paraId="5EF5A8E6" w14:textId="77777777" w:rsidR="00C95E06" w:rsidRPr="00042ACB" w:rsidRDefault="000676A2" w:rsidP="00C95E06">
      <w:pPr>
        <w:spacing w:line="360" w:lineRule="auto"/>
        <w:jc w:val="both"/>
        <w:rPr>
          <w:rFonts w:ascii="Times New Roman" w:hAnsi="Times New Roman"/>
          <w:sz w:val="24"/>
        </w:rPr>
      </w:pPr>
      <w:r>
        <w:rPr>
          <w:noProof/>
          <w:lang w:val="fr-FR" w:eastAsia="fr-FR"/>
        </w:rPr>
        <w:pict w14:anchorId="15CB1A43">
          <v:shape id="_x0000_s1101" type="#_x0000_t67" style="position:absolute;left:0;text-align:left;margin-left:90.45pt;margin-top:-7.55pt;width:4.2pt;height:20.3pt;rotation:-90;z-index:25171046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noProof/>
        </w:rPr>
        <w:pict w14:anchorId="2BBB3211">
          <v:shape id="Flèche vers le bas 43" o:spid="_x0000_s1084" type="#_x0000_t67" style="position:absolute;left:0;text-align:left;margin-left:203.65pt;margin-top:-7.55pt;width:4.2pt;height:20.3pt;rotation:-90;z-index:25169408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noProof/>
          <w:lang w:val="fr-FR" w:eastAsia="fr-FR"/>
        </w:rPr>
        <w:pict w14:anchorId="477C72B8">
          <v:shape id="_x0000_s1100" type="#_x0000_t67" style="position:absolute;left:0;text-align:left;margin-left:332.3pt;margin-top:-6.9pt;width:4.2pt;height:20.3pt;rotation:-90;z-index:25170944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" adj="15422" fillcolor="black [3213]" strokecolor="black [3213]" strokeweight="2pt"/>
        </w:pict>
      </w:r>
      <w:r>
        <w:rPr>
          <w:rFonts w:ascii="Times New Roman" w:hAnsi="Times New Roman"/>
          <w:noProof/>
          <w:sz w:val="24"/>
          <w:szCs w:val="24"/>
          <w:lang w:val="fr-FR" w:eastAsia="fr-FR"/>
        </w:rPr>
        <w:pict w14:anchorId="0C49CDB2">
          <v:shape id="_x0000_s1099" type="#_x0000_t67" style="position:absolute;left:0;text-align:left;margin-left:382.05pt;margin-top:18.1pt;width:3.55pt;height:14.5pt;z-index:251708416;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p>
    <w:p w14:paraId="115D57D3" w14:textId="77777777" w:rsidR="00C95E06" w:rsidRPr="00042ACB" w:rsidRDefault="000676A2" w:rsidP="00C95E06">
      <w:pPr>
        <w:spacing w:line="360" w:lineRule="auto"/>
        <w:jc w:val="both"/>
        <w:rPr>
          <w:rFonts w:ascii="Times New Roman" w:hAnsi="Times New Roman"/>
          <w:sz w:val="24"/>
        </w:rPr>
      </w:pPr>
      <w:r>
        <w:rPr>
          <w:noProof/>
        </w:rPr>
        <w:pict w14:anchorId="0664D8C5">
          <v:rect id="Rectangle 23" o:spid="_x0000_s1081" style="position:absolute;left:0;text-align:left;margin-left:344.55pt;margin-top:15.25pt;width:81.65pt;height:24.8pt;z-index:251684864;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Rectangle 23">
              <w:txbxContent>
                <w:p w14:paraId="4B10F8B5" w14:textId="77777777" w:rsidR="00914E08" w:rsidRPr="00DD5691" w:rsidRDefault="00914E08" w:rsidP="00C95E06">
                  <w:pPr>
                    <w:jc w:val="center"/>
                    <w:rPr>
                      <w:rFonts w:ascii="Arial" w:hAnsi="Arial" w:cs="Arial"/>
                      <w:color w:val="000000" w:themeColor="text1"/>
                      <w:szCs w:val="16"/>
                      <w:lang w:val="fr-CI"/>
                    </w:rPr>
                  </w:pPr>
                  <w:r w:rsidRPr="00DD5691">
                    <w:rPr>
                      <w:rFonts w:ascii="Arial" w:hAnsi="Arial" w:cs="Arial"/>
                      <w:color w:val="000000" w:themeColor="text1"/>
                      <w:szCs w:val="16"/>
                      <w:lang w:val="fr-CI"/>
                    </w:rPr>
                    <w:t>Clarification</w:t>
                  </w:r>
                </w:p>
              </w:txbxContent>
            </v:textbox>
          </v:rect>
        </w:pict>
      </w:r>
      <w:r>
        <w:rPr>
          <w:noProof/>
        </w:rPr>
        <w:pict w14:anchorId="65DCAC65">
          <v:oval id="Ellipse 30" o:spid="_x0000_s1079" style="position:absolute;left:0;text-align:left;margin-left:198.5pt;margin-top:11.9pt;width:72.05pt;height:44.65pt;z-index:251686912;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6651CE2A" w14:textId="77777777" w:rsidR="00914E08" w:rsidRPr="00DD5691" w:rsidRDefault="00914E08" w:rsidP="00C95E06">
                  <w:pPr>
                    <w:jc w:val="center"/>
                    <w:rPr>
                      <w:rFonts w:ascii="Arial" w:hAnsi="Arial" w:cs="Arial"/>
                      <w:color w:val="000000" w:themeColor="text1"/>
                      <w:szCs w:val="16"/>
                      <w:lang w:val="fr-CI"/>
                    </w:rPr>
                  </w:pPr>
                  <w:proofErr w:type="spellStart"/>
                  <w:r w:rsidRPr="00DD5691">
                    <w:rPr>
                      <w:rFonts w:ascii="Arial" w:hAnsi="Arial" w:cs="Arial"/>
                      <w:color w:val="000000" w:themeColor="text1"/>
                      <w:szCs w:val="16"/>
                      <w:lang w:val="fr-CI"/>
                    </w:rPr>
                    <w:t>Gelatin</w:t>
                  </w:r>
                  <w:proofErr w:type="spellEnd"/>
                  <w:r w:rsidRPr="00DD5691">
                    <w:rPr>
                      <w:rFonts w:ascii="Arial" w:hAnsi="Arial" w:cs="Arial"/>
                      <w:color w:val="000000" w:themeColor="text1"/>
                      <w:szCs w:val="16"/>
                      <w:lang w:val="fr-CI"/>
                    </w:rPr>
                    <w:t xml:space="preserve"> (1%v/v)</w:t>
                  </w:r>
                </w:p>
              </w:txbxContent>
            </v:textbox>
          </v:oval>
        </w:pict>
      </w:r>
      <w:r>
        <w:rPr>
          <w:noProof/>
        </w:rPr>
        <w:pict w14:anchorId="5DCE8CAF">
          <v:shape id="Virage 46" o:spid="_x0000_s1082" style="position:absolute;left:0;text-align:left;margin-left:232.25pt;margin-top:3.1pt;width:145.85pt;height:5.15pt;z-index:251696128;visibility:visible;mso-wrap-style:square;mso-wrap-distance-left:9pt;mso-wrap-distance-top:0;mso-wrap-distance-right:9pt;mso-wrap-distance-bottom:0;mso-position-horizontal-relative:text;mso-position-vertical-relative:text;mso-width-relative:margin;mso-height-relative:margin;v-text-anchor:middle" coordsize="1629697,25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" path="m,255761l,143866c,82068,50097,31971,111895,31971r1453862,-1l1565757,r63940,63940l1565757,127881r,-31971l111895,95910v-26485,,-47955,21470,-47955,47955l63940,255761,,255761xe" fillcolor="black [3213]" strokecolor="black [3213]" strokeweight="2pt">
            <v:path arrowok="t" o:connecttype="custom" o:connectlocs="0,255761;0,143866;111895,31971;1565757,31970;1565757,0;1629697,63940;1565757,127881;1565757,95910;111895,95910;63940,143865;63940,255761;0,255761" o:connectangles="0,0,0,0,0,0,0,0,0,0,0,0"/>
          </v:shape>
        </w:pict>
      </w:r>
    </w:p>
    <w:p w14:paraId="44FEEC14" w14:textId="77777777" w:rsidR="00C95E06" w:rsidRPr="00042ACB" w:rsidRDefault="00C95E06" w:rsidP="00C95E06">
      <w:pPr>
        <w:spacing w:line="360" w:lineRule="auto"/>
        <w:jc w:val="both"/>
        <w:rPr>
          <w:rFonts w:ascii="Times New Roman" w:hAnsi="Times New Roman"/>
          <w:sz w:val="24"/>
        </w:rPr>
      </w:pPr>
    </w:p>
    <w:p w14:paraId="02B39E7A" w14:textId="77777777" w:rsidR="00C95E06" w:rsidRPr="00042ACB" w:rsidRDefault="000676A2" w:rsidP="00C95E06">
      <w:pPr>
        <w:spacing w:line="360" w:lineRule="auto"/>
        <w:jc w:val="both"/>
        <w:rPr>
          <w:rFonts w:ascii="Times New Roman" w:hAnsi="Times New Roman"/>
          <w:sz w:val="24"/>
        </w:rPr>
      </w:pPr>
      <w:r>
        <w:rPr>
          <w:noProof/>
          <w:lang w:val="fr-FR" w:eastAsia="fr-FR"/>
        </w:rPr>
        <w:pict w14:anchorId="57F8084A">
          <v:shape id="_x0000_s1097" type="#_x0000_t67" style="position:absolute;left:0;text-align:left;margin-left:382.05pt;margin-top:.65pt;width:3.55pt;height:14.5pt;z-index:25170534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r>
        <w:rPr>
          <w:noProof/>
        </w:rPr>
        <w:pict w14:anchorId="6162DC3E">
          <v:rect id="Rectangle 26" o:spid="_x0000_s1078" style="position:absolute;left:0;text-align:left;margin-left:344.55pt;margin-top:15.15pt;width:81.65pt;height:24.4pt;z-index:251685888;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w:txbxContent>
                <w:p w14:paraId="3ACA4698" w14:textId="77777777" w:rsidR="00914E08" w:rsidRPr="00B03C3A" w:rsidRDefault="00914E08" w:rsidP="00C95E06">
                  <w:pPr>
                    <w:jc w:val="center"/>
                    <w:rPr>
                      <w:rFonts w:ascii="Arial" w:hAnsi="Arial" w:cs="Arial"/>
                      <w:color w:val="000000" w:themeColor="text1"/>
                      <w:szCs w:val="16"/>
                      <w:lang w:val="fr-CI"/>
                    </w:rPr>
                  </w:pPr>
                  <w:r w:rsidRPr="00B03C3A">
                    <w:rPr>
                      <w:rFonts w:ascii="Arial" w:hAnsi="Arial" w:cs="Arial"/>
                      <w:color w:val="000000" w:themeColor="text1"/>
                      <w:szCs w:val="16"/>
                      <w:lang w:val="fr-CI"/>
                    </w:rPr>
                    <w:t>Filtration</w:t>
                  </w:r>
                </w:p>
              </w:txbxContent>
            </v:textbox>
          </v:rect>
        </w:pict>
      </w:r>
    </w:p>
    <w:p w14:paraId="3FD34E51" w14:textId="77777777" w:rsidR="00C95E06" w:rsidRPr="00042ACB" w:rsidRDefault="000676A2" w:rsidP="00C95E06">
      <w:pPr>
        <w:spacing w:line="360" w:lineRule="auto"/>
        <w:jc w:val="both"/>
        <w:rPr>
          <w:rFonts w:ascii="Times New Roman" w:hAnsi="Times New Roman"/>
          <w:sz w:val="24"/>
        </w:rPr>
      </w:pPr>
      <w:r>
        <w:rPr>
          <w:noProof/>
        </w:rPr>
        <w:pict w14:anchorId="28A81CCD">
          <v:shape id="Flèche vers le bas 36" o:spid="_x0000_s1076" type="#_x0000_t67" style="position:absolute;left:0;text-align:left;margin-left:382.05pt;margin-top:20.45pt;width:3.55pt;height:14.5pt;z-index:251689984;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p>
    <w:p w14:paraId="28704269" w14:textId="77777777" w:rsidR="00C95E06" w:rsidRPr="00042ACB" w:rsidRDefault="000676A2" w:rsidP="00C95E06">
      <w:pPr>
        <w:spacing w:line="360" w:lineRule="auto"/>
        <w:jc w:val="both"/>
        <w:rPr>
          <w:rFonts w:ascii="Times New Roman" w:hAnsi="Times New Roman"/>
          <w:sz w:val="24"/>
        </w:rPr>
      </w:pPr>
      <w:r>
        <w:rPr>
          <w:rFonts w:ascii="Times New Roman" w:hAnsi="Times New Roman"/>
          <w:sz w:val="24"/>
          <w:szCs w:val="24"/>
        </w:rPr>
        <w:pict w14:anchorId="5465BBFD">
          <v:shape id="_x0000_s1098" type="#_x0000_t67" style="position:absolute;left:0;text-align:left;margin-left:434.5pt;margin-top:680.2pt;width:3.55pt;height:14.5pt;z-index:251707392;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" adj="15788" fillcolor="black [3213]" strokecolor="black [3213]" strokeweight="2pt"/>
        </w:pict>
      </w:r>
      <w:r>
        <w:rPr>
          <w:noProof/>
        </w:rPr>
        <w:pict w14:anchorId="5DE9B8BE">
          <v:oval id="Ellipse 51" o:spid="_x0000_s1075" style="position:absolute;left:0;text-align:left;margin-left:338.9pt;margin-top:18.3pt;width:90.65pt;height:43pt;z-index:251700224;visibility:visible;mso-wrap-distance-left:9pt;mso-wrap-distance-top:0;mso-wrap-distance-right:9pt;mso-wrap-distance-bottom:0;mso-position-horizontal-relative:text;mso-position-vertical-relative:text;mso-width-relative:margin;mso-height-relative:margin;v-text-anchor:middle" filled="f" strokecolor="black [3213]" strokeweight="1pt">
            <v:textbox style="mso-next-textbox:#Ellipse 51">
              <w:txbxContent>
                <w:p w14:paraId="769124B5" w14:textId="77777777" w:rsidR="00914E08" w:rsidRPr="00C95E06" w:rsidRDefault="00914E08" w:rsidP="00C95E06">
                  <w:pPr>
                    <w:jc w:val="center"/>
                    <w:rPr>
                      <w:rFonts w:ascii="Arial" w:hAnsi="Arial" w:cs="Arial"/>
                      <w:color w:val="000000" w:themeColor="text1"/>
                      <w:sz w:val="22"/>
                      <w:lang w:val="fr-CI"/>
                    </w:rPr>
                  </w:pPr>
                  <w:r w:rsidRPr="00C95E06">
                    <w:rPr>
                      <w:rFonts w:ascii="Arial" w:hAnsi="Arial" w:cs="Arial"/>
                      <w:color w:val="000000" w:themeColor="text1"/>
                    </w:rPr>
                    <w:t>Cashew apple juice</w:t>
                  </w:r>
                </w:p>
              </w:txbxContent>
            </v:textbox>
          </v:oval>
        </w:pict>
      </w:r>
    </w:p>
    <w:p w14:paraId="75B07D79" w14:textId="77777777" w:rsidR="00C95E06" w:rsidRPr="00042ACB" w:rsidRDefault="00C95E06" w:rsidP="00C95E06">
      <w:pPr>
        <w:spacing w:line="360" w:lineRule="auto"/>
        <w:jc w:val="both"/>
        <w:rPr>
          <w:rFonts w:ascii="Times New Roman" w:hAnsi="Times New Roman"/>
          <w:sz w:val="24"/>
        </w:rPr>
      </w:pPr>
    </w:p>
    <w:p w14:paraId="0ECA882A" w14:textId="77777777" w:rsidR="00C95E06" w:rsidRPr="00042ACB" w:rsidRDefault="00C95E06" w:rsidP="00C95E06">
      <w:pPr>
        <w:spacing w:line="360" w:lineRule="auto"/>
        <w:jc w:val="both"/>
        <w:rPr>
          <w:rFonts w:ascii="Times New Roman" w:hAnsi="Times New Roman"/>
          <w:sz w:val="24"/>
        </w:rPr>
      </w:pPr>
    </w:p>
    <w:p w14:paraId="0AD67AD1" w14:textId="41C7B9DE" w:rsidR="00C95E06" w:rsidRPr="00042ACB" w:rsidRDefault="00C95E06" w:rsidP="00C95E06">
      <w:pPr>
        <w:spacing w:line="360" w:lineRule="auto"/>
        <w:jc w:val="both"/>
        <w:rPr>
          <w:rFonts w:ascii="Times New Roman" w:hAnsi="Times New Roman"/>
          <w:b/>
          <w:color w:val="000000" w:themeColor="text1"/>
          <w:sz w:val="24"/>
          <w:szCs w:val="24"/>
          <w:lang w:val="fr-CI"/>
        </w:rPr>
      </w:pPr>
    </w:p>
    <w:p w14:paraId="6132694F" w14:textId="26324481" w:rsidR="00101F2F" w:rsidRDefault="000676A2" w:rsidP="00C95E06">
      <w:pPr>
        <w:spacing w:line="360" w:lineRule="auto"/>
        <w:jc w:val="both"/>
        <w:rPr>
          <w:rFonts w:ascii="Arial" w:hAnsi="Arial" w:cs="Arial"/>
          <w:b/>
          <w:color w:val="000000" w:themeColor="text1"/>
          <w:sz w:val="22"/>
          <w:szCs w:val="22"/>
          <w:lang w:val="fr-CI"/>
        </w:rPr>
      </w:pPr>
      <w:r>
        <w:rPr>
          <w:noProof/>
        </w:rPr>
        <w:pict w14:anchorId="6A613713">
          <v:shape id="Zone de texte 49" o:spid="_x0000_s1074" type="#_x0000_t202" style="position:absolute;left:0;text-align:left;margin-left:21.6pt;margin-top:.95pt;width:371.35pt;height:22.05pt;z-index:251698176;visibility:visible;mso-wrap-distance-left:9pt;mso-wrap-distance-top:0;mso-wrap-distance-right:9pt;mso-wrap-distance-bottom:0;mso-position-horizontal-relative:text;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" stroked="f">
            <v:textbox inset="0,0,0,0">
              <w:txbxContent>
                <w:p w14:paraId="09440B9E" w14:textId="536A7961" w:rsidR="00914E08" w:rsidRPr="00C95E06" w:rsidRDefault="00914E08" w:rsidP="00C95E06">
                  <w:pPr>
                    <w:pStyle w:val="Caption"/>
                    <w:rPr>
                      <w:rFonts w:ascii="Arial" w:hAnsi="Arial" w:cs="Arial"/>
                      <w:i w:val="0"/>
                      <w:noProof/>
                      <w:color w:val="000000" w:themeColor="text1"/>
                      <w:sz w:val="20"/>
                      <w:szCs w:val="20"/>
                    </w:rPr>
                  </w:pPr>
                  <w:r w:rsidRPr="00C95E06">
                    <w:rPr>
                      <w:rFonts w:ascii="Arial" w:hAnsi="Arial" w:cs="Arial"/>
                      <w:b/>
                      <w:i w:val="0"/>
                      <w:color w:val="000000" w:themeColor="text1"/>
                      <w:sz w:val="20"/>
                      <w:szCs w:val="20"/>
                    </w:rPr>
                    <w:t xml:space="preserve">Figure </w:t>
                  </w:r>
                  <w:r w:rsidRPr="00C95E06">
                    <w:rPr>
                      <w:rFonts w:ascii="Arial" w:hAnsi="Arial" w:cs="Arial"/>
                      <w:b/>
                      <w:i w:val="0"/>
                      <w:color w:val="000000" w:themeColor="text1"/>
                      <w:sz w:val="20"/>
                      <w:szCs w:val="20"/>
                    </w:rPr>
                    <w:fldChar w:fldCharType="begin"/>
                  </w:r>
                  <w:r w:rsidRPr="00C95E06">
                    <w:rPr>
                      <w:rFonts w:ascii="Arial" w:hAnsi="Arial" w:cs="Arial"/>
                      <w:b/>
                      <w:i w:val="0"/>
                      <w:color w:val="000000" w:themeColor="text1"/>
                      <w:sz w:val="20"/>
                      <w:szCs w:val="20"/>
                    </w:rPr>
                    <w:instrText xml:space="preserve"> SEQ Figure \* ARABIC </w:instrText>
                  </w:r>
                  <w:r w:rsidRPr="00C95E06">
                    <w:rPr>
                      <w:rFonts w:ascii="Arial" w:hAnsi="Arial" w:cs="Arial"/>
                      <w:b/>
                      <w:i w:val="0"/>
                      <w:color w:val="000000" w:themeColor="text1"/>
                      <w:sz w:val="20"/>
                      <w:szCs w:val="20"/>
                    </w:rPr>
                    <w:fldChar w:fldCharType="separate"/>
                  </w:r>
                  <w:r w:rsidRPr="00C95E06">
                    <w:rPr>
                      <w:rFonts w:ascii="Arial" w:hAnsi="Arial" w:cs="Arial"/>
                      <w:b/>
                      <w:i w:val="0"/>
                      <w:noProof/>
                      <w:color w:val="000000" w:themeColor="text1"/>
                      <w:sz w:val="20"/>
                      <w:szCs w:val="20"/>
                    </w:rPr>
                    <w:t>3</w:t>
                  </w:r>
                  <w:r w:rsidRPr="00C95E06">
                    <w:rPr>
                      <w:rFonts w:ascii="Arial" w:hAnsi="Arial" w:cs="Arial"/>
                      <w:b/>
                      <w:i w:val="0"/>
                      <w:color w:val="000000" w:themeColor="text1"/>
                      <w:sz w:val="20"/>
                      <w:szCs w:val="20"/>
                    </w:rPr>
                    <w:fldChar w:fldCharType="end"/>
                  </w:r>
                  <w:r w:rsidRPr="00C95E06">
                    <w:rPr>
                      <w:rFonts w:ascii="Arial" w:hAnsi="Arial" w:cs="Arial"/>
                      <w:i w:val="0"/>
                      <w:color w:val="000000" w:themeColor="text1"/>
                      <w:sz w:val="20"/>
                      <w:szCs w:val="20"/>
                    </w:rPr>
                    <w:t xml:space="preserve"> : Cashew </w:t>
                  </w:r>
                  <w:proofErr w:type="spellStart"/>
                  <w:r w:rsidRPr="00C95E06">
                    <w:rPr>
                      <w:rFonts w:ascii="Arial" w:hAnsi="Arial" w:cs="Arial"/>
                      <w:i w:val="0"/>
                      <w:color w:val="000000" w:themeColor="text1"/>
                      <w:sz w:val="20"/>
                      <w:szCs w:val="20"/>
                    </w:rPr>
                    <w:t>apple</w:t>
                  </w:r>
                  <w:proofErr w:type="spellEnd"/>
                  <w:r w:rsidRPr="00C95E06">
                    <w:rPr>
                      <w:rFonts w:ascii="Arial" w:hAnsi="Arial" w:cs="Arial"/>
                      <w:i w:val="0"/>
                      <w:color w:val="000000" w:themeColor="text1"/>
                      <w:sz w:val="20"/>
                      <w:szCs w:val="20"/>
                    </w:rPr>
                    <w:t xml:space="preserve"> </w:t>
                  </w:r>
                  <w:proofErr w:type="spellStart"/>
                  <w:r w:rsidRPr="00C95E06">
                    <w:rPr>
                      <w:rFonts w:ascii="Arial" w:hAnsi="Arial" w:cs="Arial"/>
                      <w:i w:val="0"/>
                      <w:color w:val="000000" w:themeColor="text1"/>
                      <w:sz w:val="20"/>
                      <w:szCs w:val="20"/>
                    </w:rPr>
                    <w:t>juice</w:t>
                  </w:r>
                  <w:proofErr w:type="spellEnd"/>
                  <w:r w:rsidRPr="00C95E06">
                    <w:rPr>
                      <w:rFonts w:ascii="Arial" w:hAnsi="Arial" w:cs="Arial"/>
                      <w:i w:val="0"/>
                      <w:color w:val="000000" w:themeColor="text1"/>
                      <w:sz w:val="20"/>
                      <w:szCs w:val="20"/>
                    </w:rPr>
                    <w:t xml:space="preserve"> production </w:t>
                  </w:r>
                  <w:proofErr w:type="spellStart"/>
                  <w:r w:rsidRPr="00C95E06">
                    <w:rPr>
                      <w:rFonts w:ascii="Arial" w:hAnsi="Arial" w:cs="Arial"/>
                      <w:i w:val="0"/>
                      <w:color w:val="000000" w:themeColor="text1"/>
                      <w:sz w:val="20"/>
                      <w:szCs w:val="20"/>
                    </w:rPr>
                    <w:t>diagram</w:t>
                  </w:r>
                  <w:proofErr w:type="spellEnd"/>
                  <w:r w:rsidR="007E111D">
                    <w:rPr>
                      <w:rFonts w:ascii="Arial" w:hAnsi="Arial" w:cs="Arial"/>
                      <w:i w:val="0"/>
                      <w:color w:val="000000" w:themeColor="text1"/>
                      <w:sz w:val="20"/>
                      <w:szCs w:val="20"/>
                    </w:rPr>
                    <w:t xml:space="preserve"> </w:t>
                  </w:r>
                  <w:r w:rsidR="007E111D" w:rsidRPr="007E111D">
                    <w:rPr>
                      <w:rFonts w:ascii="Arial" w:hAnsi="Arial" w:cs="Arial"/>
                      <w:i w:val="0"/>
                      <w:color w:val="000000" w:themeColor="text1"/>
                      <w:sz w:val="20"/>
                      <w:szCs w:val="20"/>
                      <w:highlight w:val="green"/>
                    </w:rPr>
                    <w:t xml:space="preserve">(Ouattara </w:t>
                  </w:r>
                  <w:r w:rsidR="007E111D" w:rsidRPr="007E111D">
                    <w:rPr>
                      <w:rFonts w:ascii="Arial" w:hAnsi="Arial" w:cs="Arial"/>
                      <w:iCs w:val="0"/>
                      <w:color w:val="000000" w:themeColor="text1"/>
                      <w:sz w:val="20"/>
                      <w:szCs w:val="20"/>
                      <w:highlight w:val="green"/>
                    </w:rPr>
                    <w:t>et al</w:t>
                  </w:r>
                  <w:r w:rsidR="007E111D" w:rsidRPr="007E111D">
                    <w:rPr>
                      <w:rFonts w:ascii="Arial" w:hAnsi="Arial" w:cs="Arial"/>
                      <w:i w:val="0"/>
                      <w:color w:val="000000" w:themeColor="text1"/>
                      <w:sz w:val="20"/>
                      <w:szCs w:val="20"/>
                      <w:highlight w:val="green"/>
                    </w:rPr>
                    <w:t>., 2017a)</w:t>
                  </w:r>
                </w:p>
              </w:txbxContent>
            </v:textbox>
          </v:shape>
        </w:pict>
      </w:r>
    </w:p>
    <w:p w14:paraId="65FEDD2E" w14:textId="77777777" w:rsidR="00101F2F" w:rsidRDefault="00101F2F" w:rsidP="00C95E06">
      <w:pPr>
        <w:spacing w:line="360" w:lineRule="auto"/>
        <w:jc w:val="both"/>
        <w:rPr>
          <w:rFonts w:ascii="Arial" w:hAnsi="Arial" w:cs="Arial"/>
          <w:b/>
          <w:color w:val="000000" w:themeColor="text1"/>
          <w:sz w:val="22"/>
          <w:szCs w:val="22"/>
          <w:lang w:val="fr-CI"/>
        </w:rPr>
      </w:pPr>
    </w:p>
    <w:p w14:paraId="7D78139C" w14:textId="39696757" w:rsidR="00C95E06" w:rsidRPr="00C95E06" w:rsidRDefault="00FA3299" w:rsidP="00C95E06">
      <w:pPr>
        <w:spacing w:line="360" w:lineRule="auto"/>
        <w:jc w:val="both"/>
        <w:rPr>
          <w:rFonts w:ascii="Arial" w:hAnsi="Arial" w:cs="Arial"/>
          <w:b/>
          <w:color w:val="000000" w:themeColor="text1"/>
          <w:sz w:val="22"/>
          <w:szCs w:val="22"/>
        </w:rPr>
      </w:pPr>
      <w:r w:rsidRPr="00A15766">
        <w:rPr>
          <w:rFonts w:ascii="Arial" w:hAnsi="Arial" w:cs="Arial"/>
          <w:b/>
          <w:color w:val="000000" w:themeColor="text1"/>
          <w:sz w:val="22"/>
          <w:szCs w:val="22"/>
          <w:highlight w:val="green"/>
          <w:lang w:val="fr-CI"/>
        </w:rPr>
        <w:t>3.3</w:t>
      </w:r>
      <w:r w:rsidR="003910BA" w:rsidRPr="00A15766">
        <w:rPr>
          <w:rFonts w:ascii="Arial" w:hAnsi="Arial" w:cs="Arial"/>
          <w:b/>
          <w:color w:val="000000" w:themeColor="text1"/>
          <w:sz w:val="22"/>
          <w:szCs w:val="22"/>
          <w:highlight w:val="green"/>
          <w:lang w:val="fr-CI"/>
        </w:rPr>
        <w:t xml:space="preserve">. </w:t>
      </w:r>
      <w:r w:rsidR="003910BA" w:rsidRPr="00A15766">
        <w:rPr>
          <w:rFonts w:ascii="Arial" w:hAnsi="Arial" w:cs="Arial"/>
          <w:b/>
          <w:sz w:val="22"/>
          <w:szCs w:val="22"/>
          <w:highlight w:val="green"/>
        </w:rPr>
        <w:t>P</w:t>
      </w:r>
      <w:r w:rsidR="00056048" w:rsidRPr="00A15766">
        <w:rPr>
          <w:rFonts w:ascii="Arial" w:hAnsi="Arial" w:cs="Arial"/>
          <w:b/>
          <w:sz w:val="22"/>
          <w:szCs w:val="22"/>
          <w:highlight w:val="green"/>
        </w:rPr>
        <w:t>hysico-chemical and biochemical characterization of substrates</w:t>
      </w:r>
      <w:r w:rsidR="00056048" w:rsidRPr="00C95E06">
        <w:rPr>
          <w:rFonts w:ascii="Arial" w:hAnsi="Arial" w:cs="Arial"/>
          <w:b/>
          <w:color w:val="000000" w:themeColor="text1"/>
          <w:sz w:val="22"/>
          <w:szCs w:val="22"/>
          <w:lang w:val="fr-CI"/>
        </w:rPr>
        <w:t xml:space="preserve"> </w:t>
      </w:r>
    </w:p>
    <w:p w14:paraId="02954914" w14:textId="77777777" w:rsidR="00056048" w:rsidRDefault="00C95E06" w:rsidP="00056048">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For the characterization of the substrates, it is important to note that the tasks were performed three times in succession for each sample.</w:t>
      </w:r>
    </w:p>
    <w:p w14:paraId="6B25F12C" w14:textId="62FDC49E" w:rsidR="00FA3299" w:rsidRPr="003643AC" w:rsidRDefault="00FA3299" w:rsidP="00FA3299">
      <w:pPr>
        <w:spacing w:before="100" w:beforeAutospacing="1" w:after="100" w:afterAutospacing="1"/>
        <w:jc w:val="both"/>
        <w:rPr>
          <w:rFonts w:ascii="Arial" w:hAnsi="Arial" w:cs="Arial"/>
          <w:lang w:eastAsia="fr-FR"/>
        </w:rPr>
      </w:pPr>
      <w:r w:rsidRPr="00A15766">
        <w:rPr>
          <w:rFonts w:ascii="Arial" w:hAnsi="Arial" w:cs="Arial"/>
          <w:b/>
          <w:color w:val="000000" w:themeColor="text1"/>
          <w:sz w:val="22"/>
          <w:szCs w:val="22"/>
          <w:highlight w:val="green"/>
          <w:lang w:val="fr-CI"/>
        </w:rPr>
        <w:t>3.3.</w:t>
      </w:r>
      <w:r w:rsidR="00A504CE" w:rsidRPr="00A15766">
        <w:rPr>
          <w:rFonts w:ascii="Arial" w:hAnsi="Arial" w:cs="Arial"/>
          <w:b/>
          <w:color w:val="000000" w:themeColor="text1"/>
          <w:sz w:val="22"/>
          <w:szCs w:val="22"/>
          <w:highlight w:val="green"/>
          <w:lang w:val="fr-CI"/>
        </w:rPr>
        <w:t>1.</w:t>
      </w:r>
      <w:r w:rsidRPr="00A15766">
        <w:rPr>
          <w:rFonts w:ascii="Arial" w:hAnsi="Arial" w:cs="Arial"/>
          <w:b/>
          <w:color w:val="000000" w:themeColor="text1"/>
          <w:sz w:val="22"/>
          <w:szCs w:val="22"/>
          <w:highlight w:val="green"/>
          <w:lang w:val="fr-CI"/>
        </w:rPr>
        <w:t xml:space="preserve"> Measuring the pH of samples</w:t>
      </w:r>
    </w:p>
    <w:p w14:paraId="18BFF142" w14:textId="533418BE" w:rsidR="00FA3299" w:rsidRDefault="00056048" w:rsidP="00A504CE">
      <w:pPr>
        <w:spacing w:before="100" w:beforeAutospacing="1" w:after="100" w:afterAutospacing="1"/>
        <w:jc w:val="both"/>
        <w:rPr>
          <w:rFonts w:ascii="Arial" w:hAnsi="Arial" w:cs="Arial"/>
          <w:lang w:eastAsia="fr-FR"/>
        </w:rPr>
      </w:pPr>
      <w:r w:rsidRPr="003643AC">
        <w:rPr>
          <w:rFonts w:ascii="Arial" w:hAnsi="Arial" w:cs="Arial"/>
          <w:lang w:eastAsia="fr-FR"/>
        </w:rPr>
        <w:tab/>
      </w:r>
      <w:r w:rsidR="00C95E06" w:rsidRPr="003643AC">
        <w:rPr>
          <w:rFonts w:ascii="Arial" w:hAnsi="Arial" w:cs="Arial"/>
          <w:lang w:eastAsia="fr-FR"/>
        </w:rPr>
        <w:t xml:space="preserve">The pH of the samples was determined </w:t>
      </w:r>
      <w:r w:rsidR="00C95E06" w:rsidRPr="00D9259A">
        <w:rPr>
          <w:rFonts w:ascii="Arial" w:hAnsi="Arial" w:cs="Arial"/>
          <w:highlight w:val="green"/>
          <w:lang w:eastAsia="fr-FR"/>
        </w:rPr>
        <w:t>by the AOAC (1990)</w:t>
      </w:r>
      <w:r w:rsidR="00C95E06" w:rsidRPr="003643AC">
        <w:rPr>
          <w:rFonts w:ascii="Arial" w:hAnsi="Arial" w:cs="Arial"/>
          <w:lang w:eastAsia="fr-FR"/>
        </w:rPr>
        <w:t xml:space="preserve"> method, based on potentiometry and </w:t>
      </w:r>
      <w:r w:rsidR="00C95E06" w:rsidRPr="00D9259A">
        <w:rPr>
          <w:rFonts w:ascii="Arial" w:hAnsi="Arial" w:cs="Arial"/>
          <w:highlight w:val="green"/>
          <w:lang w:eastAsia="fr-FR"/>
        </w:rPr>
        <w:t xml:space="preserve">described by (Askari </w:t>
      </w:r>
      <w:r w:rsidR="00C95E06" w:rsidRPr="00D9259A">
        <w:rPr>
          <w:rFonts w:ascii="Arial" w:hAnsi="Arial" w:cs="Arial"/>
          <w:i/>
          <w:iCs/>
          <w:highlight w:val="green"/>
          <w:lang w:eastAsia="fr-FR"/>
        </w:rPr>
        <w:t>et al</w:t>
      </w:r>
      <w:r w:rsidR="00C95E06" w:rsidRPr="00D9259A">
        <w:rPr>
          <w:rFonts w:ascii="Arial" w:hAnsi="Arial" w:cs="Arial"/>
          <w:highlight w:val="green"/>
          <w:lang w:eastAsia="fr-FR"/>
        </w:rPr>
        <w:t>., 2012).</w:t>
      </w:r>
      <w:r w:rsidR="00C95E06" w:rsidRPr="003643AC">
        <w:rPr>
          <w:rFonts w:ascii="Arial" w:hAnsi="Arial" w:cs="Arial"/>
          <w:lang w:eastAsia="fr-FR"/>
        </w:rPr>
        <w:t xml:space="preserve"> This consists first of calibrating the pH meter, then immersing the pH meter electrode in the solution (substrate), and the pH value is displayed on the device screen.</w:t>
      </w:r>
    </w:p>
    <w:p w14:paraId="10A60219" w14:textId="77777777" w:rsidR="00A504CE" w:rsidRDefault="00A504CE" w:rsidP="00A504CE">
      <w:pPr>
        <w:spacing w:before="100" w:beforeAutospacing="1" w:after="100" w:afterAutospacing="1"/>
        <w:jc w:val="both"/>
        <w:rPr>
          <w:rFonts w:ascii="Arial" w:hAnsi="Arial" w:cs="Arial"/>
          <w:lang w:eastAsia="fr-FR"/>
        </w:rPr>
      </w:pPr>
    </w:p>
    <w:p w14:paraId="4BAB4116" w14:textId="77777777" w:rsidR="00A504CE" w:rsidRDefault="00A504CE" w:rsidP="00A504CE">
      <w:pPr>
        <w:spacing w:before="100" w:beforeAutospacing="1" w:after="100" w:afterAutospacing="1"/>
        <w:jc w:val="both"/>
        <w:rPr>
          <w:rFonts w:ascii="Arial" w:hAnsi="Arial" w:cs="Arial"/>
          <w:lang w:eastAsia="fr-FR"/>
        </w:rPr>
      </w:pPr>
    </w:p>
    <w:p w14:paraId="366C46D9" w14:textId="0AE0D116" w:rsidR="00FA3299" w:rsidRDefault="00FA3299" w:rsidP="00FA3299">
      <w:pPr>
        <w:spacing w:before="100" w:beforeAutospacing="1" w:after="100" w:afterAutospacing="1"/>
        <w:jc w:val="both"/>
        <w:rPr>
          <w:rFonts w:ascii="Arial" w:hAnsi="Arial" w:cs="Arial"/>
          <w:lang w:val="fr-CI" w:eastAsia="fr-FR"/>
        </w:rPr>
      </w:pPr>
      <w:r w:rsidRPr="00A15766">
        <w:rPr>
          <w:rFonts w:ascii="Arial" w:hAnsi="Arial" w:cs="Arial"/>
          <w:b/>
          <w:color w:val="000000" w:themeColor="text1"/>
          <w:sz w:val="22"/>
          <w:szCs w:val="22"/>
          <w:highlight w:val="green"/>
          <w:lang w:val="fr-CI"/>
        </w:rPr>
        <w:lastRenderedPageBreak/>
        <w:t>3.3.</w:t>
      </w:r>
      <w:r w:rsidR="00A504CE" w:rsidRPr="00A15766">
        <w:rPr>
          <w:rFonts w:ascii="Arial" w:hAnsi="Arial" w:cs="Arial"/>
          <w:b/>
          <w:color w:val="000000" w:themeColor="text1"/>
          <w:sz w:val="22"/>
          <w:szCs w:val="22"/>
          <w:highlight w:val="green"/>
          <w:lang w:val="fr-CI"/>
        </w:rPr>
        <w:t>2.</w:t>
      </w:r>
      <w:r w:rsidRPr="00A15766">
        <w:rPr>
          <w:rFonts w:ascii="Arial" w:hAnsi="Arial" w:cs="Arial"/>
          <w:b/>
          <w:color w:val="000000" w:themeColor="text1"/>
          <w:sz w:val="22"/>
          <w:szCs w:val="22"/>
          <w:highlight w:val="green"/>
          <w:lang w:val="fr-CI"/>
        </w:rPr>
        <w:t xml:space="preserve"> </w:t>
      </w:r>
      <w:r w:rsidR="00A504CE" w:rsidRPr="00A15766">
        <w:rPr>
          <w:rFonts w:ascii="Arial" w:hAnsi="Arial" w:cs="Arial"/>
          <w:b/>
          <w:color w:val="000000" w:themeColor="text1"/>
          <w:sz w:val="22"/>
          <w:szCs w:val="22"/>
          <w:highlight w:val="green"/>
          <w:lang w:val="fr-CI"/>
        </w:rPr>
        <w:t>Determination of titratable acidity</w:t>
      </w:r>
    </w:p>
    <w:p w14:paraId="77A3D9DF" w14:textId="72E6BBCF" w:rsidR="00C95E06" w:rsidRDefault="00C95E06" w:rsidP="00FA3299">
      <w:pPr>
        <w:spacing w:before="100" w:beforeAutospacing="1" w:after="100" w:afterAutospacing="1"/>
        <w:jc w:val="both"/>
        <w:rPr>
          <w:rFonts w:ascii="Arial" w:hAnsi="Arial" w:cs="Arial"/>
          <w:lang w:eastAsia="fr-FR"/>
        </w:rPr>
      </w:pPr>
      <w:r w:rsidRPr="003643AC">
        <w:rPr>
          <w:rFonts w:ascii="Arial" w:hAnsi="Arial" w:cs="Arial"/>
          <w:lang w:eastAsia="fr-FR"/>
        </w:rPr>
        <w:t>The total titratable acidity of the samples was determined by a titrimetric analysis at pH 8.1 with a 0.1N sodium hydroxide (NaOH) solution according to the AOAC (1990) method</w:t>
      </w:r>
      <w:r w:rsidRPr="00D9259A">
        <w:rPr>
          <w:rFonts w:ascii="Arial" w:hAnsi="Arial" w:cs="Arial"/>
          <w:highlight w:val="green"/>
          <w:lang w:eastAsia="fr-FR"/>
        </w:rPr>
        <w:t xml:space="preserve">, described by (Askari </w:t>
      </w:r>
      <w:r w:rsidRPr="00D9259A">
        <w:rPr>
          <w:rFonts w:ascii="Arial" w:hAnsi="Arial" w:cs="Arial"/>
          <w:i/>
          <w:iCs/>
          <w:highlight w:val="green"/>
          <w:lang w:eastAsia="fr-FR"/>
        </w:rPr>
        <w:t>et al</w:t>
      </w:r>
      <w:r w:rsidRPr="00D9259A">
        <w:rPr>
          <w:rFonts w:ascii="Arial" w:hAnsi="Arial" w:cs="Arial"/>
          <w:highlight w:val="green"/>
          <w:lang w:eastAsia="fr-FR"/>
        </w:rPr>
        <w:t>., 2012).</w:t>
      </w:r>
    </w:p>
    <w:p w14:paraId="2E071016" w14:textId="7B310863" w:rsidR="00EF1E7D" w:rsidRPr="003643AC" w:rsidRDefault="00EF1E7D" w:rsidP="00FA3299">
      <w:pPr>
        <w:spacing w:before="100" w:beforeAutospacing="1" w:after="100" w:afterAutospacing="1"/>
        <w:jc w:val="both"/>
        <w:rPr>
          <w:rFonts w:ascii="Arial" w:hAnsi="Arial" w:cs="Arial"/>
          <w:lang w:eastAsia="fr-FR"/>
        </w:rPr>
      </w:pPr>
      <w:r w:rsidRPr="00A15766">
        <w:rPr>
          <w:rFonts w:ascii="Arial" w:hAnsi="Arial" w:cs="Arial"/>
          <w:b/>
          <w:color w:val="000000" w:themeColor="text1"/>
          <w:sz w:val="22"/>
          <w:szCs w:val="22"/>
          <w:highlight w:val="green"/>
          <w:lang w:val="fr-CI"/>
        </w:rPr>
        <w:t>3.3.3. Determination of total nitrogen</w:t>
      </w:r>
    </w:p>
    <w:p w14:paraId="63EA271C" w14:textId="77777777" w:rsidR="00C95E06" w:rsidRDefault="00C95E06" w:rsidP="00C95E06">
      <w:pPr>
        <w:spacing w:before="100" w:beforeAutospacing="1" w:after="100" w:afterAutospacing="1"/>
        <w:jc w:val="both"/>
        <w:rPr>
          <w:rFonts w:ascii="Arial" w:hAnsi="Arial" w:cs="Arial"/>
          <w:lang w:eastAsia="fr-FR"/>
        </w:rPr>
      </w:pPr>
      <w:r w:rsidRPr="003643AC">
        <w:rPr>
          <w:rFonts w:ascii="Arial" w:hAnsi="Arial" w:cs="Arial"/>
          <w:lang w:eastAsia="fr-FR"/>
        </w:rPr>
        <w:tab/>
        <w:t xml:space="preserve">For the determination of total nitrogen, </w:t>
      </w:r>
      <w:r w:rsidRPr="00D9259A">
        <w:rPr>
          <w:rFonts w:ascii="Arial" w:hAnsi="Arial" w:cs="Arial"/>
          <w:highlight w:val="green"/>
          <w:lang w:eastAsia="fr-FR"/>
        </w:rPr>
        <w:t xml:space="preserve">the Kjeldahl method (Lynch </w:t>
      </w:r>
      <w:r w:rsidRPr="00D9259A">
        <w:rPr>
          <w:rFonts w:ascii="Arial" w:hAnsi="Arial" w:cs="Arial"/>
          <w:i/>
          <w:iCs/>
          <w:highlight w:val="green"/>
          <w:lang w:eastAsia="fr-FR"/>
        </w:rPr>
        <w:t>et al</w:t>
      </w:r>
      <w:r w:rsidRPr="00D9259A">
        <w:rPr>
          <w:rFonts w:ascii="Arial" w:hAnsi="Arial" w:cs="Arial"/>
          <w:highlight w:val="green"/>
          <w:lang w:eastAsia="fr-FR"/>
        </w:rPr>
        <w:t>., 2002) was used</w:t>
      </w:r>
      <w:r w:rsidRPr="003643AC">
        <w:rPr>
          <w:rFonts w:ascii="Arial" w:hAnsi="Arial" w:cs="Arial"/>
          <w:lang w:eastAsia="fr-FR"/>
        </w:rPr>
        <w:t>. The method consists of transforming nitrogenous organic matter into ammonia. This involves first mineralizing the nitrogenous organic matter in the form of ammonium. The degradation of nitrogenous organic matter was carried out using sulfuric acid (0.1N).</w:t>
      </w:r>
    </w:p>
    <w:p w14:paraId="0AE629A8" w14:textId="1611B9D7" w:rsidR="00B6123A" w:rsidRPr="003643AC" w:rsidRDefault="00B6123A" w:rsidP="00C95E06">
      <w:pPr>
        <w:spacing w:before="100" w:beforeAutospacing="1" w:after="100" w:afterAutospacing="1"/>
        <w:jc w:val="both"/>
        <w:rPr>
          <w:rFonts w:ascii="Arial" w:hAnsi="Arial" w:cs="Arial"/>
          <w:lang w:eastAsia="fr-FR"/>
        </w:rPr>
      </w:pPr>
      <w:r w:rsidRPr="00A15766">
        <w:rPr>
          <w:rFonts w:ascii="Arial" w:hAnsi="Arial" w:cs="Arial"/>
          <w:b/>
          <w:color w:val="000000" w:themeColor="text1"/>
          <w:sz w:val="22"/>
          <w:szCs w:val="22"/>
          <w:highlight w:val="green"/>
          <w:lang w:val="fr-CI"/>
        </w:rPr>
        <w:t>3.3.4. Determination of protein</w:t>
      </w:r>
    </w:p>
    <w:p w14:paraId="66D34CC7" w14:textId="77777777" w:rsidR="00C17F4F" w:rsidRDefault="00C95E06" w:rsidP="00C17F4F">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protein content of the samples was determined </w:t>
      </w:r>
      <w:r w:rsidRPr="00D9259A">
        <w:rPr>
          <w:rFonts w:ascii="Arial" w:hAnsi="Arial" w:cs="Arial"/>
          <w:highlight w:val="green"/>
          <w:lang w:eastAsia="fr-FR"/>
        </w:rPr>
        <w:t xml:space="preserve">by the Kjeldahl method (Lynch </w:t>
      </w:r>
      <w:r w:rsidRPr="00D9259A">
        <w:rPr>
          <w:rFonts w:ascii="Arial" w:hAnsi="Arial" w:cs="Arial"/>
          <w:i/>
          <w:iCs/>
          <w:highlight w:val="green"/>
          <w:lang w:eastAsia="fr-FR"/>
        </w:rPr>
        <w:t>et al.</w:t>
      </w:r>
      <w:r w:rsidRPr="00D9259A">
        <w:rPr>
          <w:rFonts w:ascii="Arial" w:hAnsi="Arial" w:cs="Arial"/>
          <w:highlight w:val="green"/>
          <w:lang w:eastAsia="fr-FR"/>
        </w:rPr>
        <w:t>, 2002)</w:t>
      </w:r>
      <w:r w:rsidRPr="003643AC">
        <w:rPr>
          <w:rFonts w:ascii="Arial" w:hAnsi="Arial" w:cs="Arial"/>
          <w:lang w:eastAsia="fr-FR"/>
        </w:rPr>
        <w:t xml:space="preserve">. </w:t>
      </w:r>
      <w:r w:rsidRPr="00C95E06">
        <w:rPr>
          <w:rFonts w:ascii="Arial" w:hAnsi="Arial" w:cs="Arial"/>
          <w:lang w:eastAsia="fr-FR"/>
        </w:rPr>
        <w:t>This method consists of determining total nitrogen by the Kjeldahl method by first mineralizing the nitrogenous organic matter in the form of ammonium. The degradation of nitrogenous organic matter was carried out using sulfuric acid with selenium as a catalyst. Then, the protein nitrogen conversion coefficient (6.25) was applied to find the protein concentration (QP) of the samples, according to the following relationship:</w:t>
      </w:r>
    </w:p>
    <w:p w14:paraId="32ACC756" w14:textId="7115EA8E" w:rsidR="00C17F4F" w:rsidRDefault="000676A2" w:rsidP="00C17F4F">
      <w:pPr>
        <w:spacing w:before="100" w:beforeAutospacing="1" w:after="100" w:afterAutospacing="1"/>
        <w:jc w:val="both"/>
        <w:rPr>
          <w:rFonts w:ascii="Arial" w:hAnsi="Arial" w:cs="Arial"/>
          <w:lang w:eastAsia="fr-FR"/>
        </w:rPr>
      </w:pPr>
      <w:r>
        <w:rPr>
          <w:noProof/>
        </w:rPr>
        <w:pict w14:anchorId="2E8ABCE1">
          <v:rect id="Rectangle 13" o:spid="_x0000_s1073" style="position:absolute;left:0;text-align:left;margin-left:245.55pt;margin-top:18.4pt;width:49.35pt;height:24.5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" fillcolor="white [3212]" stroked="f" strokeweight="2pt">
            <v:textbox>
              <w:txbxContent>
                <w:p w14:paraId="13A717C4"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(Eq.1)</w:t>
                  </w:r>
                </w:p>
              </w:txbxContent>
            </v:textbox>
          </v:rect>
        </w:pict>
      </w:r>
      <w:r>
        <w:rPr>
          <w:noProof/>
        </w:rPr>
        <w:pict w14:anchorId="1B7CC993">
          <v:rect id="Rectangle 18" o:spid="_x0000_s1072" style="position:absolute;left:0;text-align:left;margin-left:114.2pt;margin-top:13pt;width:124.85pt;height:33.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white [3212]" strokecolor="black [3213]" strokeweight="1pt">
            <v:textbox>
              <w:txbxContent>
                <w:p w14:paraId="2F552F33" w14:textId="77777777" w:rsidR="00914E08" w:rsidRPr="00030294" w:rsidRDefault="00914E08" w:rsidP="00C95E06">
                  <w:pPr>
                    <w:spacing w:line="360" w:lineRule="auto"/>
                    <w:ind w:firstLine="360"/>
                    <w:jc w:val="center"/>
                    <w:rPr>
                      <w:rFonts w:ascii="Arial" w:hAnsi="Arial" w:cs="Arial"/>
                      <w:i/>
                      <w:iCs/>
                      <w:color w:val="000000"/>
                    </w:rPr>
                  </w:pPr>
                  <w:r w:rsidRPr="00030294">
                    <w:rPr>
                      <w:rFonts w:ascii="Arial" w:hAnsi="Arial" w:cs="Arial"/>
                      <w:i/>
                      <w:iCs/>
                      <w:color w:val="000000" w:themeColor="text1"/>
                      <w:szCs w:val="16"/>
                      <w:lang w:val="fr-CI"/>
                    </w:rPr>
                    <w:t>Q</w:t>
                  </w:r>
                  <w:r w:rsidR="00017157">
                    <w:rPr>
                      <w:rFonts w:ascii="Arial" w:hAnsi="Arial" w:cs="Arial"/>
                      <w:i/>
                      <w:iCs/>
                      <w:color w:val="000000" w:themeColor="text1"/>
                      <w:szCs w:val="16"/>
                      <w:lang w:val="fr-CI"/>
                    </w:rPr>
                    <w:t>P = 6.</w:t>
                  </w:r>
                  <w:r w:rsidRPr="00030294">
                    <w:rPr>
                      <w:rFonts w:ascii="Arial" w:hAnsi="Arial" w:cs="Arial"/>
                      <w:i/>
                      <w:iCs/>
                      <w:color w:val="000000" w:themeColor="text1"/>
                      <w:szCs w:val="16"/>
                      <w:lang w:val="fr-CI"/>
                    </w:rPr>
                    <w:t xml:space="preserve">25 </w:t>
                  </w:r>
                  <w:r w:rsidRPr="00030294">
                    <w:rPr>
                      <w:rFonts w:ascii="Arial" w:hAnsi="Arial" w:cs="Arial"/>
                      <w:i/>
                      <w:iCs/>
                      <w:color w:val="000000" w:themeColor="text1"/>
                      <w:szCs w:val="16"/>
                    </w:rPr>
                    <w:t>× QN</w:t>
                  </w:r>
                </w:p>
              </w:txbxContent>
            </v:textbox>
          </v:rect>
        </w:pict>
      </w:r>
    </w:p>
    <w:p w14:paraId="29680C5B" w14:textId="77777777" w:rsidR="00C17F4F" w:rsidRDefault="00C17F4F" w:rsidP="00C17F4F">
      <w:pPr>
        <w:spacing w:before="100" w:beforeAutospacing="1" w:after="100" w:afterAutospacing="1"/>
        <w:jc w:val="both"/>
        <w:rPr>
          <w:rFonts w:ascii="Arial" w:hAnsi="Arial" w:cs="Arial"/>
          <w:lang w:eastAsia="fr-FR"/>
        </w:rPr>
      </w:pPr>
    </w:p>
    <w:p w14:paraId="17AEB7EF" w14:textId="77777777" w:rsidR="00C17F4F" w:rsidRDefault="00C17F4F" w:rsidP="00C17F4F">
      <w:pPr>
        <w:spacing w:before="100" w:beforeAutospacing="1" w:after="100" w:afterAutospacing="1"/>
        <w:jc w:val="both"/>
        <w:rPr>
          <w:rFonts w:ascii="Arial" w:hAnsi="Arial" w:cs="Arial"/>
          <w:lang w:eastAsia="fr-FR"/>
        </w:rPr>
      </w:pPr>
    </w:p>
    <w:p w14:paraId="1F7E3B94" w14:textId="0645BC1D" w:rsidR="00C17F4F" w:rsidRDefault="00C95E06" w:rsidP="00C17F4F">
      <w:pPr>
        <w:spacing w:before="100" w:beforeAutospacing="1" w:after="100" w:afterAutospacing="1"/>
        <w:jc w:val="both"/>
        <w:rPr>
          <w:rFonts w:ascii="Arial" w:hAnsi="Arial" w:cs="Arial"/>
          <w:lang w:eastAsia="fr-FR"/>
        </w:rPr>
      </w:pPr>
      <w:r w:rsidRPr="00C17F4F">
        <w:rPr>
          <w:rFonts w:ascii="Arial" w:hAnsi="Arial" w:cs="Arial"/>
        </w:rPr>
        <w:t xml:space="preserve">With, </w:t>
      </w:r>
      <w:r w:rsidR="00056048" w:rsidRPr="00C17F4F">
        <w:rPr>
          <w:rFonts w:ascii="Arial" w:hAnsi="Arial" w:cs="Arial"/>
        </w:rPr>
        <w:t>QN:</w:t>
      </w:r>
      <w:r w:rsidRPr="00C17F4F">
        <w:rPr>
          <w:rFonts w:ascii="Arial" w:hAnsi="Arial" w:cs="Arial"/>
        </w:rPr>
        <w:t xml:space="preserve"> quantity of nitrogen (g/100ml)</w:t>
      </w:r>
    </w:p>
    <w:p w14:paraId="70D44E35" w14:textId="77777777" w:rsidR="00C17F4F" w:rsidRDefault="00343A2F" w:rsidP="00C17F4F">
      <w:pPr>
        <w:spacing w:before="100" w:beforeAutospacing="1" w:after="100" w:afterAutospacing="1"/>
        <w:jc w:val="both"/>
        <w:rPr>
          <w:rFonts w:ascii="Arial" w:hAnsi="Arial" w:cs="Arial"/>
          <w:b/>
          <w:color w:val="000000" w:themeColor="text1"/>
          <w:sz w:val="22"/>
          <w:szCs w:val="22"/>
          <w:lang w:val="fr-CI"/>
        </w:rPr>
      </w:pPr>
      <w:r w:rsidRPr="00A15766">
        <w:rPr>
          <w:rFonts w:ascii="Arial" w:hAnsi="Arial" w:cs="Arial"/>
          <w:b/>
          <w:color w:val="000000" w:themeColor="text1"/>
          <w:sz w:val="22"/>
          <w:szCs w:val="22"/>
          <w:highlight w:val="green"/>
          <w:lang w:val="fr-CI"/>
        </w:rPr>
        <w:t>3.3.5. Determination of vitamin C</w:t>
      </w:r>
    </w:p>
    <w:p w14:paraId="06F521AF" w14:textId="1BC93494" w:rsidR="00C95E06" w:rsidRPr="00C17F4F" w:rsidRDefault="00C95E06" w:rsidP="00C17F4F">
      <w:pPr>
        <w:spacing w:before="100" w:beforeAutospacing="1" w:after="100" w:afterAutospacing="1"/>
        <w:jc w:val="both"/>
        <w:rPr>
          <w:rFonts w:ascii="Arial" w:hAnsi="Arial" w:cs="Arial"/>
          <w:lang w:eastAsia="fr-FR"/>
        </w:rPr>
      </w:pPr>
      <w:r w:rsidRPr="00C95E06">
        <w:rPr>
          <w:rFonts w:ascii="Arial" w:hAnsi="Arial" w:cs="Arial"/>
        </w:rPr>
        <w:t xml:space="preserve">Regarding the determination of vitamin C, </w:t>
      </w:r>
      <w:r w:rsidRPr="00D9259A">
        <w:rPr>
          <w:rFonts w:ascii="Arial" w:hAnsi="Arial" w:cs="Arial"/>
          <w:highlight w:val="green"/>
        </w:rPr>
        <w:t xml:space="preserve">the method described by (Tillmans </w:t>
      </w:r>
      <w:r w:rsidRPr="00D9259A">
        <w:rPr>
          <w:rFonts w:ascii="Arial" w:hAnsi="Arial" w:cs="Arial"/>
          <w:i/>
          <w:iCs/>
          <w:highlight w:val="green"/>
        </w:rPr>
        <w:t>et</w:t>
      </w:r>
      <w:r w:rsidRPr="00D9259A">
        <w:rPr>
          <w:rFonts w:ascii="Arial" w:hAnsi="Arial" w:cs="Arial"/>
          <w:highlight w:val="green"/>
        </w:rPr>
        <w:t xml:space="preserve"> </w:t>
      </w:r>
      <w:r w:rsidRPr="00D9259A">
        <w:rPr>
          <w:rFonts w:ascii="Arial" w:hAnsi="Arial" w:cs="Arial"/>
          <w:i/>
          <w:iCs/>
          <w:highlight w:val="green"/>
        </w:rPr>
        <w:t>al</w:t>
      </w:r>
      <w:r w:rsidRPr="00D9259A">
        <w:rPr>
          <w:rFonts w:ascii="Arial" w:hAnsi="Arial" w:cs="Arial"/>
          <w:highlight w:val="green"/>
        </w:rPr>
        <w:t>., 1932) was used</w:t>
      </w:r>
      <w:r w:rsidRPr="00C95E06">
        <w:rPr>
          <w:rFonts w:ascii="Arial" w:hAnsi="Arial" w:cs="Arial"/>
        </w:rPr>
        <w:t xml:space="preserve">. It is based on the titration of 2,6-dichlorophenol indophenol (2,6-DCPIP), which consists of the reduction of 2,6-DCPIP and the oxidation of ascorbic acid to give dehydroascorbic acid. In practice, 30g of metaphosphoric acid (HPO3) were dissolved in 200 ml of distilled water, then 80ml of acetic acid were added. Subsequently, the resulting solution is made up to 1000 ml with distilled water and stored in the refrigerator at 4°C for 5 days. The quantity </w:t>
      </w:r>
      <w:r w:rsidRPr="00C95E06">
        <w:rPr>
          <w:rFonts w:ascii="Arial" w:hAnsi="Arial" w:cs="Arial"/>
          <w:color w:val="000000"/>
          <w:position w:val="-14"/>
        </w:rPr>
        <w:object w:dxaOrig="460" w:dyaOrig="380" w14:anchorId="1D4DC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65pt;height:18.25pt" o:ole="">
            <v:imagedata r:id="rId18" o:title=""/>
          </v:shape>
          <o:OLEObject Type="Embed" ProgID="Equation.DSMT4" ShapeID="_x0000_i1026" DrawAspect="Content" ObjectID="_1804324116" r:id="rId19"/>
        </w:object>
      </w:r>
      <w:r w:rsidRPr="00C95E06">
        <w:rPr>
          <w:rFonts w:ascii="Arial" w:hAnsi="Arial" w:cs="Arial"/>
          <w:vertAlign w:val="subscript"/>
        </w:rPr>
        <w:t xml:space="preserve"> </w:t>
      </w:r>
      <w:r w:rsidRPr="00C95E06">
        <w:rPr>
          <w:rFonts w:ascii="Arial" w:hAnsi="Arial" w:cs="Arial"/>
        </w:rPr>
        <w:t xml:space="preserve">of vitamin C, in mg/100 ml, is obtained by the following </w:t>
      </w:r>
      <w:r w:rsidR="003910BA" w:rsidRPr="00C95E06">
        <w:rPr>
          <w:rFonts w:ascii="Arial" w:hAnsi="Arial" w:cs="Arial"/>
        </w:rPr>
        <w:t>relationship:</w:t>
      </w:r>
    </w:p>
    <w:p w14:paraId="0519D8BF" w14:textId="77777777" w:rsidR="00C95E06" w:rsidRDefault="000676A2" w:rsidP="00C95E06">
      <w:pPr>
        <w:spacing w:line="360" w:lineRule="auto"/>
        <w:ind w:firstLine="360"/>
        <w:jc w:val="both"/>
        <w:rPr>
          <w:rFonts w:ascii="Times New Roman" w:hAnsi="Times New Roman"/>
          <w:sz w:val="24"/>
          <w:szCs w:val="24"/>
        </w:rPr>
      </w:pPr>
      <w:r>
        <w:rPr>
          <w:noProof/>
        </w:rPr>
        <w:pict w14:anchorId="4C705945">
          <v:shape id="Zone de texte 40" o:spid="_x0000_s1071" type="#_x0000_t202" style="position:absolute;left:0;text-align:left;margin-left:72.6pt;margin-top:23.35pt;width:215.35pt;height:51.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" strokecolor="black [3213]" strokeweight="1pt">
            <v:textbox>
              <w:txbxContent>
                <w:p w14:paraId="16496933" w14:textId="77777777" w:rsidR="00914E08" w:rsidRDefault="00914E08" w:rsidP="00C95E06">
                  <w:pPr>
                    <w:spacing w:line="360" w:lineRule="auto"/>
                  </w:pPr>
                  <w:r w:rsidRPr="00C95E06">
                    <w:rPr>
                      <w:rFonts w:ascii="Arial" w:hAnsi="Arial" w:cs="Arial"/>
                      <w:position w:val="-28"/>
                    </w:rPr>
                    <w:object w:dxaOrig="4005" w:dyaOrig="765" w14:anchorId="67EFA48A">
                      <v:shape id="_x0000_i1028" type="#_x0000_t75" style="width:200.95pt;height:38.7pt">
                        <v:imagedata r:id="rId20" o:title=""/>
                      </v:shape>
                      <o:OLEObject Type="Embed" ProgID="Equation.DSMT4" ShapeID="_x0000_i1028" DrawAspect="Content" ObjectID="_1804324117" r:id="rId21"/>
                    </w:object>
                  </w:r>
                </w:p>
              </w:txbxContent>
            </v:textbox>
            <w10:wrap type="square"/>
          </v:shape>
        </w:pict>
      </w:r>
      <w:r w:rsidR="00C95E06">
        <w:rPr>
          <w:rFonts w:ascii="Times New Roman" w:hAnsi="Times New Roman"/>
          <w:sz w:val="24"/>
          <w:szCs w:val="24"/>
        </w:rPr>
        <w:t xml:space="preserve"> </w:t>
      </w:r>
    </w:p>
    <w:p w14:paraId="4B9CC445" w14:textId="77777777" w:rsidR="00C95E06" w:rsidRDefault="000676A2" w:rsidP="00C95E06">
      <w:pPr>
        <w:spacing w:line="360" w:lineRule="auto"/>
        <w:ind w:firstLine="360"/>
        <w:jc w:val="both"/>
        <w:rPr>
          <w:rFonts w:ascii="Times New Roman" w:hAnsi="Times New Roman"/>
          <w:sz w:val="24"/>
          <w:szCs w:val="24"/>
        </w:rPr>
      </w:pPr>
      <w:r>
        <w:rPr>
          <w:noProof/>
        </w:rPr>
        <w:pict w14:anchorId="0D1D895B">
          <v:rect id="Rectangle 45" o:spid="_x0000_s1070" style="position:absolute;left:0;text-align:left;margin-left:294.9pt;margin-top:10.55pt;width:49.35pt;height: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" fillcolor="white [3212]" stroked="f" strokeweight="2pt">
            <v:textbox>
              <w:txbxContent>
                <w:p w14:paraId="02838031" w14:textId="77777777" w:rsidR="00914E08" w:rsidRPr="00C95E06" w:rsidRDefault="00914E08" w:rsidP="00C95E06">
                  <w:pPr>
                    <w:jc w:val="center"/>
                    <w:rPr>
                      <w:rFonts w:ascii="Arial" w:hAnsi="Arial" w:cs="Arial"/>
                      <w:b/>
                      <w:bCs/>
                      <w:color w:val="000000" w:themeColor="text1"/>
                      <w:szCs w:val="16"/>
                      <w:lang w:val="fr-CI"/>
                    </w:rPr>
                  </w:pPr>
                  <w:r w:rsidRPr="00C95E06">
                    <w:rPr>
                      <w:rFonts w:ascii="Arial" w:hAnsi="Arial" w:cs="Arial"/>
                      <w:b/>
                      <w:bCs/>
                      <w:color w:val="000000" w:themeColor="text1"/>
                      <w:szCs w:val="16"/>
                      <w:lang w:val="fr-CI"/>
                    </w:rPr>
                    <w:t>(Eq.2)</w:t>
                  </w:r>
                </w:p>
              </w:txbxContent>
            </v:textbox>
          </v:rect>
        </w:pict>
      </w:r>
    </w:p>
    <w:p w14:paraId="58225D56" w14:textId="77777777" w:rsidR="00C95E06" w:rsidRDefault="00C95E06" w:rsidP="00C95E06">
      <w:pPr>
        <w:spacing w:line="360" w:lineRule="auto"/>
        <w:ind w:firstLine="360"/>
        <w:jc w:val="both"/>
        <w:rPr>
          <w:rFonts w:ascii="Times New Roman" w:hAnsi="Times New Roman"/>
          <w:sz w:val="24"/>
          <w:szCs w:val="24"/>
        </w:rPr>
      </w:pPr>
    </w:p>
    <w:p w14:paraId="39639704" w14:textId="77777777" w:rsidR="003910BA" w:rsidRDefault="003910BA" w:rsidP="003910BA">
      <w:pPr>
        <w:spacing w:line="360" w:lineRule="auto"/>
        <w:ind w:firstLine="360"/>
        <w:rPr>
          <w:rFonts w:asciiTheme="majorBidi" w:hAnsiTheme="majorBidi" w:cstheme="majorBidi"/>
          <w:sz w:val="24"/>
          <w:szCs w:val="24"/>
        </w:rPr>
      </w:pPr>
    </w:p>
    <w:p w14:paraId="3CA54813" w14:textId="77777777" w:rsidR="003910BA" w:rsidRDefault="003910BA" w:rsidP="003910BA">
      <w:pPr>
        <w:jc w:val="both"/>
        <w:rPr>
          <w:rFonts w:ascii="Arial" w:hAnsi="Arial" w:cs="Arial"/>
        </w:rPr>
      </w:pPr>
    </w:p>
    <w:p w14:paraId="2BCACFA7" w14:textId="77777777" w:rsidR="003910BA" w:rsidRDefault="003910BA" w:rsidP="003910BA">
      <w:pPr>
        <w:jc w:val="both"/>
        <w:rPr>
          <w:rFonts w:ascii="Arial" w:hAnsi="Arial" w:cs="Arial"/>
          <w:lang w:eastAsia="fr-FR"/>
        </w:rPr>
      </w:pPr>
      <w:r>
        <w:rPr>
          <w:rFonts w:ascii="Arial" w:hAnsi="Arial" w:cs="Arial"/>
          <w:lang w:eastAsia="fr-FR"/>
        </w:rPr>
        <w:t>With,</w:t>
      </w:r>
    </w:p>
    <w:p w14:paraId="1E8D0FD6" w14:textId="77777777" w:rsidR="00C95E06" w:rsidRPr="003910BA" w:rsidRDefault="00C95E06" w:rsidP="00FE4A77">
      <w:pPr>
        <w:jc w:val="both"/>
        <w:rPr>
          <w:rFonts w:ascii="Arial" w:hAnsi="Arial" w:cs="Arial"/>
          <w:lang w:eastAsia="fr-FR"/>
        </w:rPr>
      </w:pPr>
      <w:proofErr w:type="spellStart"/>
      <w:r w:rsidRPr="003910BA">
        <w:rPr>
          <w:rFonts w:ascii="Arial" w:hAnsi="Arial" w:cs="Arial"/>
          <w:lang w:eastAsia="fr-FR"/>
        </w:rPr>
        <w:t>fd</w:t>
      </w:r>
      <w:proofErr w:type="spellEnd"/>
      <w:r w:rsidRPr="003910BA">
        <w:rPr>
          <w:rFonts w:ascii="Arial" w:hAnsi="Arial" w:cs="Arial"/>
          <w:lang w:eastAsia="fr-FR"/>
        </w:rPr>
        <w:t xml:space="preserve">: dilution </w:t>
      </w:r>
      <w:r w:rsidR="00FE4A77" w:rsidRPr="003910BA">
        <w:rPr>
          <w:rFonts w:ascii="Arial" w:hAnsi="Arial" w:cs="Arial"/>
          <w:lang w:eastAsia="fr-FR"/>
        </w:rPr>
        <w:t>factor;</w:t>
      </w:r>
      <w:r w:rsidRPr="003910BA">
        <w:rPr>
          <w:rFonts w:ascii="Arial" w:hAnsi="Arial" w:cs="Arial"/>
          <w:lang w:eastAsia="fr-FR"/>
        </w:rPr>
        <w:t xml:space="preserve"> </w:t>
      </w:r>
    </w:p>
    <w:p w14:paraId="24A55A3D" w14:textId="77777777" w:rsidR="00C95E06" w:rsidRPr="003910BA" w:rsidRDefault="00FE4A77" w:rsidP="003910BA">
      <w:pPr>
        <w:jc w:val="both"/>
        <w:rPr>
          <w:rFonts w:ascii="Arial" w:hAnsi="Arial" w:cs="Arial"/>
          <w:lang w:eastAsia="fr-FR"/>
        </w:rPr>
      </w:pPr>
      <w:r w:rsidRPr="003910BA">
        <w:rPr>
          <w:rFonts w:ascii="Arial" w:hAnsi="Arial" w:cs="Arial"/>
          <w:lang w:eastAsia="fr-FR"/>
        </w:rPr>
        <w:t>P:</w:t>
      </w:r>
      <w:r w:rsidR="00C95E06" w:rsidRPr="003910BA">
        <w:rPr>
          <w:rFonts w:ascii="Arial" w:hAnsi="Arial" w:cs="Arial"/>
          <w:lang w:eastAsia="fr-FR"/>
        </w:rPr>
        <w:t xml:space="preserve"> mass of pressed </w:t>
      </w:r>
      <w:r w:rsidRPr="003910BA">
        <w:rPr>
          <w:rFonts w:ascii="Arial" w:hAnsi="Arial" w:cs="Arial"/>
          <w:lang w:eastAsia="fr-FR"/>
        </w:rPr>
        <w:t>apples;</w:t>
      </w:r>
      <w:r w:rsidR="00C95E06" w:rsidRPr="003910BA">
        <w:rPr>
          <w:rFonts w:ascii="Arial" w:hAnsi="Arial" w:cs="Arial"/>
          <w:lang w:eastAsia="fr-FR"/>
        </w:rPr>
        <w:t xml:space="preserve"> </w:t>
      </w:r>
    </w:p>
    <w:p w14:paraId="7683934C" w14:textId="77777777" w:rsidR="00C95E06" w:rsidRPr="003910BA" w:rsidRDefault="00FE4A77" w:rsidP="003910BA">
      <w:pPr>
        <w:jc w:val="both"/>
        <w:rPr>
          <w:rFonts w:ascii="Arial" w:hAnsi="Arial" w:cs="Arial"/>
          <w:lang w:eastAsia="fr-FR"/>
        </w:rPr>
      </w:pPr>
      <w:r w:rsidRPr="003910BA">
        <w:rPr>
          <w:rFonts w:ascii="Arial" w:hAnsi="Arial" w:cs="Arial"/>
          <w:lang w:eastAsia="fr-FR"/>
        </w:rPr>
        <w:t>Vo:</w:t>
      </w:r>
      <w:r w:rsidR="00C95E06" w:rsidRPr="003910BA">
        <w:rPr>
          <w:rFonts w:ascii="Arial" w:hAnsi="Arial" w:cs="Arial"/>
          <w:lang w:eastAsia="fr-FR"/>
        </w:rPr>
        <w:t xml:space="preserve"> volume of 2,6-DCPIP poured to titrate the vitamin C </w:t>
      </w:r>
      <w:r w:rsidRPr="003910BA">
        <w:rPr>
          <w:rFonts w:ascii="Arial" w:hAnsi="Arial" w:cs="Arial"/>
          <w:lang w:eastAsia="fr-FR"/>
        </w:rPr>
        <w:t>solution;</w:t>
      </w:r>
      <w:r w:rsidR="00C95E06" w:rsidRPr="003910BA">
        <w:rPr>
          <w:rFonts w:ascii="Arial" w:hAnsi="Arial" w:cs="Arial"/>
          <w:lang w:eastAsia="fr-FR"/>
        </w:rPr>
        <w:t xml:space="preserve"> </w:t>
      </w:r>
    </w:p>
    <w:p w14:paraId="30B6D334" w14:textId="77777777" w:rsidR="00C95E06" w:rsidRPr="003910BA" w:rsidRDefault="00FE4A77" w:rsidP="003910BA">
      <w:pPr>
        <w:jc w:val="both"/>
        <w:rPr>
          <w:rFonts w:ascii="Arial" w:hAnsi="Arial" w:cs="Arial"/>
          <w:lang w:eastAsia="fr-FR"/>
        </w:rPr>
      </w:pPr>
      <w:r w:rsidRPr="003910BA">
        <w:rPr>
          <w:rFonts w:ascii="Arial" w:hAnsi="Arial" w:cs="Arial"/>
          <w:lang w:eastAsia="fr-FR"/>
        </w:rPr>
        <w:t>Ve:</w:t>
      </w:r>
      <w:r w:rsidR="00C95E06" w:rsidRPr="003910BA">
        <w:rPr>
          <w:rFonts w:ascii="Arial" w:hAnsi="Arial" w:cs="Arial"/>
          <w:lang w:eastAsia="fr-FR"/>
        </w:rPr>
        <w:t xml:space="preserve"> volume of 2,6-DCPIP poured to titrate the supernatant; </w:t>
      </w:r>
    </w:p>
    <w:p w14:paraId="70D150D2" w14:textId="77777777" w:rsidR="00C95E06" w:rsidRPr="003910BA" w:rsidRDefault="00FE4A77" w:rsidP="003910BA">
      <w:pPr>
        <w:jc w:val="both"/>
        <w:rPr>
          <w:rFonts w:ascii="Arial" w:hAnsi="Arial" w:cs="Arial"/>
          <w:lang w:eastAsia="fr-FR"/>
        </w:rPr>
      </w:pPr>
      <w:proofErr w:type="spellStart"/>
      <w:r w:rsidRPr="003910BA">
        <w:rPr>
          <w:rFonts w:ascii="Arial" w:hAnsi="Arial" w:cs="Arial"/>
          <w:lang w:eastAsia="fr-FR"/>
        </w:rPr>
        <w:t>Vc</w:t>
      </w:r>
      <w:proofErr w:type="spellEnd"/>
      <w:r w:rsidRPr="003910BA">
        <w:rPr>
          <w:rFonts w:ascii="Arial" w:hAnsi="Arial" w:cs="Arial"/>
          <w:lang w:eastAsia="fr-FR"/>
        </w:rPr>
        <w:t>:</w:t>
      </w:r>
      <w:r w:rsidR="00C95E06" w:rsidRPr="003910BA">
        <w:rPr>
          <w:rFonts w:ascii="Arial" w:hAnsi="Arial" w:cs="Arial"/>
          <w:lang w:eastAsia="fr-FR"/>
        </w:rPr>
        <w:t xml:space="preserve"> volume of 2,6-DCPIP poured to titrate the metaphosphoric/acetic acid solution.</w:t>
      </w:r>
    </w:p>
    <w:p w14:paraId="29168DD0" w14:textId="77777777" w:rsidR="00C95E06" w:rsidRDefault="00C95E06" w:rsidP="00C95E06">
      <w:pPr>
        <w:spacing w:line="360" w:lineRule="auto"/>
        <w:jc w:val="both"/>
        <w:rPr>
          <w:rFonts w:ascii="Times New Roman" w:hAnsi="Times New Roman"/>
          <w:sz w:val="24"/>
          <w:szCs w:val="24"/>
        </w:rPr>
      </w:pPr>
    </w:p>
    <w:p w14:paraId="6605AEBB" w14:textId="77777777" w:rsidR="00343A2F" w:rsidRDefault="00343A2F" w:rsidP="00C95E06">
      <w:pPr>
        <w:spacing w:line="360" w:lineRule="auto"/>
        <w:jc w:val="both"/>
        <w:rPr>
          <w:rFonts w:ascii="Times New Roman" w:hAnsi="Times New Roman"/>
          <w:sz w:val="24"/>
          <w:szCs w:val="24"/>
        </w:rPr>
      </w:pPr>
    </w:p>
    <w:p w14:paraId="069C7F88" w14:textId="559B2C4B" w:rsidR="00343A2F" w:rsidRDefault="00343A2F" w:rsidP="00C95E06">
      <w:pPr>
        <w:spacing w:line="360" w:lineRule="auto"/>
        <w:jc w:val="both"/>
        <w:rPr>
          <w:rFonts w:ascii="Times New Roman" w:hAnsi="Times New Roman"/>
          <w:sz w:val="24"/>
          <w:szCs w:val="24"/>
        </w:rPr>
      </w:pPr>
      <w:r w:rsidRPr="00A15766">
        <w:rPr>
          <w:rFonts w:ascii="Arial" w:hAnsi="Arial" w:cs="Arial"/>
          <w:b/>
          <w:color w:val="000000" w:themeColor="text1"/>
          <w:sz w:val="22"/>
          <w:szCs w:val="22"/>
          <w:highlight w:val="green"/>
          <w:lang w:val="fr-CI"/>
        </w:rPr>
        <w:lastRenderedPageBreak/>
        <w:t>3.3.6. D</w:t>
      </w:r>
      <w:r w:rsidR="00AD2085" w:rsidRPr="00A15766">
        <w:rPr>
          <w:rFonts w:ascii="Arial" w:hAnsi="Arial" w:cs="Arial"/>
          <w:b/>
          <w:color w:val="000000" w:themeColor="text1"/>
          <w:sz w:val="22"/>
          <w:szCs w:val="22"/>
          <w:highlight w:val="green"/>
          <w:lang w:val="fr-CI"/>
        </w:rPr>
        <w:t>osage of reducing sugars</w:t>
      </w:r>
    </w:p>
    <w:p w14:paraId="614B3269" w14:textId="77777777" w:rsidR="00C95E06" w:rsidRDefault="00C95E06" w:rsidP="003910BA">
      <w:pPr>
        <w:spacing w:before="100" w:beforeAutospacing="1" w:after="100" w:afterAutospacing="1"/>
        <w:jc w:val="both"/>
        <w:rPr>
          <w:rFonts w:ascii="Arial" w:hAnsi="Arial" w:cs="Arial"/>
          <w:lang w:eastAsia="fr-FR"/>
        </w:rPr>
      </w:pPr>
      <w:r>
        <w:rPr>
          <w:rFonts w:ascii="Times New Roman" w:hAnsi="Times New Roman"/>
          <w:sz w:val="24"/>
          <w:szCs w:val="24"/>
          <w:lang w:eastAsia="fr-FR"/>
        </w:rPr>
        <w:tab/>
      </w:r>
      <w:r w:rsidRPr="003643AC">
        <w:rPr>
          <w:rFonts w:ascii="Arial" w:hAnsi="Arial" w:cs="Arial"/>
          <w:lang w:eastAsia="fr-FR"/>
        </w:rPr>
        <w:t xml:space="preserve">The determination of reducing sugars (glucose and fructose) was carried out according to the method </w:t>
      </w:r>
      <w:r w:rsidRPr="00D9259A">
        <w:rPr>
          <w:rFonts w:ascii="Arial" w:hAnsi="Arial" w:cs="Arial"/>
          <w:highlight w:val="green"/>
          <w:lang w:eastAsia="fr-FR"/>
        </w:rPr>
        <w:t xml:space="preserve">described by </w:t>
      </w:r>
      <w:proofErr w:type="spellStart"/>
      <w:r w:rsidRPr="00D9259A">
        <w:rPr>
          <w:rFonts w:ascii="Arial" w:hAnsi="Arial" w:cs="Arial"/>
          <w:highlight w:val="green"/>
          <w:lang w:eastAsia="fr-FR"/>
        </w:rPr>
        <w:t>Chanfreau</w:t>
      </w:r>
      <w:proofErr w:type="spellEnd"/>
      <w:r w:rsidRPr="00D9259A">
        <w:rPr>
          <w:rFonts w:ascii="Arial" w:hAnsi="Arial" w:cs="Arial"/>
          <w:highlight w:val="green"/>
          <w:lang w:eastAsia="fr-FR"/>
        </w:rPr>
        <w:t xml:space="preserve"> </w:t>
      </w:r>
      <w:r w:rsidRPr="00D9259A">
        <w:rPr>
          <w:rFonts w:ascii="Arial" w:hAnsi="Arial" w:cs="Arial"/>
          <w:i/>
          <w:iCs/>
          <w:highlight w:val="green"/>
          <w:lang w:eastAsia="fr-FR"/>
        </w:rPr>
        <w:t>et al</w:t>
      </w:r>
      <w:r w:rsidRPr="00D9259A">
        <w:rPr>
          <w:rFonts w:ascii="Arial" w:hAnsi="Arial" w:cs="Arial"/>
          <w:highlight w:val="green"/>
          <w:lang w:eastAsia="fr-FR"/>
        </w:rPr>
        <w:t>., (2010).</w:t>
      </w:r>
      <w:r w:rsidRPr="003643AC">
        <w:rPr>
          <w:rFonts w:ascii="Arial" w:hAnsi="Arial" w:cs="Arial"/>
          <w:lang w:eastAsia="fr-FR"/>
        </w:rPr>
        <w:t xml:space="preserve"> In a test tube containing 1 ml of the sample, 1ml of 3,5-dinitrosalicylic acid (DNS or DNSA) or 2-hydroxy-3,5-dinitrobenzoic acid is added and placed in a water bath at 100°C for 15 minutes. After this step, 10 ml of distilled water are added to the mixture and then vortexed to homogenize. Finally, the tube is placed in the dark in a dark chamber for 50 minutes, followed by reading the optical density (OD) at 540 nm with a JASCO V-530 spectrophotometer against a blank.</w:t>
      </w:r>
    </w:p>
    <w:p w14:paraId="3CFF14A9" w14:textId="0D21628B" w:rsidR="00AD2085" w:rsidRPr="00AD2085" w:rsidRDefault="00AD2085" w:rsidP="00AD2085">
      <w:pPr>
        <w:spacing w:line="360" w:lineRule="auto"/>
        <w:jc w:val="both"/>
        <w:rPr>
          <w:rFonts w:ascii="Times New Roman" w:hAnsi="Times New Roman"/>
          <w:sz w:val="24"/>
          <w:szCs w:val="24"/>
        </w:rPr>
      </w:pPr>
      <w:r w:rsidRPr="00A15766">
        <w:rPr>
          <w:rFonts w:ascii="Arial" w:hAnsi="Arial" w:cs="Arial"/>
          <w:b/>
          <w:color w:val="000000" w:themeColor="text1"/>
          <w:sz w:val="22"/>
          <w:szCs w:val="22"/>
          <w:highlight w:val="green"/>
          <w:lang w:val="fr-CI"/>
        </w:rPr>
        <w:t>3.3.7. Dosage of total sugars</w:t>
      </w:r>
    </w:p>
    <w:p w14:paraId="1CD9DBC9" w14:textId="77777777" w:rsidR="00C95E06"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total sugars was carried out according to </w:t>
      </w:r>
      <w:r w:rsidRPr="000753E6">
        <w:rPr>
          <w:rFonts w:ascii="Arial" w:hAnsi="Arial" w:cs="Arial"/>
          <w:highlight w:val="green"/>
          <w:lang w:eastAsia="fr-FR"/>
        </w:rPr>
        <w:t>the method described by</w:t>
      </w:r>
      <w:r w:rsidRPr="003643AC">
        <w:rPr>
          <w:rFonts w:ascii="Arial" w:hAnsi="Arial" w:cs="Arial"/>
          <w:lang w:eastAsia="fr-FR"/>
        </w:rPr>
        <w:t xml:space="preserve"> </w:t>
      </w:r>
      <w:r w:rsidRPr="00E10BCA">
        <w:rPr>
          <w:rFonts w:ascii="Arial" w:hAnsi="Arial" w:cs="Arial"/>
          <w:highlight w:val="green"/>
          <w:lang w:eastAsia="fr-FR"/>
        </w:rPr>
        <w:t xml:space="preserve">(Dubois </w:t>
      </w:r>
      <w:r w:rsidRPr="00E10BCA">
        <w:rPr>
          <w:rFonts w:ascii="Arial" w:hAnsi="Arial" w:cs="Arial"/>
          <w:i/>
          <w:iCs/>
          <w:highlight w:val="green"/>
          <w:lang w:eastAsia="fr-FR"/>
        </w:rPr>
        <w:t>et al</w:t>
      </w:r>
      <w:r w:rsidRPr="00E10BCA">
        <w:rPr>
          <w:rFonts w:ascii="Arial" w:hAnsi="Arial" w:cs="Arial"/>
          <w:highlight w:val="green"/>
          <w:lang w:eastAsia="fr-FR"/>
        </w:rPr>
        <w:t>., 1952).</w:t>
      </w:r>
      <w:r w:rsidRPr="003643AC">
        <w:rPr>
          <w:rFonts w:ascii="Arial" w:hAnsi="Arial" w:cs="Arial"/>
          <w:lang w:eastAsia="fr-FR"/>
        </w:rPr>
        <w:t xml:space="preserve"> This method consists of introducing 100 µL of water-soluble sugar extracts into a test tube, then respectively adding 1 ml of phenol (5% w/v), 0.9 ml of distilled water, and 5 ml of concentrated sulfuric acid at 95%. Subsequently, the tubes were mechanically shaken, followed by cooling in a dark chamber. The optical density at 540 nm was read with a JASCO V-530 spectrophotometer against a blank. A standard curve was made from a glucose stock solution (1mg/ml). The total sugar concentration of the samples was determined using the regression line equation from the standard curve.</w:t>
      </w:r>
    </w:p>
    <w:p w14:paraId="54CE348E" w14:textId="0C3F36D5" w:rsidR="00AD2085" w:rsidRPr="00AD2085" w:rsidRDefault="00AD2085" w:rsidP="00AD2085">
      <w:pPr>
        <w:spacing w:line="360" w:lineRule="auto"/>
        <w:jc w:val="both"/>
        <w:rPr>
          <w:rFonts w:ascii="Times New Roman" w:hAnsi="Times New Roman"/>
          <w:sz w:val="24"/>
          <w:szCs w:val="24"/>
        </w:rPr>
      </w:pPr>
      <w:r w:rsidRPr="00A15766">
        <w:rPr>
          <w:rFonts w:ascii="Arial" w:hAnsi="Arial" w:cs="Arial"/>
          <w:b/>
          <w:color w:val="000000" w:themeColor="text1"/>
          <w:sz w:val="22"/>
          <w:szCs w:val="22"/>
          <w:highlight w:val="green"/>
          <w:lang w:val="fr-CI"/>
        </w:rPr>
        <w:t>3.3.</w:t>
      </w:r>
      <w:r w:rsidR="00B11CFA" w:rsidRPr="00A15766">
        <w:rPr>
          <w:rFonts w:ascii="Arial" w:hAnsi="Arial" w:cs="Arial"/>
          <w:b/>
          <w:color w:val="000000" w:themeColor="text1"/>
          <w:sz w:val="22"/>
          <w:szCs w:val="22"/>
          <w:highlight w:val="green"/>
          <w:lang w:val="fr-CI"/>
        </w:rPr>
        <w:t>8</w:t>
      </w:r>
      <w:r w:rsidRPr="00A15766">
        <w:rPr>
          <w:rFonts w:ascii="Arial" w:hAnsi="Arial" w:cs="Arial"/>
          <w:b/>
          <w:color w:val="000000" w:themeColor="text1"/>
          <w:sz w:val="22"/>
          <w:szCs w:val="22"/>
          <w:highlight w:val="green"/>
          <w:lang w:val="fr-CI"/>
        </w:rPr>
        <w:t>. D</w:t>
      </w:r>
      <w:r w:rsidRPr="00A15766">
        <w:rPr>
          <w:rFonts w:ascii="Arial" w:hAnsi="Arial" w:cs="Arial"/>
          <w:b/>
          <w:sz w:val="22"/>
          <w:szCs w:val="22"/>
          <w:highlight w:val="green"/>
          <w:lang w:eastAsia="fr-FR"/>
        </w:rPr>
        <w:t>etermination of minerals</w:t>
      </w:r>
    </w:p>
    <w:p w14:paraId="6CD1683D" w14:textId="77777777" w:rsidR="00C95E06" w:rsidRPr="003643AC" w:rsidRDefault="00C95E06" w:rsidP="003910BA">
      <w:pPr>
        <w:spacing w:before="100" w:beforeAutospacing="1" w:after="100" w:afterAutospacing="1"/>
        <w:jc w:val="both"/>
        <w:rPr>
          <w:rFonts w:ascii="Arial" w:hAnsi="Arial" w:cs="Arial"/>
          <w:lang w:eastAsia="fr-FR"/>
        </w:rPr>
      </w:pPr>
      <w:r w:rsidRPr="003643AC">
        <w:rPr>
          <w:rFonts w:ascii="Arial" w:hAnsi="Arial" w:cs="Arial"/>
          <w:lang w:eastAsia="fr-FR"/>
        </w:rPr>
        <w:tab/>
        <w:t xml:space="preserve">The determination of minerals in the samples was made possible by the technique of inductively coupled plasma mass spectrometry (Thermo Fisher Scientific Chromatography and Mass Spectrometry Hanna-Kunath-Strasse 11, Bremen, Germany), known as ICP-MS. This consisted of adding 10 ml of hydrochloric acid (0.1 N) to 20 ml of each sample in a 200 ml flask. Then, 20 ml of deionized water were added to the flask to bring the mixture to 50 ml. Subsequently, the mixture underwent filtration using a 0.45 µm syringe filter into test tubes. Finally, 10 ml of each final solution were taken for the determination of minerals in the samples using ICP-MS </w:t>
      </w:r>
      <w:r w:rsidRPr="000753E6">
        <w:rPr>
          <w:rFonts w:ascii="Arial" w:hAnsi="Arial" w:cs="Arial"/>
          <w:highlight w:val="green"/>
          <w:lang w:eastAsia="fr-FR"/>
        </w:rPr>
        <w:t>(Poitevin, 2016).</w:t>
      </w:r>
    </w:p>
    <w:p w14:paraId="3898CB2C" w14:textId="71C77641" w:rsidR="00C95E06" w:rsidRPr="003910BA" w:rsidRDefault="00820056" w:rsidP="00C95E06">
      <w:pPr>
        <w:spacing w:line="360" w:lineRule="auto"/>
        <w:jc w:val="both"/>
        <w:rPr>
          <w:rFonts w:ascii="Arial" w:hAnsi="Arial" w:cs="Arial"/>
          <w:b/>
          <w:sz w:val="22"/>
          <w:szCs w:val="22"/>
        </w:rPr>
      </w:pPr>
      <w:r w:rsidRPr="00A15766">
        <w:rPr>
          <w:rFonts w:ascii="Arial" w:hAnsi="Arial" w:cs="Arial"/>
          <w:b/>
          <w:sz w:val="22"/>
          <w:szCs w:val="22"/>
          <w:highlight w:val="green"/>
        </w:rPr>
        <w:t>3.4</w:t>
      </w:r>
      <w:r w:rsidR="003910BA" w:rsidRPr="00A15766">
        <w:rPr>
          <w:rFonts w:ascii="Arial" w:hAnsi="Arial" w:cs="Arial"/>
          <w:b/>
          <w:sz w:val="22"/>
          <w:szCs w:val="22"/>
          <w:highlight w:val="green"/>
        </w:rPr>
        <w:t>. S</w:t>
      </w:r>
      <w:r w:rsidR="00704CB6" w:rsidRPr="00A15766">
        <w:rPr>
          <w:rFonts w:ascii="Arial" w:hAnsi="Arial" w:cs="Arial"/>
          <w:b/>
          <w:sz w:val="22"/>
          <w:szCs w:val="22"/>
          <w:highlight w:val="green"/>
        </w:rPr>
        <w:t>tatistical analysis</w:t>
      </w:r>
    </w:p>
    <w:p w14:paraId="58B716BF" w14:textId="77777777" w:rsidR="00C95E06" w:rsidRDefault="00C95E06" w:rsidP="003910BA">
      <w:pPr>
        <w:jc w:val="both"/>
        <w:rPr>
          <w:rFonts w:ascii="Arial" w:hAnsi="Arial" w:cs="Arial"/>
        </w:rPr>
      </w:pPr>
      <w:r w:rsidRPr="00042ACB">
        <w:rPr>
          <w:rFonts w:ascii="Times New Roman" w:hAnsi="Times New Roman"/>
          <w:sz w:val="24"/>
          <w:szCs w:val="24"/>
        </w:rPr>
        <w:tab/>
      </w:r>
      <w:r w:rsidRPr="003910BA">
        <w:rPr>
          <w:rFonts w:ascii="Arial" w:hAnsi="Arial" w:cs="Arial"/>
        </w:rPr>
        <w:t>One-way analysis of variance (ANOVA) associated with Duncan's test was performed using STATISTICA version 7.0 software to compare the variables measured on the different samples. Differences were considered significant for P values &lt; 0.05. This software also allowed the calculation of means and standard deviations of the analyzed parameters.</w:t>
      </w:r>
    </w:p>
    <w:p w14:paraId="02F08D55" w14:textId="77777777" w:rsidR="003910BA" w:rsidRPr="003910BA" w:rsidRDefault="003910BA" w:rsidP="003910BA">
      <w:pPr>
        <w:jc w:val="both"/>
        <w:rPr>
          <w:rFonts w:ascii="Arial" w:hAnsi="Arial" w:cs="Arial"/>
          <w:sz w:val="22"/>
          <w:szCs w:val="22"/>
        </w:rPr>
      </w:pPr>
    </w:p>
    <w:p w14:paraId="616AB797" w14:textId="7D2434F2" w:rsidR="00C95E06" w:rsidRPr="003910BA" w:rsidRDefault="00AB36B6" w:rsidP="008E23B5">
      <w:pPr>
        <w:spacing w:line="360" w:lineRule="auto"/>
        <w:jc w:val="both"/>
        <w:rPr>
          <w:rFonts w:ascii="Arial" w:hAnsi="Arial" w:cs="Arial"/>
          <w:b/>
          <w:sz w:val="22"/>
          <w:szCs w:val="22"/>
          <w:lang w:val="fr-CI"/>
        </w:rPr>
      </w:pPr>
      <w:r w:rsidRPr="00A15766">
        <w:rPr>
          <w:rFonts w:ascii="Arial" w:hAnsi="Arial" w:cs="Arial"/>
          <w:b/>
          <w:sz w:val="22"/>
          <w:szCs w:val="22"/>
          <w:highlight w:val="green"/>
          <w:lang w:val="fr-CI"/>
        </w:rPr>
        <w:t>4</w:t>
      </w:r>
      <w:r w:rsidR="003910BA" w:rsidRPr="00A15766">
        <w:rPr>
          <w:rFonts w:ascii="Arial" w:hAnsi="Arial" w:cs="Arial"/>
          <w:b/>
          <w:sz w:val="22"/>
          <w:szCs w:val="22"/>
          <w:highlight w:val="green"/>
          <w:lang w:val="fr-CI"/>
        </w:rPr>
        <w:t xml:space="preserve">. </w:t>
      </w:r>
      <w:r w:rsidR="003910BA" w:rsidRPr="00A15766">
        <w:rPr>
          <w:rFonts w:ascii="Arial" w:hAnsi="Arial" w:cs="Arial"/>
          <w:b/>
          <w:sz w:val="22"/>
          <w:szCs w:val="22"/>
          <w:highlight w:val="green"/>
        </w:rPr>
        <w:t>RESULTS</w:t>
      </w:r>
    </w:p>
    <w:p w14:paraId="56120129" w14:textId="77777777" w:rsidR="00C95E06" w:rsidRPr="003910BA" w:rsidRDefault="00C95E06" w:rsidP="006A5CAC">
      <w:pPr>
        <w:autoSpaceDE w:val="0"/>
        <w:autoSpaceDN w:val="0"/>
        <w:adjustRightInd w:val="0"/>
        <w:jc w:val="both"/>
        <w:rPr>
          <w:rFonts w:ascii="Arial" w:hAnsi="Arial" w:cs="Arial"/>
          <w:sz w:val="28"/>
          <w:szCs w:val="28"/>
          <w:lang w:val="fr-CI"/>
        </w:rPr>
      </w:pPr>
      <w:r w:rsidRPr="00042ACB">
        <w:rPr>
          <w:rFonts w:ascii="Times New Roman" w:hAnsi="Times New Roman"/>
          <w:sz w:val="24"/>
          <w:szCs w:val="24"/>
          <w:lang w:val="fr-CI"/>
        </w:rPr>
        <w:tab/>
      </w:r>
      <w:r w:rsidRPr="003910BA">
        <w:rPr>
          <w:rFonts w:ascii="Arial" w:hAnsi="Arial" w:cs="Arial"/>
        </w:rPr>
        <w:t>The key results of the physico-chemical and biochemical parameters of this study are summarized in Tables 1 and 2.</w:t>
      </w:r>
      <w:r w:rsidRPr="003910BA">
        <w:rPr>
          <w:rFonts w:ascii="Arial" w:hAnsi="Arial" w:cs="Arial"/>
          <w:sz w:val="28"/>
          <w:szCs w:val="28"/>
          <w:lang w:val="fr-CI"/>
        </w:rPr>
        <w:tab/>
      </w:r>
    </w:p>
    <w:p w14:paraId="0BC3628E"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61A8A133"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1D3D0389" w14:textId="77777777" w:rsidR="00C95E06" w:rsidRDefault="00C95E06" w:rsidP="00C95E06">
      <w:pPr>
        <w:autoSpaceDE w:val="0"/>
        <w:autoSpaceDN w:val="0"/>
        <w:adjustRightInd w:val="0"/>
        <w:spacing w:line="360" w:lineRule="auto"/>
        <w:jc w:val="both"/>
        <w:rPr>
          <w:rFonts w:asciiTheme="majorBidi" w:hAnsiTheme="majorBidi" w:cstheme="majorBidi"/>
          <w:sz w:val="28"/>
          <w:szCs w:val="28"/>
          <w:lang w:val="fr-CI"/>
        </w:rPr>
      </w:pPr>
    </w:p>
    <w:p w14:paraId="48BD68B9" w14:textId="77777777" w:rsidR="00C95E06" w:rsidRPr="00A74EA9" w:rsidRDefault="00C95E06" w:rsidP="00C95E06">
      <w:pPr>
        <w:rPr>
          <w:rFonts w:ascii="Times New Roman" w:hAnsi="Times New Roman"/>
          <w:sz w:val="24"/>
          <w:szCs w:val="24"/>
          <w:lang w:eastAsia="fr-FR"/>
        </w:rPr>
        <w:sectPr w:rsidR="00C95E06" w:rsidRPr="00A74EA9" w:rsidSect="002C2705">
          <w:headerReference w:type="even" r:id="rId22"/>
          <w:headerReference w:type="default" r:id="rId23"/>
          <w:footerReference w:type="default" r:id="rId24"/>
          <w:headerReference w:type="first" r:id="rId25"/>
          <w:footerReference w:type="first" r:id="rId26"/>
          <w:type w:val="continuous"/>
          <w:pgSz w:w="11906" w:h="16838"/>
          <w:pgMar w:top="1417" w:right="1417" w:bottom="1417" w:left="1417" w:header="709" w:footer="709" w:gutter="0"/>
          <w:cols w:space="708"/>
          <w:titlePg/>
          <w:docGrid w:linePitch="360"/>
        </w:sectPr>
      </w:pPr>
    </w:p>
    <w:p w14:paraId="256765C3" w14:textId="77777777" w:rsidR="00C95E06" w:rsidRPr="003910BA" w:rsidRDefault="00C95E06" w:rsidP="00C95E06">
      <w:pPr>
        <w:pStyle w:val="Caption"/>
        <w:keepNext/>
        <w:rPr>
          <w:rFonts w:ascii="Arial" w:hAnsi="Arial" w:cs="Arial"/>
          <w:i w:val="0"/>
          <w:color w:val="000000" w:themeColor="text1"/>
          <w:sz w:val="24"/>
          <w:szCs w:val="24"/>
        </w:rPr>
      </w:pPr>
      <w:r w:rsidRPr="003910BA">
        <w:rPr>
          <w:rFonts w:ascii="Arial" w:hAnsi="Arial" w:cs="Arial"/>
          <w:b/>
          <w:i w:val="0"/>
          <w:color w:val="000000" w:themeColor="text1"/>
          <w:sz w:val="20"/>
          <w:szCs w:val="20"/>
        </w:rPr>
        <w:lastRenderedPageBreak/>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1</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Physical and </w:t>
      </w:r>
      <w:proofErr w:type="spellStart"/>
      <w:r w:rsidRPr="003910BA">
        <w:rPr>
          <w:rFonts w:ascii="Arial" w:hAnsi="Arial" w:cs="Arial"/>
          <w:i w:val="0"/>
          <w:color w:val="000000" w:themeColor="text1"/>
          <w:sz w:val="20"/>
          <w:szCs w:val="20"/>
        </w:rPr>
        <w:t>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14175" w:type="dxa"/>
        <w:jc w:val="center"/>
        <w:tblLayout w:type="fixed"/>
        <w:tblLook w:val="04A0" w:firstRow="1" w:lastRow="0" w:firstColumn="1" w:lastColumn="0" w:noHBand="0" w:noVBand="1"/>
      </w:tblPr>
      <w:tblGrid>
        <w:gridCol w:w="2127"/>
        <w:gridCol w:w="1701"/>
        <w:gridCol w:w="1701"/>
        <w:gridCol w:w="1701"/>
        <w:gridCol w:w="1701"/>
        <w:gridCol w:w="1701"/>
        <w:gridCol w:w="1842"/>
        <w:gridCol w:w="1701"/>
      </w:tblGrid>
      <w:tr w:rsidR="00C95E06" w:rsidRPr="003910BA" w14:paraId="393C71B9" w14:textId="77777777" w:rsidTr="00C95E06">
        <w:trPr>
          <w:jc w:val="center"/>
        </w:trPr>
        <w:tc>
          <w:tcPr>
            <w:tcW w:w="2127" w:type="dxa"/>
            <w:tcBorders>
              <w:top w:val="single" w:sz="4" w:space="0" w:color="auto"/>
              <w:left w:val="nil"/>
              <w:bottom w:val="nil"/>
              <w:right w:val="nil"/>
            </w:tcBorders>
            <w:hideMark/>
          </w:tcPr>
          <w:p w14:paraId="0AB7BA8B"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57C0BA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2D82FD5"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7AAFC542"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701" w:type="dxa"/>
            <w:tcBorders>
              <w:top w:val="single" w:sz="4" w:space="0" w:color="auto"/>
              <w:left w:val="nil"/>
              <w:bottom w:val="single" w:sz="4" w:space="0" w:color="auto"/>
              <w:right w:val="nil"/>
            </w:tcBorders>
            <w:hideMark/>
          </w:tcPr>
          <w:p w14:paraId="442F6EBC"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701" w:type="dxa"/>
            <w:tcBorders>
              <w:top w:val="single" w:sz="4" w:space="0" w:color="auto"/>
              <w:left w:val="nil"/>
              <w:bottom w:val="single" w:sz="4" w:space="0" w:color="auto"/>
              <w:right w:val="nil"/>
            </w:tcBorders>
            <w:hideMark/>
          </w:tcPr>
          <w:p w14:paraId="6AB80294"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2" w:type="dxa"/>
            <w:tcBorders>
              <w:top w:val="single" w:sz="4" w:space="0" w:color="auto"/>
              <w:left w:val="nil"/>
              <w:bottom w:val="single" w:sz="4" w:space="0" w:color="auto"/>
              <w:right w:val="nil"/>
            </w:tcBorders>
          </w:tcPr>
          <w:p w14:paraId="3047D144"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701" w:type="dxa"/>
            <w:tcBorders>
              <w:top w:val="single" w:sz="4" w:space="0" w:color="auto"/>
              <w:left w:val="nil"/>
              <w:bottom w:val="single" w:sz="4" w:space="0" w:color="auto"/>
              <w:right w:val="nil"/>
            </w:tcBorders>
            <w:hideMark/>
          </w:tcPr>
          <w:p w14:paraId="4E33EDF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01C84311" w14:textId="77777777" w:rsidTr="00C95E06">
        <w:trPr>
          <w:jc w:val="center"/>
        </w:trPr>
        <w:tc>
          <w:tcPr>
            <w:tcW w:w="2127" w:type="dxa"/>
            <w:tcBorders>
              <w:top w:val="nil"/>
              <w:left w:val="nil"/>
              <w:bottom w:val="single" w:sz="4" w:space="0" w:color="auto"/>
              <w:right w:val="nil"/>
            </w:tcBorders>
          </w:tcPr>
          <w:p w14:paraId="5EE39601"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701" w:type="dxa"/>
            <w:tcBorders>
              <w:top w:val="single" w:sz="4" w:space="0" w:color="auto"/>
              <w:left w:val="nil"/>
              <w:bottom w:val="single" w:sz="4" w:space="0" w:color="auto"/>
              <w:right w:val="nil"/>
            </w:tcBorders>
          </w:tcPr>
          <w:p w14:paraId="5BFE8F5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701" w:type="dxa"/>
            <w:tcBorders>
              <w:top w:val="single" w:sz="4" w:space="0" w:color="auto"/>
              <w:left w:val="nil"/>
              <w:bottom w:val="single" w:sz="4" w:space="0" w:color="auto"/>
              <w:right w:val="nil"/>
            </w:tcBorders>
          </w:tcPr>
          <w:p w14:paraId="4FCEA4F2"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701" w:type="dxa"/>
            <w:tcBorders>
              <w:top w:val="single" w:sz="4" w:space="0" w:color="auto"/>
              <w:left w:val="nil"/>
              <w:bottom w:val="single" w:sz="4" w:space="0" w:color="auto"/>
              <w:right w:val="nil"/>
            </w:tcBorders>
          </w:tcPr>
          <w:p w14:paraId="459AC0AA"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701" w:type="dxa"/>
            <w:tcBorders>
              <w:top w:val="single" w:sz="4" w:space="0" w:color="auto"/>
              <w:left w:val="nil"/>
              <w:bottom w:val="single" w:sz="4" w:space="0" w:color="auto"/>
              <w:right w:val="nil"/>
            </w:tcBorders>
          </w:tcPr>
          <w:p w14:paraId="5CDE110C"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701" w:type="dxa"/>
            <w:tcBorders>
              <w:top w:val="single" w:sz="4" w:space="0" w:color="auto"/>
              <w:left w:val="nil"/>
              <w:bottom w:val="single" w:sz="4" w:space="0" w:color="auto"/>
              <w:right w:val="nil"/>
            </w:tcBorders>
          </w:tcPr>
          <w:p w14:paraId="4E40EAA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842" w:type="dxa"/>
            <w:tcBorders>
              <w:top w:val="single" w:sz="4" w:space="0" w:color="auto"/>
              <w:left w:val="nil"/>
              <w:bottom w:val="single" w:sz="4" w:space="0" w:color="auto"/>
              <w:right w:val="nil"/>
            </w:tcBorders>
          </w:tcPr>
          <w:p w14:paraId="2B76D4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701" w:type="dxa"/>
            <w:tcBorders>
              <w:top w:val="single" w:sz="4" w:space="0" w:color="auto"/>
              <w:left w:val="nil"/>
              <w:bottom w:val="single" w:sz="4" w:space="0" w:color="auto"/>
              <w:right w:val="nil"/>
            </w:tcBorders>
          </w:tcPr>
          <w:p w14:paraId="08CB7EB3"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08069FDA" w14:textId="77777777" w:rsidTr="00C95E06">
        <w:trPr>
          <w:jc w:val="center"/>
        </w:trPr>
        <w:tc>
          <w:tcPr>
            <w:tcW w:w="2127" w:type="dxa"/>
            <w:tcBorders>
              <w:top w:val="single" w:sz="4" w:space="0" w:color="auto"/>
              <w:left w:val="nil"/>
              <w:bottom w:val="nil"/>
              <w:right w:val="nil"/>
            </w:tcBorders>
            <w:hideMark/>
          </w:tcPr>
          <w:p w14:paraId="7AC192D4"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w:t>
            </w:r>
          </w:p>
        </w:tc>
        <w:tc>
          <w:tcPr>
            <w:tcW w:w="1701" w:type="dxa"/>
            <w:tcBorders>
              <w:top w:val="single" w:sz="4" w:space="0" w:color="auto"/>
              <w:left w:val="nil"/>
              <w:bottom w:val="nil"/>
              <w:right w:val="nil"/>
            </w:tcBorders>
          </w:tcPr>
          <w:p w14:paraId="6F2ABCE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59F1F9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4.07±0.02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548B22E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8C672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4.05±0.02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7024558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4.10±0.01</w:t>
            </w:r>
            <w:r w:rsidRPr="003910BA">
              <w:rPr>
                <w:rFonts w:ascii="Arial" w:hAnsi="Arial" w:cs="Arial"/>
                <w:color w:val="000000" w:themeColor="text1"/>
                <w:sz w:val="20"/>
                <w:szCs w:val="20"/>
                <w:vertAlign w:val="superscript"/>
              </w:rPr>
              <w:t>a</w:t>
            </w:r>
          </w:p>
        </w:tc>
        <w:tc>
          <w:tcPr>
            <w:tcW w:w="1842" w:type="dxa"/>
            <w:tcBorders>
              <w:top w:val="single" w:sz="4" w:space="0" w:color="auto"/>
              <w:left w:val="nil"/>
              <w:bottom w:val="nil"/>
              <w:right w:val="nil"/>
            </w:tcBorders>
          </w:tcPr>
          <w:p w14:paraId="3CF1BD3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4.08±0.02</w:t>
            </w:r>
            <w:r w:rsidRPr="003910BA">
              <w:rPr>
                <w:rFonts w:ascii="Arial" w:hAnsi="Arial" w:cs="Arial"/>
                <w:color w:val="000000" w:themeColor="text1"/>
                <w:sz w:val="20"/>
                <w:szCs w:val="20"/>
                <w:vertAlign w:val="superscript"/>
              </w:rPr>
              <w:t>a</w:t>
            </w:r>
          </w:p>
        </w:tc>
        <w:tc>
          <w:tcPr>
            <w:tcW w:w="1701" w:type="dxa"/>
            <w:tcBorders>
              <w:top w:val="single" w:sz="4" w:space="0" w:color="auto"/>
              <w:left w:val="nil"/>
              <w:bottom w:val="nil"/>
              <w:right w:val="nil"/>
            </w:tcBorders>
            <w:hideMark/>
          </w:tcPr>
          <w:p w14:paraId="20F5929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5.00±0.02</w:t>
            </w:r>
            <w:r w:rsidRPr="003910BA">
              <w:rPr>
                <w:rFonts w:ascii="Arial" w:hAnsi="Arial" w:cs="Arial"/>
                <w:color w:val="000000" w:themeColor="text1"/>
                <w:sz w:val="20"/>
                <w:szCs w:val="20"/>
                <w:vertAlign w:val="superscript"/>
              </w:rPr>
              <w:t>b</w:t>
            </w:r>
          </w:p>
        </w:tc>
      </w:tr>
      <w:tr w:rsidR="00C95E06" w:rsidRPr="003910BA" w14:paraId="17DF5231" w14:textId="77777777" w:rsidTr="00C95E06">
        <w:trPr>
          <w:jc w:val="center"/>
        </w:trPr>
        <w:tc>
          <w:tcPr>
            <w:tcW w:w="2127" w:type="dxa"/>
            <w:tcBorders>
              <w:top w:val="nil"/>
              <w:left w:val="nil"/>
              <w:bottom w:val="nil"/>
              <w:right w:val="nil"/>
            </w:tcBorders>
            <w:hideMark/>
          </w:tcPr>
          <w:p w14:paraId="012F299E"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Acidity (g/l)</w:t>
            </w:r>
          </w:p>
        </w:tc>
        <w:tc>
          <w:tcPr>
            <w:tcW w:w="1701" w:type="dxa"/>
            <w:tcBorders>
              <w:top w:val="nil"/>
              <w:left w:val="nil"/>
              <w:bottom w:val="nil"/>
              <w:right w:val="nil"/>
            </w:tcBorders>
            <w:hideMark/>
          </w:tcPr>
          <w:p w14:paraId="095C477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2.02±0.01</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hideMark/>
          </w:tcPr>
          <w:p w14:paraId="342DD15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1.97±0.03</w:t>
            </w:r>
            <w:r w:rsidRPr="003910BA">
              <w:rPr>
                <w:rFonts w:ascii="Arial" w:hAnsi="Arial" w:cs="Arial"/>
                <w:color w:val="000000" w:themeColor="text1"/>
                <w:sz w:val="20"/>
                <w:szCs w:val="20"/>
                <w:vertAlign w:val="superscript"/>
              </w:rPr>
              <w:t xml:space="preserve"> a</w:t>
            </w:r>
          </w:p>
        </w:tc>
        <w:tc>
          <w:tcPr>
            <w:tcW w:w="1701" w:type="dxa"/>
            <w:tcBorders>
              <w:top w:val="nil"/>
              <w:left w:val="nil"/>
              <w:bottom w:val="nil"/>
              <w:right w:val="nil"/>
            </w:tcBorders>
            <w:hideMark/>
          </w:tcPr>
          <w:p w14:paraId="5CC484F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2.74±0.32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7A2D696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3B30A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2.94±0.02</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540029A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2.73±0.15</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hideMark/>
          </w:tcPr>
          <w:p w14:paraId="2549B63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4.13±0.1</w:t>
            </w:r>
            <w:r w:rsidRPr="003910BA">
              <w:rPr>
                <w:rFonts w:ascii="Arial" w:hAnsi="Arial" w:cs="Arial"/>
                <w:color w:val="000000" w:themeColor="text1"/>
                <w:sz w:val="20"/>
                <w:szCs w:val="20"/>
                <w:vertAlign w:val="superscript"/>
              </w:rPr>
              <w:t>c</w:t>
            </w:r>
          </w:p>
        </w:tc>
      </w:tr>
      <w:tr w:rsidR="00C95E06" w:rsidRPr="003910BA" w14:paraId="5A0FD046" w14:textId="77777777" w:rsidTr="00C95E06">
        <w:trPr>
          <w:jc w:val="center"/>
        </w:trPr>
        <w:tc>
          <w:tcPr>
            <w:tcW w:w="2127" w:type="dxa"/>
            <w:tcBorders>
              <w:top w:val="nil"/>
              <w:left w:val="nil"/>
              <w:bottom w:val="nil"/>
              <w:right w:val="nil"/>
            </w:tcBorders>
          </w:tcPr>
          <w:p w14:paraId="6D60D3DA"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Calcium (mg/l)</w:t>
            </w:r>
          </w:p>
        </w:tc>
        <w:tc>
          <w:tcPr>
            <w:tcW w:w="1701" w:type="dxa"/>
            <w:tcBorders>
              <w:top w:val="nil"/>
              <w:left w:val="nil"/>
              <w:bottom w:val="nil"/>
              <w:right w:val="nil"/>
            </w:tcBorders>
          </w:tcPr>
          <w:p w14:paraId="36AC38E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178.03±0.07</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081090C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177.76± 0.01</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7E8ECA0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178.40±0.03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46E86C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176.95±0.03</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D98E4C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178.45±0.03</w:t>
            </w:r>
            <w:r w:rsidRPr="003910BA">
              <w:rPr>
                <w:rFonts w:ascii="Arial" w:hAnsi="Arial" w:cs="Arial"/>
                <w:color w:val="000000" w:themeColor="text1"/>
                <w:sz w:val="20"/>
                <w:szCs w:val="20"/>
                <w:vertAlign w:val="superscript"/>
              </w:rPr>
              <w:t>c</w:t>
            </w:r>
          </w:p>
        </w:tc>
        <w:tc>
          <w:tcPr>
            <w:tcW w:w="1842" w:type="dxa"/>
            <w:tcBorders>
              <w:top w:val="nil"/>
              <w:left w:val="nil"/>
              <w:bottom w:val="nil"/>
              <w:right w:val="nil"/>
            </w:tcBorders>
          </w:tcPr>
          <w:p w14:paraId="4D8E007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177.97±0.02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BB56C7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7610.42±0.02</w:t>
            </w:r>
            <w:r w:rsidRPr="003910BA">
              <w:rPr>
                <w:rFonts w:ascii="Arial" w:hAnsi="Arial" w:cs="Arial"/>
                <w:color w:val="000000" w:themeColor="text1"/>
                <w:sz w:val="20"/>
                <w:szCs w:val="20"/>
                <w:vertAlign w:val="superscript"/>
              </w:rPr>
              <w:t>d</w:t>
            </w:r>
          </w:p>
        </w:tc>
      </w:tr>
      <w:tr w:rsidR="00C95E06" w:rsidRPr="003910BA" w14:paraId="36AB020F" w14:textId="77777777" w:rsidTr="00C95E06">
        <w:trPr>
          <w:jc w:val="center"/>
        </w:trPr>
        <w:tc>
          <w:tcPr>
            <w:tcW w:w="2127" w:type="dxa"/>
            <w:tcBorders>
              <w:top w:val="nil"/>
              <w:left w:val="nil"/>
              <w:bottom w:val="nil"/>
              <w:right w:val="nil"/>
            </w:tcBorders>
          </w:tcPr>
          <w:p w14:paraId="2BB5F79B" w14:textId="77777777" w:rsidR="00C95E06" w:rsidRPr="003910BA" w:rsidRDefault="009658EA"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Magnesium</w:t>
            </w:r>
            <w:r w:rsidR="00C95E06" w:rsidRPr="003910BA">
              <w:rPr>
                <w:rFonts w:ascii="Arial" w:hAnsi="Arial" w:cs="Arial"/>
                <w:sz w:val="20"/>
                <w:szCs w:val="20"/>
              </w:rPr>
              <w:t xml:space="preserve"> (mg/l)</w:t>
            </w:r>
          </w:p>
        </w:tc>
        <w:tc>
          <w:tcPr>
            <w:tcW w:w="1701" w:type="dxa"/>
            <w:tcBorders>
              <w:top w:val="nil"/>
              <w:left w:val="nil"/>
              <w:bottom w:val="nil"/>
              <w:right w:val="nil"/>
            </w:tcBorders>
          </w:tcPr>
          <w:p w14:paraId="7EE8B78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176.47±0.03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40D63F3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175.58±0.01</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7643F4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176.99±0.06</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27FD27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177.03 ±0.04</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35DB1F8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174.63±0.04</w:t>
            </w:r>
            <w:r w:rsidRPr="003910BA">
              <w:rPr>
                <w:rFonts w:ascii="Arial" w:hAnsi="Arial" w:cs="Arial"/>
                <w:color w:val="000000" w:themeColor="text1"/>
                <w:sz w:val="20"/>
                <w:szCs w:val="20"/>
                <w:vertAlign w:val="superscript"/>
              </w:rPr>
              <w:t>b</w:t>
            </w:r>
          </w:p>
        </w:tc>
        <w:tc>
          <w:tcPr>
            <w:tcW w:w="1842" w:type="dxa"/>
            <w:tcBorders>
              <w:top w:val="nil"/>
              <w:left w:val="nil"/>
              <w:bottom w:val="nil"/>
              <w:right w:val="nil"/>
            </w:tcBorders>
          </w:tcPr>
          <w:p w14:paraId="32555F9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176.21±0.03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10415D7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48.79±0.02</w:t>
            </w:r>
            <w:r w:rsidRPr="003910BA">
              <w:rPr>
                <w:rFonts w:ascii="Arial" w:hAnsi="Arial" w:cs="Arial"/>
                <w:color w:val="000000" w:themeColor="text1"/>
                <w:sz w:val="20"/>
                <w:szCs w:val="20"/>
                <w:vertAlign w:val="superscript"/>
              </w:rPr>
              <w:t>a</w:t>
            </w:r>
          </w:p>
        </w:tc>
      </w:tr>
      <w:tr w:rsidR="00C95E06" w:rsidRPr="003910BA" w14:paraId="4A21A4B1" w14:textId="77777777" w:rsidTr="00C95E06">
        <w:trPr>
          <w:jc w:val="center"/>
        </w:trPr>
        <w:tc>
          <w:tcPr>
            <w:tcW w:w="2127" w:type="dxa"/>
            <w:tcBorders>
              <w:top w:val="nil"/>
              <w:left w:val="nil"/>
              <w:bottom w:val="nil"/>
              <w:right w:val="nil"/>
            </w:tcBorders>
          </w:tcPr>
          <w:p w14:paraId="597AC7E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Iron (mg/l)</w:t>
            </w:r>
          </w:p>
        </w:tc>
        <w:tc>
          <w:tcPr>
            <w:tcW w:w="1701" w:type="dxa"/>
            <w:tcBorders>
              <w:top w:val="nil"/>
              <w:left w:val="nil"/>
              <w:bottom w:val="nil"/>
              <w:right w:val="nil"/>
            </w:tcBorders>
          </w:tcPr>
          <w:p w14:paraId="5653A33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46.84±0.05</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61A9349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45.32±0.02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3538D3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47.44±0.02</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275DB407"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45.23±0.02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50D02EB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47.18±0.03</w:t>
            </w:r>
            <w:r w:rsidRPr="003910BA">
              <w:rPr>
                <w:rFonts w:ascii="Arial" w:hAnsi="Arial" w:cs="Arial"/>
                <w:color w:val="000000" w:themeColor="text1"/>
                <w:sz w:val="20"/>
                <w:szCs w:val="20"/>
                <w:vertAlign w:val="superscript"/>
              </w:rPr>
              <w:t>d</w:t>
            </w:r>
          </w:p>
        </w:tc>
        <w:tc>
          <w:tcPr>
            <w:tcW w:w="1842" w:type="dxa"/>
            <w:tcBorders>
              <w:top w:val="nil"/>
              <w:left w:val="nil"/>
              <w:bottom w:val="nil"/>
              <w:right w:val="nil"/>
            </w:tcBorders>
          </w:tcPr>
          <w:p w14:paraId="5D9DB2F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46.47±0.03</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05E8AC2B"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4.59±0.04</w:t>
            </w:r>
            <w:r w:rsidRPr="003910BA">
              <w:rPr>
                <w:rFonts w:ascii="Arial" w:hAnsi="Arial" w:cs="Arial"/>
                <w:color w:val="000000" w:themeColor="text1"/>
                <w:sz w:val="20"/>
                <w:szCs w:val="20"/>
                <w:vertAlign w:val="superscript"/>
              </w:rPr>
              <w:t>a</w:t>
            </w:r>
          </w:p>
        </w:tc>
      </w:tr>
      <w:tr w:rsidR="00C95E06" w:rsidRPr="003910BA" w14:paraId="67D88CEC" w14:textId="77777777" w:rsidTr="00C95E06">
        <w:trPr>
          <w:jc w:val="center"/>
        </w:trPr>
        <w:tc>
          <w:tcPr>
            <w:tcW w:w="2127" w:type="dxa"/>
            <w:tcBorders>
              <w:top w:val="nil"/>
              <w:left w:val="nil"/>
              <w:bottom w:val="nil"/>
              <w:right w:val="nil"/>
            </w:tcBorders>
          </w:tcPr>
          <w:p w14:paraId="07B8078D"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Sodium (mg/l)</w:t>
            </w:r>
          </w:p>
        </w:tc>
        <w:tc>
          <w:tcPr>
            <w:tcW w:w="1701" w:type="dxa"/>
            <w:tcBorders>
              <w:top w:val="nil"/>
              <w:left w:val="nil"/>
              <w:bottom w:val="nil"/>
              <w:right w:val="nil"/>
            </w:tcBorders>
          </w:tcPr>
          <w:p w14:paraId="3A06594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24.05±0.03</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209AF2D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23.79±0.05</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736244D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24.02±0.04</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1BF700A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24.13±0.02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6DE11B4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23.95±0.03</w:t>
            </w:r>
            <w:r w:rsidRPr="003910BA">
              <w:rPr>
                <w:rFonts w:ascii="Arial" w:hAnsi="Arial" w:cs="Arial"/>
                <w:color w:val="000000" w:themeColor="text1"/>
                <w:sz w:val="20"/>
                <w:szCs w:val="20"/>
                <w:vertAlign w:val="superscript"/>
              </w:rPr>
              <w:t>a</w:t>
            </w:r>
          </w:p>
        </w:tc>
        <w:tc>
          <w:tcPr>
            <w:tcW w:w="1842" w:type="dxa"/>
            <w:tcBorders>
              <w:top w:val="nil"/>
              <w:left w:val="nil"/>
              <w:bottom w:val="nil"/>
              <w:right w:val="nil"/>
            </w:tcBorders>
          </w:tcPr>
          <w:p w14:paraId="6FDF4781"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23.77±0.02</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63C7175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1860.43±0.03</w:t>
            </w:r>
            <w:r w:rsidRPr="003910BA">
              <w:rPr>
                <w:rFonts w:ascii="Arial" w:hAnsi="Arial" w:cs="Arial"/>
                <w:color w:val="000000" w:themeColor="text1"/>
                <w:sz w:val="20"/>
                <w:szCs w:val="20"/>
                <w:vertAlign w:val="superscript"/>
              </w:rPr>
              <w:t>c</w:t>
            </w:r>
          </w:p>
        </w:tc>
      </w:tr>
      <w:tr w:rsidR="00C95E06" w:rsidRPr="003910BA" w14:paraId="5983CCBA" w14:textId="77777777" w:rsidTr="00C95E06">
        <w:trPr>
          <w:jc w:val="center"/>
        </w:trPr>
        <w:tc>
          <w:tcPr>
            <w:tcW w:w="2127" w:type="dxa"/>
            <w:tcBorders>
              <w:top w:val="nil"/>
              <w:left w:val="nil"/>
              <w:bottom w:val="nil"/>
              <w:right w:val="nil"/>
            </w:tcBorders>
          </w:tcPr>
          <w:p w14:paraId="79A32BC6"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Potassium (mg/l)</w:t>
            </w:r>
          </w:p>
        </w:tc>
        <w:tc>
          <w:tcPr>
            <w:tcW w:w="1701" w:type="dxa"/>
            <w:tcBorders>
              <w:top w:val="nil"/>
              <w:left w:val="nil"/>
              <w:bottom w:val="nil"/>
              <w:right w:val="nil"/>
            </w:tcBorders>
          </w:tcPr>
          <w:p w14:paraId="03D3364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1162.11±0.74</w:t>
            </w:r>
            <w:r w:rsidRPr="003910BA">
              <w:rPr>
                <w:rFonts w:ascii="Arial" w:hAnsi="Arial" w:cs="Arial"/>
                <w:color w:val="000000" w:themeColor="text1"/>
                <w:sz w:val="20"/>
                <w:szCs w:val="20"/>
                <w:vertAlign w:val="superscript"/>
              </w:rPr>
              <w:t>a</w:t>
            </w:r>
          </w:p>
        </w:tc>
        <w:tc>
          <w:tcPr>
            <w:tcW w:w="1701" w:type="dxa"/>
            <w:tcBorders>
              <w:top w:val="nil"/>
              <w:left w:val="nil"/>
              <w:bottom w:val="nil"/>
              <w:right w:val="nil"/>
            </w:tcBorders>
          </w:tcPr>
          <w:p w14:paraId="58D70D0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1201.12±0.32</w:t>
            </w:r>
            <w:r w:rsidRPr="003910BA">
              <w:rPr>
                <w:rFonts w:ascii="Arial" w:hAnsi="Arial" w:cs="Arial"/>
                <w:color w:val="000000" w:themeColor="text1"/>
                <w:sz w:val="20"/>
                <w:szCs w:val="20"/>
                <w:vertAlign w:val="superscript"/>
              </w:rPr>
              <w:t>e</w:t>
            </w:r>
          </w:p>
        </w:tc>
        <w:tc>
          <w:tcPr>
            <w:tcW w:w="1701" w:type="dxa"/>
            <w:tcBorders>
              <w:top w:val="nil"/>
              <w:left w:val="nil"/>
              <w:bottom w:val="nil"/>
              <w:right w:val="nil"/>
            </w:tcBorders>
          </w:tcPr>
          <w:p w14:paraId="4D1C86D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1177.32±0.04</w:t>
            </w:r>
            <w:r w:rsidRPr="003910BA">
              <w:rPr>
                <w:rFonts w:ascii="Arial" w:hAnsi="Arial" w:cs="Arial"/>
                <w:color w:val="000000" w:themeColor="text1"/>
                <w:sz w:val="20"/>
                <w:szCs w:val="20"/>
                <w:vertAlign w:val="superscript"/>
              </w:rPr>
              <w:t>c</w:t>
            </w:r>
          </w:p>
        </w:tc>
        <w:tc>
          <w:tcPr>
            <w:tcW w:w="1701" w:type="dxa"/>
            <w:tcBorders>
              <w:top w:val="nil"/>
              <w:left w:val="nil"/>
              <w:bottom w:val="nil"/>
              <w:right w:val="nil"/>
            </w:tcBorders>
          </w:tcPr>
          <w:p w14:paraId="5A6D94C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1164.76±0.02</w:t>
            </w:r>
            <w:r w:rsidRPr="003910BA">
              <w:rPr>
                <w:rFonts w:ascii="Arial" w:hAnsi="Arial" w:cs="Arial"/>
                <w:color w:val="000000" w:themeColor="text1"/>
                <w:sz w:val="20"/>
                <w:szCs w:val="20"/>
                <w:vertAlign w:val="superscript"/>
              </w:rPr>
              <w:t>b</w:t>
            </w:r>
          </w:p>
        </w:tc>
        <w:tc>
          <w:tcPr>
            <w:tcW w:w="1701" w:type="dxa"/>
            <w:tcBorders>
              <w:top w:val="nil"/>
              <w:left w:val="nil"/>
              <w:bottom w:val="nil"/>
              <w:right w:val="nil"/>
            </w:tcBorders>
          </w:tcPr>
          <w:p w14:paraId="38F1C31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1203.01±0.03</w:t>
            </w:r>
            <w:r w:rsidRPr="003910BA">
              <w:rPr>
                <w:rFonts w:ascii="Arial" w:hAnsi="Arial" w:cs="Arial"/>
                <w:color w:val="000000" w:themeColor="text1"/>
                <w:sz w:val="20"/>
                <w:szCs w:val="20"/>
                <w:vertAlign w:val="superscript"/>
              </w:rPr>
              <w:t>f</w:t>
            </w:r>
          </w:p>
        </w:tc>
        <w:tc>
          <w:tcPr>
            <w:tcW w:w="1842" w:type="dxa"/>
            <w:tcBorders>
              <w:top w:val="nil"/>
              <w:left w:val="nil"/>
              <w:bottom w:val="nil"/>
              <w:right w:val="nil"/>
            </w:tcBorders>
          </w:tcPr>
          <w:p w14:paraId="2DD5AADC"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1197.20±0.03</w:t>
            </w:r>
            <w:r w:rsidRPr="003910BA">
              <w:rPr>
                <w:rFonts w:ascii="Arial" w:hAnsi="Arial" w:cs="Arial"/>
                <w:color w:val="000000" w:themeColor="text1"/>
                <w:sz w:val="20"/>
                <w:szCs w:val="20"/>
                <w:vertAlign w:val="superscript"/>
              </w:rPr>
              <w:t>d</w:t>
            </w:r>
          </w:p>
        </w:tc>
        <w:tc>
          <w:tcPr>
            <w:tcW w:w="1701" w:type="dxa"/>
            <w:tcBorders>
              <w:top w:val="nil"/>
              <w:left w:val="nil"/>
              <w:bottom w:val="nil"/>
              <w:right w:val="nil"/>
            </w:tcBorders>
          </w:tcPr>
          <w:p w14:paraId="7908968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5431.35±0.02</w:t>
            </w:r>
            <w:r w:rsidRPr="003910BA">
              <w:rPr>
                <w:rFonts w:ascii="Arial" w:hAnsi="Arial" w:cs="Arial"/>
                <w:color w:val="000000" w:themeColor="text1"/>
                <w:sz w:val="20"/>
                <w:szCs w:val="20"/>
                <w:vertAlign w:val="superscript"/>
              </w:rPr>
              <w:t>g</w:t>
            </w:r>
          </w:p>
        </w:tc>
      </w:tr>
      <w:tr w:rsidR="00C95E06" w:rsidRPr="003910BA" w14:paraId="6587959F" w14:textId="77777777" w:rsidTr="00C95E06">
        <w:trPr>
          <w:jc w:val="center"/>
        </w:trPr>
        <w:tc>
          <w:tcPr>
            <w:tcW w:w="2127" w:type="dxa"/>
            <w:tcBorders>
              <w:top w:val="nil"/>
              <w:left w:val="nil"/>
              <w:bottom w:val="single" w:sz="4" w:space="0" w:color="auto"/>
              <w:right w:val="nil"/>
            </w:tcBorders>
          </w:tcPr>
          <w:p w14:paraId="3051D603"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Phosphorus (mg/l)</w:t>
            </w:r>
          </w:p>
        </w:tc>
        <w:tc>
          <w:tcPr>
            <w:tcW w:w="1701" w:type="dxa"/>
            <w:tcBorders>
              <w:top w:val="nil"/>
              <w:left w:val="nil"/>
              <w:bottom w:val="single" w:sz="4" w:space="0" w:color="auto"/>
              <w:right w:val="nil"/>
            </w:tcBorders>
          </w:tcPr>
          <w:p w14:paraId="4E8BEDC8"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172.75±0.24</w:t>
            </w:r>
            <w:r w:rsidRPr="003910BA">
              <w:rPr>
                <w:rFonts w:ascii="Arial" w:hAnsi="Arial" w:cs="Arial"/>
                <w:sz w:val="20"/>
                <w:szCs w:val="20"/>
                <w:vertAlign w:val="superscript"/>
              </w:rPr>
              <w:t>e</w:t>
            </w:r>
          </w:p>
        </w:tc>
        <w:tc>
          <w:tcPr>
            <w:tcW w:w="1701" w:type="dxa"/>
            <w:tcBorders>
              <w:top w:val="nil"/>
              <w:left w:val="nil"/>
              <w:bottom w:val="single" w:sz="4" w:space="0" w:color="auto"/>
              <w:right w:val="nil"/>
            </w:tcBorders>
          </w:tcPr>
          <w:p w14:paraId="692DF07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173.45± 0.01</w:t>
            </w:r>
            <w:r w:rsidRPr="003910BA">
              <w:rPr>
                <w:rFonts w:ascii="Arial" w:hAnsi="Arial" w:cs="Arial"/>
                <w:sz w:val="20"/>
                <w:szCs w:val="20"/>
                <w:vertAlign w:val="superscript"/>
              </w:rPr>
              <w:t>f</w:t>
            </w:r>
          </w:p>
        </w:tc>
        <w:tc>
          <w:tcPr>
            <w:tcW w:w="1701" w:type="dxa"/>
            <w:tcBorders>
              <w:top w:val="nil"/>
              <w:left w:val="nil"/>
              <w:bottom w:val="single" w:sz="4" w:space="0" w:color="auto"/>
              <w:right w:val="nil"/>
            </w:tcBorders>
          </w:tcPr>
          <w:p w14:paraId="226DF04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167.73±0.02</w:t>
            </w:r>
            <w:r w:rsidRPr="003910BA">
              <w:rPr>
                <w:rFonts w:ascii="Arial" w:hAnsi="Arial" w:cs="Arial"/>
                <w:sz w:val="20"/>
                <w:szCs w:val="20"/>
                <w:vertAlign w:val="superscript"/>
              </w:rPr>
              <w:t>d</w:t>
            </w:r>
          </w:p>
        </w:tc>
        <w:tc>
          <w:tcPr>
            <w:tcW w:w="1701" w:type="dxa"/>
            <w:tcBorders>
              <w:top w:val="nil"/>
              <w:left w:val="nil"/>
              <w:bottom w:val="single" w:sz="4" w:space="0" w:color="auto"/>
              <w:right w:val="nil"/>
            </w:tcBorders>
          </w:tcPr>
          <w:p w14:paraId="6EA7835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166.83±0.03</w:t>
            </w:r>
            <w:r w:rsidRPr="003910BA">
              <w:rPr>
                <w:rFonts w:ascii="Arial" w:hAnsi="Arial" w:cs="Arial"/>
                <w:sz w:val="20"/>
                <w:szCs w:val="20"/>
                <w:vertAlign w:val="superscript"/>
              </w:rPr>
              <w:t>c</w:t>
            </w:r>
          </w:p>
        </w:tc>
        <w:tc>
          <w:tcPr>
            <w:tcW w:w="1701" w:type="dxa"/>
            <w:tcBorders>
              <w:top w:val="nil"/>
              <w:left w:val="nil"/>
              <w:bottom w:val="single" w:sz="4" w:space="0" w:color="auto"/>
              <w:right w:val="nil"/>
            </w:tcBorders>
          </w:tcPr>
          <w:p w14:paraId="2B67BA7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165.35±0.02</w:t>
            </w:r>
            <w:r w:rsidRPr="003910BA">
              <w:rPr>
                <w:rFonts w:ascii="Arial" w:hAnsi="Arial" w:cs="Arial"/>
                <w:sz w:val="20"/>
                <w:szCs w:val="20"/>
                <w:vertAlign w:val="superscript"/>
              </w:rPr>
              <w:t>b</w:t>
            </w:r>
          </w:p>
        </w:tc>
        <w:tc>
          <w:tcPr>
            <w:tcW w:w="1842" w:type="dxa"/>
            <w:tcBorders>
              <w:top w:val="nil"/>
              <w:left w:val="nil"/>
              <w:bottom w:val="single" w:sz="4" w:space="0" w:color="auto"/>
              <w:right w:val="nil"/>
            </w:tcBorders>
          </w:tcPr>
          <w:p w14:paraId="456930E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162.15±0.02</w:t>
            </w:r>
            <w:r w:rsidRPr="003910BA">
              <w:rPr>
                <w:rFonts w:ascii="Arial" w:hAnsi="Arial" w:cs="Arial"/>
                <w:sz w:val="20"/>
                <w:szCs w:val="20"/>
                <w:vertAlign w:val="superscript"/>
              </w:rPr>
              <w:t>a</w:t>
            </w:r>
          </w:p>
        </w:tc>
        <w:tc>
          <w:tcPr>
            <w:tcW w:w="1701" w:type="dxa"/>
            <w:tcBorders>
              <w:top w:val="nil"/>
              <w:left w:val="nil"/>
              <w:bottom w:val="single" w:sz="4" w:space="0" w:color="auto"/>
              <w:right w:val="nil"/>
            </w:tcBorders>
          </w:tcPr>
          <w:p w14:paraId="6F853D25"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675.91±0.47</w:t>
            </w:r>
            <w:r w:rsidRPr="003910BA">
              <w:rPr>
                <w:rFonts w:ascii="Arial" w:hAnsi="Arial" w:cs="Arial"/>
                <w:sz w:val="20"/>
                <w:szCs w:val="20"/>
                <w:vertAlign w:val="superscript"/>
              </w:rPr>
              <w:t xml:space="preserve">g </w:t>
            </w:r>
          </w:p>
        </w:tc>
      </w:tr>
    </w:tbl>
    <w:p w14:paraId="1D83E53B" w14:textId="77777777" w:rsidR="00C95E06" w:rsidRPr="008B4ED1" w:rsidRDefault="00C95E06" w:rsidP="00C95E06">
      <w:pPr>
        <w:spacing w:line="360" w:lineRule="auto"/>
        <w:jc w:val="both"/>
        <w:rPr>
          <w:rFonts w:ascii="Times New Roman" w:hAnsi="Times New Roman"/>
          <w:sz w:val="24"/>
          <w:szCs w:val="24"/>
          <w:lang w:val="fr-CI"/>
        </w:rPr>
      </w:pPr>
      <w:r w:rsidRPr="008B4ED1">
        <w:rPr>
          <w:rFonts w:ascii="Times New Roman" w:hAnsi="Times New Roman"/>
          <w:sz w:val="24"/>
          <w:szCs w:val="24"/>
          <w:lang w:val="fr-CI"/>
        </w:rPr>
        <w:tab/>
      </w:r>
    </w:p>
    <w:p w14:paraId="67FDD48F" w14:textId="77777777" w:rsidR="00C95E06" w:rsidRPr="003910BA" w:rsidRDefault="00C95E06" w:rsidP="00C95E06">
      <w:pPr>
        <w:pStyle w:val="Caption"/>
        <w:keepNext/>
        <w:rPr>
          <w:rFonts w:ascii="Arial" w:hAnsi="Arial" w:cs="Arial"/>
          <w:i w:val="0"/>
          <w:color w:val="000000" w:themeColor="text1"/>
          <w:sz w:val="20"/>
          <w:szCs w:val="20"/>
        </w:rPr>
      </w:pPr>
      <w:r w:rsidRPr="003910BA">
        <w:rPr>
          <w:rFonts w:ascii="Arial" w:hAnsi="Arial" w:cs="Arial"/>
          <w:b/>
          <w:i w:val="0"/>
          <w:color w:val="000000" w:themeColor="text1"/>
          <w:sz w:val="20"/>
          <w:szCs w:val="20"/>
        </w:rPr>
        <w:t xml:space="preserve">Table </w:t>
      </w:r>
      <w:r w:rsidRPr="003910BA">
        <w:rPr>
          <w:rFonts w:ascii="Arial" w:hAnsi="Arial" w:cs="Arial"/>
          <w:b/>
          <w:i w:val="0"/>
          <w:color w:val="000000" w:themeColor="text1"/>
          <w:sz w:val="20"/>
          <w:szCs w:val="20"/>
        </w:rPr>
        <w:fldChar w:fldCharType="begin"/>
      </w:r>
      <w:r w:rsidRPr="003910BA">
        <w:rPr>
          <w:rFonts w:ascii="Arial" w:hAnsi="Arial" w:cs="Arial"/>
          <w:b/>
          <w:i w:val="0"/>
          <w:color w:val="000000" w:themeColor="text1"/>
          <w:sz w:val="20"/>
          <w:szCs w:val="20"/>
        </w:rPr>
        <w:instrText xml:space="preserve"> SEQ Tableau \* ARABIC </w:instrText>
      </w:r>
      <w:r w:rsidRPr="003910BA">
        <w:rPr>
          <w:rFonts w:ascii="Arial" w:hAnsi="Arial" w:cs="Arial"/>
          <w:b/>
          <w:i w:val="0"/>
          <w:color w:val="000000" w:themeColor="text1"/>
          <w:sz w:val="20"/>
          <w:szCs w:val="20"/>
        </w:rPr>
        <w:fldChar w:fldCharType="separate"/>
      </w:r>
      <w:r w:rsidRPr="003910BA">
        <w:rPr>
          <w:rFonts w:ascii="Arial" w:hAnsi="Arial" w:cs="Arial"/>
          <w:b/>
          <w:i w:val="0"/>
          <w:noProof/>
          <w:color w:val="000000" w:themeColor="text1"/>
          <w:sz w:val="20"/>
          <w:szCs w:val="20"/>
        </w:rPr>
        <w:t>2</w:t>
      </w:r>
      <w:r w:rsidRPr="003910BA">
        <w:rPr>
          <w:rFonts w:ascii="Arial" w:hAnsi="Arial" w:cs="Arial"/>
          <w:b/>
          <w:i w:val="0"/>
          <w:color w:val="000000" w:themeColor="text1"/>
          <w:sz w:val="20"/>
          <w:szCs w:val="20"/>
        </w:rPr>
        <w:fldChar w:fldCharType="end"/>
      </w:r>
      <w:r w:rsidRPr="003910BA">
        <w:rPr>
          <w:rFonts w:ascii="Arial" w:hAnsi="Arial" w:cs="Arial"/>
          <w:i w:val="0"/>
          <w:color w:val="000000" w:themeColor="text1"/>
          <w:sz w:val="20"/>
          <w:szCs w:val="20"/>
        </w:rPr>
        <w:t xml:space="preserve"> : </w:t>
      </w:r>
      <w:proofErr w:type="spellStart"/>
      <w:r w:rsidRPr="003910BA">
        <w:rPr>
          <w:rFonts w:ascii="Arial" w:hAnsi="Arial" w:cs="Arial"/>
          <w:i w:val="0"/>
          <w:color w:val="000000" w:themeColor="text1"/>
          <w:sz w:val="20"/>
          <w:szCs w:val="20"/>
        </w:rPr>
        <w:t>Biochemical</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parameters</w:t>
      </w:r>
      <w:proofErr w:type="spellEnd"/>
      <w:r w:rsidRPr="003910BA">
        <w:rPr>
          <w:rFonts w:ascii="Arial" w:hAnsi="Arial" w:cs="Arial"/>
          <w:i w:val="0"/>
          <w:color w:val="000000" w:themeColor="text1"/>
          <w:sz w:val="20"/>
          <w:szCs w:val="20"/>
        </w:rPr>
        <w:t xml:space="preserve"> of cashew </w:t>
      </w:r>
      <w:proofErr w:type="spellStart"/>
      <w:r w:rsidRPr="003910BA">
        <w:rPr>
          <w:rFonts w:ascii="Arial" w:hAnsi="Arial" w:cs="Arial"/>
          <w:i w:val="0"/>
          <w:color w:val="000000" w:themeColor="text1"/>
          <w:sz w:val="20"/>
          <w:szCs w:val="20"/>
        </w:rPr>
        <w:t>apple</w:t>
      </w:r>
      <w:proofErr w:type="spellEnd"/>
      <w:r w:rsidRPr="003910BA">
        <w:rPr>
          <w:rFonts w:ascii="Arial" w:hAnsi="Arial" w:cs="Arial"/>
          <w:i w:val="0"/>
          <w:color w:val="000000" w:themeColor="text1"/>
          <w:sz w:val="20"/>
          <w:szCs w:val="20"/>
        </w:rPr>
        <w:t xml:space="preserve"> </w:t>
      </w:r>
      <w:proofErr w:type="spellStart"/>
      <w:r w:rsidRPr="003910BA">
        <w:rPr>
          <w:rFonts w:ascii="Arial" w:hAnsi="Arial" w:cs="Arial"/>
          <w:i w:val="0"/>
          <w:color w:val="000000" w:themeColor="text1"/>
          <w:sz w:val="20"/>
          <w:szCs w:val="20"/>
        </w:rPr>
        <w:t>juice</w:t>
      </w:r>
      <w:proofErr w:type="spellEnd"/>
      <w:r w:rsidRPr="003910BA">
        <w:rPr>
          <w:rFonts w:ascii="Arial" w:hAnsi="Arial" w:cs="Arial"/>
          <w:i w:val="0"/>
          <w:color w:val="000000" w:themeColor="text1"/>
          <w:sz w:val="20"/>
          <w:szCs w:val="20"/>
        </w:rPr>
        <w:t xml:space="preserve"> and </w:t>
      </w:r>
      <w:proofErr w:type="spellStart"/>
      <w:r w:rsidRPr="003910BA">
        <w:rPr>
          <w:rFonts w:ascii="Arial" w:hAnsi="Arial" w:cs="Arial"/>
          <w:i w:val="0"/>
          <w:color w:val="000000" w:themeColor="text1"/>
          <w:sz w:val="20"/>
          <w:szCs w:val="20"/>
        </w:rPr>
        <w:t>sugarcane</w:t>
      </w:r>
      <w:proofErr w:type="spellEnd"/>
      <w:r w:rsidRPr="003910BA">
        <w:rPr>
          <w:rFonts w:ascii="Arial" w:hAnsi="Arial" w:cs="Arial"/>
          <w:i w:val="0"/>
          <w:color w:val="000000" w:themeColor="text1"/>
          <w:sz w:val="20"/>
          <w:szCs w:val="20"/>
        </w:rPr>
        <w:t xml:space="preserve"> molasses</w:t>
      </w:r>
    </w:p>
    <w:tbl>
      <w:tblPr>
        <w:tblStyle w:val="TableGrid"/>
        <w:tblW w:w="0" w:type="auto"/>
        <w:tblLayout w:type="fixed"/>
        <w:tblLook w:val="04A0" w:firstRow="1" w:lastRow="0" w:firstColumn="1" w:lastColumn="0" w:noHBand="0" w:noVBand="1"/>
      </w:tblPr>
      <w:tblGrid>
        <w:gridCol w:w="2552"/>
        <w:gridCol w:w="1559"/>
        <w:gridCol w:w="1843"/>
        <w:gridCol w:w="1559"/>
        <w:gridCol w:w="1559"/>
        <w:gridCol w:w="1560"/>
        <w:gridCol w:w="1559"/>
        <w:gridCol w:w="1559"/>
      </w:tblGrid>
      <w:tr w:rsidR="00C95E06" w:rsidRPr="003910BA" w14:paraId="182445E1" w14:textId="77777777" w:rsidTr="00C95E06">
        <w:tc>
          <w:tcPr>
            <w:tcW w:w="2552" w:type="dxa"/>
            <w:tcBorders>
              <w:top w:val="single" w:sz="4" w:space="0" w:color="auto"/>
              <w:left w:val="nil"/>
              <w:bottom w:val="nil"/>
              <w:right w:val="nil"/>
            </w:tcBorders>
            <w:hideMark/>
          </w:tcPr>
          <w:p w14:paraId="0FD060C5" w14:textId="77777777" w:rsidR="00C95E06" w:rsidRPr="003910BA" w:rsidRDefault="00C95E06" w:rsidP="00C95E06">
            <w:pPr>
              <w:autoSpaceDE w:val="0"/>
              <w:autoSpaceDN w:val="0"/>
              <w:adjustRightInd w:val="0"/>
              <w:spacing w:line="360" w:lineRule="auto"/>
              <w:jc w:val="both"/>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481D31D8"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843" w:type="dxa"/>
            <w:tcBorders>
              <w:top w:val="single" w:sz="4" w:space="0" w:color="auto"/>
              <w:left w:val="nil"/>
              <w:bottom w:val="single" w:sz="4" w:space="0" w:color="auto"/>
              <w:right w:val="nil"/>
            </w:tcBorders>
            <w:hideMark/>
          </w:tcPr>
          <w:p w14:paraId="230E01D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B6A3F51"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hideMark/>
          </w:tcPr>
          <w:p w14:paraId="660C03EE"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r w:rsidRPr="003910BA">
              <w:rPr>
                <w:rFonts w:ascii="Arial" w:hAnsi="Arial" w:cs="Arial"/>
                <w:b/>
                <w:sz w:val="20"/>
                <w:szCs w:val="20"/>
              </w:rPr>
              <w:t>Samples</w:t>
            </w:r>
          </w:p>
        </w:tc>
        <w:tc>
          <w:tcPr>
            <w:tcW w:w="1560" w:type="dxa"/>
            <w:tcBorders>
              <w:top w:val="single" w:sz="4" w:space="0" w:color="auto"/>
              <w:left w:val="nil"/>
              <w:bottom w:val="single" w:sz="4" w:space="0" w:color="auto"/>
              <w:right w:val="nil"/>
            </w:tcBorders>
            <w:hideMark/>
          </w:tcPr>
          <w:p w14:paraId="75FFA4E3"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c>
          <w:tcPr>
            <w:tcW w:w="1559" w:type="dxa"/>
            <w:tcBorders>
              <w:top w:val="single" w:sz="4" w:space="0" w:color="auto"/>
              <w:left w:val="nil"/>
              <w:bottom w:val="single" w:sz="4" w:space="0" w:color="auto"/>
              <w:right w:val="nil"/>
            </w:tcBorders>
          </w:tcPr>
          <w:p w14:paraId="6B659A17"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p>
        </w:tc>
        <w:tc>
          <w:tcPr>
            <w:tcW w:w="1559" w:type="dxa"/>
            <w:tcBorders>
              <w:top w:val="single" w:sz="4" w:space="0" w:color="auto"/>
              <w:left w:val="nil"/>
              <w:bottom w:val="single" w:sz="4" w:space="0" w:color="auto"/>
              <w:right w:val="nil"/>
            </w:tcBorders>
            <w:hideMark/>
          </w:tcPr>
          <w:p w14:paraId="33D5477D" w14:textId="77777777" w:rsidR="00C95E06" w:rsidRPr="003910BA" w:rsidRDefault="00C95E06" w:rsidP="00C95E06">
            <w:pPr>
              <w:autoSpaceDE w:val="0"/>
              <w:autoSpaceDN w:val="0"/>
              <w:adjustRightInd w:val="0"/>
              <w:spacing w:line="360" w:lineRule="auto"/>
              <w:jc w:val="center"/>
              <w:rPr>
                <w:rFonts w:ascii="Arial" w:hAnsi="Arial" w:cs="Arial"/>
                <w:b/>
                <w:sz w:val="20"/>
                <w:szCs w:val="20"/>
              </w:rPr>
            </w:pPr>
          </w:p>
        </w:tc>
      </w:tr>
      <w:tr w:rsidR="00C95E06" w:rsidRPr="003910BA" w14:paraId="558E2C95" w14:textId="77777777" w:rsidTr="00C95E06">
        <w:tc>
          <w:tcPr>
            <w:tcW w:w="2552" w:type="dxa"/>
            <w:tcBorders>
              <w:top w:val="nil"/>
              <w:left w:val="nil"/>
              <w:bottom w:val="single" w:sz="4" w:space="0" w:color="auto"/>
              <w:right w:val="nil"/>
            </w:tcBorders>
          </w:tcPr>
          <w:p w14:paraId="42997672" w14:textId="77777777" w:rsidR="00C95E06" w:rsidRPr="003910BA" w:rsidRDefault="00C95E06" w:rsidP="00C95E06">
            <w:pPr>
              <w:autoSpaceDE w:val="0"/>
              <w:autoSpaceDN w:val="0"/>
              <w:adjustRightInd w:val="0"/>
              <w:spacing w:line="360" w:lineRule="auto"/>
              <w:jc w:val="both"/>
              <w:rPr>
                <w:rFonts w:ascii="Arial" w:hAnsi="Arial" w:cs="Arial"/>
                <w:b/>
                <w:bCs/>
                <w:sz w:val="20"/>
                <w:szCs w:val="20"/>
              </w:rPr>
            </w:pPr>
            <w:r w:rsidRPr="003910BA">
              <w:rPr>
                <w:rFonts w:ascii="Arial" w:hAnsi="Arial" w:cs="Arial"/>
                <w:b/>
                <w:bCs/>
                <w:sz w:val="20"/>
                <w:szCs w:val="20"/>
              </w:rPr>
              <w:t>Parameters</w:t>
            </w:r>
          </w:p>
        </w:tc>
        <w:tc>
          <w:tcPr>
            <w:tcW w:w="1559" w:type="dxa"/>
            <w:tcBorders>
              <w:top w:val="single" w:sz="4" w:space="0" w:color="auto"/>
              <w:left w:val="nil"/>
              <w:bottom w:val="single" w:sz="4" w:space="0" w:color="auto"/>
              <w:right w:val="nil"/>
            </w:tcBorders>
          </w:tcPr>
          <w:p w14:paraId="1461C59D"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CAJ-YAK</w:t>
            </w:r>
          </w:p>
        </w:tc>
        <w:tc>
          <w:tcPr>
            <w:tcW w:w="1843" w:type="dxa"/>
            <w:tcBorders>
              <w:top w:val="single" w:sz="4" w:space="0" w:color="auto"/>
              <w:left w:val="nil"/>
              <w:bottom w:val="single" w:sz="4" w:space="0" w:color="auto"/>
              <w:right w:val="nil"/>
            </w:tcBorders>
          </w:tcPr>
          <w:p w14:paraId="05E6D57B"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CAJ-DIM</w:t>
            </w:r>
          </w:p>
        </w:tc>
        <w:tc>
          <w:tcPr>
            <w:tcW w:w="1559" w:type="dxa"/>
            <w:tcBorders>
              <w:top w:val="single" w:sz="4" w:space="0" w:color="auto"/>
              <w:left w:val="nil"/>
              <w:bottom w:val="single" w:sz="4" w:space="0" w:color="auto"/>
              <w:right w:val="nil"/>
            </w:tcBorders>
          </w:tcPr>
          <w:p w14:paraId="0398811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CAJ-BKE</w:t>
            </w:r>
          </w:p>
        </w:tc>
        <w:tc>
          <w:tcPr>
            <w:tcW w:w="1559" w:type="dxa"/>
            <w:tcBorders>
              <w:top w:val="single" w:sz="4" w:space="0" w:color="auto"/>
              <w:left w:val="nil"/>
              <w:bottom w:val="single" w:sz="4" w:space="0" w:color="auto"/>
              <w:right w:val="nil"/>
            </w:tcBorders>
          </w:tcPr>
          <w:p w14:paraId="0C9C1131"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CAJ-MKN</w:t>
            </w:r>
          </w:p>
        </w:tc>
        <w:tc>
          <w:tcPr>
            <w:tcW w:w="1560" w:type="dxa"/>
            <w:tcBorders>
              <w:top w:val="single" w:sz="4" w:space="0" w:color="auto"/>
              <w:left w:val="nil"/>
              <w:bottom w:val="single" w:sz="4" w:space="0" w:color="auto"/>
              <w:right w:val="nil"/>
            </w:tcBorders>
          </w:tcPr>
          <w:p w14:paraId="5A4C3820"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CAJ-VVA</w:t>
            </w:r>
          </w:p>
        </w:tc>
        <w:tc>
          <w:tcPr>
            <w:tcW w:w="1559" w:type="dxa"/>
            <w:tcBorders>
              <w:top w:val="single" w:sz="4" w:space="0" w:color="auto"/>
              <w:left w:val="nil"/>
              <w:bottom w:val="single" w:sz="4" w:space="0" w:color="auto"/>
              <w:right w:val="nil"/>
            </w:tcBorders>
          </w:tcPr>
          <w:p w14:paraId="39120DB9"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CAJ-KRG</w:t>
            </w:r>
          </w:p>
        </w:tc>
        <w:tc>
          <w:tcPr>
            <w:tcW w:w="1559" w:type="dxa"/>
            <w:tcBorders>
              <w:top w:val="single" w:sz="4" w:space="0" w:color="auto"/>
              <w:left w:val="nil"/>
              <w:bottom w:val="single" w:sz="4" w:space="0" w:color="auto"/>
              <w:right w:val="nil"/>
            </w:tcBorders>
          </w:tcPr>
          <w:p w14:paraId="04A553D8" w14:textId="77777777" w:rsidR="00C95E06" w:rsidRPr="003910BA" w:rsidRDefault="00C95E06" w:rsidP="00C95E06">
            <w:pPr>
              <w:autoSpaceDE w:val="0"/>
              <w:autoSpaceDN w:val="0"/>
              <w:adjustRightInd w:val="0"/>
              <w:spacing w:line="360" w:lineRule="auto"/>
              <w:jc w:val="center"/>
              <w:rPr>
                <w:rFonts w:ascii="Arial" w:hAnsi="Arial" w:cs="Arial"/>
                <w:b/>
                <w:bCs/>
                <w:sz w:val="20"/>
                <w:szCs w:val="20"/>
              </w:rPr>
            </w:pPr>
            <w:r w:rsidRPr="003910BA">
              <w:rPr>
                <w:rFonts w:ascii="Arial" w:hAnsi="Arial" w:cs="Arial"/>
                <w:b/>
                <w:bCs/>
                <w:sz w:val="20"/>
                <w:szCs w:val="20"/>
              </w:rPr>
              <w:t>SCM</w:t>
            </w:r>
          </w:p>
        </w:tc>
      </w:tr>
      <w:tr w:rsidR="00C95E06" w:rsidRPr="003910BA" w14:paraId="5554448B" w14:textId="77777777" w:rsidTr="00C95E06">
        <w:tc>
          <w:tcPr>
            <w:tcW w:w="2552" w:type="dxa"/>
            <w:tcBorders>
              <w:top w:val="single" w:sz="4" w:space="0" w:color="auto"/>
              <w:left w:val="nil"/>
              <w:bottom w:val="nil"/>
              <w:right w:val="nil"/>
            </w:tcBorders>
            <w:hideMark/>
          </w:tcPr>
          <w:p w14:paraId="4A5122ED" w14:textId="77777777" w:rsidR="00C95E06" w:rsidRPr="003910BA" w:rsidRDefault="002C2B3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Nitrogen</w:t>
            </w:r>
            <w:r w:rsidR="00C95E06" w:rsidRPr="003910BA">
              <w:rPr>
                <w:rFonts w:ascii="Arial" w:hAnsi="Arial" w:cs="Arial"/>
                <w:color w:val="000000" w:themeColor="text1"/>
                <w:sz w:val="20"/>
                <w:szCs w:val="20"/>
              </w:rPr>
              <w:t xml:space="preserve"> (g/100ml)</w:t>
            </w:r>
          </w:p>
        </w:tc>
        <w:tc>
          <w:tcPr>
            <w:tcW w:w="1559" w:type="dxa"/>
            <w:tcBorders>
              <w:top w:val="single" w:sz="4" w:space="0" w:color="auto"/>
              <w:left w:val="nil"/>
              <w:bottom w:val="nil"/>
              <w:right w:val="nil"/>
            </w:tcBorders>
            <w:hideMark/>
          </w:tcPr>
          <w:p w14:paraId="25B5ACE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0.13±0.33</w:t>
            </w:r>
            <w:r w:rsidRPr="003910BA">
              <w:rPr>
                <w:rFonts w:ascii="Arial" w:hAnsi="Arial" w:cs="Arial"/>
                <w:color w:val="000000" w:themeColor="text1"/>
                <w:sz w:val="20"/>
                <w:szCs w:val="20"/>
                <w:vertAlign w:val="superscript"/>
              </w:rPr>
              <w:t>a</w:t>
            </w:r>
          </w:p>
        </w:tc>
        <w:tc>
          <w:tcPr>
            <w:tcW w:w="1843" w:type="dxa"/>
            <w:tcBorders>
              <w:top w:val="single" w:sz="4" w:space="0" w:color="auto"/>
              <w:left w:val="nil"/>
              <w:bottom w:val="nil"/>
              <w:right w:val="nil"/>
            </w:tcBorders>
            <w:hideMark/>
          </w:tcPr>
          <w:p w14:paraId="45B7B6DF"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0.14±0.28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33EF5A6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0.13±0.28</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006B457C" w14:textId="77777777" w:rsidR="00C95E06" w:rsidRPr="003910BA" w:rsidRDefault="00C95E06" w:rsidP="00C95E06">
            <w:pPr>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0.13±0.05</w:t>
            </w:r>
            <w:r w:rsidRPr="003910BA">
              <w:rPr>
                <w:rFonts w:ascii="Arial" w:hAnsi="Arial" w:cs="Arial"/>
                <w:color w:val="000000" w:themeColor="text1"/>
                <w:sz w:val="20"/>
                <w:szCs w:val="20"/>
                <w:vertAlign w:val="superscript"/>
              </w:rPr>
              <w:t>a</w:t>
            </w:r>
          </w:p>
        </w:tc>
        <w:tc>
          <w:tcPr>
            <w:tcW w:w="1560" w:type="dxa"/>
            <w:tcBorders>
              <w:top w:val="single" w:sz="4" w:space="0" w:color="auto"/>
              <w:left w:val="nil"/>
              <w:bottom w:val="nil"/>
              <w:right w:val="nil"/>
            </w:tcBorders>
            <w:hideMark/>
          </w:tcPr>
          <w:p w14:paraId="2E555E6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0.12±0.16</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tcPr>
          <w:p w14:paraId="1C1312F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0.13±0.55</w:t>
            </w:r>
            <w:r w:rsidRPr="003910BA">
              <w:rPr>
                <w:rFonts w:ascii="Arial" w:hAnsi="Arial" w:cs="Arial"/>
                <w:color w:val="000000" w:themeColor="text1"/>
                <w:sz w:val="20"/>
                <w:szCs w:val="20"/>
                <w:vertAlign w:val="superscript"/>
              </w:rPr>
              <w:t>a</w:t>
            </w:r>
          </w:p>
        </w:tc>
        <w:tc>
          <w:tcPr>
            <w:tcW w:w="1559" w:type="dxa"/>
            <w:tcBorders>
              <w:top w:val="single" w:sz="4" w:space="0" w:color="auto"/>
              <w:left w:val="nil"/>
              <w:bottom w:val="nil"/>
              <w:right w:val="nil"/>
            </w:tcBorders>
            <w:hideMark/>
          </w:tcPr>
          <w:p w14:paraId="22CAB37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0.12±0.06</w:t>
            </w:r>
            <w:r w:rsidRPr="003910BA">
              <w:rPr>
                <w:rFonts w:ascii="Arial" w:hAnsi="Arial" w:cs="Arial"/>
                <w:sz w:val="20"/>
                <w:szCs w:val="20"/>
                <w:vertAlign w:val="superscript"/>
              </w:rPr>
              <w:t>a</w:t>
            </w:r>
          </w:p>
        </w:tc>
      </w:tr>
      <w:tr w:rsidR="00C95E06" w:rsidRPr="003910BA" w14:paraId="6A58A1E7" w14:textId="77777777" w:rsidTr="00C95E06">
        <w:tc>
          <w:tcPr>
            <w:tcW w:w="2552" w:type="dxa"/>
            <w:tcBorders>
              <w:top w:val="nil"/>
              <w:left w:val="nil"/>
              <w:bottom w:val="nil"/>
              <w:right w:val="nil"/>
            </w:tcBorders>
          </w:tcPr>
          <w:p w14:paraId="1CD67C4D"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Protein (g/100ml)</w:t>
            </w:r>
          </w:p>
        </w:tc>
        <w:tc>
          <w:tcPr>
            <w:tcW w:w="1559" w:type="dxa"/>
            <w:tcBorders>
              <w:top w:val="nil"/>
              <w:left w:val="nil"/>
              <w:bottom w:val="nil"/>
              <w:right w:val="nil"/>
            </w:tcBorders>
          </w:tcPr>
          <w:p w14:paraId="6B6B521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0.81±0.05</w:t>
            </w:r>
            <w:r w:rsidRPr="003910BA">
              <w:rPr>
                <w:rFonts w:ascii="Arial" w:hAnsi="Arial" w:cs="Arial"/>
                <w:color w:val="000000" w:themeColor="text1"/>
                <w:sz w:val="20"/>
                <w:szCs w:val="20"/>
                <w:vertAlign w:val="superscript"/>
              </w:rPr>
              <w:t>b</w:t>
            </w:r>
          </w:p>
        </w:tc>
        <w:tc>
          <w:tcPr>
            <w:tcW w:w="1843" w:type="dxa"/>
            <w:tcBorders>
              <w:top w:val="nil"/>
              <w:left w:val="nil"/>
              <w:bottom w:val="nil"/>
              <w:right w:val="nil"/>
            </w:tcBorders>
          </w:tcPr>
          <w:p w14:paraId="0F382394"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0.88±0.07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7B9B0A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29BB6A0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0.81±0.04</w:t>
            </w:r>
            <w:r w:rsidRPr="003910BA">
              <w:rPr>
                <w:rFonts w:ascii="Arial" w:hAnsi="Arial" w:cs="Arial"/>
                <w:color w:val="000000" w:themeColor="text1"/>
                <w:sz w:val="20"/>
                <w:szCs w:val="20"/>
                <w:vertAlign w:val="superscript"/>
              </w:rPr>
              <w:t>b</w:t>
            </w:r>
          </w:p>
        </w:tc>
        <w:tc>
          <w:tcPr>
            <w:tcW w:w="1560" w:type="dxa"/>
            <w:tcBorders>
              <w:top w:val="nil"/>
              <w:left w:val="nil"/>
              <w:bottom w:val="nil"/>
              <w:right w:val="nil"/>
            </w:tcBorders>
          </w:tcPr>
          <w:p w14:paraId="15DFB3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0.75±0.06</w:t>
            </w:r>
            <w:r w:rsidRPr="003910BA">
              <w:rPr>
                <w:rFonts w:ascii="Arial" w:hAnsi="Arial" w:cs="Arial"/>
                <w:color w:val="000000" w:themeColor="text1"/>
                <w:sz w:val="20"/>
                <w:szCs w:val="20"/>
                <w:vertAlign w:val="superscript"/>
              </w:rPr>
              <w:t>a</w:t>
            </w:r>
          </w:p>
        </w:tc>
        <w:tc>
          <w:tcPr>
            <w:tcW w:w="1559" w:type="dxa"/>
            <w:tcBorders>
              <w:top w:val="nil"/>
              <w:left w:val="nil"/>
              <w:bottom w:val="nil"/>
              <w:right w:val="nil"/>
            </w:tcBorders>
          </w:tcPr>
          <w:p w14:paraId="4205C6E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0.81±0.02</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72ACCD9B"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0.75±0.03</w:t>
            </w:r>
            <w:r w:rsidRPr="003910BA">
              <w:rPr>
                <w:rFonts w:ascii="Arial" w:hAnsi="Arial" w:cs="Arial"/>
                <w:sz w:val="20"/>
                <w:szCs w:val="20"/>
                <w:vertAlign w:val="superscript"/>
              </w:rPr>
              <w:t>a</w:t>
            </w:r>
          </w:p>
        </w:tc>
      </w:tr>
      <w:tr w:rsidR="00C95E06" w:rsidRPr="003910BA" w14:paraId="5F200FEB" w14:textId="77777777" w:rsidTr="00C95E06">
        <w:tc>
          <w:tcPr>
            <w:tcW w:w="2552" w:type="dxa"/>
            <w:tcBorders>
              <w:top w:val="nil"/>
              <w:left w:val="nil"/>
              <w:bottom w:val="nil"/>
              <w:right w:val="nil"/>
            </w:tcBorders>
          </w:tcPr>
          <w:p w14:paraId="6547F8A7"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Vitamin C (mg/100ml)</w:t>
            </w:r>
          </w:p>
        </w:tc>
        <w:tc>
          <w:tcPr>
            <w:tcW w:w="1559" w:type="dxa"/>
            <w:tcBorders>
              <w:top w:val="nil"/>
              <w:left w:val="nil"/>
              <w:bottom w:val="nil"/>
              <w:right w:val="nil"/>
            </w:tcBorders>
          </w:tcPr>
          <w:p w14:paraId="151B016D"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187.26±0.92</w:t>
            </w:r>
            <w:r w:rsidRPr="003910BA">
              <w:rPr>
                <w:rFonts w:ascii="Arial" w:hAnsi="Arial" w:cs="Arial"/>
                <w:color w:val="000000" w:themeColor="text1"/>
                <w:sz w:val="20"/>
                <w:szCs w:val="20"/>
                <w:vertAlign w:val="superscript"/>
              </w:rPr>
              <w:t>e</w:t>
            </w:r>
          </w:p>
        </w:tc>
        <w:tc>
          <w:tcPr>
            <w:tcW w:w="1843" w:type="dxa"/>
            <w:tcBorders>
              <w:top w:val="nil"/>
              <w:left w:val="nil"/>
              <w:bottom w:val="nil"/>
              <w:right w:val="nil"/>
            </w:tcBorders>
          </w:tcPr>
          <w:p w14:paraId="48127582"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185.96±0.32</w:t>
            </w:r>
            <w:r w:rsidRPr="003910BA">
              <w:rPr>
                <w:rFonts w:ascii="Arial" w:hAnsi="Arial" w:cs="Arial"/>
                <w:color w:val="000000" w:themeColor="text1"/>
                <w:sz w:val="20"/>
                <w:szCs w:val="20"/>
                <w:vertAlign w:val="superscript"/>
              </w:rPr>
              <w:t>d</w:t>
            </w:r>
          </w:p>
        </w:tc>
        <w:tc>
          <w:tcPr>
            <w:tcW w:w="1559" w:type="dxa"/>
            <w:tcBorders>
              <w:top w:val="nil"/>
              <w:left w:val="nil"/>
              <w:bottom w:val="nil"/>
              <w:right w:val="nil"/>
            </w:tcBorders>
          </w:tcPr>
          <w:p w14:paraId="0732DDF0"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187.10±0.22</w:t>
            </w:r>
            <w:r w:rsidRPr="003910BA">
              <w:rPr>
                <w:rFonts w:ascii="Arial" w:hAnsi="Arial" w:cs="Arial"/>
                <w:color w:val="000000" w:themeColor="text1"/>
                <w:sz w:val="20"/>
                <w:szCs w:val="20"/>
                <w:vertAlign w:val="superscript"/>
              </w:rPr>
              <w:t>e</w:t>
            </w:r>
          </w:p>
        </w:tc>
        <w:tc>
          <w:tcPr>
            <w:tcW w:w="1559" w:type="dxa"/>
            <w:tcBorders>
              <w:top w:val="nil"/>
              <w:left w:val="nil"/>
              <w:bottom w:val="nil"/>
              <w:right w:val="nil"/>
            </w:tcBorders>
          </w:tcPr>
          <w:p w14:paraId="4578EE4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188.45±0.64</w:t>
            </w:r>
            <w:r w:rsidRPr="003910BA">
              <w:rPr>
                <w:rFonts w:ascii="Arial" w:hAnsi="Arial" w:cs="Arial"/>
                <w:color w:val="000000" w:themeColor="text1"/>
                <w:sz w:val="20"/>
                <w:szCs w:val="20"/>
                <w:vertAlign w:val="superscript"/>
              </w:rPr>
              <w:t>f</w:t>
            </w:r>
          </w:p>
        </w:tc>
        <w:tc>
          <w:tcPr>
            <w:tcW w:w="1560" w:type="dxa"/>
            <w:tcBorders>
              <w:top w:val="nil"/>
              <w:left w:val="nil"/>
              <w:bottom w:val="nil"/>
              <w:right w:val="nil"/>
            </w:tcBorders>
          </w:tcPr>
          <w:p w14:paraId="4B599BBE"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181.61±0.37</w:t>
            </w:r>
            <w:r w:rsidRPr="003910BA">
              <w:rPr>
                <w:rFonts w:ascii="Arial" w:hAnsi="Arial" w:cs="Arial"/>
                <w:color w:val="000000" w:themeColor="text1"/>
                <w:sz w:val="20"/>
                <w:szCs w:val="20"/>
                <w:vertAlign w:val="superscript"/>
              </w:rPr>
              <w:t>b</w:t>
            </w:r>
          </w:p>
        </w:tc>
        <w:tc>
          <w:tcPr>
            <w:tcW w:w="1559" w:type="dxa"/>
            <w:tcBorders>
              <w:top w:val="nil"/>
              <w:left w:val="nil"/>
              <w:bottom w:val="nil"/>
              <w:right w:val="nil"/>
            </w:tcBorders>
          </w:tcPr>
          <w:p w14:paraId="47B89739"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hAnsi="Arial" w:cs="Arial"/>
                <w:color w:val="000000" w:themeColor="text1"/>
                <w:sz w:val="20"/>
                <w:szCs w:val="20"/>
              </w:rPr>
              <w:t>182.59± 0.48</w:t>
            </w:r>
            <w:r w:rsidRPr="003910BA">
              <w:rPr>
                <w:rFonts w:ascii="Arial" w:hAnsi="Arial" w:cs="Arial"/>
                <w:color w:val="000000" w:themeColor="text1"/>
                <w:sz w:val="20"/>
                <w:szCs w:val="20"/>
                <w:vertAlign w:val="superscript"/>
              </w:rPr>
              <w:t>c</w:t>
            </w:r>
          </w:p>
        </w:tc>
        <w:tc>
          <w:tcPr>
            <w:tcW w:w="1559" w:type="dxa"/>
            <w:tcBorders>
              <w:top w:val="nil"/>
              <w:left w:val="nil"/>
              <w:bottom w:val="nil"/>
              <w:right w:val="nil"/>
            </w:tcBorders>
          </w:tcPr>
          <w:p w14:paraId="0F8E3F53"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sz w:val="20"/>
                <w:szCs w:val="20"/>
              </w:rPr>
              <w:t>0.35±0.57</w:t>
            </w:r>
            <w:r w:rsidRPr="003910BA">
              <w:rPr>
                <w:rFonts w:ascii="Arial" w:hAnsi="Arial" w:cs="Arial"/>
                <w:sz w:val="20"/>
                <w:szCs w:val="20"/>
                <w:vertAlign w:val="superscript"/>
              </w:rPr>
              <w:t>a</w:t>
            </w:r>
          </w:p>
        </w:tc>
      </w:tr>
      <w:tr w:rsidR="00C95E06" w:rsidRPr="003910BA" w14:paraId="18E7F466" w14:textId="77777777" w:rsidTr="00C95E06">
        <w:tc>
          <w:tcPr>
            <w:tcW w:w="2552" w:type="dxa"/>
            <w:tcBorders>
              <w:top w:val="nil"/>
              <w:left w:val="nil"/>
              <w:bottom w:val="nil"/>
              <w:right w:val="nil"/>
            </w:tcBorders>
            <w:hideMark/>
          </w:tcPr>
          <w:p w14:paraId="6C0F901F" w14:textId="77777777" w:rsidR="00C95E06" w:rsidRPr="003910BA" w:rsidRDefault="00C95E06" w:rsidP="00C95E06">
            <w:pPr>
              <w:autoSpaceDE w:val="0"/>
              <w:autoSpaceDN w:val="0"/>
              <w:adjustRightInd w:val="0"/>
              <w:spacing w:line="360" w:lineRule="auto"/>
              <w:jc w:val="both"/>
              <w:rPr>
                <w:rFonts w:ascii="Arial" w:hAnsi="Arial" w:cs="Arial"/>
                <w:color w:val="000000" w:themeColor="text1"/>
                <w:sz w:val="20"/>
                <w:szCs w:val="20"/>
              </w:rPr>
            </w:pPr>
            <w:r w:rsidRPr="003910BA">
              <w:rPr>
                <w:rFonts w:ascii="Arial" w:hAnsi="Arial" w:cs="Arial"/>
                <w:color w:val="000000" w:themeColor="text1"/>
                <w:sz w:val="20"/>
                <w:szCs w:val="20"/>
              </w:rPr>
              <w:t>Glucose (g/l)</w:t>
            </w:r>
          </w:p>
        </w:tc>
        <w:tc>
          <w:tcPr>
            <w:tcW w:w="1559" w:type="dxa"/>
            <w:tcBorders>
              <w:top w:val="nil"/>
              <w:left w:val="nil"/>
              <w:bottom w:val="nil"/>
              <w:right w:val="nil"/>
            </w:tcBorders>
            <w:hideMark/>
          </w:tcPr>
          <w:p w14:paraId="2C18E8BA"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52.02± 0.05</w:t>
            </w:r>
            <w:r w:rsidRPr="003910BA">
              <w:rPr>
                <w:rFonts w:ascii="Arial" w:eastAsia="Times New Roman" w:hAnsi="Arial" w:cs="Arial"/>
                <w:bCs/>
                <w:color w:val="000000" w:themeColor="text1"/>
                <w:sz w:val="20"/>
                <w:szCs w:val="20"/>
                <w:vertAlign w:val="superscript"/>
                <w:lang w:eastAsia="fr-FR"/>
              </w:rPr>
              <w:t>d</w:t>
            </w:r>
          </w:p>
        </w:tc>
        <w:tc>
          <w:tcPr>
            <w:tcW w:w="1843" w:type="dxa"/>
            <w:tcBorders>
              <w:top w:val="nil"/>
              <w:left w:val="nil"/>
              <w:bottom w:val="nil"/>
              <w:right w:val="nil"/>
            </w:tcBorders>
            <w:hideMark/>
          </w:tcPr>
          <w:p w14:paraId="52A4FDF6"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51.80±0.03</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1EAFB0C5"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51.72±0.04</w:t>
            </w:r>
            <w:r w:rsidRPr="003910BA">
              <w:rPr>
                <w:rFonts w:ascii="Arial" w:eastAsia="Times New Roman" w:hAnsi="Arial" w:cs="Arial"/>
                <w:bCs/>
                <w:color w:val="000000" w:themeColor="text1"/>
                <w:sz w:val="20"/>
                <w:szCs w:val="20"/>
                <w:vertAlign w:val="superscript"/>
                <w:lang w:eastAsia="fr-FR"/>
              </w:rPr>
              <w:t>c</w:t>
            </w:r>
          </w:p>
        </w:tc>
        <w:tc>
          <w:tcPr>
            <w:tcW w:w="1559" w:type="dxa"/>
            <w:tcBorders>
              <w:top w:val="nil"/>
              <w:left w:val="nil"/>
              <w:bottom w:val="nil"/>
              <w:right w:val="nil"/>
            </w:tcBorders>
            <w:hideMark/>
          </w:tcPr>
          <w:p w14:paraId="551D2658"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51.98±0.03</w:t>
            </w:r>
            <w:r w:rsidRPr="003910BA">
              <w:rPr>
                <w:rFonts w:ascii="Arial" w:eastAsia="Times New Roman" w:hAnsi="Arial" w:cs="Arial"/>
                <w:bCs/>
                <w:color w:val="000000" w:themeColor="text1"/>
                <w:sz w:val="20"/>
                <w:szCs w:val="20"/>
                <w:vertAlign w:val="superscript"/>
                <w:lang w:eastAsia="fr-FR"/>
              </w:rPr>
              <w:t>c</w:t>
            </w:r>
          </w:p>
        </w:tc>
        <w:tc>
          <w:tcPr>
            <w:tcW w:w="1560" w:type="dxa"/>
            <w:tcBorders>
              <w:top w:val="nil"/>
              <w:left w:val="nil"/>
              <w:bottom w:val="nil"/>
              <w:right w:val="nil"/>
            </w:tcBorders>
            <w:hideMark/>
          </w:tcPr>
          <w:p w14:paraId="5A54E15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48.82±0.05</w:t>
            </w:r>
            <w:r w:rsidRPr="003910BA">
              <w:rPr>
                <w:rFonts w:ascii="Arial" w:eastAsia="Times New Roman" w:hAnsi="Arial" w:cs="Arial"/>
                <w:bCs/>
                <w:color w:val="000000" w:themeColor="text1"/>
                <w:sz w:val="20"/>
                <w:szCs w:val="20"/>
                <w:vertAlign w:val="superscript"/>
                <w:lang w:eastAsia="fr-FR"/>
              </w:rPr>
              <w:t>b</w:t>
            </w:r>
          </w:p>
        </w:tc>
        <w:tc>
          <w:tcPr>
            <w:tcW w:w="1559" w:type="dxa"/>
            <w:tcBorders>
              <w:top w:val="nil"/>
              <w:left w:val="nil"/>
              <w:bottom w:val="nil"/>
              <w:right w:val="nil"/>
            </w:tcBorders>
          </w:tcPr>
          <w:p w14:paraId="05550173" w14:textId="77777777" w:rsidR="00C95E06" w:rsidRPr="003910BA" w:rsidRDefault="00C95E06" w:rsidP="00C95E06">
            <w:pPr>
              <w:autoSpaceDE w:val="0"/>
              <w:autoSpaceDN w:val="0"/>
              <w:adjustRightInd w:val="0"/>
              <w:spacing w:line="360" w:lineRule="auto"/>
              <w:jc w:val="center"/>
              <w:rPr>
                <w:rFonts w:ascii="Arial" w:hAnsi="Arial" w:cs="Arial"/>
                <w:color w:val="000000" w:themeColor="text1"/>
                <w:sz w:val="20"/>
                <w:szCs w:val="20"/>
              </w:rPr>
            </w:pPr>
            <w:r w:rsidRPr="003910BA">
              <w:rPr>
                <w:rFonts w:ascii="Arial" w:eastAsia="Times New Roman" w:hAnsi="Arial" w:cs="Arial"/>
                <w:bCs/>
                <w:color w:val="000000" w:themeColor="text1"/>
                <w:sz w:val="20"/>
                <w:szCs w:val="20"/>
                <w:lang w:eastAsia="fr-FR"/>
              </w:rPr>
              <w:t>55.84±0.01</w:t>
            </w:r>
            <w:r w:rsidRPr="003910BA">
              <w:rPr>
                <w:rFonts w:ascii="Arial" w:eastAsia="Times New Roman" w:hAnsi="Arial" w:cs="Arial"/>
                <w:bCs/>
                <w:color w:val="000000" w:themeColor="text1"/>
                <w:sz w:val="20"/>
                <w:szCs w:val="20"/>
                <w:vertAlign w:val="superscript"/>
                <w:lang w:eastAsia="fr-FR"/>
              </w:rPr>
              <w:t>e</w:t>
            </w:r>
          </w:p>
        </w:tc>
        <w:tc>
          <w:tcPr>
            <w:tcW w:w="1559" w:type="dxa"/>
            <w:tcBorders>
              <w:top w:val="nil"/>
              <w:left w:val="nil"/>
              <w:bottom w:val="nil"/>
              <w:right w:val="nil"/>
            </w:tcBorders>
            <w:hideMark/>
          </w:tcPr>
          <w:p w14:paraId="2925598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26.94±0.02</w:t>
            </w:r>
            <w:r w:rsidRPr="003910BA">
              <w:rPr>
                <w:rFonts w:ascii="Arial" w:eastAsia="Times New Roman" w:hAnsi="Arial" w:cs="Arial"/>
                <w:bCs/>
                <w:color w:val="000000"/>
                <w:sz w:val="20"/>
                <w:szCs w:val="20"/>
                <w:vertAlign w:val="superscript"/>
                <w:lang w:eastAsia="fr-FR"/>
              </w:rPr>
              <w:t>a</w:t>
            </w:r>
          </w:p>
        </w:tc>
      </w:tr>
      <w:tr w:rsidR="00C95E06" w:rsidRPr="003910BA" w14:paraId="7E230ABB" w14:textId="77777777" w:rsidTr="00C95E06">
        <w:tc>
          <w:tcPr>
            <w:tcW w:w="2552" w:type="dxa"/>
            <w:tcBorders>
              <w:top w:val="nil"/>
              <w:left w:val="nil"/>
              <w:bottom w:val="nil"/>
              <w:right w:val="nil"/>
            </w:tcBorders>
          </w:tcPr>
          <w:p w14:paraId="15979F8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Fructose (g/l)</w:t>
            </w:r>
          </w:p>
        </w:tc>
        <w:tc>
          <w:tcPr>
            <w:tcW w:w="1559" w:type="dxa"/>
            <w:tcBorders>
              <w:top w:val="nil"/>
              <w:left w:val="nil"/>
              <w:bottom w:val="nil"/>
              <w:right w:val="nil"/>
            </w:tcBorders>
          </w:tcPr>
          <w:p w14:paraId="74D0F4C2"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42.79±0.06</w:t>
            </w:r>
            <w:r w:rsidRPr="003910BA">
              <w:rPr>
                <w:rFonts w:ascii="Arial" w:eastAsia="Times New Roman" w:hAnsi="Arial" w:cs="Arial"/>
                <w:bCs/>
                <w:color w:val="000000"/>
                <w:sz w:val="20"/>
                <w:szCs w:val="20"/>
                <w:vertAlign w:val="superscript"/>
                <w:lang w:eastAsia="fr-FR"/>
              </w:rPr>
              <w:t>b</w:t>
            </w:r>
          </w:p>
        </w:tc>
        <w:tc>
          <w:tcPr>
            <w:tcW w:w="1843" w:type="dxa"/>
            <w:tcBorders>
              <w:top w:val="nil"/>
              <w:left w:val="nil"/>
              <w:bottom w:val="nil"/>
              <w:right w:val="nil"/>
            </w:tcBorders>
          </w:tcPr>
          <w:p w14:paraId="0F4A9F14"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44.91±0.02</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3CC58B9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46.17±0.03</w:t>
            </w:r>
            <w:r w:rsidRPr="003910BA">
              <w:rPr>
                <w:rFonts w:ascii="Arial" w:eastAsia="Times New Roman" w:hAnsi="Arial" w:cs="Arial"/>
                <w:bCs/>
                <w:color w:val="000000"/>
                <w:sz w:val="20"/>
                <w:szCs w:val="20"/>
                <w:vertAlign w:val="superscript"/>
                <w:lang w:eastAsia="fr-FR"/>
              </w:rPr>
              <w:t>e</w:t>
            </w:r>
          </w:p>
        </w:tc>
        <w:tc>
          <w:tcPr>
            <w:tcW w:w="1559" w:type="dxa"/>
            <w:tcBorders>
              <w:top w:val="nil"/>
              <w:left w:val="nil"/>
              <w:bottom w:val="nil"/>
              <w:right w:val="nil"/>
            </w:tcBorders>
          </w:tcPr>
          <w:p w14:paraId="018A25F0"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45.65±0.05</w:t>
            </w:r>
            <w:r w:rsidRPr="003910BA">
              <w:rPr>
                <w:rFonts w:ascii="Arial" w:eastAsia="Times New Roman" w:hAnsi="Arial" w:cs="Arial"/>
                <w:bCs/>
                <w:color w:val="000000"/>
                <w:sz w:val="20"/>
                <w:szCs w:val="20"/>
                <w:vertAlign w:val="superscript"/>
                <w:lang w:eastAsia="fr-FR"/>
              </w:rPr>
              <w:t>d</w:t>
            </w:r>
          </w:p>
        </w:tc>
        <w:tc>
          <w:tcPr>
            <w:tcW w:w="1560" w:type="dxa"/>
            <w:tcBorders>
              <w:top w:val="nil"/>
              <w:left w:val="nil"/>
              <w:bottom w:val="nil"/>
              <w:right w:val="nil"/>
            </w:tcBorders>
          </w:tcPr>
          <w:p w14:paraId="2BDE0D2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44.89±0.04</w:t>
            </w:r>
            <w:r w:rsidRPr="003910BA">
              <w:rPr>
                <w:rFonts w:ascii="Arial" w:eastAsia="Times New Roman" w:hAnsi="Arial" w:cs="Arial"/>
                <w:bCs/>
                <w:color w:val="000000"/>
                <w:sz w:val="20"/>
                <w:szCs w:val="20"/>
                <w:vertAlign w:val="superscript"/>
                <w:lang w:eastAsia="fr-FR"/>
              </w:rPr>
              <w:t>c</w:t>
            </w:r>
          </w:p>
        </w:tc>
        <w:tc>
          <w:tcPr>
            <w:tcW w:w="1559" w:type="dxa"/>
            <w:tcBorders>
              <w:top w:val="nil"/>
              <w:left w:val="nil"/>
              <w:bottom w:val="nil"/>
              <w:right w:val="nil"/>
            </w:tcBorders>
          </w:tcPr>
          <w:p w14:paraId="00AA738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48.98±0.01</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nil"/>
              <w:right w:val="nil"/>
            </w:tcBorders>
          </w:tcPr>
          <w:p w14:paraId="261E9411"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17.67±0.06</w:t>
            </w:r>
            <w:r w:rsidRPr="003910BA">
              <w:rPr>
                <w:rFonts w:ascii="Arial" w:eastAsia="Times New Roman" w:hAnsi="Arial" w:cs="Arial"/>
                <w:bCs/>
                <w:color w:val="000000"/>
                <w:sz w:val="20"/>
                <w:szCs w:val="20"/>
                <w:vertAlign w:val="superscript"/>
                <w:lang w:eastAsia="fr-FR"/>
              </w:rPr>
              <w:t>a</w:t>
            </w:r>
          </w:p>
        </w:tc>
      </w:tr>
      <w:tr w:rsidR="00C95E06" w:rsidRPr="003910BA" w14:paraId="3B38F9D1" w14:textId="77777777" w:rsidTr="00C95E06">
        <w:tc>
          <w:tcPr>
            <w:tcW w:w="2552" w:type="dxa"/>
            <w:tcBorders>
              <w:top w:val="nil"/>
              <w:left w:val="nil"/>
              <w:bottom w:val="single" w:sz="4" w:space="0" w:color="auto"/>
              <w:right w:val="nil"/>
            </w:tcBorders>
            <w:hideMark/>
          </w:tcPr>
          <w:p w14:paraId="215F9E9F" w14:textId="77777777" w:rsidR="00C95E06" w:rsidRPr="003910BA" w:rsidRDefault="00C95E06" w:rsidP="00C95E06">
            <w:pPr>
              <w:autoSpaceDE w:val="0"/>
              <w:autoSpaceDN w:val="0"/>
              <w:adjustRightInd w:val="0"/>
              <w:spacing w:line="360" w:lineRule="auto"/>
              <w:jc w:val="both"/>
              <w:rPr>
                <w:rFonts w:ascii="Arial" w:hAnsi="Arial" w:cs="Arial"/>
                <w:sz w:val="20"/>
                <w:szCs w:val="20"/>
              </w:rPr>
            </w:pPr>
            <w:r w:rsidRPr="003910BA">
              <w:rPr>
                <w:rFonts w:ascii="Arial" w:hAnsi="Arial" w:cs="Arial"/>
                <w:sz w:val="20"/>
                <w:szCs w:val="20"/>
              </w:rPr>
              <w:t>Total sugars (g/l)</w:t>
            </w:r>
          </w:p>
        </w:tc>
        <w:tc>
          <w:tcPr>
            <w:tcW w:w="1559" w:type="dxa"/>
            <w:tcBorders>
              <w:top w:val="nil"/>
              <w:left w:val="nil"/>
              <w:bottom w:val="single" w:sz="4" w:space="0" w:color="auto"/>
              <w:right w:val="nil"/>
            </w:tcBorders>
            <w:hideMark/>
          </w:tcPr>
          <w:p w14:paraId="6C5508C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110.07±0.02</w:t>
            </w:r>
            <w:r w:rsidRPr="003910BA">
              <w:rPr>
                <w:rFonts w:ascii="Arial" w:eastAsia="Times New Roman" w:hAnsi="Arial" w:cs="Arial"/>
                <w:bCs/>
                <w:color w:val="000000"/>
                <w:sz w:val="20"/>
                <w:szCs w:val="20"/>
                <w:vertAlign w:val="superscript"/>
                <w:lang w:eastAsia="fr-FR"/>
              </w:rPr>
              <w:t>e</w:t>
            </w:r>
          </w:p>
        </w:tc>
        <w:tc>
          <w:tcPr>
            <w:tcW w:w="1843" w:type="dxa"/>
            <w:tcBorders>
              <w:top w:val="nil"/>
              <w:left w:val="nil"/>
              <w:bottom w:val="single" w:sz="4" w:space="0" w:color="auto"/>
              <w:right w:val="nil"/>
            </w:tcBorders>
            <w:hideMark/>
          </w:tcPr>
          <w:p w14:paraId="153FDF3E"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hAnsi="Arial" w:cs="Arial"/>
                <w:color w:val="000000"/>
                <w:sz w:val="20"/>
                <w:szCs w:val="20"/>
              </w:rPr>
              <w:t>105.41</w:t>
            </w:r>
            <w:r w:rsidRPr="003910BA">
              <w:rPr>
                <w:rFonts w:ascii="Arial" w:hAnsi="Arial" w:cs="Arial"/>
                <w:sz w:val="20"/>
                <w:szCs w:val="20"/>
              </w:rPr>
              <w:t>±0.03</w:t>
            </w:r>
            <w:r w:rsidRPr="003910BA">
              <w:rPr>
                <w:rFonts w:ascii="Arial" w:hAnsi="Arial" w:cs="Arial"/>
                <w:sz w:val="20"/>
                <w:szCs w:val="20"/>
                <w:vertAlign w:val="superscript"/>
              </w:rPr>
              <w:t>c</w:t>
            </w:r>
          </w:p>
        </w:tc>
        <w:tc>
          <w:tcPr>
            <w:tcW w:w="1559" w:type="dxa"/>
            <w:tcBorders>
              <w:top w:val="nil"/>
              <w:left w:val="nil"/>
              <w:bottom w:val="single" w:sz="4" w:space="0" w:color="auto"/>
              <w:right w:val="nil"/>
            </w:tcBorders>
            <w:hideMark/>
          </w:tcPr>
          <w:p w14:paraId="4E6412AF"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109.02±0.05</w:t>
            </w:r>
            <w:r w:rsidRPr="003910BA">
              <w:rPr>
                <w:rFonts w:ascii="Arial" w:eastAsia="Times New Roman" w:hAnsi="Arial" w:cs="Arial"/>
                <w:bCs/>
                <w:color w:val="000000"/>
                <w:sz w:val="20"/>
                <w:szCs w:val="20"/>
                <w:vertAlign w:val="superscript"/>
                <w:lang w:eastAsia="fr-FR"/>
              </w:rPr>
              <w:t>d</w:t>
            </w:r>
          </w:p>
        </w:tc>
        <w:tc>
          <w:tcPr>
            <w:tcW w:w="1559" w:type="dxa"/>
            <w:tcBorders>
              <w:top w:val="nil"/>
              <w:left w:val="nil"/>
              <w:bottom w:val="single" w:sz="4" w:space="0" w:color="auto"/>
              <w:right w:val="nil"/>
            </w:tcBorders>
            <w:hideMark/>
          </w:tcPr>
          <w:p w14:paraId="702D9026"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104.76±0.02</w:t>
            </w:r>
            <w:r w:rsidRPr="003910BA">
              <w:rPr>
                <w:rFonts w:ascii="Arial" w:eastAsia="Times New Roman" w:hAnsi="Arial" w:cs="Arial"/>
                <w:bCs/>
                <w:color w:val="000000"/>
                <w:sz w:val="20"/>
                <w:szCs w:val="20"/>
                <w:vertAlign w:val="superscript"/>
                <w:lang w:eastAsia="fr-FR"/>
              </w:rPr>
              <w:t>b</w:t>
            </w:r>
          </w:p>
        </w:tc>
        <w:tc>
          <w:tcPr>
            <w:tcW w:w="1560" w:type="dxa"/>
            <w:tcBorders>
              <w:top w:val="nil"/>
              <w:left w:val="nil"/>
              <w:bottom w:val="single" w:sz="4" w:space="0" w:color="auto"/>
              <w:right w:val="nil"/>
            </w:tcBorders>
            <w:hideMark/>
          </w:tcPr>
          <w:p w14:paraId="1EFFF413" w14:textId="77777777" w:rsidR="00C95E06" w:rsidRPr="003910BA" w:rsidRDefault="00C95E06" w:rsidP="00C95E06">
            <w:pPr>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110.67±0.55</w:t>
            </w:r>
            <w:r w:rsidRPr="003910BA">
              <w:rPr>
                <w:rFonts w:ascii="Arial" w:eastAsia="Times New Roman" w:hAnsi="Arial" w:cs="Arial"/>
                <w:bCs/>
                <w:color w:val="000000"/>
                <w:sz w:val="20"/>
                <w:szCs w:val="20"/>
                <w:vertAlign w:val="superscript"/>
                <w:lang w:eastAsia="fr-FR"/>
              </w:rPr>
              <w:t>f</w:t>
            </w:r>
          </w:p>
        </w:tc>
        <w:tc>
          <w:tcPr>
            <w:tcW w:w="1559" w:type="dxa"/>
            <w:tcBorders>
              <w:top w:val="nil"/>
              <w:left w:val="nil"/>
              <w:bottom w:val="single" w:sz="4" w:space="0" w:color="auto"/>
              <w:right w:val="nil"/>
            </w:tcBorders>
          </w:tcPr>
          <w:p w14:paraId="5C43308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111.31±0.02</w:t>
            </w:r>
            <w:r w:rsidRPr="003910BA">
              <w:rPr>
                <w:rFonts w:ascii="Arial" w:eastAsia="Times New Roman" w:hAnsi="Arial" w:cs="Arial"/>
                <w:bCs/>
                <w:color w:val="000000"/>
                <w:sz w:val="20"/>
                <w:szCs w:val="20"/>
                <w:vertAlign w:val="superscript"/>
                <w:lang w:eastAsia="fr-FR"/>
              </w:rPr>
              <w:t>g</w:t>
            </w:r>
          </w:p>
        </w:tc>
        <w:tc>
          <w:tcPr>
            <w:tcW w:w="1559" w:type="dxa"/>
            <w:tcBorders>
              <w:top w:val="nil"/>
              <w:left w:val="nil"/>
              <w:bottom w:val="single" w:sz="4" w:space="0" w:color="auto"/>
              <w:right w:val="nil"/>
            </w:tcBorders>
            <w:hideMark/>
          </w:tcPr>
          <w:p w14:paraId="18A98AA7" w14:textId="77777777" w:rsidR="00C95E06" w:rsidRPr="003910BA" w:rsidRDefault="00C95E06" w:rsidP="00C95E06">
            <w:pPr>
              <w:autoSpaceDE w:val="0"/>
              <w:autoSpaceDN w:val="0"/>
              <w:adjustRightInd w:val="0"/>
              <w:spacing w:line="360" w:lineRule="auto"/>
              <w:jc w:val="center"/>
              <w:rPr>
                <w:rFonts w:ascii="Arial" w:hAnsi="Arial" w:cs="Arial"/>
                <w:sz w:val="20"/>
                <w:szCs w:val="20"/>
              </w:rPr>
            </w:pPr>
            <w:r w:rsidRPr="003910BA">
              <w:rPr>
                <w:rFonts w:ascii="Arial" w:eastAsia="Times New Roman" w:hAnsi="Arial" w:cs="Arial"/>
                <w:bCs/>
                <w:color w:val="000000"/>
                <w:sz w:val="20"/>
                <w:szCs w:val="20"/>
                <w:lang w:eastAsia="fr-FR"/>
              </w:rPr>
              <w:t>59.13±0.03</w:t>
            </w:r>
            <w:r w:rsidRPr="003910BA">
              <w:rPr>
                <w:rFonts w:ascii="Arial" w:eastAsia="Times New Roman" w:hAnsi="Arial" w:cs="Arial"/>
                <w:bCs/>
                <w:color w:val="000000"/>
                <w:sz w:val="20"/>
                <w:szCs w:val="20"/>
                <w:vertAlign w:val="superscript"/>
                <w:lang w:eastAsia="fr-FR"/>
              </w:rPr>
              <w:t>a</w:t>
            </w:r>
          </w:p>
        </w:tc>
      </w:tr>
    </w:tbl>
    <w:p w14:paraId="13D495E7" w14:textId="77777777" w:rsidR="00C95E06" w:rsidRPr="003910BA" w:rsidRDefault="00C95E06" w:rsidP="00C95E06">
      <w:pPr>
        <w:autoSpaceDE w:val="0"/>
        <w:autoSpaceDN w:val="0"/>
        <w:adjustRightInd w:val="0"/>
        <w:spacing w:line="360" w:lineRule="auto"/>
        <w:jc w:val="both"/>
        <w:rPr>
          <w:rFonts w:ascii="Arial" w:hAnsi="Arial" w:cs="Arial"/>
        </w:rPr>
        <w:sectPr w:rsidR="00C95E06" w:rsidRPr="003910BA" w:rsidSect="002C2705">
          <w:pgSz w:w="16838" w:h="11906" w:orient="landscape"/>
          <w:pgMar w:top="1417" w:right="1417" w:bottom="1417" w:left="1417" w:header="709" w:footer="709" w:gutter="0"/>
          <w:cols w:space="708"/>
          <w:titlePg/>
          <w:docGrid w:linePitch="360"/>
        </w:sectPr>
      </w:pPr>
    </w:p>
    <w:p w14:paraId="5D8783A0" w14:textId="77777777" w:rsidR="00C95E06" w:rsidRPr="003910BA" w:rsidRDefault="00C95E06" w:rsidP="003910BA">
      <w:pPr>
        <w:autoSpaceDE w:val="0"/>
        <w:autoSpaceDN w:val="0"/>
        <w:adjustRightInd w:val="0"/>
        <w:jc w:val="both"/>
        <w:rPr>
          <w:rFonts w:ascii="Arial" w:hAnsi="Arial" w:cs="Arial"/>
          <w:color w:val="000000" w:themeColor="text1"/>
        </w:rPr>
      </w:pPr>
      <w:r w:rsidRPr="003910BA">
        <w:rPr>
          <w:rFonts w:ascii="Arial" w:hAnsi="Arial" w:cs="Arial"/>
          <w:color w:val="000000" w:themeColor="text1"/>
        </w:rPr>
        <w:lastRenderedPageBreak/>
        <w:t>Within the same row, mean values with different letters are significantly different; P &lt; 0.05 (Duncan's test).</w:t>
      </w:r>
    </w:p>
    <w:p w14:paraId="32D1809F"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CAJ-YAK : </w:t>
      </w:r>
      <w:r w:rsidRPr="003910BA">
        <w:rPr>
          <w:rFonts w:ascii="Arial" w:eastAsia="Times New Roman" w:hAnsi="Arial" w:cs="Arial"/>
          <w:sz w:val="20"/>
          <w:szCs w:val="20"/>
          <w:lang w:eastAsia="fr-FR"/>
        </w:rPr>
        <w:t>Cashew Apple Juice from Yamoussoukro</w:t>
      </w:r>
      <w:r w:rsidRPr="003910BA">
        <w:rPr>
          <w:rFonts w:ascii="Arial" w:hAnsi="Arial" w:cs="Arial"/>
          <w:sz w:val="20"/>
          <w:szCs w:val="20"/>
        </w:rPr>
        <w:t> ;</w:t>
      </w:r>
    </w:p>
    <w:p w14:paraId="2A401207"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CAJ-DIM : </w:t>
      </w:r>
      <w:r w:rsidRPr="003910BA">
        <w:rPr>
          <w:rFonts w:ascii="Arial" w:eastAsia="Times New Roman" w:hAnsi="Arial" w:cs="Arial"/>
          <w:sz w:val="20"/>
          <w:szCs w:val="20"/>
          <w:lang w:eastAsia="fr-FR"/>
        </w:rPr>
        <w:t>Cashew Apple Juice from Dimbokro</w:t>
      </w:r>
      <w:r w:rsidRPr="003910BA">
        <w:rPr>
          <w:rFonts w:ascii="Arial" w:hAnsi="Arial" w:cs="Arial"/>
          <w:sz w:val="20"/>
          <w:szCs w:val="20"/>
        </w:rPr>
        <w:t> ;</w:t>
      </w:r>
    </w:p>
    <w:p w14:paraId="77006E35"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CAJ-BKE : </w:t>
      </w:r>
      <w:r w:rsidRPr="003910BA">
        <w:rPr>
          <w:rFonts w:ascii="Arial" w:eastAsia="Times New Roman" w:hAnsi="Arial" w:cs="Arial"/>
          <w:sz w:val="20"/>
          <w:szCs w:val="20"/>
          <w:lang w:eastAsia="fr-FR"/>
        </w:rPr>
        <w:t>Cashew Apple Juice from Bouaké</w:t>
      </w:r>
      <w:r w:rsidRPr="003910BA">
        <w:rPr>
          <w:rFonts w:ascii="Arial" w:hAnsi="Arial" w:cs="Arial"/>
          <w:sz w:val="20"/>
          <w:szCs w:val="20"/>
        </w:rPr>
        <w:t> ;</w:t>
      </w:r>
    </w:p>
    <w:p w14:paraId="6690D50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CAJ-MKN : </w:t>
      </w:r>
      <w:r w:rsidRPr="003910BA">
        <w:rPr>
          <w:rFonts w:ascii="Arial" w:eastAsia="Times New Roman" w:hAnsi="Arial" w:cs="Arial"/>
          <w:sz w:val="20"/>
          <w:szCs w:val="20"/>
          <w:lang w:eastAsia="fr-FR"/>
        </w:rPr>
        <w:t>Cashew Apple Juice from Mankono</w:t>
      </w:r>
      <w:r w:rsidRPr="003910BA">
        <w:rPr>
          <w:rFonts w:ascii="Arial" w:hAnsi="Arial" w:cs="Arial"/>
          <w:sz w:val="20"/>
          <w:szCs w:val="20"/>
        </w:rPr>
        <w:t> ;</w:t>
      </w:r>
    </w:p>
    <w:p w14:paraId="5D492510"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CAJ-VVA : </w:t>
      </w:r>
      <w:r w:rsidRPr="003910BA">
        <w:rPr>
          <w:rFonts w:ascii="Arial" w:eastAsia="Times New Roman" w:hAnsi="Arial" w:cs="Arial"/>
          <w:sz w:val="20"/>
          <w:szCs w:val="20"/>
          <w:lang w:eastAsia="fr-FR"/>
        </w:rPr>
        <w:t>Cashew Apple Juice from Vavoua</w:t>
      </w:r>
      <w:r w:rsidRPr="003910BA">
        <w:rPr>
          <w:rFonts w:ascii="Arial" w:hAnsi="Arial" w:cs="Arial"/>
          <w:sz w:val="20"/>
          <w:szCs w:val="20"/>
        </w:rPr>
        <w:t> ;</w:t>
      </w:r>
    </w:p>
    <w:p w14:paraId="5A1FC781"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CAJ-KRG : </w:t>
      </w:r>
      <w:r w:rsidRPr="003910BA">
        <w:rPr>
          <w:rFonts w:ascii="Arial" w:eastAsia="Times New Roman" w:hAnsi="Arial" w:cs="Arial"/>
          <w:sz w:val="20"/>
          <w:szCs w:val="20"/>
          <w:lang w:eastAsia="fr-FR"/>
        </w:rPr>
        <w:t>Cashew Apple Juice from Korhogo</w:t>
      </w:r>
      <w:r w:rsidRPr="003910BA">
        <w:rPr>
          <w:rFonts w:ascii="Arial" w:hAnsi="Arial" w:cs="Arial"/>
          <w:sz w:val="20"/>
          <w:szCs w:val="20"/>
        </w:rPr>
        <w:t> ;</w:t>
      </w:r>
    </w:p>
    <w:p w14:paraId="103580E6" w14:textId="77777777" w:rsidR="00C95E06" w:rsidRPr="003910BA" w:rsidRDefault="00C95E06" w:rsidP="003910BA">
      <w:pPr>
        <w:pStyle w:val="ListParagraph"/>
        <w:numPr>
          <w:ilvl w:val="0"/>
          <w:numId w:val="31"/>
        </w:numPr>
        <w:spacing w:line="240" w:lineRule="auto"/>
        <w:jc w:val="both"/>
        <w:rPr>
          <w:rFonts w:ascii="Arial" w:hAnsi="Arial" w:cs="Arial"/>
          <w:sz w:val="20"/>
          <w:szCs w:val="20"/>
        </w:rPr>
      </w:pPr>
      <w:r w:rsidRPr="003910BA">
        <w:rPr>
          <w:rFonts w:ascii="Arial" w:hAnsi="Arial" w:cs="Arial"/>
          <w:sz w:val="20"/>
          <w:szCs w:val="20"/>
        </w:rPr>
        <w:t xml:space="preserve">SCM : </w:t>
      </w:r>
      <w:proofErr w:type="spellStart"/>
      <w:r w:rsidRPr="003910BA">
        <w:rPr>
          <w:rFonts w:ascii="Arial" w:eastAsia="Times New Roman" w:hAnsi="Arial" w:cs="Arial"/>
          <w:sz w:val="20"/>
          <w:szCs w:val="20"/>
          <w:lang w:eastAsia="fr-FR"/>
        </w:rPr>
        <w:t>Sugarcane</w:t>
      </w:r>
      <w:proofErr w:type="spellEnd"/>
      <w:r w:rsidRPr="003910BA">
        <w:rPr>
          <w:rFonts w:ascii="Arial" w:eastAsia="Times New Roman" w:hAnsi="Arial" w:cs="Arial"/>
          <w:sz w:val="20"/>
          <w:szCs w:val="20"/>
          <w:lang w:eastAsia="fr-FR"/>
        </w:rPr>
        <w:t xml:space="preserve"> molasses</w:t>
      </w:r>
    </w:p>
    <w:p w14:paraId="6F9EB3A5" w14:textId="77777777" w:rsidR="00C95E06" w:rsidRPr="003910BA" w:rsidRDefault="00C95E06" w:rsidP="003910BA">
      <w:pPr>
        <w:jc w:val="both"/>
        <w:rPr>
          <w:rFonts w:ascii="Arial" w:hAnsi="Arial" w:cs="Arial"/>
          <w:sz w:val="16"/>
          <w:szCs w:val="16"/>
        </w:rPr>
      </w:pPr>
      <w:r w:rsidRPr="003910BA">
        <w:rPr>
          <w:rFonts w:ascii="Arial" w:hAnsi="Arial" w:cs="Arial"/>
          <w:sz w:val="16"/>
          <w:szCs w:val="16"/>
        </w:rPr>
        <w:tab/>
      </w:r>
    </w:p>
    <w:p w14:paraId="17420DAE" w14:textId="4E79FD38" w:rsidR="008E23B5" w:rsidRPr="00227E9A" w:rsidRDefault="00902D55" w:rsidP="008E23B5">
      <w:pPr>
        <w:pStyle w:val="NormalWeb"/>
        <w:jc w:val="both"/>
        <w:rPr>
          <w:rFonts w:ascii="Arial" w:hAnsi="Arial" w:cs="Arial"/>
          <w:sz w:val="20"/>
          <w:szCs w:val="20"/>
          <w:highlight w:val="green"/>
        </w:rPr>
      </w:pPr>
      <w:r>
        <w:rPr>
          <w:rStyle w:val="Strong"/>
          <w:rFonts w:ascii="Arial" w:hAnsi="Arial" w:cs="Arial"/>
          <w:b w:val="0"/>
          <w:bCs w:val="0"/>
          <w:sz w:val="20"/>
          <w:szCs w:val="20"/>
        </w:rPr>
        <w:tab/>
      </w:r>
      <w:r w:rsidR="008E23B5" w:rsidRPr="00227E9A">
        <w:rPr>
          <w:rStyle w:val="Strong"/>
          <w:rFonts w:ascii="Arial" w:hAnsi="Arial" w:cs="Arial"/>
          <w:b w:val="0"/>
          <w:bCs w:val="0"/>
          <w:sz w:val="20"/>
          <w:szCs w:val="20"/>
          <w:highlight w:val="green"/>
        </w:rPr>
        <w:t>Table 1</w:t>
      </w:r>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presents</w:t>
      </w:r>
      <w:proofErr w:type="spellEnd"/>
      <w:r w:rsidR="008E23B5" w:rsidRPr="00227E9A">
        <w:rPr>
          <w:rFonts w:ascii="Arial" w:hAnsi="Arial" w:cs="Arial"/>
          <w:sz w:val="20"/>
          <w:szCs w:val="20"/>
          <w:highlight w:val="green"/>
        </w:rPr>
        <w:t xml:space="preserve"> the physico-</w:t>
      </w:r>
      <w:proofErr w:type="spellStart"/>
      <w:r w:rsidR="008E23B5" w:rsidRPr="00227E9A">
        <w:rPr>
          <w:rFonts w:ascii="Arial" w:hAnsi="Arial" w:cs="Arial"/>
          <w:sz w:val="20"/>
          <w:szCs w:val="20"/>
          <w:highlight w:val="green"/>
        </w:rPr>
        <w:t>chemical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characteristics</w:t>
      </w:r>
      <w:proofErr w:type="spellEnd"/>
      <w:r w:rsidR="008E23B5" w:rsidRPr="00227E9A">
        <w:rPr>
          <w:rFonts w:ascii="Arial" w:hAnsi="Arial" w:cs="Arial"/>
          <w:sz w:val="20"/>
          <w:szCs w:val="20"/>
          <w:highlight w:val="green"/>
        </w:rPr>
        <w:t xml:space="preserve">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and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The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of the </w:t>
      </w:r>
      <w:proofErr w:type="spellStart"/>
      <w:r w:rsidR="008E23B5" w:rsidRPr="00227E9A">
        <w:rPr>
          <w:rFonts w:ascii="Arial" w:hAnsi="Arial" w:cs="Arial"/>
          <w:sz w:val="20"/>
          <w:szCs w:val="20"/>
          <w:highlight w:val="green"/>
        </w:rPr>
        <w:t>results</w:t>
      </w:r>
      <w:proofErr w:type="spellEnd"/>
      <w:r w:rsidR="008E23B5" w:rsidRPr="00227E9A">
        <w:rPr>
          <w:rFonts w:ascii="Arial" w:hAnsi="Arial" w:cs="Arial"/>
          <w:sz w:val="20"/>
          <w:szCs w:val="20"/>
          <w:highlight w:val="green"/>
        </w:rPr>
        <w:t xml:space="preserve"> shows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all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are </w:t>
      </w:r>
      <w:proofErr w:type="spellStart"/>
      <w:r w:rsidR="008E23B5" w:rsidRPr="00227E9A">
        <w:rPr>
          <w:rFonts w:ascii="Arial" w:hAnsi="Arial" w:cs="Arial"/>
          <w:sz w:val="20"/>
          <w:szCs w:val="20"/>
          <w:highlight w:val="green"/>
        </w:rPr>
        <w:t>acidic</w:t>
      </w:r>
      <w:proofErr w:type="spellEnd"/>
      <w:r w:rsidR="008E23B5" w:rsidRPr="00227E9A">
        <w:rPr>
          <w:rFonts w:ascii="Arial" w:hAnsi="Arial" w:cs="Arial"/>
          <w:sz w:val="20"/>
          <w:szCs w:val="20"/>
          <w:highlight w:val="green"/>
        </w:rPr>
        <w:t xml:space="preserve"> substances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pH values </w:t>
      </w:r>
      <w:proofErr w:type="spellStart"/>
      <w:r w:rsidR="008E23B5" w:rsidRPr="00227E9A">
        <w:rPr>
          <w:rFonts w:ascii="Arial" w:hAnsi="Arial" w:cs="Arial"/>
          <w:sz w:val="20"/>
          <w:szCs w:val="20"/>
          <w:highlight w:val="green"/>
        </w:rPr>
        <w:t>ranging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4.05 ± 0.02 to 5.00 ± 0.02. This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no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in the pH of the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However</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compared</w:t>
      </w:r>
      <w:proofErr w:type="spellEnd"/>
      <w:r w:rsidR="008E23B5" w:rsidRPr="00227E9A">
        <w:rPr>
          <w:rFonts w:ascii="Arial" w:hAnsi="Arial" w:cs="Arial"/>
          <w:sz w:val="20"/>
          <w:szCs w:val="20"/>
          <w:highlight w:val="green"/>
        </w:rPr>
        <w:t xml:space="preserve"> to the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sample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This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reflected</w:t>
      </w:r>
      <w:proofErr w:type="spellEnd"/>
      <w:r w:rsidR="008E23B5" w:rsidRPr="00227E9A">
        <w:rPr>
          <w:rFonts w:ascii="Arial" w:hAnsi="Arial" w:cs="Arial"/>
          <w:sz w:val="20"/>
          <w:szCs w:val="20"/>
          <w:highlight w:val="green"/>
        </w:rPr>
        <w:t xml:space="preserve"> in the variable </w:t>
      </w:r>
      <w:proofErr w:type="spellStart"/>
      <w:r w:rsidR="008E23B5" w:rsidRPr="00227E9A">
        <w:rPr>
          <w:rFonts w:ascii="Arial" w:hAnsi="Arial" w:cs="Arial"/>
          <w:sz w:val="20"/>
          <w:szCs w:val="20"/>
          <w:highlight w:val="green"/>
        </w:rPr>
        <w:t>acidity</w:t>
      </w:r>
      <w:proofErr w:type="spellEnd"/>
      <w:r w:rsidR="008E23B5" w:rsidRPr="00227E9A">
        <w:rPr>
          <w:rFonts w:ascii="Arial" w:hAnsi="Arial" w:cs="Arial"/>
          <w:sz w:val="20"/>
          <w:szCs w:val="20"/>
          <w:highlight w:val="green"/>
        </w:rPr>
        <w:t xml:space="preserve"> of all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1.97 ± 0.03 to 4.13 ± 0.1 g/L).</w:t>
      </w:r>
    </w:p>
    <w:p w14:paraId="5C1379EA" w14:textId="532C44C9" w:rsidR="008E23B5" w:rsidRPr="00227E9A" w:rsidRDefault="00C56FAF" w:rsidP="008E23B5">
      <w:pPr>
        <w:pStyle w:val="NormalWeb"/>
        <w:jc w:val="both"/>
        <w:rPr>
          <w:rFonts w:ascii="Arial" w:hAnsi="Arial" w:cs="Arial"/>
          <w:sz w:val="20"/>
          <w:szCs w:val="20"/>
          <w:highlight w:val="green"/>
        </w:rPr>
      </w:pPr>
      <w:r>
        <w:rPr>
          <w:rFonts w:ascii="Arial" w:hAnsi="Arial" w:cs="Arial"/>
          <w:sz w:val="20"/>
          <w:szCs w:val="20"/>
          <w:highlight w:val="green"/>
        </w:rPr>
        <w:tab/>
      </w:r>
      <w:proofErr w:type="spellStart"/>
      <w:r w:rsidR="008E23B5" w:rsidRPr="00227E9A">
        <w:rPr>
          <w:rFonts w:ascii="Arial" w:hAnsi="Arial" w:cs="Arial"/>
          <w:sz w:val="20"/>
          <w:szCs w:val="20"/>
          <w:highlight w:val="green"/>
        </w:rPr>
        <w:t>Regarding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minerals</w:t>
      </w:r>
      <w:proofErr w:type="spellEnd"/>
      <w:r w:rsidR="008E23B5" w:rsidRPr="00227E9A">
        <w:rPr>
          <w:rFonts w:ascii="Arial" w:hAnsi="Arial" w:cs="Arial"/>
          <w:sz w:val="20"/>
          <w:szCs w:val="20"/>
          <w:highlight w:val="green"/>
        </w:rPr>
        <w:t xml:space="preserve"> (Ca, Mg, Fe, Na, K, and P), the </w:t>
      </w:r>
      <w:proofErr w:type="spellStart"/>
      <w:r w:rsidR="008E23B5" w:rsidRPr="00227E9A">
        <w:rPr>
          <w:rFonts w:ascii="Arial" w:hAnsi="Arial" w:cs="Arial"/>
          <w:sz w:val="20"/>
          <w:szCs w:val="20"/>
          <w:highlight w:val="green"/>
        </w:rPr>
        <w:t>results</w:t>
      </w:r>
      <w:proofErr w:type="spellEnd"/>
      <w:r w:rsidR="008E23B5" w:rsidRPr="00227E9A">
        <w:rPr>
          <w:rFonts w:ascii="Arial" w:hAnsi="Arial" w:cs="Arial"/>
          <w:sz w:val="20"/>
          <w:szCs w:val="20"/>
          <w:highlight w:val="green"/>
        </w:rPr>
        <w:t xml:space="preserve"> show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and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have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concentrations,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values </w:t>
      </w:r>
      <w:proofErr w:type="spellStart"/>
      <w:r w:rsidR="008E23B5" w:rsidRPr="00227E9A">
        <w:rPr>
          <w:rFonts w:ascii="Arial" w:hAnsi="Arial" w:cs="Arial"/>
          <w:sz w:val="20"/>
          <w:szCs w:val="20"/>
          <w:highlight w:val="green"/>
        </w:rPr>
        <w:t>ranging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23.77 ± 0.02 to 7610.42 ± 0.02 mg/L. In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sodium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the least </w:t>
      </w:r>
      <w:proofErr w:type="spellStart"/>
      <w:r w:rsidR="008E23B5" w:rsidRPr="00227E9A">
        <w:rPr>
          <w:rFonts w:ascii="Arial" w:hAnsi="Arial" w:cs="Arial"/>
          <w:sz w:val="20"/>
          <w:szCs w:val="20"/>
          <w:highlight w:val="green"/>
        </w:rPr>
        <w:t>represented</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mineral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a concentration </w:t>
      </w:r>
      <w:proofErr w:type="spellStart"/>
      <w:r w:rsidR="008E23B5" w:rsidRPr="00227E9A">
        <w:rPr>
          <w:rFonts w:ascii="Arial" w:hAnsi="Arial" w:cs="Arial"/>
          <w:sz w:val="20"/>
          <w:szCs w:val="20"/>
          <w:highlight w:val="green"/>
        </w:rPr>
        <w:t>ranging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23.77 ± 0.02 to 24.13 ± 0.02 mg/L,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potassium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most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represented</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mineral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proportions </w:t>
      </w:r>
      <w:proofErr w:type="spellStart"/>
      <w:r w:rsidR="008E23B5" w:rsidRPr="00227E9A">
        <w:rPr>
          <w:rFonts w:ascii="Arial" w:hAnsi="Arial" w:cs="Arial"/>
          <w:sz w:val="20"/>
          <w:szCs w:val="20"/>
          <w:highlight w:val="green"/>
        </w:rPr>
        <w:t>ranging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1162.11 ± 0.74 to 1203.01 ± 0.03 mg/L. </w:t>
      </w:r>
      <w:proofErr w:type="spellStart"/>
      <w:r w:rsidR="008E23B5" w:rsidRPr="00227E9A">
        <w:rPr>
          <w:rFonts w:ascii="Arial" w:hAnsi="Arial" w:cs="Arial"/>
          <w:sz w:val="20"/>
          <w:szCs w:val="20"/>
          <w:highlight w:val="green"/>
        </w:rPr>
        <w:t>These</w:t>
      </w:r>
      <w:proofErr w:type="spellEnd"/>
      <w:r w:rsidR="008E23B5" w:rsidRPr="00227E9A">
        <w:rPr>
          <w:rFonts w:ascii="Arial" w:hAnsi="Arial" w:cs="Arial"/>
          <w:sz w:val="20"/>
          <w:szCs w:val="20"/>
          <w:highlight w:val="green"/>
        </w:rPr>
        <w:t xml:space="preserve"> values show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in the </w:t>
      </w:r>
      <w:proofErr w:type="spellStart"/>
      <w:r w:rsidR="008E23B5" w:rsidRPr="00227E9A">
        <w:rPr>
          <w:rFonts w:ascii="Arial" w:hAnsi="Arial" w:cs="Arial"/>
          <w:sz w:val="20"/>
          <w:szCs w:val="20"/>
          <w:highlight w:val="green"/>
        </w:rPr>
        <w:t>mineral</w:t>
      </w:r>
      <w:proofErr w:type="spellEnd"/>
      <w:r w:rsidR="008E23B5" w:rsidRPr="00227E9A">
        <w:rPr>
          <w:rFonts w:ascii="Arial" w:hAnsi="Arial" w:cs="Arial"/>
          <w:sz w:val="20"/>
          <w:szCs w:val="20"/>
          <w:highlight w:val="green"/>
        </w:rPr>
        <w:t xml:space="preserve"> composition of all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As for the </w:t>
      </w:r>
      <w:proofErr w:type="spellStart"/>
      <w:r w:rsidR="008E23B5" w:rsidRPr="00227E9A">
        <w:rPr>
          <w:rFonts w:ascii="Arial" w:hAnsi="Arial" w:cs="Arial"/>
          <w:sz w:val="20"/>
          <w:szCs w:val="20"/>
          <w:highlight w:val="green"/>
        </w:rPr>
        <w:t>mineral</w:t>
      </w:r>
      <w:proofErr w:type="spellEnd"/>
      <w:r w:rsidR="008E23B5" w:rsidRPr="00227E9A">
        <w:rPr>
          <w:rFonts w:ascii="Arial" w:hAnsi="Arial" w:cs="Arial"/>
          <w:sz w:val="20"/>
          <w:szCs w:val="20"/>
          <w:highlight w:val="green"/>
        </w:rPr>
        <w:t xml:space="preserve"> composition of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iron</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element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lowest</w:t>
      </w:r>
      <w:proofErr w:type="spellEnd"/>
      <w:r w:rsidR="008E23B5" w:rsidRPr="00227E9A">
        <w:rPr>
          <w:rFonts w:ascii="Arial" w:hAnsi="Arial" w:cs="Arial"/>
          <w:sz w:val="20"/>
          <w:szCs w:val="20"/>
          <w:highlight w:val="green"/>
        </w:rPr>
        <w:t xml:space="preserve"> concentration,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a value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4.59 ± 0.04 mg/L,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calcium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element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highest</w:t>
      </w:r>
      <w:proofErr w:type="spellEnd"/>
      <w:r w:rsidR="008E23B5" w:rsidRPr="00227E9A">
        <w:rPr>
          <w:rFonts w:ascii="Arial" w:hAnsi="Arial" w:cs="Arial"/>
          <w:sz w:val="20"/>
          <w:szCs w:val="20"/>
          <w:highlight w:val="green"/>
        </w:rPr>
        <w:t xml:space="preserve"> concentration,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a value of </w:t>
      </w:r>
      <w:proofErr w:type="spellStart"/>
      <w:r w:rsidR="008E23B5" w:rsidRPr="00227E9A">
        <w:rPr>
          <w:rFonts w:ascii="Arial" w:hAnsi="Arial" w:cs="Arial"/>
          <w:sz w:val="20"/>
          <w:szCs w:val="20"/>
          <w:highlight w:val="green"/>
        </w:rPr>
        <w:t>approximately</w:t>
      </w:r>
      <w:proofErr w:type="spellEnd"/>
      <w:r w:rsidR="008E23B5" w:rsidRPr="00227E9A">
        <w:rPr>
          <w:rFonts w:ascii="Arial" w:hAnsi="Arial" w:cs="Arial"/>
          <w:sz w:val="20"/>
          <w:szCs w:val="20"/>
          <w:highlight w:val="green"/>
        </w:rPr>
        <w:t xml:space="preserve"> 7610.42 ± 0.02 mg/L. Table 1 </w:t>
      </w:r>
      <w:proofErr w:type="spellStart"/>
      <w:r w:rsidR="008E23B5" w:rsidRPr="00227E9A">
        <w:rPr>
          <w:rFonts w:ascii="Arial" w:hAnsi="Arial" w:cs="Arial"/>
          <w:sz w:val="20"/>
          <w:szCs w:val="20"/>
          <w:highlight w:val="green"/>
        </w:rPr>
        <w:t>also</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mineral</w:t>
      </w:r>
      <w:proofErr w:type="spellEnd"/>
      <w:r w:rsidR="008E23B5" w:rsidRPr="00227E9A">
        <w:rPr>
          <w:rFonts w:ascii="Arial" w:hAnsi="Arial" w:cs="Arial"/>
          <w:sz w:val="20"/>
          <w:szCs w:val="20"/>
          <w:highlight w:val="green"/>
        </w:rPr>
        <w:t xml:space="preserve"> composition of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higher</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than</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w:t>
      </w:r>
    </w:p>
    <w:p w14:paraId="7238FE91" w14:textId="6457C0F0" w:rsidR="008E23B5" w:rsidRPr="00227E9A" w:rsidRDefault="00C56FAF" w:rsidP="008E23B5">
      <w:pPr>
        <w:pStyle w:val="NormalWeb"/>
        <w:jc w:val="both"/>
        <w:rPr>
          <w:rFonts w:ascii="Arial" w:hAnsi="Arial" w:cs="Arial"/>
          <w:sz w:val="20"/>
          <w:szCs w:val="20"/>
          <w:highlight w:val="green"/>
        </w:rPr>
      </w:pPr>
      <w:r>
        <w:rPr>
          <w:rStyle w:val="Strong"/>
          <w:rFonts w:ascii="Arial" w:hAnsi="Arial" w:cs="Arial"/>
          <w:b w:val="0"/>
          <w:bCs w:val="0"/>
          <w:sz w:val="20"/>
          <w:szCs w:val="20"/>
          <w:highlight w:val="green"/>
        </w:rPr>
        <w:tab/>
      </w:r>
      <w:r w:rsidR="008E23B5" w:rsidRPr="00227E9A">
        <w:rPr>
          <w:rStyle w:val="Strong"/>
          <w:rFonts w:ascii="Arial" w:hAnsi="Arial" w:cs="Arial"/>
          <w:b w:val="0"/>
          <w:bCs w:val="0"/>
          <w:sz w:val="20"/>
          <w:szCs w:val="20"/>
          <w:highlight w:val="green"/>
        </w:rPr>
        <w:t>Table 2</w:t>
      </w:r>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presents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biochemical</w:t>
      </w:r>
      <w:proofErr w:type="spellEnd"/>
      <w:r w:rsidR="008E23B5" w:rsidRPr="00227E9A">
        <w:rPr>
          <w:rFonts w:ascii="Arial" w:hAnsi="Arial" w:cs="Arial"/>
          <w:sz w:val="20"/>
          <w:szCs w:val="20"/>
          <w:highlight w:val="green"/>
        </w:rPr>
        <w:t xml:space="preserve"> composition of the </w:t>
      </w:r>
      <w:proofErr w:type="spellStart"/>
      <w:r w:rsidR="008E23B5" w:rsidRPr="00227E9A">
        <w:rPr>
          <w:rFonts w:ascii="Arial" w:hAnsi="Arial" w:cs="Arial"/>
          <w:sz w:val="20"/>
          <w:szCs w:val="20"/>
          <w:highlight w:val="green"/>
        </w:rPr>
        <w:t>two</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substrates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results</w:t>
      </w:r>
      <w:proofErr w:type="spellEnd"/>
      <w:r w:rsidR="008E23B5" w:rsidRPr="00227E9A">
        <w:rPr>
          <w:rFonts w:ascii="Arial" w:hAnsi="Arial" w:cs="Arial"/>
          <w:sz w:val="20"/>
          <w:szCs w:val="20"/>
          <w:highlight w:val="green"/>
        </w:rPr>
        <w:t xml:space="preserve"> show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nitrogen</w:t>
      </w:r>
      <w:proofErr w:type="spellEnd"/>
      <w:r w:rsidR="008E23B5" w:rsidRPr="00227E9A">
        <w:rPr>
          <w:rFonts w:ascii="Arial" w:hAnsi="Arial" w:cs="Arial"/>
          <w:sz w:val="20"/>
          <w:szCs w:val="20"/>
          <w:highlight w:val="green"/>
        </w:rPr>
        <w:t xml:space="preserve"> contents of all </w:t>
      </w:r>
      <w:proofErr w:type="spellStart"/>
      <w:r w:rsidR="008E23B5" w:rsidRPr="00227E9A">
        <w:rPr>
          <w:rFonts w:ascii="Arial" w:hAnsi="Arial" w:cs="Arial"/>
          <w:sz w:val="20"/>
          <w:szCs w:val="20"/>
          <w:highlight w:val="green"/>
        </w:rPr>
        <w:t>analyzed</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range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0.12 ± 0.06 to 0.14 ± 0.28 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sample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highest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nitrogen</w:t>
      </w:r>
      <w:proofErr w:type="spellEnd"/>
      <w:r w:rsidR="008E23B5" w:rsidRPr="00227E9A">
        <w:rPr>
          <w:rFonts w:ascii="Arial" w:hAnsi="Arial" w:cs="Arial"/>
          <w:sz w:val="20"/>
          <w:szCs w:val="20"/>
          <w:highlight w:val="green"/>
        </w:rPr>
        <w:t xml:space="preserve"> concentration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Dimbokro (CAJ-DIM), and the </w:t>
      </w:r>
      <w:proofErr w:type="spellStart"/>
      <w:r w:rsidR="008E23B5" w:rsidRPr="00227E9A">
        <w:rPr>
          <w:rFonts w:ascii="Arial" w:hAnsi="Arial" w:cs="Arial"/>
          <w:sz w:val="20"/>
          <w:szCs w:val="20"/>
          <w:highlight w:val="green"/>
        </w:rPr>
        <w:t>lowest</w:t>
      </w:r>
      <w:proofErr w:type="spellEnd"/>
      <w:r w:rsidR="008E23B5" w:rsidRPr="00227E9A">
        <w:rPr>
          <w:rFonts w:ascii="Arial" w:hAnsi="Arial" w:cs="Arial"/>
          <w:sz w:val="20"/>
          <w:szCs w:val="20"/>
          <w:highlight w:val="green"/>
        </w:rPr>
        <w:t xml:space="preserve"> concentration </w:t>
      </w:r>
      <w:proofErr w:type="spellStart"/>
      <w:r w:rsidR="008E23B5" w:rsidRPr="00227E9A">
        <w:rPr>
          <w:rFonts w:ascii="Arial" w:hAnsi="Arial" w:cs="Arial"/>
          <w:sz w:val="20"/>
          <w:szCs w:val="20"/>
          <w:highlight w:val="green"/>
        </w:rPr>
        <w:t>was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recorded</w:t>
      </w:r>
      <w:proofErr w:type="spellEnd"/>
      <w:r w:rsidR="008E23B5" w:rsidRPr="00227E9A">
        <w:rPr>
          <w:rFonts w:ascii="Arial" w:hAnsi="Arial" w:cs="Arial"/>
          <w:sz w:val="20"/>
          <w:szCs w:val="20"/>
          <w:highlight w:val="green"/>
        </w:rPr>
        <w:t xml:space="preserve"> in the </w:t>
      </w:r>
      <w:proofErr w:type="spellStart"/>
      <w:r w:rsidR="008E23B5" w:rsidRPr="00227E9A">
        <w:rPr>
          <w:rFonts w:ascii="Arial" w:hAnsi="Arial" w:cs="Arial"/>
          <w:sz w:val="20"/>
          <w:szCs w:val="20"/>
          <w:highlight w:val="green"/>
        </w:rPr>
        <w:t>Vavoua</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w:t>
      </w:r>
      <w:proofErr w:type="spellEnd"/>
      <w:r w:rsidR="008E23B5" w:rsidRPr="00227E9A">
        <w:rPr>
          <w:rFonts w:ascii="Arial" w:hAnsi="Arial" w:cs="Arial"/>
          <w:sz w:val="20"/>
          <w:szCs w:val="20"/>
          <w:highlight w:val="green"/>
        </w:rPr>
        <w:t xml:space="preserve"> (CAJ-VVA) and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(SCM) </w:t>
      </w:r>
      <w:proofErr w:type="spellStart"/>
      <w:r w:rsidR="008E23B5" w:rsidRPr="00227E9A">
        <w:rPr>
          <w:rFonts w:ascii="Arial" w:hAnsi="Arial" w:cs="Arial"/>
          <w:sz w:val="20"/>
          <w:szCs w:val="20"/>
          <w:highlight w:val="green"/>
        </w:rPr>
        <w:t>with</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identical</w:t>
      </w:r>
      <w:proofErr w:type="spellEnd"/>
      <w:r w:rsidR="008E23B5" w:rsidRPr="00227E9A">
        <w:rPr>
          <w:rFonts w:ascii="Arial" w:hAnsi="Arial" w:cs="Arial"/>
          <w:sz w:val="20"/>
          <w:szCs w:val="20"/>
          <w:highlight w:val="green"/>
        </w:rPr>
        <w:t xml:space="preserve"> values (0.12 ± 0.06 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Statistical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revealed</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no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in the </w:t>
      </w:r>
      <w:proofErr w:type="spellStart"/>
      <w:r w:rsidR="008E23B5" w:rsidRPr="00227E9A">
        <w:rPr>
          <w:rFonts w:ascii="Arial" w:hAnsi="Arial" w:cs="Arial"/>
          <w:sz w:val="20"/>
          <w:szCs w:val="20"/>
          <w:highlight w:val="green"/>
        </w:rPr>
        <w:t>nitrogen</w:t>
      </w:r>
      <w:proofErr w:type="spellEnd"/>
      <w:r w:rsidR="008E23B5" w:rsidRPr="00227E9A">
        <w:rPr>
          <w:rFonts w:ascii="Arial" w:hAnsi="Arial" w:cs="Arial"/>
          <w:sz w:val="20"/>
          <w:szCs w:val="20"/>
          <w:highlight w:val="green"/>
        </w:rPr>
        <w:t xml:space="preserve"> concentration of all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w:t>
      </w:r>
    </w:p>
    <w:p w14:paraId="0F8AE47C" w14:textId="1591A2F0" w:rsidR="008E23B5" w:rsidRPr="00227E9A" w:rsidRDefault="00C56FAF" w:rsidP="008E23B5">
      <w:pPr>
        <w:pStyle w:val="NormalWeb"/>
        <w:jc w:val="both"/>
        <w:rPr>
          <w:rFonts w:ascii="Arial" w:hAnsi="Arial" w:cs="Arial"/>
          <w:sz w:val="20"/>
          <w:szCs w:val="20"/>
          <w:highlight w:val="green"/>
        </w:rPr>
      </w:pPr>
      <w:r>
        <w:rPr>
          <w:rFonts w:ascii="Arial" w:hAnsi="Arial" w:cs="Arial"/>
          <w:sz w:val="20"/>
          <w:szCs w:val="20"/>
          <w:highlight w:val="green"/>
        </w:rPr>
        <w:tab/>
      </w:r>
      <w:r w:rsidR="008E23B5" w:rsidRPr="00227E9A">
        <w:rPr>
          <w:rFonts w:ascii="Arial" w:hAnsi="Arial" w:cs="Arial"/>
          <w:sz w:val="20"/>
          <w:szCs w:val="20"/>
          <w:highlight w:val="green"/>
        </w:rPr>
        <w:t xml:space="preserve">The </w:t>
      </w:r>
      <w:proofErr w:type="spellStart"/>
      <w:r w:rsidR="008E23B5" w:rsidRPr="00227E9A">
        <w:rPr>
          <w:rFonts w:ascii="Arial" w:hAnsi="Arial" w:cs="Arial"/>
          <w:sz w:val="20"/>
          <w:szCs w:val="20"/>
          <w:highlight w:val="green"/>
        </w:rPr>
        <w:t>protein</w:t>
      </w:r>
      <w:proofErr w:type="spellEnd"/>
      <w:r w:rsidR="008E23B5" w:rsidRPr="00227E9A">
        <w:rPr>
          <w:rFonts w:ascii="Arial" w:hAnsi="Arial" w:cs="Arial"/>
          <w:sz w:val="20"/>
          <w:szCs w:val="20"/>
          <w:highlight w:val="green"/>
        </w:rPr>
        <w:t xml:space="preserve">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varies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0.75 ± 0.06 to 0.88 ± 0.07 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of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0.75 ± 0.03 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These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results</w:t>
      </w:r>
      <w:proofErr w:type="spellEnd"/>
      <w:r w:rsidR="008E23B5" w:rsidRPr="00227E9A">
        <w:rPr>
          <w:rFonts w:ascii="Arial" w:hAnsi="Arial" w:cs="Arial"/>
          <w:sz w:val="20"/>
          <w:szCs w:val="20"/>
          <w:highlight w:val="green"/>
        </w:rPr>
        <w:t xml:space="preserve"> show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and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are </w:t>
      </w:r>
      <w:proofErr w:type="spellStart"/>
      <w:r w:rsidR="008E23B5" w:rsidRPr="00227E9A">
        <w:rPr>
          <w:rFonts w:ascii="Arial" w:hAnsi="Arial" w:cs="Arial"/>
          <w:sz w:val="20"/>
          <w:szCs w:val="20"/>
          <w:highlight w:val="green"/>
        </w:rPr>
        <w:t>low</w:t>
      </w:r>
      <w:proofErr w:type="spellEnd"/>
      <w:r w:rsidR="008E23B5" w:rsidRPr="00227E9A">
        <w:rPr>
          <w:rFonts w:ascii="Arial" w:hAnsi="Arial" w:cs="Arial"/>
          <w:sz w:val="20"/>
          <w:szCs w:val="20"/>
          <w:highlight w:val="green"/>
        </w:rPr>
        <w:t xml:space="preserve"> in </w:t>
      </w:r>
      <w:proofErr w:type="spellStart"/>
      <w:r w:rsidR="008E23B5" w:rsidRPr="00227E9A">
        <w:rPr>
          <w:rFonts w:ascii="Arial" w:hAnsi="Arial" w:cs="Arial"/>
          <w:sz w:val="20"/>
          <w:szCs w:val="20"/>
          <w:highlight w:val="green"/>
        </w:rPr>
        <w:t>protein</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of the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w:t>
      </w:r>
      <w:proofErr w:type="spellStart"/>
      <w:r w:rsidR="008E23B5" w:rsidRPr="00227E9A">
        <w:rPr>
          <w:rFonts w:ascii="Arial" w:hAnsi="Arial" w:cs="Arial"/>
          <w:sz w:val="20"/>
          <w:szCs w:val="20"/>
          <w:highlight w:val="green"/>
        </w:rPr>
        <w:t>between</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protein</w:t>
      </w:r>
      <w:proofErr w:type="spellEnd"/>
      <w:r w:rsidR="008E23B5" w:rsidRPr="00227E9A">
        <w:rPr>
          <w:rFonts w:ascii="Arial" w:hAnsi="Arial" w:cs="Arial"/>
          <w:sz w:val="20"/>
          <w:szCs w:val="20"/>
          <w:highlight w:val="green"/>
        </w:rPr>
        <w:t xml:space="preserve"> contents of </w:t>
      </w:r>
      <w:proofErr w:type="spellStart"/>
      <w:r w:rsidR="008E23B5" w:rsidRPr="00227E9A">
        <w:rPr>
          <w:rFonts w:ascii="Arial" w:hAnsi="Arial" w:cs="Arial"/>
          <w:sz w:val="20"/>
          <w:szCs w:val="20"/>
          <w:highlight w:val="green"/>
        </w:rPr>
        <w:t>these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w:t>
      </w:r>
    </w:p>
    <w:p w14:paraId="5E6C1A6C" w14:textId="0F248C4F" w:rsidR="008E23B5" w:rsidRPr="00227E9A" w:rsidRDefault="00C56FAF" w:rsidP="008E23B5">
      <w:pPr>
        <w:pStyle w:val="NormalWeb"/>
        <w:jc w:val="both"/>
        <w:rPr>
          <w:rFonts w:ascii="Arial" w:hAnsi="Arial" w:cs="Arial"/>
          <w:sz w:val="20"/>
          <w:szCs w:val="20"/>
          <w:highlight w:val="green"/>
        </w:rPr>
      </w:pPr>
      <w:r>
        <w:rPr>
          <w:rFonts w:ascii="Arial" w:hAnsi="Arial" w:cs="Arial"/>
          <w:sz w:val="20"/>
          <w:szCs w:val="20"/>
          <w:highlight w:val="green"/>
        </w:rPr>
        <w:tab/>
      </w:r>
      <w:r w:rsidR="008E23B5" w:rsidRPr="00227E9A">
        <w:rPr>
          <w:rFonts w:ascii="Arial" w:hAnsi="Arial" w:cs="Arial"/>
          <w:sz w:val="20"/>
          <w:szCs w:val="20"/>
          <w:highlight w:val="green"/>
        </w:rPr>
        <w:t xml:space="preserve">The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varies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181.61 ± 0.37 to 188.45 ± 0.64 mg/100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Thus</w:t>
      </w:r>
      <w:proofErr w:type="spellEnd"/>
      <w:r w:rsidR="008E23B5" w:rsidRPr="00227E9A">
        <w:rPr>
          <w:rFonts w:ascii="Arial" w:hAnsi="Arial" w:cs="Arial"/>
          <w:sz w:val="20"/>
          <w:szCs w:val="20"/>
          <w:highlight w:val="green"/>
        </w:rPr>
        <w:t xml:space="preserve">, the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richest</w:t>
      </w:r>
      <w:proofErr w:type="spellEnd"/>
      <w:r w:rsidR="008E23B5" w:rsidRPr="00227E9A">
        <w:rPr>
          <w:rFonts w:ascii="Arial" w:hAnsi="Arial" w:cs="Arial"/>
          <w:sz w:val="20"/>
          <w:szCs w:val="20"/>
          <w:highlight w:val="green"/>
        </w:rPr>
        <w:t xml:space="preserve"> in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Mankono</w:t>
      </w:r>
      <w:proofErr w:type="spellEnd"/>
      <w:r w:rsidR="008E23B5" w:rsidRPr="00227E9A">
        <w:rPr>
          <w:rFonts w:ascii="Arial" w:hAnsi="Arial" w:cs="Arial"/>
          <w:sz w:val="20"/>
          <w:szCs w:val="20"/>
          <w:highlight w:val="green"/>
        </w:rPr>
        <w:t xml:space="preserve"> (CAJ-MKN),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Vavoua</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(CAJ-VVA) has the </w:t>
      </w:r>
      <w:proofErr w:type="spellStart"/>
      <w:r w:rsidR="008E23B5" w:rsidRPr="00227E9A">
        <w:rPr>
          <w:rFonts w:ascii="Arial" w:hAnsi="Arial" w:cs="Arial"/>
          <w:sz w:val="20"/>
          <w:szCs w:val="20"/>
          <w:highlight w:val="green"/>
        </w:rPr>
        <w:t>lowest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content. </w:t>
      </w:r>
      <w:proofErr w:type="spellStart"/>
      <w:r w:rsidR="008E23B5" w:rsidRPr="00227E9A">
        <w:rPr>
          <w:rFonts w:ascii="Arial" w:hAnsi="Arial" w:cs="Arial"/>
          <w:sz w:val="20"/>
          <w:szCs w:val="20"/>
          <w:highlight w:val="green"/>
        </w:rPr>
        <w:t>Furthermore</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content of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0.35 ± 0.57 mg/100 </w:t>
      </w:r>
      <w:proofErr w:type="spellStart"/>
      <w:r w:rsidR="008E23B5" w:rsidRPr="00227E9A">
        <w:rPr>
          <w:rFonts w:ascii="Arial" w:hAnsi="Arial" w:cs="Arial"/>
          <w:sz w:val="20"/>
          <w:szCs w:val="20"/>
          <w:highlight w:val="green"/>
        </w:rPr>
        <w:t>mL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which</w:t>
      </w:r>
      <w:proofErr w:type="spellEnd"/>
      <w:r w:rsidR="008E23B5" w:rsidRPr="00227E9A">
        <w:rPr>
          <w:rFonts w:ascii="Arial" w:hAnsi="Arial" w:cs="Arial"/>
          <w:sz w:val="20"/>
          <w:szCs w:val="20"/>
          <w:highlight w:val="green"/>
        </w:rPr>
        <w:t xml:space="preserve"> shows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low</w:t>
      </w:r>
      <w:proofErr w:type="spellEnd"/>
      <w:r w:rsidR="008E23B5" w:rsidRPr="00227E9A">
        <w:rPr>
          <w:rFonts w:ascii="Arial" w:hAnsi="Arial" w:cs="Arial"/>
          <w:sz w:val="20"/>
          <w:szCs w:val="20"/>
          <w:highlight w:val="green"/>
        </w:rPr>
        <w:t xml:space="preserve"> in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w:t>
      </w:r>
      <w:proofErr w:type="spellStart"/>
      <w:r w:rsidR="008E23B5" w:rsidRPr="00227E9A">
        <w:rPr>
          <w:rFonts w:ascii="Arial" w:hAnsi="Arial" w:cs="Arial"/>
          <w:sz w:val="20"/>
          <w:szCs w:val="20"/>
          <w:highlight w:val="green"/>
        </w:rPr>
        <w:t>Therefore</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results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indicate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richer</w:t>
      </w:r>
      <w:proofErr w:type="spellEnd"/>
      <w:r w:rsidR="008E23B5" w:rsidRPr="00227E9A">
        <w:rPr>
          <w:rFonts w:ascii="Arial" w:hAnsi="Arial" w:cs="Arial"/>
          <w:sz w:val="20"/>
          <w:szCs w:val="20"/>
          <w:highlight w:val="green"/>
        </w:rPr>
        <w:t xml:space="preserve"> in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w:t>
      </w:r>
      <w:proofErr w:type="spellStart"/>
      <w:r w:rsidR="008E23B5" w:rsidRPr="00227E9A">
        <w:rPr>
          <w:rFonts w:ascii="Arial" w:hAnsi="Arial" w:cs="Arial"/>
          <w:sz w:val="20"/>
          <w:szCs w:val="20"/>
          <w:highlight w:val="green"/>
        </w:rPr>
        <w:t>compared</w:t>
      </w:r>
      <w:proofErr w:type="spellEnd"/>
      <w:r w:rsidR="008E23B5" w:rsidRPr="00227E9A">
        <w:rPr>
          <w:rFonts w:ascii="Arial" w:hAnsi="Arial" w:cs="Arial"/>
          <w:sz w:val="20"/>
          <w:szCs w:val="20"/>
          <w:highlight w:val="green"/>
        </w:rPr>
        <w:t xml:space="preserve"> to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The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revealed</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w:t>
      </w:r>
      <w:proofErr w:type="spellStart"/>
      <w:r w:rsidR="008E23B5" w:rsidRPr="00227E9A">
        <w:rPr>
          <w:rFonts w:ascii="Arial" w:hAnsi="Arial" w:cs="Arial"/>
          <w:sz w:val="20"/>
          <w:szCs w:val="20"/>
          <w:highlight w:val="green"/>
        </w:rPr>
        <w:t>between</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vitamin</w:t>
      </w:r>
      <w:proofErr w:type="spellEnd"/>
      <w:r w:rsidR="008E23B5" w:rsidRPr="00227E9A">
        <w:rPr>
          <w:rFonts w:ascii="Arial" w:hAnsi="Arial" w:cs="Arial"/>
          <w:sz w:val="20"/>
          <w:szCs w:val="20"/>
          <w:highlight w:val="green"/>
        </w:rPr>
        <w:t xml:space="preserve"> C contents of all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w:t>
      </w:r>
    </w:p>
    <w:p w14:paraId="743E95F8" w14:textId="0827723E" w:rsidR="008E23B5" w:rsidRPr="00227E9A" w:rsidRDefault="00C56FAF" w:rsidP="008E23B5">
      <w:pPr>
        <w:pStyle w:val="NormalWeb"/>
        <w:jc w:val="both"/>
        <w:rPr>
          <w:rFonts w:ascii="Arial" w:hAnsi="Arial" w:cs="Arial"/>
          <w:sz w:val="20"/>
          <w:szCs w:val="20"/>
          <w:highlight w:val="green"/>
        </w:rPr>
      </w:pPr>
      <w:r>
        <w:rPr>
          <w:rFonts w:ascii="Arial" w:hAnsi="Arial" w:cs="Arial"/>
          <w:sz w:val="20"/>
          <w:szCs w:val="20"/>
          <w:highlight w:val="green"/>
        </w:rPr>
        <w:tab/>
      </w:r>
      <w:r w:rsidR="008E23B5" w:rsidRPr="00227E9A">
        <w:rPr>
          <w:rFonts w:ascii="Arial" w:hAnsi="Arial" w:cs="Arial"/>
          <w:sz w:val="20"/>
          <w:szCs w:val="20"/>
          <w:highlight w:val="green"/>
        </w:rPr>
        <w:t xml:space="preserve">The </w:t>
      </w:r>
      <w:proofErr w:type="spellStart"/>
      <w:r w:rsidR="008E23B5" w:rsidRPr="00227E9A">
        <w:rPr>
          <w:rFonts w:ascii="Arial" w:hAnsi="Arial" w:cs="Arial"/>
          <w:sz w:val="20"/>
          <w:szCs w:val="20"/>
          <w:highlight w:val="green"/>
        </w:rPr>
        <w:t>reducing</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sugar</w:t>
      </w:r>
      <w:proofErr w:type="spellEnd"/>
      <w:r w:rsidR="008E23B5" w:rsidRPr="00227E9A">
        <w:rPr>
          <w:rFonts w:ascii="Arial" w:hAnsi="Arial" w:cs="Arial"/>
          <w:sz w:val="20"/>
          <w:szCs w:val="20"/>
          <w:highlight w:val="green"/>
        </w:rPr>
        <w:t xml:space="preserve"> content of the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summarized</w:t>
      </w:r>
      <w:proofErr w:type="spellEnd"/>
      <w:r w:rsidR="008E23B5" w:rsidRPr="00227E9A">
        <w:rPr>
          <w:rFonts w:ascii="Arial" w:hAnsi="Arial" w:cs="Arial"/>
          <w:sz w:val="20"/>
          <w:szCs w:val="20"/>
          <w:highlight w:val="green"/>
        </w:rPr>
        <w:t xml:space="preserve"> in Table 2. The glucose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varies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48.82 ± 0.05 to 55.84 ± 0.01 g/L,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of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26.94 ± 0.02 g/L. </w:t>
      </w:r>
      <w:proofErr w:type="spellStart"/>
      <w:r w:rsidR="008E23B5" w:rsidRPr="00227E9A">
        <w:rPr>
          <w:rFonts w:ascii="Arial" w:hAnsi="Arial" w:cs="Arial"/>
          <w:sz w:val="20"/>
          <w:szCs w:val="20"/>
          <w:highlight w:val="green"/>
        </w:rPr>
        <w:t>Regarding</w:t>
      </w:r>
      <w:proofErr w:type="spellEnd"/>
      <w:r w:rsidR="008E23B5" w:rsidRPr="00227E9A">
        <w:rPr>
          <w:rFonts w:ascii="Arial" w:hAnsi="Arial" w:cs="Arial"/>
          <w:sz w:val="20"/>
          <w:szCs w:val="20"/>
          <w:highlight w:val="green"/>
        </w:rPr>
        <w:t xml:space="preserve"> the glucose concentration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juices</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highest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was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observed</w:t>
      </w:r>
      <w:proofErr w:type="spellEnd"/>
      <w:r w:rsidR="008E23B5" w:rsidRPr="00227E9A">
        <w:rPr>
          <w:rFonts w:ascii="Arial" w:hAnsi="Arial" w:cs="Arial"/>
          <w:sz w:val="20"/>
          <w:szCs w:val="20"/>
          <w:highlight w:val="green"/>
        </w:rPr>
        <w:t xml:space="preserve"> in Korhogo (55.84 ± 0.01 g/L), </w:t>
      </w:r>
      <w:proofErr w:type="spellStart"/>
      <w:r w:rsidR="008E23B5" w:rsidRPr="00227E9A">
        <w:rPr>
          <w:rFonts w:ascii="Arial" w:hAnsi="Arial" w:cs="Arial"/>
          <w:sz w:val="20"/>
          <w:szCs w:val="20"/>
          <w:highlight w:val="green"/>
        </w:rPr>
        <w:t>while</w:t>
      </w:r>
      <w:proofErr w:type="spellEnd"/>
      <w:r w:rsidR="008E23B5" w:rsidRPr="00227E9A">
        <w:rPr>
          <w:rFonts w:ascii="Arial" w:hAnsi="Arial" w:cs="Arial"/>
          <w:sz w:val="20"/>
          <w:szCs w:val="20"/>
          <w:highlight w:val="green"/>
        </w:rPr>
        <w:t xml:space="preserve"> the </w:t>
      </w:r>
      <w:proofErr w:type="spellStart"/>
      <w:r w:rsidR="008E23B5" w:rsidRPr="00227E9A">
        <w:rPr>
          <w:rFonts w:ascii="Arial" w:hAnsi="Arial" w:cs="Arial"/>
          <w:sz w:val="20"/>
          <w:szCs w:val="20"/>
          <w:highlight w:val="green"/>
        </w:rPr>
        <w:t>lowest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was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Vavoua</w:t>
      </w:r>
      <w:proofErr w:type="spellEnd"/>
      <w:r w:rsidR="008E23B5" w:rsidRPr="00227E9A">
        <w:rPr>
          <w:rFonts w:ascii="Arial" w:hAnsi="Arial" w:cs="Arial"/>
          <w:sz w:val="20"/>
          <w:szCs w:val="20"/>
          <w:highlight w:val="green"/>
        </w:rPr>
        <w:t xml:space="preserve"> (48.82 ± 0.05 g/L). The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reveals</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w:t>
      </w:r>
      <w:proofErr w:type="spellStart"/>
      <w:r w:rsidR="008E23B5" w:rsidRPr="00227E9A">
        <w:rPr>
          <w:rFonts w:ascii="Arial" w:hAnsi="Arial" w:cs="Arial"/>
          <w:sz w:val="20"/>
          <w:szCs w:val="20"/>
          <w:highlight w:val="green"/>
        </w:rPr>
        <w:t>between</w:t>
      </w:r>
      <w:proofErr w:type="spellEnd"/>
      <w:r w:rsidR="008E23B5" w:rsidRPr="00227E9A">
        <w:rPr>
          <w:rFonts w:ascii="Arial" w:hAnsi="Arial" w:cs="Arial"/>
          <w:sz w:val="20"/>
          <w:szCs w:val="20"/>
          <w:highlight w:val="green"/>
        </w:rPr>
        <w:t xml:space="preserve"> the glucose contents of all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In </w:t>
      </w:r>
      <w:proofErr w:type="spellStart"/>
      <w:r w:rsidR="008E23B5" w:rsidRPr="00227E9A">
        <w:rPr>
          <w:rFonts w:ascii="Arial" w:hAnsi="Arial" w:cs="Arial"/>
          <w:sz w:val="20"/>
          <w:szCs w:val="20"/>
          <w:highlight w:val="green"/>
        </w:rPr>
        <w:t>contrast</w:t>
      </w:r>
      <w:proofErr w:type="spellEnd"/>
      <w:r w:rsidR="008E23B5" w:rsidRPr="00227E9A">
        <w:rPr>
          <w:rFonts w:ascii="Arial" w:hAnsi="Arial" w:cs="Arial"/>
          <w:sz w:val="20"/>
          <w:szCs w:val="20"/>
          <w:highlight w:val="green"/>
        </w:rPr>
        <w:t xml:space="preserve">, the fructose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samples</w:t>
      </w:r>
      <w:proofErr w:type="spellEnd"/>
      <w:r w:rsidR="008E23B5" w:rsidRPr="00227E9A">
        <w:rPr>
          <w:rFonts w:ascii="Arial" w:hAnsi="Arial" w:cs="Arial"/>
          <w:sz w:val="20"/>
          <w:szCs w:val="20"/>
          <w:highlight w:val="green"/>
        </w:rPr>
        <w:t xml:space="preserve"> varies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42.79 ± 0.06 to 48.98 ± 0.01 g/L, and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of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17.67 ± 0.06 g/L. </w:t>
      </w:r>
      <w:proofErr w:type="spellStart"/>
      <w:r w:rsidR="008E23B5" w:rsidRPr="00227E9A">
        <w:rPr>
          <w:rFonts w:ascii="Arial" w:hAnsi="Arial" w:cs="Arial"/>
          <w:sz w:val="20"/>
          <w:szCs w:val="20"/>
          <w:highlight w:val="green"/>
        </w:rPr>
        <w:t>These</w:t>
      </w:r>
      <w:proofErr w:type="spellEnd"/>
      <w:r w:rsidR="008E23B5" w:rsidRPr="00227E9A">
        <w:rPr>
          <w:rFonts w:ascii="Arial" w:hAnsi="Arial" w:cs="Arial"/>
          <w:sz w:val="20"/>
          <w:szCs w:val="20"/>
          <w:highlight w:val="green"/>
        </w:rPr>
        <w:t xml:space="preserve"> values show </w:t>
      </w:r>
      <w:proofErr w:type="spellStart"/>
      <w:r w:rsidR="008E23B5" w:rsidRPr="00227E9A">
        <w:rPr>
          <w:rFonts w:ascii="Arial" w:hAnsi="Arial" w:cs="Arial"/>
          <w:sz w:val="20"/>
          <w:szCs w:val="20"/>
          <w:highlight w:val="green"/>
        </w:rPr>
        <w:t>that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there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in the fructose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and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w:t>
      </w:r>
    </w:p>
    <w:p w14:paraId="200C4B26" w14:textId="6C566932" w:rsidR="008E23B5" w:rsidRPr="008E23B5" w:rsidRDefault="00C56FAF" w:rsidP="008E23B5">
      <w:pPr>
        <w:pStyle w:val="NormalWeb"/>
        <w:jc w:val="both"/>
        <w:rPr>
          <w:rFonts w:ascii="Arial" w:hAnsi="Arial" w:cs="Arial"/>
          <w:sz w:val="20"/>
          <w:szCs w:val="20"/>
        </w:rPr>
      </w:pPr>
      <w:r>
        <w:rPr>
          <w:rFonts w:ascii="Arial" w:hAnsi="Arial" w:cs="Arial"/>
          <w:sz w:val="20"/>
          <w:szCs w:val="20"/>
          <w:highlight w:val="green"/>
        </w:rPr>
        <w:tab/>
      </w:r>
      <w:r w:rsidR="008E23B5" w:rsidRPr="00227E9A">
        <w:rPr>
          <w:rFonts w:ascii="Arial" w:hAnsi="Arial" w:cs="Arial"/>
          <w:sz w:val="20"/>
          <w:szCs w:val="20"/>
          <w:highlight w:val="green"/>
        </w:rPr>
        <w:t xml:space="preserve">The total </w:t>
      </w:r>
      <w:proofErr w:type="spellStart"/>
      <w:r w:rsidR="008E23B5" w:rsidRPr="00227E9A">
        <w:rPr>
          <w:rFonts w:ascii="Arial" w:hAnsi="Arial" w:cs="Arial"/>
          <w:sz w:val="20"/>
          <w:szCs w:val="20"/>
          <w:highlight w:val="green"/>
        </w:rPr>
        <w:t>sugar</w:t>
      </w:r>
      <w:proofErr w:type="spellEnd"/>
      <w:r w:rsidR="008E23B5" w:rsidRPr="00227E9A">
        <w:rPr>
          <w:rFonts w:ascii="Arial" w:hAnsi="Arial" w:cs="Arial"/>
          <w:sz w:val="20"/>
          <w:szCs w:val="20"/>
          <w:highlight w:val="green"/>
        </w:rPr>
        <w:t xml:space="preserve"> content of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varies </w:t>
      </w:r>
      <w:proofErr w:type="spellStart"/>
      <w:r w:rsidR="008E23B5" w:rsidRPr="00227E9A">
        <w:rPr>
          <w:rFonts w:ascii="Arial" w:hAnsi="Arial" w:cs="Arial"/>
          <w:sz w:val="20"/>
          <w:szCs w:val="20"/>
          <w:highlight w:val="green"/>
        </w:rPr>
        <w:t>from</w:t>
      </w:r>
      <w:proofErr w:type="spellEnd"/>
      <w:r w:rsidR="008E23B5" w:rsidRPr="00227E9A">
        <w:rPr>
          <w:rFonts w:ascii="Arial" w:hAnsi="Arial" w:cs="Arial"/>
          <w:sz w:val="20"/>
          <w:szCs w:val="20"/>
          <w:highlight w:val="green"/>
        </w:rPr>
        <w:t xml:space="preserve"> 104.76 ± 0.02 to 111.31 ± 0.02 g/L. As for </w:t>
      </w:r>
      <w:proofErr w:type="spellStart"/>
      <w:r w:rsidR="008E23B5" w:rsidRPr="00227E9A">
        <w:rPr>
          <w:rFonts w:ascii="Arial" w:hAnsi="Arial" w:cs="Arial"/>
          <w:sz w:val="20"/>
          <w:szCs w:val="20"/>
          <w:highlight w:val="green"/>
        </w:rPr>
        <w:t>sugarcane</w:t>
      </w:r>
      <w:proofErr w:type="spellEnd"/>
      <w:r w:rsidR="008E23B5" w:rsidRPr="00227E9A">
        <w:rPr>
          <w:rFonts w:ascii="Arial" w:hAnsi="Arial" w:cs="Arial"/>
          <w:sz w:val="20"/>
          <w:szCs w:val="20"/>
          <w:highlight w:val="green"/>
        </w:rPr>
        <w:t xml:space="preserve"> molasses, </w:t>
      </w:r>
      <w:proofErr w:type="spellStart"/>
      <w:r w:rsidR="008E23B5" w:rsidRPr="00227E9A">
        <w:rPr>
          <w:rFonts w:ascii="Arial" w:hAnsi="Arial" w:cs="Arial"/>
          <w:sz w:val="20"/>
          <w:szCs w:val="20"/>
          <w:highlight w:val="green"/>
        </w:rPr>
        <w:t>its</w:t>
      </w:r>
      <w:proofErr w:type="spellEnd"/>
      <w:r w:rsidR="008E23B5" w:rsidRPr="00227E9A">
        <w:rPr>
          <w:rFonts w:ascii="Arial" w:hAnsi="Arial" w:cs="Arial"/>
          <w:sz w:val="20"/>
          <w:szCs w:val="20"/>
          <w:highlight w:val="green"/>
        </w:rPr>
        <w:t xml:space="preserve"> total </w:t>
      </w:r>
      <w:proofErr w:type="spellStart"/>
      <w:r w:rsidR="008E23B5" w:rsidRPr="00227E9A">
        <w:rPr>
          <w:rFonts w:ascii="Arial" w:hAnsi="Arial" w:cs="Arial"/>
          <w:sz w:val="20"/>
          <w:szCs w:val="20"/>
          <w:highlight w:val="green"/>
        </w:rPr>
        <w:t>sugar</w:t>
      </w:r>
      <w:proofErr w:type="spellEnd"/>
      <w:r w:rsidR="008E23B5" w:rsidRPr="00227E9A">
        <w:rPr>
          <w:rFonts w:ascii="Arial" w:hAnsi="Arial" w:cs="Arial"/>
          <w:sz w:val="20"/>
          <w:szCs w:val="20"/>
          <w:highlight w:val="green"/>
        </w:rPr>
        <w:t xml:space="preserve"> content </w:t>
      </w:r>
      <w:proofErr w:type="spellStart"/>
      <w:r w:rsidR="008E23B5" w:rsidRPr="00227E9A">
        <w:rPr>
          <w:rFonts w:ascii="Arial" w:hAnsi="Arial" w:cs="Arial"/>
          <w:sz w:val="20"/>
          <w:szCs w:val="20"/>
          <w:highlight w:val="green"/>
        </w:rPr>
        <w:t>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around</w:t>
      </w:r>
      <w:proofErr w:type="spellEnd"/>
      <w:r w:rsidR="008E23B5" w:rsidRPr="00227E9A">
        <w:rPr>
          <w:rFonts w:ascii="Arial" w:hAnsi="Arial" w:cs="Arial"/>
          <w:sz w:val="20"/>
          <w:szCs w:val="20"/>
          <w:highlight w:val="green"/>
        </w:rPr>
        <w:t xml:space="preserve"> 59.13 ± 0.03 g/L. For cashew </w:t>
      </w:r>
      <w:proofErr w:type="spellStart"/>
      <w:r w:rsidR="008E23B5" w:rsidRPr="00227E9A">
        <w:rPr>
          <w:rFonts w:ascii="Arial" w:hAnsi="Arial" w:cs="Arial"/>
          <w:sz w:val="20"/>
          <w:szCs w:val="20"/>
          <w:highlight w:val="green"/>
        </w:rPr>
        <w:t>apple</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juice</w:t>
      </w:r>
      <w:proofErr w:type="spellEnd"/>
      <w:r w:rsidR="008E23B5" w:rsidRPr="00227E9A">
        <w:rPr>
          <w:rFonts w:ascii="Arial" w:hAnsi="Arial" w:cs="Arial"/>
          <w:sz w:val="20"/>
          <w:szCs w:val="20"/>
          <w:highlight w:val="green"/>
        </w:rPr>
        <w:t xml:space="preserve">, Korhogo (CAJ-KRG) has the </w:t>
      </w:r>
      <w:proofErr w:type="spellStart"/>
      <w:r w:rsidR="008E23B5" w:rsidRPr="00227E9A">
        <w:rPr>
          <w:rFonts w:ascii="Arial" w:hAnsi="Arial" w:cs="Arial"/>
          <w:sz w:val="20"/>
          <w:szCs w:val="20"/>
          <w:highlight w:val="green"/>
        </w:rPr>
        <w:t>highest</w:t>
      </w:r>
      <w:proofErr w:type="spellEnd"/>
      <w:r w:rsidR="008E23B5" w:rsidRPr="00227E9A">
        <w:rPr>
          <w:rFonts w:ascii="Arial" w:hAnsi="Arial" w:cs="Arial"/>
          <w:sz w:val="20"/>
          <w:szCs w:val="20"/>
          <w:highlight w:val="green"/>
        </w:rPr>
        <w:t xml:space="preserve"> total </w:t>
      </w:r>
      <w:proofErr w:type="spellStart"/>
      <w:r w:rsidR="008E23B5" w:rsidRPr="00227E9A">
        <w:rPr>
          <w:rFonts w:ascii="Arial" w:hAnsi="Arial" w:cs="Arial"/>
          <w:sz w:val="20"/>
          <w:szCs w:val="20"/>
          <w:highlight w:val="green"/>
        </w:rPr>
        <w:t>sugar</w:t>
      </w:r>
      <w:proofErr w:type="spellEnd"/>
      <w:r w:rsidR="008E23B5" w:rsidRPr="00227E9A">
        <w:rPr>
          <w:rFonts w:ascii="Arial" w:hAnsi="Arial" w:cs="Arial"/>
          <w:sz w:val="20"/>
          <w:szCs w:val="20"/>
          <w:highlight w:val="green"/>
        </w:rPr>
        <w:t xml:space="preserve"> content, and the </w:t>
      </w:r>
      <w:proofErr w:type="spellStart"/>
      <w:r w:rsidR="008E23B5" w:rsidRPr="00227E9A">
        <w:rPr>
          <w:rFonts w:ascii="Arial" w:hAnsi="Arial" w:cs="Arial"/>
          <w:sz w:val="20"/>
          <w:szCs w:val="20"/>
          <w:highlight w:val="green"/>
        </w:rPr>
        <w:t>lowest</w:t>
      </w:r>
      <w:proofErr w:type="spellEnd"/>
      <w:r w:rsidR="008E23B5" w:rsidRPr="00227E9A">
        <w:rPr>
          <w:rFonts w:ascii="Arial" w:hAnsi="Arial" w:cs="Arial"/>
          <w:sz w:val="20"/>
          <w:szCs w:val="20"/>
          <w:highlight w:val="green"/>
        </w:rPr>
        <w:t xml:space="preserve"> value </w:t>
      </w:r>
      <w:proofErr w:type="spellStart"/>
      <w:r w:rsidR="008E23B5" w:rsidRPr="00227E9A">
        <w:rPr>
          <w:rFonts w:ascii="Arial" w:hAnsi="Arial" w:cs="Arial"/>
          <w:sz w:val="20"/>
          <w:szCs w:val="20"/>
          <w:highlight w:val="green"/>
        </w:rPr>
        <w:t>was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observed</w:t>
      </w:r>
      <w:proofErr w:type="spellEnd"/>
      <w:r w:rsidR="008E23B5" w:rsidRPr="00227E9A">
        <w:rPr>
          <w:rFonts w:ascii="Arial" w:hAnsi="Arial" w:cs="Arial"/>
          <w:sz w:val="20"/>
          <w:szCs w:val="20"/>
          <w:highlight w:val="green"/>
        </w:rPr>
        <w:t xml:space="preserve"> in Mankono (</w:t>
      </w:r>
      <w:r w:rsidR="00902D55" w:rsidRPr="00227E9A">
        <w:rPr>
          <w:rFonts w:ascii="Arial" w:hAnsi="Arial" w:cs="Arial"/>
          <w:sz w:val="20"/>
          <w:szCs w:val="20"/>
          <w:highlight w:val="green"/>
        </w:rPr>
        <w:t>CAJ-</w:t>
      </w:r>
      <w:r w:rsidR="008E23B5" w:rsidRPr="00227E9A">
        <w:rPr>
          <w:rFonts w:ascii="Arial" w:hAnsi="Arial" w:cs="Arial"/>
          <w:sz w:val="20"/>
          <w:szCs w:val="20"/>
          <w:highlight w:val="green"/>
        </w:rPr>
        <w:t xml:space="preserve">MKN) (Table 2). </w:t>
      </w:r>
      <w:proofErr w:type="spellStart"/>
      <w:r w:rsidR="008E23B5" w:rsidRPr="00227E9A">
        <w:rPr>
          <w:rFonts w:ascii="Arial" w:hAnsi="Arial" w:cs="Arial"/>
          <w:sz w:val="20"/>
          <w:szCs w:val="20"/>
          <w:highlight w:val="green"/>
        </w:rPr>
        <w:t>Statistical</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analysis</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revealed</w:t>
      </w:r>
      <w:proofErr w:type="spellEnd"/>
      <w:r w:rsidR="008E23B5" w:rsidRPr="00227E9A">
        <w:rPr>
          <w:rFonts w:ascii="Arial" w:hAnsi="Arial" w:cs="Arial"/>
          <w:sz w:val="20"/>
          <w:szCs w:val="20"/>
          <w:highlight w:val="green"/>
        </w:rPr>
        <w:t xml:space="preserve"> a </w:t>
      </w:r>
      <w:proofErr w:type="spellStart"/>
      <w:r w:rsidR="008E23B5" w:rsidRPr="00227E9A">
        <w:rPr>
          <w:rFonts w:ascii="Arial" w:hAnsi="Arial" w:cs="Arial"/>
          <w:sz w:val="20"/>
          <w:szCs w:val="20"/>
          <w:highlight w:val="green"/>
        </w:rPr>
        <w:t>significant</w:t>
      </w:r>
      <w:proofErr w:type="spellEnd"/>
      <w:r w:rsidR="008E23B5" w:rsidRPr="00227E9A">
        <w:rPr>
          <w:rFonts w:ascii="Arial" w:hAnsi="Arial" w:cs="Arial"/>
          <w:sz w:val="20"/>
          <w:szCs w:val="20"/>
          <w:highlight w:val="green"/>
        </w:rPr>
        <w:t xml:space="preserve"> </w:t>
      </w:r>
      <w:proofErr w:type="spellStart"/>
      <w:r w:rsidR="008E23B5" w:rsidRPr="00227E9A">
        <w:rPr>
          <w:rFonts w:ascii="Arial" w:hAnsi="Arial" w:cs="Arial"/>
          <w:sz w:val="20"/>
          <w:szCs w:val="20"/>
          <w:highlight w:val="green"/>
        </w:rPr>
        <w:t>difference</w:t>
      </w:r>
      <w:proofErr w:type="spellEnd"/>
      <w:r w:rsidR="008E23B5" w:rsidRPr="00227E9A">
        <w:rPr>
          <w:rFonts w:ascii="Arial" w:hAnsi="Arial" w:cs="Arial"/>
          <w:sz w:val="20"/>
          <w:szCs w:val="20"/>
          <w:highlight w:val="green"/>
        </w:rPr>
        <w:t xml:space="preserve"> (P&lt;0.05) </w:t>
      </w:r>
      <w:proofErr w:type="spellStart"/>
      <w:r w:rsidR="008E23B5" w:rsidRPr="00227E9A">
        <w:rPr>
          <w:rFonts w:ascii="Arial" w:hAnsi="Arial" w:cs="Arial"/>
          <w:sz w:val="20"/>
          <w:szCs w:val="20"/>
          <w:highlight w:val="green"/>
        </w:rPr>
        <w:t>between</w:t>
      </w:r>
      <w:proofErr w:type="spellEnd"/>
      <w:r w:rsidR="008E23B5" w:rsidRPr="00227E9A">
        <w:rPr>
          <w:rFonts w:ascii="Arial" w:hAnsi="Arial" w:cs="Arial"/>
          <w:sz w:val="20"/>
          <w:szCs w:val="20"/>
          <w:highlight w:val="green"/>
        </w:rPr>
        <w:t xml:space="preserve"> the total </w:t>
      </w:r>
      <w:proofErr w:type="spellStart"/>
      <w:r w:rsidR="008E23B5" w:rsidRPr="00227E9A">
        <w:rPr>
          <w:rFonts w:ascii="Arial" w:hAnsi="Arial" w:cs="Arial"/>
          <w:sz w:val="20"/>
          <w:szCs w:val="20"/>
          <w:highlight w:val="green"/>
        </w:rPr>
        <w:t>sugar</w:t>
      </w:r>
      <w:proofErr w:type="spellEnd"/>
      <w:r w:rsidR="008E23B5" w:rsidRPr="00227E9A">
        <w:rPr>
          <w:rFonts w:ascii="Arial" w:hAnsi="Arial" w:cs="Arial"/>
          <w:sz w:val="20"/>
          <w:szCs w:val="20"/>
          <w:highlight w:val="green"/>
        </w:rPr>
        <w:t xml:space="preserve"> contents of all </w:t>
      </w:r>
      <w:proofErr w:type="spellStart"/>
      <w:r w:rsidR="008E23B5" w:rsidRPr="00227E9A">
        <w:rPr>
          <w:rFonts w:ascii="Arial" w:hAnsi="Arial" w:cs="Arial"/>
          <w:sz w:val="20"/>
          <w:szCs w:val="20"/>
          <w:highlight w:val="green"/>
        </w:rPr>
        <w:t>samples</w:t>
      </w:r>
      <w:proofErr w:type="spellEnd"/>
      <w:r w:rsidR="008E23B5" w:rsidRPr="008E23B5">
        <w:rPr>
          <w:rFonts w:ascii="Arial" w:hAnsi="Arial" w:cs="Arial"/>
          <w:sz w:val="20"/>
          <w:szCs w:val="20"/>
        </w:rPr>
        <w:t>.</w:t>
      </w:r>
    </w:p>
    <w:p w14:paraId="018DD22A" w14:textId="77777777" w:rsidR="008E23B5" w:rsidRPr="008E23B5" w:rsidRDefault="008E23B5" w:rsidP="003910BA">
      <w:pPr>
        <w:jc w:val="both"/>
        <w:rPr>
          <w:rFonts w:ascii="Arial" w:hAnsi="Arial" w:cs="Arial"/>
          <w:sz w:val="16"/>
          <w:szCs w:val="16"/>
          <w:lang w:val="fr-FR"/>
        </w:rPr>
      </w:pPr>
    </w:p>
    <w:p w14:paraId="7110208C" w14:textId="77777777" w:rsidR="008E23B5" w:rsidRDefault="008E23B5" w:rsidP="003910BA">
      <w:pPr>
        <w:jc w:val="both"/>
        <w:rPr>
          <w:rFonts w:ascii="Arial" w:hAnsi="Arial" w:cs="Arial"/>
          <w:sz w:val="16"/>
          <w:szCs w:val="16"/>
        </w:rPr>
      </w:pPr>
    </w:p>
    <w:p w14:paraId="3EFA9A45" w14:textId="44BD8989" w:rsidR="008E23B5" w:rsidRDefault="008E23B5" w:rsidP="00B56C0C">
      <w:pPr>
        <w:jc w:val="both"/>
        <w:rPr>
          <w:rFonts w:ascii="Arial" w:hAnsi="Arial" w:cs="Arial"/>
          <w:b/>
          <w:sz w:val="22"/>
          <w:szCs w:val="22"/>
        </w:rPr>
      </w:pPr>
      <w:r w:rsidRPr="00A15766">
        <w:rPr>
          <w:rFonts w:ascii="Arial" w:hAnsi="Arial" w:cs="Arial"/>
          <w:b/>
          <w:sz w:val="22"/>
          <w:szCs w:val="22"/>
          <w:highlight w:val="green"/>
        </w:rPr>
        <w:t>5. DISCUSSION</w:t>
      </w:r>
    </w:p>
    <w:p w14:paraId="7A505BDD" w14:textId="36521E84" w:rsidR="00D80C89" w:rsidRPr="00976DE3" w:rsidRDefault="00B56C0C" w:rsidP="00D80C89">
      <w:pPr>
        <w:pStyle w:val="NormalWeb"/>
        <w:jc w:val="both"/>
        <w:rPr>
          <w:rFonts w:ascii="Arial" w:hAnsi="Arial" w:cs="Arial"/>
          <w:sz w:val="20"/>
          <w:szCs w:val="20"/>
          <w:highlight w:val="green"/>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showed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all </w:t>
      </w:r>
      <w:proofErr w:type="spellStart"/>
      <w:r w:rsidR="00D80C89" w:rsidRPr="00976DE3">
        <w:rPr>
          <w:rFonts w:ascii="Arial" w:hAnsi="Arial" w:cs="Arial"/>
          <w:sz w:val="20"/>
          <w:szCs w:val="20"/>
          <w:highlight w:val="green"/>
        </w:rPr>
        <w:t>samples</w:t>
      </w:r>
      <w:proofErr w:type="spellEnd"/>
      <w:r w:rsidR="00D80C89" w:rsidRPr="00976DE3">
        <w:rPr>
          <w:rFonts w:ascii="Arial" w:hAnsi="Arial" w:cs="Arial"/>
          <w:sz w:val="20"/>
          <w:szCs w:val="20"/>
          <w:highlight w:val="green"/>
        </w:rPr>
        <w:t xml:space="preserve"> have an </w:t>
      </w:r>
      <w:proofErr w:type="spellStart"/>
      <w:r w:rsidR="00D80C89" w:rsidRPr="00976DE3">
        <w:rPr>
          <w:rFonts w:ascii="Arial" w:hAnsi="Arial" w:cs="Arial"/>
          <w:sz w:val="20"/>
          <w:szCs w:val="20"/>
          <w:highlight w:val="green"/>
        </w:rPr>
        <w:t>acidic</w:t>
      </w:r>
      <w:proofErr w:type="spellEnd"/>
      <w:r w:rsidR="00D80C89" w:rsidRPr="00976DE3">
        <w:rPr>
          <w:rFonts w:ascii="Arial" w:hAnsi="Arial" w:cs="Arial"/>
          <w:sz w:val="20"/>
          <w:szCs w:val="20"/>
          <w:highlight w:val="green"/>
        </w:rPr>
        <w:t xml:space="preserve"> pH. The </w:t>
      </w:r>
      <w:proofErr w:type="spellStart"/>
      <w:r w:rsidR="00D80C89" w:rsidRPr="00976DE3">
        <w:rPr>
          <w:rFonts w:ascii="Arial" w:hAnsi="Arial" w:cs="Arial"/>
          <w:sz w:val="20"/>
          <w:szCs w:val="20"/>
          <w:highlight w:val="green"/>
        </w:rPr>
        <w:t>acidic</w:t>
      </w:r>
      <w:proofErr w:type="spellEnd"/>
      <w:r w:rsidR="00D80C89" w:rsidRPr="00976DE3">
        <w:rPr>
          <w:rFonts w:ascii="Arial" w:hAnsi="Arial" w:cs="Arial"/>
          <w:sz w:val="20"/>
          <w:szCs w:val="20"/>
          <w:highlight w:val="green"/>
        </w:rPr>
        <w:t xml:space="preserve"> nature of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due to </w:t>
      </w:r>
      <w:proofErr w:type="spellStart"/>
      <w:r w:rsidR="00D80C89" w:rsidRPr="00976DE3">
        <w:rPr>
          <w:rFonts w:ascii="Arial" w:hAnsi="Arial" w:cs="Arial"/>
          <w:sz w:val="20"/>
          <w:szCs w:val="20"/>
          <w:highlight w:val="green"/>
        </w:rPr>
        <w:t>its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richness</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ascorbic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acid</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phenolic</w:t>
      </w:r>
      <w:proofErr w:type="spellEnd"/>
      <w:r w:rsidR="00D80C89" w:rsidRPr="00976DE3">
        <w:rPr>
          <w:rFonts w:ascii="Arial" w:hAnsi="Arial" w:cs="Arial"/>
          <w:sz w:val="20"/>
          <w:szCs w:val="20"/>
          <w:highlight w:val="green"/>
        </w:rPr>
        <w:t xml:space="preserve"> compounds (</w:t>
      </w:r>
      <w:proofErr w:type="spellStart"/>
      <w:r w:rsidR="00D80C89" w:rsidRPr="00976DE3">
        <w:rPr>
          <w:rFonts w:ascii="Arial" w:hAnsi="Arial" w:cs="Arial"/>
          <w:sz w:val="20"/>
          <w:szCs w:val="20"/>
          <w:highlight w:val="green"/>
        </w:rPr>
        <w:t>flavonoids</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condensed</w:t>
      </w:r>
      <w:proofErr w:type="spellEnd"/>
      <w:r w:rsidR="00D80C89" w:rsidRPr="00976DE3">
        <w:rPr>
          <w:rFonts w:ascii="Arial" w:hAnsi="Arial" w:cs="Arial"/>
          <w:sz w:val="20"/>
          <w:szCs w:val="20"/>
          <w:highlight w:val="green"/>
        </w:rPr>
        <w:t xml:space="preserve"> tannins).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findings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reported</w:t>
      </w:r>
      <w:proofErr w:type="spellEnd"/>
      <w:r w:rsidR="00D80C89" w:rsidRPr="00976DE3">
        <w:rPr>
          <w:rFonts w:ascii="Arial" w:hAnsi="Arial" w:cs="Arial"/>
          <w:sz w:val="20"/>
          <w:szCs w:val="20"/>
          <w:highlight w:val="green"/>
        </w:rPr>
        <w:t xml:space="preserve"> by (N'</w:t>
      </w:r>
      <w:proofErr w:type="spellStart"/>
      <w:r w:rsidR="00D80C89" w:rsidRPr="00976DE3">
        <w:rPr>
          <w:rFonts w:ascii="Arial" w:hAnsi="Arial" w:cs="Arial"/>
          <w:sz w:val="20"/>
          <w:szCs w:val="20"/>
          <w:highlight w:val="green"/>
        </w:rPr>
        <w:t>cho</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2024)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conducted</w:t>
      </w:r>
      <w:proofErr w:type="spellEnd"/>
      <w:r w:rsidR="00D80C89" w:rsidRPr="00976DE3">
        <w:rPr>
          <w:rFonts w:ascii="Arial" w:hAnsi="Arial" w:cs="Arial"/>
          <w:sz w:val="20"/>
          <w:szCs w:val="20"/>
          <w:highlight w:val="green"/>
        </w:rPr>
        <w:t xml:space="preserve"> on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for the formulation of </w:t>
      </w:r>
      <w:proofErr w:type="spellStart"/>
      <w:r w:rsidR="00D80C89" w:rsidRPr="00976DE3">
        <w:rPr>
          <w:rFonts w:ascii="Arial" w:hAnsi="Arial" w:cs="Arial"/>
          <w:sz w:val="20"/>
          <w:szCs w:val="20"/>
          <w:highlight w:val="green"/>
        </w:rPr>
        <w:t>dairy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beverages</w:t>
      </w:r>
      <w:proofErr w:type="spellEnd"/>
      <w:r w:rsidR="00D80C89" w:rsidRPr="00976DE3">
        <w:rPr>
          <w:rFonts w:ascii="Arial" w:hAnsi="Arial" w:cs="Arial"/>
          <w:sz w:val="20"/>
          <w:szCs w:val="20"/>
          <w:highlight w:val="green"/>
        </w:rPr>
        <w:t xml:space="preserve">. This </w:t>
      </w:r>
      <w:proofErr w:type="spellStart"/>
      <w:r w:rsidR="00D80C89" w:rsidRPr="00976DE3">
        <w:rPr>
          <w:rFonts w:ascii="Arial" w:hAnsi="Arial" w:cs="Arial"/>
          <w:sz w:val="20"/>
          <w:szCs w:val="20"/>
          <w:highlight w:val="green"/>
        </w:rPr>
        <w:t>similarity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with</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of the </w:t>
      </w:r>
      <w:proofErr w:type="spellStart"/>
      <w:r w:rsidR="00D80C89" w:rsidRPr="00976DE3">
        <w:rPr>
          <w:rFonts w:ascii="Arial" w:hAnsi="Arial" w:cs="Arial"/>
          <w:sz w:val="20"/>
          <w:szCs w:val="20"/>
          <w:highlight w:val="green"/>
        </w:rPr>
        <w:t>aforementioned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authors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could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explained</w:t>
      </w:r>
      <w:proofErr w:type="spellEnd"/>
      <w:r w:rsidR="00D80C89" w:rsidRPr="00976DE3">
        <w:rPr>
          <w:rFonts w:ascii="Arial" w:hAnsi="Arial" w:cs="Arial"/>
          <w:sz w:val="20"/>
          <w:szCs w:val="20"/>
          <w:highlight w:val="green"/>
        </w:rPr>
        <w:t xml:space="preserve"> by the </w:t>
      </w:r>
      <w:proofErr w:type="spellStart"/>
      <w:r w:rsidR="00D80C89" w:rsidRPr="00976DE3">
        <w:rPr>
          <w:rFonts w:ascii="Arial" w:hAnsi="Arial" w:cs="Arial"/>
          <w:sz w:val="20"/>
          <w:szCs w:val="20"/>
          <w:highlight w:val="green"/>
        </w:rPr>
        <w:t>identical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origin</w:t>
      </w:r>
      <w:proofErr w:type="spellEnd"/>
      <w:r w:rsidR="00D80C89" w:rsidRPr="00976DE3">
        <w:rPr>
          <w:rFonts w:ascii="Arial" w:hAnsi="Arial" w:cs="Arial"/>
          <w:sz w:val="20"/>
          <w:szCs w:val="20"/>
          <w:highlight w:val="green"/>
        </w:rPr>
        <w:t xml:space="preserve"> (Côte d'Ivoire) of the cashew </w:t>
      </w:r>
      <w:proofErr w:type="spellStart"/>
      <w:r w:rsidR="00D80C89" w:rsidRPr="00976DE3">
        <w:rPr>
          <w:rFonts w:ascii="Arial" w:hAnsi="Arial" w:cs="Arial"/>
          <w:sz w:val="20"/>
          <w:szCs w:val="20"/>
          <w:highlight w:val="green"/>
        </w:rPr>
        <w:t>apples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used</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both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observations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made by (Ouattara </w:t>
      </w:r>
      <w:r w:rsidR="00D80C89" w:rsidRPr="00976DE3">
        <w:rPr>
          <w:rFonts w:ascii="Arial" w:hAnsi="Arial" w:cs="Arial"/>
          <w:i/>
          <w:iCs/>
          <w:sz w:val="20"/>
          <w:szCs w:val="20"/>
          <w:highlight w:val="green"/>
        </w:rPr>
        <w:t>et al</w:t>
      </w:r>
      <w:r w:rsidR="00FA3D76" w:rsidRPr="00976DE3">
        <w:rPr>
          <w:rFonts w:ascii="Arial" w:hAnsi="Arial" w:cs="Arial"/>
          <w:sz w:val="20"/>
          <w:szCs w:val="20"/>
          <w:highlight w:val="green"/>
        </w:rPr>
        <w:t>.,</w:t>
      </w:r>
      <w:r w:rsidR="00D80C89" w:rsidRPr="00976DE3">
        <w:rPr>
          <w:rFonts w:ascii="Arial" w:hAnsi="Arial" w:cs="Arial"/>
          <w:sz w:val="20"/>
          <w:szCs w:val="20"/>
          <w:highlight w:val="green"/>
        </w:rPr>
        <w:t xml:space="preserve"> 2017)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on </w:t>
      </w:r>
      <w:proofErr w:type="spellStart"/>
      <w:r w:rsidR="00D80C89" w:rsidRPr="00976DE3">
        <w:rPr>
          <w:rFonts w:ascii="Arial" w:hAnsi="Arial" w:cs="Arial"/>
          <w:sz w:val="20"/>
          <w:szCs w:val="20"/>
          <w:highlight w:val="green"/>
        </w:rPr>
        <w:t>various</w:t>
      </w:r>
      <w:proofErr w:type="spellEnd"/>
      <w:r w:rsidR="00D80C89" w:rsidRPr="00976DE3">
        <w:rPr>
          <w:rFonts w:ascii="Arial" w:hAnsi="Arial" w:cs="Arial"/>
          <w:sz w:val="20"/>
          <w:szCs w:val="20"/>
          <w:highlight w:val="green"/>
        </w:rPr>
        <w:t xml:space="preserve"> formulations of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Regarding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acidity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attributed</w:t>
      </w:r>
      <w:proofErr w:type="spellEnd"/>
      <w:r w:rsidR="00D80C89" w:rsidRPr="00976DE3">
        <w:rPr>
          <w:rFonts w:ascii="Arial" w:hAnsi="Arial" w:cs="Arial"/>
          <w:sz w:val="20"/>
          <w:szCs w:val="20"/>
          <w:highlight w:val="green"/>
        </w:rPr>
        <w:t xml:space="preserve"> to the </w:t>
      </w:r>
      <w:proofErr w:type="spellStart"/>
      <w:r w:rsidR="00D80C89" w:rsidRPr="00976DE3">
        <w:rPr>
          <w:rFonts w:ascii="Arial" w:hAnsi="Arial" w:cs="Arial"/>
          <w:sz w:val="20"/>
          <w:szCs w:val="20"/>
          <w:highlight w:val="green"/>
        </w:rPr>
        <w:t>presence</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organic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acids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such</w:t>
      </w:r>
      <w:proofErr w:type="spellEnd"/>
      <w:r w:rsidR="00D80C89" w:rsidRPr="00976DE3">
        <w:rPr>
          <w:rFonts w:ascii="Arial" w:hAnsi="Arial" w:cs="Arial"/>
          <w:sz w:val="20"/>
          <w:szCs w:val="20"/>
          <w:highlight w:val="green"/>
        </w:rPr>
        <w:t xml:space="preserve"> as </w:t>
      </w:r>
      <w:proofErr w:type="spellStart"/>
      <w:r w:rsidR="00D80C89" w:rsidRPr="00976DE3">
        <w:rPr>
          <w:rFonts w:ascii="Arial" w:hAnsi="Arial" w:cs="Arial"/>
          <w:sz w:val="20"/>
          <w:szCs w:val="20"/>
          <w:highlight w:val="green"/>
        </w:rPr>
        <w:t>citric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acid</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malic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acid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recorded</w:t>
      </w:r>
      <w:proofErr w:type="spellEnd"/>
      <w:r w:rsidR="00D80C89" w:rsidRPr="00976DE3">
        <w:rPr>
          <w:rFonts w:ascii="Arial" w:hAnsi="Arial" w:cs="Arial"/>
          <w:sz w:val="20"/>
          <w:szCs w:val="20"/>
          <w:highlight w:val="green"/>
        </w:rPr>
        <w:t xml:space="preserve"> by (Palmonari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2020)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analyses on the </w:t>
      </w:r>
      <w:proofErr w:type="spellStart"/>
      <w:r w:rsidR="00D80C89" w:rsidRPr="00976DE3">
        <w:rPr>
          <w:rFonts w:ascii="Arial" w:hAnsi="Arial" w:cs="Arial"/>
          <w:sz w:val="20"/>
          <w:szCs w:val="20"/>
          <w:highlight w:val="green"/>
        </w:rPr>
        <w:t>chemical</w:t>
      </w:r>
      <w:proofErr w:type="spellEnd"/>
      <w:r w:rsidR="00D80C89" w:rsidRPr="00976DE3">
        <w:rPr>
          <w:rFonts w:ascii="Arial" w:hAnsi="Arial" w:cs="Arial"/>
          <w:sz w:val="20"/>
          <w:szCs w:val="20"/>
          <w:highlight w:val="green"/>
        </w:rPr>
        <w:t xml:space="preserve"> composition of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beet</w:t>
      </w:r>
      <w:proofErr w:type="spellEnd"/>
      <w:r w:rsidR="00D80C89" w:rsidRPr="00976DE3">
        <w:rPr>
          <w:rFonts w:ascii="Arial" w:hAnsi="Arial" w:cs="Arial"/>
          <w:sz w:val="20"/>
          <w:szCs w:val="20"/>
          <w:highlight w:val="green"/>
        </w:rPr>
        <w:t xml:space="preserve"> molasses.</w:t>
      </w:r>
    </w:p>
    <w:p w14:paraId="77E11E46" w14:textId="07698E51" w:rsidR="00D80C89" w:rsidRPr="00976DE3" w:rsidRDefault="00B56C0C" w:rsidP="00D80C89">
      <w:pPr>
        <w:pStyle w:val="NormalWeb"/>
        <w:jc w:val="both"/>
        <w:rPr>
          <w:rFonts w:ascii="Arial" w:hAnsi="Arial" w:cs="Arial"/>
          <w:sz w:val="20"/>
          <w:szCs w:val="20"/>
          <w:highlight w:val="green"/>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mineral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richness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observed</w:t>
      </w:r>
      <w:proofErr w:type="spellEnd"/>
      <w:r w:rsidR="00D80C89" w:rsidRPr="00976DE3">
        <w:rPr>
          <w:rFonts w:ascii="Arial" w:hAnsi="Arial" w:cs="Arial"/>
          <w:sz w:val="20"/>
          <w:szCs w:val="20"/>
          <w:highlight w:val="green"/>
        </w:rPr>
        <w:t xml:space="preserve"> in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due to the </w:t>
      </w:r>
      <w:proofErr w:type="spellStart"/>
      <w:r w:rsidR="00D80C89" w:rsidRPr="00976DE3">
        <w:rPr>
          <w:rFonts w:ascii="Arial" w:hAnsi="Arial" w:cs="Arial"/>
          <w:sz w:val="20"/>
          <w:szCs w:val="20"/>
          <w:highlight w:val="green"/>
        </w:rPr>
        <w:t>natural</w:t>
      </w:r>
      <w:proofErr w:type="spellEnd"/>
      <w:r w:rsidR="00D80C89" w:rsidRPr="00976DE3">
        <w:rPr>
          <w:rFonts w:ascii="Arial" w:hAnsi="Arial" w:cs="Arial"/>
          <w:sz w:val="20"/>
          <w:szCs w:val="20"/>
          <w:highlight w:val="green"/>
        </w:rPr>
        <w:t xml:space="preserve"> composition of cashew </w:t>
      </w:r>
      <w:proofErr w:type="spellStart"/>
      <w:r w:rsidR="00D80C89" w:rsidRPr="00976DE3">
        <w:rPr>
          <w:rFonts w:ascii="Arial" w:hAnsi="Arial" w:cs="Arial"/>
          <w:sz w:val="20"/>
          <w:szCs w:val="20"/>
          <w:highlight w:val="green"/>
        </w:rPr>
        <w:t>apples</w:t>
      </w:r>
      <w:proofErr w:type="spellEnd"/>
      <w:r w:rsidR="00D80C89" w:rsidRPr="00976DE3">
        <w:rPr>
          <w:rFonts w:ascii="Arial" w:hAnsi="Arial" w:cs="Arial"/>
          <w:sz w:val="20"/>
          <w:szCs w:val="20"/>
          <w:highlight w:val="green"/>
        </w:rPr>
        <w:t xml:space="preserve"> (Ouattara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2017a). </w:t>
      </w:r>
      <w:proofErr w:type="spellStart"/>
      <w:r w:rsidR="00D80C89" w:rsidRPr="00976DE3">
        <w:rPr>
          <w:rFonts w:ascii="Arial" w:hAnsi="Arial" w:cs="Arial"/>
          <w:sz w:val="20"/>
          <w:szCs w:val="20"/>
          <w:highlight w:val="green"/>
        </w:rPr>
        <w:t>Minerals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such</w:t>
      </w:r>
      <w:proofErr w:type="spellEnd"/>
      <w:r w:rsidR="00D80C89" w:rsidRPr="00976DE3">
        <w:rPr>
          <w:rFonts w:ascii="Arial" w:hAnsi="Arial" w:cs="Arial"/>
          <w:sz w:val="20"/>
          <w:szCs w:val="20"/>
          <w:highlight w:val="green"/>
        </w:rPr>
        <w:t xml:space="preserve"> as Calcium (Ca), </w:t>
      </w:r>
      <w:proofErr w:type="spellStart"/>
      <w:r w:rsidR="00D80C89" w:rsidRPr="00976DE3">
        <w:rPr>
          <w:rFonts w:ascii="Arial" w:hAnsi="Arial" w:cs="Arial"/>
          <w:sz w:val="20"/>
          <w:szCs w:val="20"/>
          <w:highlight w:val="green"/>
        </w:rPr>
        <w:t>Magnesium</w:t>
      </w:r>
      <w:proofErr w:type="spellEnd"/>
      <w:r w:rsidR="00D80C89" w:rsidRPr="00976DE3">
        <w:rPr>
          <w:rFonts w:ascii="Arial" w:hAnsi="Arial" w:cs="Arial"/>
          <w:sz w:val="20"/>
          <w:szCs w:val="20"/>
          <w:highlight w:val="green"/>
        </w:rPr>
        <w:t xml:space="preserve"> (Mg), </w:t>
      </w:r>
      <w:proofErr w:type="spellStart"/>
      <w:r w:rsidR="00D80C89" w:rsidRPr="00976DE3">
        <w:rPr>
          <w:rFonts w:ascii="Arial" w:hAnsi="Arial" w:cs="Arial"/>
          <w:sz w:val="20"/>
          <w:szCs w:val="20"/>
          <w:highlight w:val="green"/>
        </w:rPr>
        <w:t>Iron</w:t>
      </w:r>
      <w:proofErr w:type="spellEnd"/>
      <w:r w:rsidR="00D80C89" w:rsidRPr="00976DE3">
        <w:rPr>
          <w:rFonts w:ascii="Arial" w:hAnsi="Arial" w:cs="Arial"/>
          <w:sz w:val="20"/>
          <w:szCs w:val="20"/>
          <w:highlight w:val="green"/>
        </w:rPr>
        <w:t xml:space="preserve"> (Fe), Sodium (Na), Potassium (K), and </w:t>
      </w:r>
      <w:proofErr w:type="spellStart"/>
      <w:r w:rsidR="00D80C89" w:rsidRPr="00976DE3">
        <w:rPr>
          <w:rFonts w:ascii="Arial" w:hAnsi="Arial" w:cs="Arial"/>
          <w:sz w:val="20"/>
          <w:szCs w:val="20"/>
          <w:highlight w:val="green"/>
        </w:rPr>
        <w:t>Phosphorus</w:t>
      </w:r>
      <w:proofErr w:type="spellEnd"/>
      <w:r w:rsidR="00D80C89" w:rsidRPr="00976DE3">
        <w:rPr>
          <w:rFonts w:ascii="Arial" w:hAnsi="Arial" w:cs="Arial"/>
          <w:sz w:val="20"/>
          <w:szCs w:val="20"/>
          <w:highlight w:val="green"/>
        </w:rPr>
        <w:t xml:space="preserve"> (P) are </w:t>
      </w:r>
      <w:proofErr w:type="spellStart"/>
      <w:r w:rsidR="00D80C89" w:rsidRPr="00976DE3">
        <w:rPr>
          <w:rFonts w:ascii="Arial" w:hAnsi="Arial" w:cs="Arial"/>
          <w:sz w:val="20"/>
          <w:szCs w:val="20"/>
          <w:highlight w:val="green"/>
        </w:rPr>
        <w:t>naturally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present</w:t>
      </w:r>
      <w:proofErr w:type="spellEnd"/>
      <w:r w:rsidR="00D80C89" w:rsidRPr="00976DE3">
        <w:rPr>
          <w:rFonts w:ascii="Arial" w:hAnsi="Arial" w:cs="Arial"/>
          <w:sz w:val="20"/>
          <w:szCs w:val="20"/>
          <w:highlight w:val="green"/>
        </w:rPr>
        <w:t xml:space="preserve"> in the </w:t>
      </w:r>
      <w:proofErr w:type="spellStart"/>
      <w:r w:rsidR="00D80C89" w:rsidRPr="00976DE3">
        <w:rPr>
          <w:rFonts w:ascii="Arial" w:hAnsi="Arial" w:cs="Arial"/>
          <w:sz w:val="20"/>
          <w:szCs w:val="20"/>
          <w:highlight w:val="green"/>
        </w:rPr>
        <w:t>soil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where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they</w:t>
      </w:r>
      <w:proofErr w:type="spellEnd"/>
      <w:r w:rsidR="00D80C89" w:rsidRPr="00976DE3">
        <w:rPr>
          <w:rFonts w:ascii="Arial" w:hAnsi="Arial" w:cs="Arial"/>
          <w:sz w:val="20"/>
          <w:szCs w:val="20"/>
          <w:highlight w:val="green"/>
        </w:rPr>
        <w:t xml:space="preserve"> are </w:t>
      </w:r>
      <w:proofErr w:type="spellStart"/>
      <w:r w:rsidR="00D80C89" w:rsidRPr="00976DE3">
        <w:rPr>
          <w:rFonts w:ascii="Arial" w:hAnsi="Arial" w:cs="Arial"/>
          <w:sz w:val="20"/>
          <w:szCs w:val="20"/>
          <w:highlight w:val="green"/>
        </w:rPr>
        <w:t>absorbed</w:t>
      </w:r>
      <w:proofErr w:type="spellEnd"/>
      <w:r w:rsidR="00D80C89" w:rsidRPr="00976DE3">
        <w:rPr>
          <w:rFonts w:ascii="Arial" w:hAnsi="Arial" w:cs="Arial"/>
          <w:sz w:val="20"/>
          <w:szCs w:val="20"/>
          <w:highlight w:val="green"/>
        </w:rPr>
        <w:t xml:space="preserve"> by the plant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growth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Subsequently</w:t>
      </w:r>
      <w:proofErr w:type="spellEnd"/>
      <w:r w:rsidR="00D80C89" w:rsidRPr="00976DE3">
        <w:rPr>
          <w:rFonts w:ascii="Arial" w:hAnsi="Arial" w:cs="Arial"/>
          <w:sz w:val="20"/>
          <w:szCs w:val="20"/>
          <w:highlight w:val="green"/>
        </w:rPr>
        <w:t xml:space="preserve">, at </w:t>
      </w:r>
      <w:proofErr w:type="spellStart"/>
      <w:r w:rsidR="00D80C89" w:rsidRPr="00976DE3">
        <w:rPr>
          <w:rFonts w:ascii="Arial" w:hAnsi="Arial" w:cs="Arial"/>
          <w:sz w:val="20"/>
          <w:szCs w:val="20"/>
          <w:highlight w:val="green"/>
        </w:rPr>
        <w:t>maturity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minerals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become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concentrated</w:t>
      </w:r>
      <w:proofErr w:type="spellEnd"/>
      <w:r w:rsidR="00D80C89" w:rsidRPr="00976DE3">
        <w:rPr>
          <w:rFonts w:ascii="Arial" w:hAnsi="Arial" w:cs="Arial"/>
          <w:sz w:val="20"/>
          <w:szCs w:val="20"/>
          <w:highlight w:val="green"/>
        </w:rPr>
        <w:t xml:space="preserve"> in the fruits (Adou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2012a)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plants. As for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mineral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richness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explained</w:t>
      </w:r>
      <w:proofErr w:type="spellEnd"/>
      <w:r w:rsidR="00D80C89" w:rsidRPr="00976DE3">
        <w:rPr>
          <w:rFonts w:ascii="Arial" w:hAnsi="Arial" w:cs="Arial"/>
          <w:sz w:val="20"/>
          <w:szCs w:val="20"/>
          <w:highlight w:val="green"/>
        </w:rPr>
        <w:t xml:space="preserve"> by the </w:t>
      </w:r>
      <w:proofErr w:type="spellStart"/>
      <w:r w:rsidR="00D80C89" w:rsidRPr="00976DE3">
        <w:rPr>
          <w:rFonts w:ascii="Arial" w:hAnsi="Arial" w:cs="Arial"/>
          <w:sz w:val="20"/>
          <w:szCs w:val="20"/>
          <w:highlight w:val="green"/>
        </w:rPr>
        <w:t>sugar</w:t>
      </w:r>
      <w:proofErr w:type="spellEnd"/>
      <w:r w:rsidR="00D80C89" w:rsidRPr="00976DE3">
        <w:rPr>
          <w:rFonts w:ascii="Arial" w:hAnsi="Arial" w:cs="Arial"/>
          <w:sz w:val="20"/>
          <w:szCs w:val="20"/>
          <w:highlight w:val="green"/>
        </w:rPr>
        <w:t xml:space="preserve"> production process, </w:t>
      </w:r>
      <w:proofErr w:type="spellStart"/>
      <w:r w:rsidR="00D80C89" w:rsidRPr="00976DE3">
        <w:rPr>
          <w:rFonts w:ascii="Arial" w:hAnsi="Arial" w:cs="Arial"/>
          <w:sz w:val="20"/>
          <w:szCs w:val="20"/>
          <w:highlight w:val="green"/>
        </w:rPr>
        <w:t>where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minerals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accumulate</w:t>
      </w:r>
      <w:proofErr w:type="spellEnd"/>
      <w:r w:rsidR="00D80C89" w:rsidRPr="00976DE3">
        <w:rPr>
          <w:rFonts w:ascii="Arial" w:hAnsi="Arial" w:cs="Arial"/>
          <w:sz w:val="20"/>
          <w:szCs w:val="20"/>
          <w:highlight w:val="green"/>
        </w:rPr>
        <w:t xml:space="preserve"> in the molasses, </w:t>
      </w:r>
      <w:proofErr w:type="spellStart"/>
      <w:r w:rsidR="00D80C89" w:rsidRPr="00976DE3">
        <w:rPr>
          <w:rFonts w:ascii="Arial" w:hAnsi="Arial" w:cs="Arial"/>
          <w:sz w:val="20"/>
          <w:szCs w:val="20"/>
          <w:highlight w:val="green"/>
        </w:rPr>
        <w:t>while</w:t>
      </w:r>
      <w:proofErr w:type="spellEnd"/>
      <w:r w:rsidR="00D80C89" w:rsidRPr="00976DE3">
        <w:rPr>
          <w:rFonts w:ascii="Arial" w:hAnsi="Arial" w:cs="Arial"/>
          <w:sz w:val="20"/>
          <w:szCs w:val="20"/>
          <w:highlight w:val="green"/>
        </w:rPr>
        <w:t xml:space="preserve">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primarily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contains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sugars</w:t>
      </w:r>
      <w:proofErr w:type="spellEnd"/>
      <w:r w:rsidR="00D80C89" w:rsidRPr="00976DE3">
        <w:rPr>
          <w:rFonts w:ascii="Arial" w:hAnsi="Arial" w:cs="Arial"/>
          <w:sz w:val="20"/>
          <w:szCs w:val="20"/>
          <w:highlight w:val="green"/>
        </w:rPr>
        <w:t xml:space="preserve"> and water (Geremew Kassa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2024).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findings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recorded</w:t>
      </w:r>
      <w:proofErr w:type="spellEnd"/>
      <w:r w:rsidR="00D80C89" w:rsidRPr="00976DE3">
        <w:rPr>
          <w:rFonts w:ascii="Arial" w:hAnsi="Arial" w:cs="Arial"/>
          <w:sz w:val="20"/>
          <w:szCs w:val="20"/>
          <w:highlight w:val="green"/>
        </w:rPr>
        <w:t xml:space="preserve"> by (Dedehou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2015) for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conducted</w:t>
      </w:r>
      <w:proofErr w:type="spellEnd"/>
      <w:r w:rsidR="00D80C89" w:rsidRPr="00976DE3">
        <w:rPr>
          <w:rFonts w:ascii="Arial" w:hAnsi="Arial" w:cs="Arial"/>
          <w:sz w:val="20"/>
          <w:szCs w:val="20"/>
          <w:highlight w:val="green"/>
        </w:rPr>
        <w:t xml:space="preserve"> on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juice transformation in Benin, and by (Palmonari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2020) for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on the </w:t>
      </w:r>
      <w:proofErr w:type="spellStart"/>
      <w:r w:rsidR="00D80C89" w:rsidRPr="00976DE3">
        <w:rPr>
          <w:rFonts w:ascii="Arial" w:hAnsi="Arial" w:cs="Arial"/>
          <w:sz w:val="20"/>
          <w:szCs w:val="20"/>
          <w:highlight w:val="green"/>
        </w:rPr>
        <w:t>characterization</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beet</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Furthermore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other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authors</w:t>
      </w:r>
      <w:proofErr w:type="spellEnd"/>
      <w:r w:rsidR="00D80C89" w:rsidRPr="00976DE3">
        <w:rPr>
          <w:rFonts w:ascii="Arial" w:hAnsi="Arial" w:cs="Arial"/>
          <w:sz w:val="20"/>
          <w:szCs w:val="20"/>
          <w:highlight w:val="green"/>
        </w:rPr>
        <w:t xml:space="preserve"> have </w:t>
      </w:r>
      <w:proofErr w:type="spellStart"/>
      <w:r w:rsidR="00D80C89" w:rsidRPr="00976DE3">
        <w:rPr>
          <w:rFonts w:ascii="Arial" w:hAnsi="Arial" w:cs="Arial"/>
          <w:sz w:val="20"/>
          <w:szCs w:val="20"/>
          <w:highlight w:val="green"/>
        </w:rPr>
        <w:t>obtained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characteristics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research</w:t>
      </w:r>
      <w:proofErr w:type="spellEnd"/>
      <w:r w:rsidR="00D80C89" w:rsidRPr="00976DE3">
        <w:rPr>
          <w:rFonts w:ascii="Arial" w:hAnsi="Arial" w:cs="Arial"/>
          <w:sz w:val="20"/>
          <w:szCs w:val="20"/>
          <w:highlight w:val="green"/>
        </w:rPr>
        <w:t xml:space="preserve"> on the </w:t>
      </w:r>
      <w:proofErr w:type="spellStart"/>
      <w:r w:rsidR="00D80C89" w:rsidRPr="00976DE3">
        <w:rPr>
          <w:rFonts w:ascii="Arial" w:hAnsi="Arial" w:cs="Arial"/>
          <w:sz w:val="20"/>
          <w:szCs w:val="20"/>
          <w:highlight w:val="green"/>
        </w:rPr>
        <w:t>therapeutic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valorization</w:t>
      </w:r>
      <w:proofErr w:type="spellEnd"/>
      <w:r w:rsidR="00D80C89" w:rsidRPr="00976DE3">
        <w:rPr>
          <w:rFonts w:ascii="Arial" w:hAnsi="Arial" w:cs="Arial"/>
          <w:sz w:val="20"/>
          <w:szCs w:val="20"/>
          <w:highlight w:val="green"/>
        </w:rPr>
        <w:t xml:space="preserve"> of molasses (</w:t>
      </w:r>
      <w:proofErr w:type="spellStart"/>
      <w:r w:rsidR="00D80C89" w:rsidRPr="00976DE3">
        <w:rPr>
          <w:rFonts w:ascii="Arial" w:hAnsi="Arial" w:cs="Arial"/>
          <w:sz w:val="20"/>
          <w:szCs w:val="20"/>
          <w:highlight w:val="green"/>
        </w:rPr>
        <w:t>Jamir</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The </w:t>
      </w:r>
      <w:proofErr w:type="spellStart"/>
      <w:r w:rsidR="00D80C89" w:rsidRPr="00976DE3">
        <w:rPr>
          <w:rFonts w:ascii="Arial" w:hAnsi="Arial" w:cs="Arial"/>
          <w:sz w:val="20"/>
          <w:szCs w:val="20"/>
          <w:highlight w:val="green"/>
        </w:rPr>
        <w:t>presence</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minerals</w:t>
      </w:r>
      <w:proofErr w:type="spellEnd"/>
      <w:r w:rsidR="00D80C89" w:rsidRPr="00976DE3">
        <w:rPr>
          <w:rFonts w:ascii="Arial" w:hAnsi="Arial" w:cs="Arial"/>
          <w:sz w:val="20"/>
          <w:szCs w:val="20"/>
          <w:highlight w:val="green"/>
        </w:rPr>
        <w:t xml:space="preserve"> (</w:t>
      </w:r>
      <w:proofErr w:type="gramStart"/>
      <w:r w:rsidR="00D80C89" w:rsidRPr="00976DE3">
        <w:rPr>
          <w:rFonts w:ascii="Arial" w:hAnsi="Arial" w:cs="Arial"/>
          <w:sz w:val="20"/>
          <w:szCs w:val="20"/>
          <w:highlight w:val="green"/>
        </w:rPr>
        <w:t>Ca</w:t>
      </w:r>
      <w:proofErr w:type="gramEnd"/>
      <w:r w:rsidR="00D80C89" w:rsidRPr="00976DE3">
        <w:rPr>
          <w:rFonts w:ascii="Arial" w:hAnsi="Arial" w:cs="Arial"/>
          <w:sz w:val="20"/>
          <w:szCs w:val="20"/>
          <w:highlight w:val="green"/>
        </w:rPr>
        <w:t xml:space="preserve">, Mg, Fe, Na, K, and P) in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indicates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agro-</w:t>
      </w:r>
      <w:proofErr w:type="spellStart"/>
      <w:r w:rsidR="00D80C89" w:rsidRPr="00976DE3">
        <w:rPr>
          <w:rFonts w:ascii="Arial" w:hAnsi="Arial" w:cs="Arial"/>
          <w:sz w:val="20"/>
          <w:szCs w:val="20"/>
          <w:highlight w:val="green"/>
        </w:rPr>
        <w:t>resources</w:t>
      </w:r>
      <w:proofErr w:type="spellEnd"/>
      <w:r w:rsidR="00D80C89" w:rsidRPr="00976DE3">
        <w:rPr>
          <w:rFonts w:ascii="Arial" w:hAnsi="Arial" w:cs="Arial"/>
          <w:sz w:val="20"/>
          <w:szCs w:val="20"/>
          <w:highlight w:val="green"/>
        </w:rPr>
        <w:t xml:space="preserve"> can serve as </w:t>
      </w:r>
      <w:proofErr w:type="spellStart"/>
      <w:r w:rsidR="00D80C89" w:rsidRPr="00976DE3">
        <w:rPr>
          <w:rFonts w:ascii="Arial" w:hAnsi="Arial" w:cs="Arial"/>
          <w:sz w:val="20"/>
          <w:szCs w:val="20"/>
          <w:highlight w:val="green"/>
        </w:rPr>
        <w:t>substrates</w:t>
      </w:r>
      <w:proofErr w:type="spellEnd"/>
      <w:r w:rsidR="00D80C89" w:rsidRPr="00976DE3">
        <w:rPr>
          <w:rFonts w:ascii="Arial" w:hAnsi="Arial" w:cs="Arial"/>
          <w:sz w:val="20"/>
          <w:szCs w:val="20"/>
          <w:highlight w:val="green"/>
        </w:rPr>
        <w:t xml:space="preserve"> for </w:t>
      </w:r>
      <w:proofErr w:type="spellStart"/>
      <w:r w:rsidR="00D80C89" w:rsidRPr="00976DE3">
        <w:rPr>
          <w:rFonts w:ascii="Arial" w:hAnsi="Arial" w:cs="Arial"/>
          <w:sz w:val="20"/>
          <w:szCs w:val="20"/>
          <w:highlight w:val="green"/>
        </w:rPr>
        <w:t>lactic</w:t>
      </w:r>
      <w:proofErr w:type="spellEnd"/>
      <w:r w:rsidR="00D80C89" w:rsidRPr="00976DE3">
        <w:rPr>
          <w:rFonts w:ascii="Arial" w:hAnsi="Arial" w:cs="Arial"/>
          <w:sz w:val="20"/>
          <w:szCs w:val="20"/>
          <w:highlight w:val="green"/>
        </w:rPr>
        <w:t xml:space="preserve"> fermentations, </w:t>
      </w:r>
      <w:proofErr w:type="spellStart"/>
      <w:r w:rsidR="00D80C89" w:rsidRPr="00976DE3">
        <w:rPr>
          <w:rFonts w:ascii="Arial" w:hAnsi="Arial" w:cs="Arial"/>
          <w:sz w:val="20"/>
          <w:szCs w:val="20"/>
          <w:highlight w:val="green"/>
        </w:rPr>
        <w:t>particularly</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contributing</w:t>
      </w:r>
      <w:proofErr w:type="spellEnd"/>
      <w:r w:rsidR="00D80C89" w:rsidRPr="00976DE3">
        <w:rPr>
          <w:rFonts w:ascii="Arial" w:hAnsi="Arial" w:cs="Arial"/>
          <w:sz w:val="20"/>
          <w:szCs w:val="20"/>
          <w:highlight w:val="green"/>
        </w:rPr>
        <w:t xml:space="preserve"> to the nutrition of </w:t>
      </w:r>
      <w:proofErr w:type="spellStart"/>
      <w:r w:rsidR="00D80C89" w:rsidRPr="00976DE3">
        <w:rPr>
          <w:rFonts w:ascii="Arial" w:hAnsi="Arial" w:cs="Arial"/>
          <w:sz w:val="20"/>
          <w:szCs w:val="20"/>
          <w:highlight w:val="green"/>
        </w:rPr>
        <w:t>lactobacilli</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also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stimulating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their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growth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Yeboah</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2023).</w:t>
      </w:r>
    </w:p>
    <w:p w14:paraId="12536057" w14:textId="77855D2A" w:rsidR="00D80C89" w:rsidRPr="00976DE3" w:rsidRDefault="00B56C0C" w:rsidP="00D80C89">
      <w:pPr>
        <w:pStyle w:val="NormalWeb"/>
        <w:jc w:val="both"/>
        <w:rPr>
          <w:rFonts w:ascii="Arial" w:hAnsi="Arial" w:cs="Arial"/>
          <w:sz w:val="20"/>
          <w:szCs w:val="20"/>
          <w:highlight w:val="green"/>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revealed</w:t>
      </w:r>
      <w:proofErr w:type="spellEnd"/>
      <w:r w:rsidR="00D80C89" w:rsidRPr="00976DE3">
        <w:rPr>
          <w:rFonts w:ascii="Arial" w:hAnsi="Arial" w:cs="Arial"/>
          <w:sz w:val="20"/>
          <w:szCs w:val="20"/>
          <w:highlight w:val="green"/>
        </w:rPr>
        <w:t xml:space="preserve"> a </w:t>
      </w:r>
      <w:proofErr w:type="spellStart"/>
      <w:r w:rsidR="00D80C89" w:rsidRPr="00976DE3">
        <w:rPr>
          <w:rFonts w:ascii="Arial" w:hAnsi="Arial" w:cs="Arial"/>
          <w:sz w:val="20"/>
          <w:szCs w:val="20"/>
          <w:highlight w:val="green"/>
        </w:rPr>
        <w:t>low</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protein</w:t>
      </w:r>
      <w:proofErr w:type="spellEnd"/>
      <w:r w:rsidR="00D80C89" w:rsidRPr="00976DE3">
        <w:rPr>
          <w:rFonts w:ascii="Arial" w:hAnsi="Arial" w:cs="Arial"/>
          <w:sz w:val="20"/>
          <w:szCs w:val="20"/>
          <w:highlight w:val="green"/>
        </w:rPr>
        <w:t xml:space="preserve"> content in </w:t>
      </w:r>
      <w:proofErr w:type="spellStart"/>
      <w:r w:rsidR="00D80C89" w:rsidRPr="00976DE3">
        <w:rPr>
          <w:rFonts w:ascii="Arial" w:hAnsi="Arial" w:cs="Arial"/>
          <w:sz w:val="20"/>
          <w:szCs w:val="20"/>
          <w:highlight w:val="green"/>
        </w:rPr>
        <w:t>both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substrates</w:t>
      </w:r>
      <w:proofErr w:type="spellEnd"/>
      <w:r w:rsidR="00D80C89" w:rsidRPr="00976DE3">
        <w:rPr>
          <w:rFonts w:ascii="Arial" w:hAnsi="Arial" w:cs="Arial"/>
          <w:sz w:val="20"/>
          <w:szCs w:val="20"/>
          <w:highlight w:val="green"/>
        </w:rPr>
        <w:t xml:space="preserve">. This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due to the </w:t>
      </w:r>
      <w:proofErr w:type="spellStart"/>
      <w:r w:rsidR="00D80C89" w:rsidRPr="00976DE3">
        <w:rPr>
          <w:rFonts w:ascii="Arial" w:hAnsi="Arial" w:cs="Arial"/>
          <w:sz w:val="20"/>
          <w:szCs w:val="20"/>
          <w:highlight w:val="green"/>
        </w:rPr>
        <w:t>natural</w:t>
      </w:r>
      <w:proofErr w:type="spellEnd"/>
      <w:r w:rsidR="00D80C89" w:rsidRPr="00976DE3">
        <w:rPr>
          <w:rFonts w:ascii="Arial" w:hAnsi="Arial" w:cs="Arial"/>
          <w:sz w:val="20"/>
          <w:szCs w:val="20"/>
          <w:highlight w:val="green"/>
        </w:rPr>
        <w:t xml:space="preserve"> composition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two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substrates</w:t>
      </w:r>
      <w:proofErr w:type="spellEnd"/>
      <w:r w:rsidR="00D80C89" w:rsidRPr="00976DE3">
        <w:rPr>
          <w:rFonts w:ascii="Arial" w:hAnsi="Arial" w:cs="Arial"/>
          <w:sz w:val="20"/>
          <w:szCs w:val="20"/>
          <w:highlight w:val="green"/>
        </w:rPr>
        <w:t xml:space="preserve">. Indeed, cashew </w:t>
      </w:r>
      <w:proofErr w:type="spellStart"/>
      <w:r w:rsidR="00D80C89" w:rsidRPr="00976DE3">
        <w:rPr>
          <w:rFonts w:ascii="Arial" w:hAnsi="Arial" w:cs="Arial"/>
          <w:sz w:val="20"/>
          <w:szCs w:val="20"/>
          <w:highlight w:val="green"/>
        </w:rPr>
        <w:t>apples</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primarily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contain</w:t>
      </w:r>
      <w:proofErr w:type="spellEnd"/>
      <w:r w:rsidR="00D80C89" w:rsidRPr="00976DE3">
        <w:rPr>
          <w:rFonts w:ascii="Arial" w:hAnsi="Arial" w:cs="Arial"/>
          <w:sz w:val="20"/>
          <w:szCs w:val="20"/>
          <w:highlight w:val="green"/>
        </w:rPr>
        <w:t xml:space="preserve"> carbohydrate compounds, water, and </w:t>
      </w:r>
      <w:proofErr w:type="spellStart"/>
      <w:r w:rsidR="00D80C89" w:rsidRPr="00976DE3">
        <w:rPr>
          <w:rFonts w:ascii="Arial" w:hAnsi="Arial" w:cs="Arial"/>
          <w:sz w:val="20"/>
          <w:szCs w:val="20"/>
          <w:highlight w:val="green"/>
        </w:rPr>
        <w:t>fibers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Additionally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their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processing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methods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which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require</w:t>
      </w:r>
      <w:proofErr w:type="spellEnd"/>
      <w:r w:rsidR="00D80C89" w:rsidRPr="00976DE3">
        <w:rPr>
          <w:rFonts w:ascii="Arial" w:hAnsi="Arial" w:cs="Arial"/>
          <w:sz w:val="20"/>
          <w:szCs w:val="20"/>
          <w:highlight w:val="green"/>
        </w:rPr>
        <w:t xml:space="preserve"> pressing and </w:t>
      </w:r>
      <w:proofErr w:type="spellStart"/>
      <w:r w:rsidR="00D80C89" w:rsidRPr="00976DE3">
        <w:rPr>
          <w:rFonts w:ascii="Arial" w:hAnsi="Arial" w:cs="Arial"/>
          <w:sz w:val="20"/>
          <w:szCs w:val="20"/>
          <w:highlight w:val="green"/>
        </w:rPr>
        <w:t>heat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denature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nutrients</w:t>
      </w:r>
      <w:proofErr w:type="spellEnd"/>
      <w:r w:rsidR="00D80C89" w:rsidRPr="00976DE3">
        <w:rPr>
          <w:rFonts w:ascii="Arial" w:hAnsi="Arial" w:cs="Arial"/>
          <w:sz w:val="20"/>
          <w:szCs w:val="20"/>
          <w:highlight w:val="green"/>
        </w:rPr>
        <w:t xml:space="preserve"> like </w:t>
      </w:r>
      <w:proofErr w:type="spellStart"/>
      <w:r w:rsidR="00D80C89" w:rsidRPr="00976DE3">
        <w:rPr>
          <w:rFonts w:ascii="Arial" w:hAnsi="Arial" w:cs="Arial"/>
          <w:sz w:val="20"/>
          <w:szCs w:val="20"/>
          <w:highlight w:val="green"/>
        </w:rPr>
        <w:t>proteins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Mangwanda</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w:t>
      </w:r>
      <w:proofErr w:type="spellStart"/>
      <w:r w:rsidR="00D80C89" w:rsidRPr="00976DE3">
        <w:rPr>
          <w:rFonts w:ascii="Arial" w:hAnsi="Arial" w:cs="Arial"/>
          <w:sz w:val="20"/>
          <w:szCs w:val="20"/>
          <w:highlight w:val="green"/>
        </w:rPr>
        <w:t>Furthermore</w:t>
      </w:r>
      <w:proofErr w:type="spellEnd"/>
      <w:r w:rsidR="00D80C89" w:rsidRPr="00976DE3">
        <w:rPr>
          <w:rFonts w:ascii="Arial" w:hAnsi="Arial" w:cs="Arial"/>
          <w:sz w:val="20"/>
          <w:szCs w:val="20"/>
          <w:highlight w:val="green"/>
        </w:rPr>
        <w:t xml:space="preserve">, cultivation conditions, </w:t>
      </w:r>
      <w:proofErr w:type="spellStart"/>
      <w:r w:rsidR="00D80C89" w:rsidRPr="00976DE3">
        <w:rPr>
          <w:rFonts w:ascii="Arial" w:hAnsi="Arial" w:cs="Arial"/>
          <w:sz w:val="20"/>
          <w:szCs w:val="20"/>
          <w:highlight w:val="green"/>
        </w:rPr>
        <w:t>such</w:t>
      </w:r>
      <w:proofErr w:type="spellEnd"/>
      <w:r w:rsidR="00D80C89" w:rsidRPr="00976DE3">
        <w:rPr>
          <w:rFonts w:ascii="Arial" w:hAnsi="Arial" w:cs="Arial"/>
          <w:sz w:val="20"/>
          <w:szCs w:val="20"/>
          <w:highlight w:val="green"/>
        </w:rPr>
        <w:t xml:space="preserve"> as </w:t>
      </w:r>
      <w:proofErr w:type="spellStart"/>
      <w:r w:rsidR="00D80C89" w:rsidRPr="00976DE3">
        <w:rPr>
          <w:rFonts w:ascii="Arial" w:hAnsi="Arial" w:cs="Arial"/>
          <w:sz w:val="20"/>
          <w:szCs w:val="20"/>
          <w:highlight w:val="green"/>
        </w:rPr>
        <w:t>phytosanitary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treatments</w:t>
      </w:r>
      <w:proofErr w:type="spellEnd"/>
      <w:r w:rsidR="00D80C89" w:rsidRPr="00976DE3">
        <w:rPr>
          <w:rFonts w:ascii="Arial" w:hAnsi="Arial" w:cs="Arial"/>
          <w:sz w:val="20"/>
          <w:szCs w:val="20"/>
          <w:highlight w:val="green"/>
        </w:rPr>
        <w:t xml:space="preserve"> of plants and </w:t>
      </w:r>
      <w:proofErr w:type="spellStart"/>
      <w:r w:rsidR="00D80C89" w:rsidRPr="00976DE3">
        <w:rPr>
          <w:rFonts w:ascii="Arial" w:hAnsi="Arial" w:cs="Arial"/>
          <w:sz w:val="20"/>
          <w:szCs w:val="20"/>
          <w:highlight w:val="green"/>
        </w:rPr>
        <w:t>soil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quality</w:t>
      </w:r>
      <w:proofErr w:type="spellEnd"/>
      <w:r w:rsidR="00D80C89" w:rsidRPr="00976DE3">
        <w:rPr>
          <w:rFonts w:ascii="Arial" w:hAnsi="Arial" w:cs="Arial"/>
          <w:sz w:val="20"/>
          <w:szCs w:val="20"/>
          <w:highlight w:val="green"/>
        </w:rPr>
        <w:t xml:space="preserve">, can influence the </w:t>
      </w:r>
      <w:proofErr w:type="spellStart"/>
      <w:r w:rsidR="00D80C89" w:rsidRPr="00976DE3">
        <w:rPr>
          <w:rFonts w:ascii="Arial" w:hAnsi="Arial" w:cs="Arial"/>
          <w:sz w:val="20"/>
          <w:szCs w:val="20"/>
          <w:highlight w:val="green"/>
        </w:rPr>
        <w:t>protein</w:t>
      </w:r>
      <w:proofErr w:type="spellEnd"/>
      <w:r w:rsidR="00D80C89" w:rsidRPr="00976DE3">
        <w:rPr>
          <w:rFonts w:ascii="Arial" w:hAnsi="Arial" w:cs="Arial"/>
          <w:sz w:val="20"/>
          <w:szCs w:val="20"/>
          <w:highlight w:val="green"/>
        </w:rPr>
        <w:t xml:space="preserve"> content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products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Adou</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2012a).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findings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recorded</w:t>
      </w:r>
      <w:proofErr w:type="spellEnd"/>
      <w:r w:rsidR="00D80C89" w:rsidRPr="00976DE3">
        <w:rPr>
          <w:rFonts w:ascii="Arial" w:hAnsi="Arial" w:cs="Arial"/>
          <w:sz w:val="20"/>
          <w:szCs w:val="20"/>
          <w:highlight w:val="green"/>
        </w:rPr>
        <w:t xml:space="preserve"> by (Geremew Kassa et al., 2024)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on the </w:t>
      </w:r>
      <w:proofErr w:type="spellStart"/>
      <w:r w:rsidR="00D80C89" w:rsidRPr="00976DE3">
        <w:rPr>
          <w:rFonts w:ascii="Arial" w:hAnsi="Arial" w:cs="Arial"/>
          <w:sz w:val="20"/>
          <w:szCs w:val="20"/>
          <w:highlight w:val="green"/>
        </w:rPr>
        <w:t>characterization</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w:t>
      </w:r>
    </w:p>
    <w:p w14:paraId="23A3954A" w14:textId="525406BF" w:rsidR="00D80C89" w:rsidRPr="00976DE3" w:rsidRDefault="00B56C0C" w:rsidP="00D80C89">
      <w:pPr>
        <w:pStyle w:val="NormalWeb"/>
        <w:jc w:val="both"/>
        <w:rPr>
          <w:rFonts w:ascii="Arial" w:hAnsi="Arial" w:cs="Arial"/>
          <w:sz w:val="20"/>
          <w:szCs w:val="20"/>
          <w:highlight w:val="green"/>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revealed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rich</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vitamin</w:t>
      </w:r>
      <w:proofErr w:type="spellEnd"/>
      <w:r w:rsidR="00D80C89" w:rsidRPr="00976DE3">
        <w:rPr>
          <w:rFonts w:ascii="Arial" w:hAnsi="Arial" w:cs="Arial"/>
          <w:sz w:val="20"/>
          <w:szCs w:val="20"/>
          <w:highlight w:val="green"/>
        </w:rPr>
        <w:t xml:space="preserve"> C. Indeed,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typically</w:t>
      </w:r>
      <w:proofErr w:type="spellEnd"/>
      <w:r w:rsidR="00D80C89" w:rsidRPr="00976DE3">
        <w:rPr>
          <w:rFonts w:ascii="Arial" w:hAnsi="Arial" w:cs="Arial"/>
          <w:sz w:val="20"/>
          <w:szCs w:val="20"/>
          <w:highlight w:val="green"/>
        </w:rPr>
        <w:t xml:space="preserve"> has a </w:t>
      </w:r>
      <w:proofErr w:type="spellStart"/>
      <w:r w:rsidR="00D80C89" w:rsidRPr="00976DE3">
        <w:rPr>
          <w:rFonts w:ascii="Arial" w:hAnsi="Arial" w:cs="Arial"/>
          <w:sz w:val="20"/>
          <w:szCs w:val="20"/>
          <w:highlight w:val="green"/>
        </w:rPr>
        <w:t>higher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vitamin</w:t>
      </w:r>
      <w:proofErr w:type="spellEnd"/>
      <w:r w:rsidR="00D80C89" w:rsidRPr="00976DE3">
        <w:rPr>
          <w:rFonts w:ascii="Arial" w:hAnsi="Arial" w:cs="Arial"/>
          <w:sz w:val="20"/>
          <w:szCs w:val="20"/>
          <w:highlight w:val="green"/>
        </w:rPr>
        <w:t xml:space="preserve"> C content </w:t>
      </w:r>
      <w:proofErr w:type="spellStart"/>
      <w:r w:rsidR="00D80C89" w:rsidRPr="00976DE3">
        <w:rPr>
          <w:rFonts w:ascii="Arial" w:hAnsi="Arial" w:cs="Arial"/>
          <w:sz w:val="20"/>
          <w:szCs w:val="20"/>
          <w:highlight w:val="green"/>
        </w:rPr>
        <w:t>compared</w:t>
      </w:r>
      <w:proofErr w:type="spellEnd"/>
      <w:r w:rsidR="00D80C89" w:rsidRPr="00976DE3">
        <w:rPr>
          <w:rFonts w:ascii="Arial" w:hAnsi="Arial" w:cs="Arial"/>
          <w:sz w:val="20"/>
          <w:szCs w:val="20"/>
          <w:highlight w:val="green"/>
        </w:rPr>
        <w:t xml:space="preserve"> to </w:t>
      </w:r>
      <w:proofErr w:type="spellStart"/>
      <w:r w:rsidR="00D80C89" w:rsidRPr="00976DE3">
        <w:rPr>
          <w:rFonts w:ascii="Arial" w:hAnsi="Arial" w:cs="Arial"/>
          <w:sz w:val="20"/>
          <w:szCs w:val="20"/>
          <w:highlight w:val="green"/>
        </w:rPr>
        <w:t>other</w:t>
      </w:r>
      <w:proofErr w:type="spellEnd"/>
      <w:r w:rsidR="00D80C89" w:rsidRPr="00976DE3">
        <w:rPr>
          <w:rFonts w:ascii="Arial" w:hAnsi="Arial" w:cs="Arial"/>
          <w:sz w:val="20"/>
          <w:szCs w:val="20"/>
          <w:highlight w:val="green"/>
        </w:rPr>
        <w:t xml:space="preserve"> citrus fruits like </w:t>
      </w:r>
      <w:proofErr w:type="gramStart"/>
      <w:r w:rsidR="00D80C89" w:rsidRPr="00976DE3">
        <w:rPr>
          <w:rFonts w:ascii="Arial" w:hAnsi="Arial" w:cs="Arial"/>
          <w:sz w:val="20"/>
          <w:szCs w:val="20"/>
          <w:highlight w:val="green"/>
        </w:rPr>
        <w:t>oranges</w:t>
      </w:r>
      <w:proofErr w:type="gramEnd"/>
      <w:r w:rsidR="00D80C89" w:rsidRPr="00976DE3">
        <w:rPr>
          <w:rFonts w:ascii="Arial" w:hAnsi="Arial" w:cs="Arial"/>
          <w:sz w:val="20"/>
          <w:szCs w:val="20"/>
          <w:highlight w:val="green"/>
        </w:rPr>
        <w:t xml:space="preserve">. This </w:t>
      </w:r>
      <w:proofErr w:type="spellStart"/>
      <w:r w:rsidR="00D80C89" w:rsidRPr="00976DE3">
        <w:rPr>
          <w:rFonts w:ascii="Arial" w:hAnsi="Arial" w:cs="Arial"/>
          <w:sz w:val="20"/>
          <w:szCs w:val="20"/>
          <w:highlight w:val="green"/>
        </w:rPr>
        <w:t>richness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attributed</w:t>
      </w:r>
      <w:proofErr w:type="spellEnd"/>
      <w:r w:rsidR="00D80C89" w:rsidRPr="00976DE3">
        <w:rPr>
          <w:rFonts w:ascii="Arial" w:hAnsi="Arial" w:cs="Arial"/>
          <w:sz w:val="20"/>
          <w:szCs w:val="20"/>
          <w:highlight w:val="green"/>
        </w:rPr>
        <w:t xml:space="preserve"> to cultivation conditions </w:t>
      </w:r>
      <w:proofErr w:type="spellStart"/>
      <w:r w:rsidR="00D80C89" w:rsidRPr="00976DE3">
        <w:rPr>
          <w:rFonts w:ascii="Arial" w:hAnsi="Arial" w:cs="Arial"/>
          <w:sz w:val="20"/>
          <w:szCs w:val="20"/>
          <w:highlight w:val="green"/>
        </w:rPr>
        <w:t>such</w:t>
      </w:r>
      <w:proofErr w:type="spellEnd"/>
      <w:r w:rsidR="00D80C89" w:rsidRPr="00976DE3">
        <w:rPr>
          <w:rFonts w:ascii="Arial" w:hAnsi="Arial" w:cs="Arial"/>
          <w:sz w:val="20"/>
          <w:szCs w:val="20"/>
          <w:highlight w:val="green"/>
        </w:rPr>
        <w:t xml:space="preserve"> as </w:t>
      </w:r>
      <w:proofErr w:type="spellStart"/>
      <w:r w:rsidR="00D80C89" w:rsidRPr="00976DE3">
        <w:rPr>
          <w:rFonts w:ascii="Arial" w:hAnsi="Arial" w:cs="Arial"/>
          <w:sz w:val="20"/>
          <w:szCs w:val="20"/>
          <w:highlight w:val="green"/>
        </w:rPr>
        <w:t>growth</w:t>
      </w:r>
      <w:proofErr w:type="spellEnd"/>
      <w:r w:rsidR="00D80C89" w:rsidRPr="00976DE3">
        <w:rPr>
          <w:rFonts w:ascii="Arial" w:hAnsi="Arial" w:cs="Arial"/>
          <w:sz w:val="20"/>
          <w:szCs w:val="20"/>
          <w:highlight w:val="green"/>
        </w:rPr>
        <w:t xml:space="preserve"> conditions. </w:t>
      </w:r>
      <w:proofErr w:type="spellStart"/>
      <w:r w:rsidR="00D80C89" w:rsidRPr="00976DE3">
        <w:rPr>
          <w:rFonts w:ascii="Arial" w:hAnsi="Arial" w:cs="Arial"/>
          <w:sz w:val="20"/>
          <w:szCs w:val="20"/>
          <w:highlight w:val="green"/>
        </w:rPr>
        <w:t>Other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factors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such</w:t>
      </w:r>
      <w:proofErr w:type="spellEnd"/>
      <w:r w:rsidR="00D80C89" w:rsidRPr="00976DE3">
        <w:rPr>
          <w:rFonts w:ascii="Arial" w:hAnsi="Arial" w:cs="Arial"/>
          <w:sz w:val="20"/>
          <w:szCs w:val="20"/>
          <w:highlight w:val="green"/>
        </w:rPr>
        <w:t xml:space="preserve"> as sunlight, </w:t>
      </w:r>
      <w:proofErr w:type="spellStart"/>
      <w:r w:rsidR="00D80C89" w:rsidRPr="00976DE3">
        <w:rPr>
          <w:rFonts w:ascii="Arial" w:hAnsi="Arial" w:cs="Arial"/>
          <w:sz w:val="20"/>
          <w:szCs w:val="20"/>
          <w:highlight w:val="green"/>
        </w:rPr>
        <w:t>climate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soil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quality</w:t>
      </w:r>
      <w:proofErr w:type="spellEnd"/>
      <w:r w:rsidR="00D80C89" w:rsidRPr="00976DE3">
        <w:rPr>
          <w:rFonts w:ascii="Arial" w:hAnsi="Arial" w:cs="Arial"/>
          <w:sz w:val="20"/>
          <w:szCs w:val="20"/>
          <w:highlight w:val="green"/>
        </w:rPr>
        <w:t xml:space="preserve">, and agricultural practices,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also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play</w:t>
      </w:r>
      <w:proofErr w:type="spellEnd"/>
      <w:r w:rsidR="00D80C89" w:rsidRPr="00976DE3">
        <w:rPr>
          <w:rFonts w:ascii="Arial" w:hAnsi="Arial" w:cs="Arial"/>
          <w:sz w:val="20"/>
          <w:szCs w:val="20"/>
          <w:highlight w:val="green"/>
        </w:rPr>
        <w:t xml:space="preserve"> a </w:t>
      </w:r>
      <w:proofErr w:type="spellStart"/>
      <w:r w:rsidR="00D80C89" w:rsidRPr="00976DE3">
        <w:rPr>
          <w:rFonts w:ascii="Arial" w:hAnsi="Arial" w:cs="Arial"/>
          <w:sz w:val="20"/>
          <w:szCs w:val="20"/>
          <w:highlight w:val="green"/>
        </w:rPr>
        <w:t>role</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vitamin</w:t>
      </w:r>
      <w:proofErr w:type="spellEnd"/>
      <w:r w:rsidR="00D80C89" w:rsidRPr="00976DE3">
        <w:rPr>
          <w:rFonts w:ascii="Arial" w:hAnsi="Arial" w:cs="Arial"/>
          <w:sz w:val="20"/>
          <w:szCs w:val="20"/>
          <w:highlight w:val="green"/>
        </w:rPr>
        <w:t xml:space="preserve"> C concentration (Adou </w:t>
      </w:r>
      <w:r w:rsidR="00D80C89" w:rsidRPr="00976DE3">
        <w:rPr>
          <w:rFonts w:ascii="Arial" w:hAnsi="Arial" w:cs="Arial"/>
          <w:i/>
          <w:iCs/>
          <w:sz w:val="20"/>
          <w:szCs w:val="20"/>
          <w:highlight w:val="green"/>
        </w:rPr>
        <w:t>et a</w:t>
      </w:r>
      <w:r w:rsidR="00D80C89" w:rsidRPr="00976DE3">
        <w:rPr>
          <w:rFonts w:ascii="Arial" w:hAnsi="Arial" w:cs="Arial"/>
          <w:sz w:val="20"/>
          <w:szCs w:val="20"/>
          <w:highlight w:val="green"/>
        </w:rPr>
        <w:t xml:space="preserve">l., 2012b). </w:t>
      </w:r>
      <w:proofErr w:type="spellStart"/>
      <w:r w:rsidR="00D80C89" w:rsidRPr="00976DE3">
        <w:rPr>
          <w:rFonts w:ascii="Arial" w:hAnsi="Arial" w:cs="Arial"/>
          <w:sz w:val="20"/>
          <w:szCs w:val="20"/>
          <w:highlight w:val="green"/>
        </w:rPr>
        <w:t>Furthermore</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revealed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poor</w:t>
      </w:r>
      <w:proofErr w:type="spellEnd"/>
      <w:r w:rsidR="00D80C89" w:rsidRPr="00976DE3">
        <w:rPr>
          <w:rFonts w:ascii="Arial" w:hAnsi="Arial" w:cs="Arial"/>
          <w:sz w:val="20"/>
          <w:szCs w:val="20"/>
          <w:highlight w:val="green"/>
        </w:rPr>
        <w:t xml:space="preserve"> in </w:t>
      </w:r>
      <w:proofErr w:type="spellStart"/>
      <w:r w:rsidR="00D80C89" w:rsidRPr="00976DE3">
        <w:rPr>
          <w:rFonts w:ascii="Arial" w:hAnsi="Arial" w:cs="Arial"/>
          <w:sz w:val="20"/>
          <w:szCs w:val="20"/>
          <w:highlight w:val="green"/>
        </w:rPr>
        <w:t>vitamin</w:t>
      </w:r>
      <w:proofErr w:type="spellEnd"/>
      <w:r w:rsidR="00D80C89" w:rsidRPr="00976DE3">
        <w:rPr>
          <w:rFonts w:ascii="Arial" w:hAnsi="Arial" w:cs="Arial"/>
          <w:sz w:val="20"/>
          <w:szCs w:val="20"/>
          <w:highlight w:val="green"/>
        </w:rPr>
        <w:t xml:space="preserve"> C. This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due to the production process, </w:t>
      </w:r>
      <w:proofErr w:type="spellStart"/>
      <w:r w:rsidR="00D80C89" w:rsidRPr="00976DE3">
        <w:rPr>
          <w:rFonts w:ascii="Arial" w:hAnsi="Arial" w:cs="Arial"/>
          <w:sz w:val="20"/>
          <w:szCs w:val="20"/>
          <w:highlight w:val="green"/>
        </w:rPr>
        <w:t>which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involves</w:t>
      </w:r>
      <w:proofErr w:type="spellEnd"/>
      <w:r w:rsidR="00D80C89" w:rsidRPr="00976DE3">
        <w:rPr>
          <w:rFonts w:ascii="Arial" w:hAnsi="Arial" w:cs="Arial"/>
          <w:sz w:val="20"/>
          <w:szCs w:val="20"/>
          <w:highlight w:val="green"/>
        </w:rPr>
        <w:t xml:space="preserve"> pressing and </w:t>
      </w:r>
      <w:proofErr w:type="spellStart"/>
      <w:r w:rsidR="00D80C89" w:rsidRPr="00976DE3">
        <w:rPr>
          <w:rFonts w:ascii="Arial" w:hAnsi="Arial" w:cs="Arial"/>
          <w:sz w:val="20"/>
          <w:szCs w:val="20"/>
          <w:highlight w:val="green"/>
        </w:rPr>
        <w:t>heat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denature</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proteins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reported</w:t>
      </w:r>
      <w:proofErr w:type="spellEnd"/>
      <w:r w:rsidR="00D80C89" w:rsidRPr="00976DE3">
        <w:rPr>
          <w:rFonts w:ascii="Arial" w:hAnsi="Arial" w:cs="Arial"/>
          <w:sz w:val="20"/>
          <w:szCs w:val="20"/>
          <w:highlight w:val="green"/>
        </w:rPr>
        <w:t xml:space="preserve"> by (Jamir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w:t>
      </w:r>
      <w:proofErr w:type="spellStart"/>
      <w:r w:rsidR="00D80C89" w:rsidRPr="00976DE3">
        <w:rPr>
          <w:rFonts w:ascii="Arial" w:hAnsi="Arial" w:cs="Arial"/>
          <w:sz w:val="20"/>
          <w:szCs w:val="20"/>
          <w:highlight w:val="green"/>
        </w:rPr>
        <w:t>who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observed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almost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devoid</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vitamin</w:t>
      </w:r>
      <w:proofErr w:type="spellEnd"/>
      <w:r w:rsidR="00D80C89" w:rsidRPr="00976DE3">
        <w:rPr>
          <w:rFonts w:ascii="Arial" w:hAnsi="Arial" w:cs="Arial"/>
          <w:sz w:val="20"/>
          <w:szCs w:val="20"/>
          <w:highlight w:val="green"/>
        </w:rPr>
        <w:t xml:space="preserve"> C.</w:t>
      </w:r>
    </w:p>
    <w:p w14:paraId="55A30DC0" w14:textId="7C93BC34" w:rsidR="00D80C89" w:rsidRPr="00976DE3" w:rsidRDefault="00B56C0C" w:rsidP="00D80C89">
      <w:pPr>
        <w:pStyle w:val="NormalWeb"/>
        <w:jc w:val="both"/>
        <w:rPr>
          <w:rFonts w:ascii="Arial" w:hAnsi="Arial" w:cs="Arial"/>
          <w:sz w:val="20"/>
          <w:szCs w:val="20"/>
          <w:highlight w:val="green"/>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revealed</w:t>
      </w:r>
      <w:proofErr w:type="spellEnd"/>
      <w:r w:rsidR="00D80C89" w:rsidRPr="00976DE3">
        <w:rPr>
          <w:rFonts w:ascii="Arial" w:hAnsi="Arial" w:cs="Arial"/>
          <w:sz w:val="20"/>
          <w:szCs w:val="20"/>
          <w:highlight w:val="green"/>
        </w:rPr>
        <w:t xml:space="preserve"> a high concentration of </w:t>
      </w:r>
      <w:proofErr w:type="spellStart"/>
      <w:r w:rsidR="00D80C89" w:rsidRPr="00976DE3">
        <w:rPr>
          <w:rFonts w:ascii="Arial" w:hAnsi="Arial" w:cs="Arial"/>
          <w:sz w:val="20"/>
          <w:szCs w:val="20"/>
          <w:highlight w:val="green"/>
        </w:rPr>
        <w:t>reducing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sugars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with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higher</w:t>
      </w:r>
      <w:proofErr w:type="spellEnd"/>
      <w:r w:rsidR="00D80C89" w:rsidRPr="00976DE3">
        <w:rPr>
          <w:rFonts w:ascii="Arial" w:hAnsi="Arial" w:cs="Arial"/>
          <w:sz w:val="20"/>
          <w:szCs w:val="20"/>
          <w:highlight w:val="green"/>
        </w:rPr>
        <w:t xml:space="preserve"> glucose </w:t>
      </w:r>
      <w:proofErr w:type="spellStart"/>
      <w:r w:rsidR="00D80C89" w:rsidRPr="00976DE3">
        <w:rPr>
          <w:rFonts w:ascii="Arial" w:hAnsi="Arial" w:cs="Arial"/>
          <w:sz w:val="20"/>
          <w:szCs w:val="20"/>
          <w:highlight w:val="green"/>
        </w:rPr>
        <w:t>levels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compared</w:t>
      </w:r>
      <w:proofErr w:type="spellEnd"/>
      <w:r w:rsidR="00D80C89" w:rsidRPr="00976DE3">
        <w:rPr>
          <w:rFonts w:ascii="Arial" w:hAnsi="Arial" w:cs="Arial"/>
          <w:sz w:val="20"/>
          <w:szCs w:val="20"/>
          <w:highlight w:val="green"/>
        </w:rPr>
        <w:t xml:space="preserve"> to fructose in all </w:t>
      </w:r>
      <w:proofErr w:type="spellStart"/>
      <w:r w:rsidR="00D80C89" w:rsidRPr="00976DE3">
        <w:rPr>
          <w:rFonts w:ascii="Arial" w:hAnsi="Arial" w:cs="Arial"/>
          <w:sz w:val="20"/>
          <w:szCs w:val="20"/>
          <w:highlight w:val="green"/>
        </w:rPr>
        <w:t>samples</w:t>
      </w:r>
      <w:proofErr w:type="spellEnd"/>
      <w:r w:rsidR="00D80C89" w:rsidRPr="00976DE3">
        <w:rPr>
          <w:rFonts w:ascii="Arial" w:hAnsi="Arial" w:cs="Arial"/>
          <w:sz w:val="20"/>
          <w:szCs w:val="20"/>
          <w:highlight w:val="green"/>
        </w:rPr>
        <w:t xml:space="preserve">. This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explained</w:t>
      </w:r>
      <w:proofErr w:type="spellEnd"/>
      <w:r w:rsidR="00D80C89" w:rsidRPr="00976DE3">
        <w:rPr>
          <w:rFonts w:ascii="Arial" w:hAnsi="Arial" w:cs="Arial"/>
          <w:sz w:val="20"/>
          <w:szCs w:val="20"/>
          <w:highlight w:val="green"/>
        </w:rPr>
        <w:t xml:space="preserve"> by the </w:t>
      </w:r>
      <w:proofErr w:type="spellStart"/>
      <w:r w:rsidR="00D80C89" w:rsidRPr="00976DE3">
        <w:rPr>
          <w:rFonts w:ascii="Arial" w:hAnsi="Arial" w:cs="Arial"/>
          <w:sz w:val="20"/>
          <w:szCs w:val="20"/>
          <w:highlight w:val="green"/>
        </w:rPr>
        <w:t>fact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naturally</w:t>
      </w:r>
      <w:proofErr w:type="spellEnd"/>
      <w:r w:rsidR="00D80C89" w:rsidRPr="00976DE3">
        <w:rPr>
          <w:rFonts w:ascii="Arial" w:hAnsi="Arial" w:cs="Arial"/>
          <w:sz w:val="20"/>
          <w:szCs w:val="20"/>
          <w:highlight w:val="green"/>
        </w:rPr>
        <w:t xml:space="preserve"> in fruits, glucose concentration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higher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than</w:t>
      </w:r>
      <w:proofErr w:type="spellEnd"/>
      <w:r w:rsidR="00D80C89" w:rsidRPr="00976DE3">
        <w:rPr>
          <w:rFonts w:ascii="Arial" w:hAnsi="Arial" w:cs="Arial"/>
          <w:sz w:val="20"/>
          <w:szCs w:val="20"/>
          <w:highlight w:val="green"/>
        </w:rPr>
        <w:t xml:space="preserve"> fructose concentration. </w:t>
      </w:r>
      <w:proofErr w:type="spellStart"/>
      <w:r w:rsidR="00D80C89" w:rsidRPr="00976DE3">
        <w:rPr>
          <w:rFonts w:ascii="Arial" w:hAnsi="Arial" w:cs="Arial"/>
          <w:sz w:val="20"/>
          <w:szCs w:val="20"/>
          <w:highlight w:val="green"/>
        </w:rPr>
        <w:t>Additionally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processing</w:t>
      </w:r>
      <w:proofErr w:type="spellEnd"/>
      <w:r w:rsidR="00D80C89" w:rsidRPr="00976DE3">
        <w:rPr>
          <w:rFonts w:ascii="Arial" w:hAnsi="Arial" w:cs="Arial"/>
          <w:sz w:val="20"/>
          <w:szCs w:val="20"/>
          <w:highlight w:val="green"/>
        </w:rPr>
        <w:t xml:space="preserve">, sucrose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partially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hydrolyzed</w:t>
      </w:r>
      <w:proofErr w:type="spellEnd"/>
      <w:r w:rsidR="00D80C89" w:rsidRPr="00976DE3">
        <w:rPr>
          <w:rFonts w:ascii="Arial" w:hAnsi="Arial" w:cs="Arial"/>
          <w:sz w:val="20"/>
          <w:szCs w:val="20"/>
          <w:highlight w:val="green"/>
        </w:rPr>
        <w:t xml:space="preserve">, releasing more glucose </w:t>
      </w:r>
      <w:proofErr w:type="spellStart"/>
      <w:r w:rsidR="00D80C89" w:rsidRPr="00976DE3">
        <w:rPr>
          <w:rFonts w:ascii="Arial" w:hAnsi="Arial" w:cs="Arial"/>
          <w:sz w:val="20"/>
          <w:szCs w:val="20"/>
          <w:highlight w:val="green"/>
        </w:rPr>
        <w:t>than</w:t>
      </w:r>
      <w:proofErr w:type="spellEnd"/>
      <w:r w:rsidR="00D80C89" w:rsidRPr="00976DE3">
        <w:rPr>
          <w:rFonts w:ascii="Arial" w:hAnsi="Arial" w:cs="Arial"/>
          <w:sz w:val="20"/>
          <w:szCs w:val="20"/>
          <w:highlight w:val="green"/>
        </w:rPr>
        <w:t xml:space="preserve"> fructose (</w:t>
      </w:r>
      <w:proofErr w:type="spellStart"/>
      <w:r w:rsidR="00D80C89" w:rsidRPr="00976DE3">
        <w:rPr>
          <w:rFonts w:ascii="Arial" w:hAnsi="Arial" w:cs="Arial"/>
          <w:sz w:val="20"/>
          <w:szCs w:val="20"/>
          <w:highlight w:val="green"/>
        </w:rPr>
        <w:t>Mangwanda</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The </w:t>
      </w:r>
      <w:proofErr w:type="spellStart"/>
      <w:r w:rsidR="00D80C89" w:rsidRPr="00976DE3">
        <w:rPr>
          <w:rFonts w:ascii="Arial" w:hAnsi="Arial" w:cs="Arial"/>
          <w:sz w:val="20"/>
          <w:szCs w:val="20"/>
          <w:highlight w:val="green"/>
        </w:rPr>
        <w:t>chemical</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stability</w:t>
      </w:r>
      <w:proofErr w:type="spellEnd"/>
      <w:r w:rsidR="00D80C89" w:rsidRPr="00976DE3">
        <w:rPr>
          <w:rFonts w:ascii="Arial" w:hAnsi="Arial" w:cs="Arial"/>
          <w:sz w:val="20"/>
          <w:szCs w:val="20"/>
          <w:highlight w:val="green"/>
        </w:rPr>
        <w:t xml:space="preserve"> of the </w:t>
      </w:r>
      <w:proofErr w:type="spellStart"/>
      <w:r w:rsidR="00D80C89" w:rsidRPr="00976DE3">
        <w:rPr>
          <w:rFonts w:ascii="Arial" w:hAnsi="Arial" w:cs="Arial"/>
          <w:sz w:val="20"/>
          <w:szCs w:val="20"/>
          <w:highlight w:val="green"/>
        </w:rPr>
        <w:t>two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molecules</w:t>
      </w:r>
      <w:proofErr w:type="spellEnd"/>
      <w:r w:rsidR="00D80C89" w:rsidRPr="00976DE3">
        <w:rPr>
          <w:rFonts w:ascii="Arial" w:hAnsi="Arial" w:cs="Arial"/>
          <w:sz w:val="20"/>
          <w:szCs w:val="20"/>
          <w:highlight w:val="green"/>
        </w:rPr>
        <w:t xml:space="preserve"> (glucose and fructose)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also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explain</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higher</w:t>
      </w:r>
      <w:proofErr w:type="spellEnd"/>
      <w:r w:rsidR="00D80C89" w:rsidRPr="00976DE3">
        <w:rPr>
          <w:rFonts w:ascii="Arial" w:hAnsi="Arial" w:cs="Arial"/>
          <w:sz w:val="20"/>
          <w:szCs w:val="20"/>
          <w:highlight w:val="green"/>
        </w:rPr>
        <w:t xml:space="preserve"> glucose concentration. Indeed, glucose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chemically</w:t>
      </w:r>
      <w:proofErr w:type="spellEnd"/>
      <w:r w:rsidR="00D80C89" w:rsidRPr="00976DE3">
        <w:rPr>
          <w:rFonts w:ascii="Arial" w:hAnsi="Arial" w:cs="Arial"/>
          <w:sz w:val="20"/>
          <w:szCs w:val="20"/>
          <w:highlight w:val="green"/>
        </w:rPr>
        <w:t xml:space="preserve"> more stable </w:t>
      </w:r>
      <w:proofErr w:type="spellStart"/>
      <w:r w:rsidR="00D80C89" w:rsidRPr="00976DE3">
        <w:rPr>
          <w:rFonts w:ascii="Arial" w:hAnsi="Arial" w:cs="Arial"/>
          <w:sz w:val="20"/>
          <w:szCs w:val="20"/>
          <w:highlight w:val="green"/>
        </w:rPr>
        <w:t>than</w:t>
      </w:r>
      <w:proofErr w:type="spellEnd"/>
      <w:r w:rsidR="00D80C89" w:rsidRPr="00976DE3">
        <w:rPr>
          <w:rFonts w:ascii="Arial" w:hAnsi="Arial" w:cs="Arial"/>
          <w:sz w:val="20"/>
          <w:szCs w:val="20"/>
          <w:highlight w:val="green"/>
        </w:rPr>
        <w:t xml:space="preserve"> fructose, </w:t>
      </w:r>
      <w:proofErr w:type="spellStart"/>
      <w:r w:rsidR="00D80C89" w:rsidRPr="00976DE3">
        <w:rPr>
          <w:rFonts w:ascii="Arial" w:hAnsi="Arial" w:cs="Arial"/>
          <w:sz w:val="20"/>
          <w:szCs w:val="20"/>
          <w:highlight w:val="green"/>
        </w:rPr>
        <w:t>meaning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less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likely</w:t>
      </w:r>
      <w:proofErr w:type="spellEnd"/>
      <w:r w:rsidR="00D80C89" w:rsidRPr="00976DE3">
        <w:rPr>
          <w:rFonts w:ascii="Arial" w:hAnsi="Arial" w:cs="Arial"/>
          <w:sz w:val="20"/>
          <w:szCs w:val="20"/>
          <w:highlight w:val="green"/>
        </w:rPr>
        <w:t xml:space="preserve"> to </w:t>
      </w:r>
      <w:proofErr w:type="spellStart"/>
      <w:r w:rsidR="00D80C89" w:rsidRPr="00976DE3">
        <w:rPr>
          <w:rFonts w:ascii="Arial" w:hAnsi="Arial" w:cs="Arial"/>
          <w:sz w:val="20"/>
          <w:szCs w:val="20"/>
          <w:highlight w:val="green"/>
        </w:rPr>
        <w:t>degrade</w:t>
      </w:r>
      <w:proofErr w:type="spellEnd"/>
      <w:r w:rsidR="00D80C89" w:rsidRPr="00976DE3">
        <w:rPr>
          <w:rFonts w:ascii="Arial" w:hAnsi="Arial" w:cs="Arial"/>
          <w:sz w:val="20"/>
          <w:szCs w:val="20"/>
          <w:highlight w:val="green"/>
        </w:rPr>
        <w:t xml:space="preserve"> or </w:t>
      </w:r>
      <w:proofErr w:type="spellStart"/>
      <w:r w:rsidR="00D80C89" w:rsidRPr="00976DE3">
        <w:rPr>
          <w:rFonts w:ascii="Arial" w:hAnsi="Arial" w:cs="Arial"/>
          <w:sz w:val="20"/>
          <w:szCs w:val="20"/>
          <w:highlight w:val="green"/>
        </w:rPr>
        <w:t>react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with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other</w:t>
      </w:r>
      <w:proofErr w:type="spellEnd"/>
      <w:r w:rsidR="00D80C89" w:rsidRPr="00976DE3">
        <w:rPr>
          <w:rFonts w:ascii="Arial" w:hAnsi="Arial" w:cs="Arial"/>
          <w:sz w:val="20"/>
          <w:szCs w:val="20"/>
          <w:highlight w:val="green"/>
        </w:rPr>
        <w:t xml:space="preserve"> compounds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processing</w:t>
      </w:r>
      <w:proofErr w:type="spellEnd"/>
      <w:r w:rsidR="00D80C89" w:rsidRPr="00976DE3">
        <w:rPr>
          <w:rFonts w:ascii="Arial" w:hAnsi="Arial" w:cs="Arial"/>
          <w:sz w:val="20"/>
          <w:szCs w:val="20"/>
          <w:highlight w:val="green"/>
        </w:rPr>
        <w:t xml:space="preserve"> or </w:t>
      </w:r>
      <w:proofErr w:type="spellStart"/>
      <w:r w:rsidR="00D80C89" w:rsidRPr="00976DE3">
        <w:rPr>
          <w:rFonts w:ascii="Arial" w:hAnsi="Arial" w:cs="Arial"/>
          <w:sz w:val="20"/>
          <w:szCs w:val="20"/>
          <w:highlight w:val="green"/>
        </w:rPr>
        <w:t>storage</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two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substrates</w:t>
      </w:r>
      <w:proofErr w:type="spellEnd"/>
      <w:r w:rsidR="00D80C89" w:rsidRPr="00976DE3">
        <w:rPr>
          <w:rFonts w:ascii="Arial" w:hAnsi="Arial" w:cs="Arial"/>
          <w:sz w:val="20"/>
          <w:szCs w:val="20"/>
          <w:highlight w:val="green"/>
        </w:rPr>
        <w:t xml:space="preserve"> (Zafar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w:t>
      </w:r>
      <w:proofErr w:type="spellStart"/>
      <w:r w:rsidR="00D80C89" w:rsidRPr="00976DE3">
        <w:rPr>
          <w:rFonts w:ascii="Arial" w:hAnsi="Arial" w:cs="Arial"/>
          <w:sz w:val="20"/>
          <w:szCs w:val="20"/>
          <w:highlight w:val="green"/>
        </w:rPr>
        <w:t>Similar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findings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were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recorded</w:t>
      </w:r>
      <w:proofErr w:type="spellEnd"/>
      <w:r w:rsidR="00D80C89" w:rsidRPr="00976DE3">
        <w:rPr>
          <w:rFonts w:ascii="Arial" w:hAnsi="Arial" w:cs="Arial"/>
          <w:sz w:val="20"/>
          <w:szCs w:val="20"/>
          <w:highlight w:val="green"/>
        </w:rPr>
        <w:t xml:space="preserve"> by (Jamir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studies</w:t>
      </w:r>
      <w:proofErr w:type="spellEnd"/>
      <w:r w:rsidR="00D80C89" w:rsidRPr="00976DE3">
        <w:rPr>
          <w:rFonts w:ascii="Arial" w:hAnsi="Arial" w:cs="Arial"/>
          <w:sz w:val="20"/>
          <w:szCs w:val="20"/>
          <w:highlight w:val="green"/>
        </w:rPr>
        <w:t xml:space="preserve"> on the </w:t>
      </w:r>
      <w:proofErr w:type="spellStart"/>
      <w:r w:rsidR="00D80C89" w:rsidRPr="00976DE3">
        <w:rPr>
          <w:rFonts w:ascii="Arial" w:hAnsi="Arial" w:cs="Arial"/>
          <w:sz w:val="20"/>
          <w:szCs w:val="20"/>
          <w:highlight w:val="green"/>
        </w:rPr>
        <w:t>therapeutic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valorization</w:t>
      </w:r>
      <w:proofErr w:type="spellEnd"/>
      <w:r w:rsidR="00D80C89" w:rsidRPr="00976DE3">
        <w:rPr>
          <w:rFonts w:ascii="Arial" w:hAnsi="Arial" w:cs="Arial"/>
          <w:sz w:val="20"/>
          <w:szCs w:val="20"/>
          <w:highlight w:val="green"/>
        </w:rPr>
        <w:t xml:space="preserve"> of molasses.</w:t>
      </w:r>
    </w:p>
    <w:p w14:paraId="6B535EBB" w14:textId="4AA80988" w:rsidR="00D80C89" w:rsidRPr="00D80C89" w:rsidRDefault="00B56C0C" w:rsidP="00D80C89">
      <w:pPr>
        <w:pStyle w:val="NormalWeb"/>
        <w:jc w:val="both"/>
        <w:rPr>
          <w:rFonts w:ascii="Arial" w:hAnsi="Arial" w:cs="Arial"/>
          <w:sz w:val="20"/>
          <w:szCs w:val="20"/>
        </w:rPr>
      </w:pPr>
      <w:r>
        <w:rPr>
          <w:rFonts w:ascii="Arial" w:hAnsi="Arial" w:cs="Arial"/>
          <w:sz w:val="20"/>
          <w:szCs w:val="20"/>
          <w:highlight w:val="green"/>
        </w:rPr>
        <w:tab/>
      </w:r>
      <w:r w:rsidR="00D80C89" w:rsidRPr="00976DE3">
        <w:rPr>
          <w:rFonts w:ascii="Arial" w:hAnsi="Arial" w:cs="Arial"/>
          <w:sz w:val="20"/>
          <w:szCs w:val="20"/>
          <w:highlight w:val="green"/>
        </w:rPr>
        <w:t xml:space="preserve">The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revealed</w:t>
      </w:r>
      <w:proofErr w:type="spellEnd"/>
      <w:r w:rsidR="00D80C89" w:rsidRPr="00976DE3">
        <w:rPr>
          <w:rFonts w:ascii="Arial" w:hAnsi="Arial" w:cs="Arial"/>
          <w:sz w:val="20"/>
          <w:szCs w:val="20"/>
          <w:highlight w:val="green"/>
        </w:rPr>
        <w:t xml:space="preserve"> a high total </w:t>
      </w:r>
      <w:proofErr w:type="spellStart"/>
      <w:r w:rsidR="00D80C89" w:rsidRPr="00976DE3">
        <w:rPr>
          <w:rFonts w:ascii="Arial" w:hAnsi="Arial" w:cs="Arial"/>
          <w:sz w:val="20"/>
          <w:szCs w:val="20"/>
          <w:highlight w:val="green"/>
        </w:rPr>
        <w:t>sugar</w:t>
      </w:r>
      <w:proofErr w:type="spellEnd"/>
      <w:r w:rsidR="00D80C89" w:rsidRPr="00976DE3">
        <w:rPr>
          <w:rFonts w:ascii="Arial" w:hAnsi="Arial" w:cs="Arial"/>
          <w:sz w:val="20"/>
          <w:szCs w:val="20"/>
          <w:highlight w:val="green"/>
        </w:rPr>
        <w:t xml:space="preserve"> content in all </w:t>
      </w:r>
      <w:proofErr w:type="spellStart"/>
      <w:r w:rsidR="00D80C89" w:rsidRPr="00976DE3">
        <w:rPr>
          <w:rFonts w:ascii="Arial" w:hAnsi="Arial" w:cs="Arial"/>
          <w:sz w:val="20"/>
          <w:szCs w:val="20"/>
          <w:highlight w:val="green"/>
        </w:rPr>
        <w:t>samples</w:t>
      </w:r>
      <w:proofErr w:type="spellEnd"/>
      <w:r w:rsidR="00D80C89" w:rsidRPr="00976DE3">
        <w:rPr>
          <w:rFonts w:ascii="Arial" w:hAnsi="Arial" w:cs="Arial"/>
          <w:sz w:val="20"/>
          <w:szCs w:val="20"/>
          <w:highlight w:val="green"/>
        </w:rPr>
        <w:t xml:space="preserve">. The </w:t>
      </w:r>
      <w:proofErr w:type="spellStart"/>
      <w:r w:rsidR="00D80C89" w:rsidRPr="00976DE3">
        <w:rPr>
          <w:rFonts w:ascii="Arial" w:hAnsi="Arial" w:cs="Arial"/>
          <w:sz w:val="20"/>
          <w:szCs w:val="20"/>
          <w:highlight w:val="green"/>
        </w:rPr>
        <w:t>richness</w:t>
      </w:r>
      <w:proofErr w:type="spellEnd"/>
      <w:r w:rsidR="00D80C89" w:rsidRPr="00976DE3">
        <w:rPr>
          <w:rFonts w:ascii="Arial" w:hAnsi="Arial" w:cs="Arial"/>
          <w:sz w:val="20"/>
          <w:szCs w:val="20"/>
          <w:highlight w:val="green"/>
        </w:rPr>
        <w:t xml:space="preserve"> in total </w:t>
      </w:r>
      <w:proofErr w:type="spellStart"/>
      <w:r w:rsidR="00D80C89" w:rsidRPr="00976DE3">
        <w:rPr>
          <w:rFonts w:ascii="Arial" w:hAnsi="Arial" w:cs="Arial"/>
          <w:sz w:val="20"/>
          <w:szCs w:val="20"/>
          <w:highlight w:val="green"/>
        </w:rPr>
        <w:t>sugars</w:t>
      </w:r>
      <w:proofErr w:type="spellEnd"/>
      <w:r w:rsidR="00D80C89" w:rsidRPr="00976DE3">
        <w:rPr>
          <w:rFonts w:ascii="Arial" w:hAnsi="Arial" w:cs="Arial"/>
          <w:sz w:val="20"/>
          <w:szCs w:val="20"/>
          <w:highlight w:val="green"/>
        </w:rPr>
        <w:t xml:space="preserve"> of cashew </w:t>
      </w:r>
      <w:proofErr w:type="spellStart"/>
      <w:r w:rsidR="00D80C89" w:rsidRPr="00976DE3">
        <w:rPr>
          <w:rFonts w:ascii="Arial" w:hAnsi="Arial" w:cs="Arial"/>
          <w:sz w:val="20"/>
          <w:szCs w:val="20"/>
          <w:highlight w:val="green"/>
        </w:rPr>
        <w:t>apple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juice</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may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w:t>
      </w:r>
      <w:proofErr w:type="spellEnd"/>
      <w:r w:rsidR="00D80C89" w:rsidRPr="00976DE3">
        <w:rPr>
          <w:rFonts w:ascii="Arial" w:hAnsi="Arial" w:cs="Arial"/>
          <w:sz w:val="20"/>
          <w:szCs w:val="20"/>
          <w:highlight w:val="green"/>
        </w:rPr>
        <w:t xml:space="preserve"> due to </w:t>
      </w:r>
      <w:proofErr w:type="spellStart"/>
      <w:r w:rsidR="00D80C89" w:rsidRPr="00976DE3">
        <w:rPr>
          <w:rFonts w:ascii="Arial" w:hAnsi="Arial" w:cs="Arial"/>
          <w:sz w:val="20"/>
          <w:szCs w:val="20"/>
          <w:highlight w:val="green"/>
        </w:rPr>
        <w:t>their</w:t>
      </w:r>
      <w:proofErr w:type="spellEnd"/>
      <w:r w:rsidR="00D80C89" w:rsidRPr="00976DE3">
        <w:rPr>
          <w:rFonts w:ascii="Arial" w:hAnsi="Arial" w:cs="Arial"/>
          <w:sz w:val="20"/>
          <w:szCs w:val="20"/>
          <w:highlight w:val="green"/>
        </w:rPr>
        <w:t xml:space="preserve"> plant </w:t>
      </w:r>
      <w:proofErr w:type="spellStart"/>
      <w:r w:rsidR="00D80C89" w:rsidRPr="00976DE3">
        <w:rPr>
          <w:rFonts w:ascii="Arial" w:hAnsi="Arial" w:cs="Arial"/>
          <w:sz w:val="20"/>
          <w:szCs w:val="20"/>
          <w:highlight w:val="green"/>
        </w:rPr>
        <w:t>origin</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Geremew</w:t>
      </w:r>
      <w:proofErr w:type="spellEnd"/>
      <w:r w:rsidR="00D80C89" w:rsidRPr="00976DE3">
        <w:rPr>
          <w:rFonts w:ascii="Arial" w:hAnsi="Arial" w:cs="Arial"/>
          <w:sz w:val="20"/>
          <w:szCs w:val="20"/>
          <w:highlight w:val="green"/>
        </w:rPr>
        <w:t xml:space="preserve"> Kassa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2024). Cashew </w:t>
      </w:r>
      <w:proofErr w:type="spellStart"/>
      <w:r w:rsidR="00D80C89" w:rsidRPr="00976DE3">
        <w:rPr>
          <w:rFonts w:ascii="Arial" w:hAnsi="Arial" w:cs="Arial"/>
          <w:sz w:val="20"/>
          <w:szCs w:val="20"/>
          <w:highlight w:val="green"/>
        </w:rPr>
        <w:t>apples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being</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fleshy</w:t>
      </w:r>
      <w:proofErr w:type="spellEnd"/>
      <w:r w:rsidR="00D80C89" w:rsidRPr="00976DE3">
        <w:rPr>
          <w:rFonts w:ascii="Arial" w:hAnsi="Arial" w:cs="Arial"/>
          <w:sz w:val="20"/>
          <w:szCs w:val="20"/>
          <w:highlight w:val="green"/>
        </w:rPr>
        <w:t xml:space="preserve"> fruits, </w:t>
      </w:r>
      <w:proofErr w:type="spellStart"/>
      <w:r w:rsidR="00D80C89" w:rsidRPr="00976DE3">
        <w:rPr>
          <w:rFonts w:ascii="Arial" w:hAnsi="Arial" w:cs="Arial"/>
          <w:sz w:val="20"/>
          <w:szCs w:val="20"/>
          <w:highlight w:val="green"/>
        </w:rPr>
        <w:t>contain</w:t>
      </w:r>
      <w:proofErr w:type="spellEnd"/>
      <w:r w:rsidR="00D80C89" w:rsidRPr="00976DE3">
        <w:rPr>
          <w:rFonts w:ascii="Arial" w:hAnsi="Arial" w:cs="Arial"/>
          <w:sz w:val="20"/>
          <w:szCs w:val="20"/>
          <w:highlight w:val="green"/>
        </w:rPr>
        <w:t xml:space="preserve"> simple and </w:t>
      </w:r>
      <w:proofErr w:type="spellStart"/>
      <w:r w:rsidR="00D80C89" w:rsidRPr="00976DE3">
        <w:rPr>
          <w:rFonts w:ascii="Arial" w:hAnsi="Arial" w:cs="Arial"/>
          <w:sz w:val="20"/>
          <w:szCs w:val="20"/>
          <w:highlight w:val="green"/>
        </w:rPr>
        <w:t>complex</w:t>
      </w:r>
      <w:proofErr w:type="spellEnd"/>
      <w:r w:rsidR="00D80C89" w:rsidRPr="00976DE3">
        <w:rPr>
          <w:rFonts w:ascii="Arial" w:hAnsi="Arial" w:cs="Arial"/>
          <w:sz w:val="20"/>
          <w:szCs w:val="20"/>
          <w:highlight w:val="green"/>
        </w:rPr>
        <w:t xml:space="preserve"> carbohydrates, </w:t>
      </w:r>
      <w:proofErr w:type="spellStart"/>
      <w:r w:rsidR="00D80C89" w:rsidRPr="00976DE3">
        <w:rPr>
          <w:rFonts w:ascii="Arial" w:hAnsi="Arial" w:cs="Arial"/>
          <w:sz w:val="20"/>
          <w:szCs w:val="20"/>
          <w:highlight w:val="green"/>
        </w:rPr>
        <w:t>which</w:t>
      </w:r>
      <w:proofErr w:type="spellEnd"/>
      <w:r w:rsidR="00D80C89" w:rsidRPr="00976DE3">
        <w:rPr>
          <w:rFonts w:ascii="Arial" w:hAnsi="Arial" w:cs="Arial"/>
          <w:sz w:val="20"/>
          <w:szCs w:val="20"/>
          <w:highlight w:val="green"/>
        </w:rPr>
        <w:t xml:space="preserve"> are </w:t>
      </w:r>
      <w:proofErr w:type="spellStart"/>
      <w:r w:rsidR="00D80C89" w:rsidRPr="00976DE3">
        <w:rPr>
          <w:rFonts w:ascii="Arial" w:hAnsi="Arial" w:cs="Arial"/>
          <w:sz w:val="20"/>
          <w:szCs w:val="20"/>
          <w:highlight w:val="green"/>
        </w:rPr>
        <w:t>naturally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transformed</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into</w:t>
      </w:r>
      <w:proofErr w:type="spellEnd"/>
      <w:r w:rsidR="00D80C89" w:rsidRPr="00976DE3">
        <w:rPr>
          <w:rFonts w:ascii="Arial" w:hAnsi="Arial" w:cs="Arial"/>
          <w:sz w:val="20"/>
          <w:szCs w:val="20"/>
          <w:highlight w:val="green"/>
        </w:rPr>
        <w:t xml:space="preserve"> total </w:t>
      </w:r>
      <w:proofErr w:type="spellStart"/>
      <w:r w:rsidR="00D80C89" w:rsidRPr="00976DE3">
        <w:rPr>
          <w:rFonts w:ascii="Arial" w:hAnsi="Arial" w:cs="Arial"/>
          <w:sz w:val="20"/>
          <w:szCs w:val="20"/>
          <w:highlight w:val="green"/>
        </w:rPr>
        <w:t>sugars</w:t>
      </w:r>
      <w:proofErr w:type="spellEnd"/>
      <w:r w:rsidR="00D80C89" w:rsidRPr="00976DE3">
        <w:rPr>
          <w:rFonts w:ascii="Arial" w:hAnsi="Arial" w:cs="Arial"/>
          <w:sz w:val="20"/>
          <w:szCs w:val="20"/>
          <w:highlight w:val="green"/>
        </w:rPr>
        <w:t xml:space="preserve"> (glucose, fructose, sucrose) </w:t>
      </w:r>
      <w:proofErr w:type="spellStart"/>
      <w:r w:rsidR="00D80C89" w:rsidRPr="00976DE3">
        <w:rPr>
          <w:rFonts w:ascii="Arial" w:hAnsi="Arial" w:cs="Arial"/>
          <w:sz w:val="20"/>
          <w:szCs w:val="20"/>
          <w:highlight w:val="green"/>
        </w:rPr>
        <w:t>during</w:t>
      </w:r>
      <w:proofErr w:type="spellEnd"/>
      <w:r w:rsidR="00D80C89" w:rsidRPr="00976DE3">
        <w:rPr>
          <w:rFonts w:ascii="Arial" w:hAnsi="Arial" w:cs="Arial"/>
          <w:sz w:val="20"/>
          <w:szCs w:val="20"/>
          <w:highlight w:val="green"/>
        </w:rPr>
        <w:t xml:space="preserve"> maturation (Soro, 2012). </w:t>
      </w:r>
      <w:proofErr w:type="spellStart"/>
      <w:r w:rsidR="00D80C89" w:rsidRPr="00976DE3">
        <w:rPr>
          <w:rFonts w:ascii="Arial" w:hAnsi="Arial" w:cs="Arial"/>
          <w:sz w:val="20"/>
          <w:szCs w:val="20"/>
          <w:highlight w:val="green"/>
        </w:rPr>
        <w:t>Similarly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sugarcane</w:t>
      </w:r>
      <w:proofErr w:type="spellEnd"/>
      <w:r w:rsidR="00D80C89" w:rsidRPr="00976DE3">
        <w:rPr>
          <w:rFonts w:ascii="Arial" w:hAnsi="Arial" w:cs="Arial"/>
          <w:sz w:val="20"/>
          <w:szCs w:val="20"/>
          <w:highlight w:val="green"/>
        </w:rPr>
        <w:t xml:space="preserve"> molasses </w:t>
      </w:r>
      <w:proofErr w:type="spellStart"/>
      <w:r w:rsidR="00D80C89" w:rsidRPr="00976DE3">
        <w:rPr>
          <w:rFonts w:ascii="Arial" w:hAnsi="Arial" w:cs="Arial"/>
          <w:sz w:val="20"/>
          <w:szCs w:val="20"/>
          <w:highlight w:val="green"/>
        </w:rPr>
        <w:t>is</w:t>
      </w:r>
      <w:proofErr w:type="spellEnd"/>
      <w:r w:rsidR="00D80C89" w:rsidRPr="00976DE3">
        <w:rPr>
          <w:rFonts w:ascii="Arial" w:hAnsi="Arial" w:cs="Arial"/>
          <w:sz w:val="20"/>
          <w:szCs w:val="20"/>
          <w:highlight w:val="green"/>
        </w:rPr>
        <w:t xml:space="preserve"> a </w:t>
      </w:r>
      <w:proofErr w:type="spellStart"/>
      <w:r w:rsidR="00D80C89" w:rsidRPr="00976DE3">
        <w:rPr>
          <w:rFonts w:ascii="Arial" w:hAnsi="Arial" w:cs="Arial"/>
          <w:sz w:val="20"/>
          <w:szCs w:val="20"/>
          <w:highlight w:val="green"/>
        </w:rPr>
        <w:t>concentrated</w:t>
      </w:r>
      <w:proofErr w:type="spellEnd"/>
      <w:r w:rsidR="00D80C89" w:rsidRPr="00976DE3">
        <w:rPr>
          <w:rFonts w:ascii="Arial" w:hAnsi="Arial" w:cs="Arial"/>
          <w:sz w:val="20"/>
          <w:szCs w:val="20"/>
          <w:highlight w:val="green"/>
        </w:rPr>
        <w:t xml:space="preserve"> by-</w:t>
      </w:r>
      <w:proofErr w:type="spellStart"/>
      <w:r w:rsidR="00D80C89" w:rsidRPr="00976DE3">
        <w:rPr>
          <w:rFonts w:ascii="Arial" w:hAnsi="Arial" w:cs="Arial"/>
          <w:sz w:val="20"/>
          <w:szCs w:val="20"/>
          <w:highlight w:val="green"/>
        </w:rPr>
        <w:t>product</w:t>
      </w:r>
      <w:proofErr w:type="spellEnd"/>
      <w:r w:rsidR="00D80C89" w:rsidRPr="00976DE3">
        <w:rPr>
          <w:rFonts w:ascii="Arial" w:hAnsi="Arial" w:cs="Arial"/>
          <w:sz w:val="20"/>
          <w:szCs w:val="20"/>
          <w:highlight w:val="green"/>
        </w:rPr>
        <w:t xml:space="preserve"> of the </w:t>
      </w:r>
      <w:proofErr w:type="spellStart"/>
      <w:r w:rsidR="00D80C89" w:rsidRPr="00976DE3">
        <w:rPr>
          <w:rFonts w:ascii="Arial" w:hAnsi="Arial" w:cs="Arial"/>
          <w:sz w:val="20"/>
          <w:szCs w:val="20"/>
          <w:highlight w:val="green"/>
        </w:rPr>
        <w:t>sugar</w:t>
      </w:r>
      <w:proofErr w:type="spellEnd"/>
      <w:r w:rsidR="00D80C89" w:rsidRPr="00976DE3">
        <w:rPr>
          <w:rFonts w:ascii="Arial" w:hAnsi="Arial" w:cs="Arial"/>
          <w:sz w:val="20"/>
          <w:szCs w:val="20"/>
          <w:highlight w:val="green"/>
        </w:rPr>
        <w:t xml:space="preserve"> extraction process, </w:t>
      </w:r>
      <w:proofErr w:type="spellStart"/>
      <w:r w:rsidR="00D80C89" w:rsidRPr="00976DE3">
        <w:rPr>
          <w:rFonts w:ascii="Arial" w:hAnsi="Arial" w:cs="Arial"/>
          <w:sz w:val="20"/>
          <w:szCs w:val="20"/>
          <w:highlight w:val="green"/>
        </w:rPr>
        <w:t>which</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makes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it</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naturally</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rich</w:t>
      </w:r>
      <w:proofErr w:type="spellEnd"/>
      <w:r w:rsidR="00D80C89" w:rsidRPr="00976DE3">
        <w:rPr>
          <w:rFonts w:ascii="Arial" w:hAnsi="Arial" w:cs="Arial"/>
          <w:sz w:val="20"/>
          <w:szCs w:val="20"/>
          <w:highlight w:val="green"/>
        </w:rPr>
        <w:t xml:space="preserve"> in total </w:t>
      </w:r>
      <w:proofErr w:type="spellStart"/>
      <w:r w:rsidR="00D80C89" w:rsidRPr="00976DE3">
        <w:rPr>
          <w:rFonts w:ascii="Arial" w:hAnsi="Arial" w:cs="Arial"/>
          <w:sz w:val="20"/>
          <w:szCs w:val="20"/>
          <w:highlight w:val="green"/>
        </w:rPr>
        <w:t>sugars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Palmonari</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2020).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results</w:t>
      </w:r>
      <w:proofErr w:type="spellEnd"/>
      <w:r w:rsidR="00D80C89" w:rsidRPr="00976DE3">
        <w:rPr>
          <w:rFonts w:ascii="Arial" w:hAnsi="Arial" w:cs="Arial"/>
          <w:sz w:val="20"/>
          <w:szCs w:val="20"/>
          <w:highlight w:val="green"/>
        </w:rPr>
        <w:t xml:space="preserve"> are comparable to </w:t>
      </w:r>
      <w:proofErr w:type="spellStart"/>
      <w:r w:rsidR="00D80C89" w:rsidRPr="00976DE3">
        <w:rPr>
          <w:rFonts w:ascii="Arial" w:hAnsi="Arial" w:cs="Arial"/>
          <w:sz w:val="20"/>
          <w:szCs w:val="20"/>
          <w:highlight w:val="green"/>
        </w:rPr>
        <w:t>those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obtained</w:t>
      </w:r>
      <w:proofErr w:type="spellEnd"/>
      <w:r w:rsidR="00D80C89" w:rsidRPr="00976DE3">
        <w:rPr>
          <w:rFonts w:ascii="Arial" w:hAnsi="Arial" w:cs="Arial"/>
          <w:sz w:val="20"/>
          <w:szCs w:val="20"/>
          <w:highlight w:val="green"/>
        </w:rPr>
        <w:t xml:space="preserve"> by (</w:t>
      </w:r>
      <w:proofErr w:type="spellStart"/>
      <w:r w:rsidR="00D80C89" w:rsidRPr="00976DE3">
        <w:rPr>
          <w:rFonts w:ascii="Arial" w:hAnsi="Arial" w:cs="Arial"/>
          <w:sz w:val="20"/>
          <w:szCs w:val="20"/>
          <w:highlight w:val="green"/>
        </w:rPr>
        <w:t>Jamir</w:t>
      </w:r>
      <w:proofErr w:type="spellEnd"/>
      <w:r w:rsidR="00D80C89" w:rsidRPr="00976DE3">
        <w:rPr>
          <w:rFonts w:ascii="Arial" w:hAnsi="Arial" w:cs="Arial"/>
          <w:sz w:val="20"/>
          <w:szCs w:val="20"/>
          <w:highlight w:val="green"/>
        </w:rPr>
        <w:t xml:space="preserve"> </w:t>
      </w:r>
      <w:r w:rsidR="00D80C89" w:rsidRPr="00976DE3">
        <w:rPr>
          <w:rFonts w:ascii="Arial" w:hAnsi="Arial" w:cs="Arial"/>
          <w:i/>
          <w:iCs/>
          <w:sz w:val="20"/>
          <w:szCs w:val="20"/>
          <w:highlight w:val="green"/>
        </w:rPr>
        <w:t>et al.,</w:t>
      </w:r>
      <w:r w:rsidR="00D80C89" w:rsidRPr="00976DE3">
        <w:rPr>
          <w:rFonts w:ascii="Arial" w:hAnsi="Arial" w:cs="Arial"/>
          <w:sz w:val="20"/>
          <w:szCs w:val="20"/>
          <w:highlight w:val="green"/>
        </w:rPr>
        <w:t xml:space="preserve"> 2021). The </w:t>
      </w:r>
      <w:proofErr w:type="spellStart"/>
      <w:r w:rsidR="00D80C89" w:rsidRPr="00976DE3">
        <w:rPr>
          <w:rFonts w:ascii="Arial" w:hAnsi="Arial" w:cs="Arial"/>
          <w:sz w:val="20"/>
          <w:szCs w:val="20"/>
          <w:highlight w:val="green"/>
        </w:rPr>
        <w:t>nutritional</w:t>
      </w:r>
      <w:proofErr w:type="spellEnd"/>
      <w:r w:rsidR="00D80C89" w:rsidRPr="00976DE3">
        <w:rPr>
          <w:rFonts w:ascii="Arial" w:hAnsi="Arial" w:cs="Arial"/>
          <w:sz w:val="20"/>
          <w:szCs w:val="20"/>
          <w:highlight w:val="green"/>
        </w:rPr>
        <w:t xml:space="preserve"> and </w:t>
      </w:r>
      <w:proofErr w:type="spellStart"/>
      <w:r w:rsidR="00D80C89" w:rsidRPr="00976DE3">
        <w:rPr>
          <w:rFonts w:ascii="Arial" w:hAnsi="Arial" w:cs="Arial"/>
          <w:sz w:val="20"/>
          <w:szCs w:val="20"/>
          <w:highlight w:val="green"/>
        </w:rPr>
        <w:t>biochemical</w:t>
      </w:r>
      <w:proofErr w:type="spellEnd"/>
      <w:r w:rsidR="00D80C89" w:rsidRPr="00976DE3">
        <w:rPr>
          <w:rFonts w:ascii="Arial" w:hAnsi="Arial" w:cs="Arial"/>
          <w:sz w:val="20"/>
          <w:szCs w:val="20"/>
          <w:highlight w:val="green"/>
        </w:rPr>
        <w:t xml:space="preserve"> composition of </w:t>
      </w:r>
      <w:proofErr w:type="spellStart"/>
      <w:r w:rsidR="00D80C89" w:rsidRPr="00976DE3">
        <w:rPr>
          <w:rFonts w:ascii="Arial" w:hAnsi="Arial" w:cs="Arial"/>
          <w:sz w:val="20"/>
          <w:szCs w:val="20"/>
          <w:highlight w:val="green"/>
        </w:rPr>
        <w:t>these</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substrates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necessitates</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their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valorization</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into</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other</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products</w:t>
      </w:r>
      <w:proofErr w:type="spellEnd"/>
      <w:r w:rsidR="00D80C89" w:rsidRPr="00976DE3">
        <w:rPr>
          <w:rFonts w:ascii="Arial" w:hAnsi="Arial" w:cs="Arial"/>
          <w:sz w:val="20"/>
          <w:szCs w:val="20"/>
          <w:highlight w:val="green"/>
        </w:rPr>
        <w:t xml:space="preserve"> of </w:t>
      </w:r>
      <w:proofErr w:type="spellStart"/>
      <w:r w:rsidR="00D80C89" w:rsidRPr="00976DE3">
        <w:rPr>
          <w:rFonts w:ascii="Arial" w:hAnsi="Arial" w:cs="Arial"/>
          <w:sz w:val="20"/>
          <w:szCs w:val="20"/>
          <w:highlight w:val="green"/>
        </w:rPr>
        <w:t>economic</w:t>
      </w:r>
      <w:proofErr w:type="spellEnd"/>
      <w:r w:rsidR="00D80C89" w:rsidRPr="00976DE3">
        <w:rPr>
          <w:rFonts w:ascii="Arial" w:hAnsi="Arial" w:cs="Arial"/>
          <w:sz w:val="20"/>
          <w:szCs w:val="20"/>
          <w:highlight w:val="green"/>
        </w:rPr>
        <w:t xml:space="preserve"> </w:t>
      </w:r>
      <w:proofErr w:type="spellStart"/>
      <w:r w:rsidR="00D80C89" w:rsidRPr="00976DE3">
        <w:rPr>
          <w:rFonts w:ascii="Arial" w:hAnsi="Arial" w:cs="Arial"/>
          <w:sz w:val="20"/>
          <w:szCs w:val="20"/>
          <w:highlight w:val="green"/>
        </w:rPr>
        <w:t>interest</w:t>
      </w:r>
      <w:proofErr w:type="spellEnd"/>
      <w:r w:rsidR="00D80C89" w:rsidRPr="00976DE3">
        <w:rPr>
          <w:rFonts w:ascii="Arial" w:hAnsi="Arial" w:cs="Arial"/>
          <w:sz w:val="20"/>
          <w:szCs w:val="20"/>
          <w:highlight w:val="green"/>
        </w:rPr>
        <w:t>.</w:t>
      </w:r>
    </w:p>
    <w:p w14:paraId="2EFD2322" w14:textId="77777777" w:rsidR="008E23B5" w:rsidRPr="00D80C89" w:rsidRDefault="008E23B5" w:rsidP="003910BA">
      <w:pPr>
        <w:jc w:val="both"/>
        <w:rPr>
          <w:rFonts w:ascii="Arial" w:hAnsi="Arial" w:cs="Arial"/>
          <w:b/>
          <w:sz w:val="22"/>
          <w:szCs w:val="22"/>
          <w:lang w:val="fr-FR"/>
        </w:rPr>
      </w:pPr>
    </w:p>
    <w:p w14:paraId="40398F91" w14:textId="77777777" w:rsidR="008E23B5" w:rsidRDefault="008E23B5" w:rsidP="003910BA">
      <w:pPr>
        <w:jc w:val="both"/>
        <w:rPr>
          <w:rFonts w:ascii="Arial" w:hAnsi="Arial" w:cs="Arial"/>
          <w:sz w:val="16"/>
          <w:szCs w:val="16"/>
        </w:rPr>
      </w:pPr>
    </w:p>
    <w:p w14:paraId="5BBB0F5C" w14:textId="1FC87736" w:rsidR="00C95E06" w:rsidRPr="003910BA" w:rsidRDefault="00C95E06" w:rsidP="00B728BD">
      <w:pPr>
        <w:jc w:val="both"/>
        <w:rPr>
          <w:rFonts w:ascii="Arial" w:hAnsi="Arial" w:cs="Arial"/>
        </w:rPr>
      </w:pPr>
      <w:r w:rsidRPr="003910BA">
        <w:rPr>
          <w:rFonts w:ascii="Arial" w:hAnsi="Arial" w:cs="Arial"/>
          <w:sz w:val="16"/>
          <w:szCs w:val="16"/>
        </w:rPr>
        <w:tab/>
      </w:r>
    </w:p>
    <w:p w14:paraId="3A3DEA9F" w14:textId="77777777" w:rsidR="00C95E06" w:rsidRPr="003910BA" w:rsidRDefault="00172554" w:rsidP="00C95E06">
      <w:pPr>
        <w:spacing w:line="360" w:lineRule="auto"/>
        <w:jc w:val="both"/>
        <w:rPr>
          <w:rFonts w:ascii="Arial" w:hAnsi="Arial" w:cs="Arial"/>
          <w:sz w:val="22"/>
          <w:szCs w:val="22"/>
          <w:lang w:val="fr-CI"/>
        </w:rPr>
      </w:pPr>
      <w:r>
        <w:rPr>
          <w:rFonts w:ascii="Arial" w:hAnsi="Arial" w:cs="Arial"/>
          <w:b/>
          <w:sz w:val="22"/>
          <w:szCs w:val="22"/>
          <w:lang w:val="fr-CI"/>
        </w:rPr>
        <w:lastRenderedPageBreak/>
        <w:t xml:space="preserve">4. </w:t>
      </w:r>
      <w:r w:rsidR="003910BA" w:rsidRPr="003910BA">
        <w:rPr>
          <w:rFonts w:ascii="Arial" w:hAnsi="Arial" w:cs="Arial"/>
          <w:b/>
          <w:sz w:val="22"/>
          <w:szCs w:val="22"/>
          <w:lang w:val="fr-CI"/>
        </w:rPr>
        <w:t>CONCLUSION</w:t>
      </w:r>
    </w:p>
    <w:p w14:paraId="745EB777" w14:textId="7AE3E7BB" w:rsidR="00C95E06" w:rsidRDefault="00C95E06" w:rsidP="003910BA">
      <w:pPr>
        <w:autoSpaceDE w:val="0"/>
        <w:autoSpaceDN w:val="0"/>
        <w:adjustRightInd w:val="0"/>
        <w:jc w:val="both"/>
        <w:rPr>
          <w:rFonts w:ascii="Arial" w:hAnsi="Arial" w:cs="Arial"/>
        </w:rPr>
      </w:pPr>
      <w:r w:rsidRPr="003910BA">
        <w:rPr>
          <w:rFonts w:ascii="Arial" w:hAnsi="Arial" w:cs="Arial"/>
        </w:rPr>
        <w:tab/>
        <w:t xml:space="preserve"> The study of the physico-chemical and biochemical parameters of cashew apple juice and sugarcane molasses is a prerequisite for their valorization into other products of economic interest. The analysis focused on six (6) samples of cashew apples from different cashew nut production areas in Côte d'Ivoire (Yamoussoukro, Dimbokro, </w:t>
      </w:r>
      <w:r w:rsidR="00685E87" w:rsidRPr="003910BA">
        <w:rPr>
          <w:rFonts w:ascii="Arial" w:hAnsi="Arial" w:cs="Arial"/>
        </w:rPr>
        <w:t>Bouake</w:t>
      </w:r>
      <w:r w:rsidRPr="003910BA">
        <w:rPr>
          <w:rFonts w:ascii="Arial" w:hAnsi="Arial" w:cs="Arial"/>
        </w:rPr>
        <w:t>, Mankono, Vavoua, and Korhogo) and one (1) sample of sugarcane molasses provided by the Sucre Ivoire company of the SIFCA group. The results showed good mineralogical and biochemical quality of these two substrates, particularly in vitamin C and carbohydrate compounds. Indeed, the richness in carbohydrates, vitamin C, and minerals of these substrates shows that they can be used as substitutes in human and animal feed. These substrates can also be used in microbial fermentation for the production of biomolecules of interest.</w:t>
      </w:r>
    </w:p>
    <w:p w14:paraId="143DE24E" w14:textId="251F7712" w:rsidR="007C4366" w:rsidRDefault="007C4366" w:rsidP="003910BA">
      <w:pPr>
        <w:autoSpaceDE w:val="0"/>
        <w:autoSpaceDN w:val="0"/>
        <w:adjustRightInd w:val="0"/>
        <w:jc w:val="both"/>
        <w:rPr>
          <w:rFonts w:ascii="Arial" w:hAnsi="Arial" w:cs="Arial"/>
        </w:rPr>
      </w:pPr>
    </w:p>
    <w:p w14:paraId="64DFAB06" w14:textId="77777777" w:rsidR="007C4366" w:rsidRPr="008E5590" w:rsidRDefault="007C4366" w:rsidP="007C4366">
      <w:pPr>
        <w:rPr>
          <w:rFonts w:ascii="Arial" w:eastAsia="Calibri" w:hAnsi="Arial" w:cs="Arial"/>
          <w:kern w:val="2"/>
          <w:highlight w:val="green"/>
        </w:rPr>
      </w:pPr>
      <w:bookmarkStart w:id="1" w:name="_Hlk180402183"/>
      <w:bookmarkStart w:id="2" w:name="_Hlk183680988"/>
      <w:r w:rsidRPr="008E5590">
        <w:rPr>
          <w:rFonts w:ascii="Arial" w:eastAsia="Calibri" w:hAnsi="Arial" w:cs="Arial"/>
          <w:kern w:val="2"/>
          <w:highlight w:val="green"/>
        </w:rPr>
        <w:t>Disclaimer (Artificial intelligence)</w:t>
      </w:r>
    </w:p>
    <w:p w14:paraId="73B0FE69" w14:textId="3436645A" w:rsidR="007C4366" w:rsidRPr="008E5590" w:rsidRDefault="007C4366" w:rsidP="007C4366">
      <w:pPr>
        <w:rPr>
          <w:rFonts w:ascii="Arial" w:eastAsia="Calibri" w:hAnsi="Arial" w:cs="Arial"/>
          <w:kern w:val="2"/>
          <w:highlight w:val="yellow"/>
        </w:rPr>
      </w:pPr>
    </w:p>
    <w:p w14:paraId="681CFE4C" w14:textId="77777777" w:rsidR="007C4366" w:rsidRPr="008E5590" w:rsidRDefault="007C4366" w:rsidP="007C4366">
      <w:pPr>
        <w:rPr>
          <w:rFonts w:ascii="Arial" w:eastAsia="Calibri" w:hAnsi="Arial" w:cs="Arial"/>
          <w:kern w:val="2"/>
          <w:highlight w:val="green"/>
        </w:rPr>
      </w:pPr>
      <w:r w:rsidRPr="008E5590">
        <w:rPr>
          <w:rFonts w:ascii="Arial" w:eastAsia="Calibri" w:hAnsi="Arial" w:cs="Arial"/>
          <w:kern w:val="2"/>
          <w:highlight w:val="green"/>
        </w:rPr>
        <w:t>Author(s) hereby declare that NO generative AI technologies such as Large Language Models (</w:t>
      </w:r>
      <w:proofErr w:type="spellStart"/>
      <w:r w:rsidRPr="008E5590">
        <w:rPr>
          <w:rFonts w:ascii="Arial" w:eastAsia="Calibri" w:hAnsi="Arial" w:cs="Arial"/>
          <w:kern w:val="2"/>
          <w:highlight w:val="green"/>
        </w:rPr>
        <w:t>ChatGPT</w:t>
      </w:r>
      <w:proofErr w:type="spellEnd"/>
      <w:r w:rsidRPr="008E5590">
        <w:rPr>
          <w:rFonts w:ascii="Arial" w:eastAsia="Calibri" w:hAnsi="Arial" w:cs="Arial"/>
          <w:kern w:val="2"/>
          <w:highlight w:val="green"/>
        </w:rPr>
        <w:t xml:space="preserve">, COPILOT, etc.) and text-to-image generators have been used during the writing or editing of this manuscript. </w:t>
      </w:r>
    </w:p>
    <w:bookmarkEnd w:id="1"/>
    <w:bookmarkEnd w:id="2"/>
    <w:p w14:paraId="1426B22F" w14:textId="162358F1" w:rsidR="0009637E" w:rsidRPr="00F23739" w:rsidRDefault="00081E4A" w:rsidP="00F2373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p>
    <w:p w14:paraId="2B8E8134" w14:textId="77777777" w:rsidR="00B01FCD" w:rsidRPr="00BC0101" w:rsidRDefault="00BC0101" w:rsidP="00441B6F">
      <w:pPr>
        <w:pStyle w:val="ReferHead"/>
        <w:spacing w:after="0"/>
        <w:jc w:val="both"/>
        <w:rPr>
          <w:rFonts w:ascii="Arial" w:hAnsi="Arial" w:cs="Arial"/>
        </w:rPr>
      </w:pPr>
      <w:r w:rsidRPr="00BC0101">
        <w:rPr>
          <w:rFonts w:ascii="Arial" w:hAnsi="Arial" w:cs="Arial"/>
          <w:caps w:val="0"/>
        </w:rPr>
        <w:t>REFERENCES</w:t>
      </w:r>
    </w:p>
    <w:p w14:paraId="14FF7059" w14:textId="77777777" w:rsidR="00B50F74" w:rsidRDefault="00B50F74" w:rsidP="00441B6F">
      <w:pPr>
        <w:pStyle w:val="ReferHead"/>
        <w:spacing w:after="0"/>
        <w:jc w:val="both"/>
        <w:rPr>
          <w:rFonts w:ascii="Arial" w:hAnsi="Arial" w:cs="Arial"/>
        </w:rPr>
      </w:pPr>
    </w:p>
    <w:p w14:paraId="22E9B2F7" w14:textId="77777777" w:rsidR="00854AE4" w:rsidRPr="00854AE4" w:rsidRDefault="00854AE4" w:rsidP="00854AE4">
      <w:pPr>
        <w:jc w:val="both"/>
        <w:rPr>
          <w:rFonts w:ascii="Arial" w:hAnsi="Arial" w:cs="Arial"/>
        </w:rPr>
      </w:pPr>
      <w:r w:rsidRPr="00854AE4">
        <w:rPr>
          <w:rFonts w:ascii="Arial" w:hAnsi="Arial" w:cs="Arial"/>
        </w:rPr>
        <w:t>Anonymous, (2021). Report of the Cotton and Cashew Council of Côte d'Ivoire; Ministry of Agriculture and Rural Development of the Republic of Côte d'Ivoire, Abidjan.</w:t>
      </w:r>
    </w:p>
    <w:p w14:paraId="7A836147"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M., Kouassi, K. N., &amp; Amani, N. G. (2012a). Physico-chemical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1D37DFCD"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M., Kouassi, K. N., &amp; Amani, N. G. (2012b). Physico-chemical characterization of cashew apple juice (</w:t>
      </w:r>
      <w:proofErr w:type="spellStart"/>
      <w:r w:rsidRPr="00854AE4">
        <w:rPr>
          <w:rFonts w:ascii="Arial" w:hAnsi="Arial" w:cs="Arial"/>
        </w:rPr>
        <w:t>anacardiumouest</w:t>
      </w:r>
      <w:proofErr w:type="spellEnd"/>
      <w:r w:rsidRPr="00854AE4">
        <w:rPr>
          <w:rFonts w:ascii="Arial" w:hAnsi="Arial" w:cs="Arial"/>
        </w:rPr>
        <w:t xml:space="preserve">, l.) from </w:t>
      </w:r>
      <w:proofErr w:type="spellStart"/>
      <w:r w:rsidRPr="00854AE4">
        <w:rPr>
          <w:rFonts w:ascii="Arial" w:hAnsi="Arial" w:cs="Arial"/>
        </w:rPr>
        <w:t>yamoussoukro</w:t>
      </w:r>
      <w:proofErr w:type="spellEnd"/>
      <w:r w:rsidRPr="00854AE4">
        <w:rPr>
          <w:rFonts w:ascii="Arial" w:hAnsi="Arial" w:cs="Arial"/>
        </w:rPr>
        <w:t xml:space="preserve"> (Ivory Coast).</w:t>
      </w:r>
    </w:p>
    <w:p w14:paraId="03916A75" w14:textId="77777777" w:rsidR="00854AE4" w:rsidRPr="00854AE4" w:rsidRDefault="00854AE4" w:rsidP="00854AE4">
      <w:pPr>
        <w:jc w:val="both"/>
        <w:rPr>
          <w:rFonts w:ascii="Arial" w:hAnsi="Arial" w:cs="Arial"/>
        </w:rPr>
      </w:pPr>
      <w:r w:rsidRPr="00854AE4">
        <w:rPr>
          <w:rFonts w:ascii="Arial" w:hAnsi="Arial" w:cs="Arial"/>
        </w:rPr>
        <w:t xml:space="preserve">Adou, M., Tetchi, F. A., </w:t>
      </w:r>
      <w:proofErr w:type="spellStart"/>
      <w:r w:rsidRPr="00854AE4">
        <w:rPr>
          <w:rFonts w:ascii="Arial" w:hAnsi="Arial" w:cs="Arial"/>
        </w:rPr>
        <w:t>Gbané</w:t>
      </w:r>
      <w:proofErr w:type="spellEnd"/>
      <w:r w:rsidRPr="00854AE4">
        <w:rPr>
          <w:rFonts w:ascii="Arial" w:hAnsi="Arial" w:cs="Arial"/>
        </w:rPr>
        <w:t>, M., Kouassi, K. N., &amp; Amani, N. G. G. (2012c). Physicochemical characterization of cashew apple juice (Anacardium occidentale) from Yamoussoukro (Côte d'Ivoire).</w:t>
      </w:r>
    </w:p>
    <w:p w14:paraId="7CADB9B5" w14:textId="77777777" w:rsidR="00854AE4" w:rsidRPr="00854AE4" w:rsidRDefault="00854AE4" w:rsidP="00854AE4">
      <w:pPr>
        <w:jc w:val="both"/>
        <w:rPr>
          <w:rFonts w:ascii="Arial" w:hAnsi="Arial" w:cs="Arial"/>
        </w:rPr>
      </w:pPr>
      <w:r w:rsidRPr="00854AE4">
        <w:rPr>
          <w:rFonts w:ascii="Arial" w:hAnsi="Arial" w:cs="Arial"/>
        </w:rPr>
        <w:t xml:space="preserve">Askari, G. A., </w:t>
      </w:r>
      <w:proofErr w:type="spellStart"/>
      <w:r w:rsidRPr="00854AE4">
        <w:rPr>
          <w:rFonts w:ascii="Arial" w:hAnsi="Arial" w:cs="Arial"/>
        </w:rPr>
        <w:t>Kahouadji</w:t>
      </w:r>
      <w:proofErr w:type="spellEnd"/>
      <w:r w:rsidRPr="00854AE4">
        <w:rPr>
          <w:rFonts w:ascii="Arial" w:hAnsi="Arial" w:cs="Arial"/>
        </w:rPr>
        <w:t xml:space="preserve">, A., </w:t>
      </w:r>
      <w:proofErr w:type="spellStart"/>
      <w:r w:rsidRPr="00854AE4">
        <w:rPr>
          <w:rFonts w:ascii="Arial" w:hAnsi="Arial" w:cs="Arial"/>
        </w:rPr>
        <w:t>Khedid</w:t>
      </w:r>
      <w:proofErr w:type="spellEnd"/>
      <w:r w:rsidRPr="00854AE4">
        <w:rPr>
          <w:rFonts w:ascii="Arial" w:hAnsi="Arial" w:cs="Arial"/>
        </w:rPr>
        <w:t xml:space="preserve">, K., </w:t>
      </w:r>
      <w:proofErr w:type="spellStart"/>
      <w:r w:rsidRPr="00854AE4">
        <w:rPr>
          <w:rFonts w:ascii="Arial" w:hAnsi="Arial" w:cs="Arial"/>
        </w:rPr>
        <w:t>Charof</w:t>
      </w:r>
      <w:proofErr w:type="spellEnd"/>
      <w:r w:rsidRPr="00854AE4">
        <w:rPr>
          <w:rFonts w:ascii="Arial" w:hAnsi="Arial" w:cs="Arial"/>
        </w:rPr>
        <w:t xml:space="preserve">, R., &amp; </w:t>
      </w:r>
      <w:proofErr w:type="spellStart"/>
      <w:r w:rsidRPr="00854AE4">
        <w:rPr>
          <w:rFonts w:ascii="Arial" w:hAnsi="Arial" w:cs="Arial"/>
        </w:rPr>
        <w:t>Mennane</w:t>
      </w:r>
      <w:proofErr w:type="spellEnd"/>
      <w:r w:rsidRPr="00854AE4">
        <w:rPr>
          <w:rFonts w:ascii="Arial" w:hAnsi="Arial" w:cs="Arial"/>
        </w:rPr>
        <w:t>, Z. (2012). Physicochemical and microbiological characterization of dried figs collected from the markets of Rabat-</w:t>
      </w:r>
      <w:proofErr w:type="spellStart"/>
      <w:r w:rsidRPr="00854AE4">
        <w:rPr>
          <w:rFonts w:ascii="Arial" w:hAnsi="Arial" w:cs="Arial"/>
        </w:rPr>
        <w:t>Salé</w:t>
      </w:r>
      <w:proofErr w:type="spellEnd"/>
      <w:r w:rsidRPr="00854AE4">
        <w:rPr>
          <w:rFonts w:ascii="Arial" w:hAnsi="Arial" w:cs="Arial"/>
        </w:rPr>
        <w:t xml:space="preserve">, </w:t>
      </w:r>
      <w:proofErr w:type="spellStart"/>
      <w:r w:rsidRPr="00854AE4">
        <w:rPr>
          <w:rFonts w:ascii="Arial" w:hAnsi="Arial" w:cs="Arial"/>
        </w:rPr>
        <w:t>Temara</w:t>
      </w:r>
      <w:proofErr w:type="spellEnd"/>
      <w:r w:rsidRPr="00854AE4">
        <w:rPr>
          <w:rFonts w:ascii="Arial" w:hAnsi="Arial" w:cs="Arial"/>
        </w:rPr>
        <w:t>, and Casablanca. 7.</w:t>
      </w:r>
    </w:p>
    <w:p w14:paraId="2FBA3F3A" w14:textId="77777777" w:rsidR="00854AE4" w:rsidRPr="00854AE4" w:rsidRDefault="00854AE4" w:rsidP="00854AE4">
      <w:pPr>
        <w:jc w:val="both"/>
        <w:rPr>
          <w:rFonts w:ascii="Arial" w:hAnsi="Arial" w:cs="Arial"/>
        </w:rPr>
      </w:pPr>
      <w:proofErr w:type="spellStart"/>
      <w:r w:rsidRPr="00854AE4">
        <w:rPr>
          <w:rFonts w:ascii="Arial" w:hAnsi="Arial" w:cs="Arial"/>
        </w:rPr>
        <w:t>Chanfreau</w:t>
      </w:r>
      <w:proofErr w:type="spellEnd"/>
      <w:r w:rsidRPr="00854AE4">
        <w:rPr>
          <w:rFonts w:ascii="Arial" w:hAnsi="Arial" w:cs="Arial"/>
        </w:rPr>
        <w:t xml:space="preserve">, S., Mena, M., Porras-Domínguez, J. R., Ramírez-Gilly, M., Gimeno, M., </w:t>
      </w:r>
      <w:proofErr w:type="spellStart"/>
      <w:r w:rsidRPr="00854AE4">
        <w:rPr>
          <w:rFonts w:ascii="Arial" w:hAnsi="Arial" w:cs="Arial"/>
        </w:rPr>
        <w:t>Roquero</w:t>
      </w:r>
      <w:proofErr w:type="spellEnd"/>
      <w:r w:rsidRPr="00854AE4">
        <w:rPr>
          <w:rFonts w:ascii="Arial" w:hAnsi="Arial" w:cs="Arial"/>
        </w:rPr>
        <w:t xml:space="preserve">, P., </w:t>
      </w:r>
      <w:proofErr w:type="spellStart"/>
      <w:r w:rsidRPr="00854AE4">
        <w:rPr>
          <w:rFonts w:ascii="Arial" w:hAnsi="Arial" w:cs="Arial"/>
        </w:rPr>
        <w:t>Tecante</w:t>
      </w:r>
      <w:proofErr w:type="spellEnd"/>
      <w:r w:rsidRPr="00854AE4">
        <w:rPr>
          <w:rFonts w:ascii="Arial" w:hAnsi="Arial" w:cs="Arial"/>
        </w:rPr>
        <w:t>, A., &amp; Bárzana, E. (2010). Enzymatic synthesis of poly-l-lactide and poly-l-lactide-co-</w:t>
      </w:r>
      <w:proofErr w:type="spellStart"/>
      <w:r w:rsidRPr="00854AE4">
        <w:rPr>
          <w:rFonts w:ascii="Arial" w:hAnsi="Arial" w:cs="Arial"/>
        </w:rPr>
        <w:t>glycolide</w:t>
      </w:r>
      <w:proofErr w:type="spellEnd"/>
      <w:r w:rsidRPr="00854AE4">
        <w:rPr>
          <w:rFonts w:ascii="Arial" w:hAnsi="Arial" w:cs="Arial"/>
        </w:rPr>
        <w:t xml:space="preserve"> in an ionic liquid. Bioprocess and Biosystems Engineering, 33(5), 629-638. https://doi.org/10.1007/s00449-009-0388-8</w:t>
      </w:r>
    </w:p>
    <w:p w14:paraId="17187242" w14:textId="77777777" w:rsidR="00854AE4" w:rsidRPr="00854AE4" w:rsidRDefault="00854AE4" w:rsidP="00854AE4">
      <w:pPr>
        <w:jc w:val="both"/>
        <w:rPr>
          <w:rFonts w:ascii="Arial" w:hAnsi="Arial" w:cs="Arial"/>
        </w:rPr>
      </w:pPr>
      <w:r w:rsidRPr="00854AE4">
        <w:rPr>
          <w:rFonts w:ascii="Arial" w:hAnsi="Arial" w:cs="Arial"/>
        </w:rPr>
        <w:t xml:space="preserve">Dedehou, E., Dossou, J., &amp; </w:t>
      </w:r>
      <w:proofErr w:type="spellStart"/>
      <w:r w:rsidRPr="00854AE4">
        <w:rPr>
          <w:rFonts w:ascii="Arial" w:hAnsi="Arial" w:cs="Arial"/>
        </w:rPr>
        <w:t>Soumanou</w:t>
      </w:r>
      <w:proofErr w:type="spellEnd"/>
      <w:r w:rsidRPr="00854AE4">
        <w:rPr>
          <w:rFonts w:ascii="Arial" w:hAnsi="Arial" w:cs="Arial"/>
        </w:rPr>
        <w:t>, M. (2015). Diagnostic study of cashew apple processing technologies into juice in Benin. International Journal of Biological and Chemical Sciences, 9(1), 371. https://doi.org/10.4314/ijbcs.v9i1.32</w:t>
      </w:r>
    </w:p>
    <w:p w14:paraId="5207F427" w14:textId="162E5184" w:rsidR="00097E49" w:rsidRPr="00097E49" w:rsidRDefault="00097E49" w:rsidP="00E37914">
      <w:pPr>
        <w:jc w:val="both"/>
        <w:rPr>
          <w:rFonts w:ascii="Arial" w:hAnsi="Arial" w:cs="Arial"/>
          <w:sz w:val="16"/>
          <w:szCs w:val="16"/>
        </w:rPr>
      </w:pPr>
      <w:proofErr w:type="spellStart"/>
      <w:r w:rsidRPr="00097E49">
        <w:rPr>
          <w:rFonts w:ascii="Arial" w:hAnsi="Arial" w:cs="Arial"/>
          <w:szCs w:val="16"/>
          <w:highlight w:val="green"/>
        </w:rPr>
        <w:t>Geremew</w:t>
      </w:r>
      <w:proofErr w:type="spellEnd"/>
      <w:r w:rsidRPr="00097E49">
        <w:rPr>
          <w:rFonts w:ascii="Arial" w:hAnsi="Arial" w:cs="Arial"/>
          <w:szCs w:val="16"/>
          <w:highlight w:val="green"/>
        </w:rPr>
        <w:t xml:space="preserve"> </w:t>
      </w:r>
      <w:proofErr w:type="spellStart"/>
      <w:r w:rsidRPr="00097E49">
        <w:rPr>
          <w:rFonts w:ascii="Arial" w:hAnsi="Arial" w:cs="Arial"/>
          <w:szCs w:val="16"/>
          <w:highlight w:val="green"/>
        </w:rPr>
        <w:t>Kassa</w:t>
      </w:r>
      <w:proofErr w:type="spellEnd"/>
      <w:r w:rsidRPr="00097E49">
        <w:rPr>
          <w:rFonts w:ascii="Arial" w:hAnsi="Arial" w:cs="Arial"/>
          <w:szCs w:val="16"/>
          <w:highlight w:val="green"/>
        </w:rPr>
        <w:t xml:space="preserve">, M., </w:t>
      </w:r>
      <w:proofErr w:type="spellStart"/>
      <w:r w:rsidRPr="00097E49">
        <w:rPr>
          <w:rFonts w:ascii="Arial" w:hAnsi="Arial" w:cs="Arial"/>
          <w:szCs w:val="16"/>
          <w:highlight w:val="green"/>
        </w:rPr>
        <w:t>Asemu</w:t>
      </w:r>
      <w:proofErr w:type="spellEnd"/>
      <w:r w:rsidRPr="00097E49">
        <w:rPr>
          <w:rFonts w:ascii="Arial" w:hAnsi="Arial" w:cs="Arial"/>
          <w:szCs w:val="16"/>
          <w:highlight w:val="green"/>
        </w:rPr>
        <w:t xml:space="preserve">, A. M., </w:t>
      </w:r>
      <w:proofErr w:type="spellStart"/>
      <w:r w:rsidRPr="00097E49">
        <w:rPr>
          <w:rFonts w:ascii="Arial" w:hAnsi="Arial" w:cs="Arial"/>
          <w:szCs w:val="16"/>
          <w:highlight w:val="green"/>
        </w:rPr>
        <w:t>Belachew</w:t>
      </w:r>
      <w:proofErr w:type="spellEnd"/>
      <w:r w:rsidRPr="00097E49">
        <w:rPr>
          <w:rFonts w:ascii="Arial" w:hAnsi="Arial" w:cs="Arial"/>
          <w:szCs w:val="16"/>
          <w:highlight w:val="green"/>
        </w:rPr>
        <w:t xml:space="preserve">, M. T., Satheesh, N., </w:t>
      </w:r>
      <w:proofErr w:type="spellStart"/>
      <w:r w:rsidRPr="00097E49">
        <w:rPr>
          <w:rFonts w:ascii="Arial" w:hAnsi="Arial" w:cs="Arial"/>
          <w:szCs w:val="16"/>
          <w:highlight w:val="green"/>
        </w:rPr>
        <w:t>Abera</w:t>
      </w:r>
      <w:proofErr w:type="spellEnd"/>
      <w:r w:rsidRPr="00097E49">
        <w:rPr>
          <w:rFonts w:ascii="Arial" w:hAnsi="Arial" w:cs="Arial"/>
          <w:szCs w:val="16"/>
          <w:highlight w:val="green"/>
        </w:rPr>
        <w:t xml:space="preserve">, B. D., &amp; Alemu </w:t>
      </w:r>
      <w:proofErr w:type="spellStart"/>
      <w:r w:rsidRPr="00097E49">
        <w:rPr>
          <w:rFonts w:ascii="Arial" w:hAnsi="Arial" w:cs="Arial"/>
          <w:szCs w:val="16"/>
          <w:highlight w:val="green"/>
        </w:rPr>
        <w:t>Teferi</w:t>
      </w:r>
      <w:proofErr w:type="spellEnd"/>
      <w:r w:rsidRPr="00097E49">
        <w:rPr>
          <w:rFonts w:ascii="Arial" w:hAnsi="Arial" w:cs="Arial"/>
          <w:szCs w:val="16"/>
          <w:highlight w:val="green"/>
        </w:rPr>
        <w:t xml:space="preserve">, D. (2024). Review on the application, health usage, and negative effects of molasses. </w:t>
      </w:r>
      <w:proofErr w:type="spellStart"/>
      <w:r w:rsidRPr="00097E49">
        <w:rPr>
          <w:rFonts w:ascii="Arial" w:hAnsi="Arial" w:cs="Arial"/>
          <w:i/>
          <w:iCs/>
          <w:szCs w:val="16"/>
          <w:highlight w:val="green"/>
        </w:rPr>
        <w:t>CyTA</w:t>
      </w:r>
      <w:proofErr w:type="spellEnd"/>
      <w:r w:rsidRPr="00097E49">
        <w:rPr>
          <w:rFonts w:ascii="Arial" w:hAnsi="Arial" w:cs="Arial"/>
          <w:i/>
          <w:iCs/>
          <w:szCs w:val="16"/>
          <w:highlight w:val="green"/>
        </w:rPr>
        <w:t xml:space="preserve"> - Journal of Food</w:t>
      </w:r>
      <w:r w:rsidRPr="00097E49">
        <w:rPr>
          <w:rFonts w:ascii="Arial" w:hAnsi="Arial" w:cs="Arial"/>
          <w:szCs w:val="16"/>
          <w:highlight w:val="green"/>
        </w:rPr>
        <w:t xml:space="preserve">, </w:t>
      </w:r>
      <w:r w:rsidRPr="00097E49">
        <w:rPr>
          <w:rFonts w:ascii="Arial" w:hAnsi="Arial" w:cs="Arial"/>
          <w:i/>
          <w:iCs/>
          <w:szCs w:val="16"/>
          <w:highlight w:val="green"/>
        </w:rPr>
        <w:t>22</w:t>
      </w:r>
      <w:r w:rsidRPr="00097E49">
        <w:rPr>
          <w:rFonts w:ascii="Arial" w:hAnsi="Arial" w:cs="Arial"/>
          <w:szCs w:val="16"/>
          <w:highlight w:val="green"/>
        </w:rPr>
        <w:t>(1), 2321984. https://doi.org/10.1080/19476337.2024.2321984</w:t>
      </w:r>
    </w:p>
    <w:p w14:paraId="4A6686DB" w14:textId="5A504983" w:rsidR="00E37914" w:rsidRDefault="00854AE4" w:rsidP="00E37914">
      <w:pPr>
        <w:jc w:val="both"/>
        <w:rPr>
          <w:rFonts w:ascii="Arial" w:hAnsi="Arial" w:cs="Arial"/>
        </w:rPr>
      </w:pPr>
      <w:r w:rsidRPr="00854AE4">
        <w:rPr>
          <w:rFonts w:ascii="Arial" w:hAnsi="Arial" w:cs="Arial"/>
        </w:rPr>
        <w:t xml:space="preserve">Honorato, T. L., Rabelo, M. C., Gonçalves, L. R. B., Pinto, G. A. S., &amp; Rodrigues, S. (2007). Fermentation of cashew apple juice to produce high added value products. World Journal of Microbiology and Biotechnology, 23(10), 1409-1415. </w:t>
      </w:r>
      <w:hyperlink r:id="rId27" w:history="1">
        <w:r w:rsidR="00E37914" w:rsidRPr="00565A0E">
          <w:rPr>
            <w:rStyle w:val="Hyperlink"/>
            <w:rFonts w:ascii="Arial" w:hAnsi="Arial" w:cs="Arial"/>
            <w:color w:val="000000" w:themeColor="text1"/>
          </w:rPr>
          <w:t>https://doi.org/10.1007/s11274-007-9381-z</w:t>
        </w:r>
      </w:hyperlink>
    </w:p>
    <w:p w14:paraId="2CD0FCD5" w14:textId="77777777" w:rsidR="00E37914" w:rsidRPr="00097E49" w:rsidRDefault="00E37914" w:rsidP="00097E49">
      <w:pPr>
        <w:pStyle w:val="Bibliography"/>
        <w:spacing w:line="240" w:lineRule="auto"/>
        <w:jc w:val="both"/>
        <w:rPr>
          <w:rFonts w:ascii="Arial" w:hAnsi="Arial" w:cs="Arial"/>
          <w:sz w:val="20"/>
          <w:szCs w:val="18"/>
        </w:rPr>
      </w:pPr>
      <w:r w:rsidRPr="00097E49">
        <w:rPr>
          <w:rFonts w:ascii="Arial" w:hAnsi="Arial" w:cs="Arial"/>
          <w:sz w:val="20"/>
          <w:szCs w:val="18"/>
          <w:highlight w:val="green"/>
        </w:rPr>
        <w:t xml:space="preserve">Jamir, L., Kumar, V., Kaur, J., Kumar, S., &amp; Singh, H. (2021). Composition, </w:t>
      </w:r>
      <w:proofErr w:type="spellStart"/>
      <w:r w:rsidRPr="00097E49">
        <w:rPr>
          <w:rFonts w:ascii="Arial" w:hAnsi="Arial" w:cs="Arial"/>
          <w:sz w:val="20"/>
          <w:szCs w:val="18"/>
          <w:highlight w:val="green"/>
        </w:rPr>
        <w:t>valorization</w:t>
      </w:r>
      <w:proofErr w:type="spellEnd"/>
      <w:r w:rsidRPr="00097E49">
        <w:rPr>
          <w:rFonts w:ascii="Arial" w:hAnsi="Arial" w:cs="Arial"/>
          <w:sz w:val="20"/>
          <w:szCs w:val="18"/>
          <w:highlight w:val="green"/>
        </w:rPr>
        <w:t xml:space="preserve"> and </w:t>
      </w:r>
      <w:proofErr w:type="spellStart"/>
      <w:r w:rsidRPr="00097E49">
        <w:rPr>
          <w:rFonts w:ascii="Arial" w:hAnsi="Arial" w:cs="Arial"/>
          <w:sz w:val="20"/>
          <w:szCs w:val="18"/>
          <w:highlight w:val="green"/>
        </w:rPr>
        <w:t>therapeutical</w:t>
      </w:r>
      <w:proofErr w:type="spellEnd"/>
      <w:r w:rsidRPr="00097E49">
        <w:rPr>
          <w:rFonts w:ascii="Arial" w:hAnsi="Arial" w:cs="Arial"/>
          <w:sz w:val="20"/>
          <w:szCs w:val="18"/>
          <w:highlight w:val="green"/>
        </w:rPr>
        <w:t xml:space="preserve"> </w:t>
      </w:r>
      <w:proofErr w:type="spellStart"/>
      <w:r w:rsidRPr="00097E49">
        <w:rPr>
          <w:rFonts w:ascii="Arial" w:hAnsi="Arial" w:cs="Arial"/>
          <w:sz w:val="20"/>
          <w:szCs w:val="18"/>
          <w:highlight w:val="green"/>
        </w:rPr>
        <w:t>potential</w:t>
      </w:r>
      <w:proofErr w:type="spellEnd"/>
      <w:r w:rsidRPr="00097E49">
        <w:rPr>
          <w:rFonts w:ascii="Arial" w:hAnsi="Arial" w:cs="Arial"/>
          <w:sz w:val="20"/>
          <w:szCs w:val="18"/>
          <w:highlight w:val="green"/>
        </w:rPr>
        <w:t xml:space="preserve"> of molasses : A </w:t>
      </w:r>
      <w:proofErr w:type="spellStart"/>
      <w:r w:rsidRPr="00097E49">
        <w:rPr>
          <w:rFonts w:ascii="Arial" w:hAnsi="Arial" w:cs="Arial"/>
          <w:sz w:val="20"/>
          <w:szCs w:val="18"/>
          <w:highlight w:val="green"/>
        </w:rPr>
        <w:t>critical</w:t>
      </w:r>
      <w:proofErr w:type="spellEnd"/>
      <w:r w:rsidRPr="00097E49">
        <w:rPr>
          <w:rFonts w:ascii="Arial" w:hAnsi="Arial" w:cs="Arial"/>
          <w:sz w:val="20"/>
          <w:szCs w:val="18"/>
          <w:highlight w:val="green"/>
        </w:rPr>
        <w:t xml:space="preserve"> </w:t>
      </w:r>
      <w:proofErr w:type="spellStart"/>
      <w:r w:rsidRPr="00097E49">
        <w:rPr>
          <w:rFonts w:ascii="Arial" w:hAnsi="Arial" w:cs="Arial"/>
          <w:sz w:val="20"/>
          <w:szCs w:val="18"/>
          <w:highlight w:val="green"/>
        </w:rPr>
        <w:t>review</w:t>
      </w:r>
      <w:proofErr w:type="spellEnd"/>
      <w:r w:rsidRPr="00097E49">
        <w:rPr>
          <w:rFonts w:ascii="Arial" w:hAnsi="Arial" w:cs="Arial"/>
          <w:sz w:val="20"/>
          <w:szCs w:val="18"/>
          <w:highlight w:val="green"/>
        </w:rPr>
        <w:t xml:space="preserve">. </w:t>
      </w:r>
      <w:proofErr w:type="spellStart"/>
      <w:r w:rsidRPr="00097E49">
        <w:rPr>
          <w:rFonts w:ascii="Arial" w:hAnsi="Arial" w:cs="Arial"/>
          <w:i/>
          <w:iCs/>
          <w:sz w:val="20"/>
          <w:szCs w:val="18"/>
          <w:highlight w:val="green"/>
        </w:rPr>
        <w:t>Environmental</w:t>
      </w:r>
      <w:proofErr w:type="spellEnd"/>
      <w:r w:rsidRPr="00097E49">
        <w:rPr>
          <w:rFonts w:ascii="Arial" w:hAnsi="Arial" w:cs="Arial"/>
          <w:i/>
          <w:iCs/>
          <w:sz w:val="20"/>
          <w:szCs w:val="18"/>
          <w:highlight w:val="green"/>
        </w:rPr>
        <w:t xml:space="preserve"> </w:t>
      </w:r>
      <w:proofErr w:type="spellStart"/>
      <w:r w:rsidRPr="00097E49">
        <w:rPr>
          <w:rFonts w:ascii="Arial" w:hAnsi="Arial" w:cs="Arial"/>
          <w:i/>
          <w:iCs/>
          <w:sz w:val="20"/>
          <w:szCs w:val="18"/>
          <w:highlight w:val="green"/>
        </w:rPr>
        <w:t>Technology</w:t>
      </w:r>
      <w:proofErr w:type="spellEnd"/>
      <w:r w:rsidRPr="00097E49">
        <w:rPr>
          <w:rFonts w:ascii="Arial" w:hAnsi="Arial" w:cs="Arial"/>
          <w:i/>
          <w:iCs/>
          <w:sz w:val="20"/>
          <w:szCs w:val="18"/>
          <w:highlight w:val="green"/>
        </w:rPr>
        <w:t xml:space="preserve"> </w:t>
      </w:r>
      <w:proofErr w:type="spellStart"/>
      <w:r w:rsidRPr="00097E49">
        <w:rPr>
          <w:rFonts w:ascii="Arial" w:hAnsi="Arial" w:cs="Arial"/>
          <w:i/>
          <w:iCs/>
          <w:sz w:val="20"/>
          <w:szCs w:val="18"/>
          <w:highlight w:val="green"/>
        </w:rPr>
        <w:t>Reviews</w:t>
      </w:r>
      <w:proofErr w:type="spellEnd"/>
      <w:r w:rsidRPr="00097E49">
        <w:rPr>
          <w:rFonts w:ascii="Arial" w:hAnsi="Arial" w:cs="Arial"/>
          <w:sz w:val="20"/>
          <w:szCs w:val="18"/>
          <w:highlight w:val="green"/>
        </w:rPr>
        <w:t xml:space="preserve">, </w:t>
      </w:r>
      <w:r w:rsidRPr="00097E49">
        <w:rPr>
          <w:rFonts w:ascii="Arial" w:hAnsi="Arial" w:cs="Arial"/>
          <w:i/>
          <w:iCs/>
          <w:sz w:val="20"/>
          <w:szCs w:val="18"/>
          <w:highlight w:val="green"/>
        </w:rPr>
        <w:t>10</w:t>
      </w:r>
      <w:r w:rsidRPr="00097E49">
        <w:rPr>
          <w:rFonts w:ascii="Arial" w:hAnsi="Arial" w:cs="Arial"/>
          <w:sz w:val="20"/>
          <w:szCs w:val="18"/>
          <w:highlight w:val="green"/>
        </w:rPr>
        <w:t>(1), 131</w:t>
      </w:r>
      <w:r w:rsidRPr="00097E49">
        <w:rPr>
          <w:rFonts w:ascii="Cambria Math" w:hAnsi="Cambria Math" w:cs="Cambria Math"/>
          <w:sz w:val="20"/>
          <w:szCs w:val="18"/>
          <w:highlight w:val="green"/>
        </w:rPr>
        <w:t>‑</w:t>
      </w:r>
      <w:r w:rsidRPr="00097E49">
        <w:rPr>
          <w:rFonts w:ascii="Arial" w:hAnsi="Arial" w:cs="Arial"/>
          <w:sz w:val="20"/>
          <w:szCs w:val="18"/>
          <w:highlight w:val="green"/>
        </w:rPr>
        <w:t>142. https://doi.org/10.1080/21622515.2021.1892203</w:t>
      </w:r>
    </w:p>
    <w:p w14:paraId="0AF2DB7A" w14:textId="68803DBC" w:rsidR="00854AE4" w:rsidRPr="00E37914" w:rsidRDefault="00854AE4" w:rsidP="00E37914">
      <w:pPr>
        <w:pStyle w:val="Bibliography"/>
        <w:spacing w:line="240" w:lineRule="auto"/>
        <w:rPr>
          <w:rFonts w:ascii="Times New Roman" w:hAnsi="Times New Roman" w:cs="Times New Roman"/>
          <w:sz w:val="24"/>
        </w:rPr>
      </w:pPr>
      <w:r w:rsidRPr="00854AE4">
        <w:rPr>
          <w:rFonts w:ascii="Arial" w:hAnsi="Arial" w:cs="Arial"/>
        </w:rPr>
        <w:t>Lautié, E., Dornier, M., M. de Souza Filho, &amp; Reynes, M. (2001). Cashew tree products: Characteristics, valorization routes and markets. Fruits, 56(4), 235-248. https://doi.org/10.1051/fruits:2001126</w:t>
      </w:r>
    </w:p>
    <w:p w14:paraId="21DA94EA" w14:textId="77777777" w:rsidR="00854AE4" w:rsidRPr="00854AE4" w:rsidRDefault="00854AE4" w:rsidP="00854AE4">
      <w:pPr>
        <w:jc w:val="both"/>
        <w:rPr>
          <w:rFonts w:ascii="Arial" w:hAnsi="Arial" w:cs="Arial"/>
        </w:rPr>
      </w:pPr>
      <w:r w:rsidRPr="00854AE4">
        <w:rPr>
          <w:rFonts w:ascii="Arial" w:hAnsi="Arial" w:cs="Arial"/>
        </w:rPr>
        <w:t>Lebailly, P., Lynn, S., and Seri, H. (2023). Analysis of the cashew chain in Côte d’Ivoire. Report for the European Union, DG-INTPA. Value Chain Analysis for Development Project (VCA4D CTR 2017/392-417</w:t>
      </w:r>
      <w:proofErr w:type="gramStart"/>
      <w:r w:rsidRPr="00854AE4">
        <w:rPr>
          <w:rFonts w:ascii="Arial" w:hAnsi="Arial" w:cs="Arial"/>
        </w:rPr>
        <w:t>),.</w:t>
      </w:r>
      <w:proofErr w:type="gramEnd"/>
      <w:r w:rsidRPr="00854AE4">
        <w:rPr>
          <w:rFonts w:ascii="Arial" w:hAnsi="Arial" w:cs="Arial"/>
        </w:rPr>
        <w:t xml:space="preserve"> 128 pp.</w:t>
      </w:r>
    </w:p>
    <w:p w14:paraId="598F9452" w14:textId="77777777" w:rsidR="00854AE4" w:rsidRPr="00854AE4" w:rsidRDefault="00854AE4" w:rsidP="00854AE4">
      <w:pPr>
        <w:jc w:val="both"/>
        <w:rPr>
          <w:rFonts w:ascii="Arial" w:hAnsi="Arial" w:cs="Arial"/>
        </w:rPr>
      </w:pPr>
      <w:r w:rsidRPr="00854AE4">
        <w:rPr>
          <w:rFonts w:ascii="Arial" w:hAnsi="Arial" w:cs="Arial"/>
        </w:rPr>
        <w:t>Lynch, J. M., Barbano, D. M., Fleming, J. R. (2002). Determination of the Total Nitrogen Content of Hard, Semihard, and Processed Cheese by the Kjeldahl Method: Collaborative Study. Journal of AOAC INTERNATIONAL, 85(2), 445-455. https://doi.org/10.1093/jaoac/85.2.445</w:t>
      </w:r>
    </w:p>
    <w:p w14:paraId="339B5242" w14:textId="77777777" w:rsidR="00097E49" w:rsidRDefault="00097E49" w:rsidP="00854AE4">
      <w:pPr>
        <w:jc w:val="both"/>
        <w:rPr>
          <w:rFonts w:ascii="Arial" w:hAnsi="Arial" w:cs="Arial"/>
        </w:rPr>
      </w:pPr>
    </w:p>
    <w:p w14:paraId="68AF8FAE" w14:textId="43BBEB7E" w:rsidR="00097E49" w:rsidRPr="00097E49" w:rsidRDefault="00097E49" w:rsidP="00097E49">
      <w:pPr>
        <w:pStyle w:val="Bibliography"/>
        <w:jc w:val="both"/>
        <w:rPr>
          <w:rFonts w:ascii="Arial" w:hAnsi="Arial" w:cs="Arial"/>
          <w:sz w:val="20"/>
          <w:szCs w:val="18"/>
        </w:rPr>
      </w:pPr>
      <w:r w:rsidRPr="00097E49">
        <w:rPr>
          <w:rFonts w:ascii="Arial" w:hAnsi="Arial" w:cs="Arial"/>
          <w:sz w:val="20"/>
          <w:szCs w:val="18"/>
          <w:highlight w:val="green"/>
        </w:rPr>
        <w:t xml:space="preserve">Mangwanda, T., Johnson, J. B., Mani, J. S., Jackson, S., Chandra, S., </w:t>
      </w:r>
      <w:proofErr w:type="spellStart"/>
      <w:r w:rsidRPr="00097E49">
        <w:rPr>
          <w:rFonts w:ascii="Arial" w:hAnsi="Arial" w:cs="Arial"/>
          <w:sz w:val="20"/>
          <w:szCs w:val="18"/>
          <w:highlight w:val="green"/>
        </w:rPr>
        <w:t>McKeown</w:t>
      </w:r>
      <w:proofErr w:type="spellEnd"/>
      <w:r w:rsidRPr="00097E49">
        <w:rPr>
          <w:rFonts w:ascii="Arial" w:hAnsi="Arial" w:cs="Arial"/>
          <w:sz w:val="20"/>
          <w:szCs w:val="18"/>
          <w:highlight w:val="green"/>
        </w:rPr>
        <w:t xml:space="preserve">, T., White, S., &amp; </w:t>
      </w:r>
      <w:proofErr w:type="spellStart"/>
      <w:r w:rsidRPr="00097E49">
        <w:rPr>
          <w:rFonts w:ascii="Arial" w:hAnsi="Arial" w:cs="Arial"/>
          <w:sz w:val="20"/>
          <w:szCs w:val="18"/>
          <w:highlight w:val="green"/>
        </w:rPr>
        <w:t>Naiker</w:t>
      </w:r>
      <w:proofErr w:type="spellEnd"/>
      <w:r w:rsidRPr="00097E49">
        <w:rPr>
          <w:rFonts w:ascii="Arial" w:hAnsi="Arial" w:cs="Arial"/>
          <w:sz w:val="20"/>
          <w:szCs w:val="18"/>
          <w:highlight w:val="green"/>
        </w:rPr>
        <w:t xml:space="preserve">, M. (2021). </w:t>
      </w:r>
      <w:proofErr w:type="spellStart"/>
      <w:r w:rsidRPr="00097E49">
        <w:rPr>
          <w:rFonts w:ascii="Arial" w:hAnsi="Arial" w:cs="Arial"/>
          <w:sz w:val="20"/>
          <w:szCs w:val="18"/>
          <w:highlight w:val="green"/>
        </w:rPr>
        <w:t>Processes</w:t>
      </w:r>
      <w:proofErr w:type="spellEnd"/>
      <w:r w:rsidRPr="00097E49">
        <w:rPr>
          <w:rFonts w:ascii="Arial" w:hAnsi="Arial" w:cs="Arial"/>
          <w:sz w:val="20"/>
          <w:szCs w:val="18"/>
          <w:highlight w:val="green"/>
        </w:rPr>
        <w:t xml:space="preserve">, Challenges and Optimisation of </w:t>
      </w:r>
      <w:proofErr w:type="spellStart"/>
      <w:r w:rsidRPr="00097E49">
        <w:rPr>
          <w:rFonts w:ascii="Arial" w:hAnsi="Arial" w:cs="Arial"/>
          <w:sz w:val="20"/>
          <w:szCs w:val="18"/>
          <w:highlight w:val="green"/>
        </w:rPr>
        <w:t>Rum</w:t>
      </w:r>
      <w:proofErr w:type="spellEnd"/>
      <w:r w:rsidRPr="00097E49">
        <w:rPr>
          <w:rFonts w:ascii="Arial" w:hAnsi="Arial" w:cs="Arial"/>
          <w:sz w:val="20"/>
          <w:szCs w:val="18"/>
          <w:highlight w:val="green"/>
        </w:rPr>
        <w:t xml:space="preserve"> Production </w:t>
      </w:r>
      <w:proofErr w:type="spellStart"/>
      <w:r w:rsidRPr="00097E49">
        <w:rPr>
          <w:rFonts w:ascii="Arial" w:hAnsi="Arial" w:cs="Arial"/>
          <w:sz w:val="20"/>
          <w:szCs w:val="18"/>
          <w:highlight w:val="green"/>
        </w:rPr>
        <w:t>from</w:t>
      </w:r>
      <w:proofErr w:type="spellEnd"/>
      <w:r w:rsidRPr="00097E49">
        <w:rPr>
          <w:rFonts w:ascii="Arial" w:hAnsi="Arial" w:cs="Arial"/>
          <w:sz w:val="20"/>
          <w:szCs w:val="18"/>
          <w:highlight w:val="green"/>
        </w:rPr>
        <w:t xml:space="preserve"> Molasses—A </w:t>
      </w:r>
      <w:proofErr w:type="spellStart"/>
      <w:r w:rsidRPr="00097E49">
        <w:rPr>
          <w:rFonts w:ascii="Arial" w:hAnsi="Arial" w:cs="Arial"/>
          <w:sz w:val="20"/>
          <w:szCs w:val="18"/>
          <w:highlight w:val="green"/>
        </w:rPr>
        <w:t>Contemporary</w:t>
      </w:r>
      <w:proofErr w:type="spellEnd"/>
      <w:r w:rsidRPr="00097E49">
        <w:rPr>
          <w:rFonts w:ascii="Arial" w:hAnsi="Arial" w:cs="Arial"/>
          <w:sz w:val="20"/>
          <w:szCs w:val="18"/>
          <w:highlight w:val="green"/>
        </w:rPr>
        <w:t xml:space="preserve"> </w:t>
      </w:r>
      <w:proofErr w:type="spellStart"/>
      <w:r w:rsidRPr="00097E49">
        <w:rPr>
          <w:rFonts w:ascii="Arial" w:hAnsi="Arial" w:cs="Arial"/>
          <w:sz w:val="20"/>
          <w:szCs w:val="18"/>
          <w:highlight w:val="green"/>
        </w:rPr>
        <w:t>Review</w:t>
      </w:r>
      <w:proofErr w:type="spellEnd"/>
      <w:r w:rsidRPr="00097E49">
        <w:rPr>
          <w:rFonts w:ascii="Arial" w:hAnsi="Arial" w:cs="Arial"/>
          <w:sz w:val="20"/>
          <w:szCs w:val="18"/>
          <w:highlight w:val="green"/>
        </w:rPr>
        <w:t xml:space="preserve">. </w:t>
      </w:r>
      <w:r w:rsidRPr="00097E49">
        <w:rPr>
          <w:rFonts w:ascii="Arial" w:hAnsi="Arial" w:cs="Arial"/>
          <w:i/>
          <w:iCs/>
          <w:sz w:val="20"/>
          <w:szCs w:val="18"/>
          <w:highlight w:val="green"/>
        </w:rPr>
        <w:t>Fermentation</w:t>
      </w:r>
      <w:r w:rsidRPr="00097E49">
        <w:rPr>
          <w:rFonts w:ascii="Arial" w:hAnsi="Arial" w:cs="Arial"/>
          <w:sz w:val="20"/>
          <w:szCs w:val="18"/>
          <w:highlight w:val="green"/>
        </w:rPr>
        <w:t xml:space="preserve">, </w:t>
      </w:r>
      <w:r w:rsidRPr="00097E49">
        <w:rPr>
          <w:rFonts w:ascii="Arial" w:hAnsi="Arial" w:cs="Arial"/>
          <w:i/>
          <w:iCs/>
          <w:sz w:val="20"/>
          <w:szCs w:val="18"/>
          <w:highlight w:val="green"/>
        </w:rPr>
        <w:t>7</w:t>
      </w:r>
      <w:r w:rsidRPr="00097E49">
        <w:rPr>
          <w:rFonts w:ascii="Arial" w:hAnsi="Arial" w:cs="Arial"/>
          <w:sz w:val="20"/>
          <w:szCs w:val="18"/>
          <w:highlight w:val="green"/>
        </w:rPr>
        <w:t>(1), 21. https://doi.org/10.3390/fermentation7010021</w:t>
      </w:r>
    </w:p>
    <w:p w14:paraId="7439FA48" w14:textId="095F9513" w:rsidR="00854AE4" w:rsidRPr="00111A47" w:rsidRDefault="00854AE4" w:rsidP="00854AE4">
      <w:pPr>
        <w:jc w:val="both"/>
        <w:rPr>
          <w:rFonts w:ascii="Arial" w:hAnsi="Arial" w:cs="Arial"/>
          <w:color w:val="000000" w:themeColor="text1"/>
        </w:rPr>
      </w:pPr>
      <w:r w:rsidRPr="00854AE4">
        <w:rPr>
          <w:rFonts w:ascii="Arial" w:hAnsi="Arial" w:cs="Arial"/>
        </w:rPr>
        <w:t xml:space="preserve">Michel Dubois, E. F., K. A. Gilles, M. R., J. K. Hamilton, C. W. P., P. A. </w:t>
      </w:r>
      <w:proofErr w:type="spellStart"/>
      <w:r w:rsidRPr="00854AE4">
        <w:rPr>
          <w:rFonts w:ascii="Arial" w:hAnsi="Arial" w:cs="Arial"/>
        </w:rPr>
        <w:t>Rebers</w:t>
      </w:r>
      <w:proofErr w:type="spellEnd"/>
      <w:r w:rsidRPr="00854AE4">
        <w:rPr>
          <w:rFonts w:ascii="Arial" w:hAnsi="Arial" w:cs="Arial"/>
        </w:rPr>
        <w:t xml:space="preserve">, O., &amp; Fred Smith, L. M. F. (1952). Colorimetric Method for Determination of Sugars and Related Substances. International Journal of Biological Macromolecules, 146, 285-289. </w:t>
      </w:r>
      <w:hyperlink r:id="rId28" w:history="1">
        <w:r w:rsidR="007E0E5F" w:rsidRPr="00B62980">
          <w:rPr>
            <w:rStyle w:val="Hyperlink"/>
            <w:rFonts w:ascii="Arial" w:hAnsi="Arial" w:cs="Arial"/>
            <w:color w:val="000000" w:themeColor="text1"/>
            <w:u w:val="none"/>
          </w:rPr>
          <w:t>https://doi.org/10.1016/j.ijbiomac.2019.12.180</w:t>
        </w:r>
      </w:hyperlink>
    </w:p>
    <w:p w14:paraId="458D330C" w14:textId="44B42C16" w:rsidR="007E0E5F" w:rsidRPr="00BC683C" w:rsidRDefault="007E0E5F" w:rsidP="007E0E5F">
      <w:pPr>
        <w:pStyle w:val="Bibliography"/>
        <w:spacing w:line="240" w:lineRule="auto"/>
        <w:jc w:val="both"/>
        <w:rPr>
          <w:rFonts w:ascii="Arial" w:hAnsi="Arial" w:cs="Arial"/>
          <w:sz w:val="20"/>
          <w:szCs w:val="20"/>
        </w:rPr>
      </w:pPr>
      <w:r w:rsidRPr="00111A47">
        <w:rPr>
          <w:rFonts w:ascii="Arial" w:hAnsi="Arial" w:cs="Arial"/>
          <w:color w:val="000000" w:themeColor="text1"/>
          <w:sz w:val="20"/>
          <w:szCs w:val="20"/>
          <w:highlight w:val="green"/>
        </w:rPr>
        <w:lastRenderedPageBreak/>
        <w:t>N’</w:t>
      </w:r>
      <w:proofErr w:type="spellStart"/>
      <w:r w:rsidRPr="00111A47">
        <w:rPr>
          <w:rFonts w:ascii="Arial" w:hAnsi="Arial" w:cs="Arial"/>
          <w:color w:val="000000" w:themeColor="text1"/>
          <w:sz w:val="20"/>
          <w:szCs w:val="20"/>
          <w:highlight w:val="green"/>
        </w:rPr>
        <w:t>cho</w:t>
      </w:r>
      <w:proofErr w:type="spellEnd"/>
      <w:r w:rsidRPr="00111A47">
        <w:rPr>
          <w:rFonts w:ascii="Arial" w:hAnsi="Arial" w:cs="Arial"/>
          <w:color w:val="000000" w:themeColor="text1"/>
          <w:sz w:val="20"/>
          <w:szCs w:val="20"/>
          <w:highlight w:val="green"/>
        </w:rPr>
        <w:t xml:space="preserve">, C., Soro, D., Konan, Y. </w:t>
      </w:r>
      <w:r w:rsidRPr="00BC683C">
        <w:rPr>
          <w:rFonts w:ascii="Arial" w:hAnsi="Arial" w:cs="Arial"/>
          <w:sz w:val="20"/>
          <w:szCs w:val="20"/>
          <w:highlight w:val="green"/>
        </w:rPr>
        <w:t xml:space="preserve">N., &amp; Koffi, </w:t>
      </w:r>
      <w:r w:rsidR="00BC683C" w:rsidRPr="00BC683C">
        <w:rPr>
          <w:rFonts w:ascii="Arial" w:hAnsi="Arial" w:cs="Arial"/>
          <w:sz w:val="20"/>
          <w:szCs w:val="20"/>
          <w:highlight w:val="green"/>
        </w:rPr>
        <w:t xml:space="preserve">E. K. (2024). </w:t>
      </w:r>
      <w:proofErr w:type="spellStart"/>
      <w:r w:rsidR="00BC683C" w:rsidRPr="00BC683C">
        <w:rPr>
          <w:rFonts w:ascii="Arial" w:hAnsi="Arial" w:cs="Arial"/>
          <w:sz w:val="20"/>
          <w:szCs w:val="20"/>
          <w:highlight w:val="green"/>
        </w:rPr>
        <w:t>Sensory</w:t>
      </w:r>
      <w:proofErr w:type="spellEnd"/>
      <w:r w:rsidR="00BC683C" w:rsidRPr="00BC683C">
        <w:rPr>
          <w:rFonts w:ascii="Arial" w:hAnsi="Arial" w:cs="Arial"/>
          <w:sz w:val="20"/>
          <w:szCs w:val="20"/>
          <w:highlight w:val="green"/>
        </w:rPr>
        <w:t xml:space="preserve"> </w:t>
      </w:r>
      <w:proofErr w:type="spellStart"/>
      <w:r w:rsidR="00BC683C" w:rsidRPr="00BC683C">
        <w:rPr>
          <w:rFonts w:ascii="Arial" w:hAnsi="Arial" w:cs="Arial"/>
          <w:sz w:val="20"/>
          <w:szCs w:val="20"/>
          <w:highlight w:val="green"/>
        </w:rPr>
        <w:t>characterization</w:t>
      </w:r>
      <w:proofErr w:type="spellEnd"/>
      <w:r w:rsidR="00BC683C" w:rsidRPr="00BC683C">
        <w:rPr>
          <w:rFonts w:ascii="Arial" w:hAnsi="Arial" w:cs="Arial"/>
          <w:sz w:val="20"/>
          <w:szCs w:val="20"/>
          <w:highlight w:val="green"/>
        </w:rPr>
        <w:t xml:space="preserve"> of </w:t>
      </w:r>
      <w:proofErr w:type="spellStart"/>
      <w:r w:rsidR="00BC683C" w:rsidRPr="00BC683C">
        <w:rPr>
          <w:rFonts w:ascii="Arial" w:hAnsi="Arial" w:cs="Arial"/>
          <w:sz w:val="20"/>
          <w:szCs w:val="20"/>
          <w:highlight w:val="green"/>
        </w:rPr>
        <w:t>dairy</w:t>
      </w:r>
      <w:proofErr w:type="spellEnd"/>
      <w:r w:rsidR="00BC683C" w:rsidRPr="00BC683C">
        <w:rPr>
          <w:rFonts w:ascii="Arial" w:hAnsi="Arial" w:cs="Arial"/>
          <w:sz w:val="20"/>
          <w:szCs w:val="20"/>
          <w:highlight w:val="green"/>
        </w:rPr>
        <w:t xml:space="preserve"> </w:t>
      </w:r>
      <w:proofErr w:type="spellStart"/>
      <w:r w:rsidR="00BC683C" w:rsidRPr="00BC683C">
        <w:rPr>
          <w:rFonts w:ascii="Arial" w:hAnsi="Arial" w:cs="Arial"/>
          <w:sz w:val="20"/>
          <w:szCs w:val="20"/>
          <w:highlight w:val="green"/>
        </w:rPr>
        <w:t>beverage</w:t>
      </w:r>
      <w:proofErr w:type="spellEnd"/>
      <w:r w:rsidR="00BC683C" w:rsidRPr="00BC683C">
        <w:rPr>
          <w:rFonts w:ascii="Arial" w:hAnsi="Arial" w:cs="Arial"/>
          <w:sz w:val="20"/>
          <w:szCs w:val="20"/>
          <w:highlight w:val="green"/>
        </w:rPr>
        <w:t xml:space="preserve"> formulations </w:t>
      </w:r>
      <w:proofErr w:type="spellStart"/>
      <w:r w:rsidR="00BC683C" w:rsidRPr="00BC683C">
        <w:rPr>
          <w:rFonts w:ascii="Arial" w:hAnsi="Arial" w:cs="Arial"/>
          <w:sz w:val="20"/>
          <w:szCs w:val="20"/>
          <w:highlight w:val="green"/>
        </w:rPr>
        <w:t>based</w:t>
      </w:r>
      <w:proofErr w:type="spellEnd"/>
      <w:r w:rsidR="00BC683C" w:rsidRPr="00BC683C">
        <w:rPr>
          <w:rFonts w:ascii="Arial" w:hAnsi="Arial" w:cs="Arial"/>
          <w:sz w:val="20"/>
          <w:szCs w:val="20"/>
          <w:highlight w:val="green"/>
        </w:rPr>
        <w:t xml:space="preserve"> on cashew </w:t>
      </w:r>
      <w:proofErr w:type="spellStart"/>
      <w:r w:rsidR="00BC683C" w:rsidRPr="00BC683C">
        <w:rPr>
          <w:rFonts w:ascii="Arial" w:hAnsi="Arial" w:cs="Arial"/>
          <w:sz w:val="20"/>
          <w:szCs w:val="20"/>
          <w:highlight w:val="green"/>
        </w:rPr>
        <w:t>milk</w:t>
      </w:r>
      <w:proofErr w:type="spellEnd"/>
      <w:r w:rsidR="00BC683C" w:rsidRPr="00BC683C">
        <w:rPr>
          <w:rFonts w:ascii="Arial" w:hAnsi="Arial" w:cs="Arial"/>
          <w:sz w:val="20"/>
          <w:szCs w:val="20"/>
          <w:highlight w:val="green"/>
        </w:rPr>
        <w:t xml:space="preserve"> and </w:t>
      </w:r>
      <w:proofErr w:type="spellStart"/>
      <w:r w:rsidR="00BC683C" w:rsidRPr="00BC683C">
        <w:rPr>
          <w:rFonts w:ascii="Arial" w:hAnsi="Arial" w:cs="Arial"/>
          <w:sz w:val="20"/>
          <w:szCs w:val="20"/>
          <w:highlight w:val="green"/>
        </w:rPr>
        <w:t>pineapple</w:t>
      </w:r>
      <w:proofErr w:type="spellEnd"/>
      <w:r w:rsidR="00BC683C" w:rsidRPr="00BC683C">
        <w:rPr>
          <w:rFonts w:ascii="Arial" w:hAnsi="Arial" w:cs="Arial"/>
          <w:sz w:val="20"/>
          <w:szCs w:val="20"/>
          <w:highlight w:val="green"/>
        </w:rPr>
        <w:t xml:space="preserve"> </w:t>
      </w:r>
      <w:proofErr w:type="spellStart"/>
      <w:r w:rsidR="00BC683C" w:rsidRPr="00BC683C">
        <w:rPr>
          <w:rFonts w:ascii="Arial" w:hAnsi="Arial" w:cs="Arial"/>
          <w:sz w:val="20"/>
          <w:szCs w:val="20"/>
          <w:highlight w:val="green"/>
        </w:rPr>
        <w:t>juice</w:t>
      </w:r>
      <w:proofErr w:type="spellEnd"/>
      <w:r w:rsidRPr="00BC683C">
        <w:rPr>
          <w:rFonts w:ascii="Arial" w:hAnsi="Arial" w:cs="Arial"/>
          <w:sz w:val="20"/>
          <w:szCs w:val="20"/>
          <w:highlight w:val="green"/>
        </w:rPr>
        <w:t xml:space="preserve">. </w:t>
      </w:r>
      <w:r w:rsidRPr="00BC683C">
        <w:rPr>
          <w:rFonts w:ascii="Arial" w:hAnsi="Arial" w:cs="Arial"/>
          <w:i/>
          <w:iCs/>
          <w:sz w:val="20"/>
          <w:szCs w:val="20"/>
          <w:highlight w:val="green"/>
        </w:rPr>
        <w:t>International Journal of Biological and Chemical Sciences</w:t>
      </w:r>
      <w:r w:rsidRPr="00BC683C">
        <w:rPr>
          <w:rFonts w:ascii="Arial" w:hAnsi="Arial" w:cs="Arial"/>
          <w:sz w:val="20"/>
          <w:szCs w:val="20"/>
          <w:highlight w:val="green"/>
        </w:rPr>
        <w:t xml:space="preserve">, </w:t>
      </w:r>
      <w:r w:rsidRPr="00BC683C">
        <w:rPr>
          <w:rFonts w:ascii="Arial" w:hAnsi="Arial" w:cs="Arial"/>
          <w:i/>
          <w:iCs/>
          <w:sz w:val="20"/>
          <w:szCs w:val="20"/>
          <w:highlight w:val="green"/>
        </w:rPr>
        <w:t>17</w:t>
      </w:r>
      <w:r w:rsidRPr="00BC683C">
        <w:rPr>
          <w:rFonts w:ascii="Arial" w:hAnsi="Arial" w:cs="Arial"/>
          <w:sz w:val="20"/>
          <w:szCs w:val="20"/>
          <w:highlight w:val="green"/>
        </w:rPr>
        <w:t>(7), 2885</w:t>
      </w:r>
      <w:r w:rsidRPr="00BC683C">
        <w:rPr>
          <w:rFonts w:ascii="Cambria Math" w:hAnsi="Cambria Math" w:cs="Cambria Math"/>
          <w:sz w:val="20"/>
          <w:szCs w:val="20"/>
          <w:highlight w:val="green"/>
        </w:rPr>
        <w:t>‑</w:t>
      </w:r>
      <w:r w:rsidRPr="00BC683C">
        <w:rPr>
          <w:rFonts w:ascii="Arial" w:hAnsi="Arial" w:cs="Arial"/>
          <w:sz w:val="20"/>
          <w:szCs w:val="20"/>
          <w:highlight w:val="green"/>
        </w:rPr>
        <w:t>2897. https://doi.org/10.4314/ijbcs.v17i7.22</w:t>
      </w:r>
    </w:p>
    <w:p w14:paraId="6F439CF5" w14:textId="77777777" w:rsidR="00854AE4" w:rsidRPr="00854AE4" w:rsidRDefault="00854AE4" w:rsidP="00854AE4">
      <w:pPr>
        <w:jc w:val="both"/>
        <w:rPr>
          <w:rFonts w:ascii="Arial" w:hAnsi="Arial" w:cs="Arial"/>
        </w:rPr>
      </w:pPr>
      <w:r w:rsidRPr="00854AE4">
        <w:rPr>
          <w:rFonts w:ascii="Arial" w:hAnsi="Arial" w:cs="Arial"/>
        </w:rPr>
        <w:t xml:space="preserve">Ndiaye, S., </w:t>
      </w:r>
      <w:proofErr w:type="spellStart"/>
      <w:r w:rsidRPr="00854AE4">
        <w:rPr>
          <w:rFonts w:ascii="Arial" w:hAnsi="Arial" w:cs="Arial"/>
        </w:rPr>
        <w:t>Charahabil</w:t>
      </w:r>
      <w:proofErr w:type="spellEnd"/>
      <w:r w:rsidRPr="00854AE4">
        <w:rPr>
          <w:rFonts w:ascii="Arial" w:hAnsi="Arial" w:cs="Arial"/>
        </w:rPr>
        <w:t xml:space="preserve">, M. M., &amp; Diatta, M. (2021). Characteristics of cashew plantations (Anacardium occidentale L.) and economic determinants of farms in Casamance. </w:t>
      </w:r>
      <w:proofErr w:type="spellStart"/>
      <w:r w:rsidRPr="00854AE4">
        <w:rPr>
          <w:rFonts w:ascii="Arial" w:hAnsi="Arial" w:cs="Arial"/>
        </w:rPr>
        <w:t>VertigO</w:t>
      </w:r>
      <w:proofErr w:type="spellEnd"/>
      <w:r w:rsidRPr="00854AE4">
        <w:rPr>
          <w:rFonts w:ascii="Arial" w:hAnsi="Arial" w:cs="Arial"/>
        </w:rPr>
        <w:t>. https://doi.org/10.4000/vertigo.28723</w:t>
      </w:r>
    </w:p>
    <w:p w14:paraId="0FE94623"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(2017a). Physicochemical and sensory characterization of various cashew apple and pineapple juice formulations. International Journal of Biological and Chemical Sciences, 10(6), 2447. https://doi.org/10.4314/ijbcs.v10i6.4</w:t>
      </w:r>
    </w:p>
    <w:p w14:paraId="03346C2F" w14:textId="77777777" w:rsidR="00854AE4" w:rsidRPr="00854AE4" w:rsidRDefault="00854AE4" w:rsidP="00854AE4">
      <w:pPr>
        <w:jc w:val="both"/>
        <w:rPr>
          <w:rFonts w:ascii="Arial" w:hAnsi="Arial" w:cs="Arial"/>
        </w:rPr>
      </w:pPr>
      <w:r w:rsidRPr="00854AE4">
        <w:rPr>
          <w:rFonts w:ascii="Arial" w:hAnsi="Arial" w:cs="Arial"/>
        </w:rPr>
        <w:t xml:space="preserve">Ouattara, G. S., Soro, D., </w:t>
      </w:r>
      <w:proofErr w:type="spellStart"/>
      <w:r w:rsidRPr="00854AE4">
        <w:rPr>
          <w:rFonts w:ascii="Arial" w:hAnsi="Arial" w:cs="Arial"/>
        </w:rPr>
        <w:t>Chatigre</w:t>
      </w:r>
      <w:proofErr w:type="spellEnd"/>
      <w:r w:rsidRPr="00854AE4">
        <w:rPr>
          <w:rFonts w:ascii="Arial" w:hAnsi="Arial" w:cs="Arial"/>
        </w:rPr>
        <w:t>, K. O., &amp; Koffi, E. K. (2017b). Physicochemical and sensory characterization of various cashew apple and pineapple juice formulations. International Journal of Biological and Chemical Sciences, 10(6), 2447. https://doi.org/10.4314/ijbcs.v10i6.4</w:t>
      </w:r>
    </w:p>
    <w:p w14:paraId="0D26F4C9" w14:textId="77777777" w:rsidR="00854AE4" w:rsidRPr="00854AE4" w:rsidRDefault="00854AE4" w:rsidP="00854AE4">
      <w:pPr>
        <w:jc w:val="both"/>
        <w:rPr>
          <w:rFonts w:ascii="Arial" w:hAnsi="Arial" w:cs="Arial"/>
        </w:rPr>
      </w:pPr>
      <w:r w:rsidRPr="00854AE4">
        <w:rPr>
          <w:rFonts w:ascii="Arial" w:hAnsi="Arial" w:cs="Arial"/>
        </w:rPr>
        <w:t>Palmonari, A., Cavallini, D., Sniffen, C. J., Fernandes, L., Holder, P., Fagioli, L., Fusaro, I., Biagi, G., Formigoni, A., &amp; Mammi, L. (2020). Short communication: Characterization of molasses chemical composition. Journal of Dairy Science, 103(7), 6244-6249. https://doi.org/10.3168/jds.2019-17644</w:t>
      </w:r>
    </w:p>
    <w:p w14:paraId="2A896EDB" w14:textId="77777777" w:rsidR="00854AE4" w:rsidRPr="00854AE4" w:rsidRDefault="00854AE4" w:rsidP="00854AE4">
      <w:pPr>
        <w:jc w:val="both"/>
        <w:rPr>
          <w:rFonts w:ascii="Arial" w:hAnsi="Arial" w:cs="Arial"/>
        </w:rPr>
      </w:pPr>
      <w:r w:rsidRPr="00854AE4">
        <w:rPr>
          <w:rFonts w:ascii="Arial" w:hAnsi="Arial" w:cs="Arial"/>
        </w:rPr>
        <w:t>Poitevin, E. (2016). Official Methods for the Determination of Minerals and Trace Elements in Infant Formula and Milk Products: A Review. Journal of AOAC International, 99(1), 42-52. https://doi.org/10.5740/jaoacint.15-0246</w:t>
      </w:r>
    </w:p>
    <w:p w14:paraId="756E9BFE" w14:textId="77777777" w:rsidR="00854AE4" w:rsidRPr="00854AE4" w:rsidRDefault="00854AE4" w:rsidP="00854AE4">
      <w:pPr>
        <w:jc w:val="both"/>
        <w:rPr>
          <w:rFonts w:ascii="Arial" w:hAnsi="Arial" w:cs="Arial"/>
        </w:rPr>
      </w:pPr>
      <w:r w:rsidRPr="00854AE4">
        <w:rPr>
          <w:rFonts w:ascii="Arial" w:hAnsi="Arial" w:cs="Arial"/>
        </w:rPr>
        <w:t xml:space="preserve">Soro, D., Dornier, M., Abreu, F., </w:t>
      </w:r>
      <w:proofErr w:type="spellStart"/>
      <w:r w:rsidRPr="00854AE4">
        <w:rPr>
          <w:rFonts w:ascii="Arial" w:hAnsi="Arial" w:cs="Arial"/>
        </w:rPr>
        <w:t>Assidjo</w:t>
      </w:r>
      <w:proofErr w:type="spellEnd"/>
      <w:r w:rsidRPr="00854AE4">
        <w:rPr>
          <w:rFonts w:ascii="Arial" w:hAnsi="Arial" w:cs="Arial"/>
        </w:rPr>
        <w:t>, E., Yao, B., &amp; Reynes, M. (2012). Publications and Communications.</w:t>
      </w:r>
    </w:p>
    <w:p w14:paraId="2F634511" w14:textId="77777777" w:rsidR="00854AE4" w:rsidRPr="00854AE4" w:rsidRDefault="00854AE4" w:rsidP="00854AE4">
      <w:pPr>
        <w:jc w:val="both"/>
        <w:rPr>
          <w:rFonts w:ascii="Arial" w:hAnsi="Arial" w:cs="Arial"/>
        </w:rPr>
      </w:pPr>
      <w:r w:rsidRPr="00854AE4">
        <w:rPr>
          <w:rFonts w:ascii="Arial" w:hAnsi="Arial" w:cs="Arial"/>
        </w:rPr>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(2017a). Valorization of cashew apple (Anacardium occidentale) and impact of vacuum concentration at different temperatures on juice quality. 19(1).</w:t>
      </w:r>
    </w:p>
    <w:p w14:paraId="0E5D5AB2" w14:textId="77777777" w:rsidR="00854AE4" w:rsidRPr="00854AE4" w:rsidRDefault="00854AE4" w:rsidP="00854AE4">
      <w:pPr>
        <w:jc w:val="both"/>
        <w:rPr>
          <w:rFonts w:ascii="Arial" w:hAnsi="Arial" w:cs="Arial"/>
        </w:rPr>
      </w:pPr>
      <w:r w:rsidRPr="00854AE4">
        <w:rPr>
          <w:rFonts w:ascii="Arial" w:hAnsi="Arial" w:cs="Arial"/>
        </w:rPr>
        <w:t xml:space="preserve">Soro, D., Moctar, C., Kone, Y. K., </w:t>
      </w:r>
      <w:proofErr w:type="spellStart"/>
      <w:r w:rsidRPr="00854AE4">
        <w:rPr>
          <w:rFonts w:ascii="Arial" w:hAnsi="Arial" w:cs="Arial"/>
        </w:rPr>
        <w:t>Assidjo</w:t>
      </w:r>
      <w:proofErr w:type="spellEnd"/>
      <w:r w:rsidRPr="00854AE4">
        <w:rPr>
          <w:rFonts w:ascii="Arial" w:hAnsi="Arial" w:cs="Arial"/>
        </w:rPr>
        <w:t>, E. N., Yao, B. K., &amp; Dornier, M. (2017b). Valorization of cashew apple (</w:t>
      </w:r>
      <w:proofErr w:type="spellStart"/>
      <w:r w:rsidRPr="00854AE4">
        <w:rPr>
          <w:rFonts w:ascii="Arial" w:hAnsi="Arial" w:cs="Arial"/>
        </w:rPr>
        <w:t>Anacardiumouest</w:t>
      </w:r>
      <w:proofErr w:type="spellEnd"/>
      <w:r w:rsidRPr="00854AE4">
        <w:rPr>
          <w:rFonts w:ascii="Arial" w:hAnsi="Arial" w:cs="Arial"/>
        </w:rPr>
        <w:t>) and impact of vacuum concentration at different temperatures on juice quality. 19(1).</w:t>
      </w:r>
    </w:p>
    <w:p w14:paraId="2E6D1703" w14:textId="77777777" w:rsidR="00854AE4" w:rsidRPr="00854AE4" w:rsidRDefault="00854AE4" w:rsidP="00854AE4">
      <w:pPr>
        <w:jc w:val="both"/>
        <w:rPr>
          <w:rFonts w:ascii="Arial" w:hAnsi="Arial" w:cs="Arial"/>
        </w:rPr>
      </w:pPr>
      <w:r w:rsidRPr="00854AE4">
        <w:rPr>
          <w:rFonts w:ascii="Arial" w:hAnsi="Arial" w:cs="Arial"/>
        </w:rPr>
        <w:t xml:space="preserve">Tillmans, J., </w:t>
      </w:r>
      <w:proofErr w:type="spellStart"/>
      <w:r w:rsidRPr="00854AE4">
        <w:rPr>
          <w:rFonts w:ascii="Arial" w:hAnsi="Arial" w:cs="Arial"/>
        </w:rPr>
        <w:t>Hirseh</w:t>
      </w:r>
      <w:proofErr w:type="spellEnd"/>
      <w:r w:rsidRPr="00854AE4">
        <w:rPr>
          <w:rFonts w:ascii="Arial" w:hAnsi="Arial" w:cs="Arial"/>
        </w:rPr>
        <w:t xml:space="preserve">, P., &amp; </w:t>
      </w:r>
      <w:proofErr w:type="spellStart"/>
      <w:r w:rsidRPr="00854AE4">
        <w:rPr>
          <w:rFonts w:ascii="Arial" w:hAnsi="Arial" w:cs="Arial"/>
        </w:rPr>
        <w:t>Hirseh</w:t>
      </w:r>
      <w:proofErr w:type="spellEnd"/>
      <w:r w:rsidRPr="00854AE4">
        <w:rPr>
          <w:rFonts w:ascii="Arial" w:hAnsi="Arial" w:cs="Arial"/>
        </w:rPr>
        <w:t xml:space="preserve">, W. (1932.). Das Reduktionsvermiigen pflanzlieher Lebensmittel und seine B e z </w:t>
      </w:r>
      <w:proofErr w:type="spellStart"/>
      <w:r w:rsidRPr="00854AE4">
        <w:rPr>
          <w:rFonts w:ascii="Arial" w:hAnsi="Arial" w:cs="Arial"/>
        </w:rPr>
        <w:t>i</w:t>
      </w:r>
      <w:proofErr w:type="spellEnd"/>
      <w:r w:rsidRPr="00854AE4">
        <w:rPr>
          <w:rFonts w:ascii="Arial" w:hAnsi="Arial" w:cs="Arial"/>
        </w:rPr>
        <w:t xml:space="preserve"> e h u n g zum Vitamin C. I. Der </w:t>
      </w:r>
      <w:proofErr w:type="spellStart"/>
      <w:r w:rsidRPr="00854AE4">
        <w:rPr>
          <w:rFonts w:ascii="Arial" w:hAnsi="Arial" w:cs="Arial"/>
        </w:rPr>
        <w:t>reduzierende</w:t>
      </w:r>
      <w:proofErr w:type="spellEnd"/>
      <w:r w:rsidRPr="00854AE4">
        <w:rPr>
          <w:rFonts w:ascii="Arial" w:hAnsi="Arial" w:cs="Arial"/>
        </w:rPr>
        <w:t xml:space="preserve"> Stoff des </w:t>
      </w:r>
      <w:proofErr w:type="spellStart"/>
      <w:r w:rsidRPr="00854AE4">
        <w:rPr>
          <w:rFonts w:ascii="Arial" w:hAnsi="Arial" w:cs="Arial"/>
        </w:rPr>
        <w:t>Citronensaftes</w:t>
      </w:r>
      <w:proofErr w:type="spellEnd"/>
      <w:r w:rsidRPr="00854AE4">
        <w:rPr>
          <w:rFonts w:ascii="Arial" w:hAnsi="Arial" w:cs="Arial"/>
        </w:rPr>
        <w:t>.</w:t>
      </w:r>
    </w:p>
    <w:p w14:paraId="7090689D" w14:textId="761950BC" w:rsidR="00854AE4" w:rsidRPr="00854AE4" w:rsidRDefault="00854AE4" w:rsidP="00854AE4">
      <w:pPr>
        <w:jc w:val="both"/>
        <w:rPr>
          <w:rFonts w:ascii="Arial" w:hAnsi="Arial" w:cs="Arial"/>
        </w:rPr>
      </w:pPr>
      <w:r w:rsidRPr="00854AE4">
        <w:rPr>
          <w:rFonts w:ascii="Arial" w:hAnsi="Arial" w:cs="Arial"/>
        </w:rPr>
        <w:t>Toure, F.K., Koffi, E., &amp;</w:t>
      </w:r>
      <w:r w:rsidRPr="00854AE4">
        <w:t xml:space="preserve"> </w:t>
      </w:r>
      <w:r w:rsidRPr="00854AE4">
        <w:rPr>
          <w:rFonts w:ascii="Arial" w:hAnsi="Arial" w:cs="Arial"/>
        </w:rPr>
        <w:t>Agbo, G. N. (2010). Yield-related factors in the cane refinery of the Ferke 1 sugar perimeter in Ivory Coast. African Agronomy, 22(1), 85-95. https://doi.org/10.4314/aga.v22i1.62322</w:t>
      </w:r>
    </w:p>
    <w:p w14:paraId="1BE2209C" w14:textId="083CC863" w:rsidR="00CD1826" w:rsidRPr="00CD1826" w:rsidRDefault="00CD1826" w:rsidP="00CD1826">
      <w:pPr>
        <w:pStyle w:val="Bibliography"/>
        <w:jc w:val="both"/>
        <w:rPr>
          <w:rFonts w:ascii="Arial" w:hAnsi="Arial" w:cs="Arial"/>
          <w:sz w:val="20"/>
          <w:szCs w:val="18"/>
        </w:rPr>
      </w:pPr>
      <w:proofErr w:type="spellStart"/>
      <w:r w:rsidRPr="00CD1826">
        <w:rPr>
          <w:rFonts w:ascii="Arial" w:hAnsi="Arial" w:cs="Arial"/>
          <w:sz w:val="20"/>
          <w:szCs w:val="18"/>
          <w:highlight w:val="green"/>
        </w:rPr>
        <w:t>Yeboah</w:t>
      </w:r>
      <w:proofErr w:type="spellEnd"/>
      <w:r w:rsidRPr="00CD1826">
        <w:rPr>
          <w:rFonts w:ascii="Arial" w:hAnsi="Arial" w:cs="Arial"/>
          <w:sz w:val="20"/>
          <w:szCs w:val="18"/>
          <w:highlight w:val="green"/>
        </w:rPr>
        <w:t xml:space="preserve">, P. J., Ibrahim, S. A., &amp; </w:t>
      </w:r>
      <w:proofErr w:type="spellStart"/>
      <w:r w:rsidRPr="00CD1826">
        <w:rPr>
          <w:rFonts w:ascii="Arial" w:hAnsi="Arial" w:cs="Arial"/>
          <w:sz w:val="20"/>
          <w:szCs w:val="18"/>
          <w:highlight w:val="green"/>
        </w:rPr>
        <w:t>Krastonov</w:t>
      </w:r>
      <w:proofErr w:type="spellEnd"/>
      <w:r w:rsidRPr="00CD1826">
        <w:rPr>
          <w:rFonts w:ascii="Arial" w:hAnsi="Arial" w:cs="Arial"/>
          <w:sz w:val="20"/>
          <w:szCs w:val="18"/>
          <w:highlight w:val="green"/>
        </w:rPr>
        <w:t xml:space="preserve">, A. (2023). A </w:t>
      </w:r>
      <w:proofErr w:type="spellStart"/>
      <w:r w:rsidRPr="00CD1826">
        <w:rPr>
          <w:rFonts w:ascii="Arial" w:hAnsi="Arial" w:cs="Arial"/>
          <w:sz w:val="20"/>
          <w:szCs w:val="18"/>
          <w:highlight w:val="green"/>
        </w:rPr>
        <w:t>review</w:t>
      </w:r>
      <w:proofErr w:type="spellEnd"/>
      <w:r w:rsidRPr="00CD1826">
        <w:rPr>
          <w:rFonts w:ascii="Arial" w:hAnsi="Arial" w:cs="Arial"/>
          <w:sz w:val="20"/>
          <w:szCs w:val="18"/>
          <w:highlight w:val="green"/>
        </w:rPr>
        <w:t xml:space="preserve"> of fermentation and the </w:t>
      </w:r>
      <w:proofErr w:type="spellStart"/>
      <w:r w:rsidRPr="00CD1826">
        <w:rPr>
          <w:rFonts w:ascii="Arial" w:hAnsi="Arial" w:cs="Arial"/>
          <w:sz w:val="20"/>
          <w:szCs w:val="18"/>
          <w:highlight w:val="green"/>
        </w:rPr>
        <w:t>nutritional</w:t>
      </w:r>
      <w:proofErr w:type="spellEnd"/>
      <w:r w:rsidRPr="00CD1826">
        <w:rPr>
          <w:rFonts w:ascii="Arial" w:hAnsi="Arial" w:cs="Arial"/>
          <w:sz w:val="20"/>
          <w:szCs w:val="18"/>
          <w:highlight w:val="green"/>
        </w:rPr>
        <w:t xml:space="preserve"> </w:t>
      </w:r>
      <w:proofErr w:type="spellStart"/>
      <w:r w:rsidRPr="00CD1826">
        <w:rPr>
          <w:rFonts w:ascii="Arial" w:hAnsi="Arial" w:cs="Arial"/>
          <w:sz w:val="20"/>
          <w:szCs w:val="18"/>
          <w:highlight w:val="green"/>
        </w:rPr>
        <w:t>requirements</w:t>
      </w:r>
      <w:proofErr w:type="spellEnd"/>
      <w:r w:rsidRPr="00CD1826">
        <w:rPr>
          <w:rFonts w:ascii="Arial" w:hAnsi="Arial" w:cs="Arial"/>
          <w:sz w:val="20"/>
          <w:szCs w:val="18"/>
          <w:highlight w:val="green"/>
        </w:rPr>
        <w:t xml:space="preserve"> for effective </w:t>
      </w:r>
      <w:proofErr w:type="spellStart"/>
      <w:r w:rsidRPr="00CD1826">
        <w:rPr>
          <w:rFonts w:ascii="Arial" w:hAnsi="Arial" w:cs="Arial"/>
          <w:sz w:val="20"/>
          <w:szCs w:val="18"/>
          <w:highlight w:val="green"/>
        </w:rPr>
        <w:t>growth</w:t>
      </w:r>
      <w:proofErr w:type="spellEnd"/>
      <w:r w:rsidRPr="00CD1826">
        <w:rPr>
          <w:rFonts w:ascii="Arial" w:hAnsi="Arial" w:cs="Arial"/>
          <w:sz w:val="20"/>
          <w:szCs w:val="18"/>
          <w:highlight w:val="green"/>
        </w:rPr>
        <w:t xml:space="preserve"> media for </w:t>
      </w:r>
      <w:proofErr w:type="spellStart"/>
      <w:r w:rsidRPr="00CD1826">
        <w:rPr>
          <w:rFonts w:ascii="Arial" w:hAnsi="Arial" w:cs="Arial"/>
          <w:sz w:val="20"/>
          <w:szCs w:val="18"/>
          <w:highlight w:val="green"/>
        </w:rPr>
        <w:t>lactic</w:t>
      </w:r>
      <w:proofErr w:type="spellEnd"/>
      <w:r w:rsidRPr="00CD1826">
        <w:rPr>
          <w:rFonts w:ascii="Arial" w:hAnsi="Arial" w:cs="Arial"/>
          <w:sz w:val="20"/>
          <w:szCs w:val="18"/>
          <w:highlight w:val="green"/>
        </w:rPr>
        <w:t xml:space="preserve"> </w:t>
      </w:r>
      <w:proofErr w:type="spellStart"/>
      <w:r w:rsidRPr="00CD1826">
        <w:rPr>
          <w:rFonts w:ascii="Arial" w:hAnsi="Arial" w:cs="Arial"/>
          <w:sz w:val="20"/>
          <w:szCs w:val="18"/>
          <w:highlight w:val="green"/>
        </w:rPr>
        <w:t>acid</w:t>
      </w:r>
      <w:proofErr w:type="spellEnd"/>
      <w:r w:rsidRPr="00CD1826">
        <w:rPr>
          <w:rFonts w:ascii="Arial" w:hAnsi="Arial" w:cs="Arial"/>
          <w:sz w:val="20"/>
          <w:szCs w:val="18"/>
          <w:highlight w:val="green"/>
        </w:rPr>
        <w:t xml:space="preserve"> </w:t>
      </w:r>
      <w:proofErr w:type="spellStart"/>
      <w:r w:rsidRPr="00CD1826">
        <w:rPr>
          <w:rFonts w:ascii="Arial" w:hAnsi="Arial" w:cs="Arial"/>
          <w:sz w:val="20"/>
          <w:szCs w:val="18"/>
          <w:highlight w:val="green"/>
        </w:rPr>
        <w:t>bacteria</w:t>
      </w:r>
      <w:proofErr w:type="spellEnd"/>
      <w:r w:rsidRPr="00CD1826">
        <w:rPr>
          <w:rFonts w:ascii="Arial" w:hAnsi="Arial" w:cs="Arial"/>
          <w:sz w:val="20"/>
          <w:szCs w:val="18"/>
          <w:highlight w:val="green"/>
        </w:rPr>
        <w:t xml:space="preserve">. </w:t>
      </w:r>
      <w:r w:rsidRPr="00CD1826">
        <w:rPr>
          <w:rFonts w:ascii="Arial" w:hAnsi="Arial" w:cs="Arial"/>
          <w:i/>
          <w:iCs/>
          <w:sz w:val="20"/>
          <w:szCs w:val="18"/>
          <w:highlight w:val="green"/>
        </w:rPr>
        <w:t xml:space="preserve">Food Science and </w:t>
      </w:r>
      <w:proofErr w:type="spellStart"/>
      <w:r w:rsidRPr="00CD1826">
        <w:rPr>
          <w:rFonts w:ascii="Arial" w:hAnsi="Arial" w:cs="Arial"/>
          <w:i/>
          <w:iCs/>
          <w:sz w:val="20"/>
          <w:szCs w:val="18"/>
          <w:highlight w:val="green"/>
        </w:rPr>
        <w:t>Applied</w:t>
      </w:r>
      <w:proofErr w:type="spellEnd"/>
      <w:r w:rsidRPr="00CD1826">
        <w:rPr>
          <w:rFonts w:ascii="Arial" w:hAnsi="Arial" w:cs="Arial"/>
          <w:i/>
          <w:iCs/>
          <w:sz w:val="20"/>
          <w:szCs w:val="18"/>
          <w:highlight w:val="green"/>
        </w:rPr>
        <w:t xml:space="preserve"> </w:t>
      </w:r>
      <w:proofErr w:type="spellStart"/>
      <w:r w:rsidRPr="00CD1826">
        <w:rPr>
          <w:rFonts w:ascii="Arial" w:hAnsi="Arial" w:cs="Arial"/>
          <w:i/>
          <w:iCs/>
          <w:sz w:val="20"/>
          <w:szCs w:val="18"/>
          <w:highlight w:val="green"/>
        </w:rPr>
        <w:t>Biotechnology</w:t>
      </w:r>
      <w:proofErr w:type="spellEnd"/>
      <w:r w:rsidRPr="00CD1826">
        <w:rPr>
          <w:rFonts w:ascii="Arial" w:hAnsi="Arial" w:cs="Arial"/>
          <w:sz w:val="20"/>
          <w:szCs w:val="18"/>
          <w:highlight w:val="green"/>
        </w:rPr>
        <w:t xml:space="preserve">, </w:t>
      </w:r>
      <w:r w:rsidRPr="00CD1826">
        <w:rPr>
          <w:rFonts w:ascii="Arial" w:hAnsi="Arial" w:cs="Arial"/>
          <w:i/>
          <w:iCs/>
          <w:sz w:val="20"/>
          <w:szCs w:val="18"/>
          <w:highlight w:val="green"/>
        </w:rPr>
        <w:t>6</w:t>
      </w:r>
      <w:r w:rsidRPr="00CD1826">
        <w:rPr>
          <w:rFonts w:ascii="Arial" w:hAnsi="Arial" w:cs="Arial"/>
          <w:sz w:val="20"/>
          <w:szCs w:val="18"/>
          <w:highlight w:val="green"/>
        </w:rPr>
        <w:t>(2), 215. https://doi.org/10.30721/fsab2023.v6.i2.269</w:t>
      </w:r>
    </w:p>
    <w:p w14:paraId="039E331C" w14:textId="77777777" w:rsidR="007D0844" w:rsidRPr="007D0844" w:rsidRDefault="007D0844" w:rsidP="007D0844">
      <w:pPr>
        <w:pStyle w:val="Bibliography"/>
        <w:jc w:val="both"/>
        <w:rPr>
          <w:rFonts w:ascii="Arial" w:hAnsi="Arial" w:cs="Arial"/>
          <w:sz w:val="20"/>
          <w:szCs w:val="18"/>
        </w:rPr>
      </w:pPr>
      <w:r w:rsidRPr="007D0844">
        <w:rPr>
          <w:rFonts w:ascii="Arial" w:hAnsi="Arial" w:cs="Arial"/>
          <w:sz w:val="20"/>
          <w:szCs w:val="18"/>
          <w:highlight w:val="green"/>
        </w:rPr>
        <w:t xml:space="preserve">Zafar, M. I., </w:t>
      </w:r>
      <w:proofErr w:type="spellStart"/>
      <w:r w:rsidRPr="007D0844">
        <w:rPr>
          <w:rFonts w:ascii="Arial" w:hAnsi="Arial" w:cs="Arial"/>
          <w:sz w:val="20"/>
          <w:szCs w:val="18"/>
          <w:highlight w:val="green"/>
        </w:rPr>
        <w:t>Frese</w:t>
      </w:r>
      <w:proofErr w:type="spellEnd"/>
      <w:r w:rsidRPr="007D0844">
        <w:rPr>
          <w:rFonts w:ascii="Arial" w:hAnsi="Arial" w:cs="Arial"/>
          <w:sz w:val="20"/>
          <w:szCs w:val="18"/>
          <w:highlight w:val="green"/>
        </w:rPr>
        <w:t xml:space="preserve">, M., &amp; Mills, K. E. (2021). </w:t>
      </w:r>
      <w:proofErr w:type="spellStart"/>
      <w:r w:rsidRPr="007D0844">
        <w:rPr>
          <w:rFonts w:ascii="Arial" w:hAnsi="Arial" w:cs="Arial"/>
          <w:sz w:val="20"/>
          <w:szCs w:val="18"/>
          <w:highlight w:val="green"/>
        </w:rPr>
        <w:t>Chronic</w:t>
      </w:r>
      <w:proofErr w:type="spellEnd"/>
      <w:r w:rsidRPr="007D0844">
        <w:rPr>
          <w:rFonts w:ascii="Arial" w:hAnsi="Arial" w:cs="Arial"/>
          <w:sz w:val="20"/>
          <w:szCs w:val="18"/>
          <w:highlight w:val="green"/>
        </w:rPr>
        <w:t xml:space="preserve"> Fructose Substitution for Glucose or Sucrose in Food or </w:t>
      </w:r>
      <w:proofErr w:type="spellStart"/>
      <w:r w:rsidRPr="007D0844">
        <w:rPr>
          <w:rFonts w:ascii="Arial" w:hAnsi="Arial" w:cs="Arial"/>
          <w:sz w:val="20"/>
          <w:szCs w:val="18"/>
          <w:highlight w:val="green"/>
        </w:rPr>
        <w:t>Beverages</w:t>
      </w:r>
      <w:proofErr w:type="spellEnd"/>
      <w:r w:rsidRPr="007D0844">
        <w:rPr>
          <w:rFonts w:ascii="Arial" w:hAnsi="Arial" w:cs="Arial"/>
          <w:sz w:val="20"/>
          <w:szCs w:val="18"/>
          <w:highlight w:val="green"/>
        </w:rPr>
        <w:t xml:space="preserve"> and </w:t>
      </w:r>
      <w:proofErr w:type="spellStart"/>
      <w:r w:rsidRPr="007D0844">
        <w:rPr>
          <w:rFonts w:ascii="Arial" w:hAnsi="Arial" w:cs="Arial"/>
          <w:sz w:val="20"/>
          <w:szCs w:val="18"/>
          <w:highlight w:val="green"/>
        </w:rPr>
        <w:t>Metabolic</w:t>
      </w:r>
      <w:proofErr w:type="spellEnd"/>
      <w:r w:rsidRPr="007D0844">
        <w:rPr>
          <w:rFonts w:ascii="Arial" w:hAnsi="Arial" w:cs="Arial"/>
          <w:sz w:val="20"/>
          <w:szCs w:val="18"/>
          <w:highlight w:val="green"/>
        </w:rPr>
        <w:t xml:space="preserve"> </w:t>
      </w:r>
      <w:proofErr w:type="spellStart"/>
      <w:r w:rsidRPr="007D0844">
        <w:rPr>
          <w:rFonts w:ascii="Arial" w:hAnsi="Arial" w:cs="Arial"/>
          <w:sz w:val="20"/>
          <w:szCs w:val="18"/>
          <w:highlight w:val="green"/>
        </w:rPr>
        <w:t>Outcomes</w:t>
      </w:r>
      <w:proofErr w:type="spellEnd"/>
      <w:r w:rsidRPr="007D0844">
        <w:rPr>
          <w:rFonts w:ascii="Arial" w:hAnsi="Arial" w:cs="Arial"/>
          <w:sz w:val="20"/>
          <w:szCs w:val="18"/>
          <w:highlight w:val="green"/>
        </w:rPr>
        <w:t xml:space="preserve"> : An </w:t>
      </w:r>
      <w:proofErr w:type="spellStart"/>
      <w:r w:rsidRPr="007D0844">
        <w:rPr>
          <w:rFonts w:ascii="Arial" w:hAnsi="Arial" w:cs="Arial"/>
          <w:sz w:val="20"/>
          <w:szCs w:val="18"/>
          <w:highlight w:val="green"/>
        </w:rPr>
        <w:t>Updated</w:t>
      </w:r>
      <w:proofErr w:type="spellEnd"/>
      <w:r w:rsidRPr="007D0844">
        <w:rPr>
          <w:rFonts w:ascii="Arial" w:hAnsi="Arial" w:cs="Arial"/>
          <w:sz w:val="20"/>
          <w:szCs w:val="18"/>
          <w:highlight w:val="green"/>
        </w:rPr>
        <w:t xml:space="preserve"> </w:t>
      </w:r>
      <w:proofErr w:type="spellStart"/>
      <w:r w:rsidRPr="007D0844">
        <w:rPr>
          <w:rFonts w:ascii="Arial" w:hAnsi="Arial" w:cs="Arial"/>
          <w:sz w:val="20"/>
          <w:szCs w:val="18"/>
          <w:highlight w:val="green"/>
        </w:rPr>
        <w:t>Systematic</w:t>
      </w:r>
      <w:proofErr w:type="spellEnd"/>
      <w:r w:rsidRPr="007D0844">
        <w:rPr>
          <w:rFonts w:ascii="Arial" w:hAnsi="Arial" w:cs="Arial"/>
          <w:sz w:val="20"/>
          <w:szCs w:val="18"/>
          <w:highlight w:val="green"/>
        </w:rPr>
        <w:t xml:space="preserve"> </w:t>
      </w:r>
      <w:proofErr w:type="spellStart"/>
      <w:r w:rsidRPr="007D0844">
        <w:rPr>
          <w:rFonts w:ascii="Arial" w:hAnsi="Arial" w:cs="Arial"/>
          <w:sz w:val="20"/>
          <w:szCs w:val="18"/>
          <w:highlight w:val="green"/>
        </w:rPr>
        <w:t>Review</w:t>
      </w:r>
      <w:proofErr w:type="spellEnd"/>
      <w:r w:rsidRPr="007D0844">
        <w:rPr>
          <w:rFonts w:ascii="Arial" w:hAnsi="Arial" w:cs="Arial"/>
          <w:sz w:val="20"/>
          <w:szCs w:val="18"/>
          <w:highlight w:val="green"/>
        </w:rPr>
        <w:t xml:space="preserve"> and Meta-Analysis. </w:t>
      </w:r>
      <w:proofErr w:type="spellStart"/>
      <w:r w:rsidRPr="007D0844">
        <w:rPr>
          <w:rFonts w:ascii="Arial" w:hAnsi="Arial" w:cs="Arial"/>
          <w:i/>
          <w:iCs/>
          <w:sz w:val="20"/>
          <w:szCs w:val="18"/>
          <w:highlight w:val="green"/>
        </w:rPr>
        <w:t>Frontiers</w:t>
      </w:r>
      <w:proofErr w:type="spellEnd"/>
      <w:r w:rsidRPr="007D0844">
        <w:rPr>
          <w:rFonts w:ascii="Arial" w:hAnsi="Arial" w:cs="Arial"/>
          <w:i/>
          <w:iCs/>
          <w:sz w:val="20"/>
          <w:szCs w:val="18"/>
          <w:highlight w:val="green"/>
        </w:rPr>
        <w:t xml:space="preserve"> in Nutrition</w:t>
      </w:r>
      <w:r w:rsidRPr="007D0844">
        <w:rPr>
          <w:rFonts w:ascii="Arial" w:hAnsi="Arial" w:cs="Arial"/>
          <w:sz w:val="20"/>
          <w:szCs w:val="18"/>
          <w:highlight w:val="green"/>
        </w:rPr>
        <w:t xml:space="preserve">, </w:t>
      </w:r>
      <w:r w:rsidRPr="007D0844">
        <w:rPr>
          <w:rFonts w:ascii="Arial" w:hAnsi="Arial" w:cs="Arial"/>
          <w:i/>
          <w:iCs/>
          <w:sz w:val="20"/>
          <w:szCs w:val="18"/>
          <w:highlight w:val="green"/>
        </w:rPr>
        <w:t>8</w:t>
      </w:r>
      <w:r w:rsidRPr="007D0844">
        <w:rPr>
          <w:rFonts w:ascii="Arial" w:hAnsi="Arial" w:cs="Arial"/>
          <w:sz w:val="20"/>
          <w:szCs w:val="18"/>
          <w:highlight w:val="green"/>
        </w:rPr>
        <w:t>, 647600. https://doi.org/10.3389/fnut.2021.647600</w:t>
      </w:r>
    </w:p>
    <w:p w14:paraId="7C5781EF" w14:textId="2B0DC716" w:rsidR="00B01FCD" w:rsidRPr="001B3A85" w:rsidRDefault="00B01FCD" w:rsidP="00854AE4">
      <w:pPr>
        <w:jc w:val="both"/>
        <w:rPr>
          <w:rFonts w:ascii="Arial" w:hAnsi="Arial" w:cs="Arial"/>
          <w:b/>
          <w:sz w:val="24"/>
          <w:szCs w:val="24"/>
        </w:rPr>
      </w:pPr>
    </w:p>
    <w:sectPr w:rsidR="00B01FCD" w:rsidRPr="001B3A85" w:rsidSect="002C2705">
      <w:headerReference w:type="even" r:id="rId29"/>
      <w:headerReference w:type="default" r:id="rId30"/>
      <w:footerReference w:type="default" r:id="rId31"/>
      <w:headerReference w:type="firs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956F6" w14:textId="77777777" w:rsidR="000676A2" w:rsidRDefault="000676A2" w:rsidP="00C37E61">
      <w:r>
        <w:separator/>
      </w:r>
    </w:p>
  </w:endnote>
  <w:endnote w:type="continuationSeparator" w:id="0">
    <w:p w14:paraId="3EA3B45A" w14:textId="77777777" w:rsidR="000676A2" w:rsidRDefault="000676A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6E1B2" w14:textId="77777777" w:rsidR="002C2705" w:rsidRDefault="002C2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A613" w14:textId="77777777" w:rsidR="002C2705" w:rsidRDefault="002C2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2A0B" w14:textId="77777777" w:rsidR="00914E08" w:rsidRDefault="00914E08">
    <w:pPr>
      <w:pStyle w:val="Footer"/>
      <w:rPr>
        <w:rFonts w:ascii="Arial" w:hAnsi="Arial" w:cs="Arial"/>
        <w:sz w:val="16"/>
      </w:rPr>
    </w:pPr>
  </w:p>
  <w:p w14:paraId="1AEDA969" w14:textId="77777777" w:rsidR="00914E08" w:rsidRDefault="00914E0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88EA93" w14:textId="77777777" w:rsidR="00914E08" w:rsidRDefault="00914E08">
    <w:pPr>
      <w:pStyle w:val="Footer"/>
      <w:rPr>
        <w:rFonts w:ascii="Arial" w:hAnsi="Arial" w:cs="Arial"/>
        <w:sz w:val="16"/>
      </w:rPr>
    </w:pPr>
  </w:p>
  <w:p w14:paraId="619BE38A" w14:textId="77777777" w:rsidR="00914E08" w:rsidRPr="009E048A" w:rsidRDefault="00914E08">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661F" w14:textId="77777777" w:rsidR="00914E08" w:rsidRDefault="00914E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897109"/>
      <w:docPartObj>
        <w:docPartGallery w:val="Page Numbers (Bottom of Page)"/>
        <w:docPartUnique/>
      </w:docPartObj>
    </w:sdtPr>
    <w:sdtEndPr/>
    <w:sdtContent>
      <w:p w14:paraId="7A4A23CA" w14:textId="77777777" w:rsidR="00914E08" w:rsidRDefault="000676A2">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79A11" w14:textId="77777777" w:rsidR="00914E08" w:rsidRPr="00C37E61" w:rsidRDefault="00914E0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03716" w14:textId="77777777" w:rsidR="000676A2" w:rsidRDefault="000676A2" w:rsidP="00C37E61">
      <w:r>
        <w:separator/>
      </w:r>
    </w:p>
  </w:footnote>
  <w:footnote w:type="continuationSeparator" w:id="0">
    <w:p w14:paraId="124F4555" w14:textId="77777777" w:rsidR="000676A2" w:rsidRDefault="000676A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0FF7" w14:textId="304BAA5D" w:rsidR="002C2705" w:rsidRDefault="000676A2">
    <w:pPr>
      <w:pStyle w:val="Header"/>
    </w:pPr>
    <w:r>
      <w:rPr>
        <w:noProof/>
      </w:rPr>
      <w:pict w14:anchorId="7AF8A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F6981" w14:textId="6451977F" w:rsidR="002C2705" w:rsidRDefault="000676A2">
    <w:pPr>
      <w:pStyle w:val="Header"/>
    </w:pPr>
    <w:r>
      <w:rPr>
        <w:noProof/>
      </w:rPr>
      <w:pict w14:anchorId="2E5A9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F3A13" w14:textId="2DEB06DC" w:rsidR="00914E08" w:rsidRPr="00296529" w:rsidRDefault="000676A2" w:rsidP="00296529">
    <w:pPr>
      <w:ind w:left="2160"/>
      <w:jc w:val="center"/>
      <w:rPr>
        <w:rFonts w:ascii="Times New Roman" w:eastAsia="Calibri" w:hAnsi="Times New Roman"/>
        <w:i/>
        <w:sz w:val="18"/>
        <w:szCs w:val="22"/>
      </w:rPr>
    </w:pPr>
    <w:r>
      <w:rPr>
        <w:noProof/>
      </w:rPr>
      <w:pict w14:anchorId="61DB1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A3D320" w14:textId="77777777" w:rsidR="00914E08" w:rsidRPr="00296529" w:rsidRDefault="00914E0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BE765DD" w14:textId="77777777" w:rsidR="00914E08" w:rsidRPr="00296529" w:rsidRDefault="00914E0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3BB737" w14:textId="77777777" w:rsidR="00914E08" w:rsidRPr="00296529" w:rsidRDefault="00914E0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F069FC" w14:textId="77777777" w:rsidR="00914E08" w:rsidRDefault="00914E0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A1EBA71" w14:textId="77777777" w:rsidR="00914E08" w:rsidRDefault="00914E0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E36F58" w14:textId="77777777" w:rsidR="00914E08" w:rsidRDefault="00914E0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E250" w14:textId="2FF35EE5" w:rsidR="002C2705" w:rsidRDefault="000676A2">
    <w:pPr>
      <w:pStyle w:val="Header"/>
    </w:pPr>
    <w:r>
      <w:rPr>
        <w:noProof/>
      </w:rPr>
      <w:pict w14:anchorId="4F955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875C" w14:textId="6E370F57" w:rsidR="002C2705" w:rsidRDefault="000676A2">
    <w:pPr>
      <w:pStyle w:val="Header"/>
    </w:pPr>
    <w:r>
      <w:rPr>
        <w:noProof/>
      </w:rPr>
      <w:pict w14:anchorId="2761C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26C5D" w14:textId="46A5E911" w:rsidR="002C2705" w:rsidRDefault="000676A2">
    <w:pPr>
      <w:pStyle w:val="Header"/>
    </w:pPr>
    <w:r>
      <w:rPr>
        <w:noProof/>
      </w:rPr>
      <w:pict w14:anchorId="54D33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EB62" w14:textId="04CA4867" w:rsidR="002C2705" w:rsidRDefault="000676A2">
    <w:pPr>
      <w:pStyle w:val="Header"/>
    </w:pPr>
    <w:r>
      <w:rPr>
        <w:noProof/>
      </w:rPr>
      <w:pict w14:anchorId="150BE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2" o:spid="_x0000_s2056" type="#_x0000_t136" style="position:absolute;margin-left:0;margin-top:0;width:685.25pt;height:76.1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358C7" w14:textId="6A559D95" w:rsidR="002C2705" w:rsidRDefault="000676A2">
    <w:pPr>
      <w:pStyle w:val="Header"/>
    </w:pPr>
    <w:r>
      <w:rPr>
        <w:noProof/>
      </w:rPr>
      <w:pict w14:anchorId="3ED41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3" o:spid="_x0000_s2057" type="#_x0000_t136" style="position:absolute;margin-left:0;margin-top:0;width:685.25pt;height:76.1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BC8E" w14:textId="42623053" w:rsidR="002C2705" w:rsidRDefault="000676A2">
    <w:pPr>
      <w:pStyle w:val="Header"/>
    </w:pPr>
    <w:r>
      <w:rPr>
        <w:noProof/>
      </w:rPr>
      <w:pict w14:anchorId="4C49B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720771" o:spid="_x0000_s2055" type="#_x0000_t136" style="position:absolute;margin-left:0;margin-top:0;width:685.25pt;height:76.1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4E09EC"/>
    <w:multiLevelType w:val="hybridMultilevel"/>
    <w:tmpl w:val="4038F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41280"/>
    <w:multiLevelType w:val="hybridMultilevel"/>
    <w:tmpl w:val="2E420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0D35A5"/>
    <w:multiLevelType w:val="hybridMultilevel"/>
    <w:tmpl w:val="812C03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0"/>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1"/>
  </w:num>
  <w:num w:numId="31">
    <w:abstractNumId w:val="3"/>
  </w:num>
  <w:num w:numId="32">
    <w:abstractNumId w:val="1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3FA"/>
    <w:rsid w:val="00012BA7"/>
    <w:rsid w:val="00017157"/>
    <w:rsid w:val="00030174"/>
    <w:rsid w:val="00030294"/>
    <w:rsid w:val="000378BF"/>
    <w:rsid w:val="0004579C"/>
    <w:rsid w:val="00050F47"/>
    <w:rsid w:val="00056048"/>
    <w:rsid w:val="000676A2"/>
    <w:rsid w:val="000753E6"/>
    <w:rsid w:val="000806F6"/>
    <w:rsid w:val="00081E4A"/>
    <w:rsid w:val="00083C18"/>
    <w:rsid w:val="00086E35"/>
    <w:rsid w:val="0009637E"/>
    <w:rsid w:val="00097E49"/>
    <w:rsid w:val="000A47FA"/>
    <w:rsid w:val="000A65D3"/>
    <w:rsid w:val="000B050C"/>
    <w:rsid w:val="000B1E33"/>
    <w:rsid w:val="000C72A6"/>
    <w:rsid w:val="000D689F"/>
    <w:rsid w:val="000E7B7B"/>
    <w:rsid w:val="000E7D62"/>
    <w:rsid w:val="000F0A74"/>
    <w:rsid w:val="00101F2F"/>
    <w:rsid w:val="00103357"/>
    <w:rsid w:val="0010796B"/>
    <w:rsid w:val="00111A47"/>
    <w:rsid w:val="00112942"/>
    <w:rsid w:val="00123765"/>
    <w:rsid w:val="00123C9F"/>
    <w:rsid w:val="00126190"/>
    <w:rsid w:val="00130F17"/>
    <w:rsid w:val="001320BF"/>
    <w:rsid w:val="00163BC4"/>
    <w:rsid w:val="00172554"/>
    <w:rsid w:val="001775CE"/>
    <w:rsid w:val="00191062"/>
    <w:rsid w:val="00192B72"/>
    <w:rsid w:val="001A29D8"/>
    <w:rsid w:val="001A5CAA"/>
    <w:rsid w:val="001B0427"/>
    <w:rsid w:val="001B05AA"/>
    <w:rsid w:val="001B3A85"/>
    <w:rsid w:val="001B64C8"/>
    <w:rsid w:val="001D2084"/>
    <w:rsid w:val="001D3A51"/>
    <w:rsid w:val="001E0A9A"/>
    <w:rsid w:val="001E10D2"/>
    <w:rsid w:val="001E1C09"/>
    <w:rsid w:val="001E25B4"/>
    <w:rsid w:val="001E44FE"/>
    <w:rsid w:val="00200595"/>
    <w:rsid w:val="00201AE9"/>
    <w:rsid w:val="00204835"/>
    <w:rsid w:val="00211708"/>
    <w:rsid w:val="002175D6"/>
    <w:rsid w:val="00227E9A"/>
    <w:rsid w:val="00231920"/>
    <w:rsid w:val="0023195C"/>
    <w:rsid w:val="0024282C"/>
    <w:rsid w:val="002460DC"/>
    <w:rsid w:val="00250985"/>
    <w:rsid w:val="002556F6"/>
    <w:rsid w:val="0026048E"/>
    <w:rsid w:val="00264DA1"/>
    <w:rsid w:val="00265C79"/>
    <w:rsid w:val="00283105"/>
    <w:rsid w:val="00284C4C"/>
    <w:rsid w:val="00287E68"/>
    <w:rsid w:val="00294590"/>
    <w:rsid w:val="002951FC"/>
    <w:rsid w:val="002955E8"/>
    <w:rsid w:val="00296529"/>
    <w:rsid w:val="002B27FB"/>
    <w:rsid w:val="002B2870"/>
    <w:rsid w:val="002B685A"/>
    <w:rsid w:val="002C2705"/>
    <w:rsid w:val="002C2B36"/>
    <w:rsid w:val="002C57D2"/>
    <w:rsid w:val="002E0D56"/>
    <w:rsid w:val="002E47E7"/>
    <w:rsid w:val="00315186"/>
    <w:rsid w:val="00322E02"/>
    <w:rsid w:val="00326C24"/>
    <w:rsid w:val="0033343E"/>
    <w:rsid w:val="003373FE"/>
    <w:rsid w:val="003436D1"/>
    <w:rsid w:val="00343A2F"/>
    <w:rsid w:val="003512C2"/>
    <w:rsid w:val="00352157"/>
    <w:rsid w:val="003611C9"/>
    <w:rsid w:val="003643AC"/>
    <w:rsid w:val="003715BD"/>
    <w:rsid w:val="00371FB6"/>
    <w:rsid w:val="00374A3A"/>
    <w:rsid w:val="003763C1"/>
    <w:rsid w:val="00376BBE"/>
    <w:rsid w:val="00380738"/>
    <w:rsid w:val="003910BA"/>
    <w:rsid w:val="0039224F"/>
    <w:rsid w:val="003A19B1"/>
    <w:rsid w:val="003A43A4"/>
    <w:rsid w:val="003A7E18"/>
    <w:rsid w:val="003C3877"/>
    <w:rsid w:val="003C497A"/>
    <w:rsid w:val="003C4C86"/>
    <w:rsid w:val="003C5AB4"/>
    <w:rsid w:val="003C6258"/>
    <w:rsid w:val="003D6061"/>
    <w:rsid w:val="003E07A2"/>
    <w:rsid w:val="003E2904"/>
    <w:rsid w:val="003F5B30"/>
    <w:rsid w:val="00401927"/>
    <w:rsid w:val="00402426"/>
    <w:rsid w:val="0041027F"/>
    <w:rsid w:val="00412475"/>
    <w:rsid w:val="00423789"/>
    <w:rsid w:val="00440F43"/>
    <w:rsid w:val="00441B6F"/>
    <w:rsid w:val="00446221"/>
    <w:rsid w:val="00450E62"/>
    <w:rsid w:val="004539DB"/>
    <w:rsid w:val="00463518"/>
    <w:rsid w:val="00471A80"/>
    <w:rsid w:val="00472717"/>
    <w:rsid w:val="00472F1B"/>
    <w:rsid w:val="00473F37"/>
    <w:rsid w:val="00496224"/>
    <w:rsid w:val="004A68F3"/>
    <w:rsid w:val="004B2DFA"/>
    <w:rsid w:val="004B7FFB"/>
    <w:rsid w:val="004C3036"/>
    <w:rsid w:val="004C4A2D"/>
    <w:rsid w:val="004D305E"/>
    <w:rsid w:val="004D4277"/>
    <w:rsid w:val="004E2CD0"/>
    <w:rsid w:val="004E409B"/>
    <w:rsid w:val="004E54C2"/>
    <w:rsid w:val="004F0B45"/>
    <w:rsid w:val="004F1C94"/>
    <w:rsid w:val="00502516"/>
    <w:rsid w:val="00505F06"/>
    <w:rsid w:val="00506828"/>
    <w:rsid w:val="00513969"/>
    <w:rsid w:val="00523229"/>
    <w:rsid w:val="0053056E"/>
    <w:rsid w:val="00554FDA"/>
    <w:rsid w:val="00565A0E"/>
    <w:rsid w:val="00576AC3"/>
    <w:rsid w:val="0059072F"/>
    <w:rsid w:val="0059701B"/>
    <w:rsid w:val="005B4735"/>
    <w:rsid w:val="005C36F1"/>
    <w:rsid w:val="005C6E1E"/>
    <w:rsid w:val="005C784C"/>
    <w:rsid w:val="005D17F6"/>
    <w:rsid w:val="005D67FD"/>
    <w:rsid w:val="005E33BC"/>
    <w:rsid w:val="005E5539"/>
    <w:rsid w:val="005F469D"/>
    <w:rsid w:val="005F706D"/>
    <w:rsid w:val="00600E84"/>
    <w:rsid w:val="00602BF5"/>
    <w:rsid w:val="00613405"/>
    <w:rsid w:val="00617FDD"/>
    <w:rsid w:val="0062502C"/>
    <w:rsid w:val="00633614"/>
    <w:rsid w:val="00633F68"/>
    <w:rsid w:val="00636042"/>
    <w:rsid w:val="00636EB2"/>
    <w:rsid w:val="006375B8"/>
    <w:rsid w:val="00657C63"/>
    <w:rsid w:val="0066510A"/>
    <w:rsid w:val="00673F9F"/>
    <w:rsid w:val="006759F3"/>
    <w:rsid w:val="006852CA"/>
    <w:rsid w:val="00685E87"/>
    <w:rsid w:val="00686953"/>
    <w:rsid w:val="00687DEA"/>
    <w:rsid w:val="00687E67"/>
    <w:rsid w:val="006967F7"/>
    <w:rsid w:val="006A250C"/>
    <w:rsid w:val="006A5CAC"/>
    <w:rsid w:val="006B21D3"/>
    <w:rsid w:val="006B57D0"/>
    <w:rsid w:val="006D30FF"/>
    <w:rsid w:val="006D5EFB"/>
    <w:rsid w:val="006D6940"/>
    <w:rsid w:val="006E27A2"/>
    <w:rsid w:val="006E2ECD"/>
    <w:rsid w:val="006E33B4"/>
    <w:rsid w:val="006E36EF"/>
    <w:rsid w:val="006F11EC"/>
    <w:rsid w:val="006F47A2"/>
    <w:rsid w:val="006F52B9"/>
    <w:rsid w:val="0070082C"/>
    <w:rsid w:val="00704CB6"/>
    <w:rsid w:val="00724DF5"/>
    <w:rsid w:val="007262A3"/>
    <w:rsid w:val="007346B3"/>
    <w:rsid w:val="007369E6"/>
    <w:rsid w:val="0074253B"/>
    <w:rsid w:val="00746E59"/>
    <w:rsid w:val="00754C9A"/>
    <w:rsid w:val="0075599A"/>
    <w:rsid w:val="00757E3F"/>
    <w:rsid w:val="00761D52"/>
    <w:rsid w:val="00766819"/>
    <w:rsid w:val="00770E97"/>
    <w:rsid w:val="0077749E"/>
    <w:rsid w:val="0078479F"/>
    <w:rsid w:val="00790ADA"/>
    <w:rsid w:val="00790C7E"/>
    <w:rsid w:val="0079749B"/>
    <w:rsid w:val="007A5B5F"/>
    <w:rsid w:val="007B5EDE"/>
    <w:rsid w:val="007C4366"/>
    <w:rsid w:val="007D0844"/>
    <w:rsid w:val="007D1BC1"/>
    <w:rsid w:val="007D2288"/>
    <w:rsid w:val="007E088F"/>
    <w:rsid w:val="007E0E5F"/>
    <w:rsid w:val="007E111D"/>
    <w:rsid w:val="007E1B0F"/>
    <w:rsid w:val="007F7B32"/>
    <w:rsid w:val="00804BC2"/>
    <w:rsid w:val="00805A16"/>
    <w:rsid w:val="00811345"/>
    <w:rsid w:val="0081431A"/>
    <w:rsid w:val="00820056"/>
    <w:rsid w:val="00825928"/>
    <w:rsid w:val="0083216F"/>
    <w:rsid w:val="00854AE4"/>
    <w:rsid w:val="00860000"/>
    <w:rsid w:val="00863BD3"/>
    <w:rsid w:val="008641ED"/>
    <w:rsid w:val="00866D66"/>
    <w:rsid w:val="008671C6"/>
    <w:rsid w:val="00875803"/>
    <w:rsid w:val="00890DC7"/>
    <w:rsid w:val="008B459E"/>
    <w:rsid w:val="008C2B9F"/>
    <w:rsid w:val="008C601C"/>
    <w:rsid w:val="008E13AE"/>
    <w:rsid w:val="008E1506"/>
    <w:rsid w:val="008E23B5"/>
    <w:rsid w:val="008E5590"/>
    <w:rsid w:val="008E6A7A"/>
    <w:rsid w:val="008E710C"/>
    <w:rsid w:val="008E730B"/>
    <w:rsid w:val="008F2008"/>
    <w:rsid w:val="008F21C4"/>
    <w:rsid w:val="008F69D6"/>
    <w:rsid w:val="009001B3"/>
    <w:rsid w:val="00902823"/>
    <w:rsid w:val="00902D55"/>
    <w:rsid w:val="00905404"/>
    <w:rsid w:val="00914E08"/>
    <w:rsid w:val="00915CA6"/>
    <w:rsid w:val="00916AE8"/>
    <w:rsid w:val="00917179"/>
    <w:rsid w:val="00927834"/>
    <w:rsid w:val="0093026A"/>
    <w:rsid w:val="009374F1"/>
    <w:rsid w:val="00937AD1"/>
    <w:rsid w:val="009500A6"/>
    <w:rsid w:val="00951B15"/>
    <w:rsid w:val="00957C18"/>
    <w:rsid w:val="009658EA"/>
    <w:rsid w:val="009659BA"/>
    <w:rsid w:val="00966C3F"/>
    <w:rsid w:val="00976DE3"/>
    <w:rsid w:val="009777D5"/>
    <w:rsid w:val="00983040"/>
    <w:rsid w:val="009A596D"/>
    <w:rsid w:val="009B015A"/>
    <w:rsid w:val="009B3FB9"/>
    <w:rsid w:val="009B53A0"/>
    <w:rsid w:val="009B7627"/>
    <w:rsid w:val="009C2465"/>
    <w:rsid w:val="009D21D6"/>
    <w:rsid w:val="009D35A0"/>
    <w:rsid w:val="009D7EB7"/>
    <w:rsid w:val="009E048A"/>
    <w:rsid w:val="009E08E9"/>
    <w:rsid w:val="009E3DB9"/>
    <w:rsid w:val="009E6E35"/>
    <w:rsid w:val="009F0EDA"/>
    <w:rsid w:val="00A03B96"/>
    <w:rsid w:val="00A05B19"/>
    <w:rsid w:val="00A1134E"/>
    <w:rsid w:val="00A15766"/>
    <w:rsid w:val="00A24E7E"/>
    <w:rsid w:val="00A258C3"/>
    <w:rsid w:val="00A3284C"/>
    <w:rsid w:val="00A347C0"/>
    <w:rsid w:val="00A354A1"/>
    <w:rsid w:val="00A37526"/>
    <w:rsid w:val="00A40BDB"/>
    <w:rsid w:val="00A504CE"/>
    <w:rsid w:val="00A51431"/>
    <w:rsid w:val="00A539AD"/>
    <w:rsid w:val="00A56335"/>
    <w:rsid w:val="00A92324"/>
    <w:rsid w:val="00A94063"/>
    <w:rsid w:val="00AA5DD8"/>
    <w:rsid w:val="00AA6219"/>
    <w:rsid w:val="00AA74E0"/>
    <w:rsid w:val="00AB056A"/>
    <w:rsid w:val="00AB36B6"/>
    <w:rsid w:val="00AB5073"/>
    <w:rsid w:val="00AB627F"/>
    <w:rsid w:val="00AB703F"/>
    <w:rsid w:val="00AC6BB8"/>
    <w:rsid w:val="00AD2085"/>
    <w:rsid w:val="00AE008F"/>
    <w:rsid w:val="00B01FCD"/>
    <w:rsid w:val="00B03C3A"/>
    <w:rsid w:val="00B051FD"/>
    <w:rsid w:val="00B07A32"/>
    <w:rsid w:val="00B11CFA"/>
    <w:rsid w:val="00B1776C"/>
    <w:rsid w:val="00B500D3"/>
    <w:rsid w:val="00B50F74"/>
    <w:rsid w:val="00B52583"/>
    <w:rsid w:val="00B52896"/>
    <w:rsid w:val="00B56C0C"/>
    <w:rsid w:val="00B6123A"/>
    <w:rsid w:val="00B62980"/>
    <w:rsid w:val="00B728BD"/>
    <w:rsid w:val="00B73AB4"/>
    <w:rsid w:val="00B76D1D"/>
    <w:rsid w:val="00B87F5D"/>
    <w:rsid w:val="00B95236"/>
    <w:rsid w:val="00B96BD9"/>
    <w:rsid w:val="00BA1B01"/>
    <w:rsid w:val="00BA20A0"/>
    <w:rsid w:val="00BA2641"/>
    <w:rsid w:val="00BA426A"/>
    <w:rsid w:val="00BB37AA"/>
    <w:rsid w:val="00BC0101"/>
    <w:rsid w:val="00BC53A0"/>
    <w:rsid w:val="00BC683C"/>
    <w:rsid w:val="00BE307E"/>
    <w:rsid w:val="00BE62AD"/>
    <w:rsid w:val="00BF121F"/>
    <w:rsid w:val="00BF1F80"/>
    <w:rsid w:val="00BF3722"/>
    <w:rsid w:val="00BF37DC"/>
    <w:rsid w:val="00BF7925"/>
    <w:rsid w:val="00C13480"/>
    <w:rsid w:val="00C166EF"/>
    <w:rsid w:val="00C17EB0"/>
    <w:rsid w:val="00C17F4F"/>
    <w:rsid w:val="00C24D7A"/>
    <w:rsid w:val="00C27CDD"/>
    <w:rsid w:val="00C27F5F"/>
    <w:rsid w:val="00C30A0F"/>
    <w:rsid w:val="00C33CA0"/>
    <w:rsid w:val="00C35742"/>
    <w:rsid w:val="00C37E61"/>
    <w:rsid w:val="00C50B91"/>
    <w:rsid w:val="00C56FAF"/>
    <w:rsid w:val="00C70F1B"/>
    <w:rsid w:val="00C71A47"/>
    <w:rsid w:val="00C7464C"/>
    <w:rsid w:val="00C8403E"/>
    <w:rsid w:val="00C85588"/>
    <w:rsid w:val="00C93713"/>
    <w:rsid w:val="00C95E06"/>
    <w:rsid w:val="00CA31ED"/>
    <w:rsid w:val="00CB2858"/>
    <w:rsid w:val="00CB6139"/>
    <w:rsid w:val="00CC67AC"/>
    <w:rsid w:val="00CD1826"/>
    <w:rsid w:val="00CD2530"/>
    <w:rsid w:val="00CD6755"/>
    <w:rsid w:val="00CD6856"/>
    <w:rsid w:val="00CE0089"/>
    <w:rsid w:val="00CE41C1"/>
    <w:rsid w:val="00CE793C"/>
    <w:rsid w:val="00CF193C"/>
    <w:rsid w:val="00CF1D06"/>
    <w:rsid w:val="00CF466F"/>
    <w:rsid w:val="00D173F1"/>
    <w:rsid w:val="00D26BDA"/>
    <w:rsid w:val="00D34A6D"/>
    <w:rsid w:val="00D41506"/>
    <w:rsid w:val="00D7312A"/>
    <w:rsid w:val="00D74CB0"/>
    <w:rsid w:val="00D80C89"/>
    <w:rsid w:val="00D8295D"/>
    <w:rsid w:val="00D9259A"/>
    <w:rsid w:val="00DA3497"/>
    <w:rsid w:val="00DA7270"/>
    <w:rsid w:val="00DB019B"/>
    <w:rsid w:val="00DB5861"/>
    <w:rsid w:val="00DC2A65"/>
    <w:rsid w:val="00DD5691"/>
    <w:rsid w:val="00DD6763"/>
    <w:rsid w:val="00DD6B3F"/>
    <w:rsid w:val="00DE15F0"/>
    <w:rsid w:val="00DE5663"/>
    <w:rsid w:val="00DE78AA"/>
    <w:rsid w:val="00DE7A1A"/>
    <w:rsid w:val="00DF6F55"/>
    <w:rsid w:val="00E053D0"/>
    <w:rsid w:val="00E10393"/>
    <w:rsid w:val="00E10BCA"/>
    <w:rsid w:val="00E15994"/>
    <w:rsid w:val="00E220B6"/>
    <w:rsid w:val="00E2582C"/>
    <w:rsid w:val="00E27EB4"/>
    <w:rsid w:val="00E3114E"/>
    <w:rsid w:val="00E31A70"/>
    <w:rsid w:val="00E35B02"/>
    <w:rsid w:val="00E37914"/>
    <w:rsid w:val="00E50D36"/>
    <w:rsid w:val="00E57DF4"/>
    <w:rsid w:val="00E62110"/>
    <w:rsid w:val="00E66496"/>
    <w:rsid w:val="00E66B35"/>
    <w:rsid w:val="00E66E10"/>
    <w:rsid w:val="00E700A4"/>
    <w:rsid w:val="00E72DB7"/>
    <w:rsid w:val="00E769F6"/>
    <w:rsid w:val="00E8407C"/>
    <w:rsid w:val="00E84F3C"/>
    <w:rsid w:val="00E956BA"/>
    <w:rsid w:val="00EA012C"/>
    <w:rsid w:val="00EB7488"/>
    <w:rsid w:val="00EC6A55"/>
    <w:rsid w:val="00ED0288"/>
    <w:rsid w:val="00ED5C1F"/>
    <w:rsid w:val="00EE52CB"/>
    <w:rsid w:val="00EF1E7D"/>
    <w:rsid w:val="00EF581D"/>
    <w:rsid w:val="00EF7FD8"/>
    <w:rsid w:val="00F0649B"/>
    <w:rsid w:val="00F06F59"/>
    <w:rsid w:val="00F11A03"/>
    <w:rsid w:val="00F12027"/>
    <w:rsid w:val="00F1216B"/>
    <w:rsid w:val="00F17988"/>
    <w:rsid w:val="00F17EB9"/>
    <w:rsid w:val="00F23739"/>
    <w:rsid w:val="00F42E38"/>
    <w:rsid w:val="00F469F0"/>
    <w:rsid w:val="00F50930"/>
    <w:rsid w:val="00F53273"/>
    <w:rsid w:val="00F71F8D"/>
    <w:rsid w:val="00F74EFA"/>
    <w:rsid w:val="00F755E4"/>
    <w:rsid w:val="00F77D02"/>
    <w:rsid w:val="00F8025D"/>
    <w:rsid w:val="00F907C9"/>
    <w:rsid w:val="00F91AF9"/>
    <w:rsid w:val="00F9446C"/>
    <w:rsid w:val="00FA3299"/>
    <w:rsid w:val="00FA3D76"/>
    <w:rsid w:val="00FB3A86"/>
    <w:rsid w:val="00FD3406"/>
    <w:rsid w:val="00FD36C8"/>
    <w:rsid w:val="00FE1110"/>
    <w:rsid w:val="00FE4222"/>
    <w:rsid w:val="00FE4A77"/>
    <w:rsid w:val="00FF3502"/>
    <w:rsid w:val="00FF42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105"/>
      </o:rules>
    </o:shapelayout>
  </w:shapeDefaults>
  <w:decimalSymbol w:val="."/>
  <w:listSeparator w:val=","/>
  <w14:docId w14:val="554C7E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2085"/>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4C3036"/>
    <w:pPr>
      <w:spacing w:after="200"/>
    </w:pPr>
    <w:rPr>
      <w:rFonts w:asciiTheme="minorHAnsi" w:eastAsiaTheme="minorHAnsi" w:hAnsiTheme="minorHAnsi" w:cstheme="minorBidi"/>
      <w:i/>
      <w:iCs/>
      <w:color w:val="1F497D" w:themeColor="text2"/>
      <w:sz w:val="18"/>
      <w:szCs w:val="18"/>
      <w:lang w:val="fr-FR"/>
    </w:rPr>
  </w:style>
  <w:style w:type="paragraph" w:styleId="ListParagraph">
    <w:name w:val="List Paragraph"/>
    <w:basedOn w:val="Normal"/>
    <w:uiPriority w:val="34"/>
    <w:qFormat/>
    <w:rsid w:val="00C95E06"/>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FooterChar">
    <w:name w:val="Footer Char"/>
    <w:basedOn w:val="DefaultParagraphFont"/>
    <w:link w:val="Footer"/>
    <w:uiPriority w:val="99"/>
    <w:rsid w:val="00C95E06"/>
    <w:rPr>
      <w:rFonts w:ascii="Helvetica" w:hAnsi="Helvetica"/>
    </w:rPr>
  </w:style>
  <w:style w:type="paragraph" w:styleId="Bibliography">
    <w:name w:val="Bibliography"/>
    <w:basedOn w:val="Normal"/>
    <w:next w:val="Normal"/>
    <w:uiPriority w:val="37"/>
    <w:unhideWhenUsed/>
    <w:rsid w:val="00B50F74"/>
    <w:pPr>
      <w:spacing w:after="160" w:line="259" w:lineRule="auto"/>
    </w:pPr>
    <w:rPr>
      <w:rFonts w:asciiTheme="minorHAnsi" w:eastAsiaTheme="minorHAnsi" w:hAnsiTheme="minorHAnsi" w:cstheme="minorBidi"/>
      <w:sz w:val="22"/>
      <w:szCs w:val="22"/>
      <w:lang w:val="fr-FR"/>
    </w:rPr>
  </w:style>
  <w:style w:type="paragraph" w:styleId="NormalWeb">
    <w:name w:val="Normal (Web)"/>
    <w:basedOn w:val="Normal"/>
    <w:uiPriority w:val="99"/>
    <w:unhideWhenUsed/>
    <w:rsid w:val="00513969"/>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8E2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749383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2676479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143557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yperlink" Target="https://doi.org/10.1016/j.ijbiomac.2019.12.180"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hyperlink" Target="https://doi.org/10.1007/s11274-007-9381-z" TargetMode="External"/><Relationship Id="rId30" Type="http://schemas.openxmlformats.org/officeDocument/2006/relationships/header" Target="header8.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26A71-99ED-4B2F-9399-FFBCA535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697</TotalTime>
  <Pages>11</Pages>
  <Words>4934</Words>
  <Characters>28128</Characters>
  <Application>Microsoft Office Word</Application>
  <DocSecurity>0</DocSecurity>
  <Lines>234</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32997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251</cp:revision>
  <cp:lastPrinted>1999-07-06T11:00:00Z</cp:lastPrinted>
  <dcterms:created xsi:type="dcterms:W3CDTF">2014-10-25T14:34:00Z</dcterms:created>
  <dcterms:modified xsi:type="dcterms:W3CDTF">2025-03-24T06:52:00Z</dcterms:modified>
</cp:coreProperties>
</file>