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C1DC0" w14:textId="24545190" w:rsidR="00B54AD9" w:rsidRPr="00582193" w:rsidRDefault="00B54AD9" w:rsidP="001C52F7">
      <w:pPr>
        <w:spacing w:after="0" w:line="360" w:lineRule="auto"/>
        <w:jc w:val="center"/>
        <w:rPr>
          <w:rFonts w:asciiTheme="majorBidi" w:hAnsiTheme="majorBidi" w:cstheme="majorBidi"/>
          <w:b/>
          <w:sz w:val="24"/>
          <w:szCs w:val="24"/>
        </w:rPr>
      </w:pPr>
    </w:p>
    <w:p w14:paraId="6B7DF950" w14:textId="63DC8F08" w:rsidR="00E36933" w:rsidRPr="007402A8" w:rsidRDefault="00D918E6" w:rsidP="00296937">
      <w:pPr>
        <w:spacing w:after="0" w:line="240" w:lineRule="auto"/>
        <w:jc w:val="right"/>
        <w:rPr>
          <w:rFonts w:ascii="Arial" w:hAnsi="Arial" w:cs="Arial"/>
          <w:b/>
          <w:bCs/>
          <w:sz w:val="36"/>
          <w:szCs w:val="36"/>
        </w:rPr>
      </w:pPr>
      <w:r w:rsidRPr="007402A8">
        <w:rPr>
          <w:rFonts w:ascii="Arial" w:hAnsi="Arial" w:cs="Arial"/>
          <w:b/>
          <w:bCs/>
          <w:sz w:val="36"/>
          <w:szCs w:val="36"/>
        </w:rPr>
        <w:t xml:space="preserve">Evaluation </w:t>
      </w:r>
      <w:r>
        <w:rPr>
          <w:rFonts w:ascii="Arial" w:hAnsi="Arial" w:cs="Arial"/>
          <w:b/>
          <w:bCs/>
          <w:sz w:val="36"/>
          <w:szCs w:val="36"/>
        </w:rPr>
        <w:t xml:space="preserve">of </w:t>
      </w:r>
      <w:r w:rsidRPr="007402A8">
        <w:rPr>
          <w:rFonts w:ascii="Arial" w:hAnsi="Arial" w:cs="Arial"/>
          <w:b/>
          <w:bCs/>
          <w:sz w:val="36"/>
          <w:szCs w:val="36"/>
        </w:rPr>
        <w:t xml:space="preserve">Growth and Yield Potential of Two </w:t>
      </w:r>
      <w:r>
        <w:rPr>
          <w:rFonts w:ascii="Arial" w:hAnsi="Arial" w:cs="Arial"/>
          <w:b/>
          <w:bCs/>
          <w:sz w:val="36"/>
          <w:szCs w:val="36"/>
        </w:rPr>
        <w:t xml:space="preserve">Grain </w:t>
      </w:r>
      <w:r w:rsidRPr="007402A8">
        <w:rPr>
          <w:rFonts w:ascii="Arial" w:hAnsi="Arial" w:cs="Arial"/>
          <w:b/>
          <w:bCs/>
          <w:sz w:val="36"/>
          <w:szCs w:val="36"/>
        </w:rPr>
        <w:t>Corn Varieties Suitable for Bris Soil</w:t>
      </w:r>
    </w:p>
    <w:p w14:paraId="5AD266E0" w14:textId="77777777" w:rsidR="00E36933" w:rsidRPr="00582193" w:rsidRDefault="00E36933" w:rsidP="00296937">
      <w:pPr>
        <w:spacing w:after="0" w:line="240" w:lineRule="auto"/>
        <w:jc w:val="right"/>
        <w:rPr>
          <w:rFonts w:ascii="Times New Roman" w:hAnsi="Times New Roman" w:cs="Times New Roman"/>
          <w:b/>
          <w:bCs/>
          <w:sz w:val="24"/>
          <w:szCs w:val="24"/>
        </w:rPr>
      </w:pPr>
    </w:p>
    <w:p w14:paraId="54C1801B" w14:textId="77777777" w:rsidR="00E36933" w:rsidRPr="00582193" w:rsidRDefault="00E36933" w:rsidP="00296937">
      <w:pPr>
        <w:spacing w:after="0" w:line="240" w:lineRule="auto"/>
        <w:jc w:val="right"/>
        <w:rPr>
          <w:rFonts w:ascii="Times New Roman" w:hAnsi="Times New Roman" w:cs="Times New Roman"/>
          <w:b/>
          <w:bCs/>
          <w:sz w:val="24"/>
          <w:szCs w:val="24"/>
        </w:rPr>
      </w:pPr>
    </w:p>
    <w:bookmarkStart w:id="0" w:name="_GoBack"/>
    <w:bookmarkEnd w:id="0"/>
    <w:p w14:paraId="69DE8816" w14:textId="177D955D" w:rsidR="00691B32" w:rsidRPr="00582193" w:rsidRDefault="007402A8" w:rsidP="001D61FF">
      <w:pPr>
        <w:spacing w:after="0" w:line="360" w:lineRule="auto"/>
        <w:jc w:val="both"/>
        <w:rPr>
          <w:rFonts w:asciiTheme="majorBidi" w:hAnsiTheme="majorBidi" w:cstheme="majorBidi"/>
          <w:b/>
        </w:rPr>
      </w:pPr>
      <w:r>
        <w:rPr>
          <w:rFonts w:asciiTheme="majorBidi" w:hAnsiTheme="majorBidi" w:cstheme="majorBidi"/>
          <w:b/>
          <w:noProof/>
        </w:rPr>
        <mc:AlternateContent>
          <mc:Choice Requires="wps">
            <w:drawing>
              <wp:anchor distT="0" distB="0" distL="114300" distR="114300" simplePos="0" relativeHeight="251669504" behindDoc="0" locked="0" layoutInCell="1" allowOverlap="1" wp14:anchorId="47D7DB57" wp14:editId="4D9265CF">
                <wp:simplePos x="0" y="0"/>
                <wp:positionH relativeFrom="column">
                  <wp:posOffset>28574</wp:posOffset>
                </wp:positionH>
                <wp:positionV relativeFrom="paragraph">
                  <wp:posOffset>144145</wp:posOffset>
                </wp:positionV>
                <wp:extent cx="57626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5762625"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DE8E652" id="Straight Connector 2"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2.25pt,11.35pt" to="45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ss5AEAABoEAAAOAAAAZHJzL2Uyb0RvYy54bWysU8tu2zAQvBfoPxC8x5IF2GkEyzk4SC9F&#10;azRN7gxFWgT4wpK15L/PkpLlPE4tciFI7u7szHC5uR2MJkcBQTnb0OWipERY7lplDw19/HN/9Y2S&#10;EJltmXZWNPQkAr3dfv2y6X0tKtc53QogCGJD3fuGdjH6uigC74RhYeG8sBiUDgyLeIRD0QLrEd3o&#10;oirLddE7aD04LkLA27sxSLcZX0rB4y8pg4hENxS5xbxCXp/TWmw3rD4A853iEw32HywMUxabzlB3&#10;LDLyF9QHKKM4uOBkXHBnCiel4iJrQDXL8p2ah455kbWgOcHPNoXPg+U/j3sgqm1oRYllBp/oIQJT&#10;hy6SnbMWDXRAquRT70ON6Tu7h+kU/B6S6EGCIVIr/4QjkG1AYWTILp9ml8UQCcfL1fW6WlcrSjjG&#10;bla4Q7hiREloHkL8LpwhadNQrWzygNXs+CPEMfWckq61JT22vSlXZU4LTqv2XmmdgnmOxE4DOTKc&#10;gDgsp2avsrC1tsgg6RsV5V08aTHi/xYSHULmo7Z3mIxzYeMZV1vMTmUSGcyFE7M01Bcybwun/FQq&#10;8tz+S/FckTs7G+dio6yD0Ze33S9WyDH/7MCoO1nw7NpTfutsDQ5gfqbps6QJf33O5ZcvvX0BAAD/&#10;/wMAUEsDBBQABgAIAAAAIQBpncnj2wAAAAcBAAAPAAAAZHJzL2Rvd25yZXYueG1sTI/BTsMwEETv&#10;SPyDtUjcqFOrUAhxKkBCAkQPLXzAJl6SqPE6it0m/D3LCY6zM5p5W2xm36sTjbELbGG5yEAR18F1&#10;3Fj4/Hi+ugUVE7LDPjBZ+KYIm/L8rMDchYl3dNqnRkkJxxwttCkNudaxbsljXISBWLyvMHpMIsdG&#10;uxEnKfe9Nll2oz12LAstDvTUUn3YH72F+nW73h4CTZV2Ib29uN07PrbWXl7MD/egEs3pLwy/+IIO&#10;pTBV4cguqt7C6lqCFoxZgxL7bmnktUoOKwO6LPR//vIHAAD//wMAUEsBAi0AFAAGAAgAAAAhALaD&#10;OJL+AAAA4QEAABMAAAAAAAAAAAAAAAAAAAAAAFtDb250ZW50X1R5cGVzXS54bWxQSwECLQAUAAYA&#10;CAAAACEAOP0h/9YAAACUAQAACwAAAAAAAAAAAAAAAAAvAQAAX3JlbHMvLnJlbHNQSwECLQAUAAYA&#10;CAAAACEAX7QbLOQBAAAaBAAADgAAAAAAAAAAAAAAAAAuAgAAZHJzL2Uyb0RvYy54bWxQSwECLQAU&#10;AAYACAAAACEAaZ3J49sAAAAHAQAADwAAAAAAAAAAAAAAAAA+BAAAZHJzL2Rvd25yZXYueG1sUEsF&#10;BgAAAAAEAAQA8wAAAEYFAAAAAA==&#10;" strokecolor="black [3213]" strokeweight="1.5pt">
                <v:stroke joinstyle="miter"/>
              </v:line>
            </w:pict>
          </mc:Fallback>
        </mc:AlternateContent>
      </w:r>
    </w:p>
    <w:p w14:paraId="65BEC418" w14:textId="433690BA" w:rsidR="002A789C" w:rsidRPr="00582193" w:rsidRDefault="00296937" w:rsidP="002A789C">
      <w:pPr>
        <w:spacing w:after="0" w:line="360" w:lineRule="auto"/>
        <w:jc w:val="both"/>
        <w:rPr>
          <w:rFonts w:cstheme="minorHAnsi"/>
          <w:b/>
          <w:sz w:val="24"/>
          <w:szCs w:val="24"/>
        </w:rPr>
      </w:pPr>
      <w:r w:rsidRPr="00296937">
        <w:rPr>
          <w:rFonts w:asciiTheme="majorBidi" w:hAnsiTheme="majorBidi" w:cstheme="majorBidi"/>
          <w:i/>
          <w:iCs/>
          <w:noProof/>
          <w:sz w:val="20"/>
          <w:szCs w:val="20"/>
        </w:rPr>
        <mc:AlternateContent>
          <mc:Choice Requires="wps">
            <w:drawing>
              <wp:anchor distT="45720" distB="45720" distL="114300" distR="114300" simplePos="0" relativeHeight="251668480" behindDoc="0" locked="0" layoutInCell="1" allowOverlap="1" wp14:anchorId="18B71668" wp14:editId="2F944E39">
                <wp:simplePos x="0" y="0"/>
                <wp:positionH relativeFrom="margin">
                  <wp:align>left</wp:align>
                </wp:positionH>
                <wp:positionV relativeFrom="paragraph">
                  <wp:posOffset>389255</wp:posOffset>
                </wp:positionV>
                <wp:extent cx="5486400" cy="23145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314575"/>
                        </a:xfrm>
                        <a:prstGeom prst="rect">
                          <a:avLst/>
                        </a:prstGeom>
                        <a:solidFill>
                          <a:srgbClr val="FFFFFF"/>
                        </a:solidFill>
                        <a:ln w="9525">
                          <a:solidFill>
                            <a:srgbClr val="000000"/>
                          </a:solidFill>
                          <a:miter lim="800000"/>
                          <a:headEnd/>
                          <a:tailEnd/>
                        </a:ln>
                      </wps:spPr>
                      <wps:txbx>
                        <w:txbxContent>
                          <w:p w14:paraId="3D233C8A" w14:textId="3E5317B4" w:rsidR="00296937" w:rsidRPr="00296937" w:rsidRDefault="00296937" w:rsidP="00296937">
                            <w:pPr>
                              <w:shd w:val="clear" w:color="auto" w:fill="D9D9D9" w:themeFill="background1" w:themeFillShade="D9"/>
                              <w:spacing w:after="0" w:line="240" w:lineRule="auto"/>
                              <w:jc w:val="both"/>
                              <w:rPr>
                                <w:rFonts w:cstheme="minorHAnsi"/>
                                <w:b/>
                                <w:sz w:val="20"/>
                                <w:szCs w:val="20"/>
                              </w:rPr>
                            </w:pPr>
                            <w:r w:rsidRPr="00296937">
                              <w:rPr>
                                <w:rFonts w:cstheme="minorHAnsi"/>
                                <w:sz w:val="20"/>
                                <w:szCs w:val="20"/>
                              </w:rPr>
                              <w:t>Grain corn is primarily utilized as poultry feed, playing a significant role in the food, feed, and seed industries in Malaysia. Its high carbohydrate content provides essential energy, making it a crucial ingredient in poultry diets to support the growth and production of chickens, turkeys, and other poultry species. This study aims to evaluate the growth potential and yield performance of two grain corn varieties suited for cultivation in BRIS soil. The field experiment was conducted at MARDI Bachok on BRIS soil to assess the performance of two hybrid varieties GWG888 and P4546 based on vegetative growth, yield and yield components. Modified agronomic practices were applied for planting and maintaining the crops. Findings revealed no significant difference in dry yield between the two varieties. Some characteristics were significantly influenced by the planting season, excluding plant height and stem diameter. These traits indicated that vegetative growth did not affect those specific characteristics. P4546 outperformed GWG888 in total plant number, total cob production, and ear placement height. P4546 achieved a higher gross yield of 7.2 tons/ha, compared to GWG888's 5.89 tons/ha. Yield component evaluations further highlighted the better performance of P4546. Overall, the results suggest that both P4546 and GWG888 are viable for cultivation in BRIS soil, with P4546 showing superior advantage in yield and recommended to farmers for grain corn production.</w:t>
                            </w:r>
                          </w:p>
                          <w:p w14:paraId="753F3CE8" w14:textId="596CCF21" w:rsidR="00296937" w:rsidRDefault="00296937" w:rsidP="00296937">
                            <w:pPr>
                              <w:shd w:val="clear" w:color="auto" w:fill="D9D9D9" w:themeFill="background1" w:themeFillShade="D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8B71668" id="_x0000_t202" coordsize="21600,21600" o:spt="202" path="m,l,21600r21600,l21600,xe">
                <v:stroke joinstyle="miter"/>
                <v:path gradientshapeok="t" o:connecttype="rect"/>
              </v:shapetype>
              <v:shape id="Text Box 2" o:spid="_x0000_s1026" type="#_x0000_t202" style="position:absolute;left:0;text-align:left;margin-left:0;margin-top:30.65pt;width:6in;height:182.2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SHNEAIAACAEAAAOAAAAZHJzL2Uyb0RvYy54bWysk9tu2zAMhu8H7B0E3S92sqRLjThFly7D&#10;gO4AdHsAWZZjYbKoUUrs7OlHKW6anW6G+UIQTeoX+ZFa3QydYQeFXoMt+XSSc6ashFrbXcm/fN6+&#10;WHLmg7C1MGBVyY/K85v182er3hVqBi2YWiEjEeuL3pW8DcEVWeZlqzrhJ+CUJWcD2IlAJu6yGkVP&#10;6p3JZnl+lfWAtUOQynv6e3dy8nXSbxolw8em8SowU3LKLaQV01rFNVuvRLFD4VotxzTEP2TRCW3p&#10;0rPUnQiC7VH/JtVpieChCRMJXQZNo6VKNVA10/yXah5a4VSqheB4d8bk/5+s/HB4cJ+QheE1DNTA&#10;VIR39yC/emZh0wq7U7eI0LdK1HTxNCLLeueL8WhE7QsfRar+PdTUZLEPkISGBrtIhepkpE4NOJ6h&#10;qyEwST8X8+XVPCeXJN/s5XS+eLVId4ji8bhDH94q6FjclBypq0leHO59iOmI4jEk3ubB6HqrjUkG&#10;7qqNQXYQNAHb9I3qP4UZy/qSXy9mixOBv0rk6fuTRKcDjbLRXcmX5yBRRG5vbJ0GLQhtTntK2dgR&#10;ZGR3ohiGaqDACLSC+khIEU4jS0+MNi3gd856GteS+297gYoz885SW66n83mc72QQwhkZeOmpLj3C&#10;SpIqeeDstN2E9CYiMAu31L5GJ7BPmYy50hgm3uOTiXN+aaeop4e9/gEAAP//AwBQSwMEFAAGAAgA&#10;AAAhAJbEScPeAAAABwEAAA8AAABkcnMvZG93bnJldi54bWxMj8FOwzAQRO9I/IO1SFxQ67QNIYRs&#10;KoQEojdoEVzdxE0i7HWw3TT8PcsJjjszmnlbridrxKh96B0hLOYJCE21a3pqEd52j7McRIiKGmUc&#10;aYRvHWBdnZ+VqmjciV71uI2t4BIKhULoYhwKKUPdaavC3A2a2Ds4b1Xk07ey8erE5dbIZZJk0qqe&#10;eKFTg37odP25PVqEPH0eP8Jm9fJeZwdzG69uxqcvj3h5Md3fgYh6in9h+MVndKiYae+O1ARhEPiR&#10;iJAtViDYzbOUhT1CurzOQVal/M9f/QAAAP//AwBQSwECLQAUAAYACAAAACEAtoM4kv4AAADhAQAA&#10;EwAAAAAAAAAAAAAAAAAAAAAAW0NvbnRlbnRfVHlwZXNdLnhtbFBLAQItABQABgAIAAAAIQA4/SH/&#10;1gAAAJQBAAALAAAAAAAAAAAAAAAAAC8BAABfcmVscy8ucmVsc1BLAQItABQABgAIAAAAIQC8nSHN&#10;EAIAACAEAAAOAAAAAAAAAAAAAAAAAC4CAABkcnMvZTJvRG9jLnhtbFBLAQItABQABgAIAAAAIQCW&#10;xEnD3gAAAAcBAAAPAAAAAAAAAAAAAAAAAGoEAABkcnMvZG93bnJldi54bWxQSwUGAAAAAAQABADz&#10;AAAAdQUAAAAA&#10;">
                <v:textbox>
                  <w:txbxContent>
                    <w:p w14:paraId="3D233C8A" w14:textId="3E5317B4" w:rsidR="00296937" w:rsidRPr="00296937" w:rsidRDefault="00296937" w:rsidP="00296937">
                      <w:pPr>
                        <w:shd w:val="clear" w:color="auto" w:fill="D9D9D9" w:themeFill="background1" w:themeFillShade="D9"/>
                        <w:spacing w:after="0" w:line="240" w:lineRule="auto"/>
                        <w:jc w:val="both"/>
                        <w:rPr>
                          <w:rFonts w:cstheme="minorHAnsi"/>
                          <w:b/>
                          <w:sz w:val="20"/>
                          <w:szCs w:val="20"/>
                        </w:rPr>
                      </w:pPr>
                      <w:r w:rsidRPr="00296937">
                        <w:rPr>
                          <w:rFonts w:cstheme="minorHAnsi"/>
                          <w:sz w:val="20"/>
                          <w:szCs w:val="20"/>
                        </w:rPr>
                        <w:t>Grain corn is primarily utilized as poultry feed, playing a significant role in the food, feed, and seed industries in Malaysia. Its high carbohydrate content provides essential energy, making it a crucial ingredient in poultry diets to support the growth and production of chickens, turkeys, and other poultry species. This study aims to evaluate the growth potential and yield performance of two grain corn varieties suited for cultivation in BRIS soil. The field experiment was conducted at MARDI Bachok on BRIS soil to assess the performance of two hybrid varieties GWG888 and P4546 based on vegetative growth, yield and yield components. Modified agronomic practices were applied for planting and maintaining the crops. Findings revealed no significant difference in dry yield between the two varieties. Some characteristics were significantly influenced by the planting season, excluding plant height and stem diameter. These traits indicated that vegetative growth did not affect those specific characteristics. P4546 outperformed GWG888 in total plant number, total cob production, and ear placement height. P4546 achieved a higher gross yield of 7.2 tons/ha, compared to GWG888's 5.89 tons/ha. Yield component evaluations further highlighted the better performance of P4546. Overall, the results suggest that both P4546 and GWG888 are viable for cultivation in BRIS soil, with P4546 showing superior advantage in yield and recommended to farmers for grain corn production.</w:t>
                      </w:r>
                    </w:p>
                    <w:p w14:paraId="753F3CE8" w14:textId="596CCF21" w:rsidR="00296937" w:rsidRDefault="00296937" w:rsidP="00296937">
                      <w:pPr>
                        <w:shd w:val="clear" w:color="auto" w:fill="D9D9D9" w:themeFill="background1" w:themeFillShade="D9"/>
                      </w:pPr>
                    </w:p>
                  </w:txbxContent>
                </v:textbox>
                <w10:wrap type="square" anchorx="margin"/>
              </v:shape>
            </w:pict>
          </mc:Fallback>
        </mc:AlternateContent>
      </w:r>
      <w:r w:rsidR="001D61FF" w:rsidRPr="00582193">
        <w:rPr>
          <w:rFonts w:cstheme="minorHAnsi"/>
          <w:b/>
          <w:sz w:val="24"/>
          <w:szCs w:val="24"/>
        </w:rPr>
        <w:t>ABSTRACT</w:t>
      </w:r>
    </w:p>
    <w:p w14:paraId="7A5A35BA" w14:textId="5D053B22" w:rsidR="001D61FF" w:rsidRPr="00582193" w:rsidRDefault="001D61FF" w:rsidP="002A789C">
      <w:pPr>
        <w:spacing w:after="0" w:line="360" w:lineRule="auto"/>
        <w:jc w:val="both"/>
        <w:rPr>
          <w:rFonts w:cstheme="minorHAnsi"/>
          <w:b/>
          <w:sz w:val="24"/>
          <w:szCs w:val="24"/>
        </w:rPr>
      </w:pPr>
    </w:p>
    <w:p w14:paraId="3B4C6936" w14:textId="77777777" w:rsidR="007402A8" w:rsidRPr="007402A8" w:rsidRDefault="001D61FF" w:rsidP="002A789C">
      <w:pPr>
        <w:spacing w:after="0" w:line="360" w:lineRule="auto"/>
        <w:jc w:val="both"/>
        <w:rPr>
          <w:rFonts w:ascii="Arial" w:hAnsi="Arial" w:cs="Arial"/>
          <w:b/>
          <w:i/>
          <w:iCs/>
          <w:sz w:val="20"/>
          <w:szCs w:val="20"/>
        </w:rPr>
      </w:pPr>
      <w:r w:rsidRPr="007402A8">
        <w:rPr>
          <w:rFonts w:ascii="Arial" w:hAnsi="Arial" w:cs="Arial"/>
          <w:b/>
          <w:sz w:val="20"/>
          <w:szCs w:val="20"/>
        </w:rPr>
        <w:t xml:space="preserve">Keywords: </w:t>
      </w:r>
      <w:r w:rsidRPr="007402A8">
        <w:rPr>
          <w:rFonts w:ascii="Arial" w:hAnsi="Arial" w:cs="Arial"/>
          <w:bCs/>
          <w:i/>
          <w:iCs/>
          <w:sz w:val="20"/>
          <w:szCs w:val="20"/>
        </w:rPr>
        <w:t>Grain corn, hybrid, BRIS soil, yield performance, poultry feed</w:t>
      </w:r>
    </w:p>
    <w:p w14:paraId="5ECF437B" w14:textId="77777777" w:rsidR="007402A8" w:rsidRDefault="007402A8" w:rsidP="002A789C">
      <w:pPr>
        <w:spacing w:after="0" w:line="360" w:lineRule="auto"/>
        <w:jc w:val="both"/>
        <w:rPr>
          <w:rFonts w:ascii="Arial" w:hAnsi="Arial" w:cs="Arial"/>
          <w:b/>
          <w:sz w:val="20"/>
          <w:szCs w:val="20"/>
        </w:rPr>
      </w:pPr>
    </w:p>
    <w:p w14:paraId="4664F676" w14:textId="7D6D2271" w:rsidR="001C52F7" w:rsidRPr="007402A8" w:rsidRDefault="001C52F7" w:rsidP="007402A8">
      <w:pPr>
        <w:spacing w:after="0" w:line="360" w:lineRule="auto"/>
        <w:jc w:val="both"/>
        <w:rPr>
          <w:rFonts w:ascii="Arial" w:hAnsi="Arial" w:cs="Arial"/>
          <w:b/>
          <w:sz w:val="20"/>
          <w:szCs w:val="20"/>
        </w:rPr>
      </w:pPr>
      <w:r w:rsidRPr="007402A8">
        <w:rPr>
          <w:rFonts w:ascii="Arial" w:hAnsi="Arial" w:cs="Arial"/>
          <w:b/>
          <w:sz w:val="20"/>
          <w:szCs w:val="20"/>
        </w:rPr>
        <w:t xml:space="preserve">INTRODUCTION </w:t>
      </w:r>
    </w:p>
    <w:p w14:paraId="759D2249" w14:textId="55409DF6" w:rsidR="00940FC1" w:rsidRPr="007402A8" w:rsidRDefault="006253F8" w:rsidP="007402A8">
      <w:pPr>
        <w:spacing w:before="100" w:beforeAutospacing="1" w:after="100" w:afterAutospacing="1" w:line="360" w:lineRule="auto"/>
        <w:jc w:val="both"/>
        <w:rPr>
          <w:rFonts w:ascii="Arial" w:eastAsia="Times New Roman" w:hAnsi="Arial" w:cs="Arial"/>
          <w:sz w:val="20"/>
          <w:szCs w:val="20"/>
          <w:lang w:eastAsia="en-MY"/>
        </w:rPr>
      </w:pPr>
      <w:r w:rsidRPr="007402A8">
        <w:rPr>
          <w:rFonts w:ascii="Arial" w:eastAsia="Times New Roman" w:hAnsi="Arial" w:cs="Arial"/>
          <w:sz w:val="20"/>
          <w:szCs w:val="20"/>
          <w:lang w:eastAsia="en-MY"/>
        </w:rPr>
        <w:t>Grain corn has recently garnered significant attention and is now a higher priority in Malaysia, primarily due to its use as a key ingredient in poultry feed production. However, the high production cost of grain corn has resulted in reduced cultivation areas, making it less appealing to farmers.</w:t>
      </w:r>
      <w:r w:rsidR="002A789C" w:rsidRPr="007402A8">
        <w:rPr>
          <w:rFonts w:ascii="Arial" w:eastAsia="Times New Roman" w:hAnsi="Arial" w:cs="Arial"/>
          <w:sz w:val="20"/>
          <w:szCs w:val="20"/>
          <w:lang w:eastAsia="en-MY"/>
        </w:rPr>
        <w:t xml:space="preserve"> </w:t>
      </w:r>
      <w:r w:rsidRPr="007402A8">
        <w:rPr>
          <w:rFonts w:ascii="Arial" w:eastAsia="Times New Roman" w:hAnsi="Arial" w:cs="Arial"/>
          <w:sz w:val="20"/>
          <w:szCs w:val="20"/>
          <w:lang w:eastAsia="en-MY"/>
        </w:rPr>
        <w:t>A major challenge in grain corn cultivation is its low yield, leading many farmers to avoid growing it. Consequently, most livestock feed producers rely on imported grain corn</w:t>
      </w:r>
      <w:r w:rsidR="0007073B" w:rsidRPr="007402A8">
        <w:rPr>
          <w:rFonts w:ascii="Arial" w:eastAsia="Times New Roman" w:hAnsi="Arial" w:cs="Arial"/>
          <w:sz w:val="20"/>
          <w:szCs w:val="20"/>
          <w:lang w:eastAsia="en-MY"/>
        </w:rPr>
        <w:t xml:space="preserve"> [1]</w:t>
      </w:r>
      <w:r w:rsidRPr="007402A8">
        <w:rPr>
          <w:rFonts w:ascii="Arial" w:eastAsia="Times New Roman" w:hAnsi="Arial" w:cs="Arial"/>
          <w:sz w:val="20"/>
          <w:szCs w:val="20"/>
          <w:lang w:eastAsia="en-MY"/>
        </w:rPr>
        <w:t>. According to the Department of Statistics Malaysia (2016), the country imported approximately 3.7 million metric tons of grain corn, with an estimated import value reaching 3.09 billion ringgits</w:t>
      </w:r>
      <w:r w:rsidR="0007073B" w:rsidRPr="007402A8">
        <w:rPr>
          <w:rFonts w:ascii="Arial" w:eastAsia="Times New Roman" w:hAnsi="Arial" w:cs="Arial"/>
          <w:sz w:val="20"/>
          <w:szCs w:val="20"/>
          <w:lang w:eastAsia="en-MY"/>
        </w:rPr>
        <w:t xml:space="preserve"> [2]</w:t>
      </w:r>
      <w:r w:rsidRPr="007402A8">
        <w:rPr>
          <w:rFonts w:ascii="Arial" w:eastAsia="Times New Roman" w:hAnsi="Arial" w:cs="Arial"/>
          <w:sz w:val="20"/>
          <w:szCs w:val="20"/>
          <w:lang w:eastAsia="en-MY"/>
        </w:rPr>
        <w:t>. This heavy reliance on imports underscores the need for strategic measures to minimize dependence on foreign sources</w:t>
      </w:r>
      <w:r w:rsidR="009F6F09" w:rsidRPr="007402A8">
        <w:rPr>
          <w:rFonts w:ascii="Arial" w:eastAsia="Times New Roman" w:hAnsi="Arial" w:cs="Arial"/>
          <w:sz w:val="20"/>
          <w:szCs w:val="20"/>
          <w:lang w:eastAsia="en-MY"/>
        </w:rPr>
        <w:t xml:space="preserve"> [3]</w:t>
      </w:r>
      <w:r w:rsidRPr="007402A8">
        <w:rPr>
          <w:rFonts w:ascii="Arial" w:eastAsia="Times New Roman" w:hAnsi="Arial" w:cs="Arial"/>
          <w:sz w:val="20"/>
          <w:szCs w:val="20"/>
          <w:lang w:eastAsia="en-MY"/>
        </w:rPr>
        <w:t>.</w:t>
      </w:r>
      <w:r w:rsidR="002A789C" w:rsidRPr="007402A8">
        <w:rPr>
          <w:rFonts w:ascii="Arial" w:eastAsia="Times New Roman" w:hAnsi="Arial" w:cs="Arial"/>
          <w:sz w:val="20"/>
          <w:szCs w:val="20"/>
          <w:lang w:eastAsia="en-MY"/>
        </w:rPr>
        <w:t xml:space="preserve"> </w:t>
      </w:r>
      <w:r w:rsidRPr="007402A8">
        <w:rPr>
          <w:rFonts w:ascii="Arial" w:eastAsia="Times New Roman" w:hAnsi="Arial" w:cs="Arial"/>
          <w:sz w:val="20"/>
          <w:szCs w:val="20"/>
          <w:lang w:eastAsia="en-MY"/>
        </w:rPr>
        <w:t>One effective approach is the introduction of new grain corn varieties adapted to local conditions. MARDI, Malaysia's agricultural research agency, is instrumental in advancing research focused on developing high-yield grain corn varieties suited to the country's soil and climate. Their work also includes promoting good agronomic practices, improving post-harvest management, monitoring pests and diseases, leveraging agricultural technology, optimizing the use of corn residues, and conducting market analysis</w:t>
      </w:r>
      <w:r w:rsidR="009F6F09" w:rsidRPr="007402A8">
        <w:rPr>
          <w:rFonts w:ascii="Arial" w:eastAsia="Times New Roman" w:hAnsi="Arial" w:cs="Arial"/>
          <w:sz w:val="20"/>
          <w:szCs w:val="20"/>
          <w:lang w:eastAsia="en-MY"/>
        </w:rPr>
        <w:t xml:space="preserve"> [4]</w:t>
      </w:r>
      <w:r w:rsidRPr="007402A8">
        <w:rPr>
          <w:rFonts w:ascii="Arial" w:eastAsia="Times New Roman" w:hAnsi="Arial" w:cs="Arial"/>
          <w:sz w:val="20"/>
          <w:szCs w:val="20"/>
          <w:lang w:eastAsia="en-MY"/>
        </w:rPr>
        <w:t>.</w:t>
      </w:r>
      <w:r w:rsidR="002A789C" w:rsidRPr="007402A8">
        <w:rPr>
          <w:rFonts w:ascii="Arial" w:eastAsia="Times New Roman" w:hAnsi="Arial" w:cs="Arial"/>
          <w:sz w:val="20"/>
          <w:szCs w:val="20"/>
          <w:lang w:eastAsia="en-MY"/>
        </w:rPr>
        <w:t xml:space="preserve"> </w:t>
      </w:r>
      <w:r w:rsidRPr="007402A8">
        <w:rPr>
          <w:rFonts w:ascii="Arial" w:eastAsia="Times New Roman" w:hAnsi="Arial" w:cs="Arial"/>
          <w:sz w:val="20"/>
          <w:szCs w:val="20"/>
          <w:lang w:eastAsia="en-MY"/>
        </w:rPr>
        <w:t xml:space="preserve">Mohd. </w:t>
      </w:r>
      <w:proofErr w:type="spellStart"/>
      <w:r w:rsidRPr="007402A8">
        <w:rPr>
          <w:rFonts w:ascii="Arial" w:eastAsia="Times New Roman" w:hAnsi="Arial" w:cs="Arial"/>
          <w:sz w:val="20"/>
          <w:szCs w:val="20"/>
          <w:lang w:eastAsia="en-MY"/>
        </w:rPr>
        <w:t>Ekhwan</w:t>
      </w:r>
      <w:proofErr w:type="spellEnd"/>
      <w:r w:rsidRPr="007402A8">
        <w:rPr>
          <w:rFonts w:ascii="Arial" w:eastAsia="Times New Roman" w:hAnsi="Arial" w:cs="Arial"/>
          <w:sz w:val="20"/>
          <w:szCs w:val="20"/>
          <w:lang w:eastAsia="en-MY"/>
        </w:rPr>
        <w:t xml:space="preserve"> </w:t>
      </w:r>
      <w:r w:rsidR="009F6F09" w:rsidRPr="007402A8">
        <w:rPr>
          <w:rFonts w:ascii="Arial" w:eastAsia="Times New Roman" w:hAnsi="Arial" w:cs="Arial"/>
          <w:sz w:val="20"/>
          <w:szCs w:val="20"/>
          <w:lang w:eastAsia="en-MY"/>
        </w:rPr>
        <w:t xml:space="preserve">[5] </w:t>
      </w:r>
      <w:r w:rsidRPr="007402A8">
        <w:rPr>
          <w:rFonts w:ascii="Arial" w:eastAsia="Times New Roman" w:hAnsi="Arial" w:cs="Arial"/>
          <w:sz w:val="20"/>
          <w:szCs w:val="20"/>
          <w:lang w:eastAsia="en-MY"/>
        </w:rPr>
        <w:t xml:space="preserve">highlighted the challenges posed by BRIS (Beach Ridges Interspersed with Swales) soil, which is common in Malaysia. This soil type is characterized by its sandy texture, poor </w:t>
      </w:r>
      <w:r w:rsidRPr="007402A8">
        <w:rPr>
          <w:rFonts w:ascii="Arial" w:eastAsia="Times New Roman" w:hAnsi="Arial" w:cs="Arial"/>
          <w:sz w:val="20"/>
          <w:szCs w:val="20"/>
          <w:lang w:eastAsia="en-MY"/>
        </w:rPr>
        <w:lastRenderedPageBreak/>
        <w:t xml:space="preserve">structure, low nutrient content, limited water retention capacity, high soil temperature, and overall unsuitability for plant growth. </w:t>
      </w:r>
      <w:r w:rsidR="00566231" w:rsidRPr="007402A8">
        <w:rPr>
          <w:rFonts w:ascii="Arial" w:eastAsia="Times New Roman" w:hAnsi="Arial" w:cs="Arial"/>
          <w:sz w:val="20"/>
          <w:szCs w:val="20"/>
          <w:lang w:eastAsia="en-MY"/>
        </w:rPr>
        <w:t>BRIS (Beach Ridges Interspersed with Swales) soils, characterized by their sandy texture and low fertility, present significant challenges for crop cultivation due to poor water retention and nutrient availability</w:t>
      </w:r>
      <w:r w:rsidR="00AF2880" w:rsidRPr="007402A8">
        <w:rPr>
          <w:rFonts w:ascii="Arial" w:eastAsia="Times New Roman" w:hAnsi="Arial" w:cs="Arial"/>
          <w:sz w:val="20"/>
          <w:szCs w:val="20"/>
          <w:lang w:eastAsia="en-MY"/>
        </w:rPr>
        <w:t xml:space="preserve"> [6]</w:t>
      </w:r>
      <w:r w:rsidR="00566231" w:rsidRPr="007402A8">
        <w:rPr>
          <w:rFonts w:ascii="Arial" w:eastAsia="Times New Roman" w:hAnsi="Arial" w:cs="Arial"/>
          <w:sz w:val="20"/>
          <w:szCs w:val="20"/>
          <w:lang w:eastAsia="en-MY"/>
        </w:rPr>
        <w:t xml:space="preserve">. A study by </w:t>
      </w:r>
      <w:proofErr w:type="spellStart"/>
      <w:r w:rsidR="00566231" w:rsidRPr="007402A8">
        <w:rPr>
          <w:rFonts w:ascii="Arial" w:eastAsia="Times New Roman" w:hAnsi="Arial" w:cs="Arial"/>
          <w:sz w:val="20"/>
          <w:szCs w:val="20"/>
          <w:lang w:eastAsia="en-MY"/>
        </w:rPr>
        <w:t>Saiin</w:t>
      </w:r>
      <w:proofErr w:type="spellEnd"/>
      <w:r w:rsidR="00566231" w:rsidRPr="007402A8">
        <w:rPr>
          <w:rFonts w:ascii="Arial" w:eastAsia="Times New Roman" w:hAnsi="Arial" w:cs="Arial"/>
          <w:sz w:val="20"/>
          <w:szCs w:val="20"/>
          <w:lang w:eastAsia="en-MY"/>
        </w:rPr>
        <w:t xml:space="preserve"> et al. </w:t>
      </w:r>
      <w:r w:rsidR="009F6F09" w:rsidRPr="007402A8">
        <w:rPr>
          <w:rFonts w:ascii="Arial" w:eastAsia="Times New Roman" w:hAnsi="Arial" w:cs="Arial"/>
          <w:sz w:val="20"/>
          <w:szCs w:val="20"/>
          <w:lang w:eastAsia="en-MY"/>
        </w:rPr>
        <w:t>[</w:t>
      </w:r>
      <w:r w:rsidR="001C2FD7" w:rsidRPr="007402A8">
        <w:rPr>
          <w:rFonts w:ascii="Arial" w:eastAsia="Times New Roman" w:hAnsi="Arial" w:cs="Arial"/>
          <w:sz w:val="20"/>
          <w:szCs w:val="20"/>
          <w:lang w:eastAsia="en-MY"/>
        </w:rPr>
        <w:t>7</w:t>
      </w:r>
      <w:r w:rsidR="009F6F09" w:rsidRPr="007402A8">
        <w:rPr>
          <w:rFonts w:ascii="Arial" w:eastAsia="Times New Roman" w:hAnsi="Arial" w:cs="Arial"/>
          <w:sz w:val="20"/>
          <w:szCs w:val="20"/>
          <w:lang w:eastAsia="en-MY"/>
        </w:rPr>
        <w:t>]</w:t>
      </w:r>
      <w:r w:rsidR="00566231" w:rsidRPr="007402A8">
        <w:rPr>
          <w:rFonts w:ascii="Arial" w:eastAsia="Times New Roman" w:hAnsi="Arial" w:cs="Arial"/>
          <w:sz w:val="20"/>
          <w:szCs w:val="20"/>
          <w:lang w:eastAsia="en-MY"/>
        </w:rPr>
        <w:t xml:space="preserve"> evaluated the growth dynamics and yield of the sweet corn variety </w:t>
      </w:r>
      <w:proofErr w:type="spellStart"/>
      <w:r w:rsidR="00566231" w:rsidRPr="007402A8">
        <w:rPr>
          <w:rFonts w:ascii="Arial" w:eastAsia="Times New Roman" w:hAnsi="Arial" w:cs="Arial"/>
          <w:sz w:val="20"/>
          <w:szCs w:val="20"/>
          <w:lang w:eastAsia="en-MY"/>
        </w:rPr>
        <w:t>Akik</w:t>
      </w:r>
      <w:proofErr w:type="spellEnd"/>
      <w:r w:rsidR="00566231" w:rsidRPr="007402A8">
        <w:rPr>
          <w:rFonts w:ascii="Arial" w:eastAsia="Times New Roman" w:hAnsi="Arial" w:cs="Arial"/>
          <w:sz w:val="20"/>
          <w:szCs w:val="20"/>
          <w:lang w:eastAsia="en-MY"/>
        </w:rPr>
        <w:t xml:space="preserve"> SC422 across different soil types, including BRIS soil in Bachok, Kelantan. The research examined various planting arrangements and densities, providing insights into optimizing sweet corn cultivation in such challenging soils. </w:t>
      </w:r>
      <w:proofErr w:type="spellStart"/>
      <w:r w:rsidR="00566231" w:rsidRPr="007402A8">
        <w:rPr>
          <w:rFonts w:ascii="Arial" w:eastAsia="Times New Roman" w:hAnsi="Arial" w:cs="Arial"/>
          <w:sz w:val="20"/>
          <w:szCs w:val="20"/>
          <w:lang w:eastAsia="en-MY"/>
        </w:rPr>
        <w:t>Saladaga</w:t>
      </w:r>
      <w:proofErr w:type="spellEnd"/>
      <w:r w:rsidR="00566231" w:rsidRPr="007402A8">
        <w:rPr>
          <w:rFonts w:ascii="Arial" w:eastAsia="Times New Roman" w:hAnsi="Arial" w:cs="Arial"/>
          <w:sz w:val="20"/>
          <w:szCs w:val="20"/>
          <w:lang w:eastAsia="en-MY"/>
        </w:rPr>
        <w:t xml:space="preserve"> et.al. </w:t>
      </w:r>
      <w:r w:rsidR="009F6F09" w:rsidRPr="007402A8">
        <w:rPr>
          <w:rFonts w:ascii="Arial" w:eastAsia="Times New Roman" w:hAnsi="Arial" w:cs="Arial"/>
          <w:sz w:val="20"/>
          <w:szCs w:val="20"/>
          <w:lang w:eastAsia="en-MY"/>
        </w:rPr>
        <w:t>[</w:t>
      </w:r>
      <w:r w:rsidR="001C2FD7" w:rsidRPr="007402A8">
        <w:rPr>
          <w:rFonts w:ascii="Arial" w:eastAsia="Times New Roman" w:hAnsi="Arial" w:cs="Arial"/>
          <w:sz w:val="20"/>
          <w:szCs w:val="20"/>
          <w:lang w:eastAsia="en-MY"/>
        </w:rPr>
        <w:t>8</w:t>
      </w:r>
      <w:r w:rsidR="009F6F09" w:rsidRPr="007402A8">
        <w:rPr>
          <w:rFonts w:ascii="Arial" w:eastAsia="Times New Roman" w:hAnsi="Arial" w:cs="Arial"/>
          <w:sz w:val="20"/>
          <w:szCs w:val="20"/>
          <w:lang w:eastAsia="en-MY"/>
        </w:rPr>
        <w:t>]</w:t>
      </w:r>
      <w:r w:rsidR="00566231" w:rsidRPr="007402A8">
        <w:rPr>
          <w:rFonts w:ascii="Arial" w:eastAsia="Times New Roman" w:hAnsi="Arial" w:cs="Arial"/>
          <w:sz w:val="20"/>
          <w:szCs w:val="20"/>
          <w:lang w:eastAsia="en-MY"/>
        </w:rPr>
        <w:t xml:space="preserve"> highlighted the performance of three corn varieties was assessed under different fertilizer regimes in tropical conditions. The findings highlighted the importance of balanced nutrient management in enhancing corn growth and yield, especially in nutrient-deficient soils like BRIS. Integrating organic and inorganic fertilizers was shown to improve soil fertility and support better crop performance</w:t>
      </w:r>
      <w:r w:rsidR="0060293B" w:rsidRPr="007402A8">
        <w:rPr>
          <w:rFonts w:ascii="Arial" w:eastAsia="Times New Roman" w:hAnsi="Arial" w:cs="Arial"/>
          <w:sz w:val="20"/>
          <w:szCs w:val="20"/>
          <w:lang w:eastAsia="en-MY"/>
        </w:rPr>
        <w:t xml:space="preserve"> [9]</w:t>
      </w:r>
      <w:r w:rsidR="00566231" w:rsidRPr="007402A8">
        <w:rPr>
          <w:rFonts w:ascii="Arial" w:eastAsia="Times New Roman" w:hAnsi="Arial" w:cs="Arial"/>
          <w:sz w:val="20"/>
          <w:szCs w:val="20"/>
          <w:lang w:eastAsia="en-MY"/>
        </w:rPr>
        <w:t>. These studies underscore the potential for cultivating specific corn varieties in BRIS soils through tailored agronomic practices, including appropriate variety selection, optimized planting configurations, and effective nutrient management strategies.</w:t>
      </w:r>
      <w:r w:rsidR="008365F5" w:rsidRPr="007402A8">
        <w:rPr>
          <w:rFonts w:ascii="Arial" w:eastAsia="Times New Roman" w:hAnsi="Arial" w:cs="Arial"/>
          <w:sz w:val="20"/>
          <w:szCs w:val="20"/>
          <w:lang w:eastAsia="en-MY"/>
        </w:rPr>
        <w:t xml:space="preserve"> </w:t>
      </w:r>
    </w:p>
    <w:p w14:paraId="6D4A752A" w14:textId="7C30FEEE" w:rsidR="00566231" w:rsidRPr="007402A8" w:rsidRDefault="00940FC1" w:rsidP="007402A8">
      <w:pPr>
        <w:spacing w:before="100" w:beforeAutospacing="1" w:after="100" w:afterAutospacing="1" w:line="360" w:lineRule="auto"/>
        <w:jc w:val="both"/>
        <w:rPr>
          <w:rFonts w:ascii="Arial" w:eastAsia="Times New Roman" w:hAnsi="Arial" w:cs="Arial"/>
          <w:sz w:val="20"/>
          <w:szCs w:val="20"/>
          <w:lang w:eastAsia="en-MY"/>
        </w:rPr>
      </w:pPr>
      <w:r w:rsidRPr="007402A8">
        <w:rPr>
          <w:rFonts w:ascii="Arial" w:hAnsi="Arial" w:cs="Arial"/>
          <w:sz w:val="20"/>
          <w:szCs w:val="20"/>
        </w:rPr>
        <w:t xml:space="preserve">According </w:t>
      </w:r>
      <w:r w:rsidR="00270FBC">
        <w:rPr>
          <w:rFonts w:ascii="Arial" w:hAnsi="Arial" w:cs="Arial"/>
          <w:sz w:val="20"/>
          <w:szCs w:val="20"/>
        </w:rPr>
        <w:t xml:space="preserve">to </w:t>
      </w:r>
      <w:r w:rsidRPr="007402A8">
        <w:rPr>
          <w:rFonts w:ascii="Arial" w:hAnsi="Arial" w:cs="Arial"/>
          <w:sz w:val="20"/>
          <w:szCs w:val="20"/>
        </w:rPr>
        <w:t xml:space="preserve">Nur </w:t>
      </w:r>
      <w:proofErr w:type="spellStart"/>
      <w:r w:rsidRPr="007402A8">
        <w:rPr>
          <w:rFonts w:ascii="Arial" w:hAnsi="Arial" w:cs="Arial"/>
          <w:sz w:val="20"/>
          <w:szCs w:val="20"/>
        </w:rPr>
        <w:t>Khairani</w:t>
      </w:r>
      <w:proofErr w:type="spellEnd"/>
      <w:r w:rsidRPr="007402A8">
        <w:rPr>
          <w:rFonts w:ascii="Arial" w:hAnsi="Arial" w:cs="Arial"/>
          <w:sz w:val="20"/>
          <w:szCs w:val="20"/>
        </w:rPr>
        <w:t xml:space="preserve"> </w:t>
      </w:r>
      <w:r w:rsidR="009F6F09" w:rsidRPr="007402A8">
        <w:rPr>
          <w:rFonts w:ascii="Arial" w:hAnsi="Arial" w:cs="Arial"/>
          <w:sz w:val="20"/>
          <w:szCs w:val="20"/>
        </w:rPr>
        <w:t>[</w:t>
      </w:r>
      <w:r w:rsidR="0060293B" w:rsidRPr="007402A8">
        <w:rPr>
          <w:rFonts w:ascii="Arial" w:hAnsi="Arial" w:cs="Arial"/>
          <w:sz w:val="20"/>
          <w:szCs w:val="20"/>
        </w:rPr>
        <w:t>10</w:t>
      </w:r>
      <w:r w:rsidR="009F6F09" w:rsidRPr="007402A8">
        <w:rPr>
          <w:rFonts w:ascii="Arial" w:hAnsi="Arial" w:cs="Arial"/>
          <w:sz w:val="20"/>
          <w:szCs w:val="20"/>
        </w:rPr>
        <w:t>]</w:t>
      </w:r>
      <w:r w:rsidRPr="007402A8">
        <w:rPr>
          <w:rFonts w:ascii="Arial" w:hAnsi="Arial" w:cs="Arial"/>
          <w:sz w:val="20"/>
          <w:szCs w:val="20"/>
        </w:rPr>
        <w:t>, The comparative yield analysis of grain corn varieties in BRIS soil conditions reveals that P4546 outperforms GWG888 in terms of crop-cut-test (CCT) yield. P4546 demonstrates a higher productivity potential with a yield of 10.5 t/ha, whereas GWG888 records a slightly lower yield at 9.96 t/ha. These results highlight the suitability of both varieties for cultivation in nutrient-deficient BRIS soils, with P4546 exhibiting a marginal advantage in overall yield efficiency.</w:t>
      </w:r>
      <w:r w:rsidRPr="007402A8">
        <w:rPr>
          <w:rFonts w:ascii="Arial" w:eastAsia="Times New Roman" w:hAnsi="Arial" w:cs="Arial"/>
          <w:sz w:val="20"/>
          <w:szCs w:val="20"/>
          <w:lang w:eastAsia="en-MY"/>
        </w:rPr>
        <w:t xml:space="preserve"> </w:t>
      </w:r>
      <w:r w:rsidR="008365F5" w:rsidRPr="007402A8">
        <w:rPr>
          <w:rFonts w:ascii="Arial" w:eastAsia="Times New Roman" w:hAnsi="Arial" w:cs="Arial"/>
          <w:sz w:val="20"/>
          <w:szCs w:val="20"/>
          <w:lang w:eastAsia="en-MY"/>
        </w:rPr>
        <w:t>This study seeks to assess the potential of two grain corn varieties in terms of growth and yield when cultivated in BRIS soil conditions.</w:t>
      </w:r>
    </w:p>
    <w:p w14:paraId="5F65D2FD" w14:textId="77777777" w:rsidR="00940FC1" w:rsidRPr="007402A8" w:rsidRDefault="00940FC1" w:rsidP="007402A8">
      <w:pPr>
        <w:autoSpaceDE w:val="0"/>
        <w:autoSpaceDN w:val="0"/>
        <w:adjustRightInd w:val="0"/>
        <w:spacing w:after="0" w:line="360" w:lineRule="auto"/>
        <w:jc w:val="both"/>
        <w:rPr>
          <w:rFonts w:ascii="Arial" w:hAnsi="Arial" w:cs="Arial"/>
          <w:b/>
          <w:sz w:val="20"/>
          <w:szCs w:val="20"/>
          <w:lang w:val="en-GB"/>
        </w:rPr>
      </w:pPr>
    </w:p>
    <w:p w14:paraId="069DB44C" w14:textId="2A3C1E5E" w:rsidR="00DE10B3" w:rsidRPr="007402A8" w:rsidRDefault="001C52F7" w:rsidP="007402A8">
      <w:pPr>
        <w:autoSpaceDE w:val="0"/>
        <w:autoSpaceDN w:val="0"/>
        <w:adjustRightInd w:val="0"/>
        <w:spacing w:after="0" w:line="360" w:lineRule="auto"/>
        <w:jc w:val="both"/>
        <w:rPr>
          <w:rFonts w:ascii="Arial" w:hAnsi="Arial" w:cs="Arial"/>
          <w:b/>
          <w:sz w:val="20"/>
          <w:szCs w:val="20"/>
          <w:lang w:val="en-GB"/>
        </w:rPr>
      </w:pPr>
      <w:r w:rsidRPr="007402A8">
        <w:rPr>
          <w:rFonts w:ascii="Arial" w:hAnsi="Arial" w:cs="Arial"/>
          <w:b/>
          <w:sz w:val="20"/>
          <w:szCs w:val="20"/>
          <w:lang w:val="en-GB"/>
        </w:rPr>
        <w:t xml:space="preserve">MATERIALS AND METHODS </w:t>
      </w:r>
    </w:p>
    <w:p w14:paraId="12A0C24E" w14:textId="77777777" w:rsidR="00E36933" w:rsidRPr="007402A8" w:rsidRDefault="00E36933" w:rsidP="007402A8">
      <w:pPr>
        <w:spacing w:before="100" w:beforeAutospacing="1" w:after="100" w:afterAutospacing="1" w:line="360" w:lineRule="auto"/>
        <w:jc w:val="both"/>
        <w:outlineLvl w:val="3"/>
        <w:rPr>
          <w:rFonts w:ascii="Arial" w:eastAsia="Times New Roman" w:hAnsi="Arial" w:cs="Arial"/>
          <w:b/>
          <w:bCs/>
          <w:sz w:val="20"/>
          <w:szCs w:val="20"/>
          <w:lang w:eastAsia="en-MY"/>
        </w:rPr>
      </w:pPr>
      <w:r w:rsidRPr="007402A8">
        <w:rPr>
          <w:rFonts w:ascii="Arial" w:eastAsia="Times New Roman" w:hAnsi="Arial" w:cs="Arial"/>
          <w:b/>
          <w:bCs/>
          <w:sz w:val="20"/>
          <w:szCs w:val="20"/>
          <w:lang w:eastAsia="en-MY"/>
        </w:rPr>
        <w:t>Germplasm Selection</w:t>
      </w:r>
    </w:p>
    <w:p w14:paraId="3C4AEE26" w14:textId="2FC571EF" w:rsidR="00E36933" w:rsidRPr="007402A8" w:rsidRDefault="00E36933" w:rsidP="007402A8">
      <w:pPr>
        <w:spacing w:before="100" w:beforeAutospacing="1" w:after="100" w:afterAutospacing="1" w:line="360" w:lineRule="auto"/>
        <w:jc w:val="both"/>
        <w:rPr>
          <w:rFonts w:ascii="Arial" w:eastAsia="Times New Roman" w:hAnsi="Arial" w:cs="Arial"/>
          <w:sz w:val="20"/>
          <w:szCs w:val="20"/>
          <w:lang w:eastAsia="en-MY"/>
        </w:rPr>
      </w:pPr>
      <w:r w:rsidRPr="007402A8">
        <w:rPr>
          <w:rFonts w:ascii="Arial" w:eastAsia="Times New Roman" w:hAnsi="Arial" w:cs="Arial"/>
          <w:sz w:val="20"/>
          <w:szCs w:val="20"/>
          <w:lang w:eastAsia="en-MY"/>
        </w:rPr>
        <w:t>Two grain corn hybrids, GWG888 and P4546, were selected for local verification trials</w:t>
      </w:r>
      <w:r w:rsidR="00AC13F3" w:rsidRPr="007402A8">
        <w:rPr>
          <w:rFonts w:ascii="Arial" w:eastAsia="Times New Roman" w:hAnsi="Arial" w:cs="Arial"/>
          <w:sz w:val="20"/>
          <w:szCs w:val="20"/>
          <w:lang w:eastAsia="en-MY"/>
        </w:rPr>
        <w:t xml:space="preserve"> [11]</w:t>
      </w:r>
      <w:r w:rsidRPr="007402A8">
        <w:rPr>
          <w:rFonts w:ascii="Arial" w:eastAsia="Times New Roman" w:hAnsi="Arial" w:cs="Arial"/>
          <w:sz w:val="20"/>
          <w:szCs w:val="20"/>
          <w:lang w:eastAsia="en-MY"/>
        </w:rPr>
        <w:t xml:space="preserve"> to evaluate their adaptability and performance in sandy-textured BRIS soils (Beach Ridges Interspersed with Swales) in </w:t>
      </w:r>
      <w:proofErr w:type="spellStart"/>
      <w:r w:rsidRPr="007402A8">
        <w:rPr>
          <w:rFonts w:ascii="Arial" w:eastAsia="Times New Roman" w:hAnsi="Arial" w:cs="Arial"/>
          <w:sz w:val="20"/>
          <w:szCs w:val="20"/>
          <w:lang w:eastAsia="en-MY"/>
        </w:rPr>
        <w:t>Rudua</w:t>
      </w:r>
      <w:proofErr w:type="spellEnd"/>
      <w:r w:rsidRPr="007402A8">
        <w:rPr>
          <w:rFonts w:ascii="Arial" w:eastAsia="Times New Roman" w:hAnsi="Arial" w:cs="Arial"/>
          <w:sz w:val="20"/>
          <w:szCs w:val="20"/>
          <w:lang w:eastAsia="en-MY"/>
        </w:rPr>
        <w:t xml:space="preserve"> series. These hybrid varieties are known for their potential to produce high yields in challenging soil conditions</w:t>
      </w:r>
      <w:r w:rsidR="00AC13F3" w:rsidRPr="007402A8">
        <w:rPr>
          <w:rFonts w:ascii="Arial" w:eastAsia="Times New Roman" w:hAnsi="Arial" w:cs="Arial"/>
          <w:sz w:val="20"/>
          <w:szCs w:val="20"/>
          <w:lang w:eastAsia="en-MY"/>
        </w:rPr>
        <w:t xml:space="preserve"> [12]</w:t>
      </w:r>
      <w:r w:rsidRPr="007402A8">
        <w:rPr>
          <w:rFonts w:ascii="Arial" w:eastAsia="Times New Roman" w:hAnsi="Arial" w:cs="Arial"/>
          <w:sz w:val="20"/>
          <w:szCs w:val="20"/>
          <w:lang w:eastAsia="en-MY"/>
        </w:rPr>
        <w:t>.</w:t>
      </w:r>
    </w:p>
    <w:p w14:paraId="219EEA0B" w14:textId="77777777" w:rsidR="00E36933" w:rsidRPr="007402A8" w:rsidRDefault="00E36933" w:rsidP="007402A8">
      <w:pPr>
        <w:spacing w:before="100" w:beforeAutospacing="1" w:after="100" w:afterAutospacing="1" w:line="360" w:lineRule="auto"/>
        <w:jc w:val="both"/>
        <w:outlineLvl w:val="3"/>
        <w:rPr>
          <w:rFonts w:ascii="Arial" w:eastAsia="Times New Roman" w:hAnsi="Arial" w:cs="Arial"/>
          <w:b/>
          <w:bCs/>
          <w:sz w:val="20"/>
          <w:szCs w:val="20"/>
          <w:lang w:eastAsia="en-MY"/>
        </w:rPr>
      </w:pPr>
      <w:r w:rsidRPr="007402A8">
        <w:rPr>
          <w:rFonts w:ascii="Arial" w:eastAsia="Times New Roman" w:hAnsi="Arial" w:cs="Arial"/>
          <w:b/>
          <w:bCs/>
          <w:sz w:val="20"/>
          <w:szCs w:val="20"/>
          <w:lang w:eastAsia="en-MY"/>
        </w:rPr>
        <w:t>Experimental Site and Plot Layout</w:t>
      </w:r>
    </w:p>
    <w:p w14:paraId="625A5CDD" w14:textId="55262E04" w:rsidR="00E36933" w:rsidRPr="007402A8" w:rsidRDefault="00E36933" w:rsidP="007402A8">
      <w:pPr>
        <w:spacing w:before="100" w:beforeAutospacing="1" w:after="100" w:afterAutospacing="1" w:line="360" w:lineRule="auto"/>
        <w:jc w:val="both"/>
        <w:rPr>
          <w:rFonts w:ascii="Arial" w:eastAsia="Times New Roman" w:hAnsi="Arial" w:cs="Arial"/>
          <w:sz w:val="20"/>
          <w:szCs w:val="20"/>
          <w:lang w:eastAsia="en-MY"/>
        </w:rPr>
      </w:pPr>
      <w:r w:rsidRPr="007402A8">
        <w:rPr>
          <w:rFonts w:ascii="Arial" w:eastAsia="Times New Roman" w:hAnsi="Arial" w:cs="Arial"/>
          <w:sz w:val="20"/>
          <w:szCs w:val="20"/>
          <w:lang w:eastAsia="en-MY"/>
        </w:rPr>
        <w:t>The field trials were conducted at the MARDI Bachok research station in Kelantan, Malaysia. A total area of 1.0 hectare per hybrid was allocated for the experiment. The plant density was set at 20 cm × 75 cm, resulting in an estimated population of 66,666 plants per hectare, to optimize space and ensure consistent growth conditions</w:t>
      </w:r>
      <w:r w:rsidR="00BF7E47" w:rsidRPr="007402A8">
        <w:rPr>
          <w:rFonts w:ascii="Arial" w:eastAsia="Times New Roman" w:hAnsi="Arial" w:cs="Arial"/>
          <w:sz w:val="20"/>
          <w:szCs w:val="20"/>
          <w:lang w:eastAsia="en-MY"/>
        </w:rPr>
        <w:t xml:space="preserve"> [1</w:t>
      </w:r>
      <w:r w:rsidR="00AC13F3" w:rsidRPr="007402A8">
        <w:rPr>
          <w:rFonts w:ascii="Arial" w:eastAsia="Times New Roman" w:hAnsi="Arial" w:cs="Arial"/>
          <w:sz w:val="20"/>
          <w:szCs w:val="20"/>
          <w:lang w:eastAsia="en-MY"/>
        </w:rPr>
        <w:t>3</w:t>
      </w:r>
      <w:r w:rsidR="00BF7E47" w:rsidRPr="007402A8">
        <w:rPr>
          <w:rFonts w:ascii="Arial" w:eastAsia="Times New Roman" w:hAnsi="Arial" w:cs="Arial"/>
          <w:sz w:val="20"/>
          <w:szCs w:val="20"/>
          <w:lang w:eastAsia="en-MY"/>
        </w:rPr>
        <w:t>]</w:t>
      </w:r>
      <w:r w:rsidRPr="007402A8">
        <w:rPr>
          <w:rFonts w:ascii="Arial" w:eastAsia="Times New Roman" w:hAnsi="Arial" w:cs="Arial"/>
          <w:sz w:val="20"/>
          <w:szCs w:val="20"/>
          <w:lang w:eastAsia="en-MY"/>
        </w:rPr>
        <w:t>.</w:t>
      </w:r>
      <w:r w:rsidR="002A789C" w:rsidRPr="007402A8">
        <w:rPr>
          <w:rFonts w:ascii="Arial" w:eastAsia="Times New Roman" w:hAnsi="Arial" w:cs="Arial"/>
          <w:sz w:val="20"/>
          <w:szCs w:val="20"/>
          <w:lang w:eastAsia="en-MY"/>
        </w:rPr>
        <w:t xml:space="preserve"> </w:t>
      </w:r>
      <w:r w:rsidRPr="007402A8">
        <w:rPr>
          <w:rFonts w:ascii="Arial" w:eastAsia="Times New Roman" w:hAnsi="Arial" w:cs="Arial"/>
          <w:sz w:val="20"/>
          <w:szCs w:val="20"/>
          <w:lang w:eastAsia="en-MY"/>
        </w:rPr>
        <w:t xml:space="preserve">BRIS soil, which is low in organic matter </w:t>
      </w:r>
      <w:r w:rsidRPr="007402A8">
        <w:rPr>
          <w:rFonts w:ascii="Arial" w:eastAsia="Times New Roman" w:hAnsi="Arial" w:cs="Arial"/>
          <w:sz w:val="20"/>
          <w:szCs w:val="20"/>
          <w:lang w:eastAsia="en-MY"/>
        </w:rPr>
        <w:lastRenderedPageBreak/>
        <w:t>and fertility, required soil amendments and fertili</w:t>
      </w:r>
      <w:r w:rsidR="00684ED4" w:rsidRPr="007402A8">
        <w:rPr>
          <w:rFonts w:ascii="Arial" w:eastAsia="Times New Roman" w:hAnsi="Arial" w:cs="Arial"/>
          <w:sz w:val="20"/>
          <w:szCs w:val="20"/>
          <w:lang w:eastAsia="en-MY"/>
        </w:rPr>
        <w:t>zer</w:t>
      </w:r>
      <w:r w:rsidRPr="007402A8">
        <w:rPr>
          <w:rFonts w:ascii="Arial" w:eastAsia="Times New Roman" w:hAnsi="Arial" w:cs="Arial"/>
          <w:sz w:val="20"/>
          <w:szCs w:val="20"/>
          <w:lang w:eastAsia="en-MY"/>
        </w:rPr>
        <w:t xml:space="preserve"> to support crop growth. To mitigate this, land preparation and cultivation practices were conducted comprehensively.</w:t>
      </w:r>
    </w:p>
    <w:p w14:paraId="3FA97BF4" w14:textId="77777777" w:rsidR="00E36933" w:rsidRPr="007402A8" w:rsidRDefault="00E36933" w:rsidP="007402A8">
      <w:pPr>
        <w:spacing w:before="100" w:beforeAutospacing="1" w:after="100" w:afterAutospacing="1" w:line="360" w:lineRule="auto"/>
        <w:jc w:val="both"/>
        <w:outlineLvl w:val="3"/>
        <w:rPr>
          <w:rFonts w:ascii="Arial" w:eastAsia="Times New Roman" w:hAnsi="Arial" w:cs="Arial"/>
          <w:b/>
          <w:bCs/>
          <w:sz w:val="20"/>
          <w:szCs w:val="20"/>
          <w:lang w:eastAsia="en-MY"/>
        </w:rPr>
      </w:pPr>
      <w:r w:rsidRPr="007402A8">
        <w:rPr>
          <w:rFonts w:ascii="Arial" w:eastAsia="Times New Roman" w:hAnsi="Arial" w:cs="Arial"/>
          <w:b/>
          <w:bCs/>
          <w:sz w:val="20"/>
          <w:szCs w:val="20"/>
          <w:lang w:eastAsia="en-MY"/>
        </w:rPr>
        <w:t>Soil Preparation and Cultivation</w:t>
      </w:r>
    </w:p>
    <w:p w14:paraId="46341194" w14:textId="10F6687F" w:rsidR="00E36933" w:rsidRPr="007402A8" w:rsidRDefault="006253F8" w:rsidP="007402A8">
      <w:pPr>
        <w:spacing w:before="100" w:beforeAutospacing="1" w:after="100" w:afterAutospacing="1" w:line="360" w:lineRule="auto"/>
        <w:jc w:val="both"/>
        <w:outlineLvl w:val="3"/>
        <w:rPr>
          <w:rFonts w:ascii="Arial" w:eastAsia="Times New Roman" w:hAnsi="Arial" w:cs="Arial"/>
          <w:b/>
          <w:bCs/>
          <w:sz w:val="20"/>
          <w:szCs w:val="20"/>
          <w:lang w:eastAsia="en-MY"/>
        </w:rPr>
      </w:pPr>
      <w:r w:rsidRPr="007402A8">
        <w:rPr>
          <w:rFonts w:ascii="Arial" w:hAnsi="Arial" w:cs="Arial"/>
          <w:sz w:val="20"/>
          <w:szCs w:val="20"/>
        </w:rPr>
        <w:t>Mechanized cultivation was employed to ensure consistency and efficiency across all treatments</w:t>
      </w:r>
      <w:r w:rsidR="00AC13F3" w:rsidRPr="007402A8">
        <w:rPr>
          <w:rFonts w:ascii="Arial" w:hAnsi="Arial" w:cs="Arial"/>
          <w:sz w:val="20"/>
          <w:szCs w:val="20"/>
        </w:rPr>
        <w:t xml:space="preserve"> [11]</w:t>
      </w:r>
      <w:r w:rsidRPr="007402A8">
        <w:rPr>
          <w:rFonts w:ascii="Arial" w:hAnsi="Arial" w:cs="Arial"/>
          <w:sz w:val="20"/>
          <w:szCs w:val="20"/>
        </w:rPr>
        <w:t xml:space="preserve">. The process began with disc ploughing to break the soil and enhance aeration. Organic fertilizer was then applied, with processed chicken dung (6,000 kg/ha) uniformly spread across the field to enhance organic matter and improve soil fertility. Following this, rotary ploughing was used to create an even planting surface. Seed planting was carried out using a </w:t>
      </w:r>
      <w:proofErr w:type="spellStart"/>
      <w:r w:rsidRPr="007402A8">
        <w:rPr>
          <w:rFonts w:ascii="Arial" w:hAnsi="Arial" w:cs="Arial"/>
          <w:sz w:val="20"/>
          <w:szCs w:val="20"/>
        </w:rPr>
        <w:t>seeder</w:t>
      </w:r>
      <w:proofErr w:type="spellEnd"/>
      <w:r w:rsidRPr="007402A8">
        <w:rPr>
          <w:rFonts w:ascii="Arial" w:hAnsi="Arial" w:cs="Arial"/>
          <w:sz w:val="20"/>
          <w:szCs w:val="20"/>
        </w:rPr>
        <w:t xml:space="preserve"> implement, with a row spacing of 75 cm and 25 cm between seeds within the row. Finally, immediate weed control was implemented after planting to prevent weed growth and competition for resources</w:t>
      </w:r>
      <w:r w:rsidR="006C0BD0" w:rsidRPr="007402A8">
        <w:rPr>
          <w:rFonts w:ascii="Arial" w:hAnsi="Arial" w:cs="Arial"/>
          <w:sz w:val="20"/>
          <w:szCs w:val="20"/>
        </w:rPr>
        <w:t xml:space="preserve"> [12]</w:t>
      </w:r>
      <w:r w:rsidRPr="007402A8">
        <w:rPr>
          <w:rFonts w:ascii="Arial" w:hAnsi="Arial" w:cs="Arial"/>
          <w:sz w:val="20"/>
          <w:szCs w:val="20"/>
        </w:rPr>
        <w:t>.</w:t>
      </w:r>
    </w:p>
    <w:p w14:paraId="56933068" w14:textId="0B7A5CD7" w:rsidR="00E36933" w:rsidRPr="007402A8" w:rsidRDefault="00E36933" w:rsidP="007402A8">
      <w:pPr>
        <w:spacing w:before="100" w:beforeAutospacing="1" w:after="100" w:afterAutospacing="1" w:line="360" w:lineRule="auto"/>
        <w:jc w:val="both"/>
        <w:outlineLvl w:val="3"/>
        <w:rPr>
          <w:rFonts w:ascii="Arial" w:eastAsia="Times New Roman" w:hAnsi="Arial" w:cs="Arial"/>
          <w:b/>
          <w:bCs/>
          <w:sz w:val="20"/>
          <w:szCs w:val="20"/>
          <w:lang w:eastAsia="en-MY"/>
        </w:rPr>
      </w:pPr>
      <w:r w:rsidRPr="007402A8">
        <w:rPr>
          <w:rFonts w:ascii="Arial" w:eastAsia="Times New Roman" w:hAnsi="Arial" w:cs="Arial"/>
          <w:b/>
          <w:bCs/>
          <w:sz w:val="20"/>
          <w:szCs w:val="20"/>
          <w:lang w:eastAsia="en-MY"/>
        </w:rPr>
        <w:t>Fertili</w:t>
      </w:r>
      <w:r w:rsidR="005A4BDE" w:rsidRPr="007402A8">
        <w:rPr>
          <w:rFonts w:ascii="Arial" w:eastAsia="Times New Roman" w:hAnsi="Arial" w:cs="Arial"/>
          <w:b/>
          <w:bCs/>
          <w:sz w:val="20"/>
          <w:szCs w:val="20"/>
          <w:lang w:eastAsia="en-MY"/>
        </w:rPr>
        <w:t>z</w:t>
      </w:r>
      <w:r w:rsidRPr="007402A8">
        <w:rPr>
          <w:rFonts w:ascii="Arial" w:eastAsia="Times New Roman" w:hAnsi="Arial" w:cs="Arial"/>
          <w:b/>
          <w:bCs/>
          <w:sz w:val="20"/>
          <w:szCs w:val="20"/>
          <w:lang w:eastAsia="en-MY"/>
        </w:rPr>
        <w:t>ation</w:t>
      </w:r>
    </w:p>
    <w:p w14:paraId="646AB5BE" w14:textId="1589EFF1" w:rsidR="000E1AA0" w:rsidRPr="007402A8" w:rsidRDefault="000E1AA0" w:rsidP="007402A8">
      <w:pPr>
        <w:spacing w:before="100" w:beforeAutospacing="1" w:after="100" w:afterAutospacing="1" w:line="360" w:lineRule="auto"/>
        <w:jc w:val="both"/>
        <w:outlineLvl w:val="3"/>
        <w:rPr>
          <w:rFonts w:ascii="Arial" w:hAnsi="Arial" w:cs="Arial"/>
          <w:sz w:val="20"/>
          <w:szCs w:val="20"/>
        </w:rPr>
      </w:pPr>
      <w:r w:rsidRPr="007402A8">
        <w:rPr>
          <w:rFonts w:ascii="Arial" w:hAnsi="Arial" w:cs="Arial"/>
          <w:sz w:val="20"/>
          <w:szCs w:val="20"/>
        </w:rPr>
        <w:t>Fertilization was carried out in a two-phase schedule. The first phase involved basal fertilizer application, where NPK fertilizer (15:15:15) was applied at planting at a rate of 400 kg/ha to provide balanced macro-nutrients for early crop establishment. The second phase included topdressing with urea, where urea (46% N) was applied 30 days after planting at a rate of 130 kg/ha to promote vegetative growth</w:t>
      </w:r>
      <w:r w:rsidR="00552DFB" w:rsidRPr="007402A8">
        <w:rPr>
          <w:rFonts w:ascii="Arial" w:hAnsi="Arial" w:cs="Arial"/>
          <w:sz w:val="20"/>
          <w:szCs w:val="20"/>
        </w:rPr>
        <w:t xml:space="preserve"> [14]</w:t>
      </w:r>
      <w:r w:rsidRPr="007402A8">
        <w:rPr>
          <w:rFonts w:ascii="Arial" w:hAnsi="Arial" w:cs="Arial"/>
          <w:sz w:val="20"/>
          <w:szCs w:val="20"/>
        </w:rPr>
        <w:t>.</w:t>
      </w:r>
    </w:p>
    <w:p w14:paraId="7E5D8193" w14:textId="66B2621C" w:rsidR="00E36933" w:rsidRPr="007402A8" w:rsidRDefault="00E36933" w:rsidP="007402A8">
      <w:pPr>
        <w:spacing w:before="100" w:beforeAutospacing="1" w:after="100" w:afterAutospacing="1" w:line="360" w:lineRule="auto"/>
        <w:jc w:val="both"/>
        <w:outlineLvl w:val="3"/>
        <w:rPr>
          <w:rFonts w:ascii="Arial" w:eastAsia="Times New Roman" w:hAnsi="Arial" w:cs="Arial"/>
          <w:b/>
          <w:bCs/>
          <w:sz w:val="20"/>
          <w:szCs w:val="20"/>
          <w:lang w:eastAsia="en-MY"/>
        </w:rPr>
      </w:pPr>
      <w:r w:rsidRPr="007402A8">
        <w:rPr>
          <w:rFonts w:ascii="Arial" w:eastAsia="Times New Roman" w:hAnsi="Arial" w:cs="Arial"/>
          <w:b/>
          <w:bCs/>
          <w:sz w:val="20"/>
          <w:szCs w:val="20"/>
          <w:lang w:eastAsia="en-MY"/>
        </w:rPr>
        <w:t>Integrated Pest Management and Agronomic Practices</w:t>
      </w:r>
    </w:p>
    <w:p w14:paraId="6440D9D0" w14:textId="372044D7" w:rsidR="00E36933" w:rsidRPr="007402A8" w:rsidRDefault="00E36933" w:rsidP="007402A8">
      <w:pPr>
        <w:spacing w:before="100" w:beforeAutospacing="1" w:after="100" w:afterAutospacing="1" w:line="360" w:lineRule="auto"/>
        <w:jc w:val="both"/>
        <w:rPr>
          <w:rFonts w:ascii="Arial" w:eastAsia="Times New Roman" w:hAnsi="Arial" w:cs="Arial"/>
          <w:sz w:val="20"/>
          <w:szCs w:val="20"/>
          <w:lang w:eastAsia="en-MY"/>
        </w:rPr>
      </w:pPr>
      <w:r w:rsidRPr="007402A8">
        <w:rPr>
          <w:rFonts w:ascii="Arial" w:eastAsia="Times New Roman" w:hAnsi="Arial" w:cs="Arial"/>
          <w:sz w:val="20"/>
          <w:szCs w:val="20"/>
          <w:lang w:eastAsia="en-MY"/>
        </w:rPr>
        <w:t xml:space="preserve">An </w:t>
      </w:r>
      <w:r w:rsidRPr="007402A8">
        <w:rPr>
          <w:rFonts w:ascii="Arial" w:eastAsia="Times New Roman" w:hAnsi="Arial" w:cs="Arial"/>
          <w:b/>
          <w:bCs/>
          <w:sz w:val="20"/>
          <w:szCs w:val="20"/>
          <w:lang w:eastAsia="en-MY"/>
        </w:rPr>
        <w:t>Integrated Pest Management (IPM)</w:t>
      </w:r>
      <w:r w:rsidRPr="007402A8">
        <w:rPr>
          <w:rFonts w:ascii="Arial" w:eastAsia="Times New Roman" w:hAnsi="Arial" w:cs="Arial"/>
          <w:sz w:val="20"/>
          <w:szCs w:val="20"/>
          <w:lang w:eastAsia="en-MY"/>
        </w:rPr>
        <w:t xml:space="preserve"> system was implemented to control potential pest and disease issues. Chemical pesticides were applied only when pest or disease severity reached economic threshold levels</w:t>
      </w:r>
      <w:r w:rsidR="001B2F34" w:rsidRPr="007402A8">
        <w:rPr>
          <w:rFonts w:ascii="Arial" w:eastAsia="Times New Roman" w:hAnsi="Arial" w:cs="Arial"/>
          <w:sz w:val="20"/>
          <w:szCs w:val="20"/>
          <w:lang w:eastAsia="en-MY"/>
        </w:rPr>
        <w:t xml:space="preserve"> [15]</w:t>
      </w:r>
      <w:r w:rsidRPr="007402A8">
        <w:rPr>
          <w:rFonts w:ascii="Arial" w:eastAsia="Times New Roman" w:hAnsi="Arial" w:cs="Arial"/>
          <w:sz w:val="20"/>
          <w:szCs w:val="20"/>
          <w:lang w:eastAsia="en-MY"/>
        </w:rPr>
        <w:t xml:space="preserve">. Routine weeding was performed to suppress weed </w:t>
      </w:r>
      <w:r w:rsidR="00974342" w:rsidRPr="007402A8">
        <w:rPr>
          <w:rFonts w:ascii="Arial" w:eastAsia="Times New Roman" w:hAnsi="Arial" w:cs="Arial"/>
          <w:sz w:val="20"/>
          <w:szCs w:val="20"/>
          <w:lang w:eastAsia="en-MY"/>
        </w:rPr>
        <w:t>growth</w:t>
      </w:r>
      <w:r w:rsidRPr="007402A8">
        <w:rPr>
          <w:rFonts w:ascii="Arial" w:eastAsia="Times New Roman" w:hAnsi="Arial" w:cs="Arial"/>
          <w:sz w:val="20"/>
          <w:szCs w:val="20"/>
          <w:lang w:eastAsia="en-MY"/>
        </w:rPr>
        <w:t xml:space="preserve">, while </w:t>
      </w:r>
      <w:r w:rsidR="007B37D4" w:rsidRPr="007402A8">
        <w:rPr>
          <w:rFonts w:ascii="Arial" w:eastAsia="Times New Roman" w:hAnsi="Arial" w:cs="Arial"/>
          <w:sz w:val="20"/>
          <w:szCs w:val="20"/>
          <w:lang w:eastAsia="en-MY"/>
        </w:rPr>
        <w:t>rainfed</w:t>
      </w:r>
      <w:r w:rsidRPr="007402A8">
        <w:rPr>
          <w:rFonts w:ascii="Arial" w:eastAsia="Times New Roman" w:hAnsi="Arial" w:cs="Arial"/>
          <w:sz w:val="20"/>
          <w:szCs w:val="20"/>
          <w:lang w:eastAsia="en-MY"/>
        </w:rPr>
        <w:t xml:space="preserve"> as primary source</w:t>
      </w:r>
      <w:r w:rsidR="007B37D4" w:rsidRPr="007402A8">
        <w:rPr>
          <w:rFonts w:ascii="Arial" w:eastAsia="Times New Roman" w:hAnsi="Arial" w:cs="Arial"/>
          <w:sz w:val="20"/>
          <w:szCs w:val="20"/>
          <w:lang w:eastAsia="en-MY"/>
        </w:rPr>
        <w:t xml:space="preserve"> o</w:t>
      </w:r>
      <w:r w:rsidR="00CD0375" w:rsidRPr="007402A8">
        <w:rPr>
          <w:rFonts w:ascii="Arial" w:eastAsia="Times New Roman" w:hAnsi="Arial" w:cs="Arial"/>
          <w:sz w:val="20"/>
          <w:szCs w:val="20"/>
          <w:lang w:eastAsia="en-MY"/>
        </w:rPr>
        <w:t>f</w:t>
      </w:r>
      <w:r w:rsidR="007B37D4" w:rsidRPr="007402A8">
        <w:rPr>
          <w:rFonts w:ascii="Arial" w:eastAsia="Times New Roman" w:hAnsi="Arial" w:cs="Arial"/>
          <w:sz w:val="20"/>
          <w:szCs w:val="20"/>
          <w:lang w:eastAsia="en-MY"/>
        </w:rPr>
        <w:t xml:space="preserve"> irrigation</w:t>
      </w:r>
      <w:r w:rsidRPr="007402A8">
        <w:rPr>
          <w:rFonts w:ascii="Arial" w:eastAsia="Times New Roman" w:hAnsi="Arial" w:cs="Arial"/>
          <w:sz w:val="20"/>
          <w:szCs w:val="20"/>
          <w:lang w:eastAsia="en-MY"/>
        </w:rPr>
        <w:t>, supplemented by manual irrigation when necessary.</w:t>
      </w:r>
    </w:p>
    <w:p w14:paraId="26F0F2AE" w14:textId="77777777" w:rsidR="00E36933" w:rsidRPr="007402A8" w:rsidRDefault="00E36933" w:rsidP="007402A8">
      <w:pPr>
        <w:spacing w:before="100" w:beforeAutospacing="1" w:after="100" w:afterAutospacing="1" w:line="360" w:lineRule="auto"/>
        <w:jc w:val="both"/>
        <w:outlineLvl w:val="3"/>
        <w:rPr>
          <w:rFonts w:ascii="Arial" w:eastAsia="Times New Roman" w:hAnsi="Arial" w:cs="Arial"/>
          <w:b/>
          <w:bCs/>
          <w:sz w:val="20"/>
          <w:szCs w:val="20"/>
          <w:lang w:eastAsia="en-MY"/>
        </w:rPr>
      </w:pPr>
      <w:r w:rsidRPr="007402A8">
        <w:rPr>
          <w:rFonts w:ascii="Arial" w:eastAsia="Times New Roman" w:hAnsi="Arial" w:cs="Arial"/>
          <w:b/>
          <w:bCs/>
          <w:sz w:val="20"/>
          <w:szCs w:val="20"/>
          <w:lang w:eastAsia="en-MY"/>
        </w:rPr>
        <w:t>Harvesting and Yield Assessments</w:t>
      </w:r>
    </w:p>
    <w:p w14:paraId="46FC794F" w14:textId="20EDF629" w:rsidR="00E36933" w:rsidRPr="007402A8" w:rsidRDefault="00E36933" w:rsidP="007402A8">
      <w:pPr>
        <w:spacing w:before="100" w:beforeAutospacing="1" w:after="100" w:afterAutospacing="1" w:line="360" w:lineRule="auto"/>
        <w:jc w:val="both"/>
        <w:rPr>
          <w:rFonts w:ascii="Arial" w:eastAsia="Times New Roman" w:hAnsi="Arial" w:cs="Arial"/>
          <w:b/>
          <w:bCs/>
          <w:sz w:val="20"/>
          <w:szCs w:val="20"/>
          <w:lang w:eastAsia="en-MY"/>
        </w:rPr>
      </w:pPr>
      <w:r w:rsidRPr="007402A8">
        <w:rPr>
          <w:rFonts w:ascii="Arial" w:eastAsia="Times New Roman" w:hAnsi="Arial" w:cs="Arial"/>
          <w:sz w:val="20"/>
          <w:szCs w:val="20"/>
          <w:lang w:eastAsia="en-MY"/>
        </w:rPr>
        <w:t xml:space="preserve">Both hybrids were harvested </w:t>
      </w:r>
      <w:r w:rsidR="00D305F3" w:rsidRPr="007402A8">
        <w:rPr>
          <w:rFonts w:ascii="Arial" w:eastAsia="Times New Roman" w:hAnsi="Arial" w:cs="Arial"/>
          <w:sz w:val="20"/>
          <w:szCs w:val="20"/>
          <w:lang w:eastAsia="en-MY"/>
        </w:rPr>
        <w:t xml:space="preserve">between </w:t>
      </w:r>
      <w:r w:rsidRPr="007402A8">
        <w:rPr>
          <w:rFonts w:ascii="Arial" w:eastAsia="Times New Roman" w:hAnsi="Arial" w:cs="Arial"/>
          <w:sz w:val="20"/>
          <w:szCs w:val="20"/>
          <w:lang w:eastAsia="en-MY"/>
        </w:rPr>
        <w:t xml:space="preserve">110–120 days after planting, when grain moisture levels were </w:t>
      </w:r>
      <w:r w:rsidR="00D305F3" w:rsidRPr="007402A8">
        <w:rPr>
          <w:rFonts w:ascii="Arial" w:eastAsia="Times New Roman" w:hAnsi="Arial" w:cs="Arial"/>
          <w:sz w:val="20"/>
          <w:szCs w:val="20"/>
          <w:lang w:eastAsia="en-MY"/>
        </w:rPr>
        <w:t xml:space="preserve">maintained </w:t>
      </w:r>
      <w:r w:rsidRPr="007402A8">
        <w:rPr>
          <w:rFonts w:ascii="Arial" w:eastAsia="Times New Roman" w:hAnsi="Arial" w:cs="Arial"/>
          <w:sz w:val="20"/>
          <w:szCs w:val="20"/>
          <w:lang w:eastAsia="en-MY"/>
        </w:rPr>
        <w:t>within the range of 25–30%, which is optimal for mechanized harvesting</w:t>
      </w:r>
      <w:r w:rsidR="002A47DA" w:rsidRPr="007402A8">
        <w:rPr>
          <w:rFonts w:ascii="Arial" w:eastAsia="Times New Roman" w:hAnsi="Arial" w:cs="Arial"/>
          <w:sz w:val="20"/>
          <w:szCs w:val="20"/>
          <w:lang w:eastAsia="en-MY"/>
        </w:rPr>
        <w:t xml:space="preserve"> [16]</w:t>
      </w:r>
      <w:r w:rsidRPr="007402A8">
        <w:rPr>
          <w:rFonts w:ascii="Arial" w:eastAsia="Times New Roman" w:hAnsi="Arial" w:cs="Arial"/>
          <w:sz w:val="20"/>
          <w:szCs w:val="20"/>
          <w:lang w:eastAsia="en-MY"/>
        </w:rPr>
        <w:t>. Agronomic data, yield (CCT), and yield components were recorded. Data on pest and disease incidence were collected whenever significant infestations or symptoms were observed.</w:t>
      </w:r>
    </w:p>
    <w:p w14:paraId="602CDDB2" w14:textId="7064BB34" w:rsidR="00E36933" w:rsidRPr="007402A8" w:rsidRDefault="00E36933" w:rsidP="007402A8">
      <w:pPr>
        <w:spacing w:before="100" w:beforeAutospacing="1" w:after="100" w:afterAutospacing="1" w:line="360" w:lineRule="auto"/>
        <w:jc w:val="both"/>
        <w:outlineLvl w:val="3"/>
        <w:rPr>
          <w:rFonts w:ascii="Arial" w:eastAsia="Times New Roman" w:hAnsi="Arial" w:cs="Arial"/>
          <w:b/>
          <w:bCs/>
          <w:sz w:val="20"/>
          <w:szCs w:val="20"/>
          <w:lang w:eastAsia="en-MY"/>
        </w:rPr>
      </w:pPr>
      <w:r w:rsidRPr="007402A8">
        <w:rPr>
          <w:rFonts w:ascii="Arial" w:eastAsia="Times New Roman" w:hAnsi="Arial" w:cs="Arial"/>
          <w:b/>
          <w:bCs/>
          <w:sz w:val="20"/>
          <w:szCs w:val="20"/>
          <w:lang w:eastAsia="en-MY"/>
        </w:rPr>
        <w:t>Yield Components</w:t>
      </w:r>
    </w:p>
    <w:p w14:paraId="7757E8C4" w14:textId="18D2BD23" w:rsidR="00E36933" w:rsidRPr="007402A8" w:rsidRDefault="00F06CCF" w:rsidP="007402A8">
      <w:pPr>
        <w:spacing w:before="100" w:beforeAutospacing="1" w:after="100" w:afterAutospacing="1" w:line="360" w:lineRule="auto"/>
        <w:jc w:val="both"/>
        <w:outlineLvl w:val="3"/>
        <w:rPr>
          <w:rFonts w:ascii="Arial" w:hAnsi="Arial" w:cs="Arial"/>
          <w:sz w:val="20"/>
          <w:szCs w:val="20"/>
        </w:rPr>
      </w:pPr>
      <w:r w:rsidRPr="007402A8">
        <w:rPr>
          <w:rFonts w:ascii="Arial" w:hAnsi="Arial" w:cs="Arial"/>
          <w:sz w:val="20"/>
          <w:szCs w:val="20"/>
        </w:rPr>
        <w:t xml:space="preserve">The morphological parameters assessed included plant height, which was measured in </w:t>
      </w:r>
      <w:r w:rsidR="00140EE1" w:rsidRPr="007402A8">
        <w:rPr>
          <w:rFonts w:ascii="Arial" w:hAnsi="Arial" w:cs="Arial"/>
          <w:sz w:val="20"/>
          <w:szCs w:val="20"/>
        </w:rPr>
        <w:t>centimetres</w:t>
      </w:r>
      <w:r w:rsidRPr="007402A8">
        <w:rPr>
          <w:rFonts w:ascii="Arial" w:hAnsi="Arial" w:cs="Arial"/>
          <w:sz w:val="20"/>
          <w:szCs w:val="20"/>
        </w:rPr>
        <w:t xml:space="preserve"> from the soil surface to the tip of the tassel at full maturity and cob height, measured from the soil surface to the node of the first cob. </w:t>
      </w:r>
      <w:r w:rsidR="000E1AA0" w:rsidRPr="007402A8">
        <w:rPr>
          <w:rFonts w:ascii="Arial" w:hAnsi="Arial" w:cs="Arial"/>
          <w:sz w:val="20"/>
          <w:szCs w:val="20"/>
        </w:rPr>
        <w:t xml:space="preserve">Yield-related parameters were measured using a subset of four plants per plot, systematically sampled from each triangular section of the </w:t>
      </w:r>
      <w:r w:rsidR="000E1AA0" w:rsidRPr="007402A8">
        <w:rPr>
          <w:rFonts w:ascii="Arial" w:hAnsi="Arial" w:cs="Arial"/>
          <w:sz w:val="20"/>
          <w:szCs w:val="20"/>
        </w:rPr>
        <w:lastRenderedPageBreak/>
        <w:t>experimental plot. The data collected included cob length (m), measured from the base to the tip of the cob; cob girth (m), measured at the middle section of the cob; cob weight with husk (g), which included the weight of the cob and the husk; cob weight without husk (g), measured after husk removal; core weight (g), which was the weight of the cob core without kernels; and grain moisture (%), measured using a moisture meter.</w:t>
      </w:r>
      <w:r w:rsidR="00CD2B4E" w:rsidRPr="007402A8">
        <w:rPr>
          <w:rFonts w:ascii="Arial" w:hAnsi="Arial" w:cs="Arial"/>
          <w:sz w:val="20"/>
          <w:szCs w:val="20"/>
        </w:rPr>
        <w:t xml:space="preserve"> Planting grain corn in BRIS soil can achieve early maturity, good performance, and high yield. This experiment concluded that planting grain corn in BRIS soil can provide a high yield with a short harvesting period </w:t>
      </w:r>
      <w:r w:rsidR="0060293B" w:rsidRPr="007402A8">
        <w:rPr>
          <w:rFonts w:ascii="Arial" w:hAnsi="Arial" w:cs="Arial"/>
          <w:sz w:val="20"/>
          <w:szCs w:val="20"/>
        </w:rPr>
        <w:t>[1</w:t>
      </w:r>
      <w:r w:rsidR="002A47DA" w:rsidRPr="007402A8">
        <w:rPr>
          <w:rFonts w:ascii="Arial" w:hAnsi="Arial" w:cs="Arial"/>
          <w:sz w:val="20"/>
          <w:szCs w:val="20"/>
        </w:rPr>
        <w:t>7</w:t>
      </w:r>
      <w:r w:rsidR="0060293B" w:rsidRPr="007402A8">
        <w:rPr>
          <w:rFonts w:ascii="Arial" w:hAnsi="Arial" w:cs="Arial"/>
          <w:sz w:val="20"/>
          <w:szCs w:val="20"/>
        </w:rPr>
        <w:t>].</w:t>
      </w:r>
    </w:p>
    <w:p w14:paraId="02898C5C" w14:textId="77777777" w:rsidR="00E36933" w:rsidRPr="007402A8" w:rsidRDefault="00E36933" w:rsidP="007402A8">
      <w:pPr>
        <w:spacing w:before="100" w:beforeAutospacing="1" w:after="100" w:afterAutospacing="1" w:line="360" w:lineRule="auto"/>
        <w:jc w:val="both"/>
        <w:outlineLvl w:val="3"/>
        <w:rPr>
          <w:rFonts w:ascii="Arial" w:eastAsia="Times New Roman" w:hAnsi="Arial" w:cs="Arial"/>
          <w:b/>
          <w:bCs/>
          <w:sz w:val="20"/>
          <w:szCs w:val="20"/>
          <w:lang w:eastAsia="en-MY"/>
        </w:rPr>
      </w:pPr>
      <w:r w:rsidRPr="007402A8">
        <w:rPr>
          <w:rFonts w:ascii="Arial" w:eastAsia="Times New Roman" w:hAnsi="Arial" w:cs="Arial"/>
          <w:b/>
          <w:bCs/>
          <w:sz w:val="20"/>
          <w:szCs w:val="20"/>
          <w:lang w:eastAsia="en-MY"/>
        </w:rPr>
        <w:t>Crop Cutting Test (CCT)</w:t>
      </w:r>
    </w:p>
    <w:p w14:paraId="71DA6149" w14:textId="2F81C41D" w:rsidR="00E36933" w:rsidRPr="007402A8" w:rsidRDefault="00E36933" w:rsidP="007402A8">
      <w:pPr>
        <w:spacing w:before="100" w:beforeAutospacing="1" w:after="100" w:afterAutospacing="1" w:line="360" w:lineRule="auto"/>
        <w:jc w:val="both"/>
        <w:rPr>
          <w:rFonts w:ascii="Arial" w:eastAsia="Times New Roman" w:hAnsi="Arial" w:cs="Arial"/>
          <w:sz w:val="20"/>
          <w:szCs w:val="20"/>
          <w:lang w:eastAsia="en-MY"/>
        </w:rPr>
      </w:pPr>
      <w:r w:rsidRPr="007402A8">
        <w:rPr>
          <w:rFonts w:ascii="Arial" w:eastAsia="Times New Roman" w:hAnsi="Arial" w:cs="Arial"/>
          <w:sz w:val="20"/>
          <w:szCs w:val="20"/>
          <w:lang w:eastAsia="en-MY"/>
        </w:rPr>
        <w:t>Yield estimation was conducted using a Crop Cutting Test (CCT) method</w:t>
      </w:r>
      <w:r w:rsidR="00175C91" w:rsidRPr="007402A8">
        <w:rPr>
          <w:rFonts w:ascii="Arial" w:eastAsia="Times New Roman" w:hAnsi="Arial" w:cs="Arial"/>
          <w:sz w:val="20"/>
          <w:szCs w:val="20"/>
          <w:lang w:eastAsia="en-MY"/>
        </w:rPr>
        <w:t xml:space="preserve"> [1</w:t>
      </w:r>
      <w:r w:rsidR="002A47DA" w:rsidRPr="007402A8">
        <w:rPr>
          <w:rFonts w:ascii="Arial" w:eastAsia="Times New Roman" w:hAnsi="Arial" w:cs="Arial"/>
          <w:sz w:val="20"/>
          <w:szCs w:val="20"/>
          <w:lang w:eastAsia="en-MY"/>
        </w:rPr>
        <w:t>8</w:t>
      </w:r>
      <w:r w:rsidR="00175C91" w:rsidRPr="007402A8">
        <w:rPr>
          <w:rFonts w:ascii="Arial" w:eastAsia="Times New Roman" w:hAnsi="Arial" w:cs="Arial"/>
          <w:sz w:val="20"/>
          <w:szCs w:val="20"/>
          <w:lang w:eastAsia="en-MY"/>
        </w:rPr>
        <w:t>]</w:t>
      </w:r>
      <w:r w:rsidRPr="007402A8">
        <w:rPr>
          <w:rFonts w:ascii="Arial" w:eastAsia="Times New Roman" w:hAnsi="Arial" w:cs="Arial"/>
          <w:sz w:val="20"/>
          <w:szCs w:val="20"/>
          <w:lang w:eastAsia="en-MY"/>
        </w:rPr>
        <w:t>. A sample area of 4.5 m² (2 m × 2.25 m, covering three rows) was harvested from each plot, and total cob weight without husks was recorded. The yield per hectare, adjusted to 14% grain moisture content, was calculated using the following formula:</w:t>
      </w:r>
    </w:p>
    <w:p w14:paraId="61D332BE" w14:textId="77777777" w:rsidR="00E36933" w:rsidRPr="007402A8" w:rsidRDefault="00E36933" w:rsidP="007402A8">
      <w:pPr>
        <w:pStyle w:val="ACTSbodytext"/>
        <w:spacing w:line="360" w:lineRule="auto"/>
        <w:ind w:firstLine="720"/>
        <w:rPr>
          <w:rFonts w:ascii="Arial" w:hAnsi="Arial" w:cs="Arial"/>
          <w:sz w:val="20"/>
          <w:szCs w:val="20"/>
          <w:lang w:val="en-GB"/>
        </w:rPr>
      </w:pPr>
      <w:r w:rsidRPr="007402A8">
        <w:rPr>
          <w:rFonts w:ascii="Arial" w:hAnsi="Arial" w:cs="Arial"/>
          <w:sz w:val="20"/>
          <w:szCs w:val="20"/>
          <w:lang w:val="en-GB"/>
        </w:rPr>
        <w:t xml:space="preserve">CCT Yield at (14%) = </w:t>
      </w:r>
      <w:r w:rsidRPr="007402A8">
        <w:rPr>
          <w:rFonts w:ascii="Arial" w:hAnsi="Arial" w:cs="Arial"/>
          <w:sz w:val="20"/>
          <w:szCs w:val="20"/>
          <w:u w:val="single"/>
          <w:lang w:val="en-GB"/>
        </w:rPr>
        <w:t>Total cob weight with no husk (kg) x 1 ha</w:t>
      </w:r>
    </w:p>
    <w:p w14:paraId="7E4E924A" w14:textId="4156C295" w:rsidR="00E36933" w:rsidRPr="007402A8" w:rsidRDefault="00E36933" w:rsidP="007402A8">
      <w:pPr>
        <w:pStyle w:val="ACTSbodytext"/>
        <w:spacing w:line="360" w:lineRule="auto"/>
        <w:rPr>
          <w:rFonts w:ascii="Arial" w:hAnsi="Arial" w:cs="Arial"/>
          <w:sz w:val="20"/>
          <w:szCs w:val="20"/>
          <w:lang w:val="en-GB"/>
        </w:rPr>
      </w:pPr>
      <w:r w:rsidRPr="007402A8">
        <w:rPr>
          <w:rFonts w:ascii="Arial" w:hAnsi="Arial" w:cs="Arial"/>
          <w:sz w:val="20"/>
          <w:szCs w:val="20"/>
          <w:lang w:val="en-GB"/>
        </w:rPr>
        <w:t xml:space="preserve">         </w:t>
      </w:r>
      <w:r w:rsidRPr="007402A8">
        <w:rPr>
          <w:rFonts w:ascii="Arial" w:hAnsi="Arial" w:cs="Arial"/>
          <w:sz w:val="20"/>
          <w:szCs w:val="20"/>
          <w:lang w:val="en-GB"/>
        </w:rPr>
        <w:tab/>
      </w:r>
      <w:r w:rsidRPr="007402A8">
        <w:rPr>
          <w:rFonts w:ascii="Arial" w:hAnsi="Arial" w:cs="Arial"/>
          <w:sz w:val="20"/>
          <w:szCs w:val="20"/>
          <w:lang w:val="en-GB"/>
        </w:rPr>
        <w:tab/>
        <w:t>(kg/</w:t>
      </w:r>
      <w:proofErr w:type="gramStart"/>
      <w:r w:rsidR="009C07A6" w:rsidRPr="007402A8">
        <w:rPr>
          <w:rFonts w:ascii="Arial" w:hAnsi="Arial" w:cs="Arial"/>
          <w:sz w:val="20"/>
          <w:szCs w:val="20"/>
          <w:lang w:val="en-GB"/>
        </w:rPr>
        <w:t xml:space="preserve">ha)  </w:t>
      </w:r>
      <w:r w:rsidRPr="007402A8">
        <w:rPr>
          <w:rFonts w:ascii="Arial" w:hAnsi="Arial" w:cs="Arial"/>
          <w:sz w:val="20"/>
          <w:szCs w:val="20"/>
          <w:lang w:val="en-GB"/>
        </w:rPr>
        <w:t xml:space="preserve"> </w:t>
      </w:r>
      <w:proofErr w:type="gramEnd"/>
      <w:r w:rsidRPr="007402A8">
        <w:rPr>
          <w:rFonts w:ascii="Arial" w:hAnsi="Arial" w:cs="Arial"/>
          <w:sz w:val="20"/>
          <w:szCs w:val="20"/>
          <w:lang w:val="en-GB"/>
        </w:rPr>
        <w:t xml:space="preserve">                        CCT area (m</w:t>
      </w:r>
      <w:r w:rsidRPr="007402A8">
        <w:rPr>
          <w:rFonts w:ascii="Arial" w:hAnsi="Arial" w:cs="Arial"/>
          <w:sz w:val="20"/>
          <w:szCs w:val="20"/>
          <w:vertAlign w:val="superscript"/>
          <w:lang w:val="en-GB"/>
        </w:rPr>
        <w:t>2</w:t>
      </w:r>
      <w:r w:rsidRPr="007402A8">
        <w:rPr>
          <w:rFonts w:ascii="Arial" w:hAnsi="Arial" w:cs="Arial"/>
          <w:sz w:val="20"/>
          <w:szCs w:val="20"/>
          <w:lang w:val="en-GB"/>
        </w:rPr>
        <w:t>)</w:t>
      </w:r>
    </w:p>
    <w:p w14:paraId="274F16F9" w14:textId="77777777" w:rsidR="00E36933" w:rsidRPr="007402A8" w:rsidRDefault="00E36933" w:rsidP="007402A8">
      <w:pPr>
        <w:pStyle w:val="ACTSbodytext"/>
        <w:spacing w:line="360" w:lineRule="auto"/>
        <w:ind w:firstLine="720"/>
        <w:rPr>
          <w:rFonts w:ascii="Arial" w:hAnsi="Arial" w:cs="Arial"/>
          <w:sz w:val="20"/>
          <w:szCs w:val="20"/>
          <w:lang w:val="en-GB"/>
        </w:rPr>
      </w:pPr>
      <w:r w:rsidRPr="007402A8">
        <w:rPr>
          <w:rFonts w:ascii="Arial" w:hAnsi="Arial" w:cs="Arial"/>
          <w:sz w:val="20"/>
          <w:szCs w:val="20"/>
          <w:lang w:val="en-GB"/>
        </w:rPr>
        <w:t>CCT area (Sample size) = 2 m x 2.25 m (3 rows) =4.5 m</w:t>
      </w:r>
      <w:r w:rsidRPr="007402A8">
        <w:rPr>
          <w:rFonts w:ascii="Arial" w:hAnsi="Arial" w:cs="Arial"/>
          <w:sz w:val="20"/>
          <w:szCs w:val="20"/>
          <w:vertAlign w:val="superscript"/>
          <w:lang w:val="en-GB"/>
        </w:rPr>
        <w:t>2</w:t>
      </w:r>
    </w:p>
    <w:p w14:paraId="20310C20" w14:textId="77777777" w:rsidR="00E36933" w:rsidRPr="007402A8" w:rsidRDefault="00E36933" w:rsidP="007402A8">
      <w:pPr>
        <w:spacing w:after="0" w:line="360" w:lineRule="auto"/>
        <w:jc w:val="both"/>
        <w:rPr>
          <w:rFonts w:ascii="Arial" w:eastAsia="Times New Roman" w:hAnsi="Arial" w:cs="Arial"/>
          <w:sz w:val="20"/>
          <w:szCs w:val="20"/>
          <w:lang w:eastAsia="en-MY"/>
        </w:rPr>
      </w:pPr>
    </w:p>
    <w:p w14:paraId="14AAEDE9" w14:textId="77777777" w:rsidR="00E36933" w:rsidRPr="007402A8" w:rsidRDefault="00E36933" w:rsidP="007402A8">
      <w:pPr>
        <w:spacing w:before="100" w:beforeAutospacing="1" w:after="100" w:afterAutospacing="1" w:line="360" w:lineRule="auto"/>
        <w:jc w:val="both"/>
        <w:outlineLvl w:val="2"/>
        <w:rPr>
          <w:rFonts w:ascii="Arial" w:eastAsia="Times New Roman" w:hAnsi="Arial" w:cs="Arial"/>
          <w:b/>
          <w:bCs/>
          <w:sz w:val="20"/>
          <w:szCs w:val="20"/>
          <w:lang w:eastAsia="en-MY"/>
        </w:rPr>
      </w:pPr>
      <w:r w:rsidRPr="007402A8">
        <w:rPr>
          <w:rFonts w:ascii="Arial" w:eastAsia="Times New Roman" w:hAnsi="Arial" w:cs="Arial"/>
          <w:b/>
          <w:bCs/>
          <w:sz w:val="20"/>
          <w:szCs w:val="20"/>
          <w:lang w:eastAsia="en-MY"/>
        </w:rPr>
        <w:t>Data Analysis</w:t>
      </w:r>
    </w:p>
    <w:p w14:paraId="088A0BB5" w14:textId="049B2A63" w:rsidR="00751585" w:rsidRPr="007402A8" w:rsidRDefault="000E1AA0" w:rsidP="007402A8">
      <w:pPr>
        <w:spacing w:after="0" w:line="360" w:lineRule="auto"/>
        <w:jc w:val="both"/>
        <w:rPr>
          <w:rFonts w:ascii="Arial" w:hAnsi="Arial" w:cs="Arial"/>
          <w:b/>
          <w:sz w:val="20"/>
          <w:szCs w:val="20"/>
        </w:rPr>
      </w:pPr>
      <w:r w:rsidRPr="007402A8">
        <w:rPr>
          <w:rFonts w:ascii="Arial" w:hAnsi="Arial" w:cs="Arial"/>
          <w:sz w:val="20"/>
          <w:szCs w:val="20"/>
        </w:rPr>
        <w:t xml:space="preserve">All parameters were statistically </w:t>
      </w:r>
      <w:proofErr w:type="spellStart"/>
      <w:r w:rsidRPr="007402A8">
        <w:rPr>
          <w:rFonts w:ascii="Arial" w:hAnsi="Arial" w:cs="Arial"/>
          <w:sz w:val="20"/>
          <w:szCs w:val="20"/>
        </w:rPr>
        <w:t>analyzed</w:t>
      </w:r>
      <w:proofErr w:type="spellEnd"/>
      <w:r w:rsidRPr="007402A8">
        <w:rPr>
          <w:rFonts w:ascii="Arial" w:hAnsi="Arial" w:cs="Arial"/>
          <w:sz w:val="20"/>
          <w:szCs w:val="20"/>
        </w:rPr>
        <w:t xml:space="preserve"> using SAS software version 9.1. Analysis of variance (ANOVA) was conducted using ANOVA to determine significant differences between hybrids and treatments for all measured parameters. Cluster analysis was performed using the minimum-variance method to group collections based on agronomic and yield traits</w:t>
      </w:r>
      <w:r w:rsidR="00C504F9" w:rsidRPr="007402A8">
        <w:rPr>
          <w:rFonts w:ascii="Arial" w:hAnsi="Arial" w:cs="Arial"/>
          <w:sz w:val="20"/>
          <w:szCs w:val="20"/>
        </w:rPr>
        <w:t xml:space="preserve"> [</w:t>
      </w:r>
      <w:r w:rsidR="001C2FD7" w:rsidRPr="007402A8">
        <w:rPr>
          <w:rFonts w:ascii="Arial" w:hAnsi="Arial" w:cs="Arial"/>
          <w:sz w:val="20"/>
          <w:szCs w:val="20"/>
        </w:rPr>
        <w:t>1</w:t>
      </w:r>
      <w:r w:rsidR="002A47DA" w:rsidRPr="007402A8">
        <w:rPr>
          <w:rFonts w:ascii="Arial" w:hAnsi="Arial" w:cs="Arial"/>
          <w:sz w:val="20"/>
          <w:szCs w:val="20"/>
        </w:rPr>
        <w:t>9</w:t>
      </w:r>
      <w:r w:rsidR="00C504F9" w:rsidRPr="007402A8">
        <w:rPr>
          <w:rFonts w:ascii="Arial" w:hAnsi="Arial" w:cs="Arial"/>
          <w:sz w:val="20"/>
          <w:szCs w:val="20"/>
        </w:rPr>
        <w:t>]</w:t>
      </w:r>
      <w:r w:rsidRPr="007402A8">
        <w:rPr>
          <w:rFonts w:ascii="Arial" w:hAnsi="Arial" w:cs="Arial"/>
          <w:sz w:val="20"/>
          <w:szCs w:val="20"/>
        </w:rPr>
        <w:t>. Additionally, mean comparisons were made using Duncan's Multiple Range Test (DMRT) to compare treatment means and identify statistically significant differences at a 5% significance level.</w:t>
      </w:r>
    </w:p>
    <w:p w14:paraId="2F43CB41" w14:textId="77777777" w:rsidR="000E1AA0" w:rsidRPr="007402A8" w:rsidRDefault="000E1AA0" w:rsidP="007402A8">
      <w:pPr>
        <w:spacing w:after="0" w:line="360" w:lineRule="auto"/>
        <w:jc w:val="both"/>
        <w:rPr>
          <w:rFonts w:ascii="Arial" w:hAnsi="Arial" w:cs="Arial"/>
          <w:b/>
          <w:sz w:val="20"/>
          <w:szCs w:val="20"/>
        </w:rPr>
      </w:pPr>
    </w:p>
    <w:p w14:paraId="04C3331B" w14:textId="77777777" w:rsidR="00150518" w:rsidRPr="007402A8" w:rsidRDefault="00150518" w:rsidP="007402A8">
      <w:pPr>
        <w:spacing w:after="0" w:line="360" w:lineRule="auto"/>
        <w:jc w:val="both"/>
        <w:rPr>
          <w:rFonts w:ascii="Arial" w:hAnsi="Arial" w:cs="Arial"/>
          <w:b/>
          <w:sz w:val="20"/>
          <w:szCs w:val="20"/>
        </w:rPr>
      </w:pPr>
    </w:p>
    <w:p w14:paraId="59896F92" w14:textId="759BECEB" w:rsidR="00751585" w:rsidRPr="007402A8" w:rsidRDefault="001C52F7" w:rsidP="007402A8">
      <w:pPr>
        <w:spacing w:after="0" w:line="360" w:lineRule="auto"/>
        <w:jc w:val="both"/>
        <w:rPr>
          <w:rFonts w:ascii="Arial" w:hAnsi="Arial" w:cs="Arial"/>
          <w:b/>
          <w:sz w:val="20"/>
          <w:szCs w:val="20"/>
        </w:rPr>
      </w:pPr>
      <w:r w:rsidRPr="007402A8">
        <w:rPr>
          <w:rFonts w:ascii="Arial" w:hAnsi="Arial" w:cs="Arial"/>
          <w:b/>
          <w:sz w:val="20"/>
          <w:szCs w:val="20"/>
        </w:rPr>
        <w:t>RESULTS AND DISCUSSION</w:t>
      </w:r>
    </w:p>
    <w:p w14:paraId="57E0275F" w14:textId="77777777" w:rsidR="007402A8" w:rsidRDefault="007402A8" w:rsidP="007402A8">
      <w:pPr>
        <w:spacing w:after="0" w:line="360" w:lineRule="auto"/>
        <w:jc w:val="both"/>
        <w:rPr>
          <w:rFonts w:ascii="Arial" w:hAnsi="Arial" w:cs="Arial"/>
          <w:b/>
          <w:sz w:val="20"/>
          <w:szCs w:val="20"/>
        </w:rPr>
      </w:pPr>
    </w:p>
    <w:p w14:paraId="424327AC" w14:textId="29B32005" w:rsidR="00287A2A" w:rsidRPr="007402A8" w:rsidRDefault="00155BFC" w:rsidP="007402A8">
      <w:pPr>
        <w:spacing w:after="0" w:line="360" w:lineRule="auto"/>
        <w:jc w:val="both"/>
        <w:rPr>
          <w:rFonts w:ascii="Arial" w:hAnsi="Arial" w:cs="Arial"/>
          <w:b/>
          <w:sz w:val="20"/>
          <w:szCs w:val="20"/>
        </w:rPr>
      </w:pPr>
      <w:r w:rsidRPr="007402A8">
        <w:rPr>
          <w:rFonts w:ascii="Arial" w:hAnsi="Arial" w:cs="Arial"/>
          <w:b/>
          <w:sz w:val="20"/>
          <w:szCs w:val="20"/>
        </w:rPr>
        <w:t>Vegetative growth</w:t>
      </w:r>
    </w:p>
    <w:p w14:paraId="097B3A4B" w14:textId="59676A52" w:rsidR="00667B77" w:rsidRPr="007402A8" w:rsidRDefault="00667B77" w:rsidP="007402A8">
      <w:pPr>
        <w:spacing w:before="100" w:beforeAutospacing="1" w:after="100" w:afterAutospacing="1" w:line="360" w:lineRule="auto"/>
        <w:jc w:val="both"/>
        <w:rPr>
          <w:rFonts w:ascii="Arial" w:eastAsia="Times New Roman" w:hAnsi="Arial" w:cs="Arial"/>
          <w:sz w:val="20"/>
          <w:szCs w:val="20"/>
          <w:lang w:eastAsia="en-MY"/>
        </w:rPr>
      </w:pPr>
      <w:r w:rsidRPr="007402A8">
        <w:rPr>
          <w:rFonts w:ascii="Arial" w:eastAsia="Times New Roman" w:hAnsi="Arial" w:cs="Arial"/>
          <w:sz w:val="20"/>
          <w:szCs w:val="20"/>
          <w:lang w:eastAsia="en-MY"/>
        </w:rPr>
        <w:t xml:space="preserve">The table 1 presents an ANOVA analysis of two hybrid corn varieties (GWG888 and P4546) in terms of their vegetative growth characteristics, including total plant number, total cob, plant height, ear placement height, and stem diameter. For total plant number and total cob, the P4546 variety showed significantly higher mean values (78.00 and 76.25, respectively) compared to GWG888 (57.50 and 40.25, respectively), with both traits significant at p &lt; 0.01. Plant height showed no significant difference between the two varieties, with means of 154.05 </w:t>
      </w:r>
      <w:r w:rsidRPr="007402A8">
        <w:rPr>
          <w:rFonts w:ascii="Arial" w:eastAsia="Times New Roman" w:hAnsi="Arial" w:cs="Arial"/>
          <w:sz w:val="20"/>
          <w:szCs w:val="20"/>
          <w:lang w:eastAsia="en-MY"/>
        </w:rPr>
        <w:lastRenderedPageBreak/>
        <w:t>cm for GWG888 and 196.25 cm for P4546. Similarly, stem diameter showed no significant variation, with GWG888 recording a mean of 20.39 cm and P4546 at 24.96 cm.</w:t>
      </w:r>
    </w:p>
    <w:p w14:paraId="57780F9C" w14:textId="77777777" w:rsidR="00667B77" w:rsidRPr="007402A8" w:rsidRDefault="00667B77" w:rsidP="007402A8">
      <w:pPr>
        <w:spacing w:before="100" w:beforeAutospacing="1" w:after="100" w:afterAutospacing="1" w:line="360" w:lineRule="auto"/>
        <w:jc w:val="both"/>
        <w:rPr>
          <w:rFonts w:ascii="Arial" w:eastAsia="Times New Roman" w:hAnsi="Arial" w:cs="Arial"/>
          <w:sz w:val="20"/>
          <w:szCs w:val="20"/>
          <w:lang w:eastAsia="en-MY"/>
        </w:rPr>
      </w:pPr>
      <w:r w:rsidRPr="007402A8">
        <w:rPr>
          <w:rFonts w:ascii="Arial" w:eastAsia="Times New Roman" w:hAnsi="Arial" w:cs="Arial"/>
          <w:sz w:val="20"/>
          <w:szCs w:val="20"/>
          <w:lang w:eastAsia="en-MY"/>
        </w:rPr>
        <w:t>Ear placement height, however, displayed a significant difference, with P4546 having a higher mean (81.20 cm) compared to GWG888 (54.75 cm), significant at p &lt; 0.05. The standard deviation values across traits reveal variability, with P4546 generally exhibiting lower standard deviations, indicating more consistent performance compared to GWG888, especially for traits like total plant number and total cob. These results suggest that P4546 performs better overall in terms of yield-related traits, while GWG888 shows less consistency.</w:t>
      </w:r>
    </w:p>
    <w:p w14:paraId="7BBCEB49" w14:textId="77777777" w:rsidR="00667B77" w:rsidRPr="007402A8" w:rsidRDefault="00667B77" w:rsidP="007402A8">
      <w:pPr>
        <w:spacing w:before="100" w:beforeAutospacing="1" w:after="100" w:afterAutospacing="1" w:line="360" w:lineRule="auto"/>
        <w:jc w:val="both"/>
        <w:rPr>
          <w:rFonts w:ascii="Arial" w:eastAsia="Times New Roman" w:hAnsi="Arial" w:cs="Arial"/>
          <w:sz w:val="20"/>
          <w:szCs w:val="20"/>
          <w:lang w:eastAsia="en-MY"/>
        </w:rPr>
      </w:pPr>
    </w:p>
    <w:p w14:paraId="1B4BA8C8" w14:textId="2E1D0E66" w:rsidR="00287A2A" w:rsidRPr="007402A8" w:rsidRDefault="00287A2A" w:rsidP="007402A8">
      <w:pPr>
        <w:spacing w:before="100" w:beforeAutospacing="1" w:after="100" w:afterAutospacing="1" w:line="360" w:lineRule="auto"/>
        <w:jc w:val="both"/>
        <w:rPr>
          <w:rFonts w:ascii="Arial" w:eastAsia="Times New Roman" w:hAnsi="Arial" w:cs="Arial"/>
          <w:b/>
          <w:bCs/>
          <w:sz w:val="20"/>
          <w:szCs w:val="20"/>
          <w:lang w:eastAsia="en-MY"/>
        </w:rPr>
      </w:pPr>
      <w:r w:rsidRPr="007402A8">
        <w:rPr>
          <w:rFonts w:ascii="Arial" w:eastAsia="Times New Roman" w:hAnsi="Arial" w:cs="Arial"/>
          <w:b/>
          <w:bCs/>
          <w:sz w:val="20"/>
          <w:szCs w:val="20"/>
          <w:lang w:eastAsia="en-MY"/>
        </w:rPr>
        <w:t xml:space="preserve">Yield </w:t>
      </w:r>
      <w:r w:rsidR="00150CB0" w:rsidRPr="007402A8">
        <w:rPr>
          <w:rFonts w:ascii="Arial" w:eastAsia="Times New Roman" w:hAnsi="Arial" w:cs="Arial"/>
          <w:b/>
          <w:bCs/>
          <w:sz w:val="20"/>
          <w:szCs w:val="20"/>
          <w:lang w:eastAsia="en-MY"/>
        </w:rPr>
        <w:t>data</w:t>
      </w:r>
    </w:p>
    <w:p w14:paraId="02B0FE88" w14:textId="795C4741" w:rsidR="00E212AB" w:rsidRPr="007402A8" w:rsidRDefault="00E212AB" w:rsidP="007402A8">
      <w:pPr>
        <w:spacing w:before="100" w:beforeAutospacing="1" w:after="100" w:afterAutospacing="1" w:line="360" w:lineRule="auto"/>
        <w:jc w:val="both"/>
        <w:rPr>
          <w:rFonts w:ascii="Arial" w:eastAsia="Times New Roman" w:hAnsi="Arial" w:cs="Arial"/>
          <w:sz w:val="20"/>
          <w:szCs w:val="20"/>
          <w:lang w:eastAsia="en-MY"/>
        </w:rPr>
      </w:pPr>
      <w:r w:rsidRPr="007402A8">
        <w:rPr>
          <w:rFonts w:ascii="Arial" w:eastAsia="Times New Roman" w:hAnsi="Arial" w:cs="Arial"/>
          <w:sz w:val="20"/>
          <w:szCs w:val="20"/>
          <w:lang w:eastAsia="en-MY"/>
        </w:rPr>
        <w:t>The analysis of gross and dry yield data reveals significant differences in cob weight, grain moisture content, and gross yield between the two hybrid varieties, GWG888 and P4546</w:t>
      </w:r>
      <w:r w:rsidR="00C95DD2" w:rsidRPr="007402A8">
        <w:rPr>
          <w:rFonts w:ascii="Arial" w:eastAsia="Times New Roman" w:hAnsi="Arial" w:cs="Arial"/>
          <w:sz w:val="20"/>
          <w:szCs w:val="20"/>
          <w:lang w:eastAsia="en-MY"/>
        </w:rPr>
        <w:t xml:space="preserve"> (Table 2)</w:t>
      </w:r>
      <w:r w:rsidRPr="007402A8">
        <w:rPr>
          <w:rFonts w:ascii="Arial" w:eastAsia="Times New Roman" w:hAnsi="Arial" w:cs="Arial"/>
          <w:sz w:val="20"/>
          <w:szCs w:val="20"/>
          <w:lang w:eastAsia="en-MY"/>
        </w:rPr>
        <w:t xml:space="preserve">. </w:t>
      </w:r>
      <w:r w:rsidR="00C95DD2" w:rsidRPr="007402A8">
        <w:rPr>
          <w:rFonts w:ascii="Arial" w:eastAsia="Times New Roman" w:hAnsi="Arial" w:cs="Arial"/>
          <w:sz w:val="20"/>
          <w:szCs w:val="20"/>
          <w:lang w:eastAsia="en-MY"/>
        </w:rPr>
        <w:t xml:space="preserve">Cob </w:t>
      </w:r>
      <w:r w:rsidRPr="007402A8">
        <w:rPr>
          <w:rFonts w:ascii="Arial" w:eastAsia="Times New Roman" w:hAnsi="Arial" w:cs="Arial"/>
          <w:sz w:val="20"/>
          <w:szCs w:val="20"/>
          <w:lang w:eastAsia="en-MY"/>
        </w:rPr>
        <w:t>weight without husk, P4546 (11.5 kg) exhibits a significantly higher mean compared to GWG888 (4.08 kg). Similarly, P4546 also outperforms GWG888 in cob weight with husk (13.5 kg versus 11.05 kg). Furthermore, the grain moisture content is significantly higher in P4546 (28.13%) than in GWG888 (20.57%). This suggests that P4546 more prone to higher moisture retention, potentially affecting the overall processing characteristics of the harvested cobs. In terms of gross yield, P4546 (7.20 tons/ha) shows a significantly higher performance compared to GWG888 (5.89 tons/ha), with both varieties having similar standard deviations, indicating relatively consistent results across the samples.</w:t>
      </w:r>
    </w:p>
    <w:p w14:paraId="5B2149CC" w14:textId="77777777" w:rsidR="00E212AB" w:rsidRPr="007402A8" w:rsidRDefault="00E212AB" w:rsidP="007402A8">
      <w:pPr>
        <w:spacing w:before="100" w:beforeAutospacing="1" w:after="100" w:afterAutospacing="1" w:line="360" w:lineRule="auto"/>
        <w:jc w:val="both"/>
        <w:rPr>
          <w:rFonts w:ascii="Arial" w:eastAsia="Times New Roman" w:hAnsi="Arial" w:cs="Arial"/>
          <w:sz w:val="20"/>
          <w:szCs w:val="20"/>
          <w:lang w:eastAsia="en-MY"/>
        </w:rPr>
      </w:pPr>
      <w:r w:rsidRPr="007402A8">
        <w:rPr>
          <w:rFonts w:ascii="Arial" w:eastAsia="Times New Roman" w:hAnsi="Arial" w:cs="Arial"/>
          <w:sz w:val="20"/>
          <w:szCs w:val="20"/>
          <w:lang w:eastAsia="en-MY"/>
        </w:rPr>
        <w:t>In contrast, when considering dry yield (adjusted to 14% moisture content), there is no significant difference between the two varieties, with GWG888 achieving 5.43 kg/ha and P4546 reaching 6.02 kg/ha. This suggests that while P4546 provides a higher cob and gross yield, both varieties have comparable dry yield outputs. Additionally, the standard deviations for dry yield remain relatively low for both varieties, indicating consistency in the dry yield performance across the samples. These results underline that P4546 generally produces higher cob and gross yield compared to GWG888, but both hybrids perform similarly in terms of their final dry yield, which is a key metric for market value and storage considerations.</w:t>
      </w:r>
    </w:p>
    <w:p w14:paraId="69C7B755" w14:textId="7374F043" w:rsidR="00155BFC" w:rsidRPr="007402A8" w:rsidRDefault="00155BFC" w:rsidP="007402A8">
      <w:pPr>
        <w:spacing w:after="0" w:line="360" w:lineRule="auto"/>
        <w:jc w:val="both"/>
        <w:rPr>
          <w:rFonts w:ascii="Arial" w:eastAsia="Times New Roman" w:hAnsi="Arial" w:cs="Arial"/>
          <w:b/>
          <w:bCs/>
          <w:sz w:val="20"/>
          <w:szCs w:val="20"/>
          <w:lang w:eastAsia="en-MY"/>
        </w:rPr>
      </w:pPr>
      <w:r w:rsidRPr="007402A8">
        <w:rPr>
          <w:rFonts w:ascii="Arial" w:eastAsia="Times New Roman" w:hAnsi="Arial" w:cs="Arial"/>
          <w:b/>
          <w:bCs/>
          <w:sz w:val="20"/>
          <w:szCs w:val="20"/>
          <w:lang w:eastAsia="en-MY"/>
        </w:rPr>
        <w:t xml:space="preserve">Yield component </w:t>
      </w:r>
    </w:p>
    <w:p w14:paraId="10ADEC76" w14:textId="77777777" w:rsidR="007402A8" w:rsidRDefault="007402A8" w:rsidP="007402A8">
      <w:pPr>
        <w:spacing w:after="0" w:line="360" w:lineRule="auto"/>
        <w:jc w:val="both"/>
        <w:rPr>
          <w:rFonts w:ascii="Arial" w:eastAsia="Times New Roman" w:hAnsi="Arial" w:cs="Arial"/>
          <w:sz w:val="20"/>
          <w:szCs w:val="20"/>
          <w:lang w:eastAsia="en-MY"/>
        </w:rPr>
      </w:pPr>
    </w:p>
    <w:p w14:paraId="40959C15" w14:textId="4D535342" w:rsidR="00E212AB" w:rsidRPr="007402A8" w:rsidRDefault="00E212AB" w:rsidP="007402A8">
      <w:pPr>
        <w:spacing w:after="0" w:line="360" w:lineRule="auto"/>
        <w:jc w:val="both"/>
        <w:rPr>
          <w:rFonts w:ascii="Arial" w:hAnsi="Arial" w:cs="Arial"/>
          <w:sz w:val="20"/>
          <w:szCs w:val="20"/>
        </w:rPr>
      </w:pPr>
      <w:r w:rsidRPr="007402A8">
        <w:rPr>
          <w:rFonts w:ascii="Arial" w:eastAsia="Times New Roman" w:hAnsi="Arial" w:cs="Arial"/>
          <w:sz w:val="20"/>
          <w:szCs w:val="20"/>
          <w:lang w:eastAsia="en-MY"/>
        </w:rPr>
        <w:t>The yield component analysis reveals significant differences in several traits between the two hybrid varieties, GWG888 and P454</w:t>
      </w:r>
      <w:r w:rsidR="002E1FB8" w:rsidRPr="007402A8">
        <w:rPr>
          <w:rFonts w:ascii="Arial" w:eastAsia="Times New Roman" w:hAnsi="Arial" w:cs="Arial"/>
          <w:sz w:val="20"/>
          <w:szCs w:val="20"/>
          <w:lang w:eastAsia="en-MY"/>
        </w:rPr>
        <w:t xml:space="preserve"> (Table 3)</w:t>
      </w:r>
      <w:r w:rsidRPr="007402A8">
        <w:rPr>
          <w:rFonts w:ascii="Arial" w:eastAsia="Times New Roman" w:hAnsi="Arial" w:cs="Arial"/>
          <w:sz w:val="20"/>
          <w:szCs w:val="20"/>
          <w:lang w:eastAsia="en-MY"/>
        </w:rPr>
        <w:t xml:space="preserve">. For cob weight, P4546 (194.64 g) shows a significantly higher mean compared to GWG888 (117.67 g), indicating that P4546 produces larger cobs. Similarly, cob girth (diameter) is also significantly greater in P4546 (45.38 mm) compared to GWG888 (40.23 mm). Grain weight is significantly higher in P4546 (151.85 g) than </w:t>
      </w:r>
      <w:r w:rsidRPr="007402A8">
        <w:rPr>
          <w:rFonts w:ascii="Arial" w:eastAsia="Times New Roman" w:hAnsi="Arial" w:cs="Arial"/>
          <w:sz w:val="20"/>
          <w:szCs w:val="20"/>
          <w:lang w:eastAsia="en-MY"/>
        </w:rPr>
        <w:lastRenderedPageBreak/>
        <w:t>in GWG888 (91.81 g), and the 1000 grain weight also shows a significant difference, with P4546 reaching 320.01 g compared to GWG888’s 201.38 g. These findings suggest that P4546 consistently produces larger and heavier cobs and grains, contributing to its overall higher productivity.</w:t>
      </w:r>
      <w:r w:rsidR="006A3F09" w:rsidRPr="007402A8">
        <w:rPr>
          <w:rFonts w:ascii="Arial" w:hAnsi="Arial" w:cs="Arial"/>
          <w:sz w:val="20"/>
          <w:szCs w:val="20"/>
        </w:rPr>
        <w:t xml:space="preserve"> For higher yield, variety P4546 performs slightly better than GWG888 and is a preferable choice for farmers in grain corn production [</w:t>
      </w:r>
      <w:r w:rsidR="002A47DA" w:rsidRPr="007402A8">
        <w:rPr>
          <w:rFonts w:ascii="Arial" w:hAnsi="Arial" w:cs="Arial"/>
          <w:sz w:val="20"/>
          <w:szCs w:val="20"/>
        </w:rPr>
        <w:t>20</w:t>
      </w:r>
      <w:r w:rsidR="006A3F09" w:rsidRPr="007402A8">
        <w:rPr>
          <w:rFonts w:ascii="Arial" w:hAnsi="Arial" w:cs="Arial"/>
          <w:sz w:val="20"/>
          <w:szCs w:val="20"/>
        </w:rPr>
        <w:t>].</w:t>
      </w:r>
    </w:p>
    <w:p w14:paraId="4D215711" w14:textId="77777777" w:rsidR="00AF2880" w:rsidRPr="007402A8" w:rsidRDefault="00AF2880" w:rsidP="007402A8">
      <w:pPr>
        <w:spacing w:after="0" w:line="360" w:lineRule="auto"/>
        <w:jc w:val="both"/>
        <w:rPr>
          <w:rFonts w:ascii="Arial" w:hAnsi="Arial" w:cs="Arial"/>
          <w:sz w:val="20"/>
          <w:szCs w:val="20"/>
        </w:rPr>
      </w:pPr>
    </w:p>
    <w:p w14:paraId="46919B82" w14:textId="77777777" w:rsidR="00E212AB" w:rsidRPr="007402A8" w:rsidRDefault="00E212AB" w:rsidP="007402A8">
      <w:pPr>
        <w:spacing w:before="100" w:beforeAutospacing="1" w:after="100" w:afterAutospacing="1" w:line="360" w:lineRule="auto"/>
        <w:jc w:val="both"/>
        <w:rPr>
          <w:rFonts w:ascii="Arial" w:eastAsia="Times New Roman" w:hAnsi="Arial" w:cs="Arial"/>
          <w:sz w:val="20"/>
          <w:szCs w:val="20"/>
          <w:lang w:eastAsia="en-MY"/>
        </w:rPr>
      </w:pPr>
      <w:r w:rsidRPr="007402A8">
        <w:rPr>
          <w:rFonts w:ascii="Arial" w:eastAsia="Times New Roman" w:hAnsi="Arial" w:cs="Arial"/>
          <w:sz w:val="20"/>
          <w:szCs w:val="20"/>
          <w:lang w:eastAsia="en-MY"/>
        </w:rPr>
        <w:t>However, some traits do not exhibit significant differences between the two varieties. Cob length and core weight are similar between the varieties, with no significant variation found. The standard deviations for these traits are also low for both varieties, suggesting uniformity in these components. Notably, while there are significant differences in several key yield components, GWG888's core weight and cob length maintain consistency in comparison to P4546, highlighting that differences in cob and grain weights drive the primary contrast in overall yield between the varieties.</w:t>
      </w:r>
    </w:p>
    <w:p w14:paraId="0DAC78C0" w14:textId="477BA30A" w:rsidR="00E212AB" w:rsidRPr="007402A8" w:rsidRDefault="00E212AB" w:rsidP="007402A8">
      <w:pPr>
        <w:spacing w:line="360" w:lineRule="auto"/>
        <w:jc w:val="both"/>
        <w:rPr>
          <w:rFonts w:ascii="Arial" w:hAnsi="Arial" w:cs="Arial"/>
          <w:sz w:val="20"/>
          <w:szCs w:val="20"/>
        </w:rPr>
        <w:sectPr w:rsidR="00E212AB" w:rsidRPr="007402A8" w:rsidSect="00296937">
          <w:headerReference w:type="even" r:id="rId7"/>
          <w:headerReference w:type="default" r:id="rId8"/>
          <w:footerReference w:type="even" r:id="rId9"/>
          <w:footerReference w:type="default" r:id="rId10"/>
          <w:headerReference w:type="first" r:id="rId11"/>
          <w:footerReference w:type="first" r:id="rId12"/>
          <w:pgSz w:w="11906" w:h="16838"/>
          <w:pgMar w:top="1440" w:right="1736" w:bottom="1440" w:left="1800" w:header="708" w:footer="708" w:gutter="0"/>
          <w:cols w:space="708"/>
          <w:docGrid w:linePitch="360"/>
        </w:sectPr>
      </w:pPr>
      <w:r w:rsidRPr="007402A8">
        <w:rPr>
          <w:rFonts w:ascii="Arial" w:hAnsi="Arial" w:cs="Arial"/>
          <w:sz w:val="20"/>
          <w:szCs w:val="20"/>
        </w:rPr>
        <w:t xml:space="preserve">Figure 1 illustrates the dry yield performance of P4546 and GWG888, showing that P4546 yields higher dry matter compared to GWG888. According to trials conducted by MARDI, the average yield for Peninsular Malaysia and commercial-scale planting has been evaluated, but the economic data suggests that it is not financially viable [4]. The yields ranged from 1.31 tons per hectare to 4.6 tons per hectare, based on tests conducted at two estates in Peninsular Malaysia. A report by Mohamad </w:t>
      </w:r>
      <w:proofErr w:type="spellStart"/>
      <w:r w:rsidRPr="007402A8">
        <w:rPr>
          <w:rFonts w:ascii="Arial" w:hAnsi="Arial" w:cs="Arial"/>
          <w:sz w:val="20"/>
          <w:szCs w:val="20"/>
        </w:rPr>
        <w:t>Hifzan</w:t>
      </w:r>
      <w:proofErr w:type="spellEnd"/>
      <w:r w:rsidRPr="007402A8">
        <w:rPr>
          <w:rFonts w:ascii="Arial" w:hAnsi="Arial" w:cs="Arial"/>
          <w:sz w:val="20"/>
          <w:szCs w:val="20"/>
        </w:rPr>
        <w:t xml:space="preserve"> [4]</w:t>
      </w:r>
      <w:r w:rsidR="007300CE" w:rsidRPr="007402A8">
        <w:rPr>
          <w:rFonts w:ascii="Arial" w:hAnsi="Arial" w:cs="Arial"/>
          <w:sz w:val="20"/>
          <w:szCs w:val="20"/>
        </w:rPr>
        <w:t xml:space="preserve"> revealed</w:t>
      </w:r>
      <w:r w:rsidRPr="007402A8">
        <w:rPr>
          <w:rFonts w:ascii="Arial" w:hAnsi="Arial" w:cs="Arial"/>
          <w:sz w:val="20"/>
          <w:szCs w:val="20"/>
        </w:rPr>
        <w:t xml:space="preserve"> that the average grain corn yield in Kelantan is approximately 3.7 to 4.5 tons per hectare.</w:t>
      </w:r>
    </w:p>
    <w:p w14:paraId="59F40D59" w14:textId="77777777" w:rsidR="00E212AB" w:rsidRPr="00582193" w:rsidRDefault="00E212AB" w:rsidP="00E212AB">
      <w:pPr>
        <w:spacing w:before="100" w:beforeAutospacing="1" w:after="100" w:afterAutospacing="1" w:line="240" w:lineRule="auto"/>
        <w:rPr>
          <w:rFonts w:ascii="Times New Roman" w:eastAsia="Times New Roman" w:hAnsi="Times New Roman" w:cs="Times New Roman"/>
          <w:sz w:val="24"/>
          <w:szCs w:val="24"/>
          <w:lang w:eastAsia="en-MY"/>
        </w:rPr>
      </w:pPr>
    </w:p>
    <w:p w14:paraId="0EA8C7AC" w14:textId="27225AFA" w:rsidR="00A916FA" w:rsidRPr="007402A8" w:rsidRDefault="00882358" w:rsidP="00882358">
      <w:pPr>
        <w:jc w:val="both"/>
        <w:rPr>
          <w:rFonts w:ascii="Arial" w:hAnsi="Arial" w:cs="Arial"/>
          <w:strike/>
          <w:sz w:val="20"/>
          <w:szCs w:val="20"/>
        </w:rPr>
      </w:pPr>
      <w:r w:rsidRPr="007402A8">
        <w:rPr>
          <w:rFonts w:ascii="Arial" w:hAnsi="Arial" w:cs="Arial"/>
          <w:b/>
          <w:sz w:val="20"/>
          <w:szCs w:val="20"/>
        </w:rPr>
        <w:t>Table 1</w:t>
      </w:r>
      <w:r w:rsidR="00F6728B" w:rsidRPr="007402A8">
        <w:rPr>
          <w:rFonts w:ascii="Arial" w:hAnsi="Arial" w:cs="Arial"/>
          <w:b/>
          <w:sz w:val="20"/>
          <w:szCs w:val="20"/>
        </w:rPr>
        <w:t>.</w:t>
      </w:r>
      <w:r w:rsidRPr="007402A8">
        <w:rPr>
          <w:rFonts w:ascii="Arial" w:hAnsi="Arial" w:cs="Arial"/>
          <w:b/>
          <w:sz w:val="20"/>
          <w:szCs w:val="20"/>
        </w:rPr>
        <w:t xml:space="preserve"> </w:t>
      </w:r>
      <w:r w:rsidR="00F74312" w:rsidRPr="007402A8">
        <w:rPr>
          <w:rFonts w:ascii="Arial" w:hAnsi="Arial" w:cs="Arial"/>
          <w:bCs/>
          <w:sz w:val="20"/>
          <w:szCs w:val="20"/>
        </w:rPr>
        <w:t>ANOVA analysis, mean performance and standard deviation for the vegetative growth of two hybrid varieties</w:t>
      </w:r>
    </w:p>
    <w:tbl>
      <w:tblPr>
        <w:tblW w:w="9399" w:type="dxa"/>
        <w:tblBorders>
          <w:top w:val="double" w:sz="4" w:space="0" w:color="auto"/>
          <w:bottom w:val="double" w:sz="4" w:space="0" w:color="auto"/>
          <w:insideH w:val="single" w:sz="4" w:space="0" w:color="auto"/>
          <w:insideV w:val="single" w:sz="4" w:space="0" w:color="auto"/>
        </w:tblBorders>
        <w:tblLayout w:type="fixed"/>
        <w:tblLook w:val="04A0" w:firstRow="1" w:lastRow="0" w:firstColumn="1" w:lastColumn="0" w:noHBand="0" w:noVBand="1"/>
      </w:tblPr>
      <w:tblGrid>
        <w:gridCol w:w="1128"/>
        <w:gridCol w:w="848"/>
        <w:gridCol w:w="702"/>
        <w:gridCol w:w="854"/>
        <w:gridCol w:w="712"/>
        <w:gridCol w:w="997"/>
        <w:gridCol w:w="855"/>
        <w:gridCol w:w="860"/>
        <w:gridCol w:w="841"/>
        <w:gridCol w:w="875"/>
        <w:gridCol w:w="715"/>
        <w:gridCol w:w="12"/>
      </w:tblGrid>
      <w:tr w:rsidR="00582193" w:rsidRPr="007402A8" w14:paraId="5656C739" w14:textId="77777777" w:rsidTr="00911ED9">
        <w:trPr>
          <w:trHeight w:val="800"/>
        </w:trPr>
        <w:tc>
          <w:tcPr>
            <w:tcW w:w="1128" w:type="dxa"/>
            <w:vMerge w:val="restart"/>
            <w:shd w:val="clear" w:color="auto" w:fill="auto"/>
            <w:noWrap/>
            <w:vAlign w:val="bottom"/>
            <w:hideMark/>
          </w:tcPr>
          <w:p w14:paraId="3BCAFA59" w14:textId="08BF16E2" w:rsidR="00D110B8" w:rsidRPr="007402A8" w:rsidRDefault="00D110B8" w:rsidP="00A916FA">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Variety</w:t>
            </w:r>
          </w:p>
        </w:tc>
        <w:tc>
          <w:tcPr>
            <w:tcW w:w="1550" w:type="dxa"/>
            <w:gridSpan w:val="2"/>
            <w:shd w:val="clear" w:color="auto" w:fill="auto"/>
            <w:vAlign w:val="center"/>
            <w:hideMark/>
          </w:tcPr>
          <w:p w14:paraId="2A08DF43" w14:textId="3719FC74" w:rsidR="00D110B8" w:rsidRPr="007402A8" w:rsidRDefault="00D110B8" w:rsidP="00A916FA">
            <w:pPr>
              <w:spacing w:after="0" w:line="240" w:lineRule="auto"/>
              <w:jc w:val="center"/>
              <w:rPr>
                <w:rFonts w:ascii="Arial" w:eastAsia="Times New Roman" w:hAnsi="Arial" w:cs="Arial"/>
                <w:sz w:val="18"/>
                <w:szCs w:val="18"/>
                <w:lang w:eastAsia="en-MY"/>
              </w:rPr>
            </w:pPr>
            <w:r w:rsidRPr="007402A8">
              <w:rPr>
                <w:rFonts w:ascii="Arial" w:eastAsia="Times New Roman" w:hAnsi="Arial" w:cs="Arial"/>
                <w:sz w:val="18"/>
                <w:szCs w:val="18"/>
                <w:lang w:eastAsia="en-AU"/>
              </w:rPr>
              <w:t>Total plant n</w:t>
            </w:r>
            <w:r w:rsidR="00667B77" w:rsidRPr="007402A8">
              <w:rPr>
                <w:rFonts w:ascii="Arial" w:eastAsia="Times New Roman" w:hAnsi="Arial" w:cs="Arial"/>
                <w:sz w:val="18"/>
                <w:szCs w:val="18"/>
                <w:lang w:eastAsia="en-AU"/>
              </w:rPr>
              <w:t>umber</w:t>
            </w:r>
          </w:p>
        </w:tc>
        <w:tc>
          <w:tcPr>
            <w:tcW w:w="1566" w:type="dxa"/>
            <w:gridSpan w:val="2"/>
            <w:shd w:val="clear" w:color="auto" w:fill="auto"/>
            <w:vAlign w:val="center"/>
            <w:hideMark/>
          </w:tcPr>
          <w:p w14:paraId="3169CDB4" w14:textId="4892D25C" w:rsidR="00D110B8" w:rsidRPr="007402A8" w:rsidRDefault="00D110B8" w:rsidP="00A916FA">
            <w:pPr>
              <w:spacing w:after="0" w:line="240" w:lineRule="auto"/>
              <w:jc w:val="center"/>
              <w:rPr>
                <w:rFonts w:ascii="Arial" w:eastAsia="Times New Roman" w:hAnsi="Arial" w:cs="Arial"/>
                <w:sz w:val="18"/>
                <w:szCs w:val="18"/>
                <w:lang w:eastAsia="en-MY"/>
              </w:rPr>
            </w:pPr>
            <w:r w:rsidRPr="007402A8">
              <w:rPr>
                <w:rFonts w:ascii="Arial" w:eastAsia="Times New Roman" w:hAnsi="Arial" w:cs="Arial"/>
                <w:sz w:val="18"/>
                <w:szCs w:val="18"/>
                <w:lang w:eastAsia="en-AU"/>
              </w:rPr>
              <w:t>Total Cob</w:t>
            </w:r>
          </w:p>
        </w:tc>
        <w:tc>
          <w:tcPr>
            <w:tcW w:w="1852" w:type="dxa"/>
            <w:gridSpan w:val="2"/>
            <w:shd w:val="clear" w:color="auto" w:fill="auto"/>
            <w:vAlign w:val="center"/>
            <w:hideMark/>
          </w:tcPr>
          <w:p w14:paraId="43054D5B" w14:textId="27244636" w:rsidR="00D110B8" w:rsidRPr="007402A8" w:rsidRDefault="00D110B8" w:rsidP="00A916FA">
            <w:pPr>
              <w:spacing w:after="0" w:line="240" w:lineRule="auto"/>
              <w:jc w:val="center"/>
              <w:rPr>
                <w:rFonts w:ascii="Arial" w:eastAsia="Times New Roman" w:hAnsi="Arial" w:cs="Arial"/>
                <w:sz w:val="18"/>
                <w:szCs w:val="18"/>
                <w:lang w:eastAsia="en-MY"/>
              </w:rPr>
            </w:pPr>
            <w:r w:rsidRPr="007402A8">
              <w:rPr>
                <w:rFonts w:ascii="Arial" w:eastAsia="Times New Roman" w:hAnsi="Arial" w:cs="Arial"/>
                <w:sz w:val="18"/>
                <w:szCs w:val="18"/>
                <w:lang w:val="en-AU" w:eastAsia="en-AU"/>
              </w:rPr>
              <w:t>Plant height (cm)</w:t>
            </w:r>
          </w:p>
        </w:tc>
        <w:tc>
          <w:tcPr>
            <w:tcW w:w="1701" w:type="dxa"/>
            <w:gridSpan w:val="2"/>
            <w:shd w:val="clear" w:color="auto" w:fill="auto"/>
            <w:noWrap/>
            <w:vAlign w:val="center"/>
            <w:hideMark/>
          </w:tcPr>
          <w:p w14:paraId="3D75632B" w14:textId="183ED2B6" w:rsidR="00D110B8" w:rsidRPr="007402A8" w:rsidRDefault="00D110B8" w:rsidP="00A916FA">
            <w:pPr>
              <w:spacing w:after="0" w:line="240" w:lineRule="auto"/>
              <w:jc w:val="center"/>
              <w:rPr>
                <w:rFonts w:ascii="Arial" w:eastAsia="Times New Roman" w:hAnsi="Arial" w:cs="Arial"/>
                <w:sz w:val="18"/>
                <w:szCs w:val="18"/>
                <w:lang w:eastAsia="en-MY"/>
              </w:rPr>
            </w:pPr>
            <w:r w:rsidRPr="007402A8">
              <w:rPr>
                <w:rFonts w:ascii="Arial" w:eastAsia="Times New Roman" w:hAnsi="Arial" w:cs="Arial"/>
                <w:sz w:val="18"/>
                <w:szCs w:val="18"/>
                <w:lang w:val="en-AU" w:eastAsia="en-AU"/>
              </w:rPr>
              <w:t xml:space="preserve">Ear placement height </w:t>
            </w:r>
            <w:r w:rsidRPr="007402A8">
              <w:rPr>
                <w:rFonts w:ascii="Arial" w:eastAsia="Times New Roman" w:hAnsi="Arial" w:cs="Arial"/>
                <w:sz w:val="18"/>
                <w:szCs w:val="18"/>
                <w:lang w:eastAsia="en-MY"/>
              </w:rPr>
              <w:t>(cm)</w:t>
            </w:r>
          </w:p>
        </w:tc>
        <w:tc>
          <w:tcPr>
            <w:tcW w:w="1602" w:type="dxa"/>
            <w:gridSpan w:val="3"/>
            <w:shd w:val="clear" w:color="auto" w:fill="auto"/>
            <w:vAlign w:val="center"/>
            <w:hideMark/>
          </w:tcPr>
          <w:p w14:paraId="5B6A2A8F" w14:textId="060EC8C8" w:rsidR="00D110B8" w:rsidRPr="007402A8" w:rsidRDefault="00D110B8" w:rsidP="00A916FA">
            <w:pPr>
              <w:spacing w:after="0" w:line="240" w:lineRule="auto"/>
              <w:jc w:val="center"/>
              <w:rPr>
                <w:rFonts w:ascii="Arial" w:eastAsia="Times New Roman" w:hAnsi="Arial" w:cs="Arial"/>
                <w:sz w:val="18"/>
                <w:szCs w:val="18"/>
                <w:lang w:eastAsia="en-MY"/>
              </w:rPr>
            </w:pPr>
            <w:r w:rsidRPr="007402A8">
              <w:rPr>
                <w:rFonts w:ascii="Arial" w:eastAsia="Times New Roman" w:hAnsi="Arial" w:cs="Arial"/>
                <w:sz w:val="18"/>
                <w:szCs w:val="18"/>
                <w:lang w:eastAsia="en-MY"/>
              </w:rPr>
              <w:t>Stem diameter (cm)</w:t>
            </w:r>
          </w:p>
        </w:tc>
      </w:tr>
      <w:tr w:rsidR="00582193" w:rsidRPr="007402A8" w14:paraId="5B56AE2E" w14:textId="77777777" w:rsidTr="00911ED9">
        <w:trPr>
          <w:gridAfter w:val="1"/>
          <w:wAfter w:w="12" w:type="dxa"/>
          <w:trHeight w:val="290"/>
        </w:trPr>
        <w:tc>
          <w:tcPr>
            <w:tcW w:w="1128" w:type="dxa"/>
            <w:vMerge/>
            <w:shd w:val="clear" w:color="auto" w:fill="auto"/>
            <w:noWrap/>
            <w:vAlign w:val="bottom"/>
            <w:hideMark/>
          </w:tcPr>
          <w:p w14:paraId="5A25AC53" w14:textId="7C00D870" w:rsidR="00D110B8" w:rsidRPr="007402A8" w:rsidRDefault="00D110B8" w:rsidP="00A916FA">
            <w:pPr>
              <w:spacing w:after="0" w:line="240" w:lineRule="auto"/>
              <w:rPr>
                <w:rFonts w:ascii="Arial" w:eastAsia="Times New Roman" w:hAnsi="Arial" w:cs="Arial"/>
                <w:sz w:val="18"/>
                <w:szCs w:val="18"/>
                <w:lang w:eastAsia="en-MY"/>
              </w:rPr>
            </w:pPr>
          </w:p>
        </w:tc>
        <w:tc>
          <w:tcPr>
            <w:tcW w:w="848" w:type="dxa"/>
            <w:shd w:val="clear" w:color="auto" w:fill="auto"/>
            <w:noWrap/>
            <w:vAlign w:val="bottom"/>
            <w:hideMark/>
          </w:tcPr>
          <w:p w14:paraId="1FA5F480" w14:textId="77777777" w:rsidR="00D110B8" w:rsidRPr="007402A8" w:rsidRDefault="00D110B8" w:rsidP="00A916FA">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Mean</w:t>
            </w:r>
          </w:p>
        </w:tc>
        <w:tc>
          <w:tcPr>
            <w:tcW w:w="702" w:type="dxa"/>
            <w:shd w:val="clear" w:color="auto" w:fill="auto"/>
            <w:noWrap/>
            <w:vAlign w:val="bottom"/>
            <w:hideMark/>
          </w:tcPr>
          <w:p w14:paraId="3CA190C4" w14:textId="77777777" w:rsidR="00D110B8" w:rsidRPr="007402A8" w:rsidRDefault="00D110B8" w:rsidP="00A916FA">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Std Dev</w:t>
            </w:r>
          </w:p>
        </w:tc>
        <w:tc>
          <w:tcPr>
            <w:tcW w:w="854" w:type="dxa"/>
            <w:shd w:val="clear" w:color="auto" w:fill="auto"/>
            <w:noWrap/>
            <w:vAlign w:val="bottom"/>
            <w:hideMark/>
          </w:tcPr>
          <w:p w14:paraId="1D3B86DF" w14:textId="77777777" w:rsidR="00D110B8" w:rsidRPr="007402A8" w:rsidRDefault="00D110B8" w:rsidP="00A916FA">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Mean</w:t>
            </w:r>
          </w:p>
        </w:tc>
        <w:tc>
          <w:tcPr>
            <w:tcW w:w="712" w:type="dxa"/>
            <w:shd w:val="clear" w:color="auto" w:fill="auto"/>
            <w:noWrap/>
            <w:vAlign w:val="bottom"/>
            <w:hideMark/>
          </w:tcPr>
          <w:p w14:paraId="0FB1E06C" w14:textId="77777777" w:rsidR="00D110B8" w:rsidRPr="007402A8" w:rsidRDefault="00D110B8" w:rsidP="00A916FA">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Std Dev</w:t>
            </w:r>
          </w:p>
        </w:tc>
        <w:tc>
          <w:tcPr>
            <w:tcW w:w="997" w:type="dxa"/>
            <w:shd w:val="clear" w:color="auto" w:fill="auto"/>
            <w:noWrap/>
            <w:vAlign w:val="bottom"/>
            <w:hideMark/>
          </w:tcPr>
          <w:p w14:paraId="35FB46AF" w14:textId="77777777" w:rsidR="00D110B8" w:rsidRPr="007402A8" w:rsidRDefault="00D110B8" w:rsidP="00A916FA">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Mean</w:t>
            </w:r>
          </w:p>
        </w:tc>
        <w:tc>
          <w:tcPr>
            <w:tcW w:w="855" w:type="dxa"/>
            <w:shd w:val="clear" w:color="auto" w:fill="auto"/>
            <w:noWrap/>
            <w:vAlign w:val="bottom"/>
            <w:hideMark/>
          </w:tcPr>
          <w:p w14:paraId="03D36AF0" w14:textId="77777777" w:rsidR="00D110B8" w:rsidRPr="007402A8" w:rsidRDefault="00D110B8" w:rsidP="00A916FA">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Std Dev</w:t>
            </w:r>
          </w:p>
        </w:tc>
        <w:tc>
          <w:tcPr>
            <w:tcW w:w="860" w:type="dxa"/>
            <w:shd w:val="clear" w:color="auto" w:fill="auto"/>
            <w:noWrap/>
            <w:vAlign w:val="bottom"/>
            <w:hideMark/>
          </w:tcPr>
          <w:p w14:paraId="60BA37FA" w14:textId="77777777" w:rsidR="00D110B8" w:rsidRPr="007402A8" w:rsidRDefault="00D110B8" w:rsidP="00A916FA">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Mean</w:t>
            </w:r>
          </w:p>
        </w:tc>
        <w:tc>
          <w:tcPr>
            <w:tcW w:w="841" w:type="dxa"/>
            <w:shd w:val="clear" w:color="auto" w:fill="auto"/>
            <w:noWrap/>
            <w:vAlign w:val="bottom"/>
            <w:hideMark/>
          </w:tcPr>
          <w:p w14:paraId="630253E6" w14:textId="77777777" w:rsidR="00D110B8" w:rsidRPr="007402A8" w:rsidRDefault="00D110B8" w:rsidP="00A916FA">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Std Dev</w:t>
            </w:r>
          </w:p>
        </w:tc>
        <w:tc>
          <w:tcPr>
            <w:tcW w:w="875" w:type="dxa"/>
            <w:shd w:val="clear" w:color="auto" w:fill="auto"/>
            <w:noWrap/>
            <w:vAlign w:val="bottom"/>
            <w:hideMark/>
          </w:tcPr>
          <w:p w14:paraId="6B5995D7" w14:textId="77777777" w:rsidR="00D110B8" w:rsidRPr="007402A8" w:rsidRDefault="00D110B8" w:rsidP="00A916FA">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Mean</w:t>
            </w:r>
          </w:p>
        </w:tc>
        <w:tc>
          <w:tcPr>
            <w:tcW w:w="715" w:type="dxa"/>
            <w:shd w:val="clear" w:color="auto" w:fill="auto"/>
            <w:noWrap/>
            <w:vAlign w:val="bottom"/>
            <w:hideMark/>
          </w:tcPr>
          <w:p w14:paraId="66D63989" w14:textId="77777777" w:rsidR="00D110B8" w:rsidRPr="007402A8" w:rsidRDefault="00D110B8" w:rsidP="00A916FA">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Std Dev</w:t>
            </w:r>
          </w:p>
        </w:tc>
      </w:tr>
      <w:tr w:rsidR="00582193" w:rsidRPr="007402A8" w14:paraId="0E1263F3" w14:textId="77777777" w:rsidTr="00911ED9">
        <w:trPr>
          <w:gridAfter w:val="1"/>
          <w:wAfter w:w="12" w:type="dxa"/>
          <w:trHeight w:val="290"/>
        </w:trPr>
        <w:tc>
          <w:tcPr>
            <w:tcW w:w="1128" w:type="dxa"/>
            <w:shd w:val="clear" w:color="auto" w:fill="auto"/>
            <w:noWrap/>
            <w:vAlign w:val="bottom"/>
            <w:hideMark/>
          </w:tcPr>
          <w:p w14:paraId="2764F261" w14:textId="77777777" w:rsidR="00D110B8" w:rsidRPr="007402A8" w:rsidRDefault="00D110B8" w:rsidP="00A916FA">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GWG888</w:t>
            </w:r>
          </w:p>
        </w:tc>
        <w:tc>
          <w:tcPr>
            <w:tcW w:w="848" w:type="dxa"/>
            <w:shd w:val="clear" w:color="auto" w:fill="auto"/>
            <w:noWrap/>
            <w:vAlign w:val="bottom"/>
            <w:hideMark/>
          </w:tcPr>
          <w:p w14:paraId="04DDA9C1" w14:textId="5E68E52A"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57.50</w:t>
            </w:r>
            <w:r w:rsidR="004B58E7" w:rsidRPr="007402A8">
              <w:rPr>
                <w:rFonts w:ascii="Arial" w:eastAsia="Times New Roman" w:hAnsi="Arial" w:cs="Arial"/>
                <w:sz w:val="18"/>
                <w:szCs w:val="18"/>
                <w:lang w:eastAsia="en-MY"/>
              </w:rPr>
              <w:t>*</w:t>
            </w:r>
          </w:p>
        </w:tc>
        <w:tc>
          <w:tcPr>
            <w:tcW w:w="702" w:type="dxa"/>
            <w:shd w:val="clear" w:color="auto" w:fill="auto"/>
            <w:noWrap/>
            <w:vAlign w:val="bottom"/>
            <w:hideMark/>
          </w:tcPr>
          <w:p w14:paraId="46C61479" w14:textId="77777777"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9.00</w:t>
            </w:r>
          </w:p>
        </w:tc>
        <w:tc>
          <w:tcPr>
            <w:tcW w:w="854" w:type="dxa"/>
            <w:shd w:val="clear" w:color="auto" w:fill="auto"/>
            <w:noWrap/>
            <w:vAlign w:val="bottom"/>
            <w:hideMark/>
          </w:tcPr>
          <w:p w14:paraId="380C4B1C" w14:textId="3D1F49FB"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40.25</w:t>
            </w:r>
            <w:r w:rsidR="004B58E7" w:rsidRPr="007402A8">
              <w:rPr>
                <w:rFonts w:ascii="Arial" w:eastAsia="Times New Roman" w:hAnsi="Arial" w:cs="Arial"/>
                <w:sz w:val="18"/>
                <w:szCs w:val="18"/>
                <w:lang w:eastAsia="en-MY"/>
              </w:rPr>
              <w:t>**</w:t>
            </w:r>
          </w:p>
        </w:tc>
        <w:tc>
          <w:tcPr>
            <w:tcW w:w="712" w:type="dxa"/>
            <w:shd w:val="clear" w:color="auto" w:fill="auto"/>
            <w:noWrap/>
            <w:vAlign w:val="bottom"/>
            <w:hideMark/>
          </w:tcPr>
          <w:p w14:paraId="4AAA5341" w14:textId="77777777"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4.43</w:t>
            </w:r>
          </w:p>
        </w:tc>
        <w:tc>
          <w:tcPr>
            <w:tcW w:w="997" w:type="dxa"/>
            <w:shd w:val="clear" w:color="auto" w:fill="auto"/>
            <w:noWrap/>
            <w:vAlign w:val="bottom"/>
            <w:hideMark/>
          </w:tcPr>
          <w:p w14:paraId="0348B58A" w14:textId="7DFE4A42"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154.05</w:t>
            </w:r>
            <w:r w:rsidR="004B58E7" w:rsidRPr="007402A8">
              <w:rPr>
                <w:rFonts w:ascii="Arial" w:eastAsia="Times New Roman" w:hAnsi="Arial" w:cs="Arial"/>
                <w:sz w:val="18"/>
                <w:szCs w:val="18"/>
                <w:lang w:eastAsia="en-MY"/>
              </w:rPr>
              <w:t>ns</w:t>
            </w:r>
          </w:p>
        </w:tc>
        <w:tc>
          <w:tcPr>
            <w:tcW w:w="855" w:type="dxa"/>
            <w:shd w:val="clear" w:color="auto" w:fill="auto"/>
            <w:noWrap/>
            <w:vAlign w:val="bottom"/>
            <w:hideMark/>
          </w:tcPr>
          <w:p w14:paraId="17692934" w14:textId="77777777"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9.70</w:t>
            </w:r>
          </w:p>
        </w:tc>
        <w:tc>
          <w:tcPr>
            <w:tcW w:w="860" w:type="dxa"/>
            <w:shd w:val="clear" w:color="auto" w:fill="auto"/>
            <w:noWrap/>
            <w:vAlign w:val="bottom"/>
            <w:hideMark/>
          </w:tcPr>
          <w:p w14:paraId="385E80F7" w14:textId="5B2B967B"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54.75</w:t>
            </w:r>
            <w:r w:rsidR="004B58E7" w:rsidRPr="007402A8">
              <w:rPr>
                <w:rFonts w:ascii="Arial" w:eastAsia="Times New Roman" w:hAnsi="Arial" w:cs="Arial"/>
                <w:sz w:val="18"/>
                <w:szCs w:val="18"/>
                <w:lang w:eastAsia="en-MY"/>
              </w:rPr>
              <w:t>*</w:t>
            </w:r>
          </w:p>
        </w:tc>
        <w:tc>
          <w:tcPr>
            <w:tcW w:w="841" w:type="dxa"/>
            <w:shd w:val="clear" w:color="auto" w:fill="auto"/>
            <w:noWrap/>
            <w:vAlign w:val="bottom"/>
            <w:hideMark/>
          </w:tcPr>
          <w:p w14:paraId="1C8662BE" w14:textId="77777777"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2.77</w:t>
            </w:r>
          </w:p>
        </w:tc>
        <w:tc>
          <w:tcPr>
            <w:tcW w:w="875" w:type="dxa"/>
            <w:shd w:val="clear" w:color="auto" w:fill="auto"/>
            <w:noWrap/>
            <w:vAlign w:val="bottom"/>
            <w:hideMark/>
          </w:tcPr>
          <w:p w14:paraId="6A86D2C9" w14:textId="05D20D32"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20.39</w:t>
            </w:r>
            <w:r w:rsidR="004B58E7" w:rsidRPr="007402A8">
              <w:rPr>
                <w:rFonts w:ascii="Arial" w:eastAsia="Times New Roman" w:hAnsi="Arial" w:cs="Arial"/>
                <w:sz w:val="18"/>
                <w:szCs w:val="18"/>
                <w:lang w:eastAsia="en-MY"/>
              </w:rPr>
              <w:t>ns</w:t>
            </w:r>
          </w:p>
        </w:tc>
        <w:tc>
          <w:tcPr>
            <w:tcW w:w="715" w:type="dxa"/>
            <w:shd w:val="clear" w:color="auto" w:fill="auto"/>
            <w:noWrap/>
            <w:vAlign w:val="bottom"/>
            <w:hideMark/>
          </w:tcPr>
          <w:p w14:paraId="515158F6" w14:textId="77777777"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4.80</w:t>
            </w:r>
          </w:p>
        </w:tc>
      </w:tr>
      <w:tr w:rsidR="00582193" w:rsidRPr="007402A8" w14:paraId="06957B22" w14:textId="77777777" w:rsidTr="00911ED9">
        <w:trPr>
          <w:gridAfter w:val="1"/>
          <w:wAfter w:w="12" w:type="dxa"/>
          <w:trHeight w:val="290"/>
        </w:trPr>
        <w:tc>
          <w:tcPr>
            <w:tcW w:w="1128" w:type="dxa"/>
            <w:shd w:val="clear" w:color="auto" w:fill="auto"/>
            <w:noWrap/>
            <w:vAlign w:val="bottom"/>
            <w:hideMark/>
          </w:tcPr>
          <w:p w14:paraId="7291272F" w14:textId="77777777" w:rsidR="00D110B8" w:rsidRPr="007402A8" w:rsidRDefault="00D110B8" w:rsidP="00A916FA">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P4546</w:t>
            </w:r>
          </w:p>
        </w:tc>
        <w:tc>
          <w:tcPr>
            <w:tcW w:w="848" w:type="dxa"/>
            <w:shd w:val="clear" w:color="auto" w:fill="auto"/>
            <w:noWrap/>
            <w:vAlign w:val="bottom"/>
            <w:hideMark/>
          </w:tcPr>
          <w:p w14:paraId="1EB91684" w14:textId="792C6A53"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78.00</w:t>
            </w:r>
            <w:r w:rsidR="004B58E7" w:rsidRPr="007402A8">
              <w:rPr>
                <w:rFonts w:ascii="Arial" w:eastAsia="Times New Roman" w:hAnsi="Arial" w:cs="Arial"/>
                <w:sz w:val="18"/>
                <w:szCs w:val="18"/>
                <w:lang w:eastAsia="en-MY"/>
              </w:rPr>
              <w:t>*</w:t>
            </w:r>
          </w:p>
        </w:tc>
        <w:tc>
          <w:tcPr>
            <w:tcW w:w="702" w:type="dxa"/>
            <w:shd w:val="clear" w:color="auto" w:fill="auto"/>
            <w:noWrap/>
            <w:vAlign w:val="bottom"/>
            <w:hideMark/>
          </w:tcPr>
          <w:p w14:paraId="3DA17D40" w14:textId="77777777"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4.97</w:t>
            </w:r>
          </w:p>
        </w:tc>
        <w:tc>
          <w:tcPr>
            <w:tcW w:w="854" w:type="dxa"/>
            <w:shd w:val="clear" w:color="auto" w:fill="auto"/>
            <w:noWrap/>
            <w:vAlign w:val="bottom"/>
            <w:hideMark/>
          </w:tcPr>
          <w:p w14:paraId="774EDC09" w14:textId="096DCDBE"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76.25</w:t>
            </w:r>
            <w:r w:rsidR="004B58E7" w:rsidRPr="007402A8">
              <w:rPr>
                <w:rFonts w:ascii="Arial" w:eastAsia="Times New Roman" w:hAnsi="Arial" w:cs="Arial"/>
                <w:sz w:val="18"/>
                <w:szCs w:val="18"/>
                <w:lang w:eastAsia="en-MY"/>
              </w:rPr>
              <w:t>**</w:t>
            </w:r>
          </w:p>
        </w:tc>
        <w:tc>
          <w:tcPr>
            <w:tcW w:w="712" w:type="dxa"/>
            <w:shd w:val="clear" w:color="auto" w:fill="auto"/>
            <w:noWrap/>
            <w:vAlign w:val="bottom"/>
            <w:hideMark/>
          </w:tcPr>
          <w:p w14:paraId="275C32AB" w14:textId="77777777"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5.91</w:t>
            </w:r>
          </w:p>
        </w:tc>
        <w:tc>
          <w:tcPr>
            <w:tcW w:w="997" w:type="dxa"/>
            <w:shd w:val="clear" w:color="auto" w:fill="auto"/>
            <w:noWrap/>
            <w:vAlign w:val="bottom"/>
            <w:hideMark/>
          </w:tcPr>
          <w:p w14:paraId="17108518" w14:textId="3689AFD7"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196.25</w:t>
            </w:r>
            <w:r w:rsidR="004B58E7" w:rsidRPr="007402A8">
              <w:rPr>
                <w:rFonts w:ascii="Arial" w:eastAsia="Times New Roman" w:hAnsi="Arial" w:cs="Arial"/>
                <w:sz w:val="18"/>
                <w:szCs w:val="18"/>
                <w:lang w:eastAsia="en-MY"/>
              </w:rPr>
              <w:t>ns</w:t>
            </w:r>
          </w:p>
        </w:tc>
        <w:tc>
          <w:tcPr>
            <w:tcW w:w="855" w:type="dxa"/>
            <w:shd w:val="clear" w:color="auto" w:fill="auto"/>
            <w:noWrap/>
            <w:vAlign w:val="bottom"/>
            <w:hideMark/>
          </w:tcPr>
          <w:p w14:paraId="6FCE9B52" w14:textId="77777777"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34.15</w:t>
            </w:r>
          </w:p>
        </w:tc>
        <w:tc>
          <w:tcPr>
            <w:tcW w:w="860" w:type="dxa"/>
            <w:shd w:val="clear" w:color="auto" w:fill="auto"/>
            <w:noWrap/>
            <w:vAlign w:val="bottom"/>
            <w:hideMark/>
          </w:tcPr>
          <w:p w14:paraId="64297C11" w14:textId="3238E28C"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81.20</w:t>
            </w:r>
            <w:r w:rsidR="004B58E7" w:rsidRPr="007402A8">
              <w:rPr>
                <w:rFonts w:ascii="Arial" w:eastAsia="Times New Roman" w:hAnsi="Arial" w:cs="Arial"/>
                <w:sz w:val="18"/>
                <w:szCs w:val="18"/>
                <w:lang w:eastAsia="en-MY"/>
              </w:rPr>
              <w:t>*</w:t>
            </w:r>
          </w:p>
        </w:tc>
        <w:tc>
          <w:tcPr>
            <w:tcW w:w="841" w:type="dxa"/>
            <w:shd w:val="clear" w:color="auto" w:fill="auto"/>
            <w:noWrap/>
            <w:vAlign w:val="bottom"/>
            <w:hideMark/>
          </w:tcPr>
          <w:p w14:paraId="26898BF1" w14:textId="77777777"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12.15</w:t>
            </w:r>
          </w:p>
        </w:tc>
        <w:tc>
          <w:tcPr>
            <w:tcW w:w="875" w:type="dxa"/>
            <w:shd w:val="clear" w:color="auto" w:fill="auto"/>
            <w:noWrap/>
            <w:vAlign w:val="bottom"/>
            <w:hideMark/>
          </w:tcPr>
          <w:p w14:paraId="05CA6862" w14:textId="4B48F01A"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24.96</w:t>
            </w:r>
            <w:r w:rsidR="004B58E7" w:rsidRPr="007402A8">
              <w:rPr>
                <w:rFonts w:ascii="Arial" w:eastAsia="Times New Roman" w:hAnsi="Arial" w:cs="Arial"/>
                <w:sz w:val="18"/>
                <w:szCs w:val="18"/>
                <w:lang w:eastAsia="en-MY"/>
              </w:rPr>
              <w:t>ns</w:t>
            </w:r>
          </w:p>
        </w:tc>
        <w:tc>
          <w:tcPr>
            <w:tcW w:w="715" w:type="dxa"/>
            <w:shd w:val="clear" w:color="auto" w:fill="auto"/>
            <w:noWrap/>
            <w:vAlign w:val="bottom"/>
            <w:hideMark/>
          </w:tcPr>
          <w:p w14:paraId="4113242F" w14:textId="77777777"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1.21</w:t>
            </w:r>
          </w:p>
        </w:tc>
      </w:tr>
    </w:tbl>
    <w:p w14:paraId="65DED1B0" w14:textId="6C451F0D" w:rsidR="00D2712D" w:rsidRPr="007402A8" w:rsidRDefault="00D2712D" w:rsidP="00D2712D">
      <w:pPr>
        <w:rPr>
          <w:rFonts w:ascii="Arial" w:hAnsi="Arial" w:cs="Arial"/>
          <w:sz w:val="18"/>
          <w:szCs w:val="18"/>
        </w:rPr>
      </w:pPr>
      <w:r w:rsidRPr="007402A8">
        <w:rPr>
          <w:rFonts w:ascii="Arial" w:hAnsi="Arial" w:cs="Arial"/>
          <w:sz w:val="18"/>
          <w:szCs w:val="18"/>
        </w:rPr>
        <w:t>*</w:t>
      </w:r>
      <w:r w:rsidR="00102DA8" w:rsidRPr="007402A8">
        <w:rPr>
          <w:rFonts w:ascii="Arial" w:hAnsi="Arial" w:cs="Arial"/>
          <w:sz w:val="18"/>
          <w:szCs w:val="18"/>
        </w:rPr>
        <w:t>*:</w:t>
      </w:r>
      <w:r w:rsidRPr="007402A8">
        <w:rPr>
          <w:rFonts w:ascii="Arial" w:hAnsi="Arial" w:cs="Arial"/>
          <w:sz w:val="18"/>
          <w:szCs w:val="18"/>
        </w:rPr>
        <w:t xml:space="preserve"> significant at p&lt;0.01; </w:t>
      </w:r>
      <w:r w:rsidR="00102DA8" w:rsidRPr="007402A8">
        <w:rPr>
          <w:rFonts w:ascii="Arial" w:hAnsi="Arial" w:cs="Arial"/>
          <w:sz w:val="18"/>
          <w:szCs w:val="18"/>
        </w:rPr>
        <w:t>*:</w:t>
      </w:r>
      <w:r w:rsidRPr="007402A8">
        <w:rPr>
          <w:rFonts w:ascii="Arial" w:hAnsi="Arial" w:cs="Arial"/>
          <w:sz w:val="18"/>
          <w:szCs w:val="18"/>
        </w:rPr>
        <w:t xml:space="preserve"> significant at p&lt;0.05; </w:t>
      </w:r>
      <w:r w:rsidR="00102DA8" w:rsidRPr="007402A8">
        <w:rPr>
          <w:rFonts w:ascii="Arial" w:hAnsi="Arial" w:cs="Arial"/>
          <w:sz w:val="18"/>
          <w:szCs w:val="18"/>
        </w:rPr>
        <w:t>ns:</w:t>
      </w:r>
      <w:r w:rsidRPr="007402A8">
        <w:rPr>
          <w:rFonts w:ascii="Arial" w:hAnsi="Arial" w:cs="Arial"/>
          <w:sz w:val="18"/>
          <w:szCs w:val="18"/>
        </w:rPr>
        <w:t xml:space="preserve"> non-significant</w:t>
      </w:r>
    </w:p>
    <w:p w14:paraId="67B9AD65" w14:textId="58912AEE" w:rsidR="00D2712D" w:rsidRPr="007402A8" w:rsidRDefault="00D2712D" w:rsidP="00D2712D">
      <w:pPr>
        <w:rPr>
          <w:rFonts w:ascii="Arial" w:hAnsi="Arial" w:cs="Arial"/>
          <w:sz w:val="20"/>
          <w:szCs w:val="20"/>
        </w:rPr>
      </w:pPr>
    </w:p>
    <w:p w14:paraId="5428E1B9" w14:textId="77777777" w:rsidR="00E212AB" w:rsidRPr="007402A8" w:rsidRDefault="00E212AB" w:rsidP="00D2712D">
      <w:pPr>
        <w:rPr>
          <w:rFonts w:ascii="Arial" w:hAnsi="Arial" w:cs="Arial"/>
          <w:sz w:val="20"/>
          <w:szCs w:val="20"/>
        </w:rPr>
      </w:pPr>
    </w:p>
    <w:p w14:paraId="06CF7833" w14:textId="5BDFA89B" w:rsidR="00911ED9" w:rsidRPr="007402A8" w:rsidRDefault="00911ED9" w:rsidP="00911ED9">
      <w:pPr>
        <w:jc w:val="both"/>
        <w:rPr>
          <w:rFonts w:ascii="Arial" w:hAnsi="Arial" w:cs="Arial"/>
          <w:sz w:val="20"/>
          <w:szCs w:val="20"/>
        </w:rPr>
      </w:pPr>
      <w:r w:rsidRPr="007402A8">
        <w:rPr>
          <w:rFonts w:ascii="Arial" w:hAnsi="Arial" w:cs="Arial"/>
          <w:b/>
          <w:sz w:val="20"/>
          <w:szCs w:val="20"/>
        </w:rPr>
        <w:t xml:space="preserve">Table </w:t>
      </w:r>
      <w:r w:rsidR="00102DA8" w:rsidRPr="007402A8">
        <w:rPr>
          <w:rFonts w:ascii="Arial" w:hAnsi="Arial" w:cs="Arial"/>
          <w:b/>
          <w:sz w:val="20"/>
          <w:szCs w:val="20"/>
        </w:rPr>
        <w:t>2</w:t>
      </w:r>
      <w:r w:rsidR="00F6728B" w:rsidRPr="007402A8">
        <w:rPr>
          <w:rFonts w:ascii="Arial" w:hAnsi="Arial" w:cs="Arial"/>
          <w:b/>
          <w:sz w:val="20"/>
          <w:szCs w:val="20"/>
        </w:rPr>
        <w:t>.</w:t>
      </w:r>
      <w:r w:rsidRPr="007402A8">
        <w:rPr>
          <w:rFonts w:ascii="Arial" w:hAnsi="Arial" w:cs="Arial"/>
          <w:b/>
          <w:sz w:val="20"/>
          <w:szCs w:val="20"/>
        </w:rPr>
        <w:t xml:space="preserve"> </w:t>
      </w:r>
      <w:r w:rsidR="00F74312" w:rsidRPr="007402A8">
        <w:rPr>
          <w:rFonts w:ascii="Arial" w:hAnsi="Arial" w:cs="Arial"/>
          <w:bCs/>
          <w:sz w:val="20"/>
          <w:szCs w:val="20"/>
        </w:rPr>
        <w:t>ANOVA analysis, mean performance and standard deviation for the gross and dry yield of two hybrid varieties</w:t>
      </w:r>
    </w:p>
    <w:tbl>
      <w:tblPr>
        <w:tblW w:w="7981" w:type="dxa"/>
        <w:tblBorders>
          <w:top w:val="double" w:sz="4" w:space="0" w:color="auto"/>
          <w:bottom w:val="double" w:sz="4" w:space="0" w:color="auto"/>
          <w:insideH w:val="single" w:sz="4" w:space="0" w:color="auto"/>
          <w:insideV w:val="single" w:sz="4" w:space="0" w:color="auto"/>
        </w:tblBorders>
        <w:tblLook w:val="04A0" w:firstRow="1" w:lastRow="0" w:firstColumn="1" w:lastColumn="0" w:noHBand="0" w:noVBand="1"/>
      </w:tblPr>
      <w:tblGrid>
        <w:gridCol w:w="1072"/>
        <w:gridCol w:w="807"/>
        <w:gridCol w:w="646"/>
        <w:gridCol w:w="737"/>
        <w:gridCol w:w="607"/>
        <w:gridCol w:w="737"/>
        <w:gridCol w:w="616"/>
        <w:gridCol w:w="735"/>
        <w:gridCol w:w="683"/>
        <w:gridCol w:w="757"/>
        <w:gridCol w:w="682"/>
      </w:tblGrid>
      <w:tr w:rsidR="00582193" w:rsidRPr="007402A8" w14:paraId="578ED2B4" w14:textId="77777777" w:rsidTr="00D2712D">
        <w:trPr>
          <w:trHeight w:val="890"/>
        </w:trPr>
        <w:tc>
          <w:tcPr>
            <w:tcW w:w="1072" w:type="dxa"/>
            <w:vMerge w:val="restart"/>
            <w:shd w:val="clear" w:color="auto" w:fill="auto"/>
            <w:noWrap/>
            <w:vAlign w:val="bottom"/>
            <w:hideMark/>
          </w:tcPr>
          <w:p w14:paraId="2BDD1091" w14:textId="10C5BB66" w:rsidR="00911ED9" w:rsidRPr="007402A8" w:rsidRDefault="00911ED9" w:rsidP="00911ED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 xml:space="preserve">Variety </w:t>
            </w:r>
          </w:p>
        </w:tc>
        <w:tc>
          <w:tcPr>
            <w:tcW w:w="1381" w:type="dxa"/>
            <w:gridSpan w:val="2"/>
            <w:shd w:val="clear" w:color="auto" w:fill="auto"/>
            <w:vAlign w:val="bottom"/>
            <w:hideMark/>
          </w:tcPr>
          <w:p w14:paraId="28EB2899" w14:textId="61361E76" w:rsidR="00911ED9" w:rsidRPr="007402A8" w:rsidRDefault="00622149" w:rsidP="00911ED9">
            <w:pPr>
              <w:spacing w:after="0" w:line="240" w:lineRule="auto"/>
              <w:jc w:val="center"/>
              <w:rPr>
                <w:rFonts w:ascii="Arial" w:eastAsia="Times New Roman" w:hAnsi="Arial" w:cs="Arial"/>
                <w:sz w:val="18"/>
                <w:szCs w:val="18"/>
                <w:lang w:eastAsia="en-MY"/>
              </w:rPr>
            </w:pPr>
            <w:r w:rsidRPr="007402A8">
              <w:rPr>
                <w:rFonts w:ascii="Arial" w:eastAsia="Times New Roman" w:hAnsi="Arial" w:cs="Arial"/>
                <w:sz w:val="18"/>
                <w:szCs w:val="18"/>
                <w:lang w:eastAsia="en-AU"/>
              </w:rPr>
              <w:t xml:space="preserve">Cob weight with </w:t>
            </w:r>
            <w:r w:rsidR="00E36933" w:rsidRPr="007402A8">
              <w:rPr>
                <w:rFonts w:ascii="Arial" w:eastAsia="Times New Roman" w:hAnsi="Arial" w:cs="Arial"/>
                <w:sz w:val="18"/>
                <w:szCs w:val="18"/>
                <w:lang w:eastAsia="en-AU"/>
              </w:rPr>
              <w:t xml:space="preserve">no </w:t>
            </w:r>
            <w:r w:rsidRPr="007402A8">
              <w:rPr>
                <w:rFonts w:ascii="Arial" w:eastAsia="Times New Roman" w:hAnsi="Arial" w:cs="Arial"/>
                <w:sz w:val="18"/>
                <w:szCs w:val="18"/>
                <w:lang w:eastAsia="en-AU"/>
              </w:rPr>
              <w:t>husk (kg)</w:t>
            </w:r>
          </w:p>
        </w:tc>
        <w:tc>
          <w:tcPr>
            <w:tcW w:w="1342" w:type="dxa"/>
            <w:gridSpan w:val="2"/>
            <w:shd w:val="clear" w:color="auto" w:fill="auto"/>
            <w:vAlign w:val="bottom"/>
            <w:hideMark/>
          </w:tcPr>
          <w:p w14:paraId="60814E5F" w14:textId="3BF79678" w:rsidR="00911ED9" w:rsidRPr="007402A8" w:rsidRDefault="00622149" w:rsidP="00911ED9">
            <w:pPr>
              <w:spacing w:after="0" w:line="240" w:lineRule="auto"/>
              <w:jc w:val="center"/>
              <w:rPr>
                <w:rFonts w:ascii="Arial" w:eastAsia="Times New Roman" w:hAnsi="Arial" w:cs="Arial"/>
                <w:sz w:val="18"/>
                <w:szCs w:val="18"/>
                <w:lang w:eastAsia="en-MY"/>
              </w:rPr>
            </w:pPr>
            <w:r w:rsidRPr="007402A8">
              <w:rPr>
                <w:rFonts w:ascii="Arial" w:eastAsia="Times New Roman" w:hAnsi="Arial" w:cs="Arial"/>
                <w:sz w:val="18"/>
                <w:szCs w:val="18"/>
                <w:lang w:eastAsia="en-AU"/>
              </w:rPr>
              <w:t>Cob weight with husk (kg)</w:t>
            </w:r>
          </w:p>
        </w:tc>
        <w:tc>
          <w:tcPr>
            <w:tcW w:w="1351" w:type="dxa"/>
            <w:gridSpan w:val="2"/>
            <w:shd w:val="clear" w:color="auto" w:fill="auto"/>
            <w:vAlign w:val="bottom"/>
            <w:hideMark/>
          </w:tcPr>
          <w:p w14:paraId="5BA875B7" w14:textId="2352C595" w:rsidR="00911ED9" w:rsidRPr="007402A8" w:rsidRDefault="00622149" w:rsidP="00911ED9">
            <w:pPr>
              <w:spacing w:after="0" w:line="240" w:lineRule="auto"/>
              <w:jc w:val="center"/>
              <w:rPr>
                <w:rFonts w:ascii="Arial" w:eastAsia="Times New Roman" w:hAnsi="Arial" w:cs="Arial"/>
                <w:sz w:val="18"/>
                <w:szCs w:val="18"/>
                <w:lang w:eastAsia="en-MY"/>
              </w:rPr>
            </w:pPr>
            <w:r w:rsidRPr="007402A8">
              <w:rPr>
                <w:rFonts w:ascii="Arial" w:eastAsia="Times New Roman" w:hAnsi="Arial" w:cs="Arial"/>
                <w:sz w:val="18"/>
                <w:szCs w:val="18"/>
                <w:lang w:val="en-AU" w:eastAsia="en-AU"/>
              </w:rPr>
              <w:t>Grain moisture (%)</w:t>
            </w:r>
          </w:p>
        </w:tc>
        <w:tc>
          <w:tcPr>
            <w:tcW w:w="1418" w:type="dxa"/>
            <w:gridSpan w:val="2"/>
            <w:shd w:val="clear" w:color="auto" w:fill="auto"/>
            <w:vAlign w:val="bottom"/>
            <w:hideMark/>
          </w:tcPr>
          <w:p w14:paraId="68B8DA33" w14:textId="77777777" w:rsidR="00911ED9" w:rsidRPr="007402A8" w:rsidRDefault="00911ED9" w:rsidP="00911ED9">
            <w:pPr>
              <w:spacing w:after="0" w:line="240" w:lineRule="auto"/>
              <w:jc w:val="center"/>
              <w:rPr>
                <w:rFonts w:ascii="Arial" w:eastAsia="Times New Roman" w:hAnsi="Arial" w:cs="Arial"/>
                <w:sz w:val="18"/>
                <w:szCs w:val="18"/>
                <w:lang w:eastAsia="en-MY"/>
              </w:rPr>
            </w:pPr>
            <w:r w:rsidRPr="007402A8">
              <w:rPr>
                <w:rFonts w:ascii="Arial" w:eastAsia="Times New Roman" w:hAnsi="Arial" w:cs="Arial"/>
                <w:sz w:val="18"/>
                <w:szCs w:val="18"/>
                <w:lang w:eastAsia="en-MY"/>
              </w:rPr>
              <w:t>Gross yield (ton/ha)</w:t>
            </w:r>
          </w:p>
        </w:tc>
        <w:tc>
          <w:tcPr>
            <w:tcW w:w="1417" w:type="dxa"/>
            <w:gridSpan w:val="2"/>
            <w:shd w:val="clear" w:color="auto" w:fill="auto"/>
            <w:vAlign w:val="bottom"/>
            <w:hideMark/>
          </w:tcPr>
          <w:p w14:paraId="1697C5E0" w14:textId="06451C59" w:rsidR="00911ED9" w:rsidRPr="007402A8" w:rsidRDefault="00102DA8" w:rsidP="004B58E7">
            <w:pPr>
              <w:spacing w:after="0" w:line="240" w:lineRule="auto"/>
              <w:jc w:val="center"/>
              <w:rPr>
                <w:rFonts w:ascii="Arial" w:eastAsia="Times New Roman" w:hAnsi="Arial" w:cs="Arial"/>
                <w:sz w:val="18"/>
                <w:szCs w:val="18"/>
                <w:lang w:eastAsia="en-MY"/>
              </w:rPr>
            </w:pPr>
            <w:r w:rsidRPr="007402A8">
              <w:rPr>
                <w:rFonts w:ascii="Arial" w:eastAsia="Times New Roman" w:hAnsi="Arial" w:cs="Arial"/>
                <w:sz w:val="18"/>
                <w:szCs w:val="18"/>
                <w:lang w:val="en-AU" w:eastAsia="en-AU"/>
              </w:rPr>
              <w:t>;</w:t>
            </w:r>
            <w:r w:rsidR="00FD54C9">
              <w:rPr>
                <w:rFonts w:ascii="Arial" w:eastAsia="Times New Roman" w:hAnsi="Arial" w:cs="Arial"/>
                <w:sz w:val="18"/>
                <w:szCs w:val="18"/>
                <w:lang w:val="en-AU" w:eastAsia="en-AU"/>
              </w:rPr>
              <w:t xml:space="preserve"> </w:t>
            </w:r>
            <w:r w:rsidRPr="007402A8">
              <w:rPr>
                <w:rFonts w:ascii="Arial" w:eastAsia="Times New Roman" w:hAnsi="Arial" w:cs="Arial"/>
                <w:sz w:val="18"/>
                <w:szCs w:val="18"/>
                <w:lang w:val="en-AU" w:eastAsia="en-AU"/>
              </w:rPr>
              <w:t>Dry</w:t>
            </w:r>
            <w:r w:rsidR="004B58E7" w:rsidRPr="007402A8">
              <w:rPr>
                <w:rFonts w:ascii="Arial" w:eastAsia="Times New Roman" w:hAnsi="Arial" w:cs="Arial"/>
                <w:sz w:val="18"/>
                <w:szCs w:val="18"/>
                <w:lang w:val="en-AU" w:eastAsia="en-AU"/>
              </w:rPr>
              <w:t xml:space="preserve"> </w:t>
            </w:r>
            <w:r w:rsidR="00622149" w:rsidRPr="007402A8">
              <w:rPr>
                <w:rFonts w:ascii="Arial" w:eastAsia="Times New Roman" w:hAnsi="Arial" w:cs="Arial"/>
                <w:sz w:val="18"/>
                <w:szCs w:val="18"/>
                <w:lang w:val="en-AU" w:eastAsia="en-AU"/>
              </w:rPr>
              <w:t>yield (14%) (kg/ha)</w:t>
            </w:r>
          </w:p>
        </w:tc>
      </w:tr>
      <w:tr w:rsidR="00582193" w:rsidRPr="007402A8" w14:paraId="578D3C15" w14:textId="77777777" w:rsidTr="00D2712D">
        <w:trPr>
          <w:trHeight w:val="290"/>
        </w:trPr>
        <w:tc>
          <w:tcPr>
            <w:tcW w:w="1072" w:type="dxa"/>
            <w:vMerge/>
            <w:shd w:val="clear" w:color="auto" w:fill="auto"/>
            <w:noWrap/>
            <w:vAlign w:val="bottom"/>
            <w:hideMark/>
          </w:tcPr>
          <w:p w14:paraId="1D36234D" w14:textId="55DDF073" w:rsidR="00911ED9" w:rsidRPr="007402A8" w:rsidRDefault="00911ED9" w:rsidP="00911ED9">
            <w:pPr>
              <w:spacing w:after="0" w:line="240" w:lineRule="auto"/>
              <w:rPr>
                <w:rFonts w:ascii="Arial" w:eastAsia="Times New Roman" w:hAnsi="Arial" w:cs="Arial"/>
                <w:sz w:val="18"/>
                <w:szCs w:val="18"/>
                <w:lang w:eastAsia="en-MY"/>
              </w:rPr>
            </w:pPr>
          </w:p>
        </w:tc>
        <w:tc>
          <w:tcPr>
            <w:tcW w:w="735" w:type="dxa"/>
            <w:shd w:val="clear" w:color="auto" w:fill="auto"/>
            <w:noWrap/>
            <w:vAlign w:val="bottom"/>
            <w:hideMark/>
          </w:tcPr>
          <w:p w14:paraId="13329058" w14:textId="77777777" w:rsidR="00911ED9" w:rsidRPr="007402A8" w:rsidRDefault="00911ED9" w:rsidP="00911ED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Mean</w:t>
            </w:r>
          </w:p>
        </w:tc>
        <w:tc>
          <w:tcPr>
            <w:tcW w:w="646" w:type="dxa"/>
            <w:shd w:val="clear" w:color="auto" w:fill="auto"/>
            <w:noWrap/>
            <w:vAlign w:val="bottom"/>
            <w:hideMark/>
          </w:tcPr>
          <w:p w14:paraId="15D8462E" w14:textId="77777777" w:rsidR="00911ED9" w:rsidRPr="007402A8" w:rsidRDefault="00911ED9" w:rsidP="00911ED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Std Dev</w:t>
            </w:r>
          </w:p>
        </w:tc>
        <w:tc>
          <w:tcPr>
            <w:tcW w:w="735" w:type="dxa"/>
            <w:shd w:val="clear" w:color="auto" w:fill="auto"/>
            <w:noWrap/>
            <w:vAlign w:val="bottom"/>
            <w:hideMark/>
          </w:tcPr>
          <w:p w14:paraId="25090DC2" w14:textId="77777777" w:rsidR="00911ED9" w:rsidRPr="007402A8" w:rsidRDefault="00911ED9" w:rsidP="00911ED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Mean</w:t>
            </w:r>
          </w:p>
        </w:tc>
        <w:tc>
          <w:tcPr>
            <w:tcW w:w="607" w:type="dxa"/>
            <w:shd w:val="clear" w:color="auto" w:fill="auto"/>
            <w:noWrap/>
            <w:vAlign w:val="bottom"/>
            <w:hideMark/>
          </w:tcPr>
          <w:p w14:paraId="6761840C" w14:textId="77777777" w:rsidR="00911ED9" w:rsidRPr="007402A8" w:rsidRDefault="00911ED9" w:rsidP="00911ED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Std Dev</w:t>
            </w:r>
          </w:p>
        </w:tc>
        <w:tc>
          <w:tcPr>
            <w:tcW w:w="735" w:type="dxa"/>
            <w:shd w:val="clear" w:color="auto" w:fill="auto"/>
            <w:noWrap/>
            <w:vAlign w:val="bottom"/>
            <w:hideMark/>
          </w:tcPr>
          <w:p w14:paraId="23139F85" w14:textId="77777777" w:rsidR="00911ED9" w:rsidRPr="007402A8" w:rsidRDefault="00911ED9" w:rsidP="00911ED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Mean</w:t>
            </w:r>
          </w:p>
        </w:tc>
        <w:tc>
          <w:tcPr>
            <w:tcW w:w="616" w:type="dxa"/>
            <w:shd w:val="clear" w:color="auto" w:fill="auto"/>
            <w:noWrap/>
            <w:vAlign w:val="bottom"/>
            <w:hideMark/>
          </w:tcPr>
          <w:p w14:paraId="42DB7F04" w14:textId="77777777" w:rsidR="00911ED9" w:rsidRPr="007402A8" w:rsidRDefault="00911ED9" w:rsidP="00911ED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Std Dev</w:t>
            </w:r>
          </w:p>
        </w:tc>
        <w:tc>
          <w:tcPr>
            <w:tcW w:w="735" w:type="dxa"/>
            <w:shd w:val="clear" w:color="auto" w:fill="auto"/>
            <w:noWrap/>
            <w:vAlign w:val="bottom"/>
            <w:hideMark/>
          </w:tcPr>
          <w:p w14:paraId="79A4A427" w14:textId="77777777" w:rsidR="00911ED9" w:rsidRPr="007402A8" w:rsidRDefault="00911ED9" w:rsidP="00911ED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Mean</w:t>
            </w:r>
          </w:p>
        </w:tc>
        <w:tc>
          <w:tcPr>
            <w:tcW w:w="683" w:type="dxa"/>
            <w:shd w:val="clear" w:color="auto" w:fill="auto"/>
            <w:noWrap/>
            <w:vAlign w:val="bottom"/>
            <w:hideMark/>
          </w:tcPr>
          <w:p w14:paraId="3C3A54FE" w14:textId="77777777" w:rsidR="00911ED9" w:rsidRPr="007402A8" w:rsidRDefault="00911ED9" w:rsidP="00911ED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Std Dev</w:t>
            </w:r>
          </w:p>
        </w:tc>
        <w:tc>
          <w:tcPr>
            <w:tcW w:w="735" w:type="dxa"/>
            <w:shd w:val="clear" w:color="auto" w:fill="auto"/>
            <w:noWrap/>
            <w:vAlign w:val="bottom"/>
            <w:hideMark/>
          </w:tcPr>
          <w:p w14:paraId="24DB729C" w14:textId="77777777" w:rsidR="00911ED9" w:rsidRPr="007402A8" w:rsidRDefault="00911ED9" w:rsidP="00911ED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Mean</w:t>
            </w:r>
          </w:p>
        </w:tc>
        <w:tc>
          <w:tcPr>
            <w:tcW w:w="682" w:type="dxa"/>
            <w:shd w:val="clear" w:color="auto" w:fill="auto"/>
            <w:noWrap/>
            <w:vAlign w:val="bottom"/>
            <w:hideMark/>
          </w:tcPr>
          <w:p w14:paraId="11C89873" w14:textId="77777777" w:rsidR="00911ED9" w:rsidRPr="007402A8" w:rsidRDefault="00911ED9" w:rsidP="00911ED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Std Dev</w:t>
            </w:r>
          </w:p>
        </w:tc>
      </w:tr>
      <w:tr w:rsidR="00582193" w:rsidRPr="007402A8" w14:paraId="48F68E40" w14:textId="77777777" w:rsidTr="00D2712D">
        <w:trPr>
          <w:trHeight w:val="290"/>
        </w:trPr>
        <w:tc>
          <w:tcPr>
            <w:tcW w:w="1072" w:type="dxa"/>
            <w:shd w:val="clear" w:color="auto" w:fill="auto"/>
            <w:noWrap/>
            <w:vAlign w:val="bottom"/>
            <w:hideMark/>
          </w:tcPr>
          <w:p w14:paraId="6046D655" w14:textId="77777777" w:rsidR="00911ED9" w:rsidRPr="007402A8" w:rsidRDefault="00911ED9" w:rsidP="00911ED9">
            <w:pPr>
              <w:spacing w:after="0" w:line="240" w:lineRule="auto"/>
              <w:rPr>
                <w:rFonts w:ascii="Arial" w:eastAsia="Times New Roman" w:hAnsi="Arial" w:cs="Arial"/>
                <w:sz w:val="18"/>
                <w:szCs w:val="18"/>
                <w:lang w:eastAsia="en-MY"/>
              </w:rPr>
            </w:pPr>
            <w:bookmarkStart w:id="1" w:name="_Hlk174516754"/>
            <w:r w:rsidRPr="007402A8">
              <w:rPr>
                <w:rFonts w:ascii="Arial" w:eastAsia="Times New Roman" w:hAnsi="Arial" w:cs="Arial"/>
                <w:sz w:val="18"/>
                <w:szCs w:val="18"/>
                <w:lang w:eastAsia="en-MY"/>
              </w:rPr>
              <w:t>GWG888</w:t>
            </w:r>
            <w:bookmarkEnd w:id="1"/>
          </w:p>
        </w:tc>
        <w:tc>
          <w:tcPr>
            <w:tcW w:w="735" w:type="dxa"/>
            <w:shd w:val="clear" w:color="auto" w:fill="auto"/>
            <w:noWrap/>
            <w:vAlign w:val="bottom"/>
            <w:hideMark/>
          </w:tcPr>
          <w:p w14:paraId="4E0BE03D" w14:textId="709A0519"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4.08</w:t>
            </w:r>
            <w:r w:rsidR="004B58E7" w:rsidRPr="007402A8">
              <w:rPr>
                <w:rFonts w:ascii="Arial" w:eastAsia="Times New Roman" w:hAnsi="Arial" w:cs="Arial"/>
                <w:sz w:val="18"/>
                <w:szCs w:val="18"/>
                <w:lang w:eastAsia="en-MY"/>
              </w:rPr>
              <w:t>**</w:t>
            </w:r>
          </w:p>
        </w:tc>
        <w:tc>
          <w:tcPr>
            <w:tcW w:w="646" w:type="dxa"/>
            <w:shd w:val="clear" w:color="auto" w:fill="auto"/>
            <w:noWrap/>
            <w:vAlign w:val="bottom"/>
            <w:hideMark/>
          </w:tcPr>
          <w:p w14:paraId="38A66259" w14:textId="77777777"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0.79</w:t>
            </w:r>
          </w:p>
        </w:tc>
        <w:tc>
          <w:tcPr>
            <w:tcW w:w="735" w:type="dxa"/>
            <w:shd w:val="clear" w:color="auto" w:fill="auto"/>
            <w:noWrap/>
            <w:vAlign w:val="bottom"/>
            <w:hideMark/>
          </w:tcPr>
          <w:p w14:paraId="6217B02B" w14:textId="0F1B4DA7"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11.05</w:t>
            </w:r>
            <w:r w:rsidR="004B58E7" w:rsidRPr="007402A8">
              <w:rPr>
                <w:rFonts w:ascii="Arial" w:eastAsia="Times New Roman" w:hAnsi="Arial" w:cs="Arial"/>
                <w:sz w:val="18"/>
                <w:szCs w:val="18"/>
                <w:lang w:eastAsia="en-MY"/>
              </w:rPr>
              <w:t>*</w:t>
            </w:r>
          </w:p>
        </w:tc>
        <w:tc>
          <w:tcPr>
            <w:tcW w:w="607" w:type="dxa"/>
            <w:shd w:val="clear" w:color="auto" w:fill="auto"/>
            <w:noWrap/>
            <w:vAlign w:val="bottom"/>
            <w:hideMark/>
          </w:tcPr>
          <w:p w14:paraId="41CE5888" w14:textId="77777777"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2.07</w:t>
            </w:r>
          </w:p>
        </w:tc>
        <w:tc>
          <w:tcPr>
            <w:tcW w:w="735" w:type="dxa"/>
            <w:shd w:val="clear" w:color="auto" w:fill="auto"/>
            <w:noWrap/>
            <w:vAlign w:val="bottom"/>
            <w:hideMark/>
          </w:tcPr>
          <w:p w14:paraId="24273D5D" w14:textId="0B7A03C9"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20.57</w:t>
            </w:r>
            <w:r w:rsidR="004B58E7" w:rsidRPr="007402A8">
              <w:rPr>
                <w:rFonts w:ascii="Arial" w:eastAsia="Times New Roman" w:hAnsi="Arial" w:cs="Arial"/>
                <w:sz w:val="18"/>
                <w:szCs w:val="18"/>
                <w:lang w:eastAsia="en-MY"/>
              </w:rPr>
              <w:t>*</w:t>
            </w:r>
          </w:p>
        </w:tc>
        <w:tc>
          <w:tcPr>
            <w:tcW w:w="616" w:type="dxa"/>
            <w:shd w:val="clear" w:color="auto" w:fill="auto"/>
            <w:noWrap/>
            <w:vAlign w:val="bottom"/>
            <w:hideMark/>
          </w:tcPr>
          <w:p w14:paraId="1069D81A" w14:textId="77777777"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1.17</w:t>
            </w:r>
          </w:p>
        </w:tc>
        <w:tc>
          <w:tcPr>
            <w:tcW w:w="735" w:type="dxa"/>
            <w:shd w:val="clear" w:color="auto" w:fill="auto"/>
            <w:noWrap/>
            <w:vAlign w:val="bottom"/>
            <w:hideMark/>
          </w:tcPr>
          <w:p w14:paraId="47942394" w14:textId="29A0F604"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5.89</w:t>
            </w:r>
            <w:r w:rsidR="004B58E7" w:rsidRPr="007402A8">
              <w:rPr>
                <w:rFonts w:ascii="Arial" w:eastAsia="Times New Roman" w:hAnsi="Arial" w:cs="Arial"/>
                <w:sz w:val="18"/>
                <w:szCs w:val="18"/>
                <w:lang w:eastAsia="en-MY"/>
              </w:rPr>
              <w:t>*</w:t>
            </w:r>
          </w:p>
        </w:tc>
        <w:tc>
          <w:tcPr>
            <w:tcW w:w="683" w:type="dxa"/>
            <w:shd w:val="clear" w:color="auto" w:fill="auto"/>
            <w:noWrap/>
            <w:vAlign w:val="bottom"/>
            <w:hideMark/>
          </w:tcPr>
          <w:p w14:paraId="1925BF35" w14:textId="77777777"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1.10</w:t>
            </w:r>
          </w:p>
        </w:tc>
        <w:tc>
          <w:tcPr>
            <w:tcW w:w="735" w:type="dxa"/>
            <w:shd w:val="clear" w:color="auto" w:fill="auto"/>
            <w:noWrap/>
            <w:vAlign w:val="bottom"/>
            <w:hideMark/>
          </w:tcPr>
          <w:p w14:paraId="582510F2" w14:textId="166B65F9"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5.43</w:t>
            </w:r>
            <w:r w:rsidR="00811A4C" w:rsidRPr="007402A8">
              <w:rPr>
                <w:rFonts w:ascii="Arial" w:eastAsia="Times New Roman" w:hAnsi="Arial" w:cs="Arial"/>
                <w:sz w:val="18"/>
                <w:szCs w:val="18"/>
                <w:lang w:eastAsia="en-MY"/>
              </w:rPr>
              <w:t>ns</w:t>
            </w:r>
          </w:p>
        </w:tc>
        <w:tc>
          <w:tcPr>
            <w:tcW w:w="682" w:type="dxa"/>
            <w:shd w:val="clear" w:color="auto" w:fill="auto"/>
            <w:noWrap/>
            <w:vAlign w:val="bottom"/>
            <w:hideMark/>
          </w:tcPr>
          <w:p w14:paraId="2107F2B3" w14:textId="77777777"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0.95</w:t>
            </w:r>
          </w:p>
        </w:tc>
      </w:tr>
      <w:tr w:rsidR="00582193" w:rsidRPr="007402A8" w14:paraId="155C9594" w14:textId="77777777" w:rsidTr="00D2712D">
        <w:trPr>
          <w:trHeight w:val="290"/>
        </w:trPr>
        <w:tc>
          <w:tcPr>
            <w:tcW w:w="1072" w:type="dxa"/>
            <w:shd w:val="clear" w:color="auto" w:fill="auto"/>
            <w:noWrap/>
            <w:vAlign w:val="bottom"/>
            <w:hideMark/>
          </w:tcPr>
          <w:p w14:paraId="35BC0332" w14:textId="77777777" w:rsidR="00911ED9" w:rsidRPr="007402A8" w:rsidRDefault="00911ED9" w:rsidP="00911ED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P4546</w:t>
            </w:r>
          </w:p>
        </w:tc>
        <w:tc>
          <w:tcPr>
            <w:tcW w:w="735" w:type="dxa"/>
            <w:shd w:val="clear" w:color="auto" w:fill="auto"/>
            <w:noWrap/>
            <w:vAlign w:val="bottom"/>
            <w:hideMark/>
          </w:tcPr>
          <w:p w14:paraId="2E8D969F" w14:textId="418E673C"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11.50</w:t>
            </w:r>
            <w:r w:rsidR="004B58E7" w:rsidRPr="007402A8">
              <w:rPr>
                <w:rFonts w:ascii="Arial" w:eastAsia="Times New Roman" w:hAnsi="Arial" w:cs="Arial"/>
                <w:sz w:val="18"/>
                <w:szCs w:val="18"/>
                <w:lang w:eastAsia="en-MY"/>
              </w:rPr>
              <w:t>**</w:t>
            </w:r>
          </w:p>
        </w:tc>
        <w:tc>
          <w:tcPr>
            <w:tcW w:w="646" w:type="dxa"/>
            <w:shd w:val="clear" w:color="auto" w:fill="auto"/>
            <w:noWrap/>
            <w:vAlign w:val="bottom"/>
            <w:hideMark/>
          </w:tcPr>
          <w:p w14:paraId="08D80C82" w14:textId="77777777"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1.15</w:t>
            </w:r>
          </w:p>
        </w:tc>
        <w:tc>
          <w:tcPr>
            <w:tcW w:w="735" w:type="dxa"/>
            <w:shd w:val="clear" w:color="auto" w:fill="auto"/>
            <w:noWrap/>
            <w:vAlign w:val="bottom"/>
            <w:hideMark/>
          </w:tcPr>
          <w:p w14:paraId="63649A49" w14:textId="257EC5E1"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13.50</w:t>
            </w:r>
            <w:r w:rsidR="004B58E7" w:rsidRPr="007402A8">
              <w:rPr>
                <w:rFonts w:ascii="Arial" w:eastAsia="Times New Roman" w:hAnsi="Arial" w:cs="Arial"/>
                <w:sz w:val="18"/>
                <w:szCs w:val="18"/>
                <w:lang w:eastAsia="en-MY"/>
              </w:rPr>
              <w:t>*</w:t>
            </w:r>
          </w:p>
        </w:tc>
        <w:tc>
          <w:tcPr>
            <w:tcW w:w="607" w:type="dxa"/>
            <w:shd w:val="clear" w:color="auto" w:fill="auto"/>
            <w:noWrap/>
            <w:vAlign w:val="bottom"/>
            <w:hideMark/>
          </w:tcPr>
          <w:p w14:paraId="257FD22A" w14:textId="77777777"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1.29</w:t>
            </w:r>
          </w:p>
        </w:tc>
        <w:tc>
          <w:tcPr>
            <w:tcW w:w="735" w:type="dxa"/>
            <w:shd w:val="clear" w:color="auto" w:fill="auto"/>
            <w:noWrap/>
            <w:vAlign w:val="bottom"/>
            <w:hideMark/>
          </w:tcPr>
          <w:p w14:paraId="33AE6176" w14:textId="62EFEE97"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28.13</w:t>
            </w:r>
            <w:r w:rsidR="004B58E7" w:rsidRPr="007402A8">
              <w:rPr>
                <w:rFonts w:ascii="Arial" w:eastAsia="Times New Roman" w:hAnsi="Arial" w:cs="Arial"/>
                <w:sz w:val="18"/>
                <w:szCs w:val="18"/>
                <w:lang w:eastAsia="en-MY"/>
              </w:rPr>
              <w:t>*</w:t>
            </w:r>
          </w:p>
        </w:tc>
        <w:tc>
          <w:tcPr>
            <w:tcW w:w="616" w:type="dxa"/>
            <w:shd w:val="clear" w:color="auto" w:fill="auto"/>
            <w:noWrap/>
            <w:vAlign w:val="bottom"/>
            <w:hideMark/>
          </w:tcPr>
          <w:p w14:paraId="43DDBB4B" w14:textId="77777777"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2.43</w:t>
            </w:r>
          </w:p>
        </w:tc>
        <w:tc>
          <w:tcPr>
            <w:tcW w:w="735" w:type="dxa"/>
            <w:shd w:val="clear" w:color="auto" w:fill="auto"/>
            <w:noWrap/>
            <w:vAlign w:val="bottom"/>
            <w:hideMark/>
          </w:tcPr>
          <w:p w14:paraId="2C66F467" w14:textId="1F0AC528"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7.20</w:t>
            </w:r>
            <w:r w:rsidR="004B58E7" w:rsidRPr="007402A8">
              <w:rPr>
                <w:rFonts w:ascii="Arial" w:eastAsia="Times New Roman" w:hAnsi="Arial" w:cs="Arial"/>
                <w:sz w:val="18"/>
                <w:szCs w:val="18"/>
                <w:lang w:eastAsia="en-MY"/>
              </w:rPr>
              <w:t>*</w:t>
            </w:r>
          </w:p>
        </w:tc>
        <w:tc>
          <w:tcPr>
            <w:tcW w:w="683" w:type="dxa"/>
            <w:shd w:val="clear" w:color="auto" w:fill="auto"/>
            <w:noWrap/>
            <w:vAlign w:val="bottom"/>
            <w:hideMark/>
          </w:tcPr>
          <w:p w14:paraId="04BAEA30" w14:textId="77777777"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0.69</w:t>
            </w:r>
          </w:p>
        </w:tc>
        <w:tc>
          <w:tcPr>
            <w:tcW w:w="735" w:type="dxa"/>
            <w:shd w:val="clear" w:color="auto" w:fill="auto"/>
            <w:noWrap/>
            <w:vAlign w:val="bottom"/>
            <w:hideMark/>
          </w:tcPr>
          <w:p w14:paraId="11B6F3F4" w14:textId="26CDF0B7"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6.02</w:t>
            </w:r>
            <w:r w:rsidR="00811A4C" w:rsidRPr="007402A8">
              <w:rPr>
                <w:rFonts w:ascii="Arial" w:eastAsia="Times New Roman" w:hAnsi="Arial" w:cs="Arial"/>
                <w:sz w:val="18"/>
                <w:szCs w:val="18"/>
                <w:lang w:eastAsia="en-MY"/>
              </w:rPr>
              <w:t>ns</w:t>
            </w:r>
          </w:p>
        </w:tc>
        <w:tc>
          <w:tcPr>
            <w:tcW w:w="682" w:type="dxa"/>
            <w:shd w:val="clear" w:color="auto" w:fill="auto"/>
            <w:noWrap/>
            <w:vAlign w:val="bottom"/>
            <w:hideMark/>
          </w:tcPr>
          <w:p w14:paraId="32B99A2E" w14:textId="77777777"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0.68</w:t>
            </w:r>
          </w:p>
        </w:tc>
      </w:tr>
    </w:tbl>
    <w:p w14:paraId="63CACC2B" w14:textId="5D060197" w:rsidR="004B58E7" w:rsidRPr="007402A8" w:rsidRDefault="00D2712D" w:rsidP="004B58E7">
      <w:pPr>
        <w:pStyle w:val="NoSpacing"/>
        <w:rPr>
          <w:rFonts w:ascii="Arial" w:hAnsi="Arial" w:cs="Arial"/>
          <w:sz w:val="18"/>
          <w:szCs w:val="18"/>
        </w:rPr>
      </w:pPr>
      <w:r w:rsidRPr="007402A8">
        <w:rPr>
          <w:rFonts w:ascii="Arial" w:hAnsi="Arial" w:cs="Arial"/>
          <w:sz w:val="18"/>
          <w:szCs w:val="18"/>
        </w:rPr>
        <w:t>*</w:t>
      </w:r>
      <w:r w:rsidR="00102DA8" w:rsidRPr="007402A8">
        <w:rPr>
          <w:rFonts w:ascii="Arial" w:hAnsi="Arial" w:cs="Arial"/>
          <w:sz w:val="18"/>
          <w:szCs w:val="18"/>
        </w:rPr>
        <w:t>*:</w:t>
      </w:r>
      <w:r w:rsidRPr="007402A8">
        <w:rPr>
          <w:rFonts w:ascii="Arial" w:hAnsi="Arial" w:cs="Arial"/>
          <w:sz w:val="18"/>
          <w:szCs w:val="18"/>
        </w:rPr>
        <w:t xml:space="preserve"> significant at p&lt;0.01; </w:t>
      </w:r>
      <w:r w:rsidR="00102DA8" w:rsidRPr="007402A8">
        <w:rPr>
          <w:rFonts w:ascii="Arial" w:hAnsi="Arial" w:cs="Arial"/>
          <w:sz w:val="18"/>
          <w:szCs w:val="18"/>
        </w:rPr>
        <w:t>*:</w:t>
      </w:r>
      <w:r w:rsidRPr="007402A8">
        <w:rPr>
          <w:rFonts w:ascii="Arial" w:hAnsi="Arial" w:cs="Arial"/>
          <w:sz w:val="18"/>
          <w:szCs w:val="18"/>
        </w:rPr>
        <w:t xml:space="preserve"> significant at p&lt;0.05; </w:t>
      </w:r>
      <w:r w:rsidR="00102DA8" w:rsidRPr="007402A8">
        <w:rPr>
          <w:rFonts w:ascii="Arial" w:hAnsi="Arial" w:cs="Arial"/>
          <w:sz w:val="18"/>
          <w:szCs w:val="18"/>
        </w:rPr>
        <w:t>ns:</w:t>
      </w:r>
      <w:r w:rsidRPr="007402A8">
        <w:rPr>
          <w:rFonts w:ascii="Arial" w:hAnsi="Arial" w:cs="Arial"/>
          <w:sz w:val="18"/>
          <w:szCs w:val="18"/>
        </w:rPr>
        <w:t xml:space="preserve"> non-significant</w:t>
      </w:r>
      <w:r w:rsidR="004B58E7" w:rsidRPr="007402A8">
        <w:rPr>
          <w:rFonts w:ascii="Arial" w:hAnsi="Arial" w:cs="Arial"/>
          <w:sz w:val="18"/>
          <w:szCs w:val="18"/>
        </w:rPr>
        <w:t xml:space="preserve"> </w:t>
      </w:r>
    </w:p>
    <w:p w14:paraId="25B78E21" w14:textId="79656A69" w:rsidR="00D42CFB" w:rsidRPr="007402A8" w:rsidRDefault="004B58E7" w:rsidP="00D42CFB">
      <w:pPr>
        <w:pStyle w:val="NoSpacing"/>
        <w:rPr>
          <w:rFonts w:ascii="Arial" w:hAnsi="Arial" w:cs="Arial"/>
          <w:sz w:val="18"/>
          <w:szCs w:val="18"/>
        </w:rPr>
      </w:pPr>
      <w:r w:rsidRPr="007402A8">
        <w:rPr>
          <w:rFonts w:ascii="Arial" w:hAnsi="Arial" w:cs="Arial"/>
          <w:sz w:val="18"/>
          <w:szCs w:val="18"/>
        </w:rPr>
        <w:t>; Dry yield base</w:t>
      </w:r>
      <w:r w:rsidR="00311F42" w:rsidRPr="007402A8">
        <w:rPr>
          <w:rFonts w:ascii="Arial" w:hAnsi="Arial" w:cs="Arial"/>
          <w:sz w:val="18"/>
          <w:szCs w:val="18"/>
        </w:rPr>
        <w:t>d</w:t>
      </w:r>
      <w:r w:rsidRPr="007402A8">
        <w:rPr>
          <w:rFonts w:ascii="Arial" w:hAnsi="Arial" w:cs="Arial"/>
          <w:sz w:val="18"/>
          <w:szCs w:val="18"/>
        </w:rPr>
        <w:t xml:space="preserve"> on hectare equivalent </w:t>
      </w:r>
    </w:p>
    <w:p w14:paraId="247B1911" w14:textId="77777777" w:rsidR="00D42CFB" w:rsidRPr="007402A8" w:rsidRDefault="00D42CFB" w:rsidP="00D42CFB">
      <w:pPr>
        <w:pStyle w:val="NoSpacing"/>
        <w:rPr>
          <w:rFonts w:ascii="Arial" w:hAnsi="Arial" w:cs="Arial"/>
          <w:b/>
          <w:sz w:val="18"/>
          <w:szCs w:val="18"/>
        </w:rPr>
      </w:pPr>
    </w:p>
    <w:p w14:paraId="60563A24" w14:textId="7A9A06A6" w:rsidR="00D42CFB" w:rsidRPr="007402A8" w:rsidRDefault="00D42CFB" w:rsidP="00D42CFB">
      <w:pPr>
        <w:pStyle w:val="NoSpacing"/>
        <w:rPr>
          <w:rFonts w:ascii="Arial" w:hAnsi="Arial" w:cs="Arial"/>
          <w:b/>
          <w:sz w:val="18"/>
          <w:szCs w:val="18"/>
        </w:rPr>
      </w:pPr>
    </w:p>
    <w:p w14:paraId="01FE04EC" w14:textId="77777777" w:rsidR="00E212AB" w:rsidRPr="007402A8" w:rsidRDefault="00E212AB" w:rsidP="00D42CFB">
      <w:pPr>
        <w:pStyle w:val="NoSpacing"/>
        <w:rPr>
          <w:rFonts w:ascii="Arial" w:hAnsi="Arial" w:cs="Arial"/>
          <w:b/>
          <w:sz w:val="18"/>
          <w:szCs w:val="18"/>
        </w:rPr>
      </w:pPr>
    </w:p>
    <w:p w14:paraId="3978AE4F" w14:textId="77777777" w:rsidR="00D42CFB" w:rsidRPr="007402A8" w:rsidRDefault="00D42CFB" w:rsidP="00D42CFB">
      <w:pPr>
        <w:pStyle w:val="NoSpacing"/>
        <w:rPr>
          <w:rFonts w:ascii="Arial" w:hAnsi="Arial" w:cs="Arial"/>
          <w:b/>
          <w:sz w:val="18"/>
          <w:szCs w:val="18"/>
        </w:rPr>
      </w:pPr>
    </w:p>
    <w:p w14:paraId="5F3909C5" w14:textId="4EB5CD98" w:rsidR="00622149" w:rsidRPr="007402A8" w:rsidRDefault="00622149" w:rsidP="00D42CFB">
      <w:pPr>
        <w:pStyle w:val="NoSpacing"/>
        <w:rPr>
          <w:rFonts w:ascii="Arial" w:hAnsi="Arial" w:cs="Arial"/>
          <w:strike/>
          <w:sz w:val="20"/>
          <w:szCs w:val="20"/>
        </w:rPr>
      </w:pPr>
      <w:r w:rsidRPr="007402A8">
        <w:rPr>
          <w:rFonts w:ascii="Arial" w:hAnsi="Arial" w:cs="Arial"/>
          <w:b/>
          <w:sz w:val="20"/>
          <w:szCs w:val="20"/>
        </w:rPr>
        <w:t xml:space="preserve">Table </w:t>
      </w:r>
      <w:r w:rsidR="00102DA8" w:rsidRPr="007402A8">
        <w:rPr>
          <w:rFonts w:ascii="Arial" w:hAnsi="Arial" w:cs="Arial"/>
          <w:b/>
          <w:sz w:val="20"/>
          <w:szCs w:val="20"/>
        </w:rPr>
        <w:t>3</w:t>
      </w:r>
      <w:r w:rsidR="00F6728B" w:rsidRPr="007402A8">
        <w:rPr>
          <w:rFonts w:ascii="Arial" w:hAnsi="Arial" w:cs="Arial"/>
          <w:b/>
          <w:sz w:val="20"/>
          <w:szCs w:val="20"/>
        </w:rPr>
        <w:t>.</w:t>
      </w:r>
      <w:r w:rsidRPr="007402A8">
        <w:rPr>
          <w:rFonts w:ascii="Arial" w:hAnsi="Arial" w:cs="Arial"/>
          <w:b/>
          <w:sz w:val="20"/>
          <w:szCs w:val="20"/>
        </w:rPr>
        <w:t xml:space="preserve">  </w:t>
      </w:r>
      <w:r w:rsidR="00F74312" w:rsidRPr="007402A8">
        <w:rPr>
          <w:rFonts w:ascii="Arial" w:hAnsi="Arial" w:cs="Arial"/>
          <w:bCs/>
          <w:sz w:val="20"/>
          <w:szCs w:val="20"/>
        </w:rPr>
        <w:t>ANOVA analysis, mean performance and standard deviation for the yield component of two hybrid varieties</w:t>
      </w:r>
    </w:p>
    <w:tbl>
      <w:tblPr>
        <w:tblW w:w="9634" w:type="dxa"/>
        <w:tblBorders>
          <w:top w:val="double" w:sz="4" w:space="0" w:color="auto"/>
          <w:bottom w:val="double" w:sz="4" w:space="0" w:color="auto"/>
          <w:insideH w:val="single" w:sz="4" w:space="0" w:color="auto"/>
          <w:insideV w:val="single" w:sz="4" w:space="0" w:color="auto"/>
        </w:tblBorders>
        <w:tblLook w:val="04A0" w:firstRow="1" w:lastRow="0" w:firstColumn="1" w:lastColumn="0" w:noHBand="0" w:noVBand="1"/>
      </w:tblPr>
      <w:tblGrid>
        <w:gridCol w:w="1072"/>
        <w:gridCol w:w="837"/>
        <w:gridCol w:w="711"/>
        <w:gridCol w:w="857"/>
        <w:gridCol w:w="643"/>
        <w:gridCol w:w="737"/>
        <w:gridCol w:w="601"/>
        <w:gridCol w:w="837"/>
        <w:gridCol w:w="711"/>
        <w:gridCol w:w="857"/>
        <w:gridCol w:w="601"/>
        <w:gridCol w:w="837"/>
        <w:gridCol w:w="681"/>
      </w:tblGrid>
      <w:tr w:rsidR="00582193" w:rsidRPr="007402A8" w14:paraId="5F337FB5" w14:textId="77777777" w:rsidTr="00D2712D">
        <w:trPr>
          <w:trHeight w:val="1000"/>
        </w:trPr>
        <w:tc>
          <w:tcPr>
            <w:tcW w:w="1072" w:type="dxa"/>
            <w:vMerge w:val="restart"/>
            <w:shd w:val="clear" w:color="auto" w:fill="auto"/>
            <w:noWrap/>
            <w:vAlign w:val="bottom"/>
            <w:hideMark/>
          </w:tcPr>
          <w:p w14:paraId="13D6DB89" w14:textId="52067DF7" w:rsidR="00D2712D" w:rsidRPr="007402A8" w:rsidRDefault="00D2712D" w:rsidP="0062214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 xml:space="preserve">Variety </w:t>
            </w:r>
          </w:p>
        </w:tc>
        <w:tc>
          <w:tcPr>
            <w:tcW w:w="1532" w:type="dxa"/>
            <w:gridSpan w:val="2"/>
            <w:shd w:val="clear" w:color="auto" w:fill="auto"/>
            <w:vAlign w:val="bottom"/>
            <w:hideMark/>
          </w:tcPr>
          <w:p w14:paraId="7F960A2C" w14:textId="31B14F5F" w:rsidR="00D2712D" w:rsidRPr="007402A8" w:rsidRDefault="00D2712D" w:rsidP="00622149">
            <w:pPr>
              <w:spacing w:after="0" w:line="240" w:lineRule="auto"/>
              <w:jc w:val="center"/>
              <w:rPr>
                <w:rFonts w:ascii="Arial" w:eastAsia="Times New Roman" w:hAnsi="Arial" w:cs="Arial"/>
                <w:sz w:val="18"/>
                <w:szCs w:val="18"/>
                <w:lang w:eastAsia="en-MY"/>
              </w:rPr>
            </w:pPr>
            <w:r w:rsidRPr="007402A8">
              <w:rPr>
                <w:rFonts w:ascii="Arial" w:eastAsia="Times New Roman" w:hAnsi="Arial" w:cs="Arial"/>
                <w:sz w:val="18"/>
                <w:szCs w:val="18"/>
                <w:lang w:eastAsia="en-AU"/>
              </w:rPr>
              <w:t xml:space="preserve">Cob weight </w:t>
            </w:r>
            <w:r w:rsidRPr="007402A8">
              <w:rPr>
                <w:rFonts w:ascii="Arial" w:eastAsia="Times New Roman" w:hAnsi="Arial" w:cs="Arial"/>
                <w:sz w:val="18"/>
                <w:szCs w:val="18"/>
                <w:lang w:val="en-AU" w:eastAsia="en-AU"/>
              </w:rPr>
              <w:t>(g)</w:t>
            </w:r>
          </w:p>
        </w:tc>
        <w:tc>
          <w:tcPr>
            <w:tcW w:w="1360" w:type="dxa"/>
            <w:gridSpan w:val="2"/>
            <w:shd w:val="clear" w:color="auto" w:fill="auto"/>
            <w:vAlign w:val="bottom"/>
            <w:hideMark/>
          </w:tcPr>
          <w:p w14:paraId="3A113D09" w14:textId="34C68F55" w:rsidR="00D2712D" w:rsidRPr="007402A8" w:rsidRDefault="00D2712D" w:rsidP="00622149">
            <w:pPr>
              <w:spacing w:after="0" w:line="240" w:lineRule="auto"/>
              <w:jc w:val="center"/>
              <w:rPr>
                <w:rFonts w:ascii="Arial" w:eastAsia="Times New Roman" w:hAnsi="Arial" w:cs="Arial"/>
                <w:sz w:val="18"/>
                <w:szCs w:val="18"/>
                <w:lang w:eastAsia="en-MY"/>
              </w:rPr>
            </w:pPr>
            <w:r w:rsidRPr="007402A8">
              <w:rPr>
                <w:rFonts w:ascii="Arial" w:eastAsia="Times New Roman" w:hAnsi="Arial" w:cs="Arial"/>
                <w:sz w:val="18"/>
                <w:szCs w:val="18"/>
                <w:lang w:val="en-AU" w:eastAsia="en-AU"/>
              </w:rPr>
              <w:t>Cob length (mm)</w:t>
            </w:r>
          </w:p>
        </w:tc>
        <w:tc>
          <w:tcPr>
            <w:tcW w:w="1318" w:type="dxa"/>
            <w:gridSpan w:val="2"/>
            <w:shd w:val="clear" w:color="auto" w:fill="auto"/>
            <w:vAlign w:val="bottom"/>
            <w:hideMark/>
          </w:tcPr>
          <w:p w14:paraId="425F5045" w14:textId="7FA6C3A8" w:rsidR="00D2712D" w:rsidRPr="007402A8" w:rsidRDefault="00D2712D" w:rsidP="00622149">
            <w:pPr>
              <w:spacing w:after="0" w:line="240" w:lineRule="auto"/>
              <w:jc w:val="center"/>
              <w:rPr>
                <w:rFonts w:ascii="Arial" w:eastAsia="Times New Roman" w:hAnsi="Arial" w:cs="Arial"/>
                <w:sz w:val="18"/>
                <w:szCs w:val="18"/>
                <w:lang w:eastAsia="en-MY"/>
              </w:rPr>
            </w:pPr>
            <w:r w:rsidRPr="007402A8">
              <w:rPr>
                <w:rFonts w:ascii="Arial" w:eastAsia="Times New Roman" w:hAnsi="Arial" w:cs="Arial"/>
                <w:sz w:val="18"/>
                <w:szCs w:val="18"/>
                <w:lang w:val="en-AU" w:eastAsia="en-AU"/>
              </w:rPr>
              <w:t>Cob girth (diameter)</w:t>
            </w:r>
          </w:p>
        </w:tc>
        <w:tc>
          <w:tcPr>
            <w:tcW w:w="1532" w:type="dxa"/>
            <w:gridSpan w:val="2"/>
            <w:shd w:val="clear" w:color="auto" w:fill="auto"/>
            <w:vAlign w:val="bottom"/>
            <w:hideMark/>
          </w:tcPr>
          <w:p w14:paraId="5D974447" w14:textId="18F6D0DF" w:rsidR="00D2712D" w:rsidRPr="007402A8" w:rsidRDefault="00D2712D" w:rsidP="00622149">
            <w:pPr>
              <w:spacing w:after="0" w:line="240" w:lineRule="auto"/>
              <w:jc w:val="center"/>
              <w:rPr>
                <w:rFonts w:ascii="Arial" w:eastAsia="Times New Roman" w:hAnsi="Arial" w:cs="Arial"/>
                <w:sz w:val="18"/>
                <w:szCs w:val="18"/>
                <w:lang w:eastAsia="en-MY"/>
              </w:rPr>
            </w:pPr>
            <w:r w:rsidRPr="007402A8">
              <w:rPr>
                <w:rFonts w:ascii="Arial" w:eastAsia="Times New Roman" w:hAnsi="Arial" w:cs="Arial"/>
                <w:sz w:val="18"/>
                <w:szCs w:val="18"/>
                <w:lang w:eastAsia="en-AU"/>
              </w:rPr>
              <w:t>Grain weight (g)</w:t>
            </w:r>
          </w:p>
        </w:tc>
        <w:tc>
          <w:tcPr>
            <w:tcW w:w="1318" w:type="dxa"/>
            <w:gridSpan w:val="2"/>
            <w:shd w:val="clear" w:color="auto" w:fill="auto"/>
            <w:vAlign w:val="bottom"/>
            <w:hideMark/>
          </w:tcPr>
          <w:p w14:paraId="0F233023" w14:textId="79416AB0" w:rsidR="00D2712D" w:rsidRPr="007402A8" w:rsidRDefault="00D2712D" w:rsidP="00622149">
            <w:pPr>
              <w:spacing w:after="0" w:line="240" w:lineRule="auto"/>
              <w:jc w:val="center"/>
              <w:rPr>
                <w:rFonts w:ascii="Arial" w:eastAsia="Times New Roman" w:hAnsi="Arial" w:cs="Arial"/>
                <w:sz w:val="18"/>
                <w:szCs w:val="18"/>
                <w:lang w:eastAsia="en-MY"/>
              </w:rPr>
            </w:pPr>
            <w:r w:rsidRPr="007402A8">
              <w:rPr>
                <w:rFonts w:ascii="Arial" w:eastAsia="Times New Roman" w:hAnsi="Arial" w:cs="Arial"/>
                <w:sz w:val="18"/>
                <w:szCs w:val="18"/>
                <w:lang w:val="en-AU" w:eastAsia="en-AU"/>
              </w:rPr>
              <w:t>Core weight (g)</w:t>
            </w:r>
          </w:p>
        </w:tc>
        <w:tc>
          <w:tcPr>
            <w:tcW w:w="1502" w:type="dxa"/>
            <w:gridSpan w:val="2"/>
            <w:shd w:val="clear" w:color="auto" w:fill="auto"/>
            <w:vAlign w:val="bottom"/>
            <w:hideMark/>
          </w:tcPr>
          <w:p w14:paraId="4878D941" w14:textId="55DE755F" w:rsidR="00D2712D" w:rsidRPr="007402A8" w:rsidRDefault="00D2712D" w:rsidP="00622149">
            <w:pPr>
              <w:spacing w:after="0" w:line="240" w:lineRule="auto"/>
              <w:jc w:val="center"/>
              <w:rPr>
                <w:rFonts w:ascii="Arial" w:eastAsia="Times New Roman" w:hAnsi="Arial" w:cs="Arial"/>
                <w:sz w:val="18"/>
                <w:szCs w:val="18"/>
                <w:lang w:eastAsia="en-MY"/>
              </w:rPr>
            </w:pPr>
            <w:r w:rsidRPr="007402A8">
              <w:rPr>
                <w:rFonts w:ascii="Arial" w:eastAsia="Times New Roman" w:hAnsi="Arial" w:cs="Arial"/>
                <w:sz w:val="18"/>
                <w:szCs w:val="18"/>
                <w:lang w:val="en-AU" w:eastAsia="en-AU"/>
              </w:rPr>
              <w:t>1000 grain weight (g)</w:t>
            </w:r>
          </w:p>
        </w:tc>
      </w:tr>
      <w:tr w:rsidR="00582193" w:rsidRPr="007402A8" w14:paraId="1B90EE13" w14:textId="77777777" w:rsidTr="00D2712D">
        <w:trPr>
          <w:trHeight w:val="290"/>
        </w:trPr>
        <w:tc>
          <w:tcPr>
            <w:tcW w:w="1072" w:type="dxa"/>
            <w:vMerge/>
            <w:shd w:val="clear" w:color="auto" w:fill="auto"/>
            <w:noWrap/>
            <w:vAlign w:val="bottom"/>
            <w:hideMark/>
          </w:tcPr>
          <w:p w14:paraId="55B72E93" w14:textId="3923DBB1" w:rsidR="00D2712D" w:rsidRPr="007402A8" w:rsidRDefault="00D2712D" w:rsidP="00622149">
            <w:pPr>
              <w:spacing w:after="0" w:line="240" w:lineRule="auto"/>
              <w:rPr>
                <w:rFonts w:ascii="Arial" w:eastAsia="Times New Roman" w:hAnsi="Arial" w:cs="Arial"/>
                <w:sz w:val="18"/>
                <w:szCs w:val="18"/>
                <w:lang w:eastAsia="en-MY"/>
              </w:rPr>
            </w:pPr>
          </w:p>
        </w:tc>
        <w:tc>
          <w:tcPr>
            <w:tcW w:w="821" w:type="dxa"/>
            <w:shd w:val="clear" w:color="auto" w:fill="auto"/>
            <w:noWrap/>
            <w:vAlign w:val="bottom"/>
            <w:hideMark/>
          </w:tcPr>
          <w:p w14:paraId="02217DFB" w14:textId="77777777" w:rsidR="00D2712D" w:rsidRPr="007402A8" w:rsidRDefault="00D2712D" w:rsidP="0062214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Mean</w:t>
            </w:r>
          </w:p>
        </w:tc>
        <w:tc>
          <w:tcPr>
            <w:tcW w:w="711" w:type="dxa"/>
            <w:shd w:val="clear" w:color="auto" w:fill="auto"/>
            <w:noWrap/>
            <w:vAlign w:val="bottom"/>
            <w:hideMark/>
          </w:tcPr>
          <w:p w14:paraId="59EABB4E" w14:textId="77777777" w:rsidR="00D2712D" w:rsidRPr="007402A8" w:rsidRDefault="00D2712D" w:rsidP="0062214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Std Dev</w:t>
            </w:r>
          </w:p>
        </w:tc>
        <w:tc>
          <w:tcPr>
            <w:tcW w:w="717" w:type="dxa"/>
            <w:shd w:val="clear" w:color="auto" w:fill="auto"/>
            <w:noWrap/>
            <w:vAlign w:val="bottom"/>
            <w:hideMark/>
          </w:tcPr>
          <w:p w14:paraId="1D20973A" w14:textId="77777777" w:rsidR="00D2712D" w:rsidRPr="007402A8" w:rsidRDefault="00D2712D" w:rsidP="0062214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Mean</w:t>
            </w:r>
          </w:p>
        </w:tc>
        <w:tc>
          <w:tcPr>
            <w:tcW w:w="643" w:type="dxa"/>
            <w:shd w:val="clear" w:color="auto" w:fill="auto"/>
            <w:noWrap/>
            <w:vAlign w:val="bottom"/>
            <w:hideMark/>
          </w:tcPr>
          <w:p w14:paraId="0656482B" w14:textId="77777777" w:rsidR="00D2712D" w:rsidRPr="007402A8" w:rsidRDefault="00D2712D" w:rsidP="0062214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Std Dev</w:t>
            </w:r>
          </w:p>
        </w:tc>
        <w:tc>
          <w:tcPr>
            <w:tcW w:w="717" w:type="dxa"/>
            <w:shd w:val="clear" w:color="auto" w:fill="auto"/>
            <w:noWrap/>
            <w:vAlign w:val="bottom"/>
            <w:hideMark/>
          </w:tcPr>
          <w:p w14:paraId="371B40A9" w14:textId="77777777" w:rsidR="00D2712D" w:rsidRPr="007402A8" w:rsidRDefault="00D2712D" w:rsidP="0062214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Mean</w:t>
            </w:r>
          </w:p>
        </w:tc>
        <w:tc>
          <w:tcPr>
            <w:tcW w:w="601" w:type="dxa"/>
            <w:shd w:val="clear" w:color="auto" w:fill="auto"/>
            <w:noWrap/>
            <w:vAlign w:val="bottom"/>
            <w:hideMark/>
          </w:tcPr>
          <w:p w14:paraId="2B8C5F39" w14:textId="77777777" w:rsidR="00D2712D" w:rsidRPr="007402A8" w:rsidRDefault="00D2712D" w:rsidP="0062214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Std Dev</w:t>
            </w:r>
          </w:p>
        </w:tc>
        <w:tc>
          <w:tcPr>
            <w:tcW w:w="821" w:type="dxa"/>
            <w:shd w:val="clear" w:color="auto" w:fill="auto"/>
            <w:noWrap/>
            <w:vAlign w:val="bottom"/>
            <w:hideMark/>
          </w:tcPr>
          <w:p w14:paraId="432DE0A7" w14:textId="77777777" w:rsidR="00D2712D" w:rsidRPr="007402A8" w:rsidRDefault="00D2712D" w:rsidP="0062214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Mean</w:t>
            </w:r>
          </w:p>
        </w:tc>
        <w:tc>
          <w:tcPr>
            <w:tcW w:w="711" w:type="dxa"/>
            <w:shd w:val="clear" w:color="auto" w:fill="auto"/>
            <w:noWrap/>
            <w:vAlign w:val="bottom"/>
            <w:hideMark/>
          </w:tcPr>
          <w:p w14:paraId="5210436E" w14:textId="77777777" w:rsidR="00D2712D" w:rsidRPr="007402A8" w:rsidRDefault="00D2712D" w:rsidP="0062214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Std Dev</w:t>
            </w:r>
          </w:p>
        </w:tc>
        <w:tc>
          <w:tcPr>
            <w:tcW w:w="717" w:type="dxa"/>
            <w:shd w:val="clear" w:color="auto" w:fill="auto"/>
            <w:noWrap/>
            <w:vAlign w:val="bottom"/>
            <w:hideMark/>
          </w:tcPr>
          <w:p w14:paraId="54F7A7DB" w14:textId="77777777" w:rsidR="00D2712D" w:rsidRPr="007402A8" w:rsidRDefault="00D2712D" w:rsidP="0062214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Mean</w:t>
            </w:r>
          </w:p>
        </w:tc>
        <w:tc>
          <w:tcPr>
            <w:tcW w:w="601" w:type="dxa"/>
            <w:shd w:val="clear" w:color="auto" w:fill="auto"/>
            <w:noWrap/>
            <w:vAlign w:val="bottom"/>
            <w:hideMark/>
          </w:tcPr>
          <w:p w14:paraId="3BEF4EAE" w14:textId="77777777" w:rsidR="00D2712D" w:rsidRPr="007402A8" w:rsidRDefault="00D2712D" w:rsidP="0062214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Std Dev</w:t>
            </w:r>
          </w:p>
        </w:tc>
        <w:tc>
          <w:tcPr>
            <w:tcW w:w="821" w:type="dxa"/>
            <w:shd w:val="clear" w:color="auto" w:fill="auto"/>
            <w:noWrap/>
            <w:vAlign w:val="bottom"/>
            <w:hideMark/>
          </w:tcPr>
          <w:p w14:paraId="27B756B6" w14:textId="77777777" w:rsidR="00D2712D" w:rsidRPr="007402A8" w:rsidRDefault="00D2712D" w:rsidP="0062214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Mean</w:t>
            </w:r>
          </w:p>
        </w:tc>
        <w:tc>
          <w:tcPr>
            <w:tcW w:w="681" w:type="dxa"/>
            <w:shd w:val="clear" w:color="auto" w:fill="auto"/>
            <w:noWrap/>
            <w:vAlign w:val="bottom"/>
            <w:hideMark/>
          </w:tcPr>
          <w:p w14:paraId="3F863AF7" w14:textId="77777777" w:rsidR="00D2712D" w:rsidRPr="007402A8" w:rsidRDefault="00D2712D" w:rsidP="0062214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Std Dev</w:t>
            </w:r>
          </w:p>
        </w:tc>
      </w:tr>
      <w:tr w:rsidR="00582193" w:rsidRPr="007402A8" w14:paraId="2BC765E0" w14:textId="77777777" w:rsidTr="00D2712D">
        <w:trPr>
          <w:trHeight w:val="290"/>
        </w:trPr>
        <w:tc>
          <w:tcPr>
            <w:tcW w:w="1072" w:type="dxa"/>
            <w:shd w:val="clear" w:color="auto" w:fill="auto"/>
            <w:noWrap/>
            <w:vAlign w:val="bottom"/>
            <w:hideMark/>
          </w:tcPr>
          <w:p w14:paraId="220A084D" w14:textId="77777777" w:rsidR="00D2712D" w:rsidRPr="007402A8" w:rsidRDefault="00D2712D" w:rsidP="0062214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GWG888</w:t>
            </w:r>
          </w:p>
        </w:tc>
        <w:tc>
          <w:tcPr>
            <w:tcW w:w="821" w:type="dxa"/>
            <w:shd w:val="clear" w:color="auto" w:fill="auto"/>
            <w:noWrap/>
            <w:vAlign w:val="bottom"/>
            <w:hideMark/>
          </w:tcPr>
          <w:p w14:paraId="268BB566" w14:textId="4E511113"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117.67</w:t>
            </w:r>
            <w:r w:rsidR="00102DA8" w:rsidRPr="007402A8">
              <w:rPr>
                <w:rFonts w:ascii="Arial" w:eastAsia="Times New Roman" w:hAnsi="Arial" w:cs="Arial"/>
                <w:sz w:val="18"/>
                <w:szCs w:val="18"/>
                <w:lang w:eastAsia="en-MY"/>
              </w:rPr>
              <w:t>*</w:t>
            </w:r>
          </w:p>
        </w:tc>
        <w:tc>
          <w:tcPr>
            <w:tcW w:w="711" w:type="dxa"/>
            <w:shd w:val="clear" w:color="auto" w:fill="auto"/>
            <w:noWrap/>
            <w:vAlign w:val="bottom"/>
            <w:hideMark/>
          </w:tcPr>
          <w:p w14:paraId="58BACF83" w14:textId="77777777"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31.24</w:t>
            </w:r>
          </w:p>
        </w:tc>
        <w:tc>
          <w:tcPr>
            <w:tcW w:w="717" w:type="dxa"/>
            <w:shd w:val="clear" w:color="auto" w:fill="auto"/>
            <w:noWrap/>
            <w:vAlign w:val="bottom"/>
            <w:hideMark/>
          </w:tcPr>
          <w:p w14:paraId="11B7BD0B" w14:textId="6AD4F81C"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16.51</w:t>
            </w:r>
            <w:r w:rsidR="00102DA8" w:rsidRPr="007402A8">
              <w:rPr>
                <w:rFonts w:ascii="Arial" w:eastAsia="Times New Roman" w:hAnsi="Arial" w:cs="Arial"/>
                <w:sz w:val="18"/>
                <w:szCs w:val="18"/>
                <w:lang w:eastAsia="en-MY"/>
              </w:rPr>
              <w:t>ns</w:t>
            </w:r>
          </w:p>
        </w:tc>
        <w:tc>
          <w:tcPr>
            <w:tcW w:w="643" w:type="dxa"/>
            <w:shd w:val="clear" w:color="auto" w:fill="auto"/>
            <w:noWrap/>
            <w:vAlign w:val="bottom"/>
            <w:hideMark/>
          </w:tcPr>
          <w:p w14:paraId="50DC0A6A" w14:textId="77777777"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1.29</w:t>
            </w:r>
          </w:p>
        </w:tc>
        <w:tc>
          <w:tcPr>
            <w:tcW w:w="717" w:type="dxa"/>
            <w:shd w:val="clear" w:color="auto" w:fill="auto"/>
            <w:noWrap/>
            <w:vAlign w:val="bottom"/>
            <w:hideMark/>
          </w:tcPr>
          <w:p w14:paraId="24885FEC" w14:textId="67B5DA7F"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40.23</w:t>
            </w:r>
            <w:r w:rsidR="00102DA8" w:rsidRPr="007402A8">
              <w:rPr>
                <w:rFonts w:ascii="Arial" w:eastAsia="Times New Roman" w:hAnsi="Arial" w:cs="Arial"/>
                <w:sz w:val="18"/>
                <w:szCs w:val="18"/>
                <w:lang w:eastAsia="en-MY"/>
              </w:rPr>
              <w:t>*</w:t>
            </w:r>
          </w:p>
        </w:tc>
        <w:tc>
          <w:tcPr>
            <w:tcW w:w="601" w:type="dxa"/>
            <w:shd w:val="clear" w:color="auto" w:fill="auto"/>
            <w:noWrap/>
            <w:vAlign w:val="bottom"/>
            <w:hideMark/>
          </w:tcPr>
          <w:p w14:paraId="1ED4AB4A" w14:textId="77777777"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0.74</w:t>
            </w:r>
          </w:p>
        </w:tc>
        <w:tc>
          <w:tcPr>
            <w:tcW w:w="821" w:type="dxa"/>
            <w:shd w:val="clear" w:color="auto" w:fill="auto"/>
            <w:noWrap/>
            <w:vAlign w:val="bottom"/>
            <w:hideMark/>
          </w:tcPr>
          <w:p w14:paraId="5FBC0574" w14:textId="0A28C9FE"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91.81</w:t>
            </w:r>
            <w:r w:rsidR="00102DA8" w:rsidRPr="007402A8">
              <w:rPr>
                <w:rFonts w:ascii="Arial" w:eastAsia="Times New Roman" w:hAnsi="Arial" w:cs="Arial"/>
                <w:sz w:val="18"/>
                <w:szCs w:val="18"/>
                <w:lang w:eastAsia="en-MY"/>
              </w:rPr>
              <w:t>*</w:t>
            </w:r>
          </w:p>
        </w:tc>
        <w:tc>
          <w:tcPr>
            <w:tcW w:w="711" w:type="dxa"/>
            <w:shd w:val="clear" w:color="auto" w:fill="auto"/>
            <w:noWrap/>
            <w:vAlign w:val="bottom"/>
            <w:hideMark/>
          </w:tcPr>
          <w:p w14:paraId="4B2A2F99" w14:textId="77777777"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9.28</w:t>
            </w:r>
          </w:p>
        </w:tc>
        <w:tc>
          <w:tcPr>
            <w:tcW w:w="717" w:type="dxa"/>
            <w:shd w:val="clear" w:color="auto" w:fill="auto"/>
            <w:noWrap/>
            <w:vAlign w:val="bottom"/>
            <w:hideMark/>
          </w:tcPr>
          <w:p w14:paraId="2C70CF1C" w14:textId="032E2CD0"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31.74</w:t>
            </w:r>
            <w:r w:rsidR="00102DA8" w:rsidRPr="007402A8">
              <w:rPr>
                <w:rFonts w:ascii="Arial" w:eastAsia="Times New Roman" w:hAnsi="Arial" w:cs="Arial"/>
                <w:sz w:val="18"/>
                <w:szCs w:val="18"/>
                <w:lang w:eastAsia="en-MY"/>
              </w:rPr>
              <w:t>ns</w:t>
            </w:r>
          </w:p>
        </w:tc>
        <w:tc>
          <w:tcPr>
            <w:tcW w:w="601" w:type="dxa"/>
            <w:shd w:val="clear" w:color="auto" w:fill="auto"/>
            <w:noWrap/>
            <w:vAlign w:val="bottom"/>
            <w:hideMark/>
          </w:tcPr>
          <w:p w14:paraId="7EC6266E" w14:textId="77777777"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5.74</w:t>
            </w:r>
          </w:p>
        </w:tc>
        <w:tc>
          <w:tcPr>
            <w:tcW w:w="821" w:type="dxa"/>
            <w:shd w:val="clear" w:color="auto" w:fill="auto"/>
            <w:noWrap/>
            <w:vAlign w:val="bottom"/>
            <w:hideMark/>
          </w:tcPr>
          <w:p w14:paraId="0AFECBE5" w14:textId="6C59F19D"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201.38</w:t>
            </w:r>
            <w:r w:rsidR="00102DA8" w:rsidRPr="007402A8">
              <w:rPr>
                <w:rFonts w:ascii="Arial" w:eastAsia="Times New Roman" w:hAnsi="Arial" w:cs="Arial"/>
                <w:sz w:val="18"/>
                <w:szCs w:val="18"/>
                <w:lang w:eastAsia="en-MY"/>
              </w:rPr>
              <w:t>*</w:t>
            </w:r>
          </w:p>
        </w:tc>
        <w:tc>
          <w:tcPr>
            <w:tcW w:w="681" w:type="dxa"/>
            <w:shd w:val="clear" w:color="auto" w:fill="auto"/>
            <w:noWrap/>
            <w:vAlign w:val="bottom"/>
            <w:hideMark/>
          </w:tcPr>
          <w:p w14:paraId="6BE0D7E5" w14:textId="77777777"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44.45</w:t>
            </w:r>
          </w:p>
        </w:tc>
      </w:tr>
      <w:tr w:rsidR="00582193" w:rsidRPr="007402A8" w14:paraId="4EEAA7C7" w14:textId="77777777" w:rsidTr="00D2712D">
        <w:trPr>
          <w:trHeight w:val="290"/>
        </w:trPr>
        <w:tc>
          <w:tcPr>
            <w:tcW w:w="1072" w:type="dxa"/>
            <w:shd w:val="clear" w:color="auto" w:fill="auto"/>
            <w:noWrap/>
            <w:vAlign w:val="bottom"/>
            <w:hideMark/>
          </w:tcPr>
          <w:p w14:paraId="1B9C1B9E" w14:textId="77777777" w:rsidR="00D2712D" w:rsidRPr="007402A8" w:rsidRDefault="00D2712D" w:rsidP="0062214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P4546</w:t>
            </w:r>
          </w:p>
        </w:tc>
        <w:tc>
          <w:tcPr>
            <w:tcW w:w="821" w:type="dxa"/>
            <w:shd w:val="clear" w:color="auto" w:fill="auto"/>
            <w:noWrap/>
            <w:vAlign w:val="bottom"/>
            <w:hideMark/>
          </w:tcPr>
          <w:p w14:paraId="7210FFEE" w14:textId="1708D40E"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194.64</w:t>
            </w:r>
            <w:r w:rsidR="00102DA8" w:rsidRPr="007402A8">
              <w:rPr>
                <w:rFonts w:ascii="Arial" w:eastAsia="Times New Roman" w:hAnsi="Arial" w:cs="Arial"/>
                <w:sz w:val="18"/>
                <w:szCs w:val="18"/>
                <w:lang w:eastAsia="en-MY"/>
              </w:rPr>
              <w:t>*</w:t>
            </w:r>
          </w:p>
        </w:tc>
        <w:tc>
          <w:tcPr>
            <w:tcW w:w="711" w:type="dxa"/>
            <w:shd w:val="clear" w:color="auto" w:fill="auto"/>
            <w:noWrap/>
            <w:vAlign w:val="bottom"/>
            <w:hideMark/>
          </w:tcPr>
          <w:p w14:paraId="11373F0E" w14:textId="77777777"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26.33</w:t>
            </w:r>
          </w:p>
        </w:tc>
        <w:tc>
          <w:tcPr>
            <w:tcW w:w="717" w:type="dxa"/>
            <w:shd w:val="clear" w:color="auto" w:fill="auto"/>
            <w:noWrap/>
            <w:vAlign w:val="bottom"/>
            <w:hideMark/>
          </w:tcPr>
          <w:p w14:paraId="0F7ABDA7" w14:textId="1D552D41"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16.23</w:t>
            </w:r>
            <w:r w:rsidR="00102DA8" w:rsidRPr="007402A8">
              <w:rPr>
                <w:rFonts w:ascii="Arial" w:eastAsia="Times New Roman" w:hAnsi="Arial" w:cs="Arial"/>
                <w:sz w:val="18"/>
                <w:szCs w:val="18"/>
                <w:lang w:eastAsia="en-MY"/>
              </w:rPr>
              <w:t>ns</w:t>
            </w:r>
          </w:p>
        </w:tc>
        <w:tc>
          <w:tcPr>
            <w:tcW w:w="643" w:type="dxa"/>
            <w:shd w:val="clear" w:color="auto" w:fill="auto"/>
            <w:noWrap/>
            <w:vAlign w:val="bottom"/>
            <w:hideMark/>
          </w:tcPr>
          <w:p w14:paraId="72CA60AB" w14:textId="77777777"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0.73</w:t>
            </w:r>
          </w:p>
        </w:tc>
        <w:tc>
          <w:tcPr>
            <w:tcW w:w="717" w:type="dxa"/>
            <w:shd w:val="clear" w:color="auto" w:fill="auto"/>
            <w:noWrap/>
            <w:vAlign w:val="bottom"/>
            <w:hideMark/>
          </w:tcPr>
          <w:p w14:paraId="58EB7861" w14:textId="468C29B4"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45.38</w:t>
            </w:r>
            <w:r w:rsidR="00102DA8" w:rsidRPr="007402A8">
              <w:rPr>
                <w:rFonts w:ascii="Arial" w:eastAsia="Times New Roman" w:hAnsi="Arial" w:cs="Arial"/>
                <w:sz w:val="18"/>
                <w:szCs w:val="18"/>
                <w:lang w:eastAsia="en-MY"/>
              </w:rPr>
              <w:t>*</w:t>
            </w:r>
          </w:p>
        </w:tc>
        <w:tc>
          <w:tcPr>
            <w:tcW w:w="601" w:type="dxa"/>
            <w:shd w:val="clear" w:color="auto" w:fill="auto"/>
            <w:noWrap/>
            <w:vAlign w:val="bottom"/>
            <w:hideMark/>
          </w:tcPr>
          <w:p w14:paraId="5C760F9B" w14:textId="77777777"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2.08</w:t>
            </w:r>
          </w:p>
        </w:tc>
        <w:tc>
          <w:tcPr>
            <w:tcW w:w="821" w:type="dxa"/>
            <w:shd w:val="clear" w:color="auto" w:fill="auto"/>
            <w:noWrap/>
            <w:vAlign w:val="bottom"/>
            <w:hideMark/>
          </w:tcPr>
          <w:p w14:paraId="38419C81" w14:textId="59D9C274"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151.85</w:t>
            </w:r>
            <w:r w:rsidR="00102DA8" w:rsidRPr="007402A8">
              <w:rPr>
                <w:rFonts w:ascii="Arial" w:eastAsia="Times New Roman" w:hAnsi="Arial" w:cs="Arial"/>
                <w:sz w:val="18"/>
                <w:szCs w:val="18"/>
                <w:lang w:eastAsia="en-MY"/>
              </w:rPr>
              <w:t>*</w:t>
            </w:r>
          </w:p>
        </w:tc>
        <w:tc>
          <w:tcPr>
            <w:tcW w:w="711" w:type="dxa"/>
            <w:shd w:val="clear" w:color="auto" w:fill="auto"/>
            <w:noWrap/>
            <w:vAlign w:val="bottom"/>
            <w:hideMark/>
          </w:tcPr>
          <w:p w14:paraId="481DC99E" w14:textId="77777777"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21.47</w:t>
            </w:r>
          </w:p>
        </w:tc>
        <w:tc>
          <w:tcPr>
            <w:tcW w:w="717" w:type="dxa"/>
            <w:shd w:val="clear" w:color="auto" w:fill="auto"/>
            <w:noWrap/>
            <w:vAlign w:val="bottom"/>
            <w:hideMark/>
          </w:tcPr>
          <w:p w14:paraId="39CC9A8D" w14:textId="661FC874"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39.45</w:t>
            </w:r>
            <w:r w:rsidR="00102DA8" w:rsidRPr="007402A8">
              <w:rPr>
                <w:rFonts w:ascii="Arial" w:eastAsia="Times New Roman" w:hAnsi="Arial" w:cs="Arial"/>
                <w:sz w:val="18"/>
                <w:szCs w:val="18"/>
                <w:lang w:eastAsia="en-MY"/>
              </w:rPr>
              <w:t>ns</w:t>
            </w:r>
          </w:p>
        </w:tc>
        <w:tc>
          <w:tcPr>
            <w:tcW w:w="601" w:type="dxa"/>
            <w:shd w:val="clear" w:color="auto" w:fill="auto"/>
            <w:noWrap/>
            <w:vAlign w:val="bottom"/>
            <w:hideMark/>
          </w:tcPr>
          <w:p w14:paraId="7951D921" w14:textId="77777777"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4.24</w:t>
            </w:r>
          </w:p>
        </w:tc>
        <w:tc>
          <w:tcPr>
            <w:tcW w:w="821" w:type="dxa"/>
            <w:shd w:val="clear" w:color="auto" w:fill="auto"/>
            <w:noWrap/>
            <w:vAlign w:val="bottom"/>
            <w:hideMark/>
          </w:tcPr>
          <w:p w14:paraId="6CE006F9" w14:textId="51970E51"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320.01</w:t>
            </w:r>
            <w:r w:rsidR="00102DA8" w:rsidRPr="007402A8">
              <w:rPr>
                <w:rFonts w:ascii="Arial" w:eastAsia="Times New Roman" w:hAnsi="Arial" w:cs="Arial"/>
                <w:sz w:val="18"/>
                <w:szCs w:val="18"/>
                <w:lang w:eastAsia="en-MY"/>
              </w:rPr>
              <w:t>*</w:t>
            </w:r>
          </w:p>
        </w:tc>
        <w:tc>
          <w:tcPr>
            <w:tcW w:w="681" w:type="dxa"/>
            <w:shd w:val="clear" w:color="auto" w:fill="auto"/>
            <w:noWrap/>
            <w:vAlign w:val="bottom"/>
            <w:hideMark/>
          </w:tcPr>
          <w:p w14:paraId="6978809B" w14:textId="77777777"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24.89</w:t>
            </w:r>
          </w:p>
        </w:tc>
      </w:tr>
    </w:tbl>
    <w:p w14:paraId="01F946F8" w14:textId="1C454E8E" w:rsidR="00800BCB" w:rsidRPr="007402A8" w:rsidRDefault="00882358" w:rsidP="00882358">
      <w:pPr>
        <w:rPr>
          <w:rFonts w:ascii="Arial" w:hAnsi="Arial" w:cs="Arial"/>
          <w:sz w:val="18"/>
          <w:szCs w:val="18"/>
        </w:rPr>
      </w:pPr>
      <w:r w:rsidRPr="007402A8">
        <w:rPr>
          <w:rFonts w:ascii="Arial" w:hAnsi="Arial" w:cs="Arial"/>
          <w:sz w:val="18"/>
          <w:szCs w:val="18"/>
        </w:rPr>
        <w:t>*</w:t>
      </w:r>
      <w:r w:rsidR="00102DA8" w:rsidRPr="007402A8">
        <w:rPr>
          <w:rFonts w:ascii="Arial" w:hAnsi="Arial" w:cs="Arial"/>
          <w:sz w:val="18"/>
          <w:szCs w:val="18"/>
        </w:rPr>
        <w:t>*:</w:t>
      </w:r>
      <w:r w:rsidRPr="007402A8">
        <w:rPr>
          <w:rFonts w:ascii="Arial" w:hAnsi="Arial" w:cs="Arial"/>
          <w:sz w:val="18"/>
          <w:szCs w:val="18"/>
        </w:rPr>
        <w:t xml:space="preserve"> significant at p&lt;0.01; </w:t>
      </w:r>
      <w:r w:rsidR="00102DA8" w:rsidRPr="007402A8">
        <w:rPr>
          <w:rFonts w:ascii="Arial" w:hAnsi="Arial" w:cs="Arial"/>
          <w:sz w:val="18"/>
          <w:szCs w:val="18"/>
        </w:rPr>
        <w:t>*:</w:t>
      </w:r>
      <w:r w:rsidRPr="007402A8">
        <w:rPr>
          <w:rFonts w:ascii="Arial" w:hAnsi="Arial" w:cs="Arial"/>
          <w:sz w:val="18"/>
          <w:szCs w:val="18"/>
        </w:rPr>
        <w:t xml:space="preserve"> significant </w:t>
      </w:r>
      <w:r w:rsidR="00800BCB" w:rsidRPr="007402A8">
        <w:rPr>
          <w:rFonts w:ascii="Arial" w:hAnsi="Arial" w:cs="Arial"/>
          <w:sz w:val="18"/>
          <w:szCs w:val="18"/>
        </w:rPr>
        <w:t xml:space="preserve">at p&lt;0.05; </w:t>
      </w:r>
      <w:r w:rsidR="00102DA8" w:rsidRPr="007402A8">
        <w:rPr>
          <w:rFonts w:ascii="Arial" w:hAnsi="Arial" w:cs="Arial"/>
          <w:sz w:val="18"/>
          <w:szCs w:val="18"/>
        </w:rPr>
        <w:t>ns:</w:t>
      </w:r>
      <w:r w:rsidR="00800BCB" w:rsidRPr="007402A8">
        <w:rPr>
          <w:rFonts w:ascii="Arial" w:hAnsi="Arial" w:cs="Arial"/>
          <w:sz w:val="18"/>
          <w:szCs w:val="18"/>
        </w:rPr>
        <w:t xml:space="preserve"> non-significant</w:t>
      </w:r>
    </w:p>
    <w:p w14:paraId="3314EA79" w14:textId="77777777" w:rsidR="00811A4C" w:rsidRPr="00582193" w:rsidRDefault="00811A4C" w:rsidP="00882358">
      <w:pPr>
        <w:rPr>
          <w:rFonts w:ascii="Times New Roman" w:hAnsi="Times New Roman" w:cs="Times New Roman"/>
        </w:rPr>
      </w:pPr>
    </w:p>
    <w:p w14:paraId="2E66C91B" w14:textId="77777777" w:rsidR="00811A4C" w:rsidRPr="00582193" w:rsidRDefault="00811A4C" w:rsidP="00882358">
      <w:pPr>
        <w:rPr>
          <w:rFonts w:ascii="Times New Roman" w:hAnsi="Times New Roman" w:cs="Times New Roman"/>
        </w:rPr>
      </w:pPr>
    </w:p>
    <w:p w14:paraId="6E8AD9CD" w14:textId="5FFE388E" w:rsidR="00811A4C" w:rsidRPr="00582193" w:rsidRDefault="00B90898" w:rsidP="00882358">
      <w:pPr>
        <w:rPr>
          <w:rFonts w:ascii="Times New Roman" w:hAnsi="Times New Roman" w:cs="Times New Roman"/>
        </w:rPr>
      </w:pPr>
      <w:r w:rsidRPr="00582193">
        <w:rPr>
          <w:rFonts w:ascii="Times New Roman" w:hAnsi="Times New Roman" w:cs="Times New Roman"/>
          <w:b/>
          <w:noProof/>
        </w:rPr>
        <w:lastRenderedPageBreak/>
        <mc:AlternateContent>
          <mc:Choice Requires="wps">
            <w:drawing>
              <wp:anchor distT="45720" distB="45720" distL="114300" distR="114300" simplePos="0" relativeHeight="251666432" behindDoc="0" locked="0" layoutInCell="1" allowOverlap="1" wp14:anchorId="13525E06" wp14:editId="482C3BBF">
                <wp:simplePos x="0" y="0"/>
                <wp:positionH relativeFrom="column">
                  <wp:posOffset>1490593</wp:posOffset>
                </wp:positionH>
                <wp:positionV relativeFrom="paragraph">
                  <wp:posOffset>925858</wp:posOffset>
                </wp:positionV>
                <wp:extent cx="266369" cy="278296"/>
                <wp:effectExtent l="0" t="0" r="635"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69" cy="278296"/>
                        </a:xfrm>
                        <a:prstGeom prst="rect">
                          <a:avLst/>
                        </a:prstGeom>
                        <a:solidFill>
                          <a:srgbClr val="FFFFFF"/>
                        </a:solidFill>
                        <a:ln w="9525">
                          <a:noFill/>
                          <a:miter lim="800000"/>
                          <a:headEnd/>
                          <a:tailEnd/>
                        </a:ln>
                      </wps:spPr>
                      <wps:txbx>
                        <w:txbxContent>
                          <w:p w14:paraId="27CFEC91" w14:textId="07C3EE6E" w:rsidR="00B90898" w:rsidRPr="002A47DA" w:rsidRDefault="00B90898">
                            <w:r w:rsidRPr="002A47DA">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3525E06" id="_x0000_s1027" type="#_x0000_t202" style="position:absolute;margin-left:117.35pt;margin-top:72.9pt;width:20.95pt;height:21.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6HDwIAAPwDAAAOAAAAZHJzL2Uyb0RvYy54bWysU9uO2yAQfa/Uf0C8N07cJJtYcVbbbFNV&#10;2l6kbT8AA45RMUOBxE6/fgfszabtW1UeEMMMZ2bOHDa3favJSTqvwJR0NplSIg0HocyhpN+/7d+s&#10;KPGBGcE0GFnSs/T0dvv61aazhcyhAS2kIwhifNHZkjYh2CLLPG9ky/wErDTorMG1LKDpDplwrEP0&#10;Vmf5dLrMOnDCOuDSe7y9H5x0m/DrWvLwpa69DESXFGsLaXdpr+KebTesODhmG8XHMtg/VNEyZTDp&#10;BeqeBUaOTv0F1SruwEMdJhzaDOpacZl6wG5m0z+6eWyYlakXJMfbC03+/8Hyz6dH+9WR0L+DHgeY&#10;mvD2AfgPTwzsGmYO8s456BrJBCaeRcqyzvpifBqp9oWPIFX3CQQOmR0DJKC+dm1kBfskiI4DOF9I&#10;l30gHC/z5fLtck0JR1d+s8rXy5SBFc+PrfPhg4SWxENJHc40gbPTgw+xGFY8h8RcHrQSe6V1Mtyh&#10;2mlHTgznv09rRP8tTBvSlXS9yBcJ2UB8n6TRqoD61Kot6Woa16CYSMZ7I1JIYEoPZ6xEm5GdSMhA&#10;TeirnigxUhfJqkCckS4Hgxzx++ChAfeLkg6lWFL/88icpER/NEj5ejafR+0mY764ydFw157q2sMM&#10;R6iSBkqG4y4kvUc6DNzhaGqVaHupZCwZJZbYHL9D1PC1naJePu32CQAA//8DAFBLAwQUAAYACAAA&#10;ACEAKEKTj98AAAALAQAADwAAAGRycy9kb3ducmV2LnhtbEyPwU7DMBBE70j8g7WVuCDqEFKnDXEq&#10;QAJxbekHbJJtEjW2o9ht0r9nOdHjzjzNzuTb2fTiQqPvnNXwvIxAkK1c3dlGw+Hn82kNwge0NfbO&#10;koYredgW93c5ZrWb7I4u+9AIDrE+Qw1tCEMmpa9aMuiXbiDL3tGNBgOfYyPrEScON72Mo0hJg53l&#10;Dy0O9NFSddqfjYbj9/S42kzlVziku0S9Y5eW7qr1w2J+ewURaA7/MPzV5+pQcKfSnW3tRa8hfklS&#10;RtlIVryBiThVCkTJynqjQBa5vN1Q/AIAAP//AwBQSwECLQAUAAYACAAAACEAtoM4kv4AAADhAQAA&#10;EwAAAAAAAAAAAAAAAAAAAAAAW0NvbnRlbnRfVHlwZXNdLnhtbFBLAQItABQABgAIAAAAIQA4/SH/&#10;1gAAAJQBAAALAAAAAAAAAAAAAAAAAC8BAABfcmVscy8ucmVsc1BLAQItABQABgAIAAAAIQBgmH6H&#10;DwIAAPwDAAAOAAAAAAAAAAAAAAAAAC4CAABkcnMvZTJvRG9jLnhtbFBLAQItABQABgAIAAAAIQAo&#10;QpOP3wAAAAsBAAAPAAAAAAAAAAAAAAAAAGkEAABkcnMvZG93bnJldi54bWxQSwUGAAAAAAQABADz&#10;AAAAdQUAAAAA&#10;" stroked="f">
                <v:textbox>
                  <w:txbxContent>
                    <w:p w14:paraId="27CFEC91" w14:textId="07C3EE6E" w:rsidR="00B90898" w:rsidRPr="002A47DA" w:rsidRDefault="00B90898">
                      <w:r w:rsidRPr="002A47DA">
                        <w:t>a</w:t>
                      </w:r>
                    </w:p>
                  </w:txbxContent>
                </v:textbox>
              </v:shape>
            </w:pict>
          </mc:Fallback>
        </mc:AlternateContent>
      </w:r>
      <w:r w:rsidRPr="00582193">
        <w:rPr>
          <w:rFonts w:ascii="Times New Roman" w:hAnsi="Times New Roman" w:cs="Times New Roman"/>
          <w:b/>
          <w:noProof/>
        </w:rPr>
        <mc:AlternateContent>
          <mc:Choice Requires="wps">
            <w:drawing>
              <wp:anchor distT="45720" distB="45720" distL="114300" distR="114300" simplePos="0" relativeHeight="251663359" behindDoc="0" locked="0" layoutInCell="1" allowOverlap="1" wp14:anchorId="11B6BE82" wp14:editId="07CB4504">
                <wp:simplePos x="0" y="0"/>
                <wp:positionH relativeFrom="column">
                  <wp:posOffset>3367018</wp:posOffset>
                </wp:positionH>
                <wp:positionV relativeFrom="paragraph">
                  <wp:posOffset>-187325</wp:posOffset>
                </wp:positionV>
                <wp:extent cx="302149" cy="286247"/>
                <wp:effectExtent l="0" t="0" r="3175" b="0"/>
                <wp:wrapNone/>
                <wp:docPr id="940744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49" cy="286247"/>
                        </a:xfrm>
                        <a:prstGeom prst="rect">
                          <a:avLst/>
                        </a:prstGeom>
                        <a:solidFill>
                          <a:srgbClr val="FFFFFF"/>
                        </a:solidFill>
                        <a:ln w="9525">
                          <a:noFill/>
                          <a:miter lim="800000"/>
                          <a:headEnd/>
                          <a:tailEnd/>
                        </a:ln>
                      </wps:spPr>
                      <wps:txbx>
                        <w:txbxContent>
                          <w:p w14:paraId="34AD8A4E" w14:textId="77777777" w:rsidR="00B90898" w:rsidRPr="00F74312" w:rsidRDefault="00B90898" w:rsidP="00B90898">
                            <w:pPr>
                              <w:rPr>
                                <w:color w:val="0070C0"/>
                              </w:rPr>
                            </w:pPr>
                            <w:r w:rsidRPr="002A47DA">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1B6BE82" id="_x0000_s1028" type="#_x0000_t202" style="position:absolute;margin-left:265.1pt;margin-top:-14.75pt;width:23.8pt;height:22.55pt;z-index:2516633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5SqEQIAAPwDAAAOAAAAZHJzL2Uyb0RvYy54bWysU9uO2yAQfa/Uf0C8N3bcZDex4qy22aaq&#10;tL1I234ABhyjYoYCib39+h2wN5u2b1V5QDPMcJg5c9jcDJ0mJ+m8AlPR+SynRBoOQplDRb9/279Z&#10;UeIDM4JpMLKij9LTm+3rV5velrKAFrSQjiCI8WVvK9qGYMss87yVHfMzsNJgsAHXsYCuO2TCsR7R&#10;O50VeX6V9eCEdcCl93h6NwbpNuE3jeThS9N4GYiuKNYW0u7SXsc9225YeXDMtopPZbB/qKJjyuCj&#10;Z6g7Fhg5OvUXVKe4Aw9NmHHoMmgaxWXqAbuZ539089AyK1MvSI63Z5r8/4Pln08P9qsjYXgHAw4w&#10;NeHtPfAfnhjYtcwc5K1z0LeSCXx4HinLeuvL6Wqk2pc+gtT9JxA4ZHYMkICGxnWRFeyTIDoO4PFM&#10;uhwC4Xj4Ni/mizUlHEPF6qpYXKcXWPl82TofPkjoSDQq6nCmCZyd7n2IxbDyOSW+5UErsVdaJ8cd&#10;6p125MRw/vu0JvTf0rQhfUXXy2KZkA3E+0kanQqoT626iq7yuEbFRDLeG5FSAlN6tLESbSZ2IiEj&#10;NWGoB6IEdhfvRrJqEI9Il4NRjvh90GjB/aKkRylW1P88Micp0R8NUr6eLxZRu8lZLK8LdNxlpL6M&#10;MMMRqqKBktHchaT3SIeBWxxNoxJtL5VMJaPEEpvTd4gavvRT1sun3T4BAAD//wMAUEsDBBQABgAI&#10;AAAAIQB4qhXE3gAAAAoBAAAPAAAAZHJzL2Rvd25yZXYueG1sTI9BTsMwEEX3SNzBGiQ2qHUIOKEh&#10;TgVIILYtPcAkdpOIeBzFbpPenmEFy9E8/f9+uV3cIM52Cr0nDffrBISlxpueWg2Hr/fVE4gQkQwO&#10;nqyGiw2wra6vSiyMn2lnz/vYCg6hUKCGLsaxkDI0nXUY1n60xL+jnxxGPqdWmglnDneDTJMkkw57&#10;4oYOR/vW2eZ7f3Iajp/zndrM9Uc85LvH7BX7vPYXrW9vlpdnENEu8Q+GX31Wh4qdan8iE8SgQT0k&#10;KaMaVulGgWBC5TmPqRlVGciqlP8nVD8AAAD//wMAUEsBAi0AFAAGAAgAAAAhALaDOJL+AAAA4QEA&#10;ABMAAAAAAAAAAAAAAAAAAAAAAFtDb250ZW50X1R5cGVzXS54bWxQSwECLQAUAAYACAAAACEAOP0h&#10;/9YAAACUAQAACwAAAAAAAAAAAAAAAAAvAQAAX3JlbHMvLnJlbHNQSwECLQAUAAYACAAAACEAFkuU&#10;qhECAAD8AwAADgAAAAAAAAAAAAAAAAAuAgAAZHJzL2Uyb0RvYy54bWxQSwECLQAUAAYACAAAACEA&#10;eKoVxN4AAAAKAQAADwAAAAAAAAAAAAAAAABrBAAAZHJzL2Rvd25yZXYueG1sUEsFBgAAAAAEAAQA&#10;8wAAAHYFAAAAAA==&#10;" stroked="f">
                <v:textbox>
                  <w:txbxContent>
                    <w:p w14:paraId="34AD8A4E" w14:textId="77777777" w:rsidR="00B90898" w:rsidRPr="00F74312" w:rsidRDefault="00B90898" w:rsidP="00B90898">
                      <w:pPr>
                        <w:rPr>
                          <w:color w:val="0070C0"/>
                        </w:rPr>
                      </w:pPr>
                      <w:r w:rsidRPr="002A47DA">
                        <w:t>a</w:t>
                      </w:r>
                    </w:p>
                  </w:txbxContent>
                </v:textbox>
              </v:shape>
            </w:pict>
          </mc:Fallback>
        </mc:AlternateContent>
      </w:r>
      <w:r w:rsidR="00811A4C" w:rsidRPr="00582193">
        <w:rPr>
          <w:noProof/>
        </w:rPr>
        <w:drawing>
          <wp:inline distT="0" distB="0" distL="0" distR="0" wp14:anchorId="6E6BC57C" wp14:editId="74420582">
            <wp:extent cx="4572000" cy="2743200"/>
            <wp:effectExtent l="0" t="0" r="0" b="0"/>
            <wp:docPr id="1558496275" name="Chart 1">
              <a:extLst xmlns:a="http://schemas.openxmlformats.org/drawingml/2006/main">
                <a:ext uri="{FF2B5EF4-FFF2-40B4-BE49-F238E27FC236}">
                  <a16:creationId xmlns:a16="http://schemas.microsoft.com/office/drawing/2014/main" id="{FDC8977B-0D21-E22E-93CF-A95BD9889D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528253A" w14:textId="77777777" w:rsidR="00102DA8" w:rsidRPr="00582193" w:rsidRDefault="00102DA8" w:rsidP="00882358">
      <w:pPr>
        <w:rPr>
          <w:rFonts w:ascii="Times New Roman" w:hAnsi="Times New Roman" w:cs="Times New Roman"/>
        </w:rPr>
      </w:pPr>
    </w:p>
    <w:p w14:paraId="6DF5A10F" w14:textId="77777777" w:rsidR="00102DA8" w:rsidRPr="007402A8" w:rsidRDefault="00102DA8" w:rsidP="00882358">
      <w:pPr>
        <w:rPr>
          <w:rFonts w:ascii="Arial" w:hAnsi="Arial" w:cs="Arial"/>
          <w:sz w:val="20"/>
          <w:szCs w:val="20"/>
        </w:rPr>
      </w:pPr>
      <w:r w:rsidRPr="007402A8">
        <w:rPr>
          <w:rFonts w:ascii="Arial" w:hAnsi="Arial" w:cs="Arial"/>
          <w:b/>
          <w:sz w:val="20"/>
          <w:szCs w:val="20"/>
        </w:rPr>
        <w:t>F</w:t>
      </w:r>
      <w:r w:rsidR="00F6728B" w:rsidRPr="007402A8">
        <w:rPr>
          <w:rFonts w:ascii="Arial" w:hAnsi="Arial" w:cs="Arial"/>
          <w:b/>
          <w:sz w:val="20"/>
          <w:szCs w:val="20"/>
        </w:rPr>
        <w:t xml:space="preserve">igure </w:t>
      </w:r>
      <w:r w:rsidRPr="007402A8">
        <w:rPr>
          <w:rFonts w:ascii="Arial" w:hAnsi="Arial" w:cs="Arial"/>
          <w:b/>
          <w:sz w:val="20"/>
          <w:szCs w:val="20"/>
        </w:rPr>
        <w:t>1</w:t>
      </w:r>
      <w:r w:rsidR="00F6728B" w:rsidRPr="007402A8">
        <w:rPr>
          <w:rFonts w:ascii="Arial" w:hAnsi="Arial" w:cs="Arial"/>
          <w:b/>
          <w:sz w:val="20"/>
          <w:szCs w:val="20"/>
        </w:rPr>
        <w:t>.</w:t>
      </w:r>
      <w:r w:rsidRPr="007402A8">
        <w:rPr>
          <w:rFonts w:ascii="Arial" w:hAnsi="Arial" w:cs="Arial"/>
          <w:sz w:val="20"/>
          <w:szCs w:val="20"/>
        </w:rPr>
        <w:t xml:space="preserve">  Mean values of yield </w:t>
      </w:r>
      <w:r w:rsidR="00CB3BFB" w:rsidRPr="007402A8">
        <w:rPr>
          <w:rFonts w:ascii="Arial" w:hAnsi="Arial" w:cs="Arial"/>
          <w:sz w:val="20"/>
          <w:szCs w:val="20"/>
        </w:rPr>
        <w:t>tonne</w:t>
      </w:r>
      <w:r w:rsidRPr="007402A8">
        <w:rPr>
          <w:rFonts w:ascii="Arial" w:hAnsi="Arial" w:cs="Arial"/>
          <w:sz w:val="20"/>
          <w:szCs w:val="20"/>
        </w:rPr>
        <w:t xml:space="preserve">/ha </w:t>
      </w:r>
      <w:r w:rsidR="00CB3BFB" w:rsidRPr="007402A8">
        <w:rPr>
          <w:rFonts w:ascii="Arial" w:hAnsi="Arial" w:cs="Arial"/>
          <w:sz w:val="20"/>
          <w:szCs w:val="20"/>
        </w:rPr>
        <w:t xml:space="preserve">were </w:t>
      </w:r>
      <w:r w:rsidRPr="007402A8">
        <w:rPr>
          <w:rFonts w:ascii="Arial" w:hAnsi="Arial" w:cs="Arial"/>
          <w:sz w:val="20"/>
          <w:szCs w:val="20"/>
        </w:rPr>
        <w:t xml:space="preserve">measured on </w:t>
      </w:r>
      <w:r w:rsidR="00CB3BFB" w:rsidRPr="007402A8">
        <w:rPr>
          <w:rFonts w:ascii="Arial" w:hAnsi="Arial" w:cs="Arial"/>
          <w:sz w:val="20"/>
          <w:szCs w:val="20"/>
        </w:rPr>
        <w:t>two</w:t>
      </w:r>
      <w:r w:rsidRPr="007402A8">
        <w:rPr>
          <w:rFonts w:ascii="Arial" w:hAnsi="Arial" w:cs="Arial"/>
          <w:sz w:val="20"/>
          <w:szCs w:val="20"/>
        </w:rPr>
        <w:t xml:space="preserve"> </w:t>
      </w:r>
      <w:r w:rsidR="00CB3BFB" w:rsidRPr="007402A8">
        <w:rPr>
          <w:rFonts w:ascii="Arial" w:hAnsi="Arial" w:cs="Arial"/>
          <w:sz w:val="20"/>
          <w:szCs w:val="20"/>
        </w:rPr>
        <w:t xml:space="preserve">evaluated </w:t>
      </w:r>
      <w:r w:rsidRPr="007402A8">
        <w:rPr>
          <w:rFonts w:ascii="Arial" w:hAnsi="Arial" w:cs="Arial"/>
          <w:sz w:val="20"/>
          <w:szCs w:val="20"/>
        </w:rPr>
        <w:t>varieties</w:t>
      </w:r>
      <w:r w:rsidR="00DE7B51" w:rsidRPr="007402A8">
        <w:rPr>
          <w:rFonts w:ascii="Arial" w:hAnsi="Arial" w:cs="Arial"/>
          <w:sz w:val="20"/>
          <w:szCs w:val="20"/>
        </w:rPr>
        <w:t xml:space="preserve"> (</w:t>
      </w:r>
      <w:r w:rsidR="00B90898" w:rsidRPr="007402A8">
        <w:rPr>
          <w:rFonts w:ascii="Arial" w:hAnsi="Arial" w:cs="Arial"/>
          <w:sz w:val="20"/>
          <w:szCs w:val="20"/>
        </w:rPr>
        <w:t>GWG888 and P4546</w:t>
      </w:r>
      <w:r w:rsidR="00DE7B51" w:rsidRPr="007402A8">
        <w:rPr>
          <w:rFonts w:ascii="Arial" w:hAnsi="Arial" w:cs="Arial"/>
          <w:sz w:val="20"/>
          <w:szCs w:val="20"/>
        </w:rPr>
        <w:t>)</w:t>
      </w:r>
      <w:r w:rsidRPr="007402A8">
        <w:rPr>
          <w:rFonts w:ascii="Arial" w:hAnsi="Arial" w:cs="Arial"/>
          <w:sz w:val="20"/>
          <w:szCs w:val="20"/>
        </w:rPr>
        <w:t>. Mean values followed by the same letter in the graph are not significantly different at p&gt;0.</w:t>
      </w:r>
      <w:r w:rsidR="00B90898" w:rsidRPr="007402A8">
        <w:rPr>
          <w:rFonts w:ascii="Arial" w:hAnsi="Arial" w:cs="Arial"/>
          <w:sz w:val="20"/>
          <w:szCs w:val="20"/>
        </w:rPr>
        <w:t xml:space="preserve">05. </w:t>
      </w:r>
    </w:p>
    <w:p w14:paraId="2B4D5196" w14:textId="77777777" w:rsidR="00E212AB" w:rsidRPr="00582193" w:rsidRDefault="00E212AB" w:rsidP="00882358">
      <w:pPr>
        <w:rPr>
          <w:rFonts w:ascii="Times New Roman" w:hAnsi="Times New Roman" w:cs="Times New Roman"/>
        </w:rPr>
      </w:pPr>
    </w:p>
    <w:p w14:paraId="3F19477F" w14:textId="49A93CB8" w:rsidR="001C52F7" w:rsidRPr="007402A8" w:rsidRDefault="001C52F7" w:rsidP="007402A8">
      <w:pPr>
        <w:spacing w:after="0" w:line="360" w:lineRule="auto"/>
        <w:jc w:val="both"/>
        <w:rPr>
          <w:rFonts w:ascii="Arial" w:hAnsi="Arial" w:cs="Arial"/>
          <w:b/>
          <w:sz w:val="20"/>
          <w:szCs w:val="20"/>
        </w:rPr>
      </w:pPr>
      <w:r w:rsidRPr="007402A8">
        <w:rPr>
          <w:rFonts w:ascii="Arial" w:hAnsi="Arial" w:cs="Arial"/>
          <w:b/>
          <w:sz w:val="20"/>
          <w:szCs w:val="20"/>
        </w:rPr>
        <w:t>CONCLUSION</w:t>
      </w:r>
    </w:p>
    <w:p w14:paraId="6F91CAA3" w14:textId="35768A55" w:rsidR="00CE39B8" w:rsidRPr="007402A8" w:rsidRDefault="00CE39B8" w:rsidP="007402A8">
      <w:pPr>
        <w:pStyle w:val="NormalWeb"/>
        <w:spacing w:line="360" w:lineRule="auto"/>
        <w:jc w:val="both"/>
        <w:rPr>
          <w:rFonts w:ascii="Arial" w:hAnsi="Arial" w:cs="Arial"/>
          <w:sz w:val="20"/>
          <w:szCs w:val="20"/>
        </w:rPr>
      </w:pPr>
      <w:r w:rsidRPr="007402A8">
        <w:rPr>
          <w:rFonts w:ascii="Arial" w:hAnsi="Arial" w:cs="Arial"/>
          <w:sz w:val="20"/>
          <w:szCs w:val="20"/>
        </w:rPr>
        <w:t>In conclusion, the comparative analysis of the vegetative growth, yield components, and yield data for GWG888 and P4546 demonstrates that P4546 consistently outperforms GWG888 in several important growth and yield traits</w:t>
      </w:r>
      <w:r w:rsidR="00FD54C9">
        <w:rPr>
          <w:rFonts w:ascii="Arial" w:hAnsi="Arial" w:cs="Arial"/>
          <w:sz w:val="20"/>
          <w:szCs w:val="20"/>
        </w:rPr>
        <w:t xml:space="preserve"> [21]</w:t>
      </w:r>
      <w:r w:rsidRPr="007402A8">
        <w:rPr>
          <w:rFonts w:ascii="Arial" w:hAnsi="Arial" w:cs="Arial"/>
          <w:sz w:val="20"/>
          <w:szCs w:val="20"/>
        </w:rPr>
        <w:t>. P4546 exhibits significantly higher performance in terms of total plant number, cob production, plant height, and ear placement height, as well as in yield components such as cob weight, grain weight, and 1000 grain weight. These differences contribute to P4546’s higher gross yield compared to GWG888, suggesting that P4546 is a more productive variety overall. However, both varieties show similar performance in dry yield and certain yield components such as core weight and cob length, indicating that their final dried outputs may be comparable.</w:t>
      </w:r>
    </w:p>
    <w:p w14:paraId="4717C9A6" w14:textId="3DF33158" w:rsidR="00CE39B8" w:rsidRDefault="00CE39B8" w:rsidP="007402A8">
      <w:pPr>
        <w:pStyle w:val="NormalWeb"/>
        <w:spacing w:line="360" w:lineRule="auto"/>
        <w:jc w:val="both"/>
        <w:rPr>
          <w:rFonts w:ascii="Arial" w:hAnsi="Arial" w:cs="Arial"/>
          <w:sz w:val="20"/>
          <w:szCs w:val="20"/>
        </w:rPr>
      </w:pPr>
      <w:r w:rsidRPr="007402A8">
        <w:rPr>
          <w:rFonts w:ascii="Arial" w:hAnsi="Arial" w:cs="Arial"/>
          <w:sz w:val="20"/>
          <w:szCs w:val="20"/>
        </w:rPr>
        <w:t>Despite P4546’s superior performance in terms of yield quantity, the economic viability of these hybrids in commercial-scale planting in Peninsular Malaysia remains a critical concern. MARDI's trials suggest that the economic feasibility of large-scale cultivation may be limited, with average yields varying significantly across different estates. The economic data indicates that while P4546 yields higher cob and gross yields, the financial returns may not justify large-scale commercial adoption. As such, both varieties should be considered carefully, weighing their yield potential against the economic factors and the specific conditions of different planting regions.</w:t>
      </w:r>
    </w:p>
    <w:p w14:paraId="46141DF5" w14:textId="77777777" w:rsidR="00270FBC" w:rsidRDefault="00270FBC" w:rsidP="00270FBC">
      <w:pPr>
        <w:spacing w:before="100" w:beforeAutospacing="1" w:after="100" w:afterAutospacing="1" w:line="360" w:lineRule="auto"/>
        <w:rPr>
          <w:rFonts w:ascii="Arial" w:eastAsia="Times New Roman" w:hAnsi="Arial" w:cs="Arial"/>
          <w:sz w:val="20"/>
          <w:szCs w:val="20"/>
          <w:lang w:eastAsia="en-MY"/>
        </w:rPr>
      </w:pPr>
      <w:r w:rsidRPr="00270FBC">
        <w:rPr>
          <w:rFonts w:ascii="Arial" w:eastAsia="Times New Roman" w:hAnsi="Arial" w:cs="Arial"/>
          <w:sz w:val="20"/>
          <w:szCs w:val="20"/>
          <w:lang w:eastAsia="en-MY"/>
        </w:rPr>
        <w:t xml:space="preserve">Environmental conditions and soil characteristics significantly influence the growth and productivity of maize hybrids. Variations in soil fertility, water availability, and climate can markedly affect crop development and final yield. Research utilizing models like DSSAT indicates that maize varieties respond differently to environmental stressors, underscoring the importance of site-specific </w:t>
      </w:r>
      <w:r w:rsidRPr="00270FBC">
        <w:rPr>
          <w:rFonts w:ascii="Arial" w:eastAsia="Times New Roman" w:hAnsi="Arial" w:cs="Arial"/>
          <w:sz w:val="20"/>
          <w:szCs w:val="20"/>
          <w:lang w:eastAsia="en-MY"/>
        </w:rPr>
        <w:lastRenderedPageBreak/>
        <w:t>evaluations before large-scale cultivation. For instance, a study applied the CERES-Maize model to assess the performance of two early-maturing maize varieties under varying planting windows and nitrogen applications across different agroecological zones, highlighting the necessity of tailoring practices to specific environments</w:t>
      </w:r>
      <w:r>
        <w:rPr>
          <w:rFonts w:ascii="Arial" w:eastAsia="Times New Roman" w:hAnsi="Arial" w:cs="Arial"/>
          <w:sz w:val="20"/>
          <w:szCs w:val="20"/>
          <w:lang w:eastAsia="en-MY"/>
        </w:rPr>
        <w:t xml:space="preserve"> [22]. </w:t>
      </w:r>
      <w:r w:rsidRPr="00270FBC">
        <w:rPr>
          <w:rFonts w:ascii="Arial" w:eastAsia="Times New Roman" w:hAnsi="Arial" w:cs="Arial"/>
          <w:sz w:val="20"/>
          <w:szCs w:val="20"/>
          <w:lang w:eastAsia="en-MY"/>
        </w:rPr>
        <w:t>Therefore, while P4546 exhibits strong yield potential, its adaptability to diverse environmental conditions in Malaysia requires thorough assessment to ensure consistent and sustainable production.</w:t>
      </w:r>
    </w:p>
    <w:p w14:paraId="35B8D802" w14:textId="44A40335" w:rsidR="00270FBC" w:rsidRPr="00270FBC" w:rsidRDefault="00270FBC" w:rsidP="00270FBC">
      <w:pPr>
        <w:spacing w:before="100" w:beforeAutospacing="1" w:after="100" w:afterAutospacing="1" w:line="360" w:lineRule="auto"/>
        <w:rPr>
          <w:rFonts w:ascii="Arial" w:eastAsia="Times New Roman" w:hAnsi="Arial" w:cs="Arial"/>
          <w:sz w:val="20"/>
          <w:szCs w:val="20"/>
          <w:lang w:eastAsia="en-MY"/>
        </w:rPr>
      </w:pPr>
      <w:r w:rsidRPr="00270FBC">
        <w:rPr>
          <w:rFonts w:ascii="Arial" w:eastAsia="Times New Roman" w:hAnsi="Arial" w:cs="Arial"/>
          <w:sz w:val="20"/>
          <w:szCs w:val="20"/>
          <w:lang w:eastAsia="en-MY"/>
        </w:rPr>
        <w:t>Beyond yield performance, factors such as disease resistance, resource requirements, and market demand are crucial in varietal selection. High-yielding hybrids like P4546 may necessitate greater inputs, including fertilizers, pest management, and irrigation, potentially increasing production costs. Additionally, consumer preferences for grain quality and cob size significantly influence a variety’s commercial success. Understanding farmer decision-making processes is vital; studies have explored how information and price discounts affect farmers' seed choices, emphasizing the need for reliable data on seed performance to guide selections</w:t>
      </w:r>
      <w:r>
        <w:rPr>
          <w:rFonts w:ascii="Arial" w:eastAsia="Times New Roman" w:hAnsi="Arial" w:cs="Arial"/>
          <w:sz w:val="20"/>
          <w:szCs w:val="20"/>
          <w:lang w:eastAsia="en-MY"/>
        </w:rPr>
        <w:t xml:space="preserve"> [23]. </w:t>
      </w:r>
      <w:r w:rsidRPr="00270FBC">
        <w:rPr>
          <w:rFonts w:ascii="Arial" w:eastAsia="Times New Roman" w:hAnsi="Arial" w:cs="Arial"/>
          <w:sz w:val="20"/>
          <w:szCs w:val="20"/>
          <w:lang w:eastAsia="en-MY"/>
        </w:rPr>
        <w:t>To support informed decisions, future research should focus on long-term economic viability and extensive field trials across diverse agroecological zones to identify the most suitable maize hybrids for large-scale adoption in Malaysia.</w:t>
      </w:r>
    </w:p>
    <w:p w14:paraId="075FD0E3" w14:textId="631BE670" w:rsidR="009F5C4C" w:rsidRPr="00D918E6" w:rsidRDefault="009F5C4C" w:rsidP="009F5C4C">
      <w:pPr>
        <w:pStyle w:val="NormalWeb"/>
        <w:spacing w:line="360" w:lineRule="auto"/>
        <w:jc w:val="both"/>
        <w:rPr>
          <w:rFonts w:ascii="Arial" w:hAnsi="Arial" w:cs="Arial"/>
          <w:b/>
          <w:sz w:val="20"/>
          <w:szCs w:val="20"/>
          <w:highlight w:val="yellow"/>
        </w:rPr>
      </w:pPr>
      <w:r w:rsidRPr="00D918E6">
        <w:rPr>
          <w:rFonts w:ascii="Arial" w:hAnsi="Arial" w:cs="Arial"/>
          <w:b/>
          <w:sz w:val="20"/>
          <w:szCs w:val="20"/>
          <w:highlight w:val="yellow"/>
        </w:rPr>
        <w:t>Disclaimer (Artificial intelligence)</w:t>
      </w:r>
    </w:p>
    <w:p w14:paraId="2356E09E" w14:textId="40643CE4" w:rsidR="009F5C4C" w:rsidRPr="009F5C4C" w:rsidRDefault="009F5C4C" w:rsidP="009F5C4C">
      <w:pPr>
        <w:pStyle w:val="NormalWeb"/>
        <w:spacing w:line="360" w:lineRule="auto"/>
        <w:jc w:val="both"/>
        <w:rPr>
          <w:rFonts w:ascii="Arial" w:hAnsi="Arial" w:cs="Arial"/>
          <w:sz w:val="20"/>
          <w:szCs w:val="20"/>
          <w:highlight w:val="yellow"/>
        </w:rPr>
      </w:pPr>
      <w:r w:rsidRPr="009F5C4C">
        <w:rPr>
          <w:rFonts w:ascii="Arial" w:hAnsi="Arial" w:cs="Arial"/>
          <w:sz w:val="20"/>
          <w:szCs w:val="20"/>
          <w:highlight w:val="yellow"/>
        </w:rPr>
        <w:t xml:space="preserve">Option 1: </w:t>
      </w:r>
    </w:p>
    <w:p w14:paraId="645D0A75" w14:textId="6080C760" w:rsidR="009F5C4C" w:rsidRPr="009F5C4C" w:rsidRDefault="009F5C4C" w:rsidP="009F5C4C">
      <w:pPr>
        <w:pStyle w:val="NormalWeb"/>
        <w:spacing w:line="360" w:lineRule="auto"/>
        <w:jc w:val="both"/>
        <w:rPr>
          <w:rFonts w:ascii="Arial" w:hAnsi="Arial" w:cs="Arial"/>
          <w:sz w:val="20"/>
          <w:szCs w:val="20"/>
          <w:highlight w:val="yellow"/>
        </w:rPr>
      </w:pPr>
      <w:r w:rsidRPr="009F5C4C">
        <w:rPr>
          <w:rFonts w:ascii="Arial" w:hAnsi="Arial" w:cs="Arial"/>
          <w:sz w:val="20"/>
          <w:szCs w:val="20"/>
          <w:highlight w:val="yellow"/>
        </w:rPr>
        <w:t xml:space="preserve">Author(s) hereby declare that NO generative AI technologies such as Large Language Models (ChatGPT, COPILOT, etc.) and text-to-image generators have been used during the writing or editing of this manuscript. </w:t>
      </w:r>
    </w:p>
    <w:p w14:paraId="6C634706" w14:textId="476D91D4" w:rsidR="009F5C4C" w:rsidRPr="009F5C4C" w:rsidRDefault="009F5C4C" w:rsidP="009F5C4C">
      <w:pPr>
        <w:pStyle w:val="NormalWeb"/>
        <w:spacing w:line="360" w:lineRule="auto"/>
        <w:jc w:val="both"/>
        <w:rPr>
          <w:rFonts w:ascii="Arial" w:hAnsi="Arial" w:cs="Arial"/>
          <w:sz w:val="20"/>
          <w:szCs w:val="20"/>
          <w:highlight w:val="yellow"/>
        </w:rPr>
      </w:pPr>
      <w:r w:rsidRPr="009F5C4C">
        <w:rPr>
          <w:rFonts w:ascii="Arial" w:hAnsi="Arial" w:cs="Arial"/>
          <w:sz w:val="20"/>
          <w:szCs w:val="20"/>
          <w:highlight w:val="yellow"/>
        </w:rPr>
        <w:t xml:space="preserve">Option 2: </w:t>
      </w:r>
    </w:p>
    <w:p w14:paraId="5CCC7861" w14:textId="518057B1" w:rsidR="009F5C4C" w:rsidRPr="009F5C4C" w:rsidRDefault="009F5C4C" w:rsidP="009F5C4C">
      <w:pPr>
        <w:pStyle w:val="NormalWeb"/>
        <w:spacing w:line="360" w:lineRule="auto"/>
        <w:jc w:val="both"/>
        <w:rPr>
          <w:rFonts w:ascii="Arial" w:hAnsi="Arial" w:cs="Arial"/>
          <w:sz w:val="20"/>
          <w:szCs w:val="20"/>
          <w:highlight w:val="yellow"/>
        </w:rPr>
      </w:pPr>
      <w:r w:rsidRPr="009F5C4C">
        <w:rPr>
          <w:rFonts w:ascii="Arial" w:hAnsi="Arial" w:cs="Arial"/>
          <w:sz w:val="20"/>
          <w:szCs w:val="20"/>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B3312FB" w14:textId="77777777" w:rsidR="009F5C4C" w:rsidRPr="009F5C4C" w:rsidRDefault="009F5C4C" w:rsidP="009F5C4C">
      <w:pPr>
        <w:pStyle w:val="NormalWeb"/>
        <w:spacing w:line="360" w:lineRule="auto"/>
        <w:jc w:val="both"/>
        <w:rPr>
          <w:rFonts w:ascii="Arial" w:hAnsi="Arial" w:cs="Arial"/>
          <w:sz w:val="20"/>
          <w:szCs w:val="20"/>
          <w:highlight w:val="yellow"/>
        </w:rPr>
      </w:pPr>
      <w:r w:rsidRPr="009F5C4C">
        <w:rPr>
          <w:rFonts w:ascii="Arial" w:hAnsi="Arial" w:cs="Arial"/>
          <w:sz w:val="20"/>
          <w:szCs w:val="20"/>
          <w:highlight w:val="yellow"/>
        </w:rPr>
        <w:t>Details of the AI usage are given below:</w:t>
      </w:r>
    </w:p>
    <w:p w14:paraId="616BF6AE" w14:textId="77777777" w:rsidR="009F5C4C" w:rsidRPr="009F5C4C" w:rsidRDefault="009F5C4C" w:rsidP="009F5C4C">
      <w:pPr>
        <w:pStyle w:val="NormalWeb"/>
        <w:spacing w:line="360" w:lineRule="auto"/>
        <w:jc w:val="both"/>
        <w:rPr>
          <w:rFonts w:ascii="Arial" w:hAnsi="Arial" w:cs="Arial"/>
          <w:sz w:val="20"/>
          <w:szCs w:val="20"/>
          <w:highlight w:val="yellow"/>
        </w:rPr>
      </w:pPr>
      <w:r w:rsidRPr="009F5C4C">
        <w:rPr>
          <w:rFonts w:ascii="Arial" w:hAnsi="Arial" w:cs="Arial"/>
          <w:sz w:val="20"/>
          <w:szCs w:val="20"/>
          <w:highlight w:val="yellow"/>
        </w:rPr>
        <w:t>1.</w:t>
      </w:r>
    </w:p>
    <w:p w14:paraId="05E366B4" w14:textId="77777777" w:rsidR="009F5C4C" w:rsidRPr="009F5C4C" w:rsidRDefault="009F5C4C" w:rsidP="009F5C4C">
      <w:pPr>
        <w:pStyle w:val="NormalWeb"/>
        <w:spacing w:line="360" w:lineRule="auto"/>
        <w:jc w:val="both"/>
        <w:rPr>
          <w:rFonts w:ascii="Arial" w:hAnsi="Arial" w:cs="Arial"/>
          <w:sz w:val="20"/>
          <w:szCs w:val="20"/>
          <w:highlight w:val="yellow"/>
        </w:rPr>
      </w:pPr>
      <w:r w:rsidRPr="009F5C4C">
        <w:rPr>
          <w:rFonts w:ascii="Arial" w:hAnsi="Arial" w:cs="Arial"/>
          <w:sz w:val="20"/>
          <w:szCs w:val="20"/>
          <w:highlight w:val="yellow"/>
        </w:rPr>
        <w:t>2.</w:t>
      </w:r>
    </w:p>
    <w:p w14:paraId="262C3113" w14:textId="7FE7B3AB" w:rsidR="009F5C4C" w:rsidRPr="007402A8" w:rsidRDefault="009F5C4C" w:rsidP="009F5C4C">
      <w:pPr>
        <w:pStyle w:val="NormalWeb"/>
        <w:spacing w:line="360" w:lineRule="auto"/>
        <w:jc w:val="both"/>
        <w:rPr>
          <w:rFonts w:ascii="Arial" w:hAnsi="Arial" w:cs="Arial"/>
          <w:sz w:val="20"/>
          <w:szCs w:val="20"/>
        </w:rPr>
      </w:pPr>
      <w:r w:rsidRPr="009F5C4C">
        <w:rPr>
          <w:rFonts w:ascii="Arial" w:hAnsi="Arial" w:cs="Arial"/>
          <w:sz w:val="20"/>
          <w:szCs w:val="20"/>
          <w:highlight w:val="yellow"/>
        </w:rPr>
        <w:t>3.</w:t>
      </w:r>
    </w:p>
    <w:p w14:paraId="385D90B5" w14:textId="77777777" w:rsidR="00751585" w:rsidRPr="007402A8" w:rsidRDefault="00751585" w:rsidP="007402A8">
      <w:pPr>
        <w:spacing w:after="0" w:line="360" w:lineRule="auto"/>
        <w:jc w:val="both"/>
        <w:rPr>
          <w:rFonts w:ascii="Arial" w:hAnsi="Arial" w:cs="Arial"/>
          <w:b/>
          <w:sz w:val="20"/>
          <w:szCs w:val="20"/>
        </w:rPr>
      </w:pPr>
    </w:p>
    <w:p w14:paraId="5CCDDFFA" w14:textId="6D98049F" w:rsidR="001C52F7" w:rsidRDefault="001C52F7" w:rsidP="00066BC0">
      <w:pPr>
        <w:spacing w:after="0" w:line="360" w:lineRule="auto"/>
        <w:jc w:val="both"/>
        <w:rPr>
          <w:rFonts w:asciiTheme="majorBidi" w:hAnsiTheme="majorBidi" w:cstheme="majorBidi"/>
          <w:strike/>
        </w:rPr>
      </w:pPr>
    </w:p>
    <w:p w14:paraId="7BF63B00" w14:textId="304256ED" w:rsidR="00990043" w:rsidRDefault="00990043" w:rsidP="00066BC0">
      <w:pPr>
        <w:spacing w:after="0" w:line="360" w:lineRule="auto"/>
        <w:jc w:val="both"/>
        <w:rPr>
          <w:rFonts w:asciiTheme="majorBidi" w:hAnsiTheme="majorBidi" w:cstheme="majorBidi"/>
          <w:strike/>
        </w:rPr>
      </w:pPr>
    </w:p>
    <w:p w14:paraId="7C0D9989" w14:textId="77777777" w:rsidR="00990043" w:rsidRPr="00582193" w:rsidRDefault="00990043" w:rsidP="00066BC0">
      <w:pPr>
        <w:spacing w:after="0" w:line="360" w:lineRule="auto"/>
        <w:jc w:val="both"/>
        <w:rPr>
          <w:rFonts w:asciiTheme="majorBidi" w:hAnsiTheme="majorBidi" w:cstheme="majorBidi"/>
          <w:strike/>
        </w:rPr>
      </w:pPr>
    </w:p>
    <w:p w14:paraId="6116505C" w14:textId="79B44A38" w:rsidR="001C52F7" w:rsidRPr="007402A8" w:rsidRDefault="001C52F7" w:rsidP="007402A8">
      <w:pPr>
        <w:spacing w:after="0" w:line="360" w:lineRule="auto"/>
        <w:jc w:val="both"/>
        <w:rPr>
          <w:rFonts w:ascii="Arial" w:hAnsi="Arial" w:cs="Arial"/>
          <w:b/>
          <w:sz w:val="20"/>
          <w:szCs w:val="20"/>
        </w:rPr>
      </w:pPr>
      <w:r w:rsidRPr="007402A8">
        <w:rPr>
          <w:rFonts w:ascii="Arial" w:hAnsi="Arial" w:cs="Arial"/>
          <w:b/>
          <w:sz w:val="20"/>
          <w:szCs w:val="20"/>
        </w:rPr>
        <w:t xml:space="preserve">REFERENCES </w:t>
      </w:r>
    </w:p>
    <w:p w14:paraId="24287867" w14:textId="1E5489C8" w:rsidR="0007073B" w:rsidRPr="007402A8" w:rsidRDefault="0007073B" w:rsidP="007402A8">
      <w:pPr>
        <w:spacing w:after="0" w:line="360" w:lineRule="auto"/>
        <w:ind w:left="709" w:hanging="352"/>
        <w:jc w:val="both"/>
        <w:rPr>
          <w:rFonts w:ascii="Arial" w:hAnsi="Arial" w:cs="Arial"/>
          <w:sz w:val="20"/>
          <w:szCs w:val="20"/>
          <w:shd w:val="clear" w:color="auto" w:fill="FFFFFF"/>
        </w:rPr>
      </w:pPr>
      <w:r w:rsidRPr="007402A8">
        <w:rPr>
          <w:rFonts w:ascii="Arial" w:hAnsi="Arial" w:cs="Arial"/>
          <w:sz w:val="20"/>
          <w:szCs w:val="20"/>
          <w:shd w:val="clear" w:color="auto" w:fill="FFFFFF"/>
        </w:rPr>
        <w:t xml:space="preserve">[1] Wan Zahari, M., Wong, H. K. (2009). Research and Development on Animal Feed in Malaysia. WARTAZOA. Indonesian Bulletin of Animal and Veterinary Sciences. Vol. 19, No. </w:t>
      </w:r>
      <w:r w:rsidR="007402A8" w:rsidRPr="007402A8">
        <w:rPr>
          <w:rFonts w:ascii="Arial" w:hAnsi="Arial" w:cs="Arial"/>
          <w:sz w:val="20"/>
          <w:szCs w:val="20"/>
          <w:shd w:val="clear" w:color="auto" w:fill="FFFFFF"/>
        </w:rPr>
        <w:t>4:</w:t>
      </w:r>
      <w:r w:rsidRPr="007402A8">
        <w:rPr>
          <w:rFonts w:ascii="Arial" w:hAnsi="Arial" w:cs="Arial"/>
          <w:sz w:val="20"/>
          <w:szCs w:val="20"/>
          <w:shd w:val="clear" w:color="auto" w:fill="FFFFFF"/>
        </w:rPr>
        <w:t xml:space="preserve"> 172-179</w:t>
      </w:r>
    </w:p>
    <w:p w14:paraId="44245B88" w14:textId="4B1F1CAD" w:rsidR="0007073B" w:rsidRPr="007402A8" w:rsidRDefault="0007073B" w:rsidP="007402A8">
      <w:pPr>
        <w:spacing w:after="0" w:line="360" w:lineRule="auto"/>
        <w:ind w:left="709" w:hanging="352"/>
        <w:jc w:val="both"/>
        <w:rPr>
          <w:rStyle w:val="Hyperlink"/>
          <w:rFonts w:ascii="Arial" w:hAnsi="Arial" w:cs="Arial"/>
          <w:color w:val="auto"/>
          <w:sz w:val="20"/>
          <w:szCs w:val="20"/>
          <w:shd w:val="clear" w:color="auto" w:fill="FFFFFF"/>
        </w:rPr>
      </w:pPr>
      <w:r w:rsidRPr="007402A8">
        <w:rPr>
          <w:rFonts w:ascii="Arial" w:hAnsi="Arial" w:cs="Arial"/>
          <w:sz w:val="20"/>
          <w:szCs w:val="20"/>
        </w:rPr>
        <w:t xml:space="preserve">[2] Department of Statistics Malaysia. (2016). </w:t>
      </w:r>
      <w:r w:rsidRPr="007402A8">
        <w:rPr>
          <w:rStyle w:val="Emphasis"/>
          <w:rFonts w:ascii="Arial" w:hAnsi="Arial" w:cs="Arial"/>
          <w:sz w:val="20"/>
          <w:szCs w:val="20"/>
        </w:rPr>
        <w:t>Malaysia’s Imports of Grain Corn in 2016</w:t>
      </w:r>
      <w:r w:rsidRPr="007402A8">
        <w:rPr>
          <w:rFonts w:ascii="Arial" w:hAnsi="Arial" w:cs="Arial"/>
          <w:sz w:val="20"/>
          <w:szCs w:val="20"/>
        </w:rPr>
        <w:t>. Department of</w:t>
      </w:r>
      <w:r w:rsidR="007402A8">
        <w:rPr>
          <w:rFonts w:ascii="Arial" w:hAnsi="Arial" w:cs="Arial"/>
          <w:sz w:val="20"/>
          <w:szCs w:val="20"/>
        </w:rPr>
        <w:t xml:space="preserve"> </w:t>
      </w:r>
      <w:r w:rsidRPr="007402A8">
        <w:rPr>
          <w:rFonts w:ascii="Arial" w:hAnsi="Arial" w:cs="Arial"/>
          <w:sz w:val="20"/>
          <w:szCs w:val="20"/>
        </w:rPr>
        <w:t>Statistics Malaysia.</w:t>
      </w:r>
      <w:r w:rsidR="007402A8">
        <w:rPr>
          <w:rFonts w:ascii="Arial" w:hAnsi="Arial" w:cs="Arial"/>
          <w:sz w:val="20"/>
          <w:szCs w:val="20"/>
        </w:rPr>
        <w:t xml:space="preserve"> </w:t>
      </w:r>
      <w:hyperlink r:id="rId14" w:history="1">
        <w:r w:rsidR="00270FBC" w:rsidRPr="008B7D0D">
          <w:rPr>
            <w:rStyle w:val="Hyperlink"/>
            <w:rFonts w:ascii="Arial" w:hAnsi="Arial" w:cs="Arial"/>
            <w:sz w:val="20"/>
            <w:szCs w:val="20"/>
          </w:rPr>
          <w:t>https://www.dosm.gov.my</w:t>
        </w:r>
      </w:hyperlink>
      <w:r w:rsidRPr="007402A8">
        <w:rPr>
          <w:rFonts w:ascii="Arial" w:hAnsi="Arial" w:cs="Arial"/>
          <w:sz w:val="20"/>
          <w:szCs w:val="20"/>
        </w:rPr>
        <w:t xml:space="preserve">. </w:t>
      </w:r>
      <w:hyperlink r:id="rId15" w:history="1">
        <w:r w:rsidRPr="007402A8">
          <w:rPr>
            <w:rStyle w:val="Hyperlink"/>
            <w:rFonts w:ascii="Arial" w:hAnsi="Arial" w:cs="Arial"/>
            <w:color w:val="auto"/>
            <w:sz w:val="20"/>
            <w:szCs w:val="20"/>
            <w:u w:val="none"/>
            <w:shd w:val="clear" w:color="auto" w:fill="FFFFFF"/>
          </w:rPr>
          <w:t>http://www.doa.gov.my/index/resources/aktiviti_sumber/sumber_awam/ penerbitan/.kertas_pembentangan/seminar_jagung_bijian_2017/kertas_pembentangan2.pdf</w:t>
        </w:r>
      </w:hyperlink>
      <w:r w:rsidRPr="007402A8">
        <w:rPr>
          <w:rStyle w:val="Hyperlink"/>
          <w:rFonts w:ascii="Arial" w:hAnsi="Arial" w:cs="Arial"/>
          <w:color w:val="auto"/>
          <w:sz w:val="20"/>
          <w:szCs w:val="20"/>
          <w:u w:val="none"/>
          <w:shd w:val="clear" w:color="auto" w:fill="FFFFFF"/>
        </w:rPr>
        <w:t xml:space="preserve"> </w:t>
      </w:r>
    </w:p>
    <w:p w14:paraId="2AA68CDD" w14:textId="1F2A46A5" w:rsidR="009F6F09" w:rsidRPr="007402A8" w:rsidRDefault="009F6F09" w:rsidP="007402A8">
      <w:pPr>
        <w:spacing w:after="0" w:line="360" w:lineRule="auto"/>
        <w:ind w:left="709" w:hanging="352"/>
        <w:jc w:val="both"/>
        <w:rPr>
          <w:rStyle w:val="Hyperlink"/>
          <w:rFonts w:ascii="Arial" w:hAnsi="Arial" w:cs="Arial"/>
          <w:color w:val="auto"/>
          <w:sz w:val="20"/>
          <w:szCs w:val="20"/>
          <w:shd w:val="clear" w:color="auto" w:fill="FFFFFF"/>
        </w:rPr>
      </w:pPr>
      <w:r w:rsidRPr="007402A8">
        <w:rPr>
          <w:rFonts w:ascii="Arial" w:hAnsi="Arial" w:cs="Arial"/>
          <w:sz w:val="20"/>
          <w:szCs w:val="20"/>
        </w:rPr>
        <w:t>[3] Abendroth, L., Roger, W.E., Matthew, J.B. and Stephanie, K.M. (2011). In Corn</w:t>
      </w:r>
      <w:r w:rsidR="003E0C78" w:rsidRPr="007402A8">
        <w:rPr>
          <w:rFonts w:ascii="Arial" w:hAnsi="Arial" w:cs="Arial"/>
          <w:sz w:val="20"/>
          <w:szCs w:val="20"/>
        </w:rPr>
        <w:t xml:space="preserve"> </w:t>
      </w:r>
      <w:r w:rsidRPr="007402A8">
        <w:rPr>
          <w:rFonts w:ascii="Arial" w:hAnsi="Arial" w:cs="Arial"/>
          <w:sz w:val="20"/>
          <w:szCs w:val="20"/>
        </w:rPr>
        <w:t>Growth and Development. Iowa State University. Technical Report No. PMR 1009. (researchgate.net/publication/280092215_In_Corn_Growth_and Development)</w:t>
      </w:r>
    </w:p>
    <w:p w14:paraId="1F98B7A0" w14:textId="48360CAD" w:rsidR="009F6F09" w:rsidRPr="007402A8" w:rsidRDefault="009F6F09" w:rsidP="007402A8">
      <w:pPr>
        <w:spacing w:after="0" w:line="360" w:lineRule="auto"/>
        <w:ind w:left="709" w:hanging="352"/>
        <w:jc w:val="both"/>
        <w:rPr>
          <w:rStyle w:val="Hyperlink"/>
          <w:rFonts w:ascii="Arial" w:hAnsi="Arial" w:cs="Arial"/>
          <w:color w:val="auto"/>
          <w:sz w:val="20"/>
          <w:szCs w:val="20"/>
          <w:shd w:val="clear" w:color="auto" w:fill="FFFFFF"/>
        </w:rPr>
      </w:pPr>
      <w:r w:rsidRPr="007402A8">
        <w:rPr>
          <w:rFonts w:ascii="Arial" w:hAnsi="Arial" w:cs="Arial"/>
          <w:sz w:val="20"/>
          <w:szCs w:val="20"/>
          <w:shd w:val="clear" w:color="auto" w:fill="FFFFFF"/>
        </w:rPr>
        <w:t xml:space="preserve">[4] Mohamad </w:t>
      </w:r>
      <w:proofErr w:type="spellStart"/>
      <w:r w:rsidRPr="007402A8">
        <w:rPr>
          <w:rFonts w:ascii="Arial" w:hAnsi="Arial" w:cs="Arial"/>
          <w:sz w:val="20"/>
          <w:szCs w:val="20"/>
          <w:shd w:val="clear" w:color="auto" w:fill="FFFFFF"/>
        </w:rPr>
        <w:t>Hifzan</w:t>
      </w:r>
      <w:proofErr w:type="spellEnd"/>
      <w:r w:rsidRPr="007402A8">
        <w:rPr>
          <w:rFonts w:ascii="Arial" w:hAnsi="Arial" w:cs="Arial"/>
          <w:sz w:val="20"/>
          <w:szCs w:val="20"/>
          <w:shd w:val="clear" w:color="auto" w:fill="FFFFFF"/>
        </w:rPr>
        <w:t>, R., Mohd Rashid, R., Muhammad Alif, A. and Nor Amana Aliah M. N.</w:t>
      </w:r>
      <w:r w:rsidR="002A47DA" w:rsidRPr="007402A8">
        <w:rPr>
          <w:rFonts w:ascii="Arial" w:hAnsi="Arial" w:cs="Arial"/>
          <w:sz w:val="20"/>
          <w:szCs w:val="20"/>
          <w:shd w:val="clear" w:color="auto" w:fill="FFFFFF"/>
        </w:rPr>
        <w:t xml:space="preserve"> </w:t>
      </w:r>
      <w:r w:rsidRPr="007402A8">
        <w:rPr>
          <w:rFonts w:ascii="Arial" w:hAnsi="Arial" w:cs="Arial"/>
          <w:sz w:val="20"/>
          <w:szCs w:val="20"/>
          <w:shd w:val="clear" w:color="auto" w:fill="FFFFFF"/>
        </w:rPr>
        <w:t xml:space="preserve">(2019). An overview of the grain corn industry in Malaysia. Malaysian Agricultural Research and Development Institute (MARDI). Article in Food and Fertilizer Technology Centre for the ASEAN and Pacific Region. </w:t>
      </w:r>
      <w:hyperlink r:id="rId16" w:tooltip="https://ap.fftc.org.tw/article/1377" w:history="1">
        <w:r w:rsidRPr="007402A8">
          <w:rPr>
            <w:rStyle w:val="Hyperlink"/>
            <w:rFonts w:ascii="Arial" w:hAnsi="Arial" w:cs="Arial"/>
            <w:color w:val="auto"/>
            <w:sz w:val="20"/>
            <w:szCs w:val="20"/>
            <w:u w:val="none"/>
            <w:shd w:val="clear" w:color="auto" w:fill="FFFFFF"/>
          </w:rPr>
          <w:t>https://ap.fftc.org.tw/article/1377</w:t>
        </w:r>
      </w:hyperlink>
    </w:p>
    <w:p w14:paraId="3A9FBCBC" w14:textId="77777777" w:rsidR="00AF2880" w:rsidRPr="007402A8" w:rsidRDefault="009F6F09" w:rsidP="007402A8">
      <w:pPr>
        <w:spacing w:after="0" w:line="360" w:lineRule="auto"/>
        <w:ind w:left="709" w:hanging="352"/>
        <w:jc w:val="both"/>
        <w:rPr>
          <w:rFonts w:ascii="Arial" w:hAnsi="Arial" w:cs="Arial"/>
          <w:sz w:val="20"/>
          <w:szCs w:val="20"/>
        </w:rPr>
      </w:pPr>
      <w:r w:rsidRPr="007402A8">
        <w:rPr>
          <w:rFonts w:ascii="Arial" w:hAnsi="Arial" w:cs="Arial"/>
          <w:sz w:val="20"/>
          <w:szCs w:val="20"/>
        </w:rPr>
        <w:t xml:space="preserve">[5] Mohd. </w:t>
      </w:r>
      <w:proofErr w:type="spellStart"/>
      <w:r w:rsidRPr="007402A8">
        <w:rPr>
          <w:rFonts w:ascii="Arial" w:hAnsi="Arial" w:cs="Arial"/>
          <w:sz w:val="20"/>
          <w:szCs w:val="20"/>
        </w:rPr>
        <w:t>Ekhwan</w:t>
      </w:r>
      <w:proofErr w:type="spellEnd"/>
      <w:r w:rsidRPr="007402A8">
        <w:rPr>
          <w:rFonts w:ascii="Arial" w:hAnsi="Arial" w:cs="Arial"/>
          <w:sz w:val="20"/>
          <w:szCs w:val="20"/>
        </w:rPr>
        <w:t xml:space="preserve">, A. (2015). </w:t>
      </w:r>
      <w:r w:rsidRPr="007402A8">
        <w:rPr>
          <w:rStyle w:val="Emphasis"/>
          <w:rFonts w:ascii="Arial" w:hAnsi="Arial" w:cs="Arial"/>
          <w:sz w:val="20"/>
          <w:szCs w:val="20"/>
        </w:rPr>
        <w:t>Occurrence, properties and suitability of sandy beach ridges (BRIS) soils in the Kelantan-Terengganu plains, Peninsular Malaysia</w:t>
      </w:r>
      <w:r w:rsidRPr="007402A8">
        <w:rPr>
          <w:rFonts w:ascii="Arial" w:hAnsi="Arial" w:cs="Arial"/>
          <w:sz w:val="20"/>
          <w:szCs w:val="20"/>
        </w:rPr>
        <w:t xml:space="preserve">. </w:t>
      </w:r>
      <w:r w:rsidRPr="007402A8">
        <w:rPr>
          <w:rStyle w:val="Emphasis"/>
          <w:rFonts w:ascii="Arial" w:hAnsi="Arial" w:cs="Arial"/>
          <w:sz w:val="20"/>
          <w:szCs w:val="20"/>
        </w:rPr>
        <w:t>Malaysian Journal of Soil Science, 19</w:t>
      </w:r>
      <w:r w:rsidRPr="007402A8">
        <w:rPr>
          <w:rFonts w:ascii="Arial" w:hAnsi="Arial" w:cs="Arial"/>
          <w:sz w:val="20"/>
          <w:szCs w:val="20"/>
        </w:rPr>
        <w:t xml:space="preserve">(1), 45-63. Retrieved from </w:t>
      </w:r>
      <w:hyperlink r:id="rId17" w:history="1">
        <w:r w:rsidR="00AF2880" w:rsidRPr="007402A8">
          <w:rPr>
            <w:rStyle w:val="Hyperlink"/>
            <w:rFonts w:ascii="Arial" w:hAnsi="Arial" w:cs="Arial"/>
            <w:color w:val="auto"/>
            <w:sz w:val="20"/>
            <w:szCs w:val="20"/>
            <w:u w:val="none"/>
          </w:rPr>
          <w:t>https://psasir.upm.edu.my/id/eprint/32161</w:t>
        </w:r>
      </w:hyperlink>
      <w:r w:rsidRPr="007402A8">
        <w:rPr>
          <w:rFonts w:ascii="Arial" w:hAnsi="Arial" w:cs="Arial"/>
          <w:sz w:val="20"/>
          <w:szCs w:val="20"/>
        </w:rPr>
        <w:t>.</w:t>
      </w:r>
    </w:p>
    <w:p w14:paraId="4083560E" w14:textId="72C4B308" w:rsidR="00AF2880" w:rsidRPr="007402A8" w:rsidRDefault="00AF2880" w:rsidP="007402A8">
      <w:pPr>
        <w:spacing w:after="0" w:line="360" w:lineRule="auto"/>
        <w:ind w:left="709" w:hanging="352"/>
        <w:jc w:val="both"/>
        <w:rPr>
          <w:rStyle w:val="Hyperlink"/>
          <w:rFonts w:ascii="Arial" w:hAnsi="Arial" w:cs="Arial"/>
          <w:color w:val="auto"/>
          <w:sz w:val="20"/>
          <w:szCs w:val="20"/>
          <w:u w:val="none"/>
        </w:rPr>
      </w:pPr>
      <w:r w:rsidRPr="007402A8">
        <w:rPr>
          <w:rFonts w:ascii="Arial" w:hAnsi="Arial" w:cs="Arial"/>
          <w:sz w:val="20"/>
          <w:szCs w:val="20"/>
        </w:rPr>
        <w:t xml:space="preserve">[6] </w:t>
      </w:r>
      <w:proofErr w:type="spellStart"/>
      <w:r w:rsidRPr="007402A8">
        <w:rPr>
          <w:rFonts w:ascii="Arial" w:hAnsi="Arial" w:cs="Arial"/>
          <w:sz w:val="20"/>
          <w:szCs w:val="20"/>
        </w:rPr>
        <w:t>Mohd</w:t>
      </w:r>
      <w:proofErr w:type="spellEnd"/>
      <w:r w:rsidRPr="007402A8">
        <w:rPr>
          <w:rFonts w:ascii="Arial" w:hAnsi="Arial" w:cs="Arial"/>
          <w:sz w:val="20"/>
          <w:szCs w:val="20"/>
        </w:rPr>
        <w:t xml:space="preserve"> </w:t>
      </w:r>
      <w:proofErr w:type="spellStart"/>
      <w:r w:rsidRPr="007402A8">
        <w:rPr>
          <w:rFonts w:ascii="Arial" w:hAnsi="Arial" w:cs="Arial"/>
          <w:sz w:val="20"/>
          <w:szCs w:val="20"/>
        </w:rPr>
        <w:t>Ekhwan</w:t>
      </w:r>
      <w:proofErr w:type="spellEnd"/>
      <w:r w:rsidRPr="007402A8">
        <w:rPr>
          <w:rFonts w:ascii="Arial" w:hAnsi="Arial" w:cs="Arial"/>
          <w:sz w:val="20"/>
          <w:szCs w:val="20"/>
        </w:rPr>
        <w:t xml:space="preserve"> </w:t>
      </w:r>
      <w:proofErr w:type="spellStart"/>
      <w:r w:rsidRPr="007402A8">
        <w:rPr>
          <w:rFonts w:ascii="Arial" w:hAnsi="Arial" w:cs="Arial"/>
          <w:sz w:val="20"/>
          <w:szCs w:val="20"/>
        </w:rPr>
        <w:t>Toriman</w:t>
      </w:r>
      <w:proofErr w:type="spellEnd"/>
      <w:r w:rsidRPr="007402A8">
        <w:rPr>
          <w:rFonts w:ascii="Arial" w:hAnsi="Arial" w:cs="Arial"/>
          <w:sz w:val="20"/>
          <w:szCs w:val="20"/>
        </w:rPr>
        <w:t xml:space="preserve">, </w:t>
      </w:r>
      <w:proofErr w:type="spellStart"/>
      <w:r w:rsidRPr="007402A8">
        <w:rPr>
          <w:rFonts w:ascii="Arial" w:hAnsi="Arial" w:cs="Arial"/>
          <w:sz w:val="20"/>
          <w:szCs w:val="20"/>
        </w:rPr>
        <w:t>Mazlin</w:t>
      </w:r>
      <w:proofErr w:type="spellEnd"/>
      <w:r w:rsidRPr="007402A8">
        <w:rPr>
          <w:rFonts w:ascii="Arial" w:hAnsi="Arial" w:cs="Arial"/>
          <w:sz w:val="20"/>
          <w:szCs w:val="20"/>
        </w:rPr>
        <w:t xml:space="preserve"> B. Mokhtar, Muhammad Barzani </w:t>
      </w:r>
      <w:proofErr w:type="spellStart"/>
      <w:r w:rsidRPr="007402A8">
        <w:rPr>
          <w:rFonts w:ascii="Arial" w:hAnsi="Arial" w:cs="Arial"/>
          <w:sz w:val="20"/>
          <w:szCs w:val="20"/>
        </w:rPr>
        <w:t>Gazim</w:t>
      </w:r>
      <w:proofErr w:type="spellEnd"/>
      <w:r w:rsidRPr="007402A8">
        <w:rPr>
          <w:rFonts w:ascii="Arial" w:hAnsi="Arial" w:cs="Arial"/>
          <w:sz w:val="20"/>
          <w:szCs w:val="20"/>
        </w:rPr>
        <w:t xml:space="preserve"> and Nor </w:t>
      </w:r>
      <w:proofErr w:type="spellStart"/>
      <w:r w:rsidRPr="007402A8">
        <w:rPr>
          <w:rFonts w:ascii="Arial" w:hAnsi="Arial" w:cs="Arial"/>
          <w:sz w:val="20"/>
          <w:szCs w:val="20"/>
        </w:rPr>
        <w:t>Azlina</w:t>
      </w:r>
      <w:proofErr w:type="spellEnd"/>
      <w:r w:rsidRPr="007402A8">
        <w:rPr>
          <w:rFonts w:ascii="Arial" w:hAnsi="Arial" w:cs="Arial"/>
          <w:sz w:val="20"/>
          <w:szCs w:val="20"/>
        </w:rPr>
        <w:t xml:space="preserve"> Abd Aziz, (2009). </w:t>
      </w:r>
      <w:r w:rsidRPr="007402A8">
        <w:rPr>
          <w:rFonts w:ascii="Arial" w:hAnsi="Arial" w:cs="Arial"/>
          <w:i/>
          <w:iCs/>
          <w:sz w:val="20"/>
          <w:szCs w:val="20"/>
        </w:rPr>
        <w:t xml:space="preserve">Analysis of the Physical Characteristics of Bris Soil in Coastal Kuala </w:t>
      </w:r>
      <w:proofErr w:type="spellStart"/>
      <w:r w:rsidRPr="007402A8">
        <w:rPr>
          <w:rFonts w:ascii="Arial" w:hAnsi="Arial" w:cs="Arial"/>
          <w:i/>
          <w:iCs/>
          <w:sz w:val="20"/>
          <w:szCs w:val="20"/>
        </w:rPr>
        <w:t>Kemaman</w:t>
      </w:r>
      <w:proofErr w:type="spellEnd"/>
      <w:r w:rsidRPr="007402A8">
        <w:rPr>
          <w:rFonts w:ascii="Arial" w:hAnsi="Arial" w:cs="Arial"/>
          <w:i/>
          <w:iCs/>
          <w:sz w:val="20"/>
          <w:szCs w:val="20"/>
        </w:rPr>
        <w:t>, Terengganu</w:t>
      </w:r>
      <w:r w:rsidRPr="007402A8">
        <w:rPr>
          <w:rFonts w:ascii="Arial" w:hAnsi="Arial" w:cs="Arial"/>
          <w:sz w:val="20"/>
          <w:szCs w:val="20"/>
        </w:rPr>
        <w:t>. School for Social Development and Environmental Studies, Faculty of Social Sciences and Humanities, 43600 Bangi, Selangor. Research Journal of Earth Sciences 1(1): 01-06, 2009</w:t>
      </w:r>
      <w:r w:rsidRPr="007402A8">
        <w:rPr>
          <w:rFonts w:ascii="Arial" w:hAnsi="Arial" w:cs="Arial"/>
          <w:i/>
          <w:iCs/>
          <w:sz w:val="20"/>
          <w:szCs w:val="20"/>
        </w:rPr>
        <w:t xml:space="preserve"> </w:t>
      </w:r>
      <w:r w:rsidRPr="007402A8">
        <w:rPr>
          <w:rFonts w:ascii="Arial" w:hAnsi="Arial" w:cs="Arial"/>
          <w:sz w:val="20"/>
          <w:szCs w:val="20"/>
        </w:rPr>
        <w:t>ISSN 1995-9044 © IDOSI Publications, 2009.</w:t>
      </w:r>
    </w:p>
    <w:p w14:paraId="09310CF5" w14:textId="3BD3E18A" w:rsidR="009F6F09" w:rsidRPr="007402A8" w:rsidRDefault="009F6F09" w:rsidP="007402A8">
      <w:pPr>
        <w:spacing w:after="0" w:line="360" w:lineRule="auto"/>
        <w:ind w:left="709" w:hanging="352"/>
        <w:jc w:val="both"/>
        <w:rPr>
          <w:rFonts w:ascii="Arial" w:hAnsi="Arial" w:cs="Arial"/>
          <w:sz w:val="20"/>
          <w:szCs w:val="20"/>
          <w:shd w:val="clear" w:color="auto" w:fill="FFFFFF"/>
        </w:rPr>
      </w:pPr>
      <w:r w:rsidRPr="007402A8">
        <w:rPr>
          <w:rFonts w:ascii="Arial" w:hAnsi="Arial" w:cs="Arial"/>
          <w:sz w:val="20"/>
          <w:szCs w:val="20"/>
          <w:shd w:val="clear" w:color="auto" w:fill="FFFFFF"/>
        </w:rPr>
        <w:t>[</w:t>
      </w:r>
      <w:r w:rsidR="001C2FD7" w:rsidRPr="007402A8">
        <w:rPr>
          <w:rFonts w:ascii="Arial" w:hAnsi="Arial" w:cs="Arial"/>
          <w:sz w:val="20"/>
          <w:szCs w:val="20"/>
          <w:shd w:val="clear" w:color="auto" w:fill="FFFFFF"/>
        </w:rPr>
        <w:t>7</w:t>
      </w:r>
      <w:r w:rsidRPr="007402A8">
        <w:rPr>
          <w:rFonts w:ascii="Arial" w:hAnsi="Arial" w:cs="Arial"/>
          <w:sz w:val="20"/>
          <w:szCs w:val="20"/>
          <w:shd w:val="clear" w:color="auto" w:fill="FFFFFF"/>
        </w:rPr>
        <w:t xml:space="preserve">] </w:t>
      </w:r>
      <w:proofErr w:type="spellStart"/>
      <w:r w:rsidRPr="007402A8">
        <w:rPr>
          <w:rFonts w:ascii="Arial" w:hAnsi="Arial" w:cs="Arial"/>
          <w:sz w:val="20"/>
          <w:szCs w:val="20"/>
          <w:shd w:val="clear" w:color="auto" w:fill="FFFFFF"/>
        </w:rPr>
        <w:t>Shahniza</w:t>
      </w:r>
      <w:proofErr w:type="spellEnd"/>
      <w:r w:rsidRPr="007402A8">
        <w:rPr>
          <w:rFonts w:ascii="Arial" w:hAnsi="Arial" w:cs="Arial"/>
          <w:sz w:val="20"/>
          <w:szCs w:val="20"/>
          <w:shd w:val="clear" w:color="auto" w:fill="FFFFFF"/>
        </w:rPr>
        <w:t xml:space="preserve"> </w:t>
      </w:r>
      <w:proofErr w:type="spellStart"/>
      <w:r w:rsidRPr="007402A8">
        <w:rPr>
          <w:rFonts w:ascii="Arial" w:hAnsi="Arial" w:cs="Arial"/>
          <w:sz w:val="20"/>
          <w:szCs w:val="20"/>
          <w:shd w:val="clear" w:color="auto" w:fill="FFFFFF"/>
        </w:rPr>
        <w:t>Saiin</w:t>
      </w:r>
      <w:proofErr w:type="spellEnd"/>
      <w:r w:rsidRPr="007402A8">
        <w:rPr>
          <w:rFonts w:ascii="Arial" w:hAnsi="Arial" w:cs="Arial"/>
          <w:sz w:val="20"/>
          <w:szCs w:val="20"/>
          <w:shd w:val="clear" w:color="auto" w:fill="FFFFFF"/>
        </w:rPr>
        <w:t xml:space="preserve">, Sebrina, </w:t>
      </w:r>
      <w:proofErr w:type="spellStart"/>
      <w:r w:rsidRPr="007402A8">
        <w:rPr>
          <w:rFonts w:ascii="Arial" w:hAnsi="Arial" w:cs="Arial"/>
          <w:sz w:val="20"/>
          <w:szCs w:val="20"/>
          <w:shd w:val="clear" w:color="auto" w:fill="FFFFFF"/>
        </w:rPr>
        <w:t>Mohd</w:t>
      </w:r>
      <w:proofErr w:type="spellEnd"/>
      <w:r w:rsidRPr="007402A8">
        <w:rPr>
          <w:rFonts w:ascii="Arial" w:hAnsi="Arial" w:cs="Arial"/>
          <w:sz w:val="20"/>
          <w:szCs w:val="20"/>
          <w:shd w:val="clear" w:color="auto" w:fill="FFFFFF"/>
        </w:rPr>
        <w:t xml:space="preserve"> Firdaus Ismail, Roslan Ismail, and Sabrina Abdul Razak. 2023. “Effect of Different Soil Types and Plant Densities on Growth Dynamic and Yield of Sweet Corn (</w:t>
      </w:r>
      <w:proofErr w:type="spellStart"/>
      <w:r w:rsidRPr="007402A8">
        <w:rPr>
          <w:rFonts w:ascii="Arial" w:hAnsi="Arial" w:cs="Arial"/>
          <w:i/>
          <w:iCs/>
          <w:sz w:val="20"/>
          <w:szCs w:val="20"/>
          <w:shd w:val="clear" w:color="auto" w:fill="FFFFFF"/>
        </w:rPr>
        <w:t>Zea</w:t>
      </w:r>
      <w:proofErr w:type="spellEnd"/>
      <w:r w:rsidRPr="007402A8">
        <w:rPr>
          <w:rFonts w:ascii="Arial" w:hAnsi="Arial" w:cs="Arial"/>
          <w:i/>
          <w:iCs/>
          <w:sz w:val="20"/>
          <w:szCs w:val="20"/>
          <w:shd w:val="clear" w:color="auto" w:fill="FFFFFF"/>
        </w:rPr>
        <w:t xml:space="preserve"> Mays</w:t>
      </w:r>
      <w:r w:rsidRPr="007402A8">
        <w:rPr>
          <w:rFonts w:ascii="Arial" w:hAnsi="Arial" w:cs="Arial"/>
          <w:sz w:val="20"/>
          <w:szCs w:val="20"/>
          <w:shd w:val="clear" w:color="auto" w:fill="FFFFFF"/>
        </w:rPr>
        <w:t xml:space="preserve"> L.) in Peninsular Malaysia”. </w:t>
      </w:r>
      <w:r w:rsidRPr="007402A8">
        <w:rPr>
          <w:rFonts w:ascii="Arial" w:hAnsi="Arial" w:cs="Arial"/>
          <w:i/>
          <w:iCs/>
          <w:sz w:val="20"/>
          <w:szCs w:val="20"/>
          <w:shd w:val="clear" w:color="auto" w:fill="FFFFFF"/>
        </w:rPr>
        <w:t>Asian Journal of Soil Science and Plant Nutrition</w:t>
      </w:r>
      <w:r w:rsidRPr="007402A8">
        <w:rPr>
          <w:rFonts w:ascii="Arial" w:hAnsi="Arial" w:cs="Arial"/>
          <w:sz w:val="20"/>
          <w:szCs w:val="20"/>
          <w:shd w:val="clear" w:color="auto" w:fill="FFFFFF"/>
        </w:rPr>
        <w:t xml:space="preserve"> 9 (1):1-20. </w:t>
      </w:r>
      <w:hyperlink r:id="rId18" w:history="1">
        <w:r w:rsidRPr="007402A8">
          <w:rPr>
            <w:rStyle w:val="Hyperlink"/>
            <w:rFonts w:ascii="Arial" w:hAnsi="Arial" w:cs="Arial"/>
            <w:color w:val="auto"/>
            <w:sz w:val="20"/>
            <w:szCs w:val="20"/>
            <w:u w:val="none"/>
            <w:shd w:val="clear" w:color="auto" w:fill="FFFFFF"/>
          </w:rPr>
          <w:t>https://doi.org/10.9734/ajsspn/2023/v9i1164</w:t>
        </w:r>
      </w:hyperlink>
      <w:r w:rsidRPr="007402A8">
        <w:rPr>
          <w:rFonts w:ascii="Arial" w:hAnsi="Arial" w:cs="Arial"/>
          <w:sz w:val="20"/>
          <w:szCs w:val="20"/>
          <w:shd w:val="clear" w:color="auto" w:fill="FFFFFF"/>
        </w:rPr>
        <w:t>.</w:t>
      </w:r>
    </w:p>
    <w:p w14:paraId="144C9152" w14:textId="77777777" w:rsidR="0060293B" w:rsidRPr="007402A8" w:rsidRDefault="009F6F09" w:rsidP="007402A8">
      <w:pPr>
        <w:spacing w:after="0" w:line="360" w:lineRule="auto"/>
        <w:ind w:left="709" w:hanging="352"/>
        <w:jc w:val="both"/>
        <w:rPr>
          <w:rFonts w:ascii="Arial" w:hAnsi="Arial" w:cs="Arial"/>
          <w:sz w:val="20"/>
          <w:szCs w:val="20"/>
        </w:rPr>
      </w:pPr>
      <w:r w:rsidRPr="007402A8">
        <w:rPr>
          <w:rFonts w:ascii="Arial" w:hAnsi="Arial" w:cs="Arial"/>
          <w:sz w:val="20"/>
          <w:szCs w:val="20"/>
        </w:rPr>
        <w:t>[</w:t>
      </w:r>
      <w:r w:rsidR="001C2FD7" w:rsidRPr="007402A8">
        <w:rPr>
          <w:rFonts w:ascii="Arial" w:hAnsi="Arial" w:cs="Arial"/>
          <w:sz w:val="20"/>
          <w:szCs w:val="20"/>
        </w:rPr>
        <w:t>8</w:t>
      </w:r>
      <w:r w:rsidRPr="007402A8">
        <w:rPr>
          <w:rFonts w:ascii="Arial" w:hAnsi="Arial" w:cs="Arial"/>
          <w:sz w:val="20"/>
          <w:szCs w:val="20"/>
        </w:rPr>
        <w:t xml:space="preserve">] </w:t>
      </w:r>
      <w:proofErr w:type="spellStart"/>
      <w:r w:rsidRPr="007402A8">
        <w:rPr>
          <w:rFonts w:ascii="Arial" w:hAnsi="Arial" w:cs="Arial"/>
          <w:sz w:val="20"/>
          <w:szCs w:val="20"/>
        </w:rPr>
        <w:t>Saladaga</w:t>
      </w:r>
      <w:proofErr w:type="spellEnd"/>
      <w:r w:rsidRPr="007402A8">
        <w:rPr>
          <w:rFonts w:ascii="Arial" w:hAnsi="Arial" w:cs="Arial"/>
          <w:sz w:val="20"/>
          <w:szCs w:val="20"/>
        </w:rPr>
        <w:t xml:space="preserve">, F.J.S. and D. M. </w:t>
      </w:r>
      <w:proofErr w:type="spellStart"/>
      <w:r w:rsidRPr="007402A8">
        <w:rPr>
          <w:rFonts w:ascii="Arial" w:hAnsi="Arial" w:cs="Arial"/>
          <w:sz w:val="20"/>
          <w:szCs w:val="20"/>
        </w:rPr>
        <w:t>Baňoc</w:t>
      </w:r>
      <w:proofErr w:type="spellEnd"/>
      <w:r w:rsidRPr="007402A8">
        <w:rPr>
          <w:rFonts w:ascii="Arial" w:hAnsi="Arial" w:cs="Arial"/>
          <w:sz w:val="20"/>
          <w:szCs w:val="20"/>
        </w:rPr>
        <w:t>. (2022). Performance of three corn (</w:t>
      </w:r>
      <w:proofErr w:type="spellStart"/>
      <w:r w:rsidRPr="007402A8">
        <w:rPr>
          <w:rFonts w:ascii="Arial" w:hAnsi="Arial" w:cs="Arial"/>
          <w:i/>
          <w:iCs/>
          <w:sz w:val="20"/>
          <w:szCs w:val="20"/>
        </w:rPr>
        <w:t>Zea</w:t>
      </w:r>
      <w:proofErr w:type="spellEnd"/>
      <w:r w:rsidRPr="007402A8">
        <w:rPr>
          <w:rFonts w:ascii="Arial" w:hAnsi="Arial" w:cs="Arial"/>
          <w:i/>
          <w:iCs/>
          <w:sz w:val="20"/>
          <w:szCs w:val="20"/>
        </w:rPr>
        <w:t xml:space="preserve"> mays </w:t>
      </w:r>
      <w:r w:rsidRPr="007402A8">
        <w:rPr>
          <w:rFonts w:ascii="Arial" w:hAnsi="Arial" w:cs="Arial"/>
          <w:sz w:val="20"/>
          <w:szCs w:val="20"/>
        </w:rPr>
        <w:t>L.) varieties as influenced by the combined application of organic and inorganic fertilizers. S VU-International Journal of Agricultural Sciences Volume 4 Issue (4) pp.: 145-157, 2022 Print ISSN 2636-3801. Online ISSN 2636-381X</w:t>
      </w:r>
      <w:r w:rsidRPr="007402A8">
        <w:rPr>
          <w:rFonts w:ascii="Arial" w:hAnsi="Arial" w:cs="Arial"/>
          <w:b/>
          <w:bCs/>
          <w:sz w:val="20"/>
          <w:szCs w:val="20"/>
        </w:rPr>
        <w:t xml:space="preserve"> </w:t>
      </w:r>
      <w:r w:rsidRPr="007402A8">
        <w:rPr>
          <w:rFonts w:ascii="Arial" w:hAnsi="Arial" w:cs="Arial"/>
          <w:sz w:val="20"/>
          <w:szCs w:val="20"/>
        </w:rPr>
        <w:t>Doi: 10.21608/svuijas.2022.182305.1258</w:t>
      </w:r>
    </w:p>
    <w:p w14:paraId="139121C2" w14:textId="586FA0E6" w:rsidR="0060293B" w:rsidRPr="007402A8" w:rsidRDefault="0060293B" w:rsidP="007402A8">
      <w:pPr>
        <w:spacing w:after="0" w:line="360" w:lineRule="auto"/>
        <w:ind w:left="709" w:hanging="352"/>
        <w:jc w:val="both"/>
        <w:rPr>
          <w:rFonts w:ascii="Arial" w:hAnsi="Arial" w:cs="Arial"/>
          <w:sz w:val="20"/>
          <w:szCs w:val="20"/>
        </w:rPr>
      </w:pPr>
      <w:r w:rsidRPr="007402A8">
        <w:rPr>
          <w:rFonts w:ascii="Arial" w:hAnsi="Arial" w:cs="Arial"/>
          <w:sz w:val="20"/>
          <w:szCs w:val="20"/>
        </w:rPr>
        <w:t>[9] Debele RD. 2021. The Effect of Integrated Organic and Inorganic Fertilizer on Soil Fertility and Productivity. Journal of Ecology and Natural Resources, 2021. 5(3): 000248. ISSN: 2578-4994.</w:t>
      </w:r>
    </w:p>
    <w:p w14:paraId="18733E50" w14:textId="77777777" w:rsidR="00AC13F3" w:rsidRPr="007402A8" w:rsidRDefault="00C504F9" w:rsidP="007402A8">
      <w:pPr>
        <w:spacing w:after="0" w:line="360" w:lineRule="auto"/>
        <w:ind w:left="709" w:hanging="352"/>
        <w:jc w:val="both"/>
        <w:rPr>
          <w:rFonts w:ascii="Arial" w:hAnsi="Arial" w:cs="Arial"/>
          <w:sz w:val="20"/>
          <w:szCs w:val="20"/>
        </w:rPr>
      </w:pPr>
      <w:r w:rsidRPr="007402A8">
        <w:rPr>
          <w:rFonts w:ascii="Arial" w:hAnsi="Arial" w:cs="Arial"/>
          <w:sz w:val="20"/>
          <w:szCs w:val="20"/>
        </w:rPr>
        <w:t>[</w:t>
      </w:r>
      <w:r w:rsidR="0060293B" w:rsidRPr="007402A8">
        <w:rPr>
          <w:rFonts w:ascii="Arial" w:hAnsi="Arial" w:cs="Arial"/>
          <w:sz w:val="20"/>
          <w:szCs w:val="20"/>
        </w:rPr>
        <w:t>10</w:t>
      </w:r>
      <w:r w:rsidRPr="007402A8">
        <w:rPr>
          <w:rFonts w:ascii="Arial" w:hAnsi="Arial" w:cs="Arial"/>
          <w:sz w:val="20"/>
          <w:szCs w:val="20"/>
        </w:rPr>
        <w:t>]</w:t>
      </w:r>
      <w:r w:rsidRPr="007402A8">
        <w:rPr>
          <w:rFonts w:ascii="Arial" w:hAnsi="Arial" w:cs="Arial"/>
          <w:i/>
          <w:iCs/>
          <w:sz w:val="20"/>
          <w:szCs w:val="20"/>
        </w:rPr>
        <w:t xml:space="preserve"> </w:t>
      </w:r>
      <w:r w:rsidRPr="007402A8">
        <w:rPr>
          <w:rFonts w:ascii="Arial" w:hAnsi="Arial" w:cs="Arial"/>
          <w:sz w:val="20"/>
          <w:szCs w:val="20"/>
        </w:rPr>
        <w:t xml:space="preserve">A. B., Nur </w:t>
      </w:r>
      <w:proofErr w:type="spellStart"/>
      <w:r w:rsidRPr="007402A8">
        <w:rPr>
          <w:rFonts w:ascii="Arial" w:hAnsi="Arial" w:cs="Arial"/>
          <w:sz w:val="20"/>
          <w:szCs w:val="20"/>
        </w:rPr>
        <w:t>Khairani</w:t>
      </w:r>
      <w:proofErr w:type="spellEnd"/>
      <w:r w:rsidRPr="007402A8">
        <w:rPr>
          <w:rFonts w:ascii="Arial" w:hAnsi="Arial" w:cs="Arial"/>
          <w:sz w:val="20"/>
          <w:szCs w:val="20"/>
        </w:rPr>
        <w:t xml:space="preserve">, Mohamad </w:t>
      </w:r>
      <w:proofErr w:type="spellStart"/>
      <w:r w:rsidRPr="007402A8">
        <w:rPr>
          <w:rFonts w:ascii="Arial" w:hAnsi="Arial" w:cs="Arial"/>
          <w:sz w:val="20"/>
          <w:szCs w:val="20"/>
        </w:rPr>
        <w:t>Bahagia</w:t>
      </w:r>
      <w:proofErr w:type="spellEnd"/>
      <w:r w:rsidRPr="007402A8">
        <w:rPr>
          <w:rFonts w:ascii="Arial" w:hAnsi="Arial" w:cs="Arial"/>
          <w:sz w:val="20"/>
          <w:szCs w:val="20"/>
        </w:rPr>
        <w:t>, A. G., and Mohd Nazri, B. 2024.</w:t>
      </w:r>
      <w:r w:rsidRPr="007402A8">
        <w:rPr>
          <w:rFonts w:ascii="Arial" w:hAnsi="Arial" w:cs="Arial"/>
          <w:i/>
          <w:iCs/>
          <w:sz w:val="20"/>
          <w:szCs w:val="20"/>
        </w:rPr>
        <w:t xml:space="preserve"> “Performance Evaluation of Eighteen Grain Corn Varieties Cultivated in BRIS Soil”. </w:t>
      </w:r>
      <w:r w:rsidRPr="007402A8">
        <w:rPr>
          <w:rFonts w:ascii="Arial" w:hAnsi="Arial" w:cs="Arial"/>
          <w:sz w:val="20"/>
          <w:szCs w:val="20"/>
        </w:rPr>
        <w:t xml:space="preserve">Asian Research Journal of Agriculture 17 (4):126-32. </w:t>
      </w:r>
      <w:hyperlink r:id="rId19" w:history="1">
        <w:r w:rsidR="00AC13F3" w:rsidRPr="007402A8">
          <w:rPr>
            <w:rStyle w:val="Hyperlink"/>
            <w:rFonts w:ascii="Arial" w:hAnsi="Arial" w:cs="Arial"/>
            <w:color w:val="auto"/>
            <w:sz w:val="20"/>
            <w:szCs w:val="20"/>
            <w:u w:val="none"/>
          </w:rPr>
          <w:t>https://doi.org/10.9734/arja/2024/v17i4507</w:t>
        </w:r>
      </w:hyperlink>
      <w:r w:rsidRPr="007402A8">
        <w:rPr>
          <w:rFonts w:ascii="Arial" w:hAnsi="Arial" w:cs="Arial"/>
          <w:sz w:val="20"/>
          <w:szCs w:val="20"/>
        </w:rPr>
        <w:t>.</w:t>
      </w:r>
    </w:p>
    <w:p w14:paraId="45F97AAD" w14:textId="769A902A" w:rsidR="00AC13F3" w:rsidRPr="007402A8" w:rsidRDefault="00AC13F3" w:rsidP="007402A8">
      <w:pPr>
        <w:spacing w:after="0" w:line="360" w:lineRule="auto"/>
        <w:ind w:left="709" w:hanging="352"/>
        <w:jc w:val="both"/>
        <w:rPr>
          <w:rFonts w:ascii="Arial" w:hAnsi="Arial" w:cs="Arial"/>
          <w:sz w:val="20"/>
          <w:szCs w:val="20"/>
        </w:rPr>
      </w:pPr>
      <w:r w:rsidRPr="007402A8">
        <w:rPr>
          <w:rFonts w:ascii="Arial" w:hAnsi="Arial" w:cs="Arial"/>
          <w:sz w:val="20"/>
          <w:szCs w:val="20"/>
        </w:rPr>
        <w:t xml:space="preserve">[11] </w:t>
      </w:r>
      <w:r w:rsidRPr="007402A8">
        <w:rPr>
          <w:rStyle w:val="Strong"/>
          <w:rFonts w:ascii="Arial" w:hAnsi="Arial" w:cs="Arial"/>
          <w:b w:val="0"/>
          <w:bCs w:val="0"/>
          <w:sz w:val="20"/>
          <w:szCs w:val="20"/>
        </w:rPr>
        <w:t>Ahmad, N., Ismail, A., &amp; Rahman, M.</w:t>
      </w:r>
      <w:r w:rsidRPr="007402A8">
        <w:rPr>
          <w:rFonts w:ascii="Arial" w:hAnsi="Arial" w:cs="Arial"/>
          <w:b/>
          <w:bCs/>
          <w:sz w:val="20"/>
          <w:szCs w:val="20"/>
        </w:rPr>
        <w:t xml:space="preserve"> </w:t>
      </w:r>
      <w:r w:rsidRPr="007402A8">
        <w:rPr>
          <w:rFonts w:ascii="Arial" w:hAnsi="Arial" w:cs="Arial"/>
          <w:sz w:val="20"/>
          <w:szCs w:val="20"/>
        </w:rPr>
        <w:t>(2023). Adaptability and performance of grain corn hybrids GWG888 and P4546 in sandy-textured BRIS soils (</w:t>
      </w:r>
      <w:proofErr w:type="spellStart"/>
      <w:r w:rsidRPr="007402A8">
        <w:rPr>
          <w:rFonts w:ascii="Arial" w:hAnsi="Arial" w:cs="Arial"/>
          <w:sz w:val="20"/>
          <w:szCs w:val="20"/>
        </w:rPr>
        <w:t>Rudua</w:t>
      </w:r>
      <w:proofErr w:type="spellEnd"/>
      <w:r w:rsidRPr="007402A8">
        <w:rPr>
          <w:rFonts w:ascii="Arial" w:hAnsi="Arial" w:cs="Arial"/>
          <w:sz w:val="20"/>
          <w:szCs w:val="20"/>
        </w:rPr>
        <w:t xml:space="preserve"> series). </w:t>
      </w:r>
      <w:r w:rsidRPr="007402A8">
        <w:rPr>
          <w:rStyle w:val="Emphasis"/>
          <w:rFonts w:ascii="Arial" w:hAnsi="Arial" w:cs="Arial"/>
          <w:sz w:val="20"/>
          <w:szCs w:val="20"/>
        </w:rPr>
        <w:t>Asian Research Journal of Agriculture</w:t>
      </w:r>
      <w:r w:rsidRPr="007402A8">
        <w:rPr>
          <w:rFonts w:ascii="Arial" w:hAnsi="Arial" w:cs="Arial"/>
          <w:sz w:val="20"/>
          <w:szCs w:val="20"/>
        </w:rPr>
        <w:t>, 20(4), 56-64.</w:t>
      </w:r>
    </w:p>
    <w:p w14:paraId="229993D2" w14:textId="73C360A6" w:rsidR="00AC13F3" w:rsidRPr="007402A8" w:rsidRDefault="00AC13F3" w:rsidP="007402A8">
      <w:pPr>
        <w:spacing w:after="0" w:line="360" w:lineRule="auto"/>
        <w:ind w:left="709" w:hanging="352"/>
        <w:jc w:val="both"/>
        <w:rPr>
          <w:rFonts w:ascii="Arial" w:hAnsi="Arial" w:cs="Arial"/>
          <w:sz w:val="20"/>
          <w:szCs w:val="20"/>
        </w:rPr>
      </w:pPr>
      <w:r w:rsidRPr="007402A8">
        <w:rPr>
          <w:rStyle w:val="Strong"/>
          <w:rFonts w:ascii="Arial" w:hAnsi="Arial" w:cs="Arial"/>
          <w:b w:val="0"/>
          <w:bCs w:val="0"/>
          <w:sz w:val="20"/>
          <w:szCs w:val="20"/>
        </w:rPr>
        <w:lastRenderedPageBreak/>
        <w:t>[12] Tan, S., Noor, M., &amp; Hassan, R.</w:t>
      </w:r>
      <w:r w:rsidRPr="007402A8">
        <w:rPr>
          <w:rFonts w:ascii="Arial" w:hAnsi="Arial" w:cs="Arial"/>
          <w:sz w:val="20"/>
          <w:szCs w:val="20"/>
        </w:rPr>
        <w:t xml:space="preserve"> (2022). Productivity of corn hybrids under stress-prone sandy soils in Malaysia. </w:t>
      </w:r>
      <w:r w:rsidRPr="007402A8">
        <w:rPr>
          <w:rStyle w:val="Emphasis"/>
          <w:rFonts w:ascii="Arial" w:hAnsi="Arial" w:cs="Arial"/>
          <w:sz w:val="20"/>
          <w:szCs w:val="20"/>
        </w:rPr>
        <w:t>Asian Research Journal of Agriculture</w:t>
      </w:r>
      <w:r w:rsidRPr="007402A8">
        <w:rPr>
          <w:rFonts w:ascii="Arial" w:hAnsi="Arial" w:cs="Arial"/>
          <w:sz w:val="20"/>
          <w:szCs w:val="20"/>
        </w:rPr>
        <w:t>, 19(2), 34-50.</w:t>
      </w:r>
    </w:p>
    <w:p w14:paraId="3FAB2E1C" w14:textId="6280B9A4" w:rsidR="00BF7E47" w:rsidRPr="007402A8" w:rsidRDefault="00BF7E47" w:rsidP="007402A8">
      <w:pPr>
        <w:spacing w:after="0" w:line="360" w:lineRule="auto"/>
        <w:ind w:left="709" w:hanging="352"/>
        <w:jc w:val="both"/>
        <w:rPr>
          <w:rFonts w:ascii="Arial" w:hAnsi="Arial" w:cs="Arial"/>
          <w:sz w:val="20"/>
          <w:szCs w:val="20"/>
          <w:shd w:val="clear" w:color="auto" w:fill="FFFFFF"/>
        </w:rPr>
      </w:pPr>
      <w:r w:rsidRPr="007402A8">
        <w:rPr>
          <w:rFonts w:ascii="Arial" w:hAnsi="Arial" w:cs="Arial"/>
          <w:sz w:val="20"/>
          <w:szCs w:val="20"/>
          <w:shd w:val="clear" w:color="auto" w:fill="FFFFFF"/>
        </w:rPr>
        <w:t>[1</w:t>
      </w:r>
      <w:r w:rsidR="00AC13F3" w:rsidRPr="007402A8">
        <w:rPr>
          <w:rFonts w:ascii="Arial" w:hAnsi="Arial" w:cs="Arial"/>
          <w:sz w:val="20"/>
          <w:szCs w:val="20"/>
          <w:shd w:val="clear" w:color="auto" w:fill="FFFFFF"/>
        </w:rPr>
        <w:t>3</w:t>
      </w:r>
      <w:r w:rsidRPr="007402A8">
        <w:rPr>
          <w:rFonts w:ascii="Arial" w:hAnsi="Arial" w:cs="Arial"/>
          <w:sz w:val="20"/>
          <w:szCs w:val="20"/>
          <w:shd w:val="clear" w:color="auto" w:fill="FFFFFF"/>
        </w:rPr>
        <w:t xml:space="preserve">] Mian MAK, Kakon SS, Zannat ST, Begum AA (2021) </w:t>
      </w:r>
      <w:r w:rsidRPr="007402A8">
        <w:rPr>
          <w:rFonts w:ascii="Arial" w:hAnsi="Arial" w:cs="Arial"/>
          <w:i/>
          <w:iCs/>
          <w:sz w:val="20"/>
          <w:szCs w:val="20"/>
          <w:shd w:val="clear" w:color="auto" w:fill="FFFFFF"/>
        </w:rPr>
        <w:t>Plant population is the function of grain yield of maize</w:t>
      </w:r>
      <w:r w:rsidRPr="007402A8">
        <w:rPr>
          <w:rFonts w:ascii="Arial" w:hAnsi="Arial" w:cs="Arial"/>
          <w:sz w:val="20"/>
          <w:szCs w:val="20"/>
          <w:shd w:val="clear" w:color="auto" w:fill="FFFFFF"/>
        </w:rPr>
        <w:t>. Open J Plant Sci 6(1): 103-107. DOI: 10.17352/ojps.000042</w:t>
      </w:r>
    </w:p>
    <w:p w14:paraId="7F5EB6DE" w14:textId="6895764C" w:rsidR="00552DFB" w:rsidRPr="007402A8" w:rsidRDefault="00552DFB" w:rsidP="007402A8">
      <w:pPr>
        <w:spacing w:after="0" w:line="360" w:lineRule="auto"/>
        <w:ind w:left="709" w:hanging="352"/>
        <w:jc w:val="both"/>
        <w:rPr>
          <w:rFonts w:ascii="Arial" w:hAnsi="Arial" w:cs="Arial"/>
          <w:sz w:val="20"/>
          <w:szCs w:val="20"/>
        </w:rPr>
      </w:pPr>
      <w:r w:rsidRPr="007402A8">
        <w:rPr>
          <w:rFonts w:ascii="Arial" w:hAnsi="Arial" w:cs="Arial"/>
          <w:sz w:val="20"/>
          <w:szCs w:val="20"/>
          <w:shd w:val="clear" w:color="auto" w:fill="FFFFFF"/>
        </w:rPr>
        <w:t xml:space="preserve">[14] </w:t>
      </w:r>
      <w:r w:rsidRPr="007402A8">
        <w:rPr>
          <w:rFonts w:ascii="Arial" w:hAnsi="Arial" w:cs="Arial"/>
          <w:sz w:val="20"/>
          <w:szCs w:val="20"/>
        </w:rPr>
        <w:t xml:space="preserve">Feng, G., Yu, L., &amp; Zhu, P. (2011). Fate of </w:t>
      </w:r>
      <w:proofErr w:type="spellStart"/>
      <w:r w:rsidRPr="007402A8">
        <w:rPr>
          <w:rFonts w:ascii="Arial" w:hAnsi="Arial" w:cs="Arial"/>
          <w:sz w:val="20"/>
          <w:szCs w:val="20"/>
        </w:rPr>
        <w:t>labeled</w:t>
      </w:r>
      <w:proofErr w:type="spellEnd"/>
      <w:r w:rsidRPr="007402A8">
        <w:rPr>
          <w:rFonts w:ascii="Arial" w:hAnsi="Arial" w:cs="Arial"/>
          <w:sz w:val="20"/>
          <w:szCs w:val="20"/>
        </w:rPr>
        <w:t xml:space="preserve"> urea-15N as basal and topdressing applications in an irrigated wheat–maize rotation system in North China Plain: II. Summer maize. </w:t>
      </w:r>
      <w:r w:rsidRPr="007402A8">
        <w:rPr>
          <w:rStyle w:val="Emphasis"/>
          <w:rFonts w:ascii="Arial" w:hAnsi="Arial" w:cs="Arial"/>
          <w:sz w:val="20"/>
          <w:szCs w:val="20"/>
        </w:rPr>
        <w:t>Nutrient Cycling in Agroecosystems</w:t>
      </w:r>
      <w:r w:rsidRPr="007402A8">
        <w:rPr>
          <w:rFonts w:ascii="Arial" w:hAnsi="Arial" w:cs="Arial"/>
          <w:sz w:val="20"/>
          <w:szCs w:val="20"/>
        </w:rPr>
        <w:t>, 90(3), 331–346.</w:t>
      </w:r>
    </w:p>
    <w:p w14:paraId="48E82C02" w14:textId="17ABA8B1" w:rsidR="00552DFB" w:rsidRPr="007402A8" w:rsidRDefault="00552DFB" w:rsidP="007402A8">
      <w:pPr>
        <w:spacing w:after="0" w:line="360" w:lineRule="auto"/>
        <w:ind w:left="709" w:hanging="352"/>
        <w:jc w:val="both"/>
        <w:rPr>
          <w:rFonts w:ascii="Arial" w:hAnsi="Arial" w:cs="Arial"/>
          <w:sz w:val="20"/>
          <w:szCs w:val="20"/>
        </w:rPr>
      </w:pPr>
      <w:r w:rsidRPr="007402A8">
        <w:rPr>
          <w:rFonts w:ascii="Arial" w:hAnsi="Arial" w:cs="Arial"/>
          <w:sz w:val="20"/>
          <w:szCs w:val="20"/>
        </w:rPr>
        <w:t xml:space="preserve">[15] Pedigo, L. P., Hutchins, S. H., &amp; Higley, L. G. (1986). Economic injury levels in theory and practice. </w:t>
      </w:r>
      <w:r w:rsidRPr="007402A8">
        <w:rPr>
          <w:rStyle w:val="Emphasis"/>
          <w:rFonts w:ascii="Arial" w:hAnsi="Arial" w:cs="Arial"/>
          <w:sz w:val="20"/>
          <w:szCs w:val="20"/>
        </w:rPr>
        <w:t>Annual Review of Entomology</w:t>
      </w:r>
      <w:r w:rsidRPr="007402A8">
        <w:rPr>
          <w:rFonts w:ascii="Arial" w:hAnsi="Arial" w:cs="Arial"/>
          <w:sz w:val="20"/>
          <w:szCs w:val="20"/>
        </w:rPr>
        <w:t>, 31(1), 341–368.</w:t>
      </w:r>
    </w:p>
    <w:p w14:paraId="2F733A96" w14:textId="6A5B93F8" w:rsidR="002A47DA" w:rsidRPr="007402A8" w:rsidRDefault="002A47DA" w:rsidP="007402A8">
      <w:pPr>
        <w:spacing w:after="0" w:line="360" w:lineRule="auto"/>
        <w:ind w:left="709" w:hanging="352"/>
        <w:jc w:val="both"/>
        <w:rPr>
          <w:rFonts w:ascii="Arial" w:hAnsi="Arial" w:cs="Arial"/>
          <w:sz w:val="20"/>
          <w:szCs w:val="20"/>
          <w:shd w:val="clear" w:color="auto" w:fill="FFFFFF"/>
        </w:rPr>
      </w:pPr>
      <w:r w:rsidRPr="007402A8">
        <w:rPr>
          <w:rFonts w:ascii="Arial" w:hAnsi="Arial" w:cs="Arial"/>
          <w:sz w:val="20"/>
          <w:szCs w:val="20"/>
        </w:rPr>
        <w:t xml:space="preserve">[16] Zhao, Y., Zhang, L., &amp; Wang, J. (2015). Development and application of mechanized maize harvesters. </w:t>
      </w:r>
      <w:r w:rsidRPr="007402A8">
        <w:rPr>
          <w:rStyle w:val="Emphasis"/>
          <w:rFonts w:ascii="Arial" w:hAnsi="Arial" w:cs="Arial"/>
          <w:sz w:val="20"/>
          <w:szCs w:val="20"/>
        </w:rPr>
        <w:t>International Journal of Agricultural and Biological Engineering</w:t>
      </w:r>
      <w:r w:rsidRPr="007402A8">
        <w:rPr>
          <w:rFonts w:ascii="Arial" w:hAnsi="Arial" w:cs="Arial"/>
          <w:sz w:val="20"/>
          <w:szCs w:val="20"/>
        </w:rPr>
        <w:t>, 8(4), 10–20.</w:t>
      </w:r>
    </w:p>
    <w:p w14:paraId="64F07D72" w14:textId="7993A45D" w:rsidR="002A47DA" w:rsidRPr="007402A8" w:rsidRDefault="002A47DA" w:rsidP="007402A8">
      <w:pPr>
        <w:spacing w:after="0" w:line="360" w:lineRule="auto"/>
        <w:ind w:left="709" w:hanging="352"/>
        <w:jc w:val="both"/>
        <w:rPr>
          <w:rFonts w:ascii="Arial" w:hAnsi="Arial" w:cs="Arial"/>
          <w:sz w:val="20"/>
          <w:szCs w:val="20"/>
        </w:rPr>
      </w:pPr>
      <w:r w:rsidRPr="007402A8">
        <w:rPr>
          <w:rFonts w:ascii="Arial" w:hAnsi="Arial" w:cs="Arial"/>
          <w:sz w:val="20"/>
          <w:szCs w:val="20"/>
        </w:rPr>
        <w:t xml:space="preserve">[17] Mohamad Bahagia AG, </w:t>
      </w:r>
      <w:proofErr w:type="spellStart"/>
      <w:r w:rsidRPr="007402A8">
        <w:rPr>
          <w:rFonts w:ascii="Arial" w:hAnsi="Arial" w:cs="Arial"/>
          <w:sz w:val="20"/>
          <w:szCs w:val="20"/>
        </w:rPr>
        <w:t>Adham</w:t>
      </w:r>
      <w:proofErr w:type="spellEnd"/>
      <w:r w:rsidRPr="007402A8">
        <w:rPr>
          <w:rFonts w:ascii="Arial" w:hAnsi="Arial" w:cs="Arial"/>
          <w:sz w:val="20"/>
          <w:szCs w:val="20"/>
        </w:rPr>
        <w:t xml:space="preserve"> A, </w:t>
      </w:r>
      <w:proofErr w:type="spellStart"/>
      <w:r w:rsidRPr="007402A8">
        <w:rPr>
          <w:rFonts w:ascii="Arial" w:hAnsi="Arial" w:cs="Arial"/>
          <w:sz w:val="20"/>
          <w:szCs w:val="20"/>
        </w:rPr>
        <w:t>Ainon</w:t>
      </w:r>
      <w:proofErr w:type="spellEnd"/>
      <w:r w:rsidRPr="007402A8">
        <w:rPr>
          <w:rFonts w:ascii="Arial" w:hAnsi="Arial" w:cs="Arial"/>
          <w:sz w:val="20"/>
          <w:szCs w:val="20"/>
        </w:rPr>
        <w:t xml:space="preserve"> </w:t>
      </w:r>
      <w:proofErr w:type="spellStart"/>
      <w:r w:rsidRPr="007402A8">
        <w:rPr>
          <w:rFonts w:ascii="Arial" w:hAnsi="Arial" w:cs="Arial"/>
          <w:sz w:val="20"/>
          <w:szCs w:val="20"/>
        </w:rPr>
        <w:t>Dzahirah</w:t>
      </w:r>
      <w:proofErr w:type="spellEnd"/>
      <w:r w:rsidRPr="007402A8">
        <w:rPr>
          <w:rFonts w:ascii="Arial" w:hAnsi="Arial" w:cs="Arial"/>
          <w:sz w:val="20"/>
          <w:szCs w:val="20"/>
        </w:rPr>
        <w:t xml:space="preserve"> Z, Nur </w:t>
      </w:r>
      <w:proofErr w:type="spellStart"/>
      <w:r w:rsidRPr="007402A8">
        <w:rPr>
          <w:rFonts w:ascii="Arial" w:hAnsi="Arial" w:cs="Arial"/>
          <w:sz w:val="20"/>
          <w:szCs w:val="20"/>
        </w:rPr>
        <w:t>Khairani</w:t>
      </w:r>
      <w:proofErr w:type="spellEnd"/>
      <w:r w:rsidRPr="007402A8">
        <w:rPr>
          <w:rFonts w:ascii="Arial" w:hAnsi="Arial" w:cs="Arial"/>
          <w:sz w:val="20"/>
          <w:szCs w:val="20"/>
        </w:rPr>
        <w:t xml:space="preserve"> AB, </w:t>
      </w:r>
      <w:proofErr w:type="spellStart"/>
      <w:r w:rsidRPr="007402A8">
        <w:rPr>
          <w:rFonts w:ascii="Arial" w:hAnsi="Arial" w:cs="Arial"/>
          <w:sz w:val="20"/>
          <w:szCs w:val="20"/>
        </w:rPr>
        <w:t>Nurulhayati</w:t>
      </w:r>
      <w:proofErr w:type="spellEnd"/>
      <w:r w:rsidRPr="007402A8">
        <w:rPr>
          <w:rFonts w:ascii="Arial" w:hAnsi="Arial" w:cs="Arial"/>
          <w:sz w:val="20"/>
          <w:szCs w:val="20"/>
        </w:rPr>
        <w:t xml:space="preserve"> AB, Shamsul Amri S, Muhammad Fairuz MY, </w:t>
      </w:r>
      <w:proofErr w:type="spellStart"/>
      <w:r w:rsidRPr="007402A8">
        <w:rPr>
          <w:rFonts w:ascii="Arial" w:hAnsi="Arial" w:cs="Arial"/>
          <w:sz w:val="20"/>
          <w:szCs w:val="20"/>
        </w:rPr>
        <w:t>Noraziyah</w:t>
      </w:r>
      <w:proofErr w:type="spellEnd"/>
      <w:r w:rsidRPr="007402A8">
        <w:rPr>
          <w:rFonts w:ascii="Arial" w:hAnsi="Arial" w:cs="Arial"/>
          <w:sz w:val="20"/>
          <w:szCs w:val="20"/>
        </w:rPr>
        <w:t xml:space="preserve"> AAS, </w:t>
      </w:r>
      <w:proofErr w:type="spellStart"/>
      <w:r w:rsidRPr="007402A8">
        <w:rPr>
          <w:rFonts w:ascii="Arial" w:hAnsi="Arial" w:cs="Arial"/>
          <w:sz w:val="20"/>
          <w:szCs w:val="20"/>
        </w:rPr>
        <w:t>Mohd</w:t>
      </w:r>
      <w:proofErr w:type="spellEnd"/>
      <w:r w:rsidRPr="007402A8">
        <w:rPr>
          <w:rFonts w:ascii="Arial" w:hAnsi="Arial" w:cs="Arial"/>
          <w:sz w:val="20"/>
          <w:szCs w:val="20"/>
        </w:rPr>
        <w:t xml:space="preserve"> </w:t>
      </w:r>
      <w:proofErr w:type="spellStart"/>
      <w:r w:rsidRPr="007402A8">
        <w:rPr>
          <w:rFonts w:ascii="Arial" w:hAnsi="Arial" w:cs="Arial"/>
          <w:sz w:val="20"/>
          <w:szCs w:val="20"/>
        </w:rPr>
        <w:t>Ikmal</w:t>
      </w:r>
      <w:proofErr w:type="spellEnd"/>
      <w:r w:rsidRPr="007402A8">
        <w:rPr>
          <w:rFonts w:ascii="Arial" w:hAnsi="Arial" w:cs="Arial"/>
          <w:sz w:val="20"/>
          <w:szCs w:val="20"/>
        </w:rPr>
        <w:t xml:space="preserve"> A. Genotype by environment interactions (</w:t>
      </w:r>
      <w:proofErr w:type="spellStart"/>
      <w:r w:rsidRPr="007402A8">
        <w:rPr>
          <w:rFonts w:ascii="Arial" w:hAnsi="Arial" w:cs="Arial"/>
          <w:sz w:val="20"/>
          <w:szCs w:val="20"/>
        </w:rPr>
        <w:t>GxE</w:t>
      </w:r>
      <w:proofErr w:type="spellEnd"/>
      <w:r w:rsidRPr="007402A8">
        <w:rPr>
          <w:rFonts w:ascii="Arial" w:hAnsi="Arial" w:cs="Arial"/>
          <w:sz w:val="20"/>
          <w:szCs w:val="20"/>
        </w:rPr>
        <w:t>) for morphological and yield performance of 18 commercial corn hybrids in Peninsular Malaysia. Proceedings of MARDI Science and Technology Exhibition. 2021; 234-237.</w:t>
      </w:r>
    </w:p>
    <w:p w14:paraId="76164713" w14:textId="5263594F" w:rsidR="00175C91" w:rsidRPr="007402A8" w:rsidRDefault="00175C91" w:rsidP="007402A8">
      <w:pPr>
        <w:spacing w:after="0" w:line="360" w:lineRule="auto"/>
        <w:ind w:left="709" w:hanging="352"/>
        <w:jc w:val="both"/>
        <w:rPr>
          <w:rFonts w:ascii="Arial" w:hAnsi="Arial" w:cs="Arial"/>
          <w:sz w:val="20"/>
          <w:szCs w:val="20"/>
          <w:shd w:val="clear" w:color="auto" w:fill="FFFFFF"/>
        </w:rPr>
      </w:pPr>
      <w:r w:rsidRPr="007402A8">
        <w:rPr>
          <w:rFonts w:ascii="Arial" w:hAnsi="Arial" w:cs="Arial"/>
          <w:sz w:val="20"/>
          <w:szCs w:val="20"/>
          <w:shd w:val="clear" w:color="auto" w:fill="FFFFFF"/>
        </w:rPr>
        <w:t>[1</w:t>
      </w:r>
      <w:r w:rsidR="002A47DA" w:rsidRPr="007402A8">
        <w:rPr>
          <w:rFonts w:ascii="Arial" w:hAnsi="Arial" w:cs="Arial"/>
          <w:sz w:val="20"/>
          <w:szCs w:val="20"/>
          <w:shd w:val="clear" w:color="auto" w:fill="FFFFFF"/>
        </w:rPr>
        <w:t>8</w:t>
      </w:r>
      <w:r w:rsidR="00552DFB" w:rsidRPr="007402A8">
        <w:rPr>
          <w:rFonts w:ascii="Arial" w:hAnsi="Arial" w:cs="Arial"/>
          <w:sz w:val="20"/>
          <w:szCs w:val="20"/>
          <w:shd w:val="clear" w:color="auto" w:fill="FFFFFF"/>
        </w:rPr>
        <w:t>]</w:t>
      </w:r>
      <w:r w:rsidRPr="007402A8">
        <w:rPr>
          <w:rFonts w:ascii="Arial" w:hAnsi="Arial" w:cs="Arial"/>
          <w:sz w:val="20"/>
          <w:szCs w:val="20"/>
          <w:shd w:val="clear" w:color="auto" w:fill="FFFFFF"/>
        </w:rPr>
        <w:t xml:space="preserve"> </w:t>
      </w:r>
      <w:r w:rsidRPr="007402A8">
        <w:rPr>
          <w:rFonts w:ascii="Arial" w:hAnsi="Arial" w:cs="Arial"/>
          <w:sz w:val="20"/>
          <w:szCs w:val="20"/>
        </w:rPr>
        <w:t xml:space="preserve">Fermont, A., &amp; Benson, T. (2011). </w:t>
      </w:r>
      <w:r w:rsidRPr="007402A8">
        <w:rPr>
          <w:rStyle w:val="Emphasis"/>
          <w:rFonts w:ascii="Arial" w:hAnsi="Arial" w:cs="Arial"/>
          <w:sz w:val="20"/>
          <w:szCs w:val="20"/>
        </w:rPr>
        <w:t>Estimating yield of food crops grown by smallholder farmers</w:t>
      </w:r>
      <w:r w:rsidRPr="007402A8">
        <w:rPr>
          <w:rFonts w:ascii="Arial" w:hAnsi="Arial" w:cs="Arial"/>
          <w:sz w:val="20"/>
          <w:szCs w:val="20"/>
        </w:rPr>
        <w:t>. International Food Policy Research Institute, Washington DC, 1-68.</w:t>
      </w:r>
    </w:p>
    <w:p w14:paraId="433AA405" w14:textId="791A1112" w:rsidR="00C504F9" w:rsidRPr="007402A8" w:rsidRDefault="00552DFB" w:rsidP="007402A8">
      <w:pPr>
        <w:spacing w:after="0" w:line="360" w:lineRule="auto"/>
        <w:ind w:left="709" w:hanging="352"/>
        <w:jc w:val="both"/>
        <w:rPr>
          <w:rFonts w:ascii="Arial" w:hAnsi="Arial" w:cs="Arial"/>
          <w:sz w:val="20"/>
          <w:szCs w:val="20"/>
        </w:rPr>
      </w:pPr>
      <w:r w:rsidRPr="007402A8">
        <w:rPr>
          <w:rFonts w:ascii="Arial" w:hAnsi="Arial" w:cs="Arial"/>
          <w:sz w:val="20"/>
          <w:szCs w:val="20"/>
          <w:shd w:val="clear" w:color="auto" w:fill="FFFFFF"/>
        </w:rPr>
        <w:t>[1</w:t>
      </w:r>
      <w:r w:rsidR="002A47DA" w:rsidRPr="007402A8">
        <w:rPr>
          <w:rFonts w:ascii="Arial" w:hAnsi="Arial" w:cs="Arial"/>
          <w:sz w:val="20"/>
          <w:szCs w:val="20"/>
          <w:shd w:val="clear" w:color="auto" w:fill="FFFFFF"/>
        </w:rPr>
        <w:t>9</w:t>
      </w:r>
      <w:r w:rsidRPr="007402A8">
        <w:rPr>
          <w:rFonts w:ascii="Arial" w:hAnsi="Arial" w:cs="Arial"/>
          <w:sz w:val="20"/>
          <w:szCs w:val="20"/>
          <w:shd w:val="clear" w:color="auto" w:fill="FFFFFF"/>
        </w:rPr>
        <w:t>] SAS Institute. (2008). SAS User’s Guide: Statistic. Version 9.1. Edition. Cary, North Carolina, SAS Institute Inc.</w:t>
      </w:r>
      <w:r w:rsidR="00BF7E47" w:rsidRPr="007402A8">
        <w:rPr>
          <w:rFonts w:ascii="Arial" w:hAnsi="Arial" w:cs="Arial"/>
          <w:sz w:val="20"/>
          <w:szCs w:val="20"/>
        </w:rPr>
        <w:t xml:space="preserve"> </w:t>
      </w:r>
    </w:p>
    <w:p w14:paraId="2FF95067" w14:textId="1FA5AAC9" w:rsidR="00AF2880" w:rsidRDefault="00AF2880" w:rsidP="007402A8">
      <w:pPr>
        <w:spacing w:after="0" w:line="360" w:lineRule="auto"/>
        <w:ind w:left="709" w:hanging="352"/>
        <w:jc w:val="both"/>
        <w:rPr>
          <w:rFonts w:ascii="Arial" w:hAnsi="Arial" w:cs="Arial"/>
          <w:sz w:val="20"/>
          <w:szCs w:val="20"/>
          <w:shd w:val="clear" w:color="auto" w:fill="FFFFFF"/>
        </w:rPr>
      </w:pPr>
      <w:r w:rsidRPr="007402A8">
        <w:rPr>
          <w:rFonts w:ascii="Arial" w:hAnsi="Arial" w:cs="Arial"/>
          <w:sz w:val="20"/>
          <w:szCs w:val="20"/>
          <w:shd w:val="clear" w:color="auto" w:fill="FFFFFF"/>
        </w:rPr>
        <w:t>[</w:t>
      </w:r>
      <w:r w:rsidR="002A47DA" w:rsidRPr="007402A8">
        <w:rPr>
          <w:rFonts w:ascii="Arial" w:hAnsi="Arial" w:cs="Arial"/>
          <w:sz w:val="20"/>
          <w:szCs w:val="20"/>
          <w:shd w:val="clear" w:color="auto" w:fill="FFFFFF"/>
        </w:rPr>
        <w:t>20</w:t>
      </w:r>
      <w:r w:rsidRPr="007402A8">
        <w:rPr>
          <w:rFonts w:ascii="Arial" w:hAnsi="Arial" w:cs="Arial"/>
          <w:sz w:val="20"/>
          <w:szCs w:val="20"/>
          <w:shd w:val="clear" w:color="auto" w:fill="FFFFFF"/>
        </w:rPr>
        <w:t xml:space="preserve">] Mohamad </w:t>
      </w:r>
      <w:proofErr w:type="spellStart"/>
      <w:r w:rsidRPr="007402A8">
        <w:rPr>
          <w:rFonts w:ascii="Arial" w:hAnsi="Arial" w:cs="Arial"/>
          <w:sz w:val="20"/>
          <w:szCs w:val="20"/>
          <w:shd w:val="clear" w:color="auto" w:fill="FFFFFF"/>
        </w:rPr>
        <w:t>Bahagia</w:t>
      </w:r>
      <w:proofErr w:type="spellEnd"/>
      <w:r w:rsidRPr="007402A8">
        <w:rPr>
          <w:rFonts w:ascii="Arial" w:hAnsi="Arial" w:cs="Arial"/>
          <w:sz w:val="20"/>
          <w:szCs w:val="20"/>
          <w:shd w:val="clear" w:color="auto" w:fill="FFFFFF"/>
        </w:rPr>
        <w:t xml:space="preserve"> Ab Ghaffar, </w:t>
      </w:r>
      <w:proofErr w:type="spellStart"/>
      <w:r w:rsidRPr="007402A8">
        <w:rPr>
          <w:rFonts w:ascii="Arial" w:hAnsi="Arial" w:cs="Arial"/>
          <w:sz w:val="20"/>
          <w:szCs w:val="20"/>
          <w:shd w:val="clear" w:color="auto" w:fill="FFFFFF"/>
        </w:rPr>
        <w:t>Umikalsum</w:t>
      </w:r>
      <w:proofErr w:type="spellEnd"/>
      <w:r w:rsidRPr="007402A8">
        <w:rPr>
          <w:rFonts w:ascii="Arial" w:hAnsi="Arial" w:cs="Arial"/>
          <w:sz w:val="20"/>
          <w:szCs w:val="20"/>
          <w:shd w:val="clear" w:color="auto" w:fill="FFFFFF"/>
        </w:rPr>
        <w:t xml:space="preserve"> Mohamed </w:t>
      </w:r>
      <w:proofErr w:type="spellStart"/>
      <w:r w:rsidRPr="007402A8">
        <w:rPr>
          <w:rFonts w:ascii="Arial" w:hAnsi="Arial" w:cs="Arial"/>
          <w:sz w:val="20"/>
          <w:szCs w:val="20"/>
          <w:shd w:val="clear" w:color="auto" w:fill="FFFFFF"/>
        </w:rPr>
        <w:t>Bahari</w:t>
      </w:r>
      <w:proofErr w:type="spellEnd"/>
      <w:r w:rsidRPr="007402A8">
        <w:rPr>
          <w:rFonts w:ascii="Arial" w:hAnsi="Arial" w:cs="Arial"/>
          <w:sz w:val="20"/>
          <w:szCs w:val="20"/>
          <w:shd w:val="clear" w:color="auto" w:fill="FFFFFF"/>
        </w:rPr>
        <w:t xml:space="preserve">, </w:t>
      </w:r>
      <w:proofErr w:type="spellStart"/>
      <w:r w:rsidRPr="007402A8">
        <w:rPr>
          <w:rFonts w:ascii="Arial" w:hAnsi="Arial" w:cs="Arial"/>
          <w:sz w:val="20"/>
          <w:szCs w:val="20"/>
          <w:shd w:val="clear" w:color="auto" w:fill="FFFFFF"/>
        </w:rPr>
        <w:t>Adham</w:t>
      </w:r>
      <w:proofErr w:type="spellEnd"/>
      <w:r w:rsidRPr="007402A8">
        <w:rPr>
          <w:rFonts w:ascii="Arial" w:hAnsi="Arial" w:cs="Arial"/>
          <w:sz w:val="20"/>
          <w:szCs w:val="20"/>
          <w:shd w:val="clear" w:color="auto" w:fill="FFFFFF"/>
        </w:rPr>
        <w:t xml:space="preserve"> Azmi, </w:t>
      </w:r>
      <w:proofErr w:type="spellStart"/>
      <w:r w:rsidRPr="007402A8">
        <w:rPr>
          <w:rFonts w:ascii="Arial" w:hAnsi="Arial" w:cs="Arial"/>
          <w:sz w:val="20"/>
          <w:szCs w:val="20"/>
          <w:shd w:val="clear" w:color="auto" w:fill="FFFFFF"/>
        </w:rPr>
        <w:t>Ainon</w:t>
      </w:r>
      <w:proofErr w:type="spellEnd"/>
      <w:r w:rsidRPr="007402A8">
        <w:rPr>
          <w:rFonts w:ascii="Arial" w:hAnsi="Arial" w:cs="Arial"/>
          <w:sz w:val="20"/>
          <w:szCs w:val="20"/>
          <w:shd w:val="clear" w:color="auto" w:fill="FFFFFF"/>
        </w:rPr>
        <w:t xml:space="preserve"> </w:t>
      </w:r>
      <w:proofErr w:type="spellStart"/>
      <w:r w:rsidRPr="007402A8">
        <w:rPr>
          <w:rFonts w:ascii="Arial" w:hAnsi="Arial" w:cs="Arial"/>
          <w:sz w:val="20"/>
          <w:szCs w:val="20"/>
          <w:shd w:val="clear" w:color="auto" w:fill="FFFFFF"/>
        </w:rPr>
        <w:t>Dzahirah</w:t>
      </w:r>
      <w:proofErr w:type="spellEnd"/>
      <w:r w:rsidRPr="007402A8">
        <w:rPr>
          <w:rFonts w:ascii="Arial" w:hAnsi="Arial" w:cs="Arial"/>
          <w:sz w:val="20"/>
          <w:szCs w:val="20"/>
          <w:shd w:val="clear" w:color="auto" w:fill="FFFFFF"/>
        </w:rPr>
        <w:t xml:space="preserve"> </w:t>
      </w:r>
      <w:proofErr w:type="spellStart"/>
      <w:r w:rsidRPr="007402A8">
        <w:rPr>
          <w:rFonts w:ascii="Arial" w:hAnsi="Arial" w:cs="Arial"/>
          <w:sz w:val="20"/>
          <w:szCs w:val="20"/>
          <w:shd w:val="clear" w:color="auto" w:fill="FFFFFF"/>
        </w:rPr>
        <w:t>Zulkifli</w:t>
      </w:r>
      <w:proofErr w:type="spellEnd"/>
      <w:r w:rsidRPr="007402A8">
        <w:rPr>
          <w:rFonts w:ascii="Arial" w:hAnsi="Arial" w:cs="Arial"/>
          <w:sz w:val="20"/>
          <w:szCs w:val="20"/>
          <w:shd w:val="clear" w:color="auto" w:fill="FFFFFF"/>
        </w:rPr>
        <w:t xml:space="preserve">, </w:t>
      </w:r>
      <w:proofErr w:type="spellStart"/>
      <w:r w:rsidRPr="007402A8">
        <w:rPr>
          <w:rFonts w:ascii="Arial" w:hAnsi="Arial" w:cs="Arial"/>
          <w:sz w:val="20"/>
          <w:szCs w:val="20"/>
          <w:shd w:val="clear" w:color="auto" w:fill="FFFFFF"/>
        </w:rPr>
        <w:t>Halimah</w:t>
      </w:r>
      <w:proofErr w:type="spellEnd"/>
      <w:r w:rsidRPr="007402A8">
        <w:rPr>
          <w:rFonts w:ascii="Arial" w:hAnsi="Arial" w:cs="Arial"/>
          <w:sz w:val="20"/>
          <w:szCs w:val="20"/>
          <w:shd w:val="clear" w:color="auto" w:fill="FFFFFF"/>
        </w:rPr>
        <w:t xml:space="preserve"> Hashim, Muhammad Najib Othman Ghani, </w:t>
      </w:r>
      <w:proofErr w:type="spellStart"/>
      <w:r w:rsidRPr="007402A8">
        <w:rPr>
          <w:rFonts w:ascii="Arial" w:hAnsi="Arial" w:cs="Arial"/>
          <w:sz w:val="20"/>
          <w:szCs w:val="20"/>
          <w:shd w:val="clear" w:color="auto" w:fill="FFFFFF"/>
        </w:rPr>
        <w:t>Nurhazwani</w:t>
      </w:r>
      <w:proofErr w:type="spellEnd"/>
      <w:r w:rsidRPr="007402A8">
        <w:rPr>
          <w:rFonts w:ascii="Arial" w:hAnsi="Arial" w:cs="Arial"/>
          <w:sz w:val="20"/>
          <w:szCs w:val="20"/>
          <w:shd w:val="clear" w:color="auto" w:fill="FFFFFF"/>
        </w:rPr>
        <w:t xml:space="preserve"> </w:t>
      </w:r>
      <w:proofErr w:type="spellStart"/>
      <w:r w:rsidRPr="007402A8">
        <w:rPr>
          <w:rFonts w:ascii="Arial" w:hAnsi="Arial" w:cs="Arial"/>
          <w:sz w:val="20"/>
          <w:szCs w:val="20"/>
          <w:shd w:val="clear" w:color="auto" w:fill="FFFFFF"/>
        </w:rPr>
        <w:t>Mustaffer</w:t>
      </w:r>
      <w:proofErr w:type="spellEnd"/>
      <w:r w:rsidRPr="007402A8">
        <w:rPr>
          <w:rFonts w:ascii="Arial" w:hAnsi="Arial" w:cs="Arial"/>
          <w:sz w:val="20"/>
          <w:szCs w:val="20"/>
          <w:shd w:val="clear" w:color="auto" w:fill="FFFFFF"/>
        </w:rPr>
        <w:t xml:space="preserve">, </w:t>
      </w:r>
      <w:proofErr w:type="spellStart"/>
      <w:r w:rsidRPr="007402A8">
        <w:rPr>
          <w:rFonts w:ascii="Arial" w:hAnsi="Arial" w:cs="Arial"/>
          <w:sz w:val="20"/>
          <w:szCs w:val="20"/>
          <w:shd w:val="clear" w:color="auto" w:fill="FFFFFF"/>
        </w:rPr>
        <w:t>Faizah</w:t>
      </w:r>
      <w:proofErr w:type="spellEnd"/>
      <w:r w:rsidRPr="007402A8">
        <w:rPr>
          <w:rFonts w:ascii="Arial" w:hAnsi="Arial" w:cs="Arial"/>
          <w:sz w:val="20"/>
          <w:szCs w:val="20"/>
          <w:shd w:val="clear" w:color="auto" w:fill="FFFFFF"/>
        </w:rPr>
        <w:t xml:space="preserve"> </w:t>
      </w:r>
      <w:proofErr w:type="spellStart"/>
      <w:r w:rsidRPr="007402A8">
        <w:rPr>
          <w:rFonts w:ascii="Arial" w:hAnsi="Arial" w:cs="Arial"/>
          <w:sz w:val="20"/>
          <w:szCs w:val="20"/>
          <w:shd w:val="clear" w:color="auto" w:fill="FFFFFF"/>
        </w:rPr>
        <w:t>Salvana</w:t>
      </w:r>
      <w:proofErr w:type="spellEnd"/>
      <w:r w:rsidRPr="007402A8">
        <w:rPr>
          <w:rFonts w:ascii="Arial" w:hAnsi="Arial" w:cs="Arial"/>
          <w:sz w:val="20"/>
          <w:szCs w:val="20"/>
          <w:shd w:val="clear" w:color="auto" w:fill="FFFFFF"/>
        </w:rPr>
        <w:t xml:space="preserve"> Abd Rahman, </w:t>
      </w:r>
      <w:proofErr w:type="spellStart"/>
      <w:r w:rsidRPr="007402A8">
        <w:rPr>
          <w:rFonts w:ascii="Arial" w:hAnsi="Arial" w:cs="Arial"/>
          <w:sz w:val="20"/>
          <w:szCs w:val="20"/>
          <w:shd w:val="clear" w:color="auto" w:fill="FFFFFF"/>
        </w:rPr>
        <w:t>Rohazrin</w:t>
      </w:r>
      <w:proofErr w:type="spellEnd"/>
      <w:r w:rsidRPr="007402A8">
        <w:rPr>
          <w:rFonts w:ascii="Arial" w:hAnsi="Arial" w:cs="Arial"/>
          <w:sz w:val="20"/>
          <w:szCs w:val="20"/>
          <w:shd w:val="clear" w:color="auto" w:fill="FFFFFF"/>
        </w:rPr>
        <w:t xml:space="preserve"> Abdul Rani, Nur </w:t>
      </w:r>
      <w:proofErr w:type="spellStart"/>
      <w:r w:rsidRPr="007402A8">
        <w:rPr>
          <w:rFonts w:ascii="Arial" w:hAnsi="Arial" w:cs="Arial"/>
          <w:sz w:val="20"/>
          <w:szCs w:val="20"/>
          <w:shd w:val="clear" w:color="auto" w:fill="FFFFFF"/>
        </w:rPr>
        <w:t>Khairani</w:t>
      </w:r>
      <w:proofErr w:type="spellEnd"/>
      <w:r w:rsidRPr="007402A8">
        <w:rPr>
          <w:rFonts w:ascii="Arial" w:hAnsi="Arial" w:cs="Arial"/>
          <w:sz w:val="20"/>
          <w:szCs w:val="20"/>
          <w:shd w:val="clear" w:color="auto" w:fill="FFFFFF"/>
        </w:rPr>
        <w:t xml:space="preserve"> Abu Bakar, </w:t>
      </w:r>
      <w:proofErr w:type="spellStart"/>
      <w:r w:rsidRPr="007402A8">
        <w:rPr>
          <w:rFonts w:ascii="Arial" w:hAnsi="Arial" w:cs="Arial"/>
          <w:sz w:val="20"/>
          <w:szCs w:val="20"/>
          <w:shd w:val="clear" w:color="auto" w:fill="FFFFFF"/>
        </w:rPr>
        <w:t>Adli</w:t>
      </w:r>
      <w:proofErr w:type="spellEnd"/>
      <w:r w:rsidRPr="007402A8">
        <w:rPr>
          <w:rFonts w:ascii="Arial" w:hAnsi="Arial" w:cs="Arial"/>
          <w:sz w:val="20"/>
          <w:szCs w:val="20"/>
          <w:shd w:val="clear" w:color="auto" w:fill="FFFFFF"/>
        </w:rPr>
        <w:t xml:space="preserve"> Fikri Ahmad Sayuti, Sharifah Hafizah </w:t>
      </w:r>
      <w:proofErr w:type="spellStart"/>
      <w:r w:rsidRPr="007402A8">
        <w:rPr>
          <w:rFonts w:ascii="Arial" w:hAnsi="Arial" w:cs="Arial"/>
          <w:sz w:val="20"/>
          <w:szCs w:val="20"/>
          <w:shd w:val="clear" w:color="auto" w:fill="FFFFFF"/>
        </w:rPr>
        <w:t>Mohd</w:t>
      </w:r>
      <w:proofErr w:type="spellEnd"/>
      <w:r w:rsidRPr="007402A8">
        <w:rPr>
          <w:rFonts w:ascii="Arial" w:hAnsi="Arial" w:cs="Arial"/>
          <w:sz w:val="20"/>
          <w:szCs w:val="20"/>
          <w:shd w:val="clear" w:color="auto" w:fill="FFFFFF"/>
        </w:rPr>
        <w:t xml:space="preserve"> Ramli, </w:t>
      </w:r>
      <w:proofErr w:type="spellStart"/>
      <w:r w:rsidRPr="007402A8">
        <w:rPr>
          <w:rFonts w:ascii="Arial" w:hAnsi="Arial" w:cs="Arial"/>
          <w:sz w:val="20"/>
          <w:szCs w:val="20"/>
          <w:shd w:val="clear" w:color="auto" w:fill="FFFFFF"/>
        </w:rPr>
        <w:t>Mohd</w:t>
      </w:r>
      <w:proofErr w:type="spellEnd"/>
      <w:r w:rsidRPr="007402A8">
        <w:rPr>
          <w:rFonts w:ascii="Arial" w:hAnsi="Arial" w:cs="Arial"/>
          <w:sz w:val="20"/>
          <w:szCs w:val="20"/>
          <w:shd w:val="clear" w:color="auto" w:fill="FFFFFF"/>
        </w:rPr>
        <w:t xml:space="preserve"> </w:t>
      </w:r>
      <w:proofErr w:type="spellStart"/>
      <w:r w:rsidRPr="007402A8">
        <w:rPr>
          <w:rFonts w:ascii="Arial" w:hAnsi="Arial" w:cs="Arial"/>
          <w:sz w:val="20"/>
          <w:szCs w:val="20"/>
          <w:shd w:val="clear" w:color="auto" w:fill="FFFFFF"/>
        </w:rPr>
        <w:t>Khusairy</w:t>
      </w:r>
      <w:proofErr w:type="spellEnd"/>
      <w:r w:rsidRPr="007402A8">
        <w:rPr>
          <w:rFonts w:ascii="Arial" w:hAnsi="Arial" w:cs="Arial"/>
          <w:sz w:val="20"/>
          <w:szCs w:val="20"/>
          <w:shd w:val="clear" w:color="auto" w:fill="FFFFFF"/>
        </w:rPr>
        <w:t xml:space="preserve"> </w:t>
      </w:r>
      <w:proofErr w:type="spellStart"/>
      <w:r w:rsidRPr="007402A8">
        <w:rPr>
          <w:rFonts w:ascii="Arial" w:hAnsi="Arial" w:cs="Arial"/>
          <w:sz w:val="20"/>
          <w:szCs w:val="20"/>
          <w:shd w:val="clear" w:color="auto" w:fill="FFFFFF"/>
        </w:rPr>
        <w:t>Khadzir</w:t>
      </w:r>
      <w:proofErr w:type="spellEnd"/>
      <w:r w:rsidRPr="007402A8">
        <w:rPr>
          <w:rFonts w:ascii="Arial" w:hAnsi="Arial" w:cs="Arial"/>
          <w:sz w:val="20"/>
          <w:szCs w:val="20"/>
          <w:shd w:val="clear" w:color="auto" w:fill="FFFFFF"/>
        </w:rPr>
        <w:t xml:space="preserve">, Muhammad Hanif Ahmad, Ainu </w:t>
      </w:r>
      <w:proofErr w:type="spellStart"/>
      <w:r w:rsidRPr="007402A8">
        <w:rPr>
          <w:rFonts w:ascii="Arial" w:hAnsi="Arial" w:cs="Arial"/>
          <w:sz w:val="20"/>
          <w:szCs w:val="20"/>
          <w:shd w:val="clear" w:color="auto" w:fill="FFFFFF"/>
        </w:rPr>
        <w:t>Husna</w:t>
      </w:r>
      <w:proofErr w:type="spellEnd"/>
      <w:r w:rsidRPr="007402A8">
        <w:rPr>
          <w:rFonts w:ascii="Arial" w:hAnsi="Arial" w:cs="Arial"/>
          <w:sz w:val="20"/>
          <w:szCs w:val="20"/>
          <w:shd w:val="clear" w:color="auto" w:fill="FFFFFF"/>
        </w:rPr>
        <w:t xml:space="preserve"> MS </w:t>
      </w:r>
      <w:proofErr w:type="spellStart"/>
      <w:r w:rsidRPr="007402A8">
        <w:rPr>
          <w:rFonts w:ascii="Arial" w:hAnsi="Arial" w:cs="Arial"/>
          <w:sz w:val="20"/>
          <w:szCs w:val="20"/>
          <w:shd w:val="clear" w:color="auto" w:fill="FFFFFF"/>
        </w:rPr>
        <w:t>Suhaimi</w:t>
      </w:r>
      <w:proofErr w:type="spellEnd"/>
      <w:r w:rsidRPr="007402A8">
        <w:rPr>
          <w:rFonts w:ascii="Arial" w:hAnsi="Arial" w:cs="Arial"/>
          <w:sz w:val="20"/>
          <w:szCs w:val="20"/>
          <w:shd w:val="clear" w:color="auto" w:fill="FFFFFF"/>
        </w:rPr>
        <w:t xml:space="preserve">, </w:t>
      </w:r>
      <w:proofErr w:type="spellStart"/>
      <w:r w:rsidRPr="007402A8">
        <w:rPr>
          <w:rFonts w:ascii="Arial" w:hAnsi="Arial" w:cs="Arial"/>
          <w:sz w:val="20"/>
          <w:szCs w:val="20"/>
          <w:shd w:val="clear" w:color="auto" w:fill="FFFFFF"/>
        </w:rPr>
        <w:t>Nurulhayati</w:t>
      </w:r>
      <w:proofErr w:type="spellEnd"/>
      <w:r w:rsidRPr="007402A8">
        <w:rPr>
          <w:rFonts w:ascii="Arial" w:hAnsi="Arial" w:cs="Arial"/>
          <w:sz w:val="20"/>
          <w:szCs w:val="20"/>
          <w:shd w:val="clear" w:color="auto" w:fill="FFFFFF"/>
        </w:rPr>
        <w:t xml:space="preserve"> Abu Bakar and Mohd. Fairuz Mohd Yusof. P4546: Suitable Commercial Hybrid Variety with High and Stable Yield for Malaysian Grain Corn Industry. e-book HIM 2022. Hari </w:t>
      </w:r>
      <w:proofErr w:type="spellStart"/>
      <w:r w:rsidRPr="007402A8">
        <w:rPr>
          <w:rFonts w:ascii="Arial" w:hAnsi="Arial" w:cs="Arial"/>
          <w:sz w:val="20"/>
          <w:szCs w:val="20"/>
          <w:shd w:val="clear" w:color="auto" w:fill="FFFFFF"/>
        </w:rPr>
        <w:t>Inovasi</w:t>
      </w:r>
      <w:proofErr w:type="spellEnd"/>
      <w:r w:rsidRPr="007402A8">
        <w:rPr>
          <w:rFonts w:ascii="Arial" w:hAnsi="Arial" w:cs="Arial"/>
          <w:sz w:val="20"/>
          <w:szCs w:val="20"/>
          <w:shd w:val="clear" w:color="auto" w:fill="FFFFFF"/>
        </w:rPr>
        <w:t xml:space="preserve"> MARDI 2022. 18-19 Oktober 2022. Dewan D MAEPS </w:t>
      </w:r>
      <w:proofErr w:type="spellStart"/>
      <w:r w:rsidRPr="007402A8">
        <w:rPr>
          <w:rFonts w:ascii="Arial" w:hAnsi="Arial" w:cs="Arial"/>
          <w:sz w:val="20"/>
          <w:szCs w:val="20"/>
          <w:shd w:val="clear" w:color="auto" w:fill="FFFFFF"/>
        </w:rPr>
        <w:t>Ibu</w:t>
      </w:r>
      <w:proofErr w:type="spellEnd"/>
      <w:r w:rsidRPr="007402A8">
        <w:rPr>
          <w:rFonts w:ascii="Arial" w:hAnsi="Arial" w:cs="Arial"/>
          <w:sz w:val="20"/>
          <w:szCs w:val="20"/>
          <w:shd w:val="clear" w:color="auto" w:fill="FFFFFF"/>
        </w:rPr>
        <w:t xml:space="preserve"> </w:t>
      </w:r>
      <w:proofErr w:type="spellStart"/>
      <w:r w:rsidRPr="007402A8">
        <w:rPr>
          <w:rFonts w:ascii="Arial" w:hAnsi="Arial" w:cs="Arial"/>
          <w:sz w:val="20"/>
          <w:szCs w:val="20"/>
          <w:shd w:val="clear" w:color="auto" w:fill="FFFFFF"/>
        </w:rPr>
        <w:t>Pejabat</w:t>
      </w:r>
      <w:proofErr w:type="spellEnd"/>
      <w:r w:rsidRPr="007402A8">
        <w:rPr>
          <w:rFonts w:ascii="Arial" w:hAnsi="Arial" w:cs="Arial"/>
          <w:sz w:val="20"/>
          <w:szCs w:val="20"/>
          <w:shd w:val="clear" w:color="auto" w:fill="FFFFFF"/>
        </w:rPr>
        <w:t xml:space="preserve"> MARDI Serdang, Selangor.</w:t>
      </w:r>
    </w:p>
    <w:p w14:paraId="14E5E7A6" w14:textId="77777777" w:rsidR="00270FBC" w:rsidRDefault="00FD54C9" w:rsidP="00270FBC">
      <w:pPr>
        <w:spacing w:after="0" w:line="360" w:lineRule="auto"/>
        <w:ind w:left="709" w:hanging="352"/>
        <w:jc w:val="both"/>
        <w:rPr>
          <w:rFonts w:ascii="Arial" w:hAnsi="Arial" w:cs="Arial"/>
          <w:sz w:val="20"/>
          <w:szCs w:val="20"/>
        </w:rPr>
      </w:pPr>
      <w:r>
        <w:rPr>
          <w:rFonts w:ascii="Arial" w:hAnsi="Arial" w:cs="Arial"/>
          <w:sz w:val="20"/>
          <w:szCs w:val="20"/>
          <w:shd w:val="clear" w:color="auto" w:fill="FFFFFF"/>
        </w:rPr>
        <w:t>[21]</w:t>
      </w:r>
      <w:r w:rsidRPr="00FD54C9">
        <w:rPr>
          <w:rFonts w:ascii="Arial" w:hAnsi="Arial" w:cs="Arial"/>
          <w:sz w:val="20"/>
          <w:szCs w:val="20"/>
          <w:shd w:val="clear" w:color="auto" w:fill="FFFFFF"/>
        </w:rPr>
        <w:t xml:space="preserve"> </w:t>
      </w:r>
      <w:proofErr w:type="spellStart"/>
      <w:r w:rsidRPr="00FD54C9">
        <w:rPr>
          <w:rFonts w:ascii="Arial" w:hAnsi="Arial" w:cs="Arial"/>
          <w:sz w:val="20"/>
          <w:szCs w:val="20"/>
        </w:rPr>
        <w:t>Ahirwar</w:t>
      </w:r>
      <w:proofErr w:type="spellEnd"/>
      <w:r w:rsidRPr="00FD54C9">
        <w:rPr>
          <w:rFonts w:ascii="Arial" w:hAnsi="Arial" w:cs="Arial"/>
          <w:sz w:val="20"/>
          <w:szCs w:val="20"/>
        </w:rPr>
        <w:t xml:space="preserve">, S., Subbaiah, R., Gupta, P., Tiwari, M.K., Trivedi, M.M., &amp; Vaishnav, P. (2023). Simulation of maize phenology and grain yield using DSSAT model. </w:t>
      </w:r>
      <w:r w:rsidRPr="00FD54C9">
        <w:rPr>
          <w:rStyle w:val="Emphasis"/>
          <w:rFonts w:ascii="Arial" w:hAnsi="Arial" w:cs="Arial"/>
          <w:sz w:val="20"/>
          <w:szCs w:val="20"/>
        </w:rPr>
        <w:t>International Journal of Environment and Climate Change, 13</w:t>
      </w:r>
      <w:r w:rsidRPr="00FD54C9">
        <w:rPr>
          <w:rFonts w:ascii="Arial" w:hAnsi="Arial" w:cs="Arial"/>
          <w:sz w:val="20"/>
          <w:szCs w:val="20"/>
        </w:rPr>
        <w:t xml:space="preserve">(9), 2545–2556. Retrieved from </w:t>
      </w:r>
      <w:hyperlink r:id="rId20" w:tgtFrame="_new" w:history="1">
        <w:r w:rsidRPr="00FD54C9">
          <w:rPr>
            <w:rStyle w:val="Hyperlink"/>
            <w:rFonts w:ascii="Arial" w:hAnsi="Arial" w:cs="Arial"/>
            <w:color w:val="auto"/>
            <w:sz w:val="20"/>
            <w:szCs w:val="20"/>
            <w:u w:val="none"/>
          </w:rPr>
          <w:t>https://journalijecc.com/index.php/IJECC/article/view/2628</w:t>
        </w:r>
      </w:hyperlink>
    </w:p>
    <w:p w14:paraId="74947AD9" w14:textId="77777777" w:rsidR="00270FBC" w:rsidRPr="00270FBC" w:rsidRDefault="00270FBC" w:rsidP="00270FBC">
      <w:pPr>
        <w:spacing w:after="0" w:line="360" w:lineRule="auto"/>
        <w:ind w:left="709" w:hanging="352"/>
        <w:jc w:val="both"/>
        <w:rPr>
          <w:rFonts w:ascii="Arial" w:hAnsi="Arial" w:cs="Arial"/>
          <w:sz w:val="20"/>
          <w:szCs w:val="20"/>
        </w:rPr>
      </w:pPr>
      <w:r>
        <w:rPr>
          <w:rFonts w:ascii="Arial" w:hAnsi="Arial" w:cs="Arial"/>
          <w:sz w:val="20"/>
          <w:szCs w:val="20"/>
        </w:rPr>
        <w:t xml:space="preserve">[22] </w:t>
      </w:r>
      <w:proofErr w:type="spellStart"/>
      <w:r w:rsidRPr="00270FBC">
        <w:rPr>
          <w:rFonts w:ascii="Arial" w:hAnsi="Arial" w:cs="Arial"/>
          <w:sz w:val="20"/>
          <w:szCs w:val="20"/>
        </w:rPr>
        <w:t>Ojo</w:t>
      </w:r>
      <w:proofErr w:type="spellEnd"/>
      <w:r w:rsidRPr="00270FBC">
        <w:rPr>
          <w:rFonts w:ascii="Arial" w:hAnsi="Arial" w:cs="Arial"/>
          <w:sz w:val="20"/>
          <w:szCs w:val="20"/>
        </w:rPr>
        <w:t xml:space="preserve">, O.A., </w:t>
      </w:r>
      <w:proofErr w:type="spellStart"/>
      <w:r w:rsidRPr="00270FBC">
        <w:rPr>
          <w:rFonts w:ascii="Arial" w:hAnsi="Arial" w:cs="Arial"/>
          <w:sz w:val="20"/>
          <w:szCs w:val="20"/>
        </w:rPr>
        <w:t>Adetumbi</w:t>
      </w:r>
      <w:proofErr w:type="spellEnd"/>
      <w:r w:rsidRPr="00270FBC">
        <w:rPr>
          <w:rFonts w:ascii="Arial" w:hAnsi="Arial" w:cs="Arial"/>
          <w:sz w:val="20"/>
          <w:szCs w:val="20"/>
        </w:rPr>
        <w:t xml:space="preserve">, J.A., </w:t>
      </w:r>
      <w:proofErr w:type="spellStart"/>
      <w:r w:rsidRPr="00270FBC">
        <w:rPr>
          <w:rFonts w:ascii="Arial" w:hAnsi="Arial" w:cs="Arial"/>
          <w:sz w:val="20"/>
          <w:szCs w:val="20"/>
        </w:rPr>
        <w:t>Fajemisin</w:t>
      </w:r>
      <w:proofErr w:type="spellEnd"/>
      <w:r w:rsidRPr="00270FBC">
        <w:rPr>
          <w:rFonts w:ascii="Arial" w:hAnsi="Arial" w:cs="Arial"/>
          <w:sz w:val="20"/>
          <w:szCs w:val="20"/>
        </w:rPr>
        <w:t xml:space="preserve">, J.M., &amp; Adedeji, O.O. (2023). Application of the CERES-Maize model in assessing early-maturing maize varieties under different planting windows and nitrogen applications. </w:t>
      </w:r>
      <w:proofErr w:type="spellStart"/>
      <w:r w:rsidRPr="00270FBC">
        <w:rPr>
          <w:rStyle w:val="Emphasis"/>
          <w:rFonts w:ascii="Arial" w:hAnsi="Arial" w:cs="Arial"/>
          <w:sz w:val="20"/>
          <w:szCs w:val="20"/>
        </w:rPr>
        <w:t>PLoS</w:t>
      </w:r>
      <w:proofErr w:type="spellEnd"/>
      <w:r w:rsidRPr="00270FBC">
        <w:rPr>
          <w:rStyle w:val="Emphasis"/>
          <w:rFonts w:ascii="Arial" w:hAnsi="Arial" w:cs="Arial"/>
          <w:sz w:val="20"/>
          <w:szCs w:val="20"/>
        </w:rPr>
        <w:t xml:space="preserve"> ONE, 18</w:t>
      </w:r>
      <w:r w:rsidRPr="00270FBC">
        <w:rPr>
          <w:rFonts w:ascii="Arial" w:hAnsi="Arial" w:cs="Arial"/>
          <w:sz w:val="20"/>
          <w:szCs w:val="20"/>
        </w:rPr>
        <w:t xml:space="preserve">(7), e0288392. Retrieved from </w:t>
      </w:r>
      <w:hyperlink r:id="rId21" w:tgtFrame="_new" w:history="1">
        <w:r w:rsidRPr="00270FBC">
          <w:rPr>
            <w:rStyle w:val="Hyperlink"/>
            <w:rFonts w:ascii="Arial" w:hAnsi="Arial" w:cs="Arial"/>
            <w:sz w:val="20"/>
            <w:szCs w:val="20"/>
          </w:rPr>
          <w:t>https://pmc.ncbi.nlm.nih.gov/articles/PMC10344770/</w:t>
        </w:r>
      </w:hyperlink>
    </w:p>
    <w:p w14:paraId="2FA99C21" w14:textId="357689D7" w:rsidR="00270FBC" w:rsidRPr="00270FBC" w:rsidRDefault="00270FBC" w:rsidP="00270FBC">
      <w:pPr>
        <w:spacing w:after="0" w:line="360" w:lineRule="auto"/>
        <w:ind w:left="709" w:hanging="352"/>
        <w:jc w:val="both"/>
        <w:rPr>
          <w:rFonts w:ascii="Arial" w:hAnsi="Arial" w:cs="Arial"/>
          <w:sz w:val="20"/>
          <w:szCs w:val="20"/>
        </w:rPr>
      </w:pPr>
      <w:r w:rsidRPr="00270FBC">
        <w:rPr>
          <w:rFonts w:ascii="Arial" w:hAnsi="Arial" w:cs="Arial"/>
          <w:sz w:val="20"/>
          <w:szCs w:val="20"/>
        </w:rPr>
        <w:t xml:space="preserve">[23] Magnan, N., Spielman, D.J., Gulati, K., &amp; Ward, P.S. (2023). The role of information and price discounts in smallholder farmers' seed choices. </w:t>
      </w:r>
      <w:r w:rsidRPr="00270FBC">
        <w:rPr>
          <w:rStyle w:val="Emphasis"/>
          <w:rFonts w:ascii="Arial" w:hAnsi="Arial" w:cs="Arial"/>
          <w:sz w:val="20"/>
          <w:szCs w:val="20"/>
        </w:rPr>
        <w:t>Food Policy, 118</w:t>
      </w:r>
      <w:r w:rsidRPr="00270FBC">
        <w:rPr>
          <w:rFonts w:ascii="Arial" w:hAnsi="Arial" w:cs="Arial"/>
          <w:sz w:val="20"/>
          <w:szCs w:val="20"/>
        </w:rPr>
        <w:t xml:space="preserve">, 102547. Retrieved from </w:t>
      </w:r>
      <w:hyperlink r:id="rId22" w:tgtFrame="_new" w:history="1">
        <w:r w:rsidRPr="00270FBC">
          <w:rPr>
            <w:rStyle w:val="Hyperlink"/>
            <w:rFonts w:ascii="Arial" w:hAnsi="Arial" w:cs="Arial"/>
            <w:sz w:val="20"/>
            <w:szCs w:val="20"/>
          </w:rPr>
          <w:t>https://pmc.ncbi.nlm.nih.gov/articles/PMC11188992/</w:t>
        </w:r>
      </w:hyperlink>
    </w:p>
    <w:p w14:paraId="1428B17B" w14:textId="77777777" w:rsidR="00270FBC" w:rsidRPr="007402A8" w:rsidRDefault="00270FBC" w:rsidP="007402A8">
      <w:pPr>
        <w:spacing w:after="0" w:line="360" w:lineRule="auto"/>
        <w:ind w:left="709" w:hanging="352"/>
        <w:jc w:val="both"/>
        <w:rPr>
          <w:rFonts w:ascii="Arial" w:hAnsi="Arial" w:cs="Arial"/>
          <w:sz w:val="20"/>
          <w:szCs w:val="20"/>
          <w:u w:val="single"/>
          <w:shd w:val="clear" w:color="auto" w:fill="FFFFFF"/>
        </w:rPr>
      </w:pPr>
    </w:p>
    <w:p w14:paraId="21BF850E" w14:textId="41D8460D" w:rsidR="0007073B" w:rsidRPr="007402A8" w:rsidRDefault="0007073B" w:rsidP="007402A8">
      <w:pPr>
        <w:spacing w:after="0" w:line="360" w:lineRule="auto"/>
        <w:ind w:left="709" w:hanging="352"/>
        <w:jc w:val="both"/>
        <w:rPr>
          <w:rFonts w:ascii="Arial" w:hAnsi="Arial" w:cs="Arial"/>
          <w:sz w:val="20"/>
          <w:szCs w:val="20"/>
        </w:rPr>
      </w:pPr>
    </w:p>
    <w:p w14:paraId="2CB11D58" w14:textId="77777777" w:rsidR="0007073B" w:rsidRPr="00582193" w:rsidRDefault="0007073B" w:rsidP="003E0C78">
      <w:pPr>
        <w:spacing w:after="0" w:line="360" w:lineRule="auto"/>
        <w:ind w:left="709" w:hanging="352"/>
        <w:rPr>
          <w:rFonts w:cstheme="minorHAnsi"/>
          <w:sz w:val="20"/>
          <w:szCs w:val="20"/>
          <w:shd w:val="clear" w:color="auto" w:fill="FFFFFF"/>
        </w:rPr>
      </w:pPr>
    </w:p>
    <w:p w14:paraId="091BFBF9" w14:textId="77777777" w:rsidR="00921038" w:rsidRPr="00582193" w:rsidRDefault="00921038" w:rsidP="003E0C78">
      <w:pPr>
        <w:spacing w:after="0" w:line="360" w:lineRule="auto"/>
        <w:ind w:left="709" w:hanging="352"/>
        <w:rPr>
          <w:rFonts w:ascii="Times New Roman" w:hAnsi="Times New Roman" w:cs="Times New Roman"/>
          <w:sz w:val="20"/>
          <w:szCs w:val="20"/>
          <w:u w:val="single"/>
        </w:rPr>
      </w:pPr>
    </w:p>
    <w:p w14:paraId="7CD1FCDF" w14:textId="698B387D" w:rsidR="00751585" w:rsidRPr="00582193" w:rsidRDefault="00751585">
      <w:pPr>
        <w:rPr>
          <w:rFonts w:asciiTheme="majorBidi" w:hAnsiTheme="majorBidi" w:cstheme="majorBidi"/>
          <w:b/>
          <w:sz w:val="20"/>
          <w:szCs w:val="20"/>
          <w:u w:val="single"/>
        </w:rPr>
      </w:pPr>
    </w:p>
    <w:sectPr w:rsidR="00751585" w:rsidRPr="00582193" w:rsidSect="00800BCB">
      <w:headerReference w:type="even" r:id="rId23"/>
      <w:headerReference w:type="default" r:id="rId24"/>
      <w:footerReference w:type="default" r:id="rId25"/>
      <w:headerReference w:type="first" r:id="rId2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02850" w14:textId="77777777" w:rsidR="00C12C58" w:rsidRDefault="00C12C58" w:rsidP="007A14C6">
      <w:pPr>
        <w:spacing w:after="0" w:line="240" w:lineRule="auto"/>
      </w:pPr>
      <w:r>
        <w:separator/>
      </w:r>
    </w:p>
  </w:endnote>
  <w:endnote w:type="continuationSeparator" w:id="0">
    <w:p w14:paraId="655E1D4A" w14:textId="77777777" w:rsidR="00C12C58" w:rsidRDefault="00C12C58" w:rsidP="007A1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E812E" w14:textId="77777777" w:rsidR="00990043" w:rsidRDefault="00990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784C2" w14:textId="08BF36F0" w:rsidR="00296937" w:rsidRPr="00296937" w:rsidRDefault="00296937" w:rsidP="00296937">
    <w:pPr>
      <w:pStyle w:val="Footer"/>
      <w:rPr>
        <w:rFonts w:ascii="Arial" w:hAnsi="Arial" w:cs="Arial"/>
      </w:rPr>
    </w:pPr>
  </w:p>
  <w:p w14:paraId="3B45FF5A" w14:textId="77777777" w:rsidR="00E212AB" w:rsidRDefault="00E212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11901" w14:textId="77777777" w:rsidR="00990043" w:rsidRDefault="009900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4058500"/>
      <w:docPartObj>
        <w:docPartGallery w:val="Page Numbers (Bottom of Page)"/>
        <w:docPartUnique/>
      </w:docPartObj>
    </w:sdtPr>
    <w:sdtEndPr>
      <w:rPr>
        <w:noProof/>
      </w:rPr>
    </w:sdtEndPr>
    <w:sdtContent>
      <w:p w14:paraId="453A41C1" w14:textId="09391219" w:rsidR="006C458A" w:rsidRDefault="006C458A">
        <w:pPr>
          <w:pStyle w:val="Footer"/>
          <w:jc w:val="right"/>
        </w:pPr>
        <w:r>
          <w:fldChar w:fldCharType="begin"/>
        </w:r>
        <w:r>
          <w:instrText xml:space="preserve"> PAGE   \* MERGEFORMAT </w:instrText>
        </w:r>
        <w:r>
          <w:fldChar w:fldCharType="separate"/>
        </w:r>
        <w:r w:rsidR="00800BCB">
          <w:rPr>
            <w:noProof/>
          </w:rPr>
          <w:t>2</w:t>
        </w:r>
        <w:r>
          <w:rPr>
            <w:noProof/>
          </w:rPr>
          <w:fldChar w:fldCharType="end"/>
        </w:r>
      </w:p>
    </w:sdtContent>
  </w:sdt>
  <w:p w14:paraId="0C3B914E" w14:textId="77777777" w:rsidR="001C52F7" w:rsidRDefault="001C5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4A7D5" w14:textId="77777777" w:rsidR="00C12C58" w:rsidRDefault="00C12C58" w:rsidP="007A14C6">
      <w:pPr>
        <w:spacing w:after="0" w:line="240" w:lineRule="auto"/>
      </w:pPr>
      <w:r>
        <w:separator/>
      </w:r>
    </w:p>
  </w:footnote>
  <w:footnote w:type="continuationSeparator" w:id="0">
    <w:p w14:paraId="095BB9BD" w14:textId="77777777" w:rsidR="00C12C58" w:rsidRDefault="00C12C58" w:rsidP="007A1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1B7FD" w14:textId="511C4CB5" w:rsidR="00990043" w:rsidRDefault="00C12C58">
    <w:pPr>
      <w:pStyle w:val="Header"/>
    </w:pPr>
    <w:r>
      <w:rPr>
        <w:noProof/>
      </w:rPr>
      <w:pict w14:anchorId="3480ED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723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77EFC" w14:textId="759F58E6" w:rsidR="00E212AB" w:rsidRPr="00FB29C5" w:rsidRDefault="00C12C58" w:rsidP="0029287F">
    <w:pPr>
      <w:pStyle w:val="Header"/>
      <w:jc w:val="right"/>
      <w:rPr>
        <w:rFonts w:ascii="Arial" w:hAnsi="Arial" w:cs="Arial"/>
        <w:sz w:val="18"/>
        <w:lang w:val="en-US"/>
      </w:rPr>
    </w:pPr>
    <w:r>
      <w:rPr>
        <w:noProof/>
      </w:rPr>
      <w:pict w14:anchorId="467AF1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723517"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677B2" w14:textId="336E3BA3" w:rsidR="00990043" w:rsidRDefault="00C12C58">
    <w:pPr>
      <w:pStyle w:val="Header"/>
    </w:pPr>
    <w:r>
      <w:rPr>
        <w:noProof/>
      </w:rPr>
      <w:pict w14:anchorId="68522B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723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DFE76" w14:textId="7CED1141" w:rsidR="00990043" w:rsidRDefault="00C12C58">
    <w:pPr>
      <w:pStyle w:val="Header"/>
    </w:pPr>
    <w:r>
      <w:rPr>
        <w:noProof/>
      </w:rPr>
      <w:pict w14:anchorId="476EB3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723519" o:spid="_x0000_s2053"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65454" w14:textId="701F845B" w:rsidR="007A14C6" w:rsidRPr="0031164B" w:rsidRDefault="00C12C58" w:rsidP="0029287F">
    <w:pPr>
      <w:pStyle w:val="Header"/>
      <w:jc w:val="right"/>
      <w:rPr>
        <w:rFonts w:ascii="Arial" w:hAnsi="Arial" w:cs="Arial"/>
        <w:sz w:val="18"/>
      </w:rPr>
    </w:pPr>
    <w:r>
      <w:rPr>
        <w:noProof/>
      </w:rPr>
      <w:pict w14:anchorId="38C4C7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723520" o:spid="_x0000_s2054" type="#_x0000_t136" style="position:absolute;left:0;text-align:left;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C970A" w14:textId="1395F2F5" w:rsidR="00990043" w:rsidRDefault="00C12C58">
    <w:pPr>
      <w:pStyle w:val="Header"/>
    </w:pPr>
    <w:r>
      <w:rPr>
        <w:noProof/>
      </w:rPr>
      <w:pict w14:anchorId="673C69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723518" o:spid="_x0000_s2052"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688C"/>
    <w:multiLevelType w:val="multilevel"/>
    <w:tmpl w:val="3C921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D026A"/>
    <w:multiLevelType w:val="hybridMultilevel"/>
    <w:tmpl w:val="9CF62284"/>
    <w:lvl w:ilvl="0" w:tplc="0BF04D14">
      <w:start w:val="1"/>
      <w:numFmt w:val="decimal"/>
      <w:lvlText w:val="[%1]"/>
      <w:lvlJc w:val="left"/>
      <w:pPr>
        <w:ind w:left="1440" w:hanging="360"/>
      </w:pPr>
      <w:rPr>
        <w:rFonts w:hint="default"/>
        <w:b w:val="0"/>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2" w15:restartNumberingAfterBreak="0">
    <w:nsid w:val="04E62779"/>
    <w:multiLevelType w:val="multilevel"/>
    <w:tmpl w:val="407436E2"/>
    <w:lvl w:ilvl="0">
      <w:start w:val="2"/>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B049BD"/>
    <w:multiLevelType w:val="hybridMultilevel"/>
    <w:tmpl w:val="41B8BF7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14082E8E"/>
    <w:multiLevelType w:val="multilevel"/>
    <w:tmpl w:val="948A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F06B7"/>
    <w:multiLevelType w:val="multilevel"/>
    <w:tmpl w:val="3C921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02697C"/>
    <w:multiLevelType w:val="hybridMultilevel"/>
    <w:tmpl w:val="F7B68DA6"/>
    <w:lvl w:ilvl="0" w:tplc="99AA9210">
      <w:start w:val="2"/>
      <w:numFmt w:val="decimal"/>
      <w:lvlText w:val="%1."/>
      <w:lvlJc w:val="left"/>
      <w:pPr>
        <w:ind w:left="360" w:hanging="360"/>
      </w:pPr>
      <w:rPr>
        <w:rFonts w:hint="default"/>
      </w:rPr>
    </w:lvl>
    <w:lvl w:ilvl="1" w:tplc="1C1A713C">
      <w:start w:val="1"/>
      <w:numFmt w:val="lowerLetter"/>
      <w:lvlText w:val="%2."/>
      <w:lvlJc w:val="left"/>
      <w:pPr>
        <w:ind w:left="1080" w:hanging="360"/>
      </w:pPr>
    </w:lvl>
    <w:lvl w:ilvl="2" w:tplc="7FA432E8">
      <w:start w:val="1"/>
      <w:numFmt w:val="lowerRoman"/>
      <w:lvlText w:val="%3."/>
      <w:lvlJc w:val="right"/>
      <w:pPr>
        <w:ind w:left="1800" w:hanging="180"/>
      </w:pPr>
    </w:lvl>
    <w:lvl w:ilvl="3" w:tplc="3C863B0E">
      <w:start w:val="1"/>
      <w:numFmt w:val="decimal"/>
      <w:lvlText w:val="%4."/>
      <w:lvlJc w:val="left"/>
      <w:pPr>
        <w:ind w:left="2520" w:hanging="360"/>
      </w:pPr>
    </w:lvl>
    <w:lvl w:ilvl="4" w:tplc="08B42BD8">
      <w:start w:val="1"/>
      <w:numFmt w:val="lowerLetter"/>
      <w:lvlText w:val="%5."/>
      <w:lvlJc w:val="left"/>
      <w:pPr>
        <w:ind w:left="3240" w:hanging="360"/>
      </w:pPr>
    </w:lvl>
    <w:lvl w:ilvl="5" w:tplc="75ACB9A6">
      <w:start w:val="1"/>
      <w:numFmt w:val="lowerRoman"/>
      <w:lvlText w:val="%6."/>
      <w:lvlJc w:val="right"/>
      <w:pPr>
        <w:ind w:left="3960" w:hanging="180"/>
      </w:pPr>
    </w:lvl>
    <w:lvl w:ilvl="6" w:tplc="C752177A">
      <w:start w:val="1"/>
      <w:numFmt w:val="decimal"/>
      <w:lvlText w:val="%7."/>
      <w:lvlJc w:val="left"/>
      <w:pPr>
        <w:ind w:left="4680" w:hanging="360"/>
      </w:pPr>
    </w:lvl>
    <w:lvl w:ilvl="7" w:tplc="099E7308">
      <w:start w:val="1"/>
      <w:numFmt w:val="lowerLetter"/>
      <w:lvlText w:val="%8."/>
      <w:lvlJc w:val="left"/>
      <w:pPr>
        <w:ind w:left="5400" w:hanging="360"/>
      </w:pPr>
    </w:lvl>
    <w:lvl w:ilvl="8" w:tplc="6B287FF2">
      <w:start w:val="1"/>
      <w:numFmt w:val="lowerRoman"/>
      <w:lvlText w:val="%9."/>
      <w:lvlJc w:val="right"/>
      <w:pPr>
        <w:ind w:left="6120" w:hanging="180"/>
      </w:pPr>
    </w:lvl>
  </w:abstractNum>
  <w:abstractNum w:abstractNumId="7" w15:restartNumberingAfterBreak="0">
    <w:nsid w:val="2B9F23D2"/>
    <w:multiLevelType w:val="multilevel"/>
    <w:tmpl w:val="AE522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0D210D"/>
    <w:multiLevelType w:val="multilevel"/>
    <w:tmpl w:val="6268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64098C"/>
    <w:multiLevelType w:val="multilevel"/>
    <w:tmpl w:val="BE2A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FB5FB6"/>
    <w:multiLevelType w:val="hybridMultilevel"/>
    <w:tmpl w:val="EC007AAE"/>
    <w:lvl w:ilvl="0" w:tplc="0BF06440">
      <w:start w:val="1"/>
      <w:numFmt w:val="decimal"/>
      <w:lvlText w:val="%1."/>
      <w:lvlJc w:val="left"/>
      <w:pPr>
        <w:ind w:left="720" w:hanging="36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5A0A036E"/>
    <w:multiLevelType w:val="singleLevel"/>
    <w:tmpl w:val="0BF04D14"/>
    <w:lvl w:ilvl="0">
      <w:start w:val="1"/>
      <w:numFmt w:val="decimal"/>
      <w:lvlText w:val="[%1]"/>
      <w:lvlJc w:val="left"/>
      <w:pPr>
        <w:ind w:left="286" w:hanging="144"/>
      </w:pPr>
      <w:rPr>
        <w:rFonts w:hint="default"/>
        <w:b w:val="0"/>
      </w:rPr>
    </w:lvl>
  </w:abstractNum>
  <w:abstractNum w:abstractNumId="12" w15:restartNumberingAfterBreak="0">
    <w:nsid w:val="5B230B72"/>
    <w:multiLevelType w:val="multilevel"/>
    <w:tmpl w:val="3C921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6C4285"/>
    <w:multiLevelType w:val="multilevel"/>
    <w:tmpl w:val="4D82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074848"/>
    <w:multiLevelType w:val="multilevel"/>
    <w:tmpl w:val="6D92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2418D9"/>
    <w:multiLevelType w:val="multilevel"/>
    <w:tmpl w:val="F99C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3"/>
  </w:num>
  <w:num w:numId="4">
    <w:abstractNumId w:val="10"/>
  </w:num>
  <w:num w:numId="5">
    <w:abstractNumId w:val="11"/>
  </w:num>
  <w:num w:numId="6">
    <w:abstractNumId w:val="1"/>
  </w:num>
  <w:num w:numId="7">
    <w:abstractNumId w:val="6"/>
  </w:num>
  <w:num w:numId="8">
    <w:abstractNumId w:val="3"/>
  </w:num>
  <w:num w:numId="9">
    <w:abstractNumId w:val="4"/>
  </w:num>
  <w:num w:numId="10">
    <w:abstractNumId w:val="7"/>
  </w:num>
  <w:num w:numId="11">
    <w:abstractNumId w:val="9"/>
  </w:num>
  <w:num w:numId="12">
    <w:abstractNumId w:val="14"/>
  </w:num>
  <w:num w:numId="13">
    <w:abstractNumId w:val="15"/>
  </w:num>
  <w:num w:numId="14">
    <w:abstractNumId w:val="0"/>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0NjUyNTI3MjM3MTJV0lEKTi0uzszPAykwrgUAivf6eSwAAAA="/>
  </w:docVars>
  <w:rsids>
    <w:rsidRoot w:val="00AD2FC2"/>
    <w:rsid w:val="0001558E"/>
    <w:rsid w:val="0001749A"/>
    <w:rsid w:val="00027643"/>
    <w:rsid w:val="0004280A"/>
    <w:rsid w:val="000441EC"/>
    <w:rsid w:val="000521BD"/>
    <w:rsid w:val="00066BC0"/>
    <w:rsid w:val="0007073B"/>
    <w:rsid w:val="000B7905"/>
    <w:rsid w:val="000C305C"/>
    <w:rsid w:val="000C6027"/>
    <w:rsid w:val="000D011B"/>
    <w:rsid w:val="000D1F83"/>
    <w:rsid w:val="000E1AA0"/>
    <w:rsid w:val="00102DA8"/>
    <w:rsid w:val="001057A9"/>
    <w:rsid w:val="00110519"/>
    <w:rsid w:val="001216F4"/>
    <w:rsid w:val="00122A32"/>
    <w:rsid w:val="0012599A"/>
    <w:rsid w:val="00140EE1"/>
    <w:rsid w:val="00150518"/>
    <w:rsid w:val="00150CB0"/>
    <w:rsid w:val="00151374"/>
    <w:rsid w:val="0015439A"/>
    <w:rsid w:val="00155BFC"/>
    <w:rsid w:val="001570C7"/>
    <w:rsid w:val="00170AB8"/>
    <w:rsid w:val="00175C91"/>
    <w:rsid w:val="00191B3F"/>
    <w:rsid w:val="00193EEF"/>
    <w:rsid w:val="001A7954"/>
    <w:rsid w:val="001B148A"/>
    <w:rsid w:val="001B2F34"/>
    <w:rsid w:val="001B6010"/>
    <w:rsid w:val="001C05C4"/>
    <w:rsid w:val="001C2115"/>
    <w:rsid w:val="001C2FD7"/>
    <w:rsid w:val="001C52F7"/>
    <w:rsid w:val="001D5EE6"/>
    <w:rsid w:val="001D61FF"/>
    <w:rsid w:val="002113FA"/>
    <w:rsid w:val="00212583"/>
    <w:rsid w:val="00213E70"/>
    <w:rsid w:val="00225FA2"/>
    <w:rsid w:val="00247530"/>
    <w:rsid w:val="00254FD8"/>
    <w:rsid w:val="00255E2B"/>
    <w:rsid w:val="00270A58"/>
    <w:rsid w:val="00270FBC"/>
    <w:rsid w:val="002809CC"/>
    <w:rsid w:val="0028574E"/>
    <w:rsid w:val="00287A2A"/>
    <w:rsid w:val="0029287F"/>
    <w:rsid w:val="00294F8E"/>
    <w:rsid w:val="00296937"/>
    <w:rsid w:val="002A47DA"/>
    <w:rsid w:val="002A789C"/>
    <w:rsid w:val="002B0793"/>
    <w:rsid w:val="002B621C"/>
    <w:rsid w:val="002D05BB"/>
    <w:rsid w:val="002D3410"/>
    <w:rsid w:val="002E1FB8"/>
    <w:rsid w:val="002E5A73"/>
    <w:rsid w:val="002F5982"/>
    <w:rsid w:val="002F61B8"/>
    <w:rsid w:val="00300C74"/>
    <w:rsid w:val="00303473"/>
    <w:rsid w:val="003051D1"/>
    <w:rsid w:val="0031164B"/>
    <w:rsid w:val="00311CAD"/>
    <w:rsid w:val="00311F42"/>
    <w:rsid w:val="00320205"/>
    <w:rsid w:val="00331BBB"/>
    <w:rsid w:val="003323B6"/>
    <w:rsid w:val="00335BFF"/>
    <w:rsid w:val="00337819"/>
    <w:rsid w:val="00337AFF"/>
    <w:rsid w:val="003511B7"/>
    <w:rsid w:val="00361C61"/>
    <w:rsid w:val="00370738"/>
    <w:rsid w:val="003842FF"/>
    <w:rsid w:val="003A2D9D"/>
    <w:rsid w:val="003B7004"/>
    <w:rsid w:val="003C4E59"/>
    <w:rsid w:val="003D255C"/>
    <w:rsid w:val="003E0C78"/>
    <w:rsid w:val="0042701A"/>
    <w:rsid w:val="00430259"/>
    <w:rsid w:val="00433E37"/>
    <w:rsid w:val="004343A5"/>
    <w:rsid w:val="004460CA"/>
    <w:rsid w:val="0046052D"/>
    <w:rsid w:val="004772F4"/>
    <w:rsid w:val="0048395B"/>
    <w:rsid w:val="00495A4A"/>
    <w:rsid w:val="00496010"/>
    <w:rsid w:val="004A3516"/>
    <w:rsid w:val="004B56C8"/>
    <w:rsid w:val="004B58E7"/>
    <w:rsid w:val="004B6391"/>
    <w:rsid w:val="004C39FA"/>
    <w:rsid w:val="004C54AE"/>
    <w:rsid w:val="004D7B39"/>
    <w:rsid w:val="004E3CF1"/>
    <w:rsid w:val="004F0300"/>
    <w:rsid w:val="004F0ECE"/>
    <w:rsid w:val="0051691D"/>
    <w:rsid w:val="00552DFB"/>
    <w:rsid w:val="005544EC"/>
    <w:rsid w:val="00562815"/>
    <w:rsid w:val="00566231"/>
    <w:rsid w:val="00571130"/>
    <w:rsid w:val="0057209D"/>
    <w:rsid w:val="0057407A"/>
    <w:rsid w:val="00582193"/>
    <w:rsid w:val="00595AB6"/>
    <w:rsid w:val="005A18C7"/>
    <w:rsid w:val="005A22C1"/>
    <w:rsid w:val="005A4BDE"/>
    <w:rsid w:val="005B0FCE"/>
    <w:rsid w:val="005D014E"/>
    <w:rsid w:val="005E09B9"/>
    <w:rsid w:val="005E23BD"/>
    <w:rsid w:val="005E4CF0"/>
    <w:rsid w:val="005F4FFC"/>
    <w:rsid w:val="0060293B"/>
    <w:rsid w:val="006050EC"/>
    <w:rsid w:val="00611910"/>
    <w:rsid w:val="00622149"/>
    <w:rsid w:val="00622573"/>
    <w:rsid w:val="006253F8"/>
    <w:rsid w:val="006644A2"/>
    <w:rsid w:val="00666CBD"/>
    <w:rsid w:val="00667B77"/>
    <w:rsid w:val="00670304"/>
    <w:rsid w:val="0067574B"/>
    <w:rsid w:val="00680656"/>
    <w:rsid w:val="00684517"/>
    <w:rsid w:val="00684ED4"/>
    <w:rsid w:val="00691B32"/>
    <w:rsid w:val="006A3F09"/>
    <w:rsid w:val="006C0BD0"/>
    <w:rsid w:val="006C16BF"/>
    <w:rsid w:val="006C458A"/>
    <w:rsid w:val="006C594A"/>
    <w:rsid w:val="006D3F5E"/>
    <w:rsid w:val="006E3D46"/>
    <w:rsid w:val="006E5316"/>
    <w:rsid w:val="00711215"/>
    <w:rsid w:val="00713CA9"/>
    <w:rsid w:val="00715B27"/>
    <w:rsid w:val="00725A57"/>
    <w:rsid w:val="007300CE"/>
    <w:rsid w:val="00733B4E"/>
    <w:rsid w:val="00735299"/>
    <w:rsid w:val="007402A8"/>
    <w:rsid w:val="00743B2F"/>
    <w:rsid w:val="00747646"/>
    <w:rsid w:val="00751585"/>
    <w:rsid w:val="00753F9C"/>
    <w:rsid w:val="007845CE"/>
    <w:rsid w:val="00784D89"/>
    <w:rsid w:val="00792B85"/>
    <w:rsid w:val="007A14C6"/>
    <w:rsid w:val="007B37D4"/>
    <w:rsid w:val="007C40A7"/>
    <w:rsid w:val="007E2760"/>
    <w:rsid w:val="007E3D7C"/>
    <w:rsid w:val="00800BCB"/>
    <w:rsid w:val="00800F6F"/>
    <w:rsid w:val="00801C28"/>
    <w:rsid w:val="00811A4C"/>
    <w:rsid w:val="00812BDB"/>
    <w:rsid w:val="0081731E"/>
    <w:rsid w:val="00821AE2"/>
    <w:rsid w:val="00821FC3"/>
    <w:rsid w:val="00835D1E"/>
    <w:rsid w:val="008365F5"/>
    <w:rsid w:val="00842375"/>
    <w:rsid w:val="008429A7"/>
    <w:rsid w:val="008432DF"/>
    <w:rsid w:val="00847224"/>
    <w:rsid w:val="00850B38"/>
    <w:rsid w:val="00863BE1"/>
    <w:rsid w:val="00871A12"/>
    <w:rsid w:val="0087354D"/>
    <w:rsid w:val="00882358"/>
    <w:rsid w:val="00885763"/>
    <w:rsid w:val="008902DB"/>
    <w:rsid w:val="0089053D"/>
    <w:rsid w:val="0089685B"/>
    <w:rsid w:val="008A0DCF"/>
    <w:rsid w:val="008B6108"/>
    <w:rsid w:val="008E3CE5"/>
    <w:rsid w:val="00903E7E"/>
    <w:rsid w:val="00906265"/>
    <w:rsid w:val="00906E12"/>
    <w:rsid w:val="00910939"/>
    <w:rsid w:val="00911ED9"/>
    <w:rsid w:val="00921038"/>
    <w:rsid w:val="00923E1E"/>
    <w:rsid w:val="00940237"/>
    <w:rsid w:val="00940FC1"/>
    <w:rsid w:val="00947C9B"/>
    <w:rsid w:val="00974342"/>
    <w:rsid w:val="00987A0B"/>
    <w:rsid w:val="00990043"/>
    <w:rsid w:val="009A182B"/>
    <w:rsid w:val="009A2435"/>
    <w:rsid w:val="009B4279"/>
    <w:rsid w:val="009C07A6"/>
    <w:rsid w:val="009C7F85"/>
    <w:rsid w:val="009D0FE3"/>
    <w:rsid w:val="009E136D"/>
    <w:rsid w:val="009F5C4C"/>
    <w:rsid w:val="009F65C3"/>
    <w:rsid w:val="009F6F09"/>
    <w:rsid w:val="00A1120A"/>
    <w:rsid w:val="00A12A5E"/>
    <w:rsid w:val="00A1339D"/>
    <w:rsid w:val="00A23304"/>
    <w:rsid w:val="00A35121"/>
    <w:rsid w:val="00A37AFC"/>
    <w:rsid w:val="00A556B3"/>
    <w:rsid w:val="00A64458"/>
    <w:rsid w:val="00A72182"/>
    <w:rsid w:val="00A851F6"/>
    <w:rsid w:val="00A916FA"/>
    <w:rsid w:val="00A94687"/>
    <w:rsid w:val="00AA586E"/>
    <w:rsid w:val="00AB669C"/>
    <w:rsid w:val="00AB6768"/>
    <w:rsid w:val="00AC13F3"/>
    <w:rsid w:val="00AD2FC2"/>
    <w:rsid w:val="00AD336E"/>
    <w:rsid w:val="00AD5CF1"/>
    <w:rsid w:val="00AE14FB"/>
    <w:rsid w:val="00AE24D7"/>
    <w:rsid w:val="00AF2880"/>
    <w:rsid w:val="00B4427B"/>
    <w:rsid w:val="00B51575"/>
    <w:rsid w:val="00B54AD9"/>
    <w:rsid w:val="00B62B78"/>
    <w:rsid w:val="00B90898"/>
    <w:rsid w:val="00BA5814"/>
    <w:rsid w:val="00BB42C1"/>
    <w:rsid w:val="00BB5D57"/>
    <w:rsid w:val="00BC3326"/>
    <w:rsid w:val="00BD08D4"/>
    <w:rsid w:val="00BE3BB2"/>
    <w:rsid w:val="00BF7E47"/>
    <w:rsid w:val="00C12C58"/>
    <w:rsid w:val="00C24E20"/>
    <w:rsid w:val="00C354F7"/>
    <w:rsid w:val="00C504F9"/>
    <w:rsid w:val="00C728C9"/>
    <w:rsid w:val="00C914A1"/>
    <w:rsid w:val="00C95DD2"/>
    <w:rsid w:val="00CA7116"/>
    <w:rsid w:val="00CB2866"/>
    <w:rsid w:val="00CB3BFB"/>
    <w:rsid w:val="00CC23F8"/>
    <w:rsid w:val="00CC55B4"/>
    <w:rsid w:val="00CC6149"/>
    <w:rsid w:val="00CD0375"/>
    <w:rsid w:val="00CD2B4E"/>
    <w:rsid w:val="00CE39A6"/>
    <w:rsid w:val="00CE39B8"/>
    <w:rsid w:val="00CF7BFE"/>
    <w:rsid w:val="00D04971"/>
    <w:rsid w:val="00D110B8"/>
    <w:rsid w:val="00D13556"/>
    <w:rsid w:val="00D149D5"/>
    <w:rsid w:val="00D22907"/>
    <w:rsid w:val="00D2712D"/>
    <w:rsid w:val="00D305F3"/>
    <w:rsid w:val="00D32241"/>
    <w:rsid w:val="00D42CFB"/>
    <w:rsid w:val="00D44C66"/>
    <w:rsid w:val="00D51276"/>
    <w:rsid w:val="00D57668"/>
    <w:rsid w:val="00D625B3"/>
    <w:rsid w:val="00D802E8"/>
    <w:rsid w:val="00D90C4A"/>
    <w:rsid w:val="00D918E6"/>
    <w:rsid w:val="00D959AC"/>
    <w:rsid w:val="00D975AD"/>
    <w:rsid w:val="00DA559F"/>
    <w:rsid w:val="00DC2620"/>
    <w:rsid w:val="00DD2EF1"/>
    <w:rsid w:val="00DE10B3"/>
    <w:rsid w:val="00DE7B51"/>
    <w:rsid w:val="00E0003B"/>
    <w:rsid w:val="00E019D8"/>
    <w:rsid w:val="00E0480F"/>
    <w:rsid w:val="00E07B8B"/>
    <w:rsid w:val="00E123D5"/>
    <w:rsid w:val="00E14A64"/>
    <w:rsid w:val="00E212AB"/>
    <w:rsid w:val="00E255D0"/>
    <w:rsid w:val="00E25C86"/>
    <w:rsid w:val="00E36933"/>
    <w:rsid w:val="00E5785A"/>
    <w:rsid w:val="00E87754"/>
    <w:rsid w:val="00E9055C"/>
    <w:rsid w:val="00E92186"/>
    <w:rsid w:val="00E95AC1"/>
    <w:rsid w:val="00EB1E1E"/>
    <w:rsid w:val="00EC7E30"/>
    <w:rsid w:val="00ED0658"/>
    <w:rsid w:val="00ED39E6"/>
    <w:rsid w:val="00EE53F2"/>
    <w:rsid w:val="00F01DCF"/>
    <w:rsid w:val="00F01F67"/>
    <w:rsid w:val="00F06CCF"/>
    <w:rsid w:val="00F12463"/>
    <w:rsid w:val="00F16B6A"/>
    <w:rsid w:val="00F21241"/>
    <w:rsid w:val="00F3357D"/>
    <w:rsid w:val="00F343BA"/>
    <w:rsid w:val="00F4679F"/>
    <w:rsid w:val="00F50256"/>
    <w:rsid w:val="00F50BEB"/>
    <w:rsid w:val="00F51112"/>
    <w:rsid w:val="00F535C3"/>
    <w:rsid w:val="00F601B5"/>
    <w:rsid w:val="00F6139F"/>
    <w:rsid w:val="00F6728B"/>
    <w:rsid w:val="00F73CD6"/>
    <w:rsid w:val="00F74312"/>
    <w:rsid w:val="00F82052"/>
    <w:rsid w:val="00F92676"/>
    <w:rsid w:val="00FA73DF"/>
    <w:rsid w:val="00FB29C5"/>
    <w:rsid w:val="00FD54C9"/>
    <w:rsid w:val="00FF6248"/>
  </w:rsids>
  <m:mathPr>
    <m:mathFont m:val="Cambria Math"/>
    <m:brkBin m:val="before"/>
    <m:brkBinSub m:val="--"/>
    <m:smallFrac m:val="0"/>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2BF07F9"/>
  <w15:chartTrackingRefBased/>
  <w15:docId w15:val="{E2ED1223-B386-483C-A4EF-2C768E84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4C6"/>
  </w:style>
  <w:style w:type="paragraph" w:styleId="Footer">
    <w:name w:val="footer"/>
    <w:basedOn w:val="Normal"/>
    <w:link w:val="FooterChar"/>
    <w:uiPriority w:val="99"/>
    <w:unhideWhenUsed/>
    <w:rsid w:val="007A1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4C6"/>
  </w:style>
  <w:style w:type="paragraph" w:styleId="BalloonText">
    <w:name w:val="Balloon Text"/>
    <w:basedOn w:val="Normal"/>
    <w:link w:val="BalloonTextChar"/>
    <w:uiPriority w:val="99"/>
    <w:semiHidden/>
    <w:unhideWhenUsed/>
    <w:rsid w:val="004772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2F4"/>
    <w:rPr>
      <w:rFonts w:ascii="Segoe UI" w:hAnsi="Segoe UI" w:cs="Segoe UI"/>
      <w:sz w:val="18"/>
      <w:szCs w:val="18"/>
    </w:rPr>
  </w:style>
  <w:style w:type="table" w:styleId="TableGrid">
    <w:name w:val="Table Grid"/>
    <w:basedOn w:val="TableNormal"/>
    <w:rsid w:val="00211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52F7"/>
    <w:pPr>
      <w:spacing w:after="200" w:line="276" w:lineRule="auto"/>
      <w:ind w:left="720"/>
      <w:contextualSpacing/>
    </w:pPr>
    <w:rPr>
      <w:rFonts w:ascii="Calibri" w:eastAsia="Calibri" w:hAnsi="Calibri" w:cs="Times New Roman"/>
      <w:lang w:val="en-GB"/>
    </w:rPr>
  </w:style>
  <w:style w:type="paragraph" w:styleId="NormalWeb">
    <w:name w:val="Normal (Web)"/>
    <w:basedOn w:val="Normal"/>
    <w:uiPriority w:val="99"/>
    <w:unhideWhenUsed/>
    <w:rsid w:val="001C52F7"/>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Hyperlink">
    <w:name w:val="Hyperlink"/>
    <w:basedOn w:val="DefaultParagraphFont"/>
    <w:uiPriority w:val="99"/>
    <w:unhideWhenUsed/>
    <w:rsid w:val="00DE10B3"/>
    <w:rPr>
      <w:color w:val="0563C1" w:themeColor="hyperlink"/>
      <w:u w:val="single"/>
    </w:rPr>
  </w:style>
  <w:style w:type="paragraph" w:customStyle="1" w:styleId="ACTSbodytext">
    <w:name w:val="ACTS body text"/>
    <w:basedOn w:val="Normal"/>
    <w:link w:val="ACTSbodytextChar"/>
    <w:qFormat/>
    <w:rsid w:val="00DE10B3"/>
    <w:pPr>
      <w:spacing w:after="0" w:line="240" w:lineRule="auto"/>
      <w:jc w:val="both"/>
    </w:pPr>
    <w:rPr>
      <w:rFonts w:ascii="Times New Roman" w:eastAsia="MS Mincho" w:hAnsi="Times New Roman" w:cs="Times New Roman"/>
      <w:spacing w:val="-3"/>
      <w:lang w:val="en-US"/>
    </w:rPr>
  </w:style>
  <w:style w:type="character" w:customStyle="1" w:styleId="ACTSbodytextChar">
    <w:name w:val="ACTS body text Char"/>
    <w:link w:val="ACTSbodytext"/>
    <w:rsid w:val="00DE10B3"/>
    <w:rPr>
      <w:rFonts w:ascii="Times New Roman" w:eastAsia="MS Mincho" w:hAnsi="Times New Roman" w:cs="Times New Roman"/>
      <w:spacing w:val="-3"/>
      <w:lang w:val="en-US"/>
    </w:rPr>
  </w:style>
  <w:style w:type="character" w:styleId="CommentReference">
    <w:name w:val="annotation reference"/>
    <w:basedOn w:val="DefaultParagraphFont"/>
    <w:uiPriority w:val="99"/>
    <w:semiHidden/>
    <w:unhideWhenUsed/>
    <w:rsid w:val="000C305C"/>
    <w:rPr>
      <w:sz w:val="16"/>
      <w:szCs w:val="16"/>
    </w:rPr>
  </w:style>
  <w:style w:type="paragraph" w:styleId="CommentText">
    <w:name w:val="annotation text"/>
    <w:basedOn w:val="Normal"/>
    <w:link w:val="CommentTextChar"/>
    <w:uiPriority w:val="99"/>
    <w:semiHidden/>
    <w:unhideWhenUsed/>
    <w:rsid w:val="000C305C"/>
    <w:pPr>
      <w:spacing w:line="240" w:lineRule="auto"/>
    </w:pPr>
    <w:rPr>
      <w:sz w:val="20"/>
      <w:szCs w:val="20"/>
    </w:rPr>
  </w:style>
  <w:style w:type="character" w:customStyle="1" w:styleId="CommentTextChar">
    <w:name w:val="Comment Text Char"/>
    <w:basedOn w:val="DefaultParagraphFont"/>
    <w:link w:val="CommentText"/>
    <w:uiPriority w:val="99"/>
    <w:semiHidden/>
    <w:rsid w:val="000C305C"/>
    <w:rPr>
      <w:sz w:val="20"/>
      <w:szCs w:val="20"/>
    </w:rPr>
  </w:style>
  <w:style w:type="paragraph" w:styleId="CommentSubject">
    <w:name w:val="annotation subject"/>
    <w:basedOn w:val="CommentText"/>
    <w:next w:val="CommentText"/>
    <w:link w:val="CommentSubjectChar"/>
    <w:uiPriority w:val="99"/>
    <w:semiHidden/>
    <w:unhideWhenUsed/>
    <w:rsid w:val="000C305C"/>
    <w:rPr>
      <w:b/>
      <w:bCs/>
    </w:rPr>
  </w:style>
  <w:style w:type="character" w:customStyle="1" w:styleId="CommentSubjectChar">
    <w:name w:val="Comment Subject Char"/>
    <w:basedOn w:val="CommentTextChar"/>
    <w:link w:val="CommentSubject"/>
    <w:uiPriority w:val="99"/>
    <w:semiHidden/>
    <w:rsid w:val="000C305C"/>
    <w:rPr>
      <w:b/>
      <w:bCs/>
      <w:sz w:val="20"/>
      <w:szCs w:val="20"/>
    </w:rPr>
  </w:style>
  <w:style w:type="paragraph" w:styleId="NoSpacing">
    <w:name w:val="No Spacing"/>
    <w:uiPriority w:val="1"/>
    <w:qFormat/>
    <w:rsid w:val="00F01DCF"/>
    <w:pPr>
      <w:spacing w:after="0" w:line="240" w:lineRule="auto"/>
    </w:pPr>
  </w:style>
  <w:style w:type="character" w:styleId="UnresolvedMention">
    <w:name w:val="Unresolved Mention"/>
    <w:basedOn w:val="DefaultParagraphFont"/>
    <w:uiPriority w:val="99"/>
    <w:semiHidden/>
    <w:unhideWhenUsed/>
    <w:rsid w:val="00821FC3"/>
    <w:rPr>
      <w:color w:val="605E5C"/>
      <w:shd w:val="clear" w:color="auto" w:fill="E1DFDD"/>
    </w:rPr>
  </w:style>
  <w:style w:type="character" w:styleId="Emphasis">
    <w:name w:val="Emphasis"/>
    <w:basedOn w:val="DefaultParagraphFont"/>
    <w:uiPriority w:val="20"/>
    <w:qFormat/>
    <w:rsid w:val="006253F8"/>
    <w:rPr>
      <w:i/>
      <w:iCs/>
    </w:rPr>
  </w:style>
  <w:style w:type="paragraph" w:customStyle="1" w:styleId="Default">
    <w:name w:val="Default"/>
    <w:rsid w:val="00AE14F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runcate">
    <w:name w:val="truncate"/>
    <w:basedOn w:val="DefaultParagraphFont"/>
    <w:rsid w:val="00566231"/>
  </w:style>
  <w:style w:type="paragraph" w:styleId="Revision">
    <w:name w:val="Revision"/>
    <w:hidden/>
    <w:uiPriority w:val="99"/>
    <w:semiHidden/>
    <w:rsid w:val="00D57668"/>
    <w:pPr>
      <w:spacing w:after="0" w:line="240" w:lineRule="auto"/>
    </w:pPr>
  </w:style>
  <w:style w:type="character" w:styleId="Strong">
    <w:name w:val="Strong"/>
    <w:basedOn w:val="DefaultParagraphFont"/>
    <w:uiPriority w:val="22"/>
    <w:qFormat/>
    <w:rsid w:val="00667B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87617">
      <w:bodyDiv w:val="1"/>
      <w:marLeft w:val="0"/>
      <w:marRight w:val="0"/>
      <w:marTop w:val="0"/>
      <w:marBottom w:val="0"/>
      <w:divBdr>
        <w:top w:val="none" w:sz="0" w:space="0" w:color="auto"/>
        <w:left w:val="none" w:sz="0" w:space="0" w:color="auto"/>
        <w:bottom w:val="none" w:sz="0" w:space="0" w:color="auto"/>
        <w:right w:val="none" w:sz="0" w:space="0" w:color="auto"/>
      </w:divBdr>
    </w:div>
    <w:div w:id="177623811">
      <w:bodyDiv w:val="1"/>
      <w:marLeft w:val="0"/>
      <w:marRight w:val="0"/>
      <w:marTop w:val="0"/>
      <w:marBottom w:val="0"/>
      <w:divBdr>
        <w:top w:val="none" w:sz="0" w:space="0" w:color="auto"/>
        <w:left w:val="none" w:sz="0" w:space="0" w:color="auto"/>
        <w:bottom w:val="none" w:sz="0" w:space="0" w:color="auto"/>
        <w:right w:val="none" w:sz="0" w:space="0" w:color="auto"/>
      </w:divBdr>
    </w:div>
    <w:div w:id="189268419">
      <w:bodyDiv w:val="1"/>
      <w:marLeft w:val="0"/>
      <w:marRight w:val="0"/>
      <w:marTop w:val="0"/>
      <w:marBottom w:val="0"/>
      <w:divBdr>
        <w:top w:val="none" w:sz="0" w:space="0" w:color="auto"/>
        <w:left w:val="none" w:sz="0" w:space="0" w:color="auto"/>
        <w:bottom w:val="none" w:sz="0" w:space="0" w:color="auto"/>
        <w:right w:val="none" w:sz="0" w:space="0" w:color="auto"/>
      </w:divBdr>
    </w:div>
    <w:div w:id="202403294">
      <w:bodyDiv w:val="1"/>
      <w:marLeft w:val="0"/>
      <w:marRight w:val="0"/>
      <w:marTop w:val="0"/>
      <w:marBottom w:val="0"/>
      <w:divBdr>
        <w:top w:val="none" w:sz="0" w:space="0" w:color="auto"/>
        <w:left w:val="none" w:sz="0" w:space="0" w:color="auto"/>
        <w:bottom w:val="none" w:sz="0" w:space="0" w:color="auto"/>
        <w:right w:val="none" w:sz="0" w:space="0" w:color="auto"/>
      </w:divBdr>
    </w:div>
    <w:div w:id="443965307">
      <w:bodyDiv w:val="1"/>
      <w:marLeft w:val="0"/>
      <w:marRight w:val="0"/>
      <w:marTop w:val="0"/>
      <w:marBottom w:val="0"/>
      <w:divBdr>
        <w:top w:val="none" w:sz="0" w:space="0" w:color="auto"/>
        <w:left w:val="none" w:sz="0" w:space="0" w:color="auto"/>
        <w:bottom w:val="none" w:sz="0" w:space="0" w:color="auto"/>
        <w:right w:val="none" w:sz="0" w:space="0" w:color="auto"/>
      </w:divBdr>
    </w:div>
    <w:div w:id="454182595">
      <w:bodyDiv w:val="1"/>
      <w:marLeft w:val="0"/>
      <w:marRight w:val="0"/>
      <w:marTop w:val="0"/>
      <w:marBottom w:val="0"/>
      <w:divBdr>
        <w:top w:val="none" w:sz="0" w:space="0" w:color="auto"/>
        <w:left w:val="none" w:sz="0" w:space="0" w:color="auto"/>
        <w:bottom w:val="none" w:sz="0" w:space="0" w:color="auto"/>
        <w:right w:val="none" w:sz="0" w:space="0" w:color="auto"/>
      </w:divBdr>
      <w:divsChild>
        <w:div w:id="1444422148">
          <w:marLeft w:val="0"/>
          <w:marRight w:val="0"/>
          <w:marTop w:val="0"/>
          <w:marBottom w:val="0"/>
          <w:divBdr>
            <w:top w:val="none" w:sz="0" w:space="0" w:color="auto"/>
            <w:left w:val="none" w:sz="0" w:space="0" w:color="auto"/>
            <w:bottom w:val="none" w:sz="0" w:space="0" w:color="auto"/>
            <w:right w:val="none" w:sz="0" w:space="0" w:color="auto"/>
          </w:divBdr>
        </w:div>
        <w:div w:id="262495446">
          <w:marLeft w:val="0"/>
          <w:marRight w:val="0"/>
          <w:marTop w:val="0"/>
          <w:marBottom w:val="0"/>
          <w:divBdr>
            <w:top w:val="none" w:sz="0" w:space="0" w:color="auto"/>
            <w:left w:val="none" w:sz="0" w:space="0" w:color="auto"/>
            <w:bottom w:val="none" w:sz="0" w:space="0" w:color="auto"/>
            <w:right w:val="none" w:sz="0" w:space="0" w:color="auto"/>
          </w:divBdr>
        </w:div>
      </w:divsChild>
    </w:div>
    <w:div w:id="550388064">
      <w:bodyDiv w:val="1"/>
      <w:marLeft w:val="0"/>
      <w:marRight w:val="0"/>
      <w:marTop w:val="0"/>
      <w:marBottom w:val="0"/>
      <w:divBdr>
        <w:top w:val="none" w:sz="0" w:space="0" w:color="auto"/>
        <w:left w:val="none" w:sz="0" w:space="0" w:color="auto"/>
        <w:bottom w:val="none" w:sz="0" w:space="0" w:color="auto"/>
        <w:right w:val="none" w:sz="0" w:space="0" w:color="auto"/>
      </w:divBdr>
    </w:div>
    <w:div w:id="720248087">
      <w:bodyDiv w:val="1"/>
      <w:marLeft w:val="0"/>
      <w:marRight w:val="0"/>
      <w:marTop w:val="0"/>
      <w:marBottom w:val="0"/>
      <w:divBdr>
        <w:top w:val="none" w:sz="0" w:space="0" w:color="auto"/>
        <w:left w:val="none" w:sz="0" w:space="0" w:color="auto"/>
        <w:bottom w:val="none" w:sz="0" w:space="0" w:color="auto"/>
        <w:right w:val="none" w:sz="0" w:space="0" w:color="auto"/>
      </w:divBdr>
    </w:div>
    <w:div w:id="762728468">
      <w:bodyDiv w:val="1"/>
      <w:marLeft w:val="0"/>
      <w:marRight w:val="0"/>
      <w:marTop w:val="0"/>
      <w:marBottom w:val="0"/>
      <w:divBdr>
        <w:top w:val="none" w:sz="0" w:space="0" w:color="auto"/>
        <w:left w:val="none" w:sz="0" w:space="0" w:color="auto"/>
        <w:bottom w:val="none" w:sz="0" w:space="0" w:color="auto"/>
        <w:right w:val="none" w:sz="0" w:space="0" w:color="auto"/>
      </w:divBdr>
    </w:div>
    <w:div w:id="817721383">
      <w:bodyDiv w:val="1"/>
      <w:marLeft w:val="0"/>
      <w:marRight w:val="0"/>
      <w:marTop w:val="0"/>
      <w:marBottom w:val="0"/>
      <w:divBdr>
        <w:top w:val="none" w:sz="0" w:space="0" w:color="auto"/>
        <w:left w:val="none" w:sz="0" w:space="0" w:color="auto"/>
        <w:bottom w:val="none" w:sz="0" w:space="0" w:color="auto"/>
        <w:right w:val="none" w:sz="0" w:space="0" w:color="auto"/>
      </w:divBdr>
    </w:div>
    <w:div w:id="1073507862">
      <w:bodyDiv w:val="1"/>
      <w:marLeft w:val="0"/>
      <w:marRight w:val="0"/>
      <w:marTop w:val="0"/>
      <w:marBottom w:val="0"/>
      <w:divBdr>
        <w:top w:val="none" w:sz="0" w:space="0" w:color="auto"/>
        <w:left w:val="none" w:sz="0" w:space="0" w:color="auto"/>
        <w:bottom w:val="none" w:sz="0" w:space="0" w:color="auto"/>
        <w:right w:val="none" w:sz="0" w:space="0" w:color="auto"/>
      </w:divBdr>
    </w:div>
    <w:div w:id="1241863892">
      <w:bodyDiv w:val="1"/>
      <w:marLeft w:val="0"/>
      <w:marRight w:val="0"/>
      <w:marTop w:val="0"/>
      <w:marBottom w:val="0"/>
      <w:divBdr>
        <w:top w:val="none" w:sz="0" w:space="0" w:color="auto"/>
        <w:left w:val="none" w:sz="0" w:space="0" w:color="auto"/>
        <w:bottom w:val="none" w:sz="0" w:space="0" w:color="auto"/>
        <w:right w:val="none" w:sz="0" w:space="0" w:color="auto"/>
      </w:divBdr>
    </w:div>
    <w:div w:id="1520386312">
      <w:bodyDiv w:val="1"/>
      <w:marLeft w:val="0"/>
      <w:marRight w:val="0"/>
      <w:marTop w:val="0"/>
      <w:marBottom w:val="0"/>
      <w:divBdr>
        <w:top w:val="none" w:sz="0" w:space="0" w:color="auto"/>
        <w:left w:val="none" w:sz="0" w:space="0" w:color="auto"/>
        <w:bottom w:val="none" w:sz="0" w:space="0" w:color="auto"/>
        <w:right w:val="none" w:sz="0" w:space="0" w:color="auto"/>
      </w:divBdr>
      <w:divsChild>
        <w:div w:id="945772890">
          <w:marLeft w:val="0"/>
          <w:marRight w:val="0"/>
          <w:marTop w:val="0"/>
          <w:marBottom w:val="0"/>
          <w:divBdr>
            <w:top w:val="none" w:sz="0" w:space="0" w:color="auto"/>
            <w:left w:val="none" w:sz="0" w:space="0" w:color="auto"/>
            <w:bottom w:val="none" w:sz="0" w:space="0" w:color="auto"/>
            <w:right w:val="none" w:sz="0" w:space="0" w:color="auto"/>
          </w:divBdr>
        </w:div>
        <w:div w:id="1647928993">
          <w:marLeft w:val="0"/>
          <w:marRight w:val="0"/>
          <w:marTop w:val="0"/>
          <w:marBottom w:val="0"/>
          <w:divBdr>
            <w:top w:val="none" w:sz="0" w:space="0" w:color="auto"/>
            <w:left w:val="none" w:sz="0" w:space="0" w:color="auto"/>
            <w:bottom w:val="none" w:sz="0" w:space="0" w:color="auto"/>
            <w:right w:val="none" w:sz="0" w:space="0" w:color="auto"/>
          </w:divBdr>
        </w:div>
      </w:divsChild>
    </w:div>
    <w:div w:id="1551189290">
      <w:bodyDiv w:val="1"/>
      <w:marLeft w:val="0"/>
      <w:marRight w:val="0"/>
      <w:marTop w:val="0"/>
      <w:marBottom w:val="0"/>
      <w:divBdr>
        <w:top w:val="none" w:sz="0" w:space="0" w:color="auto"/>
        <w:left w:val="none" w:sz="0" w:space="0" w:color="auto"/>
        <w:bottom w:val="none" w:sz="0" w:space="0" w:color="auto"/>
        <w:right w:val="none" w:sz="0" w:space="0" w:color="auto"/>
      </w:divBdr>
    </w:div>
    <w:div w:id="1892115819">
      <w:bodyDiv w:val="1"/>
      <w:marLeft w:val="0"/>
      <w:marRight w:val="0"/>
      <w:marTop w:val="0"/>
      <w:marBottom w:val="0"/>
      <w:divBdr>
        <w:top w:val="none" w:sz="0" w:space="0" w:color="auto"/>
        <w:left w:val="none" w:sz="0" w:space="0" w:color="auto"/>
        <w:bottom w:val="none" w:sz="0" w:space="0" w:color="auto"/>
        <w:right w:val="none" w:sz="0" w:space="0" w:color="auto"/>
      </w:divBdr>
    </w:div>
    <w:div w:id="203063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hyperlink" Target="https://doi.org/10.9734/ajsspn/2023/v9i1164" TargetMode="Externa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https://pmc.ncbi.nlm.nih.gov/articles/PMC10344770/"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psasir.upm.edu.my/id/eprint/32161"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ap.fftc.org.tw/article/1377" TargetMode="External"/><Relationship Id="rId20" Type="http://schemas.openxmlformats.org/officeDocument/2006/relationships/hyperlink" Target="https://journalijecc.com/index.php/IJECC/article/view/26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www.doa.gov.my/index/resources/aktiviti_sumber/sumber_awam/%20penerbitan/.kertas_pembentangan/seminar_jagung_bijian_2017/kertas_pembentangan2.pdf"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doi.org/10.9734/arja/2024/v17i4507"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dosm.gov.my" TargetMode="External"/><Relationship Id="rId22" Type="http://schemas.openxmlformats.org/officeDocument/2006/relationships/hyperlink" Target="https://pmc.ncbi.nlm.nih.gov/articles/PMC11188992/"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H:\anje\DATA%20BACHOK%20HARVEST_5.7.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AVERAGE!$L$37</c:f>
              <c:strCache>
                <c:ptCount val="1"/>
                <c:pt idx="0">
                  <c:v>yield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AVERAGE!$K$38:$K$39</c:f>
              <c:strCache>
                <c:ptCount val="2"/>
                <c:pt idx="0">
                  <c:v>GWG888</c:v>
                </c:pt>
                <c:pt idx="1">
                  <c:v>P4546</c:v>
                </c:pt>
              </c:strCache>
            </c:strRef>
          </c:cat>
          <c:val>
            <c:numRef>
              <c:f>AVERAGE!$L$38:$L$39</c:f>
              <c:numCache>
                <c:formatCode>0.00</c:formatCode>
                <c:ptCount val="2"/>
                <c:pt idx="0">
                  <c:v>5.4326263600000004</c:v>
                </c:pt>
                <c:pt idx="1">
                  <c:v>6.02133333</c:v>
                </c:pt>
              </c:numCache>
            </c:numRef>
          </c:val>
          <c:extLst>
            <c:ext xmlns:c16="http://schemas.microsoft.com/office/drawing/2014/chart" uri="{C3380CC4-5D6E-409C-BE32-E72D297353CC}">
              <c16:uniqueId val="{00000000-22B1-4176-94BD-210B02EAC2D8}"/>
            </c:ext>
          </c:extLst>
        </c:ser>
        <c:dLbls>
          <c:showLegendKey val="0"/>
          <c:showVal val="1"/>
          <c:showCatName val="0"/>
          <c:showSerName val="0"/>
          <c:showPercent val="0"/>
          <c:showBubbleSize val="0"/>
        </c:dLbls>
        <c:gapWidth val="150"/>
        <c:axId val="1403091568"/>
        <c:axId val="1403090608"/>
      </c:barChart>
      <c:catAx>
        <c:axId val="14030915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MY"/>
                  <a:t>variety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3090608"/>
        <c:crosses val="autoZero"/>
        <c:auto val="1"/>
        <c:lblAlgn val="ctr"/>
        <c:lblOffset val="100"/>
        <c:noMultiLvlLbl val="0"/>
      </c:catAx>
      <c:valAx>
        <c:axId val="1403090608"/>
        <c:scaling>
          <c:orientation val="minMax"/>
          <c:max val="6.1"/>
          <c:min val="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MY"/>
                  <a:t>tonne/ha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30915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3936</Words>
  <Characters>22440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Azlina Masdor</dc:creator>
  <cp:keywords/>
  <dc:description/>
  <cp:lastModifiedBy>SDI 1183</cp:lastModifiedBy>
  <cp:revision>4</cp:revision>
  <cp:lastPrinted>2022-06-16T07:40:00Z</cp:lastPrinted>
  <dcterms:created xsi:type="dcterms:W3CDTF">2025-03-03T06:38:00Z</dcterms:created>
  <dcterms:modified xsi:type="dcterms:W3CDTF">2025-03-05T05:47:00Z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396567f96aabe8f5244e6e12e14c60b4be2a60e55465c95aa68d7db65ace076d</vt:lpwstr>
  </property>
</Properties>
</file>